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27A" w:rsidRPr="003F3543" w:rsidRDefault="00FD527A" w:rsidP="00FD527A">
      <w:pPr>
        <w:tabs>
          <w:tab w:val="left" w:pos="851"/>
        </w:tabs>
        <w:spacing w:line="360" w:lineRule="auto"/>
        <w:jc w:val="center"/>
        <w:rPr>
          <w:rFonts w:ascii="Verdana" w:hAnsi="Verdana" w:cs="Verdana"/>
          <w:b/>
          <w:bCs/>
          <w:noProof/>
          <w:spacing w:val="20"/>
          <w:lang w:eastAsia="en-US"/>
        </w:rPr>
      </w:pPr>
      <w:bookmarkStart w:id="0" w:name="_GoBack"/>
      <w:bookmarkEnd w:id="0"/>
      <w:r w:rsidRPr="003F3543">
        <w:rPr>
          <w:rFonts w:ascii="Verdana" w:hAnsi="Verdana" w:cs="Verdana"/>
          <w:b/>
          <w:bCs/>
          <w:noProof/>
          <w:spacing w:val="20"/>
          <w:lang w:eastAsia="en-US"/>
        </w:rPr>
        <w:t xml:space="preserve">REPÚBLICA DE COLOMBIA </w:t>
      </w:r>
    </w:p>
    <w:p w:rsidR="00FD527A" w:rsidRPr="003F3543" w:rsidRDefault="00FD527A" w:rsidP="00FD527A">
      <w:pPr>
        <w:tabs>
          <w:tab w:val="left" w:pos="851"/>
        </w:tabs>
        <w:spacing w:line="360" w:lineRule="auto"/>
        <w:jc w:val="center"/>
        <w:rPr>
          <w:rFonts w:ascii="Verdana" w:hAnsi="Verdana" w:cs="Verdana"/>
          <w:b/>
          <w:bCs/>
          <w:noProof/>
          <w:spacing w:val="20"/>
          <w:lang w:val="en-US" w:eastAsia="en-US"/>
        </w:rPr>
      </w:pPr>
      <w:r>
        <w:rPr>
          <w:rFonts w:ascii="Verdana" w:hAnsi="Verdana" w:cs="Verdana"/>
          <w:b/>
          <w:bCs/>
          <w:noProof/>
          <w:spacing w:val="20"/>
          <w:lang w:val="es-CO" w:eastAsia="es-CO"/>
        </w:rPr>
        <w:drawing>
          <wp:inline distT="0" distB="0" distL="0" distR="0" wp14:anchorId="229121EA" wp14:editId="34CEC2E8">
            <wp:extent cx="77152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FD527A" w:rsidRPr="00BB51FC" w:rsidRDefault="00FD527A" w:rsidP="00FD527A">
      <w:pPr>
        <w:tabs>
          <w:tab w:val="left" w:pos="851"/>
        </w:tabs>
        <w:spacing w:line="360" w:lineRule="auto"/>
        <w:jc w:val="center"/>
        <w:rPr>
          <w:rFonts w:ascii="Verdana" w:hAnsi="Verdana" w:cs="Verdana"/>
          <w:b/>
          <w:bCs/>
          <w:spacing w:val="20"/>
          <w:lang w:val="es-MX"/>
        </w:rPr>
      </w:pPr>
      <w:r w:rsidRPr="003F3543">
        <w:rPr>
          <w:rFonts w:ascii="Verdana" w:hAnsi="Verdana" w:cs="Verdana"/>
          <w:b/>
          <w:bCs/>
          <w:spacing w:val="20"/>
          <w:lang w:val="es-MX"/>
        </w:rPr>
        <w:t>JUZGADO DOCE A</w:t>
      </w:r>
      <w:r>
        <w:rPr>
          <w:rFonts w:ascii="Verdana" w:hAnsi="Verdana" w:cs="Verdana"/>
          <w:b/>
          <w:bCs/>
          <w:spacing w:val="20"/>
          <w:lang w:val="es-MX"/>
        </w:rPr>
        <w:t xml:space="preserve">DMINISTRATIVO ORAL DE MEDELLÍN </w:t>
      </w:r>
    </w:p>
    <w:p w:rsidR="00FD527A" w:rsidRDefault="00FD527A" w:rsidP="00FD527A">
      <w:pPr>
        <w:tabs>
          <w:tab w:val="left" w:pos="851"/>
        </w:tabs>
        <w:spacing w:line="360" w:lineRule="auto"/>
        <w:jc w:val="center"/>
        <w:rPr>
          <w:rFonts w:ascii="Verdana" w:hAnsi="Verdana" w:cs="Verdana"/>
          <w:sz w:val="22"/>
          <w:szCs w:val="22"/>
          <w:lang w:val="es-MX"/>
        </w:rPr>
      </w:pPr>
      <w:r w:rsidRPr="003F3543">
        <w:rPr>
          <w:rFonts w:ascii="Verdana" w:hAnsi="Verdana" w:cs="Verdana"/>
          <w:sz w:val="22"/>
          <w:szCs w:val="22"/>
          <w:lang w:val="es-MX"/>
        </w:rPr>
        <w:t xml:space="preserve">Medellín, </w:t>
      </w:r>
      <w:r>
        <w:rPr>
          <w:rFonts w:ascii="Verdana" w:hAnsi="Verdana" w:cs="Verdana"/>
          <w:sz w:val="22"/>
          <w:szCs w:val="22"/>
          <w:lang w:val="es-MX"/>
        </w:rPr>
        <w:t xml:space="preserve">veintiséis </w:t>
      </w:r>
      <w:r w:rsidRPr="003F3543">
        <w:rPr>
          <w:rFonts w:ascii="Verdana" w:hAnsi="Verdana" w:cs="Verdana"/>
          <w:sz w:val="22"/>
          <w:szCs w:val="22"/>
          <w:lang w:val="es-MX"/>
        </w:rPr>
        <w:t>(</w:t>
      </w:r>
      <w:r>
        <w:rPr>
          <w:rFonts w:ascii="Verdana" w:hAnsi="Verdana" w:cs="Verdana"/>
          <w:sz w:val="22"/>
          <w:szCs w:val="22"/>
          <w:lang w:val="es-MX"/>
        </w:rPr>
        <w:t>26</w:t>
      </w:r>
      <w:r w:rsidRPr="003F3543">
        <w:rPr>
          <w:rFonts w:ascii="Verdana" w:hAnsi="Verdana" w:cs="Verdana"/>
          <w:sz w:val="22"/>
          <w:szCs w:val="22"/>
          <w:lang w:val="es-MX"/>
        </w:rPr>
        <w:t xml:space="preserve">) </w:t>
      </w:r>
      <w:r>
        <w:rPr>
          <w:rFonts w:ascii="Verdana" w:hAnsi="Verdana" w:cs="Verdana"/>
          <w:sz w:val="22"/>
          <w:szCs w:val="22"/>
          <w:lang w:val="es-MX"/>
        </w:rPr>
        <w:t xml:space="preserve">de Enero de </w:t>
      </w:r>
      <w:r w:rsidRPr="003F3543">
        <w:rPr>
          <w:rFonts w:ascii="Verdana" w:hAnsi="Verdana" w:cs="Verdana"/>
          <w:sz w:val="22"/>
          <w:szCs w:val="22"/>
          <w:lang w:val="es-MX"/>
        </w:rPr>
        <w:t xml:space="preserve">dos mil </w:t>
      </w:r>
      <w:r>
        <w:rPr>
          <w:rFonts w:ascii="Verdana" w:hAnsi="Verdana" w:cs="Verdana"/>
          <w:sz w:val="22"/>
          <w:szCs w:val="22"/>
          <w:lang w:val="es-MX"/>
        </w:rPr>
        <w:t xml:space="preserve">quince </w:t>
      </w:r>
      <w:r w:rsidRPr="003F3543">
        <w:rPr>
          <w:rFonts w:ascii="Verdana" w:hAnsi="Verdana" w:cs="Verdana"/>
          <w:sz w:val="22"/>
          <w:szCs w:val="22"/>
          <w:lang w:val="es-MX"/>
        </w:rPr>
        <w:t>(</w:t>
      </w:r>
      <w:r>
        <w:rPr>
          <w:rFonts w:ascii="Verdana" w:hAnsi="Verdana" w:cs="Verdana"/>
          <w:sz w:val="22"/>
          <w:szCs w:val="22"/>
          <w:lang w:val="es-MX"/>
        </w:rPr>
        <w:t>2015).</w:t>
      </w:r>
    </w:p>
    <w:p w:rsidR="00FD527A" w:rsidRDefault="00FD527A" w:rsidP="00FD527A">
      <w:pPr>
        <w:tabs>
          <w:tab w:val="left" w:pos="851"/>
        </w:tabs>
        <w:spacing w:line="360" w:lineRule="auto"/>
        <w:jc w:val="center"/>
        <w:rPr>
          <w:rFonts w:ascii="Verdana" w:hAnsi="Verdana" w:cs="Verdana"/>
          <w:sz w:val="22"/>
          <w:szCs w:val="22"/>
          <w:lang w:val="es-MX"/>
        </w:rPr>
      </w:pPr>
    </w:p>
    <w:p w:rsidR="00FD527A" w:rsidRDefault="00FD527A" w:rsidP="00FD527A">
      <w:pPr>
        <w:spacing w:line="360" w:lineRule="auto"/>
        <w:rPr>
          <w:rFonts w:ascii="Verdana" w:hAnsi="Verdana" w:cs="Verdana"/>
          <w:b/>
          <w:bCs/>
          <w:sz w:val="22"/>
          <w:szCs w:val="22"/>
        </w:rPr>
      </w:pPr>
      <w:r>
        <w:rPr>
          <w:rFonts w:ascii="Verdana" w:hAnsi="Verdana" w:cs="Verdana"/>
          <w:noProof/>
          <w:sz w:val="22"/>
          <w:szCs w:val="22"/>
          <w:lang w:val="es-CO" w:eastAsia="es-CO"/>
        </w:rPr>
        <mc:AlternateContent>
          <mc:Choice Requires="wps">
            <w:drawing>
              <wp:anchor distT="0" distB="0" distL="114300" distR="114300" simplePos="0" relativeHeight="251660288" behindDoc="0" locked="0" layoutInCell="1" allowOverlap="1" wp14:anchorId="7B182142" wp14:editId="67C0DF27">
                <wp:simplePos x="0" y="0"/>
                <wp:positionH relativeFrom="column">
                  <wp:posOffset>591269</wp:posOffset>
                </wp:positionH>
                <wp:positionV relativeFrom="paragraph">
                  <wp:posOffset>20020</wp:posOffset>
                </wp:positionV>
                <wp:extent cx="4467225" cy="870585"/>
                <wp:effectExtent l="9525" t="10160" r="9525" b="508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870585"/>
                        </a:xfrm>
                        <a:prstGeom prst="rect">
                          <a:avLst/>
                        </a:prstGeom>
                        <a:solidFill>
                          <a:srgbClr val="CCFFFF"/>
                        </a:solidFill>
                        <a:ln w="9525">
                          <a:solidFill>
                            <a:srgbClr val="000000"/>
                          </a:solidFill>
                          <a:miter lim="800000"/>
                          <a:headEnd/>
                          <a:tailEnd/>
                        </a:ln>
                      </wps:spPr>
                      <wps:txbx>
                        <w:txbxContent>
                          <w:p w:rsidR="00FD527A" w:rsidRPr="00AD08D9" w:rsidRDefault="00FD527A" w:rsidP="00FD527A">
                            <w:pPr>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b/>
                                <w:bCs/>
                                <w:sz w:val="16"/>
                                <w:szCs w:val="16"/>
                              </w:rPr>
                            </w:pPr>
                            <w:r w:rsidRPr="00AD08D9">
                              <w:rPr>
                                <w:rFonts w:ascii="Verdana" w:hAnsi="Verdana" w:cs="Arial"/>
                                <w:b/>
                                <w:bCs/>
                                <w:sz w:val="16"/>
                                <w:szCs w:val="16"/>
                              </w:rPr>
                              <w:t>Medio de control</w:t>
                            </w:r>
                            <w:r>
                              <w:rPr>
                                <w:rFonts w:ascii="Verdana" w:hAnsi="Verdana" w:cs="Arial"/>
                                <w:b/>
                                <w:bCs/>
                                <w:sz w:val="16"/>
                                <w:szCs w:val="16"/>
                              </w:rPr>
                              <w:t>:</w:t>
                            </w:r>
                            <w:r>
                              <w:rPr>
                                <w:rFonts w:ascii="Verdana" w:hAnsi="Verdana" w:cs="Arial"/>
                                <w:b/>
                                <w:bCs/>
                                <w:sz w:val="16"/>
                                <w:szCs w:val="16"/>
                              </w:rPr>
                              <w:tab/>
                            </w:r>
                            <w:r w:rsidRPr="00AD08D9">
                              <w:rPr>
                                <w:rFonts w:ascii="Verdana" w:hAnsi="Verdana" w:cs="Arial"/>
                                <w:b/>
                                <w:bCs/>
                                <w:sz w:val="16"/>
                                <w:szCs w:val="16"/>
                              </w:rPr>
                              <w:t xml:space="preserve">NULIDAD Y RESTABLECIMIENTO DEL DERECHO </w:t>
                            </w:r>
                          </w:p>
                          <w:p w:rsidR="00FD527A" w:rsidRPr="00AD08D9" w:rsidRDefault="00FD527A" w:rsidP="00FD527A">
                            <w:pPr>
                              <w:pStyle w:val="Ttulo1"/>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sz w:val="16"/>
                                <w:szCs w:val="16"/>
                              </w:rPr>
                            </w:pPr>
                            <w:r>
                              <w:rPr>
                                <w:rFonts w:ascii="Verdana" w:hAnsi="Verdana" w:cs="Arial"/>
                                <w:sz w:val="16"/>
                                <w:szCs w:val="16"/>
                              </w:rPr>
                              <w:t>Demandante:</w:t>
                            </w:r>
                            <w:r>
                              <w:rPr>
                                <w:rFonts w:ascii="Verdana" w:hAnsi="Verdana" w:cs="Arial"/>
                                <w:sz w:val="16"/>
                                <w:szCs w:val="16"/>
                              </w:rPr>
                              <w:tab/>
                            </w:r>
                            <w:r>
                              <w:rPr>
                                <w:rFonts w:ascii="Verdana" w:hAnsi="Verdana" w:cs="Arial"/>
                                <w:sz w:val="16"/>
                                <w:szCs w:val="16"/>
                              </w:rPr>
                              <w:tab/>
                              <w:t xml:space="preserve">ANDRÉS ELIAS ZAPATA HOYOS </w:t>
                            </w:r>
                          </w:p>
                          <w:p w:rsidR="00FD527A" w:rsidRPr="00AD08D9" w:rsidRDefault="00FD527A" w:rsidP="00FD527A">
                            <w:pPr>
                              <w:pStyle w:val="Ttulo1"/>
                              <w:pBdr>
                                <w:top w:val="single" w:sz="24" w:space="0" w:color="auto"/>
                                <w:left w:val="single" w:sz="24" w:space="4" w:color="auto"/>
                                <w:bottom w:val="single" w:sz="24" w:space="1" w:color="auto"/>
                                <w:right w:val="single" w:sz="24" w:space="4" w:color="auto"/>
                              </w:pBdr>
                              <w:tabs>
                                <w:tab w:val="left" w:pos="1200"/>
                              </w:tabs>
                              <w:ind w:left="2124" w:hanging="2124"/>
                              <w:jc w:val="both"/>
                              <w:rPr>
                                <w:rFonts w:ascii="Verdana" w:hAnsi="Verdana" w:cs="Arial"/>
                                <w:sz w:val="16"/>
                                <w:szCs w:val="16"/>
                              </w:rPr>
                            </w:pPr>
                            <w:r w:rsidRPr="00AD08D9">
                              <w:rPr>
                                <w:rFonts w:ascii="Verdana" w:hAnsi="Verdana" w:cs="Arial"/>
                                <w:sz w:val="16"/>
                                <w:szCs w:val="16"/>
                              </w:rPr>
                              <w:t>Demandado</w:t>
                            </w:r>
                            <w:r>
                              <w:rPr>
                                <w:rFonts w:ascii="Verdana" w:hAnsi="Verdana" w:cs="Arial"/>
                                <w:sz w:val="16"/>
                                <w:szCs w:val="16"/>
                              </w:rPr>
                              <w:t>:</w:t>
                            </w:r>
                            <w:r>
                              <w:rPr>
                                <w:rFonts w:ascii="Verdana" w:hAnsi="Verdana" w:cs="Arial"/>
                                <w:sz w:val="16"/>
                                <w:szCs w:val="16"/>
                              </w:rPr>
                              <w:tab/>
                            </w:r>
                            <w:r>
                              <w:rPr>
                                <w:rFonts w:ascii="Verdana" w:hAnsi="Verdana" w:cs="Arial"/>
                                <w:sz w:val="16"/>
                                <w:szCs w:val="16"/>
                              </w:rPr>
                              <w:tab/>
                              <w:t xml:space="preserve">DEPARTAMENTO DE ANTIOQUIA </w:t>
                            </w:r>
                          </w:p>
                          <w:p w:rsidR="00FD527A" w:rsidRPr="00AD08D9" w:rsidRDefault="00FD527A" w:rsidP="00FD527A">
                            <w:pPr>
                              <w:pBdr>
                                <w:top w:val="single" w:sz="24" w:space="0" w:color="auto"/>
                                <w:left w:val="single" w:sz="24" w:space="4" w:color="auto"/>
                                <w:bottom w:val="single" w:sz="24" w:space="1" w:color="auto"/>
                                <w:right w:val="single" w:sz="24" w:space="4" w:color="auto"/>
                              </w:pBdr>
                              <w:rPr>
                                <w:rFonts w:ascii="Verdana" w:hAnsi="Verdana" w:cs="Arial"/>
                                <w:b/>
                                <w:bCs/>
                                <w:sz w:val="16"/>
                                <w:szCs w:val="16"/>
                              </w:rPr>
                            </w:pPr>
                            <w:r>
                              <w:rPr>
                                <w:rFonts w:ascii="Verdana" w:hAnsi="Verdana" w:cs="Arial"/>
                                <w:b/>
                                <w:bCs/>
                                <w:sz w:val="16"/>
                                <w:szCs w:val="16"/>
                              </w:rPr>
                              <w:t>Radicado:</w:t>
                            </w:r>
                            <w:r>
                              <w:rPr>
                                <w:rFonts w:ascii="Verdana" w:hAnsi="Verdana" w:cs="Arial"/>
                                <w:b/>
                                <w:bCs/>
                                <w:sz w:val="16"/>
                                <w:szCs w:val="16"/>
                              </w:rPr>
                              <w:tab/>
                            </w:r>
                            <w:r>
                              <w:rPr>
                                <w:rFonts w:ascii="Verdana" w:hAnsi="Verdana" w:cs="Arial"/>
                                <w:b/>
                                <w:bCs/>
                                <w:sz w:val="16"/>
                                <w:szCs w:val="16"/>
                              </w:rPr>
                              <w:tab/>
                            </w:r>
                            <w:r w:rsidRPr="00AD08D9">
                              <w:rPr>
                                <w:rFonts w:ascii="Verdana" w:hAnsi="Verdana" w:cs="Arial"/>
                                <w:b/>
                                <w:bCs/>
                                <w:sz w:val="16"/>
                                <w:szCs w:val="16"/>
                              </w:rPr>
                              <w:t xml:space="preserve">05 001 33 33 012 2014 </w:t>
                            </w:r>
                            <w:r>
                              <w:rPr>
                                <w:rFonts w:ascii="Verdana" w:hAnsi="Verdana" w:cs="Arial"/>
                                <w:b/>
                                <w:bCs/>
                                <w:sz w:val="16"/>
                                <w:szCs w:val="16"/>
                              </w:rPr>
                              <w:t xml:space="preserve">01510 </w:t>
                            </w:r>
                            <w:r w:rsidRPr="00AD08D9">
                              <w:rPr>
                                <w:rFonts w:ascii="Verdana" w:hAnsi="Verdana" w:cs="Arial"/>
                                <w:b/>
                                <w:bCs/>
                                <w:sz w:val="16"/>
                                <w:szCs w:val="16"/>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82142" id="Rectángulo 4" o:spid="_x0000_s1026" style="position:absolute;margin-left:46.55pt;margin-top:1.6pt;width:351.75pt;height:6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W3LAIAAEkEAAAOAAAAZHJzL2Uyb0RvYy54bWysVF2O0zAQfkfiDpbfadoq3XajpqtVlyKk&#10;BVYsHMB1nMTC8Zix27TchrNwMcZOt5Qf8YDIg+XxjD9/881MljeHzrC9Qq/BlnwyGnOmrIRK26bk&#10;Hz9sXiw480HYShiwquRH5fnN6vmzZe8KNYUWTKWQEYj1Re9K3obgiizzslWd8CNwypKzBuxEIBOb&#10;rELRE3pnsul4fJX1gJVDkMp7Or0bnHyV8OtayfCurr0KzJScuIW0Ylq3cc1WS1E0KFyr5YmG+AcW&#10;ndCWHj1D3Ykg2A71b1Cdlgge6jCS0GVQ11qqlANlMxn/ks1jK5xKuZA43p1l8v8PVr7dPyDTVclz&#10;zqzoqETvSbRvX22zM8DyKFDvfEFxj+4BY4re3YP85JmFdStso24RoW+VqIjWJMZnP12IhqerbNu/&#10;gYrwxS5A0upQYxcBSQV2SCU5nkuiDoFJOszzq/l0OuNMkm8xH88Ws/SEKJ5uO/ThlYKOxU3Jkdgn&#10;dLG/9yGyEcVTSGIPRlcbbUwysNmuDbK9oPZYrzf0ndD9ZZixrC/59Yx4/B1inL4/QXQ6UJ8b3VEW&#10;5yBRRNle2ip1YRDaDHuibOxJxyjdUIJw2B5O1dhCdSRFEYZ+pvmjTQv4hbOeernk/vNOoOLMvLZU&#10;letJnsfmT0Y+m0/JwEvP9tIjrCSokgfOhu06DAOzc6ibll6aJBks3FIla51EjlUeWJ14U78m7U+z&#10;FQfi0k5RP/4Aq+8AAAD//wMAUEsDBBQABgAIAAAAIQCQg4Qj3wAAAAgBAAAPAAAAZHJzL2Rvd25y&#10;ZXYueG1sTI9BS8NAEIXvgv9hGcGL2E0biSZmU6SiUhDFqOhxmoxJMDsbsts2/feOJz0O7+O9b/Ll&#10;ZHu1o9F3jg3MZxEo4srVHTcG3l7vzq9A+YBcY++YDBzIw7I4Psoxq92eX2hXhkZJCfsMDbQhDJnW&#10;vmrJop+5gViyLzdaDHKOja5H3Eu57fUiihJtsWNZaHGgVUvVd7m1Bp7fH1K7xvXth+0+ie4fy/B0&#10;tjLm9GS6uQYVaAp/MPzqizoU4rRxW6696g2k8VxIA/EClMSXaZKA2gh3EcWgi1z/f6D4AQAA//8D&#10;AFBLAQItABQABgAIAAAAIQC2gziS/gAAAOEBAAATAAAAAAAAAAAAAAAAAAAAAABbQ29udGVudF9U&#10;eXBlc10ueG1sUEsBAi0AFAAGAAgAAAAhADj9If/WAAAAlAEAAAsAAAAAAAAAAAAAAAAALwEAAF9y&#10;ZWxzLy5yZWxzUEsBAi0AFAAGAAgAAAAhAPC9tbcsAgAASQQAAA4AAAAAAAAAAAAAAAAALgIAAGRy&#10;cy9lMm9Eb2MueG1sUEsBAi0AFAAGAAgAAAAhAJCDhCPfAAAACAEAAA8AAAAAAAAAAAAAAAAAhgQA&#10;AGRycy9kb3ducmV2LnhtbFBLBQYAAAAABAAEAPMAAACSBQAAAAA=&#10;" fillcolor="#cff">
                <v:textbox>
                  <w:txbxContent>
                    <w:p w:rsidR="00FD527A" w:rsidRPr="00AD08D9" w:rsidRDefault="00FD527A" w:rsidP="00FD527A">
                      <w:pPr>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b/>
                          <w:bCs/>
                          <w:sz w:val="16"/>
                          <w:szCs w:val="16"/>
                        </w:rPr>
                      </w:pPr>
                      <w:r w:rsidRPr="00AD08D9">
                        <w:rPr>
                          <w:rFonts w:ascii="Verdana" w:hAnsi="Verdana" w:cs="Arial"/>
                          <w:b/>
                          <w:bCs/>
                          <w:sz w:val="16"/>
                          <w:szCs w:val="16"/>
                        </w:rPr>
                        <w:t>Medio de control</w:t>
                      </w:r>
                      <w:r>
                        <w:rPr>
                          <w:rFonts w:ascii="Verdana" w:hAnsi="Verdana" w:cs="Arial"/>
                          <w:b/>
                          <w:bCs/>
                          <w:sz w:val="16"/>
                          <w:szCs w:val="16"/>
                        </w:rPr>
                        <w:t>:</w:t>
                      </w:r>
                      <w:r>
                        <w:rPr>
                          <w:rFonts w:ascii="Verdana" w:hAnsi="Verdana" w:cs="Arial"/>
                          <w:b/>
                          <w:bCs/>
                          <w:sz w:val="16"/>
                          <w:szCs w:val="16"/>
                        </w:rPr>
                        <w:tab/>
                      </w:r>
                      <w:r w:rsidRPr="00AD08D9">
                        <w:rPr>
                          <w:rFonts w:ascii="Verdana" w:hAnsi="Verdana" w:cs="Arial"/>
                          <w:b/>
                          <w:bCs/>
                          <w:sz w:val="16"/>
                          <w:szCs w:val="16"/>
                        </w:rPr>
                        <w:t xml:space="preserve">NULIDAD Y RESTABLECIMIENTO DEL DERECHO </w:t>
                      </w:r>
                    </w:p>
                    <w:p w:rsidR="00FD527A" w:rsidRPr="00AD08D9" w:rsidRDefault="00FD527A" w:rsidP="00FD527A">
                      <w:pPr>
                        <w:pStyle w:val="Ttulo1"/>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sz w:val="16"/>
                          <w:szCs w:val="16"/>
                        </w:rPr>
                      </w:pPr>
                      <w:r>
                        <w:rPr>
                          <w:rFonts w:ascii="Verdana" w:hAnsi="Verdana" w:cs="Arial"/>
                          <w:sz w:val="16"/>
                          <w:szCs w:val="16"/>
                        </w:rPr>
                        <w:t>Demandante:</w:t>
                      </w:r>
                      <w:r>
                        <w:rPr>
                          <w:rFonts w:ascii="Verdana" w:hAnsi="Verdana" w:cs="Arial"/>
                          <w:sz w:val="16"/>
                          <w:szCs w:val="16"/>
                        </w:rPr>
                        <w:tab/>
                      </w:r>
                      <w:r>
                        <w:rPr>
                          <w:rFonts w:ascii="Verdana" w:hAnsi="Verdana" w:cs="Arial"/>
                          <w:sz w:val="16"/>
                          <w:szCs w:val="16"/>
                        </w:rPr>
                        <w:tab/>
                      </w:r>
                      <w:r>
                        <w:rPr>
                          <w:rFonts w:ascii="Verdana" w:hAnsi="Verdana" w:cs="Arial"/>
                          <w:sz w:val="16"/>
                          <w:szCs w:val="16"/>
                        </w:rPr>
                        <w:t xml:space="preserve">ANDRÉS ELIAS ZAPATA HOYOS </w:t>
                      </w:r>
                    </w:p>
                    <w:p w:rsidR="00FD527A" w:rsidRPr="00AD08D9" w:rsidRDefault="00FD527A" w:rsidP="00FD527A">
                      <w:pPr>
                        <w:pStyle w:val="Ttulo1"/>
                        <w:pBdr>
                          <w:top w:val="single" w:sz="24" w:space="0" w:color="auto"/>
                          <w:left w:val="single" w:sz="24" w:space="4" w:color="auto"/>
                          <w:bottom w:val="single" w:sz="24" w:space="1" w:color="auto"/>
                          <w:right w:val="single" w:sz="24" w:space="4" w:color="auto"/>
                        </w:pBdr>
                        <w:tabs>
                          <w:tab w:val="left" w:pos="1200"/>
                        </w:tabs>
                        <w:ind w:left="2124" w:hanging="2124"/>
                        <w:jc w:val="both"/>
                        <w:rPr>
                          <w:rFonts w:ascii="Verdana" w:hAnsi="Verdana" w:cs="Arial"/>
                          <w:sz w:val="16"/>
                          <w:szCs w:val="16"/>
                        </w:rPr>
                      </w:pPr>
                      <w:r w:rsidRPr="00AD08D9">
                        <w:rPr>
                          <w:rFonts w:ascii="Verdana" w:hAnsi="Verdana" w:cs="Arial"/>
                          <w:sz w:val="16"/>
                          <w:szCs w:val="16"/>
                        </w:rPr>
                        <w:t>Demandado</w:t>
                      </w:r>
                      <w:r>
                        <w:rPr>
                          <w:rFonts w:ascii="Verdana" w:hAnsi="Verdana" w:cs="Arial"/>
                          <w:sz w:val="16"/>
                          <w:szCs w:val="16"/>
                        </w:rPr>
                        <w:t>:</w:t>
                      </w:r>
                      <w:r>
                        <w:rPr>
                          <w:rFonts w:ascii="Verdana" w:hAnsi="Verdana" w:cs="Arial"/>
                          <w:sz w:val="16"/>
                          <w:szCs w:val="16"/>
                        </w:rPr>
                        <w:tab/>
                      </w:r>
                      <w:r>
                        <w:rPr>
                          <w:rFonts w:ascii="Verdana" w:hAnsi="Verdana" w:cs="Arial"/>
                          <w:sz w:val="16"/>
                          <w:szCs w:val="16"/>
                        </w:rPr>
                        <w:tab/>
                        <w:t xml:space="preserve">DEPARTAMENTO DE ANTIOQUIA </w:t>
                      </w:r>
                    </w:p>
                    <w:p w:rsidR="00FD527A" w:rsidRPr="00AD08D9" w:rsidRDefault="00FD527A" w:rsidP="00FD527A">
                      <w:pPr>
                        <w:pBdr>
                          <w:top w:val="single" w:sz="24" w:space="0" w:color="auto"/>
                          <w:left w:val="single" w:sz="24" w:space="4" w:color="auto"/>
                          <w:bottom w:val="single" w:sz="24" w:space="1" w:color="auto"/>
                          <w:right w:val="single" w:sz="24" w:space="4" w:color="auto"/>
                        </w:pBdr>
                        <w:rPr>
                          <w:rFonts w:ascii="Verdana" w:hAnsi="Verdana" w:cs="Arial"/>
                          <w:b/>
                          <w:bCs/>
                          <w:sz w:val="16"/>
                          <w:szCs w:val="16"/>
                        </w:rPr>
                      </w:pPr>
                      <w:r>
                        <w:rPr>
                          <w:rFonts w:ascii="Verdana" w:hAnsi="Verdana" w:cs="Arial"/>
                          <w:b/>
                          <w:bCs/>
                          <w:sz w:val="16"/>
                          <w:szCs w:val="16"/>
                        </w:rPr>
                        <w:t>Radicado:</w:t>
                      </w:r>
                      <w:r>
                        <w:rPr>
                          <w:rFonts w:ascii="Verdana" w:hAnsi="Verdana" w:cs="Arial"/>
                          <w:b/>
                          <w:bCs/>
                          <w:sz w:val="16"/>
                          <w:szCs w:val="16"/>
                        </w:rPr>
                        <w:tab/>
                      </w:r>
                      <w:r>
                        <w:rPr>
                          <w:rFonts w:ascii="Verdana" w:hAnsi="Verdana" w:cs="Arial"/>
                          <w:b/>
                          <w:bCs/>
                          <w:sz w:val="16"/>
                          <w:szCs w:val="16"/>
                        </w:rPr>
                        <w:tab/>
                      </w:r>
                      <w:r w:rsidRPr="00AD08D9">
                        <w:rPr>
                          <w:rFonts w:ascii="Verdana" w:hAnsi="Verdana" w:cs="Arial"/>
                          <w:b/>
                          <w:bCs/>
                          <w:sz w:val="16"/>
                          <w:szCs w:val="16"/>
                        </w:rPr>
                        <w:t xml:space="preserve">05 001 33 33 012 2014 </w:t>
                      </w:r>
                      <w:r>
                        <w:rPr>
                          <w:rFonts w:ascii="Verdana" w:hAnsi="Verdana" w:cs="Arial"/>
                          <w:b/>
                          <w:bCs/>
                          <w:sz w:val="16"/>
                          <w:szCs w:val="16"/>
                        </w:rPr>
                        <w:t xml:space="preserve">01510 </w:t>
                      </w:r>
                      <w:r w:rsidRPr="00AD08D9">
                        <w:rPr>
                          <w:rFonts w:ascii="Verdana" w:hAnsi="Verdana" w:cs="Arial"/>
                          <w:b/>
                          <w:bCs/>
                          <w:sz w:val="16"/>
                          <w:szCs w:val="16"/>
                        </w:rPr>
                        <w:t>00</w:t>
                      </w:r>
                    </w:p>
                  </w:txbxContent>
                </v:textbox>
              </v:rect>
            </w:pict>
          </mc:Fallback>
        </mc:AlternateContent>
      </w:r>
    </w:p>
    <w:p w:rsidR="00FD527A" w:rsidRPr="009B7F2A" w:rsidRDefault="00FD527A" w:rsidP="00FD527A">
      <w:pPr>
        <w:spacing w:line="360" w:lineRule="auto"/>
        <w:jc w:val="both"/>
        <w:rPr>
          <w:rFonts w:ascii="Verdana" w:hAnsi="Verdana" w:cs="Verdana"/>
          <w:sz w:val="22"/>
          <w:szCs w:val="22"/>
        </w:rPr>
      </w:pPr>
    </w:p>
    <w:p w:rsidR="00FD527A" w:rsidRPr="009B7F2A" w:rsidRDefault="00FD527A" w:rsidP="00FD527A">
      <w:pPr>
        <w:spacing w:line="360" w:lineRule="auto"/>
        <w:jc w:val="both"/>
        <w:rPr>
          <w:rFonts w:ascii="Verdana" w:hAnsi="Verdana" w:cs="Verdana"/>
          <w:sz w:val="22"/>
          <w:szCs w:val="22"/>
        </w:rPr>
      </w:pPr>
      <w:r w:rsidRPr="009B7F2A">
        <w:rPr>
          <w:rFonts w:ascii="Verdana" w:hAnsi="Verdana" w:cs="Verdana"/>
          <w:sz w:val="22"/>
          <w:szCs w:val="22"/>
        </w:rPr>
        <w:tab/>
      </w:r>
    </w:p>
    <w:p w:rsidR="00FD527A" w:rsidRPr="009B7F2A" w:rsidRDefault="00FD527A" w:rsidP="00FD527A">
      <w:pPr>
        <w:spacing w:line="360" w:lineRule="auto"/>
        <w:jc w:val="both"/>
        <w:rPr>
          <w:rFonts w:ascii="Verdana" w:hAnsi="Verdana" w:cs="Verdana"/>
          <w:sz w:val="22"/>
          <w:szCs w:val="22"/>
        </w:rPr>
      </w:pPr>
      <w:r w:rsidRPr="009B7F2A">
        <w:rPr>
          <w:rFonts w:ascii="Verdana" w:hAnsi="Verdana" w:cs="Verdana"/>
          <w:sz w:val="22"/>
          <w:szCs w:val="22"/>
        </w:rPr>
        <w:tab/>
      </w:r>
    </w:p>
    <w:p w:rsidR="00FD527A" w:rsidRDefault="00FD527A" w:rsidP="00FD527A">
      <w:pPr>
        <w:suppressAutoHyphens/>
        <w:spacing w:line="360" w:lineRule="auto"/>
        <w:jc w:val="both"/>
        <w:rPr>
          <w:rFonts w:ascii="Verdana" w:hAnsi="Verdana" w:cs="Verdana"/>
          <w:b/>
          <w:bCs/>
          <w:spacing w:val="-3"/>
          <w:sz w:val="22"/>
          <w:szCs w:val="22"/>
        </w:rPr>
      </w:pPr>
    </w:p>
    <w:p w:rsidR="00FD527A" w:rsidRPr="000561C0" w:rsidRDefault="00FD527A" w:rsidP="00FD527A">
      <w:pPr>
        <w:spacing w:line="360" w:lineRule="auto"/>
        <w:jc w:val="both"/>
        <w:rPr>
          <w:rFonts w:ascii="Verdana" w:hAnsi="Verdana" w:cs="Verdana"/>
          <w:b/>
          <w:bCs/>
          <w:sz w:val="22"/>
          <w:szCs w:val="22"/>
        </w:rPr>
      </w:pPr>
      <w:r>
        <w:rPr>
          <w:rFonts w:ascii="Verdana" w:hAnsi="Verdana" w:cs="Verdana"/>
          <w:b/>
          <w:bCs/>
          <w:sz w:val="22"/>
          <w:szCs w:val="22"/>
        </w:rPr>
        <w:t>Interlocutorio No. 077</w:t>
      </w:r>
    </w:p>
    <w:p w:rsidR="00FD527A" w:rsidRDefault="00FD527A" w:rsidP="00FD527A">
      <w:pPr>
        <w:spacing w:line="360" w:lineRule="auto"/>
        <w:jc w:val="both"/>
        <w:outlineLvl w:val="0"/>
        <w:rPr>
          <w:rFonts w:ascii="Verdana" w:hAnsi="Verdana" w:cs="Arial"/>
          <w:b/>
          <w:bCs/>
          <w:sz w:val="22"/>
          <w:szCs w:val="22"/>
        </w:rPr>
      </w:pPr>
    </w:p>
    <w:p w:rsidR="00FD527A" w:rsidRPr="002D3E1D" w:rsidRDefault="00FD527A" w:rsidP="00FD527A">
      <w:pPr>
        <w:spacing w:line="360" w:lineRule="auto"/>
        <w:jc w:val="both"/>
        <w:outlineLvl w:val="0"/>
        <w:rPr>
          <w:rFonts w:ascii="Verdana" w:hAnsi="Verdana" w:cs="Arial"/>
          <w:b/>
          <w:bCs/>
          <w:sz w:val="22"/>
          <w:szCs w:val="22"/>
        </w:rPr>
      </w:pPr>
      <w:r>
        <w:rPr>
          <w:rFonts w:ascii="Verdana" w:hAnsi="Verdana" w:cs="Arial"/>
          <w:b/>
          <w:bCs/>
          <w:sz w:val="22"/>
          <w:szCs w:val="22"/>
        </w:rPr>
        <w:t xml:space="preserve">ASUNTO: RECHAZA DEMANDA NO CUMPLE REQUISITOS </w:t>
      </w:r>
    </w:p>
    <w:p w:rsidR="00FD527A" w:rsidRDefault="00FD527A" w:rsidP="00FD527A">
      <w:pPr>
        <w:spacing w:line="360" w:lineRule="auto"/>
        <w:jc w:val="both"/>
        <w:rPr>
          <w:rFonts w:ascii="Verdana" w:hAnsi="Verdana"/>
          <w:sz w:val="22"/>
          <w:szCs w:val="22"/>
        </w:rPr>
      </w:pPr>
    </w:p>
    <w:p w:rsidR="00FD527A" w:rsidRPr="007E55C3" w:rsidRDefault="00FD527A" w:rsidP="00FD527A">
      <w:pPr>
        <w:spacing w:line="360" w:lineRule="auto"/>
        <w:jc w:val="both"/>
      </w:pPr>
      <w:r>
        <w:rPr>
          <w:rFonts w:ascii="Verdana" w:hAnsi="Verdana" w:cs="Arial"/>
          <w:sz w:val="22"/>
          <w:szCs w:val="22"/>
        </w:rPr>
        <w:t xml:space="preserve">El señor </w:t>
      </w:r>
      <w:r>
        <w:rPr>
          <w:rFonts w:ascii="Verdana" w:hAnsi="Verdana" w:cs="Arial"/>
          <w:b/>
          <w:sz w:val="22"/>
          <w:szCs w:val="22"/>
        </w:rPr>
        <w:t>ANDRÉS ELIAS ZAPATA HOYOS</w:t>
      </w:r>
      <w:r w:rsidRPr="002D3E1D">
        <w:rPr>
          <w:rFonts w:ascii="Verdana" w:hAnsi="Verdana" w:cs="Arial"/>
          <w:sz w:val="22"/>
          <w:szCs w:val="22"/>
        </w:rPr>
        <w:t xml:space="preserve">, presentó demanda </w:t>
      </w:r>
      <w:r>
        <w:rPr>
          <w:rFonts w:ascii="Verdana" w:hAnsi="Verdana" w:cs="Arial"/>
          <w:sz w:val="22"/>
          <w:szCs w:val="22"/>
        </w:rPr>
        <w:t>en ejercicio del medio de control de nulidad y restablecimiento de derecho</w:t>
      </w:r>
      <w:r w:rsidRPr="002D3E1D">
        <w:rPr>
          <w:rFonts w:ascii="Verdana" w:hAnsi="Verdana" w:cs="Arial"/>
          <w:sz w:val="22"/>
          <w:szCs w:val="22"/>
        </w:rPr>
        <w:t xml:space="preserve">, </w:t>
      </w:r>
      <w:r w:rsidRPr="002D3E1D">
        <w:rPr>
          <w:rFonts w:ascii="Verdana" w:hAnsi="Verdana" w:cs="Arial"/>
          <w:bCs/>
          <w:sz w:val="22"/>
          <w:szCs w:val="22"/>
        </w:rPr>
        <w:t>co</w:t>
      </w:r>
      <w:r w:rsidRPr="002D3E1D">
        <w:rPr>
          <w:rFonts w:ascii="Verdana" w:hAnsi="Verdana" w:cs="Arial"/>
          <w:sz w:val="22"/>
          <w:szCs w:val="22"/>
        </w:rPr>
        <w:t xml:space="preserve">n el fin de que se </w:t>
      </w:r>
      <w:r>
        <w:rPr>
          <w:rFonts w:ascii="Verdana" w:hAnsi="Verdana" w:cs="Arial"/>
          <w:sz w:val="22"/>
          <w:szCs w:val="22"/>
        </w:rPr>
        <w:t>declare la nulidad del acto ficto frente a la petición presentada el día 07 de junio de 2013, por medio del cual se negó el reconocimiento y pago de la prima de servicio establecida en la ley</w:t>
      </w:r>
      <w:r>
        <w:rPr>
          <w:rStyle w:val="Refdenotaalpie"/>
          <w:rFonts w:ascii="Verdana" w:hAnsi="Verdana" w:cs="Arial"/>
          <w:sz w:val="22"/>
          <w:szCs w:val="22"/>
        </w:rPr>
        <w:footnoteReference w:id="1"/>
      </w:r>
      <w:r>
        <w:rPr>
          <w:rFonts w:ascii="Verdana" w:hAnsi="Verdana" w:cs="Arial"/>
          <w:sz w:val="22"/>
          <w:szCs w:val="22"/>
        </w:rPr>
        <w:t xml:space="preserve">. </w:t>
      </w:r>
    </w:p>
    <w:p w:rsidR="00FD527A" w:rsidRPr="007E55C3" w:rsidRDefault="00FD527A" w:rsidP="00FD527A">
      <w:pPr>
        <w:spacing w:line="480" w:lineRule="auto"/>
        <w:jc w:val="both"/>
      </w:pPr>
    </w:p>
    <w:p w:rsidR="00FD527A" w:rsidRPr="002D3E1D" w:rsidRDefault="00FD527A" w:rsidP="00FD527A">
      <w:pPr>
        <w:spacing w:line="360" w:lineRule="auto"/>
        <w:jc w:val="center"/>
        <w:rPr>
          <w:rFonts w:ascii="Verdana" w:hAnsi="Verdana" w:cs="Arial"/>
          <w:b/>
          <w:i/>
          <w:sz w:val="22"/>
          <w:szCs w:val="22"/>
          <w:lang w:val="en-US"/>
        </w:rPr>
      </w:pPr>
      <w:r w:rsidRPr="002D3E1D">
        <w:rPr>
          <w:rFonts w:ascii="Verdana" w:hAnsi="Verdana" w:cs="Arial"/>
          <w:b/>
          <w:i/>
          <w:sz w:val="22"/>
          <w:szCs w:val="22"/>
          <w:lang w:val="en-US"/>
        </w:rPr>
        <w:t>H I S T O R I A    P R O C E S A L:</w:t>
      </w:r>
    </w:p>
    <w:p w:rsidR="00FD527A" w:rsidRPr="002D3E1D" w:rsidRDefault="00FD527A" w:rsidP="00FD527A">
      <w:pPr>
        <w:spacing w:line="480" w:lineRule="auto"/>
        <w:ind w:firstLine="708"/>
        <w:jc w:val="both"/>
        <w:rPr>
          <w:rFonts w:ascii="Verdana" w:hAnsi="Verdana" w:cs="Arial"/>
          <w:sz w:val="22"/>
          <w:szCs w:val="22"/>
          <w:lang w:val="en-US"/>
        </w:rPr>
      </w:pPr>
    </w:p>
    <w:p w:rsidR="00FD527A" w:rsidRPr="002D3E1D" w:rsidRDefault="00FD527A" w:rsidP="00FD527A">
      <w:pPr>
        <w:spacing w:line="360" w:lineRule="auto"/>
        <w:jc w:val="both"/>
        <w:rPr>
          <w:rFonts w:ascii="Verdana" w:hAnsi="Verdana" w:cs="Arial"/>
          <w:sz w:val="22"/>
          <w:szCs w:val="22"/>
        </w:rPr>
      </w:pPr>
      <w:r w:rsidRPr="002D3E1D">
        <w:rPr>
          <w:rFonts w:ascii="Verdana" w:hAnsi="Verdana" w:cs="Arial"/>
          <w:sz w:val="22"/>
          <w:szCs w:val="22"/>
        </w:rPr>
        <w:t xml:space="preserve">La acción fue presentada ante </w:t>
      </w:r>
      <w:r>
        <w:rPr>
          <w:rFonts w:ascii="Verdana" w:hAnsi="Verdana" w:cs="Arial"/>
          <w:sz w:val="22"/>
          <w:szCs w:val="22"/>
        </w:rPr>
        <w:t xml:space="preserve">la oficina de apoyo judicial de los juzgados administrativos y una vez </w:t>
      </w:r>
      <w:r>
        <w:rPr>
          <w:rFonts w:ascii="Verdana" w:hAnsi="Verdana" w:cs="Arial"/>
          <w:sz w:val="22"/>
          <w:szCs w:val="22"/>
          <w:lang w:val="es-CO"/>
        </w:rPr>
        <w:t xml:space="preserve">sometido a reparto, correspondió el </w:t>
      </w:r>
      <w:r w:rsidRPr="002D3E1D">
        <w:rPr>
          <w:rFonts w:ascii="Verdana" w:hAnsi="Verdana" w:cs="Arial"/>
          <w:sz w:val="22"/>
          <w:szCs w:val="22"/>
        </w:rPr>
        <w:t xml:space="preserve">conocimiento del asunto a </w:t>
      </w:r>
      <w:r>
        <w:rPr>
          <w:rFonts w:ascii="Verdana" w:hAnsi="Verdana" w:cs="Arial"/>
          <w:sz w:val="22"/>
          <w:szCs w:val="22"/>
        </w:rPr>
        <w:t>e</w:t>
      </w:r>
      <w:r w:rsidRPr="002D3E1D">
        <w:rPr>
          <w:rFonts w:ascii="Verdana" w:hAnsi="Verdana" w:cs="Arial"/>
          <w:sz w:val="22"/>
          <w:szCs w:val="22"/>
        </w:rPr>
        <w:t xml:space="preserve">ste despacho, el cual mediante auto </w:t>
      </w:r>
      <w:r>
        <w:rPr>
          <w:rFonts w:ascii="Verdana" w:hAnsi="Verdana" w:cs="Arial"/>
          <w:sz w:val="22"/>
          <w:szCs w:val="22"/>
        </w:rPr>
        <w:t xml:space="preserve">del cinco </w:t>
      </w:r>
      <w:r w:rsidRPr="002D3E1D">
        <w:rPr>
          <w:rFonts w:ascii="Verdana" w:hAnsi="Verdana" w:cs="Arial"/>
          <w:sz w:val="22"/>
          <w:szCs w:val="22"/>
        </w:rPr>
        <w:t>(</w:t>
      </w:r>
      <w:r>
        <w:rPr>
          <w:rFonts w:ascii="Verdana" w:hAnsi="Verdana" w:cs="Arial"/>
          <w:sz w:val="22"/>
          <w:szCs w:val="22"/>
        </w:rPr>
        <w:t>05</w:t>
      </w:r>
      <w:r w:rsidRPr="002D3E1D">
        <w:rPr>
          <w:rFonts w:ascii="Verdana" w:hAnsi="Verdana" w:cs="Arial"/>
          <w:sz w:val="22"/>
          <w:szCs w:val="22"/>
        </w:rPr>
        <w:t xml:space="preserve">) de </w:t>
      </w:r>
      <w:r>
        <w:rPr>
          <w:rFonts w:ascii="Verdana" w:hAnsi="Verdana" w:cs="Arial"/>
          <w:sz w:val="22"/>
          <w:szCs w:val="22"/>
        </w:rPr>
        <w:t>diciembre de dos mil catorce (2014)</w:t>
      </w:r>
      <w:r w:rsidRPr="002D3E1D">
        <w:rPr>
          <w:rFonts w:ascii="Verdana" w:hAnsi="Verdana" w:cs="Arial"/>
          <w:sz w:val="22"/>
          <w:szCs w:val="22"/>
        </w:rPr>
        <w:t>, exigió a la parte demandante</w:t>
      </w:r>
      <w:r>
        <w:rPr>
          <w:rFonts w:ascii="Verdana" w:hAnsi="Verdana" w:cs="Arial"/>
          <w:sz w:val="22"/>
          <w:szCs w:val="22"/>
        </w:rPr>
        <w:t xml:space="preserve"> lo siguiente</w:t>
      </w:r>
      <w:r w:rsidRPr="002D3E1D">
        <w:rPr>
          <w:rFonts w:ascii="Verdana" w:hAnsi="Verdana" w:cs="Arial"/>
          <w:sz w:val="22"/>
          <w:szCs w:val="22"/>
        </w:rPr>
        <w:t>:</w:t>
      </w:r>
    </w:p>
    <w:p w:rsidR="00FD527A" w:rsidRPr="00BC7A45" w:rsidRDefault="00FD527A" w:rsidP="00FD527A">
      <w:pPr>
        <w:ind w:left="4248" w:right="851"/>
        <w:jc w:val="both"/>
        <w:rPr>
          <w:rFonts w:ascii="Verdana" w:hAnsi="Verdana" w:cs="Arial"/>
          <w:i/>
          <w:sz w:val="20"/>
          <w:szCs w:val="20"/>
        </w:rPr>
      </w:pPr>
    </w:p>
    <w:p w:rsidR="0047126E" w:rsidRPr="0047126E" w:rsidRDefault="0047126E" w:rsidP="0047126E">
      <w:pPr>
        <w:shd w:val="clear" w:color="auto" w:fill="FFFFFF"/>
        <w:tabs>
          <w:tab w:val="left" w:pos="1584"/>
          <w:tab w:val="left" w:pos="2743"/>
          <w:tab w:val="left" w:pos="3758"/>
          <w:tab w:val="left" w:pos="4702"/>
          <w:tab w:val="left" w:pos="6703"/>
          <w:tab w:val="left" w:pos="7654"/>
        </w:tabs>
        <w:ind w:left="567" w:right="22"/>
        <w:jc w:val="both"/>
        <w:rPr>
          <w:rFonts w:ascii="Verdana" w:hAnsi="Verdana"/>
          <w:i/>
          <w:sz w:val="20"/>
          <w:szCs w:val="20"/>
        </w:rPr>
      </w:pPr>
      <w:r>
        <w:rPr>
          <w:rFonts w:ascii="Verdana" w:hAnsi="Verdana"/>
          <w:i/>
          <w:sz w:val="20"/>
          <w:szCs w:val="20"/>
          <w:lang w:val="es-ES_tradnl"/>
        </w:rPr>
        <w:t>“</w:t>
      </w:r>
      <w:r w:rsidRPr="0047126E">
        <w:rPr>
          <w:rFonts w:ascii="Verdana" w:hAnsi="Verdana"/>
          <w:i/>
          <w:sz w:val="20"/>
          <w:szCs w:val="20"/>
          <w:lang w:val="es-ES_tradnl"/>
        </w:rPr>
        <w:t>1. Desarrolla el artículo 138 del Código de Procedimiento Administrativo y de</w:t>
      </w:r>
      <w:r w:rsidRPr="0047126E">
        <w:rPr>
          <w:rFonts w:ascii="Verdana" w:hAnsi="Verdana"/>
          <w:i/>
          <w:sz w:val="20"/>
          <w:szCs w:val="20"/>
          <w:lang w:val="es-ES_tradnl"/>
        </w:rPr>
        <w:br/>
        <w:t>lo Contencioso Administrativo el Medio de Control de Nulidad y</w:t>
      </w:r>
      <w:r w:rsidRPr="0047126E">
        <w:rPr>
          <w:rFonts w:ascii="Verdana" w:hAnsi="Verdana"/>
          <w:i/>
          <w:sz w:val="20"/>
          <w:szCs w:val="20"/>
          <w:lang w:val="es-ES_tradnl"/>
        </w:rPr>
        <w:br/>
        <w:t>Restablecimiento de derecho señalando que por medio de éste toda persona</w:t>
      </w:r>
      <w:r w:rsidRPr="0047126E">
        <w:rPr>
          <w:rFonts w:ascii="Verdana" w:hAnsi="Verdana"/>
          <w:i/>
          <w:sz w:val="20"/>
          <w:szCs w:val="20"/>
          <w:lang w:val="es-ES_tradnl"/>
        </w:rPr>
        <w:br/>
        <w:t>que se crea lesionada en un derecho subjetivo amparado en una norma</w:t>
      </w:r>
      <w:r w:rsidRPr="0047126E">
        <w:rPr>
          <w:rFonts w:ascii="Verdana" w:hAnsi="Verdana"/>
          <w:i/>
          <w:sz w:val="20"/>
          <w:szCs w:val="20"/>
          <w:lang w:val="es-ES_tradnl"/>
        </w:rPr>
        <w:br/>
        <w:t>jurídica, podrá pedir que se declare la nulidad del acto administrativo</w:t>
      </w:r>
      <w:r w:rsidRPr="0047126E">
        <w:rPr>
          <w:rFonts w:ascii="Verdana" w:hAnsi="Verdana"/>
          <w:i/>
          <w:sz w:val="20"/>
          <w:szCs w:val="20"/>
          <w:lang w:val="es-ES_tradnl"/>
        </w:rPr>
        <w:br/>
        <w:t>particular, expreso o presunto, y como consecuencia de la declaración de su</w:t>
      </w:r>
      <w:r w:rsidRPr="0047126E">
        <w:rPr>
          <w:rFonts w:ascii="Verdana" w:hAnsi="Verdana"/>
          <w:i/>
          <w:sz w:val="20"/>
          <w:szCs w:val="20"/>
          <w:lang w:val="es-ES_tradnl"/>
        </w:rPr>
        <w:br/>
        <w:t>nulidad</w:t>
      </w:r>
      <w:r w:rsidRPr="0047126E">
        <w:rPr>
          <w:rFonts w:ascii="Verdana" w:hAnsi="Verdana"/>
          <w:i/>
          <w:sz w:val="20"/>
          <w:szCs w:val="20"/>
          <w:lang w:val="es-ES_tradnl"/>
        </w:rPr>
        <w:tab/>
        <w:t>que</w:t>
      </w:r>
      <w:r w:rsidRPr="0047126E">
        <w:rPr>
          <w:rFonts w:ascii="Verdana" w:hAnsi="Verdana"/>
          <w:i/>
          <w:sz w:val="20"/>
          <w:szCs w:val="20"/>
          <w:lang w:val="es-ES_tradnl"/>
        </w:rPr>
        <w:tab/>
      </w:r>
      <w:r w:rsidRPr="0047126E">
        <w:rPr>
          <w:rFonts w:ascii="Verdana" w:hAnsi="Verdana"/>
          <w:i/>
          <w:spacing w:val="-3"/>
          <w:sz w:val="20"/>
          <w:szCs w:val="20"/>
          <w:lang w:val="es-ES_tradnl"/>
        </w:rPr>
        <w:t>se</w:t>
      </w:r>
      <w:r w:rsidRPr="0047126E">
        <w:rPr>
          <w:rFonts w:ascii="Verdana" w:hAnsi="Verdana"/>
          <w:i/>
          <w:sz w:val="20"/>
          <w:szCs w:val="20"/>
          <w:lang w:val="es-ES_tradnl"/>
        </w:rPr>
        <w:tab/>
      </w:r>
      <w:r w:rsidRPr="0047126E">
        <w:rPr>
          <w:rFonts w:ascii="Verdana" w:hAnsi="Verdana"/>
          <w:i/>
          <w:spacing w:val="-7"/>
          <w:sz w:val="20"/>
          <w:szCs w:val="20"/>
          <w:lang w:val="es-ES_tradnl"/>
        </w:rPr>
        <w:t>le</w:t>
      </w:r>
      <w:r w:rsidRPr="0047126E">
        <w:rPr>
          <w:rFonts w:ascii="Verdana" w:hAnsi="Verdana"/>
          <w:i/>
          <w:sz w:val="20"/>
          <w:szCs w:val="20"/>
          <w:lang w:val="es-ES_tradnl"/>
        </w:rPr>
        <w:tab/>
        <w:t>restablezca</w:t>
      </w:r>
      <w:r w:rsidRPr="0047126E">
        <w:rPr>
          <w:rFonts w:ascii="Verdana" w:hAnsi="Verdana"/>
          <w:i/>
          <w:sz w:val="20"/>
          <w:szCs w:val="20"/>
          <w:lang w:val="es-ES_tradnl"/>
        </w:rPr>
        <w:tab/>
      </w:r>
      <w:r w:rsidRPr="0047126E">
        <w:rPr>
          <w:rFonts w:ascii="Verdana" w:hAnsi="Verdana"/>
          <w:i/>
          <w:spacing w:val="-4"/>
          <w:sz w:val="20"/>
          <w:szCs w:val="20"/>
          <w:lang w:val="es-ES_tradnl"/>
        </w:rPr>
        <w:t>el</w:t>
      </w:r>
      <w:r w:rsidRPr="0047126E">
        <w:rPr>
          <w:rFonts w:ascii="Verdana" w:hAnsi="Verdana"/>
          <w:i/>
          <w:sz w:val="20"/>
          <w:szCs w:val="20"/>
          <w:lang w:val="es-ES_tradnl"/>
        </w:rPr>
        <w:tab/>
        <w:t>derecho.</w:t>
      </w:r>
    </w:p>
    <w:p w:rsidR="0047126E" w:rsidRDefault="0047126E" w:rsidP="0047126E">
      <w:pPr>
        <w:shd w:val="clear" w:color="auto" w:fill="FFFFFF"/>
        <w:ind w:left="567" w:right="22"/>
        <w:jc w:val="both"/>
        <w:rPr>
          <w:rFonts w:ascii="Verdana" w:hAnsi="Verdana"/>
          <w:i/>
          <w:sz w:val="20"/>
          <w:szCs w:val="20"/>
          <w:lang w:val="es-ES_tradnl"/>
        </w:rPr>
      </w:pPr>
    </w:p>
    <w:p w:rsidR="0047126E" w:rsidRPr="0047126E" w:rsidRDefault="0047126E" w:rsidP="0047126E">
      <w:pPr>
        <w:shd w:val="clear" w:color="auto" w:fill="FFFFFF"/>
        <w:ind w:left="567" w:right="22"/>
        <w:jc w:val="both"/>
        <w:rPr>
          <w:rFonts w:ascii="Verdana" w:hAnsi="Verdana"/>
          <w:i/>
          <w:sz w:val="20"/>
          <w:szCs w:val="20"/>
        </w:rPr>
      </w:pPr>
      <w:r w:rsidRPr="0047126E">
        <w:rPr>
          <w:rFonts w:ascii="Verdana" w:hAnsi="Verdana"/>
          <w:i/>
          <w:sz w:val="20"/>
          <w:szCs w:val="20"/>
          <w:lang w:val="es-ES_tradnl"/>
        </w:rPr>
        <w:lastRenderedPageBreak/>
        <w:t>Al respecto señala el Consejo de Estado que la acción de nulidad y restablecimiento del derecho tiene como fundamento dos grandes objetivos: (i) Restaurar el ordenamiento jurídico trasgredido con ocasión de la expedición de un acto administrativo que quebranta los postulados legales y, (ii) Obtener la reparación de un derecho de orden subjetivo vulnerado por el acto censurado.</w:t>
      </w:r>
      <w:r w:rsidRPr="0047126E">
        <w:rPr>
          <w:rFonts w:ascii="Verdana" w:hAnsi="Verdana"/>
          <w:i/>
          <w:sz w:val="20"/>
          <w:szCs w:val="20"/>
          <w:vertAlign w:val="superscript"/>
          <w:lang w:val="es-ES_tradnl"/>
        </w:rPr>
        <w:t>1</w:t>
      </w:r>
    </w:p>
    <w:p w:rsidR="0047126E" w:rsidRDefault="0047126E" w:rsidP="0047126E">
      <w:pPr>
        <w:shd w:val="clear" w:color="auto" w:fill="FFFFFF"/>
        <w:ind w:left="567"/>
        <w:jc w:val="both"/>
        <w:rPr>
          <w:rFonts w:ascii="Verdana" w:hAnsi="Verdana"/>
          <w:i/>
          <w:sz w:val="20"/>
          <w:szCs w:val="20"/>
          <w:lang w:val="es-ES_tradnl"/>
        </w:rPr>
      </w:pPr>
    </w:p>
    <w:p w:rsidR="0047126E" w:rsidRPr="0047126E" w:rsidRDefault="0047126E" w:rsidP="0047126E">
      <w:pPr>
        <w:shd w:val="clear" w:color="auto" w:fill="FFFFFF"/>
        <w:ind w:left="567"/>
        <w:jc w:val="both"/>
        <w:rPr>
          <w:rFonts w:ascii="Verdana" w:hAnsi="Verdana"/>
          <w:i/>
          <w:sz w:val="20"/>
          <w:szCs w:val="20"/>
        </w:rPr>
      </w:pPr>
      <w:r w:rsidRPr="0047126E">
        <w:rPr>
          <w:rFonts w:ascii="Verdana" w:hAnsi="Verdana"/>
          <w:i/>
          <w:sz w:val="20"/>
          <w:szCs w:val="20"/>
          <w:lang w:val="es-ES_tradnl"/>
        </w:rPr>
        <w:t>Respecto a la finalidad de esta acción, la Corte Constitucional precisó que la persona que ha sido lesionada por un acto de la administración, puede solicitar</w:t>
      </w:r>
    </w:p>
    <w:p w:rsidR="0047126E" w:rsidRDefault="0047126E" w:rsidP="0047126E">
      <w:pPr>
        <w:shd w:val="clear" w:color="auto" w:fill="FFFFFF"/>
        <w:ind w:left="567" w:right="7"/>
        <w:jc w:val="both"/>
        <w:rPr>
          <w:rFonts w:ascii="Verdana" w:hAnsi="Verdana"/>
          <w:i/>
          <w:sz w:val="20"/>
          <w:szCs w:val="20"/>
          <w:lang w:val="es-ES_tradnl"/>
        </w:rPr>
      </w:pPr>
      <w:r w:rsidRPr="0047126E">
        <w:rPr>
          <w:rFonts w:ascii="Verdana" w:hAnsi="Verdana"/>
          <w:i/>
          <w:sz w:val="20"/>
          <w:szCs w:val="20"/>
          <w:lang w:val="es-ES_tradnl"/>
        </w:rPr>
        <w:t>en defensa de su interés particular y concreto ante la jurisdicción de lo contencioso administrativo, ademas de la nulidad del mismo por ser contrario a las normas superiores, que se le restablezca en su derecho conculcado, desconocido o menoscabado por aquel, razón por la que estimó que la referida acción sólo puede ser ejercida por la persona cuyo derecho ha sido violado o vulnerado en virtud del acto administrativo</w:t>
      </w:r>
      <w:r w:rsidRPr="0047126E">
        <w:rPr>
          <w:rFonts w:ascii="Verdana" w:hAnsi="Verdana"/>
          <w:i/>
          <w:sz w:val="20"/>
          <w:szCs w:val="20"/>
          <w:vertAlign w:val="superscript"/>
          <w:lang w:val="es-ES_tradnl"/>
        </w:rPr>
        <w:t>2</w:t>
      </w:r>
      <w:r w:rsidRPr="0047126E">
        <w:rPr>
          <w:rFonts w:ascii="Verdana" w:hAnsi="Verdana"/>
          <w:i/>
          <w:sz w:val="20"/>
          <w:szCs w:val="20"/>
          <w:lang w:val="es-ES_tradnl"/>
        </w:rPr>
        <w:t>.</w:t>
      </w:r>
    </w:p>
    <w:p w:rsidR="00133270" w:rsidRPr="0047126E" w:rsidRDefault="00133270" w:rsidP="0047126E">
      <w:pPr>
        <w:shd w:val="clear" w:color="auto" w:fill="FFFFFF"/>
        <w:ind w:left="567" w:right="7"/>
        <w:jc w:val="both"/>
        <w:rPr>
          <w:rFonts w:ascii="Verdana" w:hAnsi="Verdana"/>
          <w:i/>
          <w:sz w:val="20"/>
          <w:szCs w:val="20"/>
        </w:rPr>
      </w:pPr>
    </w:p>
    <w:p w:rsidR="0047126E" w:rsidRDefault="0047126E" w:rsidP="0047126E">
      <w:pPr>
        <w:shd w:val="clear" w:color="auto" w:fill="FFFFFF"/>
        <w:ind w:left="567"/>
        <w:jc w:val="both"/>
        <w:rPr>
          <w:rFonts w:ascii="Verdana" w:hAnsi="Verdana"/>
          <w:i/>
          <w:iCs/>
          <w:sz w:val="20"/>
          <w:szCs w:val="20"/>
          <w:lang w:val="es-ES_tradnl"/>
        </w:rPr>
      </w:pPr>
      <w:r w:rsidRPr="0047126E">
        <w:rPr>
          <w:rFonts w:ascii="Verdana" w:hAnsi="Verdana"/>
          <w:i/>
          <w:sz w:val="20"/>
          <w:szCs w:val="20"/>
          <w:lang w:val="es-ES_tradnl"/>
        </w:rPr>
        <w:t xml:space="preserve">Por su parte, el artículo 162 del Código de Procedimiento Administrativo y de lo Contencioso Administrativo señala los requisitos de la demanda, y en ellos se establece que deberá señalarse "1. la designación de las partes y sus representantes 2. </w:t>
      </w:r>
      <w:r w:rsidRPr="0047126E">
        <w:rPr>
          <w:rFonts w:ascii="Verdana" w:hAnsi="Verdana"/>
          <w:i/>
          <w:iCs/>
          <w:sz w:val="20"/>
          <w:szCs w:val="20"/>
          <w:lang w:val="es-ES_tradnl"/>
        </w:rPr>
        <w:t>Lo que se pretenda, expresado con precisión y claridad. Las varias pretensiones se formularán por separado, con observancia de lo dispuesto en este mismo Código para ia acumulación de pretensiones."</w:t>
      </w:r>
    </w:p>
    <w:p w:rsidR="00133270" w:rsidRPr="0047126E" w:rsidRDefault="00133270" w:rsidP="0047126E">
      <w:pPr>
        <w:shd w:val="clear" w:color="auto" w:fill="FFFFFF"/>
        <w:ind w:left="567"/>
        <w:jc w:val="both"/>
        <w:rPr>
          <w:rFonts w:ascii="Verdana" w:hAnsi="Verdana"/>
          <w:i/>
          <w:sz w:val="20"/>
          <w:szCs w:val="20"/>
        </w:rPr>
      </w:pPr>
    </w:p>
    <w:p w:rsidR="0047126E" w:rsidRDefault="0047126E" w:rsidP="0047126E">
      <w:pPr>
        <w:shd w:val="clear" w:color="auto" w:fill="FFFFFF"/>
        <w:ind w:left="567"/>
        <w:jc w:val="both"/>
        <w:rPr>
          <w:rFonts w:ascii="Verdana" w:hAnsi="Verdana"/>
          <w:i/>
          <w:sz w:val="20"/>
          <w:szCs w:val="20"/>
          <w:lang w:val="es-ES_tradnl"/>
        </w:rPr>
      </w:pPr>
      <w:r w:rsidRPr="0047126E">
        <w:rPr>
          <w:rFonts w:ascii="Verdana" w:hAnsi="Verdana"/>
          <w:i/>
          <w:sz w:val="20"/>
          <w:szCs w:val="20"/>
          <w:lang w:val="es-ES_tradnl"/>
        </w:rPr>
        <w:t xml:space="preserve">Y el artículo 163 ibídem dispone que cuando se pretenda la nulidad de un acto administrativo este se debe individualizar con toda precisión; </w:t>
      </w:r>
      <w:r w:rsidRPr="0047126E">
        <w:rPr>
          <w:rFonts w:ascii="Verdana" w:hAnsi="Verdana"/>
          <w:i/>
          <w:sz w:val="20"/>
          <w:szCs w:val="20"/>
          <w:u w:val="single"/>
          <w:lang w:val="es-ES_tradnl"/>
        </w:rPr>
        <w:t>si el acto fue objeto de recursos ante la administración se entenderán demandados los actos que lo resolvieron</w:t>
      </w:r>
      <w:r w:rsidRPr="0047126E">
        <w:rPr>
          <w:rFonts w:ascii="Verdana" w:hAnsi="Verdana"/>
          <w:i/>
          <w:sz w:val="20"/>
          <w:szCs w:val="20"/>
          <w:lang w:val="es-ES_tradnl"/>
        </w:rPr>
        <w:t>; y cuando se pretendan declaraciones o condenas diferentes de la declaración de nulidad de un acto, deberán enunciarse clara y separadamente en la demanda.</w:t>
      </w:r>
    </w:p>
    <w:p w:rsidR="00133270" w:rsidRPr="0047126E" w:rsidRDefault="00133270" w:rsidP="0047126E">
      <w:pPr>
        <w:shd w:val="clear" w:color="auto" w:fill="FFFFFF"/>
        <w:ind w:left="567"/>
        <w:jc w:val="both"/>
        <w:rPr>
          <w:rFonts w:ascii="Verdana" w:hAnsi="Verdana"/>
          <w:i/>
          <w:sz w:val="20"/>
          <w:szCs w:val="20"/>
        </w:rPr>
      </w:pPr>
    </w:p>
    <w:p w:rsidR="0047126E" w:rsidRDefault="0047126E" w:rsidP="0047126E">
      <w:pPr>
        <w:shd w:val="clear" w:color="auto" w:fill="FFFFFF"/>
        <w:tabs>
          <w:tab w:val="left" w:pos="720"/>
        </w:tabs>
        <w:ind w:left="567"/>
        <w:jc w:val="both"/>
        <w:rPr>
          <w:rFonts w:ascii="Verdana" w:hAnsi="Verdana"/>
          <w:i/>
          <w:sz w:val="20"/>
          <w:szCs w:val="20"/>
          <w:lang w:val="es-ES_tradnl"/>
        </w:rPr>
      </w:pPr>
      <w:r w:rsidRPr="0047126E">
        <w:rPr>
          <w:rFonts w:ascii="Verdana" w:hAnsi="Verdana"/>
          <w:i/>
          <w:sz w:val="20"/>
          <w:szCs w:val="20"/>
          <w:lang w:val="es-ES_tradnl"/>
        </w:rPr>
        <w:t>1.1.</w:t>
      </w:r>
      <w:r w:rsidRPr="0047126E">
        <w:rPr>
          <w:rFonts w:ascii="Verdana" w:hAnsi="Verdana"/>
          <w:i/>
          <w:sz w:val="20"/>
          <w:szCs w:val="20"/>
          <w:lang w:val="es-ES_tradnl"/>
        </w:rPr>
        <w:tab/>
        <w:t>De acuerdo con la norma en cita, se deberá individualizar con toda</w:t>
      </w:r>
      <w:r w:rsidRPr="0047126E">
        <w:rPr>
          <w:rFonts w:ascii="Verdana" w:hAnsi="Verdana"/>
          <w:i/>
          <w:sz w:val="20"/>
          <w:szCs w:val="20"/>
          <w:lang w:val="es-ES_tradnl"/>
        </w:rPr>
        <w:br/>
        <w:t>precisión el acto administrativo que se demanda, toda vez que se relaciona</w:t>
      </w:r>
      <w:r w:rsidRPr="0047126E">
        <w:rPr>
          <w:rFonts w:ascii="Verdana" w:hAnsi="Verdana"/>
          <w:i/>
          <w:sz w:val="20"/>
          <w:szCs w:val="20"/>
          <w:lang w:val="es-ES_tradnl"/>
        </w:rPr>
        <w:br/>
        <w:t>en las pretensiones de la demanda la nulidad del acto ficto o presunto</w:t>
      </w:r>
      <w:r w:rsidRPr="0047126E">
        <w:rPr>
          <w:rFonts w:ascii="Verdana" w:hAnsi="Verdana"/>
          <w:i/>
          <w:sz w:val="20"/>
          <w:szCs w:val="20"/>
          <w:lang w:val="es-ES_tradnl"/>
        </w:rPr>
        <w:br/>
        <w:t>originado en la petición presentada el día 07 de junio de 2013; no obstante,</w:t>
      </w:r>
      <w:r w:rsidRPr="0047126E">
        <w:rPr>
          <w:rFonts w:ascii="Verdana" w:hAnsi="Verdana"/>
          <w:i/>
          <w:sz w:val="20"/>
          <w:szCs w:val="20"/>
          <w:lang w:val="es-ES_tradnl"/>
        </w:rPr>
        <w:br/>
        <w:t>en el trámite de conciliación prejudicial se puso en consideración de la entidad</w:t>
      </w:r>
      <w:r w:rsidRPr="0047126E">
        <w:rPr>
          <w:rFonts w:ascii="Verdana" w:hAnsi="Verdana"/>
          <w:i/>
          <w:sz w:val="20"/>
          <w:szCs w:val="20"/>
          <w:lang w:val="es-ES_tradnl"/>
        </w:rPr>
        <w:br/>
        <w:t>demandada un acto expreso correspondiente al Oficio No. E 201300082467</w:t>
      </w:r>
      <w:r w:rsidRPr="0047126E">
        <w:rPr>
          <w:rFonts w:ascii="Verdana" w:hAnsi="Verdana"/>
          <w:i/>
          <w:sz w:val="20"/>
          <w:szCs w:val="20"/>
          <w:lang w:val="es-ES_tradnl"/>
        </w:rPr>
        <w:br/>
        <w:t>del 10 de julio de 2013.</w:t>
      </w:r>
    </w:p>
    <w:p w:rsidR="00133270" w:rsidRPr="0047126E" w:rsidRDefault="00133270" w:rsidP="0047126E">
      <w:pPr>
        <w:shd w:val="clear" w:color="auto" w:fill="FFFFFF"/>
        <w:tabs>
          <w:tab w:val="left" w:pos="720"/>
        </w:tabs>
        <w:ind w:left="567"/>
        <w:jc w:val="both"/>
        <w:rPr>
          <w:rFonts w:ascii="Verdana" w:hAnsi="Verdana"/>
          <w:i/>
          <w:sz w:val="20"/>
          <w:szCs w:val="20"/>
        </w:rPr>
      </w:pPr>
    </w:p>
    <w:p w:rsidR="0047126E" w:rsidRDefault="0047126E" w:rsidP="0047126E">
      <w:pPr>
        <w:shd w:val="clear" w:color="auto" w:fill="FFFFFF"/>
        <w:ind w:left="567"/>
        <w:jc w:val="both"/>
        <w:rPr>
          <w:rFonts w:ascii="Verdana" w:hAnsi="Verdana"/>
          <w:i/>
          <w:sz w:val="20"/>
          <w:szCs w:val="20"/>
          <w:lang w:val="es-ES_tradnl"/>
        </w:rPr>
      </w:pPr>
      <w:r w:rsidRPr="0047126E">
        <w:rPr>
          <w:rFonts w:ascii="Verdana" w:hAnsi="Verdana"/>
          <w:i/>
          <w:sz w:val="20"/>
          <w:szCs w:val="20"/>
          <w:lang w:val="es-ES_tradnl"/>
        </w:rPr>
        <w:t xml:space="preserve">Por lo anterior, la parte demandante deberá </w:t>
      </w:r>
      <w:r w:rsidRPr="0047126E">
        <w:rPr>
          <w:rFonts w:ascii="Verdana" w:hAnsi="Verdana"/>
          <w:b/>
          <w:bCs/>
          <w:i/>
          <w:sz w:val="20"/>
          <w:szCs w:val="20"/>
          <w:lang w:val="es-ES_tradnl"/>
        </w:rPr>
        <w:t xml:space="preserve">aclarar </w:t>
      </w:r>
      <w:r w:rsidRPr="0047126E">
        <w:rPr>
          <w:rFonts w:ascii="Verdana" w:hAnsi="Verdana"/>
          <w:i/>
          <w:sz w:val="20"/>
          <w:szCs w:val="20"/>
          <w:lang w:val="es-ES_tradnl"/>
        </w:rPr>
        <w:t>las pretensiones de la demanda, indicando con claridad y precisión el acto administrativo demandada.</w:t>
      </w:r>
    </w:p>
    <w:p w:rsidR="00133270" w:rsidRPr="0047126E" w:rsidRDefault="00133270" w:rsidP="0047126E">
      <w:pPr>
        <w:shd w:val="clear" w:color="auto" w:fill="FFFFFF"/>
        <w:ind w:left="567"/>
        <w:jc w:val="both"/>
        <w:rPr>
          <w:rFonts w:ascii="Verdana" w:hAnsi="Verdana"/>
          <w:i/>
          <w:sz w:val="20"/>
          <w:szCs w:val="20"/>
        </w:rPr>
      </w:pPr>
    </w:p>
    <w:p w:rsidR="0047126E" w:rsidRPr="0047126E" w:rsidRDefault="0047126E" w:rsidP="00133270">
      <w:pPr>
        <w:shd w:val="clear" w:color="auto" w:fill="FFFFFF"/>
        <w:tabs>
          <w:tab w:val="left" w:pos="785"/>
        </w:tabs>
        <w:ind w:left="567" w:right="14"/>
        <w:jc w:val="both"/>
        <w:rPr>
          <w:rFonts w:ascii="Verdana" w:hAnsi="Verdana"/>
          <w:i/>
          <w:sz w:val="20"/>
          <w:szCs w:val="20"/>
        </w:rPr>
      </w:pPr>
      <w:r w:rsidRPr="0047126E">
        <w:rPr>
          <w:rFonts w:ascii="Verdana" w:hAnsi="Verdana"/>
          <w:i/>
          <w:sz w:val="20"/>
          <w:szCs w:val="20"/>
          <w:lang w:val="es-ES_tradnl"/>
        </w:rPr>
        <w:t>1.2.</w:t>
      </w:r>
      <w:r w:rsidRPr="0047126E">
        <w:rPr>
          <w:rFonts w:ascii="Verdana" w:hAnsi="Verdana"/>
          <w:i/>
          <w:sz w:val="20"/>
          <w:szCs w:val="20"/>
          <w:lang w:val="es-ES_tradnl"/>
        </w:rPr>
        <w:tab/>
        <w:t>Si la petición del 7 de junio de 2013 fue resuelta por la administración</w:t>
      </w:r>
      <w:r w:rsidRPr="0047126E">
        <w:rPr>
          <w:rFonts w:ascii="Verdana" w:hAnsi="Verdana"/>
          <w:i/>
          <w:sz w:val="20"/>
          <w:szCs w:val="20"/>
          <w:lang w:val="es-ES_tradnl"/>
        </w:rPr>
        <w:br/>
        <w:t>deberá demandarse en nulidad el acto administ</w:t>
      </w:r>
      <w:r w:rsidR="00133270">
        <w:rPr>
          <w:rFonts w:ascii="Verdana" w:hAnsi="Verdana"/>
          <w:i/>
          <w:sz w:val="20"/>
          <w:szCs w:val="20"/>
          <w:lang w:val="es-ES_tradnl"/>
        </w:rPr>
        <w:t xml:space="preserve">rativo expreso, y en tal evento </w:t>
      </w:r>
      <w:r w:rsidRPr="0047126E">
        <w:rPr>
          <w:rFonts w:ascii="Verdana" w:hAnsi="Verdana"/>
          <w:b/>
          <w:bCs/>
          <w:i/>
          <w:sz w:val="20"/>
          <w:szCs w:val="20"/>
          <w:lang w:val="es-ES_tradnl"/>
        </w:rPr>
        <w:t xml:space="preserve">deberá </w:t>
      </w:r>
      <w:r w:rsidRPr="0047126E">
        <w:rPr>
          <w:rFonts w:ascii="Verdana" w:hAnsi="Verdana"/>
          <w:i/>
          <w:sz w:val="20"/>
          <w:szCs w:val="20"/>
          <w:lang w:val="es-ES_tradnl"/>
        </w:rPr>
        <w:t>allegarse copia del o los actos administrativos demandados con su respectiva constancia de notificación, comunicación o ejecutoria, igualmente se deberá tener en cuenta lo dispuesto en el artículo 161 numeral 2 del CPACA.</w:t>
      </w:r>
    </w:p>
    <w:p w:rsidR="00133270" w:rsidRDefault="00133270" w:rsidP="0047126E">
      <w:pPr>
        <w:shd w:val="clear" w:color="auto" w:fill="FFFFFF"/>
        <w:tabs>
          <w:tab w:val="left" w:pos="727"/>
        </w:tabs>
        <w:ind w:left="567" w:right="7"/>
        <w:jc w:val="both"/>
        <w:rPr>
          <w:rFonts w:ascii="Verdana" w:hAnsi="Verdana"/>
          <w:b/>
          <w:bCs/>
          <w:i/>
          <w:sz w:val="20"/>
          <w:szCs w:val="20"/>
          <w:lang w:val="es-ES_tradnl"/>
        </w:rPr>
      </w:pPr>
    </w:p>
    <w:p w:rsidR="0047126E" w:rsidRDefault="0047126E" w:rsidP="0047126E">
      <w:pPr>
        <w:shd w:val="clear" w:color="auto" w:fill="FFFFFF"/>
        <w:tabs>
          <w:tab w:val="left" w:pos="727"/>
        </w:tabs>
        <w:ind w:left="567" w:right="7"/>
        <w:jc w:val="both"/>
        <w:rPr>
          <w:rFonts w:ascii="Verdana" w:hAnsi="Verdana"/>
          <w:i/>
          <w:sz w:val="20"/>
          <w:szCs w:val="20"/>
          <w:lang w:val="es-ES_tradnl"/>
        </w:rPr>
      </w:pPr>
      <w:r w:rsidRPr="0047126E">
        <w:rPr>
          <w:rFonts w:ascii="Verdana" w:hAnsi="Verdana"/>
          <w:b/>
          <w:bCs/>
          <w:i/>
          <w:sz w:val="20"/>
          <w:szCs w:val="20"/>
          <w:lang w:val="es-ES_tradnl"/>
        </w:rPr>
        <w:t>2.</w:t>
      </w:r>
      <w:r w:rsidRPr="0047126E">
        <w:rPr>
          <w:rFonts w:ascii="Verdana" w:hAnsi="Verdana"/>
          <w:b/>
          <w:bCs/>
          <w:i/>
          <w:sz w:val="20"/>
          <w:szCs w:val="20"/>
          <w:lang w:val="es-ES_tradnl"/>
        </w:rPr>
        <w:tab/>
        <w:t xml:space="preserve">Deberá </w:t>
      </w:r>
      <w:r w:rsidRPr="0047126E">
        <w:rPr>
          <w:rFonts w:ascii="Verdana" w:hAnsi="Verdana"/>
          <w:i/>
          <w:sz w:val="20"/>
          <w:szCs w:val="20"/>
          <w:lang w:val="es-ES_tradnl"/>
        </w:rPr>
        <w:t>all</w:t>
      </w:r>
      <w:r w:rsidR="00133270">
        <w:rPr>
          <w:rFonts w:ascii="Verdana" w:hAnsi="Verdana"/>
          <w:i/>
          <w:sz w:val="20"/>
          <w:szCs w:val="20"/>
          <w:lang w:val="es-ES_tradnl"/>
        </w:rPr>
        <w:t>egarse un poder suficiente en el</w:t>
      </w:r>
      <w:r w:rsidRPr="0047126E">
        <w:rPr>
          <w:rFonts w:ascii="Verdana" w:hAnsi="Verdana"/>
          <w:i/>
          <w:sz w:val="20"/>
          <w:szCs w:val="20"/>
          <w:lang w:val="es-ES_tradnl"/>
        </w:rPr>
        <w:t xml:space="preserve"> que se determine</w:t>
      </w:r>
      <w:r w:rsidRPr="0047126E">
        <w:rPr>
          <w:rFonts w:ascii="Verdana" w:hAnsi="Verdana"/>
          <w:i/>
          <w:sz w:val="20"/>
          <w:szCs w:val="20"/>
          <w:lang w:val="es-ES_tradnl"/>
        </w:rPr>
        <w:br/>
        <w:t>claramente, el acto administrativo emanado de la entidad demandada, que</w:t>
      </w:r>
      <w:r w:rsidRPr="0047126E">
        <w:rPr>
          <w:rFonts w:ascii="Verdana" w:hAnsi="Verdana"/>
          <w:i/>
          <w:sz w:val="20"/>
          <w:szCs w:val="20"/>
          <w:lang w:val="es-ES_tradnl"/>
        </w:rPr>
        <w:br/>
        <w:t>serán objeto de la acción, de conformidad con lo establecido en el artículo 74</w:t>
      </w:r>
      <w:r w:rsidRPr="0047126E">
        <w:rPr>
          <w:rFonts w:ascii="Verdana" w:hAnsi="Verdana"/>
          <w:i/>
          <w:sz w:val="20"/>
          <w:szCs w:val="20"/>
          <w:lang w:val="es-ES_tradnl"/>
        </w:rPr>
        <w:br/>
        <w:t>del Código General del Proceso.</w:t>
      </w:r>
    </w:p>
    <w:p w:rsidR="00133270" w:rsidRPr="0047126E" w:rsidRDefault="00133270" w:rsidP="0047126E">
      <w:pPr>
        <w:shd w:val="clear" w:color="auto" w:fill="FFFFFF"/>
        <w:tabs>
          <w:tab w:val="left" w:pos="727"/>
        </w:tabs>
        <w:ind w:left="567" w:right="7"/>
        <w:jc w:val="both"/>
        <w:rPr>
          <w:rFonts w:ascii="Verdana" w:hAnsi="Verdana"/>
          <w:i/>
          <w:sz w:val="20"/>
          <w:szCs w:val="20"/>
        </w:rPr>
      </w:pPr>
    </w:p>
    <w:p w:rsidR="0047126E" w:rsidRPr="0047126E" w:rsidRDefault="0047126E" w:rsidP="0047126E">
      <w:pPr>
        <w:shd w:val="clear" w:color="auto" w:fill="FFFFFF"/>
        <w:tabs>
          <w:tab w:val="left" w:pos="792"/>
        </w:tabs>
        <w:ind w:left="567"/>
        <w:jc w:val="both"/>
        <w:rPr>
          <w:rFonts w:ascii="Verdana" w:hAnsi="Verdana"/>
          <w:i/>
          <w:sz w:val="20"/>
          <w:szCs w:val="20"/>
          <w:lang w:val="es-ES_tradnl"/>
        </w:rPr>
      </w:pPr>
      <w:r w:rsidRPr="0047126E">
        <w:rPr>
          <w:rFonts w:ascii="Verdana" w:hAnsi="Verdana"/>
          <w:i/>
          <w:sz w:val="20"/>
          <w:szCs w:val="20"/>
          <w:lang w:val="es-ES_tradnl"/>
        </w:rPr>
        <w:t>3.</w:t>
      </w:r>
      <w:r w:rsidRPr="0047126E">
        <w:rPr>
          <w:rFonts w:ascii="Verdana" w:hAnsi="Verdana"/>
          <w:i/>
          <w:sz w:val="20"/>
          <w:szCs w:val="20"/>
          <w:lang w:val="es-ES_tradnl"/>
        </w:rPr>
        <w:tab/>
        <w:t>Del memorial con el cual se de cumplimiento a los requisitos, y los</w:t>
      </w:r>
      <w:r w:rsidRPr="0047126E">
        <w:rPr>
          <w:rFonts w:ascii="Verdana" w:hAnsi="Verdana"/>
          <w:i/>
          <w:sz w:val="20"/>
          <w:szCs w:val="20"/>
          <w:lang w:val="es-ES_tradnl"/>
        </w:rPr>
        <w:br/>
        <w:t>anexos que se presenten, se debe aportar copia para los traslados. Y aportar</w:t>
      </w:r>
      <w:r w:rsidRPr="0047126E">
        <w:rPr>
          <w:rFonts w:ascii="Verdana" w:hAnsi="Verdana"/>
          <w:i/>
          <w:sz w:val="20"/>
          <w:szCs w:val="20"/>
          <w:lang w:val="es-ES_tradnl"/>
        </w:rPr>
        <w:br/>
        <w:t>en medio magnético (PDF) copia de la subsanación ordenada para la</w:t>
      </w:r>
      <w:r w:rsidRPr="0047126E">
        <w:rPr>
          <w:rFonts w:ascii="Verdana" w:hAnsi="Verdana"/>
          <w:i/>
          <w:sz w:val="20"/>
          <w:szCs w:val="20"/>
          <w:lang w:val="es-ES_tradnl"/>
        </w:rPr>
        <w:br/>
        <w:t>notificación de las partes.</w:t>
      </w:r>
      <w:r w:rsidR="00133270">
        <w:rPr>
          <w:rFonts w:ascii="Verdana" w:hAnsi="Verdana"/>
          <w:i/>
          <w:sz w:val="20"/>
          <w:szCs w:val="20"/>
          <w:lang w:val="es-ES_tradnl"/>
        </w:rPr>
        <w:t>”</w:t>
      </w:r>
    </w:p>
    <w:p w:rsidR="0047126E" w:rsidRDefault="0047126E" w:rsidP="0047126E">
      <w:pPr>
        <w:shd w:val="clear" w:color="auto" w:fill="FFFFFF"/>
        <w:tabs>
          <w:tab w:val="left" w:pos="792"/>
        </w:tabs>
        <w:spacing w:before="403" w:line="403" w:lineRule="exact"/>
        <w:jc w:val="both"/>
      </w:pPr>
    </w:p>
    <w:p w:rsidR="00FD527A" w:rsidRPr="002D3E1D" w:rsidRDefault="00FD527A" w:rsidP="00FD527A">
      <w:pPr>
        <w:autoSpaceDE w:val="0"/>
        <w:autoSpaceDN w:val="0"/>
        <w:adjustRightInd w:val="0"/>
        <w:spacing w:line="360" w:lineRule="auto"/>
        <w:jc w:val="both"/>
        <w:rPr>
          <w:rFonts w:ascii="Verdana" w:hAnsi="Verdana" w:cs="Arial"/>
          <w:sz w:val="22"/>
          <w:szCs w:val="22"/>
        </w:rPr>
      </w:pPr>
      <w:r>
        <w:rPr>
          <w:rFonts w:ascii="Verdana" w:hAnsi="Verdana" w:cs="Arial"/>
          <w:sz w:val="22"/>
          <w:szCs w:val="22"/>
        </w:rPr>
        <w:lastRenderedPageBreak/>
        <w:t xml:space="preserve">Como </w:t>
      </w:r>
      <w:r w:rsidRPr="002D3E1D">
        <w:rPr>
          <w:rFonts w:ascii="Verdana" w:hAnsi="Verdana" w:cs="Arial"/>
          <w:sz w:val="22"/>
          <w:szCs w:val="22"/>
        </w:rPr>
        <w:t>ha transcurrido el término legal sin que la parte demandante hubiera dado cumplimiento a lo exigido, este es motivo suficiente para rechazar la demanda a la luz de lo señalado en el Artículo 169 del Código de Procedimiento Administrativo y de lo Contencioso Administrativo, pues es sabido que la demanda para su admisión debe reunir los presupuestos de la acción que la hacen viable y tener presentes los requisitos generales contenidos en los artículos 162 y siguientes del Código de Procedimiento Administrativo y de lo Contencioso Administrativo , ya que de lo contrario la inobservancia de los mismos conduce indefectiblemente al rechazo de ella.</w:t>
      </w:r>
    </w:p>
    <w:p w:rsidR="00FD527A" w:rsidRPr="002D3E1D" w:rsidRDefault="00FD527A" w:rsidP="00133270">
      <w:pPr>
        <w:jc w:val="both"/>
        <w:rPr>
          <w:rFonts w:ascii="Verdana" w:hAnsi="Verdana" w:cs="Arial"/>
          <w:sz w:val="22"/>
          <w:szCs w:val="22"/>
        </w:rPr>
      </w:pPr>
    </w:p>
    <w:p w:rsidR="00FD527A" w:rsidRDefault="00FD527A" w:rsidP="00FD527A">
      <w:pPr>
        <w:spacing w:line="360" w:lineRule="auto"/>
        <w:jc w:val="both"/>
        <w:rPr>
          <w:rFonts w:ascii="Verdana" w:hAnsi="Verdana" w:cs="Arial"/>
          <w:sz w:val="22"/>
          <w:szCs w:val="22"/>
        </w:rPr>
      </w:pPr>
      <w:r w:rsidRPr="002D3E1D">
        <w:rPr>
          <w:rFonts w:ascii="Verdana" w:hAnsi="Verdana" w:cs="Arial"/>
          <w:sz w:val="22"/>
          <w:szCs w:val="22"/>
        </w:rPr>
        <w:t>Como se evidencia en esta acción que no se han llenado los requisitos que por ley debe contener la demanda, carga que es atribuible sólo a la parte demandante, ya que en ejercicio del derecho de acción acudió a la jurisdicción en aras de obtener un pronunciamiento respecto a lo pretendido por ella, lo procedente es rechazar la misma conforme a lo dispuesto en el numeral segundo del artículo 169 del CPACA, ordenando igualmente la devolución de los anexos, sin necesidad de desglose, y, efectuando el respectivo registro en el Sistema de Gestión.</w:t>
      </w:r>
    </w:p>
    <w:p w:rsidR="00FD527A" w:rsidRDefault="00FD527A" w:rsidP="00133270">
      <w:pPr>
        <w:jc w:val="both"/>
        <w:rPr>
          <w:rFonts w:ascii="Verdana" w:hAnsi="Verdana" w:cs="Arial"/>
          <w:sz w:val="22"/>
          <w:szCs w:val="22"/>
        </w:rPr>
      </w:pPr>
    </w:p>
    <w:p w:rsidR="00FD527A" w:rsidRPr="002D3E1D" w:rsidRDefault="00FD527A" w:rsidP="00FD527A">
      <w:pPr>
        <w:pStyle w:val="Textoindependiente"/>
        <w:rPr>
          <w:rFonts w:ascii="Verdana" w:hAnsi="Verdana" w:cs="Arial"/>
          <w:b/>
          <w:bCs/>
          <w:i/>
          <w:iCs/>
          <w:sz w:val="22"/>
          <w:szCs w:val="22"/>
        </w:rPr>
      </w:pPr>
      <w:r w:rsidRPr="002D3E1D">
        <w:rPr>
          <w:rFonts w:ascii="Verdana" w:hAnsi="Verdana" w:cs="Arial"/>
          <w:sz w:val="22"/>
          <w:szCs w:val="22"/>
        </w:rPr>
        <w:t xml:space="preserve">Por lo anteriormente expuesto, el </w:t>
      </w:r>
      <w:r w:rsidRPr="002D3E1D">
        <w:rPr>
          <w:rFonts w:ascii="Verdana" w:hAnsi="Verdana" w:cs="Arial"/>
          <w:b/>
          <w:bCs/>
          <w:i/>
          <w:iCs/>
          <w:sz w:val="22"/>
          <w:szCs w:val="22"/>
        </w:rPr>
        <w:t xml:space="preserve">JUZGADO DOCE ADMINISTRATIVO ORAL DE MEDELLÍN, </w:t>
      </w:r>
    </w:p>
    <w:p w:rsidR="00FD527A" w:rsidRDefault="00FD527A" w:rsidP="00133270">
      <w:pPr>
        <w:pStyle w:val="Textoindependiente"/>
        <w:spacing w:line="240" w:lineRule="auto"/>
        <w:jc w:val="center"/>
        <w:rPr>
          <w:rFonts w:ascii="Verdana" w:hAnsi="Verdana" w:cs="Arial"/>
          <w:b/>
          <w:bCs/>
          <w:i/>
          <w:iCs/>
          <w:sz w:val="22"/>
          <w:szCs w:val="22"/>
        </w:rPr>
      </w:pPr>
    </w:p>
    <w:p w:rsidR="00FD527A" w:rsidRPr="002D3E1D" w:rsidRDefault="00FD527A" w:rsidP="00FD527A">
      <w:pPr>
        <w:pStyle w:val="Textoindependiente"/>
        <w:jc w:val="center"/>
        <w:rPr>
          <w:rFonts w:ascii="Verdana" w:hAnsi="Verdana" w:cs="Arial"/>
          <w:sz w:val="22"/>
          <w:szCs w:val="22"/>
        </w:rPr>
      </w:pPr>
      <w:r w:rsidRPr="002D3E1D">
        <w:rPr>
          <w:rFonts w:ascii="Verdana" w:hAnsi="Verdana" w:cs="Arial"/>
          <w:b/>
          <w:bCs/>
          <w:i/>
          <w:iCs/>
          <w:sz w:val="22"/>
          <w:szCs w:val="22"/>
        </w:rPr>
        <w:t>R E S U E L V E:</w:t>
      </w:r>
    </w:p>
    <w:p w:rsidR="00FD527A" w:rsidRPr="002D3E1D" w:rsidRDefault="00FD527A" w:rsidP="00133270">
      <w:pPr>
        <w:pStyle w:val="Textoindependiente"/>
        <w:spacing w:line="240" w:lineRule="auto"/>
        <w:ind w:firstLine="708"/>
        <w:rPr>
          <w:rFonts w:ascii="Verdana" w:hAnsi="Verdana" w:cs="Arial"/>
          <w:sz w:val="22"/>
          <w:szCs w:val="22"/>
        </w:rPr>
      </w:pPr>
    </w:p>
    <w:p w:rsidR="00FD527A" w:rsidRDefault="00FD527A" w:rsidP="00FD527A">
      <w:pPr>
        <w:pStyle w:val="Textoindependiente"/>
        <w:rPr>
          <w:rFonts w:ascii="Verdana" w:hAnsi="Verdana" w:cs="Arial"/>
          <w:sz w:val="22"/>
          <w:szCs w:val="22"/>
        </w:rPr>
      </w:pPr>
      <w:r w:rsidRPr="002D3E1D">
        <w:rPr>
          <w:rFonts w:ascii="Verdana" w:hAnsi="Verdana" w:cs="Arial"/>
          <w:sz w:val="22"/>
          <w:szCs w:val="22"/>
        </w:rPr>
        <w:t>I.-</w:t>
      </w:r>
      <w:r w:rsidRPr="002D3E1D">
        <w:rPr>
          <w:rFonts w:ascii="Verdana" w:hAnsi="Verdana" w:cs="Arial"/>
          <w:sz w:val="22"/>
          <w:szCs w:val="22"/>
        </w:rPr>
        <w:tab/>
      </w:r>
      <w:r w:rsidRPr="002D3E1D">
        <w:rPr>
          <w:rFonts w:ascii="Verdana" w:hAnsi="Verdana" w:cs="Arial"/>
          <w:b/>
          <w:bCs/>
          <w:sz w:val="22"/>
          <w:szCs w:val="22"/>
        </w:rPr>
        <w:t>RECHAZAR</w:t>
      </w:r>
      <w:r w:rsidRPr="002D3E1D">
        <w:rPr>
          <w:rFonts w:ascii="Verdana" w:hAnsi="Verdana" w:cs="Arial"/>
          <w:sz w:val="22"/>
          <w:szCs w:val="22"/>
        </w:rPr>
        <w:t xml:space="preserve"> la presente demanda por falta de requisitos.</w:t>
      </w:r>
    </w:p>
    <w:p w:rsidR="00FD527A" w:rsidRPr="002D3E1D" w:rsidRDefault="00FD527A" w:rsidP="00133270">
      <w:pPr>
        <w:pStyle w:val="Textoindependiente"/>
        <w:spacing w:line="240" w:lineRule="auto"/>
        <w:rPr>
          <w:rFonts w:ascii="Verdana" w:hAnsi="Verdana" w:cs="Arial"/>
          <w:sz w:val="22"/>
          <w:szCs w:val="22"/>
        </w:rPr>
      </w:pPr>
    </w:p>
    <w:p w:rsidR="00FD527A" w:rsidRPr="002D3E1D" w:rsidRDefault="00FD527A" w:rsidP="00FD527A">
      <w:pPr>
        <w:pStyle w:val="Textoindependiente"/>
        <w:rPr>
          <w:rFonts w:ascii="Verdana" w:hAnsi="Verdana" w:cs="Arial"/>
          <w:sz w:val="22"/>
          <w:szCs w:val="22"/>
        </w:rPr>
      </w:pPr>
      <w:r w:rsidRPr="002D3E1D">
        <w:rPr>
          <w:rFonts w:ascii="Verdana" w:hAnsi="Verdana" w:cs="Arial"/>
          <w:sz w:val="22"/>
          <w:szCs w:val="22"/>
        </w:rPr>
        <w:t>II.-</w:t>
      </w:r>
      <w:r w:rsidRPr="002D3E1D">
        <w:rPr>
          <w:rFonts w:ascii="Verdana" w:hAnsi="Verdana" w:cs="Arial"/>
          <w:sz w:val="22"/>
          <w:szCs w:val="22"/>
        </w:rPr>
        <w:tab/>
      </w:r>
      <w:r w:rsidRPr="002D3E1D">
        <w:rPr>
          <w:rFonts w:ascii="Verdana" w:hAnsi="Verdana" w:cs="Arial"/>
          <w:b/>
          <w:bCs/>
          <w:sz w:val="22"/>
          <w:szCs w:val="22"/>
        </w:rPr>
        <w:t>DEVOLVER</w:t>
      </w:r>
      <w:r w:rsidRPr="002D3E1D">
        <w:rPr>
          <w:rFonts w:ascii="Verdana" w:hAnsi="Verdana" w:cs="Arial"/>
          <w:sz w:val="22"/>
          <w:szCs w:val="22"/>
        </w:rPr>
        <w:t xml:space="preserve"> los anexos sin necesidad de desglose.</w:t>
      </w:r>
    </w:p>
    <w:p w:rsidR="00FD527A" w:rsidRDefault="00FD527A" w:rsidP="00133270">
      <w:pPr>
        <w:pStyle w:val="Textoindependiente"/>
        <w:spacing w:line="240" w:lineRule="auto"/>
        <w:ind w:firstLine="708"/>
        <w:rPr>
          <w:rFonts w:ascii="Verdana" w:hAnsi="Verdana" w:cs="Arial"/>
          <w:sz w:val="22"/>
          <w:szCs w:val="22"/>
        </w:rPr>
      </w:pPr>
    </w:p>
    <w:p w:rsidR="00FD527A" w:rsidRPr="002D3E1D" w:rsidRDefault="00FD527A" w:rsidP="00FD527A">
      <w:pPr>
        <w:spacing w:line="360" w:lineRule="auto"/>
        <w:jc w:val="both"/>
        <w:rPr>
          <w:rFonts w:ascii="Verdana" w:hAnsi="Verdana" w:cs="Arial"/>
          <w:sz w:val="22"/>
          <w:szCs w:val="22"/>
        </w:rPr>
      </w:pPr>
      <w:r w:rsidRPr="002D3E1D">
        <w:rPr>
          <w:rFonts w:ascii="Verdana" w:hAnsi="Verdana" w:cs="Arial"/>
          <w:sz w:val="22"/>
          <w:szCs w:val="22"/>
        </w:rPr>
        <w:t>III.-</w:t>
      </w:r>
      <w:r w:rsidRPr="002D3E1D">
        <w:rPr>
          <w:rFonts w:ascii="Verdana" w:hAnsi="Verdana" w:cs="Arial"/>
          <w:sz w:val="22"/>
          <w:szCs w:val="22"/>
        </w:rPr>
        <w:tab/>
        <w:t xml:space="preserve"> </w:t>
      </w:r>
      <w:r w:rsidRPr="002D3E1D">
        <w:rPr>
          <w:rFonts w:ascii="Verdana" w:hAnsi="Verdana" w:cs="Arial"/>
          <w:b/>
          <w:bCs/>
          <w:sz w:val="22"/>
          <w:szCs w:val="22"/>
        </w:rPr>
        <w:t xml:space="preserve">EFECTUAR </w:t>
      </w:r>
      <w:r w:rsidRPr="002D3E1D">
        <w:rPr>
          <w:rFonts w:ascii="Verdana" w:hAnsi="Verdana" w:cs="Arial"/>
          <w:bCs/>
          <w:sz w:val="22"/>
          <w:szCs w:val="22"/>
        </w:rPr>
        <w:t>la anotación correspondiente en el respectivo sistema de gestión.</w:t>
      </w:r>
    </w:p>
    <w:p w:rsidR="00FD527A" w:rsidRDefault="00FD527A" w:rsidP="00FD527A">
      <w:pPr>
        <w:pStyle w:val="Textoindependiente"/>
        <w:jc w:val="center"/>
        <w:rPr>
          <w:rFonts w:ascii="Verdana" w:hAnsi="Verdana" w:cs="Arial"/>
          <w:b/>
          <w:bCs/>
          <w:sz w:val="22"/>
          <w:szCs w:val="22"/>
        </w:rPr>
      </w:pPr>
    </w:p>
    <w:p w:rsidR="00FD527A" w:rsidRPr="00E61E74" w:rsidRDefault="00FD527A" w:rsidP="00FD527A">
      <w:pPr>
        <w:pStyle w:val="Textoindependiente"/>
        <w:jc w:val="center"/>
        <w:rPr>
          <w:rFonts w:ascii="Verdana" w:hAnsi="Verdana" w:cs="Arial"/>
          <w:b/>
          <w:bCs/>
          <w:sz w:val="22"/>
          <w:szCs w:val="22"/>
        </w:rPr>
      </w:pPr>
      <w:r w:rsidRPr="00E61E74">
        <w:rPr>
          <w:rFonts w:ascii="Verdana" w:hAnsi="Verdana" w:cs="Arial"/>
          <w:b/>
          <w:bCs/>
          <w:sz w:val="22"/>
          <w:szCs w:val="22"/>
        </w:rPr>
        <w:t>N O T I F Í Q U E S E.-</w:t>
      </w:r>
    </w:p>
    <w:p w:rsidR="00FD527A" w:rsidRPr="00E61E74" w:rsidRDefault="00FD527A" w:rsidP="00133270">
      <w:pPr>
        <w:pStyle w:val="Textoindependiente"/>
        <w:rPr>
          <w:rFonts w:ascii="Verdana" w:hAnsi="Verdana" w:cs="Arial"/>
          <w:sz w:val="22"/>
          <w:szCs w:val="22"/>
        </w:rPr>
      </w:pPr>
    </w:p>
    <w:p w:rsidR="00FD527A" w:rsidRPr="00133270" w:rsidRDefault="00FD527A" w:rsidP="00FD527A">
      <w:pPr>
        <w:pStyle w:val="Textoindependiente"/>
        <w:rPr>
          <w:rFonts w:ascii="Verdana" w:hAnsi="Verdana" w:cs="Arial"/>
          <w:sz w:val="22"/>
          <w:szCs w:val="22"/>
        </w:rPr>
      </w:pPr>
      <w:r w:rsidRPr="00E61E74">
        <w:rPr>
          <w:rFonts w:ascii="Verdana" w:hAnsi="Verdana" w:cs="Arial"/>
          <w:sz w:val="22"/>
          <w:szCs w:val="22"/>
        </w:rPr>
        <w:t>La Juez,</w:t>
      </w:r>
    </w:p>
    <w:p w:rsidR="00FD527A" w:rsidRPr="00133270" w:rsidRDefault="00FD527A" w:rsidP="00133270">
      <w:pPr>
        <w:pStyle w:val="Textoindependiente"/>
        <w:jc w:val="center"/>
        <w:rPr>
          <w:rFonts w:ascii="Verdana" w:hAnsi="Verdana" w:cs="Arial"/>
          <w:b/>
          <w:bCs/>
          <w:sz w:val="22"/>
          <w:szCs w:val="22"/>
        </w:rPr>
      </w:pPr>
      <w:r>
        <w:rPr>
          <w:rFonts w:ascii="Verdana" w:hAnsi="Verdana" w:cs="Arial"/>
          <w:b/>
          <w:bCs/>
          <w:sz w:val="22"/>
          <w:szCs w:val="22"/>
        </w:rPr>
        <w:t xml:space="preserve">LEIDY JOHANA ARANGO BOLÍVAR </w:t>
      </w:r>
      <w:r>
        <w:rPr>
          <w:noProof/>
          <w:lang w:val="es-CO" w:eastAsia="es-CO"/>
        </w:rPr>
        <mc:AlternateContent>
          <mc:Choice Requires="wps">
            <w:drawing>
              <wp:anchor distT="0" distB="0" distL="114300" distR="114300" simplePos="0" relativeHeight="251659264" behindDoc="1" locked="0" layoutInCell="1" allowOverlap="1" wp14:anchorId="5262DD90" wp14:editId="35DAAFE2">
                <wp:simplePos x="0" y="0"/>
                <wp:positionH relativeFrom="margin">
                  <wp:posOffset>958850</wp:posOffset>
                </wp:positionH>
                <wp:positionV relativeFrom="paragraph">
                  <wp:posOffset>178435</wp:posOffset>
                </wp:positionV>
                <wp:extent cx="3886200" cy="1704975"/>
                <wp:effectExtent l="0" t="0" r="1905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704975"/>
                        </a:xfrm>
                        <a:prstGeom prst="rect">
                          <a:avLst/>
                        </a:prstGeom>
                        <a:solidFill>
                          <a:srgbClr val="FFFFFF"/>
                        </a:solidFill>
                        <a:ln w="9525">
                          <a:solidFill>
                            <a:srgbClr val="000000"/>
                          </a:solidFill>
                          <a:miter lim="800000"/>
                          <a:headEnd/>
                          <a:tailEnd/>
                        </a:ln>
                      </wps:spPr>
                      <wps:txbx>
                        <w:txbxContent>
                          <w:p w:rsidR="00FD527A" w:rsidRPr="00AC57EE" w:rsidRDefault="00FD527A" w:rsidP="00FD527A">
                            <w:pPr>
                              <w:jc w:val="center"/>
                              <w:rPr>
                                <w:rFonts w:ascii="Verdana" w:hAnsi="Verdana"/>
                                <w:b/>
                                <w:sz w:val="14"/>
                                <w:szCs w:val="14"/>
                              </w:rPr>
                            </w:pPr>
                            <w:r w:rsidRPr="00AC57EE">
                              <w:rPr>
                                <w:rFonts w:ascii="Verdana" w:hAnsi="Verdana"/>
                                <w:b/>
                                <w:sz w:val="14"/>
                                <w:szCs w:val="14"/>
                              </w:rPr>
                              <w:t>NOTIFICACIÓN POR ESTADOS ELECTRÓNICOS</w:t>
                            </w:r>
                          </w:p>
                          <w:p w:rsidR="00FD527A" w:rsidRPr="00AC57EE" w:rsidRDefault="00FD527A" w:rsidP="00FD527A">
                            <w:pPr>
                              <w:jc w:val="center"/>
                              <w:rPr>
                                <w:rFonts w:ascii="Verdana" w:hAnsi="Verdana"/>
                                <w:sz w:val="14"/>
                                <w:szCs w:val="14"/>
                              </w:rPr>
                            </w:pPr>
                          </w:p>
                          <w:p w:rsidR="00FD527A" w:rsidRPr="00AC57EE" w:rsidRDefault="00FD527A" w:rsidP="00FD527A">
                            <w:pPr>
                              <w:jc w:val="center"/>
                              <w:rPr>
                                <w:rFonts w:ascii="Verdana" w:hAnsi="Verdana"/>
                                <w:b/>
                                <w:sz w:val="14"/>
                                <w:szCs w:val="14"/>
                              </w:rPr>
                            </w:pPr>
                            <w:r w:rsidRPr="00AC57EE">
                              <w:rPr>
                                <w:rFonts w:ascii="Verdana" w:hAnsi="Verdana"/>
                                <w:b/>
                                <w:sz w:val="14"/>
                                <w:szCs w:val="14"/>
                              </w:rPr>
                              <w:t>JUZGADO DOCE ADMINISTRATIVO ORAL DE MEDELLIN</w:t>
                            </w:r>
                          </w:p>
                          <w:p w:rsidR="00FD527A" w:rsidRPr="00AC57EE" w:rsidRDefault="00FD527A" w:rsidP="00FD527A">
                            <w:pPr>
                              <w:ind w:left="131"/>
                              <w:jc w:val="center"/>
                              <w:rPr>
                                <w:rFonts w:ascii="Verdana" w:hAnsi="Verdana"/>
                                <w:sz w:val="14"/>
                                <w:szCs w:val="14"/>
                              </w:rPr>
                            </w:pPr>
                          </w:p>
                          <w:p w:rsidR="00FD527A" w:rsidRPr="00AC57EE" w:rsidRDefault="00FD527A" w:rsidP="00FD527A">
                            <w:pPr>
                              <w:jc w:val="center"/>
                              <w:rPr>
                                <w:rFonts w:ascii="Verdana" w:hAnsi="Verdana"/>
                                <w:sz w:val="14"/>
                                <w:szCs w:val="14"/>
                              </w:rPr>
                            </w:pPr>
                            <w:r w:rsidRPr="00AC57EE">
                              <w:rPr>
                                <w:rFonts w:ascii="Verdana" w:hAnsi="Verdana"/>
                                <w:b/>
                                <w:sz w:val="14"/>
                                <w:szCs w:val="14"/>
                              </w:rPr>
                              <w:t>CERTIFICO:</w:t>
                            </w:r>
                            <w:r w:rsidRPr="00AC57EE">
                              <w:rPr>
                                <w:rFonts w:ascii="Verdana" w:hAnsi="Verdana"/>
                                <w:sz w:val="14"/>
                                <w:szCs w:val="14"/>
                              </w:rPr>
                              <w:t xml:space="preserve"> En la fecha se notificó por ESTADOS ELECTRÓNICOS el auto anterior en la siguiente dirección electrónica:</w:t>
                            </w:r>
                          </w:p>
                          <w:p w:rsidR="00FD527A" w:rsidRPr="00AC57EE" w:rsidRDefault="00FD527A" w:rsidP="00FD527A">
                            <w:pPr>
                              <w:jc w:val="center"/>
                              <w:rPr>
                                <w:rFonts w:ascii="Verdana" w:hAnsi="Verdana"/>
                                <w:sz w:val="14"/>
                                <w:szCs w:val="14"/>
                              </w:rPr>
                            </w:pPr>
                          </w:p>
                          <w:p w:rsidR="00FD527A" w:rsidRPr="00AC57EE" w:rsidRDefault="0077008C" w:rsidP="00FD527A">
                            <w:pPr>
                              <w:jc w:val="center"/>
                              <w:rPr>
                                <w:rFonts w:ascii="Verdana" w:hAnsi="Verdana"/>
                                <w:sz w:val="14"/>
                                <w:szCs w:val="14"/>
                              </w:rPr>
                            </w:pPr>
                            <w:hyperlink r:id="rId7" w:history="1">
                              <w:r w:rsidR="00FD527A" w:rsidRPr="00AC57EE">
                                <w:rPr>
                                  <w:rStyle w:val="Hipervnculo"/>
                                  <w:rFonts w:ascii="Verdana" w:hAnsi="Verdana"/>
                                  <w:sz w:val="14"/>
                                  <w:szCs w:val="14"/>
                                </w:rPr>
                                <w:t>http://www.ramajudicial.gov.co/web/juzgado-12-administrativo-de-medellin</w:t>
                              </w:r>
                            </w:hyperlink>
                            <w:r w:rsidR="00FD527A" w:rsidRPr="00AC57EE">
                              <w:rPr>
                                <w:rFonts w:ascii="Verdana" w:hAnsi="Verdana"/>
                                <w:sz w:val="14"/>
                                <w:szCs w:val="14"/>
                              </w:rPr>
                              <w:t xml:space="preserve">. </w:t>
                            </w:r>
                          </w:p>
                          <w:p w:rsidR="00FD527A" w:rsidRPr="00AC57EE" w:rsidRDefault="00FD527A" w:rsidP="00FD527A">
                            <w:pPr>
                              <w:rPr>
                                <w:rFonts w:ascii="Verdana" w:hAnsi="Verdana"/>
                                <w:sz w:val="14"/>
                                <w:szCs w:val="14"/>
                              </w:rPr>
                            </w:pPr>
                          </w:p>
                          <w:p w:rsidR="00FD527A" w:rsidRPr="00AC57EE" w:rsidRDefault="00FD527A" w:rsidP="00FD527A">
                            <w:pPr>
                              <w:jc w:val="center"/>
                              <w:rPr>
                                <w:rFonts w:ascii="Verdana" w:hAnsi="Verdana"/>
                                <w:sz w:val="14"/>
                                <w:szCs w:val="14"/>
                              </w:rPr>
                            </w:pPr>
                            <w:r w:rsidRPr="00AC57EE">
                              <w:rPr>
                                <w:rFonts w:ascii="Verdana" w:hAnsi="Verdana"/>
                                <w:sz w:val="14"/>
                                <w:szCs w:val="14"/>
                              </w:rPr>
                              <w:t xml:space="preserve">Medellín, </w:t>
                            </w:r>
                            <w:r>
                              <w:rPr>
                                <w:rFonts w:ascii="Verdana" w:hAnsi="Verdana"/>
                                <w:b/>
                                <w:sz w:val="14"/>
                                <w:szCs w:val="14"/>
                                <w:u w:val="single"/>
                              </w:rPr>
                              <w:t>27</w:t>
                            </w:r>
                            <w:r w:rsidRPr="00AC57EE">
                              <w:rPr>
                                <w:rFonts w:ascii="Verdana" w:hAnsi="Verdana"/>
                                <w:b/>
                                <w:sz w:val="14"/>
                                <w:szCs w:val="14"/>
                                <w:u w:val="single"/>
                              </w:rPr>
                              <w:t xml:space="preserve"> de Enero de 2015</w:t>
                            </w:r>
                            <w:r w:rsidRPr="00AC57EE">
                              <w:rPr>
                                <w:rFonts w:ascii="Verdana" w:hAnsi="Verdana"/>
                                <w:sz w:val="14"/>
                                <w:szCs w:val="14"/>
                              </w:rPr>
                              <w:t xml:space="preserve">. Fijado a las </w:t>
                            </w:r>
                            <w:smartTag w:uri="urn:schemas-microsoft-com:office:smarttags" w:element="metricconverter">
                              <w:smartTagPr>
                                <w:attr w:name="ProductID" w:val="8.00 a"/>
                              </w:smartTagPr>
                              <w:r w:rsidRPr="00AC57EE">
                                <w:rPr>
                                  <w:rFonts w:ascii="Verdana" w:hAnsi="Verdana"/>
                                  <w:sz w:val="14"/>
                                  <w:szCs w:val="14"/>
                                </w:rPr>
                                <w:t>8.00 a</w:t>
                              </w:r>
                            </w:smartTag>
                            <w:r w:rsidRPr="00AC57EE">
                              <w:rPr>
                                <w:rFonts w:ascii="Verdana" w:hAnsi="Verdana"/>
                                <w:sz w:val="14"/>
                                <w:szCs w:val="14"/>
                              </w:rPr>
                              <w:t>.m.</w:t>
                            </w:r>
                          </w:p>
                          <w:p w:rsidR="00FD527A" w:rsidRPr="00AC57EE" w:rsidRDefault="00FD527A" w:rsidP="00FD527A">
                            <w:pPr>
                              <w:jc w:val="center"/>
                              <w:rPr>
                                <w:rFonts w:ascii="Verdana" w:hAnsi="Verdana"/>
                                <w:sz w:val="14"/>
                                <w:szCs w:val="14"/>
                              </w:rPr>
                            </w:pPr>
                          </w:p>
                          <w:p w:rsidR="00FD527A" w:rsidRPr="00AC57EE" w:rsidRDefault="00FD527A" w:rsidP="00FD527A">
                            <w:pPr>
                              <w:jc w:val="center"/>
                              <w:rPr>
                                <w:rFonts w:ascii="Verdana" w:hAnsi="Verdana"/>
                                <w:sz w:val="14"/>
                                <w:szCs w:val="14"/>
                              </w:rPr>
                            </w:pPr>
                            <w:r w:rsidRPr="00AC57EE">
                              <w:rPr>
                                <w:rFonts w:ascii="Verdana" w:hAnsi="Verdana"/>
                                <w:sz w:val="14"/>
                                <w:szCs w:val="14"/>
                              </w:rPr>
                              <w:t>_______________________________</w:t>
                            </w:r>
                          </w:p>
                          <w:p w:rsidR="00FD527A" w:rsidRPr="00AC57EE" w:rsidRDefault="00FD527A" w:rsidP="00FD527A">
                            <w:pPr>
                              <w:jc w:val="center"/>
                              <w:rPr>
                                <w:rFonts w:ascii="Verdana" w:hAnsi="Verdana"/>
                                <w:b/>
                                <w:sz w:val="14"/>
                                <w:szCs w:val="14"/>
                              </w:rPr>
                            </w:pPr>
                            <w:r w:rsidRPr="00AC57EE">
                              <w:rPr>
                                <w:rFonts w:ascii="Verdana" w:hAnsi="Verdana"/>
                                <w:b/>
                                <w:sz w:val="14"/>
                                <w:szCs w:val="14"/>
                              </w:rPr>
                              <w:t>KENNY DÍAZ MONTOYA</w:t>
                            </w:r>
                          </w:p>
                          <w:p w:rsidR="00FD527A" w:rsidRPr="00AC57EE" w:rsidRDefault="00FD527A" w:rsidP="00FD527A">
                            <w:pPr>
                              <w:jc w:val="center"/>
                              <w:rPr>
                                <w:rFonts w:ascii="Verdana" w:hAnsi="Verdana"/>
                                <w:sz w:val="14"/>
                                <w:szCs w:val="14"/>
                              </w:rPr>
                            </w:pPr>
                            <w:r w:rsidRPr="00AC57EE">
                              <w:rPr>
                                <w:rFonts w:ascii="Verdana" w:hAnsi="Verdana"/>
                                <w:sz w:val="14"/>
                                <w:szCs w:val="14"/>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2DD90" id="_x0000_t202" coordsize="21600,21600" o:spt="202" path="m,l,21600r21600,l21600,xe">
                <v:stroke joinstyle="miter"/>
                <v:path gradientshapeok="t" o:connecttype="rect"/>
              </v:shapetype>
              <v:shape id="Cuadro de texto 2" o:spid="_x0000_s1027" type="#_x0000_t202" style="position:absolute;left:0;text-align:left;margin-left:75.5pt;margin-top:14.05pt;width:306pt;height:13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ztMgIAAF8EAAAOAAAAZHJzL2Uyb0RvYy54bWysVNtu2zAMfR+wfxD0vjjJkjYx4hRdug4D&#10;ugvQ7QMUSY6FyaJGKbG7ry8lp2l2exnmB4EUqUPykPTqqm8tO2gMBlzFJ6MxZ9pJUMbtKv71y+2r&#10;BWchCqeEBacr/qADv1q/fLHqfKmn0IBVGhmBuFB2vuJNjL4siiAb3YowAq8dGWvAVkRScVcoFB2h&#10;t7aYjscXRQeoPILUIdDtzWDk64xf11rGT3UddGS24pRbzCfmc5vOYr0S5Q6Fb4w8piH+IYtWGEdB&#10;T1A3Igq2R/MbVGskQoA6jiS0BdS1kTrXQNVMxr9Uc98Ir3MtRE7wJ5rC/4OVHw+fkRlV8SlnTrTU&#10;os1eKASmNIu6j8CmiaTOh5J87z15x/4N9NTsXHDwdyC/BeZg0wi309eI0DVaKEpykl4WZ08HnJBA&#10;tt0HUBRN7CNkoL7GNjFInDBCp2Y9nBpEeTBJl68XiwvqOmeSbJPL8Wx5Oc8xRPn03GOI7zS0LAkV&#10;R5qADC8OdyGmdET55JKiBbBG3Rprs4K77cYiOwialtv8HdF/crOOdRVfzqfzgYG/Qozz9yeI1kQa&#10;e2vaii9OTqJMvL11Kg9lFMYOMqVs3ZHIxN3AYuy3fW5cZjmRvAX1QMwiDFNOW0lCA/iDs44mvOLh&#10;+16g5sy+d9Sd5WQ2SyuRldn8ckoKnlu25xbhJEFVPHI2iJs4rNHeo9k1FGmYBwfX1NHaZK6fszqm&#10;T1OcW3DcuLQm53r2ev4vrB8BAAD//wMAUEsDBBQABgAIAAAAIQCrS3n93wAAAAoBAAAPAAAAZHJz&#10;L2Rvd25yZXYueG1sTI/NTsMwEITvSLyDtUhcEHXSgpuGOBVCAsEN2gqubrxNIvwTbDcNb89yguPM&#10;jma/qdaTNWzEEHvvJOSzDBi6xuvetRJ228frAlhMymllvEMJ3xhhXZ+fVarU/uTecNykllGJi6WS&#10;0KU0lJzHpkOr4swP6Oh28MGqRDK0XAd1onJr+DzLBLeqd/ShUwM+dNh8bo5WQnHzPH7El8XreyMO&#10;ZpWuluPTV5Dy8mK6vwOWcEp/YfjFJ3SoiWnvj05HZkjf5rQlSZgXOTAKLMWCjD0ZKyGA1xX/P6H+&#10;AQAA//8DAFBLAQItABQABgAIAAAAIQC2gziS/gAAAOEBAAATAAAAAAAAAAAAAAAAAAAAAABbQ29u&#10;dGVudF9UeXBlc10ueG1sUEsBAi0AFAAGAAgAAAAhADj9If/WAAAAlAEAAAsAAAAAAAAAAAAAAAAA&#10;LwEAAF9yZWxzLy5yZWxzUEsBAi0AFAAGAAgAAAAhAKeh3O0yAgAAXwQAAA4AAAAAAAAAAAAAAAAA&#10;LgIAAGRycy9lMm9Eb2MueG1sUEsBAi0AFAAGAAgAAAAhAKtLef3fAAAACgEAAA8AAAAAAAAAAAAA&#10;AAAAjAQAAGRycy9kb3ducmV2LnhtbFBLBQYAAAAABAAEAPMAAACYBQAAAAA=&#10;">
                <v:textbox>
                  <w:txbxContent>
                    <w:p w:rsidR="00FD527A" w:rsidRPr="00AC57EE" w:rsidRDefault="00FD527A" w:rsidP="00FD527A">
                      <w:pPr>
                        <w:jc w:val="center"/>
                        <w:rPr>
                          <w:rFonts w:ascii="Verdana" w:hAnsi="Verdana"/>
                          <w:b/>
                          <w:sz w:val="14"/>
                          <w:szCs w:val="14"/>
                        </w:rPr>
                      </w:pPr>
                      <w:r w:rsidRPr="00AC57EE">
                        <w:rPr>
                          <w:rFonts w:ascii="Verdana" w:hAnsi="Verdana"/>
                          <w:b/>
                          <w:sz w:val="14"/>
                          <w:szCs w:val="14"/>
                        </w:rPr>
                        <w:t>NOTIFICACIÓN POR ESTADOS ELECTRÓNICOS</w:t>
                      </w:r>
                    </w:p>
                    <w:p w:rsidR="00FD527A" w:rsidRPr="00AC57EE" w:rsidRDefault="00FD527A" w:rsidP="00FD527A">
                      <w:pPr>
                        <w:jc w:val="center"/>
                        <w:rPr>
                          <w:rFonts w:ascii="Verdana" w:hAnsi="Verdana"/>
                          <w:sz w:val="14"/>
                          <w:szCs w:val="14"/>
                        </w:rPr>
                      </w:pPr>
                    </w:p>
                    <w:p w:rsidR="00FD527A" w:rsidRPr="00AC57EE" w:rsidRDefault="00FD527A" w:rsidP="00FD527A">
                      <w:pPr>
                        <w:jc w:val="center"/>
                        <w:rPr>
                          <w:rFonts w:ascii="Verdana" w:hAnsi="Verdana"/>
                          <w:b/>
                          <w:sz w:val="14"/>
                          <w:szCs w:val="14"/>
                        </w:rPr>
                      </w:pPr>
                      <w:r w:rsidRPr="00AC57EE">
                        <w:rPr>
                          <w:rFonts w:ascii="Verdana" w:hAnsi="Verdana"/>
                          <w:b/>
                          <w:sz w:val="14"/>
                          <w:szCs w:val="14"/>
                        </w:rPr>
                        <w:t>JUZGADO DOCE ADMINISTRATIVO ORAL DE MEDELLIN</w:t>
                      </w:r>
                    </w:p>
                    <w:p w:rsidR="00FD527A" w:rsidRPr="00AC57EE" w:rsidRDefault="00FD527A" w:rsidP="00FD527A">
                      <w:pPr>
                        <w:ind w:left="131"/>
                        <w:jc w:val="center"/>
                        <w:rPr>
                          <w:rFonts w:ascii="Verdana" w:hAnsi="Verdana"/>
                          <w:sz w:val="14"/>
                          <w:szCs w:val="14"/>
                        </w:rPr>
                      </w:pPr>
                    </w:p>
                    <w:p w:rsidR="00FD527A" w:rsidRPr="00AC57EE" w:rsidRDefault="00FD527A" w:rsidP="00FD527A">
                      <w:pPr>
                        <w:jc w:val="center"/>
                        <w:rPr>
                          <w:rFonts w:ascii="Verdana" w:hAnsi="Verdana"/>
                          <w:sz w:val="14"/>
                          <w:szCs w:val="14"/>
                        </w:rPr>
                      </w:pPr>
                      <w:r w:rsidRPr="00AC57EE">
                        <w:rPr>
                          <w:rFonts w:ascii="Verdana" w:hAnsi="Verdana"/>
                          <w:b/>
                          <w:sz w:val="14"/>
                          <w:szCs w:val="14"/>
                        </w:rPr>
                        <w:t>CERTIFICO:</w:t>
                      </w:r>
                      <w:r w:rsidRPr="00AC57EE">
                        <w:rPr>
                          <w:rFonts w:ascii="Verdana" w:hAnsi="Verdana"/>
                          <w:sz w:val="14"/>
                          <w:szCs w:val="14"/>
                        </w:rPr>
                        <w:t xml:space="preserve"> En la fecha se notificó por ESTADOS ELECTRÓNICOS el auto anterior en la siguiente dirección electrónica:</w:t>
                      </w:r>
                    </w:p>
                    <w:p w:rsidR="00FD527A" w:rsidRPr="00AC57EE" w:rsidRDefault="00FD527A" w:rsidP="00FD527A">
                      <w:pPr>
                        <w:jc w:val="center"/>
                        <w:rPr>
                          <w:rFonts w:ascii="Verdana" w:hAnsi="Verdana"/>
                          <w:sz w:val="14"/>
                          <w:szCs w:val="14"/>
                        </w:rPr>
                      </w:pPr>
                    </w:p>
                    <w:p w:rsidR="00FD527A" w:rsidRPr="00AC57EE" w:rsidRDefault="00FD527A" w:rsidP="00FD527A">
                      <w:pPr>
                        <w:jc w:val="center"/>
                        <w:rPr>
                          <w:rFonts w:ascii="Verdana" w:hAnsi="Verdana"/>
                          <w:sz w:val="14"/>
                          <w:szCs w:val="14"/>
                        </w:rPr>
                      </w:pPr>
                      <w:hyperlink r:id="rId8" w:history="1">
                        <w:r w:rsidRPr="00AC57EE">
                          <w:rPr>
                            <w:rStyle w:val="Hipervnculo"/>
                            <w:rFonts w:ascii="Verdana" w:hAnsi="Verdana"/>
                            <w:sz w:val="14"/>
                            <w:szCs w:val="14"/>
                          </w:rPr>
                          <w:t>http://www.ramajudicial.gov.co/web/juzgado-12-administrativo-de-medellin</w:t>
                        </w:r>
                      </w:hyperlink>
                      <w:r w:rsidRPr="00AC57EE">
                        <w:rPr>
                          <w:rFonts w:ascii="Verdana" w:hAnsi="Verdana"/>
                          <w:sz w:val="14"/>
                          <w:szCs w:val="14"/>
                        </w:rPr>
                        <w:t xml:space="preserve">. </w:t>
                      </w:r>
                    </w:p>
                    <w:p w:rsidR="00FD527A" w:rsidRPr="00AC57EE" w:rsidRDefault="00FD527A" w:rsidP="00FD527A">
                      <w:pPr>
                        <w:rPr>
                          <w:rFonts w:ascii="Verdana" w:hAnsi="Verdana"/>
                          <w:sz w:val="14"/>
                          <w:szCs w:val="14"/>
                        </w:rPr>
                      </w:pPr>
                    </w:p>
                    <w:p w:rsidR="00FD527A" w:rsidRPr="00AC57EE" w:rsidRDefault="00FD527A" w:rsidP="00FD527A">
                      <w:pPr>
                        <w:jc w:val="center"/>
                        <w:rPr>
                          <w:rFonts w:ascii="Verdana" w:hAnsi="Verdana"/>
                          <w:sz w:val="14"/>
                          <w:szCs w:val="14"/>
                        </w:rPr>
                      </w:pPr>
                      <w:r w:rsidRPr="00AC57EE">
                        <w:rPr>
                          <w:rFonts w:ascii="Verdana" w:hAnsi="Verdana"/>
                          <w:sz w:val="14"/>
                          <w:szCs w:val="14"/>
                        </w:rPr>
                        <w:t xml:space="preserve">Medellín, </w:t>
                      </w:r>
                      <w:r>
                        <w:rPr>
                          <w:rFonts w:ascii="Verdana" w:hAnsi="Verdana"/>
                          <w:b/>
                          <w:sz w:val="14"/>
                          <w:szCs w:val="14"/>
                          <w:u w:val="single"/>
                        </w:rPr>
                        <w:t>27</w:t>
                      </w:r>
                      <w:r w:rsidRPr="00AC57EE">
                        <w:rPr>
                          <w:rFonts w:ascii="Verdana" w:hAnsi="Verdana"/>
                          <w:b/>
                          <w:sz w:val="14"/>
                          <w:szCs w:val="14"/>
                          <w:u w:val="single"/>
                        </w:rPr>
                        <w:t xml:space="preserve"> de Enero de 2015</w:t>
                      </w:r>
                      <w:r w:rsidRPr="00AC57EE">
                        <w:rPr>
                          <w:rFonts w:ascii="Verdana" w:hAnsi="Verdana"/>
                          <w:sz w:val="14"/>
                          <w:szCs w:val="14"/>
                        </w:rPr>
                        <w:t xml:space="preserve">. Fijado a las </w:t>
                      </w:r>
                      <w:smartTag w:uri="urn:schemas-microsoft-com:office:smarttags" w:element="metricconverter">
                        <w:smartTagPr>
                          <w:attr w:name="ProductID" w:val="8.00 a"/>
                        </w:smartTagPr>
                        <w:r w:rsidRPr="00AC57EE">
                          <w:rPr>
                            <w:rFonts w:ascii="Verdana" w:hAnsi="Verdana"/>
                            <w:sz w:val="14"/>
                            <w:szCs w:val="14"/>
                          </w:rPr>
                          <w:t>8.00 a</w:t>
                        </w:r>
                      </w:smartTag>
                      <w:r w:rsidRPr="00AC57EE">
                        <w:rPr>
                          <w:rFonts w:ascii="Verdana" w:hAnsi="Verdana"/>
                          <w:sz w:val="14"/>
                          <w:szCs w:val="14"/>
                        </w:rPr>
                        <w:t>.m.</w:t>
                      </w:r>
                    </w:p>
                    <w:p w:rsidR="00FD527A" w:rsidRPr="00AC57EE" w:rsidRDefault="00FD527A" w:rsidP="00FD527A">
                      <w:pPr>
                        <w:jc w:val="center"/>
                        <w:rPr>
                          <w:rFonts w:ascii="Verdana" w:hAnsi="Verdana"/>
                          <w:sz w:val="14"/>
                          <w:szCs w:val="14"/>
                        </w:rPr>
                      </w:pPr>
                    </w:p>
                    <w:p w:rsidR="00FD527A" w:rsidRPr="00AC57EE" w:rsidRDefault="00FD527A" w:rsidP="00FD527A">
                      <w:pPr>
                        <w:jc w:val="center"/>
                        <w:rPr>
                          <w:rFonts w:ascii="Verdana" w:hAnsi="Verdana"/>
                          <w:sz w:val="14"/>
                          <w:szCs w:val="14"/>
                        </w:rPr>
                      </w:pPr>
                      <w:r w:rsidRPr="00AC57EE">
                        <w:rPr>
                          <w:rFonts w:ascii="Verdana" w:hAnsi="Verdana"/>
                          <w:sz w:val="14"/>
                          <w:szCs w:val="14"/>
                        </w:rPr>
                        <w:t>_______________________________</w:t>
                      </w:r>
                    </w:p>
                    <w:p w:rsidR="00FD527A" w:rsidRPr="00AC57EE" w:rsidRDefault="00FD527A" w:rsidP="00FD527A">
                      <w:pPr>
                        <w:jc w:val="center"/>
                        <w:rPr>
                          <w:rFonts w:ascii="Verdana" w:hAnsi="Verdana"/>
                          <w:b/>
                          <w:sz w:val="14"/>
                          <w:szCs w:val="14"/>
                        </w:rPr>
                      </w:pPr>
                      <w:r w:rsidRPr="00AC57EE">
                        <w:rPr>
                          <w:rFonts w:ascii="Verdana" w:hAnsi="Verdana"/>
                          <w:b/>
                          <w:sz w:val="14"/>
                          <w:szCs w:val="14"/>
                        </w:rPr>
                        <w:t>KENNY DÍAZ MONTOYA</w:t>
                      </w:r>
                    </w:p>
                    <w:p w:rsidR="00FD527A" w:rsidRPr="00AC57EE" w:rsidRDefault="00FD527A" w:rsidP="00FD527A">
                      <w:pPr>
                        <w:jc w:val="center"/>
                        <w:rPr>
                          <w:rFonts w:ascii="Verdana" w:hAnsi="Verdana"/>
                          <w:sz w:val="14"/>
                          <w:szCs w:val="14"/>
                        </w:rPr>
                      </w:pPr>
                      <w:r w:rsidRPr="00AC57EE">
                        <w:rPr>
                          <w:rFonts w:ascii="Verdana" w:hAnsi="Verdana"/>
                          <w:sz w:val="14"/>
                          <w:szCs w:val="14"/>
                        </w:rPr>
                        <w:t>Secretario</w:t>
                      </w:r>
                    </w:p>
                  </w:txbxContent>
                </v:textbox>
                <w10:wrap anchorx="margin"/>
              </v:shape>
            </w:pict>
          </mc:Fallback>
        </mc:AlternateContent>
      </w:r>
    </w:p>
    <w:p w:rsidR="00FD527A" w:rsidRDefault="00FD527A" w:rsidP="00FD527A"/>
    <w:p w:rsidR="00FD527A" w:rsidRDefault="00FD527A" w:rsidP="00FD527A"/>
    <w:p w:rsidR="00FD527A" w:rsidRDefault="00FD527A" w:rsidP="00FD527A"/>
    <w:p w:rsidR="001B00F6" w:rsidRDefault="0077008C"/>
    <w:sectPr w:rsidR="001B00F6" w:rsidSect="001A5583">
      <w:footerReference w:type="even" r:id="rId9"/>
      <w:footerReference w:type="default" r:id="rId10"/>
      <w:pgSz w:w="12242" w:h="18722" w:code="171"/>
      <w:pgMar w:top="2268" w:right="1701" w:bottom="1701" w:left="1985"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27A" w:rsidRDefault="00FD527A" w:rsidP="00FD527A">
      <w:r>
        <w:separator/>
      </w:r>
    </w:p>
  </w:endnote>
  <w:endnote w:type="continuationSeparator" w:id="0">
    <w:p w:rsidR="00FD527A" w:rsidRDefault="00FD527A" w:rsidP="00FD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CE" w:rsidRDefault="00126506" w:rsidP="00B56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11CE" w:rsidRDefault="0077008C" w:rsidP="003A11C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CE" w:rsidRDefault="00126506" w:rsidP="00B56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7008C">
      <w:rPr>
        <w:rStyle w:val="Nmerodepgina"/>
        <w:noProof/>
      </w:rPr>
      <w:t>1</w:t>
    </w:r>
    <w:r>
      <w:rPr>
        <w:rStyle w:val="Nmerodepgina"/>
      </w:rPr>
      <w:fldChar w:fldCharType="end"/>
    </w:r>
  </w:p>
  <w:p w:rsidR="003A11CE" w:rsidRDefault="0077008C" w:rsidP="003A11C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27A" w:rsidRDefault="00FD527A" w:rsidP="00FD527A">
      <w:r>
        <w:separator/>
      </w:r>
    </w:p>
  </w:footnote>
  <w:footnote w:type="continuationSeparator" w:id="0">
    <w:p w:rsidR="00FD527A" w:rsidRDefault="00FD527A" w:rsidP="00FD527A">
      <w:r>
        <w:continuationSeparator/>
      </w:r>
    </w:p>
  </w:footnote>
  <w:footnote w:id="1">
    <w:p w:rsidR="00FD527A" w:rsidRPr="0062423C" w:rsidRDefault="00FD527A" w:rsidP="00FD527A">
      <w:pPr>
        <w:pStyle w:val="Textonotapie"/>
        <w:rPr>
          <w:sz w:val="16"/>
          <w:szCs w:val="16"/>
          <w:lang w:val="es-CO"/>
        </w:rPr>
      </w:pPr>
      <w:r w:rsidRPr="0062423C">
        <w:rPr>
          <w:rStyle w:val="Refdenotaalpie"/>
          <w:sz w:val="16"/>
          <w:szCs w:val="16"/>
        </w:rPr>
        <w:footnoteRef/>
      </w:r>
      <w:r w:rsidRPr="0062423C">
        <w:rPr>
          <w:sz w:val="16"/>
          <w:szCs w:val="16"/>
          <w:lang w:val="es-CO"/>
        </w:rPr>
        <w:t xml:space="preserve">Folio </w:t>
      </w:r>
      <w:r>
        <w:rPr>
          <w:sz w:val="16"/>
          <w:szCs w:val="16"/>
          <w:lang w:val="es-CO"/>
        </w:rPr>
        <w:t>1</w:t>
      </w:r>
      <w:r w:rsidRPr="0062423C">
        <w:rPr>
          <w:sz w:val="16"/>
          <w:szCs w:val="16"/>
          <w:lang w:val="es-CO"/>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7A"/>
    <w:rsid w:val="0006785C"/>
    <w:rsid w:val="00126506"/>
    <w:rsid w:val="00133270"/>
    <w:rsid w:val="0047126E"/>
    <w:rsid w:val="0077008C"/>
    <w:rsid w:val="007B4E5D"/>
    <w:rsid w:val="0081760D"/>
    <w:rsid w:val="008B4AEC"/>
    <w:rsid w:val="00A5583F"/>
    <w:rsid w:val="00AB7B82"/>
    <w:rsid w:val="00AF41D0"/>
    <w:rsid w:val="00B2762B"/>
    <w:rsid w:val="00CC49FD"/>
    <w:rsid w:val="00F104D0"/>
    <w:rsid w:val="00FD52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8338673-8C68-4825-88E3-0EDACE16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27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D527A"/>
    <w:pPr>
      <w:keepNext/>
      <w:outlineLvl w:val="0"/>
    </w:pPr>
    <w:rPr>
      <w:b/>
      <w:bCs/>
      <w:sz w:val="1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D527A"/>
    <w:rPr>
      <w:rFonts w:ascii="Times New Roman" w:eastAsia="Times New Roman" w:hAnsi="Times New Roman" w:cs="Times New Roman"/>
      <w:b/>
      <w:bCs/>
      <w:sz w:val="18"/>
      <w:szCs w:val="24"/>
      <w:lang w:eastAsia="es-ES"/>
    </w:rPr>
  </w:style>
  <w:style w:type="paragraph" w:styleId="Textoindependiente">
    <w:name w:val="Body Text"/>
    <w:basedOn w:val="Normal"/>
    <w:link w:val="TextoindependienteCar"/>
    <w:rsid w:val="00FD527A"/>
    <w:pPr>
      <w:autoSpaceDE w:val="0"/>
      <w:autoSpaceDN w:val="0"/>
      <w:spacing w:line="360" w:lineRule="auto"/>
      <w:jc w:val="both"/>
    </w:pPr>
    <w:rPr>
      <w:sz w:val="28"/>
      <w:szCs w:val="28"/>
      <w:lang w:val="es-ES_tradnl"/>
    </w:rPr>
  </w:style>
  <w:style w:type="character" w:customStyle="1" w:styleId="TextoindependienteCar">
    <w:name w:val="Texto independiente Car"/>
    <w:basedOn w:val="Fuentedeprrafopredeter"/>
    <w:link w:val="Textoindependiente"/>
    <w:rsid w:val="00FD527A"/>
    <w:rPr>
      <w:rFonts w:ascii="Times New Roman" w:eastAsia="Times New Roman" w:hAnsi="Times New Roman" w:cs="Times New Roman"/>
      <w:sz w:val="28"/>
      <w:szCs w:val="28"/>
      <w:lang w:val="es-ES_tradnl" w:eastAsia="es-ES"/>
    </w:rPr>
  </w:style>
  <w:style w:type="paragraph" w:styleId="Textonotapie">
    <w:name w:val="footnote text"/>
    <w:aliases w:val="Footnote Text Char Char Char Char Char,Footnote Text Char Char Char Char,Footnote reference,FA Fu,Footnote Text Char Char Char"/>
    <w:basedOn w:val="Normal"/>
    <w:link w:val="TextonotapieCar"/>
    <w:rsid w:val="00FD527A"/>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rsid w:val="00FD527A"/>
    <w:rPr>
      <w:rFonts w:ascii="Times New Roman" w:eastAsia="Times New Roman" w:hAnsi="Times New Roman" w:cs="Times New Roman"/>
      <w:sz w:val="20"/>
      <w:szCs w:val="20"/>
      <w:lang w:val="es-ES" w:eastAsia="es-ES"/>
    </w:rPr>
  </w:style>
  <w:style w:type="character" w:styleId="Refdenotaalpie">
    <w:name w:val="footnote reference"/>
    <w:rsid w:val="00FD527A"/>
    <w:rPr>
      <w:vertAlign w:val="superscript"/>
    </w:rPr>
  </w:style>
  <w:style w:type="paragraph" w:styleId="Piedepgina">
    <w:name w:val="footer"/>
    <w:basedOn w:val="Normal"/>
    <w:link w:val="PiedepginaCar"/>
    <w:rsid w:val="00FD527A"/>
    <w:pPr>
      <w:tabs>
        <w:tab w:val="center" w:pos="4252"/>
        <w:tab w:val="right" w:pos="8504"/>
      </w:tabs>
    </w:pPr>
  </w:style>
  <w:style w:type="character" w:customStyle="1" w:styleId="PiedepginaCar">
    <w:name w:val="Pie de página Car"/>
    <w:basedOn w:val="Fuentedeprrafopredeter"/>
    <w:link w:val="Piedepgina"/>
    <w:rsid w:val="00FD527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D527A"/>
  </w:style>
  <w:style w:type="character" w:styleId="Hipervnculo">
    <w:name w:val="Hyperlink"/>
    <w:rsid w:val="00FD527A"/>
    <w:rPr>
      <w:color w:val="0000FF"/>
      <w:u w:val="single"/>
    </w:rPr>
  </w:style>
  <w:style w:type="paragraph" w:styleId="Prrafodelista">
    <w:name w:val="List Paragraph"/>
    <w:basedOn w:val="Normal"/>
    <w:uiPriority w:val="34"/>
    <w:qFormat/>
    <w:rsid w:val="00133270"/>
    <w:pPr>
      <w:ind w:left="720"/>
      <w:contextualSpacing/>
    </w:pPr>
  </w:style>
  <w:style w:type="paragraph" w:styleId="Textodeglobo">
    <w:name w:val="Balloon Text"/>
    <w:basedOn w:val="Normal"/>
    <w:link w:val="TextodegloboCar"/>
    <w:uiPriority w:val="99"/>
    <w:semiHidden/>
    <w:unhideWhenUsed/>
    <w:rsid w:val="001332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327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judicial.gov.co/web/juzgado-12-administrativo-de-medellin" TargetMode="External"/><Relationship Id="rId3" Type="http://schemas.openxmlformats.org/officeDocument/2006/relationships/webSettings" Target="webSettings.xml"/><Relationship Id="rId7" Type="http://schemas.openxmlformats.org/officeDocument/2006/relationships/hyperlink" Target="http://www.ramajudicial.gov.co/web/juzgado-12-administrativo-de-medell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5300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2</cp:revision>
  <cp:lastPrinted>2015-01-26T16:45:00Z</cp:lastPrinted>
  <dcterms:created xsi:type="dcterms:W3CDTF">2015-01-26T18:48:00Z</dcterms:created>
  <dcterms:modified xsi:type="dcterms:W3CDTF">2015-01-26T18:48:00Z</dcterms:modified>
</cp:coreProperties>
</file>