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1F" w:rsidRPr="00176B96" w:rsidRDefault="00CE601F" w:rsidP="00CE601F">
      <w:pPr>
        <w:autoSpaceDE w:val="0"/>
        <w:autoSpaceDN w:val="0"/>
        <w:adjustRightInd w:val="0"/>
        <w:spacing w:after="0" w:line="240" w:lineRule="auto"/>
        <w:jc w:val="center"/>
        <w:rPr>
          <w:rFonts w:ascii="Verdana" w:hAnsi="Verdana" w:cs="TTE1C63650t00"/>
          <w:b/>
        </w:rPr>
      </w:pPr>
      <w:r w:rsidRPr="00176B96">
        <w:rPr>
          <w:rFonts w:ascii="Verdana" w:hAnsi="Verdana" w:cs="TTE1C63650t00"/>
          <w:b/>
        </w:rPr>
        <w:t>JUZGADO DOCE ADMINISTRATIVO ORAL DE MEDELLÍN</w:t>
      </w:r>
    </w:p>
    <w:p w:rsidR="00CE601F" w:rsidRPr="00176B96" w:rsidRDefault="00CE601F" w:rsidP="00CE601F">
      <w:pPr>
        <w:autoSpaceDE w:val="0"/>
        <w:autoSpaceDN w:val="0"/>
        <w:adjustRightInd w:val="0"/>
        <w:spacing w:after="0" w:line="240" w:lineRule="auto"/>
        <w:jc w:val="center"/>
        <w:rPr>
          <w:rFonts w:ascii="Verdana" w:hAnsi="Verdana" w:cs="TTE18CB340t00"/>
        </w:rPr>
      </w:pPr>
      <w:r>
        <w:rPr>
          <w:rFonts w:ascii="Verdana" w:hAnsi="Verdana" w:cs="TTE18CB340t00"/>
        </w:rPr>
        <w:t xml:space="preserve">Medellín, </w:t>
      </w:r>
      <w:r>
        <w:rPr>
          <w:rFonts w:ascii="Verdana" w:hAnsi="Verdana" w:cs="TTE18CB340t00"/>
        </w:rPr>
        <w:t xml:space="preserve">nueve </w:t>
      </w:r>
      <w:r w:rsidRPr="00176B96">
        <w:rPr>
          <w:rFonts w:ascii="Verdana" w:hAnsi="Verdana" w:cs="TTE18CB340t00"/>
        </w:rPr>
        <w:t>(</w:t>
      </w:r>
      <w:r>
        <w:rPr>
          <w:rFonts w:ascii="Verdana" w:hAnsi="Verdana" w:cs="TTE18CB340t00"/>
        </w:rPr>
        <w:t>09</w:t>
      </w:r>
      <w:r w:rsidRPr="00176B96">
        <w:rPr>
          <w:rFonts w:ascii="Verdana" w:hAnsi="Verdana" w:cs="TTE18CB340t00"/>
        </w:rPr>
        <w:t xml:space="preserve">) de </w:t>
      </w:r>
      <w:r>
        <w:rPr>
          <w:rFonts w:ascii="Verdana" w:hAnsi="Verdana" w:cs="TTE18CB340t00"/>
        </w:rPr>
        <w:t xml:space="preserve">marzo </w:t>
      </w:r>
      <w:r>
        <w:rPr>
          <w:rFonts w:ascii="Verdana" w:hAnsi="Verdana" w:cs="TTE18CB340t00"/>
        </w:rPr>
        <w:t xml:space="preserve">de </w:t>
      </w:r>
      <w:r w:rsidRPr="00176B96">
        <w:rPr>
          <w:rFonts w:ascii="Verdana" w:hAnsi="Verdana" w:cs="TTE18CB340t00"/>
        </w:rPr>
        <w:t xml:space="preserve">dos mil </w:t>
      </w:r>
      <w:r>
        <w:rPr>
          <w:rFonts w:ascii="Verdana" w:hAnsi="Verdana" w:cs="TTE18CB340t00"/>
        </w:rPr>
        <w:t xml:space="preserve">quince </w:t>
      </w:r>
      <w:r w:rsidRPr="00176B96">
        <w:rPr>
          <w:rFonts w:ascii="Verdana" w:hAnsi="Verdana" w:cs="TTE18CB340t00"/>
        </w:rPr>
        <w:t>(</w:t>
      </w:r>
      <w:r>
        <w:rPr>
          <w:rFonts w:ascii="Verdana" w:hAnsi="Verdana" w:cs="TTE18CB340t00"/>
        </w:rPr>
        <w:t>2015</w:t>
      </w:r>
      <w:r w:rsidRPr="00176B96">
        <w:rPr>
          <w:rFonts w:ascii="Verdana" w:hAnsi="Verdana" w:cs="TTE18CB340t00"/>
        </w:rPr>
        <w:t>)</w:t>
      </w:r>
    </w:p>
    <w:p w:rsidR="00CE601F" w:rsidRDefault="00CE601F" w:rsidP="00CE601F">
      <w:pPr>
        <w:autoSpaceDE w:val="0"/>
        <w:autoSpaceDN w:val="0"/>
        <w:adjustRightInd w:val="0"/>
        <w:spacing w:after="0" w:line="240" w:lineRule="auto"/>
        <w:rPr>
          <w:rFonts w:ascii="Verdana" w:hAnsi="Verdana" w:cs="TTE1C636C8t00"/>
          <w:b/>
        </w:rPr>
      </w:pPr>
    </w:p>
    <w:p w:rsidR="00CE601F" w:rsidRDefault="00CE601F" w:rsidP="00CE601F">
      <w:pPr>
        <w:autoSpaceDE w:val="0"/>
        <w:autoSpaceDN w:val="0"/>
        <w:adjustRightInd w:val="0"/>
        <w:spacing w:after="0" w:line="240" w:lineRule="auto"/>
        <w:rPr>
          <w:rFonts w:ascii="Verdana" w:hAnsi="Verdana" w:cs="TTE1C636C8t00"/>
          <w:b/>
        </w:rPr>
      </w:pPr>
      <w:r>
        <w:rPr>
          <w:noProof/>
        </w:rPr>
        <mc:AlternateContent>
          <mc:Choice Requires="wps">
            <w:drawing>
              <wp:anchor distT="45720" distB="45720" distL="114300" distR="114300" simplePos="0" relativeHeight="251659264" behindDoc="0" locked="0" layoutInCell="1" allowOverlap="1" wp14:anchorId="128214A0" wp14:editId="235DF4E6">
                <wp:simplePos x="0" y="0"/>
                <wp:positionH relativeFrom="column">
                  <wp:align>center</wp:align>
                </wp:positionH>
                <wp:positionV relativeFrom="paragraph">
                  <wp:posOffset>15875</wp:posOffset>
                </wp:positionV>
                <wp:extent cx="4536440" cy="795655"/>
                <wp:effectExtent l="13335" t="9525" r="12700" b="1397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795655"/>
                        </a:xfrm>
                        <a:prstGeom prst="rect">
                          <a:avLst/>
                        </a:prstGeom>
                        <a:solidFill>
                          <a:srgbClr val="B6DDE8"/>
                        </a:solidFill>
                        <a:ln w="9525">
                          <a:solidFill>
                            <a:srgbClr val="000000"/>
                          </a:solidFill>
                          <a:miter lim="800000"/>
                          <a:headEnd/>
                          <a:tailEnd/>
                        </a:ln>
                      </wps:spPr>
                      <wps:txbx>
                        <w:txbxContent>
                          <w:p w:rsidR="00CE601F" w:rsidRPr="00176B96" w:rsidRDefault="00CE601F" w:rsidP="00CE601F">
                            <w:pPr>
                              <w:spacing w:after="0" w:line="240" w:lineRule="auto"/>
                              <w:ind w:left="2124" w:hanging="2124"/>
                              <w:jc w:val="both"/>
                              <w:rPr>
                                <w:rFonts w:ascii="Verdana" w:hAnsi="Verdana"/>
                                <w:b/>
                                <w:sz w:val="18"/>
                                <w:szCs w:val="18"/>
                              </w:rPr>
                            </w:pPr>
                            <w:r w:rsidRPr="00176B96">
                              <w:rPr>
                                <w:rFonts w:ascii="Verdana" w:hAnsi="Verdana"/>
                                <w:b/>
                                <w:sz w:val="18"/>
                                <w:szCs w:val="18"/>
                              </w:rPr>
                              <w:t xml:space="preserve">Medio de control: </w:t>
                            </w:r>
                            <w:r>
                              <w:rPr>
                                <w:rFonts w:ascii="Verdana" w:hAnsi="Verdana"/>
                                <w:b/>
                                <w:sz w:val="18"/>
                                <w:szCs w:val="18"/>
                              </w:rPr>
                              <w:tab/>
                            </w:r>
                            <w:r w:rsidRPr="00176B96">
                              <w:rPr>
                                <w:rFonts w:ascii="Verdana" w:hAnsi="Verdana"/>
                                <w:b/>
                                <w:sz w:val="18"/>
                                <w:szCs w:val="18"/>
                              </w:rPr>
                              <w:t xml:space="preserve">NULIDAD Y RESTABLECIMIENTO DEL DERECHO       </w:t>
                            </w:r>
                          </w:p>
                          <w:p w:rsidR="00CE601F" w:rsidRPr="00176B96" w:rsidRDefault="00CE601F" w:rsidP="00CE601F">
                            <w:pPr>
                              <w:spacing w:after="0" w:line="240" w:lineRule="auto"/>
                              <w:rPr>
                                <w:rFonts w:ascii="Verdana" w:hAnsi="Verdana"/>
                                <w:b/>
                                <w:sz w:val="18"/>
                                <w:szCs w:val="18"/>
                              </w:rPr>
                            </w:pPr>
                            <w:r>
                              <w:rPr>
                                <w:rFonts w:ascii="Verdana" w:hAnsi="Verdana"/>
                                <w:b/>
                                <w:sz w:val="18"/>
                                <w:szCs w:val="18"/>
                              </w:rPr>
                              <w:t>Demandante:</w:t>
                            </w:r>
                            <w:r>
                              <w:rPr>
                                <w:rFonts w:ascii="Verdana" w:hAnsi="Verdana"/>
                                <w:b/>
                                <w:sz w:val="18"/>
                                <w:szCs w:val="18"/>
                              </w:rPr>
                              <w:tab/>
                            </w:r>
                            <w:r>
                              <w:rPr>
                                <w:rFonts w:ascii="Verdana" w:hAnsi="Verdana"/>
                                <w:b/>
                                <w:sz w:val="18"/>
                                <w:szCs w:val="18"/>
                              </w:rPr>
                              <w:tab/>
                            </w:r>
                            <w:r>
                              <w:rPr>
                                <w:rFonts w:ascii="Verdana" w:hAnsi="Verdana"/>
                                <w:b/>
                                <w:sz w:val="18"/>
                                <w:szCs w:val="18"/>
                              </w:rPr>
                              <w:t xml:space="preserve">CLAUDIA ANDREA CALLE CARDONA </w:t>
                            </w:r>
                          </w:p>
                          <w:p w:rsidR="00CE601F" w:rsidRPr="00176B96" w:rsidRDefault="00CE601F" w:rsidP="00CE601F">
                            <w:pPr>
                              <w:spacing w:after="0" w:line="240" w:lineRule="auto"/>
                              <w:rPr>
                                <w:rFonts w:ascii="Verdana" w:hAnsi="Verdana"/>
                                <w:b/>
                                <w:sz w:val="18"/>
                                <w:szCs w:val="18"/>
                              </w:rPr>
                            </w:pPr>
                            <w:r w:rsidRPr="00176B96">
                              <w:rPr>
                                <w:rFonts w:ascii="Verdana" w:hAnsi="Verdana"/>
                                <w:b/>
                                <w:sz w:val="18"/>
                                <w:szCs w:val="18"/>
                              </w:rPr>
                              <w:t>Demandado:</w:t>
                            </w:r>
                            <w:r w:rsidRPr="00176B96">
                              <w:rPr>
                                <w:rFonts w:ascii="Verdana" w:hAnsi="Verdana"/>
                                <w:b/>
                                <w:sz w:val="18"/>
                                <w:szCs w:val="18"/>
                              </w:rPr>
                              <w:tab/>
                            </w:r>
                            <w:r>
                              <w:rPr>
                                <w:rFonts w:ascii="Verdana" w:hAnsi="Verdana"/>
                                <w:b/>
                                <w:sz w:val="18"/>
                                <w:szCs w:val="18"/>
                              </w:rPr>
                              <w:tab/>
                              <w:t>DEPARTAMENTO DE ANTIOQUIA</w:t>
                            </w:r>
                          </w:p>
                          <w:p w:rsidR="00CE601F" w:rsidRPr="00176B96" w:rsidRDefault="00CE601F" w:rsidP="00CE601F">
                            <w:pPr>
                              <w:spacing w:after="0" w:line="240" w:lineRule="auto"/>
                              <w:rPr>
                                <w:sz w:val="18"/>
                                <w:szCs w:val="18"/>
                              </w:rPr>
                            </w:pPr>
                            <w:r w:rsidRPr="00176B96">
                              <w:rPr>
                                <w:rFonts w:ascii="Verdana" w:hAnsi="Verdana"/>
                                <w:b/>
                                <w:sz w:val="18"/>
                                <w:szCs w:val="18"/>
                              </w:rPr>
                              <w:t>Radicado:</w:t>
                            </w:r>
                            <w:r w:rsidRPr="00176B96">
                              <w:rPr>
                                <w:rFonts w:ascii="Verdana" w:hAnsi="Verdana"/>
                                <w:b/>
                                <w:sz w:val="18"/>
                                <w:szCs w:val="18"/>
                              </w:rPr>
                              <w:tab/>
                            </w:r>
                            <w:r>
                              <w:rPr>
                                <w:rFonts w:ascii="Verdana" w:hAnsi="Verdana"/>
                                <w:b/>
                                <w:sz w:val="18"/>
                                <w:szCs w:val="18"/>
                              </w:rPr>
                              <w:tab/>
                            </w:r>
                            <w:r w:rsidRPr="00176B96">
                              <w:rPr>
                                <w:rFonts w:ascii="Verdana" w:hAnsi="Verdana"/>
                                <w:b/>
                                <w:sz w:val="18"/>
                                <w:szCs w:val="18"/>
                              </w:rPr>
                              <w:t>05001-33-33-012-</w:t>
                            </w:r>
                            <w:r>
                              <w:rPr>
                                <w:rFonts w:ascii="Verdana" w:hAnsi="Verdana"/>
                                <w:b/>
                                <w:sz w:val="18"/>
                                <w:szCs w:val="18"/>
                              </w:rPr>
                              <w:t>2014</w:t>
                            </w:r>
                            <w:r w:rsidRPr="00176B96">
                              <w:rPr>
                                <w:rFonts w:ascii="Verdana" w:hAnsi="Verdana"/>
                                <w:b/>
                                <w:sz w:val="18"/>
                                <w:szCs w:val="18"/>
                              </w:rPr>
                              <w:t>-</w:t>
                            </w:r>
                            <w:r>
                              <w:rPr>
                                <w:rFonts w:ascii="Verdana" w:hAnsi="Verdana"/>
                                <w:b/>
                                <w:sz w:val="18"/>
                                <w:szCs w:val="18"/>
                              </w:rPr>
                              <w:t>00146</w:t>
                            </w:r>
                            <w:r w:rsidRPr="00176B96">
                              <w:rPr>
                                <w:rFonts w:ascii="Verdana" w:hAnsi="Verdana"/>
                                <w:b/>
                                <w:sz w:val="18"/>
                                <w:szCs w:val="18"/>
                              </w:rPr>
                              <w:t xml:space="preserve">-00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8214A0" id="_x0000_t202" coordsize="21600,21600" o:spt="202" path="m,l,21600r21600,l21600,xe">
                <v:stroke joinstyle="miter"/>
                <v:path gradientshapeok="t" o:connecttype="rect"/>
              </v:shapetype>
              <v:shape id="Cuadro de texto 1" o:spid="_x0000_s1026" type="#_x0000_t202" style="position:absolute;margin-left:0;margin-top:1.25pt;width:357.2pt;height:62.6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" fillcolor="#b6dde8">
                <v:textbox style="mso-fit-shape-to-text:t">
                  <w:txbxContent>
                    <w:p w:rsidR="00CE601F" w:rsidRPr="00176B96" w:rsidRDefault="00CE601F" w:rsidP="00CE601F">
                      <w:pPr>
                        <w:spacing w:after="0" w:line="240" w:lineRule="auto"/>
                        <w:ind w:left="2124" w:hanging="2124"/>
                        <w:jc w:val="both"/>
                        <w:rPr>
                          <w:rFonts w:ascii="Verdana" w:hAnsi="Verdana"/>
                          <w:b/>
                          <w:sz w:val="18"/>
                          <w:szCs w:val="18"/>
                        </w:rPr>
                      </w:pPr>
                      <w:r w:rsidRPr="00176B96">
                        <w:rPr>
                          <w:rFonts w:ascii="Verdana" w:hAnsi="Verdana"/>
                          <w:b/>
                          <w:sz w:val="18"/>
                          <w:szCs w:val="18"/>
                        </w:rPr>
                        <w:t xml:space="preserve">Medio de control: </w:t>
                      </w:r>
                      <w:r>
                        <w:rPr>
                          <w:rFonts w:ascii="Verdana" w:hAnsi="Verdana"/>
                          <w:b/>
                          <w:sz w:val="18"/>
                          <w:szCs w:val="18"/>
                        </w:rPr>
                        <w:tab/>
                      </w:r>
                      <w:r w:rsidRPr="00176B96">
                        <w:rPr>
                          <w:rFonts w:ascii="Verdana" w:hAnsi="Verdana"/>
                          <w:b/>
                          <w:sz w:val="18"/>
                          <w:szCs w:val="18"/>
                        </w:rPr>
                        <w:t xml:space="preserve">NULIDAD Y RESTABLECIMIENTO DEL DERECHO       </w:t>
                      </w:r>
                    </w:p>
                    <w:p w:rsidR="00CE601F" w:rsidRPr="00176B96" w:rsidRDefault="00CE601F" w:rsidP="00CE601F">
                      <w:pPr>
                        <w:spacing w:after="0" w:line="240" w:lineRule="auto"/>
                        <w:rPr>
                          <w:rFonts w:ascii="Verdana" w:hAnsi="Verdana"/>
                          <w:b/>
                          <w:sz w:val="18"/>
                          <w:szCs w:val="18"/>
                        </w:rPr>
                      </w:pPr>
                      <w:r>
                        <w:rPr>
                          <w:rFonts w:ascii="Verdana" w:hAnsi="Verdana"/>
                          <w:b/>
                          <w:sz w:val="18"/>
                          <w:szCs w:val="18"/>
                        </w:rPr>
                        <w:t>Demandante:</w:t>
                      </w:r>
                      <w:r>
                        <w:rPr>
                          <w:rFonts w:ascii="Verdana" w:hAnsi="Verdana"/>
                          <w:b/>
                          <w:sz w:val="18"/>
                          <w:szCs w:val="18"/>
                        </w:rPr>
                        <w:tab/>
                      </w:r>
                      <w:r>
                        <w:rPr>
                          <w:rFonts w:ascii="Verdana" w:hAnsi="Verdana"/>
                          <w:b/>
                          <w:sz w:val="18"/>
                          <w:szCs w:val="18"/>
                        </w:rPr>
                        <w:tab/>
                      </w:r>
                      <w:r>
                        <w:rPr>
                          <w:rFonts w:ascii="Verdana" w:hAnsi="Verdana"/>
                          <w:b/>
                          <w:sz w:val="18"/>
                          <w:szCs w:val="18"/>
                        </w:rPr>
                        <w:t xml:space="preserve">CLAUDIA ANDREA CALLE CARDONA </w:t>
                      </w:r>
                    </w:p>
                    <w:p w:rsidR="00CE601F" w:rsidRPr="00176B96" w:rsidRDefault="00CE601F" w:rsidP="00CE601F">
                      <w:pPr>
                        <w:spacing w:after="0" w:line="240" w:lineRule="auto"/>
                        <w:rPr>
                          <w:rFonts w:ascii="Verdana" w:hAnsi="Verdana"/>
                          <w:b/>
                          <w:sz w:val="18"/>
                          <w:szCs w:val="18"/>
                        </w:rPr>
                      </w:pPr>
                      <w:r w:rsidRPr="00176B96">
                        <w:rPr>
                          <w:rFonts w:ascii="Verdana" w:hAnsi="Verdana"/>
                          <w:b/>
                          <w:sz w:val="18"/>
                          <w:szCs w:val="18"/>
                        </w:rPr>
                        <w:t>Demandado:</w:t>
                      </w:r>
                      <w:r w:rsidRPr="00176B96">
                        <w:rPr>
                          <w:rFonts w:ascii="Verdana" w:hAnsi="Verdana"/>
                          <w:b/>
                          <w:sz w:val="18"/>
                          <w:szCs w:val="18"/>
                        </w:rPr>
                        <w:tab/>
                      </w:r>
                      <w:r>
                        <w:rPr>
                          <w:rFonts w:ascii="Verdana" w:hAnsi="Verdana"/>
                          <w:b/>
                          <w:sz w:val="18"/>
                          <w:szCs w:val="18"/>
                        </w:rPr>
                        <w:tab/>
                        <w:t>DEPARTAMENTO DE ANTIOQUIA</w:t>
                      </w:r>
                    </w:p>
                    <w:p w:rsidR="00CE601F" w:rsidRPr="00176B96" w:rsidRDefault="00CE601F" w:rsidP="00CE601F">
                      <w:pPr>
                        <w:spacing w:after="0" w:line="240" w:lineRule="auto"/>
                        <w:rPr>
                          <w:sz w:val="18"/>
                          <w:szCs w:val="18"/>
                        </w:rPr>
                      </w:pPr>
                      <w:r w:rsidRPr="00176B96">
                        <w:rPr>
                          <w:rFonts w:ascii="Verdana" w:hAnsi="Verdana"/>
                          <w:b/>
                          <w:sz w:val="18"/>
                          <w:szCs w:val="18"/>
                        </w:rPr>
                        <w:t>Radicado:</w:t>
                      </w:r>
                      <w:r w:rsidRPr="00176B96">
                        <w:rPr>
                          <w:rFonts w:ascii="Verdana" w:hAnsi="Verdana"/>
                          <w:b/>
                          <w:sz w:val="18"/>
                          <w:szCs w:val="18"/>
                        </w:rPr>
                        <w:tab/>
                      </w:r>
                      <w:r>
                        <w:rPr>
                          <w:rFonts w:ascii="Verdana" w:hAnsi="Verdana"/>
                          <w:b/>
                          <w:sz w:val="18"/>
                          <w:szCs w:val="18"/>
                        </w:rPr>
                        <w:tab/>
                      </w:r>
                      <w:r w:rsidRPr="00176B96">
                        <w:rPr>
                          <w:rFonts w:ascii="Verdana" w:hAnsi="Verdana"/>
                          <w:b/>
                          <w:sz w:val="18"/>
                          <w:szCs w:val="18"/>
                        </w:rPr>
                        <w:t>05001-33-33-012-</w:t>
                      </w:r>
                      <w:r>
                        <w:rPr>
                          <w:rFonts w:ascii="Verdana" w:hAnsi="Verdana"/>
                          <w:b/>
                          <w:sz w:val="18"/>
                          <w:szCs w:val="18"/>
                        </w:rPr>
                        <w:t>2014</w:t>
                      </w:r>
                      <w:r w:rsidRPr="00176B96">
                        <w:rPr>
                          <w:rFonts w:ascii="Verdana" w:hAnsi="Verdana"/>
                          <w:b/>
                          <w:sz w:val="18"/>
                          <w:szCs w:val="18"/>
                        </w:rPr>
                        <w:t>-</w:t>
                      </w:r>
                      <w:r>
                        <w:rPr>
                          <w:rFonts w:ascii="Verdana" w:hAnsi="Verdana"/>
                          <w:b/>
                          <w:sz w:val="18"/>
                          <w:szCs w:val="18"/>
                        </w:rPr>
                        <w:t>00146</w:t>
                      </w:r>
                      <w:r w:rsidRPr="00176B96">
                        <w:rPr>
                          <w:rFonts w:ascii="Verdana" w:hAnsi="Verdana"/>
                          <w:b/>
                          <w:sz w:val="18"/>
                          <w:szCs w:val="18"/>
                        </w:rPr>
                        <w:t xml:space="preserve">-00 </w:t>
                      </w:r>
                    </w:p>
                  </w:txbxContent>
                </v:textbox>
                <w10:wrap type="square"/>
              </v:shape>
            </w:pict>
          </mc:Fallback>
        </mc:AlternateContent>
      </w:r>
    </w:p>
    <w:p w:rsidR="00CE601F" w:rsidRDefault="00CE601F" w:rsidP="00CE601F">
      <w:pPr>
        <w:autoSpaceDE w:val="0"/>
        <w:autoSpaceDN w:val="0"/>
        <w:adjustRightInd w:val="0"/>
        <w:spacing w:after="0" w:line="240" w:lineRule="auto"/>
        <w:rPr>
          <w:rFonts w:ascii="Verdana" w:hAnsi="Verdana" w:cs="TTE1C636C8t00"/>
          <w:b/>
        </w:rPr>
      </w:pPr>
    </w:p>
    <w:p w:rsidR="00CE601F" w:rsidRDefault="00CE601F" w:rsidP="00CE601F">
      <w:pPr>
        <w:autoSpaceDE w:val="0"/>
        <w:autoSpaceDN w:val="0"/>
        <w:adjustRightInd w:val="0"/>
        <w:spacing w:after="0" w:line="240" w:lineRule="auto"/>
        <w:rPr>
          <w:rFonts w:ascii="Verdana" w:hAnsi="Verdana" w:cs="TTE1C636C8t00"/>
          <w:b/>
        </w:rPr>
      </w:pPr>
    </w:p>
    <w:p w:rsidR="00CE601F" w:rsidRDefault="00CE601F" w:rsidP="00CE601F">
      <w:pPr>
        <w:autoSpaceDE w:val="0"/>
        <w:autoSpaceDN w:val="0"/>
        <w:adjustRightInd w:val="0"/>
        <w:spacing w:after="0" w:line="240" w:lineRule="auto"/>
        <w:rPr>
          <w:rFonts w:ascii="Verdana" w:hAnsi="Verdana" w:cs="TTE1C636C8t00"/>
          <w:b/>
        </w:rPr>
      </w:pPr>
    </w:p>
    <w:p w:rsidR="00CE601F" w:rsidRDefault="00CE601F" w:rsidP="00CE601F">
      <w:pPr>
        <w:autoSpaceDE w:val="0"/>
        <w:autoSpaceDN w:val="0"/>
        <w:adjustRightInd w:val="0"/>
        <w:spacing w:after="0" w:line="240" w:lineRule="auto"/>
        <w:rPr>
          <w:rFonts w:ascii="Verdana" w:hAnsi="Verdana" w:cs="TTE1C636C8t00"/>
          <w:b/>
        </w:rPr>
      </w:pPr>
    </w:p>
    <w:p w:rsidR="00CE601F" w:rsidRDefault="00CE601F" w:rsidP="00CE601F">
      <w:pPr>
        <w:autoSpaceDE w:val="0"/>
        <w:autoSpaceDN w:val="0"/>
        <w:adjustRightInd w:val="0"/>
        <w:spacing w:after="0" w:line="240" w:lineRule="auto"/>
        <w:rPr>
          <w:rFonts w:ascii="Verdana" w:hAnsi="Verdana" w:cs="TTE1C636C8t00"/>
          <w:b/>
        </w:rPr>
      </w:pPr>
    </w:p>
    <w:p w:rsidR="00CE601F" w:rsidRDefault="00CE601F" w:rsidP="00CE601F">
      <w:pPr>
        <w:autoSpaceDE w:val="0"/>
        <w:autoSpaceDN w:val="0"/>
        <w:adjustRightInd w:val="0"/>
        <w:spacing w:after="0" w:line="240" w:lineRule="auto"/>
        <w:rPr>
          <w:rFonts w:ascii="Verdana" w:hAnsi="Verdana" w:cs="TTE1C636C8t00"/>
          <w:b/>
        </w:rPr>
      </w:pPr>
    </w:p>
    <w:p w:rsidR="00CE601F" w:rsidRPr="00176B96" w:rsidRDefault="00CE601F" w:rsidP="00CE601F">
      <w:pPr>
        <w:autoSpaceDE w:val="0"/>
        <w:autoSpaceDN w:val="0"/>
        <w:adjustRightInd w:val="0"/>
        <w:spacing w:after="0" w:line="240" w:lineRule="auto"/>
        <w:rPr>
          <w:rFonts w:ascii="Verdana" w:hAnsi="Verdana" w:cs="TTE18CB340t00"/>
          <w:b/>
        </w:rPr>
      </w:pPr>
      <w:r w:rsidRPr="00176B96">
        <w:rPr>
          <w:rFonts w:ascii="Verdana" w:hAnsi="Verdana" w:cs="TTE1C636C8t00"/>
          <w:b/>
        </w:rPr>
        <w:t>ASUNTO</w:t>
      </w:r>
      <w:r>
        <w:rPr>
          <w:rFonts w:ascii="Verdana" w:hAnsi="Verdana" w:cs="TTE1C636C8t00"/>
          <w:b/>
        </w:rPr>
        <w:t xml:space="preserve">: </w:t>
      </w:r>
      <w:r w:rsidRPr="00176B96">
        <w:rPr>
          <w:rFonts w:ascii="Verdana" w:hAnsi="Verdana" w:cs="TTE18CB340t00"/>
          <w:b/>
        </w:rPr>
        <w:t>ADMITE LLAMAMIENTO EN GARANTÍA.</w:t>
      </w:r>
    </w:p>
    <w:p w:rsidR="00CE601F" w:rsidRPr="00176B96" w:rsidRDefault="00CE601F" w:rsidP="00CE601F">
      <w:pPr>
        <w:spacing w:after="0"/>
        <w:jc w:val="both"/>
        <w:rPr>
          <w:rFonts w:ascii="Verdana" w:hAnsi="Verdana"/>
          <w:b/>
        </w:rPr>
      </w:pPr>
    </w:p>
    <w:p w:rsidR="00CE601F" w:rsidRPr="00176B96" w:rsidRDefault="00CE601F" w:rsidP="00CE601F">
      <w:pPr>
        <w:spacing w:after="0" w:line="360" w:lineRule="auto"/>
        <w:jc w:val="both"/>
        <w:rPr>
          <w:rFonts w:ascii="Verdana" w:hAnsi="Verdana"/>
        </w:rPr>
      </w:pPr>
      <w:r>
        <w:rPr>
          <w:rFonts w:ascii="Verdana" w:hAnsi="Verdana"/>
        </w:rPr>
        <w:t xml:space="preserve">La señora </w:t>
      </w:r>
      <w:r>
        <w:rPr>
          <w:rFonts w:ascii="Verdana" w:hAnsi="Verdana" w:cs="Arial"/>
          <w:b/>
        </w:rPr>
        <w:t>CLAUDIA ANDREA CALLE CARDONA</w:t>
      </w:r>
      <w:r w:rsidRPr="00176B96">
        <w:rPr>
          <w:rFonts w:ascii="Verdana" w:hAnsi="Verdana"/>
        </w:rPr>
        <w:t xml:space="preserve">, obrando a través de Apoderado Judicial, instauró demanda en ejercicio del medio de control de </w:t>
      </w:r>
      <w:r w:rsidRPr="00176B96">
        <w:rPr>
          <w:rFonts w:ascii="Verdana" w:hAnsi="Verdana" w:cs="Arial"/>
          <w:b/>
        </w:rPr>
        <w:t>NULIDAD Y RESTABLECIMIENTO DE DERECHO –LABORAL</w:t>
      </w:r>
      <w:r w:rsidRPr="00176B96">
        <w:rPr>
          <w:rFonts w:ascii="Verdana" w:hAnsi="Verdana"/>
        </w:rPr>
        <w:t xml:space="preserve">, consagrado en el artículo 138 del Código de Procedimiento Administrativo y de lo Contencioso Administrativo, en contra </w:t>
      </w:r>
      <w:r>
        <w:rPr>
          <w:rFonts w:ascii="Verdana" w:hAnsi="Verdana"/>
        </w:rPr>
        <w:t xml:space="preserve">del </w:t>
      </w:r>
      <w:r>
        <w:rPr>
          <w:rFonts w:ascii="Verdana" w:hAnsi="Verdana"/>
          <w:b/>
        </w:rPr>
        <w:t>DEPARTAMENTO DE ANTIOQUIA</w:t>
      </w:r>
      <w:r w:rsidRPr="00176B96">
        <w:rPr>
          <w:rFonts w:ascii="Verdana" w:hAnsi="Verdana"/>
          <w:b/>
        </w:rPr>
        <w:t xml:space="preserve">, </w:t>
      </w:r>
      <w:r w:rsidRPr="00176B96">
        <w:rPr>
          <w:rFonts w:ascii="Verdana" w:hAnsi="Verdana"/>
        </w:rPr>
        <w:t xml:space="preserve">con el fin de que se declare la Nulidad </w:t>
      </w:r>
      <w:r>
        <w:rPr>
          <w:rFonts w:ascii="Verdana" w:hAnsi="Verdana"/>
        </w:rPr>
        <w:t>del Oficio No. E201300138777</w:t>
      </w:r>
      <w:r>
        <w:rPr>
          <w:rFonts w:ascii="Verdana" w:hAnsi="Verdana"/>
        </w:rPr>
        <w:t xml:space="preserve"> del </w:t>
      </w:r>
      <w:r>
        <w:rPr>
          <w:rFonts w:ascii="Verdana" w:hAnsi="Verdana"/>
        </w:rPr>
        <w:t xml:space="preserve">21 </w:t>
      </w:r>
      <w:r>
        <w:rPr>
          <w:rFonts w:ascii="Verdana" w:hAnsi="Verdana"/>
        </w:rPr>
        <w:t xml:space="preserve">de </w:t>
      </w:r>
      <w:r>
        <w:rPr>
          <w:rFonts w:ascii="Verdana" w:hAnsi="Verdana"/>
        </w:rPr>
        <w:t xml:space="preserve">octubre </w:t>
      </w:r>
      <w:r>
        <w:rPr>
          <w:rFonts w:ascii="Verdana" w:hAnsi="Verdana"/>
        </w:rPr>
        <w:t>de 2013</w:t>
      </w:r>
      <w:r w:rsidRPr="00176B96">
        <w:rPr>
          <w:rFonts w:ascii="Verdana" w:hAnsi="Verdana"/>
        </w:rPr>
        <w:t xml:space="preserve"> y como consecuencia y a título de restablecimiento del derecho, se ordene a la entidad demandada, </w:t>
      </w:r>
      <w:r>
        <w:rPr>
          <w:rFonts w:ascii="Verdana" w:hAnsi="Verdana"/>
        </w:rPr>
        <w:t>el reconocimiento y pago de la prima de servicio establecida en el parágrafo 2º del artículo 15 de la Ley 91 de 1989.</w:t>
      </w:r>
    </w:p>
    <w:p w:rsidR="00CE601F" w:rsidRDefault="00CE601F" w:rsidP="00CE601F">
      <w:pPr>
        <w:spacing w:after="0" w:line="360" w:lineRule="auto"/>
        <w:jc w:val="both"/>
        <w:rPr>
          <w:rFonts w:ascii="Verdana" w:hAnsi="Verdana"/>
        </w:rPr>
      </w:pPr>
    </w:p>
    <w:p w:rsidR="00CE601F" w:rsidRDefault="00CE601F" w:rsidP="00CE601F">
      <w:pPr>
        <w:spacing w:after="0" w:line="360" w:lineRule="auto"/>
        <w:jc w:val="both"/>
        <w:rPr>
          <w:rFonts w:ascii="Verdana" w:hAnsi="Verdana"/>
        </w:rPr>
      </w:pPr>
      <w:r w:rsidRPr="00176B96">
        <w:rPr>
          <w:rFonts w:ascii="Verdana" w:hAnsi="Verdana"/>
        </w:rPr>
        <w:t>Notificado e</w:t>
      </w:r>
      <w:r>
        <w:rPr>
          <w:rFonts w:ascii="Verdana" w:hAnsi="Verdana"/>
        </w:rPr>
        <w:t xml:space="preserve">l auto </w:t>
      </w:r>
      <w:proofErr w:type="spellStart"/>
      <w:r>
        <w:rPr>
          <w:rFonts w:ascii="Verdana" w:hAnsi="Verdana"/>
        </w:rPr>
        <w:t>admisorio</w:t>
      </w:r>
      <w:proofErr w:type="spellEnd"/>
      <w:r>
        <w:rPr>
          <w:rFonts w:ascii="Verdana" w:hAnsi="Verdana"/>
        </w:rPr>
        <w:t xml:space="preserve"> de la demanda, el </w:t>
      </w:r>
      <w:r>
        <w:rPr>
          <w:rFonts w:ascii="Verdana" w:hAnsi="Verdana"/>
          <w:b/>
        </w:rPr>
        <w:t xml:space="preserve">DEPARTAMENTO DE ANTIOQUIA </w:t>
      </w:r>
      <w:r w:rsidRPr="00176B96">
        <w:rPr>
          <w:rFonts w:ascii="Verdana" w:hAnsi="Verdana"/>
        </w:rPr>
        <w:t xml:space="preserve">llamó en garantía </w:t>
      </w:r>
      <w:r>
        <w:rPr>
          <w:rFonts w:ascii="Verdana" w:hAnsi="Verdana"/>
        </w:rPr>
        <w:t xml:space="preserve">a la </w:t>
      </w:r>
      <w:r>
        <w:rPr>
          <w:rFonts w:ascii="Verdana" w:hAnsi="Verdana"/>
          <w:b/>
        </w:rPr>
        <w:t xml:space="preserve">NACIÓN – MINISTERIO DE EDUCACIÓN NACIONAL </w:t>
      </w:r>
      <w:r w:rsidRPr="00176B96">
        <w:rPr>
          <w:rFonts w:ascii="Verdana" w:hAnsi="Verdana"/>
        </w:rPr>
        <w:t>(Cuaderno 2).</w:t>
      </w:r>
    </w:p>
    <w:p w:rsidR="00CE601F" w:rsidRDefault="00CE601F" w:rsidP="00CE601F">
      <w:pPr>
        <w:spacing w:after="0" w:line="360" w:lineRule="auto"/>
        <w:jc w:val="both"/>
        <w:rPr>
          <w:rFonts w:ascii="Verdana" w:hAnsi="Verdana"/>
        </w:rPr>
      </w:pPr>
    </w:p>
    <w:p w:rsidR="00CE601F" w:rsidRDefault="00CE601F" w:rsidP="00CE601F">
      <w:pPr>
        <w:spacing w:after="0" w:line="360" w:lineRule="auto"/>
        <w:jc w:val="both"/>
        <w:rPr>
          <w:rFonts w:ascii="Verdana" w:hAnsi="Verdana"/>
        </w:rPr>
      </w:pPr>
      <w:r w:rsidRPr="00176B96">
        <w:rPr>
          <w:rFonts w:ascii="Verdana" w:hAnsi="Verdana"/>
        </w:rPr>
        <w:t xml:space="preserve">El anterior llamamiento fue realizado con el objeto de que comparezca al proceso, </w:t>
      </w:r>
      <w:r>
        <w:rPr>
          <w:rFonts w:ascii="Verdana" w:hAnsi="Verdana"/>
        </w:rPr>
        <w:t xml:space="preserve">aduciendo que, </w:t>
      </w:r>
      <w:r w:rsidRPr="00176B96">
        <w:rPr>
          <w:rFonts w:ascii="Verdana" w:hAnsi="Verdana"/>
        </w:rPr>
        <w:t>en el evento que la entidad llamante sea condenada</w:t>
      </w:r>
      <w:r>
        <w:rPr>
          <w:rFonts w:ascii="Verdana" w:hAnsi="Verdana"/>
        </w:rPr>
        <w:t xml:space="preserve"> al pago de la prima de servicio, ésta deberá cancelarse con recursos del Sistema General de Participaciones, y por tanto es la Nación – Ministerio de Educación, quien debe atender estos pagos. </w:t>
      </w:r>
    </w:p>
    <w:p w:rsidR="00CE601F" w:rsidRPr="00176B96" w:rsidRDefault="00CE601F" w:rsidP="00CE601F">
      <w:pPr>
        <w:spacing w:after="0" w:line="360" w:lineRule="auto"/>
        <w:jc w:val="both"/>
        <w:rPr>
          <w:rFonts w:ascii="Verdana" w:hAnsi="Verdana"/>
          <w:b/>
        </w:rPr>
      </w:pPr>
    </w:p>
    <w:p w:rsidR="00CE601F" w:rsidRDefault="00CE601F" w:rsidP="00CE601F">
      <w:pPr>
        <w:spacing w:line="360" w:lineRule="auto"/>
        <w:jc w:val="center"/>
        <w:rPr>
          <w:rFonts w:ascii="Verdana" w:hAnsi="Verdana" w:cs="Arial"/>
          <w:b/>
        </w:rPr>
      </w:pPr>
      <w:r>
        <w:rPr>
          <w:rFonts w:ascii="Verdana" w:hAnsi="Verdana" w:cs="Arial"/>
          <w:b/>
        </w:rPr>
        <w:t xml:space="preserve">CONSIDERACIONES </w:t>
      </w:r>
    </w:p>
    <w:p w:rsidR="00CE601F" w:rsidRPr="00FB1971" w:rsidRDefault="00CE601F" w:rsidP="00CE601F">
      <w:pPr>
        <w:spacing w:after="0" w:line="360" w:lineRule="auto"/>
        <w:jc w:val="both"/>
        <w:rPr>
          <w:rFonts w:ascii="Verdana" w:hAnsi="Verdana"/>
          <w:b/>
        </w:rPr>
      </w:pPr>
    </w:p>
    <w:p w:rsidR="00CE601F" w:rsidRDefault="00CE601F" w:rsidP="00CE601F">
      <w:pPr>
        <w:spacing w:after="0" w:line="360" w:lineRule="auto"/>
        <w:jc w:val="both"/>
        <w:rPr>
          <w:rFonts w:ascii="Verdana" w:hAnsi="Verdana"/>
        </w:rPr>
      </w:pPr>
      <w:r w:rsidRPr="00FB1971">
        <w:rPr>
          <w:rFonts w:ascii="Verdana" w:hAnsi="Verdana"/>
          <w:b/>
        </w:rPr>
        <w:t>1.</w:t>
      </w:r>
      <w:r w:rsidRPr="00FB1971">
        <w:rPr>
          <w:rFonts w:ascii="Verdana" w:hAnsi="Verdana"/>
        </w:rPr>
        <w:t xml:space="preserve"> El artículo 225 del Código de Procedimiento Administrativo y de lo Contencioso Administrativo, faculta a la parte demandada en controversias como la de la referencia, en el término del traslado de la demanda, para reali</w:t>
      </w:r>
      <w:r>
        <w:rPr>
          <w:rFonts w:ascii="Verdana" w:hAnsi="Verdana"/>
        </w:rPr>
        <w:t xml:space="preserve">zar el llamamiento en garantía, </w:t>
      </w:r>
      <w:r w:rsidRPr="00FB1971">
        <w:rPr>
          <w:rFonts w:ascii="Verdana" w:hAnsi="Verdana"/>
        </w:rPr>
        <w:t xml:space="preserve">norma </w:t>
      </w:r>
      <w:r>
        <w:rPr>
          <w:rFonts w:ascii="Verdana" w:hAnsi="Verdana"/>
        </w:rPr>
        <w:t xml:space="preserve">que </w:t>
      </w:r>
      <w:r w:rsidRPr="00FB1971">
        <w:rPr>
          <w:rFonts w:ascii="Verdana" w:hAnsi="Verdana"/>
        </w:rPr>
        <w:t>consagra:</w:t>
      </w:r>
    </w:p>
    <w:p w:rsidR="00CE601F" w:rsidRPr="00EE5154" w:rsidRDefault="00CE601F" w:rsidP="00CE601F">
      <w:pPr>
        <w:spacing w:after="0" w:line="240" w:lineRule="auto"/>
        <w:ind w:left="708"/>
        <w:jc w:val="both"/>
        <w:rPr>
          <w:rFonts w:ascii="Verdana" w:hAnsi="Verdana"/>
          <w:b/>
          <w:i/>
        </w:rPr>
      </w:pPr>
    </w:p>
    <w:p w:rsidR="00CE601F" w:rsidRPr="00EE5154" w:rsidRDefault="00CE601F" w:rsidP="00CE601F">
      <w:pPr>
        <w:spacing w:after="0" w:line="240" w:lineRule="auto"/>
        <w:ind w:left="708"/>
        <w:jc w:val="both"/>
        <w:rPr>
          <w:rFonts w:ascii="Verdana" w:hAnsi="Verdana"/>
          <w:i/>
        </w:rPr>
      </w:pPr>
      <w:r w:rsidRPr="00EE5154">
        <w:rPr>
          <w:rFonts w:ascii="Verdana" w:hAnsi="Verdana" w:cs="Arial"/>
          <w:i/>
        </w:rPr>
        <w:lastRenderedPageBreak/>
        <w:t>“Quien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w:t>
      </w:r>
      <w:r w:rsidRPr="00EE5154">
        <w:rPr>
          <w:rFonts w:ascii="Verdana" w:hAnsi="Verdana"/>
          <w:i/>
        </w:rPr>
        <w:t>”.</w:t>
      </w:r>
    </w:p>
    <w:p w:rsidR="00CE601F" w:rsidRPr="00176B96" w:rsidRDefault="00CE601F" w:rsidP="00CE601F">
      <w:pPr>
        <w:spacing w:after="0" w:line="360" w:lineRule="auto"/>
        <w:jc w:val="both"/>
        <w:rPr>
          <w:rFonts w:ascii="Verdana" w:hAnsi="Verdana"/>
          <w:b/>
        </w:rPr>
      </w:pPr>
    </w:p>
    <w:p w:rsidR="00CE601F" w:rsidRPr="00FB1971" w:rsidRDefault="00CE601F" w:rsidP="00CE601F">
      <w:pPr>
        <w:spacing w:after="0" w:line="360" w:lineRule="auto"/>
        <w:jc w:val="both"/>
        <w:rPr>
          <w:rFonts w:ascii="Verdana" w:hAnsi="Verdana"/>
          <w:b/>
        </w:rPr>
      </w:pPr>
      <w:r w:rsidRPr="00176B96">
        <w:rPr>
          <w:rFonts w:ascii="Verdana" w:hAnsi="Verdana"/>
          <w:b/>
        </w:rPr>
        <w:t>2.</w:t>
      </w:r>
      <w:r w:rsidRPr="00176B96">
        <w:rPr>
          <w:rFonts w:ascii="Verdana" w:hAnsi="Verdana"/>
        </w:rPr>
        <w:t xml:space="preserve"> El llamamiento en garantía constituye una citación forzada de terceros al proceso y se presenta cuando entre la parte que llama y el tercero citado existe una relación de garantía o en virtud de la ley está obligado a indemnizar. En el presente caso, </w:t>
      </w:r>
      <w:r>
        <w:rPr>
          <w:rFonts w:ascii="Verdana" w:hAnsi="Verdana"/>
        </w:rPr>
        <w:t xml:space="preserve">de acuerdo con los fundamentos fácticos que orientan el llamamiento se aduce que en caso de que resulte condenado el ente territorial demandado a la prima de servicio, es la Nación – Ministerio de Educación quien deberá cubrir esos gastos a través del Sistema General de Participaciones, de donde se deduce un vínculo legal entre llamante y llamado, que permite su citación al proceso en tal calidad, </w:t>
      </w:r>
      <w:r w:rsidRPr="00FB1971">
        <w:rPr>
          <w:rFonts w:ascii="Verdana" w:hAnsi="Verdana"/>
        </w:rPr>
        <w:t xml:space="preserve">por lo tanto, estima esta </w:t>
      </w:r>
      <w:r>
        <w:rPr>
          <w:rFonts w:ascii="Verdana" w:hAnsi="Verdana"/>
        </w:rPr>
        <w:t xml:space="preserve">Agencia </w:t>
      </w:r>
      <w:r w:rsidRPr="00FB1971">
        <w:rPr>
          <w:rFonts w:ascii="Verdana" w:hAnsi="Verdana"/>
        </w:rPr>
        <w:t xml:space="preserve">Judicial que se cumplen los requisitos para la admisión de la solicitud, de conformidad con lo dispuesto en </w:t>
      </w:r>
      <w:r>
        <w:rPr>
          <w:rFonts w:ascii="Verdana" w:hAnsi="Verdana"/>
        </w:rPr>
        <w:t>el artículo 225 del Código de Procedimiento Administrativo y de lo Contencioso Administrativo</w:t>
      </w:r>
      <w:r w:rsidRPr="00FB1971">
        <w:rPr>
          <w:rFonts w:ascii="Verdana" w:hAnsi="Verdana"/>
        </w:rPr>
        <w:t>.</w:t>
      </w:r>
    </w:p>
    <w:p w:rsidR="00CE601F" w:rsidRPr="00176B96" w:rsidRDefault="00CE601F" w:rsidP="00CE601F">
      <w:pPr>
        <w:spacing w:after="0" w:line="360" w:lineRule="auto"/>
        <w:jc w:val="both"/>
        <w:rPr>
          <w:rFonts w:ascii="Verdana" w:hAnsi="Verdana"/>
        </w:rPr>
      </w:pPr>
    </w:p>
    <w:p w:rsidR="00CE601F" w:rsidRPr="00176B96" w:rsidRDefault="00CE601F" w:rsidP="00CE601F">
      <w:pPr>
        <w:spacing w:after="0" w:line="360" w:lineRule="auto"/>
        <w:jc w:val="both"/>
        <w:rPr>
          <w:rFonts w:ascii="Verdana" w:hAnsi="Verdana"/>
          <w:b/>
        </w:rPr>
      </w:pPr>
      <w:r w:rsidRPr="00176B96">
        <w:rPr>
          <w:rFonts w:ascii="Verdana" w:hAnsi="Verdana"/>
        </w:rPr>
        <w:t xml:space="preserve">En mérito de lo expuesto, </w:t>
      </w:r>
      <w:r w:rsidRPr="00176B96">
        <w:rPr>
          <w:rFonts w:ascii="Verdana" w:hAnsi="Verdana"/>
          <w:b/>
        </w:rPr>
        <w:t>EL JUZGADO DOCE ADMINISTRATIVO ORAL DE MEDELLÍN,</w:t>
      </w:r>
    </w:p>
    <w:p w:rsidR="00CE601F" w:rsidRDefault="00CE601F" w:rsidP="00CE601F">
      <w:pPr>
        <w:spacing w:after="0" w:line="360" w:lineRule="auto"/>
        <w:ind w:firstLine="708"/>
        <w:jc w:val="center"/>
        <w:rPr>
          <w:rFonts w:ascii="Verdana" w:hAnsi="Verdana"/>
          <w:b/>
        </w:rPr>
      </w:pPr>
    </w:p>
    <w:p w:rsidR="00CE601F" w:rsidRPr="00176B96" w:rsidRDefault="00CE601F" w:rsidP="00CE601F">
      <w:pPr>
        <w:spacing w:after="0" w:line="360" w:lineRule="auto"/>
        <w:ind w:firstLine="708"/>
        <w:jc w:val="center"/>
        <w:rPr>
          <w:rFonts w:ascii="Verdana" w:hAnsi="Verdana"/>
          <w:b/>
        </w:rPr>
      </w:pPr>
      <w:r w:rsidRPr="00176B96">
        <w:rPr>
          <w:rFonts w:ascii="Verdana" w:hAnsi="Verdana"/>
          <w:b/>
        </w:rPr>
        <w:t>R E S U E L V E</w:t>
      </w:r>
    </w:p>
    <w:p w:rsidR="00CE601F" w:rsidRDefault="00CE601F" w:rsidP="00CE601F">
      <w:pPr>
        <w:spacing w:after="0" w:line="360" w:lineRule="auto"/>
        <w:jc w:val="both"/>
        <w:rPr>
          <w:rFonts w:ascii="Verdana" w:hAnsi="Verdana"/>
          <w:b/>
        </w:rPr>
      </w:pPr>
    </w:p>
    <w:p w:rsidR="00CE601F" w:rsidRDefault="00CE601F" w:rsidP="00CE601F">
      <w:pPr>
        <w:spacing w:after="0" w:line="360" w:lineRule="auto"/>
        <w:jc w:val="both"/>
        <w:rPr>
          <w:rFonts w:ascii="Verdana" w:hAnsi="Verdana"/>
          <w:b/>
        </w:rPr>
      </w:pPr>
      <w:r w:rsidRPr="00176B96">
        <w:rPr>
          <w:rFonts w:ascii="Verdana" w:hAnsi="Verdana"/>
          <w:b/>
        </w:rPr>
        <w:t>1.</w:t>
      </w:r>
      <w:r w:rsidRPr="00176B96">
        <w:rPr>
          <w:rFonts w:ascii="Verdana" w:hAnsi="Verdana"/>
        </w:rPr>
        <w:t xml:space="preserve"> Se admite el Llamamiento en Garantía realizado por </w:t>
      </w:r>
      <w:r>
        <w:rPr>
          <w:rFonts w:ascii="Verdana" w:hAnsi="Verdana"/>
        </w:rPr>
        <w:t xml:space="preserve">el </w:t>
      </w:r>
      <w:r>
        <w:rPr>
          <w:rFonts w:ascii="Verdana" w:hAnsi="Verdana"/>
          <w:b/>
        </w:rPr>
        <w:t xml:space="preserve">DEPARTAMENTO DE ANTIOQUIA </w:t>
      </w:r>
      <w:r w:rsidRPr="00176B96">
        <w:rPr>
          <w:rFonts w:ascii="Verdana" w:hAnsi="Verdana"/>
        </w:rPr>
        <w:t xml:space="preserve">contra </w:t>
      </w:r>
      <w:r>
        <w:rPr>
          <w:rFonts w:ascii="Verdana" w:hAnsi="Verdana"/>
        </w:rPr>
        <w:t xml:space="preserve">la </w:t>
      </w:r>
      <w:r>
        <w:rPr>
          <w:rFonts w:ascii="Verdana" w:hAnsi="Verdana"/>
          <w:b/>
        </w:rPr>
        <w:t xml:space="preserve">NACIÓN – MINISTERIO DE EDUCACIÓN NACIONAL. </w:t>
      </w:r>
    </w:p>
    <w:p w:rsidR="00CE601F" w:rsidRPr="00176B96" w:rsidRDefault="00CE601F" w:rsidP="00CE601F">
      <w:pPr>
        <w:spacing w:after="0" w:line="360" w:lineRule="auto"/>
        <w:jc w:val="both"/>
        <w:rPr>
          <w:rFonts w:ascii="Verdana" w:hAnsi="Verdana"/>
          <w:b/>
        </w:rPr>
      </w:pPr>
    </w:p>
    <w:p w:rsidR="00CE601F" w:rsidRDefault="00CE601F" w:rsidP="00CE601F">
      <w:pPr>
        <w:spacing w:after="0" w:line="360" w:lineRule="auto"/>
        <w:jc w:val="both"/>
        <w:rPr>
          <w:rFonts w:ascii="Verdana" w:hAnsi="Verdana"/>
        </w:rPr>
      </w:pPr>
      <w:r w:rsidRPr="00176B96">
        <w:rPr>
          <w:rFonts w:ascii="Verdana" w:hAnsi="Verdana"/>
          <w:b/>
        </w:rPr>
        <w:t>2.</w:t>
      </w:r>
      <w:r w:rsidRPr="00176B96">
        <w:rPr>
          <w:rFonts w:ascii="Verdana" w:hAnsi="Verdana"/>
        </w:rPr>
        <w:t xml:space="preserve"> Se concede </w:t>
      </w:r>
      <w:r>
        <w:rPr>
          <w:rFonts w:ascii="Verdana" w:hAnsi="Verdana"/>
        </w:rPr>
        <w:t xml:space="preserve">al llamado </w:t>
      </w:r>
      <w:r w:rsidRPr="00176B96">
        <w:rPr>
          <w:rFonts w:ascii="Verdana" w:hAnsi="Verdana"/>
        </w:rPr>
        <w:t xml:space="preserve">un término de </w:t>
      </w:r>
      <w:r w:rsidRPr="00FF19D7">
        <w:rPr>
          <w:rFonts w:ascii="Verdana" w:hAnsi="Verdana"/>
          <w:b/>
        </w:rPr>
        <w:t>QUINCE (15) DÍAS</w:t>
      </w:r>
      <w:r w:rsidRPr="00176B96">
        <w:rPr>
          <w:rFonts w:ascii="Verdana" w:hAnsi="Verdana"/>
        </w:rPr>
        <w:t xml:space="preserve"> para que comparezca al proceso de la referencia.</w:t>
      </w:r>
    </w:p>
    <w:p w:rsidR="00CE601F" w:rsidRDefault="00CE601F" w:rsidP="00CE601F">
      <w:pPr>
        <w:spacing w:after="0" w:line="360" w:lineRule="auto"/>
        <w:jc w:val="both"/>
        <w:rPr>
          <w:rFonts w:ascii="Verdana" w:hAnsi="Verdana"/>
        </w:rPr>
      </w:pPr>
    </w:p>
    <w:p w:rsidR="00CE601F" w:rsidRDefault="00CE601F" w:rsidP="00CE601F">
      <w:pPr>
        <w:spacing w:after="0" w:line="360" w:lineRule="auto"/>
        <w:jc w:val="both"/>
        <w:rPr>
          <w:rFonts w:ascii="Verdana" w:hAnsi="Verdana"/>
        </w:rPr>
      </w:pPr>
      <w:r w:rsidRPr="00FB1971">
        <w:rPr>
          <w:rFonts w:ascii="Verdana" w:hAnsi="Verdana"/>
          <w:b/>
        </w:rPr>
        <w:t>3.</w:t>
      </w:r>
      <w:r w:rsidRPr="00FB1971">
        <w:rPr>
          <w:rFonts w:ascii="Verdana" w:hAnsi="Verdana"/>
        </w:rPr>
        <w:t xml:space="preserve"> </w:t>
      </w:r>
      <w:r w:rsidRPr="00C372D2">
        <w:rPr>
          <w:rFonts w:ascii="Verdana" w:hAnsi="Verdana"/>
        </w:rPr>
        <w:t xml:space="preserve">Se ordena la </w:t>
      </w:r>
      <w:r w:rsidRPr="00C372D2">
        <w:rPr>
          <w:rFonts w:ascii="Verdana" w:hAnsi="Verdana"/>
          <w:b/>
        </w:rPr>
        <w:t>SUSPENSIÓN</w:t>
      </w:r>
      <w:r w:rsidRPr="00C372D2">
        <w:rPr>
          <w:rFonts w:ascii="Verdana" w:hAnsi="Verdana"/>
        </w:rPr>
        <w:t xml:space="preserve"> del presente proceso desde la presente providencia hasta el ve</w:t>
      </w:r>
      <w:r>
        <w:rPr>
          <w:rFonts w:ascii="Verdana" w:hAnsi="Verdana"/>
        </w:rPr>
        <w:t>ncimiento del término para que é</w:t>
      </w:r>
      <w:r w:rsidRPr="00C372D2">
        <w:rPr>
          <w:rFonts w:ascii="Verdana" w:hAnsi="Verdana"/>
        </w:rPr>
        <w:t xml:space="preserve">sta comparezca; dicha suspensión no podrá exceder de </w:t>
      </w:r>
      <w:r>
        <w:rPr>
          <w:rFonts w:ascii="Verdana" w:hAnsi="Verdana"/>
        </w:rPr>
        <w:t>seis meses (artículo 66 CGP)</w:t>
      </w:r>
      <w:r w:rsidRPr="00C372D2">
        <w:rPr>
          <w:rFonts w:ascii="Verdana" w:hAnsi="Verdana"/>
        </w:rPr>
        <w:t xml:space="preserve">. </w:t>
      </w:r>
      <w:r w:rsidRPr="00C372D2">
        <w:rPr>
          <w:rFonts w:ascii="Verdana" w:hAnsi="Verdana"/>
        </w:rPr>
        <w:cr/>
      </w:r>
    </w:p>
    <w:p w:rsidR="00CE601F" w:rsidRDefault="00CE601F" w:rsidP="00CE601F">
      <w:pPr>
        <w:pStyle w:val="Textoindependiente3"/>
        <w:spacing w:after="0" w:line="360" w:lineRule="auto"/>
        <w:jc w:val="both"/>
        <w:rPr>
          <w:rFonts w:ascii="Verdana" w:hAnsi="Verdana" w:cs="Arial"/>
          <w:sz w:val="22"/>
          <w:szCs w:val="22"/>
        </w:rPr>
      </w:pPr>
      <w:r>
        <w:rPr>
          <w:rFonts w:ascii="Verdana" w:hAnsi="Verdana"/>
          <w:b/>
          <w:sz w:val="22"/>
          <w:szCs w:val="22"/>
        </w:rPr>
        <w:t>4</w:t>
      </w:r>
      <w:r w:rsidRPr="00176B96">
        <w:rPr>
          <w:rFonts w:ascii="Verdana" w:hAnsi="Verdana"/>
          <w:b/>
          <w:sz w:val="22"/>
          <w:szCs w:val="22"/>
        </w:rPr>
        <w:t>.</w:t>
      </w:r>
      <w:r w:rsidRPr="00176B96">
        <w:rPr>
          <w:rFonts w:ascii="Verdana" w:hAnsi="Verdana"/>
          <w:sz w:val="22"/>
          <w:szCs w:val="22"/>
        </w:rPr>
        <w:t xml:space="preserve"> Notifíquese personalmente el presente auto al Representante Legal de </w:t>
      </w:r>
      <w:r>
        <w:rPr>
          <w:rFonts w:ascii="Verdana" w:hAnsi="Verdana"/>
          <w:sz w:val="22"/>
          <w:szCs w:val="22"/>
        </w:rPr>
        <w:t xml:space="preserve">la entidad </w:t>
      </w:r>
      <w:r w:rsidRPr="00176B96">
        <w:rPr>
          <w:rFonts w:ascii="Verdana" w:hAnsi="Verdana"/>
          <w:sz w:val="22"/>
          <w:szCs w:val="22"/>
        </w:rPr>
        <w:t xml:space="preserve">Llamada en Garantía, en la forma establecida en los </w:t>
      </w:r>
      <w:r w:rsidRPr="00176B96">
        <w:rPr>
          <w:rFonts w:ascii="Verdana" w:hAnsi="Verdana" w:cs="Arial"/>
          <w:sz w:val="22"/>
          <w:szCs w:val="22"/>
        </w:rPr>
        <w:t xml:space="preserve">198 del Código de Procedimiento Administrativo y de lo Contencioso Administrativo y 612 del </w:t>
      </w:r>
      <w:r w:rsidRPr="00176B96">
        <w:rPr>
          <w:rFonts w:ascii="Verdana" w:hAnsi="Verdana" w:cs="Arial"/>
          <w:sz w:val="22"/>
          <w:szCs w:val="22"/>
        </w:rPr>
        <w:lastRenderedPageBreak/>
        <w:t>Código General del Proceso, que modificó el artículo 199 del Código de Procedimiento Administrativo y de lo Contencioso Administrativo.</w:t>
      </w:r>
    </w:p>
    <w:p w:rsidR="00CE601F" w:rsidRDefault="00CE601F" w:rsidP="00CE601F">
      <w:pPr>
        <w:spacing w:after="0" w:line="360" w:lineRule="auto"/>
        <w:jc w:val="both"/>
        <w:rPr>
          <w:rFonts w:ascii="Verdana" w:hAnsi="Verdana" w:cs="Arial"/>
        </w:rPr>
      </w:pPr>
    </w:p>
    <w:p w:rsidR="00CE601F" w:rsidRDefault="00CE601F" w:rsidP="00CE601F">
      <w:pPr>
        <w:spacing w:after="0" w:line="360" w:lineRule="auto"/>
        <w:jc w:val="both"/>
        <w:rPr>
          <w:rFonts w:ascii="Verdana" w:hAnsi="Verdana" w:cs="Arial"/>
          <w:lang w:val="es-ES_tradnl"/>
        </w:rPr>
      </w:pPr>
      <w:r w:rsidRPr="00362ABF">
        <w:rPr>
          <w:rFonts w:ascii="Verdana" w:hAnsi="Verdana" w:cs="Arial"/>
          <w:b/>
        </w:rPr>
        <w:t>5.</w:t>
      </w:r>
      <w:r w:rsidRPr="00E1668F">
        <w:rPr>
          <w:rFonts w:ascii="Verdana" w:hAnsi="Verdana" w:cs="Arial"/>
        </w:rPr>
        <w:t xml:space="preserve">  </w:t>
      </w:r>
      <w:r w:rsidRPr="00E1668F">
        <w:rPr>
          <w:rFonts w:ascii="Verdana" w:hAnsi="Verdana" w:cs="Arial"/>
          <w:lang w:val="es-ES_tradnl"/>
        </w:rPr>
        <w:t xml:space="preserve">Toda vez que a la fecha no se ha reglamentado el tema de los gastos ordinarios del proceso a los que se refiere el </w:t>
      </w:r>
      <w:r w:rsidRPr="00E1668F">
        <w:rPr>
          <w:rFonts w:ascii="Verdana" w:hAnsi="Verdana" w:cs="Arial"/>
          <w:b/>
          <w:color w:val="0000FF"/>
          <w:lang w:val="es-ES_tradnl"/>
        </w:rPr>
        <w:t xml:space="preserve">numeral 4° del artículo 171 del </w:t>
      </w:r>
      <w:r w:rsidRPr="00E1668F">
        <w:rPr>
          <w:rFonts w:ascii="Verdana" w:hAnsi="Verdana" w:cs="Arial"/>
          <w:b/>
          <w:bCs/>
          <w:color w:val="0000FF"/>
          <w:lang w:val="es-ES_tradnl"/>
        </w:rPr>
        <w:t>Código de Procedimiento Administrativo y de lo Contencioso Administrativo – Ley 1437 de 2011</w:t>
      </w:r>
      <w:r w:rsidRPr="00E1668F">
        <w:rPr>
          <w:rFonts w:ascii="Verdana" w:hAnsi="Verdana" w:cs="Arial"/>
          <w:lang w:val="es-ES_tradnl"/>
        </w:rPr>
        <w:t xml:space="preserve">, el Despacho se abstendrá por ahora de fijarlos, sin perjuicio, de que posteriormente y una vez sean regulados tales gastos por la autoridad competente, se proceda a la fijación de los mismos. </w:t>
      </w:r>
    </w:p>
    <w:p w:rsidR="00CE601F" w:rsidRDefault="00CE601F" w:rsidP="00CE601F">
      <w:pPr>
        <w:spacing w:after="0" w:line="360" w:lineRule="auto"/>
        <w:jc w:val="both"/>
        <w:rPr>
          <w:rFonts w:ascii="Verdana" w:hAnsi="Verdana" w:cs="Arial"/>
          <w:lang w:val="es-ES_tradnl"/>
        </w:rPr>
      </w:pPr>
    </w:p>
    <w:p w:rsidR="00CE601F" w:rsidRPr="00362ABF" w:rsidRDefault="00CE601F" w:rsidP="00CE601F">
      <w:pPr>
        <w:overflowPunct w:val="0"/>
        <w:autoSpaceDE w:val="0"/>
        <w:autoSpaceDN w:val="0"/>
        <w:adjustRightInd w:val="0"/>
        <w:spacing w:after="0" w:line="360" w:lineRule="auto"/>
        <w:jc w:val="both"/>
        <w:rPr>
          <w:rFonts w:ascii="Verdana" w:hAnsi="Verdana" w:cs="Arial"/>
          <w:b/>
        </w:rPr>
      </w:pPr>
      <w:r w:rsidRPr="00E1668F">
        <w:rPr>
          <w:rFonts w:ascii="Verdana" w:hAnsi="Verdana" w:cs="Tahoma"/>
          <w:lang w:val="es-ES_tradnl"/>
        </w:rPr>
        <w:t xml:space="preserve">En consecuencia, la </w:t>
      </w:r>
      <w:r>
        <w:rPr>
          <w:rFonts w:ascii="Verdana" w:hAnsi="Verdana" w:cs="Tahoma"/>
          <w:lang w:val="es-ES_tradnl"/>
        </w:rPr>
        <w:t xml:space="preserve">entidad demandada </w:t>
      </w:r>
      <w:r w:rsidRPr="00E1668F">
        <w:rPr>
          <w:rFonts w:ascii="Verdana" w:hAnsi="Verdana" w:cs="Tahoma"/>
          <w:lang w:val="es-ES_tradnl"/>
        </w:rPr>
        <w:t>deberá realizar las gestiones necesarias para el envío</w:t>
      </w:r>
      <w:r w:rsidRPr="00E1668F">
        <w:rPr>
          <w:rFonts w:ascii="Verdana" w:hAnsi="Verdana" w:cs="Arial"/>
          <w:lang w:val="es-ES_tradnl"/>
        </w:rPr>
        <w:t xml:space="preserve"> a través del servicio postal autorizado de la copias de la demanda, de sus anexos y de este auto, con destino </w:t>
      </w:r>
      <w:r>
        <w:rPr>
          <w:rFonts w:ascii="Verdana" w:hAnsi="Verdana" w:cs="Arial"/>
          <w:lang w:val="es-ES_tradnl"/>
        </w:rPr>
        <w:t>a la entidad llamada en garantía</w:t>
      </w:r>
      <w:r w:rsidRPr="00176B96">
        <w:rPr>
          <w:rFonts w:ascii="Verdana" w:hAnsi="Verdana"/>
        </w:rPr>
        <w:t xml:space="preserve">. </w:t>
      </w:r>
      <w:r w:rsidRPr="00362ABF">
        <w:rPr>
          <w:rFonts w:ascii="Verdana" w:hAnsi="Verdana"/>
          <w:b/>
        </w:rPr>
        <w:t xml:space="preserve">Para el efecto, se les concede un término de quince (15) días, </w:t>
      </w:r>
      <w:r w:rsidRPr="00362ABF">
        <w:rPr>
          <w:rFonts w:ascii="Verdana" w:hAnsi="Verdana" w:cs="Arial"/>
          <w:b/>
        </w:rPr>
        <w:t xml:space="preserve">precisando que la notificación por correo electrónico no puede surtirse sin que se cumpla con el envío ordenado, que se verificara una vez la parte demandada aporte las respectivas constancias del servicio postal. </w:t>
      </w:r>
    </w:p>
    <w:p w:rsidR="00CE601F" w:rsidRPr="00362ABF" w:rsidRDefault="00CE601F" w:rsidP="00CE601F">
      <w:pPr>
        <w:overflowPunct w:val="0"/>
        <w:autoSpaceDE w:val="0"/>
        <w:autoSpaceDN w:val="0"/>
        <w:adjustRightInd w:val="0"/>
        <w:spacing w:after="0" w:line="360" w:lineRule="auto"/>
        <w:jc w:val="both"/>
        <w:rPr>
          <w:rFonts w:ascii="Verdana" w:hAnsi="Verdana" w:cs="Tahoma"/>
          <w:b/>
          <w:lang w:val="es-ES_tradnl"/>
        </w:rPr>
      </w:pPr>
    </w:p>
    <w:p w:rsidR="00CE601F" w:rsidRDefault="00CE601F" w:rsidP="00CE601F">
      <w:pPr>
        <w:spacing w:after="0" w:line="360" w:lineRule="auto"/>
        <w:jc w:val="both"/>
        <w:rPr>
          <w:rFonts w:ascii="Verdana" w:hAnsi="Verdana" w:cs="Arial"/>
        </w:rPr>
      </w:pPr>
      <w:r>
        <w:rPr>
          <w:rFonts w:ascii="Verdana" w:hAnsi="Verdana" w:cs="Arial"/>
          <w:b/>
        </w:rPr>
        <w:t xml:space="preserve">6. </w:t>
      </w:r>
      <w:r w:rsidRPr="00F11716">
        <w:rPr>
          <w:rFonts w:ascii="Verdana" w:hAnsi="Verdana" w:cs="Arial"/>
        </w:rPr>
        <w:t>Se</w:t>
      </w:r>
      <w:r>
        <w:rPr>
          <w:rFonts w:ascii="Verdana" w:hAnsi="Verdana" w:cs="Arial"/>
          <w:b/>
        </w:rPr>
        <w:t xml:space="preserve"> </w:t>
      </w:r>
      <w:r w:rsidRPr="000E5B6C">
        <w:rPr>
          <w:rFonts w:ascii="Verdana" w:hAnsi="Verdana" w:cs="Arial"/>
          <w:b/>
        </w:rPr>
        <w:t>RECONOCE</w:t>
      </w:r>
      <w:r w:rsidRPr="000E5B6C">
        <w:rPr>
          <w:rFonts w:ascii="Verdana" w:hAnsi="Verdana" w:cs="Arial"/>
        </w:rPr>
        <w:t xml:space="preserve"> personería </w:t>
      </w:r>
      <w:r>
        <w:rPr>
          <w:rFonts w:ascii="Verdana" w:hAnsi="Verdana" w:cs="Arial"/>
        </w:rPr>
        <w:t>a</w:t>
      </w:r>
      <w:r>
        <w:rPr>
          <w:rFonts w:ascii="Verdana" w:hAnsi="Verdana" w:cs="Arial"/>
        </w:rPr>
        <w:t xml:space="preserve"> </w:t>
      </w:r>
      <w:r>
        <w:rPr>
          <w:rFonts w:ascii="Verdana" w:hAnsi="Verdana" w:cs="Arial"/>
        </w:rPr>
        <w:t>l</w:t>
      </w:r>
      <w:r>
        <w:rPr>
          <w:rFonts w:ascii="Verdana" w:hAnsi="Verdana" w:cs="Arial"/>
        </w:rPr>
        <w:t>a abogada</w:t>
      </w:r>
      <w:r>
        <w:rPr>
          <w:rFonts w:ascii="Verdana" w:hAnsi="Verdana" w:cs="Arial"/>
        </w:rPr>
        <w:t xml:space="preserve"> </w:t>
      </w:r>
      <w:r>
        <w:rPr>
          <w:rFonts w:ascii="Verdana" w:hAnsi="Verdana" w:cs="Arial"/>
          <w:b/>
        </w:rPr>
        <w:t>BEATRIZ ELENA COLORADO ARCILA</w:t>
      </w:r>
      <w:r w:rsidRPr="000E5B6C">
        <w:rPr>
          <w:rFonts w:ascii="Verdana" w:hAnsi="Verdana" w:cs="Arial"/>
          <w:b/>
        </w:rPr>
        <w:t xml:space="preserve">, </w:t>
      </w:r>
      <w:r w:rsidRPr="000E5B6C">
        <w:rPr>
          <w:rFonts w:ascii="Verdana" w:hAnsi="Verdana" w:cs="Arial"/>
        </w:rPr>
        <w:t xml:space="preserve">con tarjeta profesional No. </w:t>
      </w:r>
      <w:r>
        <w:rPr>
          <w:rFonts w:ascii="Verdana" w:hAnsi="Verdana" w:cs="Arial"/>
        </w:rPr>
        <w:t>80</w:t>
      </w:r>
      <w:r w:rsidRPr="000E5B6C">
        <w:rPr>
          <w:rFonts w:ascii="Verdana" w:hAnsi="Verdana" w:cs="Arial"/>
        </w:rPr>
        <w:t>.</w:t>
      </w:r>
      <w:r>
        <w:rPr>
          <w:rFonts w:ascii="Verdana" w:hAnsi="Verdana" w:cs="Arial"/>
        </w:rPr>
        <w:t>063</w:t>
      </w:r>
      <w:r w:rsidRPr="000E5B6C">
        <w:rPr>
          <w:rFonts w:ascii="Verdana" w:hAnsi="Verdana" w:cs="Arial"/>
        </w:rPr>
        <w:t xml:space="preserve">, expedida por el Consejo Superior de la Judicatura, para representar </w:t>
      </w:r>
      <w:r>
        <w:rPr>
          <w:rFonts w:ascii="Verdana" w:hAnsi="Verdana" w:cs="Arial"/>
        </w:rPr>
        <w:t>al Departamento de Antioquia</w:t>
      </w:r>
      <w:r w:rsidRPr="000E5B6C">
        <w:rPr>
          <w:rFonts w:ascii="Verdana" w:hAnsi="Verdana" w:cs="Arial"/>
        </w:rPr>
        <w:t>, en l</w:t>
      </w:r>
      <w:r>
        <w:rPr>
          <w:rFonts w:ascii="Verdana" w:hAnsi="Verdana" w:cs="Arial"/>
        </w:rPr>
        <w:t xml:space="preserve">os términos del poder conferido, visible a folios </w:t>
      </w:r>
      <w:r>
        <w:rPr>
          <w:rFonts w:ascii="Verdana" w:hAnsi="Verdana" w:cs="Arial"/>
        </w:rPr>
        <w:t>26</w:t>
      </w:r>
      <w:r>
        <w:rPr>
          <w:rFonts w:ascii="Verdana" w:hAnsi="Verdana" w:cs="Arial"/>
        </w:rPr>
        <w:t>.</w:t>
      </w:r>
    </w:p>
    <w:p w:rsidR="00CE601F" w:rsidRDefault="00CE601F" w:rsidP="00CE601F">
      <w:pPr>
        <w:spacing w:after="0" w:line="240" w:lineRule="auto"/>
        <w:ind w:firstLine="708"/>
        <w:jc w:val="center"/>
        <w:rPr>
          <w:rFonts w:ascii="Verdana" w:hAnsi="Verdana" w:cs="Arial"/>
        </w:rPr>
      </w:pPr>
    </w:p>
    <w:p w:rsidR="00CE601F" w:rsidRPr="00176B96" w:rsidRDefault="00CE601F" w:rsidP="00CE601F">
      <w:pPr>
        <w:spacing w:after="0" w:line="240" w:lineRule="auto"/>
        <w:ind w:firstLine="708"/>
        <w:jc w:val="center"/>
        <w:rPr>
          <w:rFonts w:ascii="Verdana" w:hAnsi="Verdana" w:cs="Arial"/>
        </w:rPr>
      </w:pPr>
    </w:p>
    <w:p w:rsidR="00CE601F" w:rsidRDefault="00CE601F" w:rsidP="00CE601F">
      <w:pPr>
        <w:spacing w:after="0" w:line="240" w:lineRule="auto"/>
        <w:jc w:val="center"/>
        <w:rPr>
          <w:rFonts w:ascii="Verdana" w:hAnsi="Verdana" w:cs="Arial"/>
          <w:b/>
        </w:rPr>
      </w:pPr>
      <w:r w:rsidRPr="00362ABF">
        <w:rPr>
          <w:rFonts w:ascii="Verdana" w:hAnsi="Verdana" w:cs="Arial"/>
          <w:b/>
        </w:rPr>
        <w:t>N O T I F I Q U E S E.-</w:t>
      </w:r>
    </w:p>
    <w:p w:rsidR="00CE601F" w:rsidRDefault="00CE601F" w:rsidP="00CE601F">
      <w:pPr>
        <w:spacing w:after="0" w:line="240" w:lineRule="auto"/>
        <w:jc w:val="center"/>
        <w:rPr>
          <w:rFonts w:ascii="Verdana" w:hAnsi="Verdana" w:cs="Arial"/>
          <w:b/>
        </w:rPr>
      </w:pPr>
    </w:p>
    <w:p w:rsidR="00CE601F" w:rsidRPr="00362ABF" w:rsidRDefault="00CE601F" w:rsidP="00CE601F">
      <w:pPr>
        <w:spacing w:after="0" w:line="240" w:lineRule="auto"/>
        <w:jc w:val="center"/>
        <w:rPr>
          <w:rFonts w:ascii="Verdana" w:hAnsi="Verdana" w:cs="Arial"/>
          <w:b/>
        </w:rPr>
      </w:pPr>
    </w:p>
    <w:p w:rsidR="00CE601F" w:rsidRPr="00362ABF" w:rsidRDefault="00CE601F" w:rsidP="00CE601F">
      <w:pPr>
        <w:spacing w:after="0" w:line="240" w:lineRule="auto"/>
        <w:rPr>
          <w:rFonts w:ascii="Verdana" w:hAnsi="Verdana" w:cs="Arial"/>
        </w:rPr>
      </w:pPr>
      <w:r w:rsidRPr="00362ABF">
        <w:rPr>
          <w:rFonts w:ascii="Verdana" w:hAnsi="Verdana" w:cs="Arial"/>
        </w:rPr>
        <w:tab/>
        <w:t>La Juez,</w:t>
      </w:r>
      <w:bookmarkStart w:id="0" w:name="_GoBack"/>
      <w:bookmarkEnd w:id="0"/>
    </w:p>
    <w:p w:rsidR="00CE601F" w:rsidRDefault="00CE601F" w:rsidP="00CE601F">
      <w:pPr>
        <w:spacing w:after="0" w:line="240" w:lineRule="auto"/>
        <w:rPr>
          <w:rFonts w:ascii="Verdana" w:hAnsi="Verdana" w:cs="Arial"/>
        </w:rPr>
      </w:pPr>
    </w:p>
    <w:p w:rsidR="00CE601F" w:rsidRDefault="00CE601F" w:rsidP="00CE601F">
      <w:pPr>
        <w:spacing w:after="0" w:line="240" w:lineRule="auto"/>
        <w:rPr>
          <w:rFonts w:ascii="Verdana" w:hAnsi="Verdana" w:cs="Arial"/>
        </w:rPr>
      </w:pPr>
    </w:p>
    <w:p w:rsidR="00CE601F" w:rsidRPr="00F50B58" w:rsidRDefault="00CE601F" w:rsidP="00CE601F">
      <w:pPr>
        <w:spacing w:after="0" w:line="240" w:lineRule="auto"/>
        <w:rPr>
          <w:rFonts w:ascii="Verdana" w:hAnsi="Verdana" w:cs="Arial"/>
        </w:rPr>
      </w:pPr>
    </w:p>
    <w:p w:rsidR="00CE601F" w:rsidRPr="00F50B58" w:rsidRDefault="00CE601F" w:rsidP="00CE601F">
      <w:pPr>
        <w:tabs>
          <w:tab w:val="left" w:pos="2268"/>
        </w:tabs>
        <w:spacing w:after="0" w:line="240" w:lineRule="auto"/>
        <w:rPr>
          <w:rFonts w:ascii="Verdana" w:hAnsi="Verdana" w:cs="Arial"/>
        </w:rPr>
      </w:pPr>
    </w:p>
    <w:p w:rsidR="00CE601F" w:rsidRPr="00F50B58" w:rsidRDefault="00CE601F" w:rsidP="00CE601F">
      <w:pPr>
        <w:spacing w:after="0" w:line="240" w:lineRule="auto"/>
        <w:jc w:val="center"/>
        <w:rPr>
          <w:rFonts w:ascii="Verdana" w:hAnsi="Verdana" w:cs="Arial"/>
          <w:b/>
        </w:rPr>
      </w:pPr>
      <w:r w:rsidRPr="00F50B58">
        <w:rPr>
          <w:rFonts w:ascii="Verdana" w:hAnsi="Verdana" w:cs="Arial"/>
          <w:b/>
        </w:rPr>
        <w:t>LEIDY JOHANA ARANGO BOLÍVAR</w:t>
      </w:r>
    </w:p>
    <w:p w:rsidR="00CE601F" w:rsidRPr="00A7043F" w:rsidRDefault="00CE601F" w:rsidP="00CE601F">
      <w:pPr>
        <w:spacing w:after="0" w:line="240" w:lineRule="auto"/>
        <w:jc w:val="center"/>
        <w:rPr>
          <w:rFonts w:ascii="Arial" w:hAnsi="Arial" w:cs="Arial"/>
          <w:vertAlign w:val="subscript"/>
        </w:rPr>
      </w:pPr>
    </w:p>
    <w:p w:rsidR="00CE601F" w:rsidRDefault="00CE601F" w:rsidP="00CE601F">
      <w:pPr>
        <w:spacing w:after="0" w:line="240" w:lineRule="auto"/>
      </w:pPr>
    </w:p>
    <w:p w:rsidR="00CE601F" w:rsidRDefault="00CE601F" w:rsidP="00CE601F">
      <w:pPr>
        <w:spacing w:after="0" w:line="240" w:lineRule="auto"/>
      </w:pPr>
    </w:p>
    <w:p w:rsidR="00CE601F" w:rsidRPr="00362ABF" w:rsidRDefault="00CE601F" w:rsidP="00CE601F">
      <w:pPr>
        <w:spacing w:after="0" w:line="240" w:lineRule="auto"/>
        <w:jc w:val="center"/>
      </w:pPr>
    </w:p>
    <w:p w:rsidR="00CE601F" w:rsidRDefault="00CE601F" w:rsidP="00CE601F">
      <w:r>
        <w:rPr>
          <w:noProof/>
        </w:rPr>
        <w:lastRenderedPageBreak/>
        <mc:AlternateContent>
          <mc:Choice Requires="wps">
            <w:drawing>
              <wp:anchor distT="0" distB="0" distL="114300" distR="114300" simplePos="0" relativeHeight="251662336" behindDoc="1" locked="0" layoutInCell="1" allowOverlap="1" wp14:anchorId="77048CF3" wp14:editId="04A03733">
                <wp:simplePos x="0" y="0"/>
                <wp:positionH relativeFrom="page">
                  <wp:posOffset>1781175</wp:posOffset>
                </wp:positionH>
                <wp:positionV relativeFrom="paragraph">
                  <wp:posOffset>-608330</wp:posOffset>
                </wp:positionV>
                <wp:extent cx="4419600" cy="19812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981200"/>
                        </a:xfrm>
                        <a:prstGeom prst="rect">
                          <a:avLst/>
                        </a:prstGeom>
                        <a:solidFill>
                          <a:srgbClr val="FFFFFF"/>
                        </a:solidFill>
                        <a:ln w="9525">
                          <a:solidFill>
                            <a:srgbClr val="000000"/>
                          </a:solidFill>
                          <a:miter lim="800000"/>
                          <a:headEnd/>
                          <a:tailEnd/>
                        </a:ln>
                      </wps:spPr>
                      <wps:txbx>
                        <w:txbxContent>
                          <w:p w:rsidR="00CE601F" w:rsidRPr="00760A9B" w:rsidRDefault="00CE601F" w:rsidP="00CE601F">
                            <w:pPr>
                              <w:spacing w:after="0" w:line="240" w:lineRule="auto"/>
                              <w:jc w:val="center"/>
                              <w:rPr>
                                <w:rFonts w:ascii="Verdana" w:hAnsi="Verdana"/>
                                <w:b/>
                                <w:sz w:val="16"/>
                                <w:szCs w:val="16"/>
                              </w:rPr>
                            </w:pPr>
                            <w:r w:rsidRPr="00760A9B">
                              <w:rPr>
                                <w:rFonts w:ascii="Verdana" w:hAnsi="Verdana"/>
                                <w:b/>
                                <w:sz w:val="16"/>
                                <w:szCs w:val="16"/>
                              </w:rPr>
                              <w:t>NOTIFICACIÓN POR ESTADOS ELECTRÓNICOS</w:t>
                            </w:r>
                          </w:p>
                          <w:p w:rsidR="00CE601F" w:rsidRPr="00760A9B" w:rsidRDefault="00CE601F" w:rsidP="00CE601F">
                            <w:pPr>
                              <w:spacing w:after="0" w:line="240" w:lineRule="auto"/>
                              <w:jc w:val="center"/>
                              <w:rPr>
                                <w:rFonts w:ascii="Verdana" w:hAnsi="Verdana"/>
                                <w:sz w:val="16"/>
                                <w:szCs w:val="16"/>
                              </w:rPr>
                            </w:pPr>
                          </w:p>
                          <w:p w:rsidR="00CE601F" w:rsidRPr="00760A9B" w:rsidRDefault="00CE601F" w:rsidP="00CE601F">
                            <w:pPr>
                              <w:spacing w:after="0" w:line="240" w:lineRule="auto"/>
                              <w:jc w:val="center"/>
                              <w:rPr>
                                <w:rFonts w:ascii="Verdana" w:hAnsi="Verdana"/>
                                <w:b/>
                                <w:sz w:val="16"/>
                                <w:szCs w:val="16"/>
                              </w:rPr>
                            </w:pPr>
                            <w:r w:rsidRPr="00760A9B">
                              <w:rPr>
                                <w:rFonts w:ascii="Verdana" w:hAnsi="Verdana"/>
                                <w:b/>
                                <w:sz w:val="16"/>
                                <w:szCs w:val="16"/>
                              </w:rPr>
                              <w:t>JUZGADO DOCE ADMINISTRATIVO ORAL DE MEDELLIN</w:t>
                            </w:r>
                          </w:p>
                          <w:p w:rsidR="00CE601F" w:rsidRPr="00760A9B" w:rsidRDefault="00CE601F" w:rsidP="00CE601F">
                            <w:pPr>
                              <w:spacing w:after="0" w:line="240" w:lineRule="auto"/>
                              <w:ind w:left="131"/>
                              <w:jc w:val="center"/>
                              <w:rPr>
                                <w:rFonts w:ascii="Verdana" w:hAnsi="Verdana"/>
                                <w:sz w:val="16"/>
                                <w:szCs w:val="16"/>
                              </w:rPr>
                            </w:pPr>
                          </w:p>
                          <w:p w:rsidR="00CE601F" w:rsidRDefault="00CE601F" w:rsidP="00CE601F">
                            <w:pPr>
                              <w:spacing w:after="0" w:line="240" w:lineRule="auto"/>
                              <w:jc w:val="center"/>
                              <w:rPr>
                                <w:rFonts w:ascii="Verdana" w:hAnsi="Verdana"/>
                                <w:sz w:val="16"/>
                                <w:szCs w:val="16"/>
                              </w:rPr>
                            </w:pPr>
                            <w:r w:rsidRPr="00760A9B">
                              <w:rPr>
                                <w:rFonts w:ascii="Verdana" w:hAnsi="Verdana"/>
                                <w:b/>
                                <w:sz w:val="16"/>
                                <w:szCs w:val="16"/>
                              </w:rPr>
                              <w:t>CERTIFICO:</w:t>
                            </w:r>
                            <w:r w:rsidRPr="00760A9B">
                              <w:rPr>
                                <w:rFonts w:ascii="Verdana" w:hAnsi="Verdana"/>
                                <w:sz w:val="16"/>
                                <w:szCs w:val="16"/>
                              </w:rPr>
                              <w:t xml:space="preserve"> En la fecha se notificó por ESTADOS ELECTRÓNICOS el auto anterior en la siguiente dirección electrónica:</w:t>
                            </w:r>
                          </w:p>
                          <w:p w:rsidR="00CE601F" w:rsidRDefault="00CE601F" w:rsidP="00CE601F">
                            <w:pPr>
                              <w:spacing w:after="0" w:line="240" w:lineRule="auto"/>
                              <w:jc w:val="center"/>
                              <w:rPr>
                                <w:rFonts w:ascii="Verdana" w:hAnsi="Verdana"/>
                                <w:sz w:val="16"/>
                                <w:szCs w:val="16"/>
                              </w:rPr>
                            </w:pPr>
                          </w:p>
                          <w:p w:rsidR="00CE601F" w:rsidRPr="00185FA6" w:rsidRDefault="00CE601F" w:rsidP="00CE601F">
                            <w:pPr>
                              <w:spacing w:after="0" w:line="240" w:lineRule="auto"/>
                              <w:jc w:val="center"/>
                              <w:rPr>
                                <w:rFonts w:ascii="Verdana" w:hAnsi="Verdana"/>
                                <w:sz w:val="18"/>
                                <w:szCs w:val="18"/>
                              </w:rPr>
                            </w:pPr>
                            <w:hyperlink r:id="rId4" w:history="1">
                              <w:r w:rsidRPr="00185FA6">
                                <w:rPr>
                                  <w:rStyle w:val="Hipervnculo"/>
                                  <w:rFonts w:ascii="Verdana" w:hAnsi="Verdana"/>
                                  <w:sz w:val="18"/>
                                  <w:szCs w:val="18"/>
                                </w:rPr>
                                <w:t>http://www.ramajudicial.gov.co/web/juzgado-12-administrativo-de-medellin</w:t>
                              </w:r>
                            </w:hyperlink>
                            <w:r w:rsidRPr="00185FA6">
                              <w:rPr>
                                <w:rFonts w:ascii="Verdana" w:hAnsi="Verdana"/>
                                <w:sz w:val="18"/>
                                <w:szCs w:val="18"/>
                              </w:rPr>
                              <w:t xml:space="preserve">. </w:t>
                            </w:r>
                          </w:p>
                          <w:p w:rsidR="00CE601F" w:rsidRPr="00760A9B" w:rsidRDefault="00CE601F" w:rsidP="00CE601F">
                            <w:pPr>
                              <w:spacing w:after="0" w:line="240" w:lineRule="auto"/>
                              <w:jc w:val="center"/>
                              <w:rPr>
                                <w:rFonts w:ascii="Verdana" w:hAnsi="Verdana"/>
                                <w:sz w:val="16"/>
                                <w:szCs w:val="16"/>
                              </w:rPr>
                            </w:pPr>
                          </w:p>
                          <w:p w:rsidR="00CE601F" w:rsidRDefault="00CE601F" w:rsidP="00CE601F">
                            <w:pPr>
                              <w:spacing w:after="0" w:line="240" w:lineRule="auto"/>
                              <w:jc w:val="center"/>
                              <w:rPr>
                                <w:rFonts w:ascii="Verdana" w:hAnsi="Verdana"/>
                                <w:sz w:val="16"/>
                                <w:szCs w:val="16"/>
                              </w:rPr>
                            </w:pPr>
                            <w:r w:rsidRPr="00760A9B">
                              <w:rPr>
                                <w:rFonts w:ascii="Verdana" w:hAnsi="Verdana"/>
                                <w:sz w:val="16"/>
                                <w:szCs w:val="16"/>
                              </w:rPr>
                              <w:t xml:space="preserve">Medellín, </w:t>
                            </w:r>
                            <w:r>
                              <w:rPr>
                                <w:rFonts w:ascii="Verdana" w:hAnsi="Verdana"/>
                                <w:b/>
                                <w:sz w:val="16"/>
                                <w:szCs w:val="16"/>
                                <w:u w:val="single"/>
                              </w:rPr>
                              <w:t>10 DE MARZO DE 2015</w:t>
                            </w:r>
                            <w:r w:rsidRPr="00760A9B">
                              <w:rPr>
                                <w:rFonts w:ascii="Verdana" w:hAnsi="Verdana"/>
                                <w:sz w:val="16"/>
                                <w:szCs w:val="16"/>
                              </w:rPr>
                              <w:t xml:space="preserve">. Fijado a las </w:t>
                            </w:r>
                            <w:smartTag w:uri="urn:schemas-microsoft-com:office:smarttags" w:element="metricconverter">
                              <w:smartTagPr>
                                <w:attr w:name="ProductID" w:val="8.00 a"/>
                              </w:smartTagPr>
                              <w:r w:rsidRPr="00760A9B">
                                <w:rPr>
                                  <w:rFonts w:ascii="Verdana" w:hAnsi="Verdana"/>
                                  <w:sz w:val="16"/>
                                  <w:szCs w:val="16"/>
                                </w:rPr>
                                <w:t>8.00 a</w:t>
                              </w:r>
                            </w:smartTag>
                            <w:r>
                              <w:rPr>
                                <w:rFonts w:ascii="Verdana" w:hAnsi="Verdana"/>
                                <w:sz w:val="16"/>
                                <w:szCs w:val="16"/>
                              </w:rPr>
                              <w:t>.m.</w:t>
                            </w:r>
                          </w:p>
                          <w:p w:rsidR="00CE601F" w:rsidRPr="00760A9B" w:rsidRDefault="00CE601F" w:rsidP="00CE601F">
                            <w:pPr>
                              <w:spacing w:after="0" w:line="240" w:lineRule="auto"/>
                              <w:jc w:val="center"/>
                              <w:rPr>
                                <w:rFonts w:ascii="Verdana" w:hAnsi="Verdana"/>
                                <w:sz w:val="16"/>
                                <w:szCs w:val="16"/>
                              </w:rPr>
                            </w:pPr>
                          </w:p>
                          <w:p w:rsidR="00CE601F" w:rsidRPr="00760A9B" w:rsidRDefault="00CE601F" w:rsidP="00CE601F">
                            <w:pPr>
                              <w:spacing w:after="0" w:line="240" w:lineRule="auto"/>
                              <w:jc w:val="center"/>
                              <w:rPr>
                                <w:rFonts w:ascii="Verdana" w:hAnsi="Verdana"/>
                                <w:sz w:val="16"/>
                                <w:szCs w:val="16"/>
                              </w:rPr>
                            </w:pPr>
                            <w:r w:rsidRPr="00760A9B">
                              <w:rPr>
                                <w:rFonts w:ascii="Verdana" w:hAnsi="Verdana"/>
                                <w:sz w:val="16"/>
                                <w:szCs w:val="16"/>
                              </w:rPr>
                              <w:t>_______________________________</w:t>
                            </w:r>
                          </w:p>
                          <w:p w:rsidR="00CE601F" w:rsidRPr="00760A9B" w:rsidRDefault="00CE601F" w:rsidP="00CE601F">
                            <w:pPr>
                              <w:spacing w:after="0" w:line="240" w:lineRule="auto"/>
                              <w:jc w:val="center"/>
                              <w:rPr>
                                <w:rFonts w:ascii="Verdana" w:hAnsi="Verdana"/>
                                <w:b/>
                                <w:sz w:val="16"/>
                                <w:szCs w:val="16"/>
                              </w:rPr>
                            </w:pPr>
                            <w:r w:rsidRPr="00760A9B">
                              <w:rPr>
                                <w:rFonts w:ascii="Verdana" w:hAnsi="Verdana"/>
                                <w:b/>
                                <w:sz w:val="16"/>
                                <w:szCs w:val="16"/>
                              </w:rPr>
                              <w:t>KENNY DÍAZ MONTOYA</w:t>
                            </w:r>
                          </w:p>
                          <w:p w:rsidR="00CE601F" w:rsidRPr="00760A9B" w:rsidRDefault="00CE601F" w:rsidP="00CE601F">
                            <w:pPr>
                              <w:spacing w:after="0" w:line="240" w:lineRule="auto"/>
                              <w:jc w:val="center"/>
                              <w:rPr>
                                <w:rFonts w:ascii="Verdana" w:hAnsi="Verdana"/>
                                <w:sz w:val="16"/>
                                <w:szCs w:val="16"/>
                              </w:rPr>
                            </w:pPr>
                            <w:r w:rsidRPr="00760A9B">
                              <w:rPr>
                                <w:rFonts w:ascii="Verdana" w:hAnsi="Verdana"/>
                                <w:sz w:val="16"/>
                                <w:szCs w:val="16"/>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8CF3" id="Cuadro de texto 2" o:spid="_x0000_s1027" type="#_x0000_t202" style="position:absolute;margin-left:140.25pt;margin-top:-47.9pt;width:348pt;height:1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">
                <v:textbox>
                  <w:txbxContent>
                    <w:p w:rsidR="00CE601F" w:rsidRPr="00760A9B" w:rsidRDefault="00CE601F" w:rsidP="00CE601F">
                      <w:pPr>
                        <w:spacing w:after="0" w:line="240" w:lineRule="auto"/>
                        <w:jc w:val="center"/>
                        <w:rPr>
                          <w:rFonts w:ascii="Verdana" w:hAnsi="Verdana"/>
                          <w:b/>
                          <w:sz w:val="16"/>
                          <w:szCs w:val="16"/>
                        </w:rPr>
                      </w:pPr>
                      <w:r w:rsidRPr="00760A9B">
                        <w:rPr>
                          <w:rFonts w:ascii="Verdana" w:hAnsi="Verdana"/>
                          <w:b/>
                          <w:sz w:val="16"/>
                          <w:szCs w:val="16"/>
                        </w:rPr>
                        <w:t>NOTIFICACIÓN POR ESTADOS ELECTRÓNICOS</w:t>
                      </w:r>
                    </w:p>
                    <w:p w:rsidR="00CE601F" w:rsidRPr="00760A9B" w:rsidRDefault="00CE601F" w:rsidP="00CE601F">
                      <w:pPr>
                        <w:spacing w:after="0" w:line="240" w:lineRule="auto"/>
                        <w:jc w:val="center"/>
                        <w:rPr>
                          <w:rFonts w:ascii="Verdana" w:hAnsi="Verdana"/>
                          <w:sz w:val="16"/>
                          <w:szCs w:val="16"/>
                        </w:rPr>
                      </w:pPr>
                    </w:p>
                    <w:p w:rsidR="00CE601F" w:rsidRPr="00760A9B" w:rsidRDefault="00CE601F" w:rsidP="00CE601F">
                      <w:pPr>
                        <w:spacing w:after="0" w:line="240" w:lineRule="auto"/>
                        <w:jc w:val="center"/>
                        <w:rPr>
                          <w:rFonts w:ascii="Verdana" w:hAnsi="Verdana"/>
                          <w:b/>
                          <w:sz w:val="16"/>
                          <w:szCs w:val="16"/>
                        </w:rPr>
                      </w:pPr>
                      <w:r w:rsidRPr="00760A9B">
                        <w:rPr>
                          <w:rFonts w:ascii="Verdana" w:hAnsi="Verdana"/>
                          <w:b/>
                          <w:sz w:val="16"/>
                          <w:szCs w:val="16"/>
                        </w:rPr>
                        <w:t>JUZGADO DOCE ADMINISTRATIVO ORAL DE MEDELLIN</w:t>
                      </w:r>
                    </w:p>
                    <w:p w:rsidR="00CE601F" w:rsidRPr="00760A9B" w:rsidRDefault="00CE601F" w:rsidP="00CE601F">
                      <w:pPr>
                        <w:spacing w:after="0" w:line="240" w:lineRule="auto"/>
                        <w:ind w:left="131"/>
                        <w:jc w:val="center"/>
                        <w:rPr>
                          <w:rFonts w:ascii="Verdana" w:hAnsi="Verdana"/>
                          <w:sz w:val="16"/>
                          <w:szCs w:val="16"/>
                        </w:rPr>
                      </w:pPr>
                    </w:p>
                    <w:p w:rsidR="00CE601F" w:rsidRDefault="00CE601F" w:rsidP="00CE601F">
                      <w:pPr>
                        <w:spacing w:after="0" w:line="240" w:lineRule="auto"/>
                        <w:jc w:val="center"/>
                        <w:rPr>
                          <w:rFonts w:ascii="Verdana" w:hAnsi="Verdana"/>
                          <w:sz w:val="16"/>
                          <w:szCs w:val="16"/>
                        </w:rPr>
                      </w:pPr>
                      <w:r w:rsidRPr="00760A9B">
                        <w:rPr>
                          <w:rFonts w:ascii="Verdana" w:hAnsi="Verdana"/>
                          <w:b/>
                          <w:sz w:val="16"/>
                          <w:szCs w:val="16"/>
                        </w:rPr>
                        <w:t>CERTIFICO:</w:t>
                      </w:r>
                      <w:r w:rsidRPr="00760A9B">
                        <w:rPr>
                          <w:rFonts w:ascii="Verdana" w:hAnsi="Verdana"/>
                          <w:sz w:val="16"/>
                          <w:szCs w:val="16"/>
                        </w:rPr>
                        <w:t xml:space="preserve"> En la fecha se notificó por ESTADOS ELECTRÓNICOS el auto anterior en la siguiente dirección electrónica:</w:t>
                      </w:r>
                    </w:p>
                    <w:p w:rsidR="00CE601F" w:rsidRDefault="00CE601F" w:rsidP="00CE601F">
                      <w:pPr>
                        <w:spacing w:after="0" w:line="240" w:lineRule="auto"/>
                        <w:jc w:val="center"/>
                        <w:rPr>
                          <w:rFonts w:ascii="Verdana" w:hAnsi="Verdana"/>
                          <w:sz w:val="16"/>
                          <w:szCs w:val="16"/>
                        </w:rPr>
                      </w:pPr>
                    </w:p>
                    <w:p w:rsidR="00CE601F" w:rsidRPr="00185FA6" w:rsidRDefault="00CE601F" w:rsidP="00CE601F">
                      <w:pPr>
                        <w:spacing w:after="0" w:line="240" w:lineRule="auto"/>
                        <w:jc w:val="center"/>
                        <w:rPr>
                          <w:rFonts w:ascii="Verdana" w:hAnsi="Verdana"/>
                          <w:sz w:val="18"/>
                          <w:szCs w:val="18"/>
                        </w:rPr>
                      </w:pPr>
                      <w:hyperlink r:id="rId5" w:history="1">
                        <w:r w:rsidRPr="00185FA6">
                          <w:rPr>
                            <w:rStyle w:val="Hipervnculo"/>
                            <w:rFonts w:ascii="Verdana" w:hAnsi="Verdana"/>
                            <w:sz w:val="18"/>
                            <w:szCs w:val="18"/>
                          </w:rPr>
                          <w:t>http://www.ramajudicial.gov.co/web/juzgado-12-administrativo-de-medellin</w:t>
                        </w:r>
                      </w:hyperlink>
                      <w:r w:rsidRPr="00185FA6">
                        <w:rPr>
                          <w:rFonts w:ascii="Verdana" w:hAnsi="Verdana"/>
                          <w:sz w:val="18"/>
                          <w:szCs w:val="18"/>
                        </w:rPr>
                        <w:t xml:space="preserve">. </w:t>
                      </w:r>
                    </w:p>
                    <w:p w:rsidR="00CE601F" w:rsidRPr="00760A9B" w:rsidRDefault="00CE601F" w:rsidP="00CE601F">
                      <w:pPr>
                        <w:spacing w:after="0" w:line="240" w:lineRule="auto"/>
                        <w:jc w:val="center"/>
                        <w:rPr>
                          <w:rFonts w:ascii="Verdana" w:hAnsi="Verdana"/>
                          <w:sz w:val="16"/>
                          <w:szCs w:val="16"/>
                        </w:rPr>
                      </w:pPr>
                    </w:p>
                    <w:p w:rsidR="00CE601F" w:rsidRDefault="00CE601F" w:rsidP="00CE601F">
                      <w:pPr>
                        <w:spacing w:after="0" w:line="240" w:lineRule="auto"/>
                        <w:jc w:val="center"/>
                        <w:rPr>
                          <w:rFonts w:ascii="Verdana" w:hAnsi="Verdana"/>
                          <w:sz w:val="16"/>
                          <w:szCs w:val="16"/>
                        </w:rPr>
                      </w:pPr>
                      <w:r w:rsidRPr="00760A9B">
                        <w:rPr>
                          <w:rFonts w:ascii="Verdana" w:hAnsi="Verdana"/>
                          <w:sz w:val="16"/>
                          <w:szCs w:val="16"/>
                        </w:rPr>
                        <w:t xml:space="preserve">Medellín, </w:t>
                      </w:r>
                      <w:r>
                        <w:rPr>
                          <w:rFonts w:ascii="Verdana" w:hAnsi="Verdana"/>
                          <w:b/>
                          <w:sz w:val="16"/>
                          <w:szCs w:val="16"/>
                          <w:u w:val="single"/>
                        </w:rPr>
                        <w:t>10 DE MARZO DE 2015</w:t>
                      </w:r>
                      <w:r w:rsidRPr="00760A9B">
                        <w:rPr>
                          <w:rFonts w:ascii="Verdana" w:hAnsi="Verdana"/>
                          <w:sz w:val="16"/>
                          <w:szCs w:val="16"/>
                        </w:rPr>
                        <w:t xml:space="preserve">. Fijado a las </w:t>
                      </w:r>
                      <w:smartTag w:uri="urn:schemas-microsoft-com:office:smarttags" w:element="metricconverter">
                        <w:smartTagPr>
                          <w:attr w:name="ProductID" w:val="8.00 a"/>
                        </w:smartTagPr>
                        <w:r w:rsidRPr="00760A9B">
                          <w:rPr>
                            <w:rFonts w:ascii="Verdana" w:hAnsi="Verdana"/>
                            <w:sz w:val="16"/>
                            <w:szCs w:val="16"/>
                          </w:rPr>
                          <w:t>8.00 a</w:t>
                        </w:r>
                      </w:smartTag>
                      <w:r>
                        <w:rPr>
                          <w:rFonts w:ascii="Verdana" w:hAnsi="Verdana"/>
                          <w:sz w:val="16"/>
                          <w:szCs w:val="16"/>
                        </w:rPr>
                        <w:t>.m.</w:t>
                      </w:r>
                    </w:p>
                    <w:p w:rsidR="00CE601F" w:rsidRPr="00760A9B" w:rsidRDefault="00CE601F" w:rsidP="00CE601F">
                      <w:pPr>
                        <w:spacing w:after="0" w:line="240" w:lineRule="auto"/>
                        <w:jc w:val="center"/>
                        <w:rPr>
                          <w:rFonts w:ascii="Verdana" w:hAnsi="Verdana"/>
                          <w:sz w:val="16"/>
                          <w:szCs w:val="16"/>
                        </w:rPr>
                      </w:pPr>
                    </w:p>
                    <w:p w:rsidR="00CE601F" w:rsidRPr="00760A9B" w:rsidRDefault="00CE601F" w:rsidP="00CE601F">
                      <w:pPr>
                        <w:spacing w:after="0" w:line="240" w:lineRule="auto"/>
                        <w:jc w:val="center"/>
                        <w:rPr>
                          <w:rFonts w:ascii="Verdana" w:hAnsi="Verdana"/>
                          <w:sz w:val="16"/>
                          <w:szCs w:val="16"/>
                        </w:rPr>
                      </w:pPr>
                      <w:r w:rsidRPr="00760A9B">
                        <w:rPr>
                          <w:rFonts w:ascii="Verdana" w:hAnsi="Verdana"/>
                          <w:sz w:val="16"/>
                          <w:szCs w:val="16"/>
                        </w:rPr>
                        <w:t>_______________________________</w:t>
                      </w:r>
                    </w:p>
                    <w:p w:rsidR="00CE601F" w:rsidRPr="00760A9B" w:rsidRDefault="00CE601F" w:rsidP="00CE601F">
                      <w:pPr>
                        <w:spacing w:after="0" w:line="240" w:lineRule="auto"/>
                        <w:jc w:val="center"/>
                        <w:rPr>
                          <w:rFonts w:ascii="Verdana" w:hAnsi="Verdana"/>
                          <w:b/>
                          <w:sz w:val="16"/>
                          <w:szCs w:val="16"/>
                        </w:rPr>
                      </w:pPr>
                      <w:r w:rsidRPr="00760A9B">
                        <w:rPr>
                          <w:rFonts w:ascii="Verdana" w:hAnsi="Verdana"/>
                          <w:b/>
                          <w:sz w:val="16"/>
                          <w:szCs w:val="16"/>
                        </w:rPr>
                        <w:t>KENNY DÍAZ MONTOYA</w:t>
                      </w:r>
                    </w:p>
                    <w:p w:rsidR="00CE601F" w:rsidRPr="00760A9B" w:rsidRDefault="00CE601F" w:rsidP="00CE601F">
                      <w:pPr>
                        <w:spacing w:after="0" w:line="240" w:lineRule="auto"/>
                        <w:jc w:val="center"/>
                        <w:rPr>
                          <w:rFonts w:ascii="Verdana" w:hAnsi="Verdana"/>
                          <w:sz w:val="16"/>
                          <w:szCs w:val="16"/>
                        </w:rPr>
                      </w:pPr>
                      <w:r w:rsidRPr="00760A9B">
                        <w:rPr>
                          <w:rFonts w:ascii="Verdana" w:hAnsi="Verdana"/>
                          <w:sz w:val="16"/>
                          <w:szCs w:val="16"/>
                        </w:rPr>
                        <w:t>Secretario</w:t>
                      </w:r>
                    </w:p>
                  </w:txbxContent>
                </v:textbox>
                <w10:wrap type="square" anchorx="page"/>
              </v:shape>
            </w:pict>
          </mc:Fallback>
        </mc:AlternateContent>
      </w:r>
    </w:p>
    <w:p w:rsidR="00CE601F" w:rsidRDefault="00CE601F" w:rsidP="00CE601F"/>
    <w:p w:rsidR="00EC2E99" w:rsidRDefault="00EC2E99" w:rsidP="00CE601F">
      <w:pPr>
        <w:spacing w:after="0" w:line="240" w:lineRule="auto"/>
      </w:pPr>
    </w:p>
    <w:sectPr w:rsidR="00EC2E99" w:rsidSect="00176B96">
      <w:pgSz w:w="12242" w:h="18722" w:code="171"/>
      <w:pgMar w:top="2268" w:right="1701" w:bottom="170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C63650t00">
    <w:panose1 w:val="00000000000000000000"/>
    <w:charset w:val="00"/>
    <w:family w:val="auto"/>
    <w:notTrueType/>
    <w:pitch w:val="default"/>
    <w:sig w:usb0="00000003" w:usb1="00000000" w:usb2="00000000" w:usb3="00000000" w:csb0="00000001" w:csb1="00000000"/>
  </w:font>
  <w:font w:name="TTE18CB340t00">
    <w:panose1 w:val="00000000000000000000"/>
    <w:charset w:val="00"/>
    <w:family w:val="auto"/>
    <w:notTrueType/>
    <w:pitch w:val="default"/>
    <w:sig w:usb0="00000003" w:usb1="00000000" w:usb2="00000000" w:usb3="00000000" w:csb0="00000001" w:csb1="00000000"/>
  </w:font>
  <w:font w:name="TTE1C636C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1F"/>
    <w:rsid w:val="0006785C"/>
    <w:rsid w:val="007B4E5D"/>
    <w:rsid w:val="0081760D"/>
    <w:rsid w:val="008B4AEC"/>
    <w:rsid w:val="00A5583F"/>
    <w:rsid w:val="00AB7B82"/>
    <w:rsid w:val="00AF41D0"/>
    <w:rsid w:val="00B2762B"/>
    <w:rsid w:val="00CC49FD"/>
    <w:rsid w:val="00CE601F"/>
    <w:rsid w:val="00EC2E99"/>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461A18-71E7-4575-894A-B660D8D8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01F"/>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CE601F"/>
    <w:rPr>
      <w:color w:val="0000FF"/>
      <w:u w:val="single"/>
    </w:rPr>
  </w:style>
  <w:style w:type="paragraph" w:styleId="Textoindependiente3">
    <w:name w:val="Body Text 3"/>
    <w:basedOn w:val="Normal"/>
    <w:link w:val="Textoindependiente3Car"/>
    <w:rsid w:val="00CE601F"/>
    <w:pPr>
      <w:spacing w:after="120" w:line="240" w:lineRule="auto"/>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CE601F"/>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CE60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01F"/>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judicial.gov.co/web/juzgado-12-administrativo-de-medellin" TargetMode="External"/><Relationship Id="rId4"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2015-03-09T17:15:00Z</cp:lastPrinted>
  <dcterms:created xsi:type="dcterms:W3CDTF">2015-03-09T17:16:00Z</dcterms:created>
  <dcterms:modified xsi:type="dcterms:W3CDTF">2015-03-09T17:16:00Z</dcterms:modified>
</cp:coreProperties>
</file>