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mbria" w:eastAsia="Calibri" w:hAnsi="Cambria" w:cs="Arial"/>
          <w:b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 w:cs="Arial"/>
          <w:b/>
          <w:sz w:val="36"/>
          <w:szCs w:val="36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 w:cs="Arial"/>
          <w:b/>
          <w:sz w:val="36"/>
          <w:szCs w:val="36"/>
        </w:rPr>
      </w:pPr>
      <w:r w:rsidRPr="00C20B45">
        <w:rPr>
          <w:rFonts w:ascii="Cambria" w:eastAsia="Calibri" w:hAnsi="Cambria" w:cs="Arial"/>
          <w:b/>
          <w:sz w:val="36"/>
          <w:szCs w:val="36"/>
        </w:rPr>
        <w:t>FIJACIÓN TRASLADO EXCEPCIONES</w:t>
      </w: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85" w:hanging="1985"/>
        <w:rPr>
          <w:rFonts w:ascii="Cambria" w:hAnsi="Cambria"/>
          <w:b/>
        </w:rPr>
      </w:pPr>
      <w:r w:rsidRPr="00C20B45">
        <w:rPr>
          <w:rFonts w:ascii="Cambria" w:hAnsi="Cambria"/>
          <w:b/>
          <w:bCs/>
        </w:rPr>
        <w:t>EXPEDIENTE N°:</w:t>
      </w:r>
      <w:r w:rsidRPr="00C20B45">
        <w:rPr>
          <w:rFonts w:ascii="Cambria" w:hAnsi="Cambria"/>
          <w:b/>
        </w:rPr>
        <w:t xml:space="preserve"> </w:t>
      </w:r>
      <w:r w:rsidRPr="00C20B45">
        <w:rPr>
          <w:rFonts w:ascii="Cambria" w:hAnsi="Cambria"/>
          <w:b/>
        </w:rPr>
        <w:tab/>
      </w:r>
      <w:r w:rsidR="00C20B45">
        <w:rPr>
          <w:rFonts w:ascii="Cambria" w:hAnsi="Cambria"/>
          <w:b/>
        </w:rPr>
        <w:tab/>
      </w:r>
      <w:r w:rsidRPr="00C20B45">
        <w:rPr>
          <w:rFonts w:ascii="Cambria" w:hAnsi="Cambria"/>
          <w:bCs/>
        </w:rPr>
        <w:t>250002342000201800395</w:t>
      </w:r>
      <w:r w:rsidRPr="00C20B45">
        <w:rPr>
          <w:rFonts w:ascii="Cambria" w:hAnsi="Cambria"/>
          <w:b/>
        </w:rPr>
        <w:t xml:space="preserve">            </w:t>
      </w: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  <w:b/>
          <w:bCs/>
        </w:rPr>
      </w:pPr>
      <w:r w:rsidRPr="00C20B45">
        <w:rPr>
          <w:rFonts w:ascii="Cambria" w:hAnsi="Cambria"/>
          <w:b/>
          <w:bCs/>
        </w:rPr>
        <w:t>DEMANDANTE:</w:t>
      </w:r>
      <w:r w:rsidRPr="00C20B45">
        <w:rPr>
          <w:rFonts w:ascii="Cambria" w:hAnsi="Cambria"/>
          <w:b/>
        </w:rPr>
        <w:t xml:space="preserve">    </w:t>
      </w:r>
      <w:r w:rsidR="00C20B45">
        <w:rPr>
          <w:rFonts w:ascii="Cambria" w:hAnsi="Cambria"/>
          <w:b/>
        </w:rPr>
        <w:tab/>
      </w:r>
      <w:r w:rsidRPr="00C20B45">
        <w:rPr>
          <w:rFonts w:ascii="Cambria" w:hAnsi="Cambria"/>
          <w:bCs/>
        </w:rPr>
        <w:t>ADMINISTRADORA COLOMBIANA DE PENSIONES - COLPENSIONES</w:t>
      </w:r>
      <w:r w:rsidRPr="00C20B45">
        <w:rPr>
          <w:rFonts w:ascii="Cambria" w:hAnsi="Cambria"/>
          <w:b/>
        </w:rPr>
        <w:t xml:space="preserve"> </w:t>
      </w: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hAnsi="Cambria"/>
          <w:b/>
        </w:rPr>
      </w:pPr>
      <w:r w:rsidRPr="00C20B45">
        <w:rPr>
          <w:rFonts w:ascii="Cambria" w:hAnsi="Cambria"/>
          <w:b/>
          <w:bCs/>
        </w:rPr>
        <w:t>DEMANDADO:</w:t>
      </w:r>
      <w:r w:rsidRPr="00C20B45">
        <w:rPr>
          <w:rFonts w:ascii="Cambria" w:hAnsi="Cambria"/>
          <w:b/>
        </w:rPr>
        <w:tab/>
      </w:r>
      <w:r w:rsidRPr="00C20B45">
        <w:rPr>
          <w:rFonts w:ascii="Cambria" w:hAnsi="Cambria"/>
          <w:bCs/>
        </w:rPr>
        <w:t xml:space="preserve">MARIA </w:t>
      </w:r>
      <w:proofErr w:type="spellStart"/>
      <w:r w:rsidRPr="00C20B45">
        <w:rPr>
          <w:rFonts w:ascii="Cambria" w:hAnsi="Cambria"/>
          <w:bCs/>
        </w:rPr>
        <w:t>SILDANA</w:t>
      </w:r>
      <w:proofErr w:type="spellEnd"/>
      <w:r w:rsidRPr="00C20B45">
        <w:rPr>
          <w:rFonts w:ascii="Cambria" w:hAnsi="Cambria"/>
          <w:bCs/>
        </w:rPr>
        <w:t xml:space="preserve"> TORRES DE CORREA, PEDRO CORREA ANGULO</w:t>
      </w:r>
      <w:r w:rsidRPr="00C20B45">
        <w:rPr>
          <w:rFonts w:ascii="Cambria" w:hAnsi="Cambria"/>
          <w:b/>
        </w:rPr>
        <w:t xml:space="preserve">  </w:t>
      </w:r>
    </w:p>
    <w:p w:rsidR="00616C6D" w:rsidRPr="00C20B45" w:rsidRDefault="00616C6D" w:rsidP="00C20B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3"/>
        <w:rPr>
          <w:rFonts w:ascii="Cambria" w:hAnsi="Cambria"/>
        </w:rPr>
      </w:pPr>
      <w:r w:rsidRPr="00C20B45">
        <w:rPr>
          <w:rFonts w:ascii="Cambria" w:hAnsi="Cambria"/>
          <w:b/>
          <w:bCs/>
        </w:rPr>
        <w:t>MAGISTRADO:</w:t>
      </w:r>
      <w:r w:rsidRPr="00C20B45">
        <w:rPr>
          <w:rFonts w:ascii="Cambria" w:hAnsi="Cambria"/>
          <w:b/>
          <w:bCs/>
        </w:rPr>
        <w:tab/>
      </w:r>
      <w:r w:rsidRPr="00C20B45">
        <w:rPr>
          <w:rFonts w:ascii="Cambria" w:hAnsi="Cambria"/>
          <w:bCs/>
        </w:rPr>
        <w:t>LUIS ALBERTO ALVAREZ PARRA</w:t>
      </w: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rial Unicode MS" w:hAnsi="Cambria" w:cs="Arial"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rial Unicode MS" w:hAnsi="Cambria" w:cs="Arial"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C20B45">
        <w:rPr>
          <w:rFonts w:ascii="Cambria" w:eastAsia="Arial Unicode MS" w:hAnsi="Cambria" w:cs="Arial"/>
          <w:sz w:val="24"/>
          <w:szCs w:val="24"/>
        </w:rPr>
        <w:t xml:space="preserve">Hoy </w:t>
      </w:r>
      <w:r w:rsidR="00C20B45">
        <w:rPr>
          <w:rFonts w:ascii="Cambria" w:hAnsi="Cambria" w:cs="Arial"/>
          <w:b/>
          <w:sz w:val="24"/>
          <w:szCs w:val="24"/>
        </w:rPr>
        <w:t>martes</w:t>
      </w:r>
      <w:r w:rsidRPr="00C20B45">
        <w:rPr>
          <w:rFonts w:ascii="Cambria" w:hAnsi="Cambria" w:cs="Arial"/>
          <w:b/>
          <w:sz w:val="24"/>
          <w:szCs w:val="24"/>
        </w:rPr>
        <w:t>, 1</w:t>
      </w:r>
      <w:r w:rsidR="00C20B45">
        <w:rPr>
          <w:rFonts w:ascii="Cambria" w:hAnsi="Cambria" w:cs="Arial"/>
          <w:b/>
          <w:sz w:val="24"/>
          <w:szCs w:val="24"/>
        </w:rPr>
        <w:t>6</w:t>
      </w:r>
      <w:bookmarkStart w:id="0" w:name="_GoBack"/>
      <w:bookmarkEnd w:id="0"/>
      <w:r w:rsidRPr="00C20B45">
        <w:rPr>
          <w:rFonts w:ascii="Cambria" w:hAnsi="Cambria" w:cs="Arial"/>
          <w:b/>
          <w:sz w:val="24"/>
          <w:szCs w:val="24"/>
        </w:rPr>
        <w:t xml:space="preserve"> de julio de 2019</w:t>
      </w:r>
      <w:r w:rsidRPr="00C20B45">
        <w:rPr>
          <w:rFonts w:ascii="Cambria" w:eastAsia="Arial Unicode MS" w:hAnsi="Cambria" w:cs="Arial"/>
          <w:sz w:val="24"/>
          <w:szCs w:val="24"/>
        </w:rPr>
        <w:t xml:space="preserve">, la Oficial Mayor de la Subsección “D”, deja constancia que se fija en la página web de la Rama Judicial, en la cartelera y en la carpeta del público, el escrito de excepciones contenido en la contestación de demanda presentada por el apoderado de </w:t>
      </w:r>
      <w:r w:rsidRPr="00C20B45">
        <w:rPr>
          <w:rFonts w:ascii="Cambria" w:hAnsi="Cambria" w:cs="Arial"/>
          <w:b/>
          <w:sz w:val="24"/>
          <w:szCs w:val="24"/>
        </w:rPr>
        <w:t xml:space="preserve">MARIA </w:t>
      </w:r>
      <w:proofErr w:type="spellStart"/>
      <w:r w:rsidRPr="00C20B45">
        <w:rPr>
          <w:rFonts w:ascii="Cambria" w:hAnsi="Cambria" w:cs="Arial"/>
          <w:b/>
          <w:sz w:val="24"/>
          <w:szCs w:val="24"/>
        </w:rPr>
        <w:t>SILDANA</w:t>
      </w:r>
      <w:proofErr w:type="spellEnd"/>
      <w:r w:rsidRPr="00C20B45">
        <w:rPr>
          <w:rFonts w:ascii="Cambria" w:hAnsi="Cambria" w:cs="Arial"/>
          <w:b/>
          <w:sz w:val="24"/>
          <w:szCs w:val="24"/>
        </w:rPr>
        <w:t xml:space="preserve"> TORRES DE CORREA, PEDRO CORREA ANGULO</w:t>
      </w:r>
      <w:r w:rsidRPr="00C20B45">
        <w:rPr>
          <w:rFonts w:ascii="Cambria" w:eastAsia="Arial Unicode MS" w:hAnsi="Cambria" w:cs="Arial"/>
          <w:sz w:val="24"/>
          <w:szCs w:val="24"/>
        </w:rPr>
        <w:t xml:space="preserve">, visible en los folios </w:t>
      </w:r>
      <w:r w:rsidRPr="00C20B45">
        <w:rPr>
          <w:rFonts w:ascii="Cambria" w:hAnsi="Cambria" w:cs="Arial"/>
          <w:b/>
          <w:sz w:val="24"/>
          <w:szCs w:val="24"/>
        </w:rPr>
        <w:t xml:space="preserve">38-49 </w:t>
      </w:r>
      <w:r w:rsidRPr="00C20B45">
        <w:rPr>
          <w:rFonts w:ascii="Cambria" w:eastAsia="Arial Unicode MS" w:hAnsi="Cambria" w:cs="Arial"/>
          <w:sz w:val="24"/>
          <w:szCs w:val="24"/>
        </w:rPr>
        <w:t xml:space="preserve"> En consecuencia se fija por el término de un (1) día, así mismo, vencido el día de fijación, se mantendrá en la Secretaría de la Subsección “D”, a disposición de la parte contraria, por el término de tres (03) días.</w:t>
      </w: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rial Unicode MS" w:hAnsi="Cambria" w:cs="Arial"/>
          <w:b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mbria" w:eastAsia="Arial Unicode MS" w:hAnsi="Cambria" w:cs="Arial"/>
          <w:sz w:val="24"/>
          <w:szCs w:val="24"/>
        </w:rPr>
      </w:pPr>
      <w:r w:rsidRPr="00C20B45">
        <w:rPr>
          <w:rFonts w:ascii="Cambria" w:eastAsia="Arial Unicode MS" w:hAnsi="Cambria" w:cs="Arial"/>
          <w:sz w:val="24"/>
          <w:szCs w:val="24"/>
        </w:rPr>
        <w:t xml:space="preserve">Lo anterior en virtud del art. 175, parágrafo 2 del C.P.A.C.A. </w:t>
      </w: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rial Unicode MS" w:hAnsi="Cambria" w:cs="Arial"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rial Unicode MS" w:hAnsi="Cambria" w:cs="Arial"/>
          <w:sz w:val="24"/>
          <w:szCs w:val="24"/>
        </w:rPr>
      </w:pPr>
    </w:p>
    <w:p w:rsidR="00616C6D" w:rsidRPr="00C20B45" w:rsidRDefault="00C20B45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mbria" w:eastAsia="Arial Unicode MS" w:hAnsi="Cambria" w:cs="Arial"/>
          <w:sz w:val="24"/>
          <w:szCs w:val="24"/>
        </w:rPr>
      </w:pPr>
      <w:r>
        <w:rPr>
          <w:rFonts w:ascii="Segoe Print" w:hAnsi="Segoe Print" w:cs="Segoe Print"/>
          <w:noProof/>
          <w:lang w:eastAsia="es-ES"/>
        </w:rPr>
        <w:drawing>
          <wp:inline distT="0" distB="0" distL="0" distR="0">
            <wp:extent cx="2628900" cy="1628775"/>
            <wp:effectExtent l="0" t="0" r="0" b="9525"/>
            <wp:docPr id="15" name="Imagen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rial Unicode MS" w:hAnsi="Cambria" w:cs="Arial"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mbria" w:eastAsia="Arial Unicode MS" w:hAnsi="Cambria" w:cs="Arial"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Arial Unicode MS" w:hAnsi="Cambria" w:cs="Arial"/>
          <w:sz w:val="24"/>
          <w:szCs w:val="24"/>
        </w:rPr>
      </w:pPr>
    </w:p>
    <w:p w:rsidR="00616C6D" w:rsidRPr="00C20B45" w:rsidRDefault="00616C6D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A33E03" w:rsidRPr="00C20B45" w:rsidRDefault="00A33E03" w:rsidP="00C2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sectPr w:rsidR="00A33E03" w:rsidRPr="00C20B45" w:rsidSect="00C20B45">
      <w:headerReference w:type="default" r:id="rId5"/>
      <w:pgSz w:w="12242" w:h="18722" w:code="183"/>
      <w:pgMar w:top="3119" w:right="1701" w:bottom="22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F0" w:rsidRDefault="00C20B45" w:rsidP="00E53F7E">
    <w:pPr>
      <w:ind w:left="709" w:firstLine="709"/>
      <w:jc w:val="center"/>
      <w:rPr>
        <w:rFonts w:ascii="Verdana" w:hAnsi="Verdana" w:cs="Arial"/>
        <w:b/>
        <w:sz w:val="24"/>
        <w:szCs w:val="24"/>
      </w:rPr>
    </w:pPr>
  </w:p>
  <w:p w:rsidR="006629F0" w:rsidRDefault="00C20B45" w:rsidP="00E53F7E">
    <w:pPr>
      <w:ind w:left="709" w:firstLine="709"/>
      <w:jc w:val="center"/>
      <w:rPr>
        <w:rFonts w:ascii="Verdana" w:hAnsi="Verdana" w:cs="Arial"/>
        <w:b/>
        <w:sz w:val="24"/>
        <w:szCs w:val="24"/>
      </w:rPr>
    </w:pPr>
  </w:p>
  <w:p w:rsidR="00E53F7E" w:rsidRPr="003E011C" w:rsidRDefault="00616C6D" w:rsidP="00E53F7E">
    <w:pPr>
      <w:ind w:left="709" w:firstLine="709"/>
      <w:jc w:val="center"/>
      <w:rPr>
        <w:rFonts w:ascii="Verdana" w:hAnsi="Verdana" w:cs="Arial"/>
        <w:b/>
        <w:sz w:val="24"/>
        <w:szCs w:val="24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-345440</wp:posOffset>
          </wp:positionH>
          <wp:positionV relativeFrom="paragraph">
            <wp:posOffset>-110490</wp:posOffset>
          </wp:positionV>
          <wp:extent cx="881380" cy="914400"/>
          <wp:effectExtent l="0" t="0" r="0" b="0"/>
          <wp:wrapThrough wrapText="bothSides">
            <wp:wrapPolygon edited="0">
              <wp:start x="0" y="0"/>
              <wp:lineTo x="0" y="21150"/>
              <wp:lineTo x="21009" y="21150"/>
              <wp:lineTo x="21009" y="0"/>
              <wp:lineTo x="0" y="0"/>
            </wp:wrapPolygon>
          </wp:wrapThrough>
          <wp:docPr id="14" name="Imagen 14" descr="http://200.74.129.89/procesos/menu/MenuProcesos_archivos/logo_cs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200.74.129.89/procesos/menu/MenuProcesos_archivos/logo_csj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1" t="5887" r="6984" b="24164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B45" w:rsidRPr="003E011C">
      <w:rPr>
        <w:rFonts w:ascii="Verdana" w:hAnsi="Verdana" w:cs="Arial"/>
        <w:b/>
        <w:sz w:val="24"/>
        <w:szCs w:val="24"/>
      </w:rPr>
      <w:t>REPÚBLICA DE COLOMBIA</w:t>
    </w:r>
  </w:p>
  <w:p w:rsidR="00E53F7E" w:rsidRPr="003E011C" w:rsidRDefault="00C20B45" w:rsidP="00E53F7E">
    <w:pPr>
      <w:ind w:left="707" w:firstLine="709"/>
      <w:jc w:val="center"/>
      <w:rPr>
        <w:rFonts w:ascii="Verdana" w:hAnsi="Verdana" w:cs="Arial"/>
        <w:b/>
        <w:sz w:val="24"/>
        <w:szCs w:val="24"/>
      </w:rPr>
    </w:pPr>
    <w:r w:rsidRPr="003E011C">
      <w:rPr>
        <w:rFonts w:ascii="Verdana" w:hAnsi="Verdana" w:cs="Arial"/>
        <w:b/>
        <w:sz w:val="24"/>
        <w:szCs w:val="24"/>
      </w:rPr>
      <w:t>TRIBUNAL ADMINISTRATIVO DE CUNDINAMARCA</w:t>
    </w:r>
  </w:p>
  <w:p w:rsidR="0074441E" w:rsidRDefault="00C20B45" w:rsidP="00E14429">
    <w:pPr>
      <w:ind w:left="1419" w:firstLine="708"/>
      <w:jc w:val="center"/>
    </w:pPr>
    <w:r w:rsidRPr="003E011C">
      <w:rPr>
        <w:rFonts w:ascii="Verdana" w:hAnsi="Verdana" w:cs="Arial"/>
        <w:b/>
        <w:sz w:val="24"/>
        <w:szCs w:val="24"/>
      </w:rPr>
      <w:t>SECCIÓN SEGUNDA  SUBSECCIÓN  “D”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6D"/>
    <w:rsid w:val="00616C6D"/>
    <w:rsid w:val="007302ED"/>
    <w:rsid w:val="00A33E03"/>
    <w:rsid w:val="00C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0F2D51B4-F942-4C1A-9034-42128125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B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200.74.129.89/procesos/menu/MenuProcesos_archivos/logo_csj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Jasbleydi Castellanos Beltran</dc:creator>
  <cp:keywords/>
  <dc:description/>
  <cp:lastModifiedBy>Lizeth Jasbleydi Castellanos Beltran</cp:lastModifiedBy>
  <cp:revision>2</cp:revision>
  <cp:lastPrinted>2019-07-15T20:21:00Z</cp:lastPrinted>
  <dcterms:created xsi:type="dcterms:W3CDTF">2019-07-15T20:21:00Z</dcterms:created>
  <dcterms:modified xsi:type="dcterms:W3CDTF">2019-07-15T20:21:00Z</dcterms:modified>
</cp:coreProperties>
</file>