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98C">
      <w:pPr>
        <w:pStyle w:val="Acuerdo"/>
      </w:pPr>
      <w:r>
        <w:t>ACUERDO N</w:t>
      </w:r>
      <w:r>
        <w:t>o.</w:t>
      </w:r>
      <w:r>
        <w:t xml:space="preserve"> </w:t>
      </w:r>
      <w:r>
        <w:t xml:space="preserve">PSAA06-3399 </w:t>
      </w:r>
      <w:r>
        <w:t>DE 2006</w:t>
      </w:r>
    </w:p>
    <w:p w:rsidR="00000000" w:rsidRDefault="00B4698C">
      <w:pPr>
        <w:jc w:val="center"/>
        <w:rPr>
          <w:rFonts w:cs="Arial"/>
          <w:b/>
        </w:rPr>
      </w:pPr>
      <w:r>
        <w:rPr>
          <w:rFonts w:eastAsia="MS Mincho" w:cs="Arial"/>
          <w:b/>
        </w:rPr>
        <w:t>(</w:t>
      </w:r>
      <w:r>
        <w:rPr>
          <w:rFonts w:eastAsia="MS Mincho" w:cs="Arial"/>
          <w:b/>
        </w:rPr>
        <w:t>M</w:t>
      </w:r>
      <w:r>
        <w:rPr>
          <w:rFonts w:eastAsia="MS Mincho" w:cs="Arial"/>
          <w:b/>
        </w:rPr>
        <w:t>ayo 3)</w:t>
      </w:r>
    </w:p>
    <w:p w:rsidR="00000000" w:rsidRDefault="00B4698C">
      <w:pPr>
        <w:jc w:val="center"/>
        <w:rPr>
          <w:rFonts w:cs="Arial"/>
          <w:b/>
        </w:rPr>
      </w:pPr>
    </w:p>
    <w:p w:rsidR="00000000" w:rsidRDefault="00B4698C">
      <w:pPr>
        <w:jc w:val="center"/>
        <w:rPr>
          <w:rFonts w:cs="Arial"/>
        </w:rPr>
      </w:pPr>
      <w:r>
        <w:rPr>
          <w:rFonts w:cs="Arial"/>
        </w:rPr>
        <w:t>“Por medio del cual se delegan unas funciones a las Salas Administrativas de los Consejos Seccionales de la Judicatura y se dictan otras disposiciones”</w:t>
      </w:r>
    </w:p>
    <w:p w:rsidR="00000000" w:rsidRDefault="00B4698C">
      <w:pPr>
        <w:rPr>
          <w:rFonts w:cs="Arial"/>
        </w:rPr>
      </w:pPr>
    </w:p>
    <w:p w:rsidR="00000000" w:rsidRDefault="00B4698C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LA SALA ADMINISTRATIVA DEL</w:t>
      </w:r>
    </w:p>
    <w:p w:rsidR="00000000" w:rsidRDefault="00B4698C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CONSEJO SUPERIOR DE LA JUDICATURA</w:t>
      </w:r>
    </w:p>
    <w:p w:rsidR="00000000" w:rsidRDefault="00B4698C">
      <w:pPr>
        <w:jc w:val="center"/>
        <w:rPr>
          <w:rFonts w:cs="Arial"/>
          <w:b/>
        </w:rPr>
      </w:pPr>
    </w:p>
    <w:p w:rsidR="00000000" w:rsidRDefault="00B4698C">
      <w:pPr>
        <w:jc w:val="center"/>
        <w:rPr>
          <w:rFonts w:cs="Arial"/>
        </w:rPr>
      </w:pPr>
      <w:r>
        <w:rPr>
          <w:rFonts w:cs="Arial"/>
        </w:rPr>
        <w:t>En ejercicio de sus facultades constitucionales y legales, especialmente de las conferidas por el parágrafo del artículo 85 de la Ley 270 de 1996, el artículo 528 de la Ley 906 de 2004 y de conformidad con lo aprobado en la sesión de la Sala Administrativ</w:t>
      </w:r>
      <w:r>
        <w:rPr>
          <w:rFonts w:cs="Arial"/>
        </w:rPr>
        <w:t>a del 19 de abril de 2006.</w:t>
      </w:r>
    </w:p>
    <w:p w:rsidR="00000000" w:rsidRDefault="00B4698C">
      <w:pPr>
        <w:rPr>
          <w:rFonts w:cs="Arial"/>
          <w:b/>
          <w:lang w:val="es-MX"/>
        </w:rPr>
      </w:pPr>
    </w:p>
    <w:p w:rsidR="00000000" w:rsidRDefault="00B4698C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ACUERDA</w:t>
      </w:r>
    </w:p>
    <w:p w:rsidR="00000000" w:rsidRDefault="00B4698C">
      <w:pPr>
        <w:rPr>
          <w:rFonts w:cs="Arial"/>
          <w:b/>
        </w:rPr>
      </w:pPr>
    </w:p>
    <w:p w:rsidR="00000000" w:rsidRDefault="00B4698C">
      <w:pPr>
        <w:rPr>
          <w:rFonts w:cs="Arial"/>
        </w:rPr>
      </w:pPr>
      <w:r>
        <w:rPr>
          <w:rFonts w:cs="Arial"/>
          <w:b/>
        </w:rPr>
        <w:t>ARTÍCULO PRIMERO</w:t>
      </w:r>
      <w:r>
        <w:rPr>
          <w:rFonts w:cs="Arial"/>
          <w:b/>
        </w:rPr>
        <w:t>.-</w:t>
      </w:r>
      <w:r>
        <w:rPr>
          <w:rFonts w:cs="Arial"/>
          <w:b/>
        </w:rPr>
        <w:t xml:space="preserve"> </w:t>
      </w:r>
      <w:r>
        <w:rPr>
          <w:rFonts w:cs="Arial"/>
        </w:rPr>
        <w:t>Delegar en las Salas Administrativas de los Consejos Seccionales de la Judicatura, la función de organizar, en las Unidades Judiciales Municipales, para efectos penales,  la programación de turnos par</w:t>
      </w:r>
      <w:r>
        <w:rPr>
          <w:rFonts w:cs="Arial"/>
        </w:rPr>
        <w:t>a la prestación de la función de control de garantías, en aplicación del sistema penal acusatorio, en forma temporal, durante los fines de semana, festivos, semana santa y aquellos períodos de  vacaciones de los servidores judiciales o excepcionales como l</w:t>
      </w:r>
      <w:r>
        <w:rPr>
          <w:rFonts w:cs="Arial"/>
        </w:rPr>
        <w:t>os electorales.</w:t>
      </w:r>
    </w:p>
    <w:p w:rsidR="00000000" w:rsidRDefault="00B4698C">
      <w:pPr>
        <w:rPr>
          <w:rFonts w:cs="Arial"/>
          <w:color w:val="FF0000"/>
        </w:rPr>
      </w:pPr>
    </w:p>
    <w:p w:rsidR="00000000" w:rsidRDefault="00B4698C">
      <w:pPr>
        <w:rPr>
          <w:rFonts w:cs="Arial"/>
        </w:rPr>
      </w:pPr>
      <w:r>
        <w:rPr>
          <w:rFonts w:cs="Arial"/>
          <w:b/>
        </w:rPr>
        <w:t>PARÁGRAFO.-</w:t>
      </w:r>
      <w:r>
        <w:rPr>
          <w:rFonts w:cs="Arial"/>
        </w:rPr>
        <w:t xml:space="preserve"> Los horarios de prestación del servicio, en forma temporal, se reglamentarán, por las Salas Administrativas de los Consejos Seccionales, de acuerdo con la demanda del servicio y la disponibilidad de recursos técnicos y de talen</w:t>
      </w:r>
      <w:r>
        <w:rPr>
          <w:rFonts w:cs="Arial"/>
        </w:rPr>
        <w:t>to humano.</w:t>
      </w:r>
    </w:p>
    <w:p w:rsidR="00000000" w:rsidRDefault="00B4698C">
      <w:pPr>
        <w:rPr>
          <w:rFonts w:cs="Arial"/>
        </w:rPr>
      </w:pPr>
    </w:p>
    <w:p w:rsidR="00000000" w:rsidRDefault="00B4698C">
      <w:pPr>
        <w:rPr>
          <w:rFonts w:cs="Arial"/>
          <w:b/>
        </w:rPr>
      </w:pPr>
      <w:r>
        <w:rPr>
          <w:rFonts w:cs="Arial"/>
          <w:b/>
        </w:rPr>
        <w:t>ARTÍCULO SEGUNDO:</w:t>
      </w:r>
      <w:r>
        <w:rPr>
          <w:rFonts w:cs="Arial"/>
        </w:rPr>
        <w:t xml:space="preserve"> El presente Acuerdo rige a partir de la publicación en la Gaceta de la Judicatura. </w:t>
      </w:r>
    </w:p>
    <w:p w:rsidR="00000000" w:rsidRDefault="00B4698C">
      <w:pPr>
        <w:rPr>
          <w:rFonts w:cs="Arial"/>
          <w:b/>
        </w:rPr>
      </w:pPr>
    </w:p>
    <w:p w:rsidR="00000000" w:rsidRDefault="00B4698C">
      <w:pPr>
        <w:rPr>
          <w:rFonts w:cs="Arial"/>
          <w:b/>
        </w:rPr>
      </w:pPr>
    </w:p>
    <w:p w:rsidR="00000000" w:rsidRDefault="00B4698C">
      <w:pPr>
        <w:jc w:val="center"/>
        <w:rPr>
          <w:rFonts w:cs="Arial"/>
        </w:rPr>
      </w:pPr>
      <w:r>
        <w:rPr>
          <w:rFonts w:cs="Arial"/>
          <w:b/>
        </w:rPr>
        <w:t>PUBLÍQUESE, COMUNÍQUESE Y CÚMPLASE</w:t>
      </w:r>
    </w:p>
    <w:p w:rsidR="00000000" w:rsidRDefault="00B4698C">
      <w:pPr>
        <w:rPr>
          <w:rFonts w:cs="Arial"/>
        </w:rPr>
      </w:pPr>
    </w:p>
    <w:p w:rsidR="00000000" w:rsidRDefault="00B4698C">
      <w:pPr>
        <w:rPr>
          <w:rFonts w:cs="Arial"/>
        </w:rPr>
      </w:pPr>
      <w:r>
        <w:rPr>
          <w:rFonts w:cs="Arial"/>
        </w:rPr>
        <w:t>Dado en Bogotá, D. C., a los tres (3) días del mes de mayo del año dos mil seis (2006).</w:t>
      </w:r>
    </w:p>
    <w:p w:rsidR="00000000" w:rsidRDefault="00B4698C">
      <w:pPr>
        <w:rPr>
          <w:rFonts w:cs="Arial"/>
        </w:rPr>
      </w:pPr>
    </w:p>
    <w:p w:rsidR="00000000" w:rsidRDefault="00B4698C">
      <w:pPr>
        <w:rPr>
          <w:rFonts w:cs="Arial"/>
        </w:rPr>
      </w:pPr>
    </w:p>
    <w:p w:rsidR="00000000" w:rsidRDefault="00B4698C">
      <w:pPr>
        <w:jc w:val="center"/>
        <w:rPr>
          <w:rFonts w:cs="Arial"/>
          <w:b/>
        </w:rPr>
      </w:pPr>
      <w:r>
        <w:rPr>
          <w:rFonts w:cs="Arial"/>
          <w:b/>
        </w:rPr>
        <w:t>FRANCISCO ESCO</w:t>
      </w:r>
      <w:r>
        <w:rPr>
          <w:rFonts w:cs="Arial"/>
          <w:b/>
        </w:rPr>
        <w:t>BAR HENRIQUEZ</w:t>
      </w:r>
    </w:p>
    <w:p w:rsidR="00000000" w:rsidRDefault="00B4698C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Presidente </w:t>
      </w:r>
    </w:p>
    <w:p w:rsidR="00B4698C" w:rsidRDefault="00B4698C"/>
    <w:sectPr w:rsidR="00B4698C">
      <w:footerReference w:type="even" r:id="rId7"/>
      <w:footerReference w:type="default" r:id="rId8"/>
      <w:headerReference w:type="first" r:id="rId9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98C" w:rsidRDefault="00B4698C">
      <w:r>
        <w:separator/>
      </w:r>
    </w:p>
  </w:endnote>
  <w:endnote w:type="continuationSeparator" w:id="1">
    <w:p w:rsidR="00B4698C" w:rsidRDefault="00B4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698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B4698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698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B469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98C" w:rsidRDefault="00B4698C">
      <w:r>
        <w:separator/>
      </w:r>
    </w:p>
  </w:footnote>
  <w:footnote w:type="continuationSeparator" w:id="1">
    <w:p w:rsidR="00B4698C" w:rsidRDefault="00B46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20D0">
    <w:pPr>
      <w:pStyle w:val="Encabezado"/>
    </w:pPr>
    <w:r>
      <w:rPr>
        <w:noProof/>
        <w:sz w:val="20"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-121285</wp:posOffset>
          </wp:positionV>
          <wp:extent cx="528955" cy="687705"/>
          <wp:effectExtent l="19050" t="0" r="4445" b="0"/>
          <wp:wrapNone/>
          <wp:docPr id="11" name="Imagen 11" descr="C:\Documents and Settings\Administrator\My Documents\My Pictures\Logo_CSJ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Administrator\My Documents\My Pictures\Logo_CSJ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B4698C">
    <w:pPr>
      <w:pStyle w:val="Encabezado"/>
    </w:pPr>
  </w:p>
  <w:p w:rsidR="00000000" w:rsidRDefault="00B4698C">
    <w:pPr>
      <w:pStyle w:val="Encabezado"/>
    </w:pPr>
  </w:p>
  <w:p w:rsidR="00000000" w:rsidRDefault="00B4698C">
    <w:pPr>
      <w:pStyle w:val="Encabezado"/>
    </w:pPr>
  </w:p>
  <w:p w:rsidR="00000000" w:rsidRDefault="00B4698C">
    <w:pPr>
      <w:pStyle w:val="Encabezado"/>
    </w:pPr>
    <w:r>
      <w:t>Rama Judicial del Poder Público</w:t>
    </w:r>
  </w:p>
  <w:p w:rsidR="00000000" w:rsidRDefault="00B4698C">
    <w:pPr>
      <w:pStyle w:val="Encabezado"/>
      <w:rPr>
        <w:rFonts w:eastAsia="Arial Unicode MS"/>
      </w:rPr>
    </w:pPr>
    <w:r>
      <w:t>Consejo Superior de la Judicatura</w:t>
    </w:r>
  </w:p>
  <w:p w:rsidR="00000000" w:rsidRDefault="00B4698C">
    <w:pPr>
      <w:pStyle w:val="Encabezado"/>
      <w:rPr>
        <w:rFonts w:eastAsia="Arial Unicode MS"/>
      </w:rPr>
    </w:pPr>
    <w:r>
      <w:t>Sala Administrativa</w:t>
    </w:r>
  </w:p>
  <w:p w:rsidR="00000000" w:rsidRDefault="00B4698C">
    <w:pPr>
      <w:pStyle w:val="Encabezado"/>
      <w:rPr>
        <w:sz w:val="8"/>
      </w:rPr>
    </w:pPr>
  </w:p>
  <w:p w:rsidR="00000000" w:rsidRDefault="00B4698C">
    <w:pPr>
      <w:pStyle w:val="Encabezado"/>
      <w:ind w:hanging="284"/>
    </w:pPr>
    <w:r>
      <w:object w:dxaOrig="6540" w:dyaOrig="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pt;height:13.5pt" o:ole="">
          <v:imagedata r:id="rId2" o:title=""/>
        </v:shape>
        <o:OLEObject Type="Embed" ProgID="PBrush" ShapeID="_x0000_i1025" DrawAspect="Content" ObjectID="_1522595631" r:id="rId3"/>
      </w:object>
    </w:r>
  </w:p>
  <w:p w:rsidR="00000000" w:rsidRDefault="00B4698C">
    <w:pPr>
      <w:pStyle w:val="Encabezado"/>
      <w:ind w:left="-360"/>
    </w:pPr>
    <w:r>
      <w:t xml:space="preserve">  </w:t>
    </w:r>
  </w:p>
  <w:p w:rsidR="00000000" w:rsidRDefault="00B469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4E22"/>
    <w:multiLevelType w:val="hybridMultilevel"/>
    <w:tmpl w:val="897A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6EB"/>
    <w:multiLevelType w:val="hybridMultilevel"/>
    <w:tmpl w:val="6AB636D4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F20D0"/>
    <w:rsid w:val="001F20D0"/>
    <w:rsid w:val="00B4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i/>
      <w:sz w:val="24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left"/>
      <w:outlineLvl w:val="3"/>
    </w:pPr>
    <w:rPr>
      <w:rFonts w:ascii="Verdana" w:hAnsi="Verdana"/>
      <w:sz w:val="24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680"/>
      </w:tabs>
      <w:suppressAutoHyphens/>
      <w:jc w:val="center"/>
      <w:outlineLvl w:val="4"/>
    </w:pPr>
    <w:rPr>
      <w:b/>
      <w:spacing w:val="-3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jc w:val="center"/>
      <w:outlineLvl w:val="6"/>
    </w:pPr>
    <w:rPr>
      <w:rFonts w:ascii="Courier New" w:hAnsi="Courier New" w:cs="Courier New"/>
      <w:i/>
      <w:iCs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spacing w:line="240" w:lineRule="exact"/>
      <w:ind w:left="2268" w:hanging="2268"/>
      <w:jc w:val="center"/>
      <w:outlineLvl w:val="7"/>
    </w:pPr>
    <w:rPr>
      <w:bCs/>
      <w:i/>
      <w:sz w:val="24"/>
      <w:szCs w:val="20"/>
    </w:rPr>
  </w:style>
  <w:style w:type="paragraph" w:styleId="Ttulo9">
    <w:name w:val="heading 9"/>
    <w:basedOn w:val="Normal"/>
    <w:next w:val="Normal"/>
    <w:qFormat/>
    <w:pPr>
      <w:keepNext/>
      <w:jc w:val="left"/>
      <w:outlineLvl w:val="8"/>
    </w:pPr>
    <w:rPr>
      <w:b/>
      <w:i/>
      <w:snapToGrid w:val="0"/>
      <w:color w:val="00000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center"/>
    </w:pPr>
    <w:rPr>
      <w:rFonts w:ascii="Papyrus" w:hAnsi="Papyrus"/>
      <w:b/>
      <w:sz w:val="16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Acuerdo">
    <w:name w:val="Acuerdo"/>
    <w:pPr>
      <w:jc w:val="center"/>
    </w:pPr>
    <w:rPr>
      <w:rFonts w:ascii="Arial" w:hAnsi="Arial"/>
      <w:b/>
      <w:color w:val="333399"/>
      <w:sz w:val="28"/>
      <w:lang w:val="es-ES" w:eastAsia="es-ES"/>
    </w:rPr>
  </w:style>
  <w:style w:type="paragraph" w:customStyle="1" w:styleId="Centro">
    <w:name w:val="Centro"/>
    <w:pPr>
      <w:jc w:val="center"/>
    </w:pPr>
    <w:rPr>
      <w:rFonts w:ascii="Arial" w:hAnsi="Arial"/>
      <w:lang w:val="es-ES" w:eastAsia="es-ES"/>
    </w:rPr>
  </w:style>
  <w:style w:type="character" w:styleId="Nmerodepgina">
    <w:name w:val="page number"/>
    <w:basedOn w:val="Fuentedeprrafopredeter"/>
    <w:semiHidden/>
    <w:rPr>
      <w:rFonts w:ascii="Arial" w:hAnsi="Arial"/>
      <w:b/>
      <w:sz w:val="16"/>
    </w:rPr>
  </w:style>
  <w:style w:type="paragraph" w:customStyle="1" w:styleId="Firmas">
    <w:name w:val="Firmas"/>
    <w:pPr>
      <w:jc w:val="center"/>
    </w:pPr>
    <w:rPr>
      <w:rFonts w:ascii="Arial" w:hAnsi="Arial"/>
      <w:b/>
      <w:lang w:val="es-ES" w:eastAsia="es-ES"/>
    </w:rPr>
  </w:style>
  <w:style w:type="paragraph" w:customStyle="1" w:styleId="Comuniquese">
    <w:name w:val="Comuniquese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Sala">
    <w:name w:val="Sala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Acuerda-Considerando">
    <w:name w:val="Acuerda-Considerando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Cua-Centro">
    <w:name w:val="Cua-Centro"/>
    <w:pPr>
      <w:jc w:val="center"/>
    </w:pPr>
    <w:rPr>
      <w:rFonts w:ascii="Arial" w:eastAsia="MS Mincho" w:hAnsi="Arial"/>
      <w:b/>
      <w:sz w:val="16"/>
      <w:lang w:val="es-ES" w:eastAsia="es-ES"/>
    </w:rPr>
  </w:style>
  <w:style w:type="paragraph" w:customStyle="1" w:styleId="Cua-Tabulador01">
    <w:name w:val="Cua-Tabulador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</w:pPr>
    <w:rPr>
      <w:rFonts w:ascii="Arial" w:eastAsia="MS Mincho" w:hAnsi="Arial"/>
      <w:sz w:val="16"/>
      <w:lang w:val="es-ES" w:eastAsia="es-ES"/>
    </w:rPr>
  </w:style>
  <w:style w:type="paragraph" w:customStyle="1" w:styleId="Cua-Texto">
    <w:name w:val="Cua-Texto"/>
    <w:rPr>
      <w:rFonts w:ascii="Arial" w:eastAsia="MS Mincho" w:hAnsi="Arial"/>
      <w:b/>
      <w:sz w:val="16"/>
      <w:lang w:val="es-ES" w:eastAsia="es-ES"/>
    </w:rPr>
  </w:style>
  <w:style w:type="paragraph" w:customStyle="1" w:styleId="Cua-Tabulador02">
    <w:name w:val="Cua-Tabulador02"/>
    <w:pPr>
      <w:tabs>
        <w:tab w:val="left" w:pos="567"/>
        <w:tab w:val="right" w:pos="4536"/>
        <w:tab w:val="right" w:pos="6237"/>
        <w:tab w:val="right" w:pos="7938"/>
      </w:tabs>
    </w:pPr>
    <w:rPr>
      <w:rFonts w:ascii="Arial" w:hAnsi="Arial"/>
      <w:sz w:val="14"/>
      <w:lang w:val="es-ES" w:eastAsia="es-ES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</vt:lpstr>
    </vt:vector>
  </TitlesOfParts>
  <Company>CONSEJO SUPERIOR JUDICATURA</Company>
  <LinksUpToDate>false</LinksUpToDate>
  <CharactersWithSpaces>1560</CharactersWithSpaces>
  <SharedDoc>false</SharedDoc>
  <HLinks>
    <vt:vector size="6" baseType="variant">
      <vt:variant>
        <vt:i4>2490385</vt:i4>
      </vt:variant>
      <vt:variant>
        <vt:i4>-1</vt:i4>
      </vt:variant>
      <vt:variant>
        <vt:i4>2059</vt:i4>
      </vt:variant>
      <vt:variant>
        <vt:i4>1</vt:i4>
      </vt:variant>
      <vt:variant>
        <vt:lpwstr>C:\Documents and Settings\Administrator\My Documents\My Pictures\Logo_CSJ_color.jpg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</dc:title>
  <dc:creator>DEAJ</dc:creator>
  <cp:lastModifiedBy>Carolina Andrea Tabares Rivera</cp:lastModifiedBy>
  <cp:revision>2</cp:revision>
  <cp:lastPrinted>2001-06-13T16:49:00Z</cp:lastPrinted>
  <dcterms:created xsi:type="dcterms:W3CDTF">2016-04-19T23:27:00Z</dcterms:created>
  <dcterms:modified xsi:type="dcterms:W3CDTF">2016-04-19T23:27:00Z</dcterms:modified>
</cp:coreProperties>
</file>