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60B" w:rsidRDefault="006A160B" w:rsidP="001107B7">
      <w:pPr>
        <w:jc w:val="center"/>
        <w:rPr>
          <w:rFonts w:ascii="Arial" w:hAnsi="Arial" w:cs="Arial"/>
          <w:b/>
          <w:sz w:val="22"/>
          <w:szCs w:val="22"/>
          <w:lang w:val="es-CO"/>
        </w:rPr>
      </w:pPr>
      <w:bookmarkStart w:id="0" w:name="_GoBack"/>
      <w:bookmarkEnd w:id="0"/>
    </w:p>
    <w:p w:rsidR="001107B7" w:rsidRPr="00954463" w:rsidRDefault="001107B7" w:rsidP="001107B7">
      <w:pPr>
        <w:jc w:val="center"/>
        <w:rPr>
          <w:rFonts w:ascii="Arial" w:hAnsi="Arial" w:cs="Arial"/>
          <w:b/>
          <w:sz w:val="22"/>
          <w:szCs w:val="22"/>
          <w:lang w:val="es-CO"/>
        </w:rPr>
      </w:pPr>
      <w:r w:rsidRPr="00954463">
        <w:rPr>
          <w:rFonts w:ascii="Arial" w:hAnsi="Arial" w:cs="Arial"/>
          <w:b/>
          <w:sz w:val="22"/>
          <w:szCs w:val="22"/>
          <w:lang w:val="es-CO"/>
        </w:rPr>
        <w:t xml:space="preserve">RESOLUCIÓN No. </w:t>
      </w:r>
      <w:r w:rsidR="001C17DE">
        <w:rPr>
          <w:rFonts w:ascii="Arial" w:hAnsi="Arial" w:cs="Arial"/>
          <w:b/>
          <w:sz w:val="22"/>
          <w:szCs w:val="22"/>
          <w:lang w:val="es-CO"/>
        </w:rPr>
        <w:t>CSJBOR20-94</w:t>
      </w:r>
    </w:p>
    <w:p w:rsidR="001107B7" w:rsidRPr="001C4F74" w:rsidRDefault="001C17DE" w:rsidP="001107B7">
      <w:pPr>
        <w:jc w:val="center"/>
        <w:rPr>
          <w:rFonts w:ascii="Arial" w:hAnsi="Arial" w:cs="Arial"/>
          <w:sz w:val="22"/>
          <w:szCs w:val="22"/>
          <w:lang w:val="es-CO"/>
        </w:rPr>
      </w:pPr>
      <w:r>
        <w:rPr>
          <w:rFonts w:ascii="Arial" w:hAnsi="Arial" w:cs="Arial"/>
          <w:sz w:val="22"/>
          <w:szCs w:val="22"/>
          <w:lang w:val="es-CO"/>
        </w:rPr>
        <w:t>6 de marzo de 2020</w:t>
      </w:r>
    </w:p>
    <w:p w:rsidR="005D76B2" w:rsidRPr="007F1A2F" w:rsidRDefault="005D76B2" w:rsidP="005E0745">
      <w:pPr>
        <w:jc w:val="center"/>
        <w:rPr>
          <w:rFonts w:ascii="Arial" w:hAnsi="Arial" w:cs="Arial"/>
          <w:sz w:val="22"/>
          <w:szCs w:val="22"/>
          <w:lang w:val="es-CO"/>
        </w:rPr>
      </w:pPr>
    </w:p>
    <w:p w:rsidR="007C3C10" w:rsidRPr="007C3C10" w:rsidRDefault="007C3C10" w:rsidP="007C3C10">
      <w:pPr>
        <w:autoSpaceDE w:val="0"/>
        <w:autoSpaceDN w:val="0"/>
        <w:adjustRightInd w:val="0"/>
        <w:spacing w:line="276" w:lineRule="auto"/>
        <w:jc w:val="center"/>
        <w:rPr>
          <w:rFonts w:ascii="Arial" w:hAnsi="Arial" w:cs="Arial"/>
          <w:i/>
          <w:sz w:val="22"/>
          <w:szCs w:val="22"/>
        </w:rPr>
      </w:pPr>
      <w:r w:rsidRPr="007C3C10">
        <w:rPr>
          <w:rFonts w:ascii="Arial" w:hAnsi="Arial" w:cs="Arial"/>
          <w:i/>
          <w:sz w:val="22"/>
          <w:szCs w:val="22"/>
        </w:rPr>
        <w:t>“Por medio de la cual se deciden unas solicitudes de reclasificación, en la inscripción individual del Registro Seccional de Elegible para el cargo de Profesional Universitario Juzgados Administrativos - Grado 16, de los Distritos Judiciales de Cartagena y San Andrés, Providencia y Santa Catalina, Islas, dentro del Concurso de Méritos convocado mediante el Acuerdo No. 195  de 2013”</w:t>
      </w:r>
    </w:p>
    <w:p w:rsidR="007C3C10" w:rsidRPr="007C3C10" w:rsidRDefault="007C3C10" w:rsidP="007C3C10">
      <w:pPr>
        <w:tabs>
          <w:tab w:val="left" w:pos="2698"/>
        </w:tabs>
        <w:autoSpaceDE w:val="0"/>
        <w:autoSpaceDN w:val="0"/>
        <w:adjustRightInd w:val="0"/>
        <w:spacing w:line="276" w:lineRule="auto"/>
        <w:jc w:val="both"/>
        <w:rPr>
          <w:rFonts w:ascii="Arial" w:hAnsi="Arial" w:cs="Arial"/>
          <w:b/>
          <w:sz w:val="22"/>
          <w:szCs w:val="22"/>
        </w:rPr>
      </w:pPr>
    </w:p>
    <w:p w:rsidR="007C3C10" w:rsidRPr="007C3C10" w:rsidRDefault="007C3C10" w:rsidP="007C3C10">
      <w:pPr>
        <w:autoSpaceDE w:val="0"/>
        <w:autoSpaceDN w:val="0"/>
        <w:adjustRightInd w:val="0"/>
        <w:spacing w:line="276" w:lineRule="auto"/>
        <w:jc w:val="center"/>
        <w:rPr>
          <w:rFonts w:ascii="Arial" w:hAnsi="Arial" w:cs="Arial"/>
          <w:b/>
          <w:bCs/>
          <w:sz w:val="22"/>
          <w:szCs w:val="22"/>
        </w:rPr>
      </w:pPr>
      <w:r w:rsidRPr="007C3C10">
        <w:rPr>
          <w:rFonts w:ascii="Arial" w:hAnsi="Arial" w:cs="Arial"/>
          <w:b/>
          <w:bCs/>
          <w:sz w:val="22"/>
          <w:szCs w:val="22"/>
        </w:rPr>
        <w:t>EL CONSEJO SECCIONAL DE LA JUDICATURA DE BOLÍVAR</w:t>
      </w:r>
    </w:p>
    <w:p w:rsidR="007C3C10" w:rsidRPr="007C3C10" w:rsidRDefault="007C3C10" w:rsidP="007C3C10">
      <w:pPr>
        <w:tabs>
          <w:tab w:val="left" w:pos="2835"/>
        </w:tabs>
        <w:spacing w:line="276" w:lineRule="auto"/>
        <w:jc w:val="center"/>
        <w:rPr>
          <w:rFonts w:ascii="Arial" w:hAnsi="Arial" w:cs="Arial"/>
          <w:sz w:val="22"/>
          <w:szCs w:val="22"/>
        </w:rPr>
      </w:pPr>
    </w:p>
    <w:p w:rsidR="007C3C10" w:rsidRPr="007C3C10" w:rsidRDefault="007C3C10" w:rsidP="007C3C10">
      <w:pPr>
        <w:spacing w:line="276" w:lineRule="auto"/>
        <w:jc w:val="both"/>
        <w:rPr>
          <w:rFonts w:ascii="Arial" w:hAnsi="Arial" w:cs="Arial"/>
          <w:bCs/>
          <w:color w:val="000000"/>
          <w:sz w:val="22"/>
          <w:szCs w:val="22"/>
        </w:rPr>
      </w:pPr>
      <w:r w:rsidRPr="007C3C10">
        <w:rPr>
          <w:rFonts w:ascii="Arial" w:hAnsi="Arial" w:cs="Arial"/>
          <w:bCs/>
          <w:color w:val="000000"/>
          <w:sz w:val="22"/>
          <w:szCs w:val="22"/>
        </w:rPr>
        <w:t xml:space="preserve">En ejercicio de sus facultades legales, en especial las conferidas por los artículos 101, 164 y 165 de la Ley 270 de 1996 y el Acuerdo </w:t>
      </w:r>
      <w:r w:rsidRPr="007C3C10">
        <w:rPr>
          <w:rFonts w:ascii="Arial" w:hAnsi="Arial" w:cs="Arial"/>
          <w:sz w:val="22"/>
          <w:szCs w:val="22"/>
        </w:rPr>
        <w:t>1242 de 2001</w:t>
      </w:r>
      <w:r w:rsidRPr="007C3C10">
        <w:rPr>
          <w:rFonts w:ascii="Arial" w:hAnsi="Arial" w:cs="Arial"/>
          <w:bCs/>
          <w:color w:val="000000"/>
          <w:sz w:val="22"/>
          <w:szCs w:val="22"/>
        </w:rPr>
        <w:t>, expedido por el Consejo Superior de la Judicatura y de conformidad con lo decidido en sesión ordinaria del 4 de marzo de 2020,</w:t>
      </w:r>
    </w:p>
    <w:p w:rsidR="007C3C10" w:rsidRPr="007C3C10" w:rsidRDefault="007C3C10" w:rsidP="007C3C10">
      <w:pPr>
        <w:overflowPunct w:val="0"/>
        <w:autoSpaceDE w:val="0"/>
        <w:autoSpaceDN w:val="0"/>
        <w:adjustRightInd w:val="0"/>
        <w:spacing w:line="276" w:lineRule="auto"/>
        <w:jc w:val="center"/>
        <w:rPr>
          <w:rFonts w:ascii="Arial" w:hAnsi="Arial" w:cs="Arial"/>
          <w:b/>
          <w:bCs/>
          <w:sz w:val="22"/>
          <w:szCs w:val="22"/>
        </w:rPr>
      </w:pPr>
      <w:r w:rsidRPr="007C3C10">
        <w:rPr>
          <w:rFonts w:ascii="Arial" w:hAnsi="Arial" w:cs="Arial"/>
          <w:b/>
          <w:bCs/>
          <w:sz w:val="22"/>
          <w:szCs w:val="22"/>
        </w:rPr>
        <w:t xml:space="preserve">CONSIDERANDO </w:t>
      </w:r>
    </w:p>
    <w:p w:rsidR="007C3C10" w:rsidRPr="007C3C10" w:rsidRDefault="007C3C10" w:rsidP="007C3C10">
      <w:pPr>
        <w:overflowPunct w:val="0"/>
        <w:autoSpaceDE w:val="0"/>
        <w:autoSpaceDN w:val="0"/>
        <w:adjustRightInd w:val="0"/>
        <w:spacing w:line="276" w:lineRule="auto"/>
        <w:jc w:val="center"/>
        <w:rPr>
          <w:rFonts w:ascii="Arial" w:hAnsi="Arial" w:cs="Arial"/>
          <w:b/>
          <w:bCs/>
          <w:sz w:val="22"/>
          <w:szCs w:val="22"/>
        </w:rPr>
      </w:pPr>
    </w:p>
    <w:p w:rsidR="007C3C10" w:rsidRPr="007C3C10" w:rsidRDefault="007C3C10" w:rsidP="007C3C10">
      <w:pPr>
        <w:spacing w:line="276" w:lineRule="auto"/>
        <w:jc w:val="both"/>
        <w:rPr>
          <w:rFonts w:ascii="Arial" w:eastAsia="Calibri" w:hAnsi="Arial" w:cs="Arial"/>
          <w:sz w:val="22"/>
          <w:szCs w:val="22"/>
        </w:rPr>
      </w:pPr>
      <w:r w:rsidRPr="007C3C10">
        <w:rPr>
          <w:rFonts w:ascii="Arial" w:eastAsia="Calibri" w:hAnsi="Arial" w:cs="Arial"/>
          <w:sz w:val="22"/>
          <w:szCs w:val="22"/>
        </w:rPr>
        <w:t>Que mediante Acuerdo 195 del 29 de noviembre 2013, el Consejo Seccional de la Judicatura de Bolívar (antes Sala Administrativa), convocó a concurso de méritos destinado a la conformación de los Registros Seccionales de Elegibles para los cargos de empleados de carrera de Tribunales, Juzgados y Centros de Servicios en los Distritos Judiciales de Cartagena, Administrativo de Bolívar y los Distritos Judicial y Administrativo del Archipiélago de San Andrés, Providencia y Santa Catalina, Islas.</w:t>
      </w:r>
    </w:p>
    <w:p w:rsidR="007C3C10" w:rsidRPr="007C3C10" w:rsidRDefault="007C3C10" w:rsidP="007C3C10">
      <w:pPr>
        <w:spacing w:line="276" w:lineRule="auto"/>
        <w:jc w:val="both"/>
        <w:rPr>
          <w:rFonts w:ascii="Arial" w:hAnsi="Arial" w:cs="Arial"/>
          <w:sz w:val="22"/>
          <w:szCs w:val="22"/>
        </w:rPr>
      </w:pPr>
    </w:p>
    <w:p w:rsidR="007C3C10" w:rsidRPr="007C3C10" w:rsidRDefault="007C3C10" w:rsidP="007C3C10">
      <w:pPr>
        <w:spacing w:line="276" w:lineRule="auto"/>
        <w:jc w:val="both"/>
        <w:rPr>
          <w:rFonts w:ascii="Arial" w:hAnsi="Arial" w:cs="Arial"/>
          <w:sz w:val="22"/>
          <w:szCs w:val="22"/>
        </w:rPr>
      </w:pPr>
      <w:r w:rsidRPr="007C3C10">
        <w:rPr>
          <w:rFonts w:ascii="Arial" w:hAnsi="Arial" w:cs="Arial"/>
          <w:sz w:val="22"/>
          <w:szCs w:val="22"/>
        </w:rPr>
        <w:t xml:space="preserve">En desarrollo del referido proceso de selección, el Consejo Seccional de la Judicatura de Bolívar, profirió las Resoluciones Nos. </w:t>
      </w:r>
      <w:r w:rsidRPr="007C3C10">
        <w:rPr>
          <w:rFonts w:ascii="Arial" w:hAnsi="Arial" w:cs="Arial"/>
          <w:color w:val="222222"/>
          <w:sz w:val="22"/>
          <w:szCs w:val="22"/>
          <w:lang w:val="es-CO" w:eastAsia="es-CO"/>
        </w:rPr>
        <w:t>010 a 029 y 037 a 042 de 2016</w:t>
      </w:r>
      <w:r w:rsidRPr="007C3C10">
        <w:rPr>
          <w:rFonts w:ascii="Arial" w:hAnsi="Arial" w:cs="Arial"/>
          <w:sz w:val="22"/>
          <w:szCs w:val="22"/>
        </w:rPr>
        <w:t xml:space="preserve">, por medio de las cuales conformó los Registros Secciónales de Elegibles, las cuales fueron objeto de recursos, resueltos por Resoluciones Nos. 75 a 86, 89, 93 y 114 de 2016. </w:t>
      </w:r>
    </w:p>
    <w:p w:rsidR="007C3C10" w:rsidRPr="007C3C10" w:rsidRDefault="007C3C10" w:rsidP="007C3C10">
      <w:pPr>
        <w:spacing w:line="276" w:lineRule="auto"/>
        <w:jc w:val="both"/>
        <w:rPr>
          <w:rFonts w:ascii="Arial" w:hAnsi="Arial" w:cs="Arial"/>
          <w:sz w:val="22"/>
          <w:szCs w:val="22"/>
        </w:rPr>
      </w:pPr>
      <w:r w:rsidRPr="007C3C10">
        <w:rPr>
          <w:rFonts w:ascii="Arial" w:hAnsi="Arial" w:cs="Arial"/>
          <w:sz w:val="22"/>
          <w:szCs w:val="22"/>
        </w:rPr>
        <w:t xml:space="preserve">  </w:t>
      </w:r>
    </w:p>
    <w:p w:rsidR="007C3C10" w:rsidRPr="007C3C10" w:rsidRDefault="007C3C10" w:rsidP="007C3C10">
      <w:pPr>
        <w:spacing w:line="276" w:lineRule="auto"/>
        <w:jc w:val="both"/>
        <w:rPr>
          <w:rFonts w:ascii="Arial" w:hAnsi="Arial" w:cs="Arial"/>
          <w:sz w:val="22"/>
          <w:szCs w:val="22"/>
        </w:rPr>
      </w:pPr>
      <w:r w:rsidRPr="007C3C10">
        <w:rPr>
          <w:rFonts w:ascii="Arial" w:hAnsi="Arial" w:cs="Arial"/>
          <w:sz w:val="22"/>
          <w:szCs w:val="22"/>
        </w:rPr>
        <w:t>El Artículo 165 de la Ley 270 de 1996, establece que una vez expedido el Registro de Elegibles, durante los meses de enero y febrero de cada año, cualquier interesado podrá actualizar su inscripción con los datos que estime necesarios y con estos se actualizará el registro, si a ello hubiere lugar. Postulado que es replicado en el numeral 7.2 del artículo 2° del acuerdo de convocatoria.</w:t>
      </w:r>
    </w:p>
    <w:p w:rsidR="007C3C10" w:rsidRPr="007C3C10" w:rsidRDefault="007C3C10" w:rsidP="007C3C10">
      <w:pPr>
        <w:spacing w:line="276" w:lineRule="auto"/>
        <w:jc w:val="both"/>
        <w:rPr>
          <w:rFonts w:ascii="Arial" w:hAnsi="Arial" w:cs="Arial"/>
          <w:sz w:val="22"/>
          <w:szCs w:val="22"/>
        </w:rPr>
      </w:pPr>
    </w:p>
    <w:p w:rsidR="007C3C10" w:rsidRPr="007C3C10" w:rsidRDefault="007C3C10" w:rsidP="007C3C10">
      <w:pPr>
        <w:spacing w:line="276" w:lineRule="auto"/>
        <w:jc w:val="both"/>
        <w:rPr>
          <w:rFonts w:ascii="Arial" w:hAnsi="Arial" w:cs="Arial"/>
          <w:sz w:val="22"/>
          <w:szCs w:val="22"/>
        </w:rPr>
      </w:pPr>
      <w:r w:rsidRPr="007C3C10">
        <w:rPr>
          <w:rFonts w:ascii="Arial" w:hAnsi="Arial" w:cs="Arial"/>
          <w:sz w:val="22"/>
          <w:szCs w:val="22"/>
        </w:rPr>
        <w:t>Así mismo, mediante Acuerdo No. 1242 de 2001, el Consejo Superior de la Judicatura dictó disposiciones para la reclasificación; allí delegó en los Consejos Seccionales el decidir acerca de las peticiones de  los aspirantes a los cargos de empleados.</w:t>
      </w:r>
    </w:p>
    <w:p w:rsidR="007C3C10" w:rsidRPr="007C3C10" w:rsidRDefault="007C3C10" w:rsidP="007C3C10">
      <w:pPr>
        <w:spacing w:line="276" w:lineRule="auto"/>
        <w:jc w:val="both"/>
        <w:rPr>
          <w:rFonts w:ascii="Arial" w:hAnsi="Arial" w:cs="Arial"/>
          <w:sz w:val="22"/>
          <w:szCs w:val="22"/>
        </w:rPr>
      </w:pPr>
    </w:p>
    <w:p w:rsidR="007C3C10" w:rsidRPr="007C3C10" w:rsidRDefault="007C3C10" w:rsidP="007C3C10">
      <w:pPr>
        <w:spacing w:line="276" w:lineRule="auto"/>
        <w:jc w:val="both"/>
        <w:rPr>
          <w:rFonts w:ascii="Arial" w:hAnsi="Arial" w:cs="Arial"/>
          <w:sz w:val="22"/>
          <w:szCs w:val="22"/>
        </w:rPr>
      </w:pPr>
      <w:r w:rsidRPr="007C3C10">
        <w:rPr>
          <w:rFonts w:ascii="Arial" w:hAnsi="Arial" w:cs="Arial"/>
          <w:sz w:val="22"/>
          <w:szCs w:val="22"/>
        </w:rPr>
        <w:t>Que tanto el reglamento, como el acuerdo de convocatoria disponen que los integrantes de los registros de elegibles interesados en reclasificar su inscripción, deben formular dentro del término legalmente previsto la solicitud por escrito, indicando los factores cuya modificación pretendan y anexar los documentos que puedan ser objeto de valoración.</w:t>
      </w:r>
    </w:p>
    <w:p w:rsidR="007C3C10" w:rsidRPr="007C3C10" w:rsidRDefault="007C3C10" w:rsidP="007C3C10">
      <w:pPr>
        <w:spacing w:line="276" w:lineRule="auto"/>
        <w:jc w:val="both"/>
        <w:rPr>
          <w:rFonts w:ascii="Arial" w:hAnsi="Arial" w:cs="Arial"/>
          <w:sz w:val="22"/>
          <w:szCs w:val="22"/>
        </w:rPr>
      </w:pPr>
    </w:p>
    <w:p w:rsidR="007C3C10" w:rsidRPr="007C3C10" w:rsidRDefault="007C3C10" w:rsidP="007C3C10">
      <w:pPr>
        <w:spacing w:line="276" w:lineRule="auto"/>
        <w:jc w:val="both"/>
        <w:rPr>
          <w:rFonts w:ascii="Arial" w:hAnsi="Arial" w:cs="Arial"/>
          <w:sz w:val="22"/>
          <w:szCs w:val="22"/>
        </w:rPr>
      </w:pPr>
      <w:r w:rsidRPr="007C3C10">
        <w:rPr>
          <w:rFonts w:ascii="Arial" w:hAnsi="Arial" w:cs="Arial"/>
          <w:sz w:val="22"/>
          <w:szCs w:val="22"/>
        </w:rPr>
        <w:t>De conformidad con las precitadas disposiciones, corresponde a esta seccional decidir acerca de las solicitudes de reclasificación presentadas los días 25 y 27 de febrero de 2020, y como consecuencia de ello, publicar los puntajes de reclasificación para los cargos de empleados de carrera de t</w:t>
      </w:r>
      <w:r w:rsidRPr="007C3C10">
        <w:rPr>
          <w:rFonts w:ascii="Arial" w:eastAsia="Calibri" w:hAnsi="Arial" w:cs="Arial"/>
          <w:sz w:val="22"/>
          <w:szCs w:val="22"/>
        </w:rPr>
        <w:t>ribunales, juzgados y centros de servicios en los Distritos Judiciales de Cartagena, Administrativo de Bolívar y los Distritos Judicial y Administrativo del Archipiélago de San Andrés, Providencia y Santa Catalina, Islas</w:t>
      </w:r>
      <w:r w:rsidRPr="007C3C10">
        <w:rPr>
          <w:rFonts w:ascii="Arial" w:hAnsi="Arial" w:cs="Arial"/>
          <w:sz w:val="22"/>
          <w:szCs w:val="22"/>
        </w:rPr>
        <w:t>, convocados mediante Acuerdo No. 195 del 29 de noviembre de 2013.</w:t>
      </w:r>
      <w:r w:rsidRPr="007C3C10">
        <w:rPr>
          <w:rFonts w:ascii="Arial" w:hAnsi="Arial" w:cs="Arial"/>
          <w:i/>
          <w:sz w:val="22"/>
          <w:szCs w:val="22"/>
        </w:rPr>
        <w:t xml:space="preserve"> </w:t>
      </w:r>
    </w:p>
    <w:p w:rsidR="007C3C10" w:rsidRPr="007C3C10" w:rsidRDefault="007C3C10" w:rsidP="007C3C10">
      <w:pPr>
        <w:spacing w:line="276" w:lineRule="auto"/>
        <w:jc w:val="both"/>
        <w:rPr>
          <w:rFonts w:ascii="Arial" w:hAnsi="Arial" w:cs="Arial"/>
          <w:sz w:val="22"/>
          <w:szCs w:val="22"/>
        </w:rPr>
      </w:pPr>
    </w:p>
    <w:p w:rsidR="007C3C10" w:rsidRPr="007C3C10" w:rsidRDefault="007C3C10" w:rsidP="007C3C10">
      <w:pPr>
        <w:spacing w:line="276" w:lineRule="auto"/>
        <w:jc w:val="both"/>
        <w:rPr>
          <w:rFonts w:ascii="Arial" w:hAnsi="Arial" w:cs="Arial"/>
          <w:sz w:val="22"/>
          <w:szCs w:val="22"/>
        </w:rPr>
      </w:pPr>
      <w:r w:rsidRPr="007C3C10">
        <w:rPr>
          <w:rFonts w:ascii="Arial" w:hAnsi="Arial" w:cs="Arial"/>
          <w:sz w:val="22"/>
          <w:szCs w:val="22"/>
        </w:rPr>
        <w:t xml:space="preserve">Que de acuerdo con la convocatoria y los reglamentos citados, los factores susceptibles de actualización por reclasificación de los registros de elegibles son: </w:t>
      </w:r>
    </w:p>
    <w:p w:rsidR="007C3C10" w:rsidRPr="007C3C10" w:rsidRDefault="007C3C10" w:rsidP="007C3C10">
      <w:pPr>
        <w:spacing w:line="276" w:lineRule="auto"/>
        <w:jc w:val="both"/>
        <w:rPr>
          <w:rFonts w:ascii="Arial" w:hAnsi="Arial" w:cs="Arial"/>
          <w:sz w:val="22"/>
          <w:szCs w:val="22"/>
        </w:rPr>
      </w:pPr>
    </w:p>
    <w:p w:rsidR="007C3C10" w:rsidRPr="007C3C10" w:rsidRDefault="007C3C10" w:rsidP="007C3C10">
      <w:pPr>
        <w:spacing w:line="276" w:lineRule="auto"/>
        <w:jc w:val="both"/>
        <w:rPr>
          <w:rFonts w:ascii="Arial" w:hAnsi="Arial" w:cs="Arial"/>
          <w:sz w:val="22"/>
          <w:szCs w:val="22"/>
        </w:rPr>
      </w:pPr>
      <w:r w:rsidRPr="007C3C10">
        <w:rPr>
          <w:rFonts w:ascii="Arial" w:hAnsi="Arial" w:cs="Arial"/>
          <w:sz w:val="22"/>
          <w:szCs w:val="22"/>
        </w:rPr>
        <w:t xml:space="preserve">1) Experiencia y docencia adicional al requisito mínimo exigido para el cargo, </w:t>
      </w:r>
      <w:r w:rsidRPr="007C3C10">
        <w:rPr>
          <w:rFonts w:ascii="Arial" w:hAnsi="Arial" w:cs="Arial"/>
          <w:b/>
          <w:sz w:val="22"/>
          <w:szCs w:val="22"/>
          <w:u w:val="single"/>
        </w:rPr>
        <w:t>siempre y cuando no hubieren sido valorados en la fase de clasificación del respectivo proceso de selección</w:t>
      </w:r>
      <w:r w:rsidRPr="007C3C10">
        <w:rPr>
          <w:rFonts w:ascii="Arial" w:hAnsi="Arial" w:cs="Arial"/>
          <w:sz w:val="22"/>
          <w:szCs w:val="22"/>
        </w:rPr>
        <w:t xml:space="preserve"> o en actualizaciones anteriores. </w:t>
      </w:r>
    </w:p>
    <w:p w:rsidR="007C3C10" w:rsidRPr="007C3C10" w:rsidRDefault="007C3C10" w:rsidP="007C3C10">
      <w:pPr>
        <w:spacing w:line="276" w:lineRule="auto"/>
        <w:jc w:val="both"/>
        <w:rPr>
          <w:rFonts w:ascii="Arial" w:hAnsi="Arial" w:cs="Arial"/>
          <w:sz w:val="22"/>
          <w:szCs w:val="22"/>
        </w:rPr>
      </w:pPr>
    </w:p>
    <w:p w:rsidR="007C3C10" w:rsidRPr="007C3C10" w:rsidRDefault="007C3C10" w:rsidP="007C3C10">
      <w:pPr>
        <w:spacing w:line="276" w:lineRule="auto"/>
        <w:jc w:val="both"/>
        <w:rPr>
          <w:rFonts w:ascii="Arial" w:hAnsi="Arial" w:cs="Arial"/>
          <w:sz w:val="22"/>
          <w:szCs w:val="22"/>
          <w:lang w:val="es-CO"/>
        </w:rPr>
      </w:pPr>
      <w:r w:rsidRPr="007C3C10">
        <w:rPr>
          <w:rFonts w:ascii="Arial" w:hAnsi="Arial" w:cs="Arial"/>
          <w:sz w:val="22"/>
          <w:szCs w:val="22"/>
        </w:rPr>
        <w:t xml:space="preserve">2) Capacitación y publicaciones realizadas por el aspirante, </w:t>
      </w:r>
      <w:r w:rsidRPr="007C3C10">
        <w:rPr>
          <w:rFonts w:ascii="Arial" w:hAnsi="Arial" w:cs="Arial"/>
          <w:sz w:val="22"/>
          <w:szCs w:val="22"/>
          <w:u w:val="single"/>
        </w:rPr>
        <w:t xml:space="preserve">en áreas relacionadas con el cargo de aspiración que no hayan sido puntuadas en las oportunidades señaladas. </w:t>
      </w:r>
    </w:p>
    <w:p w:rsidR="007C3C10" w:rsidRPr="007C3C10" w:rsidRDefault="007C3C10" w:rsidP="007C3C10">
      <w:pPr>
        <w:spacing w:line="276" w:lineRule="auto"/>
        <w:jc w:val="both"/>
        <w:rPr>
          <w:rFonts w:ascii="Arial" w:hAnsi="Arial" w:cs="Arial"/>
          <w:sz w:val="22"/>
          <w:szCs w:val="22"/>
        </w:rPr>
      </w:pPr>
    </w:p>
    <w:p w:rsidR="007C3C10" w:rsidRPr="007C3C10" w:rsidRDefault="007C3C10" w:rsidP="007C3C10">
      <w:pPr>
        <w:spacing w:line="276" w:lineRule="auto"/>
        <w:jc w:val="both"/>
        <w:rPr>
          <w:rFonts w:ascii="Arial" w:hAnsi="Arial" w:cs="Arial"/>
          <w:sz w:val="22"/>
          <w:szCs w:val="22"/>
        </w:rPr>
      </w:pPr>
      <w:r w:rsidRPr="007C3C10">
        <w:rPr>
          <w:rFonts w:ascii="Arial" w:hAnsi="Arial" w:cs="Arial"/>
          <w:b/>
          <w:sz w:val="22"/>
          <w:szCs w:val="22"/>
        </w:rPr>
        <w:t>1.</w:t>
      </w:r>
      <w:r w:rsidRPr="007C3C10">
        <w:rPr>
          <w:rFonts w:ascii="Arial" w:hAnsi="Arial" w:cs="Arial"/>
          <w:sz w:val="22"/>
          <w:szCs w:val="22"/>
        </w:rPr>
        <w:t xml:space="preserve"> </w:t>
      </w:r>
      <w:r w:rsidRPr="007C3C10">
        <w:rPr>
          <w:rFonts w:ascii="Arial" w:hAnsi="Arial" w:cs="Arial"/>
          <w:b/>
          <w:sz w:val="22"/>
          <w:szCs w:val="22"/>
        </w:rPr>
        <w:t xml:space="preserve">Experiencia Adicional y docencia. </w:t>
      </w:r>
      <w:r w:rsidRPr="007C3C10">
        <w:rPr>
          <w:rFonts w:ascii="Arial" w:hAnsi="Arial" w:cs="Arial"/>
          <w:sz w:val="22"/>
          <w:szCs w:val="22"/>
        </w:rPr>
        <w:t>Hasta un máximo de 100 puntos.</w:t>
      </w:r>
    </w:p>
    <w:p w:rsidR="007C3C10" w:rsidRPr="007C3C10" w:rsidRDefault="007C3C10" w:rsidP="007C3C10">
      <w:pPr>
        <w:spacing w:line="276" w:lineRule="auto"/>
        <w:jc w:val="both"/>
        <w:rPr>
          <w:rFonts w:ascii="Arial" w:hAnsi="Arial" w:cs="Arial"/>
          <w:sz w:val="22"/>
          <w:szCs w:val="22"/>
        </w:rPr>
      </w:pPr>
    </w:p>
    <w:p w:rsidR="007C3C10" w:rsidRPr="007C3C10" w:rsidRDefault="007C3C10" w:rsidP="007C3C10">
      <w:pPr>
        <w:spacing w:line="276" w:lineRule="auto"/>
        <w:jc w:val="both"/>
        <w:rPr>
          <w:rFonts w:ascii="Arial" w:hAnsi="Arial" w:cs="Arial"/>
          <w:sz w:val="22"/>
          <w:szCs w:val="22"/>
        </w:rPr>
      </w:pPr>
      <w:r w:rsidRPr="007C3C10">
        <w:rPr>
          <w:rFonts w:ascii="Arial" w:hAnsi="Arial" w:cs="Arial"/>
          <w:sz w:val="22"/>
          <w:szCs w:val="22"/>
        </w:rPr>
        <w:t>La experiencia laboral en cargos relacionados o en el ejercicio independiente, con dedicación de tiempo completo en áreas relacionadas con el empleo de aspiración dará derecho a veinte (20) puntos por cada año de servicio o proporcional por fracción de este.</w:t>
      </w:r>
    </w:p>
    <w:p w:rsidR="007C3C10" w:rsidRPr="007C3C10" w:rsidRDefault="007C3C10" w:rsidP="007C3C10">
      <w:pPr>
        <w:spacing w:line="276" w:lineRule="auto"/>
        <w:jc w:val="both"/>
        <w:rPr>
          <w:rFonts w:ascii="Arial" w:hAnsi="Arial" w:cs="Arial"/>
          <w:sz w:val="22"/>
          <w:szCs w:val="22"/>
        </w:rPr>
      </w:pPr>
    </w:p>
    <w:p w:rsidR="007C3C10" w:rsidRPr="007C3C10" w:rsidRDefault="007C3C10" w:rsidP="007C3C10">
      <w:pPr>
        <w:spacing w:line="276" w:lineRule="auto"/>
        <w:jc w:val="both"/>
        <w:rPr>
          <w:rFonts w:ascii="Arial" w:hAnsi="Arial" w:cs="Arial"/>
          <w:sz w:val="22"/>
          <w:szCs w:val="22"/>
        </w:rPr>
      </w:pPr>
      <w:r w:rsidRPr="007C3C10">
        <w:rPr>
          <w:rFonts w:ascii="Arial" w:hAnsi="Arial" w:cs="Arial"/>
          <w:sz w:val="22"/>
          <w:szCs w:val="22"/>
        </w:rPr>
        <w:t>La docencia, en cátedra en áreas relacionadas con el cargo de aspiración, dará derecho a diez (10) puntos por cada semestre de ejercicio de tiempo completo.</w:t>
      </w:r>
    </w:p>
    <w:p w:rsidR="007C3C10" w:rsidRPr="007C3C10" w:rsidRDefault="007C3C10" w:rsidP="007C3C10">
      <w:pPr>
        <w:spacing w:line="276" w:lineRule="auto"/>
        <w:jc w:val="both"/>
        <w:rPr>
          <w:rFonts w:ascii="Arial" w:hAnsi="Arial" w:cs="Arial"/>
          <w:sz w:val="22"/>
          <w:szCs w:val="22"/>
        </w:rPr>
      </w:pPr>
      <w:r w:rsidRPr="007C3C10">
        <w:rPr>
          <w:rFonts w:ascii="Arial" w:hAnsi="Arial" w:cs="Arial"/>
          <w:sz w:val="22"/>
          <w:szCs w:val="22"/>
        </w:rPr>
        <w:t xml:space="preserve"> </w:t>
      </w:r>
    </w:p>
    <w:p w:rsidR="007C3C10" w:rsidRPr="007C3C10" w:rsidRDefault="007C3C10" w:rsidP="007C3C10">
      <w:pPr>
        <w:spacing w:line="276" w:lineRule="auto"/>
        <w:jc w:val="both"/>
        <w:rPr>
          <w:rFonts w:ascii="Arial" w:hAnsi="Arial" w:cs="Arial"/>
          <w:b/>
          <w:sz w:val="22"/>
          <w:szCs w:val="22"/>
        </w:rPr>
      </w:pPr>
      <w:r w:rsidRPr="007C3C10">
        <w:rPr>
          <w:rFonts w:ascii="Arial" w:hAnsi="Arial" w:cs="Arial"/>
          <w:b/>
          <w:sz w:val="22"/>
          <w:szCs w:val="22"/>
        </w:rPr>
        <w:t>La docencia y la experiencia adicional no podrán ser concurrentes en el tiempo y  en todo caso el puntaje total del factor no podrá exceder de 100 puntos.</w:t>
      </w:r>
    </w:p>
    <w:p w:rsidR="007C3C10" w:rsidRPr="007C3C10" w:rsidRDefault="007C3C10" w:rsidP="007C3C10">
      <w:pPr>
        <w:spacing w:line="276" w:lineRule="auto"/>
        <w:jc w:val="both"/>
        <w:rPr>
          <w:rFonts w:ascii="Arial" w:hAnsi="Arial" w:cs="Arial"/>
          <w:sz w:val="22"/>
          <w:szCs w:val="22"/>
        </w:rPr>
      </w:pPr>
    </w:p>
    <w:p w:rsidR="007C3C10" w:rsidRPr="007C3C10" w:rsidRDefault="007C3C10" w:rsidP="007C3C10">
      <w:pPr>
        <w:spacing w:line="276" w:lineRule="auto"/>
        <w:jc w:val="both"/>
        <w:rPr>
          <w:rFonts w:ascii="Arial" w:hAnsi="Arial" w:cs="Arial"/>
          <w:sz w:val="22"/>
          <w:szCs w:val="22"/>
        </w:rPr>
      </w:pPr>
      <w:r w:rsidRPr="007C3C10">
        <w:rPr>
          <w:rFonts w:ascii="Arial" w:hAnsi="Arial" w:cs="Arial"/>
          <w:sz w:val="22"/>
          <w:szCs w:val="22"/>
        </w:rPr>
        <w:t>Del citado subfactor se presentaron las solicitudes que se relacionan a continuación:</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275"/>
        <w:gridCol w:w="5812"/>
      </w:tblGrid>
      <w:tr w:rsidR="007C3C10" w:rsidRPr="007C3C10" w:rsidTr="00BD06A1">
        <w:trPr>
          <w:trHeight w:val="504"/>
        </w:trPr>
        <w:tc>
          <w:tcPr>
            <w:tcW w:w="1560" w:type="dxa"/>
            <w:vAlign w:val="center"/>
          </w:tcPr>
          <w:p w:rsidR="007C3C10" w:rsidRPr="007C3C10" w:rsidRDefault="007C3C10" w:rsidP="007C3C10">
            <w:pPr>
              <w:spacing w:line="276" w:lineRule="auto"/>
              <w:jc w:val="center"/>
              <w:rPr>
                <w:rFonts w:ascii="Arial" w:hAnsi="Arial" w:cs="Arial"/>
                <w:b/>
                <w:bCs/>
                <w:sz w:val="20"/>
                <w:szCs w:val="22"/>
              </w:rPr>
            </w:pPr>
          </w:p>
          <w:p w:rsidR="007C3C10" w:rsidRPr="007C3C10" w:rsidRDefault="007C3C10" w:rsidP="007C3C10">
            <w:pPr>
              <w:spacing w:line="276" w:lineRule="auto"/>
              <w:jc w:val="center"/>
              <w:rPr>
                <w:rFonts w:ascii="Arial" w:hAnsi="Arial" w:cs="Arial"/>
                <w:b/>
                <w:bCs/>
                <w:sz w:val="20"/>
                <w:szCs w:val="22"/>
              </w:rPr>
            </w:pPr>
            <w:r w:rsidRPr="007C3C10">
              <w:rPr>
                <w:rFonts w:ascii="Arial" w:hAnsi="Arial" w:cs="Arial"/>
                <w:b/>
                <w:bCs/>
                <w:sz w:val="20"/>
                <w:szCs w:val="22"/>
              </w:rPr>
              <w:t>NOMBRE</w:t>
            </w:r>
          </w:p>
        </w:tc>
        <w:tc>
          <w:tcPr>
            <w:tcW w:w="1275" w:type="dxa"/>
            <w:vAlign w:val="center"/>
          </w:tcPr>
          <w:p w:rsidR="007C3C10" w:rsidRPr="007C3C10" w:rsidRDefault="007C3C10" w:rsidP="007C3C10">
            <w:pPr>
              <w:spacing w:line="276" w:lineRule="auto"/>
              <w:jc w:val="center"/>
              <w:rPr>
                <w:rFonts w:ascii="Arial" w:hAnsi="Arial" w:cs="Arial"/>
                <w:b/>
                <w:bCs/>
                <w:sz w:val="20"/>
                <w:szCs w:val="22"/>
              </w:rPr>
            </w:pPr>
          </w:p>
          <w:p w:rsidR="007C3C10" w:rsidRPr="007C3C10" w:rsidRDefault="007C3C10" w:rsidP="007C3C10">
            <w:pPr>
              <w:spacing w:line="276" w:lineRule="auto"/>
              <w:jc w:val="center"/>
              <w:rPr>
                <w:rFonts w:ascii="Arial" w:hAnsi="Arial" w:cs="Arial"/>
                <w:b/>
                <w:bCs/>
                <w:sz w:val="20"/>
                <w:szCs w:val="22"/>
              </w:rPr>
            </w:pPr>
            <w:r w:rsidRPr="007C3C10">
              <w:rPr>
                <w:rFonts w:ascii="Arial" w:hAnsi="Arial" w:cs="Arial"/>
                <w:b/>
                <w:bCs/>
                <w:sz w:val="20"/>
                <w:szCs w:val="22"/>
              </w:rPr>
              <w:t>CÉDULA</w:t>
            </w:r>
          </w:p>
        </w:tc>
        <w:tc>
          <w:tcPr>
            <w:tcW w:w="5812" w:type="dxa"/>
            <w:shd w:val="clear" w:color="auto" w:fill="auto"/>
            <w:noWrap/>
            <w:vAlign w:val="center"/>
            <w:hideMark/>
          </w:tcPr>
          <w:p w:rsidR="007C3C10" w:rsidRPr="007C3C10" w:rsidRDefault="007C3C10" w:rsidP="007C3C10">
            <w:pPr>
              <w:spacing w:line="276" w:lineRule="auto"/>
              <w:jc w:val="center"/>
              <w:rPr>
                <w:rFonts w:ascii="Arial" w:hAnsi="Arial" w:cs="Arial"/>
                <w:b/>
                <w:bCs/>
                <w:sz w:val="20"/>
                <w:szCs w:val="22"/>
              </w:rPr>
            </w:pPr>
          </w:p>
          <w:p w:rsidR="007C3C10" w:rsidRPr="007C3C10" w:rsidRDefault="007C3C10" w:rsidP="007C3C10">
            <w:pPr>
              <w:spacing w:line="276" w:lineRule="auto"/>
              <w:jc w:val="center"/>
              <w:rPr>
                <w:rFonts w:ascii="Arial" w:hAnsi="Arial" w:cs="Arial"/>
                <w:b/>
                <w:bCs/>
                <w:sz w:val="20"/>
                <w:szCs w:val="22"/>
              </w:rPr>
            </w:pPr>
            <w:r w:rsidRPr="007C3C10">
              <w:rPr>
                <w:rFonts w:ascii="Arial" w:hAnsi="Arial" w:cs="Arial"/>
                <w:b/>
                <w:bCs/>
                <w:sz w:val="20"/>
                <w:szCs w:val="22"/>
              </w:rPr>
              <w:t>EXPERIENCIA LABORAL ADICIONAL</w:t>
            </w:r>
          </w:p>
        </w:tc>
      </w:tr>
      <w:tr w:rsidR="007C3C10" w:rsidRPr="007C3C10" w:rsidTr="00BD06A1">
        <w:trPr>
          <w:trHeight w:val="58"/>
        </w:trPr>
        <w:tc>
          <w:tcPr>
            <w:tcW w:w="1560" w:type="dxa"/>
            <w:vAlign w:val="center"/>
          </w:tcPr>
          <w:p w:rsidR="007C3C10" w:rsidRPr="007C3C10" w:rsidRDefault="007C3C10" w:rsidP="007C3C10">
            <w:pPr>
              <w:spacing w:line="276" w:lineRule="auto"/>
              <w:jc w:val="center"/>
              <w:rPr>
                <w:rFonts w:ascii="Arial" w:hAnsi="Arial" w:cs="Arial"/>
                <w:b/>
                <w:bCs/>
                <w:sz w:val="20"/>
                <w:szCs w:val="22"/>
              </w:rPr>
            </w:pPr>
            <w:r w:rsidRPr="007C3C10">
              <w:rPr>
                <w:rFonts w:ascii="Arial" w:hAnsi="Arial" w:cs="Arial"/>
                <w:b/>
                <w:bCs/>
                <w:sz w:val="20"/>
                <w:szCs w:val="22"/>
              </w:rPr>
              <w:t>Catia De Ávila Romero</w:t>
            </w:r>
          </w:p>
        </w:tc>
        <w:tc>
          <w:tcPr>
            <w:tcW w:w="1275" w:type="dxa"/>
            <w:vAlign w:val="center"/>
          </w:tcPr>
          <w:p w:rsidR="007C3C10" w:rsidRPr="007C3C10" w:rsidRDefault="007C3C10" w:rsidP="007C3C10">
            <w:pPr>
              <w:spacing w:line="276" w:lineRule="auto"/>
              <w:jc w:val="center"/>
              <w:rPr>
                <w:rFonts w:ascii="Arial" w:hAnsi="Arial" w:cs="Arial"/>
                <w:sz w:val="20"/>
                <w:szCs w:val="22"/>
              </w:rPr>
            </w:pPr>
            <w:r w:rsidRPr="007C3C10">
              <w:rPr>
                <w:rFonts w:ascii="Arial" w:hAnsi="Arial" w:cs="Arial"/>
                <w:sz w:val="20"/>
                <w:szCs w:val="22"/>
              </w:rPr>
              <w:t>22.790.332</w:t>
            </w:r>
          </w:p>
        </w:tc>
        <w:tc>
          <w:tcPr>
            <w:tcW w:w="5812" w:type="dxa"/>
            <w:shd w:val="clear" w:color="auto" w:fill="auto"/>
            <w:vAlign w:val="center"/>
            <w:hideMark/>
          </w:tcPr>
          <w:p w:rsidR="007C3C10" w:rsidRPr="007C3C10" w:rsidRDefault="007C3C10" w:rsidP="007C3C10">
            <w:pPr>
              <w:spacing w:line="276" w:lineRule="auto"/>
              <w:jc w:val="both"/>
              <w:rPr>
                <w:rFonts w:ascii="Arial" w:hAnsi="Arial" w:cs="Arial"/>
                <w:sz w:val="20"/>
                <w:szCs w:val="22"/>
              </w:rPr>
            </w:pPr>
            <w:r w:rsidRPr="007C3C10">
              <w:rPr>
                <w:rFonts w:ascii="Arial" w:hAnsi="Arial" w:cs="Arial"/>
                <w:sz w:val="20"/>
                <w:szCs w:val="22"/>
              </w:rPr>
              <w:t>Secretaria del Juzgado Séptimo Penal Municipal con Funciones de Control de Garantías de Cartagena, desde el 21 de febrero de 2018 hasta la fecha. Certificación expedida por la coordinación de asuntos laborales de la Dirección Seccional de Administración Judicial de Cartagena de 7 de febrero de 2020.</w:t>
            </w:r>
          </w:p>
          <w:p w:rsidR="007C3C10" w:rsidRPr="007C3C10" w:rsidRDefault="007C3C10" w:rsidP="007C3C10">
            <w:pPr>
              <w:spacing w:line="276" w:lineRule="auto"/>
              <w:jc w:val="both"/>
              <w:rPr>
                <w:rFonts w:ascii="Arial" w:hAnsi="Arial" w:cs="Arial"/>
                <w:i/>
                <w:sz w:val="20"/>
                <w:szCs w:val="22"/>
              </w:rPr>
            </w:pPr>
            <w:r w:rsidRPr="007C3C10">
              <w:rPr>
                <w:rFonts w:ascii="Arial" w:hAnsi="Arial" w:cs="Arial"/>
                <w:i/>
                <w:sz w:val="20"/>
                <w:szCs w:val="22"/>
              </w:rPr>
              <w:t>No se admite la experiencia adicional, debido a que mediante Resolución CSJBOR19-150 del 29 de marzo de 2019 se le otorgó el puntaje máximo de 100 puntos en este subfactor.</w:t>
            </w:r>
          </w:p>
        </w:tc>
      </w:tr>
    </w:tbl>
    <w:p w:rsidR="007C3C10" w:rsidRPr="007C3C10" w:rsidRDefault="007C3C10" w:rsidP="007C3C10">
      <w:pPr>
        <w:spacing w:line="276" w:lineRule="auto"/>
        <w:jc w:val="both"/>
        <w:rPr>
          <w:rFonts w:ascii="Arial" w:hAnsi="Arial" w:cs="Arial"/>
          <w:sz w:val="22"/>
          <w:szCs w:val="22"/>
        </w:rPr>
      </w:pPr>
    </w:p>
    <w:p w:rsidR="007C3C10" w:rsidRPr="007C3C10" w:rsidRDefault="007C3C10" w:rsidP="007C3C10">
      <w:pPr>
        <w:spacing w:line="276" w:lineRule="auto"/>
        <w:jc w:val="both"/>
        <w:rPr>
          <w:rFonts w:ascii="Arial" w:hAnsi="Arial" w:cs="Arial"/>
          <w:b/>
          <w:sz w:val="22"/>
          <w:szCs w:val="22"/>
        </w:rPr>
      </w:pPr>
      <w:r w:rsidRPr="007C3C10">
        <w:rPr>
          <w:rFonts w:ascii="Arial" w:hAnsi="Arial" w:cs="Arial"/>
          <w:b/>
          <w:sz w:val="22"/>
          <w:szCs w:val="22"/>
        </w:rPr>
        <w:t xml:space="preserve">2. Capacitación. </w:t>
      </w:r>
      <w:r w:rsidRPr="007C3C10">
        <w:rPr>
          <w:rFonts w:ascii="Arial" w:hAnsi="Arial" w:cs="Arial"/>
          <w:color w:val="000000"/>
          <w:sz w:val="22"/>
          <w:szCs w:val="22"/>
        </w:rPr>
        <w:t>Hasta un máximo de 70 puntos.</w:t>
      </w:r>
    </w:p>
    <w:p w:rsidR="007C3C10" w:rsidRPr="007C3C10" w:rsidRDefault="007C3C10" w:rsidP="007C3C10">
      <w:pPr>
        <w:spacing w:line="276" w:lineRule="auto"/>
        <w:ind w:left="2880" w:hanging="2880"/>
        <w:jc w:val="both"/>
        <w:rPr>
          <w:rFonts w:ascii="Arial" w:hAnsi="Arial" w:cs="Arial"/>
          <w:color w:val="000000"/>
          <w:sz w:val="22"/>
          <w:szCs w:val="22"/>
        </w:rPr>
      </w:pPr>
      <w:r w:rsidRPr="007C3C10">
        <w:rPr>
          <w:rFonts w:ascii="Arial" w:hAnsi="Arial" w:cs="Arial"/>
          <w:color w:val="000000"/>
          <w:sz w:val="22"/>
          <w:szCs w:val="22"/>
        </w:rPr>
        <w:t> Este factor se evaluará atendiendo los niveles ocupacionales de la siguiente manera:</w:t>
      </w:r>
    </w:p>
    <w:tbl>
      <w:tblPr>
        <w:tblW w:w="8189" w:type="dxa"/>
        <w:jc w:val="center"/>
        <w:tblInd w:w="539" w:type="dxa"/>
        <w:tblCellMar>
          <w:left w:w="0" w:type="dxa"/>
          <w:right w:w="0" w:type="dxa"/>
        </w:tblCellMar>
        <w:tblLook w:val="0000" w:firstRow="0" w:lastRow="0" w:firstColumn="0" w:lastColumn="0" w:noHBand="0" w:noVBand="0"/>
      </w:tblPr>
      <w:tblGrid>
        <w:gridCol w:w="1317"/>
        <w:gridCol w:w="1806"/>
        <w:gridCol w:w="939"/>
        <w:gridCol w:w="1684"/>
        <w:gridCol w:w="1233"/>
        <w:gridCol w:w="1439"/>
      </w:tblGrid>
      <w:tr w:rsidR="007C3C10" w:rsidRPr="007C3C10" w:rsidTr="00BD06A1">
        <w:trPr>
          <w:trHeight w:val="1330"/>
          <w:jc w:val="center"/>
        </w:trPr>
        <w:tc>
          <w:tcPr>
            <w:tcW w:w="1566" w:type="dxa"/>
            <w:tcBorders>
              <w:top w:val="double" w:sz="6" w:space="0" w:color="auto"/>
              <w:left w:val="double" w:sz="6" w:space="0" w:color="auto"/>
              <w:bottom w:val="double" w:sz="6" w:space="0" w:color="auto"/>
              <w:right w:val="single" w:sz="4" w:space="0" w:color="auto"/>
            </w:tcBorders>
            <w:tcMar>
              <w:top w:w="0" w:type="dxa"/>
              <w:left w:w="108" w:type="dxa"/>
              <w:bottom w:w="0" w:type="dxa"/>
              <w:right w:w="108" w:type="dxa"/>
            </w:tcMar>
            <w:vAlign w:val="center"/>
          </w:tcPr>
          <w:p w:rsidR="007C3C10" w:rsidRPr="007C3C10" w:rsidRDefault="007C3C10" w:rsidP="007C3C10">
            <w:pPr>
              <w:spacing w:before="60" w:after="60" w:line="276" w:lineRule="auto"/>
              <w:jc w:val="center"/>
              <w:rPr>
                <w:rFonts w:ascii="Arial" w:hAnsi="Arial" w:cs="Arial"/>
                <w:sz w:val="20"/>
                <w:szCs w:val="22"/>
              </w:rPr>
            </w:pPr>
            <w:r w:rsidRPr="007C3C10">
              <w:rPr>
                <w:rFonts w:ascii="Arial" w:hAnsi="Arial" w:cs="Arial"/>
                <w:color w:val="000000"/>
                <w:sz w:val="20"/>
                <w:szCs w:val="22"/>
              </w:rPr>
              <w:t> </w:t>
            </w:r>
            <w:r w:rsidRPr="007C3C10">
              <w:rPr>
                <w:rFonts w:ascii="Arial" w:hAnsi="Arial" w:cs="Arial"/>
                <w:b/>
                <w:bCs/>
                <w:sz w:val="20"/>
                <w:szCs w:val="22"/>
              </w:rPr>
              <w:t>Nivel del Cargo – Requisitos</w:t>
            </w:r>
          </w:p>
        </w:tc>
        <w:tc>
          <w:tcPr>
            <w:tcW w:w="1673" w:type="dxa"/>
            <w:tcBorders>
              <w:top w:val="double" w:sz="6" w:space="0" w:color="auto"/>
              <w:left w:val="nil"/>
              <w:bottom w:val="double" w:sz="6" w:space="0" w:color="auto"/>
              <w:right w:val="single" w:sz="4" w:space="0" w:color="auto"/>
            </w:tcBorders>
            <w:tcMar>
              <w:top w:w="0" w:type="dxa"/>
              <w:left w:w="108" w:type="dxa"/>
              <w:bottom w:w="0" w:type="dxa"/>
              <w:right w:w="108" w:type="dxa"/>
            </w:tcMar>
            <w:vAlign w:val="center"/>
          </w:tcPr>
          <w:p w:rsidR="007C3C10" w:rsidRPr="007C3C10" w:rsidRDefault="007C3C10" w:rsidP="007C3C10">
            <w:pPr>
              <w:spacing w:before="60" w:after="60" w:line="276" w:lineRule="auto"/>
              <w:jc w:val="center"/>
              <w:rPr>
                <w:rFonts w:ascii="Arial" w:hAnsi="Arial" w:cs="Arial"/>
                <w:sz w:val="20"/>
                <w:szCs w:val="22"/>
              </w:rPr>
            </w:pPr>
            <w:r w:rsidRPr="007C3C10">
              <w:rPr>
                <w:rFonts w:ascii="Arial" w:hAnsi="Arial" w:cs="Arial"/>
                <w:b/>
                <w:bCs/>
                <w:sz w:val="20"/>
                <w:szCs w:val="22"/>
              </w:rPr>
              <w:t>Postgrados en áreas relacionadas con el cargo</w:t>
            </w:r>
          </w:p>
        </w:tc>
        <w:tc>
          <w:tcPr>
            <w:tcW w:w="870" w:type="dxa"/>
            <w:tcBorders>
              <w:top w:val="double" w:sz="6" w:space="0" w:color="auto"/>
              <w:left w:val="nil"/>
              <w:bottom w:val="double" w:sz="6" w:space="0" w:color="auto"/>
              <w:right w:val="single" w:sz="4" w:space="0" w:color="auto"/>
            </w:tcBorders>
            <w:tcMar>
              <w:top w:w="0" w:type="dxa"/>
              <w:left w:w="108" w:type="dxa"/>
              <w:bottom w:w="0" w:type="dxa"/>
              <w:right w:w="108" w:type="dxa"/>
            </w:tcMar>
            <w:vAlign w:val="center"/>
          </w:tcPr>
          <w:p w:rsidR="007C3C10" w:rsidRPr="007C3C10" w:rsidRDefault="007C3C10" w:rsidP="007C3C10">
            <w:pPr>
              <w:spacing w:before="60" w:after="60" w:line="276" w:lineRule="auto"/>
              <w:jc w:val="center"/>
              <w:rPr>
                <w:rFonts w:ascii="Arial" w:hAnsi="Arial" w:cs="Arial"/>
                <w:sz w:val="20"/>
                <w:szCs w:val="22"/>
              </w:rPr>
            </w:pPr>
            <w:r w:rsidRPr="007C3C10">
              <w:rPr>
                <w:rFonts w:ascii="Arial" w:hAnsi="Arial" w:cs="Arial"/>
                <w:b/>
                <w:bCs/>
                <w:sz w:val="20"/>
                <w:szCs w:val="22"/>
              </w:rPr>
              <w:t>Puntaje a asignar</w:t>
            </w:r>
          </w:p>
        </w:tc>
        <w:tc>
          <w:tcPr>
            <w:tcW w:w="1605" w:type="dxa"/>
            <w:tcBorders>
              <w:top w:val="double" w:sz="6" w:space="0" w:color="auto"/>
              <w:left w:val="nil"/>
              <w:bottom w:val="double" w:sz="6" w:space="0" w:color="auto"/>
              <w:right w:val="single" w:sz="4" w:space="0" w:color="auto"/>
            </w:tcBorders>
            <w:tcMar>
              <w:top w:w="0" w:type="dxa"/>
              <w:left w:w="108" w:type="dxa"/>
              <w:bottom w:w="0" w:type="dxa"/>
              <w:right w:w="108" w:type="dxa"/>
            </w:tcMar>
            <w:vAlign w:val="center"/>
          </w:tcPr>
          <w:p w:rsidR="007C3C10" w:rsidRPr="007C3C10" w:rsidRDefault="007C3C10" w:rsidP="007C3C10">
            <w:pPr>
              <w:spacing w:before="60" w:after="60" w:line="276" w:lineRule="auto"/>
              <w:jc w:val="center"/>
              <w:rPr>
                <w:rFonts w:ascii="Arial" w:hAnsi="Arial" w:cs="Arial"/>
                <w:sz w:val="20"/>
                <w:szCs w:val="22"/>
              </w:rPr>
            </w:pPr>
            <w:r w:rsidRPr="007C3C10">
              <w:rPr>
                <w:rFonts w:ascii="Arial" w:hAnsi="Arial" w:cs="Arial"/>
                <w:b/>
                <w:bCs/>
                <w:sz w:val="20"/>
                <w:szCs w:val="22"/>
              </w:rPr>
              <w:t>Título de estudios de pregrado en  ciencias humanas, económicas, administrativas y/o sociales</w:t>
            </w:r>
          </w:p>
        </w:tc>
        <w:tc>
          <w:tcPr>
            <w:tcW w:w="1142" w:type="dxa"/>
            <w:tcBorders>
              <w:top w:val="double" w:sz="6" w:space="0" w:color="auto"/>
              <w:left w:val="nil"/>
              <w:bottom w:val="double" w:sz="6" w:space="0" w:color="auto"/>
              <w:right w:val="single" w:sz="4" w:space="0" w:color="auto"/>
            </w:tcBorders>
            <w:vAlign w:val="center"/>
          </w:tcPr>
          <w:p w:rsidR="007C3C10" w:rsidRPr="007C3C10" w:rsidRDefault="007C3C10" w:rsidP="007C3C10">
            <w:pPr>
              <w:spacing w:before="60" w:after="60" w:line="276" w:lineRule="auto"/>
              <w:jc w:val="center"/>
              <w:rPr>
                <w:rFonts w:ascii="Arial" w:hAnsi="Arial" w:cs="Arial"/>
                <w:b/>
                <w:bCs/>
                <w:sz w:val="20"/>
                <w:szCs w:val="22"/>
              </w:rPr>
            </w:pPr>
            <w:r w:rsidRPr="007C3C10">
              <w:rPr>
                <w:rFonts w:ascii="Arial" w:hAnsi="Arial" w:cs="Arial"/>
                <w:b/>
                <w:bCs/>
                <w:sz w:val="20"/>
                <w:szCs w:val="22"/>
              </w:rPr>
              <w:t>Diplomados en áreas relacionadas con el cargo</w:t>
            </w:r>
          </w:p>
          <w:p w:rsidR="007C3C10" w:rsidRPr="007C3C10" w:rsidRDefault="007C3C10" w:rsidP="007C3C10">
            <w:pPr>
              <w:spacing w:before="60" w:after="60" w:line="276" w:lineRule="auto"/>
              <w:jc w:val="center"/>
              <w:rPr>
                <w:rFonts w:ascii="Arial" w:hAnsi="Arial" w:cs="Arial"/>
                <w:b/>
                <w:bCs/>
                <w:sz w:val="20"/>
                <w:szCs w:val="22"/>
              </w:rPr>
            </w:pPr>
            <w:r w:rsidRPr="007C3C10">
              <w:rPr>
                <w:rFonts w:ascii="Arial" w:hAnsi="Arial" w:cs="Arial"/>
                <w:b/>
                <w:bCs/>
                <w:sz w:val="20"/>
                <w:szCs w:val="22"/>
              </w:rPr>
              <w:t>(Máximo 10 puntos)</w:t>
            </w:r>
          </w:p>
          <w:p w:rsidR="007C3C10" w:rsidRPr="007C3C10" w:rsidRDefault="007C3C10" w:rsidP="007C3C10">
            <w:pPr>
              <w:spacing w:before="60" w:after="60" w:line="276" w:lineRule="auto"/>
              <w:jc w:val="center"/>
              <w:rPr>
                <w:rFonts w:ascii="Arial" w:hAnsi="Arial" w:cs="Arial"/>
                <w:b/>
                <w:bCs/>
                <w:sz w:val="20"/>
                <w:szCs w:val="22"/>
              </w:rPr>
            </w:pPr>
          </w:p>
        </w:tc>
        <w:tc>
          <w:tcPr>
            <w:tcW w:w="1333" w:type="dxa"/>
            <w:tcBorders>
              <w:top w:val="double" w:sz="6" w:space="0" w:color="auto"/>
              <w:left w:val="single" w:sz="4" w:space="0" w:color="auto"/>
              <w:bottom w:val="double" w:sz="6" w:space="0" w:color="auto"/>
              <w:right w:val="double" w:sz="6" w:space="0" w:color="auto"/>
            </w:tcBorders>
            <w:tcMar>
              <w:top w:w="0" w:type="dxa"/>
              <w:left w:w="108" w:type="dxa"/>
              <w:bottom w:w="0" w:type="dxa"/>
              <w:right w:w="108" w:type="dxa"/>
            </w:tcMar>
            <w:vAlign w:val="center"/>
          </w:tcPr>
          <w:p w:rsidR="007C3C10" w:rsidRPr="007C3C10" w:rsidRDefault="007C3C10" w:rsidP="007C3C10">
            <w:pPr>
              <w:spacing w:before="60" w:after="60" w:line="276" w:lineRule="auto"/>
              <w:jc w:val="center"/>
              <w:rPr>
                <w:rFonts w:ascii="Arial" w:hAnsi="Arial" w:cs="Arial"/>
                <w:sz w:val="20"/>
                <w:szCs w:val="22"/>
              </w:rPr>
            </w:pPr>
            <w:r w:rsidRPr="007C3C10">
              <w:rPr>
                <w:rFonts w:ascii="Arial" w:hAnsi="Arial" w:cs="Arial"/>
                <w:b/>
                <w:bCs/>
                <w:sz w:val="20"/>
                <w:szCs w:val="22"/>
              </w:rPr>
              <w:t>Cursos de capacitación</w:t>
            </w:r>
          </w:p>
          <w:p w:rsidR="007C3C10" w:rsidRPr="007C3C10" w:rsidRDefault="007C3C10" w:rsidP="007C3C10">
            <w:pPr>
              <w:spacing w:before="60" w:after="60" w:line="276" w:lineRule="auto"/>
              <w:jc w:val="center"/>
              <w:rPr>
                <w:rFonts w:ascii="Arial" w:hAnsi="Arial" w:cs="Arial"/>
                <w:sz w:val="20"/>
                <w:szCs w:val="22"/>
              </w:rPr>
            </w:pPr>
            <w:r w:rsidRPr="007C3C10">
              <w:rPr>
                <w:rFonts w:ascii="Arial" w:hAnsi="Arial" w:cs="Arial"/>
                <w:b/>
                <w:bCs/>
                <w:sz w:val="20"/>
                <w:szCs w:val="22"/>
              </w:rPr>
              <w:t>en áreas relacionadas con el cargo</w:t>
            </w:r>
          </w:p>
          <w:p w:rsidR="007C3C10" w:rsidRPr="007C3C10" w:rsidRDefault="007C3C10" w:rsidP="007C3C10">
            <w:pPr>
              <w:spacing w:before="60" w:after="60" w:line="276" w:lineRule="auto"/>
              <w:jc w:val="center"/>
              <w:rPr>
                <w:rFonts w:ascii="Arial" w:hAnsi="Arial" w:cs="Arial"/>
                <w:b/>
                <w:bCs/>
                <w:sz w:val="20"/>
                <w:szCs w:val="22"/>
                <w:u w:val="single"/>
              </w:rPr>
            </w:pPr>
            <w:r w:rsidRPr="007C3C10">
              <w:rPr>
                <w:rFonts w:ascii="Arial" w:hAnsi="Arial" w:cs="Arial"/>
                <w:b/>
                <w:bCs/>
                <w:sz w:val="20"/>
                <w:szCs w:val="22"/>
                <w:u w:val="single"/>
              </w:rPr>
              <w:t>(40 horas o más)</w:t>
            </w:r>
          </w:p>
          <w:p w:rsidR="007C3C10" w:rsidRPr="007C3C10" w:rsidRDefault="007C3C10" w:rsidP="007C3C10">
            <w:pPr>
              <w:spacing w:before="60" w:after="60" w:line="276" w:lineRule="auto"/>
              <w:jc w:val="center"/>
              <w:rPr>
                <w:rFonts w:ascii="Arial" w:hAnsi="Arial" w:cs="Arial"/>
                <w:sz w:val="20"/>
                <w:szCs w:val="22"/>
              </w:rPr>
            </w:pPr>
            <w:r w:rsidRPr="007C3C10">
              <w:rPr>
                <w:rFonts w:ascii="Arial" w:hAnsi="Arial" w:cs="Arial"/>
                <w:b/>
                <w:bCs/>
                <w:sz w:val="20"/>
                <w:szCs w:val="22"/>
              </w:rPr>
              <w:t>Máximo 20 puntos</w:t>
            </w:r>
          </w:p>
        </w:tc>
      </w:tr>
      <w:tr w:rsidR="007C3C10" w:rsidRPr="007C3C10" w:rsidTr="00BD06A1">
        <w:trPr>
          <w:trHeight w:val="322"/>
          <w:jc w:val="center"/>
        </w:trPr>
        <w:tc>
          <w:tcPr>
            <w:tcW w:w="1566" w:type="dxa"/>
            <w:vMerge w:val="restart"/>
            <w:tcBorders>
              <w:top w:val="double" w:sz="6" w:space="0" w:color="auto"/>
              <w:left w:val="double" w:sz="6" w:space="0" w:color="auto"/>
              <w:bottom w:val="double" w:sz="6" w:space="0" w:color="auto"/>
              <w:right w:val="single" w:sz="4" w:space="0" w:color="auto"/>
            </w:tcBorders>
            <w:tcMar>
              <w:top w:w="0" w:type="dxa"/>
              <w:left w:w="108" w:type="dxa"/>
              <w:bottom w:w="0" w:type="dxa"/>
              <w:right w:w="108" w:type="dxa"/>
            </w:tcMar>
            <w:vAlign w:val="center"/>
          </w:tcPr>
          <w:p w:rsidR="007C3C10" w:rsidRPr="007C3C10" w:rsidRDefault="007C3C10" w:rsidP="007C3C10">
            <w:pPr>
              <w:spacing w:before="60" w:after="60" w:line="276" w:lineRule="auto"/>
              <w:rPr>
                <w:rFonts w:ascii="Arial" w:hAnsi="Arial" w:cs="Arial"/>
                <w:sz w:val="20"/>
                <w:szCs w:val="22"/>
              </w:rPr>
            </w:pPr>
            <w:r w:rsidRPr="007C3C10">
              <w:rPr>
                <w:rFonts w:ascii="Arial" w:hAnsi="Arial" w:cs="Arial"/>
                <w:sz w:val="20"/>
                <w:szCs w:val="22"/>
                <w:u w:val="single"/>
              </w:rPr>
              <w:t>Nivel profesional</w:t>
            </w:r>
            <w:r w:rsidRPr="007C3C10">
              <w:rPr>
                <w:rFonts w:ascii="Arial" w:hAnsi="Arial" w:cs="Arial"/>
                <w:sz w:val="20"/>
                <w:szCs w:val="22"/>
              </w:rPr>
              <w:t xml:space="preserve"> - Título </w:t>
            </w:r>
            <w:r w:rsidRPr="007C3C10">
              <w:rPr>
                <w:rFonts w:ascii="Arial" w:hAnsi="Arial" w:cs="Arial"/>
                <w:sz w:val="20"/>
                <w:szCs w:val="22"/>
              </w:rPr>
              <w:lastRenderedPageBreak/>
              <w:t>profesional o terminación y aprobación de estudios superiores</w:t>
            </w:r>
          </w:p>
          <w:p w:rsidR="007C3C10" w:rsidRPr="007C3C10" w:rsidRDefault="007C3C10" w:rsidP="007C3C10">
            <w:pPr>
              <w:spacing w:before="60" w:after="60" w:line="276" w:lineRule="auto"/>
              <w:rPr>
                <w:rFonts w:ascii="Arial" w:hAnsi="Arial" w:cs="Arial"/>
                <w:sz w:val="20"/>
                <w:szCs w:val="22"/>
              </w:rPr>
            </w:pPr>
            <w:r w:rsidRPr="007C3C10">
              <w:rPr>
                <w:rFonts w:ascii="Arial" w:hAnsi="Arial" w:cs="Arial"/>
                <w:sz w:val="20"/>
                <w:szCs w:val="22"/>
              </w:rPr>
              <w:t> </w:t>
            </w:r>
          </w:p>
          <w:p w:rsidR="007C3C10" w:rsidRPr="007C3C10" w:rsidRDefault="007C3C10" w:rsidP="007C3C10">
            <w:pPr>
              <w:spacing w:before="60" w:after="60" w:line="276" w:lineRule="auto"/>
              <w:rPr>
                <w:rFonts w:ascii="Arial" w:hAnsi="Arial" w:cs="Arial"/>
                <w:sz w:val="20"/>
                <w:szCs w:val="22"/>
              </w:rPr>
            </w:pPr>
            <w:r w:rsidRPr="007C3C10">
              <w:rPr>
                <w:rFonts w:ascii="Arial" w:hAnsi="Arial" w:cs="Arial"/>
                <w:sz w:val="20"/>
                <w:szCs w:val="22"/>
                <w:u w:val="single"/>
              </w:rPr>
              <w:t>Nivel técnico</w:t>
            </w:r>
            <w:r w:rsidRPr="007C3C10">
              <w:rPr>
                <w:rFonts w:ascii="Arial" w:hAnsi="Arial" w:cs="Arial"/>
                <w:sz w:val="20"/>
                <w:szCs w:val="22"/>
              </w:rPr>
              <w:t> – Preparación técnica o tecnológica</w:t>
            </w:r>
          </w:p>
        </w:tc>
        <w:tc>
          <w:tcPr>
            <w:tcW w:w="1673" w:type="dxa"/>
            <w:tcBorders>
              <w:top w:val="double" w:sz="6" w:space="0" w:color="auto"/>
              <w:left w:val="nil"/>
              <w:bottom w:val="single" w:sz="4" w:space="0" w:color="auto"/>
              <w:right w:val="single" w:sz="4" w:space="0" w:color="auto"/>
            </w:tcBorders>
            <w:tcMar>
              <w:top w:w="0" w:type="dxa"/>
              <w:left w:w="108" w:type="dxa"/>
              <w:bottom w:w="0" w:type="dxa"/>
              <w:right w:w="108" w:type="dxa"/>
            </w:tcMar>
            <w:vAlign w:val="center"/>
          </w:tcPr>
          <w:p w:rsidR="007C3C10" w:rsidRPr="007C3C10" w:rsidRDefault="007C3C10" w:rsidP="007C3C10">
            <w:pPr>
              <w:spacing w:before="60" w:after="60" w:line="276" w:lineRule="auto"/>
              <w:rPr>
                <w:rFonts w:ascii="Arial" w:hAnsi="Arial" w:cs="Arial"/>
                <w:sz w:val="20"/>
                <w:szCs w:val="22"/>
              </w:rPr>
            </w:pPr>
            <w:r w:rsidRPr="007C3C10">
              <w:rPr>
                <w:rFonts w:ascii="Arial" w:hAnsi="Arial" w:cs="Arial"/>
                <w:sz w:val="20"/>
                <w:szCs w:val="22"/>
              </w:rPr>
              <w:lastRenderedPageBreak/>
              <w:t>Especializaciones</w:t>
            </w:r>
          </w:p>
        </w:tc>
        <w:tc>
          <w:tcPr>
            <w:tcW w:w="870" w:type="dxa"/>
            <w:tcBorders>
              <w:top w:val="double" w:sz="6" w:space="0" w:color="auto"/>
              <w:left w:val="nil"/>
              <w:bottom w:val="single" w:sz="4" w:space="0" w:color="auto"/>
              <w:right w:val="single" w:sz="4" w:space="0" w:color="auto"/>
            </w:tcBorders>
            <w:tcMar>
              <w:top w:w="0" w:type="dxa"/>
              <w:left w:w="108" w:type="dxa"/>
              <w:bottom w:w="0" w:type="dxa"/>
              <w:right w:w="108" w:type="dxa"/>
            </w:tcMar>
            <w:vAlign w:val="center"/>
          </w:tcPr>
          <w:p w:rsidR="007C3C10" w:rsidRPr="007C3C10" w:rsidRDefault="007C3C10" w:rsidP="007C3C10">
            <w:pPr>
              <w:spacing w:before="60" w:after="60" w:line="276" w:lineRule="auto"/>
              <w:jc w:val="center"/>
              <w:rPr>
                <w:rFonts w:ascii="Arial" w:hAnsi="Arial" w:cs="Arial"/>
                <w:sz w:val="20"/>
                <w:szCs w:val="22"/>
              </w:rPr>
            </w:pPr>
            <w:r w:rsidRPr="007C3C10">
              <w:rPr>
                <w:rFonts w:ascii="Arial" w:hAnsi="Arial" w:cs="Arial"/>
                <w:sz w:val="20"/>
                <w:szCs w:val="22"/>
              </w:rPr>
              <w:t>20</w:t>
            </w:r>
          </w:p>
        </w:tc>
        <w:tc>
          <w:tcPr>
            <w:tcW w:w="1605" w:type="dxa"/>
            <w:tcBorders>
              <w:top w:val="double" w:sz="6" w:space="0" w:color="auto"/>
              <w:left w:val="nil"/>
              <w:bottom w:val="single" w:sz="4" w:space="0" w:color="auto"/>
              <w:right w:val="single" w:sz="4" w:space="0" w:color="auto"/>
            </w:tcBorders>
            <w:shd w:val="clear" w:color="auto" w:fill="auto"/>
            <w:tcMar>
              <w:top w:w="0" w:type="dxa"/>
              <w:left w:w="108" w:type="dxa"/>
              <w:bottom w:w="0" w:type="dxa"/>
              <w:right w:w="108" w:type="dxa"/>
            </w:tcMar>
            <w:vAlign w:val="center"/>
          </w:tcPr>
          <w:p w:rsidR="007C3C10" w:rsidRPr="007C3C10" w:rsidRDefault="007C3C10" w:rsidP="007C3C10">
            <w:pPr>
              <w:spacing w:before="60" w:after="60" w:line="276" w:lineRule="auto"/>
              <w:jc w:val="both"/>
              <w:rPr>
                <w:rFonts w:ascii="Arial" w:hAnsi="Arial" w:cs="Arial"/>
                <w:sz w:val="20"/>
                <w:szCs w:val="22"/>
              </w:rPr>
            </w:pPr>
            <w:r w:rsidRPr="007C3C10">
              <w:rPr>
                <w:rFonts w:ascii="Arial" w:hAnsi="Arial" w:cs="Arial"/>
                <w:sz w:val="20"/>
                <w:szCs w:val="22"/>
              </w:rPr>
              <w:t>Nivel Profesional  20 puntos</w:t>
            </w:r>
          </w:p>
        </w:tc>
        <w:tc>
          <w:tcPr>
            <w:tcW w:w="1142" w:type="dxa"/>
            <w:vMerge w:val="restart"/>
            <w:tcBorders>
              <w:top w:val="double" w:sz="6" w:space="0" w:color="auto"/>
              <w:left w:val="nil"/>
              <w:bottom w:val="double" w:sz="6" w:space="0" w:color="auto"/>
              <w:right w:val="single" w:sz="4" w:space="0" w:color="auto"/>
            </w:tcBorders>
            <w:vAlign w:val="center"/>
          </w:tcPr>
          <w:p w:rsidR="007C3C10" w:rsidRPr="007C3C10" w:rsidRDefault="007C3C10" w:rsidP="007C3C10">
            <w:pPr>
              <w:spacing w:before="60" w:after="60" w:line="276" w:lineRule="auto"/>
              <w:jc w:val="center"/>
              <w:rPr>
                <w:rFonts w:ascii="Arial" w:hAnsi="Arial" w:cs="Arial"/>
                <w:sz w:val="20"/>
                <w:szCs w:val="22"/>
              </w:rPr>
            </w:pPr>
            <w:r w:rsidRPr="007C3C10">
              <w:rPr>
                <w:rFonts w:ascii="Arial" w:hAnsi="Arial" w:cs="Arial"/>
                <w:sz w:val="20"/>
                <w:szCs w:val="22"/>
              </w:rPr>
              <w:t>10</w:t>
            </w:r>
          </w:p>
        </w:tc>
        <w:tc>
          <w:tcPr>
            <w:tcW w:w="1333" w:type="dxa"/>
            <w:vMerge w:val="restart"/>
            <w:tcBorders>
              <w:top w:val="nil"/>
              <w:left w:val="single" w:sz="4" w:space="0" w:color="auto"/>
              <w:bottom w:val="double" w:sz="6" w:space="0" w:color="auto"/>
              <w:right w:val="double" w:sz="6" w:space="0" w:color="auto"/>
            </w:tcBorders>
            <w:tcMar>
              <w:top w:w="0" w:type="dxa"/>
              <w:left w:w="108" w:type="dxa"/>
              <w:bottom w:w="0" w:type="dxa"/>
              <w:right w:w="108" w:type="dxa"/>
            </w:tcMar>
            <w:vAlign w:val="center"/>
          </w:tcPr>
          <w:p w:rsidR="007C3C10" w:rsidRPr="007C3C10" w:rsidRDefault="007C3C10" w:rsidP="007C3C10">
            <w:pPr>
              <w:spacing w:before="60" w:after="60" w:line="276" w:lineRule="auto"/>
              <w:jc w:val="center"/>
              <w:rPr>
                <w:rFonts w:ascii="Arial" w:hAnsi="Arial" w:cs="Arial"/>
                <w:sz w:val="20"/>
                <w:szCs w:val="22"/>
              </w:rPr>
            </w:pPr>
            <w:r w:rsidRPr="007C3C10">
              <w:rPr>
                <w:rFonts w:ascii="Arial" w:hAnsi="Arial" w:cs="Arial"/>
                <w:sz w:val="20"/>
                <w:szCs w:val="22"/>
              </w:rPr>
              <w:t>5</w:t>
            </w:r>
          </w:p>
        </w:tc>
      </w:tr>
      <w:tr w:rsidR="007C3C10" w:rsidRPr="007C3C10" w:rsidTr="00BD06A1">
        <w:trPr>
          <w:trHeight w:val="1698"/>
          <w:jc w:val="center"/>
        </w:trPr>
        <w:tc>
          <w:tcPr>
            <w:tcW w:w="0" w:type="auto"/>
            <w:vMerge/>
            <w:tcBorders>
              <w:top w:val="nil"/>
              <w:left w:val="double" w:sz="6" w:space="0" w:color="auto"/>
              <w:bottom w:val="double" w:sz="6" w:space="0" w:color="auto"/>
              <w:right w:val="single" w:sz="4" w:space="0" w:color="auto"/>
            </w:tcBorders>
            <w:vAlign w:val="center"/>
          </w:tcPr>
          <w:p w:rsidR="007C3C10" w:rsidRPr="007C3C10" w:rsidRDefault="007C3C10" w:rsidP="007C3C10">
            <w:pPr>
              <w:spacing w:line="276" w:lineRule="auto"/>
              <w:rPr>
                <w:rFonts w:ascii="Arial" w:hAnsi="Arial" w:cs="Arial"/>
                <w:sz w:val="20"/>
                <w:szCs w:val="22"/>
              </w:rPr>
            </w:pPr>
          </w:p>
        </w:tc>
        <w:tc>
          <w:tcPr>
            <w:tcW w:w="1673" w:type="dxa"/>
            <w:tcBorders>
              <w:top w:val="nil"/>
              <w:left w:val="nil"/>
              <w:bottom w:val="double" w:sz="6" w:space="0" w:color="auto"/>
              <w:right w:val="single" w:sz="4" w:space="0" w:color="auto"/>
            </w:tcBorders>
            <w:tcMar>
              <w:top w:w="0" w:type="dxa"/>
              <w:left w:w="108" w:type="dxa"/>
              <w:bottom w:w="0" w:type="dxa"/>
              <w:right w:w="108" w:type="dxa"/>
            </w:tcMar>
            <w:vAlign w:val="center"/>
          </w:tcPr>
          <w:p w:rsidR="007C3C10" w:rsidRPr="007C3C10" w:rsidRDefault="007C3C10" w:rsidP="007C3C10">
            <w:pPr>
              <w:spacing w:before="60" w:after="60" w:line="276" w:lineRule="auto"/>
              <w:rPr>
                <w:rFonts w:ascii="Arial" w:hAnsi="Arial" w:cs="Arial"/>
                <w:sz w:val="20"/>
                <w:szCs w:val="22"/>
              </w:rPr>
            </w:pPr>
            <w:r w:rsidRPr="007C3C10">
              <w:rPr>
                <w:rFonts w:ascii="Arial" w:hAnsi="Arial" w:cs="Arial"/>
                <w:sz w:val="20"/>
                <w:szCs w:val="22"/>
              </w:rPr>
              <w:t>Maestrías</w:t>
            </w:r>
          </w:p>
          <w:p w:rsidR="007C3C10" w:rsidRPr="007C3C10" w:rsidRDefault="007C3C10" w:rsidP="007C3C10">
            <w:pPr>
              <w:spacing w:before="60" w:after="60" w:line="276" w:lineRule="auto"/>
              <w:rPr>
                <w:rFonts w:ascii="Arial" w:hAnsi="Arial" w:cs="Arial"/>
                <w:sz w:val="20"/>
                <w:szCs w:val="22"/>
              </w:rPr>
            </w:pPr>
            <w:r w:rsidRPr="007C3C10">
              <w:rPr>
                <w:rFonts w:ascii="Arial" w:hAnsi="Arial" w:cs="Arial"/>
                <w:sz w:val="20"/>
                <w:szCs w:val="22"/>
              </w:rPr>
              <w:t> </w:t>
            </w:r>
          </w:p>
        </w:tc>
        <w:tc>
          <w:tcPr>
            <w:tcW w:w="870" w:type="dxa"/>
            <w:tcBorders>
              <w:top w:val="nil"/>
              <w:left w:val="nil"/>
              <w:bottom w:val="double" w:sz="6" w:space="0" w:color="auto"/>
              <w:right w:val="single" w:sz="4" w:space="0" w:color="auto"/>
            </w:tcBorders>
            <w:tcMar>
              <w:top w:w="0" w:type="dxa"/>
              <w:left w:w="108" w:type="dxa"/>
              <w:bottom w:w="0" w:type="dxa"/>
              <w:right w:w="108" w:type="dxa"/>
            </w:tcMar>
            <w:vAlign w:val="center"/>
          </w:tcPr>
          <w:p w:rsidR="007C3C10" w:rsidRPr="007C3C10" w:rsidRDefault="007C3C10" w:rsidP="007C3C10">
            <w:pPr>
              <w:spacing w:before="60" w:after="60" w:line="276" w:lineRule="auto"/>
              <w:jc w:val="center"/>
              <w:rPr>
                <w:rFonts w:ascii="Arial" w:hAnsi="Arial" w:cs="Arial"/>
                <w:sz w:val="20"/>
                <w:szCs w:val="22"/>
              </w:rPr>
            </w:pPr>
            <w:r w:rsidRPr="007C3C10">
              <w:rPr>
                <w:rFonts w:ascii="Arial" w:hAnsi="Arial" w:cs="Arial"/>
                <w:sz w:val="20"/>
                <w:szCs w:val="22"/>
              </w:rPr>
              <w:t>30</w:t>
            </w:r>
          </w:p>
        </w:tc>
        <w:tc>
          <w:tcPr>
            <w:tcW w:w="1605" w:type="dxa"/>
            <w:tcBorders>
              <w:top w:val="single" w:sz="4" w:space="0" w:color="auto"/>
              <w:left w:val="nil"/>
              <w:bottom w:val="double" w:sz="6" w:space="0" w:color="auto"/>
              <w:right w:val="single" w:sz="4" w:space="0" w:color="auto"/>
            </w:tcBorders>
            <w:shd w:val="clear" w:color="auto" w:fill="auto"/>
            <w:vAlign w:val="center"/>
          </w:tcPr>
          <w:p w:rsidR="007C3C10" w:rsidRPr="007C3C10" w:rsidRDefault="007C3C10" w:rsidP="007C3C10">
            <w:pPr>
              <w:spacing w:line="276" w:lineRule="auto"/>
              <w:ind w:left="180" w:right="100"/>
              <w:jc w:val="both"/>
              <w:rPr>
                <w:rFonts w:ascii="Arial" w:hAnsi="Arial" w:cs="Arial"/>
                <w:sz w:val="20"/>
                <w:szCs w:val="22"/>
              </w:rPr>
            </w:pPr>
            <w:r w:rsidRPr="007C3C10">
              <w:rPr>
                <w:rFonts w:ascii="Arial" w:hAnsi="Arial" w:cs="Arial"/>
                <w:sz w:val="20"/>
                <w:szCs w:val="22"/>
              </w:rPr>
              <w:t>Nivel técnico 15 puntos</w:t>
            </w:r>
          </w:p>
        </w:tc>
        <w:tc>
          <w:tcPr>
            <w:tcW w:w="1142" w:type="dxa"/>
            <w:vMerge/>
            <w:tcBorders>
              <w:left w:val="nil"/>
              <w:bottom w:val="double" w:sz="6" w:space="0" w:color="auto"/>
              <w:right w:val="single" w:sz="4" w:space="0" w:color="auto"/>
            </w:tcBorders>
          </w:tcPr>
          <w:p w:rsidR="007C3C10" w:rsidRPr="007C3C10" w:rsidRDefault="007C3C10" w:rsidP="007C3C10">
            <w:pPr>
              <w:spacing w:line="276" w:lineRule="auto"/>
              <w:rPr>
                <w:rFonts w:ascii="Arial" w:hAnsi="Arial" w:cs="Arial"/>
                <w:sz w:val="20"/>
                <w:szCs w:val="22"/>
              </w:rPr>
            </w:pPr>
          </w:p>
        </w:tc>
        <w:tc>
          <w:tcPr>
            <w:tcW w:w="1333" w:type="dxa"/>
            <w:vMerge/>
            <w:tcBorders>
              <w:top w:val="nil"/>
              <w:left w:val="single" w:sz="4" w:space="0" w:color="auto"/>
              <w:bottom w:val="double" w:sz="6" w:space="0" w:color="auto"/>
              <w:right w:val="double" w:sz="6" w:space="0" w:color="auto"/>
            </w:tcBorders>
            <w:vAlign w:val="center"/>
          </w:tcPr>
          <w:p w:rsidR="007C3C10" w:rsidRPr="007C3C10" w:rsidRDefault="007C3C10" w:rsidP="007C3C10">
            <w:pPr>
              <w:spacing w:line="276" w:lineRule="auto"/>
              <w:rPr>
                <w:rFonts w:ascii="Arial" w:hAnsi="Arial" w:cs="Arial"/>
                <w:sz w:val="20"/>
                <w:szCs w:val="22"/>
              </w:rPr>
            </w:pPr>
          </w:p>
        </w:tc>
      </w:tr>
    </w:tbl>
    <w:p w:rsidR="007C3C10" w:rsidRPr="007C3C10" w:rsidRDefault="007C3C10" w:rsidP="007C3C10">
      <w:pPr>
        <w:spacing w:line="276" w:lineRule="auto"/>
        <w:jc w:val="both"/>
        <w:rPr>
          <w:rFonts w:ascii="Arial" w:hAnsi="Arial" w:cs="Arial"/>
          <w:color w:val="000000"/>
          <w:sz w:val="22"/>
          <w:szCs w:val="22"/>
        </w:rPr>
      </w:pPr>
    </w:p>
    <w:p w:rsidR="007C3C10" w:rsidRPr="007C3C10" w:rsidRDefault="007C3C10" w:rsidP="007C3C10">
      <w:pPr>
        <w:spacing w:line="276" w:lineRule="auto"/>
        <w:jc w:val="both"/>
        <w:rPr>
          <w:rFonts w:ascii="Arial" w:hAnsi="Arial" w:cs="Arial"/>
          <w:color w:val="000000"/>
          <w:sz w:val="22"/>
          <w:szCs w:val="22"/>
        </w:rPr>
      </w:pPr>
      <w:r w:rsidRPr="007C3C10">
        <w:rPr>
          <w:rFonts w:ascii="Arial" w:hAnsi="Arial" w:cs="Arial"/>
          <w:color w:val="000000"/>
          <w:sz w:val="22"/>
          <w:szCs w:val="22"/>
        </w:rPr>
        <w:t>Por cada título adicional de estudios de pregrado a nivel profesional en los cargos de aspiración, se le asignarán 20 puntos hasta un máximo de 40 puntos y por cada título a nivel de pregrado del nivel técnico, se le asignarán 15 puntos hasta un máximo de 30 puntos.</w:t>
      </w:r>
    </w:p>
    <w:p w:rsidR="007C3C10" w:rsidRPr="007C3C10" w:rsidRDefault="007C3C10" w:rsidP="007C3C10">
      <w:pPr>
        <w:spacing w:line="276" w:lineRule="auto"/>
        <w:ind w:left="2832"/>
        <w:jc w:val="both"/>
        <w:rPr>
          <w:rFonts w:ascii="Arial" w:hAnsi="Arial" w:cs="Arial"/>
          <w:color w:val="000000"/>
          <w:sz w:val="22"/>
          <w:szCs w:val="22"/>
        </w:rPr>
      </w:pPr>
      <w:r w:rsidRPr="007C3C10">
        <w:rPr>
          <w:rFonts w:ascii="Arial" w:hAnsi="Arial" w:cs="Arial"/>
          <w:color w:val="000000"/>
          <w:sz w:val="22"/>
          <w:szCs w:val="22"/>
        </w:rPr>
        <w:t> </w:t>
      </w:r>
    </w:p>
    <w:tbl>
      <w:tblPr>
        <w:tblW w:w="8103" w:type="dxa"/>
        <w:jc w:val="center"/>
        <w:tblCellMar>
          <w:left w:w="0" w:type="dxa"/>
          <w:right w:w="0" w:type="dxa"/>
        </w:tblCellMar>
        <w:tblLook w:val="0000" w:firstRow="0" w:lastRow="0" w:firstColumn="0" w:lastColumn="0" w:noHBand="0" w:noVBand="0"/>
      </w:tblPr>
      <w:tblGrid>
        <w:gridCol w:w="2807"/>
        <w:gridCol w:w="2236"/>
        <w:gridCol w:w="1800"/>
        <w:gridCol w:w="1260"/>
      </w:tblGrid>
      <w:tr w:rsidR="007C3C10" w:rsidRPr="007C3C10" w:rsidTr="00BD06A1">
        <w:trPr>
          <w:jc w:val="center"/>
        </w:trPr>
        <w:tc>
          <w:tcPr>
            <w:tcW w:w="2807" w:type="dxa"/>
            <w:tcBorders>
              <w:top w:val="double" w:sz="6" w:space="0" w:color="auto"/>
              <w:left w:val="double" w:sz="6" w:space="0" w:color="auto"/>
              <w:bottom w:val="double" w:sz="6" w:space="0" w:color="auto"/>
              <w:right w:val="single" w:sz="4" w:space="0" w:color="auto"/>
            </w:tcBorders>
            <w:tcMar>
              <w:top w:w="0" w:type="dxa"/>
              <w:left w:w="108" w:type="dxa"/>
              <w:bottom w:w="0" w:type="dxa"/>
              <w:right w:w="108" w:type="dxa"/>
            </w:tcMar>
            <w:vAlign w:val="center"/>
          </w:tcPr>
          <w:p w:rsidR="007C3C10" w:rsidRPr="007C3C10" w:rsidRDefault="007C3C10" w:rsidP="007C3C10">
            <w:pPr>
              <w:spacing w:before="60" w:after="60" w:line="276" w:lineRule="auto"/>
              <w:jc w:val="center"/>
              <w:rPr>
                <w:rFonts w:ascii="Arial" w:hAnsi="Arial" w:cs="Arial"/>
                <w:sz w:val="22"/>
                <w:szCs w:val="22"/>
              </w:rPr>
            </w:pPr>
            <w:r w:rsidRPr="007C3C10">
              <w:rPr>
                <w:rFonts w:ascii="Arial" w:hAnsi="Arial" w:cs="Arial"/>
                <w:b/>
                <w:bCs/>
                <w:sz w:val="22"/>
                <w:szCs w:val="22"/>
              </w:rPr>
              <w:t>Nivel del Cargo – Requisitos</w:t>
            </w:r>
          </w:p>
        </w:tc>
        <w:tc>
          <w:tcPr>
            <w:tcW w:w="2236" w:type="dxa"/>
            <w:tcBorders>
              <w:top w:val="double" w:sz="6" w:space="0" w:color="auto"/>
              <w:left w:val="nil"/>
              <w:bottom w:val="double" w:sz="6" w:space="0" w:color="auto"/>
              <w:right w:val="single" w:sz="4" w:space="0" w:color="auto"/>
            </w:tcBorders>
            <w:tcMar>
              <w:top w:w="0" w:type="dxa"/>
              <w:left w:w="108" w:type="dxa"/>
              <w:bottom w:w="0" w:type="dxa"/>
              <w:right w:w="108" w:type="dxa"/>
            </w:tcMar>
            <w:vAlign w:val="center"/>
          </w:tcPr>
          <w:p w:rsidR="007C3C10" w:rsidRPr="007C3C10" w:rsidRDefault="007C3C10" w:rsidP="007C3C10">
            <w:pPr>
              <w:spacing w:before="60" w:after="60" w:line="276" w:lineRule="auto"/>
              <w:jc w:val="center"/>
              <w:rPr>
                <w:rFonts w:ascii="Arial" w:hAnsi="Arial" w:cs="Arial"/>
                <w:sz w:val="22"/>
                <w:szCs w:val="22"/>
              </w:rPr>
            </w:pPr>
            <w:r w:rsidRPr="007C3C10">
              <w:rPr>
                <w:rFonts w:ascii="Arial" w:hAnsi="Arial" w:cs="Arial"/>
                <w:b/>
                <w:bCs/>
                <w:sz w:val="22"/>
                <w:szCs w:val="22"/>
              </w:rPr>
              <w:t>Cursos de capacitación</w:t>
            </w:r>
          </w:p>
          <w:p w:rsidR="007C3C10" w:rsidRPr="007C3C10" w:rsidRDefault="007C3C10" w:rsidP="007C3C10">
            <w:pPr>
              <w:spacing w:before="60" w:after="60" w:line="276" w:lineRule="auto"/>
              <w:jc w:val="center"/>
              <w:rPr>
                <w:rFonts w:ascii="Arial" w:hAnsi="Arial" w:cs="Arial"/>
                <w:sz w:val="22"/>
                <w:szCs w:val="22"/>
              </w:rPr>
            </w:pPr>
            <w:r w:rsidRPr="007C3C10">
              <w:rPr>
                <w:rFonts w:ascii="Arial" w:hAnsi="Arial" w:cs="Arial"/>
                <w:b/>
                <w:bCs/>
                <w:sz w:val="22"/>
                <w:szCs w:val="22"/>
              </w:rPr>
              <w:t>en áreas relacionadas con el cargo</w:t>
            </w:r>
          </w:p>
          <w:p w:rsidR="007C3C10" w:rsidRPr="007C3C10" w:rsidRDefault="007C3C10" w:rsidP="007C3C10">
            <w:pPr>
              <w:spacing w:before="60" w:after="60" w:line="276" w:lineRule="auto"/>
              <w:jc w:val="center"/>
              <w:rPr>
                <w:rFonts w:ascii="Arial" w:hAnsi="Arial" w:cs="Arial"/>
                <w:b/>
                <w:bCs/>
                <w:sz w:val="22"/>
                <w:szCs w:val="22"/>
                <w:u w:val="single"/>
              </w:rPr>
            </w:pPr>
            <w:r w:rsidRPr="007C3C10">
              <w:rPr>
                <w:rFonts w:ascii="Arial" w:hAnsi="Arial" w:cs="Arial"/>
                <w:b/>
                <w:bCs/>
                <w:sz w:val="22"/>
                <w:szCs w:val="22"/>
                <w:u w:val="single"/>
              </w:rPr>
              <w:t>(40 horas o más)</w:t>
            </w:r>
          </w:p>
          <w:p w:rsidR="007C3C10" w:rsidRPr="007C3C10" w:rsidRDefault="007C3C10" w:rsidP="007C3C10">
            <w:pPr>
              <w:spacing w:before="60" w:after="60" w:line="276" w:lineRule="auto"/>
              <w:jc w:val="center"/>
              <w:rPr>
                <w:rFonts w:ascii="Arial" w:hAnsi="Arial" w:cs="Arial"/>
                <w:sz w:val="22"/>
                <w:szCs w:val="22"/>
              </w:rPr>
            </w:pPr>
            <w:r w:rsidRPr="007C3C10">
              <w:rPr>
                <w:rFonts w:ascii="Arial" w:hAnsi="Arial" w:cs="Arial"/>
                <w:b/>
                <w:bCs/>
                <w:sz w:val="22"/>
                <w:szCs w:val="22"/>
              </w:rPr>
              <w:t>Máximo 20 puntos</w:t>
            </w:r>
          </w:p>
        </w:tc>
        <w:tc>
          <w:tcPr>
            <w:tcW w:w="1800" w:type="dxa"/>
            <w:tcBorders>
              <w:top w:val="double" w:sz="6" w:space="0" w:color="auto"/>
              <w:left w:val="nil"/>
              <w:bottom w:val="double" w:sz="6" w:space="0" w:color="auto"/>
              <w:right w:val="single" w:sz="4" w:space="0" w:color="auto"/>
            </w:tcBorders>
            <w:tcMar>
              <w:top w:w="0" w:type="dxa"/>
              <w:left w:w="108" w:type="dxa"/>
              <w:bottom w:w="0" w:type="dxa"/>
              <w:right w:w="108" w:type="dxa"/>
            </w:tcMar>
            <w:vAlign w:val="center"/>
          </w:tcPr>
          <w:p w:rsidR="007C3C10" w:rsidRPr="007C3C10" w:rsidRDefault="007C3C10" w:rsidP="007C3C10">
            <w:pPr>
              <w:spacing w:before="60" w:after="60" w:line="276" w:lineRule="auto"/>
              <w:jc w:val="center"/>
              <w:rPr>
                <w:rFonts w:ascii="Arial" w:hAnsi="Arial" w:cs="Arial"/>
                <w:b/>
                <w:bCs/>
                <w:sz w:val="22"/>
                <w:szCs w:val="22"/>
              </w:rPr>
            </w:pPr>
            <w:r w:rsidRPr="007C3C10">
              <w:rPr>
                <w:rFonts w:ascii="Arial" w:hAnsi="Arial" w:cs="Arial"/>
                <w:b/>
                <w:bCs/>
                <w:sz w:val="22"/>
                <w:szCs w:val="22"/>
              </w:rPr>
              <w:t>Diplomados</w:t>
            </w:r>
          </w:p>
          <w:p w:rsidR="007C3C10" w:rsidRPr="007C3C10" w:rsidRDefault="007C3C10" w:rsidP="007C3C10">
            <w:pPr>
              <w:spacing w:before="60" w:after="60" w:line="276" w:lineRule="auto"/>
              <w:jc w:val="center"/>
              <w:rPr>
                <w:rFonts w:ascii="Arial" w:hAnsi="Arial" w:cs="Arial"/>
                <w:sz w:val="22"/>
                <w:szCs w:val="22"/>
              </w:rPr>
            </w:pPr>
            <w:r w:rsidRPr="007C3C10">
              <w:rPr>
                <w:rFonts w:ascii="Arial" w:hAnsi="Arial" w:cs="Arial"/>
                <w:b/>
                <w:bCs/>
                <w:sz w:val="22"/>
                <w:szCs w:val="22"/>
              </w:rPr>
              <w:t>(Máximo 20 puntos)</w:t>
            </w:r>
          </w:p>
        </w:tc>
        <w:tc>
          <w:tcPr>
            <w:tcW w:w="1260" w:type="dxa"/>
            <w:tcBorders>
              <w:top w:val="double" w:sz="6" w:space="0" w:color="auto"/>
              <w:left w:val="nil"/>
              <w:bottom w:val="double" w:sz="6" w:space="0" w:color="auto"/>
              <w:right w:val="double" w:sz="6" w:space="0" w:color="auto"/>
            </w:tcBorders>
            <w:tcMar>
              <w:top w:w="0" w:type="dxa"/>
              <w:left w:w="108" w:type="dxa"/>
              <w:bottom w:w="0" w:type="dxa"/>
              <w:right w:w="108" w:type="dxa"/>
            </w:tcMar>
            <w:vAlign w:val="center"/>
          </w:tcPr>
          <w:p w:rsidR="007C3C10" w:rsidRPr="007C3C10" w:rsidRDefault="007C3C10" w:rsidP="007C3C10">
            <w:pPr>
              <w:spacing w:before="60" w:after="60" w:line="276" w:lineRule="auto"/>
              <w:jc w:val="center"/>
              <w:rPr>
                <w:rFonts w:ascii="Arial" w:hAnsi="Arial" w:cs="Arial"/>
                <w:b/>
                <w:bCs/>
                <w:sz w:val="22"/>
                <w:szCs w:val="22"/>
              </w:rPr>
            </w:pPr>
            <w:r w:rsidRPr="007C3C10">
              <w:rPr>
                <w:rFonts w:ascii="Arial" w:hAnsi="Arial" w:cs="Arial"/>
                <w:b/>
                <w:bCs/>
                <w:sz w:val="22"/>
                <w:szCs w:val="22"/>
              </w:rPr>
              <w:t>Estudios de pregrado</w:t>
            </w:r>
          </w:p>
          <w:p w:rsidR="007C3C10" w:rsidRPr="007C3C10" w:rsidRDefault="007C3C10" w:rsidP="007C3C10">
            <w:pPr>
              <w:spacing w:before="60" w:after="60" w:line="276" w:lineRule="auto"/>
              <w:jc w:val="center"/>
              <w:rPr>
                <w:rFonts w:ascii="Arial" w:hAnsi="Arial" w:cs="Arial"/>
                <w:sz w:val="22"/>
                <w:szCs w:val="22"/>
              </w:rPr>
            </w:pPr>
            <w:r w:rsidRPr="007C3C10">
              <w:rPr>
                <w:rFonts w:ascii="Arial" w:hAnsi="Arial" w:cs="Arial"/>
                <w:b/>
                <w:bCs/>
                <w:sz w:val="22"/>
                <w:szCs w:val="22"/>
              </w:rPr>
              <w:t>(Máximo 30 puntos)</w:t>
            </w:r>
          </w:p>
        </w:tc>
      </w:tr>
      <w:tr w:rsidR="007C3C10" w:rsidRPr="007C3C10" w:rsidTr="00BD06A1">
        <w:trPr>
          <w:trHeight w:val="244"/>
          <w:jc w:val="center"/>
        </w:trPr>
        <w:tc>
          <w:tcPr>
            <w:tcW w:w="2807" w:type="dxa"/>
            <w:tcBorders>
              <w:top w:val="nil"/>
              <w:left w:val="double" w:sz="6" w:space="0" w:color="auto"/>
              <w:bottom w:val="double" w:sz="6" w:space="0" w:color="auto"/>
              <w:right w:val="single" w:sz="4" w:space="0" w:color="auto"/>
            </w:tcBorders>
            <w:tcMar>
              <w:top w:w="0" w:type="dxa"/>
              <w:left w:w="108" w:type="dxa"/>
              <w:bottom w:w="0" w:type="dxa"/>
              <w:right w:w="108" w:type="dxa"/>
            </w:tcMar>
            <w:vAlign w:val="center"/>
          </w:tcPr>
          <w:p w:rsidR="007C3C10" w:rsidRPr="007C3C10" w:rsidRDefault="007C3C10" w:rsidP="007C3C10">
            <w:pPr>
              <w:spacing w:before="60" w:after="60" w:line="276" w:lineRule="auto"/>
              <w:rPr>
                <w:rFonts w:ascii="Arial" w:hAnsi="Arial" w:cs="Arial"/>
                <w:sz w:val="22"/>
                <w:szCs w:val="22"/>
              </w:rPr>
            </w:pPr>
            <w:r w:rsidRPr="007C3C10">
              <w:rPr>
                <w:rFonts w:ascii="Arial" w:hAnsi="Arial" w:cs="Arial"/>
                <w:sz w:val="22"/>
                <w:szCs w:val="22"/>
                <w:u w:val="single"/>
              </w:rPr>
              <w:t>Nivel auxiliar y operativo</w:t>
            </w:r>
            <w:r w:rsidRPr="007C3C10">
              <w:rPr>
                <w:rFonts w:ascii="Arial" w:hAnsi="Arial" w:cs="Arial"/>
                <w:sz w:val="22"/>
                <w:szCs w:val="22"/>
              </w:rPr>
              <w:t> – Estudios de educación media y capacitación técnica o tecnológica</w:t>
            </w:r>
          </w:p>
        </w:tc>
        <w:tc>
          <w:tcPr>
            <w:tcW w:w="2236" w:type="dxa"/>
            <w:tcBorders>
              <w:top w:val="nil"/>
              <w:left w:val="nil"/>
              <w:bottom w:val="double" w:sz="6" w:space="0" w:color="auto"/>
              <w:right w:val="single" w:sz="4" w:space="0" w:color="auto"/>
            </w:tcBorders>
            <w:tcMar>
              <w:top w:w="0" w:type="dxa"/>
              <w:left w:w="108" w:type="dxa"/>
              <w:bottom w:w="0" w:type="dxa"/>
              <w:right w:w="108" w:type="dxa"/>
            </w:tcMar>
            <w:vAlign w:val="center"/>
          </w:tcPr>
          <w:p w:rsidR="007C3C10" w:rsidRPr="007C3C10" w:rsidRDefault="007C3C10" w:rsidP="007C3C10">
            <w:pPr>
              <w:spacing w:before="60" w:after="60" w:line="276" w:lineRule="auto"/>
              <w:jc w:val="center"/>
              <w:rPr>
                <w:rFonts w:ascii="Arial" w:hAnsi="Arial" w:cs="Arial"/>
                <w:sz w:val="22"/>
                <w:szCs w:val="22"/>
              </w:rPr>
            </w:pPr>
            <w:r w:rsidRPr="007C3C10">
              <w:rPr>
                <w:rFonts w:ascii="Arial" w:hAnsi="Arial" w:cs="Arial"/>
                <w:sz w:val="22"/>
                <w:szCs w:val="22"/>
              </w:rPr>
              <w:t>5</w:t>
            </w:r>
          </w:p>
        </w:tc>
        <w:tc>
          <w:tcPr>
            <w:tcW w:w="1800" w:type="dxa"/>
            <w:tcBorders>
              <w:top w:val="nil"/>
              <w:left w:val="nil"/>
              <w:bottom w:val="double" w:sz="6" w:space="0" w:color="auto"/>
              <w:right w:val="single" w:sz="4" w:space="0" w:color="auto"/>
            </w:tcBorders>
            <w:tcMar>
              <w:top w:w="0" w:type="dxa"/>
              <w:left w:w="108" w:type="dxa"/>
              <w:bottom w:w="0" w:type="dxa"/>
              <w:right w:w="108" w:type="dxa"/>
            </w:tcMar>
            <w:vAlign w:val="center"/>
          </w:tcPr>
          <w:p w:rsidR="007C3C10" w:rsidRPr="007C3C10" w:rsidRDefault="007C3C10" w:rsidP="007C3C10">
            <w:pPr>
              <w:spacing w:before="60" w:after="60" w:line="276" w:lineRule="auto"/>
              <w:jc w:val="center"/>
              <w:rPr>
                <w:rFonts w:ascii="Arial" w:hAnsi="Arial" w:cs="Arial"/>
                <w:sz w:val="22"/>
                <w:szCs w:val="22"/>
              </w:rPr>
            </w:pPr>
            <w:r w:rsidRPr="007C3C10">
              <w:rPr>
                <w:rFonts w:ascii="Arial" w:hAnsi="Arial" w:cs="Arial"/>
                <w:sz w:val="22"/>
                <w:szCs w:val="22"/>
              </w:rPr>
              <w:t>20</w:t>
            </w:r>
          </w:p>
        </w:tc>
        <w:tc>
          <w:tcPr>
            <w:tcW w:w="1260" w:type="dxa"/>
            <w:tcBorders>
              <w:top w:val="nil"/>
              <w:left w:val="nil"/>
              <w:bottom w:val="double" w:sz="6" w:space="0" w:color="auto"/>
              <w:right w:val="double" w:sz="6" w:space="0" w:color="auto"/>
            </w:tcBorders>
            <w:tcMar>
              <w:top w:w="0" w:type="dxa"/>
              <w:left w:w="108" w:type="dxa"/>
              <w:bottom w:w="0" w:type="dxa"/>
              <w:right w:w="108" w:type="dxa"/>
            </w:tcMar>
            <w:vAlign w:val="center"/>
          </w:tcPr>
          <w:p w:rsidR="007C3C10" w:rsidRPr="007C3C10" w:rsidRDefault="007C3C10" w:rsidP="007C3C10">
            <w:pPr>
              <w:spacing w:before="60" w:after="60" w:line="276" w:lineRule="auto"/>
              <w:jc w:val="center"/>
              <w:rPr>
                <w:rFonts w:ascii="Arial" w:hAnsi="Arial" w:cs="Arial"/>
                <w:sz w:val="22"/>
                <w:szCs w:val="22"/>
              </w:rPr>
            </w:pPr>
            <w:r w:rsidRPr="007C3C10">
              <w:rPr>
                <w:rFonts w:ascii="Arial" w:hAnsi="Arial" w:cs="Arial"/>
                <w:sz w:val="22"/>
                <w:szCs w:val="22"/>
              </w:rPr>
              <w:t>30</w:t>
            </w:r>
          </w:p>
        </w:tc>
      </w:tr>
    </w:tbl>
    <w:p w:rsidR="007C3C10" w:rsidRPr="007C3C10" w:rsidRDefault="007C3C10" w:rsidP="007C3C10">
      <w:pPr>
        <w:spacing w:line="276" w:lineRule="auto"/>
        <w:jc w:val="both"/>
        <w:rPr>
          <w:rFonts w:ascii="Arial" w:hAnsi="Arial" w:cs="Arial"/>
          <w:color w:val="000000"/>
          <w:sz w:val="22"/>
          <w:szCs w:val="22"/>
        </w:rPr>
      </w:pPr>
      <w:r w:rsidRPr="007C3C10">
        <w:rPr>
          <w:rFonts w:ascii="Arial" w:hAnsi="Arial" w:cs="Arial"/>
          <w:color w:val="000000"/>
          <w:sz w:val="22"/>
          <w:szCs w:val="22"/>
        </w:rPr>
        <w:t> </w:t>
      </w:r>
    </w:p>
    <w:p w:rsidR="007C3C10" w:rsidRPr="007C3C10" w:rsidRDefault="007C3C10" w:rsidP="007C3C10">
      <w:pPr>
        <w:spacing w:line="276" w:lineRule="auto"/>
        <w:ind w:left="2835"/>
        <w:jc w:val="both"/>
        <w:rPr>
          <w:rFonts w:ascii="Arial" w:hAnsi="Arial" w:cs="Arial"/>
          <w:color w:val="000000"/>
          <w:sz w:val="22"/>
          <w:szCs w:val="22"/>
        </w:rPr>
      </w:pPr>
      <w:r w:rsidRPr="007C3C10">
        <w:rPr>
          <w:rFonts w:ascii="Arial" w:hAnsi="Arial" w:cs="Arial"/>
          <w:color w:val="000000"/>
          <w:sz w:val="22"/>
          <w:szCs w:val="22"/>
        </w:rPr>
        <w:t> </w:t>
      </w:r>
    </w:p>
    <w:p w:rsidR="007C3C10" w:rsidRPr="007C3C10" w:rsidRDefault="007C3C10" w:rsidP="007C3C10">
      <w:pPr>
        <w:spacing w:line="276" w:lineRule="auto"/>
        <w:jc w:val="both"/>
        <w:rPr>
          <w:rFonts w:ascii="Arial" w:hAnsi="Arial" w:cs="Arial"/>
          <w:color w:val="000000"/>
          <w:sz w:val="22"/>
          <w:szCs w:val="22"/>
        </w:rPr>
      </w:pPr>
      <w:r w:rsidRPr="007C3C10">
        <w:rPr>
          <w:rFonts w:ascii="Arial" w:hAnsi="Arial" w:cs="Arial"/>
          <w:color w:val="000000"/>
          <w:sz w:val="22"/>
          <w:szCs w:val="22"/>
        </w:rPr>
        <w:t xml:space="preserve">Para todos los cargos, se tendrá en cuenta la capacitación en el área de sistemas, no obstante, no se tendrán en cuenta curso de inglés, docencia, cooperativismos y todos aquellos que no sean en áreas relacionadas con el cargo a proveer.   </w:t>
      </w:r>
    </w:p>
    <w:p w:rsidR="007C3C10" w:rsidRPr="007C3C10" w:rsidRDefault="007C3C10" w:rsidP="007C3C10">
      <w:pPr>
        <w:spacing w:line="276" w:lineRule="auto"/>
        <w:jc w:val="both"/>
        <w:rPr>
          <w:rFonts w:ascii="Arial" w:hAnsi="Arial" w:cs="Arial"/>
          <w:color w:val="000000"/>
          <w:sz w:val="22"/>
          <w:szCs w:val="22"/>
        </w:rPr>
      </w:pPr>
    </w:p>
    <w:p w:rsidR="007C3C10" w:rsidRPr="007C3C10" w:rsidRDefault="007C3C10" w:rsidP="007C3C10">
      <w:pPr>
        <w:spacing w:line="276" w:lineRule="auto"/>
        <w:jc w:val="both"/>
        <w:rPr>
          <w:rFonts w:ascii="Arial" w:hAnsi="Arial" w:cs="Arial"/>
          <w:sz w:val="22"/>
          <w:szCs w:val="22"/>
        </w:rPr>
      </w:pPr>
      <w:r w:rsidRPr="007C3C10">
        <w:rPr>
          <w:rFonts w:ascii="Arial" w:hAnsi="Arial" w:cs="Arial"/>
          <w:sz w:val="22"/>
          <w:szCs w:val="22"/>
        </w:rPr>
        <w:t>En el citado subfactor se presentaron las solicitudes que se relacionan a continuación:</w:t>
      </w:r>
    </w:p>
    <w:tbl>
      <w:tblPr>
        <w:tblW w:w="8953" w:type="dxa"/>
        <w:tblInd w:w="55" w:type="dxa"/>
        <w:tblCellMar>
          <w:left w:w="70" w:type="dxa"/>
          <w:right w:w="70" w:type="dxa"/>
        </w:tblCellMar>
        <w:tblLook w:val="04A0" w:firstRow="1" w:lastRow="0" w:firstColumn="1" w:lastColumn="0" w:noHBand="0" w:noVBand="1"/>
      </w:tblPr>
      <w:tblGrid>
        <w:gridCol w:w="1218"/>
        <w:gridCol w:w="1141"/>
        <w:gridCol w:w="6594"/>
      </w:tblGrid>
      <w:tr w:rsidR="007C3C10" w:rsidRPr="007C3C10" w:rsidTr="00BD06A1">
        <w:trPr>
          <w:trHeight w:val="630"/>
        </w:trPr>
        <w:tc>
          <w:tcPr>
            <w:tcW w:w="160" w:type="dxa"/>
            <w:tcBorders>
              <w:top w:val="single" w:sz="4" w:space="0" w:color="auto"/>
              <w:left w:val="single" w:sz="4" w:space="0" w:color="auto"/>
              <w:bottom w:val="single" w:sz="4" w:space="0" w:color="auto"/>
              <w:right w:val="single" w:sz="4" w:space="0" w:color="auto"/>
            </w:tcBorders>
            <w:vAlign w:val="bottom"/>
          </w:tcPr>
          <w:p w:rsidR="007C3C10" w:rsidRPr="007C3C10" w:rsidRDefault="007C3C10" w:rsidP="007C3C10">
            <w:pPr>
              <w:spacing w:line="276" w:lineRule="auto"/>
              <w:jc w:val="center"/>
              <w:rPr>
                <w:rFonts w:ascii="Arial" w:hAnsi="Arial" w:cs="Arial"/>
                <w:b/>
                <w:bCs/>
                <w:color w:val="000000"/>
                <w:sz w:val="20"/>
                <w:szCs w:val="22"/>
              </w:rPr>
            </w:pPr>
            <w:r w:rsidRPr="007C3C10">
              <w:rPr>
                <w:rFonts w:ascii="Arial" w:hAnsi="Arial" w:cs="Arial"/>
                <w:b/>
                <w:bCs/>
                <w:color w:val="000000"/>
                <w:sz w:val="20"/>
                <w:szCs w:val="22"/>
              </w:rPr>
              <w:t xml:space="preserve">NOMBRE </w:t>
            </w:r>
          </w:p>
        </w:tc>
        <w:tc>
          <w:tcPr>
            <w:tcW w:w="160" w:type="dxa"/>
            <w:tcBorders>
              <w:top w:val="single" w:sz="4" w:space="0" w:color="auto"/>
              <w:left w:val="nil"/>
              <w:bottom w:val="single" w:sz="4" w:space="0" w:color="auto"/>
              <w:right w:val="single" w:sz="4" w:space="0" w:color="auto"/>
            </w:tcBorders>
            <w:vAlign w:val="bottom"/>
          </w:tcPr>
          <w:p w:rsidR="007C3C10" w:rsidRPr="007C3C10" w:rsidRDefault="007C3C10" w:rsidP="007C3C10">
            <w:pPr>
              <w:spacing w:line="276" w:lineRule="auto"/>
              <w:jc w:val="center"/>
              <w:rPr>
                <w:rFonts w:ascii="Arial" w:hAnsi="Arial" w:cs="Arial"/>
                <w:b/>
                <w:bCs/>
                <w:color w:val="000000"/>
                <w:sz w:val="20"/>
                <w:szCs w:val="22"/>
              </w:rPr>
            </w:pPr>
            <w:r w:rsidRPr="007C3C10">
              <w:rPr>
                <w:rFonts w:ascii="Arial" w:hAnsi="Arial" w:cs="Arial"/>
                <w:b/>
                <w:bCs/>
                <w:color w:val="000000"/>
                <w:sz w:val="20"/>
                <w:szCs w:val="22"/>
              </w:rPr>
              <w:t xml:space="preserve">CÉDULA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C10" w:rsidRPr="007C3C10" w:rsidRDefault="007C3C10" w:rsidP="007C3C10">
            <w:pPr>
              <w:spacing w:line="276" w:lineRule="auto"/>
              <w:jc w:val="center"/>
              <w:rPr>
                <w:rFonts w:ascii="Arial" w:hAnsi="Arial" w:cs="Arial"/>
                <w:b/>
                <w:bCs/>
                <w:color w:val="000000"/>
                <w:sz w:val="20"/>
                <w:szCs w:val="22"/>
              </w:rPr>
            </w:pPr>
            <w:r w:rsidRPr="007C3C10">
              <w:rPr>
                <w:rFonts w:ascii="Arial" w:hAnsi="Arial" w:cs="Arial"/>
                <w:b/>
                <w:bCs/>
                <w:color w:val="000000"/>
                <w:sz w:val="20"/>
                <w:szCs w:val="22"/>
              </w:rPr>
              <w:t xml:space="preserve">CAPACITACION </w:t>
            </w:r>
          </w:p>
        </w:tc>
      </w:tr>
      <w:tr w:rsidR="007C3C10" w:rsidRPr="007C3C10" w:rsidTr="00BD06A1">
        <w:trPr>
          <w:trHeight w:val="510"/>
        </w:trPr>
        <w:tc>
          <w:tcPr>
            <w:tcW w:w="160" w:type="dxa"/>
            <w:tcBorders>
              <w:top w:val="single" w:sz="4" w:space="0" w:color="auto"/>
              <w:left w:val="single" w:sz="4" w:space="0" w:color="auto"/>
              <w:bottom w:val="single" w:sz="4" w:space="0" w:color="auto"/>
              <w:right w:val="single" w:sz="4" w:space="0" w:color="auto"/>
            </w:tcBorders>
            <w:shd w:val="clear" w:color="000000" w:fill="FFFFFF"/>
            <w:vAlign w:val="center"/>
          </w:tcPr>
          <w:p w:rsidR="007C3C10" w:rsidRPr="007C3C10" w:rsidRDefault="007C3C10" w:rsidP="007C3C10">
            <w:pPr>
              <w:spacing w:line="276" w:lineRule="auto"/>
              <w:rPr>
                <w:rFonts w:ascii="Arial" w:hAnsi="Arial" w:cs="Arial"/>
                <w:b/>
                <w:bCs/>
                <w:color w:val="000000"/>
                <w:sz w:val="20"/>
                <w:szCs w:val="22"/>
              </w:rPr>
            </w:pPr>
            <w:r w:rsidRPr="007C3C10">
              <w:rPr>
                <w:rFonts w:ascii="Arial" w:hAnsi="Arial" w:cs="Arial"/>
                <w:b/>
                <w:bCs/>
                <w:color w:val="000000"/>
                <w:sz w:val="20"/>
                <w:szCs w:val="22"/>
              </w:rPr>
              <w:t xml:space="preserve">Mercedes Domínguez Reyes </w:t>
            </w:r>
          </w:p>
        </w:tc>
        <w:tc>
          <w:tcPr>
            <w:tcW w:w="160" w:type="dxa"/>
            <w:tcBorders>
              <w:top w:val="single" w:sz="4" w:space="0" w:color="auto"/>
              <w:left w:val="nil"/>
              <w:bottom w:val="single" w:sz="4" w:space="0" w:color="auto"/>
              <w:right w:val="single" w:sz="4" w:space="0" w:color="auto"/>
            </w:tcBorders>
            <w:shd w:val="clear" w:color="000000" w:fill="FFFFFF"/>
            <w:vAlign w:val="center"/>
          </w:tcPr>
          <w:p w:rsidR="007C3C10" w:rsidRPr="007C3C10" w:rsidRDefault="007C3C10" w:rsidP="007C3C10">
            <w:pPr>
              <w:spacing w:line="276" w:lineRule="auto"/>
              <w:jc w:val="center"/>
              <w:rPr>
                <w:rFonts w:ascii="Arial" w:hAnsi="Arial" w:cs="Arial"/>
                <w:color w:val="000000"/>
                <w:sz w:val="20"/>
                <w:szCs w:val="22"/>
              </w:rPr>
            </w:pPr>
            <w:r w:rsidRPr="007C3C10">
              <w:rPr>
                <w:rFonts w:ascii="Arial" w:hAnsi="Arial" w:cs="Arial"/>
                <w:color w:val="000000"/>
                <w:sz w:val="20"/>
                <w:szCs w:val="22"/>
              </w:rPr>
              <w:t>32.909.871</w:t>
            </w:r>
          </w:p>
        </w:tc>
        <w:tc>
          <w:tcPr>
            <w:tcW w:w="0" w:type="auto"/>
            <w:tcBorders>
              <w:top w:val="single" w:sz="4" w:space="0" w:color="auto"/>
              <w:left w:val="single" w:sz="4" w:space="0" w:color="auto"/>
              <w:bottom w:val="single" w:sz="4" w:space="0" w:color="auto"/>
              <w:right w:val="single" w:sz="4" w:space="0" w:color="auto"/>
            </w:tcBorders>
            <w:shd w:val="clear" w:color="000000" w:fill="FFFFFF"/>
          </w:tcPr>
          <w:p w:rsidR="007C3C10" w:rsidRPr="007C3C10" w:rsidRDefault="007C3C10" w:rsidP="007C3C10">
            <w:pPr>
              <w:spacing w:line="276" w:lineRule="auto"/>
              <w:jc w:val="both"/>
              <w:rPr>
                <w:rFonts w:ascii="Arial" w:hAnsi="Arial" w:cs="Arial"/>
                <w:color w:val="000000"/>
                <w:sz w:val="20"/>
                <w:szCs w:val="22"/>
              </w:rPr>
            </w:pPr>
            <w:r w:rsidRPr="007C3C10">
              <w:rPr>
                <w:rFonts w:ascii="Arial" w:hAnsi="Arial" w:cs="Arial"/>
                <w:color w:val="000000"/>
                <w:sz w:val="20"/>
                <w:szCs w:val="22"/>
              </w:rPr>
              <w:t xml:space="preserve">CURSO: Manejo de Herramientas Microsoft Office 2016: Excel 40 horas. </w:t>
            </w:r>
            <w:r w:rsidRPr="007C3C10">
              <w:rPr>
                <w:rFonts w:ascii="Arial" w:hAnsi="Arial" w:cs="Arial"/>
                <w:i/>
                <w:color w:val="000000"/>
                <w:sz w:val="20"/>
                <w:szCs w:val="22"/>
              </w:rPr>
              <w:t>Se admite.</w:t>
            </w:r>
            <w:r w:rsidRPr="007C3C10">
              <w:rPr>
                <w:rFonts w:ascii="Arial" w:hAnsi="Arial" w:cs="Arial"/>
                <w:color w:val="000000"/>
                <w:sz w:val="20"/>
                <w:szCs w:val="22"/>
              </w:rPr>
              <w:t xml:space="preserve"> </w:t>
            </w:r>
          </w:p>
        </w:tc>
      </w:tr>
    </w:tbl>
    <w:p w:rsidR="006A160B" w:rsidRDefault="006A160B" w:rsidP="007C3C10">
      <w:pPr>
        <w:spacing w:line="276" w:lineRule="auto"/>
        <w:jc w:val="both"/>
        <w:rPr>
          <w:rFonts w:ascii="Arial" w:hAnsi="Arial" w:cs="Arial"/>
          <w:sz w:val="22"/>
          <w:szCs w:val="22"/>
        </w:rPr>
      </w:pPr>
    </w:p>
    <w:p w:rsidR="007C3C10" w:rsidRPr="007C3C10" w:rsidRDefault="007C3C10" w:rsidP="007C3C10">
      <w:pPr>
        <w:spacing w:line="276" w:lineRule="auto"/>
        <w:jc w:val="both"/>
        <w:rPr>
          <w:rFonts w:ascii="Arial" w:hAnsi="Arial" w:cs="Arial"/>
          <w:sz w:val="22"/>
          <w:szCs w:val="22"/>
        </w:rPr>
      </w:pPr>
      <w:r w:rsidRPr="007C3C10">
        <w:rPr>
          <w:rFonts w:ascii="Arial" w:hAnsi="Arial" w:cs="Arial"/>
          <w:sz w:val="22"/>
          <w:szCs w:val="22"/>
        </w:rPr>
        <w:t>La solicitud de reclasificación que reúne los requisitos establecidos en la convocatoria y que serán objeto de actualización, son las que corresponden a la siguiente integrante del Registro de Elegibles</w:t>
      </w:r>
      <w:r w:rsidRPr="007C3C10">
        <w:rPr>
          <w:rFonts w:ascii="Arial" w:hAnsi="Arial" w:cs="Arial"/>
          <w:sz w:val="22"/>
          <w:szCs w:val="22"/>
          <w:vertAlign w:val="superscript"/>
        </w:rPr>
        <w:footnoteReference w:id="1"/>
      </w:r>
      <w:r w:rsidRPr="007C3C10">
        <w:rPr>
          <w:rFonts w:ascii="Arial" w:hAnsi="Arial" w:cs="Arial"/>
          <w:sz w:val="22"/>
          <w:szCs w:val="22"/>
        </w:rPr>
        <w:t>:</w:t>
      </w:r>
    </w:p>
    <w:p w:rsidR="007C3C10" w:rsidRPr="007C3C10" w:rsidRDefault="007C3C10" w:rsidP="007C3C10">
      <w:pPr>
        <w:spacing w:line="276" w:lineRule="auto"/>
        <w:jc w:val="both"/>
        <w:rPr>
          <w:rFonts w:ascii="Arial" w:hAnsi="Arial" w:cs="Arial"/>
          <w:sz w:val="22"/>
          <w:szCs w:val="22"/>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9"/>
        <w:gridCol w:w="1014"/>
        <w:gridCol w:w="1030"/>
        <w:gridCol w:w="1030"/>
        <w:gridCol w:w="1030"/>
        <w:gridCol w:w="1136"/>
        <w:gridCol w:w="1136"/>
        <w:gridCol w:w="772"/>
        <w:gridCol w:w="992"/>
      </w:tblGrid>
      <w:tr w:rsidR="007C3C10" w:rsidRPr="007C3C10" w:rsidTr="00BD06A1">
        <w:tc>
          <w:tcPr>
            <w:tcW w:w="1079" w:type="dxa"/>
            <w:shd w:val="clear" w:color="auto" w:fill="auto"/>
          </w:tcPr>
          <w:p w:rsidR="007C3C10" w:rsidRPr="007C3C10" w:rsidRDefault="007C3C10" w:rsidP="007C3C10">
            <w:pPr>
              <w:spacing w:line="276" w:lineRule="auto"/>
              <w:jc w:val="center"/>
              <w:rPr>
                <w:rFonts w:ascii="Arial" w:hAnsi="Arial" w:cs="Arial"/>
                <w:b/>
                <w:sz w:val="14"/>
                <w:szCs w:val="22"/>
              </w:rPr>
            </w:pPr>
            <w:r w:rsidRPr="007C3C10">
              <w:rPr>
                <w:rFonts w:ascii="Arial" w:hAnsi="Arial" w:cs="Arial"/>
                <w:b/>
                <w:sz w:val="14"/>
                <w:szCs w:val="22"/>
              </w:rPr>
              <w:t>NOMBRE</w:t>
            </w:r>
          </w:p>
        </w:tc>
        <w:tc>
          <w:tcPr>
            <w:tcW w:w="1014" w:type="dxa"/>
            <w:shd w:val="clear" w:color="auto" w:fill="auto"/>
          </w:tcPr>
          <w:p w:rsidR="007C3C10" w:rsidRPr="007C3C10" w:rsidRDefault="007C3C10" w:rsidP="007C3C10">
            <w:pPr>
              <w:spacing w:line="276" w:lineRule="auto"/>
              <w:jc w:val="center"/>
              <w:rPr>
                <w:rFonts w:ascii="Arial" w:hAnsi="Arial" w:cs="Arial"/>
                <w:b/>
                <w:sz w:val="14"/>
                <w:szCs w:val="22"/>
              </w:rPr>
            </w:pPr>
            <w:r w:rsidRPr="007C3C10">
              <w:rPr>
                <w:rFonts w:ascii="Arial" w:hAnsi="Arial" w:cs="Arial"/>
                <w:b/>
                <w:sz w:val="14"/>
                <w:szCs w:val="22"/>
              </w:rPr>
              <w:t>CÉDULA</w:t>
            </w:r>
          </w:p>
        </w:tc>
        <w:tc>
          <w:tcPr>
            <w:tcW w:w="1030" w:type="dxa"/>
            <w:shd w:val="clear" w:color="auto" w:fill="auto"/>
          </w:tcPr>
          <w:p w:rsidR="007C3C10" w:rsidRPr="007C3C10" w:rsidRDefault="007C3C10" w:rsidP="007C3C10">
            <w:pPr>
              <w:spacing w:line="276" w:lineRule="auto"/>
              <w:jc w:val="center"/>
              <w:rPr>
                <w:rFonts w:ascii="Arial" w:hAnsi="Arial" w:cs="Arial"/>
                <w:b/>
                <w:sz w:val="14"/>
                <w:szCs w:val="22"/>
              </w:rPr>
            </w:pPr>
            <w:r w:rsidRPr="007C3C10">
              <w:rPr>
                <w:rFonts w:ascii="Arial" w:hAnsi="Arial" w:cs="Arial"/>
                <w:b/>
                <w:sz w:val="14"/>
                <w:szCs w:val="22"/>
              </w:rPr>
              <w:t>PUNTAJE ANTERIOR EXPERIENCIA ADICIONAL</w:t>
            </w:r>
          </w:p>
        </w:tc>
        <w:tc>
          <w:tcPr>
            <w:tcW w:w="1030" w:type="dxa"/>
            <w:shd w:val="clear" w:color="auto" w:fill="auto"/>
          </w:tcPr>
          <w:p w:rsidR="007C3C10" w:rsidRPr="007C3C10" w:rsidRDefault="007C3C10" w:rsidP="007C3C10">
            <w:pPr>
              <w:spacing w:line="276" w:lineRule="auto"/>
              <w:jc w:val="center"/>
              <w:rPr>
                <w:rFonts w:ascii="Arial" w:hAnsi="Arial" w:cs="Arial"/>
                <w:b/>
                <w:sz w:val="14"/>
                <w:szCs w:val="22"/>
              </w:rPr>
            </w:pPr>
            <w:r w:rsidRPr="007C3C10">
              <w:rPr>
                <w:rFonts w:ascii="Arial" w:hAnsi="Arial" w:cs="Arial"/>
                <w:b/>
                <w:sz w:val="14"/>
                <w:szCs w:val="22"/>
              </w:rPr>
              <w:t>NUEVA EXPERIENCIA ADICIONAL ACREDITADA</w:t>
            </w:r>
          </w:p>
        </w:tc>
        <w:tc>
          <w:tcPr>
            <w:tcW w:w="1030" w:type="dxa"/>
            <w:shd w:val="clear" w:color="auto" w:fill="auto"/>
          </w:tcPr>
          <w:p w:rsidR="007C3C10" w:rsidRPr="007C3C10" w:rsidRDefault="007C3C10" w:rsidP="007C3C10">
            <w:pPr>
              <w:spacing w:line="276" w:lineRule="auto"/>
              <w:jc w:val="center"/>
              <w:rPr>
                <w:rFonts w:ascii="Arial" w:hAnsi="Arial" w:cs="Arial"/>
                <w:b/>
                <w:sz w:val="14"/>
                <w:szCs w:val="22"/>
              </w:rPr>
            </w:pPr>
            <w:r w:rsidRPr="007C3C10">
              <w:rPr>
                <w:rFonts w:ascii="Arial" w:hAnsi="Arial" w:cs="Arial"/>
                <w:b/>
                <w:sz w:val="14"/>
                <w:szCs w:val="22"/>
              </w:rPr>
              <w:t>TOTAL EXPERIENCIA</w:t>
            </w:r>
          </w:p>
        </w:tc>
        <w:tc>
          <w:tcPr>
            <w:tcW w:w="1136" w:type="dxa"/>
            <w:shd w:val="clear" w:color="auto" w:fill="auto"/>
          </w:tcPr>
          <w:p w:rsidR="007C3C10" w:rsidRPr="007C3C10" w:rsidRDefault="007C3C10" w:rsidP="007C3C10">
            <w:pPr>
              <w:spacing w:line="276" w:lineRule="auto"/>
              <w:jc w:val="center"/>
              <w:rPr>
                <w:rFonts w:ascii="Arial" w:hAnsi="Arial" w:cs="Arial"/>
                <w:b/>
                <w:sz w:val="14"/>
                <w:szCs w:val="22"/>
              </w:rPr>
            </w:pPr>
            <w:r w:rsidRPr="007C3C10">
              <w:rPr>
                <w:rFonts w:ascii="Arial" w:hAnsi="Arial" w:cs="Arial"/>
                <w:b/>
                <w:sz w:val="14"/>
                <w:szCs w:val="22"/>
              </w:rPr>
              <w:t>PUNTAJE ANTERIOR CAPACITACIÓN</w:t>
            </w:r>
          </w:p>
        </w:tc>
        <w:tc>
          <w:tcPr>
            <w:tcW w:w="1136" w:type="dxa"/>
            <w:shd w:val="clear" w:color="auto" w:fill="auto"/>
          </w:tcPr>
          <w:p w:rsidR="007C3C10" w:rsidRPr="007C3C10" w:rsidRDefault="007C3C10" w:rsidP="007C3C10">
            <w:pPr>
              <w:spacing w:line="276" w:lineRule="auto"/>
              <w:jc w:val="center"/>
              <w:rPr>
                <w:rFonts w:ascii="Arial" w:hAnsi="Arial" w:cs="Arial"/>
                <w:b/>
                <w:sz w:val="14"/>
                <w:szCs w:val="22"/>
              </w:rPr>
            </w:pPr>
            <w:r w:rsidRPr="007C3C10">
              <w:rPr>
                <w:rFonts w:ascii="Arial" w:hAnsi="Arial" w:cs="Arial"/>
                <w:b/>
                <w:sz w:val="14"/>
                <w:szCs w:val="22"/>
              </w:rPr>
              <w:t>NUEVA CAPACITACIÓN ACREDITADA</w:t>
            </w:r>
          </w:p>
        </w:tc>
        <w:tc>
          <w:tcPr>
            <w:tcW w:w="772" w:type="dxa"/>
            <w:shd w:val="clear" w:color="auto" w:fill="auto"/>
          </w:tcPr>
          <w:p w:rsidR="007C3C10" w:rsidRPr="007C3C10" w:rsidRDefault="007C3C10" w:rsidP="007C3C10">
            <w:pPr>
              <w:spacing w:line="276" w:lineRule="auto"/>
              <w:jc w:val="center"/>
              <w:rPr>
                <w:rFonts w:ascii="Arial" w:hAnsi="Arial" w:cs="Arial"/>
                <w:b/>
                <w:sz w:val="14"/>
                <w:szCs w:val="22"/>
              </w:rPr>
            </w:pPr>
            <w:r w:rsidRPr="007C3C10">
              <w:rPr>
                <w:rFonts w:ascii="Arial" w:hAnsi="Arial" w:cs="Arial"/>
                <w:b/>
                <w:sz w:val="14"/>
                <w:szCs w:val="22"/>
              </w:rPr>
              <w:t>TOTAL CAPACITACIONES</w:t>
            </w:r>
          </w:p>
        </w:tc>
        <w:tc>
          <w:tcPr>
            <w:tcW w:w="992" w:type="dxa"/>
            <w:shd w:val="clear" w:color="auto" w:fill="auto"/>
          </w:tcPr>
          <w:p w:rsidR="007C3C10" w:rsidRPr="007C3C10" w:rsidRDefault="007C3C10" w:rsidP="007C3C10">
            <w:pPr>
              <w:spacing w:line="276" w:lineRule="auto"/>
              <w:jc w:val="center"/>
              <w:rPr>
                <w:rFonts w:ascii="Arial" w:hAnsi="Arial" w:cs="Arial"/>
                <w:b/>
                <w:sz w:val="14"/>
                <w:szCs w:val="22"/>
              </w:rPr>
            </w:pPr>
            <w:r w:rsidRPr="007C3C10">
              <w:rPr>
                <w:rFonts w:ascii="Arial" w:hAnsi="Arial" w:cs="Arial"/>
                <w:b/>
                <w:sz w:val="14"/>
                <w:szCs w:val="22"/>
              </w:rPr>
              <w:t>PUBLICACIONES</w:t>
            </w:r>
          </w:p>
        </w:tc>
      </w:tr>
      <w:tr w:rsidR="007C3C10" w:rsidRPr="007C3C10" w:rsidTr="00BD06A1">
        <w:tc>
          <w:tcPr>
            <w:tcW w:w="1079" w:type="dxa"/>
            <w:shd w:val="clear" w:color="auto" w:fill="auto"/>
          </w:tcPr>
          <w:p w:rsidR="007C3C10" w:rsidRPr="007C3C10" w:rsidRDefault="007C3C10" w:rsidP="007C3C10">
            <w:pPr>
              <w:spacing w:line="276" w:lineRule="auto"/>
              <w:jc w:val="center"/>
              <w:rPr>
                <w:rFonts w:ascii="Arial" w:hAnsi="Arial" w:cs="Arial"/>
                <w:b/>
                <w:sz w:val="14"/>
                <w:szCs w:val="22"/>
              </w:rPr>
            </w:pPr>
            <w:r w:rsidRPr="007C3C10">
              <w:rPr>
                <w:rFonts w:ascii="Arial" w:hAnsi="Arial" w:cs="Arial"/>
                <w:b/>
                <w:sz w:val="14"/>
                <w:szCs w:val="22"/>
              </w:rPr>
              <w:t>Mercedes del Carmen Domínguez Reyes</w:t>
            </w:r>
          </w:p>
        </w:tc>
        <w:tc>
          <w:tcPr>
            <w:tcW w:w="1014" w:type="dxa"/>
            <w:shd w:val="clear" w:color="auto" w:fill="auto"/>
          </w:tcPr>
          <w:p w:rsidR="007C3C10" w:rsidRPr="007C3C10" w:rsidRDefault="007C3C10" w:rsidP="007C3C10">
            <w:pPr>
              <w:spacing w:line="276" w:lineRule="auto"/>
              <w:jc w:val="center"/>
              <w:rPr>
                <w:rFonts w:ascii="Arial" w:hAnsi="Arial" w:cs="Arial"/>
                <w:b/>
                <w:sz w:val="14"/>
                <w:szCs w:val="22"/>
              </w:rPr>
            </w:pPr>
            <w:r w:rsidRPr="007C3C10">
              <w:rPr>
                <w:rFonts w:ascii="Arial" w:hAnsi="Arial" w:cs="Arial"/>
                <w:b/>
                <w:sz w:val="14"/>
                <w:szCs w:val="22"/>
              </w:rPr>
              <w:t>32.909.871</w:t>
            </w:r>
          </w:p>
        </w:tc>
        <w:tc>
          <w:tcPr>
            <w:tcW w:w="1030" w:type="dxa"/>
            <w:shd w:val="clear" w:color="auto" w:fill="auto"/>
          </w:tcPr>
          <w:p w:rsidR="007C3C10" w:rsidRPr="007C3C10" w:rsidRDefault="007C3C10" w:rsidP="007C3C10">
            <w:pPr>
              <w:spacing w:line="276" w:lineRule="auto"/>
              <w:jc w:val="center"/>
              <w:rPr>
                <w:rFonts w:ascii="Arial" w:hAnsi="Arial" w:cs="Arial"/>
                <w:b/>
                <w:sz w:val="14"/>
                <w:szCs w:val="22"/>
              </w:rPr>
            </w:pPr>
            <w:r w:rsidRPr="007C3C10">
              <w:rPr>
                <w:rFonts w:ascii="Arial" w:hAnsi="Arial" w:cs="Arial"/>
                <w:b/>
                <w:sz w:val="14"/>
                <w:szCs w:val="22"/>
              </w:rPr>
              <w:t>100</w:t>
            </w:r>
          </w:p>
        </w:tc>
        <w:tc>
          <w:tcPr>
            <w:tcW w:w="1030" w:type="dxa"/>
            <w:shd w:val="clear" w:color="auto" w:fill="auto"/>
          </w:tcPr>
          <w:p w:rsidR="007C3C10" w:rsidRPr="007C3C10" w:rsidRDefault="007C3C10" w:rsidP="007C3C10">
            <w:pPr>
              <w:spacing w:line="276" w:lineRule="auto"/>
              <w:jc w:val="center"/>
              <w:rPr>
                <w:rFonts w:ascii="Arial" w:hAnsi="Arial" w:cs="Arial"/>
                <w:b/>
                <w:sz w:val="14"/>
                <w:szCs w:val="22"/>
              </w:rPr>
            </w:pPr>
            <w:r w:rsidRPr="007C3C10">
              <w:rPr>
                <w:rFonts w:ascii="Arial" w:hAnsi="Arial" w:cs="Arial"/>
                <w:b/>
                <w:sz w:val="14"/>
                <w:szCs w:val="22"/>
              </w:rPr>
              <w:t>0</w:t>
            </w:r>
          </w:p>
        </w:tc>
        <w:tc>
          <w:tcPr>
            <w:tcW w:w="1030" w:type="dxa"/>
            <w:shd w:val="clear" w:color="auto" w:fill="auto"/>
          </w:tcPr>
          <w:p w:rsidR="007C3C10" w:rsidRPr="007C3C10" w:rsidRDefault="007C3C10" w:rsidP="007C3C10">
            <w:pPr>
              <w:spacing w:line="276" w:lineRule="auto"/>
              <w:jc w:val="center"/>
              <w:rPr>
                <w:rFonts w:ascii="Arial" w:hAnsi="Arial" w:cs="Arial"/>
                <w:b/>
                <w:sz w:val="14"/>
                <w:szCs w:val="22"/>
              </w:rPr>
            </w:pPr>
            <w:r w:rsidRPr="007C3C10">
              <w:rPr>
                <w:rFonts w:ascii="Arial" w:hAnsi="Arial" w:cs="Arial"/>
                <w:b/>
                <w:sz w:val="14"/>
                <w:szCs w:val="22"/>
              </w:rPr>
              <w:t>100</w:t>
            </w:r>
          </w:p>
        </w:tc>
        <w:tc>
          <w:tcPr>
            <w:tcW w:w="1136" w:type="dxa"/>
            <w:shd w:val="clear" w:color="auto" w:fill="auto"/>
          </w:tcPr>
          <w:p w:rsidR="007C3C10" w:rsidRPr="007C3C10" w:rsidRDefault="007C3C10" w:rsidP="007C3C10">
            <w:pPr>
              <w:spacing w:line="276" w:lineRule="auto"/>
              <w:jc w:val="center"/>
              <w:rPr>
                <w:rFonts w:ascii="Arial" w:hAnsi="Arial" w:cs="Arial"/>
                <w:b/>
                <w:sz w:val="14"/>
                <w:szCs w:val="22"/>
              </w:rPr>
            </w:pPr>
            <w:r w:rsidRPr="007C3C10">
              <w:rPr>
                <w:rFonts w:ascii="Arial" w:hAnsi="Arial" w:cs="Arial"/>
                <w:b/>
                <w:sz w:val="14"/>
                <w:szCs w:val="22"/>
              </w:rPr>
              <w:t>65</w:t>
            </w:r>
          </w:p>
        </w:tc>
        <w:tc>
          <w:tcPr>
            <w:tcW w:w="1136" w:type="dxa"/>
            <w:shd w:val="clear" w:color="auto" w:fill="auto"/>
          </w:tcPr>
          <w:p w:rsidR="007C3C10" w:rsidRPr="007C3C10" w:rsidRDefault="007C3C10" w:rsidP="007C3C10">
            <w:pPr>
              <w:spacing w:line="276" w:lineRule="auto"/>
              <w:jc w:val="center"/>
              <w:rPr>
                <w:rFonts w:ascii="Arial" w:hAnsi="Arial" w:cs="Arial"/>
                <w:b/>
                <w:sz w:val="14"/>
                <w:szCs w:val="22"/>
              </w:rPr>
            </w:pPr>
            <w:r w:rsidRPr="007C3C10">
              <w:rPr>
                <w:rFonts w:ascii="Arial" w:hAnsi="Arial" w:cs="Arial"/>
                <w:b/>
                <w:sz w:val="14"/>
                <w:szCs w:val="22"/>
              </w:rPr>
              <w:t>5</w:t>
            </w:r>
          </w:p>
        </w:tc>
        <w:tc>
          <w:tcPr>
            <w:tcW w:w="772" w:type="dxa"/>
            <w:shd w:val="clear" w:color="auto" w:fill="auto"/>
          </w:tcPr>
          <w:p w:rsidR="007C3C10" w:rsidRPr="007C3C10" w:rsidRDefault="007C3C10" w:rsidP="007C3C10">
            <w:pPr>
              <w:spacing w:line="276" w:lineRule="auto"/>
              <w:jc w:val="center"/>
              <w:rPr>
                <w:rFonts w:ascii="Arial" w:hAnsi="Arial" w:cs="Arial"/>
                <w:b/>
                <w:sz w:val="14"/>
                <w:szCs w:val="22"/>
              </w:rPr>
            </w:pPr>
            <w:r w:rsidRPr="007C3C10">
              <w:rPr>
                <w:rFonts w:ascii="Arial" w:hAnsi="Arial" w:cs="Arial"/>
                <w:b/>
                <w:sz w:val="14"/>
                <w:szCs w:val="22"/>
              </w:rPr>
              <w:t>70</w:t>
            </w:r>
          </w:p>
        </w:tc>
        <w:tc>
          <w:tcPr>
            <w:tcW w:w="992" w:type="dxa"/>
            <w:shd w:val="clear" w:color="auto" w:fill="auto"/>
          </w:tcPr>
          <w:p w:rsidR="007C3C10" w:rsidRPr="007C3C10" w:rsidRDefault="007C3C10" w:rsidP="007C3C10">
            <w:pPr>
              <w:spacing w:line="276" w:lineRule="auto"/>
              <w:jc w:val="center"/>
              <w:rPr>
                <w:rFonts w:ascii="Arial" w:hAnsi="Arial" w:cs="Arial"/>
                <w:b/>
                <w:sz w:val="14"/>
                <w:szCs w:val="22"/>
              </w:rPr>
            </w:pPr>
            <w:r w:rsidRPr="007C3C10">
              <w:rPr>
                <w:rFonts w:ascii="Arial" w:hAnsi="Arial" w:cs="Arial"/>
                <w:b/>
                <w:sz w:val="14"/>
                <w:szCs w:val="22"/>
              </w:rPr>
              <w:t>0</w:t>
            </w:r>
          </w:p>
        </w:tc>
      </w:tr>
    </w:tbl>
    <w:p w:rsidR="007C3C10" w:rsidRPr="007C3C10" w:rsidRDefault="007C3C10" w:rsidP="007C3C10">
      <w:pPr>
        <w:autoSpaceDE w:val="0"/>
        <w:autoSpaceDN w:val="0"/>
        <w:adjustRightInd w:val="0"/>
        <w:spacing w:line="276" w:lineRule="auto"/>
        <w:jc w:val="both"/>
        <w:rPr>
          <w:rFonts w:ascii="Arial" w:hAnsi="Arial" w:cs="Arial"/>
          <w:sz w:val="22"/>
          <w:szCs w:val="22"/>
        </w:rPr>
      </w:pPr>
    </w:p>
    <w:p w:rsidR="007C3C10" w:rsidRPr="007C3C10" w:rsidRDefault="007C3C10" w:rsidP="007C3C10">
      <w:pPr>
        <w:autoSpaceDE w:val="0"/>
        <w:autoSpaceDN w:val="0"/>
        <w:adjustRightInd w:val="0"/>
        <w:spacing w:line="276" w:lineRule="auto"/>
        <w:jc w:val="both"/>
        <w:rPr>
          <w:rFonts w:ascii="Arial" w:hAnsi="Arial" w:cs="Arial"/>
          <w:sz w:val="22"/>
          <w:szCs w:val="22"/>
        </w:rPr>
      </w:pPr>
      <w:r w:rsidRPr="007C3C10">
        <w:rPr>
          <w:rFonts w:ascii="Arial" w:hAnsi="Arial" w:cs="Arial"/>
          <w:sz w:val="22"/>
          <w:szCs w:val="22"/>
        </w:rPr>
        <w:t>De otro lado se advierte que la petición incoada por la doctora Catia De Ávila Romero, de manera conjunta con su solicitud de reclasificación, será resuelta mediante acto administrativo separado.</w:t>
      </w:r>
    </w:p>
    <w:p w:rsidR="007C3C10" w:rsidRPr="007C3C10" w:rsidRDefault="007C3C10" w:rsidP="007C3C10">
      <w:pPr>
        <w:autoSpaceDE w:val="0"/>
        <w:autoSpaceDN w:val="0"/>
        <w:adjustRightInd w:val="0"/>
        <w:spacing w:line="276" w:lineRule="auto"/>
        <w:jc w:val="both"/>
        <w:rPr>
          <w:rFonts w:ascii="Arial" w:hAnsi="Arial" w:cs="Arial"/>
          <w:sz w:val="22"/>
          <w:szCs w:val="22"/>
        </w:rPr>
      </w:pPr>
    </w:p>
    <w:p w:rsidR="007C3C10" w:rsidRPr="007C3C10" w:rsidRDefault="007C3C10" w:rsidP="007C3C10">
      <w:pPr>
        <w:autoSpaceDE w:val="0"/>
        <w:autoSpaceDN w:val="0"/>
        <w:adjustRightInd w:val="0"/>
        <w:spacing w:line="276" w:lineRule="auto"/>
        <w:jc w:val="both"/>
        <w:rPr>
          <w:rFonts w:ascii="Arial" w:hAnsi="Arial" w:cs="Arial"/>
          <w:sz w:val="22"/>
          <w:szCs w:val="22"/>
        </w:rPr>
      </w:pPr>
      <w:r w:rsidRPr="007C3C10">
        <w:rPr>
          <w:rFonts w:ascii="Arial" w:hAnsi="Arial" w:cs="Arial"/>
          <w:sz w:val="22"/>
          <w:szCs w:val="22"/>
        </w:rPr>
        <w:t>En mérito de lo expuesto, el Consejo Seccional de la Judicatura de Bolívar,</w:t>
      </w:r>
    </w:p>
    <w:p w:rsidR="007C3C10" w:rsidRPr="007C3C10" w:rsidRDefault="007C3C10" w:rsidP="007C3C10">
      <w:pPr>
        <w:autoSpaceDE w:val="0"/>
        <w:autoSpaceDN w:val="0"/>
        <w:adjustRightInd w:val="0"/>
        <w:spacing w:line="276" w:lineRule="auto"/>
        <w:jc w:val="both"/>
        <w:rPr>
          <w:rFonts w:ascii="Arial" w:hAnsi="Arial" w:cs="Arial"/>
          <w:sz w:val="22"/>
          <w:szCs w:val="22"/>
        </w:rPr>
      </w:pPr>
    </w:p>
    <w:p w:rsidR="007C3C10" w:rsidRDefault="007C3C10" w:rsidP="007C3C10">
      <w:pPr>
        <w:overflowPunct w:val="0"/>
        <w:autoSpaceDE w:val="0"/>
        <w:autoSpaceDN w:val="0"/>
        <w:adjustRightInd w:val="0"/>
        <w:spacing w:line="276" w:lineRule="auto"/>
        <w:jc w:val="center"/>
        <w:rPr>
          <w:rFonts w:ascii="Arial" w:hAnsi="Arial" w:cs="Arial"/>
          <w:b/>
          <w:bCs/>
          <w:sz w:val="22"/>
          <w:szCs w:val="22"/>
        </w:rPr>
      </w:pPr>
      <w:r w:rsidRPr="007C3C10">
        <w:rPr>
          <w:rFonts w:ascii="Arial" w:hAnsi="Arial" w:cs="Arial"/>
          <w:b/>
          <w:bCs/>
          <w:sz w:val="22"/>
          <w:szCs w:val="22"/>
        </w:rPr>
        <w:t>RESUELVE</w:t>
      </w:r>
    </w:p>
    <w:p w:rsidR="006A160B" w:rsidRPr="007C3C10" w:rsidRDefault="006A160B" w:rsidP="007C3C10">
      <w:pPr>
        <w:overflowPunct w:val="0"/>
        <w:autoSpaceDE w:val="0"/>
        <w:autoSpaceDN w:val="0"/>
        <w:adjustRightInd w:val="0"/>
        <w:spacing w:line="276" w:lineRule="auto"/>
        <w:jc w:val="center"/>
        <w:rPr>
          <w:rFonts w:ascii="Arial" w:hAnsi="Arial" w:cs="Arial"/>
          <w:b/>
          <w:bCs/>
          <w:sz w:val="22"/>
          <w:szCs w:val="22"/>
        </w:rPr>
      </w:pPr>
    </w:p>
    <w:p w:rsidR="007C3C10" w:rsidRPr="007C3C10" w:rsidRDefault="007C3C10" w:rsidP="007C3C10">
      <w:pPr>
        <w:spacing w:line="276" w:lineRule="auto"/>
        <w:jc w:val="both"/>
        <w:rPr>
          <w:rFonts w:ascii="Arial" w:hAnsi="Arial" w:cs="Arial"/>
          <w:bCs/>
          <w:color w:val="000000"/>
          <w:sz w:val="22"/>
          <w:szCs w:val="22"/>
        </w:rPr>
      </w:pPr>
      <w:r w:rsidRPr="007C3C10">
        <w:rPr>
          <w:rFonts w:ascii="Arial" w:hAnsi="Arial" w:cs="Arial"/>
          <w:b/>
          <w:bCs/>
          <w:color w:val="000000"/>
          <w:sz w:val="22"/>
          <w:szCs w:val="22"/>
        </w:rPr>
        <w:t xml:space="preserve">ARTÍCULO PRIMERO: </w:t>
      </w:r>
      <w:r w:rsidRPr="007C3C10">
        <w:rPr>
          <w:rFonts w:ascii="Arial" w:hAnsi="Arial" w:cs="Arial"/>
          <w:bCs/>
          <w:color w:val="000000"/>
          <w:sz w:val="22"/>
          <w:szCs w:val="22"/>
        </w:rPr>
        <w:t xml:space="preserve">Reclasificar, </w:t>
      </w:r>
      <w:r w:rsidRPr="006A160B">
        <w:rPr>
          <w:rFonts w:ascii="Arial" w:hAnsi="Arial" w:cs="Arial"/>
          <w:bCs/>
          <w:color w:val="000000"/>
          <w:sz w:val="22"/>
          <w:szCs w:val="22"/>
        </w:rPr>
        <w:t>en orden descendente de puntajes</w:t>
      </w:r>
      <w:r w:rsidRPr="007C3C10">
        <w:rPr>
          <w:rFonts w:ascii="Arial" w:hAnsi="Arial" w:cs="Arial"/>
          <w:bCs/>
          <w:color w:val="000000"/>
          <w:sz w:val="22"/>
          <w:szCs w:val="22"/>
        </w:rPr>
        <w:t>, el Registro Seccional de Elegibles</w:t>
      </w:r>
      <w:r w:rsidRPr="007C3C10">
        <w:rPr>
          <w:rFonts w:ascii="Arial" w:hAnsi="Arial" w:cs="Arial"/>
          <w:bCs/>
          <w:color w:val="000000"/>
          <w:sz w:val="22"/>
          <w:szCs w:val="22"/>
          <w:vertAlign w:val="superscript"/>
        </w:rPr>
        <w:footnoteReference w:id="2"/>
      </w:r>
      <w:r w:rsidRPr="007C3C10">
        <w:rPr>
          <w:rFonts w:ascii="Arial" w:hAnsi="Arial" w:cs="Arial"/>
          <w:bCs/>
          <w:color w:val="000000"/>
          <w:sz w:val="22"/>
          <w:szCs w:val="22"/>
        </w:rPr>
        <w:t xml:space="preserve"> para el cargo de </w:t>
      </w:r>
      <w:r w:rsidRPr="007C3C10">
        <w:rPr>
          <w:rFonts w:ascii="Arial" w:hAnsi="Arial" w:cs="Arial"/>
          <w:b/>
          <w:bCs/>
          <w:color w:val="000000"/>
          <w:sz w:val="22"/>
          <w:szCs w:val="22"/>
        </w:rPr>
        <w:t>Profesional Universitario Juzgados Administrativos - Grado 16</w:t>
      </w:r>
      <w:r w:rsidRPr="007C3C10">
        <w:rPr>
          <w:rFonts w:ascii="Arial" w:hAnsi="Arial" w:cs="Arial"/>
          <w:bCs/>
          <w:color w:val="000000"/>
          <w:sz w:val="22"/>
          <w:szCs w:val="22"/>
        </w:rPr>
        <w:t>, así:</w:t>
      </w:r>
    </w:p>
    <w:p w:rsidR="007C3C10" w:rsidRDefault="007C3C10" w:rsidP="007C3C10">
      <w:pPr>
        <w:spacing w:line="276" w:lineRule="auto"/>
        <w:jc w:val="both"/>
        <w:rPr>
          <w:rFonts w:ascii="Arial" w:hAnsi="Arial" w:cs="Arial"/>
          <w:bCs/>
          <w:color w:val="000000"/>
          <w:sz w:val="22"/>
          <w:szCs w:val="22"/>
        </w:rPr>
      </w:pPr>
    </w:p>
    <w:tbl>
      <w:tblPr>
        <w:tblW w:w="9037" w:type="dxa"/>
        <w:tblInd w:w="55" w:type="dxa"/>
        <w:tblLayout w:type="fixed"/>
        <w:tblCellMar>
          <w:left w:w="70" w:type="dxa"/>
          <w:right w:w="70" w:type="dxa"/>
        </w:tblCellMar>
        <w:tblLook w:val="04A0" w:firstRow="1" w:lastRow="0" w:firstColumn="1" w:lastColumn="0" w:noHBand="0" w:noVBand="1"/>
      </w:tblPr>
      <w:tblGrid>
        <w:gridCol w:w="334"/>
        <w:gridCol w:w="957"/>
        <w:gridCol w:w="632"/>
        <w:gridCol w:w="1069"/>
        <w:gridCol w:w="1035"/>
        <w:gridCol w:w="987"/>
        <w:gridCol w:w="867"/>
        <w:gridCol w:w="814"/>
        <w:gridCol w:w="887"/>
        <w:gridCol w:w="690"/>
        <w:gridCol w:w="765"/>
      </w:tblGrid>
      <w:tr w:rsidR="00781CEE" w:rsidTr="00781CEE">
        <w:trPr>
          <w:trHeight w:val="883"/>
        </w:trPr>
        <w:tc>
          <w:tcPr>
            <w:tcW w:w="3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781CEE" w:rsidRDefault="00781CEE">
            <w:pPr>
              <w:jc w:val="center"/>
              <w:rPr>
                <w:rFonts w:ascii="Arial" w:hAnsi="Arial" w:cs="Arial"/>
                <w:b/>
                <w:bCs/>
                <w:color w:val="000000"/>
                <w:sz w:val="12"/>
                <w:szCs w:val="12"/>
              </w:rPr>
            </w:pPr>
            <w:r>
              <w:rPr>
                <w:rFonts w:ascii="Arial" w:hAnsi="Arial" w:cs="Arial"/>
                <w:b/>
                <w:bCs/>
                <w:color w:val="000000"/>
                <w:sz w:val="12"/>
                <w:szCs w:val="12"/>
              </w:rPr>
              <w:t>No.</w:t>
            </w:r>
          </w:p>
        </w:tc>
        <w:tc>
          <w:tcPr>
            <w:tcW w:w="957" w:type="dxa"/>
            <w:tcBorders>
              <w:top w:val="single" w:sz="8" w:space="0" w:color="auto"/>
              <w:left w:val="nil"/>
              <w:bottom w:val="single" w:sz="8" w:space="0" w:color="auto"/>
              <w:right w:val="single" w:sz="8" w:space="0" w:color="auto"/>
            </w:tcBorders>
            <w:shd w:val="clear" w:color="auto" w:fill="auto"/>
            <w:vAlign w:val="center"/>
            <w:hideMark/>
          </w:tcPr>
          <w:p w:rsidR="00781CEE" w:rsidRDefault="00781CEE">
            <w:pPr>
              <w:jc w:val="center"/>
              <w:rPr>
                <w:rFonts w:ascii="Arial" w:hAnsi="Arial" w:cs="Arial"/>
                <w:b/>
                <w:bCs/>
                <w:color w:val="000000"/>
                <w:sz w:val="12"/>
                <w:szCs w:val="12"/>
              </w:rPr>
            </w:pPr>
            <w:r>
              <w:rPr>
                <w:rFonts w:ascii="Arial" w:hAnsi="Arial" w:cs="Arial"/>
                <w:b/>
                <w:bCs/>
                <w:color w:val="000000"/>
                <w:sz w:val="12"/>
                <w:szCs w:val="12"/>
              </w:rPr>
              <w:t>Nombre</w:t>
            </w:r>
          </w:p>
        </w:tc>
        <w:tc>
          <w:tcPr>
            <w:tcW w:w="632" w:type="dxa"/>
            <w:tcBorders>
              <w:top w:val="single" w:sz="8" w:space="0" w:color="auto"/>
              <w:left w:val="nil"/>
              <w:bottom w:val="single" w:sz="8" w:space="0" w:color="auto"/>
              <w:right w:val="single" w:sz="8" w:space="0" w:color="auto"/>
            </w:tcBorders>
            <w:shd w:val="clear" w:color="auto" w:fill="auto"/>
            <w:vAlign w:val="center"/>
            <w:hideMark/>
          </w:tcPr>
          <w:p w:rsidR="00781CEE" w:rsidRDefault="00781CEE">
            <w:pPr>
              <w:jc w:val="center"/>
              <w:rPr>
                <w:rFonts w:ascii="Arial" w:hAnsi="Arial" w:cs="Arial"/>
                <w:b/>
                <w:bCs/>
                <w:color w:val="000000"/>
                <w:sz w:val="12"/>
                <w:szCs w:val="12"/>
              </w:rPr>
            </w:pPr>
            <w:r>
              <w:rPr>
                <w:rFonts w:ascii="Arial" w:hAnsi="Arial" w:cs="Arial"/>
                <w:b/>
                <w:bCs/>
                <w:color w:val="000000"/>
                <w:sz w:val="12"/>
                <w:szCs w:val="12"/>
              </w:rPr>
              <w:t>Cédula</w:t>
            </w:r>
          </w:p>
        </w:tc>
        <w:tc>
          <w:tcPr>
            <w:tcW w:w="1069" w:type="dxa"/>
            <w:tcBorders>
              <w:top w:val="single" w:sz="8" w:space="0" w:color="auto"/>
              <w:left w:val="nil"/>
              <w:bottom w:val="single" w:sz="8" w:space="0" w:color="auto"/>
              <w:right w:val="single" w:sz="8" w:space="0" w:color="auto"/>
            </w:tcBorders>
            <w:shd w:val="clear" w:color="auto" w:fill="auto"/>
            <w:vAlign w:val="center"/>
            <w:hideMark/>
          </w:tcPr>
          <w:p w:rsidR="00781CEE" w:rsidRDefault="00781CEE">
            <w:pPr>
              <w:jc w:val="center"/>
              <w:rPr>
                <w:rFonts w:ascii="Arial" w:hAnsi="Arial" w:cs="Arial"/>
                <w:b/>
                <w:bCs/>
                <w:color w:val="000000"/>
                <w:sz w:val="12"/>
                <w:szCs w:val="12"/>
              </w:rPr>
            </w:pPr>
            <w:r>
              <w:rPr>
                <w:rFonts w:ascii="Arial" w:hAnsi="Arial" w:cs="Arial"/>
                <w:b/>
                <w:bCs/>
                <w:color w:val="000000"/>
                <w:sz w:val="12"/>
                <w:szCs w:val="12"/>
              </w:rPr>
              <w:t>Cargo</w:t>
            </w:r>
          </w:p>
        </w:tc>
        <w:tc>
          <w:tcPr>
            <w:tcW w:w="1035" w:type="dxa"/>
            <w:tcBorders>
              <w:top w:val="single" w:sz="8" w:space="0" w:color="auto"/>
              <w:left w:val="nil"/>
              <w:bottom w:val="single" w:sz="8" w:space="0" w:color="auto"/>
              <w:right w:val="single" w:sz="8" w:space="0" w:color="auto"/>
            </w:tcBorders>
            <w:shd w:val="clear" w:color="auto" w:fill="auto"/>
            <w:vAlign w:val="center"/>
            <w:hideMark/>
          </w:tcPr>
          <w:p w:rsidR="00781CEE" w:rsidRDefault="00781CEE">
            <w:pPr>
              <w:jc w:val="center"/>
              <w:rPr>
                <w:rFonts w:ascii="Arial" w:hAnsi="Arial" w:cs="Arial"/>
                <w:b/>
                <w:bCs/>
                <w:color w:val="000000"/>
                <w:sz w:val="12"/>
                <w:szCs w:val="12"/>
              </w:rPr>
            </w:pPr>
            <w:r>
              <w:rPr>
                <w:rFonts w:ascii="Arial" w:hAnsi="Arial" w:cs="Arial"/>
                <w:b/>
                <w:bCs/>
                <w:color w:val="000000"/>
                <w:sz w:val="12"/>
                <w:szCs w:val="12"/>
              </w:rPr>
              <w:t>Puntaje prueba de conocimientos</w:t>
            </w:r>
          </w:p>
        </w:tc>
        <w:tc>
          <w:tcPr>
            <w:tcW w:w="987" w:type="dxa"/>
            <w:tcBorders>
              <w:top w:val="single" w:sz="8" w:space="0" w:color="auto"/>
              <w:left w:val="nil"/>
              <w:bottom w:val="single" w:sz="8" w:space="0" w:color="auto"/>
              <w:right w:val="single" w:sz="8" w:space="0" w:color="auto"/>
            </w:tcBorders>
            <w:shd w:val="clear" w:color="auto" w:fill="auto"/>
            <w:vAlign w:val="center"/>
            <w:hideMark/>
          </w:tcPr>
          <w:p w:rsidR="00781CEE" w:rsidRDefault="00781CEE">
            <w:pPr>
              <w:jc w:val="center"/>
              <w:rPr>
                <w:rFonts w:ascii="Arial" w:hAnsi="Arial" w:cs="Arial"/>
                <w:b/>
                <w:bCs/>
                <w:color w:val="000000"/>
                <w:sz w:val="12"/>
                <w:szCs w:val="12"/>
              </w:rPr>
            </w:pPr>
            <w:r>
              <w:rPr>
                <w:rFonts w:ascii="Arial" w:hAnsi="Arial" w:cs="Arial"/>
                <w:b/>
                <w:bCs/>
                <w:color w:val="000000"/>
                <w:sz w:val="12"/>
                <w:szCs w:val="12"/>
              </w:rPr>
              <w:t>Equivalencia puntaje prueba de conocimientos</w:t>
            </w:r>
          </w:p>
        </w:tc>
        <w:tc>
          <w:tcPr>
            <w:tcW w:w="867" w:type="dxa"/>
            <w:tcBorders>
              <w:top w:val="single" w:sz="8" w:space="0" w:color="auto"/>
              <w:left w:val="nil"/>
              <w:bottom w:val="single" w:sz="8" w:space="0" w:color="auto"/>
              <w:right w:val="single" w:sz="8" w:space="0" w:color="auto"/>
            </w:tcBorders>
            <w:shd w:val="clear" w:color="auto" w:fill="auto"/>
            <w:vAlign w:val="center"/>
            <w:hideMark/>
          </w:tcPr>
          <w:p w:rsidR="00781CEE" w:rsidRDefault="00781CEE">
            <w:pPr>
              <w:jc w:val="center"/>
              <w:rPr>
                <w:rFonts w:ascii="Arial" w:hAnsi="Arial" w:cs="Arial"/>
                <w:b/>
                <w:bCs/>
                <w:color w:val="000000"/>
                <w:sz w:val="12"/>
                <w:szCs w:val="12"/>
              </w:rPr>
            </w:pPr>
            <w:r>
              <w:rPr>
                <w:rFonts w:ascii="Arial" w:hAnsi="Arial" w:cs="Arial"/>
                <w:b/>
                <w:bCs/>
                <w:color w:val="000000"/>
                <w:sz w:val="12"/>
                <w:szCs w:val="12"/>
              </w:rPr>
              <w:t>Puntaje prueba psicotécnica</w:t>
            </w:r>
          </w:p>
        </w:tc>
        <w:tc>
          <w:tcPr>
            <w:tcW w:w="814" w:type="dxa"/>
            <w:tcBorders>
              <w:top w:val="single" w:sz="8" w:space="0" w:color="auto"/>
              <w:left w:val="nil"/>
              <w:bottom w:val="single" w:sz="8" w:space="0" w:color="auto"/>
              <w:right w:val="single" w:sz="8" w:space="0" w:color="auto"/>
            </w:tcBorders>
            <w:shd w:val="clear" w:color="auto" w:fill="auto"/>
            <w:vAlign w:val="center"/>
            <w:hideMark/>
          </w:tcPr>
          <w:p w:rsidR="00781CEE" w:rsidRDefault="00781CEE">
            <w:pPr>
              <w:jc w:val="center"/>
              <w:rPr>
                <w:rFonts w:ascii="Arial" w:hAnsi="Arial" w:cs="Arial"/>
                <w:b/>
                <w:bCs/>
                <w:color w:val="000000"/>
                <w:sz w:val="12"/>
                <w:szCs w:val="12"/>
              </w:rPr>
            </w:pPr>
            <w:r>
              <w:rPr>
                <w:rFonts w:ascii="Arial" w:hAnsi="Arial" w:cs="Arial"/>
                <w:b/>
                <w:bCs/>
                <w:color w:val="000000"/>
                <w:sz w:val="12"/>
                <w:szCs w:val="12"/>
              </w:rPr>
              <w:t>Experiencia y docencia</w:t>
            </w:r>
          </w:p>
        </w:tc>
        <w:tc>
          <w:tcPr>
            <w:tcW w:w="887" w:type="dxa"/>
            <w:tcBorders>
              <w:top w:val="single" w:sz="8" w:space="0" w:color="auto"/>
              <w:left w:val="nil"/>
              <w:bottom w:val="single" w:sz="8" w:space="0" w:color="auto"/>
              <w:right w:val="single" w:sz="8" w:space="0" w:color="auto"/>
            </w:tcBorders>
            <w:shd w:val="clear" w:color="auto" w:fill="auto"/>
            <w:vAlign w:val="center"/>
            <w:hideMark/>
          </w:tcPr>
          <w:p w:rsidR="00781CEE" w:rsidRDefault="00781CEE">
            <w:pPr>
              <w:jc w:val="center"/>
              <w:rPr>
                <w:rFonts w:ascii="Arial" w:hAnsi="Arial" w:cs="Arial"/>
                <w:b/>
                <w:bCs/>
                <w:color w:val="000000"/>
                <w:sz w:val="12"/>
                <w:szCs w:val="12"/>
              </w:rPr>
            </w:pPr>
            <w:r>
              <w:rPr>
                <w:rFonts w:ascii="Arial" w:hAnsi="Arial" w:cs="Arial"/>
                <w:b/>
                <w:bCs/>
                <w:color w:val="000000"/>
                <w:sz w:val="12"/>
                <w:szCs w:val="12"/>
              </w:rPr>
              <w:t>Capacitación</w:t>
            </w:r>
          </w:p>
        </w:tc>
        <w:tc>
          <w:tcPr>
            <w:tcW w:w="690" w:type="dxa"/>
            <w:tcBorders>
              <w:top w:val="single" w:sz="8" w:space="0" w:color="auto"/>
              <w:left w:val="nil"/>
              <w:bottom w:val="single" w:sz="8" w:space="0" w:color="auto"/>
              <w:right w:val="single" w:sz="8" w:space="0" w:color="auto"/>
            </w:tcBorders>
            <w:shd w:val="clear" w:color="auto" w:fill="auto"/>
            <w:vAlign w:val="center"/>
            <w:hideMark/>
          </w:tcPr>
          <w:p w:rsidR="00781CEE" w:rsidRDefault="00781CEE">
            <w:pPr>
              <w:jc w:val="center"/>
              <w:rPr>
                <w:rFonts w:ascii="Arial" w:hAnsi="Arial" w:cs="Arial"/>
                <w:b/>
                <w:bCs/>
                <w:color w:val="000000"/>
                <w:sz w:val="12"/>
                <w:szCs w:val="12"/>
              </w:rPr>
            </w:pPr>
            <w:r>
              <w:rPr>
                <w:rFonts w:ascii="Arial" w:hAnsi="Arial" w:cs="Arial"/>
                <w:b/>
                <w:bCs/>
                <w:color w:val="000000"/>
                <w:sz w:val="12"/>
                <w:szCs w:val="12"/>
              </w:rPr>
              <w:t>Publicaciones</w:t>
            </w:r>
          </w:p>
        </w:tc>
        <w:tc>
          <w:tcPr>
            <w:tcW w:w="765" w:type="dxa"/>
            <w:tcBorders>
              <w:top w:val="single" w:sz="8" w:space="0" w:color="auto"/>
              <w:left w:val="nil"/>
              <w:bottom w:val="single" w:sz="8" w:space="0" w:color="auto"/>
              <w:right w:val="single" w:sz="8" w:space="0" w:color="auto"/>
            </w:tcBorders>
            <w:shd w:val="clear" w:color="auto" w:fill="auto"/>
            <w:vAlign w:val="center"/>
            <w:hideMark/>
          </w:tcPr>
          <w:p w:rsidR="00781CEE" w:rsidRDefault="00781CEE">
            <w:pPr>
              <w:jc w:val="center"/>
              <w:rPr>
                <w:rFonts w:ascii="Arial" w:hAnsi="Arial" w:cs="Arial"/>
                <w:b/>
                <w:bCs/>
                <w:color w:val="000000"/>
                <w:sz w:val="12"/>
                <w:szCs w:val="12"/>
              </w:rPr>
            </w:pPr>
            <w:r>
              <w:rPr>
                <w:rFonts w:ascii="Arial" w:hAnsi="Arial" w:cs="Arial"/>
                <w:b/>
                <w:bCs/>
                <w:color w:val="000000"/>
                <w:sz w:val="12"/>
                <w:szCs w:val="12"/>
              </w:rPr>
              <w:t>Total</w:t>
            </w:r>
          </w:p>
        </w:tc>
      </w:tr>
      <w:tr w:rsidR="00781CEE" w:rsidTr="00781CEE">
        <w:trPr>
          <w:trHeight w:val="393"/>
        </w:trPr>
        <w:tc>
          <w:tcPr>
            <w:tcW w:w="334" w:type="dxa"/>
            <w:vMerge w:val="restart"/>
            <w:tcBorders>
              <w:top w:val="nil"/>
              <w:left w:val="single" w:sz="8" w:space="0" w:color="auto"/>
              <w:bottom w:val="single" w:sz="8" w:space="0" w:color="000000"/>
              <w:right w:val="single" w:sz="8" w:space="0" w:color="auto"/>
            </w:tcBorders>
            <w:shd w:val="clear" w:color="auto" w:fill="auto"/>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1</w:t>
            </w:r>
          </w:p>
        </w:tc>
        <w:tc>
          <w:tcPr>
            <w:tcW w:w="957" w:type="dxa"/>
            <w:tcBorders>
              <w:top w:val="nil"/>
              <w:left w:val="nil"/>
              <w:bottom w:val="nil"/>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22"/>
              </w:rPr>
              <w:t> </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right"/>
              <w:rPr>
                <w:rFonts w:ascii="Arial" w:hAnsi="Arial" w:cs="Arial"/>
                <w:color w:val="000000"/>
                <w:sz w:val="12"/>
                <w:szCs w:val="12"/>
              </w:rPr>
            </w:pPr>
            <w:r>
              <w:rPr>
                <w:rFonts w:ascii="Arial" w:hAnsi="Arial" w:cs="Arial"/>
                <w:color w:val="000000"/>
                <w:sz w:val="12"/>
                <w:szCs w:val="22"/>
              </w:rPr>
              <w:t>1065590860</w:t>
            </w:r>
          </w:p>
        </w:tc>
        <w:tc>
          <w:tcPr>
            <w:tcW w:w="106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12"/>
              </w:rPr>
              <w:t>Profesional Universitario Juzgados Administrativos - Grado 16</w:t>
            </w:r>
          </w:p>
        </w:tc>
        <w:tc>
          <w:tcPr>
            <w:tcW w:w="103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967,01</w:t>
            </w:r>
          </w:p>
        </w:tc>
        <w:tc>
          <w:tcPr>
            <w:tcW w:w="9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22"/>
              </w:rPr>
              <w:t>550,52</w:t>
            </w:r>
          </w:p>
        </w:tc>
        <w:tc>
          <w:tcPr>
            <w:tcW w:w="86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145,5</w:t>
            </w:r>
          </w:p>
        </w:tc>
        <w:tc>
          <w:tcPr>
            <w:tcW w:w="81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100</w:t>
            </w:r>
          </w:p>
        </w:tc>
        <w:tc>
          <w:tcPr>
            <w:tcW w:w="8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60</w:t>
            </w:r>
          </w:p>
        </w:tc>
        <w:tc>
          <w:tcPr>
            <w:tcW w:w="69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0</w:t>
            </w:r>
          </w:p>
        </w:tc>
        <w:tc>
          <w:tcPr>
            <w:tcW w:w="76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856,02</w:t>
            </w:r>
          </w:p>
        </w:tc>
      </w:tr>
      <w:tr w:rsidR="00781CEE" w:rsidTr="00781CEE">
        <w:trPr>
          <w:trHeight w:val="413"/>
        </w:trPr>
        <w:tc>
          <w:tcPr>
            <w:tcW w:w="334"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957" w:type="dxa"/>
            <w:tcBorders>
              <w:top w:val="nil"/>
              <w:left w:val="nil"/>
              <w:bottom w:val="single" w:sz="8" w:space="0" w:color="auto"/>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22"/>
              </w:rPr>
              <w:t xml:space="preserve">Leidys Liliana Espinosa Valest </w:t>
            </w:r>
          </w:p>
        </w:tc>
        <w:tc>
          <w:tcPr>
            <w:tcW w:w="632"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1069"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1035"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98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6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14"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8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690"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765"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r>
      <w:tr w:rsidR="00781CEE" w:rsidTr="00781CEE">
        <w:trPr>
          <w:trHeight w:val="393"/>
        </w:trPr>
        <w:tc>
          <w:tcPr>
            <w:tcW w:w="334" w:type="dxa"/>
            <w:vMerge w:val="restart"/>
            <w:tcBorders>
              <w:top w:val="nil"/>
              <w:left w:val="single" w:sz="8" w:space="0" w:color="auto"/>
              <w:bottom w:val="single" w:sz="8" w:space="0" w:color="000000"/>
              <w:right w:val="single" w:sz="8" w:space="0" w:color="auto"/>
            </w:tcBorders>
            <w:shd w:val="clear" w:color="auto" w:fill="auto"/>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2</w:t>
            </w:r>
          </w:p>
        </w:tc>
        <w:tc>
          <w:tcPr>
            <w:tcW w:w="957" w:type="dxa"/>
            <w:tcBorders>
              <w:top w:val="nil"/>
              <w:left w:val="nil"/>
              <w:bottom w:val="nil"/>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22"/>
              </w:rPr>
              <w:t> </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right"/>
              <w:rPr>
                <w:rFonts w:ascii="Arial" w:hAnsi="Arial" w:cs="Arial"/>
                <w:color w:val="000000"/>
                <w:sz w:val="12"/>
                <w:szCs w:val="12"/>
              </w:rPr>
            </w:pPr>
            <w:r>
              <w:rPr>
                <w:rFonts w:ascii="Arial" w:hAnsi="Arial" w:cs="Arial"/>
                <w:color w:val="000000"/>
                <w:sz w:val="12"/>
                <w:szCs w:val="22"/>
              </w:rPr>
              <w:t>32909871</w:t>
            </w:r>
          </w:p>
        </w:tc>
        <w:tc>
          <w:tcPr>
            <w:tcW w:w="106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12"/>
              </w:rPr>
              <w:t>Profesional Universitario Juzgados Administrativos - Grado 16</w:t>
            </w:r>
          </w:p>
        </w:tc>
        <w:tc>
          <w:tcPr>
            <w:tcW w:w="103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851,27</w:t>
            </w:r>
          </w:p>
        </w:tc>
        <w:tc>
          <w:tcPr>
            <w:tcW w:w="9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22"/>
              </w:rPr>
              <w:t>376,91</w:t>
            </w:r>
          </w:p>
        </w:tc>
        <w:tc>
          <w:tcPr>
            <w:tcW w:w="86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146,5</w:t>
            </w:r>
          </w:p>
        </w:tc>
        <w:tc>
          <w:tcPr>
            <w:tcW w:w="81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100</w:t>
            </w:r>
          </w:p>
        </w:tc>
        <w:tc>
          <w:tcPr>
            <w:tcW w:w="8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70</w:t>
            </w:r>
          </w:p>
        </w:tc>
        <w:tc>
          <w:tcPr>
            <w:tcW w:w="69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0</w:t>
            </w:r>
          </w:p>
        </w:tc>
        <w:tc>
          <w:tcPr>
            <w:tcW w:w="76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693,41</w:t>
            </w:r>
          </w:p>
        </w:tc>
      </w:tr>
      <w:tr w:rsidR="00781CEE" w:rsidTr="00781CEE">
        <w:trPr>
          <w:trHeight w:val="413"/>
        </w:trPr>
        <w:tc>
          <w:tcPr>
            <w:tcW w:w="334"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957" w:type="dxa"/>
            <w:tcBorders>
              <w:top w:val="nil"/>
              <w:left w:val="nil"/>
              <w:bottom w:val="single" w:sz="8" w:space="0" w:color="auto"/>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22"/>
              </w:rPr>
              <w:t xml:space="preserve">Mercedes del Carmen Domínguez Reyes </w:t>
            </w:r>
          </w:p>
        </w:tc>
        <w:tc>
          <w:tcPr>
            <w:tcW w:w="632"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1069"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1035"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98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6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14"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8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690"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765"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r>
      <w:tr w:rsidR="00781CEE" w:rsidTr="00781CEE">
        <w:trPr>
          <w:trHeight w:val="393"/>
        </w:trPr>
        <w:tc>
          <w:tcPr>
            <w:tcW w:w="334" w:type="dxa"/>
            <w:vMerge w:val="restart"/>
            <w:tcBorders>
              <w:top w:val="nil"/>
              <w:left w:val="single" w:sz="8" w:space="0" w:color="auto"/>
              <w:bottom w:val="single" w:sz="8" w:space="0" w:color="000000"/>
              <w:right w:val="single" w:sz="8" w:space="0" w:color="auto"/>
            </w:tcBorders>
            <w:shd w:val="clear" w:color="auto" w:fill="auto"/>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3</w:t>
            </w:r>
          </w:p>
        </w:tc>
        <w:tc>
          <w:tcPr>
            <w:tcW w:w="957" w:type="dxa"/>
            <w:tcBorders>
              <w:top w:val="nil"/>
              <w:left w:val="nil"/>
              <w:bottom w:val="nil"/>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22"/>
              </w:rPr>
              <w:t> </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right"/>
              <w:rPr>
                <w:rFonts w:ascii="Arial" w:hAnsi="Arial" w:cs="Arial"/>
                <w:color w:val="000000"/>
                <w:sz w:val="12"/>
                <w:szCs w:val="12"/>
              </w:rPr>
            </w:pPr>
            <w:r>
              <w:rPr>
                <w:rFonts w:ascii="Arial" w:hAnsi="Arial" w:cs="Arial"/>
                <w:color w:val="000000"/>
                <w:sz w:val="12"/>
                <w:szCs w:val="22"/>
              </w:rPr>
              <w:t>45561147</w:t>
            </w:r>
          </w:p>
        </w:tc>
        <w:tc>
          <w:tcPr>
            <w:tcW w:w="106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12"/>
              </w:rPr>
              <w:t>Profesional Universitario Juzgados Administrativos - Grado 16</w:t>
            </w:r>
          </w:p>
        </w:tc>
        <w:tc>
          <w:tcPr>
            <w:tcW w:w="103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862,85</w:t>
            </w:r>
          </w:p>
        </w:tc>
        <w:tc>
          <w:tcPr>
            <w:tcW w:w="9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22"/>
              </w:rPr>
              <w:t>394,28</w:t>
            </w:r>
          </w:p>
        </w:tc>
        <w:tc>
          <w:tcPr>
            <w:tcW w:w="86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149</w:t>
            </w:r>
          </w:p>
        </w:tc>
        <w:tc>
          <w:tcPr>
            <w:tcW w:w="81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100</w:t>
            </w:r>
          </w:p>
        </w:tc>
        <w:tc>
          <w:tcPr>
            <w:tcW w:w="8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50</w:t>
            </w:r>
          </w:p>
        </w:tc>
        <w:tc>
          <w:tcPr>
            <w:tcW w:w="69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0</w:t>
            </w:r>
          </w:p>
        </w:tc>
        <w:tc>
          <w:tcPr>
            <w:tcW w:w="76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693,28</w:t>
            </w:r>
          </w:p>
        </w:tc>
      </w:tr>
      <w:tr w:rsidR="00781CEE" w:rsidTr="00781CEE">
        <w:trPr>
          <w:trHeight w:val="413"/>
        </w:trPr>
        <w:tc>
          <w:tcPr>
            <w:tcW w:w="334"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957" w:type="dxa"/>
            <w:tcBorders>
              <w:top w:val="nil"/>
              <w:left w:val="nil"/>
              <w:bottom w:val="single" w:sz="8" w:space="0" w:color="auto"/>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22"/>
              </w:rPr>
              <w:t xml:space="preserve">Norma Cecilia Pianeta León </w:t>
            </w:r>
          </w:p>
        </w:tc>
        <w:tc>
          <w:tcPr>
            <w:tcW w:w="632"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1069"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1035"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98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6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14"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8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690"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765"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r>
      <w:tr w:rsidR="00781CEE" w:rsidTr="00781CEE">
        <w:trPr>
          <w:trHeight w:val="393"/>
        </w:trPr>
        <w:tc>
          <w:tcPr>
            <w:tcW w:w="334" w:type="dxa"/>
            <w:vMerge w:val="restart"/>
            <w:tcBorders>
              <w:top w:val="nil"/>
              <w:left w:val="single" w:sz="8" w:space="0" w:color="auto"/>
              <w:bottom w:val="single" w:sz="8" w:space="0" w:color="000000"/>
              <w:right w:val="single" w:sz="8" w:space="0" w:color="auto"/>
            </w:tcBorders>
            <w:shd w:val="clear" w:color="auto" w:fill="auto"/>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4</w:t>
            </w:r>
          </w:p>
        </w:tc>
        <w:tc>
          <w:tcPr>
            <w:tcW w:w="957" w:type="dxa"/>
            <w:tcBorders>
              <w:top w:val="nil"/>
              <w:left w:val="nil"/>
              <w:bottom w:val="nil"/>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22"/>
              </w:rPr>
              <w:t> </w:t>
            </w:r>
          </w:p>
        </w:tc>
        <w:tc>
          <w:tcPr>
            <w:tcW w:w="632" w:type="dxa"/>
            <w:tcBorders>
              <w:top w:val="nil"/>
              <w:left w:val="nil"/>
              <w:bottom w:val="nil"/>
              <w:right w:val="single" w:sz="8" w:space="0" w:color="auto"/>
            </w:tcBorders>
            <w:shd w:val="clear" w:color="auto" w:fill="auto"/>
            <w:noWrap/>
            <w:vAlign w:val="center"/>
            <w:hideMark/>
          </w:tcPr>
          <w:p w:rsidR="00781CEE" w:rsidRDefault="00781CEE">
            <w:pPr>
              <w:jc w:val="right"/>
              <w:rPr>
                <w:rFonts w:ascii="Arial" w:hAnsi="Arial" w:cs="Arial"/>
                <w:color w:val="000000"/>
                <w:sz w:val="12"/>
                <w:szCs w:val="12"/>
              </w:rPr>
            </w:pPr>
            <w:r>
              <w:rPr>
                <w:rFonts w:ascii="Arial" w:hAnsi="Arial" w:cs="Arial"/>
                <w:color w:val="000000"/>
                <w:sz w:val="12"/>
                <w:szCs w:val="22"/>
              </w:rPr>
              <w:t> </w:t>
            </w:r>
          </w:p>
        </w:tc>
        <w:tc>
          <w:tcPr>
            <w:tcW w:w="106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12"/>
              </w:rPr>
              <w:t>Profesional Universitario Juzgados Administrativos - Grado 16</w:t>
            </w:r>
          </w:p>
        </w:tc>
        <w:tc>
          <w:tcPr>
            <w:tcW w:w="103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874,42</w:t>
            </w:r>
          </w:p>
        </w:tc>
        <w:tc>
          <w:tcPr>
            <w:tcW w:w="9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22"/>
              </w:rPr>
              <w:t>411,63</w:t>
            </w:r>
          </w:p>
        </w:tc>
        <w:tc>
          <w:tcPr>
            <w:tcW w:w="86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125</w:t>
            </w:r>
          </w:p>
        </w:tc>
        <w:tc>
          <w:tcPr>
            <w:tcW w:w="81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99,78</w:t>
            </w:r>
          </w:p>
        </w:tc>
        <w:tc>
          <w:tcPr>
            <w:tcW w:w="8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20</w:t>
            </w:r>
          </w:p>
        </w:tc>
        <w:tc>
          <w:tcPr>
            <w:tcW w:w="69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0</w:t>
            </w:r>
          </w:p>
        </w:tc>
        <w:tc>
          <w:tcPr>
            <w:tcW w:w="76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656,42</w:t>
            </w:r>
          </w:p>
        </w:tc>
      </w:tr>
      <w:tr w:rsidR="00781CEE" w:rsidTr="00781CEE">
        <w:trPr>
          <w:trHeight w:val="413"/>
        </w:trPr>
        <w:tc>
          <w:tcPr>
            <w:tcW w:w="334"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957" w:type="dxa"/>
            <w:tcBorders>
              <w:top w:val="nil"/>
              <w:left w:val="nil"/>
              <w:bottom w:val="single" w:sz="8" w:space="0" w:color="auto"/>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22"/>
              </w:rPr>
              <w:t xml:space="preserve">Enrique Jesús Gechen Hernández </w:t>
            </w:r>
          </w:p>
        </w:tc>
        <w:tc>
          <w:tcPr>
            <w:tcW w:w="632" w:type="dxa"/>
            <w:tcBorders>
              <w:top w:val="nil"/>
              <w:left w:val="nil"/>
              <w:bottom w:val="single" w:sz="8" w:space="0" w:color="auto"/>
              <w:right w:val="single" w:sz="8" w:space="0" w:color="auto"/>
            </w:tcBorders>
            <w:shd w:val="clear" w:color="auto" w:fill="auto"/>
            <w:noWrap/>
            <w:vAlign w:val="center"/>
            <w:hideMark/>
          </w:tcPr>
          <w:p w:rsidR="00781CEE" w:rsidRDefault="00781CEE">
            <w:pPr>
              <w:jc w:val="right"/>
              <w:rPr>
                <w:rFonts w:ascii="Arial" w:hAnsi="Arial" w:cs="Arial"/>
                <w:color w:val="000000"/>
                <w:sz w:val="12"/>
                <w:szCs w:val="12"/>
              </w:rPr>
            </w:pPr>
            <w:r>
              <w:rPr>
                <w:rFonts w:ascii="Arial" w:hAnsi="Arial" w:cs="Arial"/>
                <w:color w:val="000000"/>
                <w:sz w:val="12"/>
                <w:szCs w:val="22"/>
              </w:rPr>
              <w:t>1128060457</w:t>
            </w:r>
          </w:p>
        </w:tc>
        <w:tc>
          <w:tcPr>
            <w:tcW w:w="1069"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1035"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98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6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14"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8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690"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765"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r>
      <w:tr w:rsidR="00781CEE" w:rsidTr="00781CEE">
        <w:trPr>
          <w:trHeight w:val="393"/>
        </w:trPr>
        <w:tc>
          <w:tcPr>
            <w:tcW w:w="334" w:type="dxa"/>
            <w:vMerge w:val="restart"/>
            <w:tcBorders>
              <w:top w:val="nil"/>
              <w:left w:val="single" w:sz="8" w:space="0" w:color="auto"/>
              <w:bottom w:val="single" w:sz="8" w:space="0" w:color="000000"/>
              <w:right w:val="single" w:sz="8" w:space="0" w:color="auto"/>
            </w:tcBorders>
            <w:shd w:val="clear" w:color="auto" w:fill="auto"/>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5</w:t>
            </w:r>
          </w:p>
        </w:tc>
        <w:tc>
          <w:tcPr>
            <w:tcW w:w="957" w:type="dxa"/>
            <w:tcBorders>
              <w:top w:val="nil"/>
              <w:left w:val="nil"/>
              <w:bottom w:val="nil"/>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22"/>
              </w:rPr>
              <w:t> </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right"/>
              <w:rPr>
                <w:rFonts w:ascii="Arial" w:hAnsi="Arial" w:cs="Arial"/>
                <w:color w:val="000000"/>
                <w:sz w:val="12"/>
                <w:szCs w:val="12"/>
              </w:rPr>
            </w:pPr>
            <w:r>
              <w:rPr>
                <w:rFonts w:ascii="Arial" w:hAnsi="Arial" w:cs="Arial"/>
                <w:color w:val="000000"/>
                <w:sz w:val="12"/>
                <w:szCs w:val="22"/>
              </w:rPr>
              <w:t>1128053555</w:t>
            </w:r>
          </w:p>
        </w:tc>
        <w:tc>
          <w:tcPr>
            <w:tcW w:w="106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12"/>
              </w:rPr>
              <w:t>Profesional Universitario Juzgados Administrativos - Grado 16</w:t>
            </w:r>
          </w:p>
        </w:tc>
        <w:tc>
          <w:tcPr>
            <w:tcW w:w="103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816,55</w:t>
            </w:r>
          </w:p>
        </w:tc>
        <w:tc>
          <w:tcPr>
            <w:tcW w:w="9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22"/>
              </w:rPr>
              <w:t>324,83</w:t>
            </w:r>
          </w:p>
        </w:tc>
        <w:tc>
          <w:tcPr>
            <w:tcW w:w="86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174</w:t>
            </w:r>
          </w:p>
        </w:tc>
        <w:tc>
          <w:tcPr>
            <w:tcW w:w="81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98,13</w:t>
            </w:r>
          </w:p>
        </w:tc>
        <w:tc>
          <w:tcPr>
            <w:tcW w:w="8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40</w:t>
            </w:r>
          </w:p>
        </w:tc>
        <w:tc>
          <w:tcPr>
            <w:tcW w:w="69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0</w:t>
            </w:r>
          </w:p>
        </w:tc>
        <w:tc>
          <w:tcPr>
            <w:tcW w:w="76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636,96</w:t>
            </w:r>
          </w:p>
        </w:tc>
      </w:tr>
      <w:tr w:rsidR="00781CEE" w:rsidTr="00781CEE">
        <w:trPr>
          <w:trHeight w:val="413"/>
        </w:trPr>
        <w:tc>
          <w:tcPr>
            <w:tcW w:w="334"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957" w:type="dxa"/>
            <w:tcBorders>
              <w:top w:val="nil"/>
              <w:left w:val="nil"/>
              <w:bottom w:val="single" w:sz="8" w:space="0" w:color="auto"/>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22"/>
              </w:rPr>
              <w:t xml:space="preserve">Mirna Elvira Martínez Mayorga </w:t>
            </w:r>
          </w:p>
        </w:tc>
        <w:tc>
          <w:tcPr>
            <w:tcW w:w="632"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1069"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1035"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98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6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14"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8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690"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765"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r>
      <w:tr w:rsidR="00781CEE" w:rsidTr="00781CEE">
        <w:trPr>
          <w:trHeight w:val="393"/>
        </w:trPr>
        <w:tc>
          <w:tcPr>
            <w:tcW w:w="334" w:type="dxa"/>
            <w:vMerge w:val="restart"/>
            <w:tcBorders>
              <w:top w:val="nil"/>
              <w:left w:val="single" w:sz="8" w:space="0" w:color="auto"/>
              <w:bottom w:val="single" w:sz="8" w:space="0" w:color="000000"/>
              <w:right w:val="single" w:sz="8" w:space="0" w:color="auto"/>
            </w:tcBorders>
            <w:shd w:val="clear" w:color="auto" w:fill="auto"/>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6</w:t>
            </w:r>
          </w:p>
        </w:tc>
        <w:tc>
          <w:tcPr>
            <w:tcW w:w="957" w:type="dxa"/>
            <w:tcBorders>
              <w:top w:val="nil"/>
              <w:left w:val="nil"/>
              <w:bottom w:val="nil"/>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22"/>
              </w:rPr>
              <w:t> </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right"/>
              <w:rPr>
                <w:rFonts w:ascii="Arial" w:hAnsi="Arial" w:cs="Arial"/>
                <w:color w:val="000000"/>
                <w:sz w:val="12"/>
                <w:szCs w:val="12"/>
              </w:rPr>
            </w:pPr>
            <w:r>
              <w:rPr>
                <w:rFonts w:ascii="Arial" w:hAnsi="Arial" w:cs="Arial"/>
                <w:color w:val="000000"/>
                <w:sz w:val="12"/>
                <w:szCs w:val="22"/>
              </w:rPr>
              <w:t>73201793</w:t>
            </w:r>
          </w:p>
        </w:tc>
        <w:tc>
          <w:tcPr>
            <w:tcW w:w="106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12"/>
              </w:rPr>
              <w:t>Profesional Universitario Juzgados Administrativos - Grado 16</w:t>
            </w:r>
          </w:p>
        </w:tc>
        <w:tc>
          <w:tcPr>
            <w:tcW w:w="103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828,13</w:t>
            </w:r>
          </w:p>
        </w:tc>
        <w:tc>
          <w:tcPr>
            <w:tcW w:w="9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22"/>
              </w:rPr>
              <w:t>342,2</w:t>
            </w:r>
          </w:p>
        </w:tc>
        <w:tc>
          <w:tcPr>
            <w:tcW w:w="86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173</w:t>
            </w:r>
          </w:p>
        </w:tc>
        <w:tc>
          <w:tcPr>
            <w:tcW w:w="81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100</w:t>
            </w:r>
          </w:p>
        </w:tc>
        <w:tc>
          <w:tcPr>
            <w:tcW w:w="8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20</w:t>
            </w:r>
          </w:p>
        </w:tc>
        <w:tc>
          <w:tcPr>
            <w:tcW w:w="69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0</w:t>
            </w:r>
          </w:p>
        </w:tc>
        <w:tc>
          <w:tcPr>
            <w:tcW w:w="76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635,2</w:t>
            </w:r>
          </w:p>
        </w:tc>
      </w:tr>
      <w:tr w:rsidR="00781CEE" w:rsidTr="00781CEE">
        <w:trPr>
          <w:trHeight w:val="413"/>
        </w:trPr>
        <w:tc>
          <w:tcPr>
            <w:tcW w:w="334"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957" w:type="dxa"/>
            <w:tcBorders>
              <w:top w:val="nil"/>
              <w:left w:val="nil"/>
              <w:bottom w:val="single" w:sz="8" w:space="0" w:color="auto"/>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22"/>
              </w:rPr>
              <w:t xml:space="preserve">Mauricio Gregorio Vargas Contreras </w:t>
            </w:r>
          </w:p>
        </w:tc>
        <w:tc>
          <w:tcPr>
            <w:tcW w:w="632"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1069"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1035"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98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6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14"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8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690"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765"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r>
      <w:tr w:rsidR="00781CEE" w:rsidTr="00781CEE">
        <w:trPr>
          <w:trHeight w:val="393"/>
        </w:trPr>
        <w:tc>
          <w:tcPr>
            <w:tcW w:w="334" w:type="dxa"/>
            <w:vMerge w:val="restart"/>
            <w:tcBorders>
              <w:top w:val="nil"/>
              <w:left w:val="single" w:sz="8" w:space="0" w:color="auto"/>
              <w:bottom w:val="single" w:sz="8" w:space="0" w:color="000000"/>
              <w:right w:val="single" w:sz="8" w:space="0" w:color="auto"/>
            </w:tcBorders>
            <w:shd w:val="clear" w:color="auto" w:fill="auto"/>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7</w:t>
            </w:r>
          </w:p>
        </w:tc>
        <w:tc>
          <w:tcPr>
            <w:tcW w:w="957" w:type="dxa"/>
            <w:tcBorders>
              <w:top w:val="nil"/>
              <w:left w:val="nil"/>
              <w:bottom w:val="nil"/>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22"/>
              </w:rPr>
              <w:t> </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right"/>
              <w:rPr>
                <w:rFonts w:ascii="Arial" w:hAnsi="Arial" w:cs="Arial"/>
                <w:color w:val="000000"/>
                <w:sz w:val="12"/>
                <w:szCs w:val="12"/>
              </w:rPr>
            </w:pPr>
            <w:r>
              <w:rPr>
                <w:rFonts w:ascii="Arial" w:hAnsi="Arial" w:cs="Arial"/>
                <w:color w:val="000000"/>
                <w:sz w:val="12"/>
                <w:szCs w:val="22"/>
              </w:rPr>
              <w:t>22790332</w:t>
            </w:r>
          </w:p>
        </w:tc>
        <w:tc>
          <w:tcPr>
            <w:tcW w:w="106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12"/>
              </w:rPr>
              <w:t>Profesional Universitario Juzgados Administrativos - Grado 16</w:t>
            </w:r>
          </w:p>
        </w:tc>
        <w:tc>
          <w:tcPr>
            <w:tcW w:w="103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828,13</w:t>
            </w:r>
          </w:p>
        </w:tc>
        <w:tc>
          <w:tcPr>
            <w:tcW w:w="9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22"/>
              </w:rPr>
              <w:t>342,2</w:t>
            </w:r>
          </w:p>
        </w:tc>
        <w:tc>
          <w:tcPr>
            <w:tcW w:w="86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162</w:t>
            </w:r>
          </w:p>
        </w:tc>
        <w:tc>
          <w:tcPr>
            <w:tcW w:w="81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100</w:t>
            </w:r>
          </w:p>
        </w:tc>
        <w:tc>
          <w:tcPr>
            <w:tcW w:w="8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5</w:t>
            </w:r>
          </w:p>
        </w:tc>
        <w:tc>
          <w:tcPr>
            <w:tcW w:w="69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0</w:t>
            </w:r>
          </w:p>
        </w:tc>
        <w:tc>
          <w:tcPr>
            <w:tcW w:w="76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609,2</w:t>
            </w:r>
          </w:p>
        </w:tc>
      </w:tr>
      <w:tr w:rsidR="00781CEE" w:rsidTr="00781CEE">
        <w:trPr>
          <w:trHeight w:val="413"/>
        </w:trPr>
        <w:tc>
          <w:tcPr>
            <w:tcW w:w="334"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957" w:type="dxa"/>
            <w:tcBorders>
              <w:top w:val="nil"/>
              <w:left w:val="nil"/>
              <w:bottom w:val="single" w:sz="8" w:space="0" w:color="auto"/>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22"/>
              </w:rPr>
              <w:t xml:space="preserve">Catia de Ávila Romero </w:t>
            </w:r>
          </w:p>
        </w:tc>
        <w:tc>
          <w:tcPr>
            <w:tcW w:w="632"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1069"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1035"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98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6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14"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8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690"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765"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r>
      <w:tr w:rsidR="00781CEE" w:rsidTr="00781CEE">
        <w:trPr>
          <w:trHeight w:val="393"/>
        </w:trPr>
        <w:tc>
          <w:tcPr>
            <w:tcW w:w="334" w:type="dxa"/>
            <w:vMerge w:val="restart"/>
            <w:tcBorders>
              <w:top w:val="nil"/>
              <w:left w:val="single" w:sz="8" w:space="0" w:color="auto"/>
              <w:bottom w:val="single" w:sz="8" w:space="0" w:color="000000"/>
              <w:right w:val="single" w:sz="8" w:space="0" w:color="auto"/>
            </w:tcBorders>
            <w:shd w:val="clear" w:color="auto" w:fill="auto"/>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8</w:t>
            </w:r>
          </w:p>
        </w:tc>
        <w:tc>
          <w:tcPr>
            <w:tcW w:w="957" w:type="dxa"/>
            <w:tcBorders>
              <w:top w:val="nil"/>
              <w:left w:val="nil"/>
              <w:bottom w:val="nil"/>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22"/>
              </w:rPr>
              <w:t> </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right"/>
              <w:rPr>
                <w:rFonts w:ascii="Arial" w:hAnsi="Arial" w:cs="Arial"/>
                <w:color w:val="000000"/>
                <w:sz w:val="12"/>
                <w:szCs w:val="12"/>
              </w:rPr>
            </w:pPr>
            <w:r>
              <w:rPr>
                <w:rFonts w:ascii="Arial" w:hAnsi="Arial" w:cs="Arial"/>
                <w:color w:val="000000"/>
                <w:sz w:val="12"/>
                <w:szCs w:val="22"/>
              </w:rPr>
              <w:t>73192019</w:t>
            </w:r>
          </w:p>
        </w:tc>
        <w:tc>
          <w:tcPr>
            <w:tcW w:w="106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12"/>
              </w:rPr>
              <w:t>Profesional Universitario Juzgados Administrativos - Grado 16</w:t>
            </w:r>
          </w:p>
        </w:tc>
        <w:tc>
          <w:tcPr>
            <w:tcW w:w="103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816,55</w:t>
            </w:r>
          </w:p>
        </w:tc>
        <w:tc>
          <w:tcPr>
            <w:tcW w:w="9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22"/>
              </w:rPr>
              <w:t>324,83</w:t>
            </w:r>
          </w:p>
        </w:tc>
        <w:tc>
          <w:tcPr>
            <w:tcW w:w="86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163</w:t>
            </w:r>
          </w:p>
        </w:tc>
        <w:tc>
          <w:tcPr>
            <w:tcW w:w="81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100</w:t>
            </w:r>
          </w:p>
        </w:tc>
        <w:tc>
          <w:tcPr>
            <w:tcW w:w="8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20</w:t>
            </w:r>
          </w:p>
        </w:tc>
        <w:tc>
          <w:tcPr>
            <w:tcW w:w="69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0</w:t>
            </w:r>
          </w:p>
        </w:tc>
        <w:tc>
          <w:tcPr>
            <w:tcW w:w="76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607,83</w:t>
            </w:r>
          </w:p>
        </w:tc>
      </w:tr>
      <w:tr w:rsidR="00781CEE" w:rsidTr="00781CEE">
        <w:trPr>
          <w:trHeight w:val="413"/>
        </w:trPr>
        <w:tc>
          <w:tcPr>
            <w:tcW w:w="334"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957" w:type="dxa"/>
            <w:tcBorders>
              <w:top w:val="nil"/>
              <w:left w:val="nil"/>
              <w:bottom w:val="single" w:sz="8" w:space="0" w:color="auto"/>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22"/>
              </w:rPr>
              <w:t xml:space="preserve">Omar Arnedo Jiménez </w:t>
            </w:r>
          </w:p>
        </w:tc>
        <w:tc>
          <w:tcPr>
            <w:tcW w:w="632"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1069"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1035"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98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6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14"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8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690"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765"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r>
      <w:tr w:rsidR="00781CEE" w:rsidTr="00781CEE">
        <w:trPr>
          <w:trHeight w:val="393"/>
        </w:trPr>
        <w:tc>
          <w:tcPr>
            <w:tcW w:w="334" w:type="dxa"/>
            <w:vMerge w:val="restart"/>
            <w:tcBorders>
              <w:top w:val="nil"/>
              <w:left w:val="single" w:sz="8" w:space="0" w:color="auto"/>
              <w:bottom w:val="single" w:sz="8" w:space="0" w:color="000000"/>
              <w:right w:val="single" w:sz="8" w:space="0" w:color="auto"/>
            </w:tcBorders>
            <w:shd w:val="clear" w:color="auto" w:fill="auto"/>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9</w:t>
            </w:r>
          </w:p>
        </w:tc>
        <w:tc>
          <w:tcPr>
            <w:tcW w:w="957" w:type="dxa"/>
            <w:tcBorders>
              <w:top w:val="nil"/>
              <w:left w:val="nil"/>
              <w:bottom w:val="nil"/>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22"/>
              </w:rPr>
              <w:t> </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right"/>
              <w:rPr>
                <w:rFonts w:ascii="Arial" w:hAnsi="Arial" w:cs="Arial"/>
                <w:color w:val="000000"/>
                <w:sz w:val="12"/>
                <w:szCs w:val="12"/>
              </w:rPr>
            </w:pPr>
            <w:r>
              <w:rPr>
                <w:rFonts w:ascii="Arial" w:hAnsi="Arial" w:cs="Arial"/>
                <w:color w:val="000000"/>
                <w:sz w:val="12"/>
                <w:szCs w:val="22"/>
              </w:rPr>
              <w:t>73214470</w:t>
            </w:r>
          </w:p>
        </w:tc>
        <w:tc>
          <w:tcPr>
            <w:tcW w:w="106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12"/>
              </w:rPr>
              <w:t xml:space="preserve">Profesional Universitario </w:t>
            </w:r>
            <w:r>
              <w:rPr>
                <w:rFonts w:ascii="Arial" w:hAnsi="Arial" w:cs="Arial"/>
                <w:color w:val="000000"/>
                <w:sz w:val="12"/>
                <w:szCs w:val="12"/>
              </w:rPr>
              <w:lastRenderedPageBreak/>
              <w:t>Juzgados Administrativos - Grado 16</w:t>
            </w:r>
          </w:p>
        </w:tc>
        <w:tc>
          <w:tcPr>
            <w:tcW w:w="103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lastRenderedPageBreak/>
              <w:t>874,42</w:t>
            </w:r>
          </w:p>
        </w:tc>
        <w:tc>
          <w:tcPr>
            <w:tcW w:w="9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22"/>
              </w:rPr>
              <w:t>411,63</w:t>
            </w:r>
          </w:p>
        </w:tc>
        <w:tc>
          <w:tcPr>
            <w:tcW w:w="86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148,5</w:t>
            </w:r>
          </w:p>
        </w:tc>
        <w:tc>
          <w:tcPr>
            <w:tcW w:w="81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20,38</w:t>
            </w:r>
          </w:p>
        </w:tc>
        <w:tc>
          <w:tcPr>
            <w:tcW w:w="8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0</w:t>
            </w:r>
          </w:p>
        </w:tc>
        <w:tc>
          <w:tcPr>
            <w:tcW w:w="69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0</w:t>
            </w:r>
          </w:p>
        </w:tc>
        <w:tc>
          <w:tcPr>
            <w:tcW w:w="76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580,51</w:t>
            </w:r>
          </w:p>
        </w:tc>
      </w:tr>
      <w:tr w:rsidR="00781CEE" w:rsidTr="00781CEE">
        <w:trPr>
          <w:trHeight w:val="413"/>
        </w:trPr>
        <w:tc>
          <w:tcPr>
            <w:tcW w:w="334"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957" w:type="dxa"/>
            <w:tcBorders>
              <w:top w:val="nil"/>
              <w:left w:val="nil"/>
              <w:bottom w:val="single" w:sz="8" w:space="0" w:color="auto"/>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22"/>
              </w:rPr>
              <w:t xml:space="preserve">Gabriel Esteban Ramírez Martínez  </w:t>
            </w:r>
          </w:p>
        </w:tc>
        <w:tc>
          <w:tcPr>
            <w:tcW w:w="632"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1069"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1035"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98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6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14"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8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690"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765"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r>
      <w:tr w:rsidR="00781CEE" w:rsidTr="00781CEE">
        <w:trPr>
          <w:trHeight w:val="393"/>
        </w:trPr>
        <w:tc>
          <w:tcPr>
            <w:tcW w:w="334" w:type="dxa"/>
            <w:vMerge w:val="restart"/>
            <w:tcBorders>
              <w:top w:val="nil"/>
              <w:left w:val="single" w:sz="8" w:space="0" w:color="auto"/>
              <w:bottom w:val="single" w:sz="8" w:space="0" w:color="000000"/>
              <w:right w:val="single" w:sz="8" w:space="0" w:color="auto"/>
            </w:tcBorders>
            <w:shd w:val="clear" w:color="auto" w:fill="auto"/>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lastRenderedPageBreak/>
              <w:t>10</w:t>
            </w:r>
          </w:p>
        </w:tc>
        <w:tc>
          <w:tcPr>
            <w:tcW w:w="957" w:type="dxa"/>
            <w:tcBorders>
              <w:top w:val="nil"/>
              <w:left w:val="nil"/>
              <w:bottom w:val="nil"/>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22"/>
              </w:rPr>
              <w:t> </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right"/>
              <w:rPr>
                <w:rFonts w:ascii="Arial" w:hAnsi="Arial" w:cs="Arial"/>
                <w:color w:val="000000"/>
                <w:sz w:val="12"/>
                <w:szCs w:val="12"/>
              </w:rPr>
            </w:pPr>
            <w:r>
              <w:rPr>
                <w:rFonts w:ascii="Arial" w:hAnsi="Arial" w:cs="Arial"/>
                <w:color w:val="000000"/>
                <w:sz w:val="12"/>
                <w:szCs w:val="22"/>
              </w:rPr>
              <w:t>49766637</w:t>
            </w:r>
          </w:p>
        </w:tc>
        <w:tc>
          <w:tcPr>
            <w:tcW w:w="106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12"/>
              </w:rPr>
              <w:t>Profesional Universitario Juzgados Administrativos - Grado 16</w:t>
            </w:r>
          </w:p>
        </w:tc>
        <w:tc>
          <w:tcPr>
            <w:tcW w:w="103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804,98</w:t>
            </w:r>
          </w:p>
        </w:tc>
        <w:tc>
          <w:tcPr>
            <w:tcW w:w="9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22"/>
              </w:rPr>
              <w:t>307,47</w:t>
            </w:r>
          </w:p>
        </w:tc>
        <w:tc>
          <w:tcPr>
            <w:tcW w:w="86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150,5</w:t>
            </w:r>
          </w:p>
        </w:tc>
        <w:tc>
          <w:tcPr>
            <w:tcW w:w="81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100</w:t>
            </w:r>
          </w:p>
        </w:tc>
        <w:tc>
          <w:tcPr>
            <w:tcW w:w="8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20</w:t>
            </w:r>
          </w:p>
        </w:tc>
        <w:tc>
          <w:tcPr>
            <w:tcW w:w="69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0</w:t>
            </w:r>
          </w:p>
        </w:tc>
        <w:tc>
          <w:tcPr>
            <w:tcW w:w="76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577,97</w:t>
            </w:r>
          </w:p>
        </w:tc>
      </w:tr>
      <w:tr w:rsidR="00781CEE" w:rsidTr="00781CEE">
        <w:trPr>
          <w:trHeight w:val="393"/>
        </w:trPr>
        <w:tc>
          <w:tcPr>
            <w:tcW w:w="334"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957" w:type="dxa"/>
            <w:tcBorders>
              <w:top w:val="nil"/>
              <w:left w:val="nil"/>
              <w:bottom w:val="nil"/>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22"/>
              </w:rPr>
              <w:t>Katiuzka Aldebaran</w:t>
            </w:r>
          </w:p>
        </w:tc>
        <w:tc>
          <w:tcPr>
            <w:tcW w:w="632"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1069"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1035"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98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6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14"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8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690"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765"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r>
      <w:tr w:rsidR="00781CEE" w:rsidTr="00781CEE">
        <w:trPr>
          <w:trHeight w:val="413"/>
        </w:trPr>
        <w:tc>
          <w:tcPr>
            <w:tcW w:w="334"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957" w:type="dxa"/>
            <w:tcBorders>
              <w:top w:val="nil"/>
              <w:left w:val="nil"/>
              <w:bottom w:val="single" w:sz="8" w:space="0" w:color="auto"/>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22"/>
              </w:rPr>
              <w:t xml:space="preserve">Gutiérrez Stand </w:t>
            </w:r>
          </w:p>
        </w:tc>
        <w:tc>
          <w:tcPr>
            <w:tcW w:w="632"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1069"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1035"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98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6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14"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8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690"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765"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r>
      <w:tr w:rsidR="00781CEE" w:rsidTr="00781CEE">
        <w:trPr>
          <w:trHeight w:val="393"/>
        </w:trPr>
        <w:tc>
          <w:tcPr>
            <w:tcW w:w="334" w:type="dxa"/>
            <w:vMerge w:val="restart"/>
            <w:tcBorders>
              <w:top w:val="nil"/>
              <w:left w:val="single" w:sz="8" w:space="0" w:color="auto"/>
              <w:bottom w:val="single" w:sz="8" w:space="0" w:color="000000"/>
              <w:right w:val="single" w:sz="8" w:space="0" w:color="auto"/>
            </w:tcBorders>
            <w:shd w:val="clear" w:color="auto" w:fill="auto"/>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11</w:t>
            </w:r>
          </w:p>
        </w:tc>
        <w:tc>
          <w:tcPr>
            <w:tcW w:w="957" w:type="dxa"/>
            <w:tcBorders>
              <w:top w:val="nil"/>
              <w:left w:val="nil"/>
              <w:bottom w:val="nil"/>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22"/>
              </w:rPr>
              <w:t> </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right"/>
              <w:rPr>
                <w:rFonts w:ascii="Arial" w:hAnsi="Arial" w:cs="Arial"/>
                <w:color w:val="000000"/>
                <w:sz w:val="12"/>
                <w:szCs w:val="12"/>
              </w:rPr>
            </w:pPr>
            <w:r>
              <w:rPr>
                <w:rFonts w:ascii="Arial" w:hAnsi="Arial" w:cs="Arial"/>
                <w:color w:val="000000"/>
                <w:sz w:val="12"/>
                <w:szCs w:val="22"/>
              </w:rPr>
              <w:t>1047390896</w:t>
            </w:r>
          </w:p>
        </w:tc>
        <w:tc>
          <w:tcPr>
            <w:tcW w:w="106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12"/>
              </w:rPr>
              <w:t>Profesional Universitario Juzgados Administrativos - Grado 16</w:t>
            </w:r>
          </w:p>
        </w:tc>
        <w:tc>
          <w:tcPr>
            <w:tcW w:w="103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862,85</w:t>
            </w:r>
          </w:p>
        </w:tc>
        <w:tc>
          <w:tcPr>
            <w:tcW w:w="9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22"/>
              </w:rPr>
              <w:t>394,28</w:t>
            </w:r>
          </w:p>
        </w:tc>
        <w:tc>
          <w:tcPr>
            <w:tcW w:w="86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149,5</w:t>
            </w:r>
          </w:p>
        </w:tc>
        <w:tc>
          <w:tcPr>
            <w:tcW w:w="81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23,01</w:t>
            </w:r>
          </w:p>
        </w:tc>
        <w:tc>
          <w:tcPr>
            <w:tcW w:w="8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0</w:t>
            </w:r>
          </w:p>
        </w:tc>
        <w:tc>
          <w:tcPr>
            <w:tcW w:w="69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0</w:t>
            </w:r>
          </w:p>
        </w:tc>
        <w:tc>
          <w:tcPr>
            <w:tcW w:w="76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566,79</w:t>
            </w:r>
          </w:p>
        </w:tc>
      </w:tr>
      <w:tr w:rsidR="00781CEE" w:rsidTr="00781CEE">
        <w:trPr>
          <w:trHeight w:val="413"/>
        </w:trPr>
        <w:tc>
          <w:tcPr>
            <w:tcW w:w="334"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957" w:type="dxa"/>
            <w:tcBorders>
              <w:top w:val="nil"/>
              <w:left w:val="nil"/>
              <w:bottom w:val="single" w:sz="8" w:space="0" w:color="auto"/>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22"/>
              </w:rPr>
              <w:t xml:space="preserve">Carolina Paola Castro del Rio </w:t>
            </w:r>
          </w:p>
        </w:tc>
        <w:tc>
          <w:tcPr>
            <w:tcW w:w="632"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1069"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1035"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98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6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14"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8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690"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765"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r>
      <w:tr w:rsidR="00781CEE" w:rsidTr="00781CEE">
        <w:trPr>
          <w:trHeight w:val="393"/>
        </w:trPr>
        <w:tc>
          <w:tcPr>
            <w:tcW w:w="334" w:type="dxa"/>
            <w:vMerge w:val="restart"/>
            <w:tcBorders>
              <w:top w:val="nil"/>
              <w:left w:val="single" w:sz="8" w:space="0" w:color="auto"/>
              <w:bottom w:val="single" w:sz="8" w:space="0" w:color="000000"/>
              <w:right w:val="single" w:sz="8" w:space="0" w:color="auto"/>
            </w:tcBorders>
            <w:shd w:val="clear" w:color="auto" w:fill="auto"/>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12</w:t>
            </w:r>
          </w:p>
        </w:tc>
        <w:tc>
          <w:tcPr>
            <w:tcW w:w="957" w:type="dxa"/>
            <w:tcBorders>
              <w:top w:val="nil"/>
              <w:left w:val="nil"/>
              <w:bottom w:val="nil"/>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22"/>
              </w:rPr>
              <w:t> </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right"/>
              <w:rPr>
                <w:rFonts w:ascii="Arial" w:hAnsi="Arial" w:cs="Arial"/>
                <w:color w:val="000000"/>
                <w:sz w:val="12"/>
                <w:szCs w:val="12"/>
              </w:rPr>
            </w:pPr>
            <w:r>
              <w:rPr>
                <w:rFonts w:ascii="Arial" w:hAnsi="Arial" w:cs="Arial"/>
                <w:color w:val="000000"/>
                <w:sz w:val="12"/>
                <w:szCs w:val="22"/>
              </w:rPr>
              <w:t>73215625</w:t>
            </w:r>
          </w:p>
        </w:tc>
        <w:tc>
          <w:tcPr>
            <w:tcW w:w="106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12"/>
              </w:rPr>
              <w:t>Profesional Universitario Juzgados Administrativos - Grado 16</w:t>
            </w:r>
          </w:p>
        </w:tc>
        <w:tc>
          <w:tcPr>
            <w:tcW w:w="103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851,27</w:t>
            </w:r>
          </w:p>
        </w:tc>
        <w:tc>
          <w:tcPr>
            <w:tcW w:w="9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22"/>
              </w:rPr>
              <w:t>376,91</w:t>
            </w:r>
          </w:p>
        </w:tc>
        <w:tc>
          <w:tcPr>
            <w:tcW w:w="86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124,5</w:t>
            </w:r>
          </w:p>
        </w:tc>
        <w:tc>
          <w:tcPr>
            <w:tcW w:w="81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40,82</w:t>
            </w:r>
          </w:p>
        </w:tc>
        <w:tc>
          <w:tcPr>
            <w:tcW w:w="8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20</w:t>
            </w:r>
          </w:p>
        </w:tc>
        <w:tc>
          <w:tcPr>
            <w:tcW w:w="69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0</w:t>
            </w:r>
          </w:p>
        </w:tc>
        <w:tc>
          <w:tcPr>
            <w:tcW w:w="76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562,23</w:t>
            </w:r>
          </w:p>
        </w:tc>
      </w:tr>
      <w:tr w:rsidR="00781CEE" w:rsidTr="00781CEE">
        <w:trPr>
          <w:trHeight w:val="413"/>
        </w:trPr>
        <w:tc>
          <w:tcPr>
            <w:tcW w:w="334"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957" w:type="dxa"/>
            <w:tcBorders>
              <w:top w:val="nil"/>
              <w:left w:val="nil"/>
              <w:bottom w:val="single" w:sz="8" w:space="0" w:color="auto"/>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22"/>
              </w:rPr>
              <w:t xml:space="preserve">Ernesto Segundo Ortiz Ramos </w:t>
            </w:r>
          </w:p>
        </w:tc>
        <w:tc>
          <w:tcPr>
            <w:tcW w:w="632"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1069"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1035"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98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6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14"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8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690"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765"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r>
      <w:tr w:rsidR="00781CEE" w:rsidTr="00781CEE">
        <w:trPr>
          <w:trHeight w:val="393"/>
        </w:trPr>
        <w:tc>
          <w:tcPr>
            <w:tcW w:w="334" w:type="dxa"/>
            <w:vMerge w:val="restart"/>
            <w:tcBorders>
              <w:top w:val="nil"/>
              <w:left w:val="single" w:sz="8" w:space="0" w:color="auto"/>
              <w:bottom w:val="single" w:sz="8" w:space="0" w:color="000000"/>
              <w:right w:val="single" w:sz="8" w:space="0" w:color="auto"/>
            </w:tcBorders>
            <w:shd w:val="clear" w:color="auto" w:fill="auto"/>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13</w:t>
            </w:r>
          </w:p>
        </w:tc>
        <w:tc>
          <w:tcPr>
            <w:tcW w:w="957" w:type="dxa"/>
            <w:tcBorders>
              <w:top w:val="nil"/>
              <w:left w:val="nil"/>
              <w:bottom w:val="nil"/>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22"/>
              </w:rPr>
              <w:t> </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right"/>
              <w:rPr>
                <w:rFonts w:ascii="Arial" w:hAnsi="Arial" w:cs="Arial"/>
                <w:color w:val="000000"/>
                <w:sz w:val="12"/>
                <w:szCs w:val="12"/>
              </w:rPr>
            </w:pPr>
            <w:r>
              <w:rPr>
                <w:rFonts w:ascii="Arial" w:hAnsi="Arial" w:cs="Arial"/>
                <w:color w:val="000000"/>
                <w:sz w:val="12"/>
                <w:szCs w:val="22"/>
              </w:rPr>
              <w:t>1102817273</w:t>
            </w:r>
          </w:p>
        </w:tc>
        <w:tc>
          <w:tcPr>
            <w:tcW w:w="106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12"/>
              </w:rPr>
              <w:t>Profesional Universitario Juzgados Administrativos - Grado 16</w:t>
            </w:r>
          </w:p>
        </w:tc>
        <w:tc>
          <w:tcPr>
            <w:tcW w:w="103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839,7</w:t>
            </w:r>
          </w:p>
        </w:tc>
        <w:tc>
          <w:tcPr>
            <w:tcW w:w="9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22"/>
              </w:rPr>
              <w:t>359,55</w:t>
            </w:r>
          </w:p>
        </w:tc>
        <w:tc>
          <w:tcPr>
            <w:tcW w:w="86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163,5</w:t>
            </w:r>
          </w:p>
        </w:tc>
        <w:tc>
          <w:tcPr>
            <w:tcW w:w="81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18,25</w:t>
            </w:r>
          </w:p>
        </w:tc>
        <w:tc>
          <w:tcPr>
            <w:tcW w:w="8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20</w:t>
            </w:r>
          </w:p>
        </w:tc>
        <w:tc>
          <w:tcPr>
            <w:tcW w:w="69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0</w:t>
            </w:r>
          </w:p>
        </w:tc>
        <w:tc>
          <w:tcPr>
            <w:tcW w:w="76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561,3</w:t>
            </w:r>
          </w:p>
        </w:tc>
      </w:tr>
      <w:tr w:rsidR="00781CEE" w:rsidTr="00781CEE">
        <w:trPr>
          <w:trHeight w:val="413"/>
        </w:trPr>
        <w:tc>
          <w:tcPr>
            <w:tcW w:w="334"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957" w:type="dxa"/>
            <w:tcBorders>
              <w:top w:val="nil"/>
              <w:left w:val="nil"/>
              <w:bottom w:val="single" w:sz="8" w:space="0" w:color="auto"/>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22"/>
              </w:rPr>
              <w:t xml:space="preserve">Milagros del Carmen Guerra Sampayo </w:t>
            </w:r>
          </w:p>
        </w:tc>
        <w:tc>
          <w:tcPr>
            <w:tcW w:w="632"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1069"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1035"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98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6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14"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8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690"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765"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r>
      <w:tr w:rsidR="00781CEE" w:rsidTr="00781CEE">
        <w:trPr>
          <w:trHeight w:val="393"/>
        </w:trPr>
        <w:tc>
          <w:tcPr>
            <w:tcW w:w="334" w:type="dxa"/>
            <w:vMerge w:val="restart"/>
            <w:tcBorders>
              <w:top w:val="nil"/>
              <w:left w:val="single" w:sz="8" w:space="0" w:color="auto"/>
              <w:bottom w:val="single" w:sz="8" w:space="0" w:color="000000"/>
              <w:right w:val="single" w:sz="8" w:space="0" w:color="auto"/>
            </w:tcBorders>
            <w:shd w:val="clear" w:color="auto" w:fill="auto"/>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14</w:t>
            </w:r>
          </w:p>
        </w:tc>
        <w:tc>
          <w:tcPr>
            <w:tcW w:w="957" w:type="dxa"/>
            <w:tcBorders>
              <w:top w:val="nil"/>
              <w:left w:val="nil"/>
              <w:bottom w:val="nil"/>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22"/>
              </w:rPr>
              <w:t> </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right"/>
              <w:rPr>
                <w:rFonts w:ascii="Arial" w:hAnsi="Arial" w:cs="Arial"/>
                <w:color w:val="000000"/>
                <w:sz w:val="12"/>
                <w:szCs w:val="12"/>
              </w:rPr>
            </w:pPr>
            <w:r>
              <w:rPr>
                <w:rFonts w:ascii="Arial" w:hAnsi="Arial" w:cs="Arial"/>
                <w:color w:val="000000"/>
                <w:sz w:val="12"/>
                <w:szCs w:val="22"/>
              </w:rPr>
              <w:t>22866944</w:t>
            </w:r>
          </w:p>
        </w:tc>
        <w:tc>
          <w:tcPr>
            <w:tcW w:w="106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12"/>
              </w:rPr>
              <w:t>Profesional Universitario Juzgados Administrativos - Grado 16</w:t>
            </w:r>
          </w:p>
        </w:tc>
        <w:tc>
          <w:tcPr>
            <w:tcW w:w="103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828,13</w:t>
            </w:r>
          </w:p>
        </w:tc>
        <w:tc>
          <w:tcPr>
            <w:tcW w:w="9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22"/>
              </w:rPr>
              <w:t>342,2</w:t>
            </w:r>
          </w:p>
        </w:tc>
        <w:tc>
          <w:tcPr>
            <w:tcW w:w="86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151,5</w:t>
            </w:r>
          </w:p>
        </w:tc>
        <w:tc>
          <w:tcPr>
            <w:tcW w:w="81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55,62</w:t>
            </w:r>
          </w:p>
        </w:tc>
        <w:tc>
          <w:tcPr>
            <w:tcW w:w="8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0</w:t>
            </w:r>
          </w:p>
        </w:tc>
        <w:tc>
          <w:tcPr>
            <w:tcW w:w="69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0</w:t>
            </w:r>
          </w:p>
        </w:tc>
        <w:tc>
          <w:tcPr>
            <w:tcW w:w="76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549,31</w:t>
            </w:r>
          </w:p>
        </w:tc>
      </w:tr>
      <w:tr w:rsidR="00781CEE" w:rsidTr="00781CEE">
        <w:trPr>
          <w:trHeight w:val="413"/>
        </w:trPr>
        <w:tc>
          <w:tcPr>
            <w:tcW w:w="334"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957" w:type="dxa"/>
            <w:tcBorders>
              <w:top w:val="nil"/>
              <w:left w:val="nil"/>
              <w:bottom w:val="single" w:sz="8" w:space="0" w:color="auto"/>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22"/>
              </w:rPr>
              <w:t xml:space="preserve">Lourdes Patricia Pérez Badel </w:t>
            </w:r>
          </w:p>
        </w:tc>
        <w:tc>
          <w:tcPr>
            <w:tcW w:w="632"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1069"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1035"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98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6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14"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8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690"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765"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r>
      <w:tr w:rsidR="00781CEE" w:rsidTr="00781CEE">
        <w:trPr>
          <w:trHeight w:val="393"/>
        </w:trPr>
        <w:tc>
          <w:tcPr>
            <w:tcW w:w="334" w:type="dxa"/>
            <w:vMerge w:val="restart"/>
            <w:tcBorders>
              <w:top w:val="nil"/>
              <w:left w:val="single" w:sz="8" w:space="0" w:color="auto"/>
              <w:bottom w:val="single" w:sz="8" w:space="0" w:color="000000"/>
              <w:right w:val="single" w:sz="8" w:space="0" w:color="auto"/>
            </w:tcBorders>
            <w:shd w:val="clear" w:color="auto" w:fill="auto"/>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15</w:t>
            </w:r>
          </w:p>
        </w:tc>
        <w:tc>
          <w:tcPr>
            <w:tcW w:w="957" w:type="dxa"/>
            <w:tcBorders>
              <w:top w:val="nil"/>
              <w:left w:val="nil"/>
              <w:bottom w:val="nil"/>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22"/>
              </w:rPr>
              <w:t> </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right"/>
              <w:rPr>
                <w:rFonts w:ascii="Arial" w:hAnsi="Arial" w:cs="Arial"/>
                <w:color w:val="000000"/>
                <w:sz w:val="12"/>
                <w:szCs w:val="12"/>
              </w:rPr>
            </w:pPr>
            <w:r>
              <w:rPr>
                <w:rFonts w:ascii="Arial" w:hAnsi="Arial" w:cs="Arial"/>
                <w:color w:val="000000"/>
                <w:sz w:val="12"/>
                <w:szCs w:val="22"/>
              </w:rPr>
              <w:t>30855802</w:t>
            </w:r>
          </w:p>
        </w:tc>
        <w:tc>
          <w:tcPr>
            <w:tcW w:w="106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12"/>
              </w:rPr>
              <w:t>Profesional Universitario Juzgados Administrativos - Grado 16</w:t>
            </w:r>
          </w:p>
        </w:tc>
        <w:tc>
          <w:tcPr>
            <w:tcW w:w="103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816,55</w:t>
            </w:r>
          </w:p>
        </w:tc>
        <w:tc>
          <w:tcPr>
            <w:tcW w:w="9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22"/>
              </w:rPr>
              <w:t>324,83</w:t>
            </w:r>
          </w:p>
        </w:tc>
        <w:tc>
          <w:tcPr>
            <w:tcW w:w="86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174</w:t>
            </w:r>
          </w:p>
        </w:tc>
        <w:tc>
          <w:tcPr>
            <w:tcW w:w="81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3,89</w:t>
            </w:r>
          </w:p>
        </w:tc>
        <w:tc>
          <w:tcPr>
            <w:tcW w:w="8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35</w:t>
            </w:r>
          </w:p>
        </w:tc>
        <w:tc>
          <w:tcPr>
            <w:tcW w:w="69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0</w:t>
            </w:r>
          </w:p>
        </w:tc>
        <w:tc>
          <w:tcPr>
            <w:tcW w:w="76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537,72</w:t>
            </w:r>
          </w:p>
        </w:tc>
      </w:tr>
      <w:tr w:rsidR="00781CEE" w:rsidTr="00781CEE">
        <w:trPr>
          <w:trHeight w:val="413"/>
        </w:trPr>
        <w:tc>
          <w:tcPr>
            <w:tcW w:w="334"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957" w:type="dxa"/>
            <w:tcBorders>
              <w:top w:val="nil"/>
              <w:left w:val="nil"/>
              <w:bottom w:val="single" w:sz="8" w:space="0" w:color="auto"/>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22"/>
              </w:rPr>
              <w:t xml:space="preserve">Paola Candelaria Montes Caballero </w:t>
            </w:r>
          </w:p>
        </w:tc>
        <w:tc>
          <w:tcPr>
            <w:tcW w:w="632"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1069"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1035"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98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6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14"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8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690"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765"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r>
      <w:tr w:rsidR="00781CEE" w:rsidTr="00781CEE">
        <w:trPr>
          <w:trHeight w:val="393"/>
        </w:trPr>
        <w:tc>
          <w:tcPr>
            <w:tcW w:w="334" w:type="dxa"/>
            <w:vMerge w:val="restart"/>
            <w:tcBorders>
              <w:top w:val="nil"/>
              <w:left w:val="single" w:sz="8" w:space="0" w:color="auto"/>
              <w:bottom w:val="single" w:sz="8" w:space="0" w:color="000000"/>
              <w:right w:val="single" w:sz="8" w:space="0" w:color="auto"/>
            </w:tcBorders>
            <w:shd w:val="clear" w:color="auto" w:fill="auto"/>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16</w:t>
            </w:r>
          </w:p>
        </w:tc>
        <w:tc>
          <w:tcPr>
            <w:tcW w:w="957" w:type="dxa"/>
            <w:tcBorders>
              <w:top w:val="nil"/>
              <w:left w:val="nil"/>
              <w:bottom w:val="nil"/>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22"/>
              </w:rPr>
              <w:t> </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right"/>
              <w:rPr>
                <w:rFonts w:ascii="Arial" w:hAnsi="Arial" w:cs="Arial"/>
                <w:color w:val="000000"/>
                <w:sz w:val="12"/>
                <w:szCs w:val="12"/>
              </w:rPr>
            </w:pPr>
            <w:r>
              <w:rPr>
                <w:rFonts w:ascii="Arial" w:hAnsi="Arial" w:cs="Arial"/>
                <w:color w:val="000000"/>
                <w:sz w:val="12"/>
                <w:szCs w:val="22"/>
              </w:rPr>
              <w:t>7920347</w:t>
            </w:r>
          </w:p>
        </w:tc>
        <w:tc>
          <w:tcPr>
            <w:tcW w:w="106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12"/>
              </w:rPr>
              <w:t>Profesional Universitario Juzgados Administrativos - Grado 16</w:t>
            </w:r>
          </w:p>
        </w:tc>
        <w:tc>
          <w:tcPr>
            <w:tcW w:w="103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22"/>
              </w:rPr>
              <w:t>816,55</w:t>
            </w:r>
          </w:p>
        </w:tc>
        <w:tc>
          <w:tcPr>
            <w:tcW w:w="9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22"/>
              </w:rPr>
              <w:t>324,83</w:t>
            </w:r>
          </w:p>
        </w:tc>
        <w:tc>
          <w:tcPr>
            <w:tcW w:w="86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22"/>
              </w:rPr>
              <w:t>161</w:t>
            </w:r>
          </w:p>
        </w:tc>
        <w:tc>
          <w:tcPr>
            <w:tcW w:w="81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22"/>
              </w:rPr>
              <w:t>22,96</w:t>
            </w:r>
          </w:p>
        </w:tc>
        <w:tc>
          <w:tcPr>
            <w:tcW w:w="8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25</w:t>
            </w:r>
          </w:p>
        </w:tc>
        <w:tc>
          <w:tcPr>
            <w:tcW w:w="69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0</w:t>
            </w:r>
          </w:p>
        </w:tc>
        <w:tc>
          <w:tcPr>
            <w:tcW w:w="76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533,78</w:t>
            </w:r>
          </w:p>
        </w:tc>
      </w:tr>
      <w:tr w:rsidR="00781CEE" w:rsidTr="00781CEE">
        <w:trPr>
          <w:trHeight w:val="413"/>
        </w:trPr>
        <w:tc>
          <w:tcPr>
            <w:tcW w:w="334"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957" w:type="dxa"/>
            <w:tcBorders>
              <w:top w:val="nil"/>
              <w:left w:val="nil"/>
              <w:bottom w:val="single" w:sz="8" w:space="0" w:color="auto"/>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22"/>
              </w:rPr>
              <w:t xml:space="preserve">Gastón Guillermo Gaitán Romero </w:t>
            </w:r>
          </w:p>
        </w:tc>
        <w:tc>
          <w:tcPr>
            <w:tcW w:w="632"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1069"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1035"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98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6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14"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8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690"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765"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r>
      <w:tr w:rsidR="00781CEE" w:rsidTr="00781CEE">
        <w:trPr>
          <w:trHeight w:val="393"/>
        </w:trPr>
        <w:tc>
          <w:tcPr>
            <w:tcW w:w="334" w:type="dxa"/>
            <w:vMerge w:val="restart"/>
            <w:tcBorders>
              <w:top w:val="nil"/>
              <w:left w:val="single" w:sz="8" w:space="0" w:color="auto"/>
              <w:bottom w:val="single" w:sz="8" w:space="0" w:color="000000"/>
              <w:right w:val="single" w:sz="8" w:space="0" w:color="auto"/>
            </w:tcBorders>
            <w:shd w:val="clear" w:color="auto" w:fill="auto"/>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17</w:t>
            </w:r>
          </w:p>
        </w:tc>
        <w:tc>
          <w:tcPr>
            <w:tcW w:w="957" w:type="dxa"/>
            <w:tcBorders>
              <w:top w:val="nil"/>
              <w:left w:val="nil"/>
              <w:bottom w:val="nil"/>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22"/>
              </w:rPr>
              <w:t> </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right"/>
              <w:rPr>
                <w:rFonts w:ascii="Arial" w:hAnsi="Arial" w:cs="Arial"/>
                <w:color w:val="000000"/>
                <w:sz w:val="12"/>
                <w:szCs w:val="12"/>
              </w:rPr>
            </w:pPr>
            <w:r>
              <w:rPr>
                <w:rFonts w:ascii="Arial" w:hAnsi="Arial" w:cs="Arial"/>
                <w:color w:val="000000"/>
                <w:sz w:val="12"/>
                <w:szCs w:val="22"/>
              </w:rPr>
              <w:t>80822283</w:t>
            </w:r>
          </w:p>
        </w:tc>
        <w:tc>
          <w:tcPr>
            <w:tcW w:w="106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12"/>
              </w:rPr>
              <w:t>Profesional Universitario Juzgados Administrativos - Grado 16</w:t>
            </w:r>
          </w:p>
        </w:tc>
        <w:tc>
          <w:tcPr>
            <w:tcW w:w="103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828,13</w:t>
            </w:r>
          </w:p>
        </w:tc>
        <w:tc>
          <w:tcPr>
            <w:tcW w:w="9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22"/>
              </w:rPr>
              <w:t>342,2</w:t>
            </w:r>
          </w:p>
        </w:tc>
        <w:tc>
          <w:tcPr>
            <w:tcW w:w="86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152,5</w:t>
            </w:r>
          </w:p>
        </w:tc>
        <w:tc>
          <w:tcPr>
            <w:tcW w:w="81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35,84</w:t>
            </w:r>
          </w:p>
        </w:tc>
        <w:tc>
          <w:tcPr>
            <w:tcW w:w="8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0</w:t>
            </w:r>
          </w:p>
        </w:tc>
        <w:tc>
          <w:tcPr>
            <w:tcW w:w="69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0</w:t>
            </w:r>
          </w:p>
        </w:tc>
        <w:tc>
          <w:tcPr>
            <w:tcW w:w="76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530,54</w:t>
            </w:r>
          </w:p>
        </w:tc>
      </w:tr>
      <w:tr w:rsidR="00781CEE" w:rsidTr="00781CEE">
        <w:trPr>
          <w:trHeight w:val="413"/>
        </w:trPr>
        <w:tc>
          <w:tcPr>
            <w:tcW w:w="334"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957" w:type="dxa"/>
            <w:tcBorders>
              <w:top w:val="nil"/>
              <w:left w:val="nil"/>
              <w:bottom w:val="single" w:sz="8" w:space="0" w:color="auto"/>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22"/>
              </w:rPr>
              <w:t xml:space="preserve">Remberto Alfonso Osorio Zapata </w:t>
            </w:r>
          </w:p>
        </w:tc>
        <w:tc>
          <w:tcPr>
            <w:tcW w:w="632"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1069"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1035"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98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6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14"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8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690"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765"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r>
      <w:tr w:rsidR="00781CEE" w:rsidTr="00781CEE">
        <w:trPr>
          <w:trHeight w:val="393"/>
        </w:trPr>
        <w:tc>
          <w:tcPr>
            <w:tcW w:w="334" w:type="dxa"/>
            <w:vMerge w:val="restart"/>
            <w:tcBorders>
              <w:top w:val="nil"/>
              <w:left w:val="single" w:sz="8" w:space="0" w:color="auto"/>
              <w:bottom w:val="single" w:sz="8" w:space="0" w:color="000000"/>
              <w:right w:val="single" w:sz="8" w:space="0" w:color="auto"/>
            </w:tcBorders>
            <w:shd w:val="clear" w:color="auto" w:fill="auto"/>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18</w:t>
            </w:r>
          </w:p>
        </w:tc>
        <w:tc>
          <w:tcPr>
            <w:tcW w:w="957" w:type="dxa"/>
            <w:tcBorders>
              <w:top w:val="nil"/>
              <w:left w:val="nil"/>
              <w:bottom w:val="nil"/>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22"/>
              </w:rPr>
              <w:t> </w:t>
            </w:r>
          </w:p>
        </w:tc>
        <w:tc>
          <w:tcPr>
            <w:tcW w:w="632"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right"/>
              <w:rPr>
                <w:rFonts w:ascii="Arial" w:hAnsi="Arial" w:cs="Arial"/>
                <w:color w:val="000000"/>
                <w:sz w:val="12"/>
                <w:szCs w:val="12"/>
              </w:rPr>
            </w:pPr>
            <w:r>
              <w:rPr>
                <w:rFonts w:ascii="Arial" w:hAnsi="Arial" w:cs="Arial"/>
                <w:color w:val="000000"/>
                <w:sz w:val="12"/>
                <w:szCs w:val="22"/>
              </w:rPr>
              <w:t>1051356254</w:t>
            </w:r>
          </w:p>
        </w:tc>
        <w:tc>
          <w:tcPr>
            <w:tcW w:w="1069"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12"/>
              </w:rPr>
              <w:t>Profesional Universitario Juzgados Administrativos - Grado 16</w:t>
            </w:r>
          </w:p>
        </w:tc>
        <w:tc>
          <w:tcPr>
            <w:tcW w:w="103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804,98</w:t>
            </w:r>
          </w:p>
        </w:tc>
        <w:tc>
          <w:tcPr>
            <w:tcW w:w="9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22"/>
              </w:rPr>
              <w:t>307,47</w:t>
            </w:r>
          </w:p>
        </w:tc>
        <w:tc>
          <w:tcPr>
            <w:tcW w:w="86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142,5</w:t>
            </w:r>
          </w:p>
        </w:tc>
        <w:tc>
          <w:tcPr>
            <w:tcW w:w="81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20</w:t>
            </w:r>
          </w:p>
        </w:tc>
        <w:tc>
          <w:tcPr>
            <w:tcW w:w="88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20</w:t>
            </w:r>
          </w:p>
        </w:tc>
        <w:tc>
          <w:tcPr>
            <w:tcW w:w="69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0</w:t>
            </w:r>
          </w:p>
        </w:tc>
        <w:tc>
          <w:tcPr>
            <w:tcW w:w="76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781CEE" w:rsidRDefault="00781CEE">
            <w:pPr>
              <w:jc w:val="center"/>
              <w:rPr>
                <w:rFonts w:ascii="Arial" w:hAnsi="Arial" w:cs="Arial"/>
                <w:color w:val="000000"/>
                <w:sz w:val="12"/>
                <w:szCs w:val="12"/>
              </w:rPr>
            </w:pPr>
            <w:r>
              <w:rPr>
                <w:rFonts w:ascii="Arial" w:hAnsi="Arial" w:cs="Arial"/>
                <w:color w:val="000000"/>
                <w:sz w:val="12"/>
                <w:szCs w:val="12"/>
              </w:rPr>
              <w:t>489,97</w:t>
            </w:r>
          </w:p>
        </w:tc>
      </w:tr>
      <w:tr w:rsidR="00781CEE" w:rsidTr="00781CEE">
        <w:trPr>
          <w:trHeight w:val="413"/>
        </w:trPr>
        <w:tc>
          <w:tcPr>
            <w:tcW w:w="334"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957" w:type="dxa"/>
            <w:tcBorders>
              <w:top w:val="nil"/>
              <w:left w:val="nil"/>
              <w:bottom w:val="single" w:sz="8" w:space="0" w:color="auto"/>
              <w:right w:val="single" w:sz="8" w:space="0" w:color="auto"/>
            </w:tcBorders>
            <w:shd w:val="clear" w:color="auto" w:fill="auto"/>
            <w:noWrap/>
            <w:vAlign w:val="center"/>
            <w:hideMark/>
          </w:tcPr>
          <w:p w:rsidR="00781CEE" w:rsidRDefault="00781CEE">
            <w:pPr>
              <w:rPr>
                <w:rFonts w:ascii="Arial" w:hAnsi="Arial" w:cs="Arial"/>
                <w:color w:val="000000"/>
                <w:sz w:val="12"/>
                <w:szCs w:val="12"/>
              </w:rPr>
            </w:pPr>
            <w:r>
              <w:rPr>
                <w:rFonts w:ascii="Arial" w:hAnsi="Arial" w:cs="Arial"/>
                <w:color w:val="000000"/>
                <w:sz w:val="12"/>
                <w:szCs w:val="22"/>
              </w:rPr>
              <w:t xml:space="preserve">Diana Paola Azuero Ramírez </w:t>
            </w:r>
          </w:p>
        </w:tc>
        <w:tc>
          <w:tcPr>
            <w:tcW w:w="632"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1069"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1035"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98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6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14"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887"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690"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c>
          <w:tcPr>
            <w:tcW w:w="765" w:type="dxa"/>
            <w:vMerge/>
            <w:tcBorders>
              <w:top w:val="nil"/>
              <w:left w:val="single" w:sz="8" w:space="0" w:color="auto"/>
              <w:bottom w:val="single" w:sz="8" w:space="0" w:color="000000"/>
              <w:right w:val="single" w:sz="8" w:space="0" w:color="auto"/>
            </w:tcBorders>
            <w:vAlign w:val="center"/>
            <w:hideMark/>
          </w:tcPr>
          <w:p w:rsidR="00781CEE" w:rsidRDefault="00781CEE">
            <w:pPr>
              <w:rPr>
                <w:rFonts w:ascii="Arial" w:hAnsi="Arial" w:cs="Arial"/>
                <w:color w:val="000000"/>
                <w:sz w:val="12"/>
                <w:szCs w:val="12"/>
              </w:rPr>
            </w:pPr>
          </w:p>
        </w:tc>
      </w:tr>
    </w:tbl>
    <w:p w:rsidR="007C3C10" w:rsidRPr="007C3C10" w:rsidRDefault="007C3C10" w:rsidP="007C3C10">
      <w:pPr>
        <w:spacing w:line="276" w:lineRule="auto"/>
        <w:jc w:val="both"/>
        <w:rPr>
          <w:rFonts w:ascii="Arial" w:hAnsi="Arial" w:cs="Arial"/>
          <w:bCs/>
          <w:color w:val="000000"/>
          <w:sz w:val="22"/>
          <w:szCs w:val="22"/>
        </w:rPr>
      </w:pPr>
    </w:p>
    <w:p w:rsidR="007C3C10" w:rsidRPr="007C3C10" w:rsidRDefault="007C3C10" w:rsidP="007C3C10">
      <w:pPr>
        <w:autoSpaceDE w:val="0"/>
        <w:autoSpaceDN w:val="0"/>
        <w:adjustRightInd w:val="0"/>
        <w:spacing w:line="276" w:lineRule="auto"/>
        <w:jc w:val="both"/>
        <w:rPr>
          <w:rFonts w:ascii="Arial" w:hAnsi="Arial" w:cs="Arial"/>
          <w:sz w:val="22"/>
          <w:szCs w:val="22"/>
        </w:rPr>
      </w:pPr>
      <w:r w:rsidRPr="007C3C10">
        <w:rPr>
          <w:rFonts w:ascii="Arial" w:hAnsi="Arial" w:cs="Arial"/>
          <w:b/>
          <w:bCs/>
          <w:color w:val="000000"/>
          <w:sz w:val="22"/>
          <w:szCs w:val="22"/>
        </w:rPr>
        <w:t xml:space="preserve">ARTICULO SEGUNDO: </w:t>
      </w:r>
      <w:r w:rsidRPr="007C3C10">
        <w:rPr>
          <w:rFonts w:ascii="Arial" w:hAnsi="Arial" w:cs="Arial"/>
          <w:sz w:val="22"/>
          <w:szCs w:val="22"/>
        </w:rPr>
        <w:t>Esta resolución será notificada mediante su fijación por un término de cinco días hábiles, en las instalaciones de esta  corporación y en la secretaría del Consejo Seccional de Bolívar (Dirección Seccional de Administración Judicial), y a título informativo publíquese en la página web de la Rama Judicial (</w:t>
      </w:r>
      <w:hyperlink r:id="rId7" w:history="1">
        <w:r w:rsidRPr="007C3C10">
          <w:rPr>
            <w:rFonts w:ascii="Arial" w:hAnsi="Arial" w:cs="Arial"/>
            <w:sz w:val="22"/>
            <w:szCs w:val="22"/>
            <w:u w:val="single"/>
          </w:rPr>
          <w:t>www.ramajudicial.gov.co</w:t>
        </w:r>
      </w:hyperlink>
      <w:r w:rsidRPr="007C3C10">
        <w:rPr>
          <w:rFonts w:ascii="Arial" w:hAnsi="Arial" w:cs="Arial"/>
          <w:sz w:val="22"/>
          <w:szCs w:val="22"/>
        </w:rPr>
        <w:t>), link Consejo Seccional de la Judicatura de Bolívar.</w:t>
      </w:r>
    </w:p>
    <w:p w:rsidR="007C3C10" w:rsidRPr="007C3C10" w:rsidRDefault="007C3C10" w:rsidP="007C3C10">
      <w:pPr>
        <w:autoSpaceDE w:val="0"/>
        <w:autoSpaceDN w:val="0"/>
        <w:adjustRightInd w:val="0"/>
        <w:spacing w:line="276" w:lineRule="auto"/>
        <w:jc w:val="both"/>
        <w:rPr>
          <w:rFonts w:ascii="Arial" w:hAnsi="Arial" w:cs="Arial"/>
          <w:b/>
          <w:bCs/>
          <w:color w:val="000000"/>
          <w:sz w:val="22"/>
          <w:szCs w:val="22"/>
          <w:highlight w:val="yellow"/>
        </w:rPr>
      </w:pPr>
    </w:p>
    <w:p w:rsidR="007C3C10" w:rsidRPr="007C3C10" w:rsidRDefault="007C3C10" w:rsidP="007C3C10">
      <w:pPr>
        <w:autoSpaceDE w:val="0"/>
        <w:autoSpaceDN w:val="0"/>
        <w:adjustRightInd w:val="0"/>
        <w:spacing w:line="276" w:lineRule="auto"/>
        <w:jc w:val="both"/>
        <w:rPr>
          <w:rFonts w:ascii="Arial" w:hAnsi="Arial" w:cs="Arial"/>
          <w:color w:val="000000"/>
          <w:sz w:val="22"/>
          <w:szCs w:val="22"/>
        </w:rPr>
      </w:pPr>
      <w:r w:rsidRPr="007C3C10">
        <w:rPr>
          <w:rFonts w:ascii="Arial" w:hAnsi="Arial" w:cs="Arial"/>
          <w:b/>
          <w:bCs/>
          <w:color w:val="000000"/>
          <w:sz w:val="22"/>
          <w:szCs w:val="22"/>
        </w:rPr>
        <w:t>ARTICULO CUARTO:</w:t>
      </w:r>
      <w:r w:rsidRPr="007C3C10">
        <w:rPr>
          <w:rFonts w:ascii="Arial" w:hAnsi="Arial" w:cs="Arial"/>
          <w:color w:val="000000"/>
          <w:sz w:val="22"/>
          <w:szCs w:val="22"/>
        </w:rPr>
        <w:t xml:space="preserve"> Contra las decisiones individuales contenidas en la presente  resolución,  proceden los recursos en la actuación administrativa, reposición y apelación,  los cuales  deberán interponerse  por escrito ante el Consejo Seccional de la Judicatura de Bolívar, dentro de los diez días siguientes a la desfijación de este acto administrativo.</w:t>
      </w:r>
    </w:p>
    <w:p w:rsidR="007C3C10" w:rsidRPr="007C3C10" w:rsidRDefault="007C3C10" w:rsidP="007C3C10">
      <w:pPr>
        <w:autoSpaceDE w:val="0"/>
        <w:autoSpaceDN w:val="0"/>
        <w:adjustRightInd w:val="0"/>
        <w:spacing w:line="276" w:lineRule="auto"/>
        <w:jc w:val="both"/>
        <w:rPr>
          <w:rFonts w:ascii="Arial" w:hAnsi="Arial" w:cs="Arial"/>
          <w:color w:val="000000"/>
          <w:sz w:val="22"/>
          <w:szCs w:val="22"/>
        </w:rPr>
      </w:pPr>
    </w:p>
    <w:p w:rsidR="006A160B" w:rsidRDefault="006A160B" w:rsidP="007C3C10">
      <w:pPr>
        <w:spacing w:line="276" w:lineRule="auto"/>
        <w:jc w:val="center"/>
        <w:rPr>
          <w:rFonts w:ascii="Arial" w:hAnsi="Arial" w:cs="Arial"/>
          <w:b/>
          <w:bCs/>
          <w:color w:val="000000"/>
          <w:sz w:val="22"/>
          <w:szCs w:val="22"/>
        </w:rPr>
      </w:pPr>
    </w:p>
    <w:p w:rsidR="006A160B" w:rsidRDefault="006A160B" w:rsidP="007C3C10">
      <w:pPr>
        <w:spacing w:line="276" w:lineRule="auto"/>
        <w:jc w:val="center"/>
        <w:rPr>
          <w:rFonts w:ascii="Arial" w:hAnsi="Arial" w:cs="Arial"/>
          <w:b/>
          <w:bCs/>
          <w:color w:val="000000"/>
          <w:sz w:val="22"/>
          <w:szCs w:val="22"/>
        </w:rPr>
      </w:pPr>
    </w:p>
    <w:p w:rsidR="00254F44" w:rsidRPr="007C3C10" w:rsidRDefault="007C3C10" w:rsidP="007C3C10">
      <w:pPr>
        <w:spacing w:line="276" w:lineRule="auto"/>
        <w:jc w:val="center"/>
        <w:rPr>
          <w:rFonts w:ascii="Arial" w:hAnsi="Arial" w:cs="Arial"/>
          <w:sz w:val="22"/>
          <w:szCs w:val="22"/>
        </w:rPr>
      </w:pPr>
      <w:r w:rsidRPr="007C3C10">
        <w:rPr>
          <w:rFonts w:ascii="Arial" w:hAnsi="Arial" w:cs="Arial"/>
          <w:b/>
          <w:bCs/>
          <w:color w:val="000000"/>
          <w:sz w:val="22"/>
          <w:szCs w:val="22"/>
        </w:rPr>
        <w:t>PUBLÍQUESE Y CÚMPLASE</w:t>
      </w:r>
    </w:p>
    <w:p w:rsidR="000B78B8" w:rsidRPr="001C4F74" w:rsidRDefault="00C06678" w:rsidP="000B78B8">
      <w:pPr>
        <w:rPr>
          <w:rFonts w:ascii="Arial" w:hAnsi="Arial" w:cs="Arial"/>
          <w:caps/>
          <w:sz w:val="22"/>
          <w:szCs w:val="22"/>
          <w:lang w:val="es-CO"/>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85pt;margin-top:716.25pt;width:191.5pt;height:72.5pt;z-index:-251658752;mso-position-horizontal:absolute;mso-position-horizontal-relative:page;mso-position-vertical:absolute;mso-position-vertical-relative:page">
            <v:imagedata r:id="rId8" o:title="Arch_0000004B5274"/>
            <w10:wrap anchorx="page" anchory="page"/>
          </v:shape>
        </w:pict>
      </w:r>
    </w:p>
    <w:p w:rsidR="007C3C10" w:rsidRPr="007C3C10" w:rsidRDefault="007C3C10" w:rsidP="007C3C10">
      <w:pPr>
        <w:rPr>
          <w:rFonts w:ascii="Arial" w:hAnsi="Arial" w:cs="Arial"/>
          <w:b/>
          <w:sz w:val="22"/>
          <w:szCs w:val="22"/>
          <w:lang w:val="es-CO"/>
        </w:rPr>
      </w:pPr>
      <w:r w:rsidRPr="007C3C10">
        <w:rPr>
          <w:rFonts w:ascii="Arial" w:hAnsi="Arial" w:cs="Arial"/>
          <w:b/>
          <w:sz w:val="22"/>
          <w:szCs w:val="22"/>
          <w:lang w:val="es-CO"/>
        </w:rPr>
        <w:t>IVÁN EDUARDO LATORRE GAMBOA</w:t>
      </w:r>
    </w:p>
    <w:p w:rsidR="007C3C10" w:rsidRPr="007C3C10" w:rsidRDefault="007C3C10" w:rsidP="007C3C10">
      <w:pPr>
        <w:rPr>
          <w:rFonts w:ascii="Arial" w:hAnsi="Arial" w:cs="Arial"/>
          <w:sz w:val="22"/>
          <w:szCs w:val="22"/>
          <w:lang w:val="es-CO"/>
        </w:rPr>
      </w:pPr>
      <w:r w:rsidRPr="007C3C10">
        <w:rPr>
          <w:rFonts w:ascii="Arial" w:hAnsi="Arial" w:cs="Arial"/>
          <w:sz w:val="22"/>
          <w:szCs w:val="22"/>
          <w:lang w:val="es-CO"/>
        </w:rPr>
        <w:t>Presidente</w:t>
      </w:r>
    </w:p>
    <w:p w:rsidR="007C3C10" w:rsidRPr="007C3C10" w:rsidRDefault="007C3C10" w:rsidP="007C3C10">
      <w:pPr>
        <w:spacing w:line="276" w:lineRule="auto"/>
        <w:jc w:val="both"/>
        <w:rPr>
          <w:rFonts w:ascii="Arial" w:hAnsi="Arial" w:cs="Arial"/>
          <w:sz w:val="22"/>
          <w:szCs w:val="22"/>
          <w:lang w:val="es-CO"/>
        </w:rPr>
      </w:pPr>
    </w:p>
    <w:p w:rsidR="007C3C10" w:rsidRPr="007C3C10" w:rsidRDefault="007C3C10" w:rsidP="007C3C10">
      <w:pPr>
        <w:spacing w:line="276" w:lineRule="auto"/>
        <w:jc w:val="both"/>
        <w:rPr>
          <w:rFonts w:ascii="Arial" w:hAnsi="Arial" w:cs="Arial"/>
          <w:sz w:val="14"/>
          <w:szCs w:val="22"/>
          <w:lang w:val="es-CO"/>
        </w:rPr>
      </w:pPr>
      <w:r w:rsidRPr="007C3C10">
        <w:rPr>
          <w:rFonts w:ascii="Arial" w:hAnsi="Arial" w:cs="Arial"/>
          <w:sz w:val="14"/>
          <w:szCs w:val="22"/>
          <w:lang w:val="es-CO"/>
        </w:rPr>
        <w:t>PRCR/MFRT</w:t>
      </w:r>
    </w:p>
    <w:sectPr w:rsidR="007C3C10" w:rsidRPr="007C3C10" w:rsidSect="00DE2E9E">
      <w:headerReference w:type="even" r:id="rId9"/>
      <w:headerReference w:type="default" r:id="rId10"/>
      <w:footerReference w:type="even" r:id="rId11"/>
      <w:footerReference w:type="default" r:id="rId12"/>
      <w:headerReference w:type="first" r:id="rId13"/>
      <w:footerReference w:type="first" r:id="rId14"/>
      <w:type w:val="continuous"/>
      <w:pgSz w:w="12242" w:h="18722" w:code="120"/>
      <w:pgMar w:top="1701" w:right="1701" w:bottom="1701" w:left="1701" w:header="794" w:footer="907"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111" w:rsidRDefault="00160111">
      <w:r>
        <w:separator/>
      </w:r>
    </w:p>
  </w:endnote>
  <w:endnote w:type="continuationSeparator" w:id="0">
    <w:p w:rsidR="00160111" w:rsidRDefault="00160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erylium">
    <w:altName w:val="Times New Roman"/>
    <w:charset w:val="00"/>
    <w:family w:val="auto"/>
    <w:pitch w:val="variable"/>
    <w:sig w:usb0="A00000AF" w:usb1="0000004A"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FFF" w:rsidRDefault="00B05FF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AA7" w:rsidRPr="005A7753" w:rsidRDefault="00FE0AA7" w:rsidP="00FE0AA7">
    <w:pPr>
      <w:pStyle w:val="Piedepgina"/>
      <w:rPr>
        <w:rFonts w:ascii="Berylium" w:hAnsi="Berylium"/>
        <w:bCs/>
        <w:iCs/>
        <w:sz w:val="22"/>
        <w:szCs w:val="22"/>
      </w:rPr>
    </w:pPr>
    <w:r>
      <w:rPr>
        <w:rFonts w:ascii="Berylium" w:hAnsi="Berylium"/>
        <w:bCs/>
        <w:iCs/>
        <w:sz w:val="22"/>
        <w:szCs w:val="22"/>
      </w:rPr>
      <w:t>Calle de la Inquisición No. 3-53 Edificio Kalamary.</w:t>
    </w:r>
  </w:p>
  <w:p w:rsidR="00FE0AA7" w:rsidRDefault="00FE0AA7" w:rsidP="00FE0AA7">
    <w:pPr>
      <w:rPr>
        <w:rFonts w:ascii="Berylium" w:hAnsi="Berylium"/>
        <w:bCs/>
        <w:iCs/>
        <w:sz w:val="22"/>
        <w:szCs w:val="22"/>
      </w:rPr>
    </w:pPr>
    <w:r>
      <w:rPr>
        <w:rFonts w:ascii="Berylium" w:hAnsi="Berylium"/>
        <w:bCs/>
        <w:iCs/>
        <w:sz w:val="22"/>
        <w:szCs w:val="22"/>
      </w:rPr>
      <w:t>Teléfono</w:t>
    </w:r>
    <w:r w:rsidRPr="005A7753">
      <w:rPr>
        <w:rFonts w:ascii="Berylium" w:hAnsi="Berylium"/>
        <w:bCs/>
        <w:iCs/>
        <w:sz w:val="22"/>
        <w:szCs w:val="22"/>
      </w:rPr>
      <w:t xml:space="preserve">: </w:t>
    </w:r>
    <w:r>
      <w:rPr>
        <w:rFonts w:ascii="Berylium" w:hAnsi="Berylium"/>
        <w:bCs/>
        <w:iCs/>
        <w:sz w:val="22"/>
        <w:szCs w:val="22"/>
      </w:rPr>
      <w:t xml:space="preserve">6647313. </w:t>
    </w:r>
    <w:hyperlink r:id="rId1" w:history="1">
      <w:r w:rsidRPr="00DC4C1C">
        <w:rPr>
          <w:rStyle w:val="Hipervnculo"/>
          <w:rFonts w:ascii="Berylium" w:eastAsia="Arial Unicode MS" w:hAnsi="Berylium"/>
          <w:bCs/>
          <w:iCs/>
          <w:sz w:val="22"/>
          <w:szCs w:val="22"/>
        </w:rPr>
        <w:t>www.ramajudicial.gov.co</w:t>
      </w:r>
    </w:hyperlink>
  </w:p>
  <w:p w:rsidR="00FE0AA7" w:rsidRPr="005A7753" w:rsidRDefault="00FE0AA7" w:rsidP="00FE0AA7">
    <w:pPr>
      <w:rPr>
        <w:rFonts w:ascii="Berylium" w:hAnsi="Berylium"/>
        <w:bCs/>
        <w:iCs/>
        <w:sz w:val="22"/>
        <w:szCs w:val="22"/>
      </w:rPr>
    </w:pPr>
    <w:r>
      <w:rPr>
        <w:rFonts w:ascii="Berylium" w:hAnsi="Berylium"/>
        <w:bCs/>
        <w:iCs/>
        <w:sz w:val="22"/>
        <w:szCs w:val="22"/>
      </w:rPr>
      <w:t xml:space="preserve">Correo electrónico: </w:t>
    </w:r>
    <w:r w:rsidR="00A60F6C" w:rsidRPr="00A552A0">
      <w:rPr>
        <w:rStyle w:val="Hipervnculo"/>
      </w:rPr>
      <w:t>consecbol@cendoj.ramajudicial.gov.co</w:t>
    </w:r>
  </w:p>
  <w:p w:rsidR="00FE0AA7" w:rsidRPr="008346E3" w:rsidRDefault="00FE0AA7" w:rsidP="00FE0AA7">
    <w:pPr>
      <w:pStyle w:val="Piedepgina"/>
      <w:rPr>
        <w:rFonts w:ascii="Berylium" w:hAnsi="Berylium"/>
        <w:bCs/>
        <w:iCs/>
        <w:sz w:val="22"/>
        <w:szCs w:val="22"/>
      </w:rPr>
    </w:pPr>
    <w:r>
      <w:rPr>
        <w:rFonts w:ascii="Berylium" w:hAnsi="Berylium"/>
        <w:bCs/>
        <w:iCs/>
        <w:sz w:val="22"/>
        <w:szCs w:val="22"/>
      </w:rPr>
      <w:t>Cartagena</w:t>
    </w:r>
    <w:r w:rsidRPr="00A377FE">
      <w:rPr>
        <w:rFonts w:ascii="Berylium" w:hAnsi="Berylium"/>
        <w:bCs/>
        <w:iCs/>
        <w:sz w:val="22"/>
        <w:szCs w:val="22"/>
      </w:rPr>
      <w:t xml:space="preserve"> </w:t>
    </w:r>
    <w:r>
      <w:rPr>
        <w:rFonts w:ascii="Berylium" w:hAnsi="Berylium"/>
        <w:bCs/>
        <w:iCs/>
        <w:sz w:val="22"/>
        <w:szCs w:val="22"/>
      </w:rPr>
      <w:t>–</w:t>
    </w:r>
    <w:r w:rsidRPr="00A377FE">
      <w:rPr>
        <w:rFonts w:ascii="Berylium" w:hAnsi="Berylium"/>
        <w:bCs/>
        <w:iCs/>
        <w:sz w:val="22"/>
        <w:szCs w:val="22"/>
      </w:rPr>
      <w:t xml:space="preserve"> </w:t>
    </w:r>
    <w:r>
      <w:rPr>
        <w:rFonts w:ascii="Berylium" w:hAnsi="Berylium"/>
        <w:bCs/>
        <w:iCs/>
        <w:sz w:val="22"/>
        <w:szCs w:val="22"/>
      </w:rPr>
      <w:t>Bolívar.   Colombia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AA7" w:rsidRPr="005A7753" w:rsidRDefault="00C06678" w:rsidP="00FE0AA7">
    <w:pPr>
      <w:pStyle w:val="Piedepgina"/>
      <w:rPr>
        <w:rFonts w:ascii="Berylium" w:hAnsi="Berylium"/>
        <w:bCs/>
        <w:iCs/>
        <w:sz w:val="22"/>
        <w:szCs w:val="22"/>
      </w:rPr>
    </w:pPr>
    <w:r>
      <w:rPr>
        <w:rFonts w:ascii="Berylium" w:hAnsi="Berylium"/>
        <w:bCs/>
        <w:iCs/>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margin-left:358.65pt;margin-top:1.9pt;width:125pt;height:72.45pt;z-index:251657216">
          <v:imagedata r:id="rId1" o:title=""/>
        </v:shape>
      </w:pict>
    </w:r>
    <w:r w:rsidR="00FE0AA7">
      <w:rPr>
        <w:rFonts w:ascii="Berylium" w:hAnsi="Berylium"/>
        <w:bCs/>
        <w:iCs/>
        <w:sz w:val="22"/>
        <w:szCs w:val="22"/>
      </w:rPr>
      <w:t>Calle de la Inquisición No. 3-53 Edificio Kalamary.</w:t>
    </w:r>
  </w:p>
  <w:p w:rsidR="00FE0AA7" w:rsidRDefault="00FE0AA7" w:rsidP="00FE0AA7">
    <w:pPr>
      <w:rPr>
        <w:rFonts w:ascii="Berylium" w:hAnsi="Berylium"/>
        <w:bCs/>
        <w:iCs/>
        <w:sz w:val="22"/>
        <w:szCs w:val="22"/>
      </w:rPr>
    </w:pPr>
    <w:r>
      <w:rPr>
        <w:rFonts w:ascii="Berylium" w:hAnsi="Berylium"/>
        <w:bCs/>
        <w:iCs/>
        <w:sz w:val="22"/>
        <w:szCs w:val="22"/>
      </w:rPr>
      <w:t>Teléfono</w:t>
    </w:r>
    <w:r w:rsidRPr="005A7753">
      <w:rPr>
        <w:rFonts w:ascii="Berylium" w:hAnsi="Berylium"/>
        <w:bCs/>
        <w:iCs/>
        <w:sz w:val="22"/>
        <w:szCs w:val="22"/>
      </w:rPr>
      <w:t xml:space="preserve">: </w:t>
    </w:r>
    <w:r>
      <w:rPr>
        <w:rFonts w:ascii="Berylium" w:hAnsi="Berylium"/>
        <w:bCs/>
        <w:iCs/>
        <w:sz w:val="22"/>
        <w:szCs w:val="22"/>
      </w:rPr>
      <w:t xml:space="preserve">6647313. </w:t>
    </w:r>
    <w:hyperlink r:id="rId2" w:history="1">
      <w:r w:rsidRPr="00DC4C1C">
        <w:rPr>
          <w:rStyle w:val="Hipervnculo"/>
          <w:rFonts w:ascii="Berylium" w:eastAsia="Arial Unicode MS" w:hAnsi="Berylium"/>
          <w:bCs/>
          <w:iCs/>
          <w:sz w:val="22"/>
          <w:szCs w:val="22"/>
        </w:rPr>
        <w:t>www.ramajudicial.gov.co</w:t>
      </w:r>
    </w:hyperlink>
  </w:p>
  <w:p w:rsidR="00FE0AA7" w:rsidRPr="005A7753" w:rsidRDefault="00FE0AA7" w:rsidP="00FE0AA7">
    <w:pPr>
      <w:rPr>
        <w:rFonts w:ascii="Berylium" w:hAnsi="Berylium"/>
        <w:bCs/>
        <w:iCs/>
        <w:sz w:val="22"/>
        <w:szCs w:val="22"/>
      </w:rPr>
    </w:pPr>
    <w:r>
      <w:rPr>
        <w:rFonts w:ascii="Berylium" w:hAnsi="Berylium"/>
        <w:bCs/>
        <w:iCs/>
        <w:sz w:val="22"/>
        <w:szCs w:val="22"/>
      </w:rPr>
      <w:t xml:space="preserve">Correo electrónico: </w:t>
    </w:r>
    <w:r w:rsidR="00A60F6C" w:rsidRPr="00A552A0">
      <w:rPr>
        <w:rStyle w:val="Hipervnculo"/>
      </w:rPr>
      <w:t>consecbol@cendoj.ramajudicial.gov.co</w:t>
    </w:r>
  </w:p>
  <w:p w:rsidR="00DD6596" w:rsidRPr="001C4F74" w:rsidRDefault="00FE0AA7" w:rsidP="00FE0AA7">
    <w:pPr>
      <w:pStyle w:val="Piedepgina"/>
    </w:pPr>
    <w:r>
      <w:rPr>
        <w:rFonts w:ascii="Berylium" w:hAnsi="Berylium"/>
        <w:bCs/>
        <w:iCs/>
        <w:sz w:val="22"/>
        <w:szCs w:val="22"/>
      </w:rPr>
      <w:t>Cartagena</w:t>
    </w:r>
    <w:r w:rsidRPr="00A377FE">
      <w:rPr>
        <w:rFonts w:ascii="Berylium" w:hAnsi="Berylium"/>
        <w:bCs/>
        <w:iCs/>
        <w:sz w:val="22"/>
        <w:szCs w:val="22"/>
      </w:rPr>
      <w:t xml:space="preserve"> </w:t>
    </w:r>
    <w:r>
      <w:rPr>
        <w:rFonts w:ascii="Berylium" w:hAnsi="Berylium"/>
        <w:bCs/>
        <w:iCs/>
        <w:sz w:val="22"/>
        <w:szCs w:val="22"/>
      </w:rPr>
      <w:t>–</w:t>
    </w:r>
    <w:r w:rsidRPr="00A377FE">
      <w:rPr>
        <w:rFonts w:ascii="Berylium" w:hAnsi="Berylium"/>
        <w:bCs/>
        <w:iCs/>
        <w:sz w:val="22"/>
        <w:szCs w:val="22"/>
      </w:rPr>
      <w:t xml:space="preserve"> </w:t>
    </w:r>
    <w:r>
      <w:rPr>
        <w:rFonts w:ascii="Berylium" w:hAnsi="Berylium"/>
        <w:bCs/>
        <w:iCs/>
        <w:sz w:val="22"/>
        <w:szCs w:val="22"/>
      </w:rPr>
      <w:t>Bolívar.   Colombia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111" w:rsidRDefault="00160111">
      <w:r>
        <w:separator/>
      </w:r>
    </w:p>
  </w:footnote>
  <w:footnote w:type="continuationSeparator" w:id="0">
    <w:p w:rsidR="00160111" w:rsidRDefault="00160111">
      <w:r>
        <w:continuationSeparator/>
      </w:r>
    </w:p>
  </w:footnote>
  <w:footnote w:id="1">
    <w:p w:rsidR="007C3C10" w:rsidRPr="00FE492D" w:rsidRDefault="007C3C10" w:rsidP="007C3C10">
      <w:pPr>
        <w:pStyle w:val="Textonotapie"/>
      </w:pPr>
      <w:r>
        <w:rPr>
          <w:rStyle w:val="Refdenotaalpie"/>
        </w:rPr>
        <w:footnoteRef/>
      </w:r>
      <w:r>
        <w:t xml:space="preserve"> D</w:t>
      </w:r>
      <w:r w:rsidRPr="00FE492D">
        <w:t>e conformidad con la Resolución 028 del 16 de febrero de 2016, por medio de la cual se conformó el Registro de elegibles para el cargo de Profesional Universitario de Juzgados Administrativos, Grado 16, de este distrito judicial, se tiene que su vigencia e</w:t>
      </w:r>
      <w:r>
        <w:t>s</w:t>
      </w:r>
      <w:r w:rsidRPr="00FE492D">
        <w:t xml:space="preserve"> hasta el 8 de marzo de 2020</w:t>
      </w:r>
      <w:r>
        <w:t>.</w:t>
      </w:r>
    </w:p>
  </w:footnote>
  <w:footnote w:id="2">
    <w:p w:rsidR="007C3C10" w:rsidRPr="00FE492D" w:rsidRDefault="007C3C10" w:rsidP="007C3C10">
      <w:pPr>
        <w:pStyle w:val="Textonotapie"/>
        <w:rPr>
          <w:lang w:val="es-CO"/>
        </w:rPr>
      </w:pPr>
      <w:r>
        <w:rPr>
          <w:rStyle w:val="Refdenotaalpie"/>
        </w:rPr>
        <w:footnoteRef/>
      </w:r>
      <w:r>
        <w:t xml:space="preserve"> </w:t>
      </w:r>
      <w:r>
        <w:rPr>
          <w:lang w:val="es-CO"/>
        </w:rPr>
        <w:t>Con vigencia hasta el 8 de marzo de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FFF" w:rsidRDefault="00B05FF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D28" w:rsidRPr="00DE2E9E" w:rsidRDefault="00000461" w:rsidP="00000461">
    <w:pPr>
      <w:jc w:val="both"/>
      <w:rPr>
        <w:rFonts w:ascii="Berylium" w:hAnsi="Berylium"/>
        <w:bCs/>
        <w:iCs/>
        <w:sz w:val="22"/>
        <w:szCs w:val="22"/>
      </w:rPr>
    </w:pPr>
    <w:r w:rsidRPr="00DE2E9E">
      <w:rPr>
        <w:rFonts w:ascii="Berylium" w:hAnsi="Berylium"/>
        <w:bCs/>
        <w:iCs/>
        <w:sz w:val="22"/>
        <w:szCs w:val="22"/>
      </w:rPr>
      <w:t xml:space="preserve">Resolución </w:t>
    </w:r>
    <w:r w:rsidR="00B12D28" w:rsidRPr="00DE2E9E">
      <w:rPr>
        <w:rFonts w:ascii="Berylium" w:hAnsi="Berylium"/>
        <w:bCs/>
        <w:iCs/>
        <w:sz w:val="22"/>
        <w:szCs w:val="22"/>
      </w:rPr>
      <w:t xml:space="preserve">Hoja No. </w:t>
    </w:r>
    <w:r w:rsidR="00B12D28" w:rsidRPr="00DE2E9E">
      <w:rPr>
        <w:rFonts w:ascii="Berylium" w:hAnsi="Berylium"/>
        <w:bCs/>
        <w:iCs/>
        <w:sz w:val="22"/>
        <w:szCs w:val="22"/>
      </w:rPr>
      <w:fldChar w:fldCharType="begin"/>
    </w:r>
    <w:r w:rsidR="00B12D28" w:rsidRPr="00DE2E9E">
      <w:rPr>
        <w:rFonts w:ascii="Berylium" w:hAnsi="Berylium"/>
        <w:bCs/>
        <w:iCs/>
        <w:sz w:val="22"/>
        <w:szCs w:val="22"/>
      </w:rPr>
      <w:instrText xml:space="preserve"> PAGE </w:instrText>
    </w:r>
    <w:r w:rsidR="00B12D28" w:rsidRPr="00DE2E9E">
      <w:rPr>
        <w:rFonts w:ascii="Berylium" w:hAnsi="Berylium"/>
        <w:bCs/>
        <w:iCs/>
        <w:sz w:val="22"/>
        <w:szCs w:val="22"/>
      </w:rPr>
      <w:fldChar w:fldCharType="separate"/>
    </w:r>
    <w:r w:rsidR="00C06678">
      <w:rPr>
        <w:rFonts w:ascii="Berylium" w:hAnsi="Berylium"/>
        <w:bCs/>
        <w:iCs/>
        <w:noProof/>
        <w:sz w:val="22"/>
        <w:szCs w:val="22"/>
      </w:rPr>
      <w:t>5</w:t>
    </w:r>
    <w:r w:rsidR="00B12D28" w:rsidRPr="00DE2E9E">
      <w:rPr>
        <w:rFonts w:ascii="Berylium" w:hAnsi="Berylium"/>
        <w:bCs/>
        <w:iCs/>
        <w:sz w:val="22"/>
        <w:szCs w:val="22"/>
      </w:rPr>
      <w:fldChar w:fldCharType="end"/>
    </w:r>
  </w:p>
  <w:p w:rsidR="00770F6C" w:rsidRPr="00DE2E9E" w:rsidRDefault="00770F6C" w:rsidP="00770F6C">
    <w:pPr>
      <w:jc w:val="both"/>
      <w:rPr>
        <w:rFonts w:ascii="Berylium" w:hAnsi="Berylium" w:cs="Arial"/>
        <w:sz w:val="22"/>
        <w:szCs w:val="22"/>
        <w:lang w:val="es-CO"/>
      </w:rPr>
    </w:pPr>
    <w:r w:rsidRPr="00DE2E9E">
      <w:rPr>
        <w:rFonts w:ascii="Berylium" w:hAnsi="Berylium" w:cs="Arial"/>
        <w:sz w:val="22"/>
        <w:szCs w:val="22"/>
        <w:lang w:val="es-CO"/>
      </w:rPr>
      <w:t xml:space="preserve">Resolución No. </w:t>
    </w:r>
    <w:r w:rsidR="001C17DE">
      <w:rPr>
        <w:rFonts w:ascii="Berylium" w:hAnsi="Berylium" w:cs="Arial"/>
        <w:sz w:val="22"/>
        <w:szCs w:val="22"/>
        <w:lang w:val="es-CO"/>
      </w:rPr>
      <w:t>CSJBOR20-94</w:t>
    </w:r>
  </w:p>
  <w:p w:rsidR="00770F6C" w:rsidRPr="00DE2E9E" w:rsidRDefault="001C17DE" w:rsidP="00770F6C">
    <w:pPr>
      <w:jc w:val="both"/>
      <w:rPr>
        <w:rFonts w:ascii="Berylium" w:hAnsi="Berylium" w:cs="Arial"/>
        <w:sz w:val="22"/>
        <w:szCs w:val="22"/>
        <w:lang w:val="es-CO"/>
      </w:rPr>
    </w:pPr>
    <w:r>
      <w:rPr>
        <w:rFonts w:ascii="Berylium" w:hAnsi="Berylium" w:cs="Arial"/>
        <w:sz w:val="22"/>
        <w:szCs w:val="22"/>
        <w:lang w:val="es-CO"/>
      </w:rPr>
      <w:t>6 de marzo de 2020</w:t>
    </w:r>
  </w:p>
  <w:p w:rsidR="00770F6C" w:rsidRPr="00770F6C" w:rsidRDefault="00770F6C" w:rsidP="00000461">
    <w:pPr>
      <w:jc w:val="both"/>
      <w:rPr>
        <w:rFonts w:ascii="Berylium" w:hAnsi="Berylium"/>
        <w:bCs/>
        <w:iCs/>
        <w:sz w:val="22"/>
        <w:szCs w:val="22"/>
        <w:lang w:val="es-C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1A2F" w:rsidRDefault="00C06678" w:rsidP="007F1A2F">
    <w:pPr>
      <w:pStyle w:val="Encabezado"/>
      <w:jc w:val="center"/>
      <w:rPr>
        <w:rFonts w:ascii="Berylium" w:hAnsi="Berylium"/>
        <w:b/>
        <w:bCs/>
        <w:iCs/>
        <w:sz w:val="22"/>
        <w:szCs w:val="2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0;text-align:left;margin-left:-75.3pt;margin-top:-13.05pt;width:188.25pt;height:62.15pt;z-index:-251658240">
          <v:imagedata r:id="rId1" o:title="Logo CSJ RGB_01"/>
        </v:shape>
      </w:pict>
    </w:r>
  </w:p>
  <w:p w:rsidR="00F33B9B" w:rsidRPr="00743020" w:rsidRDefault="00F33B9B" w:rsidP="007F1A2F">
    <w:pPr>
      <w:pStyle w:val="Encabezado"/>
      <w:jc w:val="center"/>
      <w:rPr>
        <w:rFonts w:ascii="Berylium" w:hAnsi="Berylium"/>
        <w:b/>
        <w:bCs/>
        <w:iCs/>
        <w:sz w:val="22"/>
        <w:szCs w:val="22"/>
      </w:rPr>
    </w:pPr>
    <w:r w:rsidRPr="00743020">
      <w:rPr>
        <w:rFonts w:ascii="Berylium" w:hAnsi="Berylium"/>
        <w:b/>
        <w:bCs/>
        <w:iCs/>
        <w:sz w:val="22"/>
        <w:szCs w:val="22"/>
      </w:rPr>
      <w:t>Consejo Superior de la Judicatura</w:t>
    </w:r>
  </w:p>
  <w:p w:rsidR="00B12D28" w:rsidRDefault="001C4F74" w:rsidP="009C373E">
    <w:pPr>
      <w:pStyle w:val="Encabezado"/>
      <w:tabs>
        <w:tab w:val="clear" w:pos="4252"/>
        <w:tab w:val="clear" w:pos="8504"/>
      </w:tabs>
      <w:jc w:val="center"/>
      <w:rPr>
        <w:rFonts w:ascii="Berylium" w:hAnsi="Berylium"/>
        <w:b/>
        <w:bCs/>
        <w:iCs/>
        <w:sz w:val="22"/>
        <w:szCs w:val="22"/>
      </w:rPr>
    </w:pPr>
    <w:r w:rsidRPr="00743020">
      <w:rPr>
        <w:rFonts w:ascii="Berylium" w:hAnsi="Berylium"/>
        <w:b/>
        <w:bCs/>
        <w:iCs/>
        <w:sz w:val="22"/>
        <w:szCs w:val="22"/>
      </w:rPr>
      <w:t xml:space="preserve">Consejo Seccional de </w:t>
    </w:r>
    <w:smartTag w:uri="urn:schemas-microsoft-com:office:smarttags" w:element="PersonName">
      <w:smartTagPr>
        <w:attr w:name="ProductID" w:val="la Judicatura"/>
      </w:smartTagPr>
      <w:r w:rsidRPr="00743020">
        <w:rPr>
          <w:rFonts w:ascii="Berylium" w:hAnsi="Berylium"/>
          <w:b/>
          <w:bCs/>
          <w:iCs/>
          <w:sz w:val="22"/>
          <w:szCs w:val="22"/>
        </w:rPr>
        <w:t>la Judicatura</w:t>
      </w:r>
    </w:smartTag>
    <w:r w:rsidRPr="00743020">
      <w:rPr>
        <w:rFonts w:ascii="Berylium" w:hAnsi="Berylium"/>
        <w:b/>
        <w:bCs/>
        <w:iCs/>
        <w:sz w:val="22"/>
        <w:szCs w:val="22"/>
      </w:rPr>
      <w:t xml:space="preserve"> de</w:t>
    </w:r>
    <w:r w:rsidR="00415632" w:rsidRPr="00743020">
      <w:rPr>
        <w:rFonts w:ascii="Berylium" w:hAnsi="Berylium"/>
        <w:b/>
        <w:bCs/>
        <w:iCs/>
        <w:sz w:val="22"/>
        <w:szCs w:val="22"/>
      </w:rPr>
      <w:t xml:space="preserve"> Bolívar</w:t>
    </w:r>
  </w:p>
  <w:p w:rsidR="00364DA1" w:rsidRPr="009C373E" w:rsidRDefault="00364DA1" w:rsidP="009C373E">
    <w:pPr>
      <w:pStyle w:val="Encabezado"/>
      <w:tabs>
        <w:tab w:val="clear" w:pos="4252"/>
        <w:tab w:val="clear" w:pos="8504"/>
      </w:tabs>
      <w:jc w:val="center"/>
      <w:rPr>
        <w:rFonts w:ascii="Berylium" w:hAnsi="Berylium"/>
        <w:b/>
        <w:bCs/>
        <w:iCs/>
        <w:sz w:val="22"/>
        <w:szCs w:val="22"/>
      </w:rPr>
    </w:pPr>
    <w:r>
      <w:rPr>
        <w:rFonts w:ascii="Berylium" w:hAnsi="Berylium"/>
        <w:b/>
        <w:bCs/>
        <w:iCs/>
        <w:sz w:val="22"/>
        <w:szCs w:val="22"/>
      </w:rPr>
      <w:t>Presidencia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hdrShapeDefaults>
    <o:shapedefaults v:ext="edit" spidmax="2083"/>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ECF"/>
    <w:rsid w:val="00000461"/>
    <w:rsid w:val="000037F0"/>
    <w:rsid w:val="00010325"/>
    <w:rsid w:val="00027BB1"/>
    <w:rsid w:val="00030104"/>
    <w:rsid w:val="000622AE"/>
    <w:rsid w:val="00072E4C"/>
    <w:rsid w:val="00075C11"/>
    <w:rsid w:val="000A5B91"/>
    <w:rsid w:val="000B78B8"/>
    <w:rsid w:val="000D234C"/>
    <w:rsid w:val="000D6FCF"/>
    <w:rsid w:val="000E1C7F"/>
    <w:rsid w:val="000F747F"/>
    <w:rsid w:val="0010104F"/>
    <w:rsid w:val="001107B7"/>
    <w:rsid w:val="00115930"/>
    <w:rsid w:val="00150742"/>
    <w:rsid w:val="00160111"/>
    <w:rsid w:val="0017289D"/>
    <w:rsid w:val="00193F78"/>
    <w:rsid w:val="001C17DE"/>
    <w:rsid w:val="001C4A47"/>
    <w:rsid w:val="001C4F74"/>
    <w:rsid w:val="001E2E1A"/>
    <w:rsid w:val="001F771D"/>
    <w:rsid w:val="0020436A"/>
    <w:rsid w:val="002067BB"/>
    <w:rsid w:val="00231BB4"/>
    <w:rsid w:val="00233F2B"/>
    <w:rsid w:val="00236279"/>
    <w:rsid w:val="00252F6B"/>
    <w:rsid w:val="00254F44"/>
    <w:rsid w:val="002646C6"/>
    <w:rsid w:val="00267EF6"/>
    <w:rsid w:val="00272D2C"/>
    <w:rsid w:val="00272F6E"/>
    <w:rsid w:val="00284B77"/>
    <w:rsid w:val="002C4033"/>
    <w:rsid w:val="002E4BE9"/>
    <w:rsid w:val="002E4D7F"/>
    <w:rsid w:val="00341A26"/>
    <w:rsid w:val="00354655"/>
    <w:rsid w:val="00356985"/>
    <w:rsid w:val="00356B95"/>
    <w:rsid w:val="00364DA1"/>
    <w:rsid w:val="003A1F00"/>
    <w:rsid w:val="003A415E"/>
    <w:rsid w:val="003B3AB4"/>
    <w:rsid w:val="003C763A"/>
    <w:rsid w:val="003D7279"/>
    <w:rsid w:val="003F7580"/>
    <w:rsid w:val="00407A74"/>
    <w:rsid w:val="00415632"/>
    <w:rsid w:val="004247F7"/>
    <w:rsid w:val="00430C93"/>
    <w:rsid w:val="00434DD8"/>
    <w:rsid w:val="00467320"/>
    <w:rsid w:val="0048348F"/>
    <w:rsid w:val="0048611E"/>
    <w:rsid w:val="004A77ED"/>
    <w:rsid w:val="004D0E7C"/>
    <w:rsid w:val="004F133F"/>
    <w:rsid w:val="00503A11"/>
    <w:rsid w:val="00531DC9"/>
    <w:rsid w:val="005379FB"/>
    <w:rsid w:val="00550113"/>
    <w:rsid w:val="0056705B"/>
    <w:rsid w:val="0059052A"/>
    <w:rsid w:val="00593F19"/>
    <w:rsid w:val="005979F2"/>
    <w:rsid w:val="005B6E33"/>
    <w:rsid w:val="005C0C36"/>
    <w:rsid w:val="005D107B"/>
    <w:rsid w:val="005D76B2"/>
    <w:rsid w:val="005E0745"/>
    <w:rsid w:val="00661EDD"/>
    <w:rsid w:val="00673253"/>
    <w:rsid w:val="00674136"/>
    <w:rsid w:val="006A160B"/>
    <w:rsid w:val="006E20EA"/>
    <w:rsid w:val="006E3F45"/>
    <w:rsid w:val="00701E7B"/>
    <w:rsid w:val="00717C18"/>
    <w:rsid w:val="00725110"/>
    <w:rsid w:val="0073370F"/>
    <w:rsid w:val="00743020"/>
    <w:rsid w:val="007530A7"/>
    <w:rsid w:val="00770F6C"/>
    <w:rsid w:val="00772AAD"/>
    <w:rsid w:val="00781CEE"/>
    <w:rsid w:val="00783CAD"/>
    <w:rsid w:val="007A4FC8"/>
    <w:rsid w:val="007A62ED"/>
    <w:rsid w:val="007A7C4D"/>
    <w:rsid w:val="007B11B2"/>
    <w:rsid w:val="007C3C10"/>
    <w:rsid w:val="007C6531"/>
    <w:rsid w:val="007E142A"/>
    <w:rsid w:val="007E3D61"/>
    <w:rsid w:val="007F1A2F"/>
    <w:rsid w:val="00866952"/>
    <w:rsid w:val="00872977"/>
    <w:rsid w:val="008909E4"/>
    <w:rsid w:val="008E1EDB"/>
    <w:rsid w:val="008F3FF1"/>
    <w:rsid w:val="009211DD"/>
    <w:rsid w:val="00945FCA"/>
    <w:rsid w:val="00952950"/>
    <w:rsid w:val="00967602"/>
    <w:rsid w:val="00983824"/>
    <w:rsid w:val="009859A3"/>
    <w:rsid w:val="009867A2"/>
    <w:rsid w:val="009C373E"/>
    <w:rsid w:val="009D5873"/>
    <w:rsid w:val="009E32BB"/>
    <w:rsid w:val="009F55DF"/>
    <w:rsid w:val="00A0504A"/>
    <w:rsid w:val="00A052C6"/>
    <w:rsid w:val="00A333C9"/>
    <w:rsid w:val="00A35AC0"/>
    <w:rsid w:val="00A41C4D"/>
    <w:rsid w:val="00A546D7"/>
    <w:rsid w:val="00A60F6C"/>
    <w:rsid w:val="00A93FE3"/>
    <w:rsid w:val="00AB055F"/>
    <w:rsid w:val="00AC1A84"/>
    <w:rsid w:val="00AE54BA"/>
    <w:rsid w:val="00B05FFF"/>
    <w:rsid w:val="00B12D28"/>
    <w:rsid w:val="00B512A7"/>
    <w:rsid w:val="00B6455C"/>
    <w:rsid w:val="00B8192D"/>
    <w:rsid w:val="00B9346D"/>
    <w:rsid w:val="00BA3643"/>
    <w:rsid w:val="00BC30BC"/>
    <w:rsid w:val="00BC54A6"/>
    <w:rsid w:val="00BD06A1"/>
    <w:rsid w:val="00C02925"/>
    <w:rsid w:val="00C06678"/>
    <w:rsid w:val="00C449F2"/>
    <w:rsid w:val="00C56FE3"/>
    <w:rsid w:val="00CA61E8"/>
    <w:rsid w:val="00CB5F4C"/>
    <w:rsid w:val="00CD3F0D"/>
    <w:rsid w:val="00D13D10"/>
    <w:rsid w:val="00D2095F"/>
    <w:rsid w:val="00D26DBB"/>
    <w:rsid w:val="00D337CD"/>
    <w:rsid w:val="00D34746"/>
    <w:rsid w:val="00D35CC1"/>
    <w:rsid w:val="00D6647A"/>
    <w:rsid w:val="00DA53E8"/>
    <w:rsid w:val="00DD6596"/>
    <w:rsid w:val="00DE2E9E"/>
    <w:rsid w:val="00E1264B"/>
    <w:rsid w:val="00E302DD"/>
    <w:rsid w:val="00E31638"/>
    <w:rsid w:val="00E35CD0"/>
    <w:rsid w:val="00E44620"/>
    <w:rsid w:val="00E47C0A"/>
    <w:rsid w:val="00E618E7"/>
    <w:rsid w:val="00E74FD1"/>
    <w:rsid w:val="00EF0ECF"/>
    <w:rsid w:val="00EF1600"/>
    <w:rsid w:val="00EF7619"/>
    <w:rsid w:val="00F07DCB"/>
    <w:rsid w:val="00F10175"/>
    <w:rsid w:val="00F33B9B"/>
    <w:rsid w:val="00F3576B"/>
    <w:rsid w:val="00F461D1"/>
    <w:rsid w:val="00F57EE7"/>
    <w:rsid w:val="00F66045"/>
    <w:rsid w:val="00F762CD"/>
    <w:rsid w:val="00FD06DB"/>
    <w:rsid w:val="00FE0AA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8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Bold,h,TENDER,*Header,*Header1,*Header2,*Header3"/>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254F44"/>
    <w:rPr>
      <w:sz w:val="24"/>
      <w:szCs w:val="24"/>
      <w:lang w:val="es-ES" w:eastAsia="es-ES"/>
    </w:rPr>
  </w:style>
  <w:style w:type="character" w:customStyle="1" w:styleId="Ttulo5Car">
    <w:name w:val="Título 5 Car"/>
    <w:link w:val="Ttulo5"/>
    <w:rsid w:val="00000461"/>
    <w:rPr>
      <w:rFonts w:ascii="Tahoma" w:eastAsia="Arial Unicode MS" w:hAnsi="Tahoma" w:cs="Tahoma"/>
      <w:b/>
      <w:bCs/>
      <w:sz w:val="24"/>
      <w:szCs w:val="24"/>
      <w:lang w:eastAsia="es-ES"/>
    </w:rPr>
  </w:style>
  <w:style w:type="character" w:customStyle="1" w:styleId="EncabezadoCar">
    <w:name w:val="Encabezado Car"/>
    <w:aliases w:val="Header Bold Car,h Car,TENDER Car,*Header Car,*Header1 Car,*Header2 Car,*Header3 Car"/>
    <w:link w:val="Encabezado"/>
    <w:rsid w:val="00F33B9B"/>
    <w:rPr>
      <w:sz w:val="24"/>
      <w:szCs w:val="24"/>
    </w:rPr>
  </w:style>
  <w:style w:type="character" w:styleId="Hipervnculo">
    <w:name w:val="Hyperlink"/>
    <w:rsid w:val="00FE0AA7"/>
    <w:rPr>
      <w:color w:val="0000FF"/>
      <w:u w:val="single"/>
    </w:rPr>
  </w:style>
  <w:style w:type="paragraph" w:styleId="Textoindependiente">
    <w:name w:val="Body Text"/>
    <w:basedOn w:val="Normal"/>
    <w:link w:val="TextoindependienteCar"/>
    <w:rsid w:val="007F1A2F"/>
    <w:pPr>
      <w:jc w:val="both"/>
    </w:pPr>
    <w:rPr>
      <w:rFonts w:ascii="Arial" w:hAnsi="Arial" w:cs="Arial"/>
    </w:rPr>
  </w:style>
  <w:style w:type="character" w:customStyle="1" w:styleId="TextoindependienteCar">
    <w:name w:val="Texto independiente Car"/>
    <w:link w:val="Textoindependiente"/>
    <w:rsid w:val="007F1A2F"/>
    <w:rPr>
      <w:rFonts w:ascii="Arial" w:hAnsi="Arial" w:cs="Arial"/>
      <w:sz w:val="24"/>
      <w:szCs w:val="24"/>
    </w:rPr>
  </w:style>
  <w:style w:type="paragraph" w:styleId="Textonotapie">
    <w:name w:val="footnote text"/>
    <w:basedOn w:val="Normal"/>
    <w:link w:val="TextonotapieCar"/>
    <w:rsid w:val="007C3C10"/>
    <w:rPr>
      <w:sz w:val="20"/>
      <w:szCs w:val="20"/>
    </w:rPr>
  </w:style>
  <w:style w:type="character" w:customStyle="1" w:styleId="TextonotapieCar">
    <w:name w:val="Texto nota pie Car"/>
    <w:link w:val="Textonotapie"/>
    <w:rsid w:val="007C3C10"/>
    <w:rPr>
      <w:lang w:val="es-ES" w:eastAsia="es-ES"/>
    </w:rPr>
  </w:style>
  <w:style w:type="character" w:styleId="Refdenotaalpie">
    <w:name w:val="footnote reference"/>
    <w:rsid w:val="007C3C1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169042">
      <w:bodyDiv w:val="1"/>
      <w:marLeft w:val="0"/>
      <w:marRight w:val="0"/>
      <w:marTop w:val="0"/>
      <w:marBottom w:val="0"/>
      <w:divBdr>
        <w:top w:val="none" w:sz="0" w:space="0" w:color="auto"/>
        <w:left w:val="none" w:sz="0" w:space="0" w:color="auto"/>
        <w:bottom w:val="none" w:sz="0" w:space="0" w:color="auto"/>
        <w:right w:val="none" w:sz="0" w:space="0" w:color="auto"/>
      </w:divBdr>
    </w:div>
    <w:div w:id="1349527829">
      <w:bodyDiv w:val="1"/>
      <w:marLeft w:val="0"/>
      <w:marRight w:val="0"/>
      <w:marTop w:val="0"/>
      <w:marBottom w:val="0"/>
      <w:divBdr>
        <w:top w:val="none" w:sz="0" w:space="0" w:color="auto"/>
        <w:left w:val="none" w:sz="0" w:space="0" w:color="auto"/>
        <w:bottom w:val="none" w:sz="0" w:space="0" w:color="auto"/>
        <w:right w:val="none" w:sz="0" w:space="0" w:color="auto"/>
      </w:divBdr>
    </w:div>
    <w:div w:id="1799714170">
      <w:bodyDiv w:val="1"/>
      <w:marLeft w:val="0"/>
      <w:marRight w:val="0"/>
      <w:marTop w:val="0"/>
      <w:marBottom w:val="0"/>
      <w:divBdr>
        <w:top w:val="none" w:sz="0" w:space="0" w:color="auto"/>
        <w:left w:val="none" w:sz="0" w:space="0" w:color="auto"/>
        <w:bottom w:val="none" w:sz="0" w:space="0" w:color="auto"/>
        <w:right w:val="none" w:sz="0" w:space="0" w:color="auto"/>
      </w:divBdr>
    </w:div>
    <w:div w:id="203607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ramajudicial.gov.co" TargetMode="External"/><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ramajudicial.gov.co" TargetMode="External"/><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1787</Words>
  <Characters>9834</Characters>
  <Application>Microsoft Office Word</Application>
  <DocSecurity>4</DocSecurity>
  <Lines>81</Lines>
  <Paragraphs>23</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11598</CharactersWithSpaces>
  <SharedDoc>false</SharedDoc>
  <HLinks>
    <vt:vector size="18" baseType="variant">
      <vt:variant>
        <vt:i4>3670075</vt:i4>
      </vt:variant>
      <vt:variant>
        <vt:i4>0</vt:i4>
      </vt:variant>
      <vt:variant>
        <vt:i4>0</vt:i4>
      </vt:variant>
      <vt:variant>
        <vt:i4>5</vt:i4>
      </vt:variant>
      <vt:variant>
        <vt:lpwstr>http://www.ramajudicial.gov.co/</vt:lpwstr>
      </vt:variant>
      <vt:variant>
        <vt:lpwstr/>
      </vt:variant>
      <vt:variant>
        <vt:i4>3670075</vt:i4>
      </vt:variant>
      <vt:variant>
        <vt:i4>6</vt:i4>
      </vt:variant>
      <vt:variant>
        <vt:i4>0</vt:i4>
      </vt:variant>
      <vt:variant>
        <vt:i4>5</vt:i4>
      </vt:variant>
      <vt:variant>
        <vt:lpwstr>http://www.ramajudicial.gov.co/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creator>CSJ</dc:creator>
  <cp:lastModifiedBy>consejo superior</cp:lastModifiedBy>
  <cp:revision>2</cp:revision>
  <dcterms:created xsi:type="dcterms:W3CDTF">2020-03-13T16:55:00Z</dcterms:created>
  <dcterms:modified xsi:type="dcterms:W3CDTF">2020-03-13T16:55:00Z</dcterms:modified>
</cp:coreProperties>
</file>