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EF4BF" w14:textId="77777777" w:rsidR="00AE3412" w:rsidRPr="002124FD" w:rsidRDefault="00AE3412" w:rsidP="00BD7D5C">
      <w:pPr>
        <w:pStyle w:val="Default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14:paraId="5018D15D" w14:textId="77777777" w:rsidR="00242836" w:rsidRPr="002124FD" w:rsidRDefault="00242836" w:rsidP="0024283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0502F5F" w14:textId="7791E2CB" w:rsidR="00242836" w:rsidRPr="002124FD" w:rsidRDefault="00242836" w:rsidP="002124F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124FD">
        <w:rPr>
          <w:rFonts w:ascii="Arial" w:hAnsi="Arial" w:cs="Arial"/>
          <w:b/>
          <w:bCs/>
        </w:rPr>
        <w:t>ACUERDO PCSJA20-</w:t>
      </w:r>
      <w:r w:rsidR="00134196" w:rsidRPr="002124FD">
        <w:rPr>
          <w:rFonts w:ascii="Arial" w:hAnsi="Arial" w:cs="Arial"/>
          <w:b/>
          <w:bCs/>
        </w:rPr>
        <w:t>1168</w:t>
      </w:r>
      <w:r w:rsidR="00050D3A">
        <w:rPr>
          <w:rFonts w:ascii="Arial" w:hAnsi="Arial" w:cs="Arial"/>
          <w:b/>
          <w:bCs/>
        </w:rPr>
        <w:t>5</w:t>
      </w:r>
    </w:p>
    <w:p w14:paraId="6F360216" w14:textId="5542B303" w:rsidR="00242836" w:rsidRPr="002124FD" w:rsidRDefault="00242836" w:rsidP="002124FD">
      <w:pPr>
        <w:spacing w:after="0" w:line="240" w:lineRule="auto"/>
        <w:jc w:val="center"/>
        <w:rPr>
          <w:rFonts w:ascii="Arial" w:hAnsi="Arial" w:cs="Arial"/>
          <w:bCs/>
        </w:rPr>
      </w:pPr>
      <w:r w:rsidRPr="002124FD">
        <w:rPr>
          <w:rFonts w:ascii="Arial" w:hAnsi="Arial" w:cs="Arial"/>
          <w:bCs/>
        </w:rPr>
        <w:t>0</w:t>
      </w:r>
      <w:r w:rsidR="00B71A81" w:rsidRPr="002124FD">
        <w:rPr>
          <w:rFonts w:ascii="Arial" w:hAnsi="Arial" w:cs="Arial"/>
          <w:bCs/>
        </w:rPr>
        <w:t>3</w:t>
      </w:r>
      <w:r w:rsidRPr="002124FD">
        <w:rPr>
          <w:rFonts w:ascii="Arial" w:hAnsi="Arial" w:cs="Arial"/>
          <w:bCs/>
        </w:rPr>
        <w:t>/12/2020</w:t>
      </w:r>
    </w:p>
    <w:p w14:paraId="05FAF723" w14:textId="77777777" w:rsidR="00242836" w:rsidRPr="002124FD" w:rsidRDefault="00242836" w:rsidP="002124FD">
      <w:pPr>
        <w:spacing w:after="0" w:line="240" w:lineRule="auto"/>
        <w:jc w:val="both"/>
        <w:rPr>
          <w:rFonts w:ascii="Arial" w:hAnsi="Arial" w:cs="Arial"/>
          <w:bCs/>
        </w:rPr>
      </w:pPr>
    </w:p>
    <w:p w14:paraId="5C0D8AE7" w14:textId="77777777" w:rsidR="00050D3A" w:rsidRPr="0001720B" w:rsidRDefault="00050D3A" w:rsidP="00050D3A">
      <w:pPr>
        <w:pStyle w:val="Sinespaciado"/>
        <w:jc w:val="center"/>
        <w:rPr>
          <w:rFonts w:ascii="Arial" w:hAnsi="Arial" w:cs="Arial"/>
        </w:rPr>
      </w:pPr>
      <w:r w:rsidRPr="0001720B">
        <w:rPr>
          <w:rFonts w:ascii="Arial" w:hAnsi="Arial" w:cs="Arial"/>
        </w:rPr>
        <w:t>“</w:t>
      </w:r>
      <w:r w:rsidRPr="0001720B">
        <w:rPr>
          <w:rFonts w:ascii="Arial" w:hAnsi="Arial" w:cs="Arial"/>
          <w:i/>
          <w:iCs/>
        </w:rPr>
        <w:t xml:space="preserve">Por el cual se exonera el reparto de acciones </w:t>
      </w:r>
      <w:r>
        <w:rPr>
          <w:rFonts w:ascii="Arial" w:hAnsi="Arial" w:cs="Arial"/>
          <w:i/>
          <w:iCs/>
        </w:rPr>
        <w:t xml:space="preserve">de tutela </w:t>
      </w:r>
      <w:r w:rsidRPr="0001720B">
        <w:rPr>
          <w:rFonts w:ascii="Arial" w:hAnsi="Arial" w:cs="Arial"/>
          <w:i/>
          <w:iCs/>
        </w:rPr>
        <w:t>a las salas jurisdicci</w:t>
      </w:r>
      <w:r>
        <w:rPr>
          <w:rFonts w:ascii="Arial" w:hAnsi="Arial" w:cs="Arial"/>
          <w:i/>
          <w:iCs/>
        </w:rPr>
        <w:t>onales disciplinarias seccionales</w:t>
      </w:r>
      <w:r w:rsidRPr="0001720B">
        <w:rPr>
          <w:rFonts w:ascii="Arial" w:hAnsi="Arial" w:cs="Arial"/>
        </w:rPr>
        <w:t>”</w:t>
      </w:r>
    </w:p>
    <w:p w14:paraId="0E969B69" w14:textId="7CF8C9B3" w:rsidR="00050D3A" w:rsidRDefault="00050D3A" w:rsidP="00050D3A">
      <w:pPr>
        <w:pStyle w:val="Sinespaciado"/>
        <w:rPr>
          <w:rFonts w:ascii="Arial" w:hAnsi="Arial" w:cs="Arial"/>
        </w:rPr>
      </w:pPr>
    </w:p>
    <w:p w14:paraId="6F5EE08B" w14:textId="77777777" w:rsidR="00050D3A" w:rsidRPr="0001720B" w:rsidRDefault="00050D3A" w:rsidP="00050D3A">
      <w:pPr>
        <w:pStyle w:val="Sinespaciado"/>
        <w:rPr>
          <w:rFonts w:ascii="Arial" w:hAnsi="Arial" w:cs="Arial"/>
        </w:rPr>
      </w:pPr>
    </w:p>
    <w:p w14:paraId="42D4B64E" w14:textId="77777777" w:rsidR="00050D3A" w:rsidRPr="0001720B" w:rsidRDefault="00050D3A" w:rsidP="00050D3A">
      <w:pPr>
        <w:pStyle w:val="Sinespaciado"/>
        <w:jc w:val="center"/>
        <w:rPr>
          <w:rFonts w:ascii="Arial" w:hAnsi="Arial" w:cs="Arial"/>
          <w:b/>
          <w:bCs/>
        </w:rPr>
      </w:pPr>
      <w:r w:rsidRPr="0001720B">
        <w:rPr>
          <w:rFonts w:ascii="Arial" w:hAnsi="Arial" w:cs="Arial"/>
          <w:b/>
          <w:bCs/>
        </w:rPr>
        <w:t>EL CONSEJO SUPERIOR DE LA JUDICATURA</w:t>
      </w:r>
    </w:p>
    <w:p w14:paraId="756299C9" w14:textId="77777777" w:rsidR="00050D3A" w:rsidRPr="0001720B" w:rsidRDefault="00050D3A" w:rsidP="00050D3A">
      <w:pPr>
        <w:pStyle w:val="Sinespaciado"/>
        <w:rPr>
          <w:rFonts w:ascii="Arial" w:hAnsi="Arial" w:cs="Arial"/>
        </w:rPr>
      </w:pPr>
    </w:p>
    <w:p w14:paraId="62B2B0D9" w14:textId="2A4A1B77" w:rsidR="00050D3A" w:rsidRPr="0001720B" w:rsidRDefault="00050D3A" w:rsidP="00050D3A">
      <w:pPr>
        <w:pStyle w:val="Sinespaciado"/>
        <w:jc w:val="both"/>
        <w:rPr>
          <w:rFonts w:ascii="Arial" w:hAnsi="Arial" w:cs="Arial"/>
        </w:rPr>
      </w:pPr>
      <w:r w:rsidRPr="0001720B">
        <w:rPr>
          <w:rFonts w:ascii="Arial" w:hAnsi="Arial" w:cs="Arial"/>
        </w:rPr>
        <w:t>En ejercicio de</w:t>
      </w:r>
      <w:r>
        <w:rPr>
          <w:rFonts w:ascii="Arial" w:hAnsi="Arial" w:cs="Arial"/>
        </w:rPr>
        <w:t xml:space="preserve"> </w:t>
      </w:r>
      <w:r w:rsidRPr="0001720B">
        <w:rPr>
          <w:rFonts w:ascii="Arial" w:hAnsi="Arial" w:cs="Arial"/>
        </w:rPr>
        <w:t>sus facultades constitucionales y legales, y en especial las conferidas por el artículo 85</w:t>
      </w:r>
      <w:r>
        <w:rPr>
          <w:rFonts w:ascii="Arial" w:hAnsi="Arial" w:cs="Arial"/>
        </w:rPr>
        <w:t>,</w:t>
      </w:r>
      <w:r w:rsidRPr="0001720B">
        <w:rPr>
          <w:rFonts w:ascii="Arial" w:hAnsi="Arial" w:cs="Arial"/>
        </w:rPr>
        <w:t xml:space="preserve"> numerales 13 y 14</w:t>
      </w:r>
      <w:r>
        <w:rPr>
          <w:rFonts w:ascii="Arial" w:hAnsi="Arial" w:cs="Arial"/>
        </w:rPr>
        <w:t>,</w:t>
      </w:r>
      <w:r w:rsidRPr="0001720B">
        <w:rPr>
          <w:rFonts w:ascii="Arial" w:hAnsi="Arial" w:cs="Arial"/>
        </w:rPr>
        <w:t xml:space="preserve"> de la Ley 270 de 1996 y de conformidad con lo aprobado en sesión de </w:t>
      </w:r>
      <w:r w:rsidR="00447EC1">
        <w:rPr>
          <w:rFonts w:ascii="Arial" w:hAnsi="Arial" w:cs="Arial"/>
        </w:rPr>
        <w:t>2</w:t>
      </w:r>
      <w:r w:rsidRPr="0001720B">
        <w:rPr>
          <w:rFonts w:ascii="Arial" w:hAnsi="Arial" w:cs="Arial"/>
        </w:rPr>
        <w:t xml:space="preserve"> de diciembre de 2020, y </w:t>
      </w:r>
    </w:p>
    <w:p w14:paraId="7C376658" w14:textId="25D932E7" w:rsidR="00050D3A" w:rsidRDefault="00050D3A" w:rsidP="00050D3A">
      <w:pPr>
        <w:pStyle w:val="Sinespaciado"/>
        <w:rPr>
          <w:rFonts w:ascii="Arial" w:hAnsi="Arial" w:cs="Arial"/>
        </w:rPr>
      </w:pPr>
    </w:p>
    <w:p w14:paraId="18828BE1" w14:textId="77777777" w:rsidR="00050D3A" w:rsidRPr="0001720B" w:rsidRDefault="00050D3A" w:rsidP="00050D3A">
      <w:pPr>
        <w:pStyle w:val="Sinespaciado"/>
        <w:rPr>
          <w:rFonts w:ascii="Arial" w:hAnsi="Arial" w:cs="Arial"/>
        </w:rPr>
      </w:pPr>
    </w:p>
    <w:p w14:paraId="745E4549" w14:textId="77777777" w:rsidR="00050D3A" w:rsidRPr="0001720B" w:rsidRDefault="00050D3A" w:rsidP="00050D3A">
      <w:pPr>
        <w:pStyle w:val="Sinespaciado"/>
        <w:jc w:val="center"/>
        <w:rPr>
          <w:rFonts w:ascii="Arial" w:hAnsi="Arial" w:cs="Arial"/>
          <w:b/>
          <w:bCs/>
        </w:rPr>
      </w:pPr>
      <w:r w:rsidRPr="0001720B">
        <w:rPr>
          <w:rFonts w:ascii="Arial" w:hAnsi="Arial" w:cs="Arial"/>
          <w:b/>
          <w:bCs/>
        </w:rPr>
        <w:t>CONSIDERANDO</w:t>
      </w:r>
    </w:p>
    <w:p w14:paraId="5F950385" w14:textId="77777777" w:rsidR="00050D3A" w:rsidRPr="0001720B" w:rsidRDefault="00050D3A" w:rsidP="00050D3A">
      <w:pPr>
        <w:pStyle w:val="Sinespaciado"/>
        <w:jc w:val="both"/>
        <w:rPr>
          <w:rFonts w:ascii="Arial" w:hAnsi="Arial" w:cs="Arial"/>
        </w:rPr>
      </w:pPr>
    </w:p>
    <w:p w14:paraId="72B4E4D9" w14:textId="689F9E52" w:rsidR="00050D3A" w:rsidRDefault="00050D3A" w:rsidP="00050D3A">
      <w:pPr>
        <w:pStyle w:val="Sinespaciado"/>
        <w:jc w:val="both"/>
        <w:rPr>
          <w:rFonts w:ascii="Arial" w:hAnsi="Arial" w:cs="Arial"/>
        </w:rPr>
      </w:pPr>
      <w:r w:rsidRPr="0001720B">
        <w:rPr>
          <w:rFonts w:ascii="Arial" w:hAnsi="Arial" w:cs="Arial"/>
        </w:rPr>
        <w:t xml:space="preserve">Que </w:t>
      </w:r>
      <w:r w:rsidR="009129AE">
        <w:rPr>
          <w:rFonts w:ascii="Arial" w:hAnsi="Arial" w:cs="Arial"/>
        </w:rPr>
        <w:t xml:space="preserve">en </w:t>
      </w:r>
      <w:r w:rsidRPr="0001720B">
        <w:rPr>
          <w:rFonts w:ascii="Arial" w:hAnsi="Arial" w:cs="Arial"/>
        </w:rPr>
        <w:t>el artículo 257</w:t>
      </w:r>
      <w:r>
        <w:rPr>
          <w:rFonts w:ascii="Arial" w:hAnsi="Arial" w:cs="Arial"/>
        </w:rPr>
        <w:t>A</w:t>
      </w:r>
      <w:r w:rsidRPr="0001720B">
        <w:rPr>
          <w:rFonts w:ascii="Arial" w:hAnsi="Arial" w:cs="Arial"/>
        </w:rPr>
        <w:t xml:space="preserve"> de la Constitución Política</w:t>
      </w:r>
      <w:r>
        <w:rPr>
          <w:rFonts w:ascii="Arial" w:hAnsi="Arial" w:cs="Arial"/>
        </w:rPr>
        <w:t xml:space="preserve"> se</w:t>
      </w:r>
      <w:r w:rsidRPr="000172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estableció</w:t>
      </w:r>
      <w:r w:rsidR="009129A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la </w:t>
      </w:r>
      <w:r w:rsidRPr="0001720B">
        <w:rPr>
          <w:rFonts w:ascii="Arial" w:hAnsi="Arial" w:cs="Arial"/>
        </w:rPr>
        <w:t>Comisión Nacional de Disciplina Judicial</w:t>
      </w:r>
      <w:r>
        <w:rPr>
          <w:rFonts w:ascii="Arial" w:hAnsi="Arial" w:cs="Arial"/>
        </w:rPr>
        <w:t xml:space="preserve"> e</w:t>
      </w:r>
      <w:r w:rsidRPr="00BD49ED">
        <w:rPr>
          <w:rFonts w:ascii="Arial" w:hAnsi="Arial" w:cs="Arial"/>
        </w:rPr>
        <w:t>jerce la función jurisdiccional disciplinaria sobre los funcionarios y empleados de la Rama Judicial</w:t>
      </w:r>
      <w:r w:rsidR="009129A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="009129AE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además es la encargada de examinar </w:t>
      </w:r>
      <w:r w:rsidRPr="00BD49ED">
        <w:rPr>
          <w:rFonts w:ascii="Arial" w:hAnsi="Arial" w:cs="Arial"/>
        </w:rPr>
        <w:t>la conducta y sancionar las faltas de los abogados en ejercicio de su profesión, en la instancia que señale la ley</w:t>
      </w:r>
      <w:r w:rsidR="009129A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y </w:t>
      </w:r>
      <w:r w:rsidR="009129AE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la C</w:t>
      </w:r>
      <w:r w:rsidRPr="00CE525E">
        <w:rPr>
          <w:rFonts w:ascii="Arial" w:hAnsi="Arial" w:cs="Arial"/>
        </w:rPr>
        <w:t>omisión Nacional de Disciplina Judicial y las Comisiones Seccionales de Disciplina Judicial no serán competentes para conocer de acciones de tutela.</w:t>
      </w:r>
    </w:p>
    <w:p w14:paraId="20BC4960" w14:textId="77777777" w:rsidR="00050D3A" w:rsidRDefault="00050D3A" w:rsidP="00050D3A">
      <w:pPr>
        <w:pStyle w:val="Sinespaciado"/>
        <w:jc w:val="both"/>
        <w:rPr>
          <w:rFonts w:ascii="Arial" w:hAnsi="Arial" w:cs="Arial"/>
        </w:rPr>
      </w:pPr>
    </w:p>
    <w:p w14:paraId="7257BB1E" w14:textId="0B0733F6" w:rsidR="00050D3A" w:rsidRDefault="00050D3A" w:rsidP="00050D3A">
      <w:pPr>
        <w:pStyle w:val="Sinespaciado"/>
        <w:jc w:val="both"/>
        <w:rPr>
          <w:rFonts w:ascii="Arial" w:hAnsi="Arial" w:cs="Arial"/>
        </w:rPr>
      </w:pPr>
      <w:r w:rsidRPr="0001720B">
        <w:rPr>
          <w:rFonts w:ascii="Arial" w:hAnsi="Arial" w:cs="Arial"/>
        </w:rPr>
        <w:t xml:space="preserve">Que la Corte Constitucional, </w:t>
      </w:r>
      <w:r w:rsidR="009129AE">
        <w:rPr>
          <w:rFonts w:ascii="Arial" w:hAnsi="Arial" w:cs="Arial"/>
        </w:rPr>
        <w:t xml:space="preserve">mediante la </w:t>
      </w:r>
      <w:r w:rsidRPr="0001720B">
        <w:rPr>
          <w:rFonts w:ascii="Arial" w:hAnsi="Arial" w:cs="Arial"/>
        </w:rPr>
        <w:t>sentencia SU-355 del 27 de agosto del 2020, dejó sin efectos la sentencia del 6 de febrero de 2018</w:t>
      </w:r>
      <w:r w:rsidR="009129AE">
        <w:rPr>
          <w:rFonts w:ascii="Arial" w:hAnsi="Arial" w:cs="Arial"/>
        </w:rPr>
        <w:t xml:space="preserve"> </w:t>
      </w:r>
      <w:r w:rsidRPr="0001720B">
        <w:rPr>
          <w:rFonts w:ascii="Arial" w:hAnsi="Arial" w:cs="Arial"/>
        </w:rPr>
        <w:t xml:space="preserve">proferida por la Sala Plena de lo Contencioso del Consejo de Estado, por </w:t>
      </w:r>
      <w:r w:rsidR="009129AE">
        <w:rPr>
          <w:rFonts w:ascii="Arial" w:hAnsi="Arial" w:cs="Arial"/>
        </w:rPr>
        <w:t xml:space="preserve">medio de </w:t>
      </w:r>
      <w:r w:rsidRPr="0001720B">
        <w:rPr>
          <w:rFonts w:ascii="Arial" w:hAnsi="Arial" w:cs="Arial"/>
        </w:rPr>
        <w:t>la cual se declaró la nulidad por inconstitucionalidad del Acuerdo PSAA16-10548 de 2016 y ordenó que las autoridades a las que se refiere el artículo 257A de la Constitución Política, dentro de los 2 meses siguientes a la notificación de dicha sentencia, deberán enviar al Congreso de la República, previa convocatoria pública reglada, las ternas que deben conformar, atendiendo a “</w:t>
      </w:r>
      <w:r w:rsidRPr="0001720B">
        <w:rPr>
          <w:rFonts w:ascii="Arial" w:hAnsi="Arial" w:cs="Arial"/>
          <w:i/>
          <w:iCs/>
        </w:rPr>
        <w:t>Las razones especificadas por la Corte, en la parte motiva de la sentencia C-285 de 2016, que hizo tránsito a cosa juzgada constitucional, habilitaban al CSJ para hacer la convocatoria pública reglada para conformar las ternas que le competen, que corresponden también a lo previamente analizado, como la voluntad del constituyente</w:t>
      </w:r>
      <w:r w:rsidRPr="0001720B">
        <w:rPr>
          <w:rFonts w:ascii="Arial" w:hAnsi="Arial" w:cs="Arial"/>
        </w:rPr>
        <w:t>”</w:t>
      </w:r>
    </w:p>
    <w:p w14:paraId="2AB26689" w14:textId="77777777" w:rsidR="00050D3A" w:rsidRDefault="00050D3A" w:rsidP="00050D3A">
      <w:pPr>
        <w:pStyle w:val="Sinespaciado"/>
        <w:jc w:val="both"/>
        <w:rPr>
          <w:rFonts w:ascii="Arial" w:hAnsi="Arial" w:cs="Arial"/>
        </w:rPr>
      </w:pPr>
    </w:p>
    <w:p w14:paraId="19145A55" w14:textId="3764A70D" w:rsidR="00050D3A" w:rsidRDefault="00050D3A" w:rsidP="00050D3A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el Consejo Superior de la Judicatura en cumplimiento </w:t>
      </w:r>
      <w:r w:rsidR="009129A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lo ordenado por el Consejo de Estado expidió los acuerdos PCSJA20-11633 y PCSJA20-11676 de 2020, para la entrada en funcionamiento de la Comisión Nacional de Disciplina Judicial, en los términos esbozados en la citada sentencia y la voluntad del constituyente. </w:t>
      </w:r>
    </w:p>
    <w:p w14:paraId="3CDA2A13" w14:textId="77777777" w:rsidR="00050D3A" w:rsidRDefault="00050D3A" w:rsidP="00050D3A">
      <w:pPr>
        <w:pStyle w:val="Sinespaciado"/>
        <w:jc w:val="both"/>
        <w:rPr>
          <w:rFonts w:ascii="Arial" w:hAnsi="Arial" w:cs="Arial"/>
        </w:rPr>
      </w:pPr>
    </w:p>
    <w:p w14:paraId="188CE16A" w14:textId="31A5BD5D" w:rsidR="00050D3A" w:rsidRDefault="00050D3A" w:rsidP="00050D3A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Que el parágrafo transitorio del artículo 257A de la Constitución Política establece que l</w:t>
      </w:r>
      <w:r w:rsidRPr="00CE525E">
        <w:rPr>
          <w:rFonts w:ascii="Arial" w:hAnsi="Arial" w:cs="Arial"/>
        </w:rPr>
        <w:t xml:space="preserve">os actuales </w:t>
      </w:r>
      <w:r>
        <w:rPr>
          <w:rFonts w:ascii="Arial" w:hAnsi="Arial" w:cs="Arial"/>
        </w:rPr>
        <w:t>m</w:t>
      </w:r>
      <w:r w:rsidRPr="00CE525E">
        <w:rPr>
          <w:rFonts w:ascii="Arial" w:hAnsi="Arial" w:cs="Arial"/>
        </w:rPr>
        <w:t>agistrados de la Sala Jurisdiccional Disciplinaria del Consejo Superior de la</w:t>
      </w:r>
      <w:r>
        <w:rPr>
          <w:rFonts w:ascii="Arial" w:hAnsi="Arial" w:cs="Arial"/>
        </w:rPr>
        <w:t xml:space="preserve"> </w:t>
      </w:r>
      <w:r w:rsidRPr="00CE525E">
        <w:rPr>
          <w:rFonts w:ascii="Arial" w:hAnsi="Arial" w:cs="Arial"/>
        </w:rPr>
        <w:t>Judicatura ejercerán sus funciones hasta el día que se posesionen los miembros de la Comisión Nacional de Disciplina Judicial</w:t>
      </w:r>
      <w:r w:rsidR="009129AE">
        <w:rPr>
          <w:rFonts w:ascii="Arial" w:hAnsi="Arial" w:cs="Arial"/>
        </w:rPr>
        <w:t xml:space="preserve"> y que l</w:t>
      </w:r>
      <w:r w:rsidRPr="00CE525E">
        <w:rPr>
          <w:rFonts w:ascii="Arial" w:hAnsi="Arial" w:cs="Arial"/>
        </w:rPr>
        <w:t xml:space="preserve">as </w:t>
      </w:r>
      <w:r w:rsidR="009129AE">
        <w:rPr>
          <w:rFonts w:ascii="Arial" w:hAnsi="Arial" w:cs="Arial"/>
        </w:rPr>
        <w:t>s</w:t>
      </w:r>
      <w:r w:rsidRPr="00CE525E">
        <w:rPr>
          <w:rFonts w:ascii="Arial" w:hAnsi="Arial" w:cs="Arial"/>
        </w:rPr>
        <w:t xml:space="preserve">alas </w:t>
      </w:r>
      <w:r w:rsidR="009129AE">
        <w:rPr>
          <w:rFonts w:ascii="Arial" w:hAnsi="Arial" w:cs="Arial"/>
        </w:rPr>
        <w:t>d</w:t>
      </w:r>
      <w:r w:rsidRPr="00CE525E">
        <w:rPr>
          <w:rFonts w:ascii="Arial" w:hAnsi="Arial" w:cs="Arial"/>
        </w:rPr>
        <w:t xml:space="preserve">isciplinarias de los </w:t>
      </w:r>
      <w:r w:rsidR="009129AE">
        <w:rPr>
          <w:rFonts w:ascii="Arial" w:hAnsi="Arial" w:cs="Arial"/>
        </w:rPr>
        <w:t>c</w:t>
      </w:r>
      <w:r w:rsidRPr="00CE525E">
        <w:rPr>
          <w:rFonts w:ascii="Arial" w:hAnsi="Arial" w:cs="Arial"/>
        </w:rPr>
        <w:t xml:space="preserve">onsejos </w:t>
      </w:r>
      <w:r w:rsidR="009129AE">
        <w:rPr>
          <w:rFonts w:ascii="Arial" w:hAnsi="Arial" w:cs="Arial"/>
        </w:rPr>
        <w:t>s</w:t>
      </w:r>
      <w:r w:rsidRPr="00CE525E">
        <w:rPr>
          <w:rFonts w:ascii="Arial" w:hAnsi="Arial" w:cs="Arial"/>
        </w:rPr>
        <w:t xml:space="preserve">eccionales de la </w:t>
      </w:r>
      <w:r w:rsidR="009129AE">
        <w:rPr>
          <w:rFonts w:ascii="Arial" w:hAnsi="Arial" w:cs="Arial"/>
        </w:rPr>
        <w:t>j</w:t>
      </w:r>
      <w:r w:rsidRPr="00CE525E">
        <w:rPr>
          <w:rFonts w:ascii="Arial" w:hAnsi="Arial" w:cs="Arial"/>
        </w:rPr>
        <w:t xml:space="preserve">udicatura serán transformadas en </w:t>
      </w:r>
      <w:r w:rsidR="009129AE">
        <w:rPr>
          <w:rFonts w:ascii="Arial" w:hAnsi="Arial" w:cs="Arial"/>
        </w:rPr>
        <w:t>c</w:t>
      </w:r>
      <w:r w:rsidRPr="00CE525E">
        <w:rPr>
          <w:rFonts w:ascii="Arial" w:hAnsi="Arial" w:cs="Arial"/>
        </w:rPr>
        <w:t xml:space="preserve">omisiones </w:t>
      </w:r>
      <w:r w:rsidR="009129AE">
        <w:rPr>
          <w:rFonts w:ascii="Arial" w:hAnsi="Arial" w:cs="Arial"/>
        </w:rPr>
        <w:t>s</w:t>
      </w:r>
      <w:r w:rsidRPr="00CE525E">
        <w:rPr>
          <w:rFonts w:ascii="Arial" w:hAnsi="Arial" w:cs="Arial"/>
        </w:rPr>
        <w:t xml:space="preserve">eccionales de </w:t>
      </w:r>
      <w:r w:rsidR="009129AE">
        <w:rPr>
          <w:rFonts w:ascii="Arial" w:hAnsi="Arial" w:cs="Arial"/>
        </w:rPr>
        <w:t>d</w:t>
      </w:r>
      <w:r w:rsidRPr="00CE525E">
        <w:rPr>
          <w:rFonts w:ascii="Arial" w:hAnsi="Arial" w:cs="Arial"/>
        </w:rPr>
        <w:t xml:space="preserve">isciplina </w:t>
      </w:r>
      <w:r w:rsidR="009129AE">
        <w:rPr>
          <w:rFonts w:ascii="Arial" w:hAnsi="Arial" w:cs="Arial"/>
        </w:rPr>
        <w:t>j</w:t>
      </w:r>
      <w:r w:rsidRPr="00CE525E">
        <w:rPr>
          <w:rFonts w:ascii="Arial" w:hAnsi="Arial" w:cs="Arial"/>
        </w:rPr>
        <w:t>udicial.</w:t>
      </w:r>
    </w:p>
    <w:p w14:paraId="6FB0500F" w14:textId="77777777" w:rsidR="00050D3A" w:rsidRDefault="00050D3A" w:rsidP="00050D3A">
      <w:pPr>
        <w:pStyle w:val="Sinespaciado"/>
        <w:jc w:val="both"/>
        <w:rPr>
          <w:rFonts w:ascii="Arial" w:hAnsi="Arial" w:cs="Arial"/>
        </w:rPr>
      </w:pPr>
    </w:p>
    <w:p w14:paraId="59FC4443" w14:textId="77777777" w:rsidR="00050D3A" w:rsidRDefault="00050D3A" w:rsidP="00050D3A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actualmente las salas disciplinarias seccionales reciben acciones de tutela. </w:t>
      </w:r>
    </w:p>
    <w:p w14:paraId="3DD39F13" w14:textId="77777777" w:rsidR="00050D3A" w:rsidRDefault="00050D3A" w:rsidP="00050D3A">
      <w:pPr>
        <w:pStyle w:val="Sinespaciado"/>
        <w:jc w:val="both"/>
        <w:rPr>
          <w:rFonts w:ascii="Arial" w:hAnsi="Arial" w:cs="Arial"/>
        </w:rPr>
      </w:pPr>
    </w:p>
    <w:p w14:paraId="7A8A627B" w14:textId="77777777" w:rsidR="00050D3A" w:rsidRDefault="00050D3A" w:rsidP="00050D3A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Que para garantizar la transición de la sala jurisdiccional disciplinaria a Comisión Nacional de Disciplina Judicial y las Comisiones Seccionales de Disciplina Judicial en los términos de artículo 257A, se hace necesario exonerar de acciones de tutela a las salas disciplinarias seccionales. </w:t>
      </w:r>
    </w:p>
    <w:p w14:paraId="29F10CEF" w14:textId="77777777" w:rsidR="00050D3A" w:rsidRDefault="00050D3A" w:rsidP="00050D3A">
      <w:pPr>
        <w:pStyle w:val="Sinespaciado"/>
        <w:jc w:val="both"/>
        <w:rPr>
          <w:rFonts w:ascii="Arial" w:hAnsi="Arial" w:cs="Arial"/>
        </w:rPr>
      </w:pPr>
    </w:p>
    <w:p w14:paraId="1F89F73B" w14:textId="77777777" w:rsidR="00050D3A" w:rsidRDefault="00050D3A" w:rsidP="00050D3A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mérito de lo expuesto, </w:t>
      </w:r>
    </w:p>
    <w:p w14:paraId="0E4C14E1" w14:textId="77777777" w:rsidR="00050D3A" w:rsidRPr="0001720B" w:rsidRDefault="00050D3A" w:rsidP="00050D3A">
      <w:pPr>
        <w:pStyle w:val="Sinespaciado"/>
        <w:jc w:val="both"/>
        <w:rPr>
          <w:rFonts w:ascii="Arial" w:hAnsi="Arial" w:cs="Arial"/>
        </w:rPr>
      </w:pPr>
    </w:p>
    <w:p w14:paraId="17C9A327" w14:textId="72D94B30" w:rsidR="00050D3A" w:rsidRPr="0001720B" w:rsidRDefault="00050D3A" w:rsidP="00050D3A">
      <w:pPr>
        <w:pStyle w:val="Sinespaciado"/>
        <w:jc w:val="center"/>
        <w:rPr>
          <w:rFonts w:ascii="Arial" w:hAnsi="Arial" w:cs="Arial"/>
          <w:b/>
          <w:bCs/>
        </w:rPr>
      </w:pPr>
      <w:r w:rsidRPr="0001720B">
        <w:rPr>
          <w:rFonts w:ascii="Arial" w:hAnsi="Arial" w:cs="Arial"/>
          <w:b/>
          <w:bCs/>
        </w:rPr>
        <w:t>ACUERDA</w:t>
      </w:r>
      <w:r>
        <w:rPr>
          <w:rFonts w:ascii="Arial" w:hAnsi="Arial" w:cs="Arial"/>
          <w:b/>
          <w:bCs/>
        </w:rPr>
        <w:t>:</w:t>
      </w:r>
    </w:p>
    <w:p w14:paraId="2D84D77A" w14:textId="77777777" w:rsidR="00050D3A" w:rsidRPr="0001720B" w:rsidRDefault="00050D3A" w:rsidP="00050D3A">
      <w:pPr>
        <w:pStyle w:val="Sinespaciado"/>
        <w:rPr>
          <w:rFonts w:ascii="Arial" w:hAnsi="Arial" w:cs="Arial"/>
        </w:rPr>
      </w:pPr>
    </w:p>
    <w:p w14:paraId="5C4B21A9" w14:textId="77777777" w:rsidR="00050D3A" w:rsidRDefault="00050D3A" w:rsidP="00050D3A">
      <w:pPr>
        <w:pStyle w:val="Sinespaciado"/>
        <w:jc w:val="both"/>
        <w:rPr>
          <w:rFonts w:ascii="Arial" w:hAnsi="Arial" w:cs="Arial"/>
        </w:rPr>
      </w:pPr>
      <w:r w:rsidRPr="00BD49ED">
        <w:rPr>
          <w:rFonts w:ascii="Arial" w:hAnsi="Arial" w:cs="Arial"/>
          <w:b/>
          <w:bCs/>
        </w:rPr>
        <w:t>ARTÍCULO 1.</w:t>
      </w:r>
      <w:r>
        <w:rPr>
          <w:rFonts w:ascii="Arial" w:hAnsi="Arial" w:cs="Arial"/>
        </w:rPr>
        <w:t xml:space="preserve"> Exonerar del reparto de acciones de tutela a las salas jurisdiccionales disciplinarias seccionales de todo el país, a partir del 4 de diciembre de 2020. </w:t>
      </w:r>
    </w:p>
    <w:p w14:paraId="49572F07" w14:textId="77777777" w:rsidR="00050D3A" w:rsidRDefault="00050D3A" w:rsidP="00050D3A">
      <w:pPr>
        <w:pStyle w:val="Sinespaciado"/>
        <w:jc w:val="both"/>
        <w:rPr>
          <w:rFonts w:ascii="Arial" w:hAnsi="Arial" w:cs="Arial"/>
        </w:rPr>
      </w:pPr>
    </w:p>
    <w:p w14:paraId="30B40931" w14:textId="77777777" w:rsidR="00050D3A" w:rsidRPr="0001720B" w:rsidRDefault="00050D3A" w:rsidP="00050D3A">
      <w:pPr>
        <w:pStyle w:val="Sinespaciado"/>
        <w:jc w:val="both"/>
        <w:rPr>
          <w:rFonts w:ascii="Arial" w:hAnsi="Arial" w:cs="Arial"/>
        </w:rPr>
      </w:pPr>
      <w:r w:rsidRPr="00BD49ED">
        <w:rPr>
          <w:rFonts w:ascii="Arial" w:hAnsi="Arial" w:cs="Arial"/>
          <w:b/>
          <w:bCs/>
        </w:rPr>
        <w:t xml:space="preserve">ARTÍCULO </w:t>
      </w:r>
      <w:r>
        <w:rPr>
          <w:rFonts w:ascii="Arial" w:hAnsi="Arial" w:cs="Arial"/>
          <w:b/>
          <w:bCs/>
        </w:rPr>
        <w:t>2</w:t>
      </w:r>
      <w:r w:rsidRPr="00BD49ED">
        <w:rPr>
          <w:rFonts w:ascii="Arial" w:hAnsi="Arial" w:cs="Arial"/>
          <w:b/>
          <w:bCs/>
        </w:rPr>
        <w:t>.</w:t>
      </w:r>
      <w:r w:rsidRPr="0001720B">
        <w:rPr>
          <w:rFonts w:ascii="Arial" w:hAnsi="Arial" w:cs="Arial"/>
        </w:rPr>
        <w:t xml:space="preserve"> </w:t>
      </w:r>
      <w:r w:rsidRPr="00BD49ED">
        <w:rPr>
          <w:rFonts w:ascii="Arial" w:hAnsi="Arial" w:cs="Arial"/>
          <w:i/>
          <w:iCs/>
        </w:rPr>
        <w:t>Vigencia</w:t>
      </w:r>
      <w:r w:rsidRPr="0001720B">
        <w:rPr>
          <w:rFonts w:ascii="Arial" w:hAnsi="Arial" w:cs="Arial"/>
        </w:rPr>
        <w:t xml:space="preserve">. El presente acuerdo rige a partir de su publicación en la Gaceta de la </w:t>
      </w:r>
      <w:r>
        <w:rPr>
          <w:rFonts w:ascii="Arial" w:hAnsi="Arial" w:cs="Arial"/>
        </w:rPr>
        <w:t>Judicatura</w:t>
      </w:r>
      <w:r w:rsidRPr="0001720B">
        <w:rPr>
          <w:rFonts w:ascii="Arial" w:hAnsi="Arial" w:cs="Arial"/>
        </w:rPr>
        <w:t xml:space="preserve">. </w:t>
      </w:r>
    </w:p>
    <w:p w14:paraId="05D17AFD" w14:textId="77777777" w:rsidR="00050D3A" w:rsidRPr="0001720B" w:rsidRDefault="00050D3A" w:rsidP="00050D3A">
      <w:pPr>
        <w:pStyle w:val="Sinespaciado"/>
        <w:rPr>
          <w:rFonts w:ascii="Arial" w:hAnsi="Arial" w:cs="Arial"/>
        </w:rPr>
      </w:pPr>
    </w:p>
    <w:p w14:paraId="5067FBC0" w14:textId="77777777" w:rsidR="00050D3A" w:rsidRPr="0001720B" w:rsidRDefault="00050D3A" w:rsidP="00050D3A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PUBLÍQUESE, COMUNÍQUESE Y CÚ</w:t>
      </w:r>
      <w:r w:rsidRPr="0001720B">
        <w:rPr>
          <w:rFonts w:ascii="Arial" w:hAnsi="Arial" w:cs="Arial"/>
          <w:b/>
          <w:bCs/>
        </w:rPr>
        <w:t>MPLASE</w:t>
      </w:r>
    </w:p>
    <w:p w14:paraId="4031C54C" w14:textId="77777777" w:rsidR="00050D3A" w:rsidRPr="0001720B" w:rsidRDefault="00050D3A" w:rsidP="00050D3A">
      <w:pPr>
        <w:pStyle w:val="Sinespaciado"/>
        <w:rPr>
          <w:rFonts w:ascii="Arial" w:hAnsi="Arial" w:cs="Arial"/>
        </w:rPr>
      </w:pPr>
    </w:p>
    <w:p w14:paraId="506AD890" w14:textId="77777777" w:rsidR="00050D3A" w:rsidRPr="0001720B" w:rsidRDefault="00050D3A" w:rsidP="00050D3A">
      <w:pPr>
        <w:pStyle w:val="Sinespaciado"/>
        <w:rPr>
          <w:rFonts w:ascii="Arial" w:hAnsi="Arial" w:cs="Arial"/>
        </w:rPr>
      </w:pPr>
      <w:r w:rsidRPr="0001720B">
        <w:rPr>
          <w:rFonts w:ascii="Arial" w:hAnsi="Arial" w:cs="Arial"/>
        </w:rPr>
        <w:t xml:space="preserve">Dado en Bogotá, D. C., a los tres (3) días del mes de diciembre del año de dos mil veinte (2020). </w:t>
      </w:r>
    </w:p>
    <w:p w14:paraId="2E02F1FE" w14:textId="77777777" w:rsidR="00050D3A" w:rsidRDefault="00050D3A" w:rsidP="00050D3A">
      <w:pPr>
        <w:pStyle w:val="Sinespaciado"/>
        <w:rPr>
          <w:rFonts w:ascii="Arial" w:hAnsi="Arial" w:cs="Arial"/>
        </w:rPr>
      </w:pPr>
    </w:p>
    <w:p w14:paraId="420A6368" w14:textId="77777777" w:rsidR="00050D3A" w:rsidRDefault="00050D3A" w:rsidP="00050D3A">
      <w:pPr>
        <w:pStyle w:val="Sinespaciado"/>
        <w:rPr>
          <w:rFonts w:ascii="Arial" w:hAnsi="Arial" w:cs="Arial"/>
        </w:rPr>
      </w:pPr>
    </w:p>
    <w:p w14:paraId="23946739" w14:textId="77777777" w:rsidR="00050D3A" w:rsidRPr="0001720B" w:rsidRDefault="00050D3A" w:rsidP="00050D3A">
      <w:pPr>
        <w:pStyle w:val="Sinespaciado"/>
        <w:rPr>
          <w:rFonts w:ascii="Arial" w:hAnsi="Arial" w:cs="Arial"/>
        </w:rPr>
      </w:pPr>
    </w:p>
    <w:p w14:paraId="0F48B267" w14:textId="77777777" w:rsidR="00050D3A" w:rsidRPr="0001720B" w:rsidRDefault="00050D3A" w:rsidP="00050D3A">
      <w:pPr>
        <w:pStyle w:val="Sinespaciado"/>
        <w:jc w:val="center"/>
        <w:rPr>
          <w:rFonts w:ascii="Arial" w:hAnsi="Arial" w:cs="Arial"/>
          <w:b/>
          <w:bCs/>
        </w:rPr>
      </w:pPr>
      <w:r w:rsidRPr="0001720B">
        <w:rPr>
          <w:rFonts w:ascii="Arial" w:hAnsi="Arial" w:cs="Arial"/>
          <w:b/>
          <w:bCs/>
        </w:rPr>
        <w:t>DIANA ALEXANDRA REMOLINA BOTÍA</w:t>
      </w:r>
    </w:p>
    <w:p w14:paraId="72F0D1D6" w14:textId="77777777" w:rsidR="00050D3A" w:rsidRPr="0001720B" w:rsidRDefault="00050D3A" w:rsidP="00050D3A">
      <w:pPr>
        <w:pStyle w:val="Sinespaciado"/>
        <w:jc w:val="center"/>
        <w:rPr>
          <w:rFonts w:ascii="Arial" w:hAnsi="Arial" w:cs="Arial"/>
        </w:rPr>
      </w:pPr>
      <w:r w:rsidRPr="0001720B">
        <w:rPr>
          <w:rFonts w:ascii="Arial" w:hAnsi="Arial" w:cs="Arial"/>
        </w:rPr>
        <w:t>Presidenta</w:t>
      </w:r>
    </w:p>
    <w:p w14:paraId="029E26DB" w14:textId="27C15812" w:rsidR="00BD7D5C" w:rsidRPr="00AE3412" w:rsidRDefault="00C11DA8" w:rsidP="00B71A81">
      <w:pPr>
        <w:pStyle w:val="Textoindependiente"/>
        <w:rPr>
          <w:sz w:val="16"/>
          <w:szCs w:val="16"/>
          <w:lang w:val="es-CO"/>
        </w:rPr>
      </w:pPr>
      <w:r w:rsidRPr="00AE3412">
        <w:rPr>
          <w:sz w:val="16"/>
          <w:szCs w:val="16"/>
          <w:lang w:val="es-CO"/>
        </w:rPr>
        <w:t>PCSJ/MMBD</w:t>
      </w:r>
    </w:p>
    <w:p w14:paraId="08454EEB" w14:textId="77777777" w:rsidR="00020CE1" w:rsidRPr="00C11DA8" w:rsidRDefault="00020CE1" w:rsidP="00B71A81">
      <w:pPr>
        <w:pStyle w:val="Textoindependiente"/>
        <w:rPr>
          <w:rFonts w:ascii="Optima" w:hAnsi="Optima"/>
          <w:sz w:val="16"/>
          <w:szCs w:val="16"/>
          <w:lang w:val="es-CO"/>
        </w:rPr>
      </w:pPr>
    </w:p>
    <w:p w14:paraId="52DEC3E8" w14:textId="77777777" w:rsidR="00BD7D5C" w:rsidRPr="00C11DA8" w:rsidRDefault="00BD7D5C" w:rsidP="00BD7D5C">
      <w:pPr>
        <w:pStyle w:val="Default"/>
        <w:jc w:val="both"/>
        <w:rPr>
          <w:rFonts w:ascii="Optima" w:hAnsi="Optima"/>
          <w:sz w:val="22"/>
          <w:szCs w:val="22"/>
        </w:rPr>
      </w:pPr>
    </w:p>
    <w:sectPr w:rsidR="00BD7D5C" w:rsidRPr="00C11DA8" w:rsidSect="00C351C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88AEB" w14:textId="77777777" w:rsidR="00A11CB5" w:rsidRDefault="00A11CB5" w:rsidP="00633552">
      <w:pPr>
        <w:spacing w:after="0" w:line="240" w:lineRule="auto"/>
      </w:pPr>
      <w:r>
        <w:separator/>
      </w:r>
    </w:p>
  </w:endnote>
  <w:endnote w:type="continuationSeparator" w:id="0">
    <w:p w14:paraId="216CCE9C" w14:textId="77777777" w:rsidR="00A11CB5" w:rsidRDefault="00A11CB5" w:rsidP="00633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D4698" w14:textId="77777777" w:rsidR="00913832" w:rsidRDefault="00913832">
    <w:pPr>
      <w:pStyle w:val="Piedepgina"/>
    </w:pPr>
    <w:r>
      <w:rPr>
        <w:noProof/>
        <w:lang w:eastAsia="es-CO"/>
      </w:rPr>
      <w:drawing>
        <wp:anchor distT="0" distB="0" distL="0" distR="0" simplePos="0" relativeHeight="251665408" behindDoc="0" locked="0" layoutInCell="1" allowOverlap="1" wp14:anchorId="411ECE90" wp14:editId="55E7402E">
          <wp:simplePos x="0" y="0"/>
          <wp:positionH relativeFrom="page">
            <wp:posOffset>5728770</wp:posOffset>
          </wp:positionH>
          <wp:positionV relativeFrom="paragraph">
            <wp:posOffset>-292513</wp:posOffset>
          </wp:positionV>
          <wp:extent cx="1309793" cy="754441"/>
          <wp:effectExtent l="0" t="0" r="5080" b="7620"/>
          <wp:wrapNone/>
          <wp:docPr id="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5729" cy="75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1DD3">
      <w:rPr>
        <w:rFonts w:ascii="Times New Roman"/>
      </w:rPr>
      <w:t xml:space="preserve">Calle 12 No. 7 - 65 Conmutador - 5 658500 </w:t>
    </w:r>
    <w:hyperlink r:id="rId2">
      <w:r w:rsidRPr="00C51DD3">
        <w:rPr>
          <w:rFonts w:ascii="Times New Roman"/>
          <w:u w:val="single"/>
        </w:rPr>
        <w:t>www.ramajudicial.gov.co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05E62" w14:textId="77777777" w:rsidR="00913832" w:rsidRDefault="00913832">
    <w:pPr>
      <w:pStyle w:val="Piedepgina"/>
    </w:pPr>
    <w:r>
      <w:rPr>
        <w:noProof/>
        <w:lang w:eastAsia="es-CO"/>
      </w:rPr>
      <w:drawing>
        <wp:anchor distT="0" distB="0" distL="0" distR="0" simplePos="0" relativeHeight="251663360" behindDoc="0" locked="0" layoutInCell="1" allowOverlap="1" wp14:anchorId="02486D9F" wp14:editId="2FA20CFB">
          <wp:simplePos x="0" y="0"/>
          <wp:positionH relativeFrom="page">
            <wp:posOffset>5650773</wp:posOffset>
          </wp:positionH>
          <wp:positionV relativeFrom="paragraph">
            <wp:posOffset>-319405</wp:posOffset>
          </wp:positionV>
          <wp:extent cx="1366091" cy="786868"/>
          <wp:effectExtent l="0" t="0" r="571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6091" cy="786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1DD3">
      <w:rPr>
        <w:rFonts w:ascii="Times New Roman"/>
      </w:rPr>
      <w:t xml:space="preserve">Calle 12 No. 7 - 65 Conmutador - 5 658500 </w:t>
    </w:r>
    <w:hyperlink r:id="rId2">
      <w:r w:rsidRPr="00C51DD3">
        <w:rPr>
          <w:rFonts w:ascii="Times New Roman"/>
          <w:u w:val="single"/>
        </w:rPr>
        <w:t>www.ramajudicial.gov.co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5A53F" w14:textId="77777777" w:rsidR="00A11CB5" w:rsidRDefault="00A11CB5" w:rsidP="00633552">
      <w:pPr>
        <w:spacing w:after="0" w:line="240" w:lineRule="auto"/>
      </w:pPr>
      <w:r>
        <w:separator/>
      </w:r>
    </w:p>
  </w:footnote>
  <w:footnote w:type="continuationSeparator" w:id="0">
    <w:p w14:paraId="32D80CCB" w14:textId="77777777" w:rsidR="00A11CB5" w:rsidRDefault="00A11CB5" w:rsidP="00633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AFB44" w14:textId="2AE51356" w:rsidR="00050D3A" w:rsidRPr="00050D3A" w:rsidRDefault="00050D3A" w:rsidP="00050D3A">
    <w:pPr>
      <w:spacing w:after="0" w:line="240" w:lineRule="auto"/>
      <w:jc w:val="both"/>
      <w:rPr>
        <w:rFonts w:ascii="Arial" w:hAnsi="Arial" w:cs="Arial"/>
        <w:sz w:val="16"/>
        <w:szCs w:val="16"/>
      </w:rPr>
    </w:pPr>
    <w:r w:rsidRPr="00050D3A">
      <w:rPr>
        <w:rFonts w:ascii="Arial" w:hAnsi="Arial" w:cs="Arial"/>
        <w:sz w:val="16"/>
        <w:szCs w:val="16"/>
      </w:rPr>
      <w:t>ACUERDO PCSJA20-11685</w:t>
    </w:r>
    <w:r>
      <w:rPr>
        <w:rFonts w:ascii="Arial" w:hAnsi="Arial" w:cs="Arial"/>
        <w:sz w:val="16"/>
        <w:szCs w:val="16"/>
      </w:rPr>
      <w:t xml:space="preserve"> del </w:t>
    </w:r>
    <w:r w:rsidRPr="00050D3A">
      <w:rPr>
        <w:rFonts w:ascii="Arial" w:hAnsi="Arial" w:cs="Arial"/>
        <w:sz w:val="16"/>
        <w:szCs w:val="16"/>
      </w:rPr>
      <w:t>03/12/2020</w:t>
    </w:r>
    <w:r>
      <w:rPr>
        <w:rFonts w:ascii="Arial" w:hAnsi="Arial" w:cs="Arial"/>
        <w:sz w:val="16"/>
        <w:szCs w:val="16"/>
      </w:rPr>
      <w:t xml:space="preserve">, </w:t>
    </w:r>
    <w:r w:rsidRPr="00050D3A">
      <w:rPr>
        <w:rFonts w:ascii="Arial" w:hAnsi="Arial" w:cs="Arial"/>
        <w:sz w:val="16"/>
        <w:szCs w:val="16"/>
      </w:rPr>
      <w:t>“</w:t>
    </w:r>
    <w:r w:rsidRPr="00050D3A">
      <w:rPr>
        <w:rFonts w:ascii="Arial" w:hAnsi="Arial" w:cs="Arial"/>
        <w:i/>
        <w:iCs/>
        <w:sz w:val="16"/>
        <w:szCs w:val="16"/>
      </w:rPr>
      <w:t>Por el cual se exonera el reparto de acciones de tutela a las salas jurisdiccionales disciplinarias seccionales</w:t>
    </w:r>
    <w:r w:rsidRPr="00050D3A">
      <w:rPr>
        <w:rFonts w:ascii="Arial" w:hAnsi="Arial" w:cs="Arial"/>
        <w:sz w:val="16"/>
        <w:szCs w:val="16"/>
      </w:rPr>
      <w:t>”</w:t>
    </w:r>
  </w:p>
  <w:p w14:paraId="7B6487F0" w14:textId="0D40D5DE" w:rsidR="00913832" w:rsidRPr="00050D3A" w:rsidRDefault="00913832" w:rsidP="00050D3A">
    <w:pPr>
      <w:pStyle w:val="Encabezado"/>
      <w:jc w:val="both"/>
      <w:rPr>
        <w:rFonts w:ascii="Arial" w:hAnsi="Arial" w:cs="Arial"/>
        <w:sz w:val="16"/>
        <w:szCs w:val="16"/>
      </w:rPr>
    </w:pPr>
    <w:r w:rsidRPr="00050D3A">
      <w:rPr>
        <w:rFonts w:ascii="Arial" w:hAnsi="Arial" w:cs="Arial"/>
        <w:sz w:val="16"/>
        <w:szCs w:val="16"/>
      </w:rPr>
      <w:t xml:space="preserve">Página </w:t>
    </w:r>
    <w:sdt>
      <w:sdtPr>
        <w:rPr>
          <w:rFonts w:ascii="Arial" w:hAnsi="Arial" w:cs="Arial"/>
          <w:sz w:val="16"/>
          <w:szCs w:val="16"/>
        </w:rPr>
        <w:id w:val="1596509656"/>
        <w:docPartObj>
          <w:docPartGallery w:val="Page Numbers (Top of Page)"/>
          <w:docPartUnique/>
        </w:docPartObj>
      </w:sdtPr>
      <w:sdtEndPr/>
      <w:sdtContent>
        <w:r w:rsidRPr="00050D3A">
          <w:rPr>
            <w:rFonts w:ascii="Arial" w:hAnsi="Arial" w:cs="Arial"/>
            <w:sz w:val="16"/>
            <w:szCs w:val="16"/>
          </w:rPr>
          <w:fldChar w:fldCharType="begin"/>
        </w:r>
        <w:r w:rsidRPr="00050D3A">
          <w:rPr>
            <w:rFonts w:ascii="Arial" w:hAnsi="Arial" w:cs="Arial"/>
            <w:sz w:val="16"/>
            <w:szCs w:val="16"/>
          </w:rPr>
          <w:instrText>PAGE   \* MERGEFORMAT</w:instrText>
        </w:r>
        <w:r w:rsidRPr="00050D3A">
          <w:rPr>
            <w:rFonts w:ascii="Arial" w:hAnsi="Arial" w:cs="Arial"/>
            <w:sz w:val="16"/>
            <w:szCs w:val="16"/>
          </w:rPr>
          <w:fldChar w:fldCharType="separate"/>
        </w:r>
        <w:r w:rsidR="00373F66" w:rsidRPr="00050D3A">
          <w:rPr>
            <w:rFonts w:ascii="Arial" w:hAnsi="Arial" w:cs="Arial"/>
            <w:noProof/>
            <w:sz w:val="16"/>
            <w:szCs w:val="16"/>
            <w:lang w:val="es-ES"/>
          </w:rPr>
          <w:t>5</w:t>
        </w:r>
        <w:r w:rsidRPr="00050D3A">
          <w:rPr>
            <w:rFonts w:ascii="Arial" w:hAnsi="Arial" w:cs="Arial"/>
            <w:sz w:val="16"/>
            <w:szCs w:val="16"/>
          </w:rPr>
          <w:fldChar w:fldCharType="end"/>
        </w:r>
      </w:sdtContent>
    </w:sdt>
  </w:p>
  <w:p w14:paraId="623599CC" w14:textId="76B2031B" w:rsidR="00913832" w:rsidRPr="00D621A3" w:rsidRDefault="00913832" w:rsidP="00D621A3">
    <w:pPr>
      <w:pStyle w:val="Default"/>
      <w:jc w:val="both"/>
      <w:rPr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68A54" w14:textId="77777777" w:rsidR="00913832" w:rsidRDefault="00913832" w:rsidP="00BD7D5C">
    <w:pPr>
      <w:pStyle w:val="Encabezado"/>
      <w:tabs>
        <w:tab w:val="clear" w:pos="4419"/>
        <w:tab w:val="clear" w:pos="8838"/>
        <w:tab w:val="left" w:pos="3904"/>
      </w:tabs>
      <w:jc w:val="center"/>
      <w:rPr>
        <w:rFonts w:ascii="Times New Roman"/>
        <w:b/>
      </w:rPr>
    </w:pPr>
    <w:r w:rsidRPr="00BD7D5C">
      <w:rPr>
        <w:b/>
        <w:noProof/>
        <w:lang w:eastAsia="es-CO"/>
      </w:rPr>
      <w:drawing>
        <wp:anchor distT="0" distB="0" distL="0" distR="0" simplePos="0" relativeHeight="251661312" behindDoc="0" locked="0" layoutInCell="1" allowOverlap="1" wp14:anchorId="239604B2" wp14:editId="4D3EEE4A">
          <wp:simplePos x="0" y="0"/>
          <wp:positionH relativeFrom="page">
            <wp:posOffset>385407</wp:posOffset>
          </wp:positionH>
          <wp:positionV relativeFrom="paragraph">
            <wp:posOffset>-125730</wp:posOffset>
          </wp:positionV>
          <wp:extent cx="2390775" cy="78930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90775" cy="789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1597E7" w14:textId="77777777" w:rsidR="00913832" w:rsidRPr="00BD7D5C" w:rsidRDefault="00913832" w:rsidP="00BD7D5C">
    <w:pPr>
      <w:pStyle w:val="Encabezado"/>
      <w:tabs>
        <w:tab w:val="clear" w:pos="4419"/>
        <w:tab w:val="clear" w:pos="8838"/>
        <w:tab w:val="left" w:pos="3904"/>
      </w:tabs>
      <w:jc w:val="center"/>
      <w:rPr>
        <w:rFonts w:ascii="Times New Roman"/>
        <w:b/>
      </w:rPr>
    </w:pPr>
    <w:r>
      <w:rPr>
        <w:rFonts w:ascii="Times New Roman"/>
        <w:b/>
      </w:rPr>
      <w:t xml:space="preserve">       </w:t>
    </w:r>
    <w:r w:rsidRPr="00BD7D5C">
      <w:rPr>
        <w:rFonts w:ascii="Times New Roman"/>
        <w:b/>
      </w:rPr>
      <w:t xml:space="preserve">Consejo Superior de la Judicatura </w:t>
    </w:r>
  </w:p>
  <w:p w14:paraId="0E71352A" w14:textId="77777777" w:rsidR="00913832" w:rsidRPr="00BD7D5C" w:rsidRDefault="00913832" w:rsidP="00BD7D5C">
    <w:pPr>
      <w:pStyle w:val="Encabezado"/>
      <w:tabs>
        <w:tab w:val="clear" w:pos="4419"/>
        <w:tab w:val="clear" w:pos="8838"/>
        <w:tab w:val="left" w:pos="3904"/>
      </w:tabs>
      <w:jc w:val="center"/>
      <w:rPr>
        <w:b/>
      </w:rPr>
    </w:pPr>
    <w:r>
      <w:rPr>
        <w:rFonts w:ascii="Times New Roman"/>
        <w:b/>
      </w:rPr>
      <w:t xml:space="preserve">        </w:t>
    </w:r>
    <w:r w:rsidRPr="00BD7D5C">
      <w:rPr>
        <w:rFonts w:ascii="Times New Roman"/>
        <w:b/>
      </w:rPr>
      <w:t>Presidencia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67E07"/>
    <w:multiLevelType w:val="hybridMultilevel"/>
    <w:tmpl w:val="A03E1C52"/>
    <w:lvl w:ilvl="0" w:tplc="25126A2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A54AC"/>
    <w:multiLevelType w:val="hybridMultilevel"/>
    <w:tmpl w:val="D15EB5E4"/>
    <w:lvl w:ilvl="0" w:tplc="5E52E56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F73A9"/>
    <w:multiLevelType w:val="hybridMultilevel"/>
    <w:tmpl w:val="EA567342"/>
    <w:lvl w:ilvl="0" w:tplc="3EF6EFD6">
      <w:numFmt w:val="bullet"/>
      <w:lvlText w:val=""/>
      <w:lvlJc w:val="left"/>
      <w:pPr>
        <w:ind w:left="1725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1DA46B2">
      <w:numFmt w:val="bullet"/>
      <w:lvlText w:val="•"/>
      <w:lvlJc w:val="left"/>
      <w:pPr>
        <w:ind w:left="2644" w:hanging="284"/>
      </w:pPr>
      <w:rPr>
        <w:rFonts w:hint="default"/>
      </w:rPr>
    </w:lvl>
    <w:lvl w:ilvl="2" w:tplc="87984146">
      <w:numFmt w:val="bullet"/>
      <w:lvlText w:val="•"/>
      <w:lvlJc w:val="left"/>
      <w:pPr>
        <w:ind w:left="3568" w:hanging="284"/>
      </w:pPr>
      <w:rPr>
        <w:rFonts w:hint="default"/>
      </w:rPr>
    </w:lvl>
    <w:lvl w:ilvl="3" w:tplc="9738D6A0">
      <w:numFmt w:val="bullet"/>
      <w:lvlText w:val="•"/>
      <w:lvlJc w:val="left"/>
      <w:pPr>
        <w:ind w:left="4492" w:hanging="284"/>
      </w:pPr>
      <w:rPr>
        <w:rFonts w:hint="default"/>
      </w:rPr>
    </w:lvl>
    <w:lvl w:ilvl="4" w:tplc="3AA4144E">
      <w:numFmt w:val="bullet"/>
      <w:lvlText w:val="•"/>
      <w:lvlJc w:val="left"/>
      <w:pPr>
        <w:ind w:left="5416" w:hanging="284"/>
      </w:pPr>
      <w:rPr>
        <w:rFonts w:hint="default"/>
      </w:rPr>
    </w:lvl>
    <w:lvl w:ilvl="5" w:tplc="51163A3A">
      <w:numFmt w:val="bullet"/>
      <w:lvlText w:val="•"/>
      <w:lvlJc w:val="left"/>
      <w:pPr>
        <w:ind w:left="6341" w:hanging="284"/>
      </w:pPr>
      <w:rPr>
        <w:rFonts w:hint="default"/>
      </w:rPr>
    </w:lvl>
    <w:lvl w:ilvl="6" w:tplc="101AFAE4">
      <w:numFmt w:val="bullet"/>
      <w:lvlText w:val="•"/>
      <w:lvlJc w:val="left"/>
      <w:pPr>
        <w:ind w:left="7265" w:hanging="284"/>
      </w:pPr>
      <w:rPr>
        <w:rFonts w:hint="default"/>
      </w:rPr>
    </w:lvl>
    <w:lvl w:ilvl="7" w:tplc="870AEFFA">
      <w:numFmt w:val="bullet"/>
      <w:lvlText w:val="•"/>
      <w:lvlJc w:val="left"/>
      <w:pPr>
        <w:ind w:left="8189" w:hanging="284"/>
      </w:pPr>
      <w:rPr>
        <w:rFonts w:hint="default"/>
      </w:rPr>
    </w:lvl>
    <w:lvl w:ilvl="8" w:tplc="0E926B4A">
      <w:numFmt w:val="bullet"/>
      <w:lvlText w:val="•"/>
      <w:lvlJc w:val="left"/>
      <w:pPr>
        <w:ind w:left="9113" w:hanging="284"/>
      </w:pPr>
      <w:rPr>
        <w:rFonts w:hint="default"/>
      </w:rPr>
    </w:lvl>
  </w:abstractNum>
  <w:abstractNum w:abstractNumId="3" w15:restartNumberingAfterBreak="0">
    <w:nsid w:val="3CA70C78"/>
    <w:multiLevelType w:val="hybridMultilevel"/>
    <w:tmpl w:val="E58CF034"/>
    <w:lvl w:ilvl="0" w:tplc="C1E6402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832B8"/>
    <w:multiLevelType w:val="hybridMultilevel"/>
    <w:tmpl w:val="FBDCC3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75"/>
    <w:rsid w:val="00002511"/>
    <w:rsid w:val="00002F3B"/>
    <w:rsid w:val="00015875"/>
    <w:rsid w:val="00015B91"/>
    <w:rsid w:val="00016B2C"/>
    <w:rsid w:val="00020CE1"/>
    <w:rsid w:val="00024418"/>
    <w:rsid w:val="0003325D"/>
    <w:rsid w:val="00033ECC"/>
    <w:rsid w:val="00037743"/>
    <w:rsid w:val="0004069F"/>
    <w:rsid w:val="00040D3A"/>
    <w:rsid w:val="00042958"/>
    <w:rsid w:val="00050D3A"/>
    <w:rsid w:val="000521E9"/>
    <w:rsid w:val="0005347C"/>
    <w:rsid w:val="00055EB9"/>
    <w:rsid w:val="0005633D"/>
    <w:rsid w:val="00062AC4"/>
    <w:rsid w:val="00063923"/>
    <w:rsid w:val="00065306"/>
    <w:rsid w:val="00065ACF"/>
    <w:rsid w:val="000715DD"/>
    <w:rsid w:val="000720BE"/>
    <w:rsid w:val="000749C5"/>
    <w:rsid w:val="00082069"/>
    <w:rsid w:val="00082E1A"/>
    <w:rsid w:val="00092446"/>
    <w:rsid w:val="00092C60"/>
    <w:rsid w:val="000952E6"/>
    <w:rsid w:val="000A1D5F"/>
    <w:rsid w:val="000C4CB6"/>
    <w:rsid w:val="000C69F5"/>
    <w:rsid w:val="000C79EF"/>
    <w:rsid w:val="000D205E"/>
    <w:rsid w:val="000D6346"/>
    <w:rsid w:val="000D6D67"/>
    <w:rsid w:val="000E16E5"/>
    <w:rsid w:val="000E40C2"/>
    <w:rsid w:val="000E71CA"/>
    <w:rsid w:val="000F3865"/>
    <w:rsid w:val="000F5A1B"/>
    <w:rsid w:val="0010467A"/>
    <w:rsid w:val="00105CE9"/>
    <w:rsid w:val="001117CA"/>
    <w:rsid w:val="001122C9"/>
    <w:rsid w:val="00122F7F"/>
    <w:rsid w:val="00124D69"/>
    <w:rsid w:val="001251AB"/>
    <w:rsid w:val="001269A3"/>
    <w:rsid w:val="00127E7E"/>
    <w:rsid w:val="00134196"/>
    <w:rsid w:val="001359C9"/>
    <w:rsid w:val="00136989"/>
    <w:rsid w:val="00140DD0"/>
    <w:rsid w:val="00166764"/>
    <w:rsid w:val="00173F47"/>
    <w:rsid w:val="00173FD5"/>
    <w:rsid w:val="00180E10"/>
    <w:rsid w:val="001877A4"/>
    <w:rsid w:val="001945BF"/>
    <w:rsid w:val="00196293"/>
    <w:rsid w:val="001B2CEC"/>
    <w:rsid w:val="001B53E0"/>
    <w:rsid w:val="001B5ACE"/>
    <w:rsid w:val="001B7AD9"/>
    <w:rsid w:val="001C2383"/>
    <w:rsid w:val="001C33C6"/>
    <w:rsid w:val="001C386C"/>
    <w:rsid w:val="001D585A"/>
    <w:rsid w:val="001D695C"/>
    <w:rsid w:val="001E4E1F"/>
    <w:rsid w:val="001E6C43"/>
    <w:rsid w:val="001F0314"/>
    <w:rsid w:val="001F1673"/>
    <w:rsid w:val="001F3B90"/>
    <w:rsid w:val="001F4846"/>
    <w:rsid w:val="001F4E4F"/>
    <w:rsid w:val="002124FD"/>
    <w:rsid w:val="0021386F"/>
    <w:rsid w:val="00217C22"/>
    <w:rsid w:val="00227003"/>
    <w:rsid w:val="00227CAA"/>
    <w:rsid w:val="002365CE"/>
    <w:rsid w:val="00242836"/>
    <w:rsid w:val="002438D2"/>
    <w:rsid w:val="00245C78"/>
    <w:rsid w:val="00250732"/>
    <w:rsid w:val="00250957"/>
    <w:rsid w:val="00252C84"/>
    <w:rsid w:val="00255FA5"/>
    <w:rsid w:val="00256FEE"/>
    <w:rsid w:val="00263B4E"/>
    <w:rsid w:val="002659B5"/>
    <w:rsid w:val="0026740F"/>
    <w:rsid w:val="0026780A"/>
    <w:rsid w:val="00274F13"/>
    <w:rsid w:val="00275D4B"/>
    <w:rsid w:val="0028414B"/>
    <w:rsid w:val="002928AF"/>
    <w:rsid w:val="00294BBD"/>
    <w:rsid w:val="002A4166"/>
    <w:rsid w:val="002B1E2F"/>
    <w:rsid w:val="002B2036"/>
    <w:rsid w:val="002B34F7"/>
    <w:rsid w:val="002B37EF"/>
    <w:rsid w:val="002B51DA"/>
    <w:rsid w:val="002E5EAF"/>
    <w:rsid w:val="002E70C9"/>
    <w:rsid w:val="002F3A1A"/>
    <w:rsid w:val="002F40CD"/>
    <w:rsid w:val="002F77D3"/>
    <w:rsid w:val="00304D7D"/>
    <w:rsid w:val="00310DB3"/>
    <w:rsid w:val="00311C81"/>
    <w:rsid w:val="00316ABF"/>
    <w:rsid w:val="003222AF"/>
    <w:rsid w:val="00330BFB"/>
    <w:rsid w:val="003318A1"/>
    <w:rsid w:val="0033603D"/>
    <w:rsid w:val="00336C95"/>
    <w:rsid w:val="00344BC4"/>
    <w:rsid w:val="003460B6"/>
    <w:rsid w:val="00353D6A"/>
    <w:rsid w:val="00354B8C"/>
    <w:rsid w:val="00362E6C"/>
    <w:rsid w:val="00373F66"/>
    <w:rsid w:val="00380F0B"/>
    <w:rsid w:val="0038274C"/>
    <w:rsid w:val="00383F44"/>
    <w:rsid w:val="003914E5"/>
    <w:rsid w:val="00392B28"/>
    <w:rsid w:val="003A01DC"/>
    <w:rsid w:val="003A0424"/>
    <w:rsid w:val="003A2836"/>
    <w:rsid w:val="003A64CC"/>
    <w:rsid w:val="003B6CC1"/>
    <w:rsid w:val="003C1968"/>
    <w:rsid w:val="003C6911"/>
    <w:rsid w:val="003C7040"/>
    <w:rsid w:val="003D2317"/>
    <w:rsid w:val="003D2506"/>
    <w:rsid w:val="003D3FF6"/>
    <w:rsid w:val="003D4D4A"/>
    <w:rsid w:val="003D4DA8"/>
    <w:rsid w:val="003D6AEA"/>
    <w:rsid w:val="003E4EC0"/>
    <w:rsid w:val="003E617B"/>
    <w:rsid w:val="003E7EBF"/>
    <w:rsid w:val="003F54B0"/>
    <w:rsid w:val="0040113D"/>
    <w:rsid w:val="00410620"/>
    <w:rsid w:val="00410A2E"/>
    <w:rsid w:val="00414AB9"/>
    <w:rsid w:val="0042097E"/>
    <w:rsid w:val="00421A0B"/>
    <w:rsid w:val="004235D9"/>
    <w:rsid w:val="004251DF"/>
    <w:rsid w:val="00427CE9"/>
    <w:rsid w:val="004366F0"/>
    <w:rsid w:val="0044545E"/>
    <w:rsid w:val="00445E13"/>
    <w:rsid w:val="0044772E"/>
    <w:rsid w:val="00447EC1"/>
    <w:rsid w:val="004514E0"/>
    <w:rsid w:val="004516B7"/>
    <w:rsid w:val="00457977"/>
    <w:rsid w:val="00457B7D"/>
    <w:rsid w:val="00460709"/>
    <w:rsid w:val="00464521"/>
    <w:rsid w:val="004662FB"/>
    <w:rsid w:val="00466D02"/>
    <w:rsid w:val="00467175"/>
    <w:rsid w:val="004770E1"/>
    <w:rsid w:val="00481C0B"/>
    <w:rsid w:val="00492C3B"/>
    <w:rsid w:val="0049421D"/>
    <w:rsid w:val="00496162"/>
    <w:rsid w:val="004A0A71"/>
    <w:rsid w:val="004A6E0D"/>
    <w:rsid w:val="004A7141"/>
    <w:rsid w:val="004B2C10"/>
    <w:rsid w:val="004B4B74"/>
    <w:rsid w:val="004C26C9"/>
    <w:rsid w:val="004C4674"/>
    <w:rsid w:val="004D552F"/>
    <w:rsid w:val="004D5EA3"/>
    <w:rsid w:val="004D7220"/>
    <w:rsid w:val="004E3883"/>
    <w:rsid w:val="004E5752"/>
    <w:rsid w:val="004E6C8A"/>
    <w:rsid w:val="004F1105"/>
    <w:rsid w:val="004F31C8"/>
    <w:rsid w:val="004F53A5"/>
    <w:rsid w:val="004F75BE"/>
    <w:rsid w:val="00500462"/>
    <w:rsid w:val="005005FF"/>
    <w:rsid w:val="00506A3A"/>
    <w:rsid w:val="00520BC8"/>
    <w:rsid w:val="00520C8D"/>
    <w:rsid w:val="00524E86"/>
    <w:rsid w:val="00527ADF"/>
    <w:rsid w:val="00530EFF"/>
    <w:rsid w:val="00535B5C"/>
    <w:rsid w:val="00536246"/>
    <w:rsid w:val="00536AE8"/>
    <w:rsid w:val="00543AF1"/>
    <w:rsid w:val="005477D1"/>
    <w:rsid w:val="005529F8"/>
    <w:rsid w:val="00563C74"/>
    <w:rsid w:val="005650DD"/>
    <w:rsid w:val="00580365"/>
    <w:rsid w:val="005864B4"/>
    <w:rsid w:val="00592861"/>
    <w:rsid w:val="005A1056"/>
    <w:rsid w:val="005A15D7"/>
    <w:rsid w:val="005A6197"/>
    <w:rsid w:val="005B1728"/>
    <w:rsid w:val="005B1B47"/>
    <w:rsid w:val="005B4B08"/>
    <w:rsid w:val="005B740C"/>
    <w:rsid w:val="005C1916"/>
    <w:rsid w:val="005C538A"/>
    <w:rsid w:val="005D1656"/>
    <w:rsid w:val="005D32F5"/>
    <w:rsid w:val="005D4DD6"/>
    <w:rsid w:val="005D6C3F"/>
    <w:rsid w:val="005D786A"/>
    <w:rsid w:val="005E6FBB"/>
    <w:rsid w:val="005F22F7"/>
    <w:rsid w:val="005F47AE"/>
    <w:rsid w:val="0060020B"/>
    <w:rsid w:val="00601688"/>
    <w:rsid w:val="00601A15"/>
    <w:rsid w:val="00604319"/>
    <w:rsid w:val="00611C24"/>
    <w:rsid w:val="00611F7A"/>
    <w:rsid w:val="00613513"/>
    <w:rsid w:val="00616D24"/>
    <w:rsid w:val="00617B2C"/>
    <w:rsid w:val="006223D7"/>
    <w:rsid w:val="00622FAE"/>
    <w:rsid w:val="006234C4"/>
    <w:rsid w:val="006239DF"/>
    <w:rsid w:val="00633552"/>
    <w:rsid w:val="00633CA7"/>
    <w:rsid w:val="006423F1"/>
    <w:rsid w:val="006447F3"/>
    <w:rsid w:val="0064599C"/>
    <w:rsid w:val="00647BE0"/>
    <w:rsid w:val="00654A4D"/>
    <w:rsid w:val="00654F33"/>
    <w:rsid w:val="00657024"/>
    <w:rsid w:val="00660859"/>
    <w:rsid w:val="00662ADB"/>
    <w:rsid w:val="00663DEF"/>
    <w:rsid w:val="00663F10"/>
    <w:rsid w:val="00672019"/>
    <w:rsid w:val="00673209"/>
    <w:rsid w:val="0067322F"/>
    <w:rsid w:val="006747E4"/>
    <w:rsid w:val="00683502"/>
    <w:rsid w:val="00684C01"/>
    <w:rsid w:val="00685CDD"/>
    <w:rsid w:val="0068702A"/>
    <w:rsid w:val="00693AE7"/>
    <w:rsid w:val="0069546C"/>
    <w:rsid w:val="006969B6"/>
    <w:rsid w:val="00697206"/>
    <w:rsid w:val="006979D3"/>
    <w:rsid w:val="006A5A82"/>
    <w:rsid w:val="006A6C04"/>
    <w:rsid w:val="006B3A74"/>
    <w:rsid w:val="006B5AC0"/>
    <w:rsid w:val="006C65CF"/>
    <w:rsid w:val="006C67BA"/>
    <w:rsid w:val="006C698F"/>
    <w:rsid w:val="006D3B6F"/>
    <w:rsid w:val="006D3BAD"/>
    <w:rsid w:val="006D4CA5"/>
    <w:rsid w:val="006E0376"/>
    <w:rsid w:val="006E08AD"/>
    <w:rsid w:val="006E0F05"/>
    <w:rsid w:val="006E4329"/>
    <w:rsid w:val="006E4BD2"/>
    <w:rsid w:val="006F2306"/>
    <w:rsid w:val="00702651"/>
    <w:rsid w:val="00703903"/>
    <w:rsid w:val="00706344"/>
    <w:rsid w:val="0072245E"/>
    <w:rsid w:val="00726AA9"/>
    <w:rsid w:val="00733709"/>
    <w:rsid w:val="00734A3B"/>
    <w:rsid w:val="00735E41"/>
    <w:rsid w:val="00740010"/>
    <w:rsid w:val="00740B5D"/>
    <w:rsid w:val="00741119"/>
    <w:rsid w:val="007419BB"/>
    <w:rsid w:val="00741EEE"/>
    <w:rsid w:val="00742AF2"/>
    <w:rsid w:val="0074421A"/>
    <w:rsid w:val="00746D3E"/>
    <w:rsid w:val="00757C68"/>
    <w:rsid w:val="00763409"/>
    <w:rsid w:val="007664EF"/>
    <w:rsid w:val="00766A60"/>
    <w:rsid w:val="00773060"/>
    <w:rsid w:val="00773EA7"/>
    <w:rsid w:val="00774122"/>
    <w:rsid w:val="00777C65"/>
    <w:rsid w:val="00782EE1"/>
    <w:rsid w:val="007850D2"/>
    <w:rsid w:val="007951E5"/>
    <w:rsid w:val="007B35E7"/>
    <w:rsid w:val="007B7D02"/>
    <w:rsid w:val="007C04F8"/>
    <w:rsid w:val="007C156A"/>
    <w:rsid w:val="007C1C81"/>
    <w:rsid w:val="007C2D99"/>
    <w:rsid w:val="007C39DA"/>
    <w:rsid w:val="007E0E8B"/>
    <w:rsid w:val="007E4154"/>
    <w:rsid w:val="007E7CE7"/>
    <w:rsid w:val="007F2EE1"/>
    <w:rsid w:val="007F7D5D"/>
    <w:rsid w:val="00801B35"/>
    <w:rsid w:val="00802C4B"/>
    <w:rsid w:val="0080444A"/>
    <w:rsid w:val="0081307A"/>
    <w:rsid w:val="00814A7B"/>
    <w:rsid w:val="00814BD9"/>
    <w:rsid w:val="00815D5E"/>
    <w:rsid w:val="00817F89"/>
    <w:rsid w:val="00825741"/>
    <w:rsid w:val="008407C0"/>
    <w:rsid w:val="00841A9E"/>
    <w:rsid w:val="00841F89"/>
    <w:rsid w:val="0084328E"/>
    <w:rsid w:val="008437D8"/>
    <w:rsid w:val="00846240"/>
    <w:rsid w:val="00850A4F"/>
    <w:rsid w:val="00850C40"/>
    <w:rsid w:val="008512D0"/>
    <w:rsid w:val="00853002"/>
    <w:rsid w:val="00867E41"/>
    <w:rsid w:val="0087555D"/>
    <w:rsid w:val="00881EED"/>
    <w:rsid w:val="00883EF7"/>
    <w:rsid w:val="00885791"/>
    <w:rsid w:val="00891472"/>
    <w:rsid w:val="00893717"/>
    <w:rsid w:val="008950D0"/>
    <w:rsid w:val="0089631B"/>
    <w:rsid w:val="008963A8"/>
    <w:rsid w:val="0089750E"/>
    <w:rsid w:val="008A5DA3"/>
    <w:rsid w:val="008A78B3"/>
    <w:rsid w:val="008B449C"/>
    <w:rsid w:val="008B47A5"/>
    <w:rsid w:val="008C1C14"/>
    <w:rsid w:val="008D1C14"/>
    <w:rsid w:val="008D407B"/>
    <w:rsid w:val="008D4530"/>
    <w:rsid w:val="008E2886"/>
    <w:rsid w:val="00907202"/>
    <w:rsid w:val="009073AD"/>
    <w:rsid w:val="00911D06"/>
    <w:rsid w:val="009129AE"/>
    <w:rsid w:val="00913832"/>
    <w:rsid w:val="00914179"/>
    <w:rsid w:val="00914E71"/>
    <w:rsid w:val="00916E32"/>
    <w:rsid w:val="0091736A"/>
    <w:rsid w:val="009212F4"/>
    <w:rsid w:val="0092484C"/>
    <w:rsid w:val="00930BDA"/>
    <w:rsid w:val="00931A8E"/>
    <w:rsid w:val="00934FB1"/>
    <w:rsid w:val="00944DCA"/>
    <w:rsid w:val="00945024"/>
    <w:rsid w:val="00951CE6"/>
    <w:rsid w:val="009608ED"/>
    <w:rsid w:val="009636DB"/>
    <w:rsid w:val="00965828"/>
    <w:rsid w:val="009674AB"/>
    <w:rsid w:val="00971BE6"/>
    <w:rsid w:val="009751CA"/>
    <w:rsid w:val="00984C4B"/>
    <w:rsid w:val="009933E3"/>
    <w:rsid w:val="00994CE2"/>
    <w:rsid w:val="00997536"/>
    <w:rsid w:val="009A08F8"/>
    <w:rsid w:val="009A14D1"/>
    <w:rsid w:val="009A7933"/>
    <w:rsid w:val="009B0613"/>
    <w:rsid w:val="009B1851"/>
    <w:rsid w:val="009B4952"/>
    <w:rsid w:val="009B54C8"/>
    <w:rsid w:val="009B68D3"/>
    <w:rsid w:val="009C0481"/>
    <w:rsid w:val="009C1EB8"/>
    <w:rsid w:val="009D50E4"/>
    <w:rsid w:val="009E0E0E"/>
    <w:rsid w:val="009E300A"/>
    <w:rsid w:val="009E5136"/>
    <w:rsid w:val="009E6D32"/>
    <w:rsid w:val="009E6D71"/>
    <w:rsid w:val="009F0B53"/>
    <w:rsid w:val="009F51D4"/>
    <w:rsid w:val="009F6204"/>
    <w:rsid w:val="00A02415"/>
    <w:rsid w:val="00A0315A"/>
    <w:rsid w:val="00A07820"/>
    <w:rsid w:val="00A11CB5"/>
    <w:rsid w:val="00A123B5"/>
    <w:rsid w:val="00A12D38"/>
    <w:rsid w:val="00A130AF"/>
    <w:rsid w:val="00A16EFC"/>
    <w:rsid w:val="00A22309"/>
    <w:rsid w:val="00A22350"/>
    <w:rsid w:val="00A24BAE"/>
    <w:rsid w:val="00A27DA9"/>
    <w:rsid w:val="00A34638"/>
    <w:rsid w:val="00A37AED"/>
    <w:rsid w:val="00A44069"/>
    <w:rsid w:val="00A44FD6"/>
    <w:rsid w:val="00A506C0"/>
    <w:rsid w:val="00A51C63"/>
    <w:rsid w:val="00A56A01"/>
    <w:rsid w:val="00A6646A"/>
    <w:rsid w:val="00A81302"/>
    <w:rsid w:val="00A83F2B"/>
    <w:rsid w:val="00A92ECF"/>
    <w:rsid w:val="00AA56FD"/>
    <w:rsid w:val="00AB25AD"/>
    <w:rsid w:val="00AB2BA6"/>
    <w:rsid w:val="00AB696C"/>
    <w:rsid w:val="00AB6E6F"/>
    <w:rsid w:val="00AC0C83"/>
    <w:rsid w:val="00AC31F0"/>
    <w:rsid w:val="00AC4FE8"/>
    <w:rsid w:val="00AC6025"/>
    <w:rsid w:val="00AD1A2F"/>
    <w:rsid w:val="00AD5594"/>
    <w:rsid w:val="00AD6F06"/>
    <w:rsid w:val="00AE1E92"/>
    <w:rsid w:val="00AE3412"/>
    <w:rsid w:val="00AE39B7"/>
    <w:rsid w:val="00AE518F"/>
    <w:rsid w:val="00AF0E71"/>
    <w:rsid w:val="00AF704E"/>
    <w:rsid w:val="00AF731C"/>
    <w:rsid w:val="00B005A5"/>
    <w:rsid w:val="00B03F37"/>
    <w:rsid w:val="00B04580"/>
    <w:rsid w:val="00B066DF"/>
    <w:rsid w:val="00B2187E"/>
    <w:rsid w:val="00B25E03"/>
    <w:rsid w:val="00B27AA5"/>
    <w:rsid w:val="00B32ECD"/>
    <w:rsid w:val="00B34E22"/>
    <w:rsid w:val="00B37445"/>
    <w:rsid w:val="00B40D4C"/>
    <w:rsid w:val="00B44F47"/>
    <w:rsid w:val="00B45BDC"/>
    <w:rsid w:val="00B51D83"/>
    <w:rsid w:val="00B532F8"/>
    <w:rsid w:val="00B55DEE"/>
    <w:rsid w:val="00B610E5"/>
    <w:rsid w:val="00B63874"/>
    <w:rsid w:val="00B71A81"/>
    <w:rsid w:val="00B721D7"/>
    <w:rsid w:val="00B7344A"/>
    <w:rsid w:val="00B844A9"/>
    <w:rsid w:val="00B8736C"/>
    <w:rsid w:val="00B90699"/>
    <w:rsid w:val="00B92738"/>
    <w:rsid w:val="00B934CA"/>
    <w:rsid w:val="00B97BD7"/>
    <w:rsid w:val="00BA0370"/>
    <w:rsid w:val="00BA1187"/>
    <w:rsid w:val="00BA27C9"/>
    <w:rsid w:val="00BB1784"/>
    <w:rsid w:val="00BB4BE4"/>
    <w:rsid w:val="00BC052B"/>
    <w:rsid w:val="00BC0F0B"/>
    <w:rsid w:val="00BC3825"/>
    <w:rsid w:val="00BD137A"/>
    <w:rsid w:val="00BD356D"/>
    <w:rsid w:val="00BD7D5C"/>
    <w:rsid w:val="00BE4BE5"/>
    <w:rsid w:val="00BE4C29"/>
    <w:rsid w:val="00BE5377"/>
    <w:rsid w:val="00BE5D08"/>
    <w:rsid w:val="00BE7D28"/>
    <w:rsid w:val="00BF41B6"/>
    <w:rsid w:val="00BF73A5"/>
    <w:rsid w:val="00C00DFA"/>
    <w:rsid w:val="00C11DA8"/>
    <w:rsid w:val="00C1356E"/>
    <w:rsid w:val="00C14A15"/>
    <w:rsid w:val="00C21CD4"/>
    <w:rsid w:val="00C34353"/>
    <w:rsid w:val="00C351C1"/>
    <w:rsid w:val="00C35258"/>
    <w:rsid w:val="00C37137"/>
    <w:rsid w:val="00C4185C"/>
    <w:rsid w:val="00C440E9"/>
    <w:rsid w:val="00C53686"/>
    <w:rsid w:val="00C635C2"/>
    <w:rsid w:val="00C63FE0"/>
    <w:rsid w:val="00C66183"/>
    <w:rsid w:val="00C72558"/>
    <w:rsid w:val="00C73084"/>
    <w:rsid w:val="00C81BC8"/>
    <w:rsid w:val="00C837A1"/>
    <w:rsid w:val="00C83A6D"/>
    <w:rsid w:val="00C967AC"/>
    <w:rsid w:val="00CB2374"/>
    <w:rsid w:val="00CB281D"/>
    <w:rsid w:val="00CC1443"/>
    <w:rsid w:val="00CC26E6"/>
    <w:rsid w:val="00CC2899"/>
    <w:rsid w:val="00D00C28"/>
    <w:rsid w:val="00D01CAB"/>
    <w:rsid w:val="00D021EE"/>
    <w:rsid w:val="00D044FA"/>
    <w:rsid w:val="00D14057"/>
    <w:rsid w:val="00D153A8"/>
    <w:rsid w:val="00D169F0"/>
    <w:rsid w:val="00D17FAC"/>
    <w:rsid w:val="00D30632"/>
    <w:rsid w:val="00D319C0"/>
    <w:rsid w:val="00D32A90"/>
    <w:rsid w:val="00D354E3"/>
    <w:rsid w:val="00D36917"/>
    <w:rsid w:val="00D37CC5"/>
    <w:rsid w:val="00D53248"/>
    <w:rsid w:val="00D53423"/>
    <w:rsid w:val="00D621A3"/>
    <w:rsid w:val="00D649FA"/>
    <w:rsid w:val="00D71612"/>
    <w:rsid w:val="00D745A9"/>
    <w:rsid w:val="00D76F8B"/>
    <w:rsid w:val="00D807BB"/>
    <w:rsid w:val="00D82352"/>
    <w:rsid w:val="00D878FA"/>
    <w:rsid w:val="00D92393"/>
    <w:rsid w:val="00D928BE"/>
    <w:rsid w:val="00DA0F1E"/>
    <w:rsid w:val="00DA68E0"/>
    <w:rsid w:val="00DB0F88"/>
    <w:rsid w:val="00DB142E"/>
    <w:rsid w:val="00DB1F52"/>
    <w:rsid w:val="00DB3D49"/>
    <w:rsid w:val="00DB53EB"/>
    <w:rsid w:val="00DC09A6"/>
    <w:rsid w:val="00DC587D"/>
    <w:rsid w:val="00DC5D14"/>
    <w:rsid w:val="00DD0BD4"/>
    <w:rsid w:val="00DD2398"/>
    <w:rsid w:val="00DD3C02"/>
    <w:rsid w:val="00DE001E"/>
    <w:rsid w:val="00DE0AB1"/>
    <w:rsid w:val="00DE251E"/>
    <w:rsid w:val="00DF0A20"/>
    <w:rsid w:val="00DF302A"/>
    <w:rsid w:val="00DF51D8"/>
    <w:rsid w:val="00DF7AAB"/>
    <w:rsid w:val="00DF7DDA"/>
    <w:rsid w:val="00E033C7"/>
    <w:rsid w:val="00E05EF6"/>
    <w:rsid w:val="00E11493"/>
    <w:rsid w:val="00E12885"/>
    <w:rsid w:val="00E17F2A"/>
    <w:rsid w:val="00E24149"/>
    <w:rsid w:val="00E241A3"/>
    <w:rsid w:val="00E2588A"/>
    <w:rsid w:val="00E321F1"/>
    <w:rsid w:val="00E3577A"/>
    <w:rsid w:val="00E36FD9"/>
    <w:rsid w:val="00E46686"/>
    <w:rsid w:val="00E56B67"/>
    <w:rsid w:val="00E57242"/>
    <w:rsid w:val="00E576A2"/>
    <w:rsid w:val="00E601FE"/>
    <w:rsid w:val="00E60F6E"/>
    <w:rsid w:val="00E639F9"/>
    <w:rsid w:val="00E65BF4"/>
    <w:rsid w:val="00E70C87"/>
    <w:rsid w:val="00E80489"/>
    <w:rsid w:val="00E83DB5"/>
    <w:rsid w:val="00E95649"/>
    <w:rsid w:val="00E9716D"/>
    <w:rsid w:val="00E97A2C"/>
    <w:rsid w:val="00E97D66"/>
    <w:rsid w:val="00EA590E"/>
    <w:rsid w:val="00EA6C7A"/>
    <w:rsid w:val="00EB4294"/>
    <w:rsid w:val="00EB784C"/>
    <w:rsid w:val="00EC196C"/>
    <w:rsid w:val="00EC62FD"/>
    <w:rsid w:val="00ED144E"/>
    <w:rsid w:val="00ED2CE5"/>
    <w:rsid w:val="00EF2FBD"/>
    <w:rsid w:val="00F03C18"/>
    <w:rsid w:val="00F11E50"/>
    <w:rsid w:val="00F13240"/>
    <w:rsid w:val="00F168B7"/>
    <w:rsid w:val="00F17B1E"/>
    <w:rsid w:val="00F26C72"/>
    <w:rsid w:val="00F27F5D"/>
    <w:rsid w:val="00F32EDE"/>
    <w:rsid w:val="00F33995"/>
    <w:rsid w:val="00F3706A"/>
    <w:rsid w:val="00F40767"/>
    <w:rsid w:val="00F42158"/>
    <w:rsid w:val="00F44AB3"/>
    <w:rsid w:val="00F46381"/>
    <w:rsid w:val="00F46E15"/>
    <w:rsid w:val="00F471AE"/>
    <w:rsid w:val="00F53579"/>
    <w:rsid w:val="00F6243D"/>
    <w:rsid w:val="00F651C6"/>
    <w:rsid w:val="00F67990"/>
    <w:rsid w:val="00F80801"/>
    <w:rsid w:val="00F80F92"/>
    <w:rsid w:val="00F81F3D"/>
    <w:rsid w:val="00F849AF"/>
    <w:rsid w:val="00F84AA7"/>
    <w:rsid w:val="00F87F02"/>
    <w:rsid w:val="00F90A24"/>
    <w:rsid w:val="00F90FCC"/>
    <w:rsid w:val="00F96F95"/>
    <w:rsid w:val="00F9724E"/>
    <w:rsid w:val="00FA2125"/>
    <w:rsid w:val="00FA25C1"/>
    <w:rsid w:val="00FA687E"/>
    <w:rsid w:val="00FC4CC3"/>
    <w:rsid w:val="00FC52B8"/>
    <w:rsid w:val="00FC556F"/>
    <w:rsid w:val="00FD0A5F"/>
    <w:rsid w:val="00FD39B9"/>
    <w:rsid w:val="00FD4361"/>
    <w:rsid w:val="00FD5191"/>
    <w:rsid w:val="00FD6B27"/>
    <w:rsid w:val="00FD6E46"/>
    <w:rsid w:val="00FE21B0"/>
    <w:rsid w:val="00FE66E1"/>
    <w:rsid w:val="00FF1A29"/>
    <w:rsid w:val="00FF44DD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FAEDE"/>
  <w15:docId w15:val="{1BA714EE-CB39-4BA0-AF6D-4926FEE4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633552"/>
    <w:pPr>
      <w:widowControl w:val="0"/>
      <w:autoSpaceDE w:val="0"/>
      <w:autoSpaceDN w:val="0"/>
      <w:spacing w:before="1" w:after="0" w:line="240" w:lineRule="auto"/>
      <w:ind w:left="4083"/>
      <w:jc w:val="center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link w:val="DefaultCar"/>
    <w:rsid w:val="004671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335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3552"/>
  </w:style>
  <w:style w:type="paragraph" w:styleId="Piedepgina">
    <w:name w:val="footer"/>
    <w:basedOn w:val="Normal"/>
    <w:link w:val="PiedepginaCar"/>
    <w:uiPriority w:val="99"/>
    <w:unhideWhenUsed/>
    <w:rsid w:val="006335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3552"/>
  </w:style>
  <w:style w:type="character" w:customStyle="1" w:styleId="Ttulo1Car">
    <w:name w:val="Título 1 Car"/>
    <w:basedOn w:val="Fuentedeprrafopredeter"/>
    <w:link w:val="Ttulo1"/>
    <w:uiPriority w:val="1"/>
    <w:rsid w:val="00633552"/>
    <w:rPr>
      <w:rFonts w:ascii="Arial" w:eastAsia="Arial" w:hAnsi="Arial" w:cs="Arial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6335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3355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33552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63355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Prrafodelista">
    <w:name w:val="List Paragraph"/>
    <w:aliases w:val="lp1,Bullet List,FooterText,Use Case List Paragraph,titulo 3,List Paragraph,Ha,HOJA,Bolita,Párrafo de lista4,BOLADEF,Párrafo de lista3,Párrafo de lista21,BOLA,Nivel 1 OS,Colorful List Accent 1,Colorful List - Accent 11,List,Bullets,List1"/>
    <w:basedOn w:val="Normal"/>
    <w:link w:val="PrrafodelistaCar"/>
    <w:uiPriority w:val="34"/>
    <w:qFormat/>
    <w:rsid w:val="00BD7D5C"/>
    <w:pPr>
      <w:widowControl w:val="0"/>
      <w:autoSpaceDE w:val="0"/>
      <w:autoSpaceDN w:val="0"/>
      <w:spacing w:after="0" w:line="240" w:lineRule="auto"/>
      <w:ind w:left="1725" w:right="113" w:hanging="283"/>
      <w:jc w:val="both"/>
    </w:pPr>
    <w:rPr>
      <w:rFonts w:ascii="Arial" w:eastAsia="Arial" w:hAnsi="Arial" w:cs="Arial"/>
      <w:lang w:val="en-US"/>
    </w:rPr>
  </w:style>
  <w:style w:type="paragraph" w:customStyle="1" w:styleId="Listavistosa-nfasis11">
    <w:name w:val="Lista vistosa - Énfasis 11"/>
    <w:basedOn w:val="Normal"/>
    <w:uiPriority w:val="99"/>
    <w:rsid w:val="00601A1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4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14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02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unhideWhenUsed/>
    <w:rsid w:val="004251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251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251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51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51D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53624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E5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CUERPOTEXTO">
    <w:name w:val="CUERPO_TEXTO"/>
    <w:basedOn w:val="Prrafodelista"/>
    <w:link w:val="CUERPOTEXTOCar"/>
    <w:qFormat/>
    <w:rsid w:val="001E6C43"/>
    <w:pPr>
      <w:widowControl/>
      <w:adjustRightInd w:val="0"/>
      <w:ind w:left="0" w:right="0" w:firstLine="0"/>
      <w:contextualSpacing/>
    </w:pPr>
    <w:rPr>
      <w:rFonts w:eastAsia="Calibri" w:cs="Times New Roman"/>
      <w:szCs w:val="24"/>
      <w:lang w:val="es-ES" w:eastAsia="es-CO"/>
    </w:rPr>
  </w:style>
  <w:style w:type="character" w:customStyle="1" w:styleId="CUERPOTEXTOCar">
    <w:name w:val="CUERPO_TEXTO Car"/>
    <w:link w:val="CUERPOTEXTO"/>
    <w:rsid w:val="001E6C43"/>
    <w:rPr>
      <w:rFonts w:ascii="Arial" w:eastAsia="Calibri" w:hAnsi="Arial" w:cs="Times New Roman"/>
      <w:szCs w:val="24"/>
      <w:lang w:val="es-ES" w:eastAsia="es-CO"/>
    </w:rPr>
  </w:style>
  <w:style w:type="character" w:customStyle="1" w:styleId="PrrafodelistaCar">
    <w:name w:val="Párrafo de lista Car"/>
    <w:aliases w:val="lp1 Car,Bullet List Car,FooterText Car,Use Case List Paragraph Car,titulo 3 Car,List Paragraph Car,Ha Car,HOJA Car,Bolita Car,Párrafo de lista4 Car,BOLADEF Car,Párrafo de lista3 Car,Párrafo de lista21 Car,BOLA Car,Nivel 1 OS Car"/>
    <w:link w:val="Prrafodelista"/>
    <w:uiPriority w:val="34"/>
    <w:qFormat/>
    <w:locked/>
    <w:rsid w:val="00683502"/>
    <w:rPr>
      <w:rFonts w:ascii="Arial" w:eastAsia="Arial" w:hAnsi="Arial" w:cs="Arial"/>
      <w:lang w:val="en-US"/>
    </w:rPr>
  </w:style>
  <w:style w:type="paragraph" w:customStyle="1" w:styleId="Nivel2">
    <w:name w:val="Nivel 2"/>
    <w:basedOn w:val="Normal"/>
    <w:autoRedefine/>
    <w:qFormat/>
    <w:rsid w:val="00683502"/>
    <w:pPr>
      <w:spacing w:after="0" w:line="240" w:lineRule="auto"/>
      <w:ind w:left="360"/>
      <w:contextualSpacing/>
      <w:jc w:val="both"/>
      <w:outlineLvl w:val="1"/>
    </w:pPr>
    <w:rPr>
      <w:rFonts w:ascii="Arial" w:eastAsia="Times New Roman" w:hAnsi="Arial" w:cs="Arial"/>
      <w:iCs/>
      <w:color w:val="000000"/>
      <w:lang w:val="es-ES" w:eastAsia="es-ES"/>
    </w:rPr>
  </w:style>
  <w:style w:type="paragraph" w:styleId="Textonotapie">
    <w:name w:val="footnote text"/>
    <w:basedOn w:val="Normal"/>
    <w:link w:val="TextonotapieCar"/>
    <w:rsid w:val="00706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rsid w:val="0070634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rsid w:val="00706344"/>
    <w:rPr>
      <w:vertAlign w:val="superscript"/>
    </w:rPr>
  </w:style>
  <w:style w:type="paragraph" w:styleId="Sinespaciado">
    <w:name w:val="No Spacing"/>
    <w:uiPriority w:val="1"/>
    <w:qFormat/>
    <w:rsid w:val="002B2036"/>
    <w:pPr>
      <w:spacing w:after="0" w:line="240" w:lineRule="auto"/>
    </w:pPr>
  </w:style>
  <w:style w:type="character" w:customStyle="1" w:styleId="DefaultCar">
    <w:name w:val="Default Car"/>
    <w:link w:val="Default"/>
    <w:locked/>
    <w:rsid w:val="000D205E"/>
    <w:rPr>
      <w:rFonts w:ascii="Arial" w:hAnsi="Arial" w:cs="Arial"/>
      <w:color w:val="000000"/>
      <w:sz w:val="24"/>
      <w:szCs w:val="24"/>
    </w:rPr>
  </w:style>
  <w:style w:type="paragraph" w:customStyle="1" w:styleId="Firmas">
    <w:name w:val="Firmas"/>
    <w:rsid w:val="00B2187E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ajudicial.gov.co/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ajudicial.gov.co/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AB12F-1B72-4C43-9E34-7C4CCEE4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Judith Mina Cadena</dc:creator>
  <cp:lastModifiedBy>Nury Esmeralda Cely Avila</cp:lastModifiedBy>
  <cp:revision>2</cp:revision>
  <dcterms:created xsi:type="dcterms:W3CDTF">2020-12-04T15:14:00Z</dcterms:created>
  <dcterms:modified xsi:type="dcterms:W3CDTF">2020-12-04T15:14:00Z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adiazp@ramajudicial.local</vt:lpwstr>
  </property>
  <property fmtid="{D5CDD505-2E9C-101B-9397-08002B2CF9AE}" pid="5" name="MSIP_Label_08d7dd68-c1dd-44d2-ba6c-4773849eac9b_SetDate">
    <vt:lpwstr>2018-12-18T17:21:57.9474906Z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</Properties>
</file>