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E77" w:rsidRPr="0011254B" w:rsidRDefault="00263E77" w:rsidP="00263E77">
      <w:pPr>
        <w:spacing w:after="0" w:line="288" w:lineRule="auto"/>
        <w:jc w:val="center"/>
        <w:rPr>
          <w:rFonts w:ascii="Century Gothic" w:hAnsi="Century Gothic"/>
          <w:b/>
          <w:sz w:val="28"/>
        </w:rPr>
      </w:pPr>
      <w:bookmarkStart w:id="0" w:name="_GoBack"/>
      <w:bookmarkEnd w:id="0"/>
      <w:r w:rsidRPr="0011254B">
        <w:rPr>
          <w:rFonts w:ascii="Century Gothic" w:hAnsi="Century Gothic"/>
          <w:b/>
          <w:sz w:val="28"/>
        </w:rPr>
        <w:t>TRIBUNAL ADMINISTRATIVO DE CUNDINAMARCA</w:t>
      </w:r>
    </w:p>
    <w:p w:rsidR="00263E77" w:rsidRPr="0011254B" w:rsidRDefault="00263E77" w:rsidP="00263E77">
      <w:pPr>
        <w:spacing w:after="0" w:line="288" w:lineRule="auto"/>
        <w:jc w:val="center"/>
        <w:rPr>
          <w:rFonts w:ascii="Century Gothic" w:hAnsi="Century Gothic"/>
          <w:b/>
          <w:sz w:val="28"/>
        </w:rPr>
      </w:pPr>
      <w:r w:rsidRPr="0011254B">
        <w:rPr>
          <w:rFonts w:ascii="Century Gothic" w:hAnsi="Century Gothic"/>
          <w:b/>
          <w:sz w:val="28"/>
        </w:rPr>
        <w:t xml:space="preserve">SECCIÓN TERCERA </w:t>
      </w:r>
    </w:p>
    <w:p w:rsidR="00263E77" w:rsidRPr="0011254B" w:rsidRDefault="00263E77" w:rsidP="00263E77">
      <w:pPr>
        <w:spacing w:after="0" w:line="288" w:lineRule="auto"/>
        <w:jc w:val="center"/>
        <w:rPr>
          <w:rFonts w:ascii="Century Gothic" w:hAnsi="Century Gothic"/>
          <w:b/>
          <w:sz w:val="28"/>
        </w:rPr>
      </w:pPr>
      <w:r w:rsidRPr="0011254B">
        <w:rPr>
          <w:rFonts w:ascii="Century Gothic" w:hAnsi="Century Gothic"/>
          <w:b/>
          <w:sz w:val="28"/>
        </w:rPr>
        <w:t>SUBSECCIÓN A</w:t>
      </w:r>
    </w:p>
    <w:p w:rsidR="00263E77" w:rsidRPr="0011254B" w:rsidRDefault="00263E77" w:rsidP="00263E77">
      <w:pPr>
        <w:spacing w:after="0" w:line="288" w:lineRule="auto"/>
        <w:rPr>
          <w:rFonts w:ascii="Century Gothic" w:hAnsi="Century Gothic"/>
          <w:sz w:val="24"/>
        </w:rPr>
      </w:pPr>
    </w:p>
    <w:p w:rsidR="00263E77" w:rsidRPr="0011254B" w:rsidRDefault="00263E77" w:rsidP="00263E77">
      <w:pPr>
        <w:spacing w:after="0" w:line="288" w:lineRule="auto"/>
        <w:rPr>
          <w:rFonts w:ascii="Century Gothic" w:hAnsi="Century Gothic"/>
          <w:sz w:val="24"/>
        </w:rPr>
      </w:pPr>
      <w:r>
        <w:rPr>
          <w:rFonts w:ascii="Century Gothic" w:hAnsi="Century Gothic"/>
          <w:sz w:val="24"/>
        </w:rPr>
        <w:t xml:space="preserve">Bogotá, </w:t>
      </w:r>
      <w:r w:rsidR="00232799">
        <w:rPr>
          <w:rFonts w:ascii="Century Gothic" w:hAnsi="Century Gothic"/>
          <w:sz w:val="24"/>
        </w:rPr>
        <w:t xml:space="preserve">primero </w:t>
      </w:r>
      <w:r w:rsidRPr="0011254B">
        <w:rPr>
          <w:rFonts w:ascii="Century Gothic" w:hAnsi="Century Gothic"/>
          <w:sz w:val="24"/>
        </w:rPr>
        <w:t>(</w:t>
      </w:r>
      <w:r w:rsidR="00232799">
        <w:rPr>
          <w:rFonts w:ascii="Century Gothic" w:hAnsi="Century Gothic"/>
          <w:sz w:val="24"/>
        </w:rPr>
        <w:t>01</w:t>
      </w:r>
      <w:r w:rsidRPr="0011254B">
        <w:rPr>
          <w:rFonts w:ascii="Century Gothic" w:hAnsi="Century Gothic"/>
          <w:sz w:val="24"/>
        </w:rPr>
        <w:t xml:space="preserve">) de </w:t>
      </w:r>
      <w:r w:rsidR="00232799">
        <w:rPr>
          <w:rFonts w:ascii="Century Gothic" w:hAnsi="Century Gothic"/>
          <w:sz w:val="24"/>
        </w:rPr>
        <w:t>septiembre de dos mil quince (2015)</w:t>
      </w:r>
    </w:p>
    <w:p w:rsidR="00263E77" w:rsidRPr="0011254B" w:rsidRDefault="00263E77" w:rsidP="00263E77">
      <w:pPr>
        <w:spacing w:after="0" w:line="288" w:lineRule="auto"/>
        <w:rPr>
          <w:rFonts w:ascii="Century Gothic" w:hAnsi="Century Gothic"/>
          <w:sz w:val="24"/>
        </w:rPr>
      </w:pPr>
    </w:p>
    <w:p w:rsidR="00263E77" w:rsidRPr="0011254B" w:rsidRDefault="00263E77" w:rsidP="00263E77">
      <w:pPr>
        <w:spacing w:after="0" w:line="288" w:lineRule="auto"/>
        <w:rPr>
          <w:rFonts w:ascii="Century Gothic" w:hAnsi="Century Gothic"/>
          <w:sz w:val="24"/>
        </w:rPr>
      </w:pPr>
      <w:r w:rsidRPr="0011254B">
        <w:rPr>
          <w:rFonts w:ascii="Century Gothic" w:hAnsi="Century Gothic"/>
          <w:b/>
          <w:sz w:val="24"/>
        </w:rPr>
        <w:t>Magistrada Ponente:</w:t>
      </w:r>
      <w:r w:rsidRPr="0011254B">
        <w:rPr>
          <w:rFonts w:ascii="Century Gothic" w:hAnsi="Century Gothic"/>
          <w:sz w:val="24"/>
        </w:rPr>
        <w:t xml:space="preserve"> </w:t>
      </w:r>
      <w:r w:rsidRPr="0011254B">
        <w:rPr>
          <w:rFonts w:ascii="Century Gothic" w:hAnsi="Century Gothic"/>
          <w:sz w:val="24"/>
        </w:rPr>
        <w:tab/>
        <w:t>Bertha Lucy Ceballos Posada</w:t>
      </w:r>
    </w:p>
    <w:p w:rsidR="00263E77" w:rsidRPr="0011254B" w:rsidRDefault="00263E77" w:rsidP="00263E77">
      <w:pPr>
        <w:spacing w:after="0" w:line="288" w:lineRule="auto"/>
        <w:rPr>
          <w:rFonts w:ascii="Century Gothic" w:hAnsi="Century Gothic"/>
          <w:sz w:val="24"/>
        </w:rPr>
      </w:pPr>
      <w:r w:rsidRPr="0011254B">
        <w:rPr>
          <w:rFonts w:ascii="Century Gothic" w:hAnsi="Century Gothic"/>
          <w:b/>
          <w:sz w:val="24"/>
        </w:rPr>
        <w:t>Radicación:</w:t>
      </w:r>
      <w:r w:rsidRPr="0011254B">
        <w:rPr>
          <w:rFonts w:ascii="Century Gothic" w:hAnsi="Century Gothic"/>
          <w:b/>
          <w:sz w:val="24"/>
        </w:rPr>
        <w:tab/>
      </w:r>
      <w:r w:rsidRPr="0011254B">
        <w:rPr>
          <w:rFonts w:ascii="Century Gothic" w:hAnsi="Century Gothic"/>
          <w:sz w:val="24"/>
        </w:rPr>
        <w:tab/>
      </w:r>
      <w:r>
        <w:rPr>
          <w:rFonts w:ascii="Century Gothic" w:hAnsi="Century Gothic"/>
          <w:sz w:val="24"/>
        </w:rPr>
        <w:tab/>
      </w:r>
      <w:r w:rsidRPr="0011254B">
        <w:rPr>
          <w:rFonts w:ascii="Century Gothic" w:hAnsi="Century Gothic"/>
          <w:sz w:val="24"/>
        </w:rPr>
        <w:t xml:space="preserve">25 000 2336 000 </w:t>
      </w:r>
      <w:r w:rsidRPr="0011254B">
        <w:rPr>
          <w:rFonts w:ascii="Century Gothic" w:hAnsi="Century Gothic"/>
          <w:b/>
          <w:sz w:val="24"/>
        </w:rPr>
        <w:t>2015 01947</w:t>
      </w:r>
    </w:p>
    <w:p w:rsidR="00263E77" w:rsidRPr="0011254B" w:rsidRDefault="00263E77" w:rsidP="00263E77">
      <w:pPr>
        <w:spacing w:after="0" w:line="288" w:lineRule="auto"/>
        <w:rPr>
          <w:rFonts w:ascii="Century Gothic" w:hAnsi="Century Gothic"/>
          <w:sz w:val="24"/>
        </w:rPr>
      </w:pPr>
      <w:r w:rsidRPr="0011254B">
        <w:rPr>
          <w:rFonts w:ascii="Century Gothic" w:hAnsi="Century Gothic"/>
          <w:b/>
          <w:sz w:val="24"/>
        </w:rPr>
        <w:t>Accionante:</w:t>
      </w:r>
      <w:r w:rsidRPr="0011254B">
        <w:rPr>
          <w:rFonts w:ascii="Century Gothic" w:hAnsi="Century Gothic"/>
          <w:sz w:val="24"/>
        </w:rPr>
        <w:tab/>
      </w:r>
      <w:r w:rsidRPr="0011254B">
        <w:rPr>
          <w:rFonts w:ascii="Century Gothic" w:hAnsi="Century Gothic"/>
          <w:sz w:val="24"/>
        </w:rPr>
        <w:tab/>
        <w:t>Martha Liliana Rojas Quiñones</w:t>
      </w:r>
    </w:p>
    <w:p w:rsidR="00263E77" w:rsidRDefault="00263E77" w:rsidP="00263E77">
      <w:pPr>
        <w:spacing w:after="0" w:line="288" w:lineRule="auto"/>
        <w:ind w:left="2832" w:hanging="2832"/>
        <w:rPr>
          <w:rFonts w:ascii="Century Gothic" w:hAnsi="Century Gothic"/>
          <w:sz w:val="24"/>
        </w:rPr>
      </w:pPr>
      <w:r w:rsidRPr="0011254B">
        <w:rPr>
          <w:rFonts w:ascii="Century Gothic" w:hAnsi="Century Gothic"/>
          <w:b/>
          <w:sz w:val="24"/>
        </w:rPr>
        <w:t>Accionados:</w:t>
      </w:r>
      <w:r w:rsidRPr="0011254B">
        <w:rPr>
          <w:rFonts w:ascii="Century Gothic" w:hAnsi="Century Gothic"/>
          <w:sz w:val="24"/>
        </w:rPr>
        <w:tab/>
        <w:t xml:space="preserve">Ministerio de Educación Nacional y </w:t>
      </w:r>
    </w:p>
    <w:p w:rsidR="00263E77" w:rsidRPr="0011254B" w:rsidRDefault="00263E77" w:rsidP="00263E77">
      <w:pPr>
        <w:spacing w:after="0" w:line="288" w:lineRule="auto"/>
        <w:ind w:left="2832"/>
        <w:rPr>
          <w:rFonts w:ascii="Century Gothic" w:hAnsi="Century Gothic"/>
          <w:sz w:val="24"/>
        </w:rPr>
      </w:pPr>
      <w:r w:rsidRPr="0011254B">
        <w:rPr>
          <w:rFonts w:ascii="Century Gothic" w:hAnsi="Century Gothic"/>
          <w:sz w:val="24"/>
        </w:rPr>
        <w:t>Universidad Externado de Colombia</w:t>
      </w:r>
    </w:p>
    <w:p w:rsidR="00263E77" w:rsidRPr="00FA00FD" w:rsidRDefault="00263E77" w:rsidP="00263E77">
      <w:pPr>
        <w:spacing w:after="0" w:line="288" w:lineRule="auto"/>
        <w:jc w:val="center"/>
        <w:rPr>
          <w:rFonts w:ascii="Century Gothic" w:hAnsi="Century Gothic"/>
          <w:b/>
          <w:sz w:val="24"/>
          <w:szCs w:val="24"/>
          <w:lang w:val="es-MX"/>
        </w:rPr>
      </w:pPr>
    </w:p>
    <w:p w:rsidR="00263E77" w:rsidRPr="00FA00FD" w:rsidRDefault="00263E77" w:rsidP="00263E77">
      <w:pPr>
        <w:spacing w:after="0" w:line="288" w:lineRule="auto"/>
        <w:jc w:val="center"/>
        <w:rPr>
          <w:rFonts w:ascii="Century Gothic" w:hAnsi="Century Gothic"/>
          <w:b/>
          <w:sz w:val="24"/>
          <w:szCs w:val="24"/>
          <w:lang w:val="es-MX"/>
        </w:rPr>
      </w:pPr>
      <w:r w:rsidRPr="00FA00FD">
        <w:rPr>
          <w:rFonts w:ascii="Century Gothic" w:hAnsi="Century Gothic"/>
          <w:b/>
          <w:sz w:val="24"/>
          <w:szCs w:val="24"/>
          <w:lang w:val="es-MX"/>
        </w:rPr>
        <w:t>ACCIÓN DE TUTELA</w:t>
      </w:r>
    </w:p>
    <w:p w:rsidR="00263E77" w:rsidRPr="00FA00FD" w:rsidRDefault="00263E77" w:rsidP="00263E77">
      <w:pPr>
        <w:spacing w:after="0" w:line="288" w:lineRule="auto"/>
        <w:jc w:val="center"/>
        <w:rPr>
          <w:rFonts w:ascii="Century Gothic" w:hAnsi="Century Gothic"/>
          <w:sz w:val="24"/>
          <w:szCs w:val="24"/>
          <w:lang w:val="es-MX"/>
        </w:rPr>
      </w:pPr>
      <w:r w:rsidRPr="00FA00FD">
        <w:rPr>
          <w:rFonts w:ascii="Century Gothic" w:hAnsi="Century Gothic"/>
          <w:sz w:val="24"/>
          <w:szCs w:val="24"/>
          <w:lang w:val="es-MX"/>
        </w:rPr>
        <w:t xml:space="preserve">Sentencia </w:t>
      </w:r>
    </w:p>
    <w:p w:rsidR="00263E77" w:rsidRPr="00FA00FD" w:rsidRDefault="00263E77" w:rsidP="00263E77">
      <w:pPr>
        <w:spacing w:after="0" w:line="288" w:lineRule="auto"/>
        <w:jc w:val="center"/>
        <w:rPr>
          <w:rFonts w:ascii="Century Gothic" w:hAnsi="Century Gothic"/>
          <w:sz w:val="24"/>
          <w:szCs w:val="24"/>
          <w:lang w:val="es-MX"/>
        </w:rPr>
      </w:pPr>
    </w:p>
    <w:p w:rsidR="00263E77" w:rsidRPr="00FA00FD" w:rsidRDefault="00263E77" w:rsidP="00263E77">
      <w:pPr>
        <w:spacing w:after="0" w:line="288" w:lineRule="auto"/>
        <w:jc w:val="both"/>
        <w:rPr>
          <w:rFonts w:ascii="Century Gothic" w:hAnsi="Century Gothic"/>
          <w:sz w:val="24"/>
          <w:szCs w:val="24"/>
          <w:lang w:val="es-MX"/>
        </w:rPr>
      </w:pPr>
      <w:r w:rsidRPr="00FA00FD">
        <w:rPr>
          <w:rFonts w:ascii="Century Gothic" w:hAnsi="Century Gothic"/>
          <w:sz w:val="24"/>
          <w:szCs w:val="24"/>
          <w:lang w:val="es-MX"/>
        </w:rPr>
        <w:t xml:space="preserve">La </w:t>
      </w:r>
      <w:r w:rsidR="00A47F47">
        <w:rPr>
          <w:rFonts w:ascii="Century Gothic" w:hAnsi="Century Gothic"/>
          <w:sz w:val="24"/>
          <w:szCs w:val="24"/>
          <w:lang w:val="es-MX"/>
        </w:rPr>
        <w:t xml:space="preserve">Sala </w:t>
      </w:r>
      <w:r w:rsidRPr="00FA00FD">
        <w:rPr>
          <w:rFonts w:ascii="Century Gothic" w:hAnsi="Century Gothic"/>
          <w:sz w:val="24"/>
          <w:szCs w:val="24"/>
          <w:lang w:val="es-MX"/>
        </w:rPr>
        <w:t xml:space="preserve">decide la acción de tutela interpuesta por </w:t>
      </w:r>
      <w:r w:rsidRPr="00FA00FD">
        <w:rPr>
          <w:rFonts w:ascii="Century Gothic" w:hAnsi="Century Gothic"/>
          <w:sz w:val="24"/>
          <w:szCs w:val="24"/>
        </w:rPr>
        <w:t>Martha Liliana Rojas Quiñones</w:t>
      </w:r>
      <w:r w:rsidRPr="00FA00FD">
        <w:rPr>
          <w:rFonts w:ascii="Century Gothic" w:hAnsi="Century Gothic"/>
          <w:sz w:val="24"/>
          <w:szCs w:val="24"/>
          <w:lang w:val="es-MX"/>
        </w:rPr>
        <w:t xml:space="preserve"> para la protección de sus derechos fundamentales a la educación y la igualdad diferenciada por su estado de embarazo.</w:t>
      </w:r>
    </w:p>
    <w:p w:rsidR="00263E77" w:rsidRPr="00FA00FD" w:rsidRDefault="00263E77" w:rsidP="00263E77">
      <w:pPr>
        <w:spacing w:after="0" w:line="288" w:lineRule="auto"/>
        <w:jc w:val="both"/>
        <w:rPr>
          <w:rFonts w:ascii="Century Gothic" w:hAnsi="Century Gothic"/>
          <w:sz w:val="24"/>
          <w:szCs w:val="24"/>
          <w:lang w:val="es-MX"/>
        </w:rPr>
      </w:pPr>
    </w:p>
    <w:p w:rsidR="00263E77" w:rsidRPr="008847F1" w:rsidRDefault="00263E77" w:rsidP="00263E77">
      <w:pPr>
        <w:spacing w:after="0" w:line="288" w:lineRule="auto"/>
        <w:jc w:val="center"/>
        <w:rPr>
          <w:rFonts w:ascii="Century Gothic" w:hAnsi="Century Gothic"/>
          <w:b/>
          <w:sz w:val="28"/>
          <w:szCs w:val="24"/>
          <w:lang w:val="es-MX"/>
        </w:rPr>
      </w:pPr>
      <w:r w:rsidRPr="008847F1">
        <w:rPr>
          <w:rFonts w:ascii="Century Gothic" w:hAnsi="Century Gothic"/>
          <w:b/>
          <w:sz w:val="28"/>
          <w:szCs w:val="24"/>
          <w:lang w:val="es-MX"/>
        </w:rPr>
        <w:t>I. ANTECEDENTES</w:t>
      </w:r>
    </w:p>
    <w:p w:rsidR="00263E77" w:rsidRPr="00FA00FD" w:rsidRDefault="00263E77" w:rsidP="00263E77">
      <w:pPr>
        <w:spacing w:after="0" w:line="288" w:lineRule="auto"/>
        <w:jc w:val="both"/>
        <w:rPr>
          <w:rFonts w:ascii="Century Gothic" w:hAnsi="Century Gothic"/>
          <w:sz w:val="24"/>
          <w:szCs w:val="24"/>
          <w:lang w:val="es-MX"/>
        </w:rPr>
      </w:pPr>
    </w:p>
    <w:p w:rsidR="00263E77" w:rsidRPr="00FA00FD" w:rsidRDefault="00263E77" w:rsidP="00263E77">
      <w:pPr>
        <w:spacing w:after="0" w:line="288" w:lineRule="auto"/>
        <w:jc w:val="both"/>
        <w:rPr>
          <w:rFonts w:ascii="Century Gothic" w:hAnsi="Century Gothic"/>
          <w:b/>
          <w:sz w:val="24"/>
          <w:szCs w:val="24"/>
          <w:lang w:val="es-MX"/>
        </w:rPr>
      </w:pPr>
      <w:r w:rsidRPr="00FA00FD">
        <w:rPr>
          <w:rFonts w:ascii="Century Gothic" w:hAnsi="Century Gothic"/>
          <w:b/>
          <w:sz w:val="24"/>
          <w:szCs w:val="24"/>
          <w:lang w:val="es-MX"/>
        </w:rPr>
        <w:t>1. La solicitud de tutela</w:t>
      </w:r>
    </w:p>
    <w:p w:rsidR="00263E77" w:rsidRPr="00FA00FD" w:rsidRDefault="00263E77" w:rsidP="00263E77">
      <w:pPr>
        <w:spacing w:after="0" w:line="288" w:lineRule="auto"/>
        <w:jc w:val="both"/>
        <w:rPr>
          <w:rFonts w:ascii="Century Gothic" w:hAnsi="Century Gothic"/>
          <w:b/>
          <w:sz w:val="24"/>
          <w:szCs w:val="24"/>
          <w:lang w:val="es-MX"/>
        </w:rPr>
      </w:pPr>
    </w:p>
    <w:p w:rsidR="00263E77" w:rsidRPr="00FA00FD" w:rsidRDefault="00263E77" w:rsidP="00263E77">
      <w:pPr>
        <w:spacing w:after="0" w:line="288" w:lineRule="auto"/>
        <w:jc w:val="both"/>
        <w:rPr>
          <w:rFonts w:ascii="Century Gothic" w:hAnsi="Century Gothic"/>
          <w:sz w:val="24"/>
          <w:szCs w:val="24"/>
          <w:lang w:val="es-MX"/>
        </w:rPr>
      </w:pPr>
      <w:r w:rsidRPr="00FA00FD">
        <w:rPr>
          <w:rFonts w:ascii="Century Gothic" w:hAnsi="Century Gothic"/>
          <w:sz w:val="24"/>
          <w:szCs w:val="24"/>
          <w:lang w:val="es-MX"/>
        </w:rPr>
        <w:t xml:space="preserve">La señora Martha Liliana Rojas Quiñones afirmó que es sujeto de especial protección constitucional por su estado de gravidez y que actualmente cursa la especialización en derecho de seguros en la Universidad Externado de Colombia. </w:t>
      </w:r>
    </w:p>
    <w:p w:rsidR="00263E77" w:rsidRPr="00FA00FD" w:rsidRDefault="00263E77" w:rsidP="00263E77">
      <w:pPr>
        <w:spacing w:after="0" w:line="288" w:lineRule="auto"/>
        <w:jc w:val="both"/>
        <w:rPr>
          <w:rFonts w:ascii="Century Gothic" w:hAnsi="Century Gothic"/>
          <w:sz w:val="24"/>
          <w:szCs w:val="24"/>
          <w:lang w:val="es-MX"/>
        </w:rPr>
      </w:pPr>
    </w:p>
    <w:p w:rsidR="00263E77" w:rsidRPr="00FA00FD" w:rsidRDefault="003C4167" w:rsidP="00263E77">
      <w:pPr>
        <w:spacing w:after="0" w:line="288" w:lineRule="auto"/>
        <w:jc w:val="both"/>
        <w:rPr>
          <w:rFonts w:ascii="Century Gothic" w:hAnsi="Century Gothic"/>
          <w:sz w:val="24"/>
          <w:szCs w:val="24"/>
          <w:lang w:val="es-MX"/>
        </w:rPr>
      </w:pPr>
      <w:r>
        <w:rPr>
          <w:rFonts w:ascii="Century Gothic" w:hAnsi="Century Gothic"/>
          <w:sz w:val="24"/>
          <w:szCs w:val="24"/>
          <w:lang w:val="es-MX"/>
        </w:rPr>
        <w:t>Señaló que e</w:t>
      </w:r>
      <w:r w:rsidR="00263E77" w:rsidRPr="00FA00FD">
        <w:rPr>
          <w:rFonts w:ascii="Century Gothic" w:hAnsi="Century Gothic"/>
          <w:sz w:val="24"/>
          <w:szCs w:val="24"/>
          <w:lang w:val="es-MX"/>
        </w:rPr>
        <w:t xml:space="preserve">sta última </w:t>
      </w:r>
      <w:r>
        <w:rPr>
          <w:rFonts w:ascii="Century Gothic" w:hAnsi="Century Gothic"/>
          <w:sz w:val="24"/>
          <w:szCs w:val="24"/>
          <w:lang w:val="es-MX"/>
        </w:rPr>
        <w:t>v</w:t>
      </w:r>
      <w:r w:rsidR="00263E77" w:rsidRPr="00FA00FD">
        <w:rPr>
          <w:rFonts w:ascii="Century Gothic" w:hAnsi="Century Gothic"/>
          <w:sz w:val="24"/>
          <w:szCs w:val="24"/>
          <w:lang w:val="es-MX"/>
        </w:rPr>
        <w:t>ulnera sus derechos fundame</w:t>
      </w:r>
      <w:r w:rsidR="0091534B">
        <w:rPr>
          <w:rFonts w:ascii="Century Gothic" w:hAnsi="Century Gothic"/>
          <w:sz w:val="24"/>
          <w:szCs w:val="24"/>
          <w:lang w:val="es-MX"/>
        </w:rPr>
        <w:t>ntales y los de su hijo que estaba</w:t>
      </w:r>
      <w:r w:rsidR="00263E77" w:rsidRPr="00FA00FD">
        <w:rPr>
          <w:rFonts w:ascii="Century Gothic" w:hAnsi="Century Gothic"/>
          <w:sz w:val="24"/>
          <w:szCs w:val="24"/>
          <w:lang w:val="es-MX"/>
        </w:rPr>
        <w:t xml:space="preserve"> por nacer</w:t>
      </w:r>
      <w:r w:rsidR="0091534B">
        <w:rPr>
          <w:rFonts w:ascii="Century Gothic" w:hAnsi="Century Gothic"/>
          <w:sz w:val="24"/>
          <w:szCs w:val="24"/>
          <w:lang w:val="es-MX"/>
        </w:rPr>
        <w:t>,</w:t>
      </w:r>
      <w:r w:rsidR="00263E77" w:rsidRPr="00FA00FD">
        <w:rPr>
          <w:rFonts w:ascii="Century Gothic" w:hAnsi="Century Gothic"/>
          <w:sz w:val="24"/>
          <w:szCs w:val="24"/>
          <w:lang w:val="es-MX"/>
        </w:rPr>
        <w:t xml:space="preserve"> porque negó excusarla de </w:t>
      </w:r>
      <w:r w:rsidR="0091534B">
        <w:rPr>
          <w:rFonts w:ascii="Century Gothic" w:hAnsi="Century Gothic"/>
          <w:sz w:val="24"/>
          <w:szCs w:val="24"/>
          <w:lang w:val="es-MX"/>
        </w:rPr>
        <w:t>i</w:t>
      </w:r>
      <w:r w:rsidR="00263E77" w:rsidRPr="00FA00FD">
        <w:rPr>
          <w:rFonts w:ascii="Century Gothic" w:hAnsi="Century Gothic"/>
          <w:sz w:val="24"/>
          <w:szCs w:val="24"/>
          <w:lang w:val="es-MX"/>
        </w:rPr>
        <w:t>nasist</w:t>
      </w:r>
      <w:r w:rsidR="0091534B">
        <w:rPr>
          <w:rFonts w:ascii="Century Gothic" w:hAnsi="Century Gothic"/>
          <w:sz w:val="24"/>
          <w:szCs w:val="24"/>
          <w:lang w:val="es-MX"/>
        </w:rPr>
        <w:t xml:space="preserve">ir </w:t>
      </w:r>
      <w:r w:rsidR="00263E77" w:rsidRPr="00FA00FD">
        <w:rPr>
          <w:rFonts w:ascii="Century Gothic" w:hAnsi="Century Gothic"/>
          <w:sz w:val="24"/>
          <w:szCs w:val="24"/>
          <w:lang w:val="es-MX"/>
        </w:rPr>
        <w:t>a la sesión de clases programada para el 19, 20</w:t>
      </w:r>
      <w:r w:rsidR="00263E77">
        <w:rPr>
          <w:rFonts w:ascii="Century Gothic" w:hAnsi="Century Gothic"/>
          <w:sz w:val="24"/>
          <w:szCs w:val="24"/>
          <w:lang w:val="es-MX"/>
        </w:rPr>
        <w:t>,</w:t>
      </w:r>
      <w:r w:rsidR="00263E77" w:rsidRPr="00FA00FD">
        <w:rPr>
          <w:rFonts w:ascii="Century Gothic" w:hAnsi="Century Gothic"/>
          <w:sz w:val="24"/>
          <w:szCs w:val="24"/>
          <w:lang w:val="es-MX"/>
        </w:rPr>
        <w:t xml:space="preserve"> 21</w:t>
      </w:r>
      <w:r w:rsidR="00263E77">
        <w:rPr>
          <w:rFonts w:ascii="Century Gothic" w:hAnsi="Century Gothic"/>
          <w:sz w:val="24"/>
          <w:szCs w:val="24"/>
          <w:lang w:val="es-MX"/>
        </w:rPr>
        <w:t xml:space="preserve"> y 22</w:t>
      </w:r>
      <w:r w:rsidR="00263E77" w:rsidRPr="00FA00FD">
        <w:rPr>
          <w:rFonts w:ascii="Century Gothic" w:hAnsi="Century Gothic"/>
          <w:sz w:val="24"/>
          <w:szCs w:val="24"/>
          <w:lang w:val="es-MX"/>
        </w:rPr>
        <w:t xml:space="preserve"> de agosto de 2015, para evitar improbar </w:t>
      </w:r>
      <w:r w:rsidR="0091534B">
        <w:rPr>
          <w:rFonts w:ascii="Century Gothic" w:hAnsi="Century Gothic"/>
          <w:sz w:val="24"/>
          <w:szCs w:val="24"/>
          <w:lang w:val="es-MX"/>
        </w:rPr>
        <w:t>los cursos respectivos</w:t>
      </w:r>
      <w:r w:rsidR="00263E77" w:rsidRPr="00FA00FD">
        <w:rPr>
          <w:rFonts w:ascii="Century Gothic" w:hAnsi="Century Gothic"/>
          <w:sz w:val="24"/>
          <w:szCs w:val="24"/>
          <w:lang w:val="es-MX"/>
        </w:rPr>
        <w:t>. Lo anterior, a pesar de que expuso que se encuentra en una situación excepcional relacionada con el parto que, en los últimos días, le fue programado para el 18 de agosto de 2015 debido a su embarazo de alto riesgo.</w:t>
      </w:r>
    </w:p>
    <w:p w:rsidR="00263E77" w:rsidRPr="00FA00FD" w:rsidRDefault="00263E77" w:rsidP="00263E77">
      <w:pPr>
        <w:spacing w:after="0" w:line="288" w:lineRule="auto"/>
        <w:jc w:val="both"/>
        <w:rPr>
          <w:rFonts w:ascii="Century Gothic" w:hAnsi="Century Gothic"/>
          <w:sz w:val="24"/>
          <w:szCs w:val="24"/>
          <w:lang w:val="es-MX"/>
        </w:rPr>
      </w:pPr>
    </w:p>
    <w:p w:rsidR="00263E77" w:rsidRPr="00FA00FD" w:rsidRDefault="00263E77" w:rsidP="00263E77">
      <w:pPr>
        <w:spacing w:after="0" w:line="288" w:lineRule="auto"/>
        <w:jc w:val="both"/>
        <w:rPr>
          <w:rFonts w:ascii="Century Gothic" w:hAnsi="Century Gothic"/>
          <w:sz w:val="24"/>
          <w:szCs w:val="24"/>
          <w:lang w:val="es-MX"/>
        </w:rPr>
      </w:pPr>
      <w:r w:rsidRPr="00FA00FD">
        <w:rPr>
          <w:rFonts w:ascii="Century Gothic" w:hAnsi="Century Gothic"/>
          <w:sz w:val="24"/>
          <w:szCs w:val="24"/>
          <w:lang w:val="es-MX"/>
        </w:rPr>
        <w:t>La accionante dirigió también la tutela contra el Ministerio de Educación Nacional</w:t>
      </w:r>
      <w:r w:rsidR="0091534B">
        <w:rPr>
          <w:rFonts w:ascii="Century Gothic" w:hAnsi="Century Gothic"/>
          <w:sz w:val="24"/>
          <w:szCs w:val="24"/>
          <w:lang w:val="es-MX"/>
        </w:rPr>
        <w:t xml:space="preserve"> en tanto</w:t>
      </w:r>
      <w:r w:rsidRPr="00FA00FD">
        <w:rPr>
          <w:rFonts w:ascii="Century Gothic" w:hAnsi="Century Gothic"/>
          <w:sz w:val="24"/>
          <w:szCs w:val="24"/>
          <w:lang w:val="es-MX"/>
        </w:rPr>
        <w:t xml:space="preserve"> debe vigilar que los reglamentos estudiantiles no contengan normas inconstitucionales o discriminatorias de la mujer en estado de embarazo. </w:t>
      </w:r>
    </w:p>
    <w:p w:rsidR="00263E77" w:rsidRPr="00FA00FD" w:rsidRDefault="00263E77" w:rsidP="00263E77">
      <w:pPr>
        <w:spacing w:after="0" w:line="288" w:lineRule="auto"/>
        <w:jc w:val="both"/>
        <w:rPr>
          <w:rFonts w:ascii="Century Gothic" w:hAnsi="Century Gothic"/>
          <w:sz w:val="24"/>
          <w:szCs w:val="24"/>
          <w:lang w:val="es-MX"/>
        </w:rPr>
      </w:pPr>
    </w:p>
    <w:p w:rsidR="00263E77" w:rsidRPr="00FA00FD" w:rsidRDefault="00263E77" w:rsidP="00263E77">
      <w:pPr>
        <w:spacing w:after="0" w:line="288" w:lineRule="auto"/>
        <w:jc w:val="both"/>
        <w:rPr>
          <w:rFonts w:ascii="Century Gothic" w:hAnsi="Century Gothic"/>
          <w:sz w:val="24"/>
          <w:szCs w:val="24"/>
          <w:lang w:val="es-MX"/>
        </w:rPr>
      </w:pPr>
      <w:r w:rsidRPr="00FA00FD">
        <w:rPr>
          <w:rFonts w:ascii="Century Gothic" w:hAnsi="Century Gothic"/>
          <w:sz w:val="24"/>
          <w:szCs w:val="24"/>
          <w:lang w:val="es-MX"/>
        </w:rPr>
        <w:lastRenderedPageBreak/>
        <w:t>Precisó que la</w:t>
      </w:r>
      <w:r w:rsidR="0091534B">
        <w:rPr>
          <w:rFonts w:ascii="Century Gothic" w:hAnsi="Century Gothic"/>
          <w:sz w:val="24"/>
          <w:szCs w:val="24"/>
          <w:lang w:val="es-MX"/>
        </w:rPr>
        <w:t xml:space="preserve"> aunque la</w:t>
      </w:r>
      <w:r w:rsidRPr="00FA00FD">
        <w:rPr>
          <w:rFonts w:ascii="Century Gothic" w:hAnsi="Century Gothic"/>
          <w:sz w:val="24"/>
          <w:szCs w:val="24"/>
          <w:lang w:val="es-MX"/>
        </w:rPr>
        <w:t xml:space="preserve"> fecha estimada de su parto era inicialmente el primero de septiembre de 2015</w:t>
      </w:r>
      <w:r w:rsidR="0091534B">
        <w:rPr>
          <w:rFonts w:ascii="Century Gothic" w:hAnsi="Century Gothic"/>
          <w:sz w:val="24"/>
          <w:szCs w:val="24"/>
          <w:lang w:val="es-MX"/>
        </w:rPr>
        <w:t>, por complicaciones de su estado de salud</w:t>
      </w:r>
      <w:r w:rsidRPr="00FA00FD">
        <w:rPr>
          <w:rFonts w:ascii="Century Gothic" w:hAnsi="Century Gothic"/>
          <w:sz w:val="24"/>
          <w:szCs w:val="24"/>
          <w:lang w:val="es-MX"/>
        </w:rPr>
        <w:t xml:space="preserve">, le programaron cita para inducirle el parto el 18 de agosto de 2015, a sus 37 semanas de gestación. </w:t>
      </w:r>
    </w:p>
    <w:p w:rsidR="00263E77" w:rsidRPr="00FA00FD" w:rsidRDefault="00263E77" w:rsidP="00263E77">
      <w:pPr>
        <w:spacing w:after="0" w:line="288" w:lineRule="auto"/>
        <w:rPr>
          <w:rFonts w:ascii="Century Gothic" w:hAnsi="Century Gothic"/>
          <w:sz w:val="24"/>
          <w:szCs w:val="24"/>
        </w:rPr>
      </w:pPr>
    </w:p>
    <w:p w:rsidR="00263E77" w:rsidRDefault="00263E77" w:rsidP="00263E77">
      <w:pPr>
        <w:spacing w:after="0" w:line="288" w:lineRule="auto"/>
        <w:jc w:val="both"/>
        <w:rPr>
          <w:rFonts w:ascii="Century Gothic" w:hAnsi="Century Gothic"/>
          <w:sz w:val="24"/>
          <w:szCs w:val="24"/>
        </w:rPr>
      </w:pPr>
      <w:r w:rsidRPr="00FA00FD">
        <w:rPr>
          <w:rFonts w:ascii="Century Gothic" w:hAnsi="Century Gothic"/>
          <w:sz w:val="24"/>
          <w:szCs w:val="24"/>
        </w:rPr>
        <w:t>A</w:t>
      </w:r>
      <w:r w:rsidR="0091534B">
        <w:rPr>
          <w:rFonts w:ascii="Century Gothic" w:hAnsi="Century Gothic"/>
          <w:sz w:val="24"/>
          <w:szCs w:val="24"/>
        </w:rPr>
        <w:t xml:space="preserve">gregó que </w:t>
      </w:r>
      <w:r w:rsidRPr="00FA00FD">
        <w:rPr>
          <w:rFonts w:ascii="Century Gothic" w:hAnsi="Century Gothic"/>
          <w:sz w:val="24"/>
          <w:szCs w:val="24"/>
        </w:rPr>
        <w:t xml:space="preserve">la Universidad Externado no accedió a excusarla por su inasistencia a la sesión de clases programada entre el 19 y </w:t>
      </w:r>
      <w:r>
        <w:rPr>
          <w:rFonts w:ascii="Century Gothic" w:hAnsi="Century Gothic"/>
          <w:sz w:val="24"/>
          <w:szCs w:val="24"/>
        </w:rPr>
        <w:t>22</w:t>
      </w:r>
      <w:r w:rsidRPr="00FA00FD">
        <w:rPr>
          <w:rFonts w:ascii="Century Gothic" w:hAnsi="Century Gothic"/>
          <w:sz w:val="24"/>
          <w:szCs w:val="24"/>
        </w:rPr>
        <w:t xml:space="preserve"> de agosto de 2015, invocando lo establecido en el reglamento de posgrados de la Universidad, con lo cual improbaría las materias y algunos módulos que se agotarían en esas fechas, debido a su inasistencia. </w:t>
      </w:r>
    </w:p>
    <w:p w:rsidR="00263E77" w:rsidRDefault="00263E77" w:rsidP="00263E77">
      <w:pPr>
        <w:spacing w:after="0" w:line="288" w:lineRule="auto"/>
        <w:jc w:val="both"/>
        <w:rPr>
          <w:rFonts w:ascii="Century Gothic" w:hAnsi="Century Gothic"/>
          <w:sz w:val="24"/>
          <w:szCs w:val="24"/>
        </w:rPr>
      </w:pPr>
    </w:p>
    <w:p w:rsidR="00263E77" w:rsidRDefault="00263E77" w:rsidP="00263E77">
      <w:pPr>
        <w:spacing w:after="0" w:line="288" w:lineRule="auto"/>
        <w:jc w:val="both"/>
        <w:rPr>
          <w:rFonts w:ascii="Century Gothic" w:hAnsi="Century Gothic"/>
          <w:sz w:val="24"/>
          <w:szCs w:val="24"/>
        </w:rPr>
      </w:pPr>
      <w:r w:rsidRPr="00FA00FD">
        <w:rPr>
          <w:rFonts w:ascii="Century Gothic" w:hAnsi="Century Gothic"/>
          <w:sz w:val="24"/>
          <w:szCs w:val="24"/>
        </w:rPr>
        <w:t>Agregó que la Universidad tampoco le permite presenciar la sesión de clases</w:t>
      </w:r>
      <w:r>
        <w:rPr>
          <w:rFonts w:ascii="Century Gothic" w:hAnsi="Century Gothic"/>
          <w:sz w:val="24"/>
          <w:szCs w:val="24"/>
        </w:rPr>
        <w:t>, o conocer luego el contenido de las mismas</w:t>
      </w:r>
      <w:r w:rsidRPr="00FA00FD">
        <w:rPr>
          <w:rFonts w:ascii="Century Gothic" w:hAnsi="Century Gothic"/>
          <w:sz w:val="24"/>
          <w:szCs w:val="24"/>
        </w:rPr>
        <w:t xml:space="preserve"> a través de medios electrónicos</w:t>
      </w:r>
      <w:r>
        <w:rPr>
          <w:rFonts w:ascii="Century Gothic" w:hAnsi="Century Gothic"/>
          <w:sz w:val="24"/>
          <w:szCs w:val="24"/>
        </w:rPr>
        <w:t xml:space="preserve"> -y/o con el material digital sobre dicho contenido que le fue enviado previamente-</w:t>
      </w:r>
      <w:r w:rsidRPr="00FA00FD">
        <w:rPr>
          <w:rFonts w:ascii="Century Gothic" w:hAnsi="Century Gothic"/>
          <w:sz w:val="24"/>
          <w:szCs w:val="24"/>
        </w:rPr>
        <w:t xml:space="preserve"> y así presentar posteriormente los exámenes para aprobar las materias estudiadas en dicha sesión</w:t>
      </w:r>
      <w:r w:rsidR="0091534B">
        <w:rPr>
          <w:rFonts w:ascii="Century Gothic" w:hAnsi="Century Gothic"/>
          <w:sz w:val="24"/>
          <w:szCs w:val="24"/>
        </w:rPr>
        <w:t xml:space="preserve">. Por ello </w:t>
      </w:r>
      <w:r w:rsidRPr="00FA00FD">
        <w:rPr>
          <w:rFonts w:ascii="Century Gothic" w:hAnsi="Century Gothic"/>
          <w:sz w:val="24"/>
          <w:szCs w:val="24"/>
        </w:rPr>
        <w:t>no podría culminar el programa de especialización en este año en el tiempo programado</w:t>
      </w:r>
      <w:r w:rsidR="0091534B">
        <w:rPr>
          <w:rFonts w:ascii="Century Gothic" w:hAnsi="Century Gothic"/>
          <w:sz w:val="24"/>
          <w:szCs w:val="24"/>
        </w:rPr>
        <w:t>. La opción que le ofrecieron</w:t>
      </w:r>
      <w:r w:rsidRPr="00FA00FD">
        <w:rPr>
          <w:rFonts w:ascii="Century Gothic" w:hAnsi="Century Gothic"/>
          <w:sz w:val="24"/>
          <w:szCs w:val="24"/>
        </w:rPr>
        <w:t xml:space="preserve"> es aplazar las materias y esperar hasta el año siguiente a que se vuelva a realizar -en esta misma fecha- la sesión de clases correspondiente para asistir y aprobar las materias.</w:t>
      </w:r>
    </w:p>
    <w:p w:rsidR="00263E77" w:rsidRDefault="00263E77" w:rsidP="00263E77">
      <w:pPr>
        <w:spacing w:after="0" w:line="288" w:lineRule="auto"/>
        <w:jc w:val="both"/>
        <w:rPr>
          <w:rFonts w:ascii="Century Gothic" w:hAnsi="Century Gothic"/>
          <w:sz w:val="24"/>
          <w:szCs w:val="24"/>
        </w:rPr>
      </w:pPr>
    </w:p>
    <w:p w:rsidR="00263E77" w:rsidRDefault="00263E77" w:rsidP="00263E77">
      <w:pPr>
        <w:spacing w:after="0" w:line="288" w:lineRule="auto"/>
        <w:jc w:val="both"/>
        <w:rPr>
          <w:rFonts w:ascii="Century Gothic" w:hAnsi="Century Gothic"/>
          <w:sz w:val="24"/>
          <w:szCs w:val="24"/>
        </w:rPr>
      </w:pPr>
      <w:r>
        <w:rPr>
          <w:rFonts w:ascii="Century Gothic" w:hAnsi="Century Gothic"/>
          <w:sz w:val="24"/>
          <w:szCs w:val="24"/>
        </w:rPr>
        <w:t xml:space="preserve">Manifestó que la decisión de la Universidad Externado vulnera sus derechos a la educación y a la igualdad, es discriminatoria frente a ella por su estado de embarazo y le afecta sus expectativas y oportunidades laborales, ante la necesidad de postergar por un año más la culminación del posgrado que adelanta. </w:t>
      </w:r>
    </w:p>
    <w:p w:rsidR="00263E77" w:rsidRDefault="00263E77" w:rsidP="00263E77">
      <w:pPr>
        <w:spacing w:after="0" w:line="288" w:lineRule="auto"/>
        <w:jc w:val="both"/>
        <w:rPr>
          <w:rFonts w:ascii="Century Gothic" w:hAnsi="Century Gothic"/>
          <w:sz w:val="24"/>
          <w:szCs w:val="24"/>
        </w:rPr>
      </w:pPr>
    </w:p>
    <w:p w:rsidR="00263E77" w:rsidRDefault="00263E77" w:rsidP="00263E77">
      <w:pPr>
        <w:spacing w:after="0" w:line="288" w:lineRule="auto"/>
        <w:jc w:val="both"/>
        <w:rPr>
          <w:rFonts w:ascii="Century Gothic" w:hAnsi="Century Gothic"/>
          <w:sz w:val="24"/>
          <w:szCs w:val="24"/>
        </w:rPr>
      </w:pPr>
      <w:r>
        <w:rPr>
          <w:rFonts w:ascii="Century Gothic" w:hAnsi="Century Gothic"/>
          <w:sz w:val="24"/>
          <w:szCs w:val="24"/>
        </w:rPr>
        <w:t>Adicionalmente, sostuvo que el reglamento de posgrados de la Universidad vulnera las reglas de protección especial a la vida, la niñez y a la maternidad, que son parte del desarrollo de la personalidad de la mujer y del ejer</w:t>
      </w:r>
      <w:r w:rsidR="0091534B">
        <w:rPr>
          <w:rFonts w:ascii="Century Gothic" w:hAnsi="Century Gothic"/>
          <w:sz w:val="24"/>
          <w:szCs w:val="24"/>
        </w:rPr>
        <w:t>cicio de la libertad individual</w:t>
      </w:r>
      <w:r>
        <w:rPr>
          <w:rFonts w:ascii="Century Gothic" w:hAnsi="Century Gothic"/>
          <w:sz w:val="24"/>
          <w:szCs w:val="24"/>
        </w:rPr>
        <w:t>; razón por la cual el Ministerio de Educación debió revisar dicho reglamento para evitar que incluyera reglas discriminatorias que obligan a las mujeres embarazadas a desertar de sus estudios académicos.</w:t>
      </w:r>
    </w:p>
    <w:p w:rsidR="00263E77" w:rsidRDefault="00263E77" w:rsidP="00263E77">
      <w:pPr>
        <w:spacing w:after="0" w:line="288" w:lineRule="auto"/>
        <w:jc w:val="both"/>
        <w:rPr>
          <w:rFonts w:ascii="Century Gothic" w:hAnsi="Century Gothic"/>
          <w:sz w:val="24"/>
          <w:szCs w:val="24"/>
        </w:rPr>
      </w:pPr>
    </w:p>
    <w:p w:rsidR="00263E77" w:rsidRPr="00FA00FD" w:rsidRDefault="00263E77" w:rsidP="00263E77">
      <w:pPr>
        <w:spacing w:after="0" w:line="288" w:lineRule="auto"/>
        <w:jc w:val="both"/>
        <w:rPr>
          <w:rFonts w:ascii="Century Gothic" w:hAnsi="Century Gothic"/>
          <w:sz w:val="24"/>
          <w:szCs w:val="24"/>
        </w:rPr>
      </w:pPr>
      <w:r>
        <w:rPr>
          <w:rFonts w:ascii="Century Gothic" w:hAnsi="Century Gothic"/>
          <w:sz w:val="24"/>
          <w:szCs w:val="24"/>
        </w:rPr>
        <w:t xml:space="preserve">Con base en lo anterior, la accionante solicitó lo siguiente: </w:t>
      </w:r>
    </w:p>
    <w:p w:rsidR="00263E77" w:rsidRPr="00FA00FD" w:rsidRDefault="00263E77" w:rsidP="00263E77">
      <w:pPr>
        <w:spacing w:after="0" w:line="288" w:lineRule="auto"/>
        <w:jc w:val="both"/>
        <w:rPr>
          <w:sz w:val="24"/>
          <w:szCs w:val="24"/>
        </w:rPr>
      </w:pPr>
    </w:p>
    <w:p w:rsidR="00263E77" w:rsidRPr="00853CC8" w:rsidRDefault="00263E77" w:rsidP="00263E77">
      <w:pPr>
        <w:pStyle w:val="Style3"/>
        <w:widowControl/>
        <w:numPr>
          <w:ilvl w:val="0"/>
          <w:numId w:val="1"/>
        </w:numPr>
        <w:tabs>
          <w:tab w:val="left" w:pos="211"/>
        </w:tabs>
        <w:spacing w:line="240" w:lineRule="auto"/>
        <w:ind w:left="567" w:right="567"/>
        <w:rPr>
          <w:rStyle w:val="FontStyle11"/>
          <w:rFonts w:ascii="Century Gothic" w:hAnsi="Century Gothic"/>
          <w:lang w:val="es-ES_tradnl" w:eastAsia="es-ES_tradnl"/>
        </w:rPr>
      </w:pPr>
      <w:r w:rsidRPr="00853CC8">
        <w:rPr>
          <w:rStyle w:val="FontStyle12"/>
          <w:rFonts w:ascii="Century Gothic" w:hAnsi="Century Gothic"/>
          <w:lang w:val="es-ES_tradnl" w:eastAsia="es-ES_tradnl"/>
        </w:rPr>
        <w:t xml:space="preserve">- Se tutele el derecho a la </w:t>
      </w:r>
      <w:r w:rsidRPr="00853CC8">
        <w:rPr>
          <w:rStyle w:val="FontStyle11"/>
          <w:rFonts w:ascii="Century Gothic" w:hAnsi="Century Gothic"/>
          <w:lang w:val="es-ES_tradnl" w:eastAsia="es-ES_tradnl"/>
        </w:rPr>
        <w:t xml:space="preserve">igualdad diferenciada </w:t>
      </w:r>
      <w:r w:rsidRPr="00853CC8">
        <w:rPr>
          <w:rStyle w:val="FontStyle12"/>
          <w:rFonts w:ascii="Century Gothic" w:hAnsi="Century Gothic"/>
          <w:lang w:val="es-ES_tradnl" w:eastAsia="es-ES_tradnl"/>
        </w:rPr>
        <w:t xml:space="preserve">en cumplimiento del mandato constitucional que </w:t>
      </w:r>
      <w:r w:rsidRPr="00853CC8">
        <w:rPr>
          <w:rStyle w:val="FontStyle11"/>
          <w:rFonts w:ascii="Century Gothic" w:hAnsi="Century Gothic"/>
          <w:lang w:val="es-ES_tradnl" w:eastAsia="es-ES_tradnl"/>
        </w:rPr>
        <w:t xml:space="preserve">ordena especial protección a la mujer embarazada y al hijo que está por nacer, </w:t>
      </w:r>
      <w:r w:rsidRPr="00853CC8">
        <w:rPr>
          <w:rStyle w:val="FontStyle12"/>
          <w:rFonts w:ascii="Century Gothic" w:hAnsi="Century Gothic"/>
          <w:lang w:val="es-ES_tradnl" w:eastAsia="es-ES_tradnl"/>
        </w:rPr>
        <w:t xml:space="preserve">pues no tenemos por qué desertar de la universidad simplemente por el hecho de dar a luz y porque la institución educativa no accede a facilitar medios tecnológicos que puedan suplir la asistencia a la cátedra magistral en </w:t>
      </w:r>
      <w:r w:rsidRPr="00853CC8">
        <w:rPr>
          <w:rStyle w:val="FontStyle12"/>
          <w:rFonts w:ascii="Century Gothic" w:hAnsi="Century Gothic"/>
          <w:lang w:val="es-ES_tradnl" w:eastAsia="es-ES_tradnl"/>
        </w:rPr>
        <w:lastRenderedPageBreak/>
        <w:t>el mes de agosto de 2015, para el programa de Especialización en derecho de los Seguros.</w:t>
      </w:r>
    </w:p>
    <w:p w:rsidR="00263E77" w:rsidRPr="00853CC8" w:rsidRDefault="00263E77" w:rsidP="00263E77">
      <w:pPr>
        <w:pStyle w:val="Style2"/>
        <w:widowControl/>
        <w:spacing w:line="240" w:lineRule="auto"/>
        <w:ind w:left="567" w:right="567"/>
        <w:jc w:val="left"/>
        <w:rPr>
          <w:rFonts w:ascii="Century Gothic" w:hAnsi="Century Gothic"/>
          <w:sz w:val="20"/>
          <w:szCs w:val="20"/>
        </w:rPr>
      </w:pPr>
    </w:p>
    <w:p w:rsidR="00263E77" w:rsidRDefault="00263E77" w:rsidP="00263E77">
      <w:pPr>
        <w:pStyle w:val="Style2"/>
        <w:widowControl/>
        <w:spacing w:line="240" w:lineRule="auto"/>
        <w:ind w:left="567" w:right="567"/>
        <w:jc w:val="left"/>
        <w:rPr>
          <w:rStyle w:val="FontStyle12"/>
          <w:rFonts w:ascii="Century Gothic" w:hAnsi="Century Gothic"/>
          <w:lang w:val="es-ES_tradnl" w:eastAsia="es-ES_tradnl"/>
        </w:rPr>
      </w:pPr>
      <w:r w:rsidRPr="00853CC8">
        <w:rPr>
          <w:rStyle w:val="FontStyle12"/>
          <w:rFonts w:ascii="Century Gothic" w:hAnsi="Century Gothic"/>
          <w:lang w:val="es-ES_tradnl" w:eastAsia="es-ES_tradnl"/>
        </w:rPr>
        <w:t>Como efecto de la anterior protección</w:t>
      </w:r>
    </w:p>
    <w:p w:rsidR="00263E77" w:rsidRPr="00853CC8" w:rsidRDefault="00263E77" w:rsidP="00263E77">
      <w:pPr>
        <w:pStyle w:val="Style2"/>
        <w:widowControl/>
        <w:spacing w:line="240" w:lineRule="auto"/>
        <w:ind w:left="567" w:right="567"/>
        <w:jc w:val="left"/>
        <w:rPr>
          <w:rStyle w:val="FontStyle12"/>
          <w:rFonts w:ascii="Century Gothic" w:hAnsi="Century Gothic"/>
          <w:lang w:val="es-ES_tradnl" w:eastAsia="es-ES_tradnl"/>
        </w:rPr>
      </w:pPr>
    </w:p>
    <w:p w:rsidR="00263E77" w:rsidRPr="00853CC8" w:rsidRDefault="00263E77" w:rsidP="00263E77">
      <w:pPr>
        <w:pStyle w:val="Style3"/>
        <w:widowControl/>
        <w:numPr>
          <w:ilvl w:val="0"/>
          <w:numId w:val="2"/>
        </w:numPr>
        <w:tabs>
          <w:tab w:val="left" w:pos="211"/>
        </w:tabs>
        <w:spacing w:line="240" w:lineRule="auto"/>
        <w:ind w:left="567" w:right="567"/>
        <w:rPr>
          <w:rStyle w:val="FontStyle12"/>
          <w:rFonts w:ascii="Century Gothic" w:hAnsi="Century Gothic"/>
          <w:lang w:val="es-ES_tradnl" w:eastAsia="es-ES_tradnl"/>
        </w:rPr>
      </w:pPr>
      <w:r w:rsidRPr="00853CC8">
        <w:rPr>
          <w:rStyle w:val="FontStyle11"/>
          <w:rFonts w:ascii="Century Gothic" w:hAnsi="Century Gothic"/>
          <w:lang w:val="es-ES_tradnl" w:eastAsia="es-ES_tradnl"/>
        </w:rPr>
        <w:t xml:space="preserve">- ORDENAR </w:t>
      </w:r>
      <w:r w:rsidRPr="00853CC8">
        <w:rPr>
          <w:rStyle w:val="FontStyle12"/>
          <w:rFonts w:ascii="Century Gothic" w:hAnsi="Century Gothic"/>
          <w:lang w:val="es-ES_tradnl" w:eastAsia="es-ES_tradnl"/>
        </w:rPr>
        <w:t>a la Universidad Externado de Colombia abstenerse de registrar las fallas por mi inasistencia en los días 19. 20, 21 y 22 de agosto de 2015 por presentarse un caso de fuerza mayor. En consecuencia, que por esa misma razón no pierda las asignaturas y/o módulos.</w:t>
      </w:r>
    </w:p>
    <w:p w:rsidR="00263E77" w:rsidRPr="00853CC8" w:rsidRDefault="00263E77" w:rsidP="00263E77">
      <w:pPr>
        <w:pStyle w:val="Style3"/>
        <w:widowControl/>
        <w:numPr>
          <w:ilvl w:val="0"/>
          <w:numId w:val="2"/>
        </w:numPr>
        <w:tabs>
          <w:tab w:val="left" w:pos="211"/>
        </w:tabs>
        <w:spacing w:line="240" w:lineRule="auto"/>
        <w:ind w:left="567" w:right="567"/>
        <w:rPr>
          <w:rStyle w:val="FontStyle12"/>
          <w:rFonts w:ascii="Century Gothic" w:hAnsi="Century Gothic"/>
          <w:lang w:val="es-ES_tradnl" w:eastAsia="es-ES_tradnl"/>
        </w:rPr>
      </w:pPr>
      <w:r w:rsidRPr="00853CC8">
        <w:rPr>
          <w:rStyle w:val="FontStyle11"/>
          <w:rFonts w:ascii="Century Gothic" w:hAnsi="Century Gothic"/>
          <w:lang w:val="es-ES_tradnl" w:eastAsia="es-ES_tradnl"/>
        </w:rPr>
        <w:t xml:space="preserve">ORDENAR </w:t>
      </w:r>
      <w:r w:rsidRPr="00853CC8">
        <w:rPr>
          <w:rStyle w:val="FontStyle12"/>
          <w:rFonts w:ascii="Century Gothic" w:hAnsi="Century Gothic"/>
          <w:lang w:val="es-ES_tradnl" w:eastAsia="es-ES_tradnl"/>
        </w:rPr>
        <w:t>a la Universidad Externado de Colombia que me otorgue copia de los medios audiovisuales empleados para grabar las clases dadas durante los días 19, 20, 21 y 22 de agosto de 2015.</w:t>
      </w:r>
    </w:p>
    <w:p w:rsidR="00263E77" w:rsidRPr="00853CC8" w:rsidRDefault="00263E77" w:rsidP="00263E77">
      <w:pPr>
        <w:spacing w:after="0" w:line="240" w:lineRule="auto"/>
        <w:ind w:left="567" w:right="567"/>
        <w:rPr>
          <w:rFonts w:ascii="Century Gothic" w:hAnsi="Century Gothic"/>
          <w:sz w:val="2"/>
          <w:szCs w:val="2"/>
        </w:rPr>
      </w:pPr>
    </w:p>
    <w:p w:rsidR="00263E77" w:rsidRPr="00853CC8" w:rsidRDefault="00263E77" w:rsidP="00263E77">
      <w:pPr>
        <w:pStyle w:val="Style3"/>
        <w:widowControl/>
        <w:numPr>
          <w:ilvl w:val="0"/>
          <w:numId w:val="3"/>
        </w:numPr>
        <w:tabs>
          <w:tab w:val="left" w:pos="206"/>
        </w:tabs>
        <w:spacing w:line="240" w:lineRule="auto"/>
        <w:ind w:left="567" w:right="567"/>
        <w:rPr>
          <w:rStyle w:val="FontStyle11"/>
          <w:rFonts w:ascii="Century Gothic" w:hAnsi="Century Gothic"/>
          <w:lang w:val="es-ES_tradnl" w:eastAsia="es-ES_tradnl"/>
        </w:rPr>
      </w:pPr>
      <w:r w:rsidRPr="00853CC8">
        <w:rPr>
          <w:rStyle w:val="FontStyle11"/>
          <w:rFonts w:ascii="Century Gothic" w:hAnsi="Century Gothic"/>
          <w:lang w:val="es-ES_tradnl" w:eastAsia="es-ES_tradnl"/>
        </w:rPr>
        <w:t xml:space="preserve">PREVENIR </w:t>
      </w:r>
      <w:r w:rsidRPr="00853CC8">
        <w:rPr>
          <w:rStyle w:val="FontStyle12"/>
          <w:rFonts w:ascii="Century Gothic" w:hAnsi="Century Gothic"/>
          <w:lang w:val="es-ES_tradnl" w:eastAsia="es-ES_tradnl"/>
        </w:rPr>
        <w:t>a la Universidad Externado de Colombia para que NO me obligue a desertar del programa por el hecho de mi embarazo y nacimiento de mi hijo.</w:t>
      </w:r>
    </w:p>
    <w:p w:rsidR="00263E77" w:rsidRPr="00853CC8" w:rsidRDefault="00263E77" w:rsidP="00263E77">
      <w:pPr>
        <w:pStyle w:val="Style3"/>
        <w:widowControl/>
        <w:numPr>
          <w:ilvl w:val="0"/>
          <w:numId w:val="3"/>
        </w:numPr>
        <w:tabs>
          <w:tab w:val="left" w:pos="206"/>
        </w:tabs>
        <w:spacing w:line="240" w:lineRule="auto"/>
        <w:ind w:left="567" w:right="567"/>
        <w:rPr>
          <w:rStyle w:val="FontStyle11"/>
          <w:rFonts w:ascii="Century Gothic" w:hAnsi="Century Gothic"/>
          <w:lang w:val="es-ES_tradnl" w:eastAsia="es-ES_tradnl"/>
        </w:rPr>
      </w:pPr>
      <w:r w:rsidRPr="00853CC8">
        <w:rPr>
          <w:rStyle w:val="FontStyle11"/>
          <w:rFonts w:ascii="Century Gothic" w:hAnsi="Century Gothic"/>
          <w:lang w:val="es-ES_tradnl" w:eastAsia="es-ES_tradnl"/>
        </w:rPr>
        <w:t xml:space="preserve">- DECLARAR </w:t>
      </w:r>
      <w:r w:rsidRPr="00853CC8">
        <w:rPr>
          <w:rStyle w:val="FontStyle12"/>
          <w:rFonts w:ascii="Century Gothic" w:hAnsi="Century Gothic"/>
          <w:lang w:val="es-ES_tradnl" w:eastAsia="es-ES_tradnl"/>
        </w:rPr>
        <w:t>que la norma establecida en el reglamento estudiantil de postgrado que niega la posibilidad de excusa en la asistencia a clases por licencia de maternidad es INCONSTITUCIONAL, discriminatoria contra las mujeres embarazadas y contra los enfermos y/o en consecuencia se inaplique en mi caso.</w:t>
      </w:r>
    </w:p>
    <w:p w:rsidR="00263E77" w:rsidRPr="00853CC8" w:rsidRDefault="00263E77" w:rsidP="00263E77">
      <w:pPr>
        <w:pStyle w:val="Style3"/>
        <w:widowControl/>
        <w:numPr>
          <w:ilvl w:val="0"/>
          <w:numId w:val="3"/>
        </w:numPr>
        <w:tabs>
          <w:tab w:val="left" w:pos="206"/>
        </w:tabs>
        <w:spacing w:line="240" w:lineRule="auto"/>
        <w:ind w:left="567" w:right="567"/>
        <w:rPr>
          <w:rStyle w:val="FontStyle11"/>
          <w:rFonts w:ascii="Century Gothic" w:hAnsi="Century Gothic"/>
          <w:lang w:val="es-ES_tradnl" w:eastAsia="es-ES_tradnl"/>
        </w:rPr>
      </w:pPr>
      <w:r w:rsidRPr="00853CC8">
        <w:rPr>
          <w:rStyle w:val="FontStyle11"/>
          <w:rFonts w:ascii="Century Gothic" w:hAnsi="Century Gothic"/>
          <w:lang w:val="es-ES_tradnl" w:eastAsia="es-ES_tradnl"/>
        </w:rPr>
        <w:t xml:space="preserve">- ORDENAR </w:t>
      </w:r>
      <w:r w:rsidRPr="00853CC8">
        <w:rPr>
          <w:rStyle w:val="FontStyle12"/>
          <w:rFonts w:ascii="Century Gothic" w:hAnsi="Century Gothic"/>
          <w:lang w:val="es-ES_tradnl" w:eastAsia="es-ES_tradnl"/>
        </w:rPr>
        <w:t>al Ministerio de Educación Nacional, revisar el reglamento estudiantil de la Universidad Externado de Colombia para que como autoridad educativa del país le ordene su modificación y si fuere del caso revoque la acreditación de los programas por discriminación contra la mujer embarazada y las personas que por alguna razón de salud no pueden asistir a las clases.</w:t>
      </w:r>
    </w:p>
    <w:p w:rsidR="00263E77" w:rsidRDefault="00263E77" w:rsidP="00263E77">
      <w:pPr>
        <w:spacing w:after="0" w:line="288" w:lineRule="auto"/>
        <w:jc w:val="both"/>
        <w:rPr>
          <w:lang w:val="es-ES_tradnl"/>
        </w:rPr>
      </w:pPr>
    </w:p>
    <w:p w:rsidR="00263E77" w:rsidRDefault="00263E77" w:rsidP="00263E77">
      <w:pPr>
        <w:spacing w:after="0" w:line="288" w:lineRule="auto"/>
        <w:jc w:val="both"/>
        <w:rPr>
          <w:rFonts w:ascii="Century Gothic" w:hAnsi="Century Gothic"/>
          <w:b/>
          <w:sz w:val="24"/>
          <w:lang w:val="es-ES_tradnl"/>
        </w:rPr>
      </w:pPr>
      <w:r w:rsidRPr="007B5472">
        <w:rPr>
          <w:rFonts w:ascii="Century Gothic" w:hAnsi="Century Gothic"/>
          <w:b/>
          <w:sz w:val="24"/>
          <w:lang w:val="es-ES_tradnl"/>
        </w:rPr>
        <w:t xml:space="preserve">2. Oposición </w:t>
      </w:r>
    </w:p>
    <w:p w:rsidR="00263E77" w:rsidRDefault="00263E77" w:rsidP="00263E77">
      <w:pPr>
        <w:spacing w:after="0" w:line="288" w:lineRule="auto"/>
        <w:jc w:val="both"/>
        <w:rPr>
          <w:rFonts w:ascii="Century Gothic" w:hAnsi="Century Gothic"/>
          <w:b/>
          <w:sz w:val="24"/>
          <w:lang w:val="es-ES_tradnl"/>
        </w:rPr>
      </w:pPr>
    </w:p>
    <w:p w:rsidR="00263E77" w:rsidRDefault="00263E77" w:rsidP="00263E77">
      <w:pPr>
        <w:spacing w:after="0" w:line="288" w:lineRule="auto"/>
        <w:jc w:val="both"/>
        <w:rPr>
          <w:rFonts w:ascii="Century Gothic" w:hAnsi="Century Gothic"/>
          <w:sz w:val="24"/>
        </w:rPr>
      </w:pPr>
      <w:r w:rsidRPr="009B049A">
        <w:rPr>
          <w:rFonts w:ascii="Century Gothic" w:hAnsi="Century Gothic"/>
          <w:b/>
          <w:sz w:val="24"/>
          <w:lang w:val="es-ES_tradnl"/>
        </w:rPr>
        <w:t>2.1.</w:t>
      </w:r>
      <w:r>
        <w:rPr>
          <w:rFonts w:ascii="Century Gothic" w:hAnsi="Century Gothic"/>
          <w:sz w:val="24"/>
          <w:lang w:val="es-ES_tradnl"/>
        </w:rPr>
        <w:t xml:space="preserve"> La </w:t>
      </w:r>
      <w:r w:rsidRPr="009B049A">
        <w:rPr>
          <w:rFonts w:ascii="Century Gothic" w:hAnsi="Century Gothic"/>
          <w:b/>
          <w:sz w:val="24"/>
          <w:lang w:val="es-ES_tradnl"/>
        </w:rPr>
        <w:t>Universidad Externado de Colombia</w:t>
      </w:r>
      <w:r>
        <w:rPr>
          <w:rFonts w:ascii="Century Gothic" w:hAnsi="Century Gothic"/>
          <w:sz w:val="24"/>
          <w:lang w:val="es-ES_tradnl"/>
        </w:rPr>
        <w:t xml:space="preserve"> solicitó negar las pretensiones de la accionante. </w:t>
      </w:r>
      <w:r w:rsidRPr="0043113F">
        <w:rPr>
          <w:rFonts w:ascii="Century Gothic" w:hAnsi="Century Gothic"/>
          <w:sz w:val="24"/>
        </w:rPr>
        <w:t>Manifestó que</w:t>
      </w:r>
      <w:r w:rsidR="0091534B">
        <w:rPr>
          <w:rFonts w:ascii="Century Gothic" w:hAnsi="Century Gothic"/>
          <w:sz w:val="24"/>
        </w:rPr>
        <w:t xml:space="preserve"> ante</w:t>
      </w:r>
      <w:r w:rsidRPr="0043113F">
        <w:rPr>
          <w:rFonts w:ascii="Century Gothic" w:hAnsi="Century Gothic"/>
          <w:sz w:val="24"/>
        </w:rPr>
        <w:t xml:space="preserve"> </w:t>
      </w:r>
      <w:r w:rsidR="0091534B">
        <w:rPr>
          <w:rFonts w:ascii="Century Gothic" w:hAnsi="Century Gothic"/>
          <w:sz w:val="24"/>
        </w:rPr>
        <w:t>el</w:t>
      </w:r>
      <w:r>
        <w:rPr>
          <w:rFonts w:ascii="Century Gothic" w:hAnsi="Century Gothic"/>
          <w:sz w:val="24"/>
        </w:rPr>
        <w:t xml:space="preserve"> carácter de derecho-deber </w:t>
      </w:r>
      <w:r w:rsidR="0091534B">
        <w:rPr>
          <w:rFonts w:ascii="Century Gothic" w:hAnsi="Century Gothic"/>
          <w:sz w:val="24"/>
        </w:rPr>
        <w:t xml:space="preserve">de la </w:t>
      </w:r>
      <w:r>
        <w:rPr>
          <w:rFonts w:ascii="Century Gothic" w:hAnsi="Century Gothic"/>
          <w:sz w:val="24"/>
        </w:rPr>
        <w:t>educación,</w:t>
      </w:r>
      <w:r w:rsidRPr="0043113F">
        <w:rPr>
          <w:rFonts w:ascii="Century Gothic" w:hAnsi="Century Gothic"/>
          <w:sz w:val="24"/>
        </w:rPr>
        <w:t xml:space="preserve"> </w:t>
      </w:r>
      <w:r>
        <w:rPr>
          <w:rFonts w:ascii="Century Gothic" w:hAnsi="Century Gothic"/>
          <w:sz w:val="24"/>
        </w:rPr>
        <w:t>la Corte Constitucional ha señalado que los estudiantes deben cumplir los requisitos señalados en los reglamentos</w:t>
      </w:r>
      <w:r w:rsidR="0091534B">
        <w:rPr>
          <w:rFonts w:ascii="Century Gothic" w:hAnsi="Century Gothic"/>
          <w:sz w:val="24"/>
        </w:rPr>
        <w:t>,</w:t>
      </w:r>
      <w:r>
        <w:rPr>
          <w:rFonts w:ascii="Century Gothic" w:hAnsi="Century Gothic"/>
          <w:sz w:val="24"/>
        </w:rPr>
        <w:t xml:space="preserve"> si son razonables y proporcionados; si no</w:t>
      </w:r>
      <w:r w:rsidR="0091534B">
        <w:rPr>
          <w:rFonts w:ascii="Century Gothic" w:hAnsi="Century Gothic"/>
          <w:sz w:val="24"/>
        </w:rPr>
        <w:t xml:space="preserve">, </w:t>
      </w:r>
      <w:r>
        <w:rPr>
          <w:rFonts w:ascii="Century Gothic" w:hAnsi="Century Gothic"/>
          <w:sz w:val="24"/>
        </w:rPr>
        <w:t>deben afrontar las consecuencias previstas en las normas internas, y que la tutela no procede para eludir el cumplimiento de tales requisitos</w:t>
      </w:r>
      <w:r w:rsidR="0091534B">
        <w:rPr>
          <w:rFonts w:ascii="Century Gothic" w:hAnsi="Century Gothic"/>
          <w:sz w:val="24"/>
        </w:rPr>
        <w:t>,</w:t>
      </w:r>
      <w:r>
        <w:rPr>
          <w:rFonts w:ascii="Century Gothic" w:hAnsi="Century Gothic"/>
          <w:sz w:val="24"/>
        </w:rPr>
        <w:t xml:space="preserve"> ni para perseguir la acreditación de requisitos de acceso y permanencia en la institución que no han sido acreditados en el ámbito académico de la institución.</w:t>
      </w:r>
      <w:r>
        <w:rPr>
          <w:rStyle w:val="Refdenotaalpie"/>
          <w:rFonts w:ascii="Century Gothic" w:hAnsi="Century Gothic"/>
          <w:sz w:val="24"/>
        </w:rPr>
        <w:footnoteReference w:id="1"/>
      </w:r>
      <w:r>
        <w:rPr>
          <w:rFonts w:ascii="Century Gothic" w:hAnsi="Century Gothic"/>
          <w:sz w:val="24"/>
        </w:rPr>
        <w:t xml:space="preserve"> </w:t>
      </w:r>
    </w:p>
    <w:p w:rsidR="00263E77" w:rsidRDefault="00263E77" w:rsidP="00263E77">
      <w:pPr>
        <w:spacing w:after="0" w:line="288" w:lineRule="auto"/>
        <w:jc w:val="both"/>
        <w:rPr>
          <w:rFonts w:ascii="Century Gothic" w:hAnsi="Century Gothic"/>
          <w:sz w:val="24"/>
        </w:rPr>
      </w:pPr>
    </w:p>
    <w:p w:rsidR="00263E77" w:rsidRDefault="00263E77" w:rsidP="00263E77">
      <w:pPr>
        <w:spacing w:after="0" w:line="288" w:lineRule="auto"/>
        <w:jc w:val="both"/>
        <w:rPr>
          <w:rFonts w:ascii="Century Gothic" w:hAnsi="Century Gothic"/>
          <w:sz w:val="24"/>
        </w:rPr>
      </w:pPr>
      <w:r>
        <w:rPr>
          <w:rFonts w:ascii="Century Gothic" w:hAnsi="Century Gothic"/>
          <w:sz w:val="24"/>
        </w:rPr>
        <w:t xml:space="preserve">Agregó que el Reglamento Orgánico Interno y el Reglamento Especial de Exámenes se entregaron a todos los estudiantes </w:t>
      </w:r>
      <w:r w:rsidR="0091534B">
        <w:rPr>
          <w:rFonts w:ascii="Century Gothic" w:hAnsi="Century Gothic"/>
          <w:sz w:val="24"/>
        </w:rPr>
        <w:t>de</w:t>
      </w:r>
      <w:r>
        <w:rPr>
          <w:rFonts w:ascii="Century Gothic" w:hAnsi="Century Gothic"/>
          <w:sz w:val="24"/>
        </w:rPr>
        <w:t xml:space="preserve"> la institución educativa.</w:t>
      </w:r>
    </w:p>
    <w:p w:rsidR="00263E77" w:rsidRDefault="00263E77" w:rsidP="00263E77">
      <w:pPr>
        <w:spacing w:after="0" w:line="288" w:lineRule="auto"/>
        <w:jc w:val="both"/>
        <w:rPr>
          <w:rFonts w:ascii="Century Gothic" w:hAnsi="Century Gothic"/>
          <w:sz w:val="24"/>
        </w:rPr>
      </w:pPr>
    </w:p>
    <w:p w:rsidR="00782454" w:rsidRDefault="00263E77" w:rsidP="00263E77">
      <w:pPr>
        <w:spacing w:after="0" w:line="288" w:lineRule="auto"/>
        <w:jc w:val="both"/>
        <w:rPr>
          <w:rFonts w:ascii="Century Gothic" w:hAnsi="Century Gothic"/>
          <w:sz w:val="24"/>
        </w:rPr>
      </w:pPr>
      <w:r>
        <w:rPr>
          <w:rFonts w:ascii="Century Gothic" w:hAnsi="Century Gothic"/>
          <w:sz w:val="24"/>
        </w:rPr>
        <w:t>Citó un pronunciamiento de la Corte Constitucional relacionado con el alcance de la autonomía universitaria</w:t>
      </w:r>
      <w:r w:rsidR="0091534B">
        <w:rPr>
          <w:rFonts w:ascii="Century Gothic" w:hAnsi="Century Gothic"/>
          <w:sz w:val="24"/>
        </w:rPr>
        <w:t xml:space="preserve">, </w:t>
      </w:r>
      <w:r w:rsidR="00782454">
        <w:rPr>
          <w:rFonts w:ascii="Century Gothic" w:hAnsi="Century Gothic"/>
          <w:sz w:val="24"/>
        </w:rPr>
        <w:t xml:space="preserve">que </w:t>
      </w:r>
      <w:r>
        <w:rPr>
          <w:rFonts w:ascii="Century Gothic" w:hAnsi="Century Gothic"/>
          <w:sz w:val="24"/>
        </w:rPr>
        <w:t xml:space="preserve">señala: </w:t>
      </w:r>
    </w:p>
    <w:p w:rsidR="00782454" w:rsidRDefault="00782454" w:rsidP="00263E77">
      <w:pPr>
        <w:spacing w:after="0" w:line="288" w:lineRule="auto"/>
        <w:jc w:val="both"/>
        <w:rPr>
          <w:rFonts w:ascii="Century Gothic" w:hAnsi="Century Gothic"/>
          <w:sz w:val="24"/>
        </w:rPr>
      </w:pPr>
    </w:p>
    <w:p w:rsidR="00263E77" w:rsidRPr="00782454" w:rsidRDefault="00263E77" w:rsidP="00782454">
      <w:pPr>
        <w:spacing w:after="0" w:line="240" w:lineRule="auto"/>
        <w:ind w:left="567" w:right="618"/>
        <w:jc w:val="both"/>
        <w:rPr>
          <w:rFonts w:ascii="Century Gothic" w:hAnsi="Century Gothic"/>
        </w:rPr>
      </w:pPr>
      <w:r w:rsidRPr="00782454">
        <w:rPr>
          <w:rFonts w:ascii="Century Gothic" w:hAnsi="Century Gothic"/>
        </w:rPr>
        <w:t>“Entre las libertades se cuenta la reconocida para definir los aspectos que atañen a sus propósitos filosóficos, ideológicos y académicos, así como a su estructura y organización interna. También se destaca la libertad para definir el contenido de los planes de estudio, los métodos y sistemas de investigación, los problemas académicos y la intensidad horaria, los criterios y métodos de evaluación, el régimen disciplinario y los manuales de funciones. Igualmente, se le reconoce un amplio margen de autonomía al ente universitario para desarrollar los contenidos del reglamento y, especialmente, para aplicarlos e interpretarlos sin injerencias.”</w:t>
      </w:r>
      <w:r w:rsidRPr="00782454">
        <w:rPr>
          <w:rStyle w:val="Refdenotaalpie"/>
          <w:rFonts w:ascii="Century Gothic" w:hAnsi="Century Gothic"/>
        </w:rPr>
        <w:footnoteReference w:id="2"/>
      </w:r>
    </w:p>
    <w:p w:rsidR="00263E77" w:rsidRDefault="00263E77" w:rsidP="00263E77">
      <w:pPr>
        <w:spacing w:after="0" w:line="288" w:lineRule="auto"/>
        <w:jc w:val="both"/>
        <w:rPr>
          <w:rFonts w:ascii="Century Gothic" w:hAnsi="Century Gothic"/>
          <w:i/>
          <w:sz w:val="24"/>
        </w:rPr>
      </w:pPr>
    </w:p>
    <w:p w:rsidR="00263E77" w:rsidRDefault="00263E77" w:rsidP="00263E77">
      <w:pPr>
        <w:spacing w:after="0" w:line="288" w:lineRule="auto"/>
        <w:jc w:val="both"/>
        <w:rPr>
          <w:rFonts w:ascii="Century Gothic" w:hAnsi="Century Gothic"/>
          <w:sz w:val="24"/>
        </w:rPr>
      </w:pPr>
      <w:r>
        <w:rPr>
          <w:rFonts w:ascii="Century Gothic" w:hAnsi="Century Gothic"/>
          <w:sz w:val="24"/>
        </w:rPr>
        <w:t xml:space="preserve">Precisó que conforme al </w:t>
      </w:r>
      <w:r w:rsidR="0091534B">
        <w:rPr>
          <w:rFonts w:ascii="Century Gothic" w:hAnsi="Century Gothic"/>
          <w:sz w:val="24"/>
        </w:rPr>
        <w:t>reglamento de posgrados</w:t>
      </w:r>
      <w:r>
        <w:rPr>
          <w:rFonts w:ascii="Century Gothic" w:hAnsi="Century Gothic"/>
          <w:sz w:val="24"/>
        </w:rPr>
        <w:t xml:space="preserve"> de la Universidad, cuando el estudiante no puede asistir a alguna de las visitas (sesión de clases) debe aplazar las correspondientes materias para evitar perder (no aprobar) el programa, pues así lo establecen los artículos 7, 9, 15 y 36 de dicho reglamento.</w:t>
      </w:r>
    </w:p>
    <w:p w:rsidR="00263E77" w:rsidRDefault="00263E77" w:rsidP="00263E77">
      <w:pPr>
        <w:spacing w:after="0" w:line="288" w:lineRule="auto"/>
        <w:jc w:val="both"/>
        <w:rPr>
          <w:rFonts w:ascii="Century Gothic" w:hAnsi="Century Gothic"/>
          <w:sz w:val="24"/>
        </w:rPr>
      </w:pPr>
    </w:p>
    <w:p w:rsidR="00263E77" w:rsidRDefault="00263E77" w:rsidP="00263E77">
      <w:pPr>
        <w:spacing w:after="0" w:line="288" w:lineRule="auto"/>
        <w:jc w:val="both"/>
        <w:rPr>
          <w:rFonts w:ascii="Century Gothic" w:hAnsi="Century Gothic"/>
          <w:sz w:val="24"/>
        </w:rPr>
      </w:pPr>
      <w:r>
        <w:rPr>
          <w:rFonts w:ascii="Century Gothic" w:hAnsi="Century Gothic"/>
          <w:sz w:val="24"/>
        </w:rPr>
        <w:t>Sostuvo que no resulta viable que la accionante se valga de la tutela para que se desconozca e inaplique una norma reglamentaria válida y vinculante</w:t>
      </w:r>
      <w:r w:rsidR="00826459">
        <w:rPr>
          <w:rFonts w:ascii="Century Gothic" w:hAnsi="Century Gothic"/>
          <w:sz w:val="24"/>
        </w:rPr>
        <w:t>,</w:t>
      </w:r>
      <w:r>
        <w:rPr>
          <w:rFonts w:ascii="Century Gothic" w:hAnsi="Century Gothic"/>
          <w:sz w:val="24"/>
        </w:rPr>
        <w:t xml:space="preserve"> como la que establece el conteo de las fallas (inasistencias) </w:t>
      </w:r>
      <w:r w:rsidR="00826459">
        <w:rPr>
          <w:rFonts w:ascii="Century Gothic" w:hAnsi="Century Gothic"/>
          <w:sz w:val="24"/>
        </w:rPr>
        <w:t>a</w:t>
      </w:r>
      <w:r>
        <w:rPr>
          <w:rFonts w:ascii="Century Gothic" w:hAnsi="Century Gothic"/>
          <w:sz w:val="24"/>
        </w:rPr>
        <w:t>l estudiante que no asiste a las clases de un p</w:t>
      </w:r>
      <w:r w:rsidR="00826459">
        <w:rPr>
          <w:rFonts w:ascii="Century Gothic" w:hAnsi="Century Gothic"/>
          <w:sz w:val="24"/>
        </w:rPr>
        <w:t>rograma presencial, como es la es</w:t>
      </w:r>
      <w:r>
        <w:rPr>
          <w:rFonts w:ascii="Century Gothic" w:hAnsi="Century Gothic"/>
          <w:sz w:val="24"/>
        </w:rPr>
        <w:t>pecialización en Seguros que cursa la accionante.</w:t>
      </w:r>
    </w:p>
    <w:p w:rsidR="00263E77" w:rsidRDefault="00263E77" w:rsidP="00263E77">
      <w:pPr>
        <w:spacing w:after="0" w:line="288" w:lineRule="auto"/>
        <w:jc w:val="both"/>
        <w:rPr>
          <w:rFonts w:ascii="Century Gothic" w:hAnsi="Century Gothic"/>
          <w:sz w:val="24"/>
        </w:rPr>
      </w:pPr>
    </w:p>
    <w:p w:rsidR="00263E77" w:rsidRDefault="00263E77" w:rsidP="00263E77">
      <w:pPr>
        <w:spacing w:after="0" w:line="288" w:lineRule="auto"/>
        <w:jc w:val="both"/>
        <w:rPr>
          <w:rFonts w:ascii="Century Gothic" w:hAnsi="Century Gothic"/>
          <w:sz w:val="24"/>
        </w:rPr>
      </w:pPr>
      <w:r>
        <w:rPr>
          <w:rFonts w:ascii="Century Gothic" w:hAnsi="Century Gothic"/>
          <w:sz w:val="24"/>
        </w:rPr>
        <w:t xml:space="preserve">De otro lado, afirmó que no se dio </w:t>
      </w:r>
      <w:r w:rsidR="00826459">
        <w:rPr>
          <w:rFonts w:ascii="Century Gothic" w:hAnsi="Century Gothic"/>
          <w:sz w:val="24"/>
        </w:rPr>
        <w:t xml:space="preserve">a la accionante </w:t>
      </w:r>
      <w:r>
        <w:rPr>
          <w:rFonts w:ascii="Century Gothic" w:hAnsi="Century Gothic"/>
          <w:sz w:val="24"/>
        </w:rPr>
        <w:t>un trato discriminatorio ni diferenciado frente a otros estudiantes y que no existe soporte fáctico ni probatorio de la aducida vulneración de su derecho a la igualdad.</w:t>
      </w:r>
    </w:p>
    <w:p w:rsidR="00263E77" w:rsidRDefault="00263E77" w:rsidP="00263E77">
      <w:pPr>
        <w:spacing w:after="0" w:line="288" w:lineRule="auto"/>
        <w:jc w:val="both"/>
        <w:rPr>
          <w:rFonts w:ascii="Century Gothic" w:hAnsi="Century Gothic"/>
          <w:sz w:val="24"/>
        </w:rPr>
      </w:pPr>
      <w:r>
        <w:rPr>
          <w:rFonts w:ascii="Century Gothic" w:hAnsi="Century Gothic"/>
          <w:sz w:val="24"/>
        </w:rPr>
        <w:t xml:space="preserve"> </w:t>
      </w:r>
    </w:p>
    <w:p w:rsidR="00263E77" w:rsidRDefault="00263E77" w:rsidP="00263E77">
      <w:pPr>
        <w:spacing w:after="0" w:line="288" w:lineRule="auto"/>
        <w:jc w:val="both"/>
        <w:rPr>
          <w:rFonts w:ascii="Century Gothic" w:hAnsi="Century Gothic"/>
          <w:sz w:val="24"/>
        </w:rPr>
      </w:pPr>
      <w:r>
        <w:rPr>
          <w:rFonts w:ascii="Century Gothic" w:hAnsi="Century Gothic"/>
          <w:sz w:val="24"/>
        </w:rPr>
        <w:t>Expuso que tampoco se ha desconocido su derecho al libre desarrollo de la personalidad</w:t>
      </w:r>
      <w:r w:rsidR="00826459">
        <w:rPr>
          <w:rFonts w:ascii="Century Gothic" w:hAnsi="Century Gothic"/>
          <w:sz w:val="24"/>
        </w:rPr>
        <w:t>,</w:t>
      </w:r>
      <w:r>
        <w:rPr>
          <w:rFonts w:ascii="Century Gothic" w:hAnsi="Century Gothic"/>
          <w:sz w:val="24"/>
        </w:rPr>
        <w:t xml:space="preserve"> ni los derechos fundamentales de su hijo por nacer y la accionante se limitó a enunciar la supuesta violación de esos derechos</w:t>
      </w:r>
      <w:r w:rsidR="00826459">
        <w:rPr>
          <w:rFonts w:ascii="Century Gothic" w:hAnsi="Century Gothic"/>
          <w:sz w:val="24"/>
        </w:rPr>
        <w:t>,</w:t>
      </w:r>
      <w:r>
        <w:rPr>
          <w:rFonts w:ascii="Century Gothic" w:hAnsi="Century Gothic"/>
          <w:sz w:val="24"/>
        </w:rPr>
        <w:t xml:space="preserve"> pero no la sustentó. Agregó que el trato diferenciado de dos situaciones de hecho diversas no es una discriminación si se reúnen tres elementos: </w:t>
      </w:r>
      <w:r w:rsidRPr="009203A7">
        <w:rPr>
          <w:rFonts w:ascii="Century Gothic" w:hAnsi="Century Gothic"/>
          <w:b/>
          <w:i/>
          <w:sz w:val="24"/>
        </w:rPr>
        <w:t>(i)</w:t>
      </w:r>
      <w:r>
        <w:rPr>
          <w:rFonts w:ascii="Century Gothic" w:hAnsi="Century Gothic"/>
          <w:sz w:val="24"/>
        </w:rPr>
        <w:t xml:space="preserve"> que los hechos sean distintos (fáctico); </w:t>
      </w:r>
      <w:r w:rsidRPr="009203A7">
        <w:rPr>
          <w:rFonts w:ascii="Century Gothic" w:hAnsi="Century Gothic"/>
          <w:b/>
          <w:i/>
          <w:sz w:val="24"/>
        </w:rPr>
        <w:t>(ii)</w:t>
      </w:r>
      <w:r>
        <w:rPr>
          <w:rFonts w:ascii="Century Gothic" w:hAnsi="Century Gothic"/>
          <w:sz w:val="24"/>
        </w:rPr>
        <w:t xml:space="preserve"> que la decisión de tratarlos diferente esté fundada en un fin constitucionalmente aceptado (legal o administrativo); y </w:t>
      </w:r>
      <w:r w:rsidRPr="009203A7">
        <w:rPr>
          <w:rFonts w:ascii="Century Gothic" w:hAnsi="Century Gothic"/>
          <w:b/>
          <w:i/>
          <w:sz w:val="24"/>
        </w:rPr>
        <w:t>(iii)</w:t>
      </w:r>
      <w:r>
        <w:rPr>
          <w:rFonts w:ascii="Century Gothic" w:hAnsi="Century Gothic"/>
          <w:sz w:val="24"/>
        </w:rPr>
        <w:t xml:space="preserve"> que la consecución de dicho fin por los medios propuestos sea posible y además adecuada (constitucional).</w:t>
      </w:r>
    </w:p>
    <w:p w:rsidR="00263E77" w:rsidRDefault="00263E77" w:rsidP="00263E77">
      <w:pPr>
        <w:spacing w:after="0" w:line="288" w:lineRule="auto"/>
        <w:jc w:val="both"/>
        <w:rPr>
          <w:rFonts w:ascii="Century Gothic" w:hAnsi="Century Gothic"/>
          <w:sz w:val="24"/>
        </w:rPr>
      </w:pPr>
    </w:p>
    <w:p w:rsidR="00263E77" w:rsidRDefault="00263E77" w:rsidP="00263E77">
      <w:pPr>
        <w:spacing w:after="0" w:line="288" w:lineRule="auto"/>
        <w:jc w:val="both"/>
        <w:rPr>
          <w:rFonts w:ascii="Century Gothic" w:hAnsi="Century Gothic"/>
          <w:sz w:val="24"/>
        </w:rPr>
      </w:pPr>
      <w:r>
        <w:rPr>
          <w:rFonts w:ascii="Century Gothic" w:hAnsi="Century Gothic"/>
          <w:sz w:val="24"/>
        </w:rPr>
        <w:t xml:space="preserve">Indicó que no se ha vulnerado el debido proceso a la accionante, puesto que el </w:t>
      </w:r>
      <w:r w:rsidR="009D7ED0">
        <w:rPr>
          <w:rFonts w:ascii="Century Gothic" w:hAnsi="Century Gothic"/>
          <w:sz w:val="24"/>
        </w:rPr>
        <w:t>r</w:t>
      </w:r>
      <w:r>
        <w:rPr>
          <w:rFonts w:ascii="Century Gothic" w:hAnsi="Century Gothic"/>
          <w:sz w:val="24"/>
        </w:rPr>
        <w:t xml:space="preserve">eglamento de Posgrados de la Facultad de Derecho se basa en lo Reglamento Orgánico y este no contiene disposición alguna que trasgreda la Constitución Política. </w:t>
      </w:r>
    </w:p>
    <w:p w:rsidR="00263E77" w:rsidRDefault="00263E77" w:rsidP="00263E77">
      <w:pPr>
        <w:spacing w:after="0" w:line="288" w:lineRule="auto"/>
        <w:jc w:val="both"/>
        <w:rPr>
          <w:rFonts w:ascii="Century Gothic" w:hAnsi="Century Gothic"/>
          <w:sz w:val="24"/>
        </w:rPr>
      </w:pPr>
    </w:p>
    <w:p w:rsidR="00782454" w:rsidRDefault="00782454" w:rsidP="00263E77">
      <w:pPr>
        <w:spacing w:after="0" w:line="288" w:lineRule="auto"/>
        <w:jc w:val="both"/>
        <w:rPr>
          <w:rFonts w:ascii="Century Gothic" w:hAnsi="Century Gothic"/>
          <w:i/>
          <w:sz w:val="24"/>
        </w:rPr>
      </w:pPr>
      <w:r>
        <w:rPr>
          <w:rFonts w:ascii="Century Gothic" w:hAnsi="Century Gothic"/>
          <w:sz w:val="24"/>
        </w:rPr>
        <w:t xml:space="preserve">Adujo </w:t>
      </w:r>
      <w:r w:rsidR="009D7ED0">
        <w:rPr>
          <w:rFonts w:ascii="Century Gothic" w:hAnsi="Century Gothic"/>
          <w:sz w:val="24"/>
        </w:rPr>
        <w:t>que el artículo 9° del r</w:t>
      </w:r>
      <w:r w:rsidR="00263E77">
        <w:rPr>
          <w:rFonts w:ascii="Century Gothic" w:hAnsi="Century Gothic"/>
          <w:sz w:val="24"/>
        </w:rPr>
        <w:t xml:space="preserve">eglamento de Posgrados señala que </w:t>
      </w:r>
      <w:r w:rsidR="00263E77" w:rsidRPr="00080F22">
        <w:rPr>
          <w:rFonts w:ascii="Century Gothic" w:hAnsi="Century Gothic"/>
          <w:i/>
          <w:sz w:val="24"/>
        </w:rPr>
        <w:t>la inasistencia mayor al 20% de las actividades escolarizadas, aún con excusa, genera como resultado la pérdida de la materia, que se c</w:t>
      </w:r>
      <w:r>
        <w:rPr>
          <w:rFonts w:ascii="Century Gothic" w:hAnsi="Century Gothic"/>
          <w:i/>
          <w:sz w:val="24"/>
        </w:rPr>
        <w:t xml:space="preserve">alifica con la nota de cero (0). </w:t>
      </w:r>
    </w:p>
    <w:p w:rsidR="00263E77" w:rsidRDefault="00782454" w:rsidP="00263E77">
      <w:pPr>
        <w:spacing w:after="0" w:line="288" w:lineRule="auto"/>
        <w:jc w:val="both"/>
        <w:rPr>
          <w:rFonts w:ascii="Century Gothic" w:hAnsi="Century Gothic"/>
          <w:sz w:val="24"/>
        </w:rPr>
      </w:pPr>
      <w:r>
        <w:rPr>
          <w:rFonts w:ascii="Century Gothic" w:hAnsi="Century Gothic"/>
          <w:sz w:val="24"/>
        </w:rPr>
        <w:t>Y</w:t>
      </w:r>
      <w:r w:rsidR="00263E77">
        <w:rPr>
          <w:rFonts w:ascii="Century Gothic" w:hAnsi="Century Gothic"/>
          <w:sz w:val="24"/>
        </w:rPr>
        <w:t xml:space="preserve"> que cuando la estudiante formalizó la matricula en el programa de Especialización en Seguros asumió el compromiso de cumplir dicho reglamento, como lo establece también su artículo 7°.</w:t>
      </w:r>
    </w:p>
    <w:p w:rsidR="00263E77" w:rsidRDefault="00263E77" w:rsidP="00263E77">
      <w:pPr>
        <w:spacing w:after="0" w:line="288" w:lineRule="auto"/>
        <w:jc w:val="both"/>
        <w:rPr>
          <w:rFonts w:ascii="Century Gothic" w:hAnsi="Century Gothic"/>
          <w:sz w:val="24"/>
        </w:rPr>
      </w:pPr>
    </w:p>
    <w:p w:rsidR="00263E77" w:rsidRDefault="00263E77" w:rsidP="00263E77">
      <w:pPr>
        <w:spacing w:after="0" w:line="288" w:lineRule="auto"/>
        <w:jc w:val="both"/>
        <w:rPr>
          <w:rFonts w:ascii="Century Gothic" w:hAnsi="Century Gothic"/>
          <w:sz w:val="24"/>
        </w:rPr>
      </w:pPr>
      <w:r>
        <w:rPr>
          <w:rFonts w:ascii="Century Gothic" w:hAnsi="Century Gothic"/>
          <w:sz w:val="24"/>
        </w:rPr>
        <w:t xml:space="preserve">Agregó que, por lo anterior, ante la solicitud de la accionante, se le informó la alternativa de aplazar las materias que se verían en la visita programada para la fecha </w:t>
      </w:r>
      <w:r w:rsidR="007C059F">
        <w:rPr>
          <w:rFonts w:ascii="Century Gothic" w:hAnsi="Century Gothic"/>
          <w:sz w:val="24"/>
        </w:rPr>
        <w:t>d</w:t>
      </w:r>
      <w:r>
        <w:rPr>
          <w:rFonts w:ascii="Century Gothic" w:hAnsi="Century Gothic"/>
          <w:sz w:val="24"/>
        </w:rPr>
        <w:t>el parto; además, porque la inasistencia le acarrearía la pérdida del módulo completo, que incluye materias ya vistas y aprobadas en sesiones anteriores.</w:t>
      </w:r>
    </w:p>
    <w:p w:rsidR="00263E77" w:rsidRDefault="00263E77" w:rsidP="00263E77">
      <w:pPr>
        <w:spacing w:after="0" w:line="288" w:lineRule="auto"/>
        <w:jc w:val="both"/>
        <w:rPr>
          <w:rFonts w:ascii="Century Gothic" w:hAnsi="Century Gothic"/>
          <w:sz w:val="24"/>
        </w:rPr>
      </w:pPr>
    </w:p>
    <w:p w:rsidR="00263E77" w:rsidRPr="00546279" w:rsidRDefault="005D424E" w:rsidP="00263E77">
      <w:pPr>
        <w:spacing w:after="0" w:line="288" w:lineRule="auto"/>
        <w:jc w:val="both"/>
        <w:rPr>
          <w:rFonts w:ascii="Century Gothic" w:hAnsi="Century Gothic"/>
          <w:sz w:val="24"/>
        </w:rPr>
      </w:pPr>
      <w:r>
        <w:rPr>
          <w:rFonts w:ascii="Century Gothic" w:hAnsi="Century Gothic"/>
          <w:sz w:val="24"/>
        </w:rPr>
        <w:t>Afirmó que la afectación aludida</w:t>
      </w:r>
      <w:r w:rsidR="00263E77">
        <w:rPr>
          <w:rFonts w:ascii="Century Gothic" w:hAnsi="Century Gothic"/>
          <w:sz w:val="24"/>
        </w:rPr>
        <w:t xml:space="preserve"> sería que </w:t>
      </w:r>
      <w:r w:rsidR="00263E77" w:rsidRPr="00546279">
        <w:rPr>
          <w:rFonts w:ascii="Century Gothic" w:hAnsi="Century Gothic"/>
          <w:i/>
          <w:sz w:val="24"/>
        </w:rPr>
        <w:t>“obstaculiza mis expectativas personales y laborales de ejercer en el sector asegurador”</w:t>
      </w:r>
      <w:r w:rsidR="00263E77">
        <w:rPr>
          <w:rFonts w:ascii="Century Gothic" w:hAnsi="Century Gothic"/>
          <w:i/>
          <w:sz w:val="24"/>
        </w:rPr>
        <w:t xml:space="preserve"> </w:t>
      </w:r>
      <w:r w:rsidR="00263E77">
        <w:rPr>
          <w:rFonts w:ascii="Century Gothic" w:hAnsi="Century Gothic"/>
          <w:sz w:val="24"/>
        </w:rPr>
        <w:t xml:space="preserve">no le es imputable a la Universidad sino que se debe a la situación derivada de la necesidad de inducirle el parto. </w:t>
      </w:r>
    </w:p>
    <w:p w:rsidR="00263E77" w:rsidRDefault="00263E77" w:rsidP="00263E77">
      <w:pPr>
        <w:spacing w:after="0" w:line="288" w:lineRule="auto"/>
        <w:jc w:val="both"/>
        <w:rPr>
          <w:rFonts w:ascii="Century Gothic" w:hAnsi="Century Gothic"/>
          <w:sz w:val="24"/>
        </w:rPr>
      </w:pPr>
    </w:p>
    <w:p w:rsidR="00263E77" w:rsidRPr="00375993" w:rsidRDefault="00263E77" w:rsidP="00263E77">
      <w:pPr>
        <w:spacing w:after="0" w:line="288" w:lineRule="auto"/>
        <w:jc w:val="both"/>
        <w:rPr>
          <w:rFonts w:ascii="Century Gothic" w:hAnsi="Century Gothic"/>
          <w:sz w:val="24"/>
        </w:rPr>
      </w:pPr>
      <w:r>
        <w:rPr>
          <w:rFonts w:ascii="Century Gothic" w:hAnsi="Century Gothic"/>
          <w:sz w:val="24"/>
        </w:rPr>
        <w:t xml:space="preserve">Por último, señaló que el programa de Especialización en Seguros es presencial, por lo que no es posible, como solicitó la accionante, </w:t>
      </w:r>
      <w:r w:rsidRPr="00CA5D3A">
        <w:rPr>
          <w:rFonts w:ascii="Century Gothic" w:hAnsi="Century Gothic"/>
          <w:i/>
          <w:sz w:val="24"/>
        </w:rPr>
        <w:t>“presencias las clases por grabación en video o por sonido y presentar en las fechas programadas los exámenes de esas materias”</w:t>
      </w:r>
      <w:r>
        <w:rPr>
          <w:rFonts w:ascii="Century Gothic" w:hAnsi="Century Gothic"/>
          <w:sz w:val="24"/>
        </w:rPr>
        <w:t xml:space="preserve"> porque ello implicaría desconocer </w:t>
      </w:r>
      <w:r w:rsidR="005D424E">
        <w:rPr>
          <w:rFonts w:ascii="Century Gothic" w:hAnsi="Century Gothic"/>
          <w:sz w:val="24"/>
        </w:rPr>
        <w:t>tanto</w:t>
      </w:r>
      <w:r>
        <w:rPr>
          <w:rFonts w:ascii="Century Gothic" w:hAnsi="Century Gothic"/>
          <w:sz w:val="24"/>
        </w:rPr>
        <w:t xml:space="preserve"> el reglamento </w:t>
      </w:r>
      <w:r w:rsidR="005D424E">
        <w:rPr>
          <w:rFonts w:ascii="Century Gothic" w:hAnsi="Century Gothic"/>
          <w:sz w:val="24"/>
        </w:rPr>
        <w:t>como</w:t>
      </w:r>
      <w:r>
        <w:rPr>
          <w:rFonts w:ascii="Century Gothic" w:hAnsi="Century Gothic"/>
          <w:sz w:val="24"/>
        </w:rPr>
        <w:t xml:space="preserve"> el principio de igualdad frente a otros estudiantes que debieron aplazar las materias.</w:t>
      </w:r>
    </w:p>
    <w:p w:rsidR="00263E77" w:rsidRDefault="00263E77" w:rsidP="00263E77">
      <w:pPr>
        <w:spacing w:after="0" w:line="288" w:lineRule="auto"/>
        <w:jc w:val="both"/>
        <w:rPr>
          <w:sz w:val="24"/>
          <w:szCs w:val="24"/>
        </w:rPr>
      </w:pPr>
    </w:p>
    <w:p w:rsidR="00263E77" w:rsidRDefault="00263E77" w:rsidP="00263E77">
      <w:pPr>
        <w:spacing w:after="0" w:line="288" w:lineRule="auto"/>
        <w:jc w:val="both"/>
        <w:rPr>
          <w:rFonts w:ascii="Century Gothic" w:hAnsi="Century Gothic"/>
          <w:sz w:val="24"/>
          <w:szCs w:val="24"/>
        </w:rPr>
      </w:pPr>
      <w:r w:rsidRPr="009B049A">
        <w:rPr>
          <w:rFonts w:ascii="Century Gothic" w:hAnsi="Century Gothic"/>
          <w:b/>
          <w:sz w:val="24"/>
          <w:szCs w:val="24"/>
        </w:rPr>
        <w:t xml:space="preserve">2.2. </w:t>
      </w:r>
      <w:r w:rsidRPr="009B049A">
        <w:rPr>
          <w:rFonts w:ascii="Century Gothic" w:hAnsi="Century Gothic"/>
          <w:sz w:val="24"/>
          <w:szCs w:val="24"/>
        </w:rPr>
        <w:t xml:space="preserve">El </w:t>
      </w:r>
      <w:r w:rsidRPr="009B049A">
        <w:rPr>
          <w:rFonts w:ascii="Century Gothic" w:hAnsi="Century Gothic"/>
          <w:b/>
          <w:sz w:val="24"/>
          <w:szCs w:val="24"/>
        </w:rPr>
        <w:t>Ministerio de Educación Nacional</w:t>
      </w:r>
      <w:r>
        <w:rPr>
          <w:rFonts w:ascii="Century Gothic" w:hAnsi="Century Gothic"/>
          <w:b/>
          <w:sz w:val="24"/>
          <w:szCs w:val="24"/>
        </w:rPr>
        <w:t xml:space="preserve"> </w:t>
      </w:r>
      <w:r>
        <w:rPr>
          <w:rFonts w:ascii="Century Gothic" w:hAnsi="Century Gothic"/>
          <w:sz w:val="24"/>
          <w:szCs w:val="24"/>
        </w:rPr>
        <w:t xml:space="preserve">también se opuso a la tutela y solicitó </w:t>
      </w:r>
      <w:r w:rsidR="005D424E">
        <w:rPr>
          <w:rFonts w:ascii="Century Gothic" w:hAnsi="Century Gothic"/>
          <w:sz w:val="24"/>
          <w:szCs w:val="24"/>
        </w:rPr>
        <w:t>su desvinculación</w:t>
      </w:r>
      <w:r>
        <w:rPr>
          <w:rFonts w:ascii="Century Gothic" w:hAnsi="Century Gothic"/>
          <w:sz w:val="24"/>
          <w:szCs w:val="24"/>
        </w:rPr>
        <w:t xml:space="preserve"> porque no ha vulnerado derecho alguno de la accionante.</w:t>
      </w:r>
    </w:p>
    <w:p w:rsidR="00263E77" w:rsidRDefault="00263E77" w:rsidP="00263E77">
      <w:pPr>
        <w:spacing w:after="0" w:line="288" w:lineRule="auto"/>
        <w:jc w:val="both"/>
        <w:rPr>
          <w:rFonts w:ascii="Century Gothic" w:hAnsi="Century Gothic"/>
          <w:sz w:val="24"/>
          <w:szCs w:val="24"/>
        </w:rPr>
      </w:pPr>
    </w:p>
    <w:p w:rsidR="00263E77" w:rsidRDefault="00263E77" w:rsidP="00263E77">
      <w:pPr>
        <w:spacing w:after="0" w:line="288" w:lineRule="auto"/>
        <w:jc w:val="both"/>
        <w:rPr>
          <w:rFonts w:ascii="Century Gothic" w:hAnsi="Century Gothic"/>
          <w:sz w:val="24"/>
          <w:szCs w:val="24"/>
        </w:rPr>
      </w:pPr>
      <w:r>
        <w:rPr>
          <w:rFonts w:ascii="Century Gothic" w:hAnsi="Century Gothic"/>
          <w:sz w:val="24"/>
          <w:szCs w:val="24"/>
        </w:rPr>
        <w:t>Señaló que cuando hay indicios de que una institución de educación superior no está cumpliendo con los fines y objetivos que debe cumplir, o con las normas que regulan la prestación del servicio de educación, se inicia una investigación administrativa tendiente a verificar si realmente está incumpliendo, pero dentro del respeto a la autonomía universitaria y a las libertades de aprendizaje, investigación y cátedra.</w:t>
      </w:r>
    </w:p>
    <w:p w:rsidR="00263E77" w:rsidRDefault="00263E77" w:rsidP="00263E77">
      <w:pPr>
        <w:spacing w:after="0" w:line="288" w:lineRule="auto"/>
        <w:jc w:val="both"/>
        <w:rPr>
          <w:rFonts w:ascii="Century Gothic" w:hAnsi="Century Gothic"/>
          <w:sz w:val="24"/>
          <w:szCs w:val="24"/>
        </w:rPr>
      </w:pPr>
    </w:p>
    <w:p w:rsidR="00263E77" w:rsidRDefault="00782454" w:rsidP="00263E77">
      <w:pPr>
        <w:spacing w:after="0" w:line="288" w:lineRule="auto"/>
        <w:jc w:val="both"/>
        <w:rPr>
          <w:rFonts w:ascii="Century Gothic" w:hAnsi="Century Gothic"/>
          <w:sz w:val="24"/>
          <w:szCs w:val="24"/>
        </w:rPr>
      </w:pPr>
      <w:r>
        <w:rPr>
          <w:rFonts w:ascii="Century Gothic" w:hAnsi="Century Gothic"/>
          <w:sz w:val="24"/>
          <w:szCs w:val="24"/>
        </w:rPr>
        <w:t xml:space="preserve">Agregó </w:t>
      </w:r>
      <w:r w:rsidR="00263E77">
        <w:rPr>
          <w:rFonts w:ascii="Century Gothic" w:hAnsi="Century Gothic"/>
          <w:sz w:val="24"/>
          <w:szCs w:val="24"/>
        </w:rPr>
        <w:t xml:space="preserve">que en virtud de la autonomía universitaria prevista en el artículo 69 de la Constitución, las universidades están facultadas para establecer y modificar sus estatutos, definir y organizar sus labores formativas, académicas, docentes etc. Así mismo, tienen autonomía para diseñar las reglas y principios a los que se deben someter los miembros de la institución, así como las consecuencias de su incumplimiento, siempre y cuando se haga bajo los lineamientos constitucionales y legales. </w:t>
      </w:r>
    </w:p>
    <w:p w:rsidR="00263E77" w:rsidRDefault="00263E77" w:rsidP="00263E77">
      <w:pPr>
        <w:spacing w:after="0" w:line="288" w:lineRule="auto"/>
        <w:jc w:val="both"/>
        <w:rPr>
          <w:rFonts w:ascii="Century Gothic" w:hAnsi="Century Gothic"/>
          <w:sz w:val="24"/>
          <w:szCs w:val="24"/>
        </w:rPr>
      </w:pPr>
    </w:p>
    <w:p w:rsidR="00263E77" w:rsidRPr="009B049A" w:rsidRDefault="00263E77" w:rsidP="00263E77">
      <w:pPr>
        <w:spacing w:after="0" w:line="288" w:lineRule="auto"/>
        <w:jc w:val="both"/>
        <w:rPr>
          <w:rFonts w:ascii="Century Gothic" w:hAnsi="Century Gothic"/>
          <w:sz w:val="24"/>
          <w:szCs w:val="24"/>
        </w:rPr>
      </w:pPr>
      <w:r>
        <w:rPr>
          <w:rFonts w:ascii="Century Gothic" w:hAnsi="Century Gothic"/>
          <w:sz w:val="24"/>
          <w:szCs w:val="24"/>
        </w:rPr>
        <w:t>Concluyó que en este caso no hay mérito para vincular a ese Ministerio a la presente acción, porque la situación que se presenta con la accionante es de carácter académico y por tanto es la institución de educación superior la que debe resolverla, aplicando su normatividad interna.</w:t>
      </w:r>
    </w:p>
    <w:p w:rsidR="00263E77" w:rsidRPr="00086E76" w:rsidRDefault="00263E77" w:rsidP="00263E77">
      <w:pPr>
        <w:spacing w:after="0" w:line="288" w:lineRule="auto"/>
        <w:jc w:val="both"/>
        <w:rPr>
          <w:sz w:val="24"/>
          <w:szCs w:val="24"/>
        </w:rPr>
      </w:pPr>
    </w:p>
    <w:p w:rsidR="00263E77" w:rsidRPr="00086E76" w:rsidRDefault="00263E77" w:rsidP="00263E77">
      <w:pPr>
        <w:spacing w:after="0" w:line="288" w:lineRule="auto"/>
        <w:jc w:val="both"/>
        <w:rPr>
          <w:rFonts w:ascii="Century Gothic" w:hAnsi="Century Gothic"/>
          <w:b/>
          <w:sz w:val="24"/>
          <w:szCs w:val="24"/>
          <w:lang w:val="es-MX"/>
        </w:rPr>
      </w:pPr>
      <w:r>
        <w:rPr>
          <w:rFonts w:ascii="Century Gothic" w:hAnsi="Century Gothic"/>
          <w:b/>
          <w:sz w:val="24"/>
          <w:szCs w:val="24"/>
          <w:lang w:val="es-MX"/>
        </w:rPr>
        <w:t>3</w:t>
      </w:r>
      <w:r w:rsidRPr="00086E76">
        <w:rPr>
          <w:rFonts w:ascii="Century Gothic" w:hAnsi="Century Gothic"/>
          <w:b/>
          <w:sz w:val="24"/>
          <w:szCs w:val="24"/>
          <w:lang w:val="es-MX"/>
        </w:rPr>
        <w:t>. Trámite procesal</w:t>
      </w:r>
    </w:p>
    <w:p w:rsidR="00263E77" w:rsidRPr="00086E76" w:rsidRDefault="00263E77" w:rsidP="00263E77">
      <w:pPr>
        <w:spacing w:after="0" w:line="288" w:lineRule="auto"/>
        <w:jc w:val="both"/>
        <w:rPr>
          <w:rFonts w:ascii="Century Gothic" w:hAnsi="Century Gothic"/>
          <w:sz w:val="24"/>
          <w:szCs w:val="24"/>
          <w:lang w:val="es-MX"/>
        </w:rPr>
      </w:pPr>
    </w:p>
    <w:p w:rsidR="00263E77" w:rsidRPr="00086E76" w:rsidRDefault="00263E77" w:rsidP="00263E77">
      <w:pPr>
        <w:spacing w:after="0" w:line="288" w:lineRule="auto"/>
        <w:jc w:val="both"/>
        <w:rPr>
          <w:rFonts w:ascii="Century Gothic" w:hAnsi="Century Gothic"/>
          <w:sz w:val="24"/>
          <w:szCs w:val="24"/>
          <w:lang w:val="es-MX"/>
        </w:rPr>
      </w:pPr>
      <w:r w:rsidRPr="00086E76">
        <w:rPr>
          <w:rFonts w:ascii="Century Gothic" w:hAnsi="Century Gothic"/>
          <w:sz w:val="24"/>
          <w:szCs w:val="24"/>
          <w:lang w:val="es-MX"/>
        </w:rPr>
        <w:t xml:space="preserve">La tutela fue admitida por la Magistrada sustanciadora mediante auto del </w:t>
      </w:r>
      <w:r>
        <w:rPr>
          <w:rFonts w:ascii="Century Gothic" w:hAnsi="Century Gothic"/>
          <w:sz w:val="24"/>
          <w:szCs w:val="24"/>
          <w:lang w:val="es-MX"/>
        </w:rPr>
        <w:t>1</w:t>
      </w:r>
      <w:r w:rsidRPr="00086E76">
        <w:rPr>
          <w:rFonts w:ascii="Century Gothic" w:hAnsi="Century Gothic"/>
          <w:sz w:val="24"/>
          <w:szCs w:val="24"/>
          <w:lang w:val="es-MX"/>
        </w:rPr>
        <w:t xml:space="preserve">4 de </w:t>
      </w:r>
      <w:r>
        <w:rPr>
          <w:rFonts w:ascii="Century Gothic" w:hAnsi="Century Gothic"/>
          <w:sz w:val="24"/>
          <w:szCs w:val="24"/>
          <w:lang w:val="es-MX"/>
        </w:rPr>
        <w:t>agosto</w:t>
      </w:r>
      <w:r w:rsidRPr="00086E76">
        <w:rPr>
          <w:rFonts w:ascii="Century Gothic" w:hAnsi="Century Gothic"/>
          <w:sz w:val="24"/>
          <w:szCs w:val="24"/>
          <w:lang w:val="es-MX"/>
        </w:rPr>
        <w:t xml:space="preserve"> de 2015, que se notificó al accionado el </w:t>
      </w:r>
      <w:r>
        <w:rPr>
          <w:rFonts w:ascii="Century Gothic" w:hAnsi="Century Gothic"/>
          <w:sz w:val="24"/>
          <w:szCs w:val="24"/>
          <w:lang w:val="es-MX"/>
        </w:rPr>
        <w:t>18</w:t>
      </w:r>
      <w:r w:rsidRPr="00086E76">
        <w:rPr>
          <w:rFonts w:ascii="Century Gothic" w:hAnsi="Century Gothic"/>
          <w:sz w:val="24"/>
          <w:szCs w:val="24"/>
          <w:lang w:val="es-MX"/>
        </w:rPr>
        <w:t xml:space="preserve"> de </w:t>
      </w:r>
      <w:r>
        <w:rPr>
          <w:rFonts w:ascii="Century Gothic" w:hAnsi="Century Gothic"/>
          <w:sz w:val="24"/>
          <w:szCs w:val="24"/>
          <w:lang w:val="es-MX"/>
        </w:rPr>
        <w:t>agosto</w:t>
      </w:r>
      <w:r w:rsidRPr="00086E76">
        <w:rPr>
          <w:rFonts w:ascii="Century Gothic" w:hAnsi="Century Gothic"/>
          <w:sz w:val="24"/>
          <w:szCs w:val="24"/>
          <w:lang w:val="es-MX"/>
        </w:rPr>
        <w:t xml:space="preserve"> siguiente, concediéndole un plazo de dos</w:t>
      </w:r>
      <w:r>
        <w:rPr>
          <w:rFonts w:ascii="Century Gothic" w:hAnsi="Century Gothic"/>
          <w:sz w:val="24"/>
          <w:szCs w:val="24"/>
          <w:lang w:val="es-MX"/>
        </w:rPr>
        <w:t xml:space="preserve"> días</w:t>
      </w:r>
      <w:r w:rsidRPr="00086E76">
        <w:rPr>
          <w:rFonts w:ascii="Century Gothic" w:hAnsi="Century Gothic"/>
          <w:sz w:val="24"/>
          <w:szCs w:val="24"/>
        </w:rPr>
        <w:t>.</w:t>
      </w:r>
    </w:p>
    <w:p w:rsidR="00263E77" w:rsidRDefault="00263E77" w:rsidP="00263E77">
      <w:pPr>
        <w:spacing w:after="0" w:line="288" w:lineRule="auto"/>
        <w:jc w:val="center"/>
        <w:rPr>
          <w:rFonts w:ascii="Century Gothic" w:hAnsi="Century Gothic"/>
          <w:sz w:val="24"/>
          <w:szCs w:val="24"/>
          <w:lang w:val="es-MX"/>
        </w:rPr>
      </w:pPr>
    </w:p>
    <w:p w:rsidR="00B418F5" w:rsidRDefault="00B418F5" w:rsidP="00263E77">
      <w:pPr>
        <w:spacing w:after="0" w:line="288" w:lineRule="auto"/>
        <w:jc w:val="center"/>
        <w:rPr>
          <w:rFonts w:ascii="Century Gothic" w:hAnsi="Century Gothic"/>
          <w:sz w:val="24"/>
          <w:szCs w:val="24"/>
          <w:lang w:val="es-MX"/>
        </w:rPr>
      </w:pPr>
    </w:p>
    <w:p w:rsidR="00263E77" w:rsidRPr="008847F1" w:rsidRDefault="00263E77" w:rsidP="00263E77">
      <w:pPr>
        <w:spacing w:after="0" w:line="288" w:lineRule="auto"/>
        <w:jc w:val="center"/>
        <w:rPr>
          <w:rFonts w:ascii="Century Gothic" w:hAnsi="Century Gothic"/>
          <w:b/>
          <w:sz w:val="28"/>
          <w:szCs w:val="24"/>
        </w:rPr>
      </w:pPr>
      <w:r w:rsidRPr="008847F1">
        <w:rPr>
          <w:rFonts w:ascii="Century Gothic" w:hAnsi="Century Gothic"/>
          <w:b/>
          <w:sz w:val="28"/>
          <w:szCs w:val="24"/>
        </w:rPr>
        <w:t>II. CONSIDERACIONES</w:t>
      </w:r>
    </w:p>
    <w:p w:rsidR="00263E77" w:rsidRPr="008847F1" w:rsidRDefault="00263E77" w:rsidP="00263E77">
      <w:pPr>
        <w:spacing w:after="0" w:line="288" w:lineRule="auto"/>
        <w:jc w:val="both"/>
        <w:rPr>
          <w:rFonts w:ascii="Century Gothic" w:hAnsi="Century Gothic"/>
          <w:sz w:val="28"/>
          <w:szCs w:val="24"/>
        </w:rPr>
      </w:pPr>
    </w:p>
    <w:p w:rsidR="00263E77" w:rsidRPr="008847F1" w:rsidRDefault="00263E77" w:rsidP="00263E77">
      <w:pPr>
        <w:spacing w:after="0" w:line="288" w:lineRule="auto"/>
        <w:jc w:val="both"/>
        <w:rPr>
          <w:rFonts w:ascii="Century Gothic" w:hAnsi="Century Gothic"/>
          <w:sz w:val="24"/>
          <w:szCs w:val="26"/>
        </w:rPr>
      </w:pPr>
      <w:r w:rsidRPr="008847F1">
        <w:rPr>
          <w:rFonts w:ascii="Century Gothic" w:hAnsi="Century Gothic"/>
          <w:sz w:val="24"/>
          <w:szCs w:val="26"/>
        </w:rPr>
        <w:t xml:space="preserve">La </w:t>
      </w:r>
      <w:r w:rsidR="00A47F47">
        <w:rPr>
          <w:rFonts w:ascii="Century Gothic" w:hAnsi="Century Gothic"/>
          <w:sz w:val="24"/>
          <w:szCs w:val="26"/>
        </w:rPr>
        <w:t xml:space="preserve">Sala </w:t>
      </w:r>
      <w:r w:rsidRPr="008847F1">
        <w:rPr>
          <w:rFonts w:ascii="Century Gothic" w:hAnsi="Century Gothic"/>
          <w:sz w:val="24"/>
          <w:szCs w:val="26"/>
        </w:rPr>
        <w:t xml:space="preserve">decide el presente asunto en ejercicio de la competencia atribuida por el artículo 86 de la Constitución Política y el artículo 37 del Decreto 2591 de 1991 en concordancia con el numeral 1 del artículo 1 del Decreto 1382 del 2000, pues la acción se dirigió </w:t>
      </w:r>
      <w:r>
        <w:rPr>
          <w:rFonts w:ascii="Century Gothic" w:hAnsi="Century Gothic"/>
          <w:sz w:val="24"/>
          <w:szCs w:val="26"/>
        </w:rPr>
        <w:t xml:space="preserve">no solo contra una Universidad Privada sino también </w:t>
      </w:r>
      <w:r w:rsidRPr="008847F1">
        <w:rPr>
          <w:rFonts w:ascii="Century Gothic" w:hAnsi="Century Gothic"/>
          <w:sz w:val="24"/>
          <w:szCs w:val="26"/>
        </w:rPr>
        <w:t>un órgano estatal del orden nacional.</w:t>
      </w:r>
    </w:p>
    <w:p w:rsidR="00263E77" w:rsidRPr="008847F1" w:rsidRDefault="00263E77" w:rsidP="00263E77">
      <w:pPr>
        <w:spacing w:after="0" w:line="288" w:lineRule="auto"/>
        <w:jc w:val="both"/>
        <w:rPr>
          <w:rFonts w:ascii="Century Gothic" w:hAnsi="Century Gothic"/>
          <w:sz w:val="28"/>
          <w:szCs w:val="24"/>
        </w:rPr>
      </w:pPr>
      <w:r w:rsidRPr="008847F1">
        <w:rPr>
          <w:rFonts w:ascii="Century Gothic" w:hAnsi="Century Gothic"/>
          <w:sz w:val="28"/>
          <w:szCs w:val="24"/>
        </w:rPr>
        <w:tab/>
      </w:r>
    </w:p>
    <w:p w:rsidR="00263E77" w:rsidRPr="00086E76" w:rsidRDefault="00263E77" w:rsidP="00263E77">
      <w:pPr>
        <w:spacing w:after="0" w:line="288" w:lineRule="auto"/>
        <w:jc w:val="both"/>
        <w:rPr>
          <w:rFonts w:ascii="Century Gothic" w:hAnsi="Century Gothic"/>
          <w:b/>
          <w:sz w:val="24"/>
          <w:szCs w:val="24"/>
        </w:rPr>
      </w:pPr>
      <w:r>
        <w:rPr>
          <w:rFonts w:ascii="Century Gothic" w:hAnsi="Century Gothic"/>
          <w:b/>
          <w:sz w:val="24"/>
          <w:szCs w:val="24"/>
        </w:rPr>
        <w:t>4</w:t>
      </w:r>
      <w:r w:rsidRPr="00086E76">
        <w:rPr>
          <w:rFonts w:ascii="Century Gothic" w:hAnsi="Century Gothic"/>
          <w:b/>
          <w:sz w:val="24"/>
          <w:szCs w:val="24"/>
        </w:rPr>
        <w:t xml:space="preserve">. Asunto a resolver  </w:t>
      </w:r>
    </w:p>
    <w:p w:rsidR="00263E77" w:rsidRPr="00086E76" w:rsidRDefault="00263E77" w:rsidP="00263E77">
      <w:pPr>
        <w:spacing w:after="0" w:line="288" w:lineRule="auto"/>
        <w:rPr>
          <w:sz w:val="24"/>
          <w:szCs w:val="24"/>
        </w:rPr>
      </w:pPr>
    </w:p>
    <w:p w:rsidR="00263E77" w:rsidRDefault="00782454" w:rsidP="00263E77">
      <w:pPr>
        <w:spacing w:after="0" w:line="288" w:lineRule="auto"/>
        <w:jc w:val="both"/>
        <w:rPr>
          <w:rFonts w:ascii="Century Gothic" w:hAnsi="Century Gothic"/>
          <w:sz w:val="24"/>
          <w:szCs w:val="24"/>
        </w:rPr>
      </w:pPr>
      <w:r w:rsidRPr="00782454">
        <w:rPr>
          <w:rFonts w:ascii="Century Gothic" w:hAnsi="Century Gothic"/>
          <w:b/>
          <w:sz w:val="24"/>
          <w:szCs w:val="24"/>
        </w:rPr>
        <w:t xml:space="preserve">4.1. </w:t>
      </w:r>
      <w:r w:rsidR="00263E77" w:rsidRPr="00086E76">
        <w:rPr>
          <w:rFonts w:ascii="Century Gothic" w:hAnsi="Century Gothic"/>
          <w:sz w:val="24"/>
          <w:szCs w:val="24"/>
        </w:rPr>
        <w:t xml:space="preserve">La </w:t>
      </w:r>
      <w:r w:rsidR="00A47F47">
        <w:rPr>
          <w:rFonts w:ascii="Century Gothic" w:hAnsi="Century Gothic"/>
          <w:sz w:val="24"/>
          <w:szCs w:val="24"/>
        </w:rPr>
        <w:t xml:space="preserve">Sala </w:t>
      </w:r>
      <w:r w:rsidR="00263E77" w:rsidRPr="00086E76">
        <w:rPr>
          <w:rFonts w:ascii="Century Gothic" w:hAnsi="Century Gothic"/>
          <w:sz w:val="24"/>
          <w:szCs w:val="24"/>
        </w:rPr>
        <w:t xml:space="preserve">debe establecer si la </w:t>
      </w:r>
      <w:r w:rsidR="00263E77">
        <w:rPr>
          <w:rFonts w:ascii="Century Gothic" w:hAnsi="Century Gothic"/>
          <w:sz w:val="24"/>
          <w:szCs w:val="24"/>
        </w:rPr>
        <w:t xml:space="preserve">Universidad Externado de Colombia vulneró a la señora Martha Liliana Rojas Quiñones sus derechos fundamentales y los de su hijo </w:t>
      </w:r>
      <w:r w:rsidR="007378E6">
        <w:rPr>
          <w:rFonts w:ascii="Century Gothic" w:hAnsi="Century Gothic"/>
          <w:sz w:val="24"/>
          <w:szCs w:val="24"/>
        </w:rPr>
        <w:t>recién nacido</w:t>
      </w:r>
      <w:r w:rsidR="00263E77">
        <w:rPr>
          <w:rFonts w:ascii="Century Gothic" w:hAnsi="Century Gothic"/>
          <w:sz w:val="24"/>
          <w:szCs w:val="24"/>
        </w:rPr>
        <w:t xml:space="preserve">, </w:t>
      </w:r>
      <w:r>
        <w:rPr>
          <w:rFonts w:ascii="Century Gothic" w:hAnsi="Century Gothic"/>
          <w:sz w:val="24"/>
          <w:szCs w:val="24"/>
        </w:rPr>
        <w:t xml:space="preserve">porque en el marco de sus estudios de postgrado que ella desarrolla en esa universidad en el programa de especialización en Seguros, no le ha otorgado la posibilidad de </w:t>
      </w:r>
      <w:r w:rsidR="00263E77">
        <w:rPr>
          <w:rFonts w:ascii="Century Gothic" w:hAnsi="Century Gothic"/>
          <w:sz w:val="24"/>
          <w:szCs w:val="24"/>
        </w:rPr>
        <w:t xml:space="preserve">presentar los exámenes </w:t>
      </w:r>
      <w:r>
        <w:rPr>
          <w:rFonts w:ascii="Century Gothic" w:hAnsi="Century Gothic"/>
          <w:sz w:val="24"/>
          <w:szCs w:val="24"/>
        </w:rPr>
        <w:t xml:space="preserve">de </w:t>
      </w:r>
      <w:r w:rsidR="00263E77">
        <w:rPr>
          <w:rFonts w:ascii="Century Gothic" w:hAnsi="Century Gothic"/>
          <w:sz w:val="24"/>
          <w:szCs w:val="24"/>
        </w:rPr>
        <w:t xml:space="preserve">las </w:t>
      </w:r>
      <w:r w:rsidR="007378E6">
        <w:rPr>
          <w:rFonts w:ascii="Century Gothic" w:hAnsi="Century Gothic"/>
          <w:sz w:val="24"/>
          <w:szCs w:val="24"/>
        </w:rPr>
        <w:t>asignaturas</w:t>
      </w:r>
      <w:r w:rsidR="00263E77">
        <w:rPr>
          <w:rFonts w:ascii="Century Gothic" w:hAnsi="Century Gothic"/>
          <w:sz w:val="24"/>
          <w:szCs w:val="24"/>
        </w:rPr>
        <w:t xml:space="preserve"> </w:t>
      </w:r>
      <w:r>
        <w:rPr>
          <w:rFonts w:ascii="Century Gothic" w:hAnsi="Century Gothic"/>
          <w:sz w:val="24"/>
          <w:szCs w:val="24"/>
        </w:rPr>
        <w:t xml:space="preserve">cursadas en la </w:t>
      </w:r>
      <w:r w:rsidR="00263E77">
        <w:rPr>
          <w:rFonts w:ascii="Century Gothic" w:hAnsi="Century Gothic"/>
          <w:sz w:val="24"/>
          <w:szCs w:val="24"/>
        </w:rPr>
        <w:t xml:space="preserve">sesión mensual </w:t>
      </w:r>
      <w:r w:rsidR="007378E6">
        <w:rPr>
          <w:rFonts w:ascii="Century Gothic" w:hAnsi="Century Gothic"/>
          <w:sz w:val="24"/>
          <w:szCs w:val="24"/>
        </w:rPr>
        <w:t xml:space="preserve">realizada entre </w:t>
      </w:r>
      <w:r w:rsidR="00263E77">
        <w:rPr>
          <w:rFonts w:ascii="Century Gothic" w:hAnsi="Century Gothic"/>
          <w:sz w:val="24"/>
          <w:szCs w:val="24"/>
        </w:rPr>
        <w:t xml:space="preserve">el 19 </w:t>
      </w:r>
      <w:r w:rsidR="007378E6">
        <w:rPr>
          <w:rFonts w:ascii="Century Gothic" w:hAnsi="Century Gothic"/>
          <w:sz w:val="24"/>
          <w:szCs w:val="24"/>
        </w:rPr>
        <w:t>y</w:t>
      </w:r>
      <w:r w:rsidR="00263E77">
        <w:rPr>
          <w:rFonts w:ascii="Century Gothic" w:hAnsi="Century Gothic"/>
          <w:sz w:val="24"/>
          <w:szCs w:val="24"/>
        </w:rPr>
        <w:t xml:space="preserve"> 22 de agosto de 2015, </w:t>
      </w:r>
      <w:r w:rsidR="007378E6">
        <w:rPr>
          <w:rFonts w:ascii="Century Gothic" w:hAnsi="Century Gothic"/>
          <w:sz w:val="24"/>
          <w:szCs w:val="24"/>
        </w:rPr>
        <w:t>cuando su parto ocurri</w:t>
      </w:r>
      <w:r w:rsidR="00AF035D">
        <w:rPr>
          <w:rFonts w:ascii="Century Gothic" w:hAnsi="Century Gothic"/>
          <w:sz w:val="24"/>
          <w:szCs w:val="24"/>
        </w:rPr>
        <w:t>ó el 18 de agosto de 2015</w:t>
      </w:r>
      <w:r w:rsidR="00263E77">
        <w:rPr>
          <w:rFonts w:ascii="Century Gothic" w:hAnsi="Century Gothic"/>
          <w:sz w:val="24"/>
          <w:szCs w:val="24"/>
        </w:rPr>
        <w:t xml:space="preserve">. </w:t>
      </w:r>
    </w:p>
    <w:p w:rsidR="00782454" w:rsidRDefault="00782454" w:rsidP="00263E77">
      <w:pPr>
        <w:spacing w:after="0" w:line="288" w:lineRule="auto"/>
        <w:jc w:val="both"/>
        <w:rPr>
          <w:rFonts w:ascii="Century Gothic" w:hAnsi="Century Gothic"/>
          <w:sz w:val="24"/>
          <w:szCs w:val="24"/>
        </w:rPr>
      </w:pPr>
    </w:p>
    <w:p w:rsidR="00263E77" w:rsidRDefault="00782454" w:rsidP="00263E77">
      <w:pPr>
        <w:spacing w:after="0" w:line="288" w:lineRule="auto"/>
        <w:jc w:val="both"/>
        <w:rPr>
          <w:rFonts w:ascii="Century Gothic" w:hAnsi="Century Gothic"/>
          <w:sz w:val="24"/>
          <w:szCs w:val="24"/>
        </w:rPr>
      </w:pPr>
      <w:r w:rsidRPr="00782454">
        <w:rPr>
          <w:rFonts w:ascii="Century Gothic" w:hAnsi="Century Gothic"/>
          <w:b/>
          <w:sz w:val="24"/>
          <w:szCs w:val="24"/>
        </w:rPr>
        <w:t xml:space="preserve">4.2. </w:t>
      </w:r>
      <w:r>
        <w:rPr>
          <w:rFonts w:ascii="Century Gothic" w:hAnsi="Century Gothic"/>
          <w:sz w:val="24"/>
          <w:szCs w:val="24"/>
        </w:rPr>
        <w:t xml:space="preserve">De otra parte, determinará </w:t>
      </w:r>
      <w:r w:rsidR="00263E77">
        <w:rPr>
          <w:rFonts w:ascii="Century Gothic" w:hAnsi="Century Gothic"/>
          <w:sz w:val="24"/>
          <w:szCs w:val="24"/>
        </w:rPr>
        <w:t xml:space="preserve">si el Ministerio de Educación Nacional ha </w:t>
      </w:r>
      <w:r>
        <w:rPr>
          <w:rFonts w:ascii="Century Gothic" w:hAnsi="Century Gothic"/>
          <w:sz w:val="24"/>
          <w:szCs w:val="24"/>
        </w:rPr>
        <w:t xml:space="preserve">vulnerado el derecho fundamental a la igualdad diferenciada de la señora Martha Liliana Rojas Quiñones porque, según la denunciante, el reglamento académico de la Universidad Externado de Colombia incluye disposiciones discriminatorias que debieron ser revisadas por este ministerio. </w:t>
      </w:r>
    </w:p>
    <w:p w:rsidR="00263E77" w:rsidRDefault="00263E77" w:rsidP="00263E77">
      <w:pPr>
        <w:spacing w:after="0" w:line="288" w:lineRule="auto"/>
        <w:jc w:val="both"/>
        <w:rPr>
          <w:rFonts w:ascii="Century Gothic" w:hAnsi="Century Gothic"/>
          <w:sz w:val="24"/>
          <w:szCs w:val="24"/>
        </w:rPr>
      </w:pPr>
    </w:p>
    <w:p w:rsidR="00263E77" w:rsidRPr="00E10F4C" w:rsidRDefault="00263E77" w:rsidP="00263E77">
      <w:pPr>
        <w:spacing w:after="0" w:line="288" w:lineRule="auto"/>
        <w:jc w:val="both"/>
        <w:rPr>
          <w:rFonts w:ascii="Century Gothic" w:hAnsi="Century Gothic"/>
          <w:sz w:val="24"/>
          <w:szCs w:val="24"/>
        </w:rPr>
      </w:pPr>
      <w:r>
        <w:rPr>
          <w:rFonts w:ascii="Century Gothic" w:hAnsi="Century Gothic"/>
          <w:sz w:val="24"/>
          <w:szCs w:val="24"/>
        </w:rPr>
        <w:t xml:space="preserve">Para resolver </w:t>
      </w:r>
      <w:r w:rsidR="00DA2CBC">
        <w:rPr>
          <w:rFonts w:ascii="Century Gothic" w:hAnsi="Century Gothic"/>
          <w:sz w:val="24"/>
          <w:szCs w:val="24"/>
        </w:rPr>
        <w:t xml:space="preserve">lo anterior, </w:t>
      </w:r>
      <w:r>
        <w:rPr>
          <w:rFonts w:ascii="Century Gothic" w:hAnsi="Century Gothic"/>
          <w:sz w:val="24"/>
          <w:szCs w:val="24"/>
        </w:rPr>
        <w:t xml:space="preserve">además de la procedencia de la tutela en este caso, la </w:t>
      </w:r>
      <w:r w:rsidR="00A47F47">
        <w:rPr>
          <w:rFonts w:ascii="Century Gothic" w:hAnsi="Century Gothic"/>
          <w:sz w:val="24"/>
          <w:szCs w:val="24"/>
        </w:rPr>
        <w:t xml:space="preserve">Sala </w:t>
      </w:r>
      <w:r>
        <w:rPr>
          <w:rFonts w:ascii="Century Gothic" w:hAnsi="Century Gothic"/>
          <w:sz w:val="24"/>
          <w:szCs w:val="24"/>
        </w:rPr>
        <w:t xml:space="preserve">estudiará las circunstancias a la luz de los temas relativos a </w:t>
      </w:r>
      <w:r w:rsidRPr="00146390">
        <w:rPr>
          <w:rFonts w:ascii="Century Gothic" w:hAnsi="Century Gothic"/>
          <w:b/>
          <w:i/>
          <w:sz w:val="24"/>
          <w:szCs w:val="24"/>
        </w:rPr>
        <w:t>(i)</w:t>
      </w:r>
      <w:r>
        <w:rPr>
          <w:rFonts w:ascii="Century Gothic" w:hAnsi="Century Gothic"/>
          <w:sz w:val="24"/>
          <w:szCs w:val="24"/>
        </w:rPr>
        <w:t xml:space="preserve"> la mujer embarazada como sujeto de especial protección constitucional</w:t>
      </w:r>
      <w:r w:rsidR="00E2654C">
        <w:rPr>
          <w:rFonts w:ascii="Century Gothic" w:hAnsi="Century Gothic"/>
          <w:sz w:val="24"/>
          <w:szCs w:val="24"/>
        </w:rPr>
        <w:t xml:space="preserve"> y su derecho fundamental a la educación</w:t>
      </w:r>
      <w:r>
        <w:rPr>
          <w:rFonts w:ascii="Century Gothic" w:hAnsi="Century Gothic"/>
          <w:sz w:val="24"/>
          <w:szCs w:val="24"/>
        </w:rPr>
        <w:t xml:space="preserve">; </w:t>
      </w:r>
      <w:r w:rsidRPr="00146390">
        <w:rPr>
          <w:rFonts w:ascii="Century Gothic" w:hAnsi="Century Gothic"/>
          <w:b/>
          <w:i/>
          <w:sz w:val="24"/>
          <w:szCs w:val="24"/>
        </w:rPr>
        <w:t>(ii)</w:t>
      </w:r>
      <w:r>
        <w:rPr>
          <w:rFonts w:ascii="Century Gothic" w:hAnsi="Century Gothic"/>
          <w:sz w:val="24"/>
          <w:szCs w:val="24"/>
        </w:rPr>
        <w:t xml:space="preserve"> </w:t>
      </w:r>
      <w:r w:rsidR="00F54FB4">
        <w:rPr>
          <w:rFonts w:ascii="Century Gothic" w:hAnsi="Century Gothic"/>
          <w:sz w:val="24"/>
          <w:szCs w:val="24"/>
        </w:rPr>
        <w:t xml:space="preserve">la autonomía universitaria; y </w:t>
      </w:r>
      <w:r w:rsidRPr="00146390">
        <w:rPr>
          <w:rFonts w:ascii="Century Gothic" w:hAnsi="Century Gothic"/>
          <w:b/>
          <w:i/>
          <w:sz w:val="24"/>
          <w:szCs w:val="24"/>
        </w:rPr>
        <w:t>(iii)</w:t>
      </w:r>
      <w:r>
        <w:rPr>
          <w:rFonts w:ascii="Century Gothic" w:hAnsi="Century Gothic"/>
          <w:sz w:val="24"/>
          <w:szCs w:val="24"/>
        </w:rPr>
        <w:t xml:space="preserve"> </w:t>
      </w:r>
      <w:r w:rsidR="00F54FB4">
        <w:rPr>
          <w:rFonts w:ascii="Century Gothic" w:hAnsi="Century Gothic"/>
          <w:sz w:val="24"/>
          <w:szCs w:val="24"/>
        </w:rPr>
        <w:t xml:space="preserve">la igualdad -como principio, valor y derecho- y el enfoque diferencial. </w:t>
      </w:r>
    </w:p>
    <w:p w:rsidR="00924515" w:rsidRDefault="00924515" w:rsidP="00263E77">
      <w:pPr>
        <w:spacing w:after="0" w:line="288" w:lineRule="auto"/>
        <w:jc w:val="both"/>
        <w:rPr>
          <w:rFonts w:ascii="Century Gothic" w:hAnsi="Century Gothic" w:cs="Arial"/>
          <w:b/>
          <w:sz w:val="24"/>
          <w:szCs w:val="24"/>
        </w:rPr>
      </w:pPr>
    </w:p>
    <w:p w:rsidR="00263E77" w:rsidRDefault="00263E77" w:rsidP="00263E77">
      <w:pPr>
        <w:spacing w:after="0" w:line="288" w:lineRule="auto"/>
        <w:jc w:val="both"/>
        <w:rPr>
          <w:rFonts w:ascii="Century Gothic" w:hAnsi="Century Gothic" w:cs="Arial"/>
          <w:sz w:val="24"/>
          <w:szCs w:val="24"/>
          <w:lang w:val="es-ES_tradnl"/>
        </w:rPr>
      </w:pPr>
      <w:r>
        <w:rPr>
          <w:rFonts w:ascii="Century Gothic" w:hAnsi="Century Gothic" w:cs="Arial"/>
          <w:b/>
          <w:sz w:val="24"/>
          <w:szCs w:val="24"/>
        </w:rPr>
        <w:t>5</w:t>
      </w:r>
      <w:r w:rsidRPr="00086E76">
        <w:rPr>
          <w:rFonts w:ascii="Century Gothic" w:hAnsi="Century Gothic" w:cs="Arial"/>
          <w:b/>
          <w:sz w:val="24"/>
          <w:szCs w:val="24"/>
        </w:rPr>
        <w:t xml:space="preserve">. </w:t>
      </w:r>
      <w:r>
        <w:rPr>
          <w:rFonts w:ascii="Century Gothic" w:hAnsi="Century Gothic" w:cs="Arial"/>
          <w:b/>
          <w:sz w:val="24"/>
          <w:szCs w:val="24"/>
        </w:rPr>
        <w:t xml:space="preserve">Procedencia de la tutela </w:t>
      </w:r>
      <w:r w:rsidRPr="0093021D">
        <w:rPr>
          <w:rFonts w:ascii="Century Gothic" w:hAnsi="Century Gothic" w:cs="Arial"/>
          <w:b/>
          <w:sz w:val="24"/>
          <w:szCs w:val="24"/>
        </w:rPr>
        <w:t xml:space="preserve">para amparar derechos de sujetos de especial protección </w:t>
      </w:r>
      <w:r>
        <w:rPr>
          <w:rFonts w:ascii="Century Gothic" w:hAnsi="Century Gothic" w:cs="Arial"/>
          <w:b/>
          <w:sz w:val="24"/>
          <w:szCs w:val="24"/>
        </w:rPr>
        <w:t xml:space="preserve">constitucional </w:t>
      </w:r>
    </w:p>
    <w:p w:rsidR="00263E77" w:rsidRDefault="00263E77" w:rsidP="00263E77">
      <w:pPr>
        <w:spacing w:after="0" w:line="288" w:lineRule="auto"/>
        <w:ind w:left="709" w:hanging="709"/>
        <w:jc w:val="both"/>
        <w:rPr>
          <w:rFonts w:ascii="Century Gothic" w:hAnsi="Century Gothic" w:cs="Arial"/>
          <w:sz w:val="24"/>
          <w:szCs w:val="24"/>
          <w:lang w:val="es-ES_tradnl"/>
        </w:rPr>
      </w:pPr>
    </w:p>
    <w:p w:rsidR="00924515" w:rsidRDefault="00924515" w:rsidP="00263E77">
      <w:pPr>
        <w:spacing w:after="0" w:line="288" w:lineRule="auto"/>
        <w:ind w:left="709" w:hanging="709"/>
        <w:jc w:val="both"/>
        <w:rPr>
          <w:rFonts w:ascii="Century Gothic" w:hAnsi="Century Gothic" w:cs="Arial"/>
          <w:sz w:val="24"/>
          <w:szCs w:val="24"/>
          <w:lang w:val="es-ES_tradnl"/>
        </w:rPr>
      </w:pPr>
    </w:p>
    <w:p w:rsidR="00263E77" w:rsidRDefault="00263E77" w:rsidP="00263E77">
      <w:pPr>
        <w:spacing w:after="0" w:line="288" w:lineRule="auto"/>
        <w:jc w:val="both"/>
        <w:rPr>
          <w:rFonts w:ascii="Century Gothic" w:hAnsi="Century Gothic" w:cs="Arial"/>
          <w:sz w:val="24"/>
          <w:szCs w:val="24"/>
          <w:lang w:val="es-ES_tradnl"/>
        </w:rPr>
      </w:pPr>
      <w:r>
        <w:rPr>
          <w:rFonts w:ascii="Century Gothic" w:hAnsi="Century Gothic" w:cs="Arial"/>
          <w:sz w:val="24"/>
          <w:szCs w:val="24"/>
          <w:lang w:val="es-ES_tradnl"/>
        </w:rPr>
        <w:t xml:space="preserve">La </w:t>
      </w:r>
      <w:r w:rsidR="00A47F47">
        <w:rPr>
          <w:rFonts w:ascii="Century Gothic" w:hAnsi="Century Gothic" w:cs="Arial"/>
          <w:sz w:val="24"/>
          <w:szCs w:val="24"/>
          <w:lang w:val="es-ES_tradnl"/>
        </w:rPr>
        <w:t xml:space="preserve">sala </w:t>
      </w:r>
      <w:r>
        <w:rPr>
          <w:rFonts w:ascii="Century Gothic" w:hAnsi="Century Gothic" w:cs="Arial"/>
          <w:sz w:val="24"/>
          <w:szCs w:val="24"/>
          <w:lang w:val="es-ES_tradnl"/>
        </w:rPr>
        <w:t xml:space="preserve">considera que en este caso la acción de tutela </w:t>
      </w:r>
      <w:r w:rsidR="00A47F47">
        <w:rPr>
          <w:rFonts w:ascii="Century Gothic" w:hAnsi="Century Gothic" w:cs="Arial"/>
          <w:sz w:val="24"/>
          <w:szCs w:val="24"/>
          <w:lang w:val="es-ES_tradnl"/>
        </w:rPr>
        <w:t xml:space="preserve">es </w:t>
      </w:r>
      <w:r>
        <w:rPr>
          <w:rFonts w:ascii="Century Gothic" w:hAnsi="Century Gothic" w:cs="Arial"/>
          <w:sz w:val="24"/>
          <w:szCs w:val="24"/>
          <w:lang w:val="es-ES_tradnl"/>
        </w:rPr>
        <w:t>procedente por</w:t>
      </w:r>
      <w:r w:rsidR="00A47F47">
        <w:rPr>
          <w:rFonts w:ascii="Century Gothic" w:hAnsi="Century Gothic" w:cs="Arial"/>
          <w:sz w:val="24"/>
          <w:szCs w:val="24"/>
          <w:lang w:val="es-ES_tradnl"/>
        </w:rPr>
        <w:t xml:space="preserve">que </w:t>
      </w:r>
      <w:r>
        <w:rPr>
          <w:rFonts w:ascii="Century Gothic" w:hAnsi="Century Gothic" w:cs="Arial"/>
          <w:sz w:val="24"/>
          <w:szCs w:val="24"/>
          <w:lang w:val="es-ES_tradnl"/>
        </w:rPr>
        <w:t xml:space="preserve">la señora Martha Liliana Rojas Quiñonez, por su estado de embarazo y maternidad, es sujeto de especial protección constitucional (artículo 43, C.P.) </w:t>
      </w:r>
      <w:r w:rsidR="00A47F47">
        <w:rPr>
          <w:rFonts w:ascii="Century Gothic" w:hAnsi="Century Gothic" w:cs="Arial"/>
          <w:sz w:val="24"/>
          <w:szCs w:val="24"/>
          <w:lang w:val="es-ES_tradnl"/>
        </w:rPr>
        <w:t xml:space="preserve">cuya situación </w:t>
      </w:r>
      <w:r>
        <w:rPr>
          <w:rFonts w:ascii="Century Gothic" w:hAnsi="Century Gothic" w:cs="Arial"/>
          <w:sz w:val="24"/>
          <w:szCs w:val="24"/>
          <w:lang w:val="es-ES_tradnl"/>
        </w:rPr>
        <w:t>requiere una particular consideración por parte del juez de tutela</w:t>
      </w:r>
      <w:r>
        <w:rPr>
          <w:rStyle w:val="Refdenotaalpie"/>
          <w:rFonts w:ascii="Century Gothic" w:hAnsi="Century Gothic" w:cs="Arial"/>
          <w:sz w:val="24"/>
          <w:szCs w:val="24"/>
          <w:lang w:val="es-ES_tradnl"/>
        </w:rPr>
        <w:footnoteReference w:id="3"/>
      </w:r>
      <w:r>
        <w:rPr>
          <w:rFonts w:ascii="Century Gothic" w:hAnsi="Century Gothic" w:cs="Arial"/>
          <w:sz w:val="24"/>
          <w:szCs w:val="24"/>
          <w:lang w:val="es-ES_tradnl"/>
        </w:rPr>
        <w:t xml:space="preserve">. </w:t>
      </w:r>
    </w:p>
    <w:p w:rsidR="00263E77" w:rsidRDefault="00263E77" w:rsidP="00263E77">
      <w:pPr>
        <w:spacing w:after="0" w:line="288" w:lineRule="auto"/>
        <w:jc w:val="both"/>
        <w:rPr>
          <w:rFonts w:ascii="Century Gothic" w:hAnsi="Century Gothic" w:cs="Arial"/>
          <w:sz w:val="24"/>
          <w:szCs w:val="24"/>
          <w:lang w:val="es-ES_tradnl"/>
        </w:rPr>
      </w:pPr>
    </w:p>
    <w:p w:rsidR="00263E77" w:rsidRDefault="00A47F47" w:rsidP="00263E77">
      <w:pPr>
        <w:spacing w:after="0" w:line="288" w:lineRule="auto"/>
        <w:jc w:val="both"/>
        <w:rPr>
          <w:rFonts w:ascii="Century Gothic" w:hAnsi="Century Gothic" w:cs="Arial"/>
          <w:sz w:val="24"/>
          <w:szCs w:val="24"/>
          <w:lang w:val="es-ES_tradnl"/>
        </w:rPr>
      </w:pPr>
      <w:r>
        <w:rPr>
          <w:rFonts w:ascii="Century Gothic" w:hAnsi="Century Gothic" w:cs="Arial"/>
          <w:sz w:val="24"/>
          <w:szCs w:val="24"/>
          <w:lang w:val="es-ES_tradnl"/>
        </w:rPr>
        <w:t>También por</w:t>
      </w:r>
      <w:r w:rsidR="00263E77">
        <w:rPr>
          <w:rFonts w:ascii="Century Gothic" w:hAnsi="Century Gothic" w:cs="Arial"/>
          <w:sz w:val="24"/>
          <w:szCs w:val="24"/>
          <w:lang w:val="es-ES_tradnl"/>
        </w:rPr>
        <w:t>que uno de los derechos invo</w:t>
      </w:r>
      <w:r>
        <w:rPr>
          <w:rFonts w:ascii="Century Gothic" w:hAnsi="Century Gothic" w:cs="Arial"/>
          <w:sz w:val="24"/>
          <w:szCs w:val="24"/>
          <w:lang w:val="es-ES_tradnl"/>
        </w:rPr>
        <w:t xml:space="preserve">lucrados en el caso </w:t>
      </w:r>
      <w:r w:rsidR="00263E77">
        <w:rPr>
          <w:rFonts w:ascii="Century Gothic" w:hAnsi="Century Gothic" w:cs="Arial"/>
          <w:sz w:val="24"/>
          <w:szCs w:val="24"/>
          <w:lang w:val="es-ES_tradnl"/>
        </w:rPr>
        <w:t xml:space="preserve">es </w:t>
      </w:r>
      <w:r>
        <w:rPr>
          <w:rFonts w:ascii="Century Gothic" w:hAnsi="Century Gothic" w:cs="Arial"/>
          <w:sz w:val="24"/>
          <w:szCs w:val="24"/>
          <w:lang w:val="es-ES_tradnl"/>
        </w:rPr>
        <w:t xml:space="preserve">el de </w:t>
      </w:r>
      <w:r w:rsidR="00263E77">
        <w:rPr>
          <w:rFonts w:ascii="Century Gothic" w:hAnsi="Century Gothic" w:cs="Arial"/>
          <w:sz w:val="24"/>
          <w:szCs w:val="24"/>
          <w:lang w:val="es-ES_tradnl"/>
        </w:rPr>
        <w:t>la educación, objeto de especial protección por el Estado</w:t>
      </w:r>
      <w:r w:rsidR="00263E77">
        <w:rPr>
          <w:rStyle w:val="Refdenotaalpie"/>
          <w:rFonts w:ascii="Century Gothic" w:hAnsi="Century Gothic" w:cs="Arial"/>
          <w:sz w:val="24"/>
          <w:szCs w:val="24"/>
          <w:lang w:val="es-ES_tradnl"/>
        </w:rPr>
        <w:footnoteReference w:id="4"/>
      </w:r>
      <w:r w:rsidR="00263E77">
        <w:rPr>
          <w:rFonts w:ascii="Century Gothic" w:hAnsi="Century Gothic" w:cs="Arial"/>
          <w:sz w:val="24"/>
          <w:szCs w:val="24"/>
          <w:lang w:val="es-ES_tradnl"/>
        </w:rPr>
        <w:t xml:space="preserve"> cuyo ejercicio </w:t>
      </w:r>
      <w:r>
        <w:rPr>
          <w:rFonts w:ascii="Century Gothic" w:hAnsi="Century Gothic" w:cs="Arial"/>
          <w:sz w:val="24"/>
          <w:szCs w:val="24"/>
          <w:lang w:val="es-ES_tradnl"/>
        </w:rPr>
        <w:t xml:space="preserve">para </w:t>
      </w:r>
      <w:r w:rsidR="00263E77">
        <w:rPr>
          <w:rFonts w:ascii="Century Gothic" w:hAnsi="Century Gothic" w:cs="Arial"/>
          <w:sz w:val="24"/>
          <w:szCs w:val="24"/>
          <w:lang w:val="es-ES_tradnl"/>
        </w:rPr>
        <w:t>las mujeres embarazadas</w:t>
      </w:r>
      <w:r>
        <w:rPr>
          <w:rFonts w:ascii="Century Gothic" w:hAnsi="Century Gothic" w:cs="Arial"/>
          <w:sz w:val="24"/>
          <w:szCs w:val="24"/>
          <w:lang w:val="es-ES_tradnl"/>
        </w:rPr>
        <w:t xml:space="preserve"> puede generar mayor riesgo de </w:t>
      </w:r>
      <w:r w:rsidR="00263E77">
        <w:rPr>
          <w:rFonts w:ascii="Century Gothic" w:hAnsi="Century Gothic" w:cs="Arial"/>
          <w:sz w:val="24"/>
          <w:szCs w:val="24"/>
          <w:lang w:val="es-ES_tradnl"/>
        </w:rPr>
        <w:t xml:space="preserve">discriminación por razón de su estado, </w:t>
      </w:r>
      <w:r>
        <w:rPr>
          <w:rFonts w:ascii="Century Gothic" w:hAnsi="Century Gothic" w:cs="Arial"/>
          <w:sz w:val="24"/>
          <w:szCs w:val="24"/>
          <w:lang w:val="es-ES_tradnl"/>
        </w:rPr>
        <w:t xml:space="preserve">de modo que </w:t>
      </w:r>
      <w:r w:rsidR="00263E77">
        <w:rPr>
          <w:rFonts w:ascii="Century Gothic" w:hAnsi="Century Gothic" w:cs="Arial"/>
          <w:sz w:val="24"/>
          <w:szCs w:val="24"/>
          <w:lang w:val="es-ES_tradnl"/>
        </w:rPr>
        <w:t xml:space="preserve">la tutela </w:t>
      </w:r>
      <w:r>
        <w:rPr>
          <w:rFonts w:ascii="Century Gothic" w:hAnsi="Century Gothic" w:cs="Arial"/>
          <w:sz w:val="24"/>
          <w:szCs w:val="24"/>
          <w:lang w:val="es-ES_tradnl"/>
        </w:rPr>
        <w:t>es idónea</w:t>
      </w:r>
      <w:r w:rsidR="00263E77">
        <w:rPr>
          <w:rFonts w:ascii="Century Gothic" w:hAnsi="Century Gothic" w:cs="Arial"/>
          <w:sz w:val="24"/>
          <w:szCs w:val="24"/>
          <w:lang w:val="es-ES_tradnl"/>
        </w:rPr>
        <w:t xml:space="preserve"> para invocar su protección.</w:t>
      </w:r>
    </w:p>
    <w:p w:rsidR="00263E77" w:rsidRDefault="00263E77" w:rsidP="00263E77">
      <w:pPr>
        <w:spacing w:after="0" w:line="288" w:lineRule="auto"/>
        <w:jc w:val="both"/>
        <w:rPr>
          <w:rFonts w:ascii="Century Gothic" w:hAnsi="Century Gothic" w:cs="Arial"/>
          <w:sz w:val="24"/>
          <w:szCs w:val="24"/>
          <w:lang w:val="es-ES_tradnl"/>
        </w:rPr>
      </w:pPr>
    </w:p>
    <w:p w:rsidR="00B80421" w:rsidRDefault="00B80421" w:rsidP="00263E77">
      <w:pPr>
        <w:spacing w:after="0" w:line="288" w:lineRule="auto"/>
        <w:jc w:val="both"/>
        <w:rPr>
          <w:rFonts w:ascii="Century Gothic" w:hAnsi="Century Gothic" w:cs="Arial"/>
          <w:sz w:val="24"/>
          <w:szCs w:val="24"/>
          <w:lang w:val="es-ES_tradnl"/>
        </w:rPr>
      </w:pPr>
      <w:r>
        <w:rPr>
          <w:rFonts w:ascii="Century Gothic" w:hAnsi="Century Gothic" w:cs="Arial"/>
          <w:sz w:val="24"/>
          <w:szCs w:val="24"/>
          <w:lang w:val="es-ES_tradnl"/>
        </w:rPr>
        <w:t xml:space="preserve">De otro lado, </w:t>
      </w:r>
      <w:r w:rsidR="00A47F47">
        <w:rPr>
          <w:rFonts w:ascii="Century Gothic" w:hAnsi="Century Gothic" w:cs="Arial"/>
          <w:sz w:val="24"/>
          <w:szCs w:val="24"/>
          <w:lang w:val="es-ES_tradnl"/>
        </w:rPr>
        <w:t xml:space="preserve">se </w:t>
      </w:r>
      <w:r>
        <w:rPr>
          <w:rFonts w:ascii="Century Gothic" w:hAnsi="Century Gothic" w:cs="Arial"/>
          <w:sz w:val="24"/>
          <w:szCs w:val="24"/>
          <w:lang w:val="es-ES_tradnl"/>
        </w:rPr>
        <w:t>precisa que si bien la Universidad Externado de Colombia es una institución privada</w:t>
      </w:r>
      <w:r>
        <w:rPr>
          <w:rStyle w:val="Refdenotaalpie"/>
          <w:rFonts w:ascii="Century Gothic" w:hAnsi="Century Gothic" w:cs="Arial"/>
          <w:sz w:val="24"/>
          <w:szCs w:val="24"/>
          <w:lang w:val="es-ES_tradnl"/>
        </w:rPr>
        <w:footnoteReference w:id="5"/>
      </w:r>
      <w:r w:rsidR="00A47F47">
        <w:rPr>
          <w:rFonts w:ascii="Century Gothic" w:hAnsi="Century Gothic" w:cs="Arial"/>
          <w:sz w:val="24"/>
          <w:szCs w:val="24"/>
          <w:lang w:val="es-ES_tradnl"/>
        </w:rPr>
        <w:t xml:space="preserve">, </w:t>
      </w:r>
      <w:r>
        <w:rPr>
          <w:rFonts w:ascii="Century Gothic" w:hAnsi="Century Gothic" w:cs="Arial"/>
          <w:sz w:val="24"/>
          <w:szCs w:val="24"/>
          <w:lang w:val="es-ES_tradnl"/>
        </w:rPr>
        <w:t>la tutela procede</w:t>
      </w:r>
      <w:r w:rsidR="00A47F47">
        <w:rPr>
          <w:rFonts w:ascii="Century Gothic" w:hAnsi="Century Gothic" w:cs="Arial"/>
          <w:sz w:val="24"/>
          <w:szCs w:val="24"/>
          <w:lang w:val="es-ES_tradnl"/>
        </w:rPr>
        <w:t xml:space="preserve"> en su contra debido a </w:t>
      </w:r>
      <w:r w:rsidR="00003A50">
        <w:rPr>
          <w:rFonts w:ascii="Century Gothic" w:hAnsi="Century Gothic" w:cs="Arial"/>
          <w:sz w:val="24"/>
          <w:szCs w:val="24"/>
          <w:lang w:val="es-ES_tradnl"/>
        </w:rPr>
        <w:t>la prestación del servicio público de educación</w:t>
      </w:r>
      <w:r w:rsidR="00A47F47">
        <w:rPr>
          <w:rFonts w:ascii="Century Gothic" w:hAnsi="Century Gothic" w:cs="Arial"/>
          <w:sz w:val="24"/>
          <w:szCs w:val="24"/>
          <w:lang w:val="es-ES_tradnl"/>
        </w:rPr>
        <w:t xml:space="preserve"> que ésta presta</w:t>
      </w:r>
      <w:r w:rsidR="00003A50">
        <w:rPr>
          <w:rStyle w:val="Refdenotaalpie"/>
          <w:rFonts w:ascii="Century Gothic" w:hAnsi="Century Gothic" w:cs="Arial"/>
          <w:sz w:val="24"/>
          <w:szCs w:val="24"/>
          <w:lang w:val="es-ES_tradnl"/>
        </w:rPr>
        <w:footnoteReference w:id="6"/>
      </w:r>
      <w:r w:rsidR="00A47F47">
        <w:rPr>
          <w:rFonts w:ascii="Century Gothic" w:hAnsi="Century Gothic" w:cs="Arial"/>
          <w:sz w:val="24"/>
          <w:szCs w:val="24"/>
          <w:lang w:val="es-ES_tradnl"/>
        </w:rPr>
        <w:t xml:space="preserve">, sumado a la </w:t>
      </w:r>
      <w:r w:rsidR="00A12742">
        <w:rPr>
          <w:rFonts w:ascii="Century Gothic" w:hAnsi="Century Gothic" w:cs="Arial"/>
          <w:sz w:val="24"/>
          <w:szCs w:val="24"/>
          <w:lang w:val="es-ES_tradnl"/>
        </w:rPr>
        <w:t xml:space="preserve">situación de subordinación o indefensión </w:t>
      </w:r>
      <w:r w:rsidR="00A47F47">
        <w:rPr>
          <w:rFonts w:ascii="Century Gothic" w:hAnsi="Century Gothic" w:cs="Arial"/>
          <w:sz w:val="24"/>
          <w:szCs w:val="24"/>
          <w:lang w:val="es-ES_tradnl"/>
        </w:rPr>
        <w:t xml:space="preserve">de la accionante </w:t>
      </w:r>
      <w:r w:rsidR="00924515">
        <w:rPr>
          <w:rFonts w:ascii="Century Gothic" w:hAnsi="Century Gothic" w:cs="Arial"/>
          <w:sz w:val="24"/>
          <w:szCs w:val="24"/>
          <w:lang w:val="es-ES_tradnl"/>
        </w:rPr>
        <w:t>respecto de aquella</w:t>
      </w:r>
      <w:r w:rsidR="00A12742">
        <w:rPr>
          <w:rStyle w:val="Refdenotaalpie"/>
          <w:rFonts w:ascii="Century Gothic" w:hAnsi="Century Gothic" w:cs="Arial"/>
          <w:sz w:val="24"/>
          <w:szCs w:val="24"/>
          <w:lang w:val="es-ES_tradnl"/>
        </w:rPr>
        <w:footnoteReference w:id="7"/>
      </w:r>
      <w:r w:rsidR="00A12742">
        <w:rPr>
          <w:rFonts w:ascii="Century Gothic" w:hAnsi="Century Gothic" w:cs="Arial"/>
          <w:sz w:val="24"/>
          <w:szCs w:val="24"/>
          <w:lang w:val="es-ES_tradnl"/>
        </w:rPr>
        <w:t xml:space="preserve">.  </w:t>
      </w:r>
    </w:p>
    <w:p w:rsidR="00B80421" w:rsidRDefault="00B80421" w:rsidP="00263E77">
      <w:pPr>
        <w:spacing w:after="0" w:line="288" w:lineRule="auto"/>
        <w:jc w:val="both"/>
        <w:rPr>
          <w:rFonts w:ascii="Century Gothic" w:hAnsi="Century Gothic" w:cs="Arial"/>
          <w:sz w:val="24"/>
          <w:szCs w:val="24"/>
          <w:lang w:val="es-ES_tradnl"/>
        </w:rPr>
      </w:pPr>
    </w:p>
    <w:p w:rsidR="00263E77" w:rsidRPr="006865BF" w:rsidRDefault="00924515" w:rsidP="00263E77">
      <w:pPr>
        <w:pStyle w:val="NormalWeb"/>
        <w:spacing w:before="0" w:beforeAutospacing="0" w:after="0" w:afterAutospacing="0" w:line="288" w:lineRule="auto"/>
        <w:jc w:val="both"/>
        <w:rPr>
          <w:rFonts w:ascii="Century Gothic" w:hAnsi="Century Gothic"/>
        </w:rPr>
      </w:pPr>
      <w:r>
        <w:rPr>
          <w:rFonts w:ascii="Century Gothic" w:hAnsi="Century Gothic"/>
        </w:rPr>
        <w:t>Por lo tanto</w:t>
      </w:r>
      <w:r w:rsidR="00263E77" w:rsidRPr="006865BF">
        <w:rPr>
          <w:rFonts w:ascii="Century Gothic" w:hAnsi="Century Gothic"/>
        </w:rPr>
        <w:t xml:space="preserve">, </w:t>
      </w:r>
      <w:r>
        <w:rPr>
          <w:rFonts w:ascii="Century Gothic" w:hAnsi="Century Gothic"/>
        </w:rPr>
        <w:t xml:space="preserve">se </w:t>
      </w:r>
      <w:r w:rsidR="00263E77" w:rsidRPr="006865BF">
        <w:rPr>
          <w:rFonts w:ascii="Century Gothic" w:hAnsi="Century Gothic"/>
        </w:rPr>
        <w:t>estudiar</w:t>
      </w:r>
      <w:r>
        <w:rPr>
          <w:rFonts w:ascii="Century Gothic" w:hAnsi="Century Gothic"/>
        </w:rPr>
        <w:t xml:space="preserve">á de fondo </w:t>
      </w:r>
      <w:r w:rsidR="00263E77" w:rsidRPr="006865BF">
        <w:rPr>
          <w:rFonts w:ascii="Century Gothic" w:hAnsi="Century Gothic"/>
        </w:rPr>
        <w:t xml:space="preserve">la cuestión de fondo para determinar si debe concederse la tutela solicitada, </w:t>
      </w:r>
      <w:r>
        <w:rPr>
          <w:rFonts w:ascii="Century Gothic" w:hAnsi="Century Gothic"/>
        </w:rPr>
        <w:t xml:space="preserve">lo cual </w:t>
      </w:r>
      <w:r w:rsidR="00263E77" w:rsidRPr="006865BF">
        <w:rPr>
          <w:rFonts w:ascii="Century Gothic" w:hAnsi="Century Gothic"/>
        </w:rPr>
        <w:t>no deriva necesariamente de la procedencia de la acción en este caso.</w:t>
      </w:r>
    </w:p>
    <w:p w:rsidR="00263E77" w:rsidRDefault="00263E77" w:rsidP="00263E77">
      <w:pPr>
        <w:spacing w:after="0" w:line="288" w:lineRule="auto"/>
        <w:ind w:left="709" w:hanging="709"/>
        <w:jc w:val="both"/>
        <w:rPr>
          <w:rFonts w:ascii="Century Gothic" w:hAnsi="Century Gothic" w:cs="Arial"/>
          <w:sz w:val="24"/>
          <w:szCs w:val="24"/>
          <w:lang w:val="es-ES_tradnl"/>
        </w:rPr>
      </w:pPr>
    </w:p>
    <w:p w:rsidR="00924515" w:rsidRDefault="00924515" w:rsidP="00263E77">
      <w:pPr>
        <w:spacing w:after="0" w:line="288" w:lineRule="auto"/>
        <w:ind w:left="709" w:hanging="709"/>
        <w:jc w:val="both"/>
        <w:rPr>
          <w:rFonts w:ascii="Century Gothic" w:hAnsi="Century Gothic" w:cs="Arial"/>
          <w:sz w:val="24"/>
          <w:szCs w:val="24"/>
          <w:lang w:val="es-ES_tradnl"/>
        </w:rPr>
      </w:pPr>
    </w:p>
    <w:p w:rsidR="00924515" w:rsidRDefault="00924515" w:rsidP="00263E77">
      <w:pPr>
        <w:spacing w:after="0" w:line="288" w:lineRule="auto"/>
        <w:ind w:left="709" w:hanging="709"/>
        <w:jc w:val="both"/>
        <w:rPr>
          <w:rFonts w:ascii="Century Gothic" w:hAnsi="Century Gothic" w:cs="Arial"/>
          <w:sz w:val="24"/>
          <w:szCs w:val="24"/>
          <w:lang w:val="es-ES_tradnl"/>
        </w:rPr>
      </w:pPr>
    </w:p>
    <w:p w:rsidR="00263E77" w:rsidRDefault="00263E77" w:rsidP="00263E77">
      <w:pPr>
        <w:spacing w:after="0" w:line="288" w:lineRule="auto"/>
        <w:jc w:val="both"/>
        <w:rPr>
          <w:rFonts w:ascii="Century Gothic" w:hAnsi="Century Gothic" w:cs="Arial"/>
          <w:b/>
          <w:sz w:val="24"/>
          <w:szCs w:val="24"/>
          <w:lang w:val="es-ES_tradnl"/>
        </w:rPr>
      </w:pPr>
      <w:r w:rsidRPr="00A16777">
        <w:rPr>
          <w:rFonts w:ascii="Century Gothic" w:hAnsi="Century Gothic" w:cs="Arial"/>
          <w:b/>
          <w:sz w:val="24"/>
          <w:szCs w:val="24"/>
          <w:lang w:val="es-ES_tradnl"/>
        </w:rPr>
        <w:t xml:space="preserve">6. </w:t>
      </w:r>
      <w:r>
        <w:rPr>
          <w:rFonts w:ascii="Century Gothic" w:hAnsi="Century Gothic" w:cs="Arial"/>
          <w:b/>
          <w:sz w:val="24"/>
          <w:szCs w:val="24"/>
          <w:lang w:val="es-ES_tradnl"/>
        </w:rPr>
        <w:t xml:space="preserve">Análisis del caso concreto </w:t>
      </w:r>
    </w:p>
    <w:p w:rsidR="00263E77" w:rsidRDefault="00263E77" w:rsidP="00263E77">
      <w:pPr>
        <w:spacing w:after="0" w:line="288" w:lineRule="auto"/>
        <w:jc w:val="both"/>
        <w:rPr>
          <w:rFonts w:ascii="Century Gothic" w:hAnsi="Century Gothic" w:cs="Arial"/>
          <w:b/>
          <w:sz w:val="24"/>
          <w:szCs w:val="24"/>
          <w:lang w:val="es-ES_tradnl"/>
        </w:rPr>
      </w:pPr>
    </w:p>
    <w:p w:rsidR="00110457" w:rsidRDefault="00263E77" w:rsidP="00263E77">
      <w:pPr>
        <w:pStyle w:val="Textoindependiente"/>
        <w:spacing w:after="0" w:line="288" w:lineRule="auto"/>
        <w:jc w:val="both"/>
        <w:rPr>
          <w:rFonts w:ascii="Century Gothic" w:hAnsi="Century Gothic"/>
          <w:color w:val="000000"/>
          <w:sz w:val="24"/>
          <w:szCs w:val="24"/>
        </w:rPr>
      </w:pPr>
      <w:r>
        <w:rPr>
          <w:rFonts w:ascii="Century Gothic" w:hAnsi="Century Gothic"/>
          <w:b/>
          <w:color w:val="000000"/>
          <w:sz w:val="24"/>
          <w:szCs w:val="24"/>
        </w:rPr>
        <w:t>6</w:t>
      </w:r>
      <w:r w:rsidRPr="005512BB">
        <w:rPr>
          <w:rFonts w:ascii="Century Gothic" w:hAnsi="Century Gothic"/>
          <w:b/>
          <w:color w:val="000000"/>
          <w:sz w:val="24"/>
          <w:szCs w:val="24"/>
        </w:rPr>
        <w:t>.1</w:t>
      </w:r>
      <w:r>
        <w:rPr>
          <w:rFonts w:ascii="Century Gothic" w:hAnsi="Century Gothic"/>
          <w:color w:val="000000"/>
          <w:sz w:val="24"/>
          <w:szCs w:val="24"/>
        </w:rPr>
        <w:t xml:space="preserve">. De acuerdo a lo expuesto por las partes y los documentos aportados al proceso, </w:t>
      </w:r>
      <w:r w:rsidR="00110457">
        <w:rPr>
          <w:rFonts w:ascii="Century Gothic" w:hAnsi="Century Gothic"/>
          <w:color w:val="000000"/>
          <w:sz w:val="24"/>
          <w:szCs w:val="24"/>
        </w:rPr>
        <w:t xml:space="preserve">consta </w:t>
      </w:r>
      <w:r>
        <w:rPr>
          <w:rFonts w:ascii="Century Gothic" w:hAnsi="Century Gothic"/>
          <w:color w:val="000000"/>
          <w:sz w:val="24"/>
          <w:szCs w:val="24"/>
        </w:rPr>
        <w:t>que la señora Martha Liliana Rojas Quiñonez cursa</w:t>
      </w:r>
      <w:r w:rsidR="00924515">
        <w:rPr>
          <w:rFonts w:ascii="Century Gothic" w:hAnsi="Century Gothic"/>
          <w:color w:val="000000"/>
          <w:sz w:val="24"/>
          <w:szCs w:val="24"/>
        </w:rPr>
        <w:t xml:space="preserve"> </w:t>
      </w:r>
      <w:r>
        <w:rPr>
          <w:rFonts w:ascii="Century Gothic" w:hAnsi="Century Gothic"/>
          <w:color w:val="000000"/>
          <w:sz w:val="24"/>
          <w:szCs w:val="24"/>
        </w:rPr>
        <w:t>actualmente el programa de Especialización en Seguros en la Universidad Externado de Colombia</w:t>
      </w:r>
      <w:r>
        <w:rPr>
          <w:rStyle w:val="Refdenotaalpie"/>
          <w:rFonts w:ascii="Century Gothic" w:hAnsi="Century Gothic"/>
          <w:color w:val="000000"/>
          <w:sz w:val="24"/>
          <w:szCs w:val="24"/>
        </w:rPr>
        <w:footnoteReference w:id="8"/>
      </w:r>
      <w:r>
        <w:rPr>
          <w:rFonts w:ascii="Century Gothic" w:hAnsi="Century Gothic"/>
          <w:color w:val="000000"/>
          <w:sz w:val="24"/>
          <w:szCs w:val="24"/>
        </w:rPr>
        <w:t xml:space="preserve">, el cual inició en enero </w:t>
      </w:r>
      <w:r w:rsidR="00924515">
        <w:rPr>
          <w:rFonts w:ascii="Century Gothic" w:hAnsi="Century Gothic"/>
          <w:color w:val="000000"/>
          <w:sz w:val="24"/>
          <w:szCs w:val="24"/>
        </w:rPr>
        <w:t xml:space="preserve">de 2015 </w:t>
      </w:r>
      <w:r>
        <w:rPr>
          <w:rFonts w:ascii="Century Gothic" w:hAnsi="Century Gothic"/>
          <w:color w:val="000000"/>
          <w:sz w:val="24"/>
          <w:szCs w:val="24"/>
        </w:rPr>
        <w:t>y terminar</w:t>
      </w:r>
      <w:r w:rsidR="00110457">
        <w:rPr>
          <w:rFonts w:ascii="Century Gothic" w:hAnsi="Century Gothic"/>
          <w:color w:val="000000"/>
          <w:sz w:val="24"/>
          <w:szCs w:val="24"/>
        </w:rPr>
        <w:t xml:space="preserve">á </w:t>
      </w:r>
      <w:r>
        <w:rPr>
          <w:rFonts w:ascii="Century Gothic" w:hAnsi="Century Gothic"/>
          <w:color w:val="000000"/>
          <w:sz w:val="24"/>
          <w:szCs w:val="24"/>
        </w:rPr>
        <w:t xml:space="preserve">en noviembre </w:t>
      </w:r>
      <w:r w:rsidR="00924515">
        <w:rPr>
          <w:rFonts w:ascii="Century Gothic" w:hAnsi="Century Gothic"/>
          <w:color w:val="000000"/>
          <w:sz w:val="24"/>
          <w:szCs w:val="24"/>
        </w:rPr>
        <w:t xml:space="preserve">próximo. </w:t>
      </w:r>
    </w:p>
    <w:p w:rsidR="00110457" w:rsidRDefault="00110457" w:rsidP="00263E77">
      <w:pPr>
        <w:pStyle w:val="Textoindependiente"/>
        <w:spacing w:after="0" w:line="288" w:lineRule="auto"/>
        <w:jc w:val="both"/>
        <w:rPr>
          <w:rFonts w:ascii="Century Gothic" w:hAnsi="Century Gothic"/>
          <w:color w:val="000000"/>
          <w:sz w:val="24"/>
          <w:szCs w:val="24"/>
        </w:rPr>
      </w:pPr>
    </w:p>
    <w:p w:rsidR="00263E77" w:rsidRPr="00110457" w:rsidRDefault="00924515" w:rsidP="00263E77">
      <w:pPr>
        <w:pStyle w:val="Textoindependiente"/>
        <w:spacing w:after="0" w:line="288" w:lineRule="auto"/>
        <w:jc w:val="both"/>
        <w:rPr>
          <w:rFonts w:ascii="Century Gothic" w:hAnsi="Century Gothic"/>
          <w:sz w:val="24"/>
          <w:szCs w:val="24"/>
        </w:rPr>
      </w:pPr>
      <w:r>
        <w:rPr>
          <w:rFonts w:ascii="Century Gothic" w:hAnsi="Century Gothic"/>
          <w:color w:val="000000"/>
          <w:sz w:val="24"/>
          <w:szCs w:val="24"/>
        </w:rPr>
        <w:t>La séptima visita</w:t>
      </w:r>
      <w:r w:rsidR="00110457">
        <w:rPr>
          <w:rFonts w:ascii="Century Gothic" w:hAnsi="Century Gothic"/>
          <w:color w:val="000000"/>
          <w:sz w:val="24"/>
          <w:szCs w:val="24"/>
        </w:rPr>
        <w:t xml:space="preserve"> </w:t>
      </w:r>
      <w:r w:rsidR="009A77BE">
        <w:rPr>
          <w:rFonts w:ascii="Century Gothic" w:hAnsi="Century Gothic"/>
          <w:color w:val="000000"/>
          <w:sz w:val="24"/>
          <w:szCs w:val="24"/>
        </w:rPr>
        <w:t xml:space="preserve">de clases presenciales </w:t>
      </w:r>
      <w:r>
        <w:rPr>
          <w:rFonts w:ascii="Century Gothic" w:hAnsi="Century Gothic"/>
          <w:color w:val="000000"/>
          <w:sz w:val="24"/>
          <w:szCs w:val="24"/>
        </w:rPr>
        <w:t xml:space="preserve">se realizó </w:t>
      </w:r>
      <w:r w:rsidR="009A77BE">
        <w:rPr>
          <w:rFonts w:ascii="Century Gothic" w:hAnsi="Century Gothic"/>
          <w:color w:val="000000"/>
          <w:sz w:val="24"/>
          <w:szCs w:val="24"/>
        </w:rPr>
        <w:t>en</w:t>
      </w:r>
      <w:r>
        <w:rPr>
          <w:rFonts w:ascii="Century Gothic" w:hAnsi="Century Gothic"/>
          <w:color w:val="000000"/>
          <w:sz w:val="24"/>
          <w:szCs w:val="24"/>
        </w:rPr>
        <w:t xml:space="preserve">tre </w:t>
      </w:r>
      <w:r w:rsidR="00263E77">
        <w:rPr>
          <w:rFonts w:ascii="Century Gothic" w:hAnsi="Century Gothic"/>
          <w:color w:val="000000"/>
          <w:sz w:val="24"/>
          <w:szCs w:val="24"/>
        </w:rPr>
        <w:t>los días 19</w:t>
      </w:r>
      <w:r>
        <w:rPr>
          <w:rFonts w:ascii="Century Gothic" w:hAnsi="Century Gothic"/>
          <w:color w:val="000000"/>
          <w:sz w:val="24"/>
          <w:szCs w:val="24"/>
        </w:rPr>
        <w:t xml:space="preserve"> al </w:t>
      </w:r>
      <w:r w:rsidR="00263E77">
        <w:rPr>
          <w:rFonts w:ascii="Century Gothic" w:hAnsi="Century Gothic"/>
          <w:color w:val="000000"/>
          <w:sz w:val="24"/>
          <w:szCs w:val="24"/>
        </w:rPr>
        <w:t xml:space="preserve">22 de agosto de 2015, </w:t>
      </w:r>
      <w:r>
        <w:rPr>
          <w:rFonts w:ascii="Century Gothic" w:hAnsi="Century Gothic"/>
          <w:color w:val="000000"/>
          <w:sz w:val="24"/>
          <w:szCs w:val="24"/>
        </w:rPr>
        <w:t xml:space="preserve">para cursar </w:t>
      </w:r>
      <w:r w:rsidR="00110457">
        <w:rPr>
          <w:rFonts w:ascii="Century Gothic" w:hAnsi="Century Gothic"/>
          <w:color w:val="000000"/>
          <w:sz w:val="24"/>
          <w:szCs w:val="24"/>
        </w:rPr>
        <w:t xml:space="preserve">parte de algunas </w:t>
      </w:r>
      <w:r>
        <w:rPr>
          <w:rFonts w:ascii="Century Gothic" w:hAnsi="Century Gothic"/>
          <w:color w:val="000000"/>
          <w:sz w:val="24"/>
          <w:szCs w:val="24"/>
        </w:rPr>
        <w:t xml:space="preserve">asignaturas </w:t>
      </w:r>
      <w:r w:rsidR="00263E77">
        <w:rPr>
          <w:rFonts w:ascii="Century Gothic" w:hAnsi="Century Gothic"/>
          <w:color w:val="000000"/>
          <w:sz w:val="24"/>
          <w:szCs w:val="24"/>
        </w:rPr>
        <w:t>del programa</w:t>
      </w:r>
      <w:r w:rsidR="00263E77">
        <w:rPr>
          <w:rStyle w:val="Refdenotaalpie"/>
          <w:rFonts w:ascii="Century Gothic" w:hAnsi="Century Gothic"/>
          <w:color w:val="000000"/>
          <w:sz w:val="24"/>
          <w:szCs w:val="24"/>
        </w:rPr>
        <w:footnoteReference w:id="9"/>
      </w:r>
      <w:r w:rsidR="00263E77">
        <w:rPr>
          <w:rFonts w:ascii="Century Gothic" w:hAnsi="Century Gothic"/>
          <w:color w:val="000000"/>
          <w:sz w:val="24"/>
          <w:szCs w:val="24"/>
        </w:rPr>
        <w:t>.</w:t>
      </w:r>
      <w:r w:rsidR="00110457">
        <w:rPr>
          <w:rFonts w:ascii="Century Gothic" w:hAnsi="Century Gothic"/>
          <w:color w:val="000000"/>
          <w:sz w:val="24"/>
          <w:szCs w:val="24"/>
        </w:rPr>
        <w:t xml:space="preserve"> La universidad informó </w:t>
      </w:r>
      <w:r w:rsidR="00916963">
        <w:rPr>
          <w:rFonts w:ascii="Century Gothic" w:hAnsi="Century Gothic"/>
          <w:color w:val="000000"/>
          <w:sz w:val="24"/>
          <w:szCs w:val="24"/>
        </w:rPr>
        <w:t xml:space="preserve">(fl. 100) </w:t>
      </w:r>
      <w:r w:rsidR="00110457">
        <w:rPr>
          <w:rFonts w:ascii="Century Gothic" w:hAnsi="Century Gothic"/>
          <w:color w:val="000000"/>
          <w:sz w:val="24"/>
          <w:szCs w:val="24"/>
        </w:rPr>
        <w:t xml:space="preserve">que para esta séptima visita “se deben cursar cinco (5) asignaturas, divididas en ocho (8) Módulos, </w:t>
      </w:r>
      <w:r w:rsidR="00110457" w:rsidRPr="00232799">
        <w:rPr>
          <w:rFonts w:ascii="Century Gothic" w:hAnsi="Century Gothic"/>
          <w:sz w:val="24"/>
          <w:szCs w:val="24"/>
        </w:rPr>
        <w:t>que duran treinta y nueve (39) horas, de las ochenta y un (81) horas que están destinadas para cursarlas</w:t>
      </w:r>
      <w:r w:rsidR="00916963" w:rsidRPr="00232799">
        <w:rPr>
          <w:rFonts w:ascii="Century Gothic" w:hAnsi="Century Gothic"/>
          <w:sz w:val="24"/>
          <w:szCs w:val="24"/>
        </w:rPr>
        <w:t>”</w:t>
      </w:r>
      <w:r w:rsidR="00110457" w:rsidRPr="00232799">
        <w:rPr>
          <w:rFonts w:ascii="Century Gothic" w:hAnsi="Century Gothic"/>
          <w:sz w:val="24"/>
          <w:szCs w:val="24"/>
        </w:rPr>
        <w:t>.</w:t>
      </w:r>
      <w:r w:rsidR="00110457" w:rsidRPr="00110457">
        <w:rPr>
          <w:rFonts w:ascii="Century Gothic" w:hAnsi="Century Gothic"/>
          <w:sz w:val="24"/>
          <w:szCs w:val="24"/>
        </w:rPr>
        <w:t xml:space="preserve">    </w:t>
      </w:r>
    </w:p>
    <w:p w:rsidR="00263E77" w:rsidRDefault="009A77BE" w:rsidP="00263E77">
      <w:pPr>
        <w:pStyle w:val="Textoindependiente"/>
        <w:spacing w:after="0" w:line="288" w:lineRule="auto"/>
        <w:jc w:val="both"/>
        <w:rPr>
          <w:rFonts w:ascii="Century Gothic" w:hAnsi="Century Gothic"/>
          <w:color w:val="000000"/>
          <w:sz w:val="24"/>
          <w:szCs w:val="24"/>
        </w:rPr>
      </w:pPr>
      <w:r>
        <w:rPr>
          <w:rFonts w:ascii="Century Gothic" w:hAnsi="Century Gothic"/>
          <w:color w:val="000000"/>
          <w:sz w:val="24"/>
          <w:szCs w:val="24"/>
        </w:rPr>
        <w:t xml:space="preserve"> </w:t>
      </w:r>
    </w:p>
    <w:p w:rsidR="00263E77" w:rsidRDefault="00916963" w:rsidP="00263E77">
      <w:pPr>
        <w:pStyle w:val="Textoindependiente"/>
        <w:spacing w:after="0" w:line="288" w:lineRule="auto"/>
        <w:jc w:val="both"/>
        <w:rPr>
          <w:rFonts w:ascii="Century Gothic" w:hAnsi="Century Gothic"/>
          <w:color w:val="000000"/>
          <w:sz w:val="24"/>
          <w:szCs w:val="24"/>
        </w:rPr>
      </w:pPr>
      <w:r>
        <w:rPr>
          <w:rFonts w:ascii="Century Gothic" w:hAnsi="Century Gothic"/>
          <w:color w:val="000000"/>
          <w:sz w:val="24"/>
          <w:szCs w:val="24"/>
        </w:rPr>
        <w:t xml:space="preserve">De otra parte, en la fecha </w:t>
      </w:r>
      <w:r w:rsidR="00110457">
        <w:rPr>
          <w:rFonts w:ascii="Century Gothic" w:hAnsi="Century Gothic"/>
          <w:color w:val="000000"/>
          <w:sz w:val="24"/>
          <w:szCs w:val="24"/>
        </w:rPr>
        <w:t>de la solicitud de esta tutela</w:t>
      </w:r>
      <w:r>
        <w:rPr>
          <w:rFonts w:ascii="Century Gothic" w:hAnsi="Century Gothic"/>
          <w:color w:val="000000"/>
          <w:sz w:val="24"/>
          <w:szCs w:val="24"/>
        </w:rPr>
        <w:t xml:space="preserve"> (14 de agosto de 2014)</w:t>
      </w:r>
      <w:r w:rsidR="00110457">
        <w:rPr>
          <w:rFonts w:ascii="Century Gothic" w:hAnsi="Century Gothic"/>
          <w:color w:val="000000"/>
          <w:sz w:val="24"/>
          <w:szCs w:val="24"/>
        </w:rPr>
        <w:t xml:space="preserve">, </w:t>
      </w:r>
      <w:r w:rsidR="00263E77">
        <w:rPr>
          <w:rFonts w:ascii="Century Gothic" w:hAnsi="Century Gothic"/>
          <w:color w:val="000000"/>
          <w:sz w:val="24"/>
          <w:szCs w:val="24"/>
        </w:rPr>
        <w:t>la señora Rojas Quiñonez se enc</w:t>
      </w:r>
      <w:r w:rsidR="00110457">
        <w:rPr>
          <w:rFonts w:ascii="Century Gothic" w:hAnsi="Century Gothic"/>
          <w:color w:val="000000"/>
          <w:sz w:val="24"/>
          <w:szCs w:val="24"/>
        </w:rPr>
        <w:t xml:space="preserve">ontraba </w:t>
      </w:r>
      <w:r w:rsidR="00263E77">
        <w:rPr>
          <w:rFonts w:ascii="Century Gothic" w:hAnsi="Century Gothic"/>
          <w:color w:val="000000"/>
          <w:sz w:val="24"/>
          <w:szCs w:val="24"/>
        </w:rPr>
        <w:t>en es</w:t>
      </w:r>
      <w:r w:rsidR="00382DC4">
        <w:rPr>
          <w:rFonts w:ascii="Century Gothic" w:hAnsi="Century Gothic"/>
          <w:color w:val="000000"/>
          <w:sz w:val="24"/>
          <w:szCs w:val="24"/>
        </w:rPr>
        <w:t>tado de embarazo</w:t>
      </w:r>
      <w:r>
        <w:rPr>
          <w:rFonts w:ascii="Century Gothic" w:hAnsi="Century Gothic"/>
          <w:color w:val="000000"/>
          <w:sz w:val="24"/>
          <w:szCs w:val="24"/>
        </w:rPr>
        <w:t xml:space="preserve">, calificado por su médico tratante como de alto riesgo, por lo que </w:t>
      </w:r>
      <w:r w:rsidR="00263E77">
        <w:rPr>
          <w:rFonts w:ascii="Century Gothic" w:hAnsi="Century Gothic"/>
          <w:color w:val="000000"/>
          <w:sz w:val="24"/>
          <w:szCs w:val="24"/>
        </w:rPr>
        <w:t xml:space="preserve">el 10 de agosto de 2015 </w:t>
      </w:r>
      <w:r>
        <w:rPr>
          <w:rFonts w:ascii="Century Gothic" w:hAnsi="Century Gothic"/>
          <w:color w:val="000000"/>
          <w:sz w:val="24"/>
          <w:szCs w:val="24"/>
        </w:rPr>
        <w:t xml:space="preserve">se </w:t>
      </w:r>
      <w:r w:rsidR="00263E77">
        <w:rPr>
          <w:rFonts w:ascii="Century Gothic" w:hAnsi="Century Gothic"/>
          <w:color w:val="000000"/>
          <w:sz w:val="24"/>
          <w:szCs w:val="24"/>
        </w:rPr>
        <w:t>program</w:t>
      </w:r>
      <w:r>
        <w:rPr>
          <w:rFonts w:ascii="Century Gothic" w:hAnsi="Century Gothic"/>
          <w:color w:val="000000"/>
          <w:sz w:val="24"/>
          <w:szCs w:val="24"/>
        </w:rPr>
        <w:t xml:space="preserve">ó </w:t>
      </w:r>
      <w:r w:rsidR="00263E77">
        <w:rPr>
          <w:rFonts w:ascii="Century Gothic" w:hAnsi="Century Gothic"/>
          <w:color w:val="000000"/>
          <w:sz w:val="24"/>
          <w:szCs w:val="24"/>
        </w:rPr>
        <w:t>cita para inducción del parto a</w:t>
      </w:r>
      <w:r>
        <w:rPr>
          <w:rFonts w:ascii="Century Gothic" w:hAnsi="Century Gothic"/>
          <w:color w:val="000000"/>
          <w:sz w:val="24"/>
          <w:szCs w:val="24"/>
        </w:rPr>
        <w:t xml:space="preserve"> </w:t>
      </w:r>
      <w:r w:rsidR="00263E77">
        <w:rPr>
          <w:rFonts w:ascii="Century Gothic" w:hAnsi="Century Gothic"/>
          <w:color w:val="000000"/>
          <w:sz w:val="24"/>
          <w:szCs w:val="24"/>
        </w:rPr>
        <w:t>sus 37 semanas, es decir el 18 de agosto siguiente</w:t>
      </w:r>
      <w:r w:rsidR="00263E77">
        <w:rPr>
          <w:rStyle w:val="Refdenotaalpie"/>
          <w:rFonts w:ascii="Century Gothic" w:hAnsi="Century Gothic"/>
          <w:color w:val="000000"/>
          <w:sz w:val="24"/>
          <w:szCs w:val="24"/>
        </w:rPr>
        <w:footnoteReference w:id="10"/>
      </w:r>
      <w:r w:rsidR="00263E77">
        <w:rPr>
          <w:rFonts w:ascii="Century Gothic" w:hAnsi="Century Gothic"/>
          <w:color w:val="000000"/>
          <w:sz w:val="24"/>
          <w:szCs w:val="24"/>
        </w:rPr>
        <w:t>, justo el día anterior al inicio de la referida sesión mensual de clases en la Universidad.</w:t>
      </w:r>
    </w:p>
    <w:p w:rsidR="00263E77" w:rsidRDefault="00263E77" w:rsidP="00263E77">
      <w:pPr>
        <w:pStyle w:val="Textoindependiente"/>
        <w:spacing w:after="0" w:line="288" w:lineRule="auto"/>
        <w:jc w:val="both"/>
        <w:rPr>
          <w:rFonts w:ascii="Century Gothic" w:hAnsi="Century Gothic"/>
          <w:color w:val="000000"/>
          <w:sz w:val="24"/>
          <w:szCs w:val="24"/>
        </w:rPr>
      </w:pPr>
    </w:p>
    <w:p w:rsidR="00263E77" w:rsidRPr="00D013BF" w:rsidRDefault="00263E77" w:rsidP="00263E77">
      <w:pPr>
        <w:pStyle w:val="Textoindependiente"/>
        <w:spacing w:after="0" w:line="288" w:lineRule="auto"/>
        <w:jc w:val="both"/>
        <w:rPr>
          <w:rFonts w:ascii="Century Gothic" w:hAnsi="Century Gothic"/>
          <w:color w:val="000000"/>
          <w:sz w:val="24"/>
          <w:szCs w:val="24"/>
        </w:rPr>
      </w:pPr>
      <w:r>
        <w:rPr>
          <w:rFonts w:ascii="Century Gothic" w:hAnsi="Century Gothic"/>
          <w:color w:val="000000"/>
          <w:sz w:val="24"/>
          <w:szCs w:val="24"/>
        </w:rPr>
        <w:t xml:space="preserve">Por </w:t>
      </w:r>
      <w:r w:rsidR="00FF7E6A">
        <w:rPr>
          <w:rFonts w:ascii="Century Gothic" w:hAnsi="Century Gothic"/>
          <w:color w:val="000000"/>
          <w:sz w:val="24"/>
          <w:szCs w:val="24"/>
        </w:rPr>
        <w:t xml:space="preserve">lo anterior, </w:t>
      </w:r>
      <w:r>
        <w:rPr>
          <w:rFonts w:ascii="Century Gothic" w:hAnsi="Century Gothic"/>
          <w:color w:val="000000"/>
          <w:sz w:val="24"/>
          <w:szCs w:val="24"/>
        </w:rPr>
        <w:t xml:space="preserve">la </w:t>
      </w:r>
      <w:r w:rsidR="00FF7E6A">
        <w:rPr>
          <w:rFonts w:ascii="Century Gothic" w:hAnsi="Century Gothic"/>
          <w:color w:val="000000"/>
          <w:sz w:val="24"/>
          <w:szCs w:val="24"/>
        </w:rPr>
        <w:t xml:space="preserve">accionante </w:t>
      </w:r>
      <w:r>
        <w:rPr>
          <w:rFonts w:ascii="Century Gothic" w:hAnsi="Century Gothic"/>
          <w:color w:val="000000"/>
          <w:sz w:val="24"/>
          <w:szCs w:val="24"/>
        </w:rPr>
        <w:t xml:space="preserve">informó a la Universidad </w:t>
      </w:r>
      <w:r w:rsidR="00FF7E6A">
        <w:rPr>
          <w:rFonts w:ascii="Century Gothic" w:hAnsi="Century Gothic"/>
          <w:color w:val="000000"/>
          <w:sz w:val="24"/>
          <w:szCs w:val="24"/>
        </w:rPr>
        <w:t xml:space="preserve">desde el 11 de agosto de 2015, </w:t>
      </w:r>
      <w:r>
        <w:rPr>
          <w:rFonts w:ascii="Century Gothic" w:hAnsi="Century Gothic"/>
          <w:color w:val="000000"/>
          <w:sz w:val="24"/>
          <w:szCs w:val="24"/>
        </w:rPr>
        <w:t>que</w:t>
      </w:r>
      <w:r w:rsidR="00FF7E6A">
        <w:rPr>
          <w:rFonts w:ascii="Century Gothic" w:hAnsi="Century Gothic"/>
          <w:color w:val="000000"/>
          <w:sz w:val="24"/>
          <w:szCs w:val="24"/>
        </w:rPr>
        <w:t xml:space="preserve"> </w:t>
      </w:r>
      <w:r>
        <w:rPr>
          <w:rFonts w:ascii="Century Gothic" w:hAnsi="Century Gothic"/>
          <w:color w:val="000000"/>
          <w:sz w:val="24"/>
          <w:szCs w:val="24"/>
        </w:rPr>
        <w:t xml:space="preserve">por </w:t>
      </w:r>
      <w:r w:rsidR="00FF7E6A">
        <w:rPr>
          <w:rFonts w:ascii="Century Gothic" w:hAnsi="Century Gothic"/>
          <w:color w:val="000000"/>
          <w:sz w:val="24"/>
          <w:szCs w:val="24"/>
        </w:rPr>
        <w:t xml:space="preserve">esta </w:t>
      </w:r>
      <w:r>
        <w:rPr>
          <w:rFonts w:ascii="Century Gothic" w:hAnsi="Century Gothic"/>
          <w:color w:val="000000"/>
          <w:sz w:val="24"/>
          <w:szCs w:val="24"/>
        </w:rPr>
        <w:t>situación no podría asistir a la</w:t>
      </w:r>
      <w:r w:rsidR="00FF7E6A">
        <w:rPr>
          <w:rFonts w:ascii="Century Gothic" w:hAnsi="Century Gothic"/>
          <w:color w:val="000000"/>
          <w:sz w:val="24"/>
          <w:szCs w:val="24"/>
        </w:rPr>
        <w:t xml:space="preserve">s </w:t>
      </w:r>
      <w:r>
        <w:rPr>
          <w:rFonts w:ascii="Century Gothic" w:hAnsi="Century Gothic"/>
          <w:color w:val="000000"/>
          <w:sz w:val="24"/>
          <w:szCs w:val="24"/>
        </w:rPr>
        <w:t xml:space="preserve">clases del 19 al 22 de agosto de 2015 y solicitó: </w:t>
      </w:r>
      <w:r w:rsidRPr="00D013BF">
        <w:rPr>
          <w:rFonts w:ascii="Century Gothic" w:hAnsi="Century Gothic"/>
          <w:i/>
          <w:color w:val="000000"/>
          <w:sz w:val="24"/>
          <w:szCs w:val="24"/>
        </w:rPr>
        <w:t xml:space="preserve">que me permitan continuar con las clases de esta visita </w:t>
      </w:r>
      <w:r w:rsidRPr="008A7680">
        <w:rPr>
          <w:rFonts w:ascii="Century Gothic" w:hAnsi="Century Gothic"/>
          <w:b/>
          <w:i/>
          <w:color w:val="000000"/>
          <w:sz w:val="24"/>
          <w:szCs w:val="24"/>
        </w:rPr>
        <w:t>s</w:t>
      </w:r>
      <w:r w:rsidRPr="00D013BF">
        <w:rPr>
          <w:rFonts w:ascii="Century Gothic" w:hAnsi="Century Gothic"/>
          <w:b/>
          <w:i/>
          <w:color w:val="000000"/>
          <w:sz w:val="24"/>
          <w:szCs w:val="24"/>
        </w:rPr>
        <w:t>in que me computen fallas por inasistencia</w:t>
      </w:r>
      <w:r w:rsidRPr="00D013BF">
        <w:rPr>
          <w:rFonts w:ascii="Century Gothic" w:hAnsi="Century Gothic"/>
          <w:i/>
          <w:color w:val="000000"/>
          <w:sz w:val="24"/>
          <w:szCs w:val="24"/>
        </w:rPr>
        <w:t xml:space="preserve"> </w:t>
      </w:r>
      <w:r w:rsidRPr="00D013BF">
        <w:rPr>
          <w:rFonts w:ascii="Century Gothic" w:hAnsi="Century Gothic"/>
          <w:b/>
          <w:i/>
          <w:color w:val="000000"/>
          <w:sz w:val="24"/>
          <w:szCs w:val="24"/>
        </w:rPr>
        <w:t>y me permitan ver las próximas clases y presentar los exámenes</w:t>
      </w:r>
      <w:r w:rsidRPr="00D013BF">
        <w:rPr>
          <w:rFonts w:ascii="Century Gothic" w:hAnsi="Century Gothic"/>
          <w:i/>
          <w:color w:val="000000"/>
          <w:sz w:val="24"/>
          <w:szCs w:val="24"/>
        </w:rPr>
        <w:t>. Pues yo tomarí</w:t>
      </w:r>
      <w:r>
        <w:rPr>
          <w:rFonts w:ascii="Century Gothic" w:hAnsi="Century Gothic"/>
          <w:i/>
          <w:color w:val="000000"/>
          <w:sz w:val="24"/>
          <w:szCs w:val="24"/>
        </w:rPr>
        <w:t>a las grabaciones de las clases</w:t>
      </w:r>
      <w:r w:rsidRPr="00D013BF">
        <w:rPr>
          <w:rFonts w:ascii="Century Gothic" w:hAnsi="Century Gothic"/>
          <w:i/>
          <w:color w:val="000000"/>
          <w:sz w:val="24"/>
          <w:szCs w:val="24"/>
        </w:rPr>
        <w:t>”</w:t>
      </w:r>
      <w:r w:rsidR="00FF7E6A">
        <w:rPr>
          <w:rFonts w:ascii="Century Gothic" w:hAnsi="Century Gothic"/>
          <w:i/>
          <w:color w:val="000000"/>
          <w:sz w:val="24"/>
          <w:szCs w:val="24"/>
        </w:rPr>
        <w:t xml:space="preserve">. </w:t>
      </w:r>
      <w:r w:rsidR="00FF7E6A" w:rsidRPr="00FF7E6A">
        <w:rPr>
          <w:rFonts w:ascii="Century Gothic" w:hAnsi="Century Gothic"/>
          <w:color w:val="000000"/>
          <w:sz w:val="24"/>
          <w:szCs w:val="24"/>
        </w:rPr>
        <w:t>S</w:t>
      </w:r>
      <w:r>
        <w:rPr>
          <w:rFonts w:ascii="Century Gothic" w:hAnsi="Century Gothic"/>
          <w:color w:val="000000"/>
          <w:sz w:val="24"/>
          <w:szCs w:val="24"/>
        </w:rPr>
        <w:t>olicitud que fue negada por la Universidad, que le precisó que su alternativa era el aplazamiento de las materias, conforme al reglamento.</w:t>
      </w:r>
      <w:r w:rsidRPr="00897CE9">
        <w:rPr>
          <w:rStyle w:val="Refdenotaalpie"/>
          <w:rFonts w:ascii="Century Gothic" w:hAnsi="Century Gothic"/>
          <w:color w:val="000000"/>
          <w:sz w:val="24"/>
          <w:szCs w:val="24"/>
        </w:rPr>
        <w:footnoteReference w:id="11"/>
      </w:r>
    </w:p>
    <w:p w:rsidR="00263E77" w:rsidRDefault="00263E77" w:rsidP="00263E77">
      <w:pPr>
        <w:spacing w:after="0" w:line="288" w:lineRule="auto"/>
        <w:jc w:val="both"/>
        <w:rPr>
          <w:rFonts w:ascii="Century Gothic" w:hAnsi="Century Gothic" w:cs="Arial"/>
          <w:b/>
          <w:sz w:val="24"/>
          <w:szCs w:val="24"/>
        </w:rPr>
      </w:pPr>
    </w:p>
    <w:p w:rsidR="002E7FCD" w:rsidRPr="002E7FCD" w:rsidRDefault="004A7290" w:rsidP="00263E77">
      <w:pPr>
        <w:spacing w:after="0" w:line="288" w:lineRule="auto"/>
        <w:jc w:val="both"/>
        <w:rPr>
          <w:rFonts w:ascii="Century Gothic" w:hAnsi="Century Gothic" w:cs="Arial"/>
          <w:sz w:val="24"/>
          <w:szCs w:val="24"/>
        </w:rPr>
      </w:pPr>
      <w:r w:rsidRPr="004A7290">
        <w:rPr>
          <w:rFonts w:ascii="Century Gothic" w:hAnsi="Century Gothic" w:cs="Arial"/>
          <w:sz w:val="24"/>
          <w:szCs w:val="24"/>
        </w:rPr>
        <w:t xml:space="preserve">En </w:t>
      </w:r>
      <w:r w:rsidR="002E7FCD" w:rsidRPr="004A7290">
        <w:rPr>
          <w:rFonts w:ascii="Century Gothic" w:hAnsi="Century Gothic" w:cs="Arial"/>
          <w:sz w:val="24"/>
          <w:szCs w:val="24"/>
        </w:rPr>
        <w:t xml:space="preserve">informe </w:t>
      </w:r>
      <w:r w:rsidRPr="004A7290">
        <w:rPr>
          <w:rFonts w:ascii="Century Gothic" w:hAnsi="Century Gothic" w:cs="Arial"/>
          <w:sz w:val="24"/>
          <w:szCs w:val="24"/>
        </w:rPr>
        <w:t xml:space="preserve">de </w:t>
      </w:r>
      <w:r w:rsidR="002E7FCD" w:rsidRPr="004A7290">
        <w:rPr>
          <w:rFonts w:ascii="Century Gothic" w:hAnsi="Century Gothic" w:cs="Arial"/>
          <w:sz w:val="24"/>
          <w:szCs w:val="24"/>
        </w:rPr>
        <w:t>la accionante</w:t>
      </w:r>
      <w:r w:rsidRPr="004A7290">
        <w:rPr>
          <w:rStyle w:val="Refdenotaalpie"/>
          <w:rFonts w:ascii="Century Gothic" w:hAnsi="Century Gothic" w:cs="Arial"/>
          <w:sz w:val="24"/>
          <w:szCs w:val="24"/>
        </w:rPr>
        <w:t xml:space="preserve"> </w:t>
      </w:r>
      <w:r w:rsidRPr="004A7290">
        <w:rPr>
          <w:rStyle w:val="Refdenotaalpie"/>
          <w:rFonts w:ascii="Century Gothic" w:hAnsi="Century Gothic" w:cs="Arial"/>
          <w:sz w:val="24"/>
          <w:szCs w:val="24"/>
          <w:vertAlign w:val="baseline"/>
        </w:rPr>
        <w:t xml:space="preserve">recibido el 31 de agosto de 2015 (fls. 118 y ss). </w:t>
      </w:r>
      <w:r>
        <w:rPr>
          <w:rFonts w:ascii="Century Gothic" w:hAnsi="Century Gothic" w:cs="Arial"/>
          <w:sz w:val="24"/>
          <w:szCs w:val="24"/>
        </w:rPr>
        <w:t xml:space="preserve">anexó copia del registro civil de nacimiento de su hijo Juan José Pereira Rojas, nacido el jueves 20 de agosto de 2015 por cesárea tras la hospitalización de su madre desde el martes 18 del mismo mes.     </w:t>
      </w:r>
    </w:p>
    <w:p w:rsidR="002E7FCD" w:rsidRPr="005C2F5B" w:rsidRDefault="002E7FCD" w:rsidP="00263E77">
      <w:pPr>
        <w:spacing w:after="0" w:line="288" w:lineRule="auto"/>
        <w:jc w:val="both"/>
        <w:rPr>
          <w:rFonts w:ascii="Century Gothic" w:hAnsi="Century Gothic" w:cs="Arial"/>
          <w:b/>
          <w:sz w:val="24"/>
          <w:szCs w:val="24"/>
        </w:rPr>
      </w:pPr>
    </w:p>
    <w:p w:rsidR="00263E77" w:rsidRPr="009777A5" w:rsidRDefault="00263E77" w:rsidP="009777A5">
      <w:pPr>
        <w:spacing w:after="0" w:line="288" w:lineRule="auto"/>
        <w:jc w:val="both"/>
        <w:rPr>
          <w:rFonts w:ascii="Century Gothic" w:hAnsi="Century Gothic" w:cs="Arial"/>
          <w:b/>
          <w:sz w:val="24"/>
          <w:szCs w:val="24"/>
          <w:lang w:val="es-ES_tradnl"/>
        </w:rPr>
      </w:pPr>
      <w:r>
        <w:rPr>
          <w:rFonts w:ascii="Century Gothic" w:hAnsi="Century Gothic" w:cs="Arial"/>
          <w:b/>
          <w:sz w:val="24"/>
          <w:szCs w:val="24"/>
          <w:lang w:val="es-ES_tradnl"/>
        </w:rPr>
        <w:t xml:space="preserve">6.2. </w:t>
      </w:r>
      <w:r w:rsidR="004938D1">
        <w:rPr>
          <w:rFonts w:ascii="Century Gothic" w:hAnsi="Century Gothic" w:cs="Arial"/>
          <w:b/>
          <w:sz w:val="24"/>
          <w:szCs w:val="24"/>
          <w:lang w:val="es-ES_tradnl"/>
        </w:rPr>
        <w:t>La m</w:t>
      </w:r>
      <w:r>
        <w:rPr>
          <w:rFonts w:ascii="Century Gothic" w:hAnsi="Century Gothic" w:cs="Arial"/>
          <w:b/>
          <w:sz w:val="24"/>
          <w:szCs w:val="24"/>
          <w:lang w:val="es-ES_tradnl"/>
        </w:rPr>
        <w:t xml:space="preserve">ujer embarazada como sujeto de especial protección constitucional </w:t>
      </w:r>
      <w:r w:rsidR="009777A5" w:rsidRPr="009777A5">
        <w:rPr>
          <w:rFonts w:ascii="Century Gothic" w:hAnsi="Century Gothic"/>
          <w:b/>
          <w:sz w:val="24"/>
          <w:szCs w:val="24"/>
        </w:rPr>
        <w:t>y su derecho fundamental a la educación</w:t>
      </w:r>
    </w:p>
    <w:p w:rsidR="009777A5" w:rsidRDefault="009777A5" w:rsidP="00263E77">
      <w:pPr>
        <w:pStyle w:val="Textoindependiente"/>
        <w:spacing w:after="0" w:line="288" w:lineRule="auto"/>
        <w:jc w:val="both"/>
        <w:rPr>
          <w:rFonts w:ascii="Century Gothic" w:hAnsi="Century Gothic"/>
          <w:color w:val="000000"/>
          <w:sz w:val="24"/>
          <w:szCs w:val="24"/>
          <w:lang w:val="es-ES_tradnl"/>
        </w:rPr>
      </w:pPr>
    </w:p>
    <w:p w:rsidR="00263E77" w:rsidRDefault="004938D1" w:rsidP="00263E77">
      <w:pPr>
        <w:pStyle w:val="Textoindependiente"/>
        <w:spacing w:after="0" w:line="288" w:lineRule="auto"/>
        <w:jc w:val="both"/>
        <w:rPr>
          <w:rFonts w:ascii="Century Gothic" w:hAnsi="Century Gothic"/>
          <w:color w:val="000000"/>
          <w:sz w:val="24"/>
          <w:szCs w:val="24"/>
        </w:rPr>
      </w:pPr>
      <w:r>
        <w:rPr>
          <w:rFonts w:ascii="Century Gothic" w:hAnsi="Century Gothic"/>
          <w:color w:val="000000"/>
          <w:sz w:val="24"/>
          <w:szCs w:val="24"/>
        </w:rPr>
        <w:t xml:space="preserve">Como ya se indicó, el </w:t>
      </w:r>
      <w:r w:rsidR="00263E77">
        <w:rPr>
          <w:rFonts w:ascii="Century Gothic" w:hAnsi="Century Gothic"/>
          <w:color w:val="000000"/>
          <w:sz w:val="24"/>
          <w:szCs w:val="24"/>
        </w:rPr>
        <w:t>estado de embarazo y maternidad</w:t>
      </w:r>
      <w:r>
        <w:rPr>
          <w:rFonts w:ascii="Century Gothic" w:hAnsi="Century Gothic"/>
          <w:color w:val="000000"/>
          <w:sz w:val="24"/>
          <w:szCs w:val="24"/>
        </w:rPr>
        <w:t xml:space="preserve"> implica la condición de </w:t>
      </w:r>
      <w:r w:rsidR="00263E77" w:rsidRPr="00A42D3C">
        <w:rPr>
          <w:rFonts w:ascii="Century Gothic" w:hAnsi="Century Gothic"/>
          <w:color w:val="000000"/>
          <w:sz w:val="24"/>
          <w:szCs w:val="24"/>
          <w:u w:val="single"/>
        </w:rPr>
        <w:t>sujeto de especial protección constitucional</w:t>
      </w:r>
      <w:r w:rsidR="00263E77">
        <w:rPr>
          <w:rFonts w:ascii="Century Gothic" w:hAnsi="Century Gothic"/>
          <w:color w:val="000000"/>
          <w:sz w:val="24"/>
          <w:szCs w:val="24"/>
        </w:rPr>
        <w:t xml:space="preserve">, tal como se deriva directamente del artículo 43 de la Constitución Política, que establece </w:t>
      </w:r>
      <w:r w:rsidR="00263E77">
        <w:rPr>
          <w:rFonts w:ascii="Century Gothic" w:hAnsi="Century Gothic" w:cs="Arial"/>
          <w:sz w:val="24"/>
          <w:szCs w:val="24"/>
          <w:lang w:val="es-ES_tradnl"/>
        </w:rPr>
        <w:t xml:space="preserve">que </w:t>
      </w:r>
      <w:r>
        <w:rPr>
          <w:rFonts w:ascii="Century Gothic" w:hAnsi="Century Gothic" w:cs="Arial"/>
          <w:sz w:val="24"/>
          <w:szCs w:val="24"/>
          <w:lang w:val="es-ES_tradnl"/>
        </w:rPr>
        <w:t xml:space="preserve">la madre </w:t>
      </w:r>
      <w:r w:rsidR="00263E77" w:rsidRPr="00C903A1">
        <w:rPr>
          <w:rFonts w:ascii="Century Gothic" w:hAnsi="Century Gothic" w:cs="Arial"/>
          <w:i/>
          <w:sz w:val="24"/>
          <w:szCs w:val="24"/>
          <w:lang w:val="es-ES_tradnl"/>
        </w:rPr>
        <w:t>“durante el embarazo y después del parto gozará de especial asistencia y protección del Estado”</w:t>
      </w:r>
      <w:r w:rsidR="00263E77">
        <w:rPr>
          <w:rFonts w:ascii="Century Gothic" w:hAnsi="Century Gothic" w:cs="Arial"/>
          <w:i/>
          <w:sz w:val="24"/>
          <w:szCs w:val="24"/>
          <w:lang w:val="es-ES_tradnl"/>
        </w:rPr>
        <w:t>.</w:t>
      </w:r>
    </w:p>
    <w:p w:rsidR="00263E77" w:rsidRDefault="00263E77" w:rsidP="00263E77">
      <w:pPr>
        <w:spacing w:after="0" w:line="288" w:lineRule="auto"/>
        <w:ind w:left="709" w:hanging="709"/>
        <w:jc w:val="both"/>
        <w:rPr>
          <w:rFonts w:ascii="Century Gothic" w:hAnsi="Century Gothic" w:cs="Arial"/>
          <w:sz w:val="24"/>
          <w:szCs w:val="24"/>
          <w:lang w:val="es-ES_tradnl"/>
        </w:rPr>
      </w:pPr>
    </w:p>
    <w:p w:rsidR="00263E77" w:rsidRDefault="00263E77" w:rsidP="00263E77">
      <w:pPr>
        <w:spacing w:after="0" w:line="288" w:lineRule="auto"/>
        <w:jc w:val="both"/>
        <w:rPr>
          <w:rFonts w:ascii="Century Gothic" w:hAnsi="Century Gothic" w:cs="Arial"/>
          <w:sz w:val="24"/>
          <w:szCs w:val="24"/>
        </w:rPr>
      </w:pPr>
      <w:r>
        <w:rPr>
          <w:rFonts w:ascii="Century Gothic" w:hAnsi="Century Gothic" w:cs="Arial"/>
          <w:sz w:val="24"/>
          <w:szCs w:val="24"/>
          <w:lang w:val="es-ES_tradnl"/>
        </w:rPr>
        <w:t>Disposición similar se encuentra consagrada en diversos instrumentos internacionales aprobados por Colombia, como son el Pacto Internacional de Derechos Económicos, Sociales y Culturales</w:t>
      </w:r>
      <w:r>
        <w:rPr>
          <w:rStyle w:val="Refdenotaalpie"/>
          <w:rFonts w:ascii="Century Gothic" w:hAnsi="Century Gothic" w:cs="Arial"/>
          <w:sz w:val="24"/>
          <w:szCs w:val="24"/>
          <w:lang w:val="es-ES_tradnl"/>
        </w:rPr>
        <w:footnoteReference w:id="12"/>
      </w:r>
      <w:r>
        <w:rPr>
          <w:rFonts w:ascii="Century Gothic" w:hAnsi="Century Gothic" w:cs="Arial"/>
          <w:sz w:val="24"/>
          <w:szCs w:val="24"/>
          <w:lang w:val="es-ES_tradnl"/>
        </w:rPr>
        <w:t xml:space="preserve"> que en su </w:t>
      </w:r>
      <w:r w:rsidRPr="004938D1">
        <w:rPr>
          <w:rFonts w:ascii="Century Gothic" w:hAnsi="Century Gothic" w:cs="Arial"/>
          <w:sz w:val="24"/>
          <w:szCs w:val="24"/>
          <w:lang w:val="es-ES_tradnl"/>
        </w:rPr>
        <w:t>artículo 10</w:t>
      </w:r>
      <w:r>
        <w:rPr>
          <w:rFonts w:ascii="Century Gothic" w:hAnsi="Century Gothic" w:cs="Arial"/>
          <w:sz w:val="24"/>
          <w:szCs w:val="24"/>
          <w:lang w:val="es-ES_tradnl"/>
        </w:rPr>
        <w:t xml:space="preserve"> señala que </w:t>
      </w:r>
      <w:r w:rsidRPr="00BA181C">
        <w:rPr>
          <w:rFonts w:ascii="Century Gothic" w:hAnsi="Century Gothic" w:cs="Arial"/>
          <w:i/>
          <w:sz w:val="24"/>
          <w:szCs w:val="24"/>
          <w:lang w:val="es-ES_tradnl"/>
        </w:rPr>
        <w:t>“</w:t>
      </w:r>
      <w:r>
        <w:rPr>
          <w:rFonts w:ascii="Century Gothic" w:hAnsi="Century Gothic" w:cs="Arial"/>
          <w:i/>
          <w:sz w:val="24"/>
          <w:szCs w:val="24"/>
          <w:lang w:val="es-ES_tradnl"/>
        </w:rPr>
        <w:t xml:space="preserve">se </w:t>
      </w:r>
      <w:r w:rsidRPr="00BA181C">
        <w:rPr>
          <w:rFonts w:ascii="Century Gothic" w:hAnsi="Century Gothic" w:cs="Arial"/>
          <w:i/>
          <w:sz w:val="24"/>
          <w:szCs w:val="24"/>
        </w:rPr>
        <w:t>debe conceder especial protección a las madres durante un período de tiempo razonable antes y después del parto”</w:t>
      </w:r>
      <w:r>
        <w:rPr>
          <w:rFonts w:ascii="Century Gothic" w:hAnsi="Century Gothic" w:cs="Arial"/>
          <w:i/>
          <w:sz w:val="24"/>
          <w:szCs w:val="24"/>
        </w:rPr>
        <w:t xml:space="preserve">; </w:t>
      </w:r>
      <w:r>
        <w:rPr>
          <w:rFonts w:ascii="Century Gothic" w:hAnsi="Century Gothic" w:cs="Arial"/>
          <w:sz w:val="24"/>
          <w:szCs w:val="24"/>
        </w:rPr>
        <w:t xml:space="preserve">el </w:t>
      </w:r>
      <w:r w:rsidRPr="004D6D0C">
        <w:rPr>
          <w:rFonts w:ascii="Century Gothic" w:hAnsi="Century Gothic" w:cs="Arial"/>
          <w:sz w:val="24"/>
          <w:szCs w:val="24"/>
        </w:rPr>
        <w:t>Protocolo Adicional a la Convención Americana de Derechos Humanos</w:t>
      </w:r>
      <w:r>
        <w:rPr>
          <w:rStyle w:val="Refdenotaalpie"/>
          <w:rFonts w:ascii="Century Gothic" w:hAnsi="Century Gothic" w:cs="Arial"/>
          <w:sz w:val="24"/>
          <w:szCs w:val="24"/>
        </w:rPr>
        <w:footnoteReference w:id="13"/>
      </w:r>
      <w:r w:rsidRPr="00BA181C">
        <w:rPr>
          <w:rFonts w:ascii="Century Gothic" w:hAnsi="Century Gothic" w:cs="Arial"/>
          <w:i/>
          <w:sz w:val="24"/>
          <w:szCs w:val="24"/>
          <w:lang w:val="es-ES_tradnl"/>
        </w:rPr>
        <w:t xml:space="preserve"> </w:t>
      </w:r>
      <w:r>
        <w:rPr>
          <w:rFonts w:ascii="Century Gothic" w:hAnsi="Century Gothic" w:cs="Arial"/>
          <w:sz w:val="24"/>
          <w:szCs w:val="24"/>
          <w:lang w:val="es-ES_tradnl"/>
        </w:rPr>
        <w:t xml:space="preserve">que en su </w:t>
      </w:r>
      <w:r w:rsidRPr="004938D1">
        <w:rPr>
          <w:rFonts w:ascii="Century Gothic" w:hAnsi="Century Gothic" w:cs="Arial"/>
          <w:sz w:val="24"/>
          <w:szCs w:val="24"/>
          <w:lang w:val="es-ES_tradnl"/>
        </w:rPr>
        <w:t>artículo 15</w:t>
      </w:r>
      <w:r>
        <w:rPr>
          <w:rFonts w:ascii="Century Gothic" w:hAnsi="Century Gothic" w:cs="Arial"/>
          <w:sz w:val="24"/>
          <w:szCs w:val="24"/>
          <w:lang w:val="es-ES_tradnl"/>
        </w:rPr>
        <w:t xml:space="preserve"> señala que </w:t>
      </w:r>
      <w:r w:rsidRPr="00F53188">
        <w:rPr>
          <w:rFonts w:ascii="Century Gothic" w:hAnsi="Century Gothic" w:cs="Arial"/>
          <w:i/>
          <w:sz w:val="24"/>
          <w:szCs w:val="24"/>
          <w:lang w:val="es-ES_tradnl"/>
        </w:rPr>
        <w:t>“l</w:t>
      </w:r>
      <w:r w:rsidRPr="00F53188">
        <w:rPr>
          <w:rFonts w:ascii="Century Gothic" w:hAnsi="Century Gothic" w:cs="Arial"/>
          <w:i/>
          <w:sz w:val="24"/>
          <w:szCs w:val="24"/>
        </w:rPr>
        <w:t>os Estados (…) se comprometen a brindar adecuada protección al grupo familiar y en especial a: a. conceder atención y ayuda especiales a la madre antes y durante un lapso razonable después del parto”;</w:t>
      </w:r>
      <w:r>
        <w:rPr>
          <w:rFonts w:ascii="Century Gothic" w:hAnsi="Century Gothic" w:cs="Arial"/>
          <w:i/>
          <w:sz w:val="24"/>
          <w:szCs w:val="24"/>
        </w:rPr>
        <w:t xml:space="preserve"> </w:t>
      </w:r>
      <w:r>
        <w:rPr>
          <w:rFonts w:ascii="Century Gothic" w:hAnsi="Century Gothic" w:cs="Arial"/>
          <w:sz w:val="24"/>
          <w:szCs w:val="24"/>
        </w:rPr>
        <w:t xml:space="preserve">y también la Declaración Universal de Derechos Humanos, que en su </w:t>
      </w:r>
      <w:r w:rsidRPr="004938D1">
        <w:rPr>
          <w:rFonts w:ascii="Century Gothic" w:hAnsi="Century Gothic" w:cs="Arial"/>
          <w:sz w:val="24"/>
          <w:szCs w:val="24"/>
        </w:rPr>
        <w:t>artículo 25</w:t>
      </w:r>
      <w:r>
        <w:rPr>
          <w:rFonts w:ascii="Century Gothic" w:hAnsi="Century Gothic" w:cs="Arial"/>
          <w:sz w:val="24"/>
          <w:szCs w:val="24"/>
        </w:rPr>
        <w:t xml:space="preserve"> precisa que </w:t>
      </w:r>
      <w:r w:rsidRPr="00F53188">
        <w:rPr>
          <w:rFonts w:ascii="Century Gothic" w:hAnsi="Century Gothic" w:cs="Arial"/>
          <w:i/>
          <w:sz w:val="24"/>
          <w:szCs w:val="24"/>
        </w:rPr>
        <w:t>“la maternidad y la infancia tienen derecho a cuidados y asistencia especiales”.</w:t>
      </w:r>
    </w:p>
    <w:p w:rsidR="00263E77" w:rsidRPr="00102905" w:rsidRDefault="00263E77" w:rsidP="00263E77">
      <w:pPr>
        <w:spacing w:after="0" w:line="288" w:lineRule="auto"/>
        <w:ind w:left="709" w:hanging="709"/>
        <w:jc w:val="both"/>
        <w:rPr>
          <w:rFonts w:ascii="Century Gothic" w:hAnsi="Century Gothic" w:cs="Arial"/>
          <w:sz w:val="24"/>
          <w:szCs w:val="24"/>
          <w:lang w:val="es-ES_tradnl"/>
        </w:rPr>
      </w:pPr>
    </w:p>
    <w:p w:rsidR="00263E77" w:rsidRDefault="004938D1" w:rsidP="00263E77">
      <w:pPr>
        <w:spacing w:after="0" w:line="288" w:lineRule="auto"/>
        <w:jc w:val="both"/>
        <w:rPr>
          <w:rFonts w:ascii="Century Gothic" w:hAnsi="Century Gothic" w:cs="Arial"/>
          <w:sz w:val="24"/>
          <w:szCs w:val="24"/>
          <w:lang w:val="es-ES_tradnl"/>
        </w:rPr>
      </w:pPr>
      <w:r>
        <w:rPr>
          <w:rFonts w:ascii="Century Gothic" w:hAnsi="Century Gothic" w:cs="Arial"/>
          <w:sz w:val="24"/>
          <w:szCs w:val="24"/>
          <w:lang w:val="es-ES_tradnl"/>
        </w:rPr>
        <w:t xml:space="preserve">Es así que </w:t>
      </w:r>
      <w:r w:rsidR="00263E77">
        <w:rPr>
          <w:rFonts w:ascii="Century Gothic" w:hAnsi="Century Gothic" w:cs="Arial"/>
          <w:sz w:val="24"/>
          <w:szCs w:val="24"/>
          <w:lang w:val="es-ES_tradnl"/>
        </w:rPr>
        <w:t xml:space="preserve">la maternidad, como decisión de una mujer de traer al mundo una nueva vida humana, </w:t>
      </w:r>
      <w:r w:rsidR="00263E77" w:rsidRPr="00A42D3C">
        <w:rPr>
          <w:rFonts w:ascii="Century Gothic" w:hAnsi="Century Gothic" w:cs="Arial"/>
          <w:sz w:val="24"/>
          <w:szCs w:val="24"/>
          <w:u w:val="single"/>
          <w:lang w:val="es-ES_tradnl"/>
        </w:rPr>
        <w:t>se encuentra protegida bajo el derecho al libre desarrollo de la personalidad</w:t>
      </w:r>
      <w:r w:rsidR="00263E77">
        <w:rPr>
          <w:rFonts w:ascii="Century Gothic" w:hAnsi="Century Gothic" w:cs="Arial"/>
          <w:sz w:val="24"/>
          <w:szCs w:val="24"/>
          <w:lang w:val="es-ES_tradnl"/>
        </w:rPr>
        <w:t xml:space="preserve"> (artículo 16, C.P.) y</w:t>
      </w:r>
      <w:r>
        <w:rPr>
          <w:rFonts w:ascii="Century Gothic" w:hAnsi="Century Gothic" w:cs="Arial"/>
          <w:sz w:val="24"/>
          <w:szCs w:val="24"/>
          <w:lang w:val="es-ES_tradnl"/>
        </w:rPr>
        <w:t xml:space="preserve"> </w:t>
      </w:r>
      <w:r w:rsidR="00263E77">
        <w:rPr>
          <w:rFonts w:ascii="Century Gothic" w:hAnsi="Century Gothic" w:cs="Arial"/>
          <w:sz w:val="24"/>
          <w:szCs w:val="24"/>
          <w:lang w:val="es-ES_tradnl"/>
        </w:rPr>
        <w:t xml:space="preserve">no puede ser objeto de injerencia por autoridad pública o particular alguna. </w:t>
      </w:r>
    </w:p>
    <w:p w:rsidR="00263E77" w:rsidRDefault="00263E77" w:rsidP="00263E77">
      <w:pPr>
        <w:spacing w:after="0" w:line="288" w:lineRule="auto"/>
        <w:jc w:val="both"/>
        <w:rPr>
          <w:rFonts w:ascii="Century Gothic" w:hAnsi="Century Gothic" w:cs="Arial"/>
          <w:sz w:val="24"/>
          <w:szCs w:val="24"/>
          <w:lang w:val="es-ES_tradnl"/>
        </w:rPr>
      </w:pPr>
    </w:p>
    <w:p w:rsidR="00263E77" w:rsidRPr="00FE79B3" w:rsidRDefault="00263E77" w:rsidP="00263E77">
      <w:pPr>
        <w:spacing w:after="0" w:line="288" w:lineRule="auto"/>
        <w:jc w:val="both"/>
        <w:rPr>
          <w:rFonts w:ascii="Century Gothic" w:hAnsi="Century Gothic" w:cs="Arial"/>
          <w:sz w:val="24"/>
          <w:szCs w:val="24"/>
          <w:lang w:val="es-ES_tradnl"/>
        </w:rPr>
      </w:pPr>
      <w:r w:rsidRPr="00FE79B3">
        <w:rPr>
          <w:rFonts w:ascii="Century Gothic" w:hAnsi="Century Gothic" w:cs="Arial"/>
          <w:sz w:val="24"/>
          <w:szCs w:val="24"/>
          <w:lang w:val="es-ES_tradnl"/>
        </w:rPr>
        <w:t>En este orden de ideas, la mujer embarazada</w:t>
      </w:r>
      <w:r w:rsidR="004938D1">
        <w:rPr>
          <w:rFonts w:ascii="Century Gothic" w:hAnsi="Century Gothic" w:cs="Arial"/>
          <w:sz w:val="24"/>
          <w:szCs w:val="24"/>
          <w:lang w:val="es-ES_tradnl"/>
        </w:rPr>
        <w:t xml:space="preserve"> </w:t>
      </w:r>
      <w:r>
        <w:rPr>
          <w:rFonts w:ascii="Century Gothic" w:hAnsi="Century Gothic" w:cs="Arial"/>
          <w:sz w:val="24"/>
          <w:szCs w:val="24"/>
          <w:lang w:val="es-ES_tradnl"/>
        </w:rPr>
        <w:t xml:space="preserve">debe ser beneficiaria de un </w:t>
      </w:r>
      <w:r w:rsidRPr="004938D1">
        <w:rPr>
          <w:rFonts w:ascii="Century Gothic" w:hAnsi="Century Gothic" w:cs="Arial"/>
          <w:b/>
          <w:sz w:val="24"/>
          <w:szCs w:val="24"/>
          <w:lang w:val="es-ES_tradnl"/>
        </w:rPr>
        <w:t>trato diferencial positivo</w:t>
      </w:r>
      <w:r>
        <w:rPr>
          <w:rFonts w:ascii="Century Gothic" w:hAnsi="Century Gothic" w:cs="Arial"/>
          <w:sz w:val="24"/>
          <w:szCs w:val="24"/>
          <w:lang w:val="es-ES_tradnl"/>
        </w:rPr>
        <w:t xml:space="preserve"> </w:t>
      </w:r>
      <w:r w:rsidR="00BD5AF8">
        <w:rPr>
          <w:rFonts w:ascii="Century Gothic" w:hAnsi="Century Gothic" w:cs="Arial"/>
          <w:sz w:val="24"/>
          <w:szCs w:val="24"/>
          <w:lang w:val="es-ES_tradnl"/>
        </w:rPr>
        <w:t>(</w:t>
      </w:r>
      <w:r>
        <w:rPr>
          <w:rFonts w:ascii="Century Gothic" w:hAnsi="Century Gothic" w:cs="Arial"/>
          <w:sz w:val="24"/>
          <w:szCs w:val="24"/>
          <w:lang w:val="es-ES_tradnl"/>
        </w:rPr>
        <w:t>acciones afirmativas</w:t>
      </w:r>
      <w:r w:rsidR="00BD5AF8">
        <w:rPr>
          <w:rFonts w:ascii="Century Gothic" w:hAnsi="Century Gothic" w:cs="Arial"/>
          <w:sz w:val="24"/>
          <w:szCs w:val="24"/>
          <w:lang w:val="es-ES_tradnl"/>
        </w:rPr>
        <w:t>)</w:t>
      </w:r>
      <w:r>
        <w:rPr>
          <w:rFonts w:ascii="Century Gothic" w:hAnsi="Century Gothic" w:cs="Arial"/>
          <w:sz w:val="24"/>
          <w:szCs w:val="24"/>
          <w:lang w:val="es-ES_tradnl"/>
        </w:rPr>
        <w:t xml:space="preserve"> por parte del Estado y la sociedad, que garanticen que el principio-derecho de igualdad </w:t>
      </w:r>
      <w:r w:rsidRPr="004938D1">
        <w:rPr>
          <w:rFonts w:ascii="Century Gothic" w:hAnsi="Century Gothic" w:cs="Arial"/>
          <w:sz w:val="24"/>
          <w:szCs w:val="24"/>
          <w:lang w:val="es-ES_tradnl"/>
        </w:rPr>
        <w:t>se materialice</w:t>
      </w:r>
      <w:r>
        <w:rPr>
          <w:rFonts w:ascii="Century Gothic" w:hAnsi="Century Gothic" w:cs="Arial"/>
          <w:sz w:val="24"/>
          <w:szCs w:val="24"/>
          <w:lang w:val="es-ES_tradnl"/>
        </w:rPr>
        <w:t>, conforme al artículo 13 de la Constitución, evitando efectivamente medidas discriminatorias.</w:t>
      </w:r>
    </w:p>
    <w:p w:rsidR="00263E77" w:rsidRDefault="00263E77" w:rsidP="00263E77">
      <w:pPr>
        <w:spacing w:after="0" w:line="288" w:lineRule="auto"/>
        <w:ind w:left="709" w:hanging="709"/>
        <w:jc w:val="both"/>
        <w:rPr>
          <w:rFonts w:ascii="Century Gothic" w:hAnsi="Century Gothic" w:cs="Arial"/>
          <w:b/>
          <w:sz w:val="24"/>
          <w:szCs w:val="24"/>
          <w:lang w:val="es-ES_tradnl"/>
        </w:rPr>
      </w:pPr>
    </w:p>
    <w:p w:rsidR="00263E77" w:rsidRPr="00212550" w:rsidRDefault="004938D1" w:rsidP="00263E77">
      <w:pPr>
        <w:spacing w:after="0" w:line="288" w:lineRule="auto"/>
        <w:jc w:val="both"/>
        <w:rPr>
          <w:rFonts w:ascii="Century Gothic" w:hAnsi="Century Gothic" w:cs="Arial"/>
          <w:sz w:val="24"/>
          <w:szCs w:val="24"/>
          <w:lang w:val="es-ES_tradnl"/>
        </w:rPr>
      </w:pPr>
      <w:r>
        <w:rPr>
          <w:rFonts w:ascii="Century Gothic" w:hAnsi="Century Gothic" w:cs="Arial"/>
          <w:sz w:val="24"/>
          <w:szCs w:val="24"/>
          <w:lang w:val="es-ES_tradnl"/>
        </w:rPr>
        <w:t>L</w:t>
      </w:r>
      <w:r w:rsidR="00263E77">
        <w:rPr>
          <w:rFonts w:ascii="Century Gothic" w:hAnsi="Century Gothic" w:cs="Arial"/>
          <w:sz w:val="24"/>
          <w:szCs w:val="24"/>
          <w:lang w:val="es-ES_tradnl"/>
        </w:rPr>
        <w:t>a verificación del cumplimiento de lo anterior, que constituye uno de los retos esenciales del juez constitucional, debe hacerse en cada caso concreto</w:t>
      </w:r>
      <w:r>
        <w:rPr>
          <w:rFonts w:ascii="Century Gothic" w:hAnsi="Century Gothic" w:cs="Arial"/>
          <w:sz w:val="24"/>
          <w:szCs w:val="24"/>
          <w:lang w:val="es-ES_tradnl"/>
        </w:rPr>
        <w:t xml:space="preserve"> y </w:t>
      </w:r>
      <w:r w:rsidR="00263E77">
        <w:rPr>
          <w:rFonts w:ascii="Century Gothic" w:hAnsi="Century Gothic" w:cs="Arial"/>
          <w:sz w:val="24"/>
          <w:szCs w:val="24"/>
          <w:lang w:val="es-ES_tradnl"/>
        </w:rPr>
        <w:t>atendiendo sus circunstancias particulares, para determinar si existió un trato diferente y si con ello se vulneró el principio de igualdad o, por el contrario, resulta constitucionalmente admisible y válido</w:t>
      </w:r>
      <w:r w:rsidR="00263E77">
        <w:rPr>
          <w:rStyle w:val="Refdenotaalpie"/>
          <w:rFonts w:ascii="Century Gothic" w:hAnsi="Century Gothic" w:cs="Arial"/>
          <w:sz w:val="24"/>
          <w:szCs w:val="24"/>
          <w:lang w:val="es-ES_tradnl"/>
        </w:rPr>
        <w:footnoteReference w:id="14"/>
      </w:r>
      <w:r w:rsidR="00263E77">
        <w:rPr>
          <w:rFonts w:ascii="Century Gothic" w:hAnsi="Century Gothic" w:cs="Arial"/>
          <w:sz w:val="24"/>
          <w:szCs w:val="24"/>
          <w:lang w:val="es-ES_tradnl"/>
        </w:rPr>
        <w:t>.</w:t>
      </w:r>
    </w:p>
    <w:p w:rsidR="00B26F55" w:rsidRDefault="002C1D9F" w:rsidP="00B26F55">
      <w:pPr>
        <w:spacing w:after="0" w:line="288" w:lineRule="auto"/>
        <w:jc w:val="both"/>
        <w:rPr>
          <w:rFonts w:ascii="Century Gothic" w:hAnsi="Century Gothic" w:cs="Arial"/>
          <w:sz w:val="24"/>
          <w:szCs w:val="24"/>
          <w:lang w:val="es-ES"/>
        </w:rPr>
      </w:pPr>
      <w:r>
        <w:rPr>
          <w:rFonts w:ascii="Century Gothic" w:hAnsi="Century Gothic" w:cs="Arial"/>
          <w:sz w:val="24"/>
          <w:szCs w:val="24"/>
          <w:lang w:val="es-ES"/>
        </w:rPr>
        <w:t>De otro lado, como</w:t>
      </w:r>
      <w:r w:rsidR="00B26F55">
        <w:rPr>
          <w:rFonts w:ascii="Century Gothic" w:hAnsi="Century Gothic" w:cs="Arial"/>
          <w:sz w:val="24"/>
          <w:szCs w:val="24"/>
          <w:lang w:val="es-ES"/>
        </w:rPr>
        <w:t xml:space="preserve"> se deriva del artículo 67 de la Constitución</w:t>
      </w:r>
      <w:r w:rsidR="000F41A8">
        <w:rPr>
          <w:rFonts w:ascii="Century Gothic" w:hAnsi="Century Gothic" w:cs="Arial"/>
          <w:sz w:val="24"/>
          <w:szCs w:val="24"/>
          <w:lang w:val="es-ES"/>
        </w:rPr>
        <w:t xml:space="preserve"> Política</w:t>
      </w:r>
      <w:r w:rsidR="00B26F55">
        <w:rPr>
          <w:rStyle w:val="Refdenotaalpie"/>
          <w:rFonts w:ascii="Century Gothic" w:hAnsi="Century Gothic" w:cs="Arial"/>
          <w:sz w:val="24"/>
          <w:szCs w:val="24"/>
          <w:lang w:val="es-ES"/>
        </w:rPr>
        <w:footnoteReference w:id="15"/>
      </w:r>
      <w:r w:rsidR="00B26F55">
        <w:rPr>
          <w:rFonts w:ascii="Century Gothic" w:hAnsi="Century Gothic" w:cs="Arial"/>
          <w:sz w:val="24"/>
          <w:szCs w:val="24"/>
          <w:lang w:val="es-ES"/>
        </w:rPr>
        <w:t>,</w:t>
      </w:r>
      <w:r w:rsidR="00B26F55" w:rsidRPr="00F46AF1">
        <w:rPr>
          <w:rFonts w:ascii="Century Gothic" w:hAnsi="Century Gothic" w:cs="Arial"/>
          <w:sz w:val="24"/>
          <w:szCs w:val="24"/>
          <w:lang w:val="es-ES"/>
        </w:rPr>
        <w:t xml:space="preserve"> la </w:t>
      </w:r>
      <w:r w:rsidR="000F41A8">
        <w:rPr>
          <w:rFonts w:ascii="Century Gothic" w:hAnsi="Century Gothic" w:cs="Arial"/>
          <w:sz w:val="24"/>
          <w:szCs w:val="24"/>
          <w:lang w:val="es-ES"/>
        </w:rPr>
        <w:t>e</w:t>
      </w:r>
      <w:r w:rsidR="00B26F55" w:rsidRPr="00F46AF1">
        <w:rPr>
          <w:rFonts w:ascii="Century Gothic" w:hAnsi="Century Gothic" w:cs="Arial"/>
          <w:sz w:val="24"/>
          <w:szCs w:val="24"/>
          <w:lang w:val="es-ES"/>
        </w:rPr>
        <w:t xml:space="preserve">ducación </w:t>
      </w:r>
      <w:r w:rsidR="00B26F55">
        <w:rPr>
          <w:rFonts w:ascii="Century Gothic" w:hAnsi="Century Gothic" w:cs="Arial"/>
          <w:sz w:val="24"/>
          <w:szCs w:val="24"/>
          <w:lang w:val="es-ES"/>
        </w:rPr>
        <w:t>tiene</w:t>
      </w:r>
      <w:r w:rsidR="00B26F55" w:rsidRPr="00F46AF1">
        <w:rPr>
          <w:rFonts w:ascii="Century Gothic" w:hAnsi="Century Gothic" w:cs="Arial"/>
          <w:sz w:val="24"/>
          <w:szCs w:val="24"/>
          <w:lang w:val="es-ES"/>
        </w:rPr>
        <w:t xml:space="preserve"> una doble connotación: </w:t>
      </w:r>
      <w:r w:rsidR="00B26F55" w:rsidRPr="00F46AF1">
        <w:rPr>
          <w:rFonts w:ascii="Century Gothic" w:hAnsi="Century Gothic" w:cs="Arial"/>
          <w:i/>
          <w:sz w:val="24"/>
          <w:szCs w:val="24"/>
          <w:lang w:val="es-ES"/>
        </w:rPr>
        <w:t>(i)</w:t>
      </w:r>
      <w:r w:rsidR="00B26F55" w:rsidRPr="00F46AF1">
        <w:rPr>
          <w:rFonts w:ascii="Century Gothic" w:hAnsi="Century Gothic" w:cs="Arial"/>
          <w:sz w:val="24"/>
          <w:szCs w:val="24"/>
          <w:lang w:val="es-ES"/>
        </w:rPr>
        <w:t xml:space="preserve"> </w:t>
      </w:r>
      <w:r w:rsidR="000F41A8">
        <w:rPr>
          <w:rFonts w:ascii="Century Gothic" w:hAnsi="Century Gothic" w:cs="Arial"/>
          <w:sz w:val="24"/>
          <w:szCs w:val="24"/>
          <w:lang w:val="es-ES"/>
        </w:rPr>
        <w:t xml:space="preserve">es </w:t>
      </w:r>
      <w:r w:rsidR="00B26F55" w:rsidRPr="00F46AF1">
        <w:rPr>
          <w:rFonts w:ascii="Century Gothic" w:hAnsi="Century Gothic" w:cs="Arial"/>
          <w:sz w:val="24"/>
          <w:szCs w:val="24"/>
          <w:lang w:val="es-ES"/>
        </w:rPr>
        <w:t xml:space="preserve">derecho, </w:t>
      </w:r>
      <w:r w:rsidR="00B26F55">
        <w:rPr>
          <w:rFonts w:ascii="Century Gothic" w:hAnsi="Century Gothic" w:cs="Arial"/>
          <w:sz w:val="24"/>
          <w:szCs w:val="24"/>
          <w:lang w:val="es-ES"/>
        </w:rPr>
        <w:t>como</w:t>
      </w:r>
      <w:r w:rsidR="00B26F55" w:rsidRPr="00F46AF1">
        <w:rPr>
          <w:rFonts w:ascii="Century Gothic" w:hAnsi="Century Gothic" w:cs="Arial"/>
          <w:sz w:val="24"/>
          <w:szCs w:val="24"/>
          <w:lang w:val="es-ES"/>
        </w:rPr>
        <w:t xml:space="preserve"> garantía </w:t>
      </w:r>
      <w:r w:rsidR="00B26F55">
        <w:rPr>
          <w:rFonts w:ascii="Century Gothic" w:hAnsi="Century Gothic" w:cs="Arial"/>
          <w:sz w:val="24"/>
          <w:szCs w:val="24"/>
          <w:lang w:val="es-ES"/>
        </w:rPr>
        <w:t xml:space="preserve">de formación </w:t>
      </w:r>
      <w:r w:rsidR="005662C0">
        <w:rPr>
          <w:rFonts w:ascii="Century Gothic" w:hAnsi="Century Gothic" w:cs="Arial"/>
          <w:sz w:val="24"/>
          <w:szCs w:val="24"/>
          <w:lang w:val="es-ES"/>
        </w:rPr>
        <w:t xml:space="preserve">y desarrollo </w:t>
      </w:r>
      <w:r w:rsidR="00B26F55">
        <w:rPr>
          <w:rFonts w:ascii="Century Gothic" w:hAnsi="Century Gothic" w:cs="Arial"/>
          <w:sz w:val="24"/>
          <w:szCs w:val="24"/>
          <w:lang w:val="es-ES"/>
        </w:rPr>
        <w:t>de la</w:t>
      </w:r>
      <w:r w:rsidR="00B26F55" w:rsidRPr="00F46AF1">
        <w:rPr>
          <w:rFonts w:ascii="Century Gothic" w:hAnsi="Century Gothic" w:cs="Arial"/>
          <w:sz w:val="24"/>
          <w:szCs w:val="24"/>
          <w:lang w:val="es-ES"/>
        </w:rPr>
        <w:t xml:space="preserve">s </w:t>
      </w:r>
      <w:r w:rsidR="00B26F55">
        <w:rPr>
          <w:rFonts w:ascii="Century Gothic" w:hAnsi="Century Gothic" w:cs="Arial"/>
          <w:sz w:val="24"/>
          <w:szCs w:val="24"/>
          <w:lang w:val="es-ES"/>
        </w:rPr>
        <w:t>personas</w:t>
      </w:r>
      <w:r w:rsidR="00B26F55" w:rsidRPr="00F46AF1">
        <w:rPr>
          <w:rFonts w:ascii="Century Gothic" w:hAnsi="Century Gothic" w:cs="Arial"/>
          <w:sz w:val="24"/>
          <w:szCs w:val="24"/>
          <w:lang w:val="es-ES"/>
        </w:rPr>
        <w:t xml:space="preserve">; y </w:t>
      </w:r>
      <w:r w:rsidR="00B26F55" w:rsidRPr="00F46AF1">
        <w:rPr>
          <w:rFonts w:ascii="Century Gothic" w:hAnsi="Century Gothic" w:cs="Arial"/>
          <w:i/>
          <w:sz w:val="24"/>
          <w:szCs w:val="24"/>
          <w:lang w:val="es-ES"/>
        </w:rPr>
        <w:t>(ii)</w:t>
      </w:r>
      <w:r w:rsidR="00B26F55" w:rsidRPr="00F46AF1">
        <w:rPr>
          <w:rFonts w:ascii="Century Gothic" w:hAnsi="Century Gothic" w:cs="Arial"/>
          <w:sz w:val="24"/>
          <w:szCs w:val="24"/>
          <w:lang w:val="es-ES"/>
        </w:rPr>
        <w:t xml:space="preserve"> </w:t>
      </w:r>
      <w:r w:rsidR="000F41A8">
        <w:rPr>
          <w:rFonts w:ascii="Century Gothic" w:hAnsi="Century Gothic" w:cs="Arial"/>
          <w:sz w:val="24"/>
          <w:szCs w:val="24"/>
        </w:rPr>
        <w:t xml:space="preserve">y también </w:t>
      </w:r>
      <w:r w:rsidR="00B26F55" w:rsidRPr="00F46AF1">
        <w:rPr>
          <w:rFonts w:ascii="Century Gothic" w:hAnsi="Century Gothic" w:cs="Arial"/>
          <w:sz w:val="24"/>
          <w:szCs w:val="24"/>
          <w:lang w:val="es-ES"/>
        </w:rPr>
        <w:t xml:space="preserve">servicio público, </w:t>
      </w:r>
      <w:r w:rsidR="005662C0">
        <w:rPr>
          <w:rFonts w:ascii="Century Gothic" w:hAnsi="Century Gothic" w:cs="Arial"/>
          <w:sz w:val="24"/>
          <w:szCs w:val="24"/>
          <w:lang w:val="es-ES"/>
        </w:rPr>
        <w:t>que debe garantizar el</w:t>
      </w:r>
      <w:r w:rsidR="00B26F55" w:rsidRPr="00F46AF1">
        <w:rPr>
          <w:rFonts w:ascii="Century Gothic" w:hAnsi="Century Gothic" w:cs="Arial"/>
          <w:sz w:val="24"/>
          <w:szCs w:val="24"/>
          <w:lang w:val="es-ES"/>
        </w:rPr>
        <w:t xml:space="preserve"> Estado, </w:t>
      </w:r>
      <w:r w:rsidR="005662C0">
        <w:rPr>
          <w:rFonts w:ascii="Century Gothic" w:hAnsi="Century Gothic" w:cs="Arial"/>
          <w:sz w:val="24"/>
          <w:szCs w:val="24"/>
          <w:lang w:val="es-ES"/>
        </w:rPr>
        <w:t xml:space="preserve">por ser </w:t>
      </w:r>
      <w:r w:rsidR="00B26F55" w:rsidRPr="00F46AF1">
        <w:rPr>
          <w:rFonts w:ascii="Century Gothic" w:hAnsi="Century Gothic" w:cs="Arial"/>
          <w:sz w:val="24"/>
          <w:szCs w:val="24"/>
          <w:lang w:val="es-ES"/>
        </w:rPr>
        <w:t>esencial a su finalidad social</w:t>
      </w:r>
      <w:r w:rsidR="00B26F55" w:rsidRPr="00F46AF1">
        <w:rPr>
          <w:rFonts w:ascii="Century Gothic" w:hAnsi="Century Gothic" w:cs="Arial"/>
          <w:sz w:val="24"/>
          <w:szCs w:val="24"/>
          <w:vertAlign w:val="superscript"/>
          <w:lang w:val="es-ES"/>
        </w:rPr>
        <w:footnoteReference w:id="16"/>
      </w:r>
      <w:r w:rsidR="00B26F55" w:rsidRPr="00F46AF1">
        <w:rPr>
          <w:rFonts w:ascii="Century Gothic" w:hAnsi="Century Gothic" w:cs="Arial"/>
          <w:sz w:val="24"/>
          <w:szCs w:val="24"/>
          <w:lang w:val="es-ES"/>
        </w:rPr>
        <w:t>.</w:t>
      </w:r>
      <w:r w:rsidR="0011396D">
        <w:rPr>
          <w:rFonts w:ascii="Century Gothic" w:hAnsi="Century Gothic" w:cs="Arial"/>
          <w:sz w:val="24"/>
          <w:szCs w:val="24"/>
          <w:lang w:val="es-ES"/>
        </w:rPr>
        <w:t xml:space="preserve"> </w:t>
      </w:r>
    </w:p>
    <w:p w:rsidR="0011396D" w:rsidRDefault="0011396D" w:rsidP="00B26F55">
      <w:pPr>
        <w:spacing w:after="0" w:line="288" w:lineRule="auto"/>
        <w:jc w:val="both"/>
        <w:rPr>
          <w:rFonts w:ascii="Century Gothic" w:hAnsi="Century Gothic" w:cs="Arial"/>
          <w:sz w:val="24"/>
          <w:szCs w:val="24"/>
          <w:lang w:val="es-ES"/>
        </w:rPr>
      </w:pPr>
    </w:p>
    <w:p w:rsidR="0011396D" w:rsidRPr="00F46AF1" w:rsidRDefault="0011396D" w:rsidP="00B26F55">
      <w:pPr>
        <w:spacing w:after="0" w:line="288" w:lineRule="auto"/>
        <w:jc w:val="both"/>
        <w:rPr>
          <w:rFonts w:ascii="Century Gothic" w:hAnsi="Century Gothic" w:cs="Arial"/>
          <w:sz w:val="24"/>
          <w:szCs w:val="24"/>
          <w:lang w:val="es-ES"/>
        </w:rPr>
      </w:pPr>
      <w:r>
        <w:rPr>
          <w:rFonts w:ascii="Century Gothic" w:hAnsi="Century Gothic" w:cs="Arial"/>
          <w:sz w:val="24"/>
          <w:szCs w:val="24"/>
          <w:lang w:val="es-ES"/>
        </w:rPr>
        <w:t xml:space="preserve">En esa medida, la Corte Constitucional ha </w:t>
      </w:r>
      <w:r w:rsidR="000F41A8">
        <w:rPr>
          <w:rFonts w:ascii="Century Gothic" w:hAnsi="Century Gothic" w:cs="Arial"/>
          <w:sz w:val="24"/>
          <w:szCs w:val="24"/>
          <w:lang w:val="es-ES"/>
        </w:rPr>
        <w:t xml:space="preserve">insistido en que </w:t>
      </w:r>
      <w:r>
        <w:rPr>
          <w:rFonts w:ascii="Century Gothic" w:hAnsi="Century Gothic" w:cs="Arial"/>
          <w:sz w:val="24"/>
          <w:szCs w:val="24"/>
          <w:lang w:val="es-ES"/>
        </w:rPr>
        <w:t xml:space="preserve">la educación </w:t>
      </w:r>
      <w:r w:rsidR="000F41A8">
        <w:rPr>
          <w:rFonts w:ascii="Century Gothic" w:hAnsi="Century Gothic" w:cs="Arial"/>
          <w:sz w:val="24"/>
          <w:szCs w:val="24"/>
          <w:lang w:val="es-ES"/>
        </w:rPr>
        <w:t xml:space="preserve">es </w:t>
      </w:r>
      <w:r w:rsidR="00B34FD0">
        <w:rPr>
          <w:rFonts w:ascii="Century Gothic" w:hAnsi="Century Gothic" w:cs="Arial"/>
          <w:sz w:val="24"/>
          <w:szCs w:val="24"/>
          <w:lang w:val="es-ES"/>
        </w:rPr>
        <w:t xml:space="preserve">derecho fundamental, inalienable y consustancial a la persona que, sobre todo, </w:t>
      </w:r>
      <w:r w:rsidR="00032869">
        <w:rPr>
          <w:rFonts w:ascii="Century Gothic" w:hAnsi="Century Gothic" w:cs="Arial"/>
          <w:sz w:val="24"/>
          <w:szCs w:val="24"/>
          <w:lang w:val="es-ES"/>
        </w:rPr>
        <w:t xml:space="preserve">contribuye a la ejecución del </w:t>
      </w:r>
      <w:r w:rsidR="00F95240">
        <w:rPr>
          <w:rFonts w:ascii="Century Gothic" w:hAnsi="Century Gothic" w:cs="Arial"/>
          <w:sz w:val="24"/>
          <w:szCs w:val="24"/>
          <w:lang w:val="es-ES"/>
        </w:rPr>
        <w:t xml:space="preserve">principio de igualdad material contenido en el </w:t>
      </w:r>
      <w:r w:rsidR="000F41A8">
        <w:rPr>
          <w:rFonts w:ascii="Century Gothic" w:hAnsi="Century Gothic" w:cs="Arial"/>
          <w:sz w:val="24"/>
          <w:szCs w:val="24"/>
          <w:lang w:val="es-ES"/>
        </w:rPr>
        <w:t>P</w:t>
      </w:r>
      <w:r w:rsidR="00F95240">
        <w:rPr>
          <w:rFonts w:ascii="Century Gothic" w:hAnsi="Century Gothic" w:cs="Arial"/>
          <w:sz w:val="24"/>
          <w:szCs w:val="24"/>
          <w:lang w:val="es-ES"/>
        </w:rPr>
        <w:t>reámbulo y en los artículos 5 y 13 de la Constitución</w:t>
      </w:r>
      <w:r w:rsidR="000F41A8">
        <w:rPr>
          <w:rFonts w:ascii="Century Gothic" w:hAnsi="Century Gothic" w:cs="Arial"/>
          <w:sz w:val="24"/>
          <w:szCs w:val="24"/>
          <w:lang w:val="es-ES"/>
        </w:rPr>
        <w:t xml:space="preserve"> Política</w:t>
      </w:r>
      <w:r w:rsidR="00BE5E42">
        <w:rPr>
          <w:rFonts w:ascii="Century Gothic" w:hAnsi="Century Gothic" w:cs="Arial"/>
          <w:sz w:val="24"/>
          <w:szCs w:val="24"/>
          <w:lang w:val="es-ES"/>
        </w:rPr>
        <w:t xml:space="preserve">, teniendo en cuenta que </w:t>
      </w:r>
      <w:r w:rsidR="00BE5E42" w:rsidRPr="00811C2F">
        <w:rPr>
          <w:rFonts w:ascii="Century Gothic" w:hAnsi="Century Gothic" w:cs="Arial"/>
          <w:i/>
          <w:sz w:val="24"/>
          <w:szCs w:val="24"/>
        </w:rPr>
        <w:t>en la medida en que la persona tenga igualdad de posibilidades educativas, tendrá igualdad de oportunidades en la vida para efectos de su realización como persona.</w:t>
      </w:r>
      <w:r w:rsidR="00BE5E42" w:rsidRPr="00BE5E42">
        <w:rPr>
          <w:rFonts w:ascii="Century Gothic" w:hAnsi="Century Gothic" w:cs="Arial"/>
          <w:i/>
          <w:sz w:val="24"/>
          <w:szCs w:val="24"/>
          <w:vertAlign w:val="superscript"/>
        </w:rPr>
        <w:footnoteReference w:id="17"/>
      </w:r>
    </w:p>
    <w:p w:rsidR="000F41A8" w:rsidRDefault="000F41A8" w:rsidP="00263E77">
      <w:pPr>
        <w:spacing w:after="0" w:line="288" w:lineRule="auto"/>
        <w:ind w:left="709" w:hanging="709"/>
        <w:jc w:val="both"/>
        <w:rPr>
          <w:rFonts w:ascii="Century Gothic" w:hAnsi="Century Gothic" w:cs="Arial"/>
          <w:sz w:val="24"/>
          <w:szCs w:val="24"/>
          <w:lang w:val="es-ES"/>
        </w:rPr>
      </w:pPr>
    </w:p>
    <w:p w:rsidR="00B26F55" w:rsidRPr="00752C5E" w:rsidRDefault="00B4502C" w:rsidP="00263E77">
      <w:pPr>
        <w:spacing w:after="0" w:line="288" w:lineRule="auto"/>
        <w:ind w:left="709" w:hanging="709"/>
        <w:jc w:val="both"/>
        <w:rPr>
          <w:rFonts w:ascii="Century Gothic" w:hAnsi="Century Gothic" w:cs="Arial"/>
          <w:sz w:val="24"/>
          <w:szCs w:val="24"/>
          <w:lang w:val="es-ES"/>
        </w:rPr>
      </w:pPr>
      <w:r w:rsidRPr="00752C5E">
        <w:rPr>
          <w:rFonts w:ascii="Century Gothic" w:hAnsi="Century Gothic" w:cs="Arial"/>
          <w:sz w:val="24"/>
          <w:szCs w:val="24"/>
          <w:lang w:val="es-ES"/>
        </w:rPr>
        <w:t>En este sentido, la Corte Constitucional ha señalado</w:t>
      </w:r>
      <w:r w:rsidRPr="00752C5E">
        <w:rPr>
          <w:rStyle w:val="Refdenotaalpie"/>
          <w:rFonts w:ascii="Century Gothic" w:hAnsi="Century Gothic" w:cs="Arial"/>
          <w:sz w:val="24"/>
          <w:szCs w:val="24"/>
          <w:lang w:val="es-ES"/>
        </w:rPr>
        <w:footnoteReference w:id="18"/>
      </w:r>
      <w:r w:rsidRPr="00752C5E">
        <w:rPr>
          <w:rFonts w:ascii="Century Gothic" w:hAnsi="Century Gothic" w:cs="Arial"/>
          <w:sz w:val="24"/>
          <w:szCs w:val="24"/>
          <w:lang w:val="es-ES"/>
        </w:rPr>
        <w:t>:</w:t>
      </w:r>
    </w:p>
    <w:p w:rsidR="00B4502C" w:rsidRPr="00B4502C" w:rsidRDefault="00B4502C" w:rsidP="00263E77">
      <w:pPr>
        <w:spacing w:after="0" w:line="288" w:lineRule="auto"/>
        <w:ind w:left="709" w:hanging="709"/>
        <w:jc w:val="both"/>
        <w:rPr>
          <w:rFonts w:ascii="Century Gothic" w:hAnsi="Century Gothic" w:cs="Arial"/>
          <w:b/>
          <w:szCs w:val="24"/>
          <w:lang w:val="es-ES"/>
        </w:rPr>
      </w:pPr>
    </w:p>
    <w:p w:rsidR="00B4502C" w:rsidRPr="00B4502C" w:rsidRDefault="00275072" w:rsidP="00B4502C">
      <w:pPr>
        <w:spacing w:after="0" w:line="240" w:lineRule="auto"/>
        <w:ind w:left="567" w:right="567"/>
        <w:jc w:val="both"/>
        <w:rPr>
          <w:rFonts w:ascii="Century Gothic" w:hAnsi="Century Gothic"/>
        </w:rPr>
      </w:pPr>
      <w:r w:rsidRPr="00B4502C">
        <w:rPr>
          <w:rFonts w:ascii="Century Gothic" w:hAnsi="Century Gothic"/>
        </w:rPr>
        <w:t xml:space="preserve">Asumiendo el criterio finalista, que reconoce en la educación el medio idóneo para alcanzar el desarrollo del ser humano, es pertinente recordar el énfasis con que la Carta Política protege a la mujer embarazada. Efectivamente, el artículo 43 fundamental señala la </w:t>
      </w:r>
      <w:r w:rsidRPr="00B4502C">
        <w:rPr>
          <w:rFonts w:ascii="Century Gothic" w:hAnsi="Century Gothic"/>
          <w:i/>
        </w:rPr>
        <w:t>“especial asistencia y protección del Estado”</w:t>
      </w:r>
      <w:r w:rsidRPr="00B4502C">
        <w:rPr>
          <w:rFonts w:ascii="Century Gothic" w:hAnsi="Century Gothic"/>
        </w:rPr>
        <w:t xml:space="preserve"> de que gozaran las mujeres en estado de gestación y después del parto. </w:t>
      </w:r>
      <w:r w:rsidRPr="00B4502C">
        <w:rPr>
          <w:rFonts w:ascii="Century Gothic" w:hAnsi="Century Gothic"/>
          <w:b/>
        </w:rPr>
        <w:t>Con base en tal postulado, la jurisprudencia constitucional se ha pronunciado repetidamente respecto de la inadmisible discriminación que, en diversos ámbitos de su vida, sufren las mujeres por razón de su estado de gestación o maternidad.</w:t>
      </w:r>
      <w:r w:rsidRPr="00B4502C">
        <w:rPr>
          <w:rFonts w:ascii="Century Gothic" w:hAnsi="Century Gothic"/>
        </w:rPr>
        <w:t xml:space="preserve"> Esta censura constitucional ha tenido especial repercusión en los campos laboral y educativo, pues es en el ejercicio de estos dos derechos - el trabajo y la educación - que más frecuentemente se observan discriminaciones a las mujeres embarazadas. </w:t>
      </w:r>
    </w:p>
    <w:p w:rsidR="00275072" w:rsidRPr="00B4502C" w:rsidRDefault="00275072" w:rsidP="00B4502C">
      <w:pPr>
        <w:spacing w:after="0" w:line="240" w:lineRule="auto"/>
        <w:ind w:left="567" w:right="567"/>
        <w:jc w:val="both"/>
        <w:rPr>
          <w:rFonts w:ascii="Century Gothic" w:hAnsi="Century Gothic"/>
        </w:rPr>
      </w:pPr>
      <w:r w:rsidRPr="00B4502C">
        <w:rPr>
          <w:rFonts w:ascii="Century Gothic" w:hAnsi="Century Gothic"/>
        </w:rPr>
        <w:t>(…)</w:t>
      </w:r>
    </w:p>
    <w:p w:rsidR="00275072" w:rsidRPr="00B4502C" w:rsidRDefault="00275072" w:rsidP="00B4502C">
      <w:pPr>
        <w:spacing w:after="0" w:line="240" w:lineRule="auto"/>
        <w:ind w:left="567" w:right="567"/>
        <w:jc w:val="both"/>
        <w:rPr>
          <w:rFonts w:ascii="Century Gothic" w:hAnsi="Century Gothic"/>
        </w:rPr>
      </w:pPr>
      <w:r w:rsidRPr="00B4502C">
        <w:rPr>
          <w:rFonts w:ascii="Century Gothic" w:hAnsi="Century Gothic"/>
          <w:b/>
        </w:rPr>
        <w:t>Por ende, el embarazo de una estudiante no es un hecho que pueda limitar o restringir su derecho a la educación.</w:t>
      </w:r>
      <w:r w:rsidRPr="00B4502C">
        <w:rPr>
          <w:rFonts w:ascii="Century Gothic" w:hAnsi="Century Gothic"/>
        </w:rPr>
        <w:t xml:space="preserve"> Ni los manuales de convivencia de las instituciones educativas, ni el reglamento interno, pueden, ni explícita, ni implícitamente, tipificar como falta o causal de mala conducta, el embarazo de una estudiante. En efecto esta Corporación ha establecido que toda norma reglamentaria que se ocupe de regular la maternidad en el sentido antes indicado debe ser inaplicada por los jueces constitucionales, por ser contraria a la Carta Política.</w:t>
      </w:r>
    </w:p>
    <w:p w:rsidR="00275072" w:rsidRPr="00B4502C" w:rsidRDefault="00B4502C" w:rsidP="00B4502C">
      <w:pPr>
        <w:spacing w:after="0" w:line="240" w:lineRule="auto"/>
        <w:ind w:left="567" w:right="567"/>
        <w:jc w:val="both"/>
        <w:rPr>
          <w:rFonts w:ascii="Century Gothic" w:hAnsi="Century Gothic" w:cs="Arial"/>
          <w:szCs w:val="24"/>
        </w:rPr>
      </w:pPr>
      <w:r w:rsidRPr="00B4502C">
        <w:rPr>
          <w:rFonts w:ascii="Century Gothic" w:hAnsi="Century Gothic" w:cs="Arial"/>
          <w:szCs w:val="24"/>
        </w:rPr>
        <w:t>(…)</w:t>
      </w:r>
    </w:p>
    <w:p w:rsidR="00B4502C" w:rsidRPr="00B4502C" w:rsidRDefault="00B4502C" w:rsidP="00B4502C">
      <w:pPr>
        <w:spacing w:after="0" w:line="240" w:lineRule="auto"/>
        <w:ind w:left="567" w:right="567"/>
        <w:jc w:val="both"/>
        <w:rPr>
          <w:rFonts w:ascii="Century Gothic" w:hAnsi="Century Gothic" w:cs="Arial"/>
          <w:i/>
          <w:szCs w:val="24"/>
        </w:rPr>
      </w:pPr>
      <w:r w:rsidRPr="00B4502C">
        <w:rPr>
          <w:rFonts w:ascii="Century Gothic" w:hAnsi="Century Gothic" w:cs="Arial"/>
          <w:szCs w:val="24"/>
        </w:rPr>
        <w:t>Así mismo, se consideró que en algunos casos, el estado de embarazo puede generar ciertas circunstancias en las que resulta necesario que la futura madre permanezca en reposo, asista a determinados tratamientos especiales o acuda a un lugar de trabajo para adquirir mayores recursos económicos.</w:t>
      </w:r>
      <w:r w:rsidRPr="00B4502C">
        <w:rPr>
          <w:rFonts w:ascii="Century Gothic" w:hAnsi="Century Gothic" w:cs="Arial"/>
          <w:i/>
          <w:szCs w:val="24"/>
        </w:rPr>
        <w:t xml:space="preserve"> “</w:t>
      </w:r>
      <w:r w:rsidRPr="00B4502C">
        <w:rPr>
          <w:rFonts w:ascii="Century Gothic" w:hAnsi="Century Gothic" w:cs="Arial"/>
          <w:b/>
          <w:i/>
          <w:szCs w:val="24"/>
        </w:rPr>
        <w:t>Si la alumna se encuentra en alguna de las circunstancias anotadas, nada obsta para que entre ella y el plantel educativo se acuerden mecanismos especiales que le permitan seguir adelante en su proceso educativo.</w:t>
      </w:r>
      <w:r w:rsidRPr="00B4502C">
        <w:rPr>
          <w:rFonts w:ascii="Century Gothic" w:hAnsi="Century Gothic" w:cs="Arial"/>
          <w:i/>
          <w:szCs w:val="24"/>
        </w:rPr>
        <w:t xml:space="preserve"> Incluso, una tal actitud se aviene por entero a los valores, principios y derechos de la Carta Política, toda vez que parte de un profundo respeto por la opción vital escogida por la estudiante y tiende a promover una verdadera y efectiva igualdad.” </w:t>
      </w:r>
    </w:p>
    <w:p w:rsidR="00275072" w:rsidRDefault="00275072" w:rsidP="00263E77">
      <w:pPr>
        <w:spacing w:after="0" w:line="288" w:lineRule="auto"/>
        <w:ind w:left="709" w:hanging="709"/>
        <w:jc w:val="both"/>
        <w:rPr>
          <w:rFonts w:ascii="Century Gothic" w:hAnsi="Century Gothic" w:cs="Arial"/>
          <w:b/>
          <w:sz w:val="24"/>
          <w:szCs w:val="24"/>
          <w:lang w:val="es-ES"/>
        </w:rPr>
      </w:pPr>
    </w:p>
    <w:p w:rsidR="001054AC" w:rsidRPr="001054AC" w:rsidRDefault="001054AC" w:rsidP="001054AC">
      <w:pPr>
        <w:spacing w:after="0" w:line="288" w:lineRule="auto"/>
        <w:jc w:val="both"/>
        <w:rPr>
          <w:rFonts w:ascii="Century Gothic" w:hAnsi="Century Gothic" w:cs="Arial"/>
          <w:sz w:val="24"/>
          <w:szCs w:val="24"/>
          <w:lang w:val="es-ES"/>
        </w:rPr>
      </w:pPr>
      <w:r w:rsidRPr="001054AC">
        <w:rPr>
          <w:rFonts w:ascii="Century Gothic" w:hAnsi="Century Gothic" w:cs="Arial"/>
          <w:sz w:val="24"/>
          <w:szCs w:val="24"/>
          <w:lang w:val="es-ES"/>
        </w:rPr>
        <w:t>Así mismo, uno de los componentes de</w:t>
      </w:r>
      <w:r w:rsidR="000F41A8">
        <w:rPr>
          <w:rFonts w:ascii="Century Gothic" w:hAnsi="Century Gothic" w:cs="Arial"/>
          <w:sz w:val="24"/>
          <w:szCs w:val="24"/>
          <w:lang w:val="es-ES"/>
        </w:rPr>
        <w:t xml:space="preserve"> este </w:t>
      </w:r>
      <w:r w:rsidRPr="001054AC">
        <w:rPr>
          <w:rFonts w:ascii="Century Gothic" w:hAnsi="Century Gothic" w:cs="Arial"/>
          <w:sz w:val="24"/>
          <w:szCs w:val="24"/>
          <w:lang w:val="es-ES"/>
        </w:rPr>
        <w:t xml:space="preserve">derecho </w:t>
      </w:r>
      <w:r w:rsidR="004372B7">
        <w:rPr>
          <w:rFonts w:ascii="Century Gothic" w:hAnsi="Century Gothic" w:cs="Arial"/>
          <w:sz w:val="24"/>
          <w:szCs w:val="24"/>
          <w:lang w:val="es-ES"/>
        </w:rPr>
        <w:t>consiste en su adaptabilidad</w:t>
      </w:r>
      <w:r w:rsidR="000F41A8">
        <w:rPr>
          <w:rFonts w:ascii="Century Gothic" w:hAnsi="Century Gothic" w:cs="Arial"/>
          <w:sz w:val="24"/>
          <w:szCs w:val="24"/>
          <w:lang w:val="es-ES"/>
        </w:rPr>
        <w:t xml:space="preserve">, </w:t>
      </w:r>
      <w:r w:rsidR="004372B7">
        <w:rPr>
          <w:rFonts w:ascii="Century Gothic" w:hAnsi="Century Gothic" w:cs="Arial"/>
          <w:sz w:val="24"/>
          <w:szCs w:val="24"/>
          <w:lang w:val="es-ES"/>
        </w:rPr>
        <w:t xml:space="preserve">que implica </w:t>
      </w:r>
      <w:r w:rsidR="000F41A8">
        <w:rPr>
          <w:rFonts w:ascii="Century Gothic" w:hAnsi="Century Gothic" w:cs="Arial"/>
          <w:sz w:val="24"/>
          <w:szCs w:val="24"/>
        </w:rPr>
        <w:t xml:space="preserve">ajustarlo </w:t>
      </w:r>
      <w:r w:rsidR="004372B7" w:rsidRPr="004372B7">
        <w:rPr>
          <w:rFonts w:ascii="Century Gothic" w:hAnsi="Century Gothic" w:cs="Arial"/>
          <w:sz w:val="24"/>
          <w:szCs w:val="24"/>
        </w:rPr>
        <w:t xml:space="preserve">a las necesidades y demandas de los educandos y </w:t>
      </w:r>
      <w:r w:rsidR="000F41A8">
        <w:rPr>
          <w:rFonts w:ascii="Century Gothic" w:hAnsi="Century Gothic" w:cs="Arial"/>
          <w:sz w:val="24"/>
          <w:szCs w:val="24"/>
        </w:rPr>
        <w:t xml:space="preserve">garantizar la </w:t>
      </w:r>
      <w:r w:rsidR="004372B7" w:rsidRPr="004372B7">
        <w:rPr>
          <w:rFonts w:ascii="Century Gothic" w:hAnsi="Century Gothic" w:cs="Arial"/>
          <w:sz w:val="24"/>
          <w:szCs w:val="24"/>
        </w:rPr>
        <w:t>continuidad en la prestación del servicio</w:t>
      </w:r>
      <w:r w:rsidR="004372B7">
        <w:rPr>
          <w:rStyle w:val="Refdenotaalpie"/>
          <w:rFonts w:ascii="Century Gothic" w:hAnsi="Century Gothic" w:cs="Arial"/>
          <w:sz w:val="24"/>
          <w:szCs w:val="24"/>
          <w:lang w:val="es-ES"/>
        </w:rPr>
        <w:footnoteReference w:id="19"/>
      </w:r>
      <w:r w:rsidR="004372B7" w:rsidRPr="004372B7">
        <w:rPr>
          <w:rFonts w:ascii="Century Gothic" w:hAnsi="Century Gothic" w:cs="Arial"/>
          <w:sz w:val="24"/>
          <w:szCs w:val="24"/>
        </w:rPr>
        <w:t>.</w:t>
      </w:r>
    </w:p>
    <w:p w:rsidR="001054AC" w:rsidRDefault="001054AC" w:rsidP="00263E77">
      <w:pPr>
        <w:spacing w:after="0" w:line="288" w:lineRule="auto"/>
        <w:ind w:left="709" w:hanging="709"/>
        <w:jc w:val="both"/>
        <w:rPr>
          <w:rFonts w:ascii="Century Gothic" w:hAnsi="Century Gothic" w:cs="Arial"/>
          <w:b/>
          <w:sz w:val="24"/>
          <w:szCs w:val="24"/>
          <w:lang w:val="es-ES"/>
        </w:rPr>
      </w:pPr>
    </w:p>
    <w:p w:rsidR="00E90B13" w:rsidRDefault="00B4502C" w:rsidP="002C1D9F">
      <w:pPr>
        <w:spacing w:after="0" w:line="288" w:lineRule="auto"/>
        <w:jc w:val="both"/>
        <w:rPr>
          <w:rFonts w:ascii="Century Gothic" w:hAnsi="Century Gothic" w:cs="Arial"/>
          <w:sz w:val="24"/>
          <w:szCs w:val="24"/>
          <w:lang w:val="es-ES_tradnl"/>
        </w:rPr>
      </w:pPr>
      <w:r>
        <w:rPr>
          <w:rFonts w:ascii="Century Gothic" w:hAnsi="Century Gothic" w:cs="Arial"/>
          <w:sz w:val="24"/>
          <w:szCs w:val="24"/>
          <w:lang w:val="es-ES_tradnl"/>
        </w:rPr>
        <w:t xml:space="preserve">Corolario de lo anterior, </w:t>
      </w:r>
      <w:r w:rsidR="002C1D9F">
        <w:rPr>
          <w:rFonts w:ascii="Century Gothic" w:hAnsi="Century Gothic" w:cs="Arial"/>
          <w:sz w:val="24"/>
          <w:szCs w:val="24"/>
          <w:lang w:val="es-ES_tradnl"/>
        </w:rPr>
        <w:t xml:space="preserve">el estado de gravidez </w:t>
      </w:r>
      <w:r w:rsidR="00752C5E">
        <w:rPr>
          <w:rFonts w:ascii="Century Gothic" w:hAnsi="Century Gothic" w:cs="Arial"/>
          <w:sz w:val="24"/>
          <w:szCs w:val="24"/>
          <w:lang w:val="es-ES_tradnl"/>
        </w:rPr>
        <w:t xml:space="preserve">de la señora Martha Rojas </w:t>
      </w:r>
      <w:r w:rsidR="002C1D9F">
        <w:rPr>
          <w:rFonts w:ascii="Century Gothic" w:hAnsi="Century Gothic" w:cs="Arial"/>
          <w:sz w:val="24"/>
          <w:szCs w:val="24"/>
          <w:lang w:val="es-ES_tradnl"/>
        </w:rPr>
        <w:t>no puede determinar una limitación de</w:t>
      </w:r>
      <w:r w:rsidR="00752C5E">
        <w:rPr>
          <w:rFonts w:ascii="Century Gothic" w:hAnsi="Century Gothic" w:cs="Arial"/>
          <w:sz w:val="24"/>
          <w:szCs w:val="24"/>
          <w:lang w:val="es-ES_tradnl"/>
        </w:rPr>
        <w:t xml:space="preserve"> su</w:t>
      </w:r>
      <w:r w:rsidR="002C1D9F">
        <w:rPr>
          <w:rFonts w:ascii="Century Gothic" w:hAnsi="Century Gothic" w:cs="Arial"/>
          <w:sz w:val="24"/>
          <w:szCs w:val="24"/>
          <w:lang w:val="es-ES_tradnl"/>
        </w:rPr>
        <w:t xml:space="preserve"> derecho a la educación por parte de una institución prestadora de</w:t>
      </w:r>
      <w:r w:rsidR="000F41A8">
        <w:rPr>
          <w:rFonts w:ascii="Century Gothic" w:hAnsi="Century Gothic" w:cs="Arial"/>
          <w:sz w:val="24"/>
          <w:szCs w:val="24"/>
          <w:lang w:val="es-ES_tradnl"/>
        </w:rPr>
        <w:t xml:space="preserve"> este </w:t>
      </w:r>
      <w:r w:rsidR="002C1D9F">
        <w:rPr>
          <w:rFonts w:ascii="Century Gothic" w:hAnsi="Century Gothic" w:cs="Arial"/>
          <w:sz w:val="24"/>
          <w:szCs w:val="24"/>
          <w:lang w:val="es-ES_tradnl"/>
        </w:rPr>
        <w:t>servicio (artículo 67 ibídem)</w:t>
      </w:r>
      <w:r w:rsidR="002C1D9F">
        <w:rPr>
          <w:rStyle w:val="Refdenotaalpie"/>
          <w:rFonts w:ascii="Century Gothic" w:hAnsi="Century Gothic" w:cs="Arial"/>
          <w:sz w:val="24"/>
          <w:szCs w:val="24"/>
          <w:lang w:val="es-ES_tradnl"/>
        </w:rPr>
        <w:footnoteReference w:id="20"/>
      </w:r>
      <w:r w:rsidR="002C1D9F">
        <w:rPr>
          <w:rFonts w:ascii="Century Gothic" w:hAnsi="Century Gothic" w:cs="Arial"/>
          <w:sz w:val="24"/>
          <w:szCs w:val="24"/>
          <w:lang w:val="es-ES_tradnl"/>
        </w:rPr>
        <w:t>, así como tampoco puede dársele trato discriminatorio por tal condición.</w:t>
      </w:r>
      <w:r w:rsidR="002C1D9F" w:rsidRPr="008345F9">
        <w:rPr>
          <w:rFonts w:ascii="Century Gothic" w:hAnsi="Century Gothic" w:cs="Arial"/>
          <w:sz w:val="24"/>
          <w:szCs w:val="24"/>
          <w:lang w:val="es-ES_tradnl"/>
        </w:rPr>
        <w:t xml:space="preserve"> </w:t>
      </w:r>
    </w:p>
    <w:p w:rsidR="002C1D9F" w:rsidRDefault="002C1D9F" w:rsidP="002C1D9F">
      <w:pPr>
        <w:spacing w:after="0" w:line="288" w:lineRule="auto"/>
        <w:jc w:val="both"/>
        <w:rPr>
          <w:rFonts w:ascii="Century Gothic" w:hAnsi="Century Gothic"/>
          <w:sz w:val="24"/>
          <w:szCs w:val="24"/>
        </w:rPr>
      </w:pPr>
      <w:r w:rsidRPr="00397476">
        <w:rPr>
          <w:rFonts w:ascii="Century Gothic" w:hAnsi="Century Gothic" w:cs="Arial"/>
          <w:sz w:val="24"/>
          <w:szCs w:val="24"/>
          <w:lang w:val="es-ES_tradnl"/>
        </w:rPr>
        <w:t xml:space="preserve">Las medidas que </w:t>
      </w:r>
      <w:r>
        <w:rPr>
          <w:rFonts w:ascii="Century Gothic" w:hAnsi="Century Gothic"/>
          <w:sz w:val="24"/>
          <w:szCs w:val="24"/>
        </w:rPr>
        <w:t>provoque</w:t>
      </w:r>
      <w:r w:rsidRPr="00397476">
        <w:rPr>
          <w:rFonts w:ascii="Century Gothic" w:hAnsi="Century Gothic"/>
          <w:sz w:val="24"/>
          <w:szCs w:val="24"/>
        </w:rPr>
        <w:t xml:space="preserve">n una situación diferenciadora o discriminatoria frente a </w:t>
      </w:r>
      <w:r w:rsidR="00752C5E">
        <w:rPr>
          <w:rFonts w:ascii="Century Gothic" w:hAnsi="Century Gothic"/>
          <w:sz w:val="24"/>
          <w:szCs w:val="24"/>
        </w:rPr>
        <w:t>ella</w:t>
      </w:r>
      <w:r w:rsidRPr="00397476">
        <w:rPr>
          <w:rFonts w:ascii="Century Gothic" w:hAnsi="Century Gothic"/>
          <w:sz w:val="24"/>
          <w:szCs w:val="24"/>
        </w:rPr>
        <w:t xml:space="preserve"> </w:t>
      </w:r>
      <w:r>
        <w:rPr>
          <w:rFonts w:ascii="Century Gothic" w:hAnsi="Century Gothic"/>
          <w:sz w:val="24"/>
          <w:szCs w:val="24"/>
        </w:rPr>
        <w:t>por razón de su embarazo,</w:t>
      </w:r>
      <w:r w:rsidRPr="00397476">
        <w:rPr>
          <w:rFonts w:ascii="Century Gothic" w:hAnsi="Century Gothic"/>
          <w:sz w:val="24"/>
          <w:szCs w:val="24"/>
        </w:rPr>
        <w:t xml:space="preserve"> </w:t>
      </w:r>
      <w:r w:rsidR="00922F1D">
        <w:rPr>
          <w:rFonts w:ascii="Century Gothic" w:hAnsi="Century Gothic"/>
          <w:sz w:val="24"/>
          <w:szCs w:val="24"/>
        </w:rPr>
        <w:t xml:space="preserve">no solo vulneran </w:t>
      </w:r>
      <w:r w:rsidR="00FA3B2F">
        <w:rPr>
          <w:rFonts w:ascii="Century Gothic" w:hAnsi="Century Gothic"/>
          <w:sz w:val="24"/>
          <w:szCs w:val="24"/>
        </w:rPr>
        <w:t xml:space="preserve">su </w:t>
      </w:r>
      <w:r w:rsidRPr="00397476">
        <w:rPr>
          <w:rFonts w:ascii="Century Gothic" w:hAnsi="Century Gothic"/>
          <w:sz w:val="24"/>
          <w:szCs w:val="24"/>
        </w:rPr>
        <w:t>derecho</w:t>
      </w:r>
      <w:r w:rsidR="00FA3B2F">
        <w:rPr>
          <w:rFonts w:ascii="Century Gothic" w:hAnsi="Century Gothic"/>
          <w:sz w:val="24"/>
          <w:szCs w:val="24"/>
        </w:rPr>
        <w:t xml:space="preserve"> a la educación, sino también a la igualdad </w:t>
      </w:r>
      <w:r w:rsidRPr="00397476">
        <w:rPr>
          <w:rFonts w:ascii="Century Gothic" w:hAnsi="Century Gothic"/>
          <w:sz w:val="24"/>
          <w:szCs w:val="24"/>
        </w:rPr>
        <w:t>y al libre desarrollo de la personalidad</w:t>
      </w:r>
      <w:r>
        <w:rPr>
          <w:rStyle w:val="Refdenotaalpie"/>
          <w:rFonts w:ascii="Century Gothic" w:hAnsi="Century Gothic"/>
          <w:sz w:val="24"/>
          <w:szCs w:val="24"/>
        </w:rPr>
        <w:footnoteReference w:id="21"/>
      </w:r>
      <w:r w:rsidRPr="00397476">
        <w:rPr>
          <w:rFonts w:ascii="Century Gothic" w:hAnsi="Century Gothic"/>
          <w:sz w:val="24"/>
          <w:szCs w:val="24"/>
        </w:rPr>
        <w:t xml:space="preserve">. </w:t>
      </w:r>
    </w:p>
    <w:p w:rsidR="00DA70F7" w:rsidRPr="0024718F" w:rsidRDefault="00DA70F7" w:rsidP="002C1D9F">
      <w:pPr>
        <w:spacing w:after="0" w:line="288" w:lineRule="auto"/>
        <w:jc w:val="both"/>
        <w:rPr>
          <w:rFonts w:ascii="Century Gothic" w:hAnsi="Century Gothic" w:cs="Arial"/>
          <w:sz w:val="24"/>
          <w:szCs w:val="24"/>
          <w:lang w:val="es-ES_tradnl"/>
        </w:rPr>
      </w:pPr>
    </w:p>
    <w:p w:rsidR="003F2578" w:rsidRDefault="003F2578" w:rsidP="003F2578">
      <w:pPr>
        <w:spacing w:after="0" w:line="288" w:lineRule="auto"/>
        <w:jc w:val="both"/>
        <w:rPr>
          <w:rFonts w:ascii="Century Gothic" w:hAnsi="Century Gothic" w:cs="Arial"/>
          <w:sz w:val="24"/>
          <w:szCs w:val="24"/>
          <w:lang w:val="es-ES_tradnl"/>
        </w:rPr>
      </w:pPr>
      <w:r w:rsidRPr="00374AB5">
        <w:rPr>
          <w:rFonts w:ascii="Century Gothic" w:hAnsi="Century Gothic" w:cs="Arial"/>
          <w:sz w:val="24"/>
          <w:szCs w:val="24"/>
          <w:lang w:val="es-ES_tradnl"/>
        </w:rPr>
        <w:t xml:space="preserve">En este caso, </w:t>
      </w:r>
      <w:r>
        <w:rPr>
          <w:rFonts w:ascii="Century Gothic" w:hAnsi="Century Gothic" w:cs="Arial"/>
          <w:sz w:val="24"/>
          <w:szCs w:val="24"/>
          <w:lang w:val="es-ES_tradnl"/>
        </w:rPr>
        <w:t xml:space="preserve">la </w:t>
      </w:r>
      <w:r w:rsidR="00A47F47">
        <w:rPr>
          <w:rFonts w:ascii="Century Gothic" w:hAnsi="Century Gothic" w:cs="Arial"/>
          <w:sz w:val="24"/>
          <w:szCs w:val="24"/>
          <w:lang w:val="es-ES_tradnl"/>
        </w:rPr>
        <w:t xml:space="preserve">Sala </w:t>
      </w:r>
      <w:r>
        <w:rPr>
          <w:rFonts w:ascii="Century Gothic" w:hAnsi="Century Gothic" w:cs="Arial"/>
          <w:sz w:val="24"/>
          <w:szCs w:val="24"/>
          <w:lang w:val="es-ES_tradnl"/>
        </w:rPr>
        <w:t>encuentra que la maternidad y los derechos fundamentales de la señora Martha Rojas a la educación y a la igualdad, resultan en conflicto con la garantía de</w:t>
      </w:r>
      <w:r w:rsidR="00F9301C">
        <w:rPr>
          <w:rFonts w:ascii="Century Gothic" w:hAnsi="Century Gothic" w:cs="Arial"/>
          <w:sz w:val="24"/>
          <w:szCs w:val="24"/>
          <w:lang w:val="es-ES_tradnl"/>
        </w:rPr>
        <w:t xml:space="preserve"> que goza</w:t>
      </w:r>
      <w:r>
        <w:rPr>
          <w:rFonts w:ascii="Century Gothic" w:hAnsi="Century Gothic" w:cs="Arial"/>
          <w:sz w:val="24"/>
          <w:szCs w:val="24"/>
          <w:lang w:val="es-ES_tradnl"/>
        </w:rPr>
        <w:t xml:space="preserve"> la Universidad Externado de Colombia que, con base en </w:t>
      </w:r>
      <w:r w:rsidR="004E1022">
        <w:rPr>
          <w:rFonts w:ascii="Century Gothic" w:hAnsi="Century Gothic" w:cs="Arial"/>
          <w:sz w:val="24"/>
          <w:szCs w:val="24"/>
          <w:lang w:val="es-ES_tradnl"/>
        </w:rPr>
        <w:t>su propio reglamento académico</w:t>
      </w:r>
      <w:r>
        <w:rPr>
          <w:rFonts w:ascii="Century Gothic" w:hAnsi="Century Gothic" w:cs="Arial"/>
          <w:sz w:val="24"/>
          <w:szCs w:val="24"/>
          <w:lang w:val="es-ES_tradnl"/>
        </w:rPr>
        <w:t xml:space="preserve">, </w:t>
      </w:r>
      <w:r w:rsidR="004E1022">
        <w:rPr>
          <w:rFonts w:ascii="Century Gothic" w:hAnsi="Century Gothic" w:cs="Arial"/>
          <w:sz w:val="24"/>
          <w:szCs w:val="24"/>
          <w:lang w:val="es-ES_tradnl"/>
        </w:rPr>
        <w:t xml:space="preserve">negó </w:t>
      </w:r>
      <w:r w:rsidRPr="009E3074">
        <w:rPr>
          <w:rFonts w:ascii="Century Gothic" w:hAnsi="Century Gothic" w:cs="Arial"/>
          <w:sz w:val="24"/>
          <w:szCs w:val="24"/>
          <w:u w:val="single"/>
          <w:lang w:val="es-ES_tradnl"/>
        </w:rPr>
        <w:t>no</w:t>
      </w:r>
      <w:r>
        <w:rPr>
          <w:rFonts w:ascii="Century Gothic" w:hAnsi="Century Gothic" w:cs="Arial"/>
          <w:sz w:val="24"/>
          <w:szCs w:val="24"/>
          <w:lang w:val="es-ES_tradnl"/>
        </w:rPr>
        <w:t xml:space="preserve"> computarle las falla</w:t>
      </w:r>
      <w:r w:rsidR="00F9301C">
        <w:rPr>
          <w:rFonts w:ascii="Century Gothic" w:hAnsi="Century Gothic" w:cs="Arial"/>
          <w:sz w:val="24"/>
          <w:szCs w:val="24"/>
          <w:lang w:val="es-ES_tradnl"/>
        </w:rPr>
        <w:t xml:space="preserve">s (inasistencias) a unas </w:t>
      </w:r>
      <w:r w:rsidR="004E1022">
        <w:rPr>
          <w:rFonts w:ascii="Century Gothic" w:hAnsi="Century Gothic" w:cs="Arial"/>
          <w:sz w:val="24"/>
          <w:szCs w:val="24"/>
          <w:lang w:val="es-ES_tradnl"/>
        </w:rPr>
        <w:t>cátedras presenciales. R</w:t>
      </w:r>
      <w:r>
        <w:rPr>
          <w:rFonts w:ascii="Century Gothic" w:hAnsi="Century Gothic" w:cs="Arial"/>
          <w:sz w:val="24"/>
          <w:szCs w:val="24"/>
          <w:lang w:val="es-ES_tradnl"/>
        </w:rPr>
        <w:t>azón por la cual</w:t>
      </w:r>
      <w:r w:rsidR="004E1022">
        <w:rPr>
          <w:rFonts w:ascii="Century Gothic" w:hAnsi="Century Gothic" w:cs="Arial"/>
          <w:sz w:val="24"/>
          <w:szCs w:val="24"/>
          <w:lang w:val="es-ES_tradnl"/>
        </w:rPr>
        <w:t xml:space="preserve"> </w:t>
      </w:r>
      <w:r>
        <w:rPr>
          <w:rFonts w:ascii="Century Gothic" w:hAnsi="Century Gothic" w:cs="Arial"/>
          <w:sz w:val="24"/>
          <w:szCs w:val="24"/>
          <w:lang w:val="es-ES_tradnl"/>
        </w:rPr>
        <w:t xml:space="preserve">deviene necesario analizar dicha garantía constitucional, así como la conformidad </w:t>
      </w:r>
      <w:r w:rsidR="00EF26DF">
        <w:rPr>
          <w:rFonts w:ascii="Century Gothic" w:hAnsi="Century Gothic" w:cs="Arial"/>
          <w:sz w:val="24"/>
          <w:szCs w:val="24"/>
          <w:lang w:val="es-ES_tradnl"/>
        </w:rPr>
        <w:t>de</w:t>
      </w:r>
      <w:r>
        <w:rPr>
          <w:rFonts w:ascii="Century Gothic" w:hAnsi="Century Gothic" w:cs="Arial"/>
          <w:sz w:val="24"/>
          <w:szCs w:val="24"/>
          <w:lang w:val="es-ES_tradnl"/>
        </w:rPr>
        <w:t xml:space="preserve"> </w:t>
      </w:r>
      <w:r w:rsidR="004E1022">
        <w:rPr>
          <w:rFonts w:ascii="Century Gothic" w:hAnsi="Century Gothic" w:cs="Arial"/>
          <w:sz w:val="24"/>
          <w:szCs w:val="24"/>
          <w:lang w:val="es-ES_tradnl"/>
        </w:rPr>
        <w:t xml:space="preserve">la </w:t>
      </w:r>
      <w:r>
        <w:rPr>
          <w:rFonts w:ascii="Century Gothic" w:hAnsi="Century Gothic" w:cs="Arial"/>
          <w:sz w:val="24"/>
          <w:szCs w:val="24"/>
          <w:lang w:val="es-ES_tradnl"/>
        </w:rPr>
        <w:t>disposición reglamentaria</w:t>
      </w:r>
      <w:r w:rsidR="00EF26DF">
        <w:rPr>
          <w:rFonts w:ascii="Century Gothic" w:hAnsi="Century Gothic" w:cs="Arial"/>
          <w:sz w:val="24"/>
          <w:szCs w:val="24"/>
          <w:lang w:val="es-ES_tradnl"/>
        </w:rPr>
        <w:t xml:space="preserve"> con </w:t>
      </w:r>
      <w:r w:rsidR="004E1022">
        <w:rPr>
          <w:rFonts w:ascii="Century Gothic" w:hAnsi="Century Gothic" w:cs="Arial"/>
          <w:sz w:val="24"/>
          <w:szCs w:val="24"/>
          <w:lang w:val="es-ES_tradnl"/>
        </w:rPr>
        <w:t>los derechos fundamentales</w:t>
      </w:r>
      <w:r>
        <w:rPr>
          <w:rFonts w:ascii="Century Gothic" w:hAnsi="Century Gothic" w:cs="Arial"/>
          <w:sz w:val="24"/>
          <w:szCs w:val="24"/>
          <w:lang w:val="es-ES_tradnl"/>
        </w:rPr>
        <w:t xml:space="preserve">. </w:t>
      </w:r>
    </w:p>
    <w:p w:rsidR="00B26F55" w:rsidRDefault="00B26F55" w:rsidP="00263E77">
      <w:pPr>
        <w:spacing w:after="0" w:line="288" w:lineRule="auto"/>
        <w:ind w:left="709" w:hanging="709"/>
        <w:jc w:val="both"/>
        <w:rPr>
          <w:rFonts w:ascii="Century Gothic" w:hAnsi="Century Gothic" w:cs="Arial"/>
          <w:b/>
          <w:sz w:val="24"/>
          <w:szCs w:val="24"/>
          <w:lang w:val="es-ES_tradnl"/>
        </w:rPr>
      </w:pPr>
    </w:p>
    <w:p w:rsidR="00BD5AF8" w:rsidRPr="00397476" w:rsidRDefault="00BD5AF8" w:rsidP="00BD5AF8">
      <w:pPr>
        <w:spacing w:after="0" w:line="288" w:lineRule="auto"/>
        <w:jc w:val="both"/>
        <w:rPr>
          <w:rFonts w:ascii="Century Gothic" w:hAnsi="Century Gothic" w:cs="Arial"/>
          <w:b/>
          <w:sz w:val="24"/>
          <w:szCs w:val="24"/>
        </w:rPr>
      </w:pPr>
      <w:r>
        <w:rPr>
          <w:rFonts w:ascii="Century Gothic" w:hAnsi="Century Gothic" w:cs="Arial"/>
          <w:b/>
          <w:sz w:val="24"/>
          <w:szCs w:val="24"/>
        </w:rPr>
        <w:t xml:space="preserve">6.3. </w:t>
      </w:r>
      <w:r w:rsidR="00E5457C">
        <w:rPr>
          <w:rFonts w:ascii="Century Gothic" w:hAnsi="Century Gothic" w:cs="Arial"/>
          <w:b/>
          <w:sz w:val="24"/>
          <w:szCs w:val="24"/>
        </w:rPr>
        <w:t>El alcance</w:t>
      </w:r>
      <w:r w:rsidR="00984607">
        <w:rPr>
          <w:rFonts w:ascii="Century Gothic" w:hAnsi="Century Gothic" w:cs="Arial"/>
          <w:b/>
          <w:sz w:val="24"/>
          <w:szCs w:val="24"/>
        </w:rPr>
        <w:t xml:space="preserve"> y límites</w:t>
      </w:r>
      <w:r w:rsidR="00E5457C">
        <w:rPr>
          <w:rFonts w:ascii="Century Gothic" w:hAnsi="Century Gothic" w:cs="Arial"/>
          <w:b/>
          <w:sz w:val="24"/>
          <w:szCs w:val="24"/>
        </w:rPr>
        <w:t xml:space="preserve"> de l</w:t>
      </w:r>
      <w:r w:rsidR="00596EAC">
        <w:rPr>
          <w:rFonts w:ascii="Century Gothic" w:hAnsi="Century Gothic" w:cs="Arial"/>
          <w:b/>
          <w:sz w:val="24"/>
          <w:szCs w:val="24"/>
        </w:rPr>
        <w:t xml:space="preserve">a </w:t>
      </w:r>
      <w:r>
        <w:rPr>
          <w:rFonts w:ascii="Century Gothic" w:hAnsi="Century Gothic" w:cs="Arial"/>
          <w:b/>
          <w:sz w:val="24"/>
          <w:szCs w:val="24"/>
        </w:rPr>
        <w:t>autonomía universitaria</w:t>
      </w:r>
      <w:r w:rsidRPr="00397476">
        <w:rPr>
          <w:rFonts w:ascii="Century Gothic" w:hAnsi="Century Gothic" w:cs="Arial"/>
          <w:b/>
          <w:sz w:val="24"/>
          <w:szCs w:val="24"/>
        </w:rPr>
        <w:t xml:space="preserve"> </w:t>
      </w:r>
    </w:p>
    <w:p w:rsidR="00BD5AF8" w:rsidRDefault="00BD5AF8" w:rsidP="00263E77">
      <w:pPr>
        <w:spacing w:after="0" w:line="288" w:lineRule="auto"/>
        <w:ind w:left="709" w:hanging="709"/>
        <w:jc w:val="both"/>
        <w:rPr>
          <w:rFonts w:ascii="Century Gothic" w:hAnsi="Century Gothic" w:cs="Arial"/>
          <w:b/>
          <w:sz w:val="24"/>
          <w:szCs w:val="24"/>
          <w:lang w:val="es-ES_tradnl"/>
        </w:rPr>
      </w:pPr>
    </w:p>
    <w:p w:rsidR="00413A4B" w:rsidRDefault="000E08A5" w:rsidP="00413A4B">
      <w:pPr>
        <w:shd w:val="clear" w:color="auto" w:fill="FFFFFF"/>
        <w:spacing w:after="0" w:line="288" w:lineRule="auto"/>
        <w:jc w:val="both"/>
        <w:textAlignment w:val="baseline"/>
        <w:rPr>
          <w:rFonts w:ascii="Century Gothic" w:eastAsia="Times New Roman" w:hAnsi="Century Gothic"/>
          <w:color w:val="000000"/>
          <w:sz w:val="24"/>
          <w:szCs w:val="28"/>
          <w:bdr w:val="none" w:sz="0" w:space="0" w:color="auto" w:frame="1"/>
          <w:lang w:eastAsia="es-CO"/>
        </w:rPr>
      </w:pPr>
      <w:r w:rsidRPr="000E08A5">
        <w:rPr>
          <w:rFonts w:ascii="Century Gothic" w:eastAsia="Times New Roman" w:hAnsi="Century Gothic"/>
          <w:b/>
          <w:color w:val="000000"/>
          <w:sz w:val="24"/>
          <w:szCs w:val="28"/>
          <w:bdr w:val="none" w:sz="0" w:space="0" w:color="auto" w:frame="1"/>
          <w:lang w:eastAsia="es-CO"/>
        </w:rPr>
        <w:t xml:space="preserve">6.3.1. </w:t>
      </w:r>
      <w:r w:rsidR="00DE1903">
        <w:rPr>
          <w:rFonts w:ascii="Century Gothic" w:eastAsia="Times New Roman" w:hAnsi="Century Gothic"/>
          <w:color w:val="000000"/>
          <w:sz w:val="24"/>
          <w:szCs w:val="28"/>
          <w:bdr w:val="none" w:sz="0" w:space="0" w:color="auto" w:frame="1"/>
          <w:lang w:eastAsia="es-CO"/>
        </w:rPr>
        <w:t>C</w:t>
      </w:r>
      <w:r w:rsidR="00413A4B">
        <w:rPr>
          <w:rFonts w:ascii="Century Gothic" w:eastAsia="Times New Roman" w:hAnsi="Century Gothic"/>
          <w:color w:val="000000"/>
          <w:sz w:val="24"/>
          <w:szCs w:val="28"/>
          <w:bdr w:val="none" w:sz="0" w:space="0" w:color="auto" w:frame="1"/>
          <w:lang w:eastAsia="es-CO"/>
        </w:rPr>
        <w:t>omo</w:t>
      </w:r>
      <w:r w:rsidR="00DE1903">
        <w:rPr>
          <w:rFonts w:ascii="Century Gothic" w:eastAsia="Times New Roman" w:hAnsi="Century Gothic"/>
          <w:color w:val="000000"/>
          <w:sz w:val="24"/>
          <w:szCs w:val="28"/>
          <w:bdr w:val="none" w:sz="0" w:space="0" w:color="auto" w:frame="1"/>
          <w:lang w:eastAsia="es-CO"/>
        </w:rPr>
        <w:t xml:space="preserve"> </w:t>
      </w:r>
      <w:r w:rsidR="00413A4B">
        <w:rPr>
          <w:rFonts w:ascii="Century Gothic" w:eastAsia="Times New Roman" w:hAnsi="Century Gothic"/>
          <w:color w:val="000000"/>
          <w:sz w:val="24"/>
          <w:szCs w:val="28"/>
          <w:bdr w:val="none" w:sz="0" w:space="0" w:color="auto" w:frame="1"/>
          <w:lang w:eastAsia="es-CO"/>
        </w:rPr>
        <w:t>lo establece la Constitución Política en su artículo 69</w:t>
      </w:r>
      <w:r w:rsidR="00413A4B">
        <w:rPr>
          <w:rStyle w:val="Refdenotaalpie"/>
          <w:rFonts w:ascii="Century Gothic" w:eastAsia="Times New Roman" w:hAnsi="Century Gothic"/>
          <w:color w:val="000000"/>
          <w:sz w:val="24"/>
          <w:szCs w:val="28"/>
          <w:bdr w:val="none" w:sz="0" w:space="0" w:color="auto" w:frame="1"/>
          <w:lang w:eastAsia="es-CO"/>
        </w:rPr>
        <w:footnoteReference w:id="22"/>
      </w:r>
      <w:r w:rsidR="00413A4B">
        <w:rPr>
          <w:rFonts w:ascii="Century Gothic" w:eastAsia="Times New Roman" w:hAnsi="Century Gothic"/>
          <w:color w:val="000000"/>
          <w:sz w:val="24"/>
          <w:szCs w:val="28"/>
          <w:bdr w:val="none" w:sz="0" w:space="0" w:color="auto" w:frame="1"/>
          <w:lang w:eastAsia="es-CO"/>
        </w:rPr>
        <w:t xml:space="preserve">, las universidades gozan de autonomía para establecer sus estatutos y darse y aplicar su propio reglamento; </w:t>
      </w:r>
      <w:r w:rsidR="005A6E1D">
        <w:rPr>
          <w:rFonts w:ascii="Century Gothic" w:eastAsia="Times New Roman" w:hAnsi="Century Gothic"/>
          <w:color w:val="000000"/>
          <w:sz w:val="24"/>
          <w:szCs w:val="28"/>
          <w:bdr w:val="none" w:sz="0" w:space="0" w:color="auto" w:frame="1"/>
          <w:lang w:eastAsia="es-CO"/>
        </w:rPr>
        <w:t>aquella debe ser garantizada</w:t>
      </w:r>
      <w:r w:rsidR="00413A4B">
        <w:rPr>
          <w:rFonts w:ascii="Century Gothic" w:eastAsia="Times New Roman" w:hAnsi="Century Gothic"/>
          <w:color w:val="000000"/>
          <w:sz w:val="24"/>
          <w:szCs w:val="28"/>
          <w:bdr w:val="none" w:sz="0" w:space="0" w:color="auto" w:frame="1"/>
          <w:lang w:eastAsia="es-CO"/>
        </w:rPr>
        <w:t xml:space="preserve"> por el Estado como principal responsable del servicio de educación y encargado </w:t>
      </w:r>
      <w:r w:rsidR="00413A4B" w:rsidRPr="007F217D">
        <w:rPr>
          <w:rFonts w:ascii="Century Gothic" w:eastAsia="Times New Roman" w:hAnsi="Century Gothic"/>
          <w:color w:val="000000"/>
          <w:sz w:val="24"/>
          <w:szCs w:val="24"/>
          <w:bdr w:val="none" w:sz="0" w:space="0" w:color="auto" w:frame="1"/>
          <w:lang w:eastAsia="es-CO"/>
        </w:rPr>
        <w:t xml:space="preserve">de </w:t>
      </w:r>
      <w:r w:rsidR="00413A4B" w:rsidRPr="007F217D">
        <w:rPr>
          <w:rFonts w:ascii="Century Gothic" w:hAnsi="Century Gothic"/>
          <w:sz w:val="24"/>
          <w:szCs w:val="24"/>
        </w:rPr>
        <w:t>regular y ejercer la suprema inspección y vigilancia sobre su prestación.</w:t>
      </w:r>
    </w:p>
    <w:p w:rsidR="00413A4B" w:rsidRDefault="00413A4B" w:rsidP="00413A4B">
      <w:pPr>
        <w:shd w:val="clear" w:color="auto" w:fill="FFFFFF"/>
        <w:spacing w:after="0" w:line="288" w:lineRule="auto"/>
        <w:jc w:val="both"/>
        <w:textAlignment w:val="baseline"/>
        <w:rPr>
          <w:rFonts w:ascii="Century Gothic" w:eastAsia="Times New Roman" w:hAnsi="Century Gothic"/>
          <w:color w:val="000000"/>
          <w:sz w:val="24"/>
          <w:szCs w:val="28"/>
          <w:bdr w:val="none" w:sz="0" w:space="0" w:color="auto" w:frame="1"/>
          <w:lang w:eastAsia="es-CO"/>
        </w:rPr>
      </w:pPr>
    </w:p>
    <w:p w:rsidR="003D1164" w:rsidRDefault="00DE1903" w:rsidP="00413A4B">
      <w:pPr>
        <w:shd w:val="clear" w:color="auto" w:fill="FFFFFF"/>
        <w:spacing w:after="0" w:line="288" w:lineRule="auto"/>
        <w:jc w:val="both"/>
        <w:textAlignment w:val="baseline"/>
        <w:rPr>
          <w:rFonts w:ascii="Century Gothic" w:eastAsia="Times New Roman" w:hAnsi="Century Gothic"/>
          <w:color w:val="000000"/>
          <w:sz w:val="24"/>
          <w:szCs w:val="28"/>
          <w:bdr w:val="none" w:sz="0" w:space="0" w:color="auto" w:frame="1"/>
          <w:lang w:eastAsia="es-CO"/>
        </w:rPr>
      </w:pPr>
      <w:r>
        <w:rPr>
          <w:rFonts w:ascii="Century Gothic" w:eastAsia="Times New Roman" w:hAnsi="Century Gothic"/>
          <w:color w:val="000000"/>
          <w:sz w:val="24"/>
          <w:szCs w:val="28"/>
          <w:bdr w:val="none" w:sz="0" w:space="0" w:color="auto" w:frame="1"/>
          <w:lang w:eastAsia="es-CO"/>
        </w:rPr>
        <w:t>Así</w:t>
      </w:r>
      <w:r w:rsidR="00413A4B" w:rsidRPr="00413A4B">
        <w:rPr>
          <w:rFonts w:ascii="Century Gothic" w:eastAsia="Times New Roman" w:hAnsi="Century Gothic"/>
          <w:color w:val="000000"/>
          <w:sz w:val="24"/>
          <w:szCs w:val="28"/>
          <w:bdr w:val="none" w:sz="0" w:space="0" w:color="auto" w:frame="1"/>
          <w:lang w:eastAsia="es-CO"/>
        </w:rPr>
        <w:t>, las instituciones de educación superior</w:t>
      </w:r>
      <w:r w:rsidR="003D1164">
        <w:rPr>
          <w:rFonts w:ascii="Century Gothic" w:eastAsia="Times New Roman" w:hAnsi="Century Gothic"/>
          <w:color w:val="000000"/>
          <w:sz w:val="24"/>
          <w:szCs w:val="28"/>
          <w:bdr w:val="none" w:sz="0" w:space="0" w:color="auto" w:frame="1"/>
          <w:lang w:eastAsia="es-CO"/>
        </w:rPr>
        <w:t xml:space="preserve">, además de la reconocida capacidad </w:t>
      </w:r>
      <w:r w:rsidR="003D1164" w:rsidRPr="003D1164">
        <w:rPr>
          <w:rFonts w:ascii="Century Gothic" w:eastAsia="Times New Roman" w:hAnsi="Century Gothic"/>
          <w:color w:val="000000"/>
          <w:sz w:val="24"/>
          <w:szCs w:val="28"/>
          <w:bdr w:val="none" w:sz="0" w:space="0" w:color="auto" w:frame="1"/>
          <w:lang w:eastAsia="es-CO"/>
        </w:rPr>
        <w:t>de</w:t>
      </w:r>
      <w:r w:rsidR="003D1164" w:rsidRPr="003D1164">
        <w:rPr>
          <w:rFonts w:ascii="Century Gothic" w:eastAsia="Times New Roman" w:hAnsi="Century Gothic"/>
          <w:iCs/>
          <w:color w:val="000000"/>
          <w:sz w:val="24"/>
          <w:szCs w:val="28"/>
          <w:bdr w:val="none" w:sz="0" w:space="0" w:color="auto" w:frame="1"/>
          <w:lang w:val="es-ES_tradnl" w:eastAsia="es-CO"/>
        </w:rPr>
        <w:t xml:space="preserve"> autorregulación filosófica y autodeterminación administrativa</w:t>
      </w:r>
      <w:r w:rsidR="003D1164">
        <w:rPr>
          <w:rFonts w:ascii="Century Gothic" w:eastAsia="Times New Roman" w:hAnsi="Century Gothic"/>
          <w:i/>
          <w:iCs/>
          <w:color w:val="000000"/>
          <w:sz w:val="24"/>
          <w:szCs w:val="28"/>
          <w:bdr w:val="none" w:sz="0" w:space="0" w:color="auto" w:frame="1"/>
          <w:lang w:val="es-ES_tradnl" w:eastAsia="es-CO"/>
        </w:rPr>
        <w:t>,</w:t>
      </w:r>
      <w:r w:rsidR="00413A4B" w:rsidRPr="00413A4B">
        <w:rPr>
          <w:rFonts w:ascii="Century Gothic" w:eastAsia="Times New Roman" w:hAnsi="Century Gothic"/>
          <w:color w:val="000000"/>
          <w:sz w:val="24"/>
          <w:szCs w:val="28"/>
          <w:bdr w:val="none" w:sz="0" w:space="0" w:color="auto" w:frame="1"/>
          <w:lang w:eastAsia="es-CO"/>
        </w:rPr>
        <w:t xml:space="preserve"> tienen autonomía para estipular en su reglamento interno las disposiciones que regulen las distintas situaciones que surjan con ocasión de su </w:t>
      </w:r>
      <w:r w:rsidR="00413A4B" w:rsidRPr="003D1164">
        <w:rPr>
          <w:rFonts w:ascii="Century Gothic" w:eastAsia="Times New Roman" w:hAnsi="Century Gothic"/>
          <w:color w:val="000000"/>
          <w:sz w:val="24"/>
          <w:szCs w:val="28"/>
          <w:u w:val="single"/>
          <w:bdr w:val="none" w:sz="0" w:space="0" w:color="auto" w:frame="1"/>
          <w:lang w:eastAsia="es-CO"/>
        </w:rPr>
        <w:t xml:space="preserve">actividad </w:t>
      </w:r>
      <w:r w:rsidR="003D1164" w:rsidRPr="003D1164">
        <w:rPr>
          <w:rFonts w:ascii="Century Gothic" w:eastAsia="Times New Roman" w:hAnsi="Century Gothic"/>
          <w:color w:val="000000"/>
          <w:sz w:val="24"/>
          <w:szCs w:val="28"/>
          <w:u w:val="single"/>
          <w:bdr w:val="none" w:sz="0" w:space="0" w:color="auto" w:frame="1"/>
          <w:lang w:eastAsia="es-CO"/>
        </w:rPr>
        <w:t>académica</w:t>
      </w:r>
      <w:r w:rsidR="00413A4B" w:rsidRPr="00413A4B">
        <w:rPr>
          <w:rFonts w:ascii="Century Gothic" w:eastAsia="Times New Roman" w:hAnsi="Century Gothic"/>
          <w:color w:val="000000"/>
          <w:sz w:val="24"/>
          <w:szCs w:val="28"/>
          <w:bdr w:val="none" w:sz="0" w:space="0" w:color="auto" w:frame="1"/>
          <w:lang w:eastAsia="es-CO"/>
        </w:rPr>
        <w:t xml:space="preserve">; y en </w:t>
      </w:r>
      <w:r w:rsidR="003D1164">
        <w:rPr>
          <w:rFonts w:ascii="Century Gothic" w:eastAsia="Times New Roman" w:hAnsi="Century Gothic"/>
          <w:color w:val="000000"/>
          <w:sz w:val="24"/>
          <w:szCs w:val="28"/>
          <w:bdr w:val="none" w:sz="0" w:space="0" w:color="auto" w:frame="1"/>
          <w:lang w:eastAsia="es-CO"/>
        </w:rPr>
        <w:t>aque</w:t>
      </w:r>
      <w:r w:rsidR="00413A4B" w:rsidRPr="00413A4B">
        <w:rPr>
          <w:rFonts w:ascii="Century Gothic" w:eastAsia="Times New Roman" w:hAnsi="Century Gothic"/>
          <w:color w:val="000000"/>
          <w:sz w:val="24"/>
          <w:szCs w:val="28"/>
          <w:bdr w:val="none" w:sz="0" w:space="0" w:color="auto" w:frame="1"/>
          <w:lang w:eastAsia="es-CO"/>
        </w:rPr>
        <w:t>l deben estar contempladas las reglas que deben observar los estudiantes.</w:t>
      </w:r>
      <w:r w:rsidR="00413A4B" w:rsidRPr="0052479A">
        <w:rPr>
          <w:rFonts w:ascii="Century Gothic" w:eastAsia="Times New Roman" w:hAnsi="Century Gothic"/>
          <w:color w:val="000000"/>
          <w:sz w:val="24"/>
          <w:szCs w:val="28"/>
          <w:bdr w:val="none" w:sz="0" w:space="0" w:color="auto" w:frame="1"/>
          <w:lang w:eastAsia="es-CO"/>
        </w:rPr>
        <w:t xml:space="preserve"> </w:t>
      </w:r>
    </w:p>
    <w:p w:rsidR="003D1164" w:rsidRDefault="003D1164" w:rsidP="00413A4B">
      <w:pPr>
        <w:shd w:val="clear" w:color="auto" w:fill="FFFFFF"/>
        <w:spacing w:after="0" w:line="288" w:lineRule="auto"/>
        <w:jc w:val="both"/>
        <w:textAlignment w:val="baseline"/>
        <w:rPr>
          <w:rFonts w:ascii="Century Gothic" w:eastAsia="Times New Roman" w:hAnsi="Century Gothic"/>
          <w:color w:val="000000"/>
          <w:sz w:val="24"/>
          <w:szCs w:val="28"/>
          <w:bdr w:val="none" w:sz="0" w:space="0" w:color="auto" w:frame="1"/>
          <w:lang w:eastAsia="es-CO"/>
        </w:rPr>
      </w:pPr>
    </w:p>
    <w:p w:rsidR="00413A4B" w:rsidRDefault="00EE54AE" w:rsidP="00413A4B">
      <w:pPr>
        <w:shd w:val="clear" w:color="auto" w:fill="FFFFFF"/>
        <w:spacing w:after="0" w:line="288" w:lineRule="auto"/>
        <w:jc w:val="both"/>
        <w:textAlignment w:val="baseline"/>
        <w:rPr>
          <w:rFonts w:ascii="Century Gothic" w:eastAsia="Times New Roman" w:hAnsi="Century Gothic"/>
          <w:color w:val="000000"/>
          <w:sz w:val="24"/>
          <w:szCs w:val="28"/>
          <w:bdr w:val="none" w:sz="0" w:space="0" w:color="auto" w:frame="1"/>
          <w:lang w:eastAsia="es-CO"/>
        </w:rPr>
      </w:pPr>
      <w:r>
        <w:rPr>
          <w:rFonts w:ascii="Century Gothic" w:eastAsia="Times New Roman" w:hAnsi="Century Gothic"/>
          <w:color w:val="000000"/>
          <w:sz w:val="24"/>
          <w:szCs w:val="28"/>
          <w:bdr w:val="none" w:sz="0" w:space="0" w:color="auto" w:frame="1"/>
          <w:lang w:eastAsia="es-CO"/>
        </w:rPr>
        <w:t>D</w:t>
      </w:r>
      <w:r w:rsidR="00413A4B">
        <w:rPr>
          <w:rFonts w:ascii="Century Gothic" w:eastAsia="Times New Roman" w:hAnsi="Century Gothic"/>
          <w:color w:val="000000"/>
          <w:sz w:val="24"/>
          <w:szCs w:val="28"/>
          <w:bdr w:val="none" w:sz="0" w:space="0" w:color="auto" w:frame="1"/>
          <w:lang w:eastAsia="es-CO"/>
        </w:rPr>
        <w:t>icha autonomía abarca, entre otros, la facultad de crear, organizar y desarrollar programas académicos (artículo 28, Ley 30 de 1992</w:t>
      </w:r>
      <w:r w:rsidR="00413A4B">
        <w:rPr>
          <w:rStyle w:val="Refdenotaalpie"/>
          <w:rFonts w:ascii="Century Gothic" w:eastAsia="Times New Roman" w:hAnsi="Century Gothic"/>
          <w:color w:val="000000"/>
          <w:sz w:val="24"/>
          <w:szCs w:val="28"/>
          <w:bdr w:val="none" w:sz="0" w:space="0" w:color="auto" w:frame="1"/>
          <w:lang w:eastAsia="es-CO"/>
        </w:rPr>
        <w:footnoteReference w:id="23"/>
      </w:r>
      <w:r w:rsidR="00413A4B">
        <w:rPr>
          <w:rFonts w:ascii="Century Gothic" w:eastAsia="Times New Roman" w:hAnsi="Century Gothic"/>
          <w:color w:val="000000"/>
          <w:sz w:val="24"/>
          <w:szCs w:val="28"/>
          <w:bdr w:val="none" w:sz="0" w:space="0" w:color="auto" w:frame="1"/>
          <w:lang w:eastAsia="es-CO"/>
        </w:rPr>
        <w:t>) y</w:t>
      </w:r>
      <w:r>
        <w:rPr>
          <w:rFonts w:ascii="Century Gothic" w:eastAsia="Times New Roman" w:hAnsi="Century Gothic"/>
          <w:color w:val="000000"/>
          <w:sz w:val="24"/>
          <w:szCs w:val="28"/>
          <w:bdr w:val="none" w:sz="0" w:space="0" w:color="auto" w:frame="1"/>
          <w:lang w:eastAsia="es-CO"/>
        </w:rPr>
        <w:t xml:space="preserve"> </w:t>
      </w:r>
      <w:r w:rsidR="00413A4B">
        <w:rPr>
          <w:rFonts w:ascii="Century Gothic" w:eastAsia="Times New Roman" w:hAnsi="Century Gothic"/>
          <w:color w:val="000000"/>
          <w:sz w:val="24"/>
          <w:szCs w:val="28"/>
          <w:bdr w:val="none" w:sz="0" w:space="0" w:color="auto" w:frame="1"/>
          <w:lang w:eastAsia="es-CO"/>
        </w:rPr>
        <w:t xml:space="preserve">estipular la metodología y modalidades del programa </w:t>
      </w:r>
      <w:r>
        <w:rPr>
          <w:rFonts w:ascii="Century Gothic" w:eastAsia="Times New Roman" w:hAnsi="Century Gothic"/>
          <w:color w:val="000000"/>
          <w:sz w:val="24"/>
          <w:szCs w:val="28"/>
          <w:bdr w:val="none" w:sz="0" w:space="0" w:color="auto" w:frame="1"/>
          <w:lang w:eastAsia="es-CO"/>
        </w:rPr>
        <w:t>-</w:t>
      </w:r>
      <w:r w:rsidR="00413A4B">
        <w:rPr>
          <w:rFonts w:ascii="Century Gothic" w:eastAsia="Times New Roman" w:hAnsi="Century Gothic"/>
          <w:color w:val="000000"/>
          <w:sz w:val="24"/>
          <w:szCs w:val="28"/>
          <w:bdr w:val="none" w:sz="0" w:space="0" w:color="auto" w:frame="1"/>
          <w:lang w:eastAsia="es-CO"/>
        </w:rPr>
        <w:t>presencial o a distancia</w:t>
      </w:r>
      <w:r>
        <w:rPr>
          <w:rFonts w:ascii="Century Gothic" w:eastAsia="Times New Roman" w:hAnsi="Century Gothic"/>
          <w:color w:val="000000"/>
          <w:sz w:val="24"/>
          <w:szCs w:val="28"/>
          <w:bdr w:val="none" w:sz="0" w:space="0" w:color="auto" w:frame="1"/>
          <w:lang w:eastAsia="es-CO"/>
        </w:rPr>
        <w:t>-</w:t>
      </w:r>
      <w:r w:rsidR="00A93138">
        <w:rPr>
          <w:rStyle w:val="Refdenotaalpie"/>
          <w:rFonts w:ascii="Century Gothic" w:eastAsia="Times New Roman" w:hAnsi="Century Gothic"/>
          <w:color w:val="000000"/>
          <w:sz w:val="24"/>
          <w:szCs w:val="28"/>
          <w:bdr w:val="none" w:sz="0" w:space="0" w:color="auto" w:frame="1"/>
          <w:lang w:eastAsia="es-CO"/>
        </w:rPr>
        <w:footnoteReference w:id="24"/>
      </w:r>
      <w:r w:rsidR="00A93138">
        <w:rPr>
          <w:rFonts w:ascii="Century Gothic" w:eastAsia="Times New Roman" w:hAnsi="Century Gothic"/>
          <w:color w:val="000000"/>
          <w:sz w:val="24"/>
          <w:szCs w:val="28"/>
          <w:bdr w:val="none" w:sz="0" w:space="0" w:color="auto" w:frame="1"/>
          <w:lang w:eastAsia="es-CO"/>
        </w:rPr>
        <w:t>.</w:t>
      </w:r>
    </w:p>
    <w:p w:rsidR="005A6E1D" w:rsidRPr="009137D6" w:rsidRDefault="005A6E1D" w:rsidP="00263E77">
      <w:pPr>
        <w:spacing w:after="0" w:line="288" w:lineRule="auto"/>
        <w:jc w:val="both"/>
        <w:rPr>
          <w:rFonts w:ascii="Century Gothic" w:eastAsia="Times New Roman" w:hAnsi="Century Gothic"/>
          <w:color w:val="000000"/>
          <w:sz w:val="24"/>
          <w:szCs w:val="28"/>
          <w:bdr w:val="none" w:sz="0" w:space="0" w:color="auto" w:frame="1"/>
          <w:lang w:eastAsia="es-CO"/>
        </w:rPr>
      </w:pPr>
      <w:r>
        <w:rPr>
          <w:rFonts w:ascii="Century Gothic" w:eastAsia="Times New Roman" w:hAnsi="Century Gothic"/>
          <w:color w:val="000000"/>
          <w:sz w:val="24"/>
          <w:szCs w:val="28"/>
          <w:bdr w:val="none" w:sz="0" w:space="0" w:color="auto" w:frame="1"/>
          <w:lang w:eastAsia="es-CO"/>
        </w:rPr>
        <w:t>Ahora bien, los límites de esa autonomía universitaria derivan de la misma Constitución y la ley</w:t>
      </w:r>
      <w:r w:rsidR="0009763A">
        <w:rPr>
          <w:rFonts w:ascii="Century Gothic" w:eastAsia="Times New Roman" w:hAnsi="Century Gothic"/>
          <w:color w:val="000000"/>
          <w:sz w:val="24"/>
          <w:szCs w:val="28"/>
          <w:bdr w:val="none" w:sz="0" w:space="0" w:color="auto" w:frame="1"/>
          <w:lang w:eastAsia="es-CO"/>
        </w:rPr>
        <w:t xml:space="preserve">, entre los cuales </w:t>
      </w:r>
      <w:r w:rsidR="0045148A">
        <w:rPr>
          <w:rFonts w:ascii="Century Gothic" w:eastAsia="Times New Roman" w:hAnsi="Century Gothic"/>
          <w:color w:val="000000"/>
          <w:sz w:val="24"/>
          <w:szCs w:val="28"/>
          <w:bdr w:val="none" w:sz="0" w:space="0" w:color="auto" w:frame="1"/>
          <w:lang w:eastAsia="es-CO"/>
        </w:rPr>
        <w:t>la jurisprudencia ha señalado</w:t>
      </w:r>
      <w:r w:rsidR="009137D6">
        <w:rPr>
          <w:rStyle w:val="Refdenotaalpie"/>
          <w:rFonts w:ascii="Century Gothic" w:eastAsia="Times New Roman" w:hAnsi="Century Gothic"/>
          <w:color w:val="000000"/>
          <w:sz w:val="24"/>
          <w:szCs w:val="28"/>
          <w:bdr w:val="none" w:sz="0" w:space="0" w:color="auto" w:frame="1"/>
          <w:lang w:eastAsia="es-CO"/>
        </w:rPr>
        <w:footnoteReference w:id="25"/>
      </w:r>
      <w:r w:rsidR="009137D6">
        <w:rPr>
          <w:rFonts w:ascii="Century Gothic" w:eastAsia="Times New Roman" w:hAnsi="Century Gothic"/>
          <w:color w:val="000000"/>
          <w:sz w:val="24"/>
          <w:szCs w:val="28"/>
          <w:bdr w:val="none" w:sz="0" w:space="0" w:color="auto" w:frame="1"/>
          <w:lang w:eastAsia="es-CO"/>
        </w:rPr>
        <w:t xml:space="preserve">: </w:t>
      </w:r>
      <w:r w:rsidR="0045148A" w:rsidRPr="009137D6">
        <w:rPr>
          <w:rFonts w:ascii="Century Gothic" w:eastAsia="Times New Roman" w:hAnsi="Century Gothic"/>
          <w:b/>
          <w:i/>
          <w:color w:val="000000"/>
          <w:sz w:val="24"/>
          <w:szCs w:val="28"/>
          <w:bdr w:val="none" w:sz="0" w:space="0" w:color="auto" w:frame="1"/>
          <w:lang w:eastAsia="es-CO"/>
        </w:rPr>
        <w:t>(i)</w:t>
      </w:r>
      <w:r w:rsidR="0045148A">
        <w:rPr>
          <w:rFonts w:ascii="Century Gothic" w:eastAsia="Times New Roman" w:hAnsi="Century Gothic"/>
          <w:color w:val="000000"/>
          <w:sz w:val="24"/>
          <w:szCs w:val="28"/>
          <w:bdr w:val="none" w:sz="0" w:space="0" w:color="auto" w:frame="1"/>
          <w:lang w:eastAsia="es-CO"/>
        </w:rPr>
        <w:t xml:space="preserve"> la facultad </w:t>
      </w:r>
      <w:r w:rsidR="009137D6">
        <w:rPr>
          <w:rFonts w:ascii="Century Gothic" w:eastAsia="Times New Roman" w:hAnsi="Century Gothic"/>
          <w:color w:val="000000"/>
          <w:sz w:val="24"/>
          <w:szCs w:val="28"/>
          <w:bdr w:val="none" w:sz="0" w:space="0" w:color="auto" w:frame="1"/>
          <w:lang w:eastAsia="es-CO"/>
        </w:rPr>
        <w:t xml:space="preserve">del </w:t>
      </w:r>
      <w:r w:rsidR="0009763A">
        <w:rPr>
          <w:rFonts w:ascii="Century Gothic" w:eastAsia="Times New Roman" w:hAnsi="Century Gothic"/>
          <w:color w:val="000000"/>
          <w:sz w:val="24"/>
          <w:szCs w:val="28"/>
          <w:bdr w:val="none" w:sz="0" w:space="0" w:color="auto" w:frame="1"/>
          <w:lang w:eastAsia="es-CO"/>
        </w:rPr>
        <w:t xml:space="preserve">gobierno </w:t>
      </w:r>
      <w:r w:rsidR="009137D6">
        <w:rPr>
          <w:rFonts w:ascii="Century Gothic" w:eastAsia="Times New Roman" w:hAnsi="Century Gothic"/>
          <w:color w:val="000000"/>
          <w:sz w:val="24"/>
          <w:szCs w:val="28"/>
          <w:bdr w:val="none" w:sz="0" w:space="0" w:color="auto" w:frame="1"/>
          <w:lang w:eastAsia="es-CO"/>
        </w:rPr>
        <w:t xml:space="preserve">de </w:t>
      </w:r>
      <w:r w:rsidR="009137D6" w:rsidRPr="009137D6">
        <w:rPr>
          <w:rFonts w:ascii="Century Gothic" w:eastAsia="Times New Roman" w:hAnsi="Century Gothic"/>
          <w:color w:val="000000"/>
          <w:sz w:val="24"/>
          <w:szCs w:val="24"/>
          <w:bdr w:val="none" w:sz="0" w:space="0" w:color="auto" w:frame="1"/>
          <w:lang w:eastAsia="es-CO"/>
        </w:rPr>
        <w:t>r</w:t>
      </w:r>
      <w:r w:rsidR="009137D6" w:rsidRPr="009137D6">
        <w:rPr>
          <w:rFonts w:ascii="Century Gothic" w:hAnsi="Century Gothic"/>
          <w:iCs/>
          <w:sz w:val="24"/>
          <w:szCs w:val="24"/>
        </w:rPr>
        <w:t>egular y ejercer la suprema inspección y vigilancia de la educación</w:t>
      </w:r>
      <w:r w:rsidR="009137D6">
        <w:rPr>
          <w:rFonts w:ascii="Century Gothic" w:hAnsi="Century Gothic"/>
          <w:iCs/>
          <w:sz w:val="24"/>
          <w:szCs w:val="24"/>
        </w:rPr>
        <w:t xml:space="preserve">; </w:t>
      </w:r>
      <w:r w:rsidR="009137D6" w:rsidRPr="009137D6">
        <w:rPr>
          <w:rFonts w:ascii="Century Gothic" w:hAnsi="Century Gothic"/>
          <w:b/>
          <w:i/>
          <w:iCs/>
          <w:sz w:val="24"/>
          <w:szCs w:val="24"/>
        </w:rPr>
        <w:t>(ii)</w:t>
      </w:r>
      <w:r w:rsidR="009137D6">
        <w:rPr>
          <w:rFonts w:ascii="Century Gothic" w:hAnsi="Century Gothic"/>
          <w:iCs/>
          <w:sz w:val="24"/>
          <w:szCs w:val="24"/>
        </w:rPr>
        <w:t xml:space="preserve"> la facultad de legislador de regular la prestación del servicio; y principalmente </w:t>
      </w:r>
      <w:r w:rsidR="009137D6" w:rsidRPr="009137D6">
        <w:rPr>
          <w:rFonts w:ascii="Century Gothic" w:hAnsi="Century Gothic"/>
          <w:b/>
          <w:i/>
          <w:iCs/>
          <w:sz w:val="24"/>
          <w:szCs w:val="24"/>
        </w:rPr>
        <w:t>(iii)</w:t>
      </w:r>
      <w:r w:rsidR="009137D6">
        <w:rPr>
          <w:rFonts w:ascii="Century Gothic" w:hAnsi="Century Gothic"/>
          <w:iCs/>
          <w:sz w:val="24"/>
          <w:szCs w:val="24"/>
        </w:rPr>
        <w:t xml:space="preserve"> el respeto y garantía del ejercicio </w:t>
      </w:r>
      <w:r>
        <w:rPr>
          <w:rFonts w:ascii="Century Gothic" w:eastAsia="Times New Roman" w:hAnsi="Century Gothic"/>
          <w:color w:val="000000"/>
          <w:sz w:val="24"/>
          <w:szCs w:val="28"/>
          <w:bdr w:val="none" w:sz="0" w:space="0" w:color="auto" w:frame="1"/>
          <w:lang w:eastAsia="es-CO"/>
        </w:rPr>
        <w:t>de los derechos fundamentales de</w:t>
      </w:r>
      <w:r w:rsidR="009137D6">
        <w:rPr>
          <w:rFonts w:ascii="Century Gothic" w:eastAsia="Times New Roman" w:hAnsi="Century Gothic"/>
          <w:color w:val="000000"/>
          <w:sz w:val="24"/>
          <w:szCs w:val="28"/>
          <w:bdr w:val="none" w:sz="0" w:space="0" w:color="auto" w:frame="1"/>
          <w:lang w:eastAsia="es-CO"/>
        </w:rPr>
        <w:t xml:space="preserve"> todos</w:t>
      </w:r>
      <w:r>
        <w:rPr>
          <w:rFonts w:ascii="Century Gothic" w:eastAsia="Times New Roman" w:hAnsi="Century Gothic"/>
          <w:color w:val="000000"/>
          <w:sz w:val="24"/>
          <w:szCs w:val="28"/>
          <w:bdr w:val="none" w:sz="0" w:space="0" w:color="auto" w:frame="1"/>
          <w:lang w:eastAsia="es-CO"/>
        </w:rPr>
        <w:t xml:space="preserve"> los miembros de la comunidad académica</w:t>
      </w:r>
      <w:r w:rsidR="009137D6">
        <w:rPr>
          <w:rFonts w:ascii="Century Gothic" w:eastAsia="Times New Roman" w:hAnsi="Century Gothic"/>
          <w:color w:val="000000"/>
          <w:sz w:val="24"/>
          <w:szCs w:val="28"/>
          <w:bdr w:val="none" w:sz="0" w:space="0" w:color="auto" w:frame="1"/>
          <w:lang w:eastAsia="es-CO"/>
        </w:rPr>
        <w:t>.</w:t>
      </w:r>
    </w:p>
    <w:p w:rsidR="005A6E1D" w:rsidRDefault="005A6E1D" w:rsidP="00263E77">
      <w:pPr>
        <w:spacing w:after="0" w:line="288" w:lineRule="auto"/>
        <w:jc w:val="both"/>
        <w:rPr>
          <w:rFonts w:ascii="Century Gothic" w:hAnsi="Century Gothic" w:cs="Arial"/>
          <w:sz w:val="24"/>
          <w:szCs w:val="24"/>
          <w:lang w:val="es-ES_tradnl"/>
        </w:rPr>
      </w:pPr>
    </w:p>
    <w:p w:rsidR="00263E77" w:rsidRDefault="000E08A5" w:rsidP="00263E77">
      <w:pPr>
        <w:spacing w:after="0" w:line="288" w:lineRule="auto"/>
        <w:jc w:val="both"/>
        <w:rPr>
          <w:rFonts w:ascii="Century Gothic" w:hAnsi="Century Gothic" w:cs="Arial"/>
          <w:sz w:val="24"/>
          <w:szCs w:val="24"/>
          <w:lang w:val="es-ES"/>
        </w:rPr>
      </w:pPr>
      <w:r w:rsidRPr="000E08A5">
        <w:rPr>
          <w:rFonts w:ascii="Century Gothic" w:hAnsi="Century Gothic" w:cs="Arial"/>
          <w:b/>
          <w:sz w:val="24"/>
          <w:szCs w:val="24"/>
          <w:lang w:val="es-ES_tradnl"/>
        </w:rPr>
        <w:t xml:space="preserve">6.3.2. </w:t>
      </w:r>
      <w:r w:rsidR="006913F0">
        <w:rPr>
          <w:rFonts w:ascii="Century Gothic" w:hAnsi="Century Gothic" w:cs="Arial"/>
          <w:sz w:val="24"/>
          <w:szCs w:val="24"/>
          <w:lang w:val="es-ES_tradnl"/>
        </w:rPr>
        <w:t>Sobre e</w:t>
      </w:r>
      <w:r w:rsidR="00263E77" w:rsidRPr="00693B97">
        <w:rPr>
          <w:rFonts w:ascii="Century Gothic" w:hAnsi="Century Gothic" w:cs="Arial"/>
          <w:sz w:val="24"/>
          <w:szCs w:val="24"/>
          <w:lang w:val="es-ES_tradnl"/>
        </w:rPr>
        <w:t xml:space="preserve">l </w:t>
      </w:r>
      <w:r w:rsidR="00263E77" w:rsidRPr="00693B97">
        <w:rPr>
          <w:rFonts w:ascii="Century Gothic" w:hAnsi="Century Gothic" w:cs="Arial"/>
          <w:sz w:val="24"/>
          <w:szCs w:val="24"/>
          <w:lang w:val="es-ES"/>
        </w:rPr>
        <w:t>alcance de los reglamentos universi</w:t>
      </w:r>
      <w:r w:rsidR="00D12867">
        <w:rPr>
          <w:rFonts w:ascii="Century Gothic" w:hAnsi="Century Gothic" w:cs="Arial"/>
          <w:sz w:val="24"/>
          <w:szCs w:val="24"/>
          <w:lang w:val="es-ES"/>
        </w:rPr>
        <w:t>t</w:t>
      </w:r>
      <w:r w:rsidR="00263E77" w:rsidRPr="00693B97">
        <w:rPr>
          <w:rFonts w:ascii="Century Gothic" w:hAnsi="Century Gothic" w:cs="Arial"/>
          <w:sz w:val="24"/>
          <w:szCs w:val="24"/>
          <w:lang w:val="es-ES"/>
        </w:rPr>
        <w:t>a</w:t>
      </w:r>
      <w:r w:rsidR="00D12867">
        <w:rPr>
          <w:rFonts w:ascii="Century Gothic" w:hAnsi="Century Gothic" w:cs="Arial"/>
          <w:sz w:val="24"/>
          <w:szCs w:val="24"/>
          <w:lang w:val="es-ES"/>
        </w:rPr>
        <w:t>rios</w:t>
      </w:r>
      <w:r w:rsidR="00263E77" w:rsidRPr="00693B97">
        <w:rPr>
          <w:rFonts w:ascii="Century Gothic" w:hAnsi="Century Gothic" w:cs="Arial"/>
          <w:sz w:val="24"/>
          <w:szCs w:val="24"/>
          <w:lang w:val="es-ES"/>
        </w:rPr>
        <w:t xml:space="preserve"> </w:t>
      </w:r>
      <w:r w:rsidR="00263E77">
        <w:rPr>
          <w:rFonts w:ascii="Century Gothic" w:hAnsi="Century Gothic" w:cs="Arial"/>
          <w:sz w:val="24"/>
          <w:szCs w:val="24"/>
          <w:lang w:val="es-ES"/>
        </w:rPr>
        <w:t>frente</w:t>
      </w:r>
      <w:r w:rsidR="00263E77" w:rsidRPr="00693B97">
        <w:rPr>
          <w:rFonts w:ascii="Century Gothic" w:hAnsi="Century Gothic" w:cs="Arial"/>
          <w:sz w:val="24"/>
          <w:szCs w:val="24"/>
          <w:lang w:val="es-ES"/>
        </w:rPr>
        <w:t xml:space="preserve"> </w:t>
      </w:r>
      <w:r w:rsidR="00263E77">
        <w:rPr>
          <w:rFonts w:ascii="Century Gothic" w:hAnsi="Century Gothic" w:cs="Arial"/>
          <w:sz w:val="24"/>
          <w:szCs w:val="24"/>
          <w:lang w:val="es-ES"/>
        </w:rPr>
        <w:t>a</w:t>
      </w:r>
      <w:r w:rsidR="00263E77" w:rsidRPr="00693B97">
        <w:rPr>
          <w:rFonts w:ascii="Century Gothic" w:hAnsi="Century Gothic" w:cs="Arial"/>
          <w:sz w:val="24"/>
          <w:szCs w:val="24"/>
          <w:lang w:val="es-ES"/>
        </w:rPr>
        <w:t xml:space="preserve"> la efectividad de los derechos fundamentales</w:t>
      </w:r>
      <w:r w:rsidR="00263E77">
        <w:rPr>
          <w:rFonts w:ascii="Century Gothic" w:hAnsi="Century Gothic" w:cs="Arial"/>
          <w:sz w:val="24"/>
          <w:szCs w:val="24"/>
          <w:lang w:val="es-ES"/>
        </w:rPr>
        <w:t>, la Corte Constitucional ha reiterado que aquellos pueden analizarse desde las tres siguientes perspectivas</w:t>
      </w:r>
      <w:r w:rsidR="00263E77">
        <w:rPr>
          <w:rStyle w:val="Refdenotaalpie"/>
          <w:rFonts w:ascii="Century Gothic" w:hAnsi="Century Gothic" w:cs="Arial"/>
          <w:sz w:val="24"/>
          <w:szCs w:val="24"/>
          <w:lang w:val="es-ES"/>
        </w:rPr>
        <w:footnoteReference w:id="26"/>
      </w:r>
      <w:r w:rsidR="00263E77">
        <w:rPr>
          <w:rFonts w:ascii="Century Gothic" w:hAnsi="Century Gothic" w:cs="Arial"/>
          <w:sz w:val="24"/>
          <w:szCs w:val="24"/>
          <w:lang w:val="es-ES"/>
        </w:rPr>
        <w:t xml:space="preserve">: </w:t>
      </w:r>
    </w:p>
    <w:p w:rsidR="00263E77" w:rsidRDefault="00263E77" w:rsidP="00263E77">
      <w:pPr>
        <w:spacing w:after="0" w:line="240" w:lineRule="auto"/>
        <w:ind w:left="567" w:right="567"/>
        <w:jc w:val="both"/>
        <w:rPr>
          <w:rFonts w:ascii="Century Gothic" w:hAnsi="Century Gothic" w:cs="Arial"/>
          <w:sz w:val="24"/>
          <w:szCs w:val="24"/>
          <w:lang w:val="es-ES"/>
        </w:rPr>
      </w:pPr>
    </w:p>
    <w:p w:rsidR="00263E77" w:rsidRPr="00CB4E06" w:rsidRDefault="00263E77" w:rsidP="00263E77">
      <w:pPr>
        <w:numPr>
          <w:ilvl w:val="0"/>
          <w:numId w:val="4"/>
        </w:numPr>
        <w:tabs>
          <w:tab w:val="clear" w:pos="1080"/>
        </w:tabs>
        <w:spacing w:after="0" w:line="240" w:lineRule="auto"/>
        <w:ind w:left="567" w:right="567" w:hanging="284"/>
        <w:jc w:val="both"/>
        <w:rPr>
          <w:rFonts w:ascii="Century Gothic" w:hAnsi="Century Gothic"/>
          <w:szCs w:val="28"/>
        </w:rPr>
      </w:pPr>
      <w:r w:rsidRPr="00CB4E06">
        <w:rPr>
          <w:rFonts w:ascii="Century Gothic" w:hAnsi="Century Gothic"/>
          <w:szCs w:val="28"/>
        </w:rPr>
        <w:t xml:space="preserve">Desde </w:t>
      </w:r>
      <w:r w:rsidRPr="00CB4E06">
        <w:rPr>
          <w:rFonts w:ascii="Century Gothic" w:hAnsi="Century Gothic"/>
          <w:b/>
          <w:szCs w:val="28"/>
        </w:rPr>
        <w:t>el derecho a la educación como un derecho-deber</w:t>
      </w:r>
      <w:r w:rsidRPr="00CB4E06">
        <w:rPr>
          <w:rFonts w:ascii="Century Gothic" w:hAnsi="Century Gothic"/>
          <w:szCs w:val="28"/>
        </w:rPr>
        <w:t xml:space="preserve">, esta Corporación ha considerado que </w:t>
      </w:r>
      <w:r w:rsidRPr="00CB4E06">
        <w:rPr>
          <w:rFonts w:ascii="Century Gothic" w:hAnsi="Century Gothic"/>
          <w:i/>
          <w:iCs/>
          <w:szCs w:val="28"/>
        </w:rPr>
        <w:t>“el reglamento permite que el estudiante conozca cuáles son las opciones y alternativas que le permitirán definir su futuro, a la vez que señala cuáles son sus derechos concretos y sus garantías; y por otro lado, también determina cuáles son las exigencias que la universidad puede plantear y le señala cuáles son sus obligaciones, sus deberes y responsabilidades”</w:t>
      </w:r>
      <w:r w:rsidRPr="00CB4E06">
        <w:rPr>
          <w:rFonts w:ascii="Century Gothic" w:hAnsi="Century Gothic"/>
          <w:szCs w:val="28"/>
        </w:rPr>
        <w:t>.</w:t>
      </w:r>
    </w:p>
    <w:p w:rsidR="00263E77" w:rsidRPr="00CB4E06" w:rsidRDefault="00263E77" w:rsidP="00263E77">
      <w:pPr>
        <w:spacing w:after="0" w:line="240" w:lineRule="auto"/>
        <w:ind w:left="567" w:right="567" w:hanging="284"/>
        <w:jc w:val="both"/>
        <w:rPr>
          <w:rFonts w:ascii="Century Gothic" w:hAnsi="Century Gothic"/>
          <w:szCs w:val="28"/>
        </w:rPr>
      </w:pPr>
    </w:p>
    <w:p w:rsidR="00263E77" w:rsidRPr="00CB4E06" w:rsidRDefault="00263E77" w:rsidP="00263E77">
      <w:pPr>
        <w:numPr>
          <w:ilvl w:val="0"/>
          <w:numId w:val="4"/>
        </w:numPr>
        <w:tabs>
          <w:tab w:val="clear" w:pos="1080"/>
        </w:tabs>
        <w:spacing w:after="0" w:line="240" w:lineRule="auto"/>
        <w:ind w:left="567" w:right="567" w:hanging="284"/>
        <w:jc w:val="both"/>
        <w:rPr>
          <w:rFonts w:ascii="Century Gothic" w:hAnsi="Century Gothic"/>
          <w:szCs w:val="28"/>
        </w:rPr>
      </w:pPr>
      <w:r w:rsidRPr="00CB4E06">
        <w:rPr>
          <w:rFonts w:ascii="Century Gothic" w:hAnsi="Century Gothic"/>
          <w:szCs w:val="28"/>
        </w:rPr>
        <w:t xml:space="preserve">Desde la óptica del </w:t>
      </w:r>
      <w:r w:rsidRPr="00FD142A">
        <w:rPr>
          <w:rFonts w:ascii="Century Gothic" w:hAnsi="Century Gothic"/>
          <w:b/>
          <w:szCs w:val="28"/>
        </w:rPr>
        <w:t>e</w:t>
      </w:r>
      <w:r w:rsidRPr="00CB4E06">
        <w:rPr>
          <w:rFonts w:ascii="Century Gothic" w:hAnsi="Century Gothic"/>
          <w:b/>
          <w:szCs w:val="28"/>
        </w:rPr>
        <w:t>jercicio del derecho a la autonomía universitaria</w:t>
      </w:r>
      <w:r w:rsidRPr="00CB4E06">
        <w:rPr>
          <w:rFonts w:ascii="Century Gothic" w:hAnsi="Century Gothic"/>
          <w:szCs w:val="28"/>
        </w:rPr>
        <w:t xml:space="preserve"> donde el reglamento “</w:t>
      </w:r>
      <w:r w:rsidRPr="00CB4E06">
        <w:rPr>
          <w:rFonts w:ascii="Century Gothic" w:hAnsi="Century Gothic"/>
          <w:i/>
          <w:iCs/>
          <w:szCs w:val="28"/>
        </w:rPr>
        <w:t>comporta el conjunto de facultades y atribuciones de los establecimientos educativos y los límites a los que se encuentra sometido. Entre las libertades se cuenta la reconocida para definir los aspectos que atañen a sus propósitos filosóficos, ideológicos y académicos, así como a su estructura y organización interna. También se destaca la libertad para definir el contenido de los planes de estudio, los métodos y sistemas de investigación, los programas académicos y la intensidad horaria, los criterios y métodos de evaluación, el régimen disciplinario y los manuales de funciones. Igualmente, se le reconoce un amplio margen de autonomía al ente universitario para desarrollar los contenidos del reglamento y, especialmente, para aplicarlos e interpretarlos sin injerencias</w:t>
      </w:r>
      <w:r w:rsidRPr="00CB4E06">
        <w:rPr>
          <w:rFonts w:ascii="Century Gothic" w:hAnsi="Century Gothic"/>
          <w:szCs w:val="28"/>
        </w:rPr>
        <w:t>.”</w:t>
      </w:r>
    </w:p>
    <w:p w:rsidR="00263E77" w:rsidRPr="00CB4E06" w:rsidRDefault="00263E77" w:rsidP="00263E77">
      <w:pPr>
        <w:spacing w:after="0" w:line="240" w:lineRule="auto"/>
        <w:ind w:left="567" w:right="567" w:hanging="284"/>
        <w:jc w:val="both"/>
        <w:rPr>
          <w:rFonts w:ascii="Century Gothic" w:hAnsi="Century Gothic"/>
          <w:szCs w:val="28"/>
        </w:rPr>
      </w:pPr>
    </w:p>
    <w:p w:rsidR="00263E77" w:rsidRPr="004372B7" w:rsidRDefault="00263E77" w:rsidP="00263E77">
      <w:pPr>
        <w:numPr>
          <w:ilvl w:val="0"/>
          <w:numId w:val="4"/>
        </w:numPr>
        <w:tabs>
          <w:tab w:val="clear" w:pos="1080"/>
        </w:tabs>
        <w:spacing w:after="0" w:line="240" w:lineRule="auto"/>
        <w:ind w:left="567" w:right="567" w:hanging="284"/>
        <w:jc w:val="both"/>
        <w:rPr>
          <w:rFonts w:ascii="Century Gothic" w:hAnsi="Century Gothic"/>
          <w:szCs w:val="28"/>
        </w:rPr>
      </w:pPr>
      <w:r w:rsidRPr="00CB4E06">
        <w:rPr>
          <w:rFonts w:ascii="Century Gothic" w:hAnsi="Century Gothic"/>
          <w:szCs w:val="28"/>
        </w:rPr>
        <w:t xml:space="preserve">Desde </w:t>
      </w:r>
      <w:r w:rsidRPr="00CB4E06">
        <w:rPr>
          <w:rFonts w:ascii="Century Gothic" w:hAnsi="Century Gothic"/>
          <w:b/>
          <w:szCs w:val="28"/>
        </w:rPr>
        <w:t>el punto de vista de su ubicación dentro del ordenamiento jurídico</w:t>
      </w:r>
      <w:r w:rsidRPr="00CB4E06">
        <w:rPr>
          <w:rFonts w:ascii="Century Gothic" w:hAnsi="Century Gothic"/>
          <w:szCs w:val="28"/>
        </w:rPr>
        <w:t xml:space="preserve">. Para esta Corporación los reglamentos estudiantiles una vez expedidos </w:t>
      </w:r>
      <w:r w:rsidRPr="00CB4E06">
        <w:rPr>
          <w:rFonts w:ascii="Century Gothic" w:hAnsi="Century Gothic"/>
          <w:i/>
          <w:iCs/>
          <w:szCs w:val="28"/>
        </w:rPr>
        <w:t xml:space="preserve">integran el ordenamiento jurídico, desarrollan los contenidos de las normas superiores (ley y Constitución) e integran el contrato de matrícula celebrado entre la universidad y el estudiante. </w:t>
      </w:r>
    </w:p>
    <w:p w:rsidR="004372B7" w:rsidRPr="00CB4E06" w:rsidRDefault="004372B7" w:rsidP="004372B7">
      <w:pPr>
        <w:spacing w:after="0" w:line="240" w:lineRule="auto"/>
        <w:ind w:right="567"/>
        <w:jc w:val="both"/>
        <w:rPr>
          <w:rFonts w:ascii="Century Gothic" w:hAnsi="Century Gothic"/>
          <w:szCs w:val="28"/>
        </w:rPr>
      </w:pPr>
    </w:p>
    <w:p w:rsidR="00C86B0B" w:rsidRPr="00C86B0B" w:rsidRDefault="00742D7B" w:rsidP="00C86B0B">
      <w:pPr>
        <w:spacing w:after="0" w:line="288" w:lineRule="auto"/>
        <w:jc w:val="both"/>
        <w:rPr>
          <w:rFonts w:ascii="Century Gothic" w:hAnsi="Century Gothic" w:cs="Arial"/>
          <w:i/>
          <w:sz w:val="24"/>
          <w:szCs w:val="24"/>
          <w:lang w:val="es-ES_tradnl"/>
        </w:rPr>
      </w:pPr>
      <w:r w:rsidRPr="00742D7B">
        <w:rPr>
          <w:rFonts w:ascii="Century Gothic" w:hAnsi="Century Gothic" w:cs="Arial"/>
          <w:sz w:val="24"/>
          <w:szCs w:val="24"/>
        </w:rPr>
        <w:t xml:space="preserve">Sobre el </w:t>
      </w:r>
      <w:r w:rsidR="000E08A5">
        <w:rPr>
          <w:rFonts w:ascii="Century Gothic" w:hAnsi="Century Gothic" w:cs="Arial"/>
          <w:sz w:val="24"/>
          <w:szCs w:val="24"/>
          <w:lang w:val="es-ES_tradnl"/>
        </w:rPr>
        <w:t xml:space="preserve">carácter de </w:t>
      </w:r>
      <w:r w:rsidR="00263E77" w:rsidRPr="005924F1">
        <w:rPr>
          <w:rFonts w:ascii="Century Gothic" w:hAnsi="Century Gothic" w:cs="Arial"/>
          <w:sz w:val="24"/>
          <w:szCs w:val="24"/>
          <w:lang w:val="es-ES_tradnl"/>
        </w:rPr>
        <w:t>deber</w:t>
      </w:r>
      <w:r w:rsidR="000E08A5">
        <w:rPr>
          <w:rFonts w:ascii="Century Gothic" w:hAnsi="Century Gothic" w:cs="Arial"/>
          <w:sz w:val="24"/>
          <w:szCs w:val="24"/>
          <w:lang w:val="es-ES_tradnl"/>
        </w:rPr>
        <w:t xml:space="preserve"> de la educación, se recuerda </w:t>
      </w:r>
      <w:r w:rsidR="00263E77" w:rsidRPr="005924F1">
        <w:rPr>
          <w:rFonts w:ascii="Century Gothic" w:hAnsi="Century Gothic" w:cs="Arial"/>
          <w:i/>
          <w:sz w:val="24"/>
          <w:szCs w:val="24"/>
          <w:lang w:val="es-ES_tradnl"/>
        </w:rPr>
        <w:t>“que implica cargas para el estudiante, l</w:t>
      </w:r>
      <w:r>
        <w:rPr>
          <w:rFonts w:ascii="Century Gothic" w:hAnsi="Century Gothic" w:cs="Arial"/>
          <w:i/>
          <w:sz w:val="24"/>
          <w:szCs w:val="24"/>
          <w:lang w:val="es-ES_tradnl"/>
        </w:rPr>
        <w:t>a sociedad y el núcleo familiar</w:t>
      </w:r>
      <w:r w:rsidR="00263E77" w:rsidRPr="005924F1">
        <w:rPr>
          <w:rFonts w:ascii="Century Gothic" w:hAnsi="Century Gothic" w:cs="Arial"/>
          <w:i/>
          <w:sz w:val="24"/>
          <w:szCs w:val="24"/>
          <w:lang w:val="es-ES_tradnl"/>
        </w:rPr>
        <w:t>”</w:t>
      </w:r>
      <w:r>
        <w:rPr>
          <w:rFonts w:ascii="Century Gothic" w:hAnsi="Century Gothic" w:cs="Arial"/>
          <w:i/>
          <w:sz w:val="24"/>
          <w:szCs w:val="24"/>
          <w:lang w:val="es-ES_tradnl"/>
        </w:rPr>
        <w:t>,</w:t>
      </w:r>
      <w:r w:rsidR="00263E77" w:rsidRPr="00C86B0B">
        <w:rPr>
          <w:rFonts w:ascii="Century Gothic" w:hAnsi="Century Gothic" w:cs="Arial"/>
          <w:sz w:val="24"/>
          <w:szCs w:val="24"/>
          <w:lang w:val="es-ES_tradnl"/>
        </w:rPr>
        <w:t xml:space="preserve"> </w:t>
      </w:r>
      <w:r w:rsidR="000E08A5">
        <w:rPr>
          <w:rFonts w:ascii="Century Gothic" w:hAnsi="Century Gothic" w:cs="Arial"/>
          <w:sz w:val="24"/>
          <w:szCs w:val="24"/>
          <w:lang w:val="es-ES_tradnl"/>
        </w:rPr>
        <w:t xml:space="preserve">de modo que en </w:t>
      </w:r>
      <w:r w:rsidR="00C86B0B">
        <w:rPr>
          <w:rFonts w:ascii="Century Gothic" w:hAnsi="Century Gothic"/>
          <w:color w:val="000000"/>
          <w:sz w:val="24"/>
          <w:szCs w:val="24"/>
        </w:rPr>
        <w:t>virtud de su autonomía las universidades pueden exigir al estudiante el cumplimiento de determinados requisitos, siempre que no comporten un impedimento u obstrucción del ejercicio de su derecho a la educación.</w:t>
      </w:r>
      <w:r w:rsidR="00C86B0B" w:rsidRPr="004B26C3">
        <w:rPr>
          <w:rFonts w:ascii="Century Gothic" w:hAnsi="Century Gothic"/>
          <w:color w:val="000000"/>
          <w:sz w:val="24"/>
          <w:szCs w:val="24"/>
        </w:rPr>
        <w:t xml:space="preserve"> </w:t>
      </w:r>
    </w:p>
    <w:p w:rsidR="00C86B0B" w:rsidRPr="00C86B0B" w:rsidRDefault="00C86B0B" w:rsidP="00263E77">
      <w:pPr>
        <w:spacing w:after="0" w:line="288" w:lineRule="auto"/>
        <w:jc w:val="both"/>
        <w:rPr>
          <w:rFonts w:ascii="Century Gothic" w:hAnsi="Century Gothic" w:cs="Arial"/>
          <w:sz w:val="24"/>
          <w:szCs w:val="24"/>
        </w:rPr>
      </w:pPr>
    </w:p>
    <w:p w:rsidR="00742D7B" w:rsidRDefault="00C86B0B" w:rsidP="00263E77">
      <w:pPr>
        <w:spacing w:after="0" w:line="288" w:lineRule="auto"/>
        <w:jc w:val="both"/>
        <w:rPr>
          <w:rFonts w:ascii="Century Gothic" w:hAnsi="Century Gothic" w:cs="Arial"/>
          <w:sz w:val="24"/>
          <w:szCs w:val="24"/>
          <w:lang w:val="es-ES_tradnl"/>
        </w:rPr>
      </w:pPr>
      <w:r>
        <w:rPr>
          <w:rFonts w:ascii="Century Gothic" w:hAnsi="Century Gothic" w:cs="Arial"/>
          <w:sz w:val="24"/>
          <w:szCs w:val="24"/>
          <w:lang w:val="es-ES_tradnl"/>
        </w:rPr>
        <w:t>Así,</w:t>
      </w:r>
      <w:r w:rsidR="00742D7B">
        <w:rPr>
          <w:rFonts w:ascii="Century Gothic" w:hAnsi="Century Gothic" w:cs="Arial"/>
          <w:sz w:val="24"/>
          <w:szCs w:val="24"/>
          <w:lang w:val="es-ES_tradnl"/>
        </w:rPr>
        <w:t xml:space="preserve"> la inobservancia</w:t>
      </w:r>
      <w:r w:rsidR="00232A30">
        <w:rPr>
          <w:rFonts w:ascii="Century Gothic" w:hAnsi="Century Gothic" w:cs="Arial"/>
          <w:sz w:val="24"/>
          <w:szCs w:val="24"/>
          <w:lang w:val="es-ES_tradnl"/>
        </w:rPr>
        <w:t xml:space="preserve"> de las obligacion</w:t>
      </w:r>
      <w:r w:rsidR="00B32417">
        <w:rPr>
          <w:rFonts w:ascii="Century Gothic" w:hAnsi="Century Gothic" w:cs="Arial"/>
          <w:sz w:val="24"/>
          <w:szCs w:val="24"/>
          <w:lang w:val="es-ES_tradnl"/>
        </w:rPr>
        <w:t>es y deberes señalados en el r</w:t>
      </w:r>
      <w:r w:rsidR="00232A30">
        <w:rPr>
          <w:rFonts w:ascii="Century Gothic" w:hAnsi="Century Gothic" w:cs="Arial"/>
          <w:sz w:val="24"/>
          <w:szCs w:val="24"/>
          <w:lang w:val="es-ES_tradnl"/>
        </w:rPr>
        <w:t>eglamento de la institución, por una u otra parte (institución o estudiante) genera la posibilidad de que la otra reclame su cumplimiento o su aplicación adecuada a la Constitución y la ley, o la imposición de las sanciones previstas en el reglamento mismo</w:t>
      </w:r>
      <w:r w:rsidR="00C76C9F">
        <w:rPr>
          <w:rStyle w:val="Refdenotaalpie"/>
          <w:rFonts w:ascii="Century Gothic" w:hAnsi="Century Gothic" w:cs="Arial"/>
          <w:sz w:val="24"/>
          <w:szCs w:val="24"/>
          <w:lang w:val="es-ES_tradnl"/>
        </w:rPr>
        <w:footnoteReference w:id="27"/>
      </w:r>
      <w:r w:rsidR="00232A30">
        <w:rPr>
          <w:rFonts w:ascii="Century Gothic" w:hAnsi="Century Gothic" w:cs="Arial"/>
          <w:sz w:val="24"/>
          <w:szCs w:val="24"/>
          <w:lang w:val="es-ES_tradnl"/>
        </w:rPr>
        <w:t>.</w:t>
      </w:r>
    </w:p>
    <w:p w:rsidR="00232A30" w:rsidRDefault="00232A30" w:rsidP="00263E77">
      <w:pPr>
        <w:spacing w:after="0" w:line="288" w:lineRule="auto"/>
        <w:jc w:val="both"/>
        <w:rPr>
          <w:rFonts w:ascii="Century Gothic" w:hAnsi="Century Gothic" w:cs="Arial"/>
          <w:sz w:val="24"/>
          <w:szCs w:val="24"/>
          <w:lang w:val="es-ES_tradnl"/>
        </w:rPr>
      </w:pPr>
    </w:p>
    <w:p w:rsidR="00232A30" w:rsidRPr="00742D7B" w:rsidRDefault="00232A30" w:rsidP="00263E77">
      <w:pPr>
        <w:spacing w:after="0" w:line="288" w:lineRule="auto"/>
        <w:jc w:val="both"/>
        <w:rPr>
          <w:rFonts w:ascii="Century Gothic" w:hAnsi="Century Gothic" w:cs="Arial"/>
          <w:sz w:val="24"/>
          <w:szCs w:val="24"/>
          <w:lang w:val="es-ES_tradnl"/>
        </w:rPr>
      </w:pPr>
      <w:r>
        <w:rPr>
          <w:rFonts w:ascii="Century Gothic" w:hAnsi="Century Gothic" w:cs="Arial"/>
          <w:sz w:val="24"/>
          <w:szCs w:val="24"/>
          <w:lang w:val="es-ES_tradnl"/>
        </w:rPr>
        <w:t xml:space="preserve">En este caso concreto, la </w:t>
      </w:r>
      <w:r w:rsidR="00B32417">
        <w:rPr>
          <w:rFonts w:ascii="Century Gothic" w:hAnsi="Century Gothic" w:cs="Arial"/>
          <w:sz w:val="24"/>
          <w:szCs w:val="24"/>
          <w:lang w:val="es-ES_tradnl"/>
        </w:rPr>
        <w:t>s</w:t>
      </w:r>
      <w:r w:rsidR="00A47F47">
        <w:rPr>
          <w:rFonts w:ascii="Century Gothic" w:hAnsi="Century Gothic" w:cs="Arial"/>
          <w:sz w:val="24"/>
          <w:szCs w:val="24"/>
          <w:lang w:val="es-ES_tradnl"/>
        </w:rPr>
        <w:t xml:space="preserve">ala </w:t>
      </w:r>
      <w:r>
        <w:rPr>
          <w:rFonts w:ascii="Century Gothic" w:hAnsi="Century Gothic" w:cs="Arial"/>
          <w:sz w:val="24"/>
          <w:szCs w:val="24"/>
          <w:lang w:val="es-ES_tradnl"/>
        </w:rPr>
        <w:t>advierte que el Reglamento Orgánico Interno y el Reglamento de Posgrados de la Universidad Externado de Colombia, fue conocido por la estudiante Martha Liliana Rojas desde la formalización de su matrícula al programa académico que cursa en esa institución, documentos disponibles en la página web de la misma</w:t>
      </w:r>
      <w:r w:rsidR="008E3E8F">
        <w:rPr>
          <w:rStyle w:val="Refdenotaalpie"/>
          <w:rFonts w:ascii="Century Gothic" w:hAnsi="Century Gothic" w:cs="Arial"/>
          <w:sz w:val="24"/>
          <w:szCs w:val="24"/>
          <w:lang w:val="es-ES_tradnl"/>
        </w:rPr>
        <w:footnoteReference w:id="28"/>
      </w:r>
      <w:r>
        <w:rPr>
          <w:rFonts w:ascii="Century Gothic" w:hAnsi="Century Gothic" w:cs="Arial"/>
          <w:sz w:val="24"/>
          <w:szCs w:val="24"/>
          <w:lang w:val="es-ES_tradnl"/>
        </w:rPr>
        <w:t>.</w:t>
      </w:r>
    </w:p>
    <w:p w:rsidR="00742D7B" w:rsidRDefault="00742D7B" w:rsidP="00263E77">
      <w:pPr>
        <w:spacing w:after="0" w:line="288" w:lineRule="auto"/>
        <w:jc w:val="both"/>
        <w:rPr>
          <w:rFonts w:ascii="Century Gothic" w:hAnsi="Century Gothic" w:cs="Arial"/>
          <w:i/>
          <w:sz w:val="24"/>
          <w:szCs w:val="24"/>
          <w:lang w:val="es-ES_tradnl"/>
        </w:rPr>
      </w:pPr>
    </w:p>
    <w:p w:rsidR="00F70844" w:rsidRPr="00F70844" w:rsidRDefault="00F70844" w:rsidP="00263E77">
      <w:pPr>
        <w:spacing w:after="0" w:line="288" w:lineRule="auto"/>
        <w:jc w:val="both"/>
        <w:rPr>
          <w:rFonts w:ascii="Century Gothic" w:hAnsi="Century Gothic" w:cs="Arial"/>
          <w:sz w:val="24"/>
          <w:szCs w:val="24"/>
          <w:lang w:val="es-ES_tradnl"/>
        </w:rPr>
      </w:pPr>
      <w:r>
        <w:rPr>
          <w:rFonts w:ascii="Century Gothic" w:hAnsi="Century Gothic" w:cs="Arial"/>
          <w:sz w:val="24"/>
          <w:szCs w:val="24"/>
          <w:lang w:val="es-ES_tradnl"/>
        </w:rPr>
        <w:t xml:space="preserve">Por lo tanto, </w:t>
      </w:r>
      <w:r w:rsidR="00B32417">
        <w:rPr>
          <w:rFonts w:ascii="Century Gothic" w:hAnsi="Century Gothic" w:cs="Arial"/>
          <w:sz w:val="24"/>
          <w:szCs w:val="24"/>
          <w:lang w:val="es-ES_tradnl"/>
        </w:rPr>
        <w:t xml:space="preserve">en condiciones de igualdad, </w:t>
      </w:r>
      <w:r>
        <w:rPr>
          <w:rFonts w:ascii="Century Gothic" w:hAnsi="Century Gothic" w:cs="Arial"/>
          <w:sz w:val="24"/>
          <w:szCs w:val="24"/>
          <w:lang w:val="es-ES_tradnl"/>
        </w:rPr>
        <w:t xml:space="preserve">la </w:t>
      </w:r>
      <w:r w:rsidR="00B32417">
        <w:rPr>
          <w:rFonts w:ascii="Century Gothic" w:hAnsi="Century Gothic" w:cs="Arial"/>
          <w:sz w:val="24"/>
          <w:szCs w:val="24"/>
          <w:lang w:val="es-ES_tradnl"/>
        </w:rPr>
        <w:t xml:space="preserve">accionante </w:t>
      </w:r>
      <w:r>
        <w:rPr>
          <w:rFonts w:ascii="Century Gothic" w:hAnsi="Century Gothic" w:cs="Arial"/>
          <w:sz w:val="24"/>
          <w:szCs w:val="24"/>
          <w:lang w:val="es-ES_tradnl"/>
        </w:rPr>
        <w:t xml:space="preserve">debe cumplir las obligaciones establecidas legítimamente </w:t>
      </w:r>
      <w:r w:rsidR="000E3DC8">
        <w:rPr>
          <w:rFonts w:ascii="Century Gothic" w:hAnsi="Century Gothic" w:cs="Arial"/>
          <w:sz w:val="24"/>
          <w:szCs w:val="24"/>
          <w:lang w:val="es-ES_tradnl"/>
        </w:rPr>
        <w:t>por la Universidad</w:t>
      </w:r>
      <w:r w:rsidR="000F4501">
        <w:rPr>
          <w:rFonts w:ascii="Century Gothic" w:hAnsi="Century Gothic" w:cs="Arial"/>
          <w:sz w:val="24"/>
          <w:szCs w:val="24"/>
          <w:lang w:val="es-ES_tradnl"/>
        </w:rPr>
        <w:t xml:space="preserve"> Externado</w:t>
      </w:r>
      <w:r w:rsidR="000E3DC8">
        <w:rPr>
          <w:rFonts w:ascii="Century Gothic" w:hAnsi="Century Gothic" w:cs="Arial"/>
          <w:sz w:val="24"/>
          <w:szCs w:val="24"/>
          <w:lang w:val="es-ES_tradnl"/>
        </w:rPr>
        <w:t xml:space="preserve"> en dichos reglamentos, </w:t>
      </w:r>
      <w:r w:rsidR="00B32417">
        <w:rPr>
          <w:rFonts w:ascii="Century Gothic" w:hAnsi="Century Gothic" w:cs="Arial"/>
          <w:sz w:val="24"/>
          <w:szCs w:val="24"/>
          <w:lang w:val="es-ES_tradnl"/>
        </w:rPr>
        <w:t xml:space="preserve">incluida </w:t>
      </w:r>
      <w:r w:rsidR="000E3DC8">
        <w:rPr>
          <w:rFonts w:ascii="Century Gothic" w:hAnsi="Century Gothic" w:cs="Arial"/>
          <w:sz w:val="24"/>
          <w:szCs w:val="24"/>
          <w:lang w:val="es-ES_tradnl"/>
        </w:rPr>
        <w:t xml:space="preserve">la asistencia a las clases programadas </w:t>
      </w:r>
      <w:r w:rsidR="000F4501">
        <w:rPr>
          <w:rFonts w:ascii="Century Gothic" w:hAnsi="Century Gothic" w:cs="Arial"/>
          <w:sz w:val="24"/>
          <w:szCs w:val="24"/>
          <w:lang w:val="es-ES_tradnl"/>
        </w:rPr>
        <w:t xml:space="preserve">de la Especialización en Seguros </w:t>
      </w:r>
      <w:r w:rsidR="000E3DC8">
        <w:rPr>
          <w:rFonts w:ascii="Century Gothic" w:hAnsi="Century Gothic" w:cs="Arial"/>
          <w:sz w:val="24"/>
          <w:szCs w:val="24"/>
          <w:lang w:val="es-ES_tradnl"/>
        </w:rPr>
        <w:t>(Reglamento de Posgrados, artículo 8°).</w:t>
      </w:r>
    </w:p>
    <w:p w:rsidR="00F70844" w:rsidRDefault="00F70844" w:rsidP="00263E77">
      <w:pPr>
        <w:spacing w:after="0" w:line="288" w:lineRule="auto"/>
        <w:jc w:val="both"/>
        <w:rPr>
          <w:rFonts w:ascii="Century Gothic" w:hAnsi="Century Gothic" w:cs="Arial"/>
          <w:i/>
          <w:sz w:val="24"/>
          <w:szCs w:val="24"/>
          <w:lang w:val="es-ES_tradnl"/>
        </w:rPr>
      </w:pPr>
    </w:p>
    <w:p w:rsidR="00263E77" w:rsidRPr="000D1D8A" w:rsidRDefault="00B32417" w:rsidP="00263E77">
      <w:pPr>
        <w:spacing w:after="0" w:line="288" w:lineRule="auto"/>
        <w:jc w:val="both"/>
        <w:rPr>
          <w:rFonts w:ascii="Century Gothic" w:hAnsi="Century Gothic" w:cs="Arial"/>
          <w:sz w:val="24"/>
          <w:szCs w:val="24"/>
          <w:lang w:val="es-ES_tradnl"/>
        </w:rPr>
      </w:pPr>
      <w:r>
        <w:rPr>
          <w:rFonts w:ascii="Century Gothic" w:hAnsi="Century Gothic" w:cs="Arial"/>
          <w:b/>
          <w:sz w:val="24"/>
          <w:szCs w:val="24"/>
          <w:lang w:val="es-ES_tradnl"/>
        </w:rPr>
        <w:t xml:space="preserve">6.3.3. </w:t>
      </w:r>
      <w:r w:rsidR="00263E77">
        <w:rPr>
          <w:rFonts w:ascii="Century Gothic" w:hAnsi="Century Gothic" w:cs="Arial"/>
          <w:sz w:val="24"/>
          <w:szCs w:val="24"/>
          <w:lang w:val="es-ES_tradnl"/>
        </w:rPr>
        <w:t xml:space="preserve">En este caso, la Universidad Externado </w:t>
      </w:r>
      <w:r w:rsidR="00396E2D">
        <w:rPr>
          <w:rFonts w:ascii="Century Gothic" w:hAnsi="Century Gothic" w:cs="Arial"/>
          <w:sz w:val="24"/>
          <w:szCs w:val="24"/>
          <w:lang w:val="es-ES_tradnl"/>
        </w:rPr>
        <w:t xml:space="preserve">adujo </w:t>
      </w:r>
      <w:r w:rsidR="00263E77">
        <w:rPr>
          <w:rFonts w:ascii="Century Gothic" w:hAnsi="Century Gothic" w:cs="Arial"/>
          <w:sz w:val="24"/>
          <w:szCs w:val="24"/>
          <w:lang w:val="es-ES_tradnl"/>
        </w:rPr>
        <w:t>que su Reglamento de Posgrados, en cuanto a la modalidad de asistencia</w:t>
      </w:r>
      <w:r w:rsidR="00396E2D">
        <w:rPr>
          <w:rFonts w:ascii="Century Gothic" w:hAnsi="Century Gothic" w:cs="Arial"/>
          <w:sz w:val="24"/>
          <w:szCs w:val="24"/>
          <w:lang w:val="es-ES_tradnl"/>
        </w:rPr>
        <w:t xml:space="preserve"> presencial a los programas </w:t>
      </w:r>
      <w:r w:rsidR="00263E77">
        <w:rPr>
          <w:rFonts w:ascii="Century Gothic" w:hAnsi="Century Gothic" w:cs="Arial"/>
          <w:sz w:val="24"/>
          <w:szCs w:val="24"/>
          <w:lang w:val="es-ES_tradnl"/>
        </w:rPr>
        <w:t xml:space="preserve">establece que </w:t>
      </w:r>
      <w:r w:rsidR="00263E77" w:rsidRPr="00C30C61">
        <w:rPr>
          <w:rFonts w:ascii="Century Gothic" w:hAnsi="Century Gothic" w:cs="Arial"/>
          <w:i/>
          <w:sz w:val="24"/>
          <w:szCs w:val="24"/>
          <w:lang w:val="es-ES_tradnl"/>
        </w:rPr>
        <w:t>“la asistencia a las actividades programadas es obligatoria”</w:t>
      </w:r>
      <w:r w:rsidR="00263E77">
        <w:rPr>
          <w:rFonts w:ascii="Century Gothic" w:hAnsi="Century Gothic" w:cs="Arial"/>
          <w:i/>
          <w:sz w:val="24"/>
          <w:szCs w:val="24"/>
          <w:lang w:val="es-ES_tradnl"/>
        </w:rPr>
        <w:t xml:space="preserve"> </w:t>
      </w:r>
      <w:r w:rsidR="00396E2D">
        <w:rPr>
          <w:rFonts w:ascii="Century Gothic" w:hAnsi="Century Gothic" w:cs="Arial"/>
          <w:sz w:val="24"/>
          <w:szCs w:val="24"/>
          <w:lang w:val="es-ES_tradnl"/>
        </w:rPr>
        <w:t xml:space="preserve">(artículo 8°) </w:t>
      </w:r>
      <w:r w:rsidR="00263E77">
        <w:rPr>
          <w:rFonts w:ascii="Century Gothic" w:hAnsi="Century Gothic" w:cs="Arial"/>
          <w:sz w:val="24"/>
          <w:szCs w:val="24"/>
          <w:lang w:val="es-ES_tradnl"/>
        </w:rPr>
        <w:t xml:space="preserve">y que </w:t>
      </w:r>
      <w:r w:rsidR="00263E77" w:rsidRPr="007131F0">
        <w:rPr>
          <w:rFonts w:ascii="Century Gothic" w:hAnsi="Century Gothic"/>
          <w:i/>
          <w:color w:val="000000"/>
          <w:sz w:val="24"/>
          <w:szCs w:val="24"/>
        </w:rPr>
        <w:t>“la inasistencia mayor al 20% de las actividades escolarizadas, aun con excusa, genera como resultado la pérdida de la materia</w:t>
      </w:r>
      <w:r w:rsidR="00263E77">
        <w:rPr>
          <w:rFonts w:ascii="Century Gothic" w:hAnsi="Century Gothic"/>
          <w:i/>
          <w:color w:val="000000"/>
          <w:sz w:val="24"/>
          <w:szCs w:val="24"/>
        </w:rPr>
        <w:t>”</w:t>
      </w:r>
      <w:r w:rsidR="00396E2D">
        <w:rPr>
          <w:rFonts w:ascii="Century Gothic" w:hAnsi="Century Gothic"/>
          <w:i/>
          <w:color w:val="000000"/>
          <w:sz w:val="24"/>
          <w:szCs w:val="24"/>
        </w:rPr>
        <w:t xml:space="preserve"> </w:t>
      </w:r>
      <w:r w:rsidR="00396E2D" w:rsidRPr="00396E2D">
        <w:rPr>
          <w:rFonts w:ascii="Century Gothic" w:hAnsi="Century Gothic"/>
          <w:color w:val="000000"/>
          <w:sz w:val="24"/>
          <w:szCs w:val="24"/>
        </w:rPr>
        <w:t>(</w:t>
      </w:r>
      <w:r w:rsidR="00396E2D">
        <w:rPr>
          <w:rFonts w:ascii="Century Gothic" w:hAnsi="Century Gothic" w:cs="Arial"/>
          <w:sz w:val="24"/>
          <w:szCs w:val="24"/>
          <w:lang w:val="es-ES_tradnl"/>
        </w:rPr>
        <w:t>artículo 9°)</w:t>
      </w:r>
      <w:r w:rsidR="00A128B0">
        <w:rPr>
          <w:rStyle w:val="Refdenotaalpie"/>
          <w:rFonts w:ascii="Century Gothic" w:hAnsi="Century Gothic" w:cs="Arial"/>
          <w:sz w:val="24"/>
          <w:szCs w:val="24"/>
          <w:lang w:val="es-ES_tradnl"/>
        </w:rPr>
        <w:footnoteReference w:id="29"/>
      </w:r>
      <w:r w:rsidR="00396E2D">
        <w:rPr>
          <w:rFonts w:ascii="Century Gothic" w:hAnsi="Century Gothic" w:cs="Arial"/>
          <w:sz w:val="24"/>
          <w:szCs w:val="24"/>
          <w:lang w:val="es-ES_tradnl"/>
        </w:rPr>
        <w:t>.</w:t>
      </w:r>
    </w:p>
    <w:p w:rsidR="00263E77" w:rsidRDefault="00263E77" w:rsidP="00263E77">
      <w:pPr>
        <w:spacing w:after="0" w:line="288" w:lineRule="auto"/>
        <w:jc w:val="both"/>
        <w:rPr>
          <w:rFonts w:ascii="Century Gothic" w:hAnsi="Century Gothic" w:cs="Arial"/>
          <w:sz w:val="24"/>
          <w:szCs w:val="24"/>
          <w:lang w:val="es-ES_tradnl"/>
        </w:rPr>
      </w:pPr>
    </w:p>
    <w:p w:rsidR="00263E77" w:rsidRDefault="00263E77" w:rsidP="00263E77">
      <w:pPr>
        <w:spacing w:after="0" w:line="288" w:lineRule="auto"/>
        <w:jc w:val="both"/>
        <w:rPr>
          <w:rFonts w:ascii="Century Gothic" w:hAnsi="Century Gothic" w:cs="Arial"/>
          <w:sz w:val="24"/>
          <w:szCs w:val="24"/>
          <w:lang w:val="es-ES_tradnl"/>
        </w:rPr>
      </w:pPr>
      <w:r>
        <w:rPr>
          <w:rFonts w:ascii="Century Gothic" w:hAnsi="Century Gothic" w:cs="Arial"/>
          <w:sz w:val="24"/>
          <w:szCs w:val="24"/>
          <w:lang w:val="es-ES_tradnl"/>
        </w:rPr>
        <w:t xml:space="preserve">Además, la Universidad precisó que en la séptima visita programada para los días 19 a 22 de agosto de 2015, a la cual la accionante no asistiría, </w:t>
      </w:r>
      <w:r w:rsidR="0066345C">
        <w:rPr>
          <w:rFonts w:ascii="Century Gothic" w:hAnsi="Century Gothic" w:cs="Arial"/>
          <w:sz w:val="24"/>
          <w:szCs w:val="24"/>
          <w:lang w:val="es-ES_tradnl"/>
        </w:rPr>
        <w:t xml:space="preserve">se deben cursar cinco materias </w:t>
      </w:r>
      <w:r>
        <w:rPr>
          <w:rFonts w:ascii="Century Gothic" w:hAnsi="Century Gothic" w:cs="Arial"/>
          <w:sz w:val="24"/>
          <w:szCs w:val="24"/>
          <w:lang w:val="es-ES_tradnl"/>
        </w:rPr>
        <w:t>correspondientes a ocho módulos</w:t>
      </w:r>
      <w:r w:rsidR="0066345C">
        <w:rPr>
          <w:rFonts w:ascii="Century Gothic" w:hAnsi="Century Gothic" w:cs="Arial"/>
          <w:sz w:val="24"/>
          <w:szCs w:val="24"/>
          <w:lang w:val="es-ES_tradnl"/>
        </w:rPr>
        <w:t>. L</w:t>
      </w:r>
      <w:r>
        <w:rPr>
          <w:rFonts w:ascii="Century Gothic" w:hAnsi="Century Gothic" w:cs="Arial"/>
          <w:sz w:val="24"/>
          <w:szCs w:val="24"/>
          <w:lang w:val="es-ES_tradnl"/>
        </w:rPr>
        <w:t xml:space="preserve">a </w:t>
      </w:r>
      <w:r w:rsidR="0066345C">
        <w:rPr>
          <w:rFonts w:ascii="Century Gothic" w:hAnsi="Century Gothic" w:cs="Arial"/>
          <w:sz w:val="24"/>
          <w:szCs w:val="24"/>
          <w:lang w:val="es-ES_tradnl"/>
        </w:rPr>
        <w:t xml:space="preserve">visita </w:t>
      </w:r>
      <w:r>
        <w:rPr>
          <w:rFonts w:ascii="Century Gothic" w:hAnsi="Century Gothic" w:cs="Arial"/>
          <w:sz w:val="24"/>
          <w:szCs w:val="24"/>
          <w:lang w:val="es-ES_tradnl"/>
        </w:rPr>
        <w:t xml:space="preserve">dura 39 horas, de las 81 horas totales </w:t>
      </w:r>
      <w:r w:rsidR="00396E2D">
        <w:rPr>
          <w:rFonts w:ascii="Century Gothic" w:hAnsi="Century Gothic" w:cs="Arial"/>
          <w:sz w:val="24"/>
          <w:szCs w:val="24"/>
          <w:lang w:val="es-ES_tradnl"/>
        </w:rPr>
        <w:t xml:space="preserve">establecidas para cursarlas. Es decir </w:t>
      </w:r>
      <w:r>
        <w:rPr>
          <w:rFonts w:ascii="Century Gothic" w:hAnsi="Century Gothic" w:cs="Arial"/>
          <w:sz w:val="24"/>
          <w:szCs w:val="24"/>
          <w:lang w:val="es-ES_tradnl"/>
        </w:rPr>
        <w:t xml:space="preserve">que </w:t>
      </w:r>
      <w:r w:rsidR="00396E2D">
        <w:rPr>
          <w:rFonts w:ascii="Century Gothic" w:hAnsi="Century Gothic" w:cs="Arial"/>
          <w:sz w:val="24"/>
          <w:szCs w:val="24"/>
          <w:lang w:val="es-ES_tradnl"/>
        </w:rPr>
        <w:t xml:space="preserve">no asistir </w:t>
      </w:r>
      <w:r w:rsidR="00D677AE">
        <w:rPr>
          <w:rFonts w:ascii="Century Gothic" w:hAnsi="Century Gothic" w:cs="Arial"/>
          <w:sz w:val="24"/>
          <w:szCs w:val="24"/>
          <w:lang w:val="es-ES_tradnl"/>
        </w:rPr>
        <w:t xml:space="preserve">a </w:t>
      </w:r>
      <w:r w:rsidR="0066345C">
        <w:rPr>
          <w:rFonts w:ascii="Century Gothic" w:hAnsi="Century Gothic" w:cs="Arial"/>
          <w:sz w:val="24"/>
          <w:szCs w:val="24"/>
          <w:lang w:val="es-ES_tradnl"/>
        </w:rPr>
        <w:t xml:space="preserve">esta visita </w:t>
      </w:r>
      <w:r w:rsidR="00396E2D">
        <w:rPr>
          <w:rFonts w:ascii="Century Gothic" w:hAnsi="Century Gothic" w:cs="Arial"/>
          <w:sz w:val="24"/>
          <w:szCs w:val="24"/>
          <w:lang w:val="es-ES_tradnl"/>
        </w:rPr>
        <w:t xml:space="preserve">implica improbar </w:t>
      </w:r>
      <w:r>
        <w:rPr>
          <w:rFonts w:ascii="Century Gothic" w:hAnsi="Century Gothic" w:cs="Arial"/>
          <w:sz w:val="24"/>
          <w:szCs w:val="24"/>
          <w:lang w:val="es-ES_tradnl"/>
        </w:rPr>
        <w:t>las materias y los módulos cursados</w:t>
      </w:r>
      <w:r w:rsidR="00396E2D">
        <w:rPr>
          <w:rFonts w:ascii="Century Gothic" w:hAnsi="Century Gothic" w:cs="Arial"/>
          <w:sz w:val="24"/>
          <w:szCs w:val="24"/>
          <w:lang w:val="es-ES_tradnl"/>
        </w:rPr>
        <w:t xml:space="preserve">, </w:t>
      </w:r>
      <w:r>
        <w:rPr>
          <w:rFonts w:ascii="Century Gothic" w:hAnsi="Century Gothic" w:cs="Arial"/>
          <w:sz w:val="24"/>
          <w:szCs w:val="24"/>
          <w:lang w:val="es-ES_tradnl"/>
        </w:rPr>
        <w:t>porque su intensidad horaria representa más del 20% del total.</w:t>
      </w:r>
    </w:p>
    <w:p w:rsidR="00263E77" w:rsidRDefault="00263E77" w:rsidP="00263E77">
      <w:pPr>
        <w:spacing w:after="0" w:line="288" w:lineRule="auto"/>
        <w:jc w:val="both"/>
        <w:rPr>
          <w:rFonts w:ascii="Century Gothic" w:hAnsi="Century Gothic" w:cs="Arial"/>
          <w:sz w:val="24"/>
          <w:szCs w:val="24"/>
          <w:lang w:val="es-ES_tradnl"/>
        </w:rPr>
      </w:pPr>
    </w:p>
    <w:p w:rsidR="00263E77" w:rsidRDefault="00263E77" w:rsidP="00263E77">
      <w:pPr>
        <w:spacing w:after="0" w:line="288" w:lineRule="auto"/>
        <w:jc w:val="both"/>
        <w:rPr>
          <w:rFonts w:ascii="Century Gothic" w:hAnsi="Century Gothic" w:cs="Arial"/>
          <w:sz w:val="24"/>
          <w:szCs w:val="24"/>
          <w:lang w:val="es-ES_tradnl"/>
        </w:rPr>
      </w:pPr>
      <w:r>
        <w:rPr>
          <w:rFonts w:ascii="Century Gothic" w:hAnsi="Century Gothic" w:cs="Arial"/>
          <w:sz w:val="24"/>
          <w:szCs w:val="24"/>
          <w:lang w:val="es-ES_tradnl"/>
        </w:rPr>
        <w:t>Lo anterior lo expuso con el siguiente cuadro:</w:t>
      </w:r>
    </w:p>
    <w:p w:rsidR="00263E77" w:rsidRDefault="00263E77" w:rsidP="00263E77">
      <w:pPr>
        <w:spacing w:after="0" w:line="288" w:lineRule="auto"/>
        <w:jc w:val="both"/>
        <w:rPr>
          <w:rFonts w:ascii="Century Gothic" w:hAnsi="Century Gothic" w:cs="Arial"/>
          <w:sz w:val="24"/>
          <w:szCs w:val="24"/>
          <w:lang w:val="es-ES_tradnl"/>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701"/>
        <w:gridCol w:w="1984"/>
        <w:gridCol w:w="851"/>
        <w:gridCol w:w="1134"/>
        <w:gridCol w:w="1276"/>
      </w:tblGrid>
      <w:tr w:rsidR="00263E77" w:rsidRPr="009E23FF" w:rsidTr="00153E88">
        <w:tc>
          <w:tcPr>
            <w:tcW w:w="1985" w:type="dxa"/>
            <w:vMerge w:val="restart"/>
            <w:shd w:val="pct25" w:color="auto" w:fill="auto"/>
            <w:vAlign w:val="center"/>
          </w:tcPr>
          <w:p w:rsidR="00263E77" w:rsidRPr="009E23FF" w:rsidRDefault="00263E77" w:rsidP="00153E88">
            <w:pPr>
              <w:spacing w:after="0" w:line="192" w:lineRule="auto"/>
              <w:jc w:val="center"/>
              <w:rPr>
                <w:rFonts w:ascii="Century Gothic" w:hAnsi="Century Gothic" w:cs="Arial"/>
                <w:b/>
                <w:sz w:val="20"/>
                <w:szCs w:val="24"/>
                <w:lang w:val="es-ES_tradnl"/>
              </w:rPr>
            </w:pPr>
            <w:r w:rsidRPr="009E23FF">
              <w:rPr>
                <w:rFonts w:ascii="Century Gothic" w:hAnsi="Century Gothic" w:cs="Arial"/>
                <w:b/>
                <w:sz w:val="20"/>
                <w:szCs w:val="24"/>
                <w:lang w:val="es-ES_tradnl"/>
              </w:rPr>
              <w:t>Asignatura</w:t>
            </w:r>
          </w:p>
        </w:tc>
        <w:tc>
          <w:tcPr>
            <w:tcW w:w="1701" w:type="dxa"/>
            <w:vMerge w:val="restart"/>
            <w:shd w:val="pct25" w:color="auto" w:fill="auto"/>
            <w:vAlign w:val="center"/>
          </w:tcPr>
          <w:p w:rsidR="00263E77" w:rsidRPr="009E23FF" w:rsidRDefault="00263E77" w:rsidP="00153E88">
            <w:pPr>
              <w:spacing w:after="0" w:line="192" w:lineRule="auto"/>
              <w:jc w:val="center"/>
              <w:rPr>
                <w:rFonts w:ascii="Century Gothic" w:hAnsi="Century Gothic" w:cs="Arial"/>
                <w:b/>
                <w:sz w:val="20"/>
                <w:szCs w:val="24"/>
                <w:lang w:val="es-ES_tradnl"/>
              </w:rPr>
            </w:pPr>
            <w:r w:rsidRPr="009E23FF">
              <w:rPr>
                <w:rFonts w:ascii="Century Gothic" w:hAnsi="Century Gothic" w:cs="Arial"/>
                <w:b/>
                <w:sz w:val="20"/>
                <w:szCs w:val="24"/>
                <w:lang w:val="es-ES_tradnl"/>
              </w:rPr>
              <w:t>Módulo</w:t>
            </w:r>
          </w:p>
        </w:tc>
        <w:tc>
          <w:tcPr>
            <w:tcW w:w="1984" w:type="dxa"/>
            <w:vMerge w:val="restart"/>
            <w:shd w:val="pct25" w:color="auto" w:fill="auto"/>
            <w:vAlign w:val="center"/>
          </w:tcPr>
          <w:p w:rsidR="00263E77" w:rsidRPr="009E23FF" w:rsidRDefault="00263E77" w:rsidP="00153E88">
            <w:pPr>
              <w:spacing w:after="0" w:line="192" w:lineRule="auto"/>
              <w:jc w:val="center"/>
              <w:rPr>
                <w:rFonts w:ascii="Century Gothic" w:hAnsi="Century Gothic" w:cs="Arial"/>
                <w:b/>
                <w:sz w:val="20"/>
                <w:szCs w:val="24"/>
                <w:lang w:val="es-ES_tradnl"/>
              </w:rPr>
            </w:pPr>
            <w:r w:rsidRPr="009E23FF">
              <w:rPr>
                <w:rFonts w:ascii="Century Gothic" w:hAnsi="Century Gothic" w:cs="Arial"/>
                <w:b/>
                <w:sz w:val="20"/>
                <w:szCs w:val="24"/>
                <w:lang w:val="es-ES_tradnl"/>
              </w:rPr>
              <w:t>Forma de Evaluación</w:t>
            </w:r>
          </w:p>
        </w:tc>
        <w:tc>
          <w:tcPr>
            <w:tcW w:w="851" w:type="dxa"/>
            <w:vMerge w:val="restart"/>
            <w:shd w:val="pct25" w:color="auto" w:fill="auto"/>
            <w:vAlign w:val="center"/>
          </w:tcPr>
          <w:p w:rsidR="00263E77" w:rsidRPr="009E23FF" w:rsidRDefault="00263E77" w:rsidP="00153E88">
            <w:pPr>
              <w:spacing w:after="0" w:line="192" w:lineRule="auto"/>
              <w:jc w:val="center"/>
              <w:rPr>
                <w:rFonts w:ascii="Century Gothic" w:hAnsi="Century Gothic" w:cs="Arial"/>
                <w:b/>
                <w:sz w:val="20"/>
                <w:szCs w:val="24"/>
                <w:lang w:val="es-ES_tradnl"/>
              </w:rPr>
            </w:pPr>
            <w:r w:rsidRPr="009E23FF">
              <w:rPr>
                <w:rFonts w:ascii="Century Gothic" w:hAnsi="Century Gothic" w:cs="Arial"/>
                <w:b/>
                <w:sz w:val="20"/>
                <w:szCs w:val="24"/>
                <w:lang w:val="es-ES_tradnl"/>
              </w:rPr>
              <w:t>Total horas</w:t>
            </w:r>
          </w:p>
        </w:tc>
        <w:tc>
          <w:tcPr>
            <w:tcW w:w="1134" w:type="dxa"/>
            <w:tcBorders>
              <w:bottom w:val="single" w:sz="4" w:space="0" w:color="auto"/>
            </w:tcBorders>
            <w:shd w:val="pct25" w:color="auto" w:fill="auto"/>
            <w:vAlign w:val="center"/>
          </w:tcPr>
          <w:p w:rsidR="00263E77" w:rsidRPr="009E23FF" w:rsidRDefault="00263E77" w:rsidP="00153E88">
            <w:pPr>
              <w:spacing w:after="0" w:line="192" w:lineRule="auto"/>
              <w:jc w:val="center"/>
              <w:rPr>
                <w:rFonts w:ascii="Century Gothic" w:hAnsi="Century Gothic" w:cs="Arial"/>
                <w:b/>
                <w:sz w:val="20"/>
                <w:szCs w:val="24"/>
                <w:lang w:val="es-ES_tradnl"/>
              </w:rPr>
            </w:pPr>
            <w:r w:rsidRPr="009E23FF">
              <w:rPr>
                <w:rFonts w:ascii="Century Gothic" w:hAnsi="Century Gothic" w:cs="Arial"/>
                <w:b/>
                <w:sz w:val="20"/>
                <w:szCs w:val="24"/>
                <w:lang w:val="es-ES_tradnl"/>
              </w:rPr>
              <w:t>Máximo permitido de fallas (horas)</w:t>
            </w:r>
          </w:p>
        </w:tc>
        <w:tc>
          <w:tcPr>
            <w:tcW w:w="1276" w:type="dxa"/>
            <w:vMerge w:val="restart"/>
            <w:shd w:val="pct25" w:color="auto" w:fill="auto"/>
            <w:vAlign w:val="center"/>
          </w:tcPr>
          <w:p w:rsidR="00263E77" w:rsidRPr="009E23FF" w:rsidRDefault="00263E77" w:rsidP="00153E88">
            <w:pPr>
              <w:spacing w:after="0" w:line="192" w:lineRule="auto"/>
              <w:jc w:val="center"/>
              <w:rPr>
                <w:rFonts w:ascii="Century Gothic" w:hAnsi="Century Gothic" w:cs="Arial"/>
                <w:b/>
                <w:sz w:val="20"/>
                <w:szCs w:val="24"/>
                <w:lang w:val="es-ES_tradnl"/>
              </w:rPr>
            </w:pPr>
            <w:r w:rsidRPr="009E23FF">
              <w:rPr>
                <w:rFonts w:ascii="Century Gothic" w:hAnsi="Century Gothic" w:cs="Arial"/>
                <w:b/>
                <w:sz w:val="20"/>
                <w:szCs w:val="24"/>
                <w:lang w:val="es-ES_tradnl"/>
              </w:rPr>
              <w:t>Horas vistas en 7 (séptima) visita 19 al 22 de agosto</w:t>
            </w:r>
          </w:p>
        </w:tc>
      </w:tr>
      <w:tr w:rsidR="00263E77" w:rsidRPr="009E23FF" w:rsidTr="00153E88">
        <w:tc>
          <w:tcPr>
            <w:tcW w:w="1985" w:type="dxa"/>
            <w:vMerge/>
            <w:shd w:val="clear" w:color="auto" w:fill="auto"/>
          </w:tcPr>
          <w:p w:rsidR="00263E77" w:rsidRPr="009E23FF" w:rsidRDefault="00263E77" w:rsidP="00153E88">
            <w:pPr>
              <w:spacing w:after="0" w:line="288" w:lineRule="auto"/>
              <w:jc w:val="both"/>
              <w:rPr>
                <w:rFonts w:ascii="Century Gothic" w:hAnsi="Century Gothic" w:cs="Arial"/>
                <w:sz w:val="24"/>
                <w:szCs w:val="24"/>
                <w:lang w:val="es-ES_tradnl"/>
              </w:rPr>
            </w:pPr>
          </w:p>
        </w:tc>
        <w:tc>
          <w:tcPr>
            <w:tcW w:w="1701" w:type="dxa"/>
            <w:vMerge/>
            <w:shd w:val="clear" w:color="auto" w:fill="auto"/>
          </w:tcPr>
          <w:p w:rsidR="00263E77" w:rsidRPr="009E23FF" w:rsidRDefault="00263E77" w:rsidP="00153E88">
            <w:pPr>
              <w:spacing w:after="0" w:line="288" w:lineRule="auto"/>
              <w:jc w:val="both"/>
              <w:rPr>
                <w:rFonts w:ascii="Century Gothic" w:hAnsi="Century Gothic" w:cs="Arial"/>
                <w:sz w:val="24"/>
                <w:szCs w:val="24"/>
                <w:lang w:val="es-ES_tradnl"/>
              </w:rPr>
            </w:pPr>
          </w:p>
        </w:tc>
        <w:tc>
          <w:tcPr>
            <w:tcW w:w="1984" w:type="dxa"/>
            <w:vMerge/>
            <w:shd w:val="clear" w:color="auto" w:fill="auto"/>
          </w:tcPr>
          <w:p w:rsidR="00263E77" w:rsidRPr="009E23FF" w:rsidRDefault="00263E77" w:rsidP="00153E88">
            <w:pPr>
              <w:spacing w:after="0" w:line="288" w:lineRule="auto"/>
              <w:jc w:val="both"/>
              <w:rPr>
                <w:rFonts w:ascii="Century Gothic" w:hAnsi="Century Gothic" w:cs="Arial"/>
                <w:sz w:val="24"/>
                <w:szCs w:val="24"/>
                <w:lang w:val="es-ES_tradnl"/>
              </w:rPr>
            </w:pPr>
          </w:p>
        </w:tc>
        <w:tc>
          <w:tcPr>
            <w:tcW w:w="851" w:type="dxa"/>
            <w:vMerge/>
            <w:shd w:val="clear" w:color="auto" w:fill="auto"/>
          </w:tcPr>
          <w:p w:rsidR="00263E77" w:rsidRPr="009E23FF" w:rsidRDefault="00263E77" w:rsidP="00153E88">
            <w:pPr>
              <w:spacing w:after="0" w:line="288" w:lineRule="auto"/>
              <w:jc w:val="both"/>
              <w:rPr>
                <w:rFonts w:ascii="Century Gothic" w:hAnsi="Century Gothic" w:cs="Arial"/>
                <w:sz w:val="24"/>
                <w:szCs w:val="24"/>
                <w:lang w:val="es-ES_tradnl"/>
              </w:rPr>
            </w:pPr>
          </w:p>
        </w:tc>
        <w:tc>
          <w:tcPr>
            <w:tcW w:w="1134" w:type="dxa"/>
            <w:shd w:val="pct25" w:color="auto" w:fill="auto"/>
          </w:tcPr>
          <w:p w:rsidR="00263E77" w:rsidRPr="009E23FF" w:rsidRDefault="00263E77" w:rsidP="00153E88">
            <w:pPr>
              <w:spacing w:after="0" w:line="288" w:lineRule="auto"/>
              <w:jc w:val="center"/>
              <w:rPr>
                <w:rFonts w:ascii="Century Gothic" w:hAnsi="Century Gothic" w:cs="Arial"/>
                <w:b/>
                <w:sz w:val="24"/>
                <w:szCs w:val="24"/>
                <w:lang w:val="es-ES_tradnl"/>
              </w:rPr>
            </w:pPr>
            <w:r w:rsidRPr="009E23FF">
              <w:rPr>
                <w:rFonts w:ascii="Century Gothic" w:hAnsi="Century Gothic" w:cs="Arial"/>
                <w:b/>
                <w:sz w:val="20"/>
                <w:szCs w:val="24"/>
                <w:lang w:val="es-ES_tradnl"/>
              </w:rPr>
              <w:t>20%</w:t>
            </w:r>
          </w:p>
        </w:tc>
        <w:tc>
          <w:tcPr>
            <w:tcW w:w="1276" w:type="dxa"/>
            <w:vMerge/>
            <w:shd w:val="clear" w:color="auto" w:fill="auto"/>
          </w:tcPr>
          <w:p w:rsidR="00263E77" w:rsidRPr="009E23FF" w:rsidRDefault="00263E77" w:rsidP="00153E88">
            <w:pPr>
              <w:spacing w:after="0" w:line="288" w:lineRule="auto"/>
              <w:jc w:val="both"/>
              <w:rPr>
                <w:rFonts w:ascii="Century Gothic" w:hAnsi="Century Gothic" w:cs="Arial"/>
                <w:sz w:val="24"/>
                <w:szCs w:val="24"/>
                <w:lang w:val="es-ES_tradnl"/>
              </w:rPr>
            </w:pPr>
          </w:p>
        </w:tc>
      </w:tr>
      <w:tr w:rsidR="00263E77" w:rsidRPr="009E23FF" w:rsidTr="00153E88">
        <w:tc>
          <w:tcPr>
            <w:tcW w:w="1985" w:type="dxa"/>
            <w:shd w:val="clear" w:color="auto" w:fill="auto"/>
            <w:vAlign w:val="center"/>
          </w:tcPr>
          <w:p w:rsidR="00263E77" w:rsidRPr="009E23FF" w:rsidRDefault="00263E77" w:rsidP="00153E88">
            <w:pPr>
              <w:spacing w:after="0" w:line="216" w:lineRule="auto"/>
              <w:jc w:val="center"/>
              <w:rPr>
                <w:rFonts w:ascii="Century Gothic" w:hAnsi="Century Gothic" w:cs="Arial"/>
                <w:sz w:val="18"/>
                <w:szCs w:val="24"/>
                <w:lang w:val="es-ES_tradnl"/>
              </w:rPr>
            </w:pPr>
            <w:r w:rsidRPr="009E23FF">
              <w:rPr>
                <w:rFonts w:ascii="Century Gothic" w:hAnsi="Century Gothic" w:cs="Arial"/>
                <w:sz w:val="18"/>
                <w:szCs w:val="24"/>
                <w:lang w:val="es-ES_tradnl"/>
              </w:rPr>
              <w:t>“Fundamentos Técnicos y Financieros”</w:t>
            </w:r>
          </w:p>
        </w:tc>
        <w:tc>
          <w:tcPr>
            <w:tcW w:w="1701" w:type="dxa"/>
            <w:shd w:val="clear" w:color="auto" w:fill="auto"/>
            <w:vAlign w:val="center"/>
          </w:tcPr>
          <w:p w:rsidR="00263E77" w:rsidRPr="009E23FF" w:rsidRDefault="00263E77" w:rsidP="00153E88">
            <w:pPr>
              <w:spacing w:after="0" w:line="216" w:lineRule="auto"/>
              <w:jc w:val="center"/>
              <w:rPr>
                <w:rFonts w:ascii="Century Gothic" w:hAnsi="Century Gothic" w:cs="Arial"/>
                <w:sz w:val="18"/>
                <w:szCs w:val="24"/>
                <w:lang w:val="es-ES_tradnl"/>
              </w:rPr>
            </w:pPr>
            <w:r w:rsidRPr="009E23FF">
              <w:rPr>
                <w:rFonts w:ascii="Century Gothic" w:hAnsi="Century Gothic" w:cs="Arial"/>
                <w:sz w:val="18"/>
                <w:szCs w:val="24"/>
                <w:lang w:val="es-ES_tradnl"/>
              </w:rPr>
              <w:t>Aspectos Financieros del Seguro y Reaseguro</w:t>
            </w:r>
          </w:p>
        </w:tc>
        <w:tc>
          <w:tcPr>
            <w:tcW w:w="1984" w:type="dxa"/>
            <w:shd w:val="clear" w:color="auto" w:fill="auto"/>
            <w:vAlign w:val="center"/>
          </w:tcPr>
          <w:p w:rsidR="00263E77" w:rsidRPr="009E23FF" w:rsidRDefault="00263E77" w:rsidP="00153E88">
            <w:pPr>
              <w:spacing w:after="0" w:line="216" w:lineRule="auto"/>
              <w:rPr>
                <w:rFonts w:ascii="Century Gothic" w:hAnsi="Century Gothic" w:cs="Arial"/>
                <w:sz w:val="18"/>
                <w:szCs w:val="24"/>
                <w:lang w:val="es-ES_tradnl"/>
              </w:rPr>
            </w:pPr>
            <w:r w:rsidRPr="009E23FF">
              <w:rPr>
                <w:rFonts w:ascii="Century Gothic" w:hAnsi="Century Gothic" w:cs="Arial"/>
                <w:sz w:val="18"/>
                <w:szCs w:val="24"/>
                <w:lang w:val="es-ES_tradnl"/>
              </w:rPr>
              <w:t xml:space="preserve">Evaluación en Clase </w:t>
            </w:r>
          </w:p>
        </w:tc>
        <w:tc>
          <w:tcPr>
            <w:tcW w:w="851" w:type="dxa"/>
            <w:shd w:val="clear" w:color="auto" w:fill="auto"/>
            <w:vAlign w:val="center"/>
          </w:tcPr>
          <w:p w:rsidR="00263E77" w:rsidRPr="009E23FF" w:rsidRDefault="00263E77" w:rsidP="00153E88">
            <w:pPr>
              <w:spacing w:after="0" w:line="216" w:lineRule="auto"/>
              <w:jc w:val="center"/>
              <w:rPr>
                <w:rFonts w:ascii="Century Gothic" w:hAnsi="Century Gothic" w:cs="Arial"/>
                <w:sz w:val="18"/>
                <w:szCs w:val="24"/>
                <w:lang w:val="es-ES_tradnl"/>
              </w:rPr>
            </w:pPr>
            <w:r w:rsidRPr="009E23FF">
              <w:rPr>
                <w:rFonts w:ascii="Century Gothic" w:hAnsi="Century Gothic" w:cs="Arial"/>
                <w:sz w:val="18"/>
                <w:szCs w:val="24"/>
                <w:lang w:val="es-ES_tradnl"/>
              </w:rPr>
              <w:t>8</w:t>
            </w:r>
          </w:p>
        </w:tc>
        <w:tc>
          <w:tcPr>
            <w:tcW w:w="1134" w:type="dxa"/>
            <w:shd w:val="clear" w:color="auto" w:fill="auto"/>
            <w:vAlign w:val="center"/>
          </w:tcPr>
          <w:p w:rsidR="00263E77" w:rsidRPr="009E23FF" w:rsidRDefault="00263E77" w:rsidP="00153E88">
            <w:pPr>
              <w:spacing w:after="0" w:line="216" w:lineRule="auto"/>
              <w:jc w:val="center"/>
              <w:rPr>
                <w:rFonts w:ascii="Century Gothic" w:hAnsi="Century Gothic" w:cs="Arial"/>
                <w:sz w:val="18"/>
                <w:szCs w:val="24"/>
                <w:lang w:val="es-ES_tradnl"/>
              </w:rPr>
            </w:pPr>
            <w:r w:rsidRPr="009E23FF">
              <w:rPr>
                <w:rFonts w:ascii="Century Gothic" w:hAnsi="Century Gothic" w:cs="Arial"/>
                <w:sz w:val="18"/>
                <w:szCs w:val="24"/>
                <w:lang w:val="es-ES_tradnl"/>
              </w:rPr>
              <w:t>1,6</w:t>
            </w:r>
          </w:p>
        </w:tc>
        <w:tc>
          <w:tcPr>
            <w:tcW w:w="1276" w:type="dxa"/>
            <w:shd w:val="clear" w:color="auto" w:fill="auto"/>
            <w:vAlign w:val="center"/>
          </w:tcPr>
          <w:p w:rsidR="00263E77" w:rsidRPr="009E23FF" w:rsidRDefault="00263E77" w:rsidP="00153E88">
            <w:pPr>
              <w:spacing w:after="0" w:line="216" w:lineRule="auto"/>
              <w:jc w:val="center"/>
              <w:rPr>
                <w:rFonts w:ascii="Century Gothic" w:hAnsi="Century Gothic" w:cs="Arial"/>
                <w:sz w:val="18"/>
                <w:szCs w:val="24"/>
                <w:lang w:val="es-ES_tradnl"/>
              </w:rPr>
            </w:pPr>
            <w:r w:rsidRPr="009E23FF">
              <w:rPr>
                <w:rFonts w:ascii="Century Gothic" w:hAnsi="Century Gothic" w:cs="Arial"/>
                <w:sz w:val="18"/>
                <w:szCs w:val="24"/>
                <w:lang w:val="es-ES_tradnl"/>
              </w:rPr>
              <w:t>4</w:t>
            </w:r>
          </w:p>
        </w:tc>
      </w:tr>
      <w:tr w:rsidR="00263E77" w:rsidRPr="009E23FF" w:rsidTr="00153E88">
        <w:tc>
          <w:tcPr>
            <w:tcW w:w="1985" w:type="dxa"/>
            <w:shd w:val="clear" w:color="auto" w:fill="auto"/>
            <w:vAlign w:val="center"/>
          </w:tcPr>
          <w:p w:rsidR="00263E77" w:rsidRPr="009E23FF" w:rsidRDefault="00263E77" w:rsidP="00153E88">
            <w:pPr>
              <w:spacing w:after="0" w:line="216" w:lineRule="auto"/>
              <w:jc w:val="center"/>
              <w:rPr>
                <w:rFonts w:ascii="Century Gothic" w:hAnsi="Century Gothic" w:cs="Arial"/>
                <w:sz w:val="18"/>
                <w:szCs w:val="24"/>
                <w:lang w:val="es-ES_tradnl"/>
              </w:rPr>
            </w:pPr>
            <w:r w:rsidRPr="009E23FF">
              <w:rPr>
                <w:rFonts w:ascii="Century Gothic" w:hAnsi="Century Gothic" w:cs="Arial"/>
                <w:sz w:val="18"/>
                <w:szCs w:val="24"/>
                <w:lang w:val="es-ES_tradnl"/>
              </w:rPr>
              <w:t>“Derecho Público de Seguros”</w:t>
            </w:r>
          </w:p>
        </w:tc>
        <w:tc>
          <w:tcPr>
            <w:tcW w:w="1701" w:type="dxa"/>
            <w:shd w:val="clear" w:color="auto" w:fill="auto"/>
            <w:vAlign w:val="center"/>
          </w:tcPr>
          <w:p w:rsidR="00263E77" w:rsidRPr="009E23FF" w:rsidRDefault="00263E77" w:rsidP="00153E88">
            <w:pPr>
              <w:spacing w:after="0" w:line="216" w:lineRule="auto"/>
              <w:jc w:val="center"/>
              <w:rPr>
                <w:rFonts w:ascii="Century Gothic" w:hAnsi="Century Gothic" w:cs="Arial"/>
                <w:sz w:val="18"/>
                <w:szCs w:val="24"/>
                <w:lang w:val="es-ES_tradnl"/>
              </w:rPr>
            </w:pPr>
            <w:r w:rsidRPr="009E23FF">
              <w:rPr>
                <w:rFonts w:ascii="Century Gothic" w:hAnsi="Century Gothic" w:cs="Arial"/>
                <w:sz w:val="18"/>
                <w:szCs w:val="24"/>
                <w:lang w:val="es-ES_tradnl"/>
              </w:rPr>
              <w:t>Reaseguros</w:t>
            </w:r>
          </w:p>
        </w:tc>
        <w:tc>
          <w:tcPr>
            <w:tcW w:w="1984" w:type="dxa"/>
            <w:shd w:val="clear" w:color="auto" w:fill="auto"/>
            <w:vAlign w:val="center"/>
          </w:tcPr>
          <w:p w:rsidR="00263E77" w:rsidRPr="009E23FF" w:rsidRDefault="00263E77" w:rsidP="00153E88">
            <w:pPr>
              <w:spacing w:after="0" w:line="216" w:lineRule="auto"/>
              <w:rPr>
                <w:rFonts w:ascii="Century Gothic" w:hAnsi="Century Gothic" w:cs="Arial"/>
                <w:sz w:val="18"/>
                <w:szCs w:val="24"/>
                <w:lang w:val="es-ES_tradnl"/>
              </w:rPr>
            </w:pPr>
            <w:r w:rsidRPr="009E23FF">
              <w:rPr>
                <w:rFonts w:ascii="Century Gothic" w:hAnsi="Century Gothic" w:cs="Arial"/>
                <w:sz w:val="18"/>
                <w:szCs w:val="24"/>
                <w:lang w:val="es-ES_tradnl"/>
              </w:rPr>
              <w:t xml:space="preserve">Simulador de Toma de decisión Bugamap en Clase </w:t>
            </w:r>
          </w:p>
        </w:tc>
        <w:tc>
          <w:tcPr>
            <w:tcW w:w="851" w:type="dxa"/>
            <w:shd w:val="clear" w:color="auto" w:fill="auto"/>
            <w:vAlign w:val="center"/>
          </w:tcPr>
          <w:p w:rsidR="00263E77" w:rsidRPr="009E23FF" w:rsidRDefault="00263E77" w:rsidP="00153E88">
            <w:pPr>
              <w:spacing w:after="0" w:line="216" w:lineRule="auto"/>
              <w:jc w:val="center"/>
              <w:rPr>
                <w:rFonts w:ascii="Century Gothic" w:hAnsi="Century Gothic" w:cs="Arial"/>
                <w:sz w:val="18"/>
                <w:szCs w:val="24"/>
                <w:lang w:val="es-ES_tradnl"/>
              </w:rPr>
            </w:pPr>
            <w:r w:rsidRPr="009E23FF">
              <w:rPr>
                <w:rFonts w:ascii="Century Gothic" w:hAnsi="Century Gothic" w:cs="Arial"/>
                <w:sz w:val="18"/>
                <w:szCs w:val="24"/>
                <w:lang w:val="es-ES_tradnl"/>
              </w:rPr>
              <w:t>10</w:t>
            </w:r>
          </w:p>
        </w:tc>
        <w:tc>
          <w:tcPr>
            <w:tcW w:w="1134" w:type="dxa"/>
            <w:shd w:val="clear" w:color="auto" w:fill="auto"/>
            <w:vAlign w:val="center"/>
          </w:tcPr>
          <w:p w:rsidR="00263E77" w:rsidRPr="009E23FF" w:rsidRDefault="00263E77" w:rsidP="00153E88">
            <w:pPr>
              <w:spacing w:after="0" w:line="216" w:lineRule="auto"/>
              <w:jc w:val="center"/>
              <w:rPr>
                <w:rFonts w:ascii="Century Gothic" w:hAnsi="Century Gothic" w:cs="Arial"/>
                <w:sz w:val="18"/>
                <w:szCs w:val="24"/>
                <w:lang w:val="es-ES_tradnl"/>
              </w:rPr>
            </w:pPr>
            <w:r w:rsidRPr="009E23FF">
              <w:rPr>
                <w:rFonts w:ascii="Century Gothic" w:hAnsi="Century Gothic" w:cs="Arial"/>
                <w:sz w:val="18"/>
                <w:szCs w:val="24"/>
                <w:lang w:val="es-ES_tradnl"/>
              </w:rPr>
              <w:t>2</w:t>
            </w:r>
          </w:p>
        </w:tc>
        <w:tc>
          <w:tcPr>
            <w:tcW w:w="1276" w:type="dxa"/>
            <w:shd w:val="clear" w:color="auto" w:fill="auto"/>
            <w:vAlign w:val="center"/>
          </w:tcPr>
          <w:p w:rsidR="00263E77" w:rsidRPr="009E23FF" w:rsidRDefault="00263E77" w:rsidP="00153E88">
            <w:pPr>
              <w:spacing w:after="0" w:line="216" w:lineRule="auto"/>
              <w:jc w:val="center"/>
              <w:rPr>
                <w:rFonts w:ascii="Century Gothic" w:hAnsi="Century Gothic" w:cs="Arial"/>
                <w:sz w:val="18"/>
                <w:szCs w:val="24"/>
                <w:lang w:val="es-ES_tradnl"/>
              </w:rPr>
            </w:pPr>
            <w:r w:rsidRPr="009E23FF">
              <w:rPr>
                <w:rFonts w:ascii="Century Gothic" w:hAnsi="Century Gothic" w:cs="Arial"/>
                <w:sz w:val="18"/>
                <w:szCs w:val="24"/>
                <w:lang w:val="es-ES_tradnl"/>
              </w:rPr>
              <w:t>6</w:t>
            </w:r>
          </w:p>
        </w:tc>
      </w:tr>
      <w:tr w:rsidR="00263E77" w:rsidRPr="009E23FF" w:rsidTr="00153E88">
        <w:tc>
          <w:tcPr>
            <w:tcW w:w="1985" w:type="dxa"/>
            <w:vMerge w:val="restart"/>
            <w:shd w:val="clear" w:color="auto" w:fill="auto"/>
            <w:vAlign w:val="center"/>
          </w:tcPr>
          <w:p w:rsidR="00263E77" w:rsidRPr="009E23FF" w:rsidRDefault="00263E77" w:rsidP="00153E88">
            <w:pPr>
              <w:spacing w:after="0" w:line="216" w:lineRule="auto"/>
              <w:jc w:val="center"/>
              <w:rPr>
                <w:rFonts w:ascii="Century Gothic" w:hAnsi="Century Gothic" w:cs="Arial"/>
                <w:sz w:val="18"/>
                <w:szCs w:val="24"/>
                <w:lang w:val="es-ES_tradnl"/>
              </w:rPr>
            </w:pPr>
            <w:r w:rsidRPr="009E23FF">
              <w:rPr>
                <w:rFonts w:ascii="Century Gothic" w:hAnsi="Century Gothic" w:cs="Arial"/>
                <w:sz w:val="18"/>
                <w:szCs w:val="24"/>
                <w:lang w:val="es-ES_tradnl"/>
              </w:rPr>
              <w:t>“Responsabilidad Civil y del Estado”</w:t>
            </w:r>
          </w:p>
        </w:tc>
        <w:tc>
          <w:tcPr>
            <w:tcW w:w="1701" w:type="dxa"/>
            <w:shd w:val="clear" w:color="auto" w:fill="auto"/>
            <w:vAlign w:val="center"/>
          </w:tcPr>
          <w:p w:rsidR="00263E77" w:rsidRPr="009E23FF" w:rsidRDefault="00263E77" w:rsidP="00153E88">
            <w:pPr>
              <w:spacing w:after="0" w:line="216" w:lineRule="auto"/>
              <w:jc w:val="center"/>
              <w:rPr>
                <w:rFonts w:ascii="Century Gothic" w:hAnsi="Century Gothic" w:cs="Arial"/>
                <w:sz w:val="18"/>
                <w:szCs w:val="24"/>
                <w:lang w:val="es-ES_tradnl"/>
              </w:rPr>
            </w:pPr>
            <w:r w:rsidRPr="009E23FF">
              <w:rPr>
                <w:rFonts w:ascii="Century Gothic" w:hAnsi="Century Gothic" w:cs="Arial"/>
                <w:sz w:val="18"/>
                <w:szCs w:val="24"/>
                <w:lang w:val="es-ES_tradnl"/>
              </w:rPr>
              <w:t>Seguro Responsabilidad Civil Sector Financiero</w:t>
            </w:r>
          </w:p>
        </w:tc>
        <w:tc>
          <w:tcPr>
            <w:tcW w:w="1984" w:type="dxa"/>
            <w:shd w:val="clear" w:color="auto" w:fill="auto"/>
            <w:vAlign w:val="center"/>
          </w:tcPr>
          <w:p w:rsidR="00263E77" w:rsidRPr="009E23FF" w:rsidRDefault="00263E77" w:rsidP="00153E88">
            <w:pPr>
              <w:spacing w:after="0" w:line="216" w:lineRule="auto"/>
              <w:rPr>
                <w:rFonts w:ascii="Century Gothic" w:hAnsi="Century Gothic" w:cs="Arial"/>
                <w:sz w:val="18"/>
                <w:szCs w:val="24"/>
                <w:lang w:val="es-ES_tradnl"/>
              </w:rPr>
            </w:pPr>
            <w:r w:rsidRPr="009E23FF">
              <w:rPr>
                <w:rFonts w:ascii="Century Gothic" w:hAnsi="Century Gothic" w:cs="Arial"/>
                <w:sz w:val="18"/>
                <w:szCs w:val="24"/>
                <w:lang w:val="es-ES_tradnl"/>
              </w:rPr>
              <w:t xml:space="preserve">Examen ordinario después de clases </w:t>
            </w:r>
          </w:p>
        </w:tc>
        <w:tc>
          <w:tcPr>
            <w:tcW w:w="851" w:type="dxa"/>
            <w:shd w:val="clear" w:color="auto" w:fill="auto"/>
            <w:vAlign w:val="center"/>
          </w:tcPr>
          <w:p w:rsidR="00263E77" w:rsidRPr="009E23FF" w:rsidRDefault="00263E77" w:rsidP="00153E88">
            <w:pPr>
              <w:spacing w:after="0" w:line="216" w:lineRule="auto"/>
              <w:jc w:val="center"/>
              <w:rPr>
                <w:rFonts w:ascii="Century Gothic" w:hAnsi="Century Gothic" w:cs="Arial"/>
                <w:sz w:val="18"/>
                <w:szCs w:val="24"/>
                <w:lang w:val="es-ES_tradnl"/>
              </w:rPr>
            </w:pPr>
            <w:r w:rsidRPr="009E23FF">
              <w:rPr>
                <w:rFonts w:ascii="Century Gothic" w:hAnsi="Century Gothic" w:cs="Arial"/>
                <w:sz w:val="18"/>
                <w:szCs w:val="24"/>
                <w:lang w:val="es-ES_tradnl"/>
              </w:rPr>
              <w:t>8</w:t>
            </w:r>
          </w:p>
        </w:tc>
        <w:tc>
          <w:tcPr>
            <w:tcW w:w="1134" w:type="dxa"/>
            <w:shd w:val="clear" w:color="auto" w:fill="auto"/>
            <w:vAlign w:val="center"/>
          </w:tcPr>
          <w:p w:rsidR="00263E77" w:rsidRPr="009E23FF" w:rsidRDefault="00263E77" w:rsidP="00153E88">
            <w:pPr>
              <w:spacing w:after="0" w:line="216" w:lineRule="auto"/>
              <w:jc w:val="center"/>
              <w:rPr>
                <w:rFonts w:ascii="Century Gothic" w:hAnsi="Century Gothic" w:cs="Arial"/>
                <w:sz w:val="18"/>
                <w:szCs w:val="24"/>
                <w:lang w:val="es-ES_tradnl"/>
              </w:rPr>
            </w:pPr>
            <w:r w:rsidRPr="009E23FF">
              <w:rPr>
                <w:rFonts w:ascii="Century Gothic" w:hAnsi="Century Gothic" w:cs="Arial"/>
                <w:sz w:val="18"/>
                <w:szCs w:val="24"/>
                <w:lang w:val="es-ES_tradnl"/>
              </w:rPr>
              <w:t>1,6</w:t>
            </w:r>
          </w:p>
        </w:tc>
        <w:tc>
          <w:tcPr>
            <w:tcW w:w="1276" w:type="dxa"/>
            <w:shd w:val="clear" w:color="auto" w:fill="auto"/>
            <w:vAlign w:val="center"/>
          </w:tcPr>
          <w:p w:rsidR="00263E77" w:rsidRPr="009E23FF" w:rsidRDefault="00263E77" w:rsidP="00153E88">
            <w:pPr>
              <w:spacing w:after="0" w:line="216" w:lineRule="auto"/>
              <w:jc w:val="center"/>
              <w:rPr>
                <w:rFonts w:ascii="Century Gothic" w:hAnsi="Century Gothic" w:cs="Arial"/>
                <w:sz w:val="18"/>
                <w:szCs w:val="24"/>
                <w:lang w:val="es-ES_tradnl"/>
              </w:rPr>
            </w:pPr>
            <w:r w:rsidRPr="009E23FF">
              <w:rPr>
                <w:rFonts w:ascii="Century Gothic" w:hAnsi="Century Gothic" w:cs="Arial"/>
                <w:sz w:val="18"/>
                <w:szCs w:val="24"/>
                <w:lang w:val="es-ES_tradnl"/>
              </w:rPr>
              <w:t>5</w:t>
            </w:r>
          </w:p>
        </w:tc>
      </w:tr>
      <w:tr w:rsidR="00263E77" w:rsidRPr="009E23FF" w:rsidTr="00153E88">
        <w:tc>
          <w:tcPr>
            <w:tcW w:w="1985" w:type="dxa"/>
            <w:vMerge/>
            <w:shd w:val="clear" w:color="auto" w:fill="auto"/>
            <w:vAlign w:val="center"/>
          </w:tcPr>
          <w:p w:rsidR="00263E77" w:rsidRPr="009E23FF" w:rsidRDefault="00263E77" w:rsidP="00153E88">
            <w:pPr>
              <w:spacing w:after="0" w:line="216" w:lineRule="auto"/>
              <w:jc w:val="center"/>
              <w:rPr>
                <w:rFonts w:ascii="Century Gothic" w:hAnsi="Century Gothic" w:cs="Arial"/>
                <w:sz w:val="18"/>
                <w:szCs w:val="24"/>
                <w:lang w:val="es-ES_tradnl"/>
              </w:rPr>
            </w:pPr>
          </w:p>
        </w:tc>
        <w:tc>
          <w:tcPr>
            <w:tcW w:w="1701" w:type="dxa"/>
            <w:shd w:val="clear" w:color="auto" w:fill="auto"/>
            <w:vAlign w:val="center"/>
          </w:tcPr>
          <w:p w:rsidR="00263E77" w:rsidRPr="009E23FF" w:rsidRDefault="00263E77" w:rsidP="00153E88">
            <w:pPr>
              <w:spacing w:after="0" w:line="216" w:lineRule="auto"/>
              <w:jc w:val="center"/>
              <w:rPr>
                <w:rFonts w:ascii="Century Gothic" w:hAnsi="Century Gothic" w:cs="Arial"/>
                <w:sz w:val="18"/>
                <w:szCs w:val="24"/>
                <w:lang w:val="es-ES_tradnl"/>
              </w:rPr>
            </w:pPr>
            <w:r w:rsidRPr="009E23FF">
              <w:rPr>
                <w:rFonts w:ascii="Century Gothic" w:hAnsi="Century Gothic" w:cs="Arial"/>
                <w:sz w:val="18"/>
                <w:szCs w:val="24"/>
                <w:lang w:val="es-ES_tradnl"/>
              </w:rPr>
              <w:t>Seguro Responsabilidad Civil Profesional</w:t>
            </w:r>
          </w:p>
        </w:tc>
        <w:tc>
          <w:tcPr>
            <w:tcW w:w="1984" w:type="dxa"/>
            <w:shd w:val="clear" w:color="auto" w:fill="auto"/>
            <w:vAlign w:val="center"/>
          </w:tcPr>
          <w:p w:rsidR="00263E77" w:rsidRPr="009E23FF" w:rsidRDefault="00263E77" w:rsidP="00153E88">
            <w:pPr>
              <w:spacing w:after="0" w:line="216" w:lineRule="auto"/>
              <w:rPr>
                <w:rFonts w:ascii="Century Gothic" w:hAnsi="Century Gothic" w:cs="Arial"/>
                <w:sz w:val="18"/>
                <w:szCs w:val="24"/>
                <w:lang w:val="es-ES_tradnl"/>
              </w:rPr>
            </w:pPr>
            <w:r w:rsidRPr="009E23FF">
              <w:rPr>
                <w:rFonts w:ascii="Century Gothic" w:hAnsi="Century Gothic" w:cs="Arial"/>
                <w:sz w:val="18"/>
                <w:szCs w:val="24"/>
                <w:lang w:val="es-ES_tradnl"/>
              </w:rPr>
              <w:t>Exposiciones y participación en clase</w:t>
            </w:r>
          </w:p>
        </w:tc>
        <w:tc>
          <w:tcPr>
            <w:tcW w:w="851" w:type="dxa"/>
            <w:shd w:val="clear" w:color="auto" w:fill="auto"/>
            <w:vAlign w:val="center"/>
          </w:tcPr>
          <w:p w:rsidR="00263E77" w:rsidRPr="009E23FF" w:rsidRDefault="00263E77" w:rsidP="00153E88">
            <w:pPr>
              <w:spacing w:after="0" w:line="216" w:lineRule="auto"/>
              <w:jc w:val="center"/>
              <w:rPr>
                <w:rFonts w:ascii="Century Gothic" w:hAnsi="Century Gothic" w:cs="Arial"/>
                <w:sz w:val="18"/>
                <w:szCs w:val="24"/>
                <w:lang w:val="es-ES_tradnl"/>
              </w:rPr>
            </w:pPr>
            <w:r w:rsidRPr="009E23FF">
              <w:rPr>
                <w:rFonts w:ascii="Century Gothic" w:hAnsi="Century Gothic" w:cs="Arial"/>
                <w:sz w:val="18"/>
                <w:szCs w:val="24"/>
                <w:lang w:val="es-ES_tradnl"/>
              </w:rPr>
              <w:t>10</w:t>
            </w:r>
          </w:p>
        </w:tc>
        <w:tc>
          <w:tcPr>
            <w:tcW w:w="1134" w:type="dxa"/>
            <w:shd w:val="clear" w:color="auto" w:fill="auto"/>
            <w:vAlign w:val="center"/>
          </w:tcPr>
          <w:p w:rsidR="00263E77" w:rsidRPr="009E23FF" w:rsidRDefault="00263E77" w:rsidP="00153E88">
            <w:pPr>
              <w:spacing w:after="0" w:line="216" w:lineRule="auto"/>
              <w:jc w:val="center"/>
              <w:rPr>
                <w:rFonts w:ascii="Century Gothic" w:hAnsi="Century Gothic" w:cs="Arial"/>
                <w:sz w:val="18"/>
                <w:szCs w:val="24"/>
                <w:lang w:val="es-ES_tradnl"/>
              </w:rPr>
            </w:pPr>
            <w:r w:rsidRPr="009E23FF">
              <w:rPr>
                <w:rFonts w:ascii="Century Gothic" w:hAnsi="Century Gothic" w:cs="Arial"/>
                <w:sz w:val="18"/>
                <w:szCs w:val="24"/>
                <w:lang w:val="es-ES_tradnl"/>
              </w:rPr>
              <w:t>2</w:t>
            </w:r>
          </w:p>
        </w:tc>
        <w:tc>
          <w:tcPr>
            <w:tcW w:w="1276" w:type="dxa"/>
            <w:shd w:val="clear" w:color="auto" w:fill="auto"/>
            <w:vAlign w:val="center"/>
          </w:tcPr>
          <w:p w:rsidR="00263E77" w:rsidRPr="009E23FF" w:rsidRDefault="00263E77" w:rsidP="00153E88">
            <w:pPr>
              <w:spacing w:after="0" w:line="216" w:lineRule="auto"/>
              <w:jc w:val="center"/>
              <w:rPr>
                <w:rFonts w:ascii="Century Gothic" w:hAnsi="Century Gothic" w:cs="Arial"/>
                <w:sz w:val="18"/>
                <w:szCs w:val="24"/>
                <w:lang w:val="es-ES_tradnl"/>
              </w:rPr>
            </w:pPr>
            <w:r w:rsidRPr="009E23FF">
              <w:rPr>
                <w:rFonts w:ascii="Century Gothic" w:hAnsi="Century Gothic" w:cs="Arial"/>
                <w:sz w:val="18"/>
                <w:szCs w:val="24"/>
                <w:lang w:val="es-ES_tradnl"/>
              </w:rPr>
              <w:t>4</w:t>
            </w:r>
          </w:p>
        </w:tc>
      </w:tr>
      <w:tr w:rsidR="00263E77" w:rsidRPr="009E23FF" w:rsidTr="00153E88">
        <w:tc>
          <w:tcPr>
            <w:tcW w:w="1985" w:type="dxa"/>
            <w:vMerge w:val="restart"/>
            <w:shd w:val="clear" w:color="auto" w:fill="auto"/>
            <w:vAlign w:val="center"/>
          </w:tcPr>
          <w:p w:rsidR="00263E77" w:rsidRPr="009E23FF" w:rsidRDefault="00263E77" w:rsidP="00153E88">
            <w:pPr>
              <w:spacing w:after="0" w:line="216" w:lineRule="auto"/>
              <w:jc w:val="center"/>
              <w:rPr>
                <w:rFonts w:ascii="Century Gothic" w:hAnsi="Century Gothic" w:cs="Arial"/>
                <w:sz w:val="18"/>
                <w:szCs w:val="24"/>
                <w:lang w:val="es-ES_tradnl"/>
              </w:rPr>
            </w:pPr>
            <w:r w:rsidRPr="009E23FF">
              <w:rPr>
                <w:rFonts w:ascii="Century Gothic" w:hAnsi="Century Gothic" w:cs="Arial"/>
                <w:sz w:val="18"/>
                <w:szCs w:val="24"/>
                <w:lang w:val="es-ES_tradnl"/>
              </w:rPr>
              <w:t>“Seminario I Seguros de Personas y Seguridad Social”</w:t>
            </w:r>
          </w:p>
        </w:tc>
        <w:tc>
          <w:tcPr>
            <w:tcW w:w="1701" w:type="dxa"/>
            <w:shd w:val="clear" w:color="auto" w:fill="auto"/>
            <w:vAlign w:val="center"/>
          </w:tcPr>
          <w:p w:rsidR="00263E77" w:rsidRPr="009E23FF" w:rsidRDefault="00263E77" w:rsidP="00153E88">
            <w:pPr>
              <w:spacing w:after="0" w:line="216" w:lineRule="auto"/>
              <w:jc w:val="center"/>
              <w:rPr>
                <w:rFonts w:ascii="Century Gothic" w:hAnsi="Century Gothic" w:cs="Arial"/>
                <w:sz w:val="18"/>
                <w:szCs w:val="24"/>
                <w:lang w:val="es-ES_tradnl"/>
              </w:rPr>
            </w:pPr>
            <w:r w:rsidRPr="009E23FF">
              <w:rPr>
                <w:rFonts w:ascii="Century Gothic" w:hAnsi="Century Gothic" w:cs="Arial"/>
                <w:sz w:val="18"/>
                <w:szCs w:val="24"/>
                <w:lang w:val="es-ES_tradnl"/>
              </w:rPr>
              <w:t>Salud E.P.S.</w:t>
            </w:r>
          </w:p>
        </w:tc>
        <w:tc>
          <w:tcPr>
            <w:tcW w:w="1984" w:type="dxa"/>
            <w:shd w:val="clear" w:color="auto" w:fill="auto"/>
            <w:vAlign w:val="center"/>
          </w:tcPr>
          <w:p w:rsidR="00263E77" w:rsidRPr="009E23FF" w:rsidRDefault="00263E77" w:rsidP="00153E88">
            <w:pPr>
              <w:spacing w:after="0" w:line="216" w:lineRule="auto"/>
              <w:rPr>
                <w:rFonts w:ascii="Century Gothic" w:hAnsi="Century Gothic" w:cs="Arial"/>
                <w:sz w:val="18"/>
                <w:szCs w:val="24"/>
                <w:lang w:val="es-ES_tradnl"/>
              </w:rPr>
            </w:pPr>
            <w:r w:rsidRPr="009E23FF">
              <w:rPr>
                <w:rFonts w:ascii="Century Gothic" w:hAnsi="Century Gothic" w:cs="Arial"/>
                <w:sz w:val="18"/>
                <w:szCs w:val="24"/>
                <w:lang w:val="es-ES_tradnl"/>
              </w:rPr>
              <w:t>Exposiciones y participación en clase</w:t>
            </w:r>
          </w:p>
        </w:tc>
        <w:tc>
          <w:tcPr>
            <w:tcW w:w="851" w:type="dxa"/>
            <w:shd w:val="clear" w:color="auto" w:fill="auto"/>
            <w:vAlign w:val="center"/>
          </w:tcPr>
          <w:p w:rsidR="00263E77" w:rsidRPr="009E23FF" w:rsidRDefault="00263E77" w:rsidP="00153E88">
            <w:pPr>
              <w:spacing w:after="0" w:line="216" w:lineRule="auto"/>
              <w:jc w:val="center"/>
              <w:rPr>
                <w:rFonts w:ascii="Century Gothic" w:hAnsi="Century Gothic" w:cs="Arial"/>
                <w:sz w:val="18"/>
                <w:szCs w:val="24"/>
                <w:lang w:val="es-ES_tradnl"/>
              </w:rPr>
            </w:pPr>
            <w:r w:rsidRPr="009E23FF">
              <w:rPr>
                <w:rFonts w:ascii="Century Gothic" w:hAnsi="Century Gothic" w:cs="Arial"/>
                <w:sz w:val="18"/>
                <w:szCs w:val="24"/>
                <w:lang w:val="es-ES_tradnl"/>
              </w:rPr>
              <w:t>8</w:t>
            </w:r>
          </w:p>
        </w:tc>
        <w:tc>
          <w:tcPr>
            <w:tcW w:w="1134" w:type="dxa"/>
            <w:shd w:val="clear" w:color="auto" w:fill="auto"/>
            <w:vAlign w:val="center"/>
          </w:tcPr>
          <w:p w:rsidR="00263E77" w:rsidRPr="009E23FF" w:rsidRDefault="00263E77" w:rsidP="00153E88">
            <w:pPr>
              <w:spacing w:after="0" w:line="216" w:lineRule="auto"/>
              <w:jc w:val="center"/>
              <w:rPr>
                <w:rFonts w:ascii="Century Gothic" w:hAnsi="Century Gothic" w:cs="Arial"/>
                <w:sz w:val="18"/>
                <w:szCs w:val="24"/>
                <w:lang w:val="es-ES_tradnl"/>
              </w:rPr>
            </w:pPr>
            <w:r w:rsidRPr="009E23FF">
              <w:rPr>
                <w:rFonts w:ascii="Century Gothic" w:hAnsi="Century Gothic" w:cs="Arial"/>
                <w:sz w:val="18"/>
                <w:szCs w:val="24"/>
                <w:lang w:val="es-ES_tradnl"/>
              </w:rPr>
              <w:t>1,6</w:t>
            </w:r>
          </w:p>
        </w:tc>
        <w:tc>
          <w:tcPr>
            <w:tcW w:w="1276" w:type="dxa"/>
            <w:shd w:val="clear" w:color="auto" w:fill="auto"/>
            <w:vAlign w:val="center"/>
          </w:tcPr>
          <w:p w:rsidR="00263E77" w:rsidRPr="009E23FF" w:rsidRDefault="00263E77" w:rsidP="00153E88">
            <w:pPr>
              <w:spacing w:after="0" w:line="216" w:lineRule="auto"/>
              <w:jc w:val="center"/>
              <w:rPr>
                <w:rFonts w:ascii="Century Gothic" w:hAnsi="Century Gothic" w:cs="Arial"/>
                <w:sz w:val="18"/>
                <w:szCs w:val="24"/>
                <w:lang w:val="es-ES_tradnl"/>
              </w:rPr>
            </w:pPr>
            <w:r w:rsidRPr="009E23FF">
              <w:rPr>
                <w:rFonts w:ascii="Century Gothic" w:hAnsi="Century Gothic" w:cs="Arial"/>
                <w:sz w:val="18"/>
                <w:szCs w:val="24"/>
                <w:lang w:val="es-ES_tradnl"/>
              </w:rPr>
              <w:t>4</w:t>
            </w:r>
          </w:p>
        </w:tc>
      </w:tr>
      <w:tr w:rsidR="00263E77" w:rsidRPr="009E23FF" w:rsidTr="00153E88">
        <w:tc>
          <w:tcPr>
            <w:tcW w:w="1985" w:type="dxa"/>
            <w:vMerge/>
            <w:shd w:val="clear" w:color="auto" w:fill="auto"/>
            <w:vAlign w:val="center"/>
          </w:tcPr>
          <w:p w:rsidR="00263E77" w:rsidRPr="009E23FF" w:rsidRDefault="00263E77" w:rsidP="00153E88">
            <w:pPr>
              <w:spacing w:after="0" w:line="216" w:lineRule="auto"/>
              <w:jc w:val="center"/>
              <w:rPr>
                <w:rFonts w:ascii="Century Gothic" w:hAnsi="Century Gothic" w:cs="Arial"/>
                <w:sz w:val="18"/>
                <w:szCs w:val="24"/>
                <w:lang w:val="es-ES_tradnl"/>
              </w:rPr>
            </w:pPr>
          </w:p>
        </w:tc>
        <w:tc>
          <w:tcPr>
            <w:tcW w:w="1701" w:type="dxa"/>
            <w:shd w:val="clear" w:color="auto" w:fill="auto"/>
            <w:vAlign w:val="center"/>
          </w:tcPr>
          <w:p w:rsidR="00263E77" w:rsidRPr="009E23FF" w:rsidRDefault="00263E77" w:rsidP="00153E88">
            <w:pPr>
              <w:spacing w:after="0" w:line="216" w:lineRule="auto"/>
              <w:jc w:val="center"/>
              <w:rPr>
                <w:rFonts w:ascii="Century Gothic" w:hAnsi="Century Gothic" w:cs="Arial"/>
                <w:sz w:val="18"/>
                <w:szCs w:val="24"/>
                <w:lang w:val="es-ES_tradnl"/>
              </w:rPr>
            </w:pPr>
            <w:r w:rsidRPr="009E23FF">
              <w:rPr>
                <w:rFonts w:ascii="Century Gothic" w:hAnsi="Century Gothic" w:cs="Arial"/>
                <w:sz w:val="18"/>
                <w:szCs w:val="24"/>
                <w:lang w:val="es-ES_tradnl"/>
              </w:rPr>
              <w:t>A.R.P.</w:t>
            </w:r>
          </w:p>
        </w:tc>
        <w:tc>
          <w:tcPr>
            <w:tcW w:w="1984" w:type="dxa"/>
            <w:shd w:val="clear" w:color="auto" w:fill="auto"/>
            <w:vAlign w:val="center"/>
          </w:tcPr>
          <w:p w:rsidR="00263E77" w:rsidRPr="009E23FF" w:rsidRDefault="00263E77" w:rsidP="00153E88">
            <w:pPr>
              <w:spacing w:after="0" w:line="216" w:lineRule="auto"/>
              <w:rPr>
                <w:rFonts w:ascii="Century Gothic" w:hAnsi="Century Gothic" w:cs="Arial"/>
                <w:sz w:val="18"/>
                <w:szCs w:val="24"/>
                <w:lang w:val="es-ES_tradnl"/>
              </w:rPr>
            </w:pPr>
            <w:r w:rsidRPr="009E23FF">
              <w:rPr>
                <w:rFonts w:ascii="Century Gothic" w:hAnsi="Century Gothic" w:cs="Arial"/>
                <w:sz w:val="18"/>
                <w:szCs w:val="24"/>
                <w:lang w:val="es-ES_tradnl"/>
              </w:rPr>
              <w:t>Talleres en clase y trabajo escrito</w:t>
            </w:r>
          </w:p>
        </w:tc>
        <w:tc>
          <w:tcPr>
            <w:tcW w:w="851" w:type="dxa"/>
            <w:shd w:val="clear" w:color="auto" w:fill="auto"/>
            <w:vAlign w:val="center"/>
          </w:tcPr>
          <w:p w:rsidR="00263E77" w:rsidRPr="009E23FF" w:rsidRDefault="00263E77" w:rsidP="00153E88">
            <w:pPr>
              <w:spacing w:after="0" w:line="216" w:lineRule="auto"/>
              <w:jc w:val="center"/>
              <w:rPr>
                <w:rFonts w:ascii="Century Gothic" w:hAnsi="Century Gothic" w:cs="Arial"/>
                <w:sz w:val="18"/>
                <w:szCs w:val="24"/>
                <w:lang w:val="es-ES_tradnl"/>
              </w:rPr>
            </w:pPr>
            <w:r w:rsidRPr="009E23FF">
              <w:rPr>
                <w:rFonts w:ascii="Century Gothic" w:hAnsi="Century Gothic" w:cs="Arial"/>
                <w:sz w:val="18"/>
                <w:szCs w:val="24"/>
                <w:lang w:val="es-ES_tradnl"/>
              </w:rPr>
              <w:t>8</w:t>
            </w:r>
          </w:p>
        </w:tc>
        <w:tc>
          <w:tcPr>
            <w:tcW w:w="1134" w:type="dxa"/>
            <w:shd w:val="clear" w:color="auto" w:fill="auto"/>
            <w:vAlign w:val="center"/>
          </w:tcPr>
          <w:p w:rsidR="00263E77" w:rsidRPr="009E23FF" w:rsidRDefault="00263E77" w:rsidP="00153E88">
            <w:pPr>
              <w:spacing w:after="0" w:line="216" w:lineRule="auto"/>
              <w:jc w:val="center"/>
              <w:rPr>
                <w:rFonts w:ascii="Century Gothic" w:hAnsi="Century Gothic" w:cs="Arial"/>
                <w:sz w:val="18"/>
                <w:szCs w:val="24"/>
                <w:lang w:val="es-ES_tradnl"/>
              </w:rPr>
            </w:pPr>
            <w:r w:rsidRPr="009E23FF">
              <w:rPr>
                <w:rFonts w:ascii="Century Gothic" w:hAnsi="Century Gothic" w:cs="Arial"/>
                <w:sz w:val="18"/>
                <w:szCs w:val="24"/>
                <w:lang w:val="es-ES_tradnl"/>
              </w:rPr>
              <w:t>1,6</w:t>
            </w:r>
          </w:p>
        </w:tc>
        <w:tc>
          <w:tcPr>
            <w:tcW w:w="1276" w:type="dxa"/>
            <w:shd w:val="clear" w:color="auto" w:fill="auto"/>
            <w:vAlign w:val="center"/>
          </w:tcPr>
          <w:p w:rsidR="00263E77" w:rsidRPr="009E23FF" w:rsidRDefault="00263E77" w:rsidP="00153E88">
            <w:pPr>
              <w:spacing w:after="0" w:line="216" w:lineRule="auto"/>
              <w:jc w:val="center"/>
              <w:rPr>
                <w:rFonts w:ascii="Century Gothic" w:hAnsi="Century Gothic" w:cs="Arial"/>
                <w:sz w:val="18"/>
                <w:szCs w:val="24"/>
                <w:lang w:val="es-ES_tradnl"/>
              </w:rPr>
            </w:pPr>
            <w:r w:rsidRPr="009E23FF">
              <w:rPr>
                <w:rFonts w:ascii="Century Gothic" w:hAnsi="Century Gothic" w:cs="Arial"/>
                <w:sz w:val="18"/>
                <w:szCs w:val="24"/>
                <w:lang w:val="es-ES_tradnl"/>
              </w:rPr>
              <w:t>6</w:t>
            </w:r>
          </w:p>
        </w:tc>
      </w:tr>
      <w:tr w:rsidR="00263E77" w:rsidRPr="009E23FF" w:rsidTr="00D677AE">
        <w:tc>
          <w:tcPr>
            <w:tcW w:w="1985" w:type="dxa"/>
            <w:vMerge w:val="restart"/>
            <w:shd w:val="clear" w:color="auto" w:fill="auto"/>
            <w:vAlign w:val="center"/>
          </w:tcPr>
          <w:p w:rsidR="00263E77" w:rsidRPr="009E23FF" w:rsidRDefault="00263E77" w:rsidP="00153E88">
            <w:pPr>
              <w:spacing w:after="0" w:line="216" w:lineRule="auto"/>
              <w:jc w:val="center"/>
              <w:rPr>
                <w:rFonts w:ascii="Century Gothic" w:hAnsi="Century Gothic" w:cs="Arial"/>
                <w:sz w:val="18"/>
                <w:szCs w:val="24"/>
                <w:lang w:val="es-ES_tradnl"/>
              </w:rPr>
            </w:pPr>
            <w:r w:rsidRPr="009E23FF">
              <w:rPr>
                <w:rFonts w:ascii="Century Gothic" w:hAnsi="Century Gothic" w:cs="Arial"/>
                <w:sz w:val="18"/>
                <w:szCs w:val="24"/>
                <w:lang w:val="es-ES_tradnl"/>
              </w:rPr>
              <w:t>“Seminario II Seguros Generales”</w:t>
            </w:r>
          </w:p>
        </w:tc>
        <w:tc>
          <w:tcPr>
            <w:tcW w:w="1701" w:type="dxa"/>
            <w:shd w:val="clear" w:color="auto" w:fill="auto"/>
            <w:vAlign w:val="center"/>
          </w:tcPr>
          <w:p w:rsidR="00D677AE" w:rsidRPr="009E23FF" w:rsidRDefault="00263E77" w:rsidP="00C86B0B">
            <w:pPr>
              <w:spacing w:after="0" w:line="216" w:lineRule="auto"/>
              <w:jc w:val="center"/>
              <w:rPr>
                <w:rFonts w:ascii="Century Gothic" w:hAnsi="Century Gothic" w:cs="Arial"/>
                <w:sz w:val="18"/>
                <w:szCs w:val="24"/>
                <w:lang w:val="es-ES_tradnl"/>
              </w:rPr>
            </w:pPr>
            <w:r w:rsidRPr="009E23FF">
              <w:rPr>
                <w:rFonts w:ascii="Century Gothic" w:hAnsi="Century Gothic" w:cs="Arial"/>
                <w:sz w:val="18"/>
                <w:szCs w:val="24"/>
                <w:lang w:val="es-ES_tradnl"/>
              </w:rPr>
              <w:t>Incendio y Lucro</w:t>
            </w:r>
          </w:p>
        </w:tc>
        <w:tc>
          <w:tcPr>
            <w:tcW w:w="1984" w:type="dxa"/>
            <w:shd w:val="clear" w:color="auto" w:fill="auto"/>
            <w:vAlign w:val="center"/>
          </w:tcPr>
          <w:p w:rsidR="00263E77" w:rsidRPr="009E23FF" w:rsidRDefault="00263E77" w:rsidP="00153E88">
            <w:pPr>
              <w:spacing w:after="0" w:line="216" w:lineRule="auto"/>
              <w:rPr>
                <w:rFonts w:ascii="Century Gothic" w:hAnsi="Century Gothic" w:cs="Arial"/>
                <w:sz w:val="18"/>
                <w:szCs w:val="24"/>
                <w:lang w:val="es-ES_tradnl"/>
              </w:rPr>
            </w:pPr>
            <w:r w:rsidRPr="009E23FF">
              <w:rPr>
                <w:rFonts w:ascii="Century Gothic" w:hAnsi="Century Gothic" w:cs="Arial"/>
                <w:sz w:val="18"/>
                <w:szCs w:val="24"/>
                <w:lang w:val="es-ES_tradnl"/>
              </w:rPr>
              <w:t>Talleres en clase</w:t>
            </w:r>
          </w:p>
        </w:tc>
        <w:tc>
          <w:tcPr>
            <w:tcW w:w="851" w:type="dxa"/>
            <w:shd w:val="clear" w:color="auto" w:fill="auto"/>
            <w:vAlign w:val="center"/>
          </w:tcPr>
          <w:p w:rsidR="00263E77" w:rsidRPr="009E23FF" w:rsidRDefault="00263E77" w:rsidP="00153E88">
            <w:pPr>
              <w:spacing w:after="0" w:line="216" w:lineRule="auto"/>
              <w:jc w:val="center"/>
              <w:rPr>
                <w:rFonts w:ascii="Century Gothic" w:hAnsi="Century Gothic" w:cs="Arial"/>
                <w:sz w:val="18"/>
                <w:szCs w:val="24"/>
                <w:lang w:val="es-ES_tradnl"/>
              </w:rPr>
            </w:pPr>
            <w:r w:rsidRPr="009E23FF">
              <w:rPr>
                <w:rFonts w:ascii="Century Gothic" w:hAnsi="Century Gothic" w:cs="Arial"/>
                <w:sz w:val="18"/>
                <w:szCs w:val="24"/>
                <w:lang w:val="es-ES_tradnl"/>
              </w:rPr>
              <w:t>15</w:t>
            </w:r>
          </w:p>
        </w:tc>
        <w:tc>
          <w:tcPr>
            <w:tcW w:w="1134" w:type="dxa"/>
            <w:shd w:val="clear" w:color="auto" w:fill="auto"/>
            <w:vAlign w:val="center"/>
          </w:tcPr>
          <w:p w:rsidR="00263E77" w:rsidRPr="009E23FF" w:rsidRDefault="00263E77" w:rsidP="00153E88">
            <w:pPr>
              <w:spacing w:after="0" w:line="216" w:lineRule="auto"/>
              <w:jc w:val="center"/>
              <w:rPr>
                <w:rFonts w:ascii="Century Gothic" w:hAnsi="Century Gothic" w:cs="Arial"/>
                <w:sz w:val="18"/>
                <w:szCs w:val="24"/>
                <w:lang w:val="es-ES_tradnl"/>
              </w:rPr>
            </w:pPr>
            <w:r w:rsidRPr="009E23FF">
              <w:rPr>
                <w:rFonts w:ascii="Century Gothic" w:hAnsi="Century Gothic" w:cs="Arial"/>
                <w:sz w:val="18"/>
                <w:szCs w:val="24"/>
                <w:lang w:val="es-ES_tradnl"/>
              </w:rPr>
              <w:t>3</w:t>
            </w:r>
          </w:p>
        </w:tc>
        <w:tc>
          <w:tcPr>
            <w:tcW w:w="1276" w:type="dxa"/>
            <w:shd w:val="clear" w:color="auto" w:fill="auto"/>
            <w:vAlign w:val="center"/>
          </w:tcPr>
          <w:p w:rsidR="00263E77" w:rsidRPr="009E23FF" w:rsidRDefault="00263E77" w:rsidP="00153E88">
            <w:pPr>
              <w:spacing w:after="0" w:line="216" w:lineRule="auto"/>
              <w:jc w:val="center"/>
              <w:rPr>
                <w:rFonts w:ascii="Century Gothic" w:hAnsi="Century Gothic" w:cs="Arial"/>
                <w:sz w:val="18"/>
                <w:szCs w:val="24"/>
                <w:lang w:val="es-ES_tradnl"/>
              </w:rPr>
            </w:pPr>
            <w:r w:rsidRPr="009E23FF">
              <w:rPr>
                <w:rFonts w:ascii="Century Gothic" w:hAnsi="Century Gothic" w:cs="Arial"/>
                <w:sz w:val="18"/>
                <w:szCs w:val="24"/>
                <w:lang w:val="es-ES_tradnl"/>
              </w:rPr>
              <w:t>5</w:t>
            </w:r>
          </w:p>
        </w:tc>
      </w:tr>
      <w:tr w:rsidR="00263E77" w:rsidRPr="009E23FF" w:rsidTr="00153E88">
        <w:tc>
          <w:tcPr>
            <w:tcW w:w="1985" w:type="dxa"/>
            <w:vMerge/>
            <w:shd w:val="clear" w:color="auto" w:fill="auto"/>
          </w:tcPr>
          <w:p w:rsidR="00263E77" w:rsidRPr="009E23FF" w:rsidRDefault="00263E77" w:rsidP="00153E88">
            <w:pPr>
              <w:spacing w:after="0" w:line="216" w:lineRule="auto"/>
              <w:jc w:val="both"/>
              <w:rPr>
                <w:rFonts w:ascii="Century Gothic" w:hAnsi="Century Gothic" w:cs="Arial"/>
                <w:sz w:val="18"/>
                <w:szCs w:val="24"/>
                <w:lang w:val="es-ES_tradnl"/>
              </w:rPr>
            </w:pPr>
          </w:p>
        </w:tc>
        <w:tc>
          <w:tcPr>
            <w:tcW w:w="1701" w:type="dxa"/>
            <w:shd w:val="clear" w:color="auto" w:fill="auto"/>
            <w:vAlign w:val="center"/>
          </w:tcPr>
          <w:p w:rsidR="00263E77" w:rsidRPr="009E23FF" w:rsidRDefault="00263E77" w:rsidP="00153E88">
            <w:pPr>
              <w:spacing w:after="0" w:line="216" w:lineRule="auto"/>
              <w:jc w:val="center"/>
              <w:rPr>
                <w:rFonts w:ascii="Century Gothic" w:hAnsi="Century Gothic" w:cs="Arial"/>
                <w:sz w:val="18"/>
                <w:szCs w:val="24"/>
                <w:lang w:val="es-ES_tradnl"/>
              </w:rPr>
            </w:pPr>
            <w:r w:rsidRPr="009E23FF">
              <w:rPr>
                <w:rFonts w:ascii="Century Gothic" w:hAnsi="Century Gothic" w:cs="Arial"/>
                <w:sz w:val="18"/>
                <w:szCs w:val="24"/>
                <w:lang w:val="es-ES_tradnl"/>
              </w:rPr>
              <w:t>Transporte Básico</w:t>
            </w:r>
          </w:p>
        </w:tc>
        <w:tc>
          <w:tcPr>
            <w:tcW w:w="1984" w:type="dxa"/>
            <w:shd w:val="clear" w:color="auto" w:fill="auto"/>
            <w:vAlign w:val="center"/>
          </w:tcPr>
          <w:p w:rsidR="00263E77" w:rsidRPr="009E23FF" w:rsidRDefault="00263E77" w:rsidP="00153E88">
            <w:pPr>
              <w:spacing w:after="0" w:line="216" w:lineRule="auto"/>
              <w:rPr>
                <w:rFonts w:ascii="Century Gothic" w:hAnsi="Century Gothic" w:cs="Arial"/>
                <w:sz w:val="18"/>
                <w:szCs w:val="24"/>
                <w:lang w:val="es-ES_tradnl"/>
              </w:rPr>
            </w:pPr>
            <w:r w:rsidRPr="009E23FF">
              <w:rPr>
                <w:rFonts w:ascii="Century Gothic" w:hAnsi="Century Gothic" w:cs="Arial"/>
                <w:sz w:val="18"/>
                <w:szCs w:val="24"/>
                <w:lang w:val="es-ES_tradnl"/>
              </w:rPr>
              <w:t xml:space="preserve">Talleres en clase </w:t>
            </w:r>
          </w:p>
        </w:tc>
        <w:tc>
          <w:tcPr>
            <w:tcW w:w="851" w:type="dxa"/>
            <w:shd w:val="clear" w:color="auto" w:fill="auto"/>
            <w:vAlign w:val="center"/>
          </w:tcPr>
          <w:p w:rsidR="00263E77" w:rsidRPr="009E23FF" w:rsidRDefault="00263E77" w:rsidP="00153E88">
            <w:pPr>
              <w:spacing w:after="0" w:line="216" w:lineRule="auto"/>
              <w:jc w:val="center"/>
              <w:rPr>
                <w:rFonts w:ascii="Century Gothic" w:hAnsi="Century Gothic" w:cs="Arial"/>
                <w:sz w:val="18"/>
                <w:szCs w:val="24"/>
                <w:lang w:val="es-ES_tradnl"/>
              </w:rPr>
            </w:pPr>
            <w:r w:rsidRPr="009E23FF">
              <w:rPr>
                <w:rFonts w:ascii="Century Gothic" w:hAnsi="Century Gothic" w:cs="Arial"/>
                <w:sz w:val="18"/>
                <w:szCs w:val="24"/>
                <w:lang w:val="es-ES_tradnl"/>
              </w:rPr>
              <w:t>14</w:t>
            </w:r>
          </w:p>
        </w:tc>
        <w:tc>
          <w:tcPr>
            <w:tcW w:w="1134" w:type="dxa"/>
            <w:shd w:val="clear" w:color="auto" w:fill="auto"/>
            <w:vAlign w:val="center"/>
          </w:tcPr>
          <w:p w:rsidR="00263E77" w:rsidRPr="009E23FF" w:rsidRDefault="00263E77" w:rsidP="00153E88">
            <w:pPr>
              <w:spacing w:after="0" w:line="216" w:lineRule="auto"/>
              <w:jc w:val="center"/>
              <w:rPr>
                <w:rFonts w:ascii="Century Gothic" w:hAnsi="Century Gothic" w:cs="Arial"/>
                <w:sz w:val="18"/>
                <w:szCs w:val="24"/>
                <w:lang w:val="es-ES_tradnl"/>
              </w:rPr>
            </w:pPr>
            <w:r w:rsidRPr="009E23FF">
              <w:rPr>
                <w:rFonts w:ascii="Century Gothic" w:hAnsi="Century Gothic" w:cs="Arial"/>
                <w:sz w:val="18"/>
                <w:szCs w:val="24"/>
                <w:lang w:val="es-ES_tradnl"/>
              </w:rPr>
              <w:t>2,8</w:t>
            </w:r>
          </w:p>
        </w:tc>
        <w:tc>
          <w:tcPr>
            <w:tcW w:w="1276" w:type="dxa"/>
            <w:shd w:val="clear" w:color="auto" w:fill="auto"/>
            <w:vAlign w:val="center"/>
          </w:tcPr>
          <w:p w:rsidR="00263E77" w:rsidRPr="009E23FF" w:rsidRDefault="00263E77" w:rsidP="00153E88">
            <w:pPr>
              <w:spacing w:after="0" w:line="216" w:lineRule="auto"/>
              <w:jc w:val="center"/>
              <w:rPr>
                <w:rFonts w:ascii="Century Gothic" w:hAnsi="Century Gothic" w:cs="Arial"/>
                <w:sz w:val="18"/>
                <w:szCs w:val="24"/>
                <w:lang w:val="es-ES_tradnl"/>
              </w:rPr>
            </w:pPr>
            <w:r w:rsidRPr="009E23FF">
              <w:rPr>
                <w:rFonts w:ascii="Century Gothic" w:hAnsi="Century Gothic" w:cs="Arial"/>
                <w:sz w:val="18"/>
                <w:szCs w:val="24"/>
                <w:lang w:val="es-ES_tradnl"/>
              </w:rPr>
              <w:t>5</w:t>
            </w:r>
          </w:p>
        </w:tc>
      </w:tr>
    </w:tbl>
    <w:p w:rsidR="00263E77" w:rsidRDefault="00263E77" w:rsidP="00263E77">
      <w:pPr>
        <w:spacing w:after="0" w:line="288" w:lineRule="auto"/>
        <w:jc w:val="both"/>
        <w:rPr>
          <w:rFonts w:ascii="Century Gothic" w:hAnsi="Century Gothic" w:cs="Arial"/>
          <w:sz w:val="24"/>
          <w:szCs w:val="24"/>
          <w:lang w:val="es-ES_tradnl"/>
        </w:rPr>
      </w:pPr>
    </w:p>
    <w:p w:rsidR="00D677AE" w:rsidRDefault="00263E77" w:rsidP="00263E77">
      <w:pPr>
        <w:pStyle w:val="Textoindependiente"/>
        <w:spacing w:after="0" w:line="288" w:lineRule="auto"/>
        <w:jc w:val="both"/>
        <w:rPr>
          <w:rFonts w:ascii="Century Gothic" w:hAnsi="Century Gothic"/>
          <w:color w:val="000000"/>
          <w:sz w:val="24"/>
          <w:szCs w:val="24"/>
        </w:rPr>
      </w:pPr>
      <w:r>
        <w:rPr>
          <w:rFonts w:ascii="Century Gothic" w:hAnsi="Century Gothic"/>
          <w:color w:val="000000"/>
          <w:sz w:val="24"/>
          <w:szCs w:val="24"/>
        </w:rPr>
        <w:t xml:space="preserve">La </w:t>
      </w:r>
      <w:r w:rsidR="00A47F47">
        <w:rPr>
          <w:rFonts w:ascii="Century Gothic" w:hAnsi="Century Gothic"/>
          <w:color w:val="000000"/>
          <w:sz w:val="24"/>
          <w:szCs w:val="24"/>
        </w:rPr>
        <w:t xml:space="preserve">Sala </w:t>
      </w:r>
      <w:r w:rsidR="00581A22">
        <w:rPr>
          <w:rFonts w:ascii="Century Gothic" w:hAnsi="Century Gothic"/>
          <w:color w:val="000000"/>
          <w:sz w:val="24"/>
          <w:szCs w:val="24"/>
        </w:rPr>
        <w:t xml:space="preserve">no encuentra </w:t>
      </w:r>
      <w:r>
        <w:rPr>
          <w:rFonts w:ascii="Century Gothic" w:hAnsi="Century Gothic"/>
          <w:color w:val="000000"/>
          <w:sz w:val="24"/>
          <w:szCs w:val="24"/>
        </w:rPr>
        <w:t>que la</w:t>
      </w:r>
      <w:r w:rsidR="00D677AE">
        <w:rPr>
          <w:rFonts w:ascii="Century Gothic" w:hAnsi="Century Gothic"/>
          <w:color w:val="000000"/>
          <w:sz w:val="24"/>
          <w:szCs w:val="24"/>
        </w:rPr>
        <w:t xml:space="preserve">s </w:t>
      </w:r>
      <w:r>
        <w:rPr>
          <w:rFonts w:ascii="Century Gothic" w:hAnsi="Century Gothic"/>
          <w:color w:val="000000"/>
          <w:sz w:val="24"/>
          <w:szCs w:val="24"/>
        </w:rPr>
        <w:t>disposici</w:t>
      </w:r>
      <w:r w:rsidR="00D677AE">
        <w:rPr>
          <w:rFonts w:ascii="Century Gothic" w:hAnsi="Century Gothic"/>
          <w:color w:val="000000"/>
          <w:sz w:val="24"/>
          <w:szCs w:val="24"/>
        </w:rPr>
        <w:t>ones</w:t>
      </w:r>
      <w:r>
        <w:rPr>
          <w:rFonts w:ascii="Century Gothic" w:hAnsi="Century Gothic"/>
          <w:color w:val="000000"/>
          <w:sz w:val="24"/>
          <w:szCs w:val="24"/>
        </w:rPr>
        <w:t xml:space="preserve"> </w:t>
      </w:r>
      <w:r w:rsidR="00D677AE">
        <w:rPr>
          <w:rFonts w:ascii="Century Gothic" w:hAnsi="Century Gothic"/>
          <w:color w:val="000000"/>
          <w:sz w:val="24"/>
          <w:szCs w:val="24"/>
        </w:rPr>
        <w:t>del</w:t>
      </w:r>
      <w:r>
        <w:rPr>
          <w:rFonts w:ascii="Century Gothic" w:hAnsi="Century Gothic"/>
          <w:color w:val="000000"/>
          <w:sz w:val="24"/>
          <w:szCs w:val="24"/>
        </w:rPr>
        <w:t xml:space="preserve"> </w:t>
      </w:r>
      <w:r w:rsidR="00D677AE">
        <w:rPr>
          <w:rFonts w:ascii="Century Gothic" w:hAnsi="Century Gothic"/>
          <w:color w:val="000000"/>
          <w:sz w:val="24"/>
          <w:szCs w:val="24"/>
        </w:rPr>
        <w:t>Reglamento de Posgrados de la Universidad, particularmente su</w:t>
      </w:r>
      <w:r>
        <w:rPr>
          <w:rFonts w:ascii="Century Gothic" w:hAnsi="Century Gothic"/>
          <w:color w:val="000000"/>
          <w:sz w:val="24"/>
          <w:szCs w:val="24"/>
        </w:rPr>
        <w:t xml:space="preserve"> artículo 9°</w:t>
      </w:r>
      <w:r w:rsidR="00D677AE">
        <w:rPr>
          <w:rFonts w:ascii="Century Gothic" w:hAnsi="Century Gothic"/>
          <w:color w:val="000000"/>
          <w:sz w:val="24"/>
          <w:szCs w:val="24"/>
        </w:rPr>
        <w:t>,</w:t>
      </w:r>
      <w:r w:rsidR="00581A22">
        <w:rPr>
          <w:rFonts w:ascii="Century Gothic" w:hAnsi="Century Gothic"/>
          <w:color w:val="000000"/>
          <w:sz w:val="24"/>
          <w:szCs w:val="24"/>
        </w:rPr>
        <w:t xml:space="preserve"> representen en sí mismas una afectación a los derechos de la accionante, puesto que corresponden a la materialización </w:t>
      </w:r>
      <w:r>
        <w:rPr>
          <w:rFonts w:ascii="Century Gothic" w:hAnsi="Century Gothic"/>
          <w:color w:val="000000"/>
          <w:sz w:val="24"/>
          <w:szCs w:val="24"/>
        </w:rPr>
        <w:t>de la autonomía universitaria y constituye</w:t>
      </w:r>
      <w:r w:rsidR="00581A22">
        <w:rPr>
          <w:rFonts w:ascii="Century Gothic" w:hAnsi="Century Gothic"/>
          <w:color w:val="000000"/>
          <w:sz w:val="24"/>
          <w:szCs w:val="24"/>
        </w:rPr>
        <w:t xml:space="preserve">n </w:t>
      </w:r>
      <w:r>
        <w:rPr>
          <w:rFonts w:ascii="Century Gothic" w:hAnsi="Century Gothic"/>
          <w:color w:val="000000"/>
          <w:sz w:val="24"/>
          <w:szCs w:val="24"/>
        </w:rPr>
        <w:t>una medida válida para el debido desarrollo de la actividad educativa</w:t>
      </w:r>
      <w:r w:rsidR="00D677AE">
        <w:rPr>
          <w:rFonts w:ascii="Century Gothic" w:hAnsi="Century Gothic"/>
          <w:color w:val="000000"/>
          <w:sz w:val="24"/>
          <w:szCs w:val="24"/>
        </w:rPr>
        <w:t>.</w:t>
      </w:r>
      <w:r>
        <w:rPr>
          <w:rFonts w:ascii="Century Gothic" w:hAnsi="Century Gothic"/>
          <w:color w:val="000000"/>
          <w:sz w:val="24"/>
          <w:szCs w:val="24"/>
        </w:rPr>
        <w:t xml:space="preserve"> </w:t>
      </w:r>
    </w:p>
    <w:p w:rsidR="00D677AE" w:rsidRDefault="00D677AE" w:rsidP="00263E77">
      <w:pPr>
        <w:pStyle w:val="Textoindependiente"/>
        <w:spacing w:after="0" w:line="288" w:lineRule="auto"/>
        <w:jc w:val="both"/>
        <w:rPr>
          <w:rFonts w:ascii="Century Gothic" w:hAnsi="Century Gothic"/>
          <w:color w:val="000000"/>
          <w:sz w:val="24"/>
          <w:szCs w:val="24"/>
        </w:rPr>
      </w:pPr>
    </w:p>
    <w:p w:rsidR="00263E77" w:rsidRDefault="00503FFD" w:rsidP="00263E77">
      <w:pPr>
        <w:pStyle w:val="Textoindependiente"/>
        <w:spacing w:after="0" w:line="288" w:lineRule="auto"/>
        <w:jc w:val="both"/>
        <w:rPr>
          <w:rFonts w:ascii="Century Gothic" w:hAnsi="Century Gothic"/>
          <w:color w:val="000000"/>
          <w:sz w:val="24"/>
          <w:szCs w:val="24"/>
        </w:rPr>
      </w:pPr>
      <w:r>
        <w:rPr>
          <w:rFonts w:ascii="Century Gothic" w:hAnsi="Century Gothic"/>
          <w:color w:val="000000"/>
          <w:sz w:val="24"/>
          <w:szCs w:val="24"/>
        </w:rPr>
        <w:t xml:space="preserve">Lo anterior </w:t>
      </w:r>
      <w:r w:rsidR="00E97B10">
        <w:rPr>
          <w:rFonts w:ascii="Century Gothic" w:hAnsi="Century Gothic"/>
          <w:color w:val="000000"/>
          <w:sz w:val="24"/>
          <w:szCs w:val="24"/>
        </w:rPr>
        <w:t>por</w:t>
      </w:r>
      <w:r>
        <w:rPr>
          <w:rFonts w:ascii="Century Gothic" w:hAnsi="Century Gothic"/>
          <w:color w:val="000000"/>
          <w:sz w:val="24"/>
          <w:szCs w:val="24"/>
        </w:rPr>
        <w:t>que e</w:t>
      </w:r>
      <w:r w:rsidR="00B51B02">
        <w:rPr>
          <w:rFonts w:ascii="Century Gothic" w:hAnsi="Century Gothic"/>
          <w:color w:val="000000"/>
          <w:sz w:val="24"/>
          <w:szCs w:val="24"/>
        </w:rPr>
        <w:t xml:space="preserve">l solo </w:t>
      </w:r>
      <w:r w:rsidR="00263E77">
        <w:rPr>
          <w:rFonts w:ascii="Century Gothic" w:hAnsi="Century Gothic"/>
          <w:color w:val="000000"/>
          <w:sz w:val="24"/>
          <w:szCs w:val="24"/>
        </w:rPr>
        <w:t xml:space="preserve">hecho que </w:t>
      </w:r>
      <w:r w:rsidR="00B51B02">
        <w:rPr>
          <w:rFonts w:ascii="Century Gothic" w:hAnsi="Century Gothic"/>
          <w:color w:val="000000"/>
          <w:sz w:val="24"/>
          <w:szCs w:val="24"/>
        </w:rPr>
        <w:t xml:space="preserve">una de sus </w:t>
      </w:r>
      <w:r w:rsidR="00263E77">
        <w:rPr>
          <w:rFonts w:ascii="Century Gothic" w:hAnsi="Century Gothic"/>
          <w:color w:val="000000"/>
          <w:sz w:val="24"/>
          <w:szCs w:val="24"/>
        </w:rPr>
        <w:t>disposici</w:t>
      </w:r>
      <w:r w:rsidR="00B51B02">
        <w:rPr>
          <w:rFonts w:ascii="Century Gothic" w:hAnsi="Century Gothic"/>
          <w:color w:val="000000"/>
          <w:sz w:val="24"/>
          <w:szCs w:val="24"/>
        </w:rPr>
        <w:t>ones</w:t>
      </w:r>
      <w:r w:rsidR="00263E77">
        <w:rPr>
          <w:rFonts w:ascii="Century Gothic" w:hAnsi="Century Gothic"/>
          <w:color w:val="000000"/>
          <w:sz w:val="24"/>
          <w:szCs w:val="24"/>
        </w:rPr>
        <w:t xml:space="preserve"> no incluya un criterio diferencial frente a mujeres </w:t>
      </w:r>
      <w:r w:rsidR="00B51B02">
        <w:rPr>
          <w:rFonts w:ascii="Century Gothic" w:hAnsi="Century Gothic"/>
          <w:color w:val="000000"/>
          <w:sz w:val="24"/>
          <w:szCs w:val="24"/>
        </w:rPr>
        <w:t>que no puedan asistir a una sesión de clase por razón de su parto</w:t>
      </w:r>
      <w:r w:rsidR="00263E77">
        <w:rPr>
          <w:rFonts w:ascii="Century Gothic" w:hAnsi="Century Gothic"/>
          <w:color w:val="000000"/>
          <w:sz w:val="24"/>
          <w:szCs w:val="24"/>
        </w:rPr>
        <w:t>, no implica</w:t>
      </w:r>
      <w:r w:rsidR="00B51B02">
        <w:rPr>
          <w:rFonts w:ascii="Century Gothic" w:hAnsi="Century Gothic"/>
          <w:color w:val="000000"/>
          <w:sz w:val="24"/>
          <w:szCs w:val="24"/>
        </w:rPr>
        <w:t xml:space="preserve"> </w:t>
      </w:r>
      <w:r w:rsidR="00B51B02">
        <w:rPr>
          <w:rFonts w:ascii="Century Gothic" w:hAnsi="Century Gothic"/>
          <w:i/>
          <w:color w:val="000000"/>
          <w:sz w:val="24"/>
          <w:szCs w:val="24"/>
        </w:rPr>
        <w:t>per se</w:t>
      </w:r>
      <w:r w:rsidR="00263E77">
        <w:rPr>
          <w:rFonts w:ascii="Century Gothic" w:hAnsi="Century Gothic"/>
          <w:color w:val="000000"/>
          <w:sz w:val="24"/>
          <w:szCs w:val="24"/>
        </w:rPr>
        <w:t xml:space="preserve"> que les limite u obstruya el ejerc</w:t>
      </w:r>
      <w:r w:rsidR="00B51B02">
        <w:rPr>
          <w:rFonts w:ascii="Century Gothic" w:hAnsi="Century Gothic"/>
          <w:color w:val="000000"/>
          <w:sz w:val="24"/>
          <w:szCs w:val="24"/>
        </w:rPr>
        <w:t xml:space="preserve">icio del derecho a la educación. </w:t>
      </w:r>
      <w:r>
        <w:rPr>
          <w:rFonts w:ascii="Century Gothic" w:hAnsi="Century Gothic"/>
          <w:color w:val="000000"/>
          <w:sz w:val="24"/>
          <w:szCs w:val="24"/>
        </w:rPr>
        <w:t>T</w:t>
      </w:r>
      <w:r w:rsidR="00263E77">
        <w:rPr>
          <w:rFonts w:ascii="Century Gothic" w:hAnsi="Century Gothic"/>
          <w:color w:val="000000"/>
          <w:sz w:val="24"/>
          <w:szCs w:val="24"/>
        </w:rPr>
        <w:t xml:space="preserve">ampoco </w:t>
      </w:r>
      <w:r>
        <w:rPr>
          <w:rFonts w:ascii="Century Gothic" w:hAnsi="Century Gothic"/>
          <w:color w:val="000000"/>
          <w:sz w:val="24"/>
          <w:szCs w:val="24"/>
        </w:rPr>
        <w:t xml:space="preserve">contiene </w:t>
      </w:r>
      <w:r w:rsidR="00263E77">
        <w:rPr>
          <w:rFonts w:ascii="Century Gothic" w:hAnsi="Century Gothic"/>
          <w:color w:val="000000"/>
          <w:sz w:val="24"/>
          <w:szCs w:val="24"/>
        </w:rPr>
        <w:t xml:space="preserve">una medida discriminatoria frente a ellas por razón de su estado o condición. </w:t>
      </w:r>
    </w:p>
    <w:p w:rsidR="00B51B02" w:rsidRDefault="00B51B02" w:rsidP="00263E77">
      <w:pPr>
        <w:pStyle w:val="Textoindependiente"/>
        <w:spacing w:after="0" w:line="288" w:lineRule="auto"/>
        <w:jc w:val="both"/>
        <w:rPr>
          <w:rFonts w:ascii="Century Gothic" w:hAnsi="Century Gothic"/>
          <w:color w:val="000000"/>
          <w:sz w:val="24"/>
          <w:szCs w:val="24"/>
        </w:rPr>
      </w:pPr>
    </w:p>
    <w:p w:rsidR="00F717B6" w:rsidRDefault="00503FFD" w:rsidP="00263E77">
      <w:pPr>
        <w:pStyle w:val="Textoindependiente"/>
        <w:spacing w:after="0" w:line="288" w:lineRule="auto"/>
        <w:jc w:val="both"/>
        <w:rPr>
          <w:rFonts w:ascii="Century Gothic" w:hAnsi="Century Gothic"/>
          <w:color w:val="000000"/>
          <w:sz w:val="24"/>
          <w:szCs w:val="24"/>
        </w:rPr>
      </w:pPr>
      <w:r>
        <w:rPr>
          <w:rFonts w:ascii="Century Gothic" w:hAnsi="Century Gothic"/>
          <w:color w:val="000000"/>
          <w:sz w:val="24"/>
          <w:szCs w:val="24"/>
        </w:rPr>
        <w:t>N</w:t>
      </w:r>
      <w:r w:rsidR="004910C4">
        <w:rPr>
          <w:rFonts w:ascii="Century Gothic" w:hAnsi="Century Gothic"/>
          <w:color w:val="000000"/>
          <w:sz w:val="24"/>
          <w:szCs w:val="24"/>
        </w:rPr>
        <w:t xml:space="preserve">o obstante, la </w:t>
      </w:r>
      <w:r>
        <w:rPr>
          <w:rFonts w:ascii="Century Gothic" w:hAnsi="Century Gothic"/>
          <w:color w:val="000000"/>
          <w:sz w:val="24"/>
          <w:szCs w:val="24"/>
        </w:rPr>
        <w:t xml:space="preserve">sala encuentra que la </w:t>
      </w:r>
      <w:r w:rsidR="004910C4">
        <w:rPr>
          <w:rFonts w:ascii="Century Gothic" w:hAnsi="Century Gothic"/>
          <w:color w:val="000000"/>
          <w:sz w:val="24"/>
          <w:szCs w:val="24"/>
        </w:rPr>
        <w:t xml:space="preserve">interpretación y aplicación de dicho reglamento </w:t>
      </w:r>
      <w:r w:rsidR="00C4553D">
        <w:rPr>
          <w:rFonts w:ascii="Century Gothic" w:hAnsi="Century Gothic"/>
          <w:color w:val="000000"/>
          <w:sz w:val="24"/>
          <w:szCs w:val="24"/>
        </w:rPr>
        <w:t>en</w:t>
      </w:r>
      <w:r w:rsidR="00F717B6">
        <w:rPr>
          <w:rFonts w:ascii="Century Gothic" w:hAnsi="Century Gothic"/>
          <w:color w:val="000000"/>
          <w:sz w:val="24"/>
          <w:szCs w:val="24"/>
        </w:rPr>
        <w:t xml:space="preserve"> </w:t>
      </w:r>
      <w:r w:rsidR="00E97B10">
        <w:rPr>
          <w:rFonts w:ascii="Century Gothic" w:hAnsi="Century Gothic"/>
          <w:color w:val="000000"/>
          <w:sz w:val="24"/>
          <w:szCs w:val="24"/>
        </w:rPr>
        <w:t xml:space="preserve">el </w:t>
      </w:r>
      <w:r w:rsidR="00F717B6">
        <w:rPr>
          <w:rFonts w:ascii="Century Gothic" w:hAnsi="Century Gothic"/>
          <w:color w:val="000000"/>
          <w:sz w:val="24"/>
          <w:szCs w:val="24"/>
        </w:rPr>
        <w:t xml:space="preserve">caso concreto </w:t>
      </w:r>
      <w:r>
        <w:rPr>
          <w:rFonts w:ascii="Century Gothic" w:hAnsi="Century Gothic"/>
          <w:color w:val="000000"/>
          <w:sz w:val="24"/>
          <w:szCs w:val="24"/>
        </w:rPr>
        <w:t xml:space="preserve">que se </w:t>
      </w:r>
      <w:r w:rsidR="00E97B10">
        <w:rPr>
          <w:rFonts w:ascii="Century Gothic" w:hAnsi="Century Gothic"/>
          <w:color w:val="000000"/>
          <w:sz w:val="24"/>
          <w:szCs w:val="24"/>
        </w:rPr>
        <w:t>examina</w:t>
      </w:r>
      <w:r>
        <w:rPr>
          <w:rFonts w:ascii="Century Gothic" w:hAnsi="Century Gothic"/>
          <w:color w:val="000000"/>
          <w:sz w:val="24"/>
          <w:szCs w:val="24"/>
        </w:rPr>
        <w:t xml:space="preserve">, amerita </w:t>
      </w:r>
      <w:r w:rsidR="00C86B0B">
        <w:rPr>
          <w:rFonts w:ascii="Century Gothic" w:hAnsi="Century Gothic"/>
          <w:color w:val="000000"/>
          <w:sz w:val="24"/>
          <w:szCs w:val="24"/>
        </w:rPr>
        <w:t xml:space="preserve">una valoración </w:t>
      </w:r>
      <w:r w:rsidR="00E97B10">
        <w:rPr>
          <w:rFonts w:ascii="Century Gothic" w:hAnsi="Century Gothic"/>
          <w:color w:val="000000"/>
          <w:sz w:val="24"/>
          <w:szCs w:val="24"/>
        </w:rPr>
        <w:t>particular</w:t>
      </w:r>
      <w:r w:rsidR="00C86B0B">
        <w:rPr>
          <w:rFonts w:ascii="Century Gothic" w:hAnsi="Century Gothic"/>
          <w:color w:val="000000"/>
          <w:sz w:val="24"/>
          <w:szCs w:val="24"/>
        </w:rPr>
        <w:t xml:space="preserve">, </w:t>
      </w:r>
      <w:r>
        <w:rPr>
          <w:rFonts w:ascii="Century Gothic" w:hAnsi="Century Gothic"/>
          <w:color w:val="000000"/>
          <w:sz w:val="24"/>
          <w:szCs w:val="24"/>
        </w:rPr>
        <w:t xml:space="preserve">ante la </w:t>
      </w:r>
      <w:r w:rsidR="00C86B0B">
        <w:rPr>
          <w:rFonts w:ascii="Century Gothic" w:hAnsi="Century Gothic"/>
          <w:color w:val="000000"/>
          <w:sz w:val="24"/>
          <w:szCs w:val="24"/>
        </w:rPr>
        <w:t xml:space="preserve">aplicación </w:t>
      </w:r>
      <w:r>
        <w:rPr>
          <w:rFonts w:ascii="Century Gothic" w:hAnsi="Century Gothic"/>
          <w:color w:val="000000"/>
          <w:sz w:val="24"/>
          <w:szCs w:val="24"/>
        </w:rPr>
        <w:t xml:space="preserve">que debe surtirse bajo </w:t>
      </w:r>
      <w:r w:rsidR="00C86B0B">
        <w:rPr>
          <w:rFonts w:ascii="Century Gothic" w:hAnsi="Century Gothic"/>
          <w:color w:val="000000"/>
          <w:sz w:val="24"/>
          <w:szCs w:val="24"/>
        </w:rPr>
        <w:t>un criterio diferencial</w:t>
      </w:r>
      <w:r>
        <w:rPr>
          <w:rFonts w:ascii="Century Gothic" w:hAnsi="Century Gothic"/>
          <w:color w:val="000000"/>
          <w:sz w:val="24"/>
          <w:szCs w:val="24"/>
        </w:rPr>
        <w:t>, como acto diferente y posterior a la estipulación de los diferentes deberes, derechos y garantías, según se explicará más adelante</w:t>
      </w:r>
      <w:r w:rsidR="00C86B0B">
        <w:rPr>
          <w:rFonts w:ascii="Century Gothic" w:hAnsi="Century Gothic"/>
          <w:color w:val="000000"/>
          <w:sz w:val="24"/>
          <w:szCs w:val="24"/>
        </w:rPr>
        <w:t>.</w:t>
      </w:r>
    </w:p>
    <w:p w:rsidR="00F717B6" w:rsidRDefault="00F717B6" w:rsidP="00CD0468">
      <w:pPr>
        <w:pStyle w:val="Textoindependiente"/>
        <w:spacing w:after="0" w:line="288" w:lineRule="auto"/>
        <w:jc w:val="both"/>
        <w:rPr>
          <w:rFonts w:ascii="Century Gothic" w:hAnsi="Century Gothic"/>
          <w:color w:val="000000"/>
          <w:sz w:val="24"/>
          <w:szCs w:val="24"/>
        </w:rPr>
      </w:pPr>
    </w:p>
    <w:p w:rsidR="00263E77" w:rsidRDefault="002543AE" w:rsidP="00503FFD">
      <w:pPr>
        <w:pStyle w:val="Textoindependiente"/>
        <w:numPr>
          <w:ilvl w:val="1"/>
          <w:numId w:val="3"/>
        </w:numPr>
        <w:spacing w:after="0" w:line="288" w:lineRule="auto"/>
        <w:jc w:val="both"/>
        <w:rPr>
          <w:rFonts w:ascii="Century Gothic" w:hAnsi="Century Gothic"/>
          <w:b/>
          <w:color w:val="000000"/>
          <w:sz w:val="24"/>
          <w:szCs w:val="24"/>
        </w:rPr>
      </w:pPr>
      <w:r>
        <w:rPr>
          <w:rFonts w:ascii="Century Gothic" w:hAnsi="Century Gothic"/>
          <w:b/>
          <w:color w:val="000000"/>
          <w:sz w:val="24"/>
          <w:szCs w:val="24"/>
        </w:rPr>
        <w:t>L</w:t>
      </w:r>
      <w:r w:rsidR="00DE7895">
        <w:rPr>
          <w:rFonts w:ascii="Century Gothic" w:hAnsi="Century Gothic"/>
          <w:b/>
          <w:color w:val="000000"/>
          <w:sz w:val="24"/>
          <w:szCs w:val="24"/>
        </w:rPr>
        <w:t xml:space="preserve">a naturaleza </w:t>
      </w:r>
      <w:r w:rsidR="00D20EF2">
        <w:rPr>
          <w:rFonts w:ascii="Century Gothic" w:hAnsi="Century Gothic"/>
          <w:b/>
          <w:color w:val="000000"/>
          <w:sz w:val="24"/>
          <w:szCs w:val="24"/>
        </w:rPr>
        <w:t xml:space="preserve">y alcance </w:t>
      </w:r>
      <w:r w:rsidR="00DE7895">
        <w:rPr>
          <w:rFonts w:ascii="Century Gothic" w:hAnsi="Century Gothic"/>
          <w:b/>
          <w:color w:val="000000"/>
          <w:sz w:val="24"/>
          <w:szCs w:val="24"/>
        </w:rPr>
        <w:t>de la</w:t>
      </w:r>
      <w:r w:rsidR="00904124" w:rsidRPr="007902A2">
        <w:rPr>
          <w:rFonts w:ascii="Century Gothic" w:hAnsi="Century Gothic"/>
          <w:b/>
          <w:color w:val="000000"/>
          <w:sz w:val="24"/>
          <w:szCs w:val="24"/>
        </w:rPr>
        <w:t xml:space="preserve"> igualdad</w:t>
      </w:r>
      <w:r w:rsidR="00503FFD">
        <w:rPr>
          <w:rFonts w:ascii="Century Gothic" w:hAnsi="Century Gothic"/>
          <w:b/>
          <w:color w:val="000000"/>
          <w:sz w:val="24"/>
          <w:szCs w:val="24"/>
        </w:rPr>
        <w:t xml:space="preserve"> </w:t>
      </w:r>
    </w:p>
    <w:p w:rsidR="00503FFD" w:rsidRDefault="00503FFD" w:rsidP="00503FFD">
      <w:pPr>
        <w:pStyle w:val="Textoindependiente"/>
        <w:spacing w:after="0" w:line="288" w:lineRule="auto"/>
        <w:ind w:left="720"/>
        <w:jc w:val="both"/>
        <w:rPr>
          <w:rFonts w:ascii="Century Gothic" w:hAnsi="Century Gothic"/>
          <w:b/>
          <w:color w:val="000000"/>
          <w:szCs w:val="24"/>
        </w:rPr>
      </w:pPr>
    </w:p>
    <w:p w:rsidR="00E97B10" w:rsidRDefault="00E25FD5" w:rsidP="00CD0468">
      <w:pPr>
        <w:pStyle w:val="Textoindependiente"/>
        <w:spacing w:after="0" w:line="288" w:lineRule="auto"/>
        <w:jc w:val="both"/>
        <w:rPr>
          <w:rFonts w:ascii="Century Gothic" w:hAnsi="Century Gothic" w:cs="Arial"/>
          <w:sz w:val="24"/>
          <w:szCs w:val="24"/>
        </w:rPr>
      </w:pPr>
      <w:r>
        <w:rPr>
          <w:rFonts w:ascii="Century Gothic" w:hAnsi="Century Gothic" w:cs="Arial"/>
          <w:sz w:val="24"/>
          <w:szCs w:val="24"/>
        </w:rPr>
        <w:t xml:space="preserve">La </w:t>
      </w:r>
      <w:r w:rsidR="00503FFD">
        <w:rPr>
          <w:rFonts w:ascii="Century Gothic" w:hAnsi="Century Gothic" w:cs="Arial"/>
          <w:sz w:val="24"/>
          <w:szCs w:val="24"/>
        </w:rPr>
        <w:t>s</w:t>
      </w:r>
      <w:r w:rsidR="00A47F47">
        <w:rPr>
          <w:rFonts w:ascii="Century Gothic" w:hAnsi="Century Gothic" w:cs="Arial"/>
          <w:sz w:val="24"/>
          <w:szCs w:val="24"/>
        </w:rPr>
        <w:t xml:space="preserve">ala </w:t>
      </w:r>
      <w:r>
        <w:rPr>
          <w:rFonts w:ascii="Century Gothic" w:hAnsi="Century Gothic" w:cs="Arial"/>
          <w:sz w:val="24"/>
          <w:szCs w:val="24"/>
        </w:rPr>
        <w:t xml:space="preserve">considera que en casos como el que aquí se estudia, </w:t>
      </w:r>
      <w:r w:rsidR="000B222A">
        <w:rPr>
          <w:rFonts w:ascii="Century Gothic" w:hAnsi="Century Gothic" w:cs="Arial"/>
          <w:sz w:val="24"/>
          <w:szCs w:val="24"/>
        </w:rPr>
        <w:t xml:space="preserve">el principio-derecho de igualdad </w:t>
      </w:r>
      <w:r w:rsidR="00CC3F73">
        <w:rPr>
          <w:rFonts w:ascii="Century Gothic" w:hAnsi="Century Gothic" w:cs="Arial"/>
          <w:sz w:val="24"/>
          <w:szCs w:val="24"/>
        </w:rPr>
        <w:t>es determinante en esa tensión</w:t>
      </w:r>
      <w:r w:rsidR="00E97B10">
        <w:rPr>
          <w:rFonts w:ascii="Century Gothic" w:hAnsi="Century Gothic" w:cs="Arial"/>
          <w:sz w:val="24"/>
          <w:szCs w:val="24"/>
        </w:rPr>
        <w:t xml:space="preserve"> entre la maternidad y el derecho fundamental a la educación de la mujer embarazada, de un lado; y la garantía de la autonomía universitaria, de otro. </w:t>
      </w:r>
    </w:p>
    <w:p w:rsidR="00E97B10" w:rsidRDefault="00E97B10" w:rsidP="00CD0468">
      <w:pPr>
        <w:pStyle w:val="Textoindependiente"/>
        <w:spacing w:after="0" w:line="288" w:lineRule="auto"/>
        <w:jc w:val="both"/>
        <w:rPr>
          <w:rFonts w:ascii="Century Gothic" w:hAnsi="Century Gothic" w:cs="Arial"/>
          <w:sz w:val="24"/>
          <w:szCs w:val="24"/>
        </w:rPr>
      </w:pPr>
    </w:p>
    <w:p w:rsidR="00E25FD5" w:rsidRDefault="00E97B10" w:rsidP="00CD0468">
      <w:pPr>
        <w:pStyle w:val="Textoindependiente"/>
        <w:spacing w:after="0" w:line="288" w:lineRule="auto"/>
        <w:jc w:val="both"/>
        <w:rPr>
          <w:rFonts w:ascii="Century Gothic" w:hAnsi="Century Gothic" w:cs="Arial"/>
          <w:sz w:val="24"/>
          <w:szCs w:val="24"/>
        </w:rPr>
      </w:pPr>
      <w:r>
        <w:rPr>
          <w:rFonts w:ascii="Century Gothic" w:hAnsi="Century Gothic" w:cs="Arial"/>
          <w:sz w:val="24"/>
          <w:szCs w:val="24"/>
        </w:rPr>
        <w:t>N</w:t>
      </w:r>
      <w:r w:rsidR="00CC3F73">
        <w:rPr>
          <w:rFonts w:ascii="Century Gothic" w:hAnsi="Century Gothic" w:cs="Arial"/>
          <w:sz w:val="24"/>
          <w:szCs w:val="24"/>
        </w:rPr>
        <w:t xml:space="preserve">o solo porque una limitación u obstrucción del derecho a la educación </w:t>
      </w:r>
      <w:r w:rsidR="004F11FD">
        <w:rPr>
          <w:rFonts w:ascii="Century Gothic" w:hAnsi="Century Gothic" w:cs="Arial"/>
          <w:sz w:val="24"/>
          <w:szCs w:val="24"/>
        </w:rPr>
        <w:t>de la mujer</w:t>
      </w:r>
      <w:r w:rsidR="00153E88">
        <w:rPr>
          <w:rFonts w:ascii="Century Gothic" w:hAnsi="Century Gothic" w:cs="Arial"/>
          <w:sz w:val="24"/>
          <w:szCs w:val="24"/>
        </w:rPr>
        <w:t xml:space="preserve"> </w:t>
      </w:r>
      <w:r w:rsidR="000058C4">
        <w:rPr>
          <w:rFonts w:ascii="Century Gothic" w:hAnsi="Century Gothic" w:cs="Arial"/>
          <w:sz w:val="24"/>
          <w:szCs w:val="24"/>
        </w:rPr>
        <w:t>repercute en su derecho a la igualdad de oportunidades de realización como persona y profesional</w:t>
      </w:r>
      <w:r>
        <w:rPr>
          <w:rFonts w:ascii="Century Gothic" w:hAnsi="Century Gothic" w:cs="Arial"/>
          <w:sz w:val="24"/>
          <w:szCs w:val="24"/>
        </w:rPr>
        <w:t xml:space="preserve">; </w:t>
      </w:r>
      <w:r w:rsidR="000058C4">
        <w:rPr>
          <w:rFonts w:ascii="Century Gothic" w:hAnsi="Century Gothic" w:cs="Arial"/>
          <w:sz w:val="24"/>
          <w:szCs w:val="24"/>
        </w:rPr>
        <w:t xml:space="preserve">sino porque puede ser </w:t>
      </w:r>
      <w:r w:rsidR="000058C4" w:rsidRPr="000058C4">
        <w:rPr>
          <w:rFonts w:ascii="Century Gothic" w:hAnsi="Century Gothic" w:cs="Arial"/>
          <w:sz w:val="24"/>
          <w:szCs w:val="24"/>
          <w:u w:val="single"/>
        </w:rPr>
        <w:t>el resultado</w:t>
      </w:r>
      <w:r w:rsidR="000058C4">
        <w:rPr>
          <w:rFonts w:ascii="Century Gothic" w:hAnsi="Century Gothic" w:cs="Arial"/>
          <w:sz w:val="24"/>
          <w:szCs w:val="24"/>
        </w:rPr>
        <w:t xml:space="preserve"> de una decisión o actuación de una institución</w:t>
      </w:r>
      <w:r>
        <w:rPr>
          <w:rFonts w:ascii="Century Gothic" w:hAnsi="Century Gothic" w:cs="Arial"/>
          <w:sz w:val="24"/>
          <w:szCs w:val="24"/>
        </w:rPr>
        <w:t xml:space="preserve"> </w:t>
      </w:r>
      <w:r w:rsidR="000058C4">
        <w:rPr>
          <w:rFonts w:ascii="Century Gothic" w:hAnsi="Century Gothic" w:cs="Arial"/>
          <w:sz w:val="24"/>
          <w:szCs w:val="24"/>
        </w:rPr>
        <w:t>que desconoce el mandato constitucional de la igualdad</w:t>
      </w:r>
      <w:r>
        <w:rPr>
          <w:rFonts w:ascii="Century Gothic" w:hAnsi="Century Gothic" w:cs="Arial"/>
          <w:sz w:val="24"/>
          <w:szCs w:val="24"/>
        </w:rPr>
        <w:t xml:space="preserve"> </w:t>
      </w:r>
      <w:r w:rsidR="000058C4">
        <w:rPr>
          <w:rFonts w:ascii="Century Gothic" w:hAnsi="Century Gothic" w:cs="Arial"/>
          <w:sz w:val="24"/>
          <w:szCs w:val="24"/>
        </w:rPr>
        <w:t>real y material.</w:t>
      </w:r>
    </w:p>
    <w:p w:rsidR="00E25FD5" w:rsidRDefault="00E25FD5" w:rsidP="00CD0468">
      <w:pPr>
        <w:pStyle w:val="Textoindependiente"/>
        <w:spacing w:after="0" w:line="288" w:lineRule="auto"/>
        <w:jc w:val="both"/>
        <w:rPr>
          <w:rFonts w:ascii="Century Gothic" w:hAnsi="Century Gothic" w:cs="Arial"/>
          <w:sz w:val="24"/>
          <w:szCs w:val="24"/>
        </w:rPr>
      </w:pPr>
    </w:p>
    <w:p w:rsidR="002F0E99" w:rsidRDefault="00E97B10" w:rsidP="00E97B10">
      <w:pPr>
        <w:pStyle w:val="Textoindependiente"/>
        <w:spacing w:after="0" w:line="288" w:lineRule="auto"/>
        <w:jc w:val="both"/>
        <w:rPr>
          <w:rFonts w:ascii="Century Gothic" w:hAnsi="Century Gothic"/>
          <w:color w:val="000000"/>
          <w:sz w:val="24"/>
          <w:szCs w:val="24"/>
        </w:rPr>
      </w:pPr>
      <w:r>
        <w:rPr>
          <w:rFonts w:ascii="Century Gothic" w:hAnsi="Century Gothic" w:cs="Arial"/>
          <w:sz w:val="24"/>
          <w:szCs w:val="24"/>
        </w:rPr>
        <w:t>Así, l</w:t>
      </w:r>
      <w:r w:rsidR="00E17144">
        <w:rPr>
          <w:rFonts w:ascii="Century Gothic" w:hAnsi="Century Gothic" w:cs="Arial"/>
          <w:sz w:val="24"/>
          <w:szCs w:val="24"/>
        </w:rPr>
        <w:t xml:space="preserve">a </w:t>
      </w:r>
      <w:r w:rsidR="00E337F3">
        <w:rPr>
          <w:rFonts w:ascii="Century Gothic" w:hAnsi="Century Gothic" w:cs="Arial"/>
          <w:sz w:val="24"/>
          <w:szCs w:val="24"/>
        </w:rPr>
        <w:t xml:space="preserve">igualdad </w:t>
      </w:r>
      <w:r>
        <w:rPr>
          <w:rFonts w:ascii="Century Gothic" w:hAnsi="Century Gothic" w:cs="Arial"/>
          <w:sz w:val="24"/>
          <w:szCs w:val="24"/>
        </w:rPr>
        <w:t xml:space="preserve">como </w:t>
      </w:r>
      <w:r w:rsidR="00E337F3">
        <w:rPr>
          <w:rFonts w:ascii="Century Gothic" w:hAnsi="Century Gothic" w:cs="Arial"/>
          <w:sz w:val="24"/>
          <w:szCs w:val="24"/>
        </w:rPr>
        <w:t>pilar</w:t>
      </w:r>
      <w:r>
        <w:rPr>
          <w:rFonts w:ascii="Century Gothic" w:hAnsi="Century Gothic" w:cs="Arial"/>
          <w:sz w:val="24"/>
          <w:szCs w:val="24"/>
        </w:rPr>
        <w:t xml:space="preserve"> </w:t>
      </w:r>
      <w:r w:rsidR="00E337F3">
        <w:rPr>
          <w:rFonts w:ascii="Century Gothic" w:hAnsi="Century Gothic" w:cs="Arial"/>
          <w:sz w:val="24"/>
          <w:szCs w:val="24"/>
        </w:rPr>
        <w:t xml:space="preserve">fundamentales del Estado </w:t>
      </w:r>
      <w:r>
        <w:rPr>
          <w:rFonts w:ascii="Century Gothic" w:hAnsi="Century Gothic" w:cs="Arial"/>
          <w:sz w:val="24"/>
          <w:szCs w:val="24"/>
        </w:rPr>
        <w:t>S</w:t>
      </w:r>
      <w:r w:rsidR="00E337F3">
        <w:rPr>
          <w:rFonts w:ascii="Century Gothic" w:hAnsi="Century Gothic" w:cs="Arial"/>
          <w:sz w:val="24"/>
          <w:szCs w:val="24"/>
        </w:rPr>
        <w:t xml:space="preserve">ocial de </w:t>
      </w:r>
      <w:r>
        <w:rPr>
          <w:rFonts w:ascii="Century Gothic" w:hAnsi="Century Gothic" w:cs="Arial"/>
          <w:sz w:val="24"/>
          <w:szCs w:val="24"/>
        </w:rPr>
        <w:t>D</w:t>
      </w:r>
      <w:r w:rsidR="00E337F3">
        <w:rPr>
          <w:rFonts w:ascii="Century Gothic" w:hAnsi="Century Gothic" w:cs="Arial"/>
          <w:sz w:val="24"/>
          <w:szCs w:val="24"/>
        </w:rPr>
        <w:t xml:space="preserve">erecho </w:t>
      </w:r>
      <w:r>
        <w:rPr>
          <w:rFonts w:ascii="Century Gothic" w:hAnsi="Century Gothic" w:cs="Arial"/>
          <w:sz w:val="24"/>
          <w:szCs w:val="24"/>
        </w:rPr>
        <w:t xml:space="preserve">tiene </w:t>
      </w:r>
      <w:r w:rsidR="00AF425D">
        <w:rPr>
          <w:rFonts w:ascii="Century Gothic" w:hAnsi="Century Gothic" w:cs="Arial"/>
          <w:sz w:val="24"/>
          <w:szCs w:val="24"/>
        </w:rPr>
        <w:t>la triple identidad jurídica de principio, valor y derecho</w:t>
      </w:r>
      <w:r w:rsidR="00722D08">
        <w:rPr>
          <w:rStyle w:val="Refdenotaalpie"/>
          <w:rFonts w:ascii="Century Gothic" w:hAnsi="Century Gothic" w:cs="Arial"/>
          <w:sz w:val="24"/>
          <w:szCs w:val="24"/>
        </w:rPr>
        <w:footnoteReference w:id="30"/>
      </w:r>
      <w:r w:rsidR="00722D08">
        <w:rPr>
          <w:rFonts w:ascii="Century Gothic" w:hAnsi="Century Gothic" w:cs="Arial"/>
          <w:sz w:val="24"/>
          <w:szCs w:val="24"/>
        </w:rPr>
        <w:t xml:space="preserve">. </w:t>
      </w:r>
      <w:r w:rsidR="00392ACE">
        <w:rPr>
          <w:rFonts w:ascii="Century Gothic" w:hAnsi="Century Gothic" w:cs="Arial"/>
          <w:sz w:val="24"/>
          <w:szCs w:val="24"/>
        </w:rPr>
        <w:t xml:space="preserve">Es </w:t>
      </w:r>
      <w:r w:rsidR="00722D08" w:rsidRPr="00F76E20">
        <w:rPr>
          <w:rFonts w:ascii="Century Gothic" w:hAnsi="Century Gothic"/>
          <w:color w:val="000000"/>
          <w:sz w:val="24"/>
          <w:szCs w:val="24"/>
        </w:rPr>
        <w:t xml:space="preserve">un concepto </w:t>
      </w:r>
      <w:r w:rsidR="00722D08" w:rsidRPr="00F76E20">
        <w:rPr>
          <w:rFonts w:ascii="Century Gothic" w:hAnsi="Century Gothic"/>
          <w:i/>
          <w:color w:val="000000"/>
          <w:sz w:val="24"/>
          <w:szCs w:val="24"/>
        </w:rPr>
        <w:t>relacional</w:t>
      </w:r>
      <w:r>
        <w:rPr>
          <w:rFonts w:ascii="Century Gothic" w:hAnsi="Century Gothic"/>
          <w:i/>
          <w:color w:val="000000"/>
          <w:sz w:val="24"/>
          <w:szCs w:val="24"/>
        </w:rPr>
        <w:t xml:space="preserve"> </w:t>
      </w:r>
      <w:r>
        <w:rPr>
          <w:rFonts w:ascii="Century Gothic" w:hAnsi="Century Gothic"/>
          <w:color w:val="000000"/>
          <w:sz w:val="24"/>
          <w:szCs w:val="24"/>
        </w:rPr>
        <w:t xml:space="preserve">que </w:t>
      </w:r>
      <w:r w:rsidR="00722D08" w:rsidRPr="00F76E20">
        <w:rPr>
          <w:rFonts w:ascii="Century Gothic" w:hAnsi="Century Gothic"/>
          <w:color w:val="000000"/>
          <w:sz w:val="24"/>
          <w:szCs w:val="24"/>
        </w:rPr>
        <w:t>parte de la determinación de una relación, característica o elemento común entre dos situaciones, p</w:t>
      </w:r>
      <w:r w:rsidR="00722D08">
        <w:rPr>
          <w:rFonts w:ascii="Century Gothic" w:hAnsi="Century Gothic"/>
          <w:color w:val="000000"/>
          <w:sz w:val="24"/>
          <w:szCs w:val="24"/>
        </w:rPr>
        <w:t>ersonas, o grupos poblacionales</w:t>
      </w:r>
      <w:r w:rsidR="00722D08">
        <w:rPr>
          <w:rStyle w:val="Refdenotaalpie"/>
          <w:rFonts w:ascii="Century Gothic" w:hAnsi="Century Gothic"/>
          <w:color w:val="000000"/>
          <w:sz w:val="24"/>
          <w:szCs w:val="24"/>
        </w:rPr>
        <w:t xml:space="preserve"> </w:t>
      </w:r>
      <w:r w:rsidR="00722D08">
        <w:rPr>
          <w:rStyle w:val="Refdenotaalpie"/>
          <w:rFonts w:ascii="Century Gothic" w:hAnsi="Century Gothic"/>
          <w:color w:val="000000"/>
          <w:sz w:val="24"/>
          <w:szCs w:val="24"/>
        </w:rPr>
        <w:footnoteReference w:id="31"/>
      </w:r>
      <w:r w:rsidRPr="00C92CEE">
        <w:rPr>
          <w:rStyle w:val="Refdenotaalpie"/>
          <w:rFonts w:ascii="Century Gothic" w:hAnsi="Century Gothic"/>
          <w:color w:val="000000"/>
          <w:sz w:val="24"/>
          <w:szCs w:val="24"/>
          <w:vertAlign w:val="baseline"/>
        </w:rPr>
        <w:t>,</w:t>
      </w:r>
      <w:r>
        <w:rPr>
          <w:rStyle w:val="Refdenotaalpie"/>
          <w:rFonts w:ascii="Century Gothic" w:hAnsi="Century Gothic"/>
          <w:color w:val="000000"/>
          <w:sz w:val="24"/>
          <w:szCs w:val="24"/>
        </w:rPr>
        <w:t xml:space="preserve"> </w:t>
      </w:r>
      <w:r w:rsidRPr="00E97B10">
        <w:rPr>
          <w:rStyle w:val="Refdenotaalpie"/>
          <w:rFonts w:ascii="Century Gothic" w:hAnsi="Century Gothic"/>
          <w:color w:val="000000"/>
          <w:sz w:val="24"/>
          <w:szCs w:val="24"/>
          <w:vertAlign w:val="baseline"/>
        </w:rPr>
        <w:t xml:space="preserve">de </w:t>
      </w:r>
      <w:r>
        <w:rPr>
          <w:rStyle w:val="Refdenotaalpie"/>
          <w:rFonts w:ascii="Century Gothic" w:hAnsi="Century Gothic"/>
          <w:color w:val="000000"/>
          <w:sz w:val="24"/>
          <w:szCs w:val="24"/>
          <w:vertAlign w:val="baseline"/>
        </w:rPr>
        <w:t xml:space="preserve">modo que el </w:t>
      </w:r>
      <w:r w:rsidR="002F0E99" w:rsidRPr="00F76E20">
        <w:rPr>
          <w:rFonts w:ascii="Century Gothic" w:hAnsi="Century Gothic"/>
          <w:color w:val="000000"/>
          <w:sz w:val="24"/>
          <w:szCs w:val="24"/>
        </w:rPr>
        <w:t xml:space="preserve">trato igual </w:t>
      </w:r>
      <w:r>
        <w:rPr>
          <w:rFonts w:ascii="Century Gothic" w:hAnsi="Century Gothic"/>
          <w:color w:val="000000"/>
          <w:sz w:val="24"/>
          <w:szCs w:val="24"/>
        </w:rPr>
        <w:t xml:space="preserve">debe darse </w:t>
      </w:r>
      <w:r w:rsidR="002F0E99" w:rsidRPr="00F76E20">
        <w:rPr>
          <w:rFonts w:ascii="Century Gothic" w:hAnsi="Century Gothic"/>
          <w:color w:val="000000"/>
          <w:sz w:val="24"/>
          <w:szCs w:val="24"/>
        </w:rPr>
        <w:t xml:space="preserve">a lo igual y </w:t>
      </w:r>
      <w:r>
        <w:rPr>
          <w:rFonts w:ascii="Century Gothic" w:hAnsi="Century Gothic"/>
          <w:color w:val="000000"/>
          <w:sz w:val="24"/>
          <w:szCs w:val="24"/>
        </w:rPr>
        <w:t xml:space="preserve">el </w:t>
      </w:r>
      <w:r w:rsidR="002F0E99" w:rsidRPr="00F76E20">
        <w:rPr>
          <w:rFonts w:ascii="Century Gothic" w:hAnsi="Century Gothic"/>
          <w:color w:val="000000"/>
          <w:sz w:val="24"/>
          <w:szCs w:val="24"/>
        </w:rPr>
        <w:t xml:space="preserve">trato desigual a </w:t>
      </w:r>
      <w:r>
        <w:rPr>
          <w:rFonts w:ascii="Century Gothic" w:hAnsi="Century Gothic"/>
          <w:color w:val="000000"/>
          <w:sz w:val="24"/>
          <w:szCs w:val="24"/>
        </w:rPr>
        <w:t xml:space="preserve">las </w:t>
      </w:r>
      <w:r w:rsidR="002F0E99" w:rsidRPr="00F76E20">
        <w:rPr>
          <w:rFonts w:ascii="Century Gothic" w:hAnsi="Century Gothic"/>
          <w:color w:val="000000"/>
          <w:sz w:val="24"/>
          <w:szCs w:val="24"/>
        </w:rPr>
        <w:t>situaciones desiguales</w:t>
      </w:r>
      <w:r w:rsidR="00722D08">
        <w:rPr>
          <w:rFonts w:ascii="Century Gothic" w:hAnsi="Century Gothic"/>
          <w:color w:val="000000"/>
          <w:sz w:val="24"/>
          <w:szCs w:val="24"/>
        </w:rPr>
        <w:t>, superando la simple igualdad formal prevista antes de la Constitución de 1991.</w:t>
      </w:r>
    </w:p>
    <w:p w:rsidR="002F0E99" w:rsidRDefault="002F0E99" w:rsidP="00CD0468">
      <w:pPr>
        <w:pStyle w:val="Textoindependiente"/>
        <w:spacing w:after="0" w:line="288" w:lineRule="auto"/>
        <w:jc w:val="both"/>
        <w:rPr>
          <w:rFonts w:ascii="Century Gothic" w:hAnsi="Century Gothic"/>
          <w:color w:val="000000"/>
          <w:sz w:val="24"/>
          <w:szCs w:val="24"/>
        </w:rPr>
      </w:pPr>
    </w:p>
    <w:p w:rsidR="00CD0468" w:rsidRDefault="00C92CEE" w:rsidP="00CD0468">
      <w:pPr>
        <w:pStyle w:val="Textoindependiente"/>
        <w:spacing w:after="0" w:line="288" w:lineRule="auto"/>
        <w:jc w:val="both"/>
        <w:rPr>
          <w:rFonts w:ascii="Century Gothic" w:hAnsi="Century Gothic"/>
          <w:color w:val="000000"/>
          <w:sz w:val="24"/>
          <w:szCs w:val="24"/>
        </w:rPr>
      </w:pPr>
      <w:r>
        <w:rPr>
          <w:rFonts w:ascii="Century Gothic" w:hAnsi="Century Gothic"/>
          <w:color w:val="000000"/>
          <w:sz w:val="24"/>
          <w:szCs w:val="24"/>
          <w:lang w:val="es-ES"/>
        </w:rPr>
        <w:t xml:space="preserve">Lo anterior significa que </w:t>
      </w:r>
      <w:r w:rsidR="00C4553D">
        <w:rPr>
          <w:rFonts w:ascii="Century Gothic" w:hAnsi="Century Gothic"/>
          <w:color w:val="000000"/>
          <w:sz w:val="24"/>
          <w:szCs w:val="24"/>
          <w:lang w:val="es-ES"/>
        </w:rPr>
        <w:t>para lograr la efectividad del</w:t>
      </w:r>
      <w:r w:rsidR="00C4553D" w:rsidRPr="00C4553D">
        <w:rPr>
          <w:rFonts w:ascii="Century Gothic" w:hAnsi="Century Gothic"/>
          <w:color w:val="000000"/>
          <w:sz w:val="24"/>
          <w:szCs w:val="24"/>
          <w:lang w:val="es-ES"/>
        </w:rPr>
        <w:t xml:space="preserve"> derecho fundamental </w:t>
      </w:r>
      <w:r w:rsidR="00C4553D">
        <w:rPr>
          <w:rFonts w:ascii="Century Gothic" w:hAnsi="Century Gothic"/>
          <w:color w:val="000000"/>
          <w:sz w:val="24"/>
          <w:szCs w:val="24"/>
          <w:lang w:val="es-ES"/>
        </w:rPr>
        <w:t>a la igualdad</w:t>
      </w:r>
      <w:r>
        <w:rPr>
          <w:rFonts w:ascii="Century Gothic" w:hAnsi="Century Gothic"/>
          <w:color w:val="000000"/>
          <w:sz w:val="24"/>
          <w:szCs w:val="24"/>
          <w:lang w:val="es-ES"/>
        </w:rPr>
        <w:t xml:space="preserve"> por un trato diferencial positivo, </w:t>
      </w:r>
      <w:r w:rsidR="00C4553D">
        <w:rPr>
          <w:rFonts w:ascii="Century Gothic" w:hAnsi="Century Gothic"/>
          <w:color w:val="000000"/>
          <w:sz w:val="24"/>
          <w:szCs w:val="24"/>
          <w:lang w:val="es-ES"/>
        </w:rPr>
        <w:t>debe aplicarse</w:t>
      </w:r>
      <w:r>
        <w:rPr>
          <w:rFonts w:ascii="Century Gothic" w:hAnsi="Century Gothic"/>
          <w:color w:val="000000"/>
          <w:sz w:val="24"/>
          <w:szCs w:val="24"/>
          <w:lang w:val="es-ES"/>
        </w:rPr>
        <w:t xml:space="preserve"> mediante las llamadas </w:t>
      </w:r>
      <w:r w:rsidRPr="00C92CEE">
        <w:rPr>
          <w:rFonts w:ascii="Century Gothic" w:hAnsi="Century Gothic"/>
          <w:b/>
          <w:color w:val="000000"/>
          <w:sz w:val="24"/>
          <w:szCs w:val="24"/>
          <w:lang w:val="es-ES"/>
        </w:rPr>
        <w:t>acciones afirmativas</w:t>
      </w:r>
      <w:r>
        <w:rPr>
          <w:rFonts w:ascii="Century Gothic" w:hAnsi="Century Gothic"/>
          <w:color w:val="000000"/>
          <w:sz w:val="24"/>
          <w:szCs w:val="24"/>
          <w:lang w:val="es-ES"/>
        </w:rPr>
        <w:t xml:space="preserve"> </w:t>
      </w:r>
      <w:r w:rsidR="00C4553D">
        <w:rPr>
          <w:rFonts w:ascii="Century Gothic" w:hAnsi="Century Gothic"/>
          <w:color w:val="000000"/>
          <w:sz w:val="24"/>
          <w:szCs w:val="24"/>
          <w:lang w:val="es-ES"/>
        </w:rPr>
        <w:t xml:space="preserve">frente a personas </w:t>
      </w:r>
      <w:r w:rsidR="00C4553D" w:rsidRPr="00C4553D">
        <w:rPr>
          <w:rFonts w:ascii="Century Gothic" w:hAnsi="Century Gothic"/>
          <w:color w:val="000000"/>
          <w:sz w:val="24"/>
          <w:szCs w:val="24"/>
          <w:lang w:val="es-ES"/>
        </w:rPr>
        <w:t>en circunsta</w:t>
      </w:r>
      <w:r w:rsidR="00C4553D">
        <w:rPr>
          <w:rFonts w:ascii="Century Gothic" w:hAnsi="Century Gothic"/>
          <w:color w:val="000000"/>
          <w:sz w:val="24"/>
          <w:szCs w:val="24"/>
          <w:lang w:val="es-ES"/>
        </w:rPr>
        <w:t>ncias de debilidad manifiesta</w:t>
      </w:r>
      <w:r w:rsidR="00392ACE">
        <w:rPr>
          <w:rStyle w:val="Refdenotaalpie"/>
          <w:rFonts w:ascii="Century Gothic" w:hAnsi="Century Gothic"/>
          <w:color w:val="000000"/>
          <w:sz w:val="24"/>
          <w:szCs w:val="24"/>
          <w:lang w:val="es-ES"/>
        </w:rPr>
        <w:footnoteReference w:id="32"/>
      </w:r>
      <w:r w:rsidR="00392ACE">
        <w:rPr>
          <w:rFonts w:ascii="Century Gothic" w:hAnsi="Century Gothic"/>
          <w:color w:val="000000"/>
          <w:sz w:val="24"/>
          <w:szCs w:val="24"/>
          <w:lang w:val="es-ES"/>
        </w:rPr>
        <w:t>.</w:t>
      </w:r>
      <w:r w:rsidR="00A16760">
        <w:rPr>
          <w:rFonts w:ascii="Century Gothic" w:hAnsi="Century Gothic"/>
          <w:color w:val="000000"/>
          <w:sz w:val="24"/>
          <w:szCs w:val="24"/>
          <w:lang w:val="es-ES"/>
        </w:rPr>
        <w:t xml:space="preserve">  </w:t>
      </w:r>
      <w:r w:rsidR="005918BC">
        <w:rPr>
          <w:rFonts w:ascii="Century Gothic" w:hAnsi="Century Gothic"/>
          <w:color w:val="000000"/>
          <w:sz w:val="24"/>
          <w:szCs w:val="24"/>
        </w:rPr>
        <w:t xml:space="preserve">En </w:t>
      </w:r>
      <w:r w:rsidR="00A16760">
        <w:rPr>
          <w:rFonts w:ascii="Century Gothic" w:hAnsi="Century Gothic"/>
          <w:color w:val="000000"/>
          <w:sz w:val="24"/>
          <w:szCs w:val="24"/>
        </w:rPr>
        <w:t xml:space="preserve">este </w:t>
      </w:r>
      <w:r w:rsidR="005918BC">
        <w:rPr>
          <w:rFonts w:ascii="Century Gothic" w:hAnsi="Century Gothic"/>
          <w:color w:val="000000"/>
          <w:sz w:val="24"/>
          <w:szCs w:val="24"/>
        </w:rPr>
        <w:t>sentido</w:t>
      </w:r>
      <w:r w:rsidR="00CD0468">
        <w:rPr>
          <w:rFonts w:ascii="Century Gothic" w:hAnsi="Century Gothic"/>
          <w:color w:val="000000"/>
          <w:sz w:val="24"/>
          <w:szCs w:val="24"/>
        </w:rPr>
        <w:t xml:space="preserve">, </w:t>
      </w:r>
      <w:r w:rsidR="005918BC">
        <w:rPr>
          <w:rFonts w:ascii="Century Gothic" w:hAnsi="Century Gothic"/>
          <w:color w:val="000000"/>
          <w:sz w:val="24"/>
          <w:szCs w:val="24"/>
        </w:rPr>
        <w:t xml:space="preserve">en reciente pronunciamiento </w:t>
      </w:r>
      <w:r w:rsidR="00CD0468">
        <w:rPr>
          <w:rFonts w:ascii="Century Gothic" w:hAnsi="Century Gothic"/>
          <w:color w:val="000000"/>
          <w:sz w:val="24"/>
          <w:szCs w:val="24"/>
        </w:rPr>
        <w:t>la Corte</w:t>
      </w:r>
      <w:r w:rsidR="00A16760">
        <w:rPr>
          <w:rFonts w:ascii="Century Gothic" w:hAnsi="Century Gothic"/>
          <w:color w:val="000000"/>
          <w:sz w:val="24"/>
          <w:szCs w:val="24"/>
        </w:rPr>
        <w:t xml:space="preserve"> reiteró</w:t>
      </w:r>
      <w:r w:rsidR="00CD0468">
        <w:rPr>
          <w:rStyle w:val="Refdenotaalpie"/>
          <w:rFonts w:ascii="Century Gothic" w:hAnsi="Century Gothic"/>
          <w:color w:val="000000"/>
          <w:sz w:val="24"/>
          <w:szCs w:val="24"/>
        </w:rPr>
        <w:footnoteReference w:id="33"/>
      </w:r>
      <w:r w:rsidR="00CD0468">
        <w:rPr>
          <w:rFonts w:ascii="Century Gothic" w:hAnsi="Century Gothic"/>
          <w:color w:val="000000"/>
          <w:sz w:val="24"/>
          <w:szCs w:val="24"/>
        </w:rPr>
        <w:t>:</w:t>
      </w:r>
    </w:p>
    <w:p w:rsidR="00CD0468" w:rsidRPr="00CD0468" w:rsidRDefault="00CD0468" w:rsidP="00CD0468">
      <w:pPr>
        <w:pStyle w:val="Textoindependiente"/>
        <w:spacing w:after="0" w:line="288" w:lineRule="auto"/>
        <w:ind w:left="567" w:right="567"/>
        <w:jc w:val="both"/>
        <w:rPr>
          <w:rFonts w:ascii="Century Gothic" w:hAnsi="Century Gothic"/>
          <w:color w:val="000000"/>
          <w:sz w:val="20"/>
          <w:szCs w:val="24"/>
        </w:rPr>
      </w:pPr>
    </w:p>
    <w:p w:rsidR="00CD0468" w:rsidRPr="00CD0468" w:rsidRDefault="00CD0468" w:rsidP="00CD0468">
      <w:pPr>
        <w:pStyle w:val="Sinespaciado"/>
        <w:ind w:left="567" w:right="567"/>
        <w:jc w:val="both"/>
        <w:rPr>
          <w:rFonts w:ascii="Century Gothic" w:hAnsi="Century Gothic" w:cs="Times New Roman"/>
          <w:sz w:val="22"/>
          <w:szCs w:val="28"/>
          <w:lang w:val="es-ES_tradnl"/>
        </w:rPr>
      </w:pPr>
      <w:r w:rsidRPr="00CD0468">
        <w:rPr>
          <w:rFonts w:ascii="Century Gothic" w:hAnsi="Century Gothic" w:cs="Times New Roman"/>
          <w:sz w:val="22"/>
          <w:szCs w:val="28"/>
          <w:lang w:val="es-ES_tradnl"/>
        </w:rPr>
        <w:t xml:space="preserve">A partir de esta definición, la Corte ha reconocido que existen tres diferentes dimensiones del derecho a la igualdad. En efecto, la Corporación ha dicho que de la cláusula de protección del artículo 13 de la Constitución se derivan varios elementos: </w:t>
      </w:r>
      <w:r w:rsidRPr="00CD0468">
        <w:rPr>
          <w:rFonts w:ascii="Century Gothic" w:hAnsi="Century Gothic" w:cs="Times New Roman"/>
          <w:b/>
          <w:sz w:val="22"/>
          <w:szCs w:val="28"/>
          <w:lang w:val="es-ES_tradnl"/>
        </w:rPr>
        <w:t>i)</w:t>
      </w:r>
      <w:r w:rsidRPr="00CD0468">
        <w:rPr>
          <w:rFonts w:ascii="Century Gothic" w:hAnsi="Century Gothic" w:cs="Times New Roman"/>
          <w:sz w:val="22"/>
          <w:szCs w:val="28"/>
          <w:lang w:val="es-ES_tradnl"/>
        </w:rPr>
        <w:t xml:space="preserve"> una regla de igualdad ante la ley, comprendida como el deber estatal de imparcialidad en la aplicación del derecho frente a todas las personas; </w:t>
      </w:r>
      <w:r w:rsidRPr="00CD0468">
        <w:rPr>
          <w:rFonts w:ascii="Century Gothic" w:hAnsi="Century Gothic" w:cs="Times New Roman"/>
          <w:b/>
          <w:sz w:val="22"/>
          <w:szCs w:val="28"/>
          <w:lang w:val="es-ES_tradnl"/>
        </w:rPr>
        <w:t>ii)</w:t>
      </w:r>
      <w:r w:rsidRPr="00CD0468">
        <w:rPr>
          <w:rFonts w:ascii="Century Gothic" w:hAnsi="Century Gothic" w:cs="Times New Roman"/>
          <w:sz w:val="22"/>
          <w:szCs w:val="28"/>
          <w:lang w:val="es-ES_tradnl"/>
        </w:rPr>
        <w:t xml:space="preserve"> una prohibición de discriminación que implica que el Estado y los particulares no puedan aplicar un trato discriminatorio a partir de criterios sospechosos construidos a partir de -entre otras- razones de sexo, raza, origen étnico, identidad de género, religión u opinión política; y </w:t>
      </w:r>
      <w:r w:rsidRPr="00CD0468">
        <w:rPr>
          <w:rFonts w:ascii="Century Gothic" w:hAnsi="Century Gothic" w:cs="Times New Roman"/>
          <w:b/>
          <w:sz w:val="22"/>
          <w:szCs w:val="28"/>
          <w:lang w:val="es-ES_tradnl"/>
        </w:rPr>
        <w:t>iii)</w:t>
      </w:r>
      <w:r w:rsidRPr="00CD0468">
        <w:rPr>
          <w:rFonts w:ascii="Century Gothic" w:hAnsi="Century Gothic" w:cs="Times New Roman"/>
          <w:sz w:val="22"/>
          <w:szCs w:val="28"/>
          <w:lang w:val="es-ES_tradnl"/>
        </w:rPr>
        <w:t xml:space="preserve"> </w:t>
      </w:r>
      <w:r w:rsidRPr="00CD0468">
        <w:rPr>
          <w:rFonts w:ascii="Century Gothic" w:hAnsi="Century Gothic" w:cs="Times New Roman"/>
          <w:b/>
          <w:sz w:val="22"/>
          <w:szCs w:val="28"/>
          <w:lang w:val="es-ES_tradnl"/>
        </w:rPr>
        <w:t xml:space="preserve">un mandato de promoción de la igualdad de oportunidades o igualdad material, entendido como el deber público de ejercer acciones concretas destinadas a beneficiar a grupos discriminados o marginados de manera sistemática o histórica, a través de prestaciones concretas o cambios en el diseño institucional (acciones afirmativas). </w:t>
      </w:r>
      <w:r w:rsidRPr="00CD0468">
        <w:rPr>
          <w:rFonts w:ascii="Century Gothic" w:hAnsi="Century Gothic" w:cs="Times New Roman"/>
          <w:sz w:val="22"/>
          <w:szCs w:val="28"/>
          <w:lang w:val="es-ES_tradnl"/>
        </w:rPr>
        <w:t>(Negrillas fuera de texto)</w:t>
      </w:r>
      <w:r>
        <w:rPr>
          <w:rFonts w:ascii="Century Gothic" w:hAnsi="Century Gothic" w:cs="Times New Roman"/>
          <w:b/>
          <w:sz w:val="22"/>
          <w:szCs w:val="28"/>
          <w:lang w:val="es-ES_tradnl"/>
        </w:rPr>
        <w:t xml:space="preserve"> </w:t>
      </w:r>
    </w:p>
    <w:p w:rsidR="00CD0468" w:rsidRPr="00EA0549" w:rsidRDefault="00CD0468" w:rsidP="004372B7">
      <w:pPr>
        <w:pStyle w:val="Textoindependiente"/>
        <w:spacing w:after="0" w:line="288" w:lineRule="auto"/>
        <w:ind w:left="567" w:right="567"/>
        <w:jc w:val="both"/>
        <w:rPr>
          <w:rFonts w:ascii="Century Gothic" w:hAnsi="Century Gothic"/>
          <w:color w:val="000000"/>
          <w:sz w:val="24"/>
          <w:szCs w:val="24"/>
          <w:lang w:val="es-ES_tradnl"/>
        </w:rPr>
      </w:pPr>
    </w:p>
    <w:p w:rsidR="002F0E99" w:rsidRDefault="002F0E99" w:rsidP="004372B7">
      <w:pPr>
        <w:pStyle w:val="Textoindependiente"/>
        <w:spacing w:after="0" w:line="288" w:lineRule="auto"/>
        <w:jc w:val="both"/>
        <w:rPr>
          <w:rFonts w:ascii="Century Gothic" w:hAnsi="Century Gothic"/>
          <w:color w:val="000000"/>
          <w:sz w:val="24"/>
          <w:szCs w:val="24"/>
        </w:rPr>
      </w:pPr>
      <w:r>
        <w:rPr>
          <w:rFonts w:ascii="Century Gothic" w:hAnsi="Century Gothic"/>
          <w:color w:val="000000"/>
          <w:sz w:val="24"/>
          <w:szCs w:val="24"/>
        </w:rPr>
        <w:t>Ahora</w:t>
      </w:r>
      <w:r w:rsidRPr="00313AA2">
        <w:rPr>
          <w:rFonts w:ascii="Century Gothic" w:hAnsi="Century Gothic"/>
          <w:i/>
          <w:color w:val="000000"/>
          <w:sz w:val="24"/>
          <w:szCs w:val="24"/>
        </w:rPr>
        <w:t xml:space="preserve">, </w:t>
      </w:r>
      <w:r w:rsidRPr="00313AA2">
        <w:rPr>
          <w:rFonts w:ascii="Century Gothic" w:hAnsi="Century Gothic"/>
          <w:color w:val="000000"/>
          <w:sz w:val="24"/>
          <w:szCs w:val="24"/>
        </w:rPr>
        <w:t>el juez</w:t>
      </w:r>
      <w:r>
        <w:rPr>
          <w:rFonts w:ascii="Century Gothic" w:hAnsi="Century Gothic"/>
          <w:color w:val="000000"/>
          <w:sz w:val="24"/>
          <w:szCs w:val="24"/>
        </w:rPr>
        <w:t xml:space="preserve"> debe</w:t>
      </w:r>
      <w:r w:rsidRPr="00313AA2">
        <w:rPr>
          <w:rFonts w:ascii="Century Gothic" w:hAnsi="Century Gothic"/>
          <w:color w:val="000000"/>
          <w:sz w:val="24"/>
          <w:szCs w:val="24"/>
        </w:rPr>
        <w:t xml:space="preserve"> determinar si existen razones suficientes para mantener un trato igual frente a situaci</w:t>
      </w:r>
      <w:r w:rsidR="006F28DC">
        <w:rPr>
          <w:rFonts w:ascii="Century Gothic" w:hAnsi="Century Gothic"/>
          <w:color w:val="000000"/>
          <w:sz w:val="24"/>
          <w:szCs w:val="24"/>
        </w:rPr>
        <w:t xml:space="preserve">ones en alguna medida disímiles; </w:t>
      </w:r>
      <w:r w:rsidRPr="00313AA2">
        <w:rPr>
          <w:rFonts w:ascii="Century Gothic" w:hAnsi="Century Gothic"/>
          <w:color w:val="000000"/>
          <w:sz w:val="24"/>
          <w:szCs w:val="24"/>
        </w:rPr>
        <w:t>o si existen razones suficientes para establecer un trato distinto entre situaciones con algún grado de similitud. Por lo tanto, la primera tarea del juez constitucional consiste en verificar la existencia de características o criterios de comparación relevantes entre los grupos en comparación.</w:t>
      </w:r>
    </w:p>
    <w:p w:rsidR="002F0E99" w:rsidRDefault="002F0E99" w:rsidP="004372B7">
      <w:pPr>
        <w:pStyle w:val="Textoindependiente"/>
        <w:spacing w:after="0" w:line="288" w:lineRule="auto"/>
        <w:jc w:val="both"/>
        <w:rPr>
          <w:rFonts w:ascii="Century Gothic" w:hAnsi="Century Gothic"/>
          <w:color w:val="000000"/>
          <w:sz w:val="24"/>
          <w:szCs w:val="24"/>
        </w:rPr>
      </w:pPr>
    </w:p>
    <w:p w:rsidR="002F0E99" w:rsidRDefault="002F0E99" w:rsidP="004372B7">
      <w:pPr>
        <w:pStyle w:val="Textoindependiente"/>
        <w:spacing w:after="0" w:line="288" w:lineRule="auto"/>
        <w:jc w:val="both"/>
        <w:rPr>
          <w:rFonts w:ascii="Century Gothic" w:hAnsi="Century Gothic"/>
          <w:color w:val="000000"/>
          <w:sz w:val="24"/>
          <w:szCs w:val="24"/>
        </w:rPr>
      </w:pPr>
      <w:r>
        <w:rPr>
          <w:rFonts w:ascii="Century Gothic" w:hAnsi="Century Gothic"/>
          <w:color w:val="000000"/>
          <w:sz w:val="24"/>
          <w:szCs w:val="24"/>
        </w:rPr>
        <w:t xml:space="preserve">De otro lado, la jurisprudencia ha precisado que si se presenta un </w:t>
      </w:r>
      <w:r w:rsidRPr="00317CE0">
        <w:rPr>
          <w:rFonts w:ascii="Century Gothic" w:hAnsi="Century Gothic"/>
          <w:b/>
          <w:color w:val="000000"/>
          <w:sz w:val="24"/>
          <w:szCs w:val="24"/>
        </w:rPr>
        <w:t>conflicto entre el principio de autonomía universitaria y el ejercicio de los derechos fundamentales a la educación y la maternidad “se debe dar prevalencia a estos últimos”</w:t>
      </w:r>
      <w:r>
        <w:rPr>
          <w:rFonts w:ascii="Century Gothic" w:hAnsi="Century Gothic"/>
          <w:color w:val="000000"/>
          <w:sz w:val="24"/>
          <w:szCs w:val="24"/>
        </w:rPr>
        <w:t xml:space="preserve">. </w:t>
      </w:r>
      <w:r w:rsidR="00F004F6">
        <w:rPr>
          <w:rFonts w:ascii="Century Gothic" w:hAnsi="Century Gothic"/>
          <w:color w:val="000000"/>
          <w:sz w:val="24"/>
          <w:szCs w:val="24"/>
        </w:rPr>
        <w:t>Eso</w:t>
      </w:r>
      <w:r>
        <w:rPr>
          <w:rFonts w:ascii="Century Gothic" w:hAnsi="Century Gothic"/>
          <w:color w:val="000000"/>
          <w:sz w:val="24"/>
          <w:szCs w:val="24"/>
        </w:rPr>
        <w:t xml:space="preserve"> </w:t>
      </w:r>
      <w:r w:rsidR="00E337F3">
        <w:rPr>
          <w:rFonts w:ascii="Century Gothic" w:hAnsi="Century Gothic"/>
          <w:color w:val="000000"/>
          <w:sz w:val="24"/>
          <w:szCs w:val="24"/>
        </w:rPr>
        <w:t>dijo</w:t>
      </w:r>
      <w:r>
        <w:rPr>
          <w:rFonts w:ascii="Century Gothic" w:hAnsi="Century Gothic"/>
          <w:color w:val="000000"/>
          <w:sz w:val="24"/>
          <w:szCs w:val="24"/>
        </w:rPr>
        <w:t xml:space="preserve"> la Corte por ejemplo</w:t>
      </w:r>
      <w:r w:rsidR="00317CE0">
        <w:rPr>
          <w:rFonts w:ascii="Century Gothic" w:hAnsi="Century Gothic"/>
          <w:color w:val="000000"/>
          <w:sz w:val="24"/>
          <w:szCs w:val="24"/>
        </w:rPr>
        <w:t xml:space="preserve">, </w:t>
      </w:r>
      <w:r>
        <w:rPr>
          <w:rFonts w:ascii="Century Gothic" w:hAnsi="Century Gothic"/>
          <w:color w:val="000000"/>
          <w:sz w:val="24"/>
          <w:szCs w:val="24"/>
        </w:rPr>
        <w:t xml:space="preserve">en un caso en el que una mujer había iniciado sus estudios universitarios y como consecuencia del nacimiento prematuro de su hijo y las complicaciones especiales de salud no pudo continuar con la carrera, frente a lo cual </w:t>
      </w:r>
      <w:r w:rsidRPr="00F004F6">
        <w:rPr>
          <w:rFonts w:ascii="Century Gothic" w:hAnsi="Century Gothic"/>
          <w:color w:val="000000"/>
          <w:sz w:val="24"/>
          <w:szCs w:val="24"/>
        </w:rPr>
        <w:t xml:space="preserve">la institución de educación le negó la solicitud de reserva de cupo </w:t>
      </w:r>
      <w:r>
        <w:rPr>
          <w:rFonts w:ascii="Century Gothic" w:hAnsi="Century Gothic"/>
          <w:color w:val="000000"/>
          <w:sz w:val="24"/>
          <w:szCs w:val="24"/>
        </w:rPr>
        <w:t xml:space="preserve">porque no cumplía unos de los requisitos reglamentarios para ello, como era haber cursado por lo menos un semestre de la carrera. </w:t>
      </w:r>
    </w:p>
    <w:p w:rsidR="002F0E99" w:rsidRDefault="002F0E99" w:rsidP="004372B7">
      <w:pPr>
        <w:pStyle w:val="Textoindependiente"/>
        <w:spacing w:after="0" w:line="288" w:lineRule="auto"/>
        <w:jc w:val="both"/>
        <w:rPr>
          <w:rFonts w:ascii="Century Gothic" w:hAnsi="Century Gothic" w:cs="Arial"/>
          <w:sz w:val="24"/>
          <w:szCs w:val="24"/>
        </w:rPr>
      </w:pPr>
    </w:p>
    <w:p w:rsidR="008439AF" w:rsidRPr="00D16032" w:rsidRDefault="00D16032" w:rsidP="004372B7">
      <w:pPr>
        <w:pStyle w:val="Textoindependiente"/>
        <w:spacing w:after="0" w:line="288" w:lineRule="auto"/>
        <w:jc w:val="both"/>
        <w:rPr>
          <w:rFonts w:ascii="Century Gothic" w:hAnsi="Century Gothic"/>
          <w:b/>
          <w:color w:val="000000"/>
          <w:szCs w:val="24"/>
        </w:rPr>
      </w:pPr>
      <w:r>
        <w:rPr>
          <w:rFonts w:ascii="Century Gothic" w:hAnsi="Century Gothic" w:cs="Arial"/>
          <w:sz w:val="24"/>
          <w:szCs w:val="24"/>
        </w:rPr>
        <w:t xml:space="preserve">Como lo ha precisado la jurisprudencia, ante un conflicto entre el derecho a la educación de la mujer embarazada y </w:t>
      </w:r>
      <w:r w:rsidR="008439AF" w:rsidRPr="00D16032">
        <w:rPr>
          <w:rFonts w:ascii="Century Gothic" w:hAnsi="Century Gothic"/>
          <w:bCs/>
          <w:sz w:val="24"/>
          <w:szCs w:val="28"/>
          <w:lang w:val="es-ES" w:eastAsia="es-CO"/>
        </w:rPr>
        <w:t xml:space="preserve">el principio de la autonomía </w:t>
      </w:r>
      <w:r w:rsidRPr="00D16032">
        <w:rPr>
          <w:rFonts w:ascii="Century Gothic" w:hAnsi="Century Gothic"/>
          <w:bCs/>
          <w:sz w:val="24"/>
          <w:szCs w:val="28"/>
          <w:lang w:val="es-ES" w:eastAsia="es-CO"/>
        </w:rPr>
        <w:t>universitaria</w:t>
      </w:r>
      <w:r w:rsidR="008439AF" w:rsidRPr="00D16032">
        <w:rPr>
          <w:rFonts w:ascii="Century Gothic" w:hAnsi="Century Gothic"/>
          <w:bCs/>
          <w:sz w:val="24"/>
          <w:szCs w:val="28"/>
          <w:lang w:val="es-ES" w:eastAsia="es-CO"/>
        </w:rPr>
        <w:t>, materializado en las obligaciones establecidas en el reglamento académico y las consecuencias que s</w:t>
      </w:r>
      <w:r w:rsidRPr="00D16032">
        <w:rPr>
          <w:rFonts w:ascii="Century Gothic" w:hAnsi="Century Gothic"/>
          <w:bCs/>
          <w:sz w:val="24"/>
          <w:szCs w:val="28"/>
          <w:lang w:val="es-ES" w:eastAsia="es-CO"/>
        </w:rPr>
        <w:t xml:space="preserve">e derivan de su incumplimiento </w:t>
      </w:r>
      <w:r w:rsidR="008439AF" w:rsidRPr="00D16032">
        <w:rPr>
          <w:rFonts w:ascii="Century Gothic" w:hAnsi="Century Gothic"/>
          <w:bCs/>
          <w:i/>
          <w:sz w:val="24"/>
          <w:szCs w:val="28"/>
          <w:lang w:val="es-ES" w:eastAsia="es-CO"/>
        </w:rPr>
        <w:t>“</w:t>
      </w:r>
      <w:r w:rsidR="008439AF" w:rsidRPr="00D16032">
        <w:rPr>
          <w:rFonts w:ascii="Century Gothic" w:hAnsi="Century Gothic"/>
          <w:b/>
          <w:bCs/>
          <w:i/>
          <w:sz w:val="24"/>
          <w:szCs w:val="28"/>
          <w:lang w:val="es-ES" w:eastAsia="es-CO"/>
        </w:rPr>
        <w:t>el juez debe realizar un juicio de ponderación a favor del derecho a la educación si la consecuencia del conflicto es su desconocimiento y negación</w:t>
      </w:r>
      <w:r w:rsidR="008439AF" w:rsidRPr="00D16032">
        <w:rPr>
          <w:rFonts w:ascii="Century Gothic" w:hAnsi="Century Gothic"/>
          <w:bCs/>
          <w:i/>
          <w:sz w:val="24"/>
          <w:szCs w:val="28"/>
          <w:lang w:val="es-ES" w:eastAsia="es-CO"/>
        </w:rPr>
        <w:t>. El propósito de la ponderación no es excluir o eliminar [la garantía] a la autonomía sino establecer una prelación a favor del derecho a la educación en aras de impedir que sea suspendido o negado indefinidamente”</w:t>
      </w:r>
      <w:r w:rsidR="008439AF" w:rsidRPr="00D16032">
        <w:rPr>
          <w:rFonts w:ascii="Century Gothic" w:hAnsi="Century Gothic"/>
          <w:bCs/>
          <w:sz w:val="24"/>
          <w:szCs w:val="28"/>
          <w:vertAlign w:val="superscript"/>
          <w:lang w:val="es-ES" w:eastAsia="es-CO"/>
        </w:rPr>
        <w:footnoteReference w:id="34"/>
      </w:r>
      <w:r w:rsidR="008439AF" w:rsidRPr="00D16032">
        <w:rPr>
          <w:rFonts w:ascii="Century Gothic" w:hAnsi="Century Gothic"/>
          <w:bCs/>
          <w:sz w:val="24"/>
          <w:szCs w:val="28"/>
          <w:lang w:val="es-ES" w:eastAsia="es-CO"/>
        </w:rPr>
        <w:t>.</w:t>
      </w:r>
    </w:p>
    <w:p w:rsidR="008439AF" w:rsidRPr="00D16032" w:rsidRDefault="008439AF" w:rsidP="004372B7">
      <w:pPr>
        <w:pStyle w:val="Textoindependiente"/>
        <w:spacing w:after="0" w:line="288" w:lineRule="auto"/>
        <w:jc w:val="both"/>
        <w:rPr>
          <w:rFonts w:ascii="Century Gothic" w:hAnsi="Century Gothic"/>
          <w:b/>
          <w:color w:val="000000"/>
          <w:sz w:val="24"/>
          <w:szCs w:val="24"/>
        </w:rPr>
      </w:pPr>
    </w:p>
    <w:p w:rsidR="008439AF" w:rsidRPr="00D16032" w:rsidRDefault="00A16760" w:rsidP="004372B7">
      <w:pPr>
        <w:pStyle w:val="Textoindependiente"/>
        <w:spacing w:after="0" w:line="288" w:lineRule="auto"/>
        <w:jc w:val="both"/>
        <w:rPr>
          <w:rFonts w:ascii="Century Gothic" w:hAnsi="Century Gothic"/>
          <w:color w:val="000000"/>
          <w:sz w:val="24"/>
          <w:szCs w:val="24"/>
        </w:rPr>
      </w:pPr>
      <w:r>
        <w:rPr>
          <w:rFonts w:ascii="Century Gothic" w:hAnsi="Century Gothic"/>
          <w:iCs/>
          <w:color w:val="000000"/>
          <w:sz w:val="24"/>
          <w:szCs w:val="24"/>
        </w:rPr>
        <w:t>P</w:t>
      </w:r>
      <w:r w:rsidR="00D16032" w:rsidRPr="00D16032">
        <w:rPr>
          <w:rFonts w:ascii="Century Gothic" w:hAnsi="Century Gothic"/>
          <w:iCs/>
          <w:color w:val="000000"/>
          <w:sz w:val="24"/>
          <w:szCs w:val="24"/>
        </w:rPr>
        <w:t xml:space="preserve">onderación </w:t>
      </w:r>
      <w:r>
        <w:rPr>
          <w:rFonts w:ascii="Century Gothic" w:hAnsi="Century Gothic"/>
          <w:iCs/>
          <w:color w:val="000000"/>
          <w:sz w:val="24"/>
          <w:szCs w:val="24"/>
        </w:rPr>
        <w:t xml:space="preserve">que deben </w:t>
      </w:r>
      <w:r w:rsidR="00D16032" w:rsidRPr="00D16032">
        <w:rPr>
          <w:rFonts w:ascii="Century Gothic" w:hAnsi="Century Gothic"/>
          <w:iCs/>
          <w:color w:val="000000"/>
          <w:sz w:val="24"/>
          <w:szCs w:val="24"/>
        </w:rPr>
        <w:t>hacerla</w:t>
      </w:r>
      <w:r>
        <w:rPr>
          <w:rFonts w:ascii="Century Gothic" w:hAnsi="Century Gothic"/>
          <w:iCs/>
          <w:color w:val="000000"/>
          <w:sz w:val="24"/>
          <w:szCs w:val="24"/>
        </w:rPr>
        <w:t xml:space="preserve">, </w:t>
      </w:r>
      <w:r w:rsidR="008439AF" w:rsidRPr="00D16032">
        <w:rPr>
          <w:rFonts w:ascii="Century Gothic" w:hAnsi="Century Gothic"/>
          <w:iCs/>
          <w:color w:val="000000"/>
          <w:sz w:val="24"/>
          <w:szCs w:val="24"/>
        </w:rPr>
        <w:t xml:space="preserve">no solo los funcionarios estatales sino también las autoridades universitarias, ya que </w:t>
      </w:r>
      <w:r w:rsidR="008439AF" w:rsidRPr="00D16032">
        <w:rPr>
          <w:rFonts w:ascii="Century Gothic" w:hAnsi="Century Gothic"/>
          <w:i/>
          <w:iCs/>
          <w:color w:val="000000"/>
          <w:sz w:val="24"/>
          <w:szCs w:val="24"/>
        </w:rPr>
        <w:t>no deben ser insensibles, dando aplicación ciega a las normas o escudándose en la autonomía universitaria y de espalda al drama humano que [puede atravesar] uno de sus estudian</w:t>
      </w:r>
      <w:r>
        <w:rPr>
          <w:rFonts w:ascii="Century Gothic" w:hAnsi="Century Gothic"/>
          <w:i/>
          <w:iCs/>
          <w:color w:val="000000"/>
          <w:sz w:val="24"/>
          <w:szCs w:val="24"/>
        </w:rPr>
        <w:t>tes</w:t>
      </w:r>
      <w:r w:rsidR="008439AF" w:rsidRPr="00D16032">
        <w:rPr>
          <w:rFonts w:ascii="Century Gothic" w:hAnsi="Century Gothic"/>
          <w:iCs/>
          <w:color w:val="000000"/>
          <w:sz w:val="24"/>
          <w:szCs w:val="24"/>
          <w:vertAlign w:val="superscript"/>
        </w:rPr>
        <w:footnoteReference w:id="35"/>
      </w:r>
      <w:r w:rsidR="008439AF" w:rsidRPr="00D16032">
        <w:rPr>
          <w:rFonts w:ascii="Century Gothic" w:hAnsi="Century Gothic"/>
          <w:iCs/>
          <w:color w:val="000000"/>
          <w:sz w:val="24"/>
          <w:szCs w:val="24"/>
        </w:rPr>
        <w:t>.</w:t>
      </w:r>
    </w:p>
    <w:p w:rsidR="008439AF" w:rsidRDefault="008439AF" w:rsidP="004372B7">
      <w:pPr>
        <w:pStyle w:val="Textoindependiente"/>
        <w:spacing w:after="0" w:line="288" w:lineRule="auto"/>
        <w:jc w:val="both"/>
        <w:rPr>
          <w:rFonts w:ascii="Century Gothic" w:hAnsi="Century Gothic"/>
          <w:b/>
          <w:color w:val="000000"/>
          <w:sz w:val="24"/>
          <w:szCs w:val="24"/>
          <w:highlight w:val="lightGray"/>
        </w:rPr>
      </w:pPr>
    </w:p>
    <w:p w:rsidR="002F0E99" w:rsidRDefault="002F0E99" w:rsidP="004372B7">
      <w:pPr>
        <w:pStyle w:val="Textoindependiente"/>
        <w:spacing w:after="0" w:line="288" w:lineRule="auto"/>
        <w:jc w:val="both"/>
        <w:rPr>
          <w:rFonts w:ascii="Century Gothic" w:hAnsi="Century Gothic"/>
          <w:color w:val="000000"/>
          <w:sz w:val="24"/>
          <w:szCs w:val="24"/>
        </w:rPr>
      </w:pPr>
      <w:r w:rsidRPr="002F0E99">
        <w:rPr>
          <w:rFonts w:ascii="Century Gothic" w:hAnsi="Century Gothic"/>
          <w:color w:val="000000"/>
          <w:sz w:val="24"/>
          <w:szCs w:val="24"/>
        </w:rPr>
        <w:t xml:space="preserve">En este punto, la </w:t>
      </w:r>
      <w:r w:rsidR="00A47F47">
        <w:rPr>
          <w:rFonts w:ascii="Century Gothic" w:hAnsi="Century Gothic"/>
          <w:color w:val="000000"/>
          <w:sz w:val="24"/>
          <w:szCs w:val="24"/>
        </w:rPr>
        <w:t xml:space="preserve">Sala </w:t>
      </w:r>
      <w:r w:rsidRPr="002F0E99">
        <w:rPr>
          <w:rFonts w:ascii="Century Gothic" w:hAnsi="Century Gothic"/>
          <w:color w:val="000000"/>
          <w:sz w:val="24"/>
          <w:szCs w:val="24"/>
        </w:rPr>
        <w:t xml:space="preserve">recuerda que el enfoque diferencial constituye un método de análisis y evaluación, a la vez </w:t>
      </w:r>
      <w:r w:rsidR="00A16760">
        <w:rPr>
          <w:rFonts w:ascii="Century Gothic" w:hAnsi="Century Gothic"/>
          <w:color w:val="000000"/>
          <w:sz w:val="24"/>
          <w:szCs w:val="24"/>
        </w:rPr>
        <w:t xml:space="preserve">que </w:t>
      </w:r>
      <w:r w:rsidRPr="002F0E99">
        <w:rPr>
          <w:rFonts w:ascii="Century Gothic" w:hAnsi="Century Gothic"/>
          <w:color w:val="000000"/>
          <w:sz w:val="24"/>
          <w:szCs w:val="24"/>
        </w:rPr>
        <w:t>una guía de acción; lo que significa que puede determinar que se incluyan en leyes o reglamentos criterios diferenciales a favor alguna población o grupos de personas que re</w:t>
      </w:r>
      <w:r w:rsidR="00A16760">
        <w:rPr>
          <w:rFonts w:ascii="Century Gothic" w:hAnsi="Century Gothic"/>
          <w:color w:val="000000"/>
          <w:sz w:val="24"/>
          <w:szCs w:val="24"/>
        </w:rPr>
        <w:t xml:space="preserve">quieren especial consideración. Pero aún si </w:t>
      </w:r>
      <w:r w:rsidRPr="002F0E99">
        <w:rPr>
          <w:rFonts w:ascii="Century Gothic" w:hAnsi="Century Gothic"/>
          <w:color w:val="000000"/>
          <w:sz w:val="24"/>
          <w:szCs w:val="24"/>
        </w:rPr>
        <w:t>no sucede, en todo caso puede conducir a que una disposición</w:t>
      </w:r>
      <w:r w:rsidR="00A16760">
        <w:rPr>
          <w:rFonts w:ascii="Century Gothic" w:hAnsi="Century Gothic"/>
          <w:color w:val="000000"/>
          <w:sz w:val="24"/>
          <w:szCs w:val="24"/>
        </w:rPr>
        <w:t xml:space="preserve"> </w:t>
      </w:r>
      <w:r w:rsidRPr="002F0E99">
        <w:rPr>
          <w:rFonts w:ascii="Century Gothic" w:hAnsi="Century Gothic"/>
          <w:color w:val="000000"/>
          <w:sz w:val="24"/>
          <w:szCs w:val="24"/>
          <w:u w:val="single"/>
        </w:rPr>
        <w:t>sea aplicada a una situación práctica particular</w:t>
      </w:r>
      <w:r w:rsidRPr="002F0E99">
        <w:rPr>
          <w:rFonts w:ascii="Century Gothic" w:hAnsi="Century Gothic"/>
          <w:color w:val="000000"/>
          <w:sz w:val="24"/>
          <w:szCs w:val="24"/>
        </w:rPr>
        <w:t xml:space="preserve"> con un criterio diferencial como el antes aludido.</w:t>
      </w:r>
      <w:r>
        <w:rPr>
          <w:rFonts w:ascii="Century Gothic" w:hAnsi="Century Gothic"/>
          <w:color w:val="000000"/>
          <w:sz w:val="24"/>
          <w:szCs w:val="24"/>
        </w:rPr>
        <w:t xml:space="preserve"> </w:t>
      </w:r>
    </w:p>
    <w:p w:rsidR="002F0E99" w:rsidRPr="00986C64" w:rsidRDefault="002F0E99" w:rsidP="004372B7">
      <w:pPr>
        <w:pStyle w:val="Textoindependiente"/>
        <w:spacing w:after="0" w:line="288" w:lineRule="auto"/>
        <w:jc w:val="both"/>
        <w:rPr>
          <w:rFonts w:ascii="Century Gothic" w:hAnsi="Century Gothic"/>
          <w:color w:val="000000"/>
          <w:sz w:val="24"/>
          <w:szCs w:val="24"/>
        </w:rPr>
      </w:pPr>
    </w:p>
    <w:p w:rsidR="00FD68DE" w:rsidRPr="00522794" w:rsidRDefault="00FD68DE" w:rsidP="004372B7">
      <w:pPr>
        <w:pStyle w:val="Textoindependiente"/>
        <w:spacing w:after="0" w:line="288" w:lineRule="auto"/>
        <w:jc w:val="both"/>
        <w:rPr>
          <w:rFonts w:ascii="Century Gothic" w:hAnsi="Century Gothic"/>
          <w:color w:val="000000"/>
          <w:sz w:val="24"/>
          <w:szCs w:val="24"/>
        </w:rPr>
      </w:pPr>
      <w:r w:rsidRPr="00986C64">
        <w:rPr>
          <w:rFonts w:ascii="Century Gothic" w:hAnsi="Century Gothic"/>
          <w:color w:val="000000"/>
          <w:sz w:val="24"/>
          <w:szCs w:val="24"/>
        </w:rPr>
        <w:t xml:space="preserve">En este orden de ideas, la </w:t>
      </w:r>
      <w:r w:rsidR="00A16760">
        <w:rPr>
          <w:rFonts w:ascii="Century Gothic" w:hAnsi="Century Gothic"/>
          <w:color w:val="000000"/>
          <w:sz w:val="24"/>
          <w:szCs w:val="24"/>
        </w:rPr>
        <w:t>s</w:t>
      </w:r>
      <w:r w:rsidR="00A47F47">
        <w:rPr>
          <w:rFonts w:ascii="Century Gothic" w:hAnsi="Century Gothic"/>
          <w:color w:val="000000"/>
          <w:sz w:val="24"/>
          <w:szCs w:val="24"/>
        </w:rPr>
        <w:t xml:space="preserve">ala </w:t>
      </w:r>
      <w:r w:rsidRPr="00986C64">
        <w:rPr>
          <w:rFonts w:ascii="Century Gothic" w:hAnsi="Century Gothic"/>
          <w:color w:val="000000"/>
          <w:sz w:val="24"/>
          <w:szCs w:val="24"/>
        </w:rPr>
        <w:t>considera que</w:t>
      </w:r>
      <w:r w:rsidR="00A16760">
        <w:rPr>
          <w:rFonts w:ascii="Century Gothic" w:hAnsi="Century Gothic"/>
          <w:color w:val="000000"/>
          <w:sz w:val="24"/>
          <w:szCs w:val="24"/>
        </w:rPr>
        <w:t xml:space="preserve"> </w:t>
      </w:r>
      <w:r w:rsidR="00522794">
        <w:rPr>
          <w:rFonts w:ascii="Century Gothic" w:hAnsi="Century Gothic"/>
          <w:color w:val="000000"/>
          <w:sz w:val="24"/>
          <w:szCs w:val="24"/>
        </w:rPr>
        <w:t xml:space="preserve">en este caso, aun cuando el Reglamento de Posgrados de la Universidad Externado </w:t>
      </w:r>
      <w:r w:rsidR="00A16760">
        <w:rPr>
          <w:rFonts w:ascii="Century Gothic" w:hAnsi="Century Gothic"/>
          <w:color w:val="000000"/>
          <w:sz w:val="24"/>
          <w:szCs w:val="24"/>
        </w:rPr>
        <w:t xml:space="preserve">de Colombia </w:t>
      </w:r>
      <w:r w:rsidR="00522794">
        <w:rPr>
          <w:rFonts w:ascii="Century Gothic" w:hAnsi="Century Gothic"/>
          <w:color w:val="000000"/>
          <w:sz w:val="24"/>
          <w:szCs w:val="24"/>
        </w:rPr>
        <w:t xml:space="preserve">garantiza una igualdad </w:t>
      </w:r>
      <w:r w:rsidR="00522794">
        <w:rPr>
          <w:rFonts w:ascii="Century Gothic" w:hAnsi="Century Gothic"/>
          <w:color w:val="000000"/>
          <w:sz w:val="24"/>
          <w:szCs w:val="24"/>
          <w:u w:val="single"/>
        </w:rPr>
        <w:t>formal</w:t>
      </w:r>
      <w:r w:rsidR="00522794">
        <w:rPr>
          <w:rFonts w:ascii="Century Gothic" w:hAnsi="Century Gothic"/>
          <w:color w:val="000000"/>
          <w:sz w:val="24"/>
          <w:szCs w:val="24"/>
        </w:rPr>
        <w:t xml:space="preserve"> de trato a los estudiantes</w:t>
      </w:r>
      <w:r w:rsidR="00A16760">
        <w:rPr>
          <w:rFonts w:ascii="Century Gothic" w:hAnsi="Century Gothic"/>
          <w:color w:val="000000"/>
          <w:sz w:val="24"/>
          <w:szCs w:val="24"/>
        </w:rPr>
        <w:t xml:space="preserve">, </w:t>
      </w:r>
      <w:r w:rsidR="00522794">
        <w:rPr>
          <w:rFonts w:ascii="Century Gothic" w:hAnsi="Century Gothic"/>
          <w:color w:val="000000"/>
          <w:sz w:val="24"/>
          <w:szCs w:val="24"/>
        </w:rPr>
        <w:t xml:space="preserve">su aplicación </w:t>
      </w:r>
      <w:r w:rsidR="00A16760">
        <w:rPr>
          <w:rFonts w:ascii="Century Gothic" w:hAnsi="Century Gothic"/>
          <w:color w:val="000000"/>
          <w:sz w:val="24"/>
          <w:szCs w:val="24"/>
        </w:rPr>
        <w:t xml:space="preserve">a </w:t>
      </w:r>
      <w:r w:rsidR="00522794">
        <w:rPr>
          <w:rFonts w:ascii="Century Gothic" w:hAnsi="Century Gothic"/>
          <w:color w:val="000000"/>
          <w:sz w:val="24"/>
          <w:szCs w:val="24"/>
        </w:rPr>
        <w:t>la señora Martha L</w:t>
      </w:r>
      <w:r w:rsidR="00353C1B">
        <w:rPr>
          <w:rFonts w:ascii="Century Gothic" w:hAnsi="Century Gothic"/>
          <w:color w:val="000000"/>
          <w:sz w:val="24"/>
          <w:szCs w:val="24"/>
        </w:rPr>
        <w:t>iliana Rojas Quiñonez</w:t>
      </w:r>
      <w:r w:rsidR="00A16760">
        <w:rPr>
          <w:rFonts w:ascii="Century Gothic" w:hAnsi="Century Gothic"/>
          <w:color w:val="000000"/>
          <w:sz w:val="24"/>
          <w:szCs w:val="24"/>
        </w:rPr>
        <w:t xml:space="preserve"> </w:t>
      </w:r>
      <w:r w:rsidR="00353C1B">
        <w:rPr>
          <w:rFonts w:ascii="Century Gothic" w:hAnsi="Century Gothic"/>
          <w:color w:val="000000"/>
          <w:sz w:val="24"/>
          <w:szCs w:val="24"/>
        </w:rPr>
        <w:t xml:space="preserve">sí </w:t>
      </w:r>
      <w:r w:rsidR="00A16760">
        <w:rPr>
          <w:rFonts w:ascii="Century Gothic" w:hAnsi="Century Gothic"/>
          <w:color w:val="000000"/>
          <w:sz w:val="24"/>
          <w:szCs w:val="24"/>
        </w:rPr>
        <w:t xml:space="preserve">afecta sus derechos fundamentales, </w:t>
      </w:r>
      <w:r w:rsidR="00353C1B">
        <w:rPr>
          <w:rFonts w:ascii="Century Gothic" w:hAnsi="Century Gothic"/>
          <w:color w:val="000000"/>
          <w:sz w:val="24"/>
          <w:szCs w:val="24"/>
        </w:rPr>
        <w:t xml:space="preserve">en la medida </w:t>
      </w:r>
      <w:r w:rsidR="00266E66">
        <w:rPr>
          <w:rFonts w:ascii="Century Gothic" w:hAnsi="Century Gothic"/>
          <w:color w:val="000000"/>
          <w:sz w:val="24"/>
          <w:szCs w:val="24"/>
        </w:rPr>
        <w:t xml:space="preserve">en </w:t>
      </w:r>
      <w:r w:rsidR="00353C1B">
        <w:rPr>
          <w:rFonts w:ascii="Century Gothic" w:hAnsi="Century Gothic"/>
          <w:color w:val="000000"/>
          <w:sz w:val="24"/>
          <w:szCs w:val="24"/>
        </w:rPr>
        <w:t>que</w:t>
      </w:r>
      <w:r w:rsidR="00266E66">
        <w:rPr>
          <w:rFonts w:ascii="Century Gothic" w:hAnsi="Century Gothic"/>
          <w:color w:val="000000"/>
          <w:sz w:val="24"/>
          <w:szCs w:val="24"/>
        </w:rPr>
        <w:t xml:space="preserve"> desconoció que las circunstancias particulares </w:t>
      </w:r>
      <w:r w:rsidR="00A16760">
        <w:rPr>
          <w:rFonts w:ascii="Century Gothic" w:hAnsi="Century Gothic"/>
          <w:color w:val="000000"/>
          <w:sz w:val="24"/>
          <w:szCs w:val="24"/>
        </w:rPr>
        <w:t xml:space="preserve">de </w:t>
      </w:r>
      <w:r w:rsidR="00266E66">
        <w:rPr>
          <w:rFonts w:ascii="Century Gothic" w:hAnsi="Century Gothic"/>
          <w:color w:val="000000"/>
          <w:sz w:val="24"/>
          <w:szCs w:val="24"/>
        </w:rPr>
        <w:t>su caso, determina</w:t>
      </w:r>
      <w:r w:rsidR="00A16760">
        <w:rPr>
          <w:rFonts w:ascii="Century Gothic" w:hAnsi="Century Gothic"/>
          <w:color w:val="000000"/>
          <w:sz w:val="24"/>
          <w:szCs w:val="24"/>
        </w:rPr>
        <w:t xml:space="preserve">n </w:t>
      </w:r>
      <w:r w:rsidR="00266E66">
        <w:rPr>
          <w:rFonts w:ascii="Century Gothic" w:hAnsi="Century Gothic"/>
          <w:color w:val="000000"/>
          <w:sz w:val="24"/>
          <w:szCs w:val="24"/>
        </w:rPr>
        <w:t>que</w:t>
      </w:r>
      <w:r w:rsidR="00A16760">
        <w:rPr>
          <w:rFonts w:ascii="Century Gothic" w:hAnsi="Century Gothic"/>
          <w:color w:val="000000"/>
          <w:sz w:val="24"/>
          <w:szCs w:val="24"/>
        </w:rPr>
        <w:t xml:space="preserve"> </w:t>
      </w:r>
      <w:r w:rsidR="00266E66">
        <w:rPr>
          <w:rFonts w:ascii="Century Gothic" w:hAnsi="Century Gothic"/>
          <w:color w:val="000000"/>
          <w:sz w:val="24"/>
          <w:szCs w:val="24"/>
        </w:rPr>
        <w:t xml:space="preserve">de forma excepcional, se aplique </w:t>
      </w:r>
      <w:r w:rsidR="00B1367B">
        <w:rPr>
          <w:rFonts w:ascii="Century Gothic" w:hAnsi="Century Gothic"/>
          <w:color w:val="000000"/>
          <w:sz w:val="24"/>
          <w:szCs w:val="24"/>
        </w:rPr>
        <w:t>un criterio diferencial de trato hacia ella, con el objetivo que se le garantice una igualdad real y material frente a los demás estudiantes.</w:t>
      </w:r>
      <w:r w:rsidR="00353C1B">
        <w:rPr>
          <w:rFonts w:ascii="Century Gothic" w:hAnsi="Century Gothic"/>
          <w:color w:val="000000"/>
          <w:sz w:val="24"/>
          <w:szCs w:val="24"/>
        </w:rPr>
        <w:t xml:space="preserve"> </w:t>
      </w:r>
    </w:p>
    <w:p w:rsidR="00221B9D" w:rsidRDefault="00221B9D" w:rsidP="004372B7">
      <w:pPr>
        <w:pStyle w:val="Textoindependiente"/>
        <w:spacing w:after="0" w:line="288" w:lineRule="auto"/>
        <w:jc w:val="both"/>
        <w:rPr>
          <w:rFonts w:ascii="Century Gothic" w:hAnsi="Century Gothic"/>
          <w:b/>
          <w:color w:val="000000"/>
          <w:sz w:val="24"/>
          <w:szCs w:val="24"/>
        </w:rPr>
      </w:pPr>
    </w:p>
    <w:p w:rsidR="00EB4032" w:rsidRDefault="00263E77" w:rsidP="004372B7">
      <w:pPr>
        <w:pStyle w:val="Textoindependiente"/>
        <w:spacing w:after="0" w:line="288" w:lineRule="auto"/>
        <w:jc w:val="both"/>
        <w:rPr>
          <w:rFonts w:ascii="Century Gothic" w:hAnsi="Century Gothic"/>
          <w:color w:val="000000"/>
          <w:sz w:val="24"/>
          <w:szCs w:val="24"/>
        </w:rPr>
      </w:pPr>
      <w:r w:rsidRPr="00975EFB">
        <w:rPr>
          <w:rFonts w:ascii="Century Gothic" w:hAnsi="Century Gothic"/>
          <w:b/>
          <w:color w:val="000000"/>
          <w:sz w:val="24"/>
          <w:szCs w:val="24"/>
        </w:rPr>
        <w:t>9.</w:t>
      </w:r>
      <w:r>
        <w:rPr>
          <w:rFonts w:ascii="Century Gothic" w:hAnsi="Century Gothic"/>
          <w:color w:val="000000"/>
          <w:sz w:val="24"/>
          <w:szCs w:val="24"/>
        </w:rPr>
        <w:t xml:space="preserve"> </w:t>
      </w:r>
      <w:r w:rsidRPr="00877A78">
        <w:rPr>
          <w:rFonts w:ascii="Century Gothic" w:hAnsi="Century Gothic"/>
          <w:color w:val="000000"/>
          <w:sz w:val="24"/>
          <w:szCs w:val="24"/>
        </w:rPr>
        <w:t xml:space="preserve">Corolario de lo anterior, la </w:t>
      </w:r>
      <w:r w:rsidR="00A47F47">
        <w:rPr>
          <w:rFonts w:ascii="Century Gothic" w:hAnsi="Century Gothic"/>
          <w:color w:val="000000"/>
          <w:sz w:val="24"/>
          <w:szCs w:val="24"/>
        </w:rPr>
        <w:t xml:space="preserve">Sala </w:t>
      </w:r>
      <w:r w:rsidR="00EB4032">
        <w:rPr>
          <w:rFonts w:ascii="Century Gothic" w:hAnsi="Century Gothic"/>
          <w:color w:val="000000"/>
          <w:sz w:val="24"/>
          <w:szCs w:val="24"/>
        </w:rPr>
        <w:t>tutelará los derechos fundamentales de</w:t>
      </w:r>
      <w:r w:rsidRPr="00877A78">
        <w:rPr>
          <w:rFonts w:ascii="Century Gothic" w:hAnsi="Century Gothic"/>
          <w:color w:val="000000"/>
          <w:sz w:val="24"/>
          <w:szCs w:val="24"/>
        </w:rPr>
        <w:t xml:space="preserve"> </w:t>
      </w:r>
      <w:r>
        <w:rPr>
          <w:rFonts w:ascii="Century Gothic" w:hAnsi="Century Gothic"/>
          <w:color w:val="000000"/>
          <w:sz w:val="24"/>
          <w:szCs w:val="24"/>
        </w:rPr>
        <w:t>la señora Martha Liliana Rojas Quiñonez</w:t>
      </w:r>
      <w:r w:rsidR="00EB4032">
        <w:rPr>
          <w:rFonts w:ascii="Century Gothic" w:hAnsi="Century Gothic"/>
          <w:color w:val="000000"/>
          <w:sz w:val="24"/>
          <w:szCs w:val="24"/>
        </w:rPr>
        <w:t xml:space="preserve"> a la igualdad y a la educación</w:t>
      </w:r>
      <w:r w:rsidRPr="00877A78">
        <w:rPr>
          <w:rFonts w:ascii="Century Gothic" w:hAnsi="Century Gothic"/>
          <w:color w:val="000000"/>
          <w:sz w:val="24"/>
          <w:szCs w:val="24"/>
        </w:rPr>
        <w:t xml:space="preserve">, </w:t>
      </w:r>
      <w:r w:rsidR="00EB4032">
        <w:rPr>
          <w:rFonts w:ascii="Century Gothic" w:hAnsi="Century Gothic"/>
          <w:color w:val="000000"/>
          <w:sz w:val="24"/>
          <w:szCs w:val="24"/>
        </w:rPr>
        <w:t xml:space="preserve">que resultan vulnerados en este caso con la </w:t>
      </w:r>
      <w:r w:rsidR="00FE2134">
        <w:rPr>
          <w:rFonts w:ascii="Century Gothic" w:hAnsi="Century Gothic"/>
          <w:color w:val="000000"/>
          <w:sz w:val="24"/>
          <w:szCs w:val="24"/>
        </w:rPr>
        <w:t>decisión</w:t>
      </w:r>
      <w:r w:rsidR="00EB4032">
        <w:rPr>
          <w:rFonts w:ascii="Century Gothic" w:hAnsi="Century Gothic"/>
          <w:color w:val="000000"/>
          <w:sz w:val="24"/>
          <w:szCs w:val="24"/>
        </w:rPr>
        <w:t xml:space="preserve"> de la Universidad Externado de Colombia </w:t>
      </w:r>
      <w:r w:rsidR="00130F37">
        <w:rPr>
          <w:rFonts w:ascii="Century Gothic" w:hAnsi="Century Gothic"/>
          <w:color w:val="000000"/>
          <w:sz w:val="24"/>
          <w:szCs w:val="24"/>
        </w:rPr>
        <w:t>de</w:t>
      </w:r>
      <w:r w:rsidR="00EB4032">
        <w:rPr>
          <w:rFonts w:ascii="Century Gothic" w:hAnsi="Century Gothic"/>
          <w:color w:val="000000"/>
          <w:sz w:val="24"/>
          <w:szCs w:val="24"/>
        </w:rPr>
        <w:t xml:space="preserve"> negarle la posibilidad </w:t>
      </w:r>
      <w:r w:rsidR="00C1213E">
        <w:rPr>
          <w:rFonts w:ascii="Century Gothic" w:hAnsi="Century Gothic"/>
          <w:color w:val="000000"/>
          <w:sz w:val="24"/>
          <w:szCs w:val="24"/>
        </w:rPr>
        <w:t xml:space="preserve">de aprobar las </w:t>
      </w:r>
      <w:r w:rsidR="00BE087D">
        <w:rPr>
          <w:rFonts w:ascii="Century Gothic" w:hAnsi="Century Gothic"/>
          <w:color w:val="000000"/>
          <w:sz w:val="24"/>
          <w:szCs w:val="24"/>
        </w:rPr>
        <w:t xml:space="preserve">asignaturas cursadas </w:t>
      </w:r>
      <w:r w:rsidR="00C1213E">
        <w:rPr>
          <w:rFonts w:ascii="Century Gothic" w:hAnsi="Century Gothic"/>
          <w:color w:val="000000"/>
          <w:sz w:val="24"/>
          <w:szCs w:val="24"/>
        </w:rPr>
        <w:t xml:space="preserve">en la </w:t>
      </w:r>
      <w:r w:rsidR="00BE087D">
        <w:rPr>
          <w:rFonts w:ascii="Century Gothic" w:hAnsi="Century Gothic"/>
          <w:color w:val="000000"/>
          <w:sz w:val="24"/>
          <w:szCs w:val="24"/>
        </w:rPr>
        <w:t xml:space="preserve">visita académica </w:t>
      </w:r>
      <w:r w:rsidR="00C1213E">
        <w:rPr>
          <w:rFonts w:ascii="Century Gothic" w:hAnsi="Century Gothic"/>
          <w:color w:val="000000"/>
          <w:sz w:val="24"/>
          <w:szCs w:val="24"/>
        </w:rPr>
        <w:t>de los días 19 a 22 de agosto de 2015, p</w:t>
      </w:r>
      <w:r w:rsidR="00130F37">
        <w:rPr>
          <w:rFonts w:ascii="Century Gothic" w:hAnsi="Century Gothic"/>
          <w:color w:val="000000"/>
          <w:sz w:val="24"/>
          <w:szCs w:val="24"/>
        </w:rPr>
        <w:t>or</w:t>
      </w:r>
      <w:r w:rsidR="00C1213E">
        <w:rPr>
          <w:rFonts w:ascii="Century Gothic" w:hAnsi="Century Gothic"/>
          <w:color w:val="000000"/>
          <w:sz w:val="24"/>
          <w:szCs w:val="24"/>
        </w:rPr>
        <w:t xml:space="preserve"> su inasistencia a esta, desconociendo su particular </w:t>
      </w:r>
      <w:r w:rsidR="00BE087D">
        <w:rPr>
          <w:rFonts w:ascii="Century Gothic" w:hAnsi="Century Gothic"/>
          <w:color w:val="000000"/>
          <w:sz w:val="24"/>
          <w:szCs w:val="24"/>
        </w:rPr>
        <w:t xml:space="preserve">estado </w:t>
      </w:r>
      <w:r w:rsidR="00C1213E">
        <w:rPr>
          <w:rFonts w:ascii="Century Gothic" w:hAnsi="Century Gothic"/>
          <w:color w:val="000000"/>
          <w:sz w:val="24"/>
          <w:szCs w:val="24"/>
        </w:rPr>
        <w:t xml:space="preserve">de embarazo de alto riesgo que determinó que de manera imprevista se le programara cita médica para inducirle el parto, en el día inmediatamente anterior (18 de agosto) a dicha </w:t>
      </w:r>
      <w:r w:rsidR="00BE087D">
        <w:rPr>
          <w:rFonts w:ascii="Century Gothic" w:hAnsi="Century Gothic"/>
          <w:color w:val="000000"/>
          <w:sz w:val="24"/>
          <w:szCs w:val="24"/>
        </w:rPr>
        <w:t>visita</w:t>
      </w:r>
      <w:r w:rsidR="00130F37">
        <w:rPr>
          <w:rFonts w:ascii="Century Gothic" w:hAnsi="Century Gothic"/>
          <w:color w:val="000000"/>
          <w:sz w:val="24"/>
          <w:szCs w:val="24"/>
        </w:rPr>
        <w:t xml:space="preserve">, así como las demás circunstancias y aspectos particulares de la situación de esa estudiante referidos en esta providencia. </w:t>
      </w:r>
    </w:p>
    <w:p w:rsidR="00EB4032" w:rsidRDefault="00EB4032" w:rsidP="004372B7">
      <w:pPr>
        <w:pStyle w:val="Textoindependiente"/>
        <w:spacing w:after="0" w:line="288" w:lineRule="auto"/>
        <w:jc w:val="both"/>
        <w:rPr>
          <w:rFonts w:ascii="Century Gothic" w:hAnsi="Century Gothic"/>
          <w:color w:val="000000"/>
          <w:sz w:val="24"/>
          <w:szCs w:val="24"/>
        </w:rPr>
      </w:pPr>
    </w:p>
    <w:p w:rsidR="00130F37" w:rsidRDefault="009D5206" w:rsidP="004372B7">
      <w:pPr>
        <w:pStyle w:val="Textoindependiente"/>
        <w:spacing w:after="0" w:line="288" w:lineRule="auto"/>
        <w:jc w:val="both"/>
        <w:rPr>
          <w:rFonts w:ascii="Century Gothic" w:hAnsi="Century Gothic"/>
          <w:color w:val="000000"/>
          <w:sz w:val="24"/>
          <w:szCs w:val="24"/>
        </w:rPr>
      </w:pPr>
      <w:r w:rsidRPr="00076AB6">
        <w:rPr>
          <w:rFonts w:ascii="Century Gothic" w:hAnsi="Century Gothic"/>
          <w:color w:val="000000"/>
          <w:sz w:val="24"/>
          <w:szCs w:val="24"/>
        </w:rPr>
        <w:t xml:space="preserve">Para la adecuada protección y garantía de los derechos de la accionante y considerando que ella manifestó estar dispuesta a actualizarse </w:t>
      </w:r>
      <w:r w:rsidR="00C73278" w:rsidRPr="00076AB6">
        <w:rPr>
          <w:rFonts w:ascii="Century Gothic" w:hAnsi="Century Gothic"/>
          <w:color w:val="000000"/>
          <w:sz w:val="24"/>
          <w:szCs w:val="24"/>
        </w:rPr>
        <w:t xml:space="preserve">en los contenidos y temas </w:t>
      </w:r>
      <w:r w:rsidR="005764A3" w:rsidRPr="00076AB6">
        <w:rPr>
          <w:rFonts w:ascii="Century Gothic" w:hAnsi="Century Gothic"/>
          <w:color w:val="000000"/>
          <w:sz w:val="24"/>
          <w:szCs w:val="24"/>
        </w:rPr>
        <w:t xml:space="preserve">programados para </w:t>
      </w:r>
      <w:r w:rsidR="00C73278" w:rsidRPr="00076AB6">
        <w:rPr>
          <w:rFonts w:ascii="Century Gothic" w:hAnsi="Century Gothic"/>
          <w:color w:val="000000"/>
          <w:sz w:val="24"/>
          <w:szCs w:val="24"/>
        </w:rPr>
        <w:t xml:space="preserve">las </w:t>
      </w:r>
      <w:r w:rsidR="005764A3" w:rsidRPr="00076AB6">
        <w:rPr>
          <w:rFonts w:ascii="Century Gothic" w:hAnsi="Century Gothic"/>
          <w:color w:val="000000"/>
          <w:sz w:val="24"/>
          <w:szCs w:val="24"/>
        </w:rPr>
        <w:t>asignaturas de dicha visita</w:t>
      </w:r>
      <w:r w:rsidR="00C73278" w:rsidRPr="00076AB6">
        <w:rPr>
          <w:rFonts w:ascii="Century Gothic" w:hAnsi="Century Gothic"/>
          <w:color w:val="000000"/>
          <w:sz w:val="24"/>
          <w:szCs w:val="24"/>
        </w:rPr>
        <w:t xml:space="preserve">, se </w:t>
      </w:r>
      <w:r w:rsidRPr="00076AB6">
        <w:rPr>
          <w:rFonts w:ascii="Century Gothic" w:hAnsi="Century Gothic"/>
          <w:color w:val="000000"/>
          <w:sz w:val="24"/>
          <w:szCs w:val="24"/>
        </w:rPr>
        <w:t>ordenará a la Universidad Externado de Colombia</w:t>
      </w:r>
      <w:r w:rsidR="00C73278" w:rsidRPr="00076AB6">
        <w:rPr>
          <w:rFonts w:ascii="Century Gothic" w:hAnsi="Century Gothic"/>
          <w:color w:val="000000"/>
          <w:sz w:val="24"/>
          <w:szCs w:val="24"/>
        </w:rPr>
        <w:t xml:space="preserve"> que</w:t>
      </w:r>
      <w:r w:rsidR="000946BA" w:rsidRPr="00076AB6">
        <w:rPr>
          <w:rFonts w:ascii="Century Gothic" w:hAnsi="Century Gothic"/>
          <w:color w:val="000000"/>
          <w:sz w:val="24"/>
          <w:szCs w:val="24"/>
        </w:rPr>
        <w:t>, dentro de los tres meses siguientes a esta providencia</w:t>
      </w:r>
      <w:r w:rsidR="00C73278" w:rsidRPr="00076AB6">
        <w:rPr>
          <w:rFonts w:ascii="Century Gothic" w:hAnsi="Century Gothic"/>
          <w:color w:val="000000"/>
          <w:sz w:val="24"/>
          <w:szCs w:val="24"/>
        </w:rPr>
        <w:t>, a través de los mecanismos de evaluación que sean necesarios</w:t>
      </w:r>
      <w:r w:rsidR="000946BA" w:rsidRPr="00076AB6">
        <w:rPr>
          <w:rFonts w:ascii="Century Gothic" w:hAnsi="Century Gothic"/>
          <w:color w:val="000000"/>
          <w:sz w:val="24"/>
          <w:szCs w:val="24"/>
        </w:rPr>
        <w:t xml:space="preserve"> (en cada </w:t>
      </w:r>
      <w:r w:rsidR="00076AB6">
        <w:rPr>
          <w:rFonts w:ascii="Century Gothic" w:hAnsi="Century Gothic"/>
          <w:color w:val="000000"/>
          <w:sz w:val="24"/>
          <w:szCs w:val="24"/>
        </w:rPr>
        <w:t xml:space="preserve">asignatura </w:t>
      </w:r>
      <w:r w:rsidR="000946BA" w:rsidRPr="00076AB6">
        <w:rPr>
          <w:rFonts w:ascii="Century Gothic" w:hAnsi="Century Gothic"/>
          <w:color w:val="000000"/>
          <w:sz w:val="24"/>
          <w:szCs w:val="24"/>
        </w:rPr>
        <w:t xml:space="preserve">y modulo) </w:t>
      </w:r>
      <w:r w:rsidR="00C73278" w:rsidRPr="00076AB6">
        <w:rPr>
          <w:rFonts w:ascii="Century Gothic" w:hAnsi="Century Gothic"/>
          <w:color w:val="000000"/>
          <w:sz w:val="24"/>
          <w:szCs w:val="24"/>
        </w:rPr>
        <w:t>y ajustados a su situación particular de maternidad</w:t>
      </w:r>
      <w:r w:rsidR="00A867A8" w:rsidRPr="00076AB6">
        <w:rPr>
          <w:rFonts w:ascii="Century Gothic" w:hAnsi="Century Gothic"/>
          <w:color w:val="000000"/>
          <w:sz w:val="24"/>
          <w:szCs w:val="24"/>
        </w:rPr>
        <w:t xml:space="preserve">, le permita </w:t>
      </w:r>
      <w:r w:rsidR="00E90B13" w:rsidRPr="00076AB6">
        <w:rPr>
          <w:rFonts w:ascii="Century Gothic" w:hAnsi="Century Gothic"/>
          <w:color w:val="000000"/>
          <w:sz w:val="24"/>
          <w:szCs w:val="24"/>
        </w:rPr>
        <w:t xml:space="preserve">reponer su inasistencia a las asignaturas </w:t>
      </w:r>
      <w:r w:rsidR="00076AB6" w:rsidRPr="00076AB6">
        <w:rPr>
          <w:rFonts w:ascii="Century Gothic" w:hAnsi="Century Gothic"/>
          <w:color w:val="000000"/>
          <w:sz w:val="24"/>
          <w:szCs w:val="24"/>
        </w:rPr>
        <w:t>cursadas en la séptima visita de la Especialización en Seguros, de modo tal que pueda incluso presentar las evaluaciones correspondientes sin</w:t>
      </w:r>
      <w:r w:rsidR="00076AB6">
        <w:rPr>
          <w:rFonts w:ascii="Century Gothic" w:hAnsi="Century Gothic"/>
          <w:color w:val="000000"/>
          <w:sz w:val="24"/>
          <w:szCs w:val="24"/>
        </w:rPr>
        <w:t xml:space="preserve"> </w:t>
      </w:r>
      <w:r w:rsidR="00FB4A85">
        <w:rPr>
          <w:rFonts w:ascii="Century Gothic" w:hAnsi="Century Gothic"/>
          <w:color w:val="000000"/>
          <w:sz w:val="24"/>
          <w:szCs w:val="24"/>
        </w:rPr>
        <w:t xml:space="preserve">que aplique la regla de su improbación por faltas de asistencia durante los días 19 al 22 de agosto de 2015.  </w:t>
      </w:r>
      <w:r w:rsidR="00076AB6">
        <w:rPr>
          <w:rFonts w:ascii="Century Gothic" w:hAnsi="Century Gothic"/>
          <w:color w:val="000000"/>
          <w:sz w:val="24"/>
          <w:szCs w:val="24"/>
        </w:rPr>
        <w:t xml:space="preserve"> </w:t>
      </w:r>
    </w:p>
    <w:p w:rsidR="005764A3" w:rsidRDefault="005764A3" w:rsidP="004372B7">
      <w:pPr>
        <w:pStyle w:val="Textoindependiente"/>
        <w:spacing w:after="0" w:line="288" w:lineRule="auto"/>
        <w:jc w:val="both"/>
        <w:rPr>
          <w:rFonts w:ascii="Century Gothic" w:hAnsi="Century Gothic"/>
          <w:color w:val="000000"/>
          <w:sz w:val="24"/>
          <w:szCs w:val="24"/>
        </w:rPr>
      </w:pPr>
    </w:p>
    <w:p w:rsidR="005764A3" w:rsidRDefault="005764A3" w:rsidP="004372B7">
      <w:pPr>
        <w:pStyle w:val="Textoindependiente"/>
        <w:spacing w:after="0" w:line="288" w:lineRule="auto"/>
        <w:jc w:val="both"/>
        <w:rPr>
          <w:rFonts w:ascii="Century Gothic" w:hAnsi="Century Gothic"/>
          <w:color w:val="000000"/>
          <w:sz w:val="24"/>
          <w:szCs w:val="24"/>
        </w:rPr>
      </w:pPr>
    </w:p>
    <w:p w:rsidR="005764A3" w:rsidRDefault="005764A3" w:rsidP="004372B7">
      <w:pPr>
        <w:pStyle w:val="Textoindependiente"/>
        <w:spacing w:after="0" w:line="288" w:lineRule="auto"/>
        <w:jc w:val="both"/>
        <w:rPr>
          <w:rFonts w:ascii="Century Gothic" w:hAnsi="Century Gothic"/>
          <w:color w:val="000000"/>
          <w:sz w:val="24"/>
          <w:szCs w:val="24"/>
        </w:rPr>
      </w:pPr>
      <w:r>
        <w:rPr>
          <w:rFonts w:ascii="Century Gothic" w:hAnsi="Century Gothic"/>
          <w:color w:val="000000"/>
          <w:sz w:val="24"/>
          <w:szCs w:val="24"/>
        </w:rPr>
        <w:t>La sala considera que el plazo de tres meses aquí fijado es razonable, en atención a que el desarrollo del programa de esta especialización corre hasta el mes de noviembre próximo, lo cual favorece la implementación de medidas académicas concretas que la Universidad programe dentro de su autonom</w:t>
      </w:r>
      <w:r w:rsidR="005E7F11">
        <w:rPr>
          <w:rFonts w:ascii="Century Gothic" w:hAnsi="Century Gothic"/>
          <w:color w:val="000000"/>
          <w:sz w:val="24"/>
          <w:szCs w:val="24"/>
        </w:rPr>
        <w:t xml:space="preserve">ía, sin alterar la posibilidad de que la señora Rojas Quiñones alcance la finalización de sus estudios en el lapso inicialmente previsto.  </w:t>
      </w:r>
      <w:r>
        <w:rPr>
          <w:rFonts w:ascii="Century Gothic" w:hAnsi="Century Gothic"/>
          <w:color w:val="000000"/>
          <w:sz w:val="24"/>
          <w:szCs w:val="24"/>
        </w:rPr>
        <w:t xml:space="preserve">También porque el estado de maternidad de la accionante implica su mayor dedicación a los cuidados del recién nacido. </w:t>
      </w:r>
    </w:p>
    <w:p w:rsidR="00837777" w:rsidRDefault="00837777" w:rsidP="004372B7">
      <w:pPr>
        <w:spacing w:after="0" w:line="288" w:lineRule="auto"/>
        <w:jc w:val="both"/>
        <w:rPr>
          <w:rFonts w:ascii="Century Gothic" w:hAnsi="Century Gothic"/>
          <w:sz w:val="24"/>
          <w:szCs w:val="24"/>
        </w:rPr>
      </w:pPr>
    </w:p>
    <w:p w:rsidR="00EA0549" w:rsidRDefault="004A7290" w:rsidP="004372B7">
      <w:pPr>
        <w:spacing w:after="0" w:line="288" w:lineRule="auto"/>
        <w:ind w:right="36"/>
        <w:jc w:val="both"/>
        <w:rPr>
          <w:rFonts w:ascii="Century Gothic" w:hAnsi="Century Gothic"/>
          <w:sz w:val="24"/>
          <w:szCs w:val="24"/>
        </w:rPr>
      </w:pPr>
      <w:r>
        <w:rPr>
          <w:rFonts w:ascii="Century Gothic" w:hAnsi="Century Gothic"/>
          <w:sz w:val="24"/>
          <w:szCs w:val="24"/>
        </w:rPr>
        <w:t>De otra parte,</w:t>
      </w:r>
      <w:r w:rsidR="00140AB5">
        <w:rPr>
          <w:rFonts w:ascii="Century Gothic" w:hAnsi="Century Gothic"/>
          <w:sz w:val="24"/>
          <w:szCs w:val="24"/>
        </w:rPr>
        <w:t xml:space="preserve"> la Sala negará las peticiones de la accionante dirigidas contra el Ministerio de Educación, porque no encuentra que </w:t>
      </w:r>
      <w:r w:rsidR="00410AE9">
        <w:rPr>
          <w:rFonts w:ascii="Century Gothic" w:hAnsi="Century Gothic"/>
          <w:sz w:val="24"/>
          <w:szCs w:val="24"/>
        </w:rPr>
        <w:t xml:space="preserve">haya vulnerado los derechos fundamentales de la señora Rojas Quiñones en relación con </w:t>
      </w:r>
      <w:r w:rsidR="00793082">
        <w:rPr>
          <w:rFonts w:ascii="Century Gothic" w:hAnsi="Century Gothic"/>
          <w:sz w:val="24"/>
          <w:szCs w:val="24"/>
        </w:rPr>
        <w:t xml:space="preserve">la acreditación del programa y demás funciones propias de su competencia.  </w:t>
      </w:r>
    </w:p>
    <w:p w:rsidR="004A7290" w:rsidRDefault="004A7290" w:rsidP="004372B7">
      <w:pPr>
        <w:spacing w:after="0" w:line="288" w:lineRule="auto"/>
        <w:ind w:right="36"/>
        <w:jc w:val="both"/>
        <w:rPr>
          <w:rFonts w:ascii="Century Gothic" w:hAnsi="Century Gothic"/>
          <w:sz w:val="24"/>
          <w:szCs w:val="24"/>
        </w:rPr>
      </w:pPr>
    </w:p>
    <w:p w:rsidR="00B87B7A" w:rsidRDefault="00B87B7A" w:rsidP="004372B7">
      <w:pPr>
        <w:spacing w:after="0" w:line="288" w:lineRule="auto"/>
        <w:ind w:right="36"/>
        <w:jc w:val="both"/>
        <w:rPr>
          <w:rFonts w:ascii="Century Gothic" w:hAnsi="Century Gothic"/>
          <w:sz w:val="24"/>
          <w:szCs w:val="24"/>
        </w:rPr>
      </w:pPr>
    </w:p>
    <w:p w:rsidR="00263E77" w:rsidRPr="00877A78" w:rsidRDefault="00263E77" w:rsidP="00CD0468">
      <w:pPr>
        <w:spacing w:after="0" w:line="288" w:lineRule="auto"/>
        <w:ind w:right="36"/>
        <w:jc w:val="both"/>
        <w:rPr>
          <w:rFonts w:ascii="Century Gothic" w:hAnsi="Century Gothic"/>
          <w:color w:val="000000"/>
          <w:sz w:val="24"/>
          <w:szCs w:val="24"/>
        </w:rPr>
      </w:pPr>
      <w:r w:rsidRPr="00877A78">
        <w:rPr>
          <w:rFonts w:ascii="Century Gothic" w:hAnsi="Century Gothic"/>
          <w:sz w:val="24"/>
          <w:szCs w:val="24"/>
        </w:rPr>
        <w:t xml:space="preserve">En mérito de lo expuesto el </w:t>
      </w:r>
      <w:r w:rsidRPr="00877A78">
        <w:rPr>
          <w:rFonts w:ascii="Century Gothic" w:hAnsi="Century Gothic"/>
          <w:b/>
          <w:sz w:val="24"/>
          <w:szCs w:val="24"/>
        </w:rPr>
        <w:t>Tribunal Administrativo de Cundinamarca, Sección Tercera, Subsección “A”,</w:t>
      </w:r>
      <w:r w:rsidRPr="00877A78">
        <w:rPr>
          <w:rFonts w:ascii="Century Gothic" w:hAnsi="Century Gothic"/>
          <w:sz w:val="24"/>
          <w:szCs w:val="24"/>
        </w:rPr>
        <w:t xml:space="preserve"> administrando justicia en nombre de la República y por autoridad de la Ley</w:t>
      </w:r>
    </w:p>
    <w:p w:rsidR="00263E77" w:rsidRDefault="00263E77" w:rsidP="00CD0468">
      <w:pPr>
        <w:spacing w:after="0" w:line="288" w:lineRule="auto"/>
        <w:jc w:val="center"/>
        <w:rPr>
          <w:rFonts w:ascii="Century Gothic" w:hAnsi="Century Gothic"/>
          <w:b/>
          <w:sz w:val="24"/>
          <w:szCs w:val="24"/>
        </w:rPr>
      </w:pPr>
    </w:p>
    <w:p w:rsidR="00B87B7A" w:rsidRPr="00877A78" w:rsidRDefault="00B87B7A" w:rsidP="00CD0468">
      <w:pPr>
        <w:spacing w:after="0" w:line="288" w:lineRule="auto"/>
        <w:jc w:val="center"/>
        <w:rPr>
          <w:rFonts w:ascii="Century Gothic" w:hAnsi="Century Gothic"/>
          <w:b/>
          <w:sz w:val="24"/>
          <w:szCs w:val="24"/>
        </w:rPr>
      </w:pPr>
    </w:p>
    <w:p w:rsidR="00263E77" w:rsidRPr="00877A78" w:rsidRDefault="00263E77" w:rsidP="00CD0468">
      <w:pPr>
        <w:spacing w:after="0" w:line="288" w:lineRule="auto"/>
        <w:jc w:val="center"/>
        <w:rPr>
          <w:rFonts w:ascii="Century Gothic" w:hAnsi="Century Gothic"/>
          <w:b/>
          <w:sz w:val="28"/>
          <w:szCs w:val="24"/>
        </w:rPr>
      </w:pPr>
      <w:r w:rsidRPr="00877A78">
        <w:rPr>
          <w:rFonts w:ascii="Century Gothic" w:hAnsi="Century Gothic"/>
          <w:b/>
          <w:sz w:val="28"/>
          <w:szCs w:val="24"/>
        </w:rPr>
        <w:t>F A L L A:</w:t>
      </w:r>
    </w:p>
    <w:p w:rsidR="00263E77" w:rsidRPr="00877A78" w:rsidRDefault="00263E77" w:rsidP="00CD0468">
      <w:pPr>
        <w:spacing w:after="0" w:line="288" w:lineRule="auto"/>
        <w:jc w:val="both"/>
        <w:rPr>
          <w:rFonts w:ascii="Century Gothic" w:hAnsi="Century Gothic"/>
          <w:b/>
          <w:sz w:val="24"/>
          <w:szCs w:val="24"/>
        </w:rPr>
      </w:pPr>
    </w:p>
    <w:p w:rsidR="00B87B7A" w:rsidRDefault="00B87B7A" w:rsidP="00CD0468">
      <w:pPr>
        <w:spacing w:after="0" w:line="288" w:lineRule="auto"/>
        <w:jc w:val="both"/>
        <w:rPr>
          <w:rFonts w:ascii="Century Gothic" w:hAnsi="Century Gothic"/>
          <w:b/>
          <w:sz w:val="24"/>
          <w:szCs w:val="24"/>
        </w:rPr>
      </w:pPr>
    </w:p>
    <w:p w:rsidR="00263E77" w:rsidRPr="00C04782" w:rsidRDefault="00263E77" w:rsidP="00CD0468">
      <w:pPr>
        <w:spacing w:after="0" w:line="288" w:lineRule="auto"/>
        <w:jc w:val="both"/>
        <w:rPr>
          <w:rFonts w:ascii="Century Gothic" w:hAnsi="Century Gothic" w:cs="Century Gothic"/>
          <w:sz w:val="24"/>
          <w:szCs w:val="24"/>
        </w:rPr>
      </w:pPr>
      <w:r w:rsidRPr="00877A78">
        <w:rPr>
          <w:rFonts w:ascii="Century Gothic" w:hAnsi="Century Gothic"/>
          <w:b/>
          <w:sz w:val="24"/>
          <w:szCs w:val="24"/>
        </w:rPr>
        <w:t xml:space="preserve">PRIMERO: </w:t>
      </w:r>
      <w:r w:rsidR="00C04782">
        <w:rPr>
          <w:rFonts w:ascii="Century Gothic" w:hAnsi="Century Gothic"/>
          <w:b/>
          <w:sz w:val="24"/>
          <w:szCs w:val="24"/>
        </w:rPr>
        <w:t xml:space="preserve">Conceder </w:t>
      </w:r>
      <w:r w:rsidR="00C04782">
        <w:rPr>
          <w:rFonts w:ascii="Century Gothic" w:hAnsi="Century Gothic"/>
          <w:sz w:val="24"/>
          <w:szCs w:val="24"/>
        </w:rPr>
        <w:t xml:space="preserve">la tutela de los derechos fundamentales </w:t>
      </w:r>
      <w:r w:rsidR="007E5AE2">
        <w:rPr>
          <w:rFonts w:ascii="Century Gothic" w:hAnsi="Century Gothic"/>
          <w:sz w:val="24"/>
          <w:szCs w:val="24"/>
        </w:rPr>
        <w:t>a la igualdad y a la educación de la señora Martha Liliana Rojas Quiñonez</w:t>
      </w:r>
      <w:r w:rsidR="00793082">
        <w:rPr>
          <w:rFonts w:ascii="Century Gothic" w:hAnsi="Century Gothic"/>
          <w:sz w:val="24"/>
          <w:szCs w:val="24"/>
        </w:rPr>
        <w:t>.</w:t>
      </w:r>
    </w:p>
    <w:p w:rsidR="00263E77" w:rsidRDefault="00263E77" w:rsidP="00CD0468">
      <w:pPr>
        <w:pStyle w:val="NormalWeb"/>
        <w:spacing w:before="0" w:beforeAutospacing="0" w:after="0" w:afterAutospacing="0" w:line="288" w:lineRule="auto"/>
        <w:jc w:val="both"/>
        <w:rPr>
          <w:rFonts w:ascii="Century Gothic" w:hAnsi="Century Gothic" w:cs="Arial"/>
          <w:b/>
          <w:lang w:val="es-CO"/>
        </w:rPr>
      </w:pPr>
    </w:p>
    <w:p w:rsidR="00B87B7A" w:rsidRPr="000946BA" w:rsidRDefault="00B87B7A" w:rsidP="00CD0468">
      <w:pPr>
        <w:pStyle w:val="NormalWeb"/>
        <w:spacing w:before="0" w:beforeAutospacing="0" w:after="0" w:afterAutospacing="0" w:line="288" w:lineRule="auto"/>
        <w:jc w:val="both"/>
        <w:rPr>
          <w:rFonts w:ascii="Century Gothic" w:hAnsi="Century Gothic" w:cs="Arial"/>
          <w:b/>
          <w:lang w:val="es-CO"/>
        </w:rPr>
      </w:pPr>
    </w:p>
    <w:p w:rsidR="00793082" w:rsidRDefault="00263E77" w:rsidP="00CD0468">
      <w:pPr>
        <w:pStyle w:val="Textoindependiente"/>
        <w:spacing w:after="0" w:line="288" w:lineRule="auto"/>
        <w:jc w:val="both"/>
        <w:rPr>
          <w:rFonts w:ascii="Century Gothic" w:hAnsi="Century Gothic"/>
          <w:color w:val="000000"/>
          <w:sz w:val="24"/>
          <w:szCs w:val="24"/>
        </w:rPr>
      </w:pPr>
      <w:r w:rsidRPr="000946BA">
        <w:rPr>
          <w:rFonts w:ascii="Century Gothic" w:hAnsi="Century Gothic" w:cs="Arial"/>
          <w:b/>
          <w:sz w:val="24"/>
          <w:szCs w:val="24"/>
        </w:rPr>
        <w:t xml:space="preserve">SEGUNDO: </w:t>
      </w:r>
      <w:r w:rsidR="000946BA" w:rsidRPr="000946BA">
        <w:rPr>
          <w:rFonts w:ascii="Century Gothic" w:hAnsi="Century Gothic" w:cs="Arial"/>
          <w:b/>
          <w:sz w:val="24"/>
          <w:szCs w:val="24"/>
        </w:rPr>
        <w:t xml:space="preserve">Ordenar </w:t>
      </w:r>
      <w:r w:rsidR="000946BA" w:rsidRPr="000946BA">
        <w:rPr>
          <w:rFonts w:ascii="Century Gothic" w:hAnsi="Century Gothic"/>
          <w:color w:val="000000"/>
          <w:sz w:val="24"/>
          <w:szCs w:val="24"/>
        </w:rPr>
        <w:t>a la Universidad Externado de Colombia que, dentro de los tres (3) meses siguientes a la co</w:t>
      </w:r>
      <w:r w:rsidR="00FB3702">
        <w:rPr>
          <w:rFonts w:ascii="Century Gothic" w:hAnsi="Century Gothic"/>
          <w:color w:val="000000"/>
          <w:sz w:val="24"/>
          <w:szCs w:val="24"/>
        </w:rPr>
        <w:t xml:space="preserve">municación de esta providencia y </w:t>
      </w:r>
      <w:r w:rsidR="00793082" w:rsidRPr="00076AB6">
        <w:rPr>
          <w:rFonts w:ascii="Century Gothic" w:hAnsi="Century Gothic"/>
          <w:color w:val="000000"/>
          <w:sz w:val="24"/>
          <w:szCs w:val="24"/>
        </w:rPr>
        <w:t xml:space="preserve">a través de los mecanismos de evaluación necesarios </w:t>
      </w:r>
      <w:r w:rsidR="00FB3702">
        <w:rPr>
          <w:rFonts w:ascii="Century Gothic" w:hAnsi="Century Gothic"/>
          <w:color w:val="000000"/>
          <w:sz w:val="24"/>
          <w:szCs w:val="24"/>
        </w:rPr>
        <w:t xml:space="preserve">para </w:t>
      </w:r>
      <w:r w:rsidR="00793082" w:rsidRPr="00076AB6">
        <w:rPr>
          <w:rFonts w:ascii="Century Gothic" w:hAnsi="Century Gothic"/>
          <w:color w:val="000000"/>
          <w:sz w:val="24"/>
          <w:szCs w:val="24"/>
        </w:rPr>
        <w:t xml:space="preserve">cada </w:t>
      </w:r>
      <w:r w:rsidR="00793082">
        <w:rPr>
          <w:rFonts w:ascii="Century Gothic" w:hAnsi="Century Gothic"/>
          <w:color w:val="000000"/>
          <w:sz w:val="24"/>
          <w:szCs w:val="24"/>
        </w:rPr>
        <w:t xml:space="preserve">asignatura </w:t>
      </w:r>
      <w:r w:rsidR="00793082" w:rsidRPr="00076AB6">
        <w:rPr>
          <w:rFonts w:ascii="Century Gothic" w:hAnsi="Century Gothic"/>
          <w:color w:val="000000"/>
          <w:sz w:val="24"/>
          <w:szCs w:val="24"/>
        </w:rPr>
        <w:t>y m</w:t>
      </w:r>
      <w:r w:rsidR="00FB3702">
        <w:rPr>
          <w:rFonts w:ascii="Century Gothic" w:hAnsi="Century Gothic"/>
          <w:color w:val="000000"/>
          <w:sz w:val="24"/>
          <w:szCs w:val="24"/>
        </w:rPr>
        <w:t>ó</w:t>
      </w:r>
      <w:r w:rsidR="00793082" w:rsidRPr="00076AB6">
        <w:rPr>
          <w:rFonts w:ascii="Century Gothic" w:hAnsi="Century Gothic"/>
          <w:color w:val="000000"/>
          <w:sz w:val="24"/>
          <w:szCs w:val="24"/>
        </w:rPr>
        <w:t>dulo</w:t>
      </w:r>
      <w:r w:rsidR="00FB3702" w:rsidRPr="00FB3702">
        <w:rPr>
          <w:rFonts w:ascii="Century Gothic" w:hAnsi="Century Gothic"/>
          <w:color w:val="000000"/>
          <w:sz w:val="24"/>
          <w:szCs w:val="24"/>
        </w:rPr>
        <w:t xml:space="preserve"> </w:t>
      </w:r>
      <w:r w:rsidR="00FB3702" w:rsidRPr="00076AB6">
        <w:rPr>
          <w:rFonts w:ascii="Century Gothic" w:hAnsi="Century Gothic"/>
          <w:color w:val="000000"/>
          <w:sz w:val="24"/>
          <w:szCs w:val="24"/>
        </w:rPr>
        <w:t>de la Especialización en Seguros</w:t>
      </w:r>
      <w:r w:rsidR="00FB3702">
        <w:rPr>
          <w:rFonts w:ascii="Century Gothic" w:hAnsi="Century Gothic"/>
          <w:color w:val="000000"/>
          <w:sz w:val="24"/>
          <w:szCs w:val="24"/>
        </w:rPr>
        <w:t xml:space="preserve">, </w:t>
      </w:r>
      <w:r w:rsidR="00793082" w:rsidRPr="00076AB6">
        <w:rPr>
          <w:rFonts w:ascii="Century Gothic" w:hAnsi="Century Gothic"/>
          <w:color w:val="000000"/>
          <w:sz w:val="24"/>
          <w:szCs w:val="24"/>
        </w:rPr>
        <w:t xml:space="preserve">ajustados a su situación particular de maternidad, le permita </w:t>
      </w:r>
      <w:r w:rsidR="00FB3702">
        <w:rPr>
          <w:rFonts w:ascii="Century Gothic" w:hAnsi="Century Gothic"/>
          <w:color w:val="000000"/>
          <w:sz w:val="24"/>
          <w:szCs w:val="24"/>
        </w:rPr>
        <w:t xml:space="preserve">a la accionante </w:t>
      </w:r>
      <w:r w:rsidR="00793082" w:rsidRPr="00076AB6">
        <w:rPr>
          <w:rFonts w:ascii="Century Gothic" w:hAnsi="Century Gothic"/>
          <w:color w:val="000000"/>
          <w:sz w:val="24"/>
          <w:szCs w:val="24"/>
        </w:rPr>
        <w:t>reponer su inasistencia a las asignaturas cursadas en la séptima visita, de modo tal que pueda presentar las evaluaciones correspondientes</w:t>
      </w:r>
      <w:r w:rsidR="00FB3702">
        <w:rPr>
          <w:rFonts w:ascii="Century Gothic" w:hAnsi="Century Gothic"/>
          <w:color w:val="000000"/>
          <w:sz w:val="24"/>
          <w:szCs w:val="24"/>
        </w:rPr>
        <w:t xml:space="preserve">, </w:t>
      </w:r>
      <w:r w:rsidR="00793082" w:rsidRPr="00076AB6">
        <w:rPr>
          <w:rFonts w:ascii="Century Gothic" w:hAnsi="Century Gothic"/>
          <w:color w:val="000000"/>
          <w:sz w:val="24"/>
          <w:szCs w:val="24"/>
        </w:rPr>
        <w:t>sin</w:t>
      </w:r>
      <w:r w:rsidR="00793082">
        <w:rPr>
          <w:rFonts w:ascii="Century Gothic" w:hAnsi="Century Gothic"/>
          <w:color w:val="000000"/>
          <w:sz w:val="24"/>
          <w:szCs w:val="24"/>
        </w:rPr>
        <w:t xml:space="preserve"> que aplique la regla de su improbación por faltas de asistencia durante los días 19 al 22 de agosto de 2015.   </w:t>
      </w:r>
    </w:p>
    <w:p w:rsidR="00793082" w:rsidRDefault="00793082" w:rsidP="00CD0468">
      <w:pPr>
        <w:pStyle w:val="Textoindependiente"/>
        <w:spacing w:after="0" w:line="288" w:lineRule="auto"/>
        <w:jc w:val="both"/>
        <w:rPr>
          <w:rFonts w:ascii="Century Gothic" w:hAnsi="Century Gothic"/>
          <w:color w:val="000000"/>
          <w:sz w:val="24"/>
          <w:szCs w:val="24"/>
        </w:rPr>
      </w:pPr>
    </w:p>
    <w:p w:rsidR="00B87B7A" w:rsidRDefault="00B87B7A" w:rsidP="00CD0468">
      <w:pPr>
        <w:pStyle w:val="Textoindependiente"/>
        <w:spacing w:after="0" w:line="288" w:lineRule="auto"/>
        <w:jc w:val="both"/>
        <w:rPr>
          <w:rFonts w:ascii="Century Gothic" w:hAnsi="Century Gothic"/>
          <w:color w:val="000000"/>
          <w:sz w:val="24"/>
          <w:szCs w:val="24"/>
        </w:rPr>
      </w:pPr>
    </w:p>
    <w:p w:rsidR="00FB3702" w:rsidRDefault="000946BA" w:rsidP="00CD0468">
      <w:pPr>
        <w:pStyle w:val="NormalWeb"/>
        <w:spacing w:before="0" w:beforeAutospacing="0" w:after="0" w:afterAutospacing="0" w:line="288" w:lineRule="auto"/>
        <w:jc w:val="both"/>
        <w:rPr>
          <w:rFonts w:ascii="Century Gothic" w:hAnsi="Century Gothic"/>
        </w:rPr>
      </w:pPr>
      <w:r w:rsidRPr="00877A78">
        <w:rPr>
          <w:rFonts w:ascii="Century Gothic" w:hAnsi="Century Gothic"/>
          <w:b/>
        </w:rPr>
        <w:t>TERCERO:</w:t>
      </w:r>
      <w:r>
        <w:rPr>
          <w:rFonts w:ascii="Century Gothic" w:hAnsi="Century Gothic"/>
          <w:b/>
        </w:rPr>
        <w:t xml:space="preserve"> </w:t>
      </w:r>
      <w:r w:rsidR="00FB3702">
        <w:rPr>
          <w:rFonts w:ascii="Century Gothic" w:hAnsi="Century Gothic"/>
          <w:b/>
        </w:rPr>
        <w:t xml:space="preserve">Negar </w:t>
      </w:r>
      <w:r w:rsidR="00FB3702">
        <w:rPr>
          <w:rFonts w:ascii="Century Gothic" w:hAnsi="Century Gothic"/>
        </w:rPr>
        <w:t xml:space="preserve">las demás solicitudes de la tutela, conforme a las consideraciones de esta sentencia. </w:t>
      </w:r>
    </w:p>
    <w:p w:rsidR="00FB3702" w:rsidRDefault="00FB3702" w:rsidP="00CD0468">
      <w:pPr>
        <w:pStyle w:val="NormalWeb"/>
        <w:spacing w:before="0" w:beforeAutospacing="0" w:after="0" w:afterAutospacing="0" w:line="288" w:lineRule="auto"/>
        <w:jc w:val="both"/>
        <w:rPr>
          <w:rFonts w:ascii="Century Gothic" w:hAnsi="Century Gothic"/>
        </w:rPr>
      </w:pPr>
    </w:p>
    <w:p w:rsidR="00FB3702" w:rsidRDefault="00FB3702" w:rsidP="00CD0468">
      <w:pPr>
        <w:pStyle w:val="NormalWeb"/>
        <w:spacing w:before="0" w:beforeAutospacing="0" w:after="0" w:afterAutospacing="0" w:line="288" w:lineRule="auto"/>
        <w:jc w:val="both"/>
        <w:rPr>
          <w:rFonts w:ascii="Century Gothic" w:hAnsi="Century Gothic" w:cs="Century Gothic"/>
          <w:b/>
          <w:lang w:val="es-CO"/>
        </w:rPr>
      </w:pPr>
    </w:p>
    <w:p w:rsidR="00263E77" w:rsidRPr="00B87B7A" w:rsidRDefault="00FB3702" w:rsidP="00CD0468">
      <w:pPr>
        <w:pStyle w:val="NormalWeb"/>
        <w:spacing w:before="0" w:beforeAutospacing="0" w:after="0" w:afterAutospacing="0" w:line="288" w:lineRule="auto"/>
        <w:jc w:val="both"/>
        <w:rPr>
          <w:rFonts w:ascii="Century Gothic" w:hAnsi="Century Gothic" w:cs="Century Gothic"/>
          <w:lang w:val="es-CO"/>
        </w:rPr>
      </w:pPr>
      <w:r w:rsidRPr="00FB3702">
        <w:rPr>
          <w:rFonts w:ascii="Century Gothic" w:hAnsi="Century Gothic" w:cs="Century Gothic"/>
          <w:b/>
          <w:lang w:val="es-CO"/>
        </w:rPr>
        <w:t>CUARTO:</w:t>
      </w:r>
      <w:r>
        <w:rPr>
          <w:rFonts w:ascii="Century Gothic" w:hAnsi="Century Gothic" w:cs="Century Gothic"/>
          <w:lang w:val="es-CO"/>
        </w:rPr>
        <w:t xml:space="preserve"> Notifíquese </w:t>
      </w:r>
      <w:r w:rsidR="00263E77" w:rsidRPr="00877A78">
        <w:rPr>
          <w:rFonts w:ascii="Century Gothic" w:hAnsi="Century Gothic" w:cs="Century Gothic"/>
          <w:lang w:val="es-CO"/>
        </w:rPr>
        <w:t>esta decisión a las partes, en los términos previstos en el artículo 30 del Decreto 2591 de 1991.</w:t>
      </w:r>
      <w:r w:rsidR="00B87B7A">
        <w:rPr>
          <w:rFonts w:ascii="Century Gothic" w:hAnsi="Century Gothic" w:cs="Century Gothic"/>
          <w:lang w:val="es-CO"/>
        </w:rPr>
        <w:t xml:space="preserve"> Remítase vía electrónica el texto de esta sentencia al correo electrónico indicado por cada parte para tal fin.  </w:t>
      </w:r>
    </w:p>
    <w:p w:rsidR="00263E77" w:rsidRDefault="00263E77" w:rsidP="00CD0468">
      <w:pPr>
        <w:spacing w:after="0" w:line="288" w:lineRule="auto"/>
        <w:jc w:val="both"/>
        <w:rPr>
          <w:rStyle w:val="Bodytext5Car"/>
          <w:rFonts w:ascii="Century Gothic" w:hAnsi="Century Gothic"/>
          <w:sz w:val="24"/>
          <w:szCs w:val="24"/>
        </w:rPr>
      </w:pPr>
    </w:p>
    <w:p w:rsidR="00FB3702" w:rsidRPr="00877A78" w:rsidRDefault="00FB3702" w:rsidP="00CD0468">
      <w:pPr>
        <w:spacing w:after="0" w:line="288" w:lineRule="auto"/>
        <w:jc w:val="both"/>
        <w:rPr>
          <w:rStyle w:val="Bodytext5Car"/>
          <w:rFonts w:ascii="Century Gothic" w:hAnsi="Century Gothic"/>
          <w:sz w:val="24"/>
          <w:szCs w:val="24"/>
        </w:rPr>
      </w:pPr>
    </w:p>
    <w:p w:rsidR="00263E77" w:rsidRPr="00877A78" w:rsidRDefault="00FB3702" w:rsidP="00CD0468">
      <w:pPr>
        <w:spacing w:after="0" w:line="288" w:lineRule="auto"/>
        <w:jc w:val="both"/>
        <w:rPr>
          <w:rFonts w:ascii="Century Gothic" w:hAnsi="Century Gothic" w:cs="Century Gothic"/>
          <w:bCs/>
          <w:sz w:val="24"/>
          <w:szCs w:val="24"/>
          <w:lang w:val="es-MX"/>
        </w:rPr>
      </w:pPr>
      <w:r>
        <w:rPr>
          <w:rFonts w:ascii="Century Gothic" w:hAnsi="Century Gothic"/>
          <w:b/>
          <w:sz w:val="24"/>
          <w:szCs w:val="24"/>
        </w:rPr>
        <w:t>QUINTO</w:t>
      </w:r>
      <w:r w:rsidR="00263E77" w:rsidRPr="00877A78">
        <w:rPr>
          <w:rFonts w:ascii="Century Gothic" w:hAnsi="Century Gothic"/>
          <w:b/>
          <w:sz w:val="24"/>
          <w:szCs w:val="24"/>
        </w:rPr>
        <w:t xml:space="preserve">: </w:t>
      </w:r>
      <w:r w:rsidR="00263E77" w:rsidRPr="00877A78">
        <w:rPr>
          <w:rFonts w:ascii="Century Gothic" w:hAnsi="Century Gothic" w:cs="Century Gothic"/>
          <w:sz w:val="24"/>
          <w:szCs w:val="24"/>
        </w:rPr>
        <w:t>Esta sentencia es susceptible de impugnación ante el Consejo de Estado, dentro de los 3 días siguientes a su notificación</w:t>
      </w:r>
      <w:r w:rsidR="00263E77" w:rsidRPr="00877A78">
        <w:rPr>
          <w:rFonts w:ascii="Century Gothic" w:hAnsi="Century Gothic"/>
          <w:sz w:val="24"/>
          <w:szCs w:val="24"/>
        </w:rPr>
        <w:t>. Una vez ejecutoriada</w:t>
      </w:r>
      <w:r w:rsidR="00263E77" w:rsidRPr="00877A78">
        <w:rPr>
          <w:rFonts w:ascii="Century Gothic" w:hAnsi="Century Gothic" w:cs="Century Gothic"/>
          <w:sz w:val="24"/>
          <w:szCs w:val="24"/>
        </w:rPr>
        <w:t>, remítase el expediente a la Corte Constitucional para su eventual revisión (artículos 31 y 31 del Decreto 2591 de 1991).</w:t>
      </w:r>
    </w:p>
    <w:p w:rsidR="00263E77" w:rsidRDefault="00263E77" w:rsidP="00CD0468">
      <w:pPr>
        <w:spacing w:after="0" w:line="288" w:lineRule="auto"/>
        <w:jc w:val="both"/>
        <w:rPr>
          <w:rFonts w:ascii="Century Gothic" w:hAnsi="Century Gothic"/>
          <w:b/>
          <w:sz w:val="24"/>
          <w:szCs w:val="24"/>
        </w:rPr>
      </w:pPr>
    </w:p>
    <w:p w:rsidR="00B87B7A" w:rsidRDefault="00B87B7A" w:rsidP="00CD0468">
      <w:pPr>
        <w:spacing w:after="0" w:line="288" w:lineRule="auto"/>
        <w:jc w:val="both"/>
        <w:rPr>
          <w:rFonts w:ascii="Century Gothic" w:hAnsi="Century Gothic"/>
          <w:b/>
          <w:sz w:val="24"/>
          <w:szCs w:val="24"/>
        </w:rPr>
      </w:pPr>
    </w:p>
    <w:p w:rsidR="00B87B7A" w:rsidRPr="00877A78" w:rsidRDefault="00B87B7A" w:rsidP="00CD0468">
      <w:pPr>
        <w:spacing w:after="0" w:line="288" w:lineRule="auto"/>
        <w:jc w:val="both"/>
        <w:rPr>
          <w:rFonts w:ascii="Century Gothic" w:hAnsi="Century Gothic"/>
          <w:b/>
          <w:sz w:val="24"/>
          <w:szCs w:val="24"/>
        </w:rPr>
      </w:pPr>
    </w:p>
    <w:p w:rsidR="00263E77" w:rsidRPr="00877A78" w:rsidRDefault="00263E77" w:rsidP="00CD0468">
      <w:pPr>
        <w:spacing w:after="0" w:line="288" w:lineRule="auto"/>
        <w:jc w:val="both"/>
        <w:rPr>
          <w:rFonts w:ascii="Century Gothic" w:hAnsi="Century Gothic"/>
          <w:b/>
          <w:sz w:val="24"/>
          <w:szCs w:val="24"/>
        </w:rPr>
      </w:pPr>
      <w:r w:rsidRPr="00877A78">
        <w:rPr>
          <w:rFonts w:ascii="Century Gothic" w:hAnsi="Century Gothic"/>
          <w:b/>
          <w:sz w:val="24"/>
          <w:szCs w:val="24"/>
        </w:rPr>
        <w:t>NOTIFÍQUESE Y CÚMPLASE</w:t>
      </w:r>
    </w:p>
    <w:p w:rsidR="00263E77" w:rsidRDefault="00263E77" w:rsidP="00CD0468">
      <w:pPr>
        <w:spacing w:after="0" w:line="288" w:lineRule="auto"/>
        <w:jc w:val="both"/>
        <w:rPr>
          <w:rFonts w:ascii="Century Gothic" w:hAnsi="Century Gothic"/>
          <w:b/>
          <w:sz w:val="24"/>
          <w:szCs w:val="24"/>
        </w:rPr>
      </w:pPr>
    </w:p>
    <w:p w:rsidR="00B87B7A" w:rsidRPr="00877A78" w:rsidRDefault="00B87B7A" w:rsidP="00CD0468">
      <w:pPr>
        <w:spacing w:after="0" w:line="288" w:lineRule="auto"/>
        <w:jc w:val="both"/>
        <w:rPr>
          <w:rFonts w:ascii="Century Gothic" w:hAnsi="Century Gothic"/>
          <w:b/>
          <w:sz w:val="24"/>
          <w:szCs w:val="24"/>
        </w:rPr>
      </w:pPr>
    </w:p>
    <w:p w:rsidR="00263E77" w:rsidRDefault="00263E77" w:rsidP="00CD0468">
      <w:pPr>
        <w:spacing w:after="0" w:line="288" w:lineRule="auto"/>
        <w:jc w:val="both"/>
        <w:rPr>
          <w:rFonts w:ascii="Century Gothic" w:hAnsi="Century Gothic"/>
          <w:b/>
          <w:sz w:val="24"/>
          <w:szCs w:val="24"/>
        </w:rPr>
      </w:pPr>
    </w:p>
    <w:p w:rsidR="000946BA" w:rsidRPr="00877A78" w:rsidRDefault="000946BA" w:rsidP="00CD0468">
      <w:pPr>
        <w:spacing w:after="0" w:line="288" w:lineRule="auto"/>
        <w:jc w:val="both"/>
        <w:rPr>
          <w:rFonts w:ascii="Century Gothic" w:hAnsi="Century Gothic"/>
          <w:b/>
          <w:sz w:val="24"/>
          <w:szCs w:val="24"/>
        </w:rPr>
      </w:pPr>
    </w:p>
    <w:p w:rsidR="00263E77" w:rsidRPr="00877A78" w:rsidRDefault="00263E77" w:rsidP="00B87B7A">
      <w:pPr>
        <w:spacing w:after="0" w:line="240" w:lineRule="auto"/>
        <w:jc w:val="center"/>
        <w:rPr>
          <w:rFonts w:ascii="Century Gothic" w:hAnsi="Century Gothic"/>
          <w:b/>
          <w:sz w:val="24"/>
          <w:szCs w:val="24"/>
        </w:rPr>
      </w:pPr>
      <w:r w:rsidRPr="00877A78">
        <w:rPr>
          <w:rFonts w:ascii="Century Gothic" w:hAnsi="Century Gothic"/>
          <w:b/>
          <w:sz w:val="24"/>
          <w:szCs w:val="24"/>
        </w:rPr>
        <w:t>BERTHA LUCY CEBALLOS POSADA</w:t>
      </w:r>
    </w:p>
    <w:p w:rsidR="00263E77" w:rsidRPr="00877A78" w:rsidRDefault="00263E77" w:rsidP="00B87B7A">
      <w:pPr>
        <w:spacing w:after="0" w:line="240" w:lineRule="auto"/>
        <w:jc w:val="center"/>
        <w:rPr>
          <w:rFonts w:ascii="Century Gothic" w:hAnsi="Century Gothic"/>
          <w:sz w:val="24"/>
          <w:szCs w:val="24"/>
        </w:rPr>
      </w:pPr>
      <w:r w:rsidRPr="00877A78">
        <w:rPr>
          <w:rFonts w:ascii="Century Gothic" w:hAnsi="Century Gothic"/>
          <w:sz w:val="24"/>
          <w:szCs w:val="24"/>
        </w:rPr>
        <w:t>Magistrada</w:t>
      </w:r>
    </w:p>
    <w:p w:rsidR="00263E77" w:rsidRDefault="00263E77" w:rsidP="00B87B7A">
      <w:pPr>
        <w:spacing w:after="0" w:line="240" w:lineRule="auto"/>
        <w:jc w:val="both"/>
        <w:rPr>
          <w:rFonts w:ascii="Century Gothic" w:hAnsi="Century Gothic"/>
          <w:b/>
          <w:sz w:val="24"/>
          <w:szCs w:val="24"/>
        </w:rPr>
      </w:pPr>
    </w:p>
    <w:p w:rsidR="00263E77" w:rsidRPr="00877A78" w:rsidRDefault="00263E77" w:rsidP="00B87B7A">
      <w:pPr>
        <w:spacing w:after="0" w:line="240" w:lineRule="auto"/>
        <w:jc w:val="both"/>
        <w:rPr>
          <w:rFonts w:ascii="Century Gothic" w:hAnsi="Century Gothic"/>
          <w:b/>
          <w:sz w:val="24"/>
          <w:szCs w:val="24"/>
        </w:rPr>
      </w:pPr>
    </w:p>
    <w:p w:rsidR="00263E77" w:rsidRPr="00877A78" w:rsidRDefault="00263E77" w:rsidP="00B87B7A">
      <w:pPr>
        <w:spacing w:after="0" w:line="240" w:lineRule="auto"/>
        <w:jc w:val="both"/>
        <w:rPr>
          <w:rFonts w:ascii="Century Gothic" w:hAnsi="Century Gothic"/>
          <w:b/>
          <w:sz w:val="24"/>
          <w:szCs w:val="24"/>
        </w:rPr>
      </w:pPr>
    </w:p>
    <w:p w:rsidR="00263E77" w:rsidRPr="00877A78" w:rsidRDefault="00263E77" w:rsidP="00B87B7A">
      <w:pPr>
        <w:spacing w:after="0" w:line="240" w:lineRule="auto"/>
        <w:jc w:val="both"/>
        <w:rPr>
          <w:rFonts w:ascii="Century Gothic" w:hAnsi="Century Gothic"/>
          <w:b/>
          <w:sz w:val="24"/>
          <w:szCs w:val="24"/>
        </w:rPr>
      </w:pPr>
      <w:r w:rsidRPr="00877A78">
        <w:rPr>
          <w:rFonts w:ascii="Century Gothic" w:hAnsi="Century Gothic"/>
          <w:b/>
          <w:sz w:val="24"/>
          <w:szCs w:val="24"/>
        </w:rPr>
        <w:t xml:space="preserve">JUAN CARLOS GARZÓN MARTINEZ     </w:t>
      </w:r>
      <w:r w:rsidRPr="00877A78">
        <w:rPr>
          <w:rFonts w:ascii="Century Gothic" w:hAnsi="Century Gothic"/>
          <w:b/>
          <w:sz w:val="24"/>
          <w:szCs w:val="24"/>
        </w:rPr>
        <w:tab/>
        <w:t xml:space="preserve">                ALFONSO SARMIENTO CASTRO</w:t>
      </w:r>
      <w:r w:rsidRPr="00877A78">
        <w:rPr>
          <w:rFonts w:ascii="Century Gothic" w:hAnsi="Century Gothic"/>
          <w:b/>
          <w:sz w:val="24"/>
          <w:szCs w:val="24"/>
        </w:rPr>
        <w:tab/>
        <w:t xml:space="preserve">      </w:t>
      </w:r>
      <w:r w:rsidRPr="00877A78">
        <w:rPr>
          <w:rFonts w:ascii="Century Gothic" w:hAnsi="Century Gothic"/>
          <w:sz w:val="24"/>
          <w:szCs w:val="24"/>
        </w:rPr>
        <w:t xml:space="preserve"> Magistrado</w:t>
      </w:r>
      <w:r w:rsidRPr="00877A78">
        <w:rPr>
          <w:rFonts w:ascii="Century Gothic" w:hAnsi="Century Gothic"/>
          <w:sz w:val="24"/>
          <w:szCs w:val="24"/>
        </w:rPr>
        <w:tab/>
      </w:r>
      <w:r w:rsidRPr="00877A78">
        <w:rPr>
          <w:rFonts w:ascii="Century Gothic" w:hAnsi="Century Gothic"/>
          <w:sz w:val="24"/>
          <w:szCs w:val="24"/>
        </w:rPr>
        <w:tab/>
        <w:t xml:space="preserve">           </w:t>
      </w:r>
      <w:r w:rsidRPr="00877A78">
        <w:rPr>
          <w:rFonts w:ascii="Century Gothic" w:hAnsi="Century Gothic"/>
          <w:sz w:val="24"/>
          <w:szCs w:val="24"/>
        </w:rPr>
        <w:tab/>
        <w:t xml:space="preserve">                        Magistrado</w:t>
      </w:r>
    </w:p>
    <w:p w:rsidR="00263E77" w:rsidRPr="006F0F74" w:rsidRDefault="00263E77" w:rsidP="00CD0468">
      <w:pPr>
        <w:spacing w:after="0" w:line="288" w:lineRule="auto"/>
        <w:rPr>
          <w:rFonts w:ascii="Century Gothic" w:hAnsi="Century Gothic"/>
          <w:sz w:val="8"/>
          <w:szCs w:val="8"/>
        </w:rPr>
      </w:pPr>
      <w:r w:rsidRPr="006F0F74">
        <w:rPr>
          <w:rFonts w:ascii="Century Gothic" w:hAnsi="Century Gothic"/>
          <w:sz w:val="8"/>
          <w:szCs w:val="8"/>
        </w:rPr>
        <w:t>AGT</w:t>
      </w:r>
    </w:p>
    <w:sectPr w:rsidR="00263E77" w:rsidRPr="006F0F74" w:rsidSect="00153E88">
      <w:headerReference w:type="default" r:id="rId9"/>
      <w:pgSz w:w="12242" w:h="18722" w:code="147"/>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25B" w:rsidRDefault="0007325B" w:rsidP="00263E77">
      <w:pPr>
        <w:spacing w:after="0" w:line="240" w:lineRule="auto"/>
      </w:pPr>
      <w:r>
        <w:separator/>
      </w:r>
    </w:p>
  </w:endnote>
  <w:endnote w:type="continuationSeparator" w:id="0">
    <w:p w:rsidR="0007325B" w:rsidRDefault="0007325B" w:rsidP="00263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25B" w:rsidRDefault="0007325B" w:rsidP="00263E77">
      <w:pPr>
        <w:spacing w:after="0" w:line="240" w:lineRule="auto"/>
      </w:pPr>
      <w:r>
        <w:separator/>
      </w:r>
    </w:p>
  </w:footnote>
  <w:footnote w:type="continuationSeparator" w:id="0">
    <w:p w:rsidR="0007325B" w:rsidRDefault="0007325B" w:rsidP="00263E77">
      <w:pPr>
        <w:spacing w:after="0" w:line="240" w:lineRule="auto"/>
      </w:pPr>
      <w:r>
        <w:continuationSeparator/>
      </w:r>
    </w:p>
  </w:footnote>
  <w:footnote w:id="1">
    <w:p w:rsidR="00E90B13" w:rsidRPr="00E241CC" w:rsidRDefault="00E90B13" w:rsidP="004372B7">
      <w:pPr>
        <w:pStyle w:val="Textonotapie"/>
        <w:spacing w:line="216" w:lineRule="auto"/>
        <w:rPr>
          <w:rFonts w:ascii="Century Gothic" w:hAnsi="Century Gothic"/>
        </w:rPr>
      </w:pPr>
      <w:r w:rsidRPr="00E241CC">
        <w:rPr>
          <w:rStyle w:val="Refdenotaalpie"/>
          <w:rFonts w:ascii="Century Gothic" w:hAnsi="Century Gothic"/>
        </w:rPr>
        <w:footnoteRef/>
      </w:r>
      <w:r w:rsidRPr="00E241CC">
        <w:rPr>
          <w:rFonts w:ascii="Century Gothic" w:hAnsi="Century Gothic"/>
        </w:rPr>
        <w:t xml:space="preserve"> Sobre esto citó la sentencia T-180A de 2010, M.P. Luis Ernesto Vargas Silva.</w:t>
      </w:r>
    </w:p>
  </w:footnote>
  <w:footnote w:id="2">
    <w:p w:rsidR="00E90B13" w:rsidRPr="00E241CC" w:rsidRDefault="00E90B13" w:rsidP="004372B7">
      <w:pPr>
        <w:pStyle w:val="Textonotapie"/>
        <w:spacing w:line="216" w:lineRule="auto"/>
        <w:rPr>
          <w:rFonts w:ascii="Century Gothic" w:hAnsi="Century Gothic"/>
        </w:rPr>
      </w:pPr>
      <w:r w:rsidRPr="00E241CC">
        <w:rPr>
          <w:rStyle w:val="Refdenotaalpie"/>
          <w:rFonts w:ascii="Century Gothic" w:hAnsi="Century Gothic"/>
        </w:rPr>
        <w:footnoteRef/>
      </w:r>
      <w:r w:rsidRPr="00E241CC">
        <w:rPr>
          <w:rFonts w:ascii="Century Gothic" w:hAnsi="Century Gothic"/>
        </w:rPr>
        <w:t xml:space="preserve"> Sentencia T-756 del 21 de septiembre de 2007. </w:t>
      </w:r>
    </w:p>
  </w:footnote>
  <w:footnote w:id="3">
    <w:p w:rsidR="00E90B13" w:rsidRPr="002B3C66" w:rsidRDefault="00E90B13" w:rsidP="004372B7">
      <w:pPr>
        <w:pStyle w:val="Textonotapie"/>
        <w:spacing w:line="216" w:lineRule="auto"/>
        <w:rPr>
          <w:rFonts w:ascii="Century Gothic" w:hAnsi="Century Gothic"/>
          <w:sz w:val="22"/>
          <w:szCs w:val="22"/>
        </w:rPr>
      </w:pPr>
      <w:r w:rsidRPr="002B3C66">
        <w:rPr>
          <w:rStyle w:val="Refdenotaalpie"/>
          <w:rFonts w:ascii="Century Gothic" w:hAnsi="Century Gothic"/>
          <w:szCs w:val="22"/>
        </w:rPr>
        <w:footnoteRef/>
      </w:r>
      <w:r w:rsidRPr="002B3C66">
        <w:rPr>
          <w:rFonts w:ascii="Century Gothic" w:hAnsi="Century Gothic"/>
          <w:szCs w:val="22"/>
        </w:rPr>
        <w:t xml:space="preserve"> Sentencia T-282 de 2008, M.P. Mauricio González Cuervo.</w:t>
      </w:r>
    </w:p>
  </w:footnote>
  <w:footnote w:id="4">
    <w:p w:rsidR="00E90B13" w:rsidRPr="008839DA" w:rsidRDefault="00E90B13" w:rsidP="00A47F47">
      <w:pPr>
        <w:spacing w:before="120" w:after="0" w:line="216" w:lineRule="auto"/>
        <w:jc w:val="both"/>
        <w:rPr>
          <w:rFonts w:ascii="Century Gothic" w:hAnsi="Century Gothic"/>
          <w:sz w:val="20"/>
        </w:rPr>
      </w:pPr>
      <w:r w:rsidRPr="008839DA">
        <w:rPr>
          <w:rStyle w:val="Refdenotaalpie"/>
          <w:rFonts w:ascii="Century Gothic" w:hAnsi="Century Gothic"/>
          <w:sz w:val="20"/>
        </w:rPr>
        <w:footnoteRef/>
      </w:r>
      <w:r w:rsidRPr="008839DA">
        <w:rPr>
          <w:rFonts w:ascii="Century Gothic" w:hAnsi="Century Gothic"/>
          <w:sz w:val="20"/>
        </w:rPr>
        <w:t xml:space="preserve"> Sentencia T-974 de 1999, M.P. Álvaro Tafur Galvis; reiterada en Sentencia T-603 de 2013, M</w:t>
      </w:r>
      <w:r>
        <w:rPr>
          <w:rFonts w:ascii="Century Gothic" w:hAnsi="Century Gothic"/>
          <w:sz w:val="20"/>
        </w:rPr>
        <w:t xml:space="preserve">.P. Jorge Iván Palacio Palacio: </w:t>
      </w:r>
    </w:p>
    <w:p w:rsidR="00E90B13" w:rsidRPr="00B05B94" w:rsidRDefault="00E90B13" w:rsidP="00A47F47">
      <w:pPr>
        <w:spacing w:before="120" w:after="0" w:line="216" w:lineRule="auto"/>
        <w:jc w:val="both"/>
        <w:rPr>
          <w:rFonts w:ascii="Century Gothic" w:hAnsi="Century Gothic"/>
          <w:i/>
          <w:sz w:val="20"/>
          <w:szCs w:val="20"/>
          <w:lang w:val="es-ES" w:eastAsia="es-CO"/>
        </w:rPr>
      </w:pPr>
      <w:r w:rsidRPr="00B05B94">
        <w:rPr>
          <w:rFonts w:ascii="Century Gothic" w:hAnsi="Century Gothic"/>
          <w:i/>
          <w:sz w:val="20"/>
          <w:szCs w:val="20"/>
        </w:rPr>
        <w:t>L</w:t>
      </w:r>
      <w:r w:rsidRPr="00B05B94">
        <w:rPr>
          <w:rFonts w:ascii="Century Gothic" w:hAnsi="Century Gothic"/>
          <w:i/>
          <w:sz w:val="20"/>
          <w:szCs w:val="20"/>
          <w:lang w:val="es-ES" w:eastAsia="es-CO"/>
        </w:rPr>
        <w:t xml:space="preserve">a Corte ha destacado algunas características esenciales del derecho a la educación, así: (i) Por su carácter fundamental, </w:t>
      </w:r>
      <w:r w:rsidRPr="00B05B94">
        <w:rPr>
          <w:rFonts w:ascii="Century Gothic" w:hAnsi="Century Gothic"/>
          <w:b/>
          <w:i/>
          <w:sz w:val="20"/>
          <w:szCs w:val="20"/>
          <w:lang w:val="es-ES" w:eastAsia="es-CO"/>
        </w:rPr>
        <w:t>es objeto de protección especial del Estado. Por ello el amparo constitucional se constituye en mecanismo para adquirir la respectiva garantía</w:t>
      </w:r>
      <w:r w:rsidRPr="00B05B94">
        <w:rPr>
          <w:rFonts w:ascii="Century Gothic" w:hAnsi="Century Gothic"/>
          <w:i/>
          <w:sz w:val="20"/>
          <w:szCs w:val="20"/>
          <w:lang w:val="es-ES" w:eastAsia="es-CO"/>
        </w:rPr>
        <w:t xml:space="preserve"> </w:t>
      </w:r>
      <w:r w:rsidRPr="00B05B94">
        <w:rPr>
          <w:rFonts w:ascii="Century Gothic" w:hAnsi="Century Gothic"/>
          <w:b/>
          <w:i/>
          <w:sz w:val="20"/>
          <w:szCs w:val="20"/>
          <w:lang w:val="es-ES" w:eastAsia="es-CO"/>
        </w:rPr>
        <w:t>en relación con las autoridades públicas y ante los particulares</w:t>
      </w:r>
      <w:r w:rsidRPr="00B05B94">
        <w:rPr>
          <w:rFonts w:ascii="Century Gothic" w:hAnsi="Century Gothic"/>
          <w:i/>
          <w:sz w:val="20"/>
          <w:szCs w:val="20"/>
          <w:lang w:val="es-ES" w:eastAsia="es-CO"/>
        </w:rPr>
        <w:t>, con el objeto de prevenir acciones u omisiones que imposibiliten su existencia.”</w:t>
      </w:r>
    </w:p>
  </w:footnote>
  <w:footnote w:id="5">
    <w:p w:rsidR="00E90B13" w:rsidRPr="00B80421" w:rsidRDefault="00E90B13" w:rsidP="00A47F47">
      <w:pPr>
        <w:pStyle w:val="Textonotapie"/>
        <w:spacing w:before="120" w:line="216" w:lineRule="auto"/>
        <w:rPr>
          <w:rFonts w:ascii="Century Gothic" w:hAnsi="Century Gothic"/>
        </w:rPr>
      </w:pPr>
      <w:r w:rsidRPr="00B80421">
        <w:rPr>
          <w:rStyle w:val="Refdenotaalpie"/>
          <w:rFonts w:ascii="Century Gothic" w:hAnsi="Century Gothic"/>
        </w:rPr>
        <w:footnoteRef/>
      </w:r>
      <w:r w:rsidRPr="00B80421">
        <w:rPr>
          <w:rFonts w:ascii="Century Gothic" w:hAnsi="Century Gothic"/>
        </w:rPr>
        <w:t xml:space="preserve"> </w:t>
      </w:r>
      <w:r>
        <w:rPr>
          <w:rFonts w:ascii="Century Gothic" w:hAnsi="Century Gothic"/>
        </w:rPr>
        <w:t xml:space="preserve">Ver </w:t>
      </w:r>
      <w:r w:rsidRPr="00B80421">
        <w:rPr>
          <w:rFonts w:ascii="Century Gothic" w:hAnsi="Century Gothic"/>
        </w:rPr>
        <w:t>certificado de existencia y representación legal aportado (fol. 51)</w:t>
      </w:r>
    </w:p>
  </w:footnote>
  <w:footnote w:id="6">
    <w:p w:rsidR="00E90B13" w:rsidRPr="00003A50" w:rsidRDefault="00E90B13" w:rsidP="00A47F47">
      <w:pPr>
        <w:pStyle w:val="Textonotapie"/>
        <w:spacing w:before="120" w:line="216" w:lineRule="auto"/>
        <w:jc w:val="both"/>
        <w:rPr>
          <w:rFonts w:ascii="Century Gothic" w:hAnsi="Century Gothic"/>
        </w:rPr>
      </w:pPr>
      <w:r w:rsidRPr="00A47F47">
        <w:rPr>
          <w:rStyle w:val="Refdenotaalpie"/>
          <w:rFonts w:ascii="Century Gothic" w:hAnsi="Century Gothic"/>
        </w:rPr>
        <w:footnoteRef/>
      </w:r>
      <w:r w:rsidRPr="00A47F47">
        <w:rPr>
          <w:rFonts w:ascii="Century Gothic" w:hAnsi="Century Gothic"/>
        </w:rPr>
        <w:t xml:space="preserve"> </w:t>
      </w:r>
      <w:r>
        <w:rPr>
          <w:rFonts w:ascii="Century Gothic" w:hAnsi="Century Gothic"/>
        </w:rPr>
        <w:t>A</w:t>
      </w:r>
      <w:r w:rsidRPr="00A47F47">
        <w:rPr>
          <w:rFonts w:ascii="Century Gothic" w:hAnsi="Century Gothic" w:cs="Arial"/>
          <w:lang w:val="es-ES_tradnl"/>
        </w:rPr>
        <w:t>rtículo 42.1 Decreto 2591 de 1991</w:t>
      </w:r>
      <w:r>
        <w:rPr>
          <w:rFonts w:ascii="Century Gothic" w:hAnsi="Century Gothic" w:cs="Arial"/>
          <w:lang w:val="es-ES_tradnl"/>
        </w:rPr>
        <w:t xml:space="preserve">: </w:t>
      </w:r>
      <w:r w:rsidRPr="00A47F47">
        <w:rPr>
          <w:rFonts w:ascii="Century Gothic" w:hAnsi="Century Gothic" w:cs="Arial"/>
          <w:lang w:val="es-ES_tradnl"/>
        </w:rPr>
        <w:t xml:space="preserve"> </w:t>
      </w:r>
      <w:r>
        <w:rPr>
          <w:rFonts w:ascii="Century Gothic" w:hAnsi="Century Gothic"/>
          <w:b/>
        </w:rPr>
        <w:t>“</w:t>
      </w:r>
      <w:r w:rsidRPr="00003A50">
        <w:rPr>
          <w:rFonts w:ascii="Century Gothic" w:hAnsi="Century Gothic"/>
          <w:b/>
        </w:rPr>
        <w:t>La acción de tutela procederá contra acciones u omisiones de particulares en los siguientes casos:</w:t>
      </w:r>
      <w:r w:rsidRPr="00003A50">
        <w:rPr>
          <w:rFonts w:ascii="Century Gothic" w:hAnsi="Century Gothic"/>
        </w:rPr>
        <w:t xml:space="preserve"> </w:t>
      </w:r>
    </w:p>
    <w:p w:rsidR="00E90B13" w:rsidRDefault="00E90B13" w:rsidP="004372B7">
      <w:pPr>
        <w:pStyle w:val="Textonotapie"/>
        <w:spacing w:line="216" w:lineRule="auto"/>
        <w:jc w:val="both"/>
        <w:rPr>
          <w:rFonts w:ascii="Century Gothic" w:hAnsi="Century Gothic"/>
        </w:rPr>
      </w:pPr>
      <w:r w:rsidRPr="00B418F5">
        <w:rPr>
          <w:rFonts w:ascii="Century Gothic" w:hAnsi="Century Gothic"/>
          <w:b/>
        </w:rPr>
        <w:t>1.</w:t>
      </w:r>
      <w:r w:rsidRPr="00003A50">
        <w:rPr>
          <w:rFonts w:ascii="Century Gothic" w:hAnsi="Century Gothic"/>
        </w:rPr>
        <w:t xml:space="preserve"> Cuando aquél contra quien se hubiere hecho la solicitud esté encargado de la prestación del servicio público de educación </w:t>
      </w:r>
      <w:r w:rsidRPr="00003A50">
        <w:rPr>
          <w:rFonts w:ascii="Century Gothic" w:hAnsi="Century Gothic"/>
          <w:strike/>
        </w:rPr>
        <w:t>para proteger los derechos consagrados en los artículos 13, 15, 16, 19, 20, 23, 27, 29, 37 y 38 de la Constitución</w:t>
      </w:r>
      <w:r w:rsidRPr="00003A50">
        <w:rPr>
          <w:rFonts w:ascii="Century Gothic" w:hAnsi="Century Gothic"/>
        </w:rPr>
        <w:t>.</w:t>
      </w:r>
    </w:p>
    <w:p w:rsidR="00E90B13" w:rsidRPr="00003A50" w:rsidRDefault="00E90B13" w:rsidP="004372B7">
      <w:pPr>
        <w:pStyle w:val="Textonotapie"/>
        <w:spacing w:line="216" w:lineRule="auto"/>
        <w:jc w:val="both"/>
        <w:rPr>
          <w:rFonts w:ascii="Century Gothic" w:hAnsi="Century Gothic"/>
        </w:rPr>
      </w:pPr>
      <w:r>
        <w:rPr>
          <w:rFonts w:ascii="Century Gothic" w:hAnsi="Century Gothic"/>
        </w:rPr>
        <w:t>(…)</w:t>
      </w:r>
      <w:r w:rsidRPr="00003A50">
        <w:rPr>
          <w:rFonts w:ascii="Century Gothic" w:hAnsi="Century Gothic"/>
        </w:rPr>
        <w:t xml:space="preserve"> </w:t>
      </w:r>
    </w:p>
    <w:p w:rsidR="00E90B13" w:rsidRPr="00003A50" w:rsidRDefault="00E90B13" w:rsidP="004372B7">
      <w:pPr>
        <w:pStyle w:val="Textonotapie"/>
        <w:spacing w:line="216" w:lineRule="auto"/>
        <w:jc w:val="both"/>
        <w:rPr>
          <w:rFonts w:ascii="Century Gothic" w:hAnsi="Century Gothic"/>
          <w:lang w:val="es-ES_tradnl"/>
        </w:rPr>
      </w:pPr>
      <w:r w:rsidRPr="00B418F5">
        <w:rPr>
          <w:rFonts w:ascii="Century Gothic" w:hAnsi="Century Gothic"/>
          <w:b/>
        </w:rPr>
        <w:t>9.</w:t>
      </w:r>
      <w:r w:rsidRPr="00003A50">
        <w:rPr>
          <w:rFonts w:ascii="Century Gothic" w:hAnsi="Century Gothic"/>
        </w:rPr>
        <w:t xml:space="preserve"> Cuando la solicitud sea para tutelar </w:t>
      </w:r>
      <w:r w:rsidRPr="00003A50">
        <w:rPr>
          <w:rFonts w:ascii="Century Gothic" w:hAnsi="Century Gothic"/>
          <w:strike/>
        </w:rPr>
        <w:t>la vida o la integridad de</w:t>
      </w:r>
      <w:r w:rsidRPr="00003A50">
        <w:rPr>
          <w:rFonts w:ascii="Century Gothic" w:hAnsi="Century Gothic"/>
        </w:rPr>
        <w:t xml:space="preserve"> quien se encuentre en situación de subordinación o indefensión respecto del particular contra el cual se interpuso la acción. Se presume la indefensión del menor que solicite la tutela</w:t>
      </w:r>
      <w:r>
        <w:rPr>
          <w:rFonts w:ascii="Century Gothic" w:hAnsi="Century Gothic"/>
        </w:rPr>
        <w:t>”</w:t>
      </w:r>
      <w:r w:rsidRPr="00003A50">
        <w:rPr>
          <w:rFonts w:ascii="Century Gothic" w:hAnsi="Century Gothic"/>
        </w:rPr>
        <w:t>.</w:t>
      </w:r>
    </w:p>
    <w:p w:rsidR="00E90B13" w:rsidRPr="00B418F5" w:rsidRDefault="00E90B13" w:rsidP="004372B7">
      <w:pPr>
        <w:pStyle w:val="Textonotapie"/>
        <w:spacing w:line="216" w:lineRule="auto"/>
        <w:rPr>
          <w:rFonts w:ascii="Century Gothic" w:hAnsi="Century Gothic"/>
          <w:lang w:val="es-ES_tradnl"/>
        </w:rPr>
      </w:pPr>
    </w:p>
  </w:footnote>
  <w:footnote w:id="7">
    <w:p w:rsidR="00E90B13" w:rsidRPr="00B418F5" w:rsidRDefault="00E90B13" w:rsidP="004372B7">
      <w:pPr>
        <w:pStyle w:val="Textonotapie"/>
        <w:spacing w:line="216" w:lineRule="auto"/>
        <w:rPr>
          <w:rFonts w:ascii="Century Gothic" w:hAnsi="Century Gothic"/>
          <w:lang w:val="es-ES_tradnl"/>
        </w:rPr>
      </w:pPr>
      <w:r w:rsidRPr="00B418F5">
        <w:rPr>
          <w:rStyle w:val="Refdenotaalpie"/>
          <w:rFonts w:ascii="Century Gothic" w:hAnsi="Century Gothic"/>
        </w:rPr>
        <w:footnoteRef/>
      </w:r>
      <w:r w:rsidRPr="00B418F5">
        <w:rPr>
          <w:rFonts w:ascii="Century Gothic" w:hAnsi="Century Gothic"/>
        </w:rPr>
        <w:t xml:space="preserve"> </w:t>
      </w:r>
      <w:r w:rsidRPr="00B418F5">
        <w:rPr>
          <w:rFonts w:ascii="Century Gothic" w:hAnsi="Century Gothic"/>
          <w:lang w:val="es-ES_tradnl"/>
        </w:rPr>
        <w:t xml:space="preserve">Sentencia T-390 de 2011. </w:t>
      </w:r>
      <w:r>
        <w:rPr>
          <w:rFonts w:ascii="Century Gothic" w:hAnsi="Century Gothic"/>
          <w:lang w:val="es-ES_tradnl"/>
        </w:rPr>
        <w:t xml:space="preserve">M.P. Jorge Iván Palacio Palacio. </w:t>
      </w:r>
    </w:p>
  </w:footnote>
  <w:footnote w:id="8">
    <w:p w:rsidR="00E90B13" w:rsidRPr="00E241CC" w:rsidRDefault="00E90B13" w:rsidP="004372B7">
      <w:pPr>
        <w:pStyle w:val="Textonotapie"/>
        <w:spacing w:line="216" w:lineRule="auto"/>
        <w:rPr>
          <w:rFonts w:ascii="Century Gothic" w:hAnsi="Century Gothic"/>
        </w:rPr>
      </w:pPr>
      <w:r w:rsidRPr="00E241CC">
        <w:rPr>
          <w:rStyle w:val="Refdenotaalpie"/>
          <w:rFonts w:ascii="Century Gothic" w:hAnsi="Century Gothic"/>
        </w:rPr>
        <w:footnoteRef/>
      </w:r>
      <w:r w:rsidRPr="00E241CC">
        <w:rPr>
          <w:rFonts w:ascii="Century Gothic" w:hAnsi="Century Gothic"/>
        </w:rPr>
        <w:t xml:space="preserve"> </w:t>
      </w:r>
      <w:r>
        <w:rPr>
          <w:rFonts w:ascii="Century Gothic" w:hAnsi="Century Gothic"/>
        </w:rPr>
        <w:t xml:space="preserve">Ver </w:t>
      </w:r>
      <w:r w:rsidRPr="00E241CC">
        <w:rPr>
          <w:rFonts w:ascii="Century Gothic" w:hAnsi="Century Gothic"/>
        </w:rPr>
        <w:t>copia del carné de estudiante de Martha Liliana Rojas Quiñonez (fol. 8).</w:t>
      </w:r>
    </w:p>
  </w:footnote>
  <w:footnote w:id="9">
    <w:p w:rsidR="00E90B13" w:rsidRPr="00E241CC" w:rsidRDefault="00E90B13" w:rsidP="00110457">
      <w:pPr>
        <w:pStyle w:val="Textonotapie"/>
        <w:spacing w:before="120" w:line="216" w:lineRule="auto"/>
        <w:jc w:val="both"/>
        <w:rPr>
          <w:rFonts w:ascii="Century Gothic" w:hAnsi="Century Gothic"/>
        </w:rPr>
      </w:pPr>
      <w:r w:rsidRPr="00E241CC">
        <w:rPr>
          <w:rStyle w:val="Refdenotaalpie"/>
          <w:rFonts w:ascii="Century Gothic" w:hAnsi="Century Gothic"/>
        </w:rPr>
        <w:footnoteRef/>
      </w:r>
      <w:r w:rsidRPr="00E241CC">
        <w:rPr>
          <w:rFonts w:ascii="Century Gothic" w:hAnsi="Century Gothic"/>
        </w:rPr>
        <w:t xml:space="preserve"> Según calendario d</w:t>
      </w:r>
      <w:r>
        <w:rPr>
          <w:rFonts w:ascii="Century Gothic" w:hAnsi="Century Gothic"/>
        </w:rPr>
        <w:t xml:space="preserve">e visitas (clases) del programa: </w:t>
      </w:r>
      <w:r w:rsidRPr="00E241CC">
        <w:rPr>
          <w:rFonts w:ascii="Century Gothic" w:hAnsi="Century Gothic"/>
        </w:rPr>
        <w:t>folio 12 del expediente.</w:t>
      </w:r>
      <w:r>
        <w:rPr>
          <w:rFonts w:ascii="Century Gothic" w:hAnsi="Century Gothic"/>
        </w:rPr>
        <w:t xml:space="preserve"> El plan de estudios de la especialización y sus modificaciones obra en los folios 105 a 114.  </w:t>
      </w:r>
    </w:p>
  </w:footnote>
  <w:footnote w:id="10">
    <w:p w:rsidR="00E90B13" w:rsidRPr="00E241CC" w:rsidRDefault="00E90B13" w:rsidP="00110457">
      <w:pPr>
        <w:pStyle w:val="Textonotapie"/>
        <w:spacing w:before="120" w:line="216" w:lineRule="auto"/>
        <w:rPr>
          <w:rFonts w:ascii="Century Gothic" w:hAnsi="Century Gothic"/>
        </w:rPr>
      </w:pPr>
      <w:r w:rsidRPr="00E241CC">
        <w:rPr>
          <w:rStyle w:val="Refdenotaalpie"/>
          <w:rFonts w:ascii="Century Gothic" w:hAnsi="Century Gothic"/>
        </w:rPr>
        <w:footnoteRef/>
      </w:r>
      <w:r w:rsidRPr="00E241CC">
        <w:rPr>
          <w:rFonts w:ascii="Century Gothic" w:hAnsi="Century Gothic"/>
        </w:rPr>
        <w:t xml:space="preserve"> </w:t>
      </w:r>
      <w:r w:rsidRPr="00FF7E6A">
        <w:rPr>
          <w:rFonts w:ascii="Century Gothic" w:hAnsi="Century Gothic"/>
          <w:i/>
        </w:rPr>
        <w:t>Cfr.</w:t>
      </w:r>
      <w:r>
        <w:rPr>
          <w:rFonts w:ascii="Century Gothic" w:hAnsi="Century Gothic"/>
        </w:rPr>
        <w:t xml:space="preserve"> </w:t>
      </w:r>
      <w:r w:rsidRPr="00E241CC">
        <w:rPr>
          <w:rFonts w:ascii="Century Gothic" w:hAnsi="Century Gothic"/>
        </w:rPr>
        <w:t>copia de la orden médica (fol. 9-11)</w:t>
      </w:r>
      <w:r>
        <w:rPr>
          <w:rFonts w:ascii="Century Gothic" w:hAnsi="Century Gothic"/>
        </w:rPr>
        <w:t>.</w:t>
      </w:r>
    </w:p>
  </w:footnote>
  <w:footnote w:id="11">
    <w:p w:rsidR="00E90B13" w:rsidRPr="00E241CC" w:rsidRDefault="00E90B13" w:rsidP="00110457">
      <w:pPr>
        <w:pStyle w:val="Textonotapie"/>
        <w:spacing w:before="120" w:line="216" w:lineRule="auto"/>
        <w:jc w:val="both"/>
        <w:rPr>
          <w:rFonts w:ascii="Century Gothic" w:hAnsi="Century Gothic"/>
        </w:rPr>
      </w:pPr>
      <w:r w:rsidRPr="00E241CC">
        <w:rPr>
          <w:rStyle w:val="Refdenotaalpie"/>
          <w:rFonts w:ascii="Century Gothic" w:hAnsi="Century Gothic"/>
        </w:rPr>
        <w:footnoteRef/>
      </w:r>
      <w:r w:rsidRPr="00E241CC">
        <w:rPr>
          <w:rFonts w:ascii="Century Gothic" w:hAnsi="Century Gothic"/>
        </w:rPr>
        <w:t xml:space="preserve"> Según </w:t>
      </w:r>
      <w:r>
        <w:rPr>
          <w:rFonts w:ascii="Century Gothic" w:hAnsi="Century Gothic"/>
        </w:rPr>
        <w:t xml:space="preserve">copia </w:t>
      </w:r>
      <w:r w:rsidRPr="00E241CC">
        <w:rPr>
          <w:rFonts w:ascii="Century Gothic" w:hAnsi="Century Gothic"/>
        </w:rPr>
        <w:t xml:space="preserve">de </w:t>
      </w:r>
      <w:r w:rsidRPr="00FF7E6A">
        <w:rPr>
          <w:rFonts w:ascii="Century Gothic" w:hAnsi="Century Gothic"/>
        </w:rPr>
        <w:t xml:space="preserve">los </w:t>
      </w:r>
      <w:r>
        <w:rPr>
          <w:rFonts w:ascii="Century Gothic" w:hAnsi="Century Gothic"/>
        </w:rPr>
        <w:t xml:space="preserve">mensajes </w:t>
      </w:r>
      <w:r w:rsidRPr="00FF7E6A">
        <w:rPr>
          <w:rFonts w:ascii="Century Gothic" w:hAnsi="Century Gothic"/>
        </w:rPr>
        <w:t xml:space="preserve">electrónicos </w:t>
      </w:r>
      <w:r>
        <w:rPr>
          <w:rFonts w:ascii="Century Gothic" w:hAnsi="Century Gothic"/>
        </w:rPr>
        <w:t xml:space="preserve">entre </w:t>
      </w:r>
      <w:r w:rsidRPr="00FF7E6A">
        <w:rPr>
          <w:rFonts w:ascii="Century Gothic" w:hAnsi="Century Gothic"/>
        </w:rPr>
        <w:t>la estudiante (</w:t>
      </w:r>
      <w:hyperlink r:id="rId1" w:history="1">
        <w:r w:rsidRPr="00FF7E6A">
          <w:rPr>
            <w:rStyle w:val="Hipervnculo"/>
            <w:rFonts w:ascii="Century Gothic" w:hAnsi="Century Gothic"/>
            <w:color w:val="auto"/>
            <w:u w:val="none"/>
          </w:rPr>
          <w:t>liliana.rojas.q@hotmail.com</w:t>
        </w:r>
      </w:hyperlink>
      <w:r w:rsidRPr="00FF7E6A">
        <w:rPr>
          <w:rFonts w:ascii="Century Gothic" w:hAnsi="Century Gothic"/>
        </w:rPr>
        <w:t>) y las respectivas respuestas de la universidad (</w:t>
      </w:r>
      <w:hyperlink r:id="rId2" w:history="1">
        <w:r w:rsidRPr="00FF7E6A">
          <w:rPr>
            <w:rStyle w:val="Hipervnculo"/>
            <w:rFonts w:ascii="Century Gothic" w:hAnsi="Century Gothic"/>
            <w:color w:val="auto"/>
            <w:u w:val="none"/>
          </w:rPr>
          <w:t>ced.seguros@uexternado.edu.co</w:t>
        </w:r>
      </w:hyperlink>
      <w:r w:rsidRPr="00FF7E6A">
        <w:rPr>
          <w:rFonts w:ascii="Century Gothic" w:hAnsi="Century Gothic"/>
        </w:rPr>
        <w:t>)</w:t>
      </w:r>
      <w:r>
        <w:rPr>
          <w:rFonts w:ascii="Century Gothic" w:hAnsi="Century Gothic"/>
        </w:rPr>
        <w:t xml:space="preserve">, aportados por la accionante </w:t>
      </w:r>
      <w:r w:rsidRPr="00FF7E6A">
        <w:rPr>
          <w:rFonts w:ascii="Century Gothic" w:hAnsi="Century Gothic"/>
        </w:rPr>
        <w:t>(fol. 13-16</w:t>
      </w:r>
      <w:r w:rsidRPr="00E241CC">
        <w:rPr>
          <w:rFonts w:ascii="Century Gothic" w:hAnsi="Century Gothic"/>
        </w:rPr>
        <w:t>).</w:t>
      </w:r>
    </w:p>
  </w:footnote>
  <w:footnote w:id="12">
    <w:p w:rsidR="00E90B13" w:rsidRPr="00E241CC" w:rsidRDefault="00E90B13" w:rsidP="004372B7">
      <w:pPr>
        <w:pStyle w:val="Textonotapie"/>
        <w:spacing w:line="216" w:lineRule="auto"/>
        <w:rPr>
          <w:rFonts w:ascii="Century Gothic" w:hAnsi="Century Gothic"/>
        </w:rPr>
      </w:pPr>
      <w:r w:rsidRPr="00E241CC">
        <w:rPr>
          <w:rStyle w:val="Refdenotaalpie"/>
          <w:rFonts w:ascii="Century Gothic" w:hAnsi="Century Gothic"/>
        </w:rPr>
        <w:footnoteRef/>
      </w:r>
      <w:r w:rsidRPr="00E241CC">
        <w:rPr>
          <w:rFonts w:ascii="Century Gothic" w:hAnsi="Century Gothic"/>
        </w:rPr>
        <w:t xml:space="preserve"> Adoptado en Colombia mediante la Ley 74 de 1968.</w:t>
      </w:r>
    </w:p>
  </w:footnote>
  <w:footnote w:id="13">
    <w:p w:rsidR="00E90B13" w:rsidRPr="00E241CC" w:rsidRDefault="00E90B13" w:rsidP="004938D1">
      <w:pPr>
        <w:pStyle w:val="Textonotapie"/>
        <w:spacing w:before="120" w:line="216" w:lineRule="auto"/>
        <w:rPr>
          <w:rFonts w:ascii="Century Gothic" w:hAnsi="Century Gothic"/>
        </w:rPr>
      </w:pPr>
      <w:r w:rsidRPr="00E241CC">
        <w:rPr>
          <w:rStyle w:val="Refdenotaalpie"/>
          <w:rFonts w:ascii="Century Gothic" w:hAnsi="Century Gothic"/>
        </w:rPr>
        <w:footnoteRef/>
      </w:r>
      <w:r w:rsidRPr="00E241CC">
        <w:rPr>
          <w:rFonts w:ascii="Century Gothic" w:hAnsi="Century Gothic"/>
        </w:rPr>
        <w:t xml:space="preserve"> Aprobado por la Ley 319 de 1996.</w:t>
      </w:r>
    </w:p>
  </w:footnote>
  <w:footnote w:id="14">
    <w:p w:rsidR="00E90B13" w:rsidRDefault="00E90B13" w:rsidP="004938D1">
      <w:pPr>
        <w:pStyle w:val="Textonotapie"/>
        <w:spacing w:before="120" w:line="216" w:lineRule="auto"/>
        <w:jc w:val="both"/>
        <w:rPr>
          <w:rFonts w:ascii="Century Gothic" w:hAnsi="Century Gothic"/>
        </w:rPr>
      </w:pPr>
      <w:r w:rsidRPr="001A6921">
        <w:rPr>
          <w:rStyle w:val="Refdenotaalpie"/>
          <w:rFonts w:ascii="Century Gothic" w:hAnsi="Century Gothic"/>
        </w:rPr>
        <w:footnoteRef/>
      </w:r>
      <w:r w:rsidRPr="001A6921">
        <w:rPr>
          <w:rFonts w:ascii="Century Gothic" w:hAnsi="Century Gothic"/>
        </w:rPr>
        <w:t xml:space="preserve"> Sentencia T-340 de 2010,</w:t>
      </w:r>
      <w:r>
        <w:rPr>
          <w:rFonts w:ascii="Century Gothic" w:hAnsi="Century Gothic"/>
        </w:rPr>
        <w:t xml:space="preserve"> M.P. Juan Carlos Henao Pérez:  </w:t>
      </w:r>
    </w:p>
    <w:p w:rsidR="00E90B13" w:rsidRPr="001A6921" w:rsidRDefault="00E90B13" w:rsidP="004938D1">
      <w:pPr>
        <w:pStyle w:val="Textonotapie"/>
        <w:spacing w:before="120" w:line="216" w:lineRule="auto"/>
        <w:jc w:val="both"/>
        <w:rPr>
          <w:rFonts w:ascii="Century Gothic" w:hAnsi="Century Gothic"/>
        </w:rPr>
      </w:pPr>
      <w:r w:rsidRPr="009A5B83">
        <w:rPr>
          <w:rFonts w:ascii="Century Gothic" w:hAnsi="Century Gothic"/>
          <w:i/>
        </w:rPr>
        <w:t xml:space="preserve">En consecuencia, </w:t>
      </w:r>
      <w:r w:rsidRPr="009A5B83">
        <w:rPr>
          <w:rFonts w:ascii="Century Gothic" w:hAnsi="Century Gothic"/>
          <w:b/>
          <w:i/>
        </w:rPr>
        <w:t>un juicio sobre la eventual violación al derecho a la igualdad, o sobre la mejor forma de aplicar este principio no parte entonces de presupuestos idénticos, ni tampoco de situaciones por completo diferentes</w:t>
      </w:r>
      <w:r w:rsidRPr="009A5B83">
        <w:rPr>
          <w:rFonts w:ascii="Century Gothic" w:hAnsi="Century Gothic"/>
          <w:i/>
        </w:rPr>
        <w:t>, sino que se efectúa en relación con igualdades y desigualdades parciales, a partir de propiedades relevantes desde el punto de vista jurídico-constitucional.</w:t>
      </w:r>
    </w:p>
  </w:footnote>
  <w:footnote w:id="15">
    <w:p w:rsidR="00E90B13" w:rsidRPr="00152092" w:rsidRDefault="00E90B13" w:rsidP="000F41A8">
      <w:pPr>
        <w:pStyle w:val="Textonotapie"/>
        <w:spacing w:before="120" w:line="216" w:lineRule="auto"/>
        <w:jc w:val="both"/>
        <w:rPr>
          <w:rFonts w:ascii="Century Gothic" w:hAnsi="Century Gothic"/>
        </w:rPr>
      </w:pPr>
      <w:r w:rsidRPr="00902A13">
        <w:rPr>
          <w:rStyle w:val="Refdenotaalpie"/>
          <w:rFonts w:ascii="Century Gothic" w:hAnsi="Century Gothic"/>
        </w:rPr>
        <w:footnoteRef/>
      </w:r>
      <w:r w:rsidRPr="00902A13">
        <w:rPr>
          <w:rFonts w:ascii="Century Gothic" w:hAnsi="Century Gothic"/>
        </w:rPr>
        <w:t xml:space="preserve"> </w:t>
      </w:r>
      <w:r w:rsidRPr="000F41A8">
        <w:rPr>
          <w:rFonts w:ascii="Century Gothic" w:hAnsi="Century Gothic"/>
          <w:bCs/>
          <w:lang w:val="es-ES"/>
        </w:rPr>
        <w:t>ARTICULO  </w:t>
      </w:r>
      <w:bookmarkStart w:id="1" w:name="BM67"/>
      <w:r w:rsidRPr="000F41A8">
        <w:rPr>
          <w:rFonts w:ascii="Century Gothic" w:hAnsi="Century Gothic"/>
          <w:bCs/>
          <w:lang w:val="es-ES"/>
        </w:rPr>
        <w:t> </w:t>
      </w:r>
      <w:bookmarkStart w:id="2" w:name="67"/>
      <w:bookmarkEnd w:id="1"/>
      <w:r w:rsidRPr="000F41A8">
        <w:rPr>
          <w:rFonts w:ascii="Century Gothic" w:hAnsi="Century Gothic"/>
          <w:bCs/>
          <w:lang w:val="es-ES"/>
        </w:rPr>
        <w:t> </w:t>
      </w:r>
      <w:bookmarkEnd w:id="2"/>
      <w:r w:rsidRPr="000F41A8">
        <w:rPr>
          <w:rFonts w:ascii="Century Gothic" w:hAnsi="Century Gothic"/>
          <w:bCs/>
          <w:lang w:val="es-ES"/>
        </w:rPr>
        <w:t>67.</w:t>
      </w:r>
      <w:r w:rsidRPr="00902A13">
        <w:rPr>
          <w:rFonts w:ascii="Century Gothic" w:hAnsi="Century Gothic"/>
          <w:b/>
          <w:bCs/>
          <w:lang w:val="es-ES"/>
        </w:rPr>
        <w:t> </w:t>
      </w:r>
      <w:r>
        <w:rPr>
          <w:rFonts w:ascii="Century Gothic" w:hAnsi="Century Gothic"/>
          <w:b/>
          <w:bCs/>
          <w:lang w:val="es-ES"/>
        </w:rPr>
        <w:t>“</w:t>
      </w:r>
      <w:r w:rsidRPr="00902A13">
        <w:rPr>
          <w:rFonts w:ascii="Century Gothic" w:hAnsi="Century Gothic"/>
          <w:lang w:val="es-ES"/>
        </w:rPr>
        <w:t>La educación es un derecho de la persona y un servicio público que tiene una función social; con ella se busca el acceso al conocimiento, a la ciencia, a la técnica, y a los demás bienes y valores de la cultura.</w:t>
      </w:r>
      <w:r>
        <w:rPr>
          <w:rFonts w:ascii="Century Gothic" w:hAnsi="Century Gothic"/>
          <w:lang w:val="es-ES"/>
        </w:rPr>
        <w:t xml:space="preserve"> </w:t>
      </w:r>
      <w:r w:rsidRPr="00902A13">
        <w:rPr>
          <w:rFonts w:ascii="Century Gothic" w:hAnsi="Century Gothic"/>
        </w:rPr>
        <w:t>La educación formará al colombiano en el respeto a los derechos humanos, a la paz y a la democracia; y en la práctica del trabajo y la recreación, para el mejoramiento cultural, científico, tecnológico y para la protección del ambiente.</w:t>
      </w:r>
      <w:r>
        <w:rPr>
          <w:rFonts w:ascii="Century Gothic" w:hAnsi="Century Gothic"/>
        </w:rPr>
        <w:t xml:space="preserve"> </w:t>
      </w:r>
      <w:r w:rsidRPr="00902A13">
        <w:rPr>
          <w:rFonts w:ascii="Century Gothic" w:hAnsi="Century Gothic"/>
        </w:rPr>
        <w:t>El Estado, la sociedad y la familia son responsables de la educación, que será obligatoria entre los cinco y los quince años de edad y que comprenderá como mínimo, un año de preescolar y nueve de educación básica.</w:t>
      </w:r>
      <w:r>
        <w:rPr>
          <w:rFonts w:ascii="Century Gothic" w:hAnsi="Century Gothic"/>
        </w:rPr>
        <w:t xml:space="preserve"> </w:t>
      </w:r>
      <w:r w:rsidRPr="00902A13">
        <w:rPr>
          <w:rFonts w:ascii="Century Gothic" w:hAnsi="Century Gothic"/>
        </w:rPr>
        <w:t>La educación será gratuita en las instituciones del Estado, sin perjuicio del cobro de derechos académicos a quienes puedan sufragarlos.</w:t>
      </w:r>
      <w:r>
        <w:rPr>
          <w:rFonts w:ascii="Century Gothic" w:hAnsi="Century Gothic"/>
        </w:rPr>
        <w:t xml:space="preserve"> </w:t>
      </w:r>
      <w:r w:rsidRPr="00902A13">
        <w:rPr>
          <w:rFonts w:ascii="Century Gothic" w:hAnsi="Century Gothic"/>
        </w:rPr>
        <w:t>Corresponde al Estado regular y ejercer la suprema inspección y vigilancia de la educación con el fin de velar por su calidad, por el cumplimiento de sus fines y por la mejor formación moral, intelectual y física de los educandos; garantizar el adecuado cubrimiento del servicio y asegurar a los menores las condiciones necesarias para su acceso y permanencia en el sistema educativo.</w:t>
      </w:r>
      <w:r>
        <w:rPr>
          <w:rFonts w:ascii="Century Gothic" w:hAnsi="Century Gothic"/>
        </w:rPr>
        <w:t xml:space="preserve"> </w:t>
      </w:r>
      <w:r w:rsidRPr="00902A13">
        <w:rPr>
          <w:rFonts w:ascii="Century Gothic" w:hAnsi="Century Gothic"/>
        </w:rPr>
        <w:t>La Nación y las entidades territoriales participarán en la dirección, financiación y administración de los servicios educativos estatales, en los términos que señalen la Constitución y la ley.</w:t>
      </w:r>
      <w:r>
        <w:rPr>
          <w:rFonts w:ascii="Century Gothic" w:hAnsi="Century Gothic"/>
        </w:rPr>
        <w:t>”</w:t>
      </w:r>
    </w:p>
  </w:footnote>
  <w:footnote w:id="16">
    <w:p w:rsidR="00E90B13" w:rsidRPr="00E241CC" w:rsidRDefault="00E90B13" w:rsidP="000F41A8">
      <w:pPr>
        <w:pStyle w:val="Textonotapie"/>
        <w:spacing w:before="120" w:line="216" w:lineRule="auto"/>
        <w:jc w:val="both"/>
        <w:rPr>
          <w:rFonts w:ascii="Century Gothic" w:hAnsi="Century Gothic"/>
        </w:rPr>
      </w:pPr>
      <w:r w:rsidRPr="00E241CC">
        <w:rPr>
          <w:rFonts w:ascii="Century Gothic" w:hAnsi="Century Gothic"/>
          <w:vertAlign w:val="superscript"/>
        </w:rPr>
        <w:footnoteRef/>
      </w:r>
      <w:r>
        <w:rPr>
          <w:rFonts w:ascii="Century Gothic" w:hAnsi="Century Gothic"/>
        </w:rPr>
        <w:t xml:space="preserve"> Sentencia </w:t>
      </w:r>
      <w:r w:rsidRPr="00E241CC">
        <w:rPr>
          <w:rFonts w:ascii="Century Gothic" w:hAnsi="Century Gothic"/>
        </w:rPr>
        <w:t xml:space="preserve">T-603 de 2013, M.P. Jorge Iván Palacio Palacio. </w:t>
      </w:r>
    </w:p>
  </w:footnote>
  <w:footnote w:id="17">
    <w:p w:rsidR="00E90B13" w:rsidRPr="00BE5E42" w:rsidRDefault="00E90B13" w:rsidP="000F41A8">
      <w:pPr>
        <w:pStyle w:val="Textonotapie"/>
        <w:numPr>
          <w:ilvl w:val="12"/>
          <w:numId w:val="0"/>
        </w:numPr>
        <w:spacing w:before="120" w:line="216" w:lineRule="auto"/>
        <w:rPr>
          <w:rFonts w:ascii="Century Gothic" w:hAnsi="Century Gothic"/>
        </w:rPr>
      </w:pPr>
      <w:r w:rsidRPr="00BE5E42">
        <w:rPr>
          <w:rStyle w:val="Refdenotaalpie"/>
          <w:rFonts w:ascii="Century Gothic" w:hAnsi="Century Gothic"/>
        </w:rPr>
        <w:footnoteRef/>
      </w:r>
      <w:r w:rsidRPr="00BE5E42">
        <w:rPr>
          <w:rFonts w:ascii="Century Gothic" w:hAnsi="Century Gothic"/>
        </w:rPr>
        <w:t xml:space="preserve"> Sentencia T-348 de 2007,</w:t>
      </w:r>
      <w:r>
        <w:rPr>
          <w:rFonts w:ascii="Century Gothic" w:hAnsi="Century Gothic"/>
        </w:rPr>
        <w:t xml:space="preserve"> M.P. Clara Inés Vargas Hernández.</w:t>
      </w:r>
    </w:p>
  </w:footnote>
  <w:footnote w:id="18">
    <w:p w:rsidR="00E90B13" w:rsidRPr="00B4502C" w:rsidRDefault="00E90B13" w:rsidP="000F41A8">
      <w:pPr>
        <w:pStyle w:val="Textonotapie"/>
        <w:spacing w:before="120" w:line="216" w:lineRule="auto"/>
        <w:rPr>
          <w:rFonts w:ascii="Century Gothic" w:hAnsi="Century Gothic"/>
        </w:rPr>
      </w:pPr>
      <w:r w:rsidRPr="00B4502C">
        <w:rPr>
          <w:rStyle w:val="Refdenotaalpie"/>
          <w:rFonts w:ascii="Century Gothic" w:hAnsi="Century Gothic"/>
        </w:rPr>
        <w:footnoteRef/>
      </w:r>
      <w:r w:rsidRPr="00B4502C">
        <w:rPr>
          <w:rFonts w:ascii="Century Gothic" w:hAnsi="Century Gothic"/>
        </w:rPr>
        <w:t xml:space="preserve"> I</w:t>
      </w:r>
      <w:r w:rsidRPr="000F41A8">
        <w:rPr>
          <w:rFonts w:ascii="Century Gothic" w:hAnsi="Century Gothic"/>
          <w:i/>
        </w:rPr>
        <w:t>bídem</w:t>
      </w:r>
      <w:r w:rsidRPr="00B4502C">
        <w:rPr>
          <w:rFonts w:ascii="Century Gothic" w:hAnsi="Century Gothic"/>
        </w:rPr>
        <w:t>.</w:t>
      </w:r>
    </w:p>
  </w:footnote>
  <w:footnote w:id="19">
    <w:p w:rsidR="00E90B13" w:rsidRPr="004372B7" w:rsidRDefault="00E90B13" w:rsidP="004372B7">
      <w:pPr>
        <w:pStyle w:val="Textonotapie"/>
        <w:spacing w:line="216" w:lineRule="auto"/>
        <w:jc w:val="both"/>
        <w:rPr>
          <w:rFonts w:ascii="Century Gothic" w:hAnsi="Century Gothic"/>
          <w:i/>
        </w:rPr>
      </w:pPr>
      <w:r w:rsidRPr="004372B7">
        <w:rPr>
          <w:rStyle w:val="Refdenotaalpie"/>
          <w:rFonts w:ascii="Century Gothic" w:hAnsi="Century Gothic"/>
        </w:rPr>
        <w:footnoteRef/>
      </w:r>
      <w:r w:rsidRPr="004372B7">
        <w:rPr>
          <w:rFonts w:ascii="Century Gothic" w:hAnsi="Century Gothic"/>
        </w:rPr>
        <w:t xml:space="preserve"> Sentencia T-141 de 2013, </w:t>
      </w:r>
      <w:r>
        <w:rPr>
          <w:rFonts w:ascii="Century Gothic" w:hAnsi="Century Gothic"/>
        </w:rPr>
        <w:t xml:space="preserve">M.P. Luis Ernesto Vargas Silva: </w:t>
      </w:r>
      <w:r w:rsidRPr="004372B7">
        <w:rPr>
          <w:rFonts w:ascii="Century Gothic" w:hAnsi="Century Gothic"/>
          <w:i/>
        </w:rPr>
        <w:t>“Ahora bien, esta Corte se ha encargado de señalar cuál es el contenido del derecho fundamental a la educación. En un primer momento, estableció que era el acceso y la permanencia al sistema educativo, sin embargo, posteriormente, con la inclusión de los parámetros establecidos en la Observación General No. 13 del Comité DESC, el núcleo se amplió, pues dicho instrumento internacional “plantea la existencia de cuatro componentes estructurales del derecho”:</w:t>
      </w:r>
    </w:p>
    <w:p w:rsidR="00E90B13" w:rsidRPr="004372B7" w:rsidRDefault="00E90B13" w:rsidP="004372B7">
      <w:pPr>
        <w:pStyle w:val="Textonotapie"/>
        <w:spacing w:line="216" w:lineRule="auto"/>
        <w:jc w:val="both"/>
        <w:rPr>
          <w:rFonts w:ascii="Century Gothic" w:hAnsi="Century Gothic"/>
          <w:i/>
        </w:rPr>
      </w:pPr>
    </w:p>
    <w:p w:rsidR="00E90B13" w:rsidRPr="004372B7" w:rsidRDefault="00E90B13" w:rsidP="004372B7">
      <w:pPr>
        <w:pStyle w:val="Textonotapie"/>
        <w:spacing w:line="216" w:lineRule="auto"/>
        <w:jc w:val="both"/>
        <w:rPr>
          <w:rFonts w:ascii="Century Gothic" w:hAnsi="Century Gothic"/>
        </w:rPr>
      </w:pPr>
      <w:r w:rsidRPr="004372B7">
        <w:rPr>
          <w:rFonts w:ascii="Century Gothic" w:hAnsi="Century Gothic"/>
          <w:i/>
        </w:rPr>
        <w:t xml:space="preserve">“Como derecho y como servicio público, la doctrina nacional e internacional han entendido que la educación comprende cuatro dimensiones de contenido prestacional:  </w:t>
      </w:r>
      <w:r w:rsidRPr="004372B7">
        <w:rPr>
          <w:rFonts w:ascii="Century Gothic" w:hAnsi="Century Gothic"/>
          <w:b/>
          <w:i/>
        </w:rPr>
        <w:t>(i) la asequibilidad o disponibilidad</w:t>
      </w:r>
      <w:r w:rsidRPr="004372B7">
        <w:rPr>
          <w:rFonts w:ascii="Century Gothic" w:hAnsi="Century Gothic"/>
          <w:i/>
        </w:rPr>
        <w:t xml:space="preserve"> </w:t>
      </w:r>
      <w:r w:rsidRPr="004372B7">
        <w:rPr>
          <w:rFonts w:ascii="Century Gothic" w:hAnsi="Century Gothic"/>
          <w:b/>
          <w:i/>
        </w:rPr>
        <w:t>del servicio</w:t>
      </w:r>
      <w:r w:rsidRPr="004372B7">
        <w:rPr>
          <w:rFonts w:ascii="Century Gothic" w:hAnsi="Century Gothic"/>
          <w:i/>
        </w:rPr>
        <w:t xml:space="preserve">; </w:t>
      </w:r>
      <w:r w:rsidRPr="004372B7">
        <w:rPr>
          <w:rFonts w:ascii="Century Gothic" w:hAnsi="Century Gothic"/>
          <w:b/>
          <w:i/>
        </w:rPr>
        <w:t>(ii) la accesibilidad</w:t>
      </w:r>
      <w:r w:rsidRPr="004372B7">
        <w:rPr>
          <w:rFonts w:ascii="Century Gothic" w:hAnsi="Century Gothic"/>
          <w:i/>
        </w:rPr>
        <w:t>, que implica la obligación del Estado de garantizar el acceso de todos en condiciones de igualdad al sistema aludido, la eliminación de todo tipo de discriminación en el mismo, y facilidades para acceder al servicio desde el punto de vista ge</w:t>
      </w:r>
      <w:r>
        <w:rPr>
          <w:rFonts w:ascii="Century Gothic" w:hAnsi="Century Gothic"/>
          <w:i/>
        </w:rPr>
        <w:t>ográfico y económico</w:t>
      </w:r>
      <w:r w:rsidRPr="004372B7">
        <w:rPr>
          <w:rFonts w:ascii="Century Gothic" w:hAnsi="Century Gothic"/>
          <w:i/>
        </w:rPr>
        <w:t xml:space="preserve">; </w:t>
      </w:r>
      <w:r w:rsidRPr="004372B7">
        <w:rPr>
          <w:rFonts w:ascii="Century Gothic" w:hAnsi="Century Gothic"/>
          <w:b/>
          <w:i/>
        </w:rPr>
        <w:t>(iii) la adaptabilidad,</w:t>
      </w:r>
      <w:r w:rsidRPr="004372B7">
        <w:rPr>
          <w:rFonts w:ascii="Century Gothic" w:hAnsi="Century Gothic"/>
          <w:i/>
        </w:rPr>
        <w:t xml:space="preserve"> que se refiere a la necesidad de que la educación se adapte a las necesidades y demandas de los educandos y que se garantice continuidad en la prestación del servicio, y </w:t>
      </w:r>
      <w:r w:rsidRPr="004372B7">
        <w:rPr>
          <w:rFonts w:ascii="Century Gothic" w:hAnsi="Century Gothic"/>
          <w:b/>
          <w:i/>
        </w:rPr>
        <w:t>(iv) la aceptabilidad</w:t>
      </w:r>
      <w:r w:rsidRPr="004372B7">
        <w:rPr>
          <w:rFonts w:ascii="Century Gothic" w:hAnsi="Century Gothic"/>
          <w:i/>
        </w:rPr>
        <w:t>, la cual hace alusión a la calidad de la educación que debe impartirse.”</w:t>
      </w:r>
    </w:p>
  </w:footnote>
  <w:footnote w:id="20">
    <w:p w:rsidR="00E90B13" w:rsidRPr="00E241CC" w:rsidRDefault="00E90B13" w:rsidP="000F41A8">
      <w:pPr>
        <w:pStyle w:val="Textonotapie"/>
        <w:spacing w:before="120" w:line="216" w:lineRule="auto"/>
        <w:jc w:val="both"/>
        <w:rPr>
          <w:rFonts w:ascii="Century Gothic" w:hAnsi="Century Gothic"/>
        </w:rPr>
      </w:pPr>
      <w:r w:rsidRPr="00E241CC">
        <w:rPr>
          <w:rStyle w:val="Refdenotaalpie"/>
          <w:rFonts w:ascii="Century Gothic" w:hAnsi="Century Gothic"/>
        </w:rPr>
        <w:footnoteRef/>
      </w:r>
      <w:r w:rsidRPr="00E241CC">
        <w:rPr>
          <w:rFonts w:ascii="Century Gothic" w:hAnsi="Century Gothic"/>
        </w:rPr>
        <w:t xml:space="preserve"> Corte Constitucional, Sentencia T-1101 del 18 de agosto del 2000, M.P. Vladimiro Naranjo Mesa; Sentencia T-551 del 18 de julio de 2002, M.P. Manuel José Cepeda Espinosa.</w:t>
      </w:r>
    </w:p>
  </w:footnote>
  <w:footnote w:id="21">
    <w:p w:rsidR="00E90B13" w:rsidRPr="00E241CC" w:rsidRDefault="00E90B13" w:rsidP="004372B7">
      <w:pPr>
        <w:pStyle w:val="Textonotapie"/>
        <w:spacing w:line="216" w:lineRule="auto"/>
        <w:rPr>
          <w:rFonts w:ascii="Century Gothic" w:hAnsi="Century Gothic"/>
        </w:rPr>
      </w:pPr>
      <w:r w:rsidRPr="00E241CC">
        <w:rPr>
          <w:rStyle w:val="Refdenotaalpie"/>
          <w:rFonts w:ascii="Century Gothic" w:hAnsi="Century Gothic"/>
        </w:rPr>
        <w:footnoteRef/>
      </w:r>
      <w:r w:rsidRPr="00E241CC">
        <w:rPr>
          <w:rFonts w:ascii="Century Gothic" w:hAnsi="Century Gothic"/>
        </w:rPr>
        <w:t xml:space="preserve"> Sentencia T-393 del 28 de mayo de 2009, M.P. Nilson Pinilla Pinilla.</w:t>
      </w:r>
    </w:p>
  </w:footnote>
  <w:footnote w:id="22">
    <w:p w:rsidR="00E90B13" w:rsidRPr="008839DA" w:rsidRDefault="00E90B13" w:rsidP="00922F1D">
      <w:pPr>
        <w:pStyle w:val="Textonotapie"/>
        <w:spacing w:before="120" w:line="216" w:lineRule="auto"/>
        <w:jc w:val="both"/>
      </w:pPr>
      <w:r w:rsidRPr="008839DA">
        <w:rPr>
          <w:rStyle w:val="Refdenotaalpie"/>
          <w:rFonts w:ascii="Century Gothic" w:hAnsi="Century Gothic"/>
        </w:rPr>
        <w:footnoteRef/>
      </w:r>
      <w:r w:rsidRPr="008839DA">
        <w:rPr>
          <w:rFonts w:ascii="Century Gothic" w:hAnsi="Century Gothic"/>
        </w:rPr>
        <w:t xml:space="preserve"> </w:t>
      </w:r>
      <w:r w:rsidRPr="004E1022">
        <w:rPr>
          <w:rFonts w:ascii="Century Gothic" w:hAnsi="Century Gothic"/>
          <w:bCs/>
          <w:lang w:val="es-ES"/>
        </w:rPr>
        <w:t>Artículo 69.</w:t>
      </w:r>
      <w:r w:rsidRPr="008839DA">
        <w:rPr>
          <w:rFonts w:ascii="Century Gothic" w:hAnsi="Century Gothic"/>
          <w:b/>
          <w:bCs/>
          <w:lang w:val="es-ES"/>
        </w:rPr>
        <w:t> </w:t>
      </w:r>
      <w:r>
        <w:rPr>
          <w:rFonts w:ascii="Century Gothic" w:hAnsi="Century Gothic"/>
          <w:b/>
          <w:bCs/>
          <w:lang w:val="es-ES"/>
        </w:rPr>
        <w:t>“</w:t>
      </w:r>
      <w:r w:rsidRPr="008839DA">
        <w:rPr>
          <w:rFonts w:ascii="Century Gothic" w:hAnsi="Century Gothic"/>
          <w:b/>
          <w:lang w:val="es-ES"/>
        </w:rPr>
        <w:t>Se garantiza la autonomía universitaria. Las universidades podrán darse sus directivas y regirse por sus propios estatutos,</w:t>
      </w:r>
      <w:r w:rsidRPr="008839DA">
        <w:rPr>
          <w:rFonts w:ascii="Century Gothic" w:hAnsi="Century Gothic"/>
          <w:lang w:val="es-ES"/>
        </w:rPr>
        <w:t xml:space="preserve"> de acuerdo con la ley.</w:t>
      </w:r>
      <w:r>
        <w:rPr>
          <w:rFonts w:ascii="Century Gothic" w:hAnsi="Century Gothic"/>
          <w:lang w:val="es-ES"/>
        </w:rPr>
        <w:t xml:space="preserve"> </w:t>
      </w:r>
      <w:r w:rsidRPr="008839DA">
        <w:rPr>
          <w:rFonts w:ascii="Century Gothic" w:hAnsi="Century Gothic"/>
        </w:rPr>
        <w:t>La ley establecerá un régimen especial para las universidades del Estado.</w:t>
      </w:r>
      <w:r>
        <w:rPr>
          <w:rFonts w:ascii="Century Gothic" w:hAnsi="Century Gothic"/>
        </w:rPr>
        <w:t xml:space="preserve"> </w:t>
      </w:r>
      <w:r w:rsidRPr="008839DA">
        <w:rPr>
          <w:rFonts w:ascii="Century Gothic" w:hAnsi="Century Gothic"/>
        </w:rPr>
        <w:t>El Estado fortalecerá la investigación científica en las universidades oficiales y privadas y ofrecerá las condiciones especiales para su desarrollo.</w:t>
      </w:r>
      <w:r>
        <w:rPr>
          <w:rFonts w:ascii="Century Gothic" w:hAnsi="Century Gothic"/>
        </w:rPr>
        <w:t xml:space="preserve"> </w:t>
      </w:r>
      <w:r w:rsidRPr="008839DA">
        <w:rPr>
          <w:rFonts w:ascii="Century Gothic" w:hAnsi="Century Gothic"/>
        </w:rPr>
        <w:t>El Estado facilitará mecanismos financieros que hagan posible el acceso de todas las personas aptas a la educación superior.”</w:t>
      </w:r>
    </w:p>
  </w:footnote>
  <w:footnote w:id="23">
    <w:p w:rsidR="00E90B13" w:rsidRPr="00A93138" w:rsidRDefault="00E90B13" w:rsidP="00922F1D">
      <w:pPr>
        <w:pStyle w:val="Textonotapie"/>
        <w:spacing w:before="120" w:line="216" w:lineRule="auto"/>
        <w:jc w:val="both"/>
        <w:rPr>
          <w:rFonts w:ascii="Century Gothic" w:hAnsi="Century Gothic"/>
        </w:rPr>
      </w:pPr>
      <w:r w:rsidRPr="00237607">
        <w:rPr>
          <w:rStyle w:val="Refdenotaalpie"/>
          <w:rFonts w:ascii="Century Gothic" w:hAnsi="Century Gothic"/>
        </w:rPr>
        <w:footnoteRef/>
      </w:r>
      <w:r>
        <w:rPr>
          <w:rFonts w:ascii="Century Gothic" w:hAnsi="Century Gothic"/>
        </w:rPr>
        <w:t xml:space="preserve"> </w:t>
      </w:r>
      <w:r w:rsidRPr="004E1022">
        <w:rPr>
          <w:rFonts w:ascii="Century Gothic" w:hAnsi="Century Gothic"/>
          <w:bCs/>
        </w:rPr>
        <w:t>Artículo </w:t>
      </w:r>
      <w:bookmarkStart w:id="3" w:name="BM28"/>
      <w:r w:rsidRPr="004E1022">
        <w:rPr>
          <w:rFonts w:ascii="Century Gothic" w:hAnsi="Century Gothic"/>
          <w:bCs/>
        </w:rPr>
        <w:t> </w:t>
      </w:r>
      <w:bookmarkStart w:id="4" w:name="28"/>
      <w:bookmarkEnd w:id="3"/>
      <w:r w:rsidRPr="004E1022">
        <w:rPr>
          <w:rFonts w:ascii="Century Gothic" w:hAnsi="Century Gothic"/>
          <w:bCs/>
        </w:rPr>
        <w:t> </w:t>
      </w:r>
      <w:bookmarkEnd w:id="4"/>
      <w:r w:rsidRPr="004E1022">
        <w:rPr>
          <w:rFonts w:ascii="Century Gothic" w:hAnsi="Century Gothic"/>
          <w:bCs/>
        </w:rPr>
        <w:t>28</w:t>
      </w:r>
      <w:r w:rsidRPr="00237607">
        <w:rPr>
          <w:rFonts w:ascii="Century Gothic" w:hAnsi="Century Gothic"/>
          <w:b/>
          <w:bCs/>
        </w:rPr>
        <w:t>. </w:t>
      </w:r>
      <w:r>
        <w:rPr>
          <w:rFonts w:ascii="Century Gothic" w:hAnsi="Century Gothic"/>
          <w:b/>
          <w:bCs/>
        </w:rPr>
        <w:t>“</w:t>
      </w:r>
      <w:r w:rsidRPr="00237607">
        <w:rPr>
          <w:rFonts w:ascii="Century Gothic" w:hAnsi="Century Gothic"/>
        </w:rPr>
        <w:t xml:space="preserve">La autonomía universitaria consagrada en la Constitución Política de Colombia y de conformidad con la presente ley, reconoce a las universidades el derecho a darse y modificar sus estatutos, designar sus autoridades académicas y administrativas, </w:t>
      </w:r>
      <w:r w:rsidRPr="00237607">
        <w:rPr>
          <w:rFonts w:ascii="Century Gothic" w:hAnsi="Century Gothic"/>
          <w:b/>
        </w:rPr>
        <w:t>crear, organizar y desarrollar sus programas académicos</w:t>
      </w:r>
      <w:r w:rsidRPr="00237607">
        <w:rPr>
          <w:rFonts w:ascii="Century Gothic" w:hAnsi="Century Gothic"/>
        </w:rPr>
        <w:t xml:space="preserve">, definir y organizar sus labores formativas, académicas, docentes, científicas y culturales, otorgar los títulos correspondientes, seleccionar a sus profesores, admitir a sus alumnos y adoptar sus correspondientes regímenes, y establecer, arbitrar y aplicar sus recursos para el </w:t>
      </w:r>
      <w:r w:rsidRPr="00A93138">
        <w:rPr>
          <w:rFonts w:ascii="Century Gothic" w:hAnsi="Century Gothic"/>
        </w:rPr>
        <w:t xml:space="preserve">cumplimiento de su misión social y de función institucional.” </w:t>
      </w:r>
    </w:p>
  </w:footnote>
  <w:footnote w:id="24">
    <w:p w:rsidR="00E90B13" w:rsidRPr="00A93138" w:rsidRDefault="00E90B13" w:rsidP="0047335B">
      <w:pPr>
        <w:pStyle w:val="Textonotapie"/>
        <w:spacing w:before="120" w:line="216" w:lineRule="auto"/>
        <w:jc w:val="both"/>
        <w:rPr>
          <w:rFonts w:ascii="Century Gothic" w:hAnsi="Century Gothic"/>
        </w:rPr>
      </w:pPr>
      <w:r w:rsidRPr="00EE54AE">
        <w:rPr>
          <w:rStyle w:val="Refdenotaalpie"/>
          <w:rFonts w:ascii="Century Gothic" w:hAnsi="Century Gothic"/>
        </w:rPr>
        <w:footnoteRef/>
      </w:r>
      <w:r w:rsidRPr="00EE54AE">
        <w:rPr>
          <w:rFonts w:ascii="Century Gothic" w:hAnsi="Century Gothic"/>
        </w:rPr>
        <w:t xml:space="preserve">  </w:t>
      </w:r>
      <w:r w:rsidRPr="00EE54AE">
        <w:rPr>
          <w:rFonts w:ascii="Century Gothic" w:eastAsia="Times New Roman" w:hAnsi="Century Gothic"/>
          <w:color w:val="000000"/>
          <w:bdr w:val="none" w:sz="0" w:space="0" w:color="auto" w:frame="1"/>
          <w:lang w:eastAsia="es-CO"/>
        </w:rPr>
        <w:t>Decreto 1295 de 2010</w:t>
      </w:r>
      <w:r>
        <w:rPr>
          <w:rFonts w:ascii="Century Gothic" w:hAnsi="Century Gothic"/>
          <w:b/>
        </w:rPr>
        <w:t xml:space="preserve">, </w:t>
      </w:r>
      <w:r w:rsidRPr="00EE54AE">
        <w:rPr>
          <w:rFonts w:ascii="Century Gothic" w:hAnsi="Century Gothic"/>
        </w:rPr>
        <w:t>Artículo 1.- Registro calificado</w:t>
      </w:r>
      <w:r w:rsidRPr="00A93138">
        <w:rPr>
          <w:rFonts w:ascii="Century Gothic" w:hAnsi="Century Gothic"/>
          <w:b/>
        </w:rPr>
        <w:t>.</w:t>
      </w:r>
      <w:r>
        <w:rPr>
          <w:rFonts w:ascii="Century Gothic" w:hAnsi="Century Gothic"/>
          <w:b/>
        </w:rPr>
        <w:t xml:space="preserve"> “</w:t>
      </w:r>
      <w:r w:rsidRPr="00A93138">
        <w:rPr>
          <w:rFonts w:ascii="Century Gothic" w:hAnsi="Century Gothic"/>
        </w:rPr>
        <w:t>Para ofrecer y desarrollar un programa académico de educación superior, en el domicilio de una institución de educación superior, o en otro lugar, se requiere contar previamente con el registro calificado del mismo.</w:t>
      </w:r>
      <w:r>
        <w:rPr>
          <w:rFonts w:ascii="Century Gothic" w:hAnsi="Century Gothic"/>
        </w:rPr>
        <w:t xml:space="preserve"> </w:t>
      </w:r>
      <w:r w:rsidRPr="00A93138">
        <w:rPr>
          <w:rFonts w:ascii="Century Gothic" w:hAnsi="Century Gothic"/>
        </w:rPr>
        <w:t>(…)</w:t>
      </w:r>
      <w:r>
        <w:rPr>
          <w:rFonts w:ascii="Century Gothic" w:hAnsi="Century Gothic"/>
        </w:rPr>
        <w:t xml:space="preserve">”. </w:t>
      </w:r>
    </w:p>
    <w:p w:rsidR="00E90B13" w:rsidRPr="00A93138" w:rsidRDefault="00E90B13" w:rsidP="00EE54AE">
      <w:pPr>
        <w:pStyle w:val="Textonotapie"/>
        <w:spacing w:before="120" w:line="216" w:lineRule="auto"/>
        <w:jc w:val="both"/>
        <w:rPr>
          <w:rFonts w:ascii="Century Gothic" w:hAnsi="Century Gothic"/>
        </w:rPr>
      </w:pPr>
      <w:r w:rsidRPr="00A93138">
        <w:rPr>
          <w:rFonts w:ascii="Century Gothic" w:hAnsi="Century Gothic"/>
          <w:b/>
        </w:rPr>
        <w:t>Artículo 5.-</w:t>
      </w:r>
      <w:r w:rsidRPr="00A93138">
        <w:rPr>
          <w:rFonts w:ascii="Century Gothic" w:hAnsi="Century Gothic"/>
        </w:rPr>
        <w:t xml:space="preserve"> Evaluación de las condiciones de calidad de los programas. La institución de educación superior debe presentar información que permita verificar:</w:t>
      </w:r>
      <w:r>
        <w:rPr>
          <w:rFonts w:ascii="Century Gothic" w:hAnsi="Century Gothic"/>
        </w:rPr>
        <w:t xml:space="preserve"> </w:t>
      </w:r>
      <w:r w:rsidRPr="00A93138">
        <w:rPr>
          <w:rFonts w:ascii="Century Gothic" w:hAnsi="Century Gothic"/>
        </w:rPr>
        <w:t>(…)</w:t>
      </w:r>
    </w:p>
    <w:p w:rsidR="00E90B13" w:rsidRPr="00A93138" w:rsidRDefault="00E90B13" w:rsidP="004372B7">
      <w:pPr>
        <w:pStyle w:val="Textonotapie"/>
        <w:spacing w:line="216" w:lineRule="auto"/>
        <w:jc w:val="both"/>
        <w:rPr>
          <w:rFonts w:ascii="Century Gothic" w:hAnsi="Century Gothic"/>
        </w:rPr>
      </w:pPr>
      <w:r w:rsidRPr="00A93138">
        <w:rPr>
          <w:rFonts w:ascii="Century Gothic" w:hAnsi="Century Gothic"/>
          <w:b/>
        </w:rPr>
        <w:t>5.2.-</w:t>
      </w:r>
      <w:r w:rsidRPr="00A93138">
        <w:rPr>
          <w:rFonts w:ascii="Century Gothic" w:hAnsi="Century Gothic"/>
        </w:rPr>
        <w:t xml:space="preserve"> </w:t>
      </w:r>
      <w:r w:rsidRPr="00A93138">
        <w:rPr>
          <w:rFonts w:ascii="Century Gothic" w:hAnsi="Century Gothic"/>
          <w:b/>
        </w:rPr>
        <w:t>Justificación.-</w:t>
      </w:r>
      <w:r w:rsidRPr="00A93138">
        <w:rPr>
          <w:rFonts w:ascii="Century Gothic" w:hAnsi="Century Gothic"/>
        </w:rPr>
        <w:t xml:space="preserve"> Una justificación que sustente su </w:t>
      </w:r>
      <w:r w:rsidRPr="00A93138">
        <w:rPr>
          <w:rFonts w:ascii="Century Gothic" w:hAnsi="Century Gothic"/>
          <w:b/>
        </w:rPr>
        <w:t xml:space="preserve">contenido curricular, los perfiles pretendidos y la metodología </w:t>
      </w:r>
      <w:r w:rsidRPr="00A93138">
        <w:rPr>
          <w:rFonts w:ascii="Century Gothic" w:hAnsi="Century Gothic"/>
        </w:rPr>
        <w:t>en que se desea ofrecer el programa, con fundamento en un diagnóstico que por lo menos contenga los siguientes componentes:”</w:t>
      </w:r>
    </w:p>
  </w:footnote>
  <w:footnote w:id="25">
    <w:p w:rsidR="00E90B13" w:rsidRDefault="00E90B13" w:rsidP="00EE54AE">
      <w:pPr>
        <w:pStyle w:val="Textonotapie"/>
        <w:spacing w:before="120" w:line="216" w:lineRule="auto"/>
        <w:jc w:val="both"/>
        <w:rPr>
          <w:rFonts w:ascii="Century Gothic" w:hAnsi="Century Gothic"/>
        </w:rPr>
      </w:pPr>
      <w:r w:rsidRPr="00E241CC">
        <w:rPr>
          <w:rStyle w:val="Refdenotaalpie"/>
          <w:rFonts w:ascii="Century Gothic" w:hAnsi="Century Gothic"/>
        </w:rPr>
        <w:footnoteRef/>
      </w:r>
      <w:r w:rsidRPr="00E241CC">
        <w:rPr>
          <w:rFonts w:ascii="Century Gothic" w:hAnsi="Century Gothic"/>
        </w:rPr>
        <w:t xml:space="preserve"> </w:t>
      </w:r>
      <w:r>
        <w:rPr>
          <w:rFonts w:ascii="Century Gothic" w:hAnsi="Century Gothic"/>
        </w:rPr>
        <w:t xml:space="preserve">Sentencia T-933 de 2005, M.P. Rodrigo Escobar Gil: </w:t>
      </w:r>
    </w:p>
    <w:p w:rsidR="00E90B13" w:rsidRDefault="00E90B13" w:rsidP="00EE54AE">
      <w:pPr>
        <w:pStyle w:val="Textonotapie"/>
        <w:spacing w:before="120" w:line="216" w:lineRule="auto"/>
        <w:jc w:val="both"/>
        <w:rPr>
          <w:rFonts w:ascii="Century Gothic" w:hAnsi="Century Gothic"/>
        </w:rPr>
      </w:pPr>
      <w:r w:rsidRPr="009F0154">
        <w:rPr>
          <w:rFonts w:ascii="Century Gothic" w:hAnsi="Century Gothic"/>
          <w:i/>
        </w:rPr>
        <w:t xml:space="preserve">La discrecionalidad dada a los entes universitarios para fijar los procedimientos antedichos </w:t>
      </w:r>
      <w:r w:rsidRPr="009F0154">
        <w:rPr>
          <w:rFonts w:ascii="Century Gothic" w:hAnsi="Century Gothic"/>
          <w:b/>
          <w:i/>
        </w:rPr>
        <w:t xml:space="preserve">se encuentra limitada por </w:t>
      </w:r>
      <w:r w:rsidRPr="009F0154">
        <w:rPr>
          <w:rFonts w:ascii="Century Gothic" w:hAnsi="Century Gothic"/>
          <w:b/>
          <w:i/>
          <w:iCs/>
        </w:rPr>
        <w:t>(i)</w:t>
      </w:r>
      <w:r w:rsidRPr="009F0154">
        <w:rPr>
          <w:rFonts w:ascii="Century Gothic" w:hAnsi="Century Gothic"/>
          <w:i/>
          <w:iCs/>
        </w:rPr>
        <w:t xml:space="preserve"> la facultad que el artículo 67 le otorga a las autoridades del Estado para regular y ejercer la suprema inspección y vigilancia de la educación, y para garantizar el adecuado cubrimiento del servicio; </w:t>
      </w:r>
      <w:r w:rsidRPr="009F0154">
        <w:rPr>
          <w:rFonts w:ascii="Century Gothic" w:hAnsi="Century Gothic"/>
          <w:b/>
          <w:i/>
          <w:iCs/>
        </w:rPr>
        <w:t>(ii)</w:t>
      </w:r>
      <w:r w:rsidRPr="009F0154">
        <w:rPr>
          <w:rFonts w:ascii="Century Gothic" w:hAnsi="Century Gothic"/>
          <w:i/>
          <w:iCs/>
        </w:rPr>
        <w:t xml:space="preserve"> la competencia que el artículo 69 le atribuye al legislador para expedir las disposiciones generales con arreglo a las cuales las universidades pueden darse sus directivas y regirse por sus propios estatutos, </w:t>
      </w:r>
      <w:r w:rsidRPr="009F0154">
        <w:rPr>
          <w:rFonts w:ascii="Century Gothic" w:hAnsi="Century Gothic"/>
          <w:b/>
          <w:i/>
          <w:iCs/>
        </w:rPr>
        <w:t>(iii)</w:t>
      </w:r>
      <w:r w:rsidRPr="009F0154">
        <w:rPr>
          <w:rFonts w:ascii="Century Gothic" w:hAnsi="Century Gothic"/>
          <w:i/>
          <w:iCs/>
        </w:rPr>
        <w:t xml:space="preserve"> el amplio margen de configuración política que el artículo 150-23 le reconoce al Congreso para expedir las leyes que regirán la prestación efectiva de los servicios públicos, entre los que se cuenta el de educación, y, finalmente, </w:t>
      </w:r>
      <w:r w:rsidRPr="009F0154">
        <w:rPr>
          <w:rFonts w:ascii="Century Gothic" w:hAnsi="Century Gothic"/>
          <w:b/>
          <w:i/>
          <w:iCs/>
        </w:rPr>
        <w:t>(iv)</w:t>
      </w:r>
      <w:r w:rsidRPr="009F0154">
        <w:rPr>
          <w:rFonts w:ascii="Century Gothic" w:hAnsi="Century Gothic"/>
          <w:bCs/>
          <w:i/>
          <w:iCs/>
        </w:rPr>
        <w:t xml:space="preserve"> </w:t>
      </w:r>
      <w:r w:rsidRPr="009F0154">
        <w:rPr>
          <w:rFonts w:ascii="Century Gothic" w:hAnsi="Century Gothic"/>
          <w:b/>
          <w:bCs/>
          <w:i/>
          <w:iCs/>
        </w:rPr>
        <w:t>el respeto por el ejercicio legítimo de los derechos fundamentales, derivado de la obligación que el artículo 2° de la Carta le impone a las autoridades de la República para garantizar y propender por la efectividad de todos los derechos ciudadanos</w:t>
      </w:r>
      <w:r w:rsidRPr="009F0154">
        <w:rPr>
          <w:rFonts w:ascii="Century Gothic" w:hAnsi="Century Gothic"/>
          <w:i/>
        </w:rPr>
        <w:t>.</w:t>
      </w:r>
      <w:r>
        <w:rPr>
          <w:rFonts w:ascii="Century Gothic" w:hAnsi="Century Gothic"/>
          <w:i/>
        </w:rPr>
        <w:t xml:space="preserve"> </w:t>
      </w:r>
      <w:r w:rsidRPr="009F0154">
        <w:rPr>
          <w:rFonts w:ascii="Century Gothic" w:hAnsi="Century Gothic"/>
        </w:rPr>
        <w:t>(Negrillas fuera de texto)</w:t>
      </w:r>
    </w:p>
    <w:p w:rsidR="00E90B13" w:rsidRPr="009F0154" w:rsidRDefault="00E90B13" w:rsidP="004372B7">
      <w:pPr>
        <w:pStyle w:val="Textonotapie"/>
        <w:spacing w:line="216" w:lineRule="auto"/>
        <w:jc w:val="both"/>
        <w:rPr>
          <w:rFonts w:ascii="Century Gothic" w:hAnsi="Century Gothic"/>
          <w:b/>
        </w:rPr>
      </w:pPr>
    </w:p>
  </w:footnote>
  <w:footnote w:id="26">
    <w:p w:rsidR="00E90B13" w:rsidRPr="00E241CC" w:rsidRDefault="00E90B13" w:rsidP="004372B7">
      <w:pPr>
        <w:pStyle w:val="Textonotapie"/>
        <w:spacing w:line="216" w:lineRule="auto"/>
        <w:rPr>
          <w:rFonts w:ascii="Century Gothic" w:hAnsi="Century Gothic"/>
        </w:rPr>
      </w:pPr>
      <w:r w:rsidRPr="00E241CC">
        <w:rPr>
          <w:rStyle w:val="Refdenotaalpie"/>
          <w:rFonts w:ascii="Century Gothic" w:hAnsi="Century Gothic"/>
        </w:rPr>
        <w:footnoteRef/>
      </w:r>
      <w:r w:rsidRPr="00E241CC">
        <w:rPr>
          <w:rFonts w:ascii="Century Gothic" w:hAnsi="Century Gothic"/>
        </w:rPr>
        <w:t xml:space="preserve"> Sentencia</w:t>
      </w:r>
      <w:r>
        <w:rPr>
          <w:rFonts w:ascii="Century Gothic" w:hAnsi="Century Gothic"/>
        </w:rPr>
        <w:t>s T-886 de 2009, T-542 de 2012,</w:t>
      </w:r>
      <w:r w:rsidRPr="00E241CC">
        <w:rPr>
          <w:rFonts w:ascii="Century Gothic" w:hAnsi="Century Gothic"/>
        </w:rPr>
        <w:t xml:space="preserve"> T-603 de 2013 </w:t>
      </w:r>
      <w:r>
        <w:rPr>
          <w:rFonts w:ascii="Century Gothic" w:hAnsi="Century Gothic"/>
        </w:rPr>
        <w:t>entre otras</w:t>
      </w:r>
      <w:r w:rsidRPr="00E241CC">
        <w:rPr>
          <w:rFonts w:ascii="Century Gothic" w:hAnsi="Century Gothic"/>
        </w:rPr>
        <w:t>.</w:t>
      </w:r>
    </w:p>
  </w:footnote>
  <w:footnote w:id="27">
    <w:p w:rsidR="00E90B13" w:rsidRPr="00C76C9F" w:rsidRDefault="00E90B13" w:rsidP="004372B7">
      <w:pPr>
        <w:pStyle w:val="Textonotapie"/>
        <w:spacing w:line="216" w:lineRule="auto"/>
        <w:jc w:val="both"/>
        <w:rPr>
          <w:rFonts w:ascii="Century Gothic" w:hAnsi="Century Gothic"/>
          <w:i/>
        </w:rPr>
      </w:pPr>
      <w:r w:rsidRPr="005A6E1D">
        <w:rPr>
          <w:rStyle w:val="Refdenotaalpie"/>
          <w:rFonts w:ascii="Century Gothic" w:hAnsi="Century Gothic"/>
        </w:rPr>
        <w:footnoteRef/>
      </w:r>
      <w:r w:rsidRPr="005A6E1D">
        <w:rPr>
          <w:rFonts w:ascii="Century Gothic" w:hAnsi="Century Gothic"/>
        </w:rPr>
        <w:t xml:space="preserve"> Sentencia T-542 de 2012, M.P</w:t>
      </w:r>
      <w:r>
        <w:rPr>
          <w:rFonts w:ascii="Century Gothic" w:hAnsi="Century Gothic"/>
        </w:rPr>
        <w:t xml:space="preserve">. Humberto Antonio Sierra Porto: </w:t>
      </w:r>
      <w:r w:rsidRPr="00C76C9F">
        <w:rPr>
          <w:rFonts w:ascii="Century Gothic" w:hAnsi="Century Gothic"/>
          <w:i/>
        </w:rPr>
        <w:t xml:space="preserve">“Dentro de estas cargas, </w:t>
      </w:r>
      <w:r w:rsidRPr="00C76C9F">
        <w:rPr>
          <w:rFonts w:ascii="Century Gothic" w:hAnsi="Century Gothic"/>
          <w:b/>
          <w:i/>
        </w:rPr>
        <w:t>el estudiante se encuentra obligado a cumplir con aquellas relacionadas con la estricta observancia del reglamento estudiantil, cuerpo normativo reflejo de la autonomía del centro educativo que fija las reglas institucionales</w:t>
      </w:r>
      <w:r w:rsidRPr="00C76C9F">
        <w:rPr>
          <w:rFonts w:ascii="Century Gothic" w:hAnsi="Century Gothic"/>
          <w:i/>
        </w:rPr>
        <w:t xml:space="preserve"> o de convivencia dentro del plantel educativo de los distintos estamentos que conforman la comunidad educativa, y que como tales deben expedirse y hacerse conocer con transparencia, en plena conformidad con los preceptos constitucionales y legales. En estos instrumentos se consagran los derechos y deberes de los estudiantes, quienes como sujetos activos del proceso educativo tienen la prerrogativa de reclamar los primeros y la obligación de cumplir y respetar los segundos, todo ello para garantizar un clima de responsabilidad y compromiso que permita los mejores resultados en el proceso de formación.</w:t>
      </w:r>
    </w:p>
    <w:p w:rsidR="00E90B13" w:rsidRPr="00C76C9F" w:rsidRDefault="00E90B13" w:rsidP="004372B7">
      <w:pPr>
        <w:pStyle w:val="Textonotapie"/>
        <w:spacing w:line="216" w:lineRule="auto"/>
        <w:jc w:val="both"/>
        <w:rPr>
          <w:rFonts w:ascii="Century Gothic" w:hAnsi="Century Gothic"/>
          <w:i/>
        </w:rPr>
      </w:pPr>
      <w:r w:rsidRPr="00C76C9F">
        <w:rPr>
          <w:rFonts w:ascii="Century Gothic" w:hAnsi="Century Gothic"/>
          <w:i/>
        </w:rPr>
        <w:t> </w:t>
      </w:r>
    </w:p>
    <w:p w:rsidR="00E90B13" w:rsidRPr="004372B7" w:rsidRDefault="00E90B13" w:rsidP="004372B7">
      <w:pPr>
        <w:pStyle w:val="Textonotapie"/>
        <w:spacing w:line="216" w:lineRule="auto"/>
        <w:jc w:val="both"/>
        <w:rPr>
          <w:rFonts w:ascii="Century Gothic" w:hAnsi="Century Gothic"/>
          <w:i/>
        </w:rPr>
      </w:pPr>
      <w:r w:rsidRPr="00C76C9F">
        <w:rPr>
          <w:rFonts w:ascii="Century Gothic" w:hAnsi="Century Gothic"/>
          <w:i/>
        </w:rPr>
        <w:t>Así, su inobservancia permite al estudiante o a las autoridades efectuar las reclamaciones o sanciones que correspondan para corregir situaciones que estén por fuera de la Constitución, de la ley o del ordenamiento interno del ente educativo. Es decir, la imposición de sanciones o medidas restrictivas resulta constitucionalmente admisible en tanto que corresponde al proceso de construir ciudadanos, siempre y cuando se observe y respete el debido proceso.”</w:t>
      </w:r>
    </w:p>
  </w:footnote>
  <w:footnote w:id="28">
    <w:p w:rsidR="00E90B13" w:rsidRPr="00B32417" w:rsidRDefault="00E90B13" w:rsidP="00B32417">
      <w:pPr>
        <w:pStyle w:val="Textonotapie"/>
        <w:spacing w:before="120" w:line="216" w:lineRule="auto"/>
        <w:rPr>
          <w:rFonts w:ascii="Century Gothic" w:hAnsi="Century Gothic"/>
        </w:rPr>
      </w:pPr>
      <w:r w:rsidRPr="00B32417">
        <w:rPr>
          <w:rStyle w:val="Refdenotaalpie"/>
          <w:rFonts w:ascii="Century Gothic" w:hAnsi="Century Gothic"/>
        </w:rPr>
        <w:footnoteRef/>
      </w:r>
      <w:r w:rsidRPr="00B32417">
        <w:rPr>
          <w:rFonts w:ascii="Century Gothic" w:hAnsi="Century Gothic"/>
        </w:rPr>
        <w:t xml:space="preserve"> </w:t>
      </w:r>
      <w:hyperlink r:id="rId3" w:history="1">
        <w:r w:rsidRPr="00B32417">
          <w:rPr>
            <w:rStyle w:val="Hipervnculo"/>
            <w:rFonts w:ascii="Century Gothic" w:hAnsi="Century Gothic"/>
            <w:color w:val="auto"/>
            <w:u w:val="none"/>
          </w:rPr>
          <w:t>http://portal.uexternado.edu.co/acreditacion/ReglamentoOrganicoInterno.pdf</w:t>
        </w:r>
      </w:hyperlink>
      <w:r w:rsidRPr="00B32417">
        <w:rPr>
          <w:rFonts w:ascii="Century Gothic" w:hAnsi="Century Gothic"/>
        </w:rPr>
        <w:t xml:space="preserve"> y </w:t>
      </w:r>
      <w:hyperlink r:id="rId4" w:history="1">
        <w:r w:rsidRPr="00B32417">
          <w:rPr>
            <w:rStyle w:val="Hipervnculo"/>
            <w:rFonts w:ascii="Century Gothic" w:hAnsi="Century Gothic"/>
            <w:color w:val="auto"/>
            <w:u w:val="none"/>
          </w:rPr>
          <w:t>http://portal.uexternado.edu.co/pdf/reglamentos/Reglamento-Posgrados%20Derecho.pdf</w:t>
        </w:r>
      </w:hyperlink>
      <w:r w:rsidRPr="00B32417">
        <w:rPr>
          <w:rFonts w:ascii="Century Gothic" w:hAnsi="Century Gothic"/>
        </w:rPr>
        <w:t xml:space="preserve"> </w:t>
      </w:r>
    </w:p>
  </w:footnote>
  <w:footnote w:id="29">
    <w:p w:rsidR="00E90B13" w:rsidRPr="00A128B0" w:rsidRDefault="00E90B13" w:rsidP="00A128B0">
      <w:pPr>
        <w:spacing w:after="0" w:line="240" w:lineRule="auto"/>
        <w:jc w:val="both"/>
        <w:rPr>
          <w:rFonts w:ascii="Century Gothic" w:hAnsi="Century Gothic" w:cs="Arial"/>
          <w:sz w:val="20"/>
          <w:szCs w:val="20"/>
          <w:lang w:val="es-ES_tradnl"/>
        </w:rPr>
      </w:pPr>
      <w:r w:rsidRPr="00A128B0">
        <w:rPr>
          <w:rStyle w:val="Refdenotaalpie"/>
          <w:rFonts w:ascii="Century Gothic" w:hAnsi="Century Gothic"/>
          <w:sz w:val="20"/>
          <w:szCs w:val="20"/>
        </w:rPr>
        <w:footnoteRef/>
      </w:r>
      <w:r w:rsidRPr="00A128B0">
        <w:rPr>
          <w:rFonts w:ascii="Century Gothic" w:hAnsi="Century Gothic"/>
          <w:sz w:val="20"/>
          <w:szCs w:val="20"/>
        </w:rPr>
        <w:t xml:space="preserve"> </w:t>
      </w:r>
      <w:r>
        <w:rPr>
          <w:rFonts w:ascii="Century Gothic" w:hAnsi="Century Gothic"/>
          <w:sz w:val="20"/>
          <w:szCs w:val="20"/>
        </w:rPr>
        <w:t>E</w:t>
      </w:r>
      <w:r w:rsidRPr="00A128B0">
        <w:rPr>
          <w:rFonts w:ascii="Century Gothic" w:hAnsi="Century Gothic" w:cs="Arial"/>
          <w:sz w:val="20"/>
          <w:szCs w:val="20"/>
          <w:lang w:val="es-ES_tradnl"/>
        </w:rPr>
        <w:t xml:space="preserve">l plan de estudios, que contiene la estructura curricular del programa de Especialización en Seguros, fue </w:t>
      </w:r>
      <w:r>
        <w:rPr>
          <w:rFonts w:ascii="Century Gothic" w:hAnsi="Century Gothic" w:cs="Arial"/>
          <w:sz w:val="20"/>
          <w:szCs w:val="20"/>
          <w:lang w:val="es-ES_tradnl"/>
        </w:rPr>
        <w:t xml:space="preserve">aprobado por </w:t>
      </w:r>
      <w:r w:rsidRPr="00A128B0">
        <w:rPr>
          <w:rFonts w:ascii="Century Gothic" w:hAnsi="Century Gothic" w:cs="Arial"/>
          <w:sz w:val="20"/>
          <w:szCs w:val="20"/>
          <w:lang w:val="es-ES_tradnl"/>
        </w:rPr>
        <w:t>el Ministerio de Educación en diciembre de 2011</w:t>
      </w:r>
      <w:r>
        <w:rPr>
          <w:rFonts w:ascii="Century Gothic" w:hAnsi="Century Gothic" w:cs="Arial"/>
          <w:sz w:val="20"/>
          <w:szCs w:val="20"/>
          <w:lang w:val="es-ES_tradnl"/>
        </w:rPr>
        <w:t xml:space="preserve"> según </w:t>
      </w:r>
      <w:r w:rsidRPr="00A128B0">
        <w:rPr>
          <w:rFonts w:ascii="Century Gothic" w:hAnsi="Century Gothic" w:cs="Arial"/>
          <w:sz w:val="20"/>
          <w:szCs w:val="20"/>
          <w:lang w:val="es-ES_tradnl"/>
        </w:rPr>
        <w:t xml:space="preserve">la Ley 1295 de 2010, </w:t>
      </w:r>
      <w:r>
        <w:rPr>
          <w:rFonts w:ascii="Century Gothic" w:hAnsi="Century Gothic" w:cs="Arial"/>
          <w:sz w:val="20"/>
          <w:szCs w:val="20"/>
          <w:lang w:val="es-ES_tradnl"/>
        </w:rPr>
        <w:t xml:space="preserve">como </w:t>
      </w:r>
      <w:r w:rsidRPr="00A128B0">
        <w:rPr>
          <w:rFonts w:ascii="Century Gothic" w:hAnsi="Century Gothic" w:cs="Arial"/>
          <w:sz w:val="20"/>
          <w:szCs w:val="20"/>
          <w:lang w:val="es-ES_tradnl"/>
        </w:rPr>
        <w:t>lo informó la institución</w:t>
      </w:r>
      <w:r>
        <w:rPr>
          <w:rFonts w:ascii="Century Gothic" w:hAnsi="Century Gothic" w:cs="Arial"/>
          <w:sz w:val="20"/>
          <w:szCs w:val="20"/>
          <w:lang w:val="es-ES_tradnl"/>
        </w:rPr>
        <w:t xml:space="preserve"> (fl. 88 y ss). </w:t>
      </w:r>
      <w:r w:rsidRPr="00A128B0">
        <w:rPr>
          <w:rFonts w:ascii="Century Gothic" w:hAnsi="Century Gothic" w:cs="Arial"/>
          <w:sz w:val="20"/>
          <w:szCs w:val="20"/>
          <w:lang w:val="es-ES_tradnl"/>
        </w:rPr>
        <w:t xml:space="preserve"> </w:t>
      </w:r>
    </w:p>
  </w:footnote>
  <w:footnote w:id="30">
    <w:p w:rsidR="00E90B13" w:rsidRPr="00722D08" w:rsidRDefault="00E90B13">
      <w:pPr>
        <w:pStyle w:val="Textonotapie"/>
        <w:rPr>
          <w:rFonts w:ascii="Century Gothic" w:hAnsi="Century Gothic"/>
        </w:rPr>
      </w:pPr>
      <w:r w:rsidRPr="00722D08">
        <w:rPr>
          <w:rStyle w:val="Refdenotaalpie"/>
          <w:rFonts w:ascii="Century Gothic" w:hAnsi="Century Gothic"/>
        </w:rPr>
        <w:footnoteRef/>
      </w:r>
      <w:r w:rsidRPr="00722D08">
        <w:rPr>
          <w:rFonts w:ascii="Century Gothic" w:hAnsi="Century Gothic"/>
        </w:rPr>
        <w:t xml:space="preserve"> Sentencia T-478 del 8 de agosto de 2015, M.P. Gloria Stella Ortiz (Caso Sergio Urrego).</w:t>
      </w:r>
    </w:p>
  </w:footnote>
  <w:footnote w:id="31">
    <w:p w:rsidR="00E90B13" w:rsidRPr="00EA0549" w:rsidRDefault="00E90B13" w:rsidP="00E97B10">
      <w:pPr>
        <w:pStyle w:val="Textonotapie"/>
        <w:spacing w:before="120" w:line="216" w:lineRule="auto"/>
        <w:rPr>
          <w:rFonts w:ascii="Century Gothic" w:hAnsi="Century Gothic"/>
        </w:rPr>
      </w:pPr>
      <w:r w:rsidRPr="00EA0549">
        <w:rPr>
          <w:rStyle w:val="Refdenotaalpie"/>
          <w:rFonts w:ascii="Century Gothic" w:hAnsi="Century Gothic"/>
        </w:rPr>
        <w:footnoteRef/>
      </w:r>
      <w:r w:rsidRPr="00EA0549">
        <w:rPr>
          <w:rFonts w:ascii="Century Gothic" w:hAnsi="Century Gothic"/>
        </w:rPr>
        <w:t xml:space="preserve"> Sentencia T-340 de 2010, M.P. Juan Carlos Henao Pérez.</w:t>
      </w:r>
    </w:p>
  </w:footnote>
  <w:footnote w:id="32">
    <w:p w:rsidR="00E90B13" w:rsidRDefault="00E90B13" w:rsidP="00392ACE">
      <w:pPr>
        <w:pStyle w:val="Textonotapie"/>
        <w:jc w:val="both"/>
        <w:rPr>
          <w:rFonts w:ascii="Century Gothic" w:hAnsi="Century Gothic"/>
        </w:rPr>
      </w:pPr>
      <w:r w:rsidRPr="00392ACE">
        <w:rPr>
          <w:rStyle w:val="Refdenotaalpie"/>
          <w:rFonts w:ascii="Century Gothic" w:hAnsi="Century Gothic"/>
        </w:rPr>
        <w:footnoteRef/>
      </w:r>
      <w:r w:rsidRPr="00392ACE">
        <w:rPr>
          <w:rFonts w:ascii="Century Gothic" w:hAnsi="Century Gothic"/>
        </w:rPr>
        <w:t xml:space="preserve"> Sentencia </w:t>
      </w:r>
      <w:r>
        <w:rPr>
          <w:rFonts w:ascii="Century Gothic" w:hAnsi="Century Gothic"/>
        </w:rPr>
        <w:t>C-293 de 2010</w:t>
      </w:r>
      <w:r w:rsidRPr="00392ACE">
        <w:rPr>
          <w:rFonts w:ascii="Century Gothic" w:hAnsi="Century Gothic"/>
        </w:rPr>
        <w:t xml:space="preserve">, M.P. </w:t>
      </w:r>
      <w:r>
        <w:rPr>
          <w:rFonts w:ascii="Century Gothic" w:hAnsi="Century Gothic"/>
        </w:rPr>
        <w:t>Nilson Pinilla Pinilla</w:t>
      </w:r>
      <w:r w:rsidRPr="00392ACE">
        <w:rPr>
          <w:rFonts w:ascii="Century Gothic" w:hAnsi="Century Gothic"/>
        </w:rPr>
        <w:t xml:space="preserve">: </w:t>
      </w:r>
    </w:p>
    <w:p w:rsidR="00E90B13" w:rsidRDefault="00E90B13" w:rsidP="006F28DC">
      <w:pPr>
        <w:pStyle w:val="Textonotapie"/>
        <w:spacing w:before="120"/>
        <w:jc w:val="both"/>
        <w:rPr>
          <w:rFonts w:ascii="Century Gothic" w:hAnsi="Century Gothic"/>
          <w:iCs/>
          <w:lang w:val="es-ES_tradnl"/>
        </w:rPr>
      </w:pPr>
      <w:r w:rsidRPr="00392ACE">
        <w:rPr>
          <w:rFonts w:ascii="Century Gothic" w:hAnsi="Century Gothic"/>
          <w:i/>
          <w:iCs/>
          <w:lang w:val="es-ES_tradnl"/>
        </w:rPr>
        <w:t>Todas aquellas medidas, políticas o decisiones públicas a través de las cuales se establece un trato ventajoso, y en cuanto tal formalmente desigual, que favorece a determinadas personas o grupos humanos tradicionalmente marginados o discriminados, con el único propósito de avanzar hacia la igualdad sustancial de todo el conglomerado social.</w:t>
      </w:r>
      <w:r w:rsidRPr="00392ACE">
        <w:rPr>
          <w:rFonts w:ascii="Century Gothic" w:hAnsi="Century Gothic"/>
          <w:iCs/>
          <w:lang w:val="es-ES_tradnl"/>
        </w:rPr>
        <w:t>”</w:t>
      </w:r>
    </w:p>
    <w:p w:rsidR="00E90B13" w:rsidRDefault="00E90B13" w:rsidP="00392ACE">
      <w:pPr>
        <w:pStyle w:val="Textonotapie"/>
        <w:jc w:val="both"/>
        <w:rPr>
          <w:rFonts w:ascii="Century Gothic" w:hAnsi="Century Gothic"/>
          <w:iCs/>
          <w:lang w:val="es-ES_tradnl"/>
        </w:rPr>
      </w:pPr>
    </w:p>
    <w:p w:rsidR="00E90B13" w:rsidRDefault="00E90B13" w:rsidP="00392ACE">
      <w:pPr>
        <w:pStyle w:val="Textonotapie"/>
        <w:jc w:val="both"/>
        <w:rPr>
          <w:rFonts w:ascii="Century Gothic" w:hAnsi="Century Gothic"/>
          <w:i/>
          <w:iCs/>
          <w:lang w:val="es-ES_tradnl"/>
        </w:rPr>
      </w:pPr>
      <w:r>
        <w:rPr>
          <w:rFonts w:ascii="Century Gothic" w:hAnsi="Century Gothic"/>
          <w:iCs/>
          <w:lang w:val="es-ES_tradnl"/>
        </w:rPr>
        <w:t xml:space="preserve">Así mismo en la Sentencia T-387 de 2012, se indicó: </w:t>
      </w:r>
    </w:p>
    <w:p w:rsidR="00E90B13" w:rsidRDefault="00E90B13" w:rsidP="006F28DC">
      <w:pPr>
        <w:pStyle w:val="Textonotapie"/>
        <w:spacing w:before="120"/>
        <w:jc w:val="both"/>
        <w:rPr>
          <w:rFonts w:ascii="Century Gothic" w:hAnsi="Century Gothic"/>
          <w:i/>
          <w:iCs/>
          <w:lang w:val="es-ES_tradnl"/>
        </w:rPr>
      </w:pPr>
      <w:r w:rsidRPr="00837777">
        <w:rPr>
          <w:rFonts w:ascii="Century Gothic" w:hAnsi="Century Gothic"/>
          <w:b/>
          <w:i/>
          <w:iCs/>
          <w:lang w:val="es-ES_tradnl"/>
        </w:rPr>
        <w:t>En conclusión, lo que la doctrina ha denominado ‘acciones afirmativas’ es un producto del Estado Social de Derecho y de la transición de la igualdad formal a la igualdad material</w:t>
      </w:r>
      <w:r w:rsidRPr="00837777">
        <w:rPr>
          <w:rFonts w:ascii="Century Gothic" w:hAnsi="Century Gothic"/>
          <w:i/>
          <w:iCs/>
          <w:lang w:val="es-ES_tradnl"/>
        </w:rPr>
        <w:t>, componente esencial de aquél y que está expresamente plasmada en la mayoría de textos del constitucionalismo moderno como sucede en el caso colombiano. De hecho, las acciones afirmativas son permitidas de manera expresa en la Constitución Política para que el legislador pueda adoptar medidas en beneficio de ciertos grupos, sin que las mismas deban extenderse a otras personas, sin dar lugar a una violación del artículo 13 Superior.”</w:t>
      </w:r>
    </w:p>
    <w:p w:rsidR="00E90B13" w:rsidRDefault="00E90B13" w:rsidP="00A16760">
      <w:pPr>
        <w:pStyle w:val="Textonotapie"/>
        <w:spacing w:before="120" w:line="216" w:lineRule="auto"/>
        <w:rPr>
          <w:rFonts w:ascii="Century Gothic" w:hAnsi="Century Gothic"/>
        </w:rPr>
      </w:pPr>
      <w:r>
        <w:rPr>
          <w:rFonts w:ascii="Century Gothic" w:hAnsi="Century Gothic"/>
        </w:rPr>
        <w:t xml:space="preserve">Y en la </w:t>
      </w:r>
      <w:r w:rsidRPr="00EA0549">
        <w:rPr>
          <w:rFonts w:ascii="Century Gothic" w:hAnsi="Century Gothic"/>
        </w:rPr>
        <w:t>Sentencia T-141 de 2013,</w:t>
      </w:r>
      <w:r>
        <w:rPr>
          <w:rFonts w:ascii="Century Gothic" w:hAnsi="Century Gothic"/>
        </w:rPr>
        <w:t xml:space="preserve"> M.P. Luis Ernesto Vargas Silva reiteró:</w:t>
      </w:r>
    </w:p>
    <w:p w:rsidR="00E90B13" w:rsidRPr="00A16760" w:rsidRDefault="00E90B13" w:rsidP="00A16760">
      <w:pPr>
        <w:pStyle w:val="Textoindependiente"/>
        <w:spacing w:before="120" w:after="0" w:line="240" w:lineRule="auto"/>
        <w:ind w:right="51"/>
        <w:jc w:val="both"/>
        <w:rPr>
          <w:rFonts w:ascii="Century Gothic" w:hAnsi="Century Gothic"/>
          <w:i/>
          <w:color w:val="000000"/>
          <w:sz w:val="20"/>
          <w:szCs w:val="20"/>
          <w:lang w:val="es-ES"/>
        </w:rPr>
      </w:pPr>
      <w:r w:rsidRPr="00A16760">
        <w:rPr>
          <w:rFonts w:ascii="Century Gothic" w:hAnsi="Century Gothic"/>
          <w:i/>
          <w:color w:val="000000"/>
          <w:sz w:val="20"/>
          <w:szCs w:val="20"/>
          <w:lang w:val="es-ES"/>
        </w:rPr>
        <w:t>No obstante lo anterior, cuando se trata de personas que se encuentran en condiciones de debilidad manifiesta</w:t>
      </w:r>
      <w:r w:rsidRPr="00A16760">
        <w:rPr>
          <w:rFonts w:ascii="Century Gothic" w:hAnsi="Century Gothic"/>
          <w:i/>
          <w:color w:val="000000"/>
          <w:sz w:val="20"/>
          <w:szCs w:val="20"/>
          <w:vertAlign w:val="superscript"/>
          <w:lang w:val="es-ES"/>
        </w:rPr>
        <w:footnoteRef/>
      </w:r>
      <w:r w:rsidRPr="00A16760">
        <w:rPr>
          <w:rFonts w:ascii="Century Gothic" w:hAnsi="Century Gothic"/>
          <w:i/>
          <w:color w:val="000000"/>
          <w:sz w:val="20"/>
          <w:szCs w:val="20"/>
          <w:lang w:val="es-ES"/>
        </w:rPr>
        <w:t xml:space="preserve"> darles un trato diferencial y positivo, es no solo válido sino una obligación del Estado, pues éste no debe escatimar esfuerzos en ayudarlas a superar las barreras que encuentran al desenvolverse en sociedad, mediante la implementación de un enfoque diferencial que disminuya sus dificultades. Bajo este supuesto, ese trato desigual no solo es admisible sino necesario para realizar los fines de un Estado Social de Derecho. </w:t>
      </w:r>
    </w:p>
    <w:p w:rsidR="00E90B13" w:rsidRPr="00A16760" w:rsidRDefault="00E90B13" w:rsidP="00A16760">
      <w:pPr>
        <w:pStyle w:val="Textoindependiente"/>
        <w:spacing w:after="0" w:line="240" w:lineRule="auto"/>
        <w:ind w:right="51"/>
        <w:jc w:val="both"/>
        <w:rPr>
          <w:rFonts w:ascii="Century Gothic" w:hAnsi="Century Gothic"/>
          <w:i/>
          <w:color w:val="000000"/>
          <w:sz w:val="20"/>
          <w:szCs w:val="20"/>
          <w:lang w:val="es-ES"/>
        </w:rPr>
      </w:pPr>
      <w:r w:rsidRPr="00A16760">
        <w:rPr>
          <w:rFonts w:ascii="Century Gothic" w:hAnsi="Century Gothic"/>
          <w:i/>
          <w:color w:val="000000"/>
          <w:sz w:val="20"/>
          <w:szCs w:val="20"/>
          <w:lang w:val="es-ES"/>
        </w:rPr>
        <w:t xml:space="preserve">Así pues, la primera circunstancia en la que un trato diferente a dos personas por parte de las autoridades no vulnera el principio de igualdad, </w:t>
      </w:r>
      <w:r w:rsidRPr="00A16760">
        <w:rPr>
          <w:rFonts w:ascii="Century Gothic" w:hAnsi="Century Gothic"/>
          <w:b/>
          <w:i/>
          <w:color w:val="000000"/>
          <w:sz w:val="20"/>
          <w:szCs w:val="20"/>
          <w:lang w:val="es-ES"/>
        </w:rPr>
        <w:t>es cuando el mismo esté encaminado a superar la simple igualdad formal ante la ley</w:t>
      </w:r>
      <w:r w:rsidRPr="00A16760">
        <w:rPr>
          <w:rFonts w:ascii="Century Gothic" w:hAnsi="Century Gothic"/>
          <w:i/>
          <w:color w:val="000000"/>
          <w:sz w:val="20"/>
          <w:szCs w:val="20"/>
          <w:lang w:val="es-ES"/>
        </w:rPr>
        <w:t>, mediante la eliminación de las desigualdades materiales que actualmente existen en todas las sociedades.</w:t>
      </w:r>
    </w:p>
    <w:p w:rsidR="00E90B13" w:rsidRPr="00392ACE" w:rsidRDefault="00E90B13" w:rsidP="00A16760">
      <w:pPr>
        <w:pStyle w:val="Textoindependiente"/>
        <w:spacing w:after="0" w:line="240" w:lineRule="auto"/>
        <w:ind w:right="51"/>
        <w:jc w:val="both"/>
        <w:rPr>
          <w:rFonts w:ascii="Century Gothic" w:hAnsi="Century Gothic"/>
        </w:rPr>
      </w:pPr>
      <w:r w:rsidRPr="00A16760">
        <w:rPr>
          <w:rFonts w:ascii="Century Gothic" w:hAnsi="Century Gothic"/>
          <w:i/>
          <w:color w:val="000000"/>
          <w:sz w:val="20"/>
          <w:szCs w:val="20"/>
          <w:lang w:val="es-ES"/>
        </w:rPr>
        <w:t>Por otro lado, un trato diferente otorgado a dos personas que en principio se encuentran en igualdad de condiciones puede ser también válido si (i) persigue un objetivo razonable, (ii) no es producto de un acto arbitrario o discriminatorio, y (iii) se trata de una medida proporcional que no afecta otros derechos fundamentales.”</w:t>
      </w:r>
    </w:p>
  </w:footnote>
  <w:footnote w:id="33">
    <w:p w:rsidR="00E90B13" w:rsidRPr="00EA0549" w:rsidRDefault="00E90B13" w:rsidP="006F28DC">
      <w:pPr>
        <w:pStyle w:val="Sinespaciado"/>
        <w:spacing w:before="120" w:line="216" w:lineRule="auto"/>
        <w:jc w:val="both"/>
        <w:rPr>
          <w:rFonts w:ascii="Century Gothic" w:hAnsi="Century Gothic" w:cs="Times New Roman"/>
          <w:sz w:val="20"/>
          <w:szCs w:val="20"/>
          <w:lang w:val="es-ES_tradnl"/>
        </w:rPr>
      </w:pPr>
      <w:r w:rsidRPr="00CD0468">
        <w:rPr>
          <w:rStyle w:val="Refdenotaalpie"/>
          <w:rFonts w:ascii="Century Gothic" w:hAnsi="Century Gothic"/>
          <w:sz w:val="20"/>
          <w:szCs w:val="20"/>
        </w:rPr>
        <w:footnoteRef/>
      </w:r>
      <w:r w:rsidRPr="00CD0468">
        <w:rPr>
          <w:rFonts w:ascii="Century Gothic" w:hAnsi="Century Gothic"/>
          <w:sz w:val="20"/>
          <w:szCs w:val="20"/>
          <w:lang w:val="es-CO"/>
        </w:rPr>
        <w:t xml:space="preserve"> Sentencia T-478 del 3 de agosto de 2015, M.P. Gloria Stella Ortiz Delgado: </w:t>
      </w:r>
      <w:r w:rsidRPr="00CD0468">
        <w:rPr>
          <w:rFonts w:ascii="Century Gothic" w:hAnsi="Century Gothic"/>
          <w:i/>
          <w:sz w:val="20"/>
          <w:szCs w:val="20"/>
          <w:lang w:val="es-CO"/>
        </w:rPr>
        <w:t>“E</w:t>
      </w:r>
      <w:r w:rsidRPr="00CD0468">
        <w:rPr>
          <w:rFonts w:ascii="Century Gothic" w:eastAsia="Times New Roman" w:hAnsi="Century Gothic" w:cs="Times New Roman"/>
          <w:i/>
          <w:sz w:val="20"/>
          <w:szCs w:val="20"/>
          <w:bdr w:val="none" w:sz="0" w:space="0" w:color="auto" w:frame="1"/>
          <w:lang w:val="es-ES_tradnl"/>
        </w:rPr>
        <w:t xml:space="preserve">l </w:t>
      </w:r>
      <w:r w:rsidRPr="00CD0468">
        <w:rPr>
          <w:rFonts w:ascii="Century Gothic" w:hAnsi="Century Gothic" w:cs="Times New Roman"/>
          <w:i/>
          <w:sz w:val="20"/>
          <w:szCs w:val="20"/>
          <w:lang w:val="es-ES_tradnl"/>
        </w:rPr>
        <w:t xml:space="preserve">principio constitucional de la igualdad y el derecho subjetivo de allí derivado -en la consagración que aparece en el artículo 13 de la Constitución Política- </w:t>
      </w:r>
      <w:r w:rsidRPr="00CD0468">
        <w:rPr>
          <w:rFonts w:ascii="Century Gothic" w:hAnsi="Century Gothic" w:cs="Times New Roman"/>
          <w:b/>
          <w:i/>
          <w:sz w:val="20"/>
          <w:szCs w:val="20"/>
          <w:lang w:val="es-ES_tradnl"/>
        </w:rPr>
        <w:t>son los depositarios jurídicos de la vieja noción filosófica de justicia, según la cual los casos semejantes deben recibir el mismo tratamiento y los diferentes deben ser objeto de trato distinto.</w:t>
      </w:r>
      <w:r w:rsidRPr="00CD0468">
        <w:rPr>
          <w:rFonts w:ascii="Century Gothic" w:hAnsi="Century Gothic" w:cs="Times New Roman"/>
          <w:i/>
          <w:sz w:val="20"/>
          <w:szCs w:val="20"/>
          <w:lang w:val="es-ES_tradnl"/>
        </w:rPr>
        <w:t>”</w:t>
      </w:r>
      <w:r w:rsidRPr="00CD0468">
        <w:rPr>
          <w:rFonts w:ascii="Century Gothic" w:hAnsi="Century Gothic" w:cs="Times New Roman"/>
          <w:sz w:val="20"/>
          <w:szCs w:val="20"/>
          <w:lang w:val="es-ES_tradnl"/>
        </w:rPr>
        <w:t xml:space="preserve"> </w:t>
      </w:r>
    </w:p>
  </w:footnote>
  <w:footnote w:id="34">
    <w:p w:rsidR="00E90B13" w:rsidRPr="009D5206" w:rsidRDefault="00E90B13" w:rsidP="004372B7">
      <w:pPr>
        <w:pStyle w:val="Textonotapie"/>
        <w:spacing w:line="216" w:lineRule="auto"/>
        <w:jc w:val="both"/>
        <w:rPr>
          <w:rFonts w:ascii="Century Gothic" w:hAnsi="Century Gothic"/>
        </w:rPr>
      </w:pPr>
      <w:r w:rsidRPr="00CD0468">
        <w:rPr>
          <w:rFonts w:ascii="Century Gothic" w:hAnsi="Century Gothic"/>
          <w:vertAlign w:val="superscript"/>
        </w:rPr>
        <w:footnoteRef/>
      </w:r>
      <w:r w:rsidRPr="00CD0468">
        <w:rPr>
          <w:rFonts w:ascii="Century Gothic" w:hAnsi="Century Gothic"/>
        </w:rPr>
        <w:t xml:space="preserve"> Sentencia T-254 de 2007, reiterada en Sentencia T-603 de 2013.</w:t>
      </w:r>
    </w:p>
  </w:footnote>
  <w:footnote w:id="35">
    <w:p w:rsidR="00E90B13" w:rsidRPr="00A16760" w:rsidRDefault="00E90B13" w:rsidP="00A16760">
      <w:pPr>
        <w:pStyle w:val="Textonotapie"/>
        <w:spacing w:before="120" w:line="216" w:lineRule="auto"/>
        <w:jc w:val="both"/>
        <w:rPr>
          <w:i/>
        </w:rPr>
      </w:pPr>
      <w:r w:rsidRPr="00A16760">
        <w:rPr>
          <w:rFonts w:ascii="Century Gothic" w:hAnsi="Century Gothic"/>
          <w:i/>
          <w:sz w:val="22"/>
          <w:szCs w:val="22"/>
          <w:vertAlign w:val="superscript"/>
        </w:rPr>
        <w:footnoteRef/>
      </w:r>
      <w:r w:rsidRPr="00A16760">
        <w:rPr>
          <w:rFonts w:ascii="Century Gothic" w:hAnsi="Century Gothic"/>
          <w:i/>
          <w:sz w:val="22"/>
          <w:szCs w:val="22"/>
        </w:rPr>
        <w:t xml:space="preserve"> Ibídem.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B13" w:rsidRDefault="00E90B13" w:rsidP="00153E88">
    <w:pPr>
      <w:pStyle w:val="Encabezado"/>
      <w:spacing w:after="0" w:line="240" w:lineRule="auto"/>
      <w:jc w:val="right"/>
      <w:rPr>
        <w:rFonts w:ascii="Century Gothic" w:hAnsi="Century Gothic"/>
        <w:sz w:val="20"/>
        <w:szCs w:val="20"/>
      </w:rPr>
    </w:pPr>
    <w:r w:rsidRPr="006A2E66">
      <w:rPr>
        <w:rFonts w:ascii="Century Gothic" w:hAnsi="Century Gothic"/>
        <w:sz w:val="20"/>
        <w:szCs w:val="20"/>
      </w:rPr>
      <w:t xml:space="preserve">ACCIÓN DE TUTELA </w:t>
    </w:r>
    <w:r>
      <w:rPr>
        <w:rFonts w:ascii="Century Gothic" w:hAnsi="Century Gothic"/>
        <w:sz w:val="20"/>
        <w:szCs w:val="20"/>
      </w:rPr>
      <w:t>-</w:t>
    </w:r>
    <w:r w:rsidRPr="006A2E66">
      <w:rPr>
        <w:rFonts w:ascii="Century Gothic" w:hAnsi="Century Gothic"/>
        <w:sz w:val="20"/>
        <w:szCs w:val="20"/>
      </w:rPr>
      <w:t xml:space="preserve"> SENTENCIA </w:t>
    </w:r>
    <w:r w:rsidRPr="006A2E66">
      <w:rPr>
        <w:rFonts w:ascii="Century Gothic" w:hAnsi="Century Gothic"/>
        <w:sz w:val="20"/>
        <w:szCs w:val="20"/>
      </w:rPr>
      <w:tab/>
    </w:r>
    <w:r w:rsidRPr="006A2E66">
      <w:rPr>
        <w:rFonts w:ascii="Century Gothic" w:hAnsi="Century Gothic"/>
        <w:sz w:val="20"/>
        <w:szCs w:val="20"/>
      </w:rPr>
      <w:tab/>
    </w:r>
    <w:r w:rsidRPr="006A2E66">
      <w:rPr>
        <w:rFonts w:ascii="Century Gothic" w:hAnsi="Century Gothic"/>
        <w:sz w:val="20"/>
        <w:szCs w:val="20"/>
      </w:rPr>
      <w:fldChar w:fldCharType="begin"/>
    </w:r>
    <w:r w:rsidRPr="006A2E66">
      <w:rPr>
        <w:rFonts w:ascii="Century Gothic" w:hAnsi="Century Gothic"/>
        <w:sz w:val="20"/>
        <w:szCs w:val="20"/>
      </w:rPr>
      <w:instrText>PAGE   \* MERGEFORMAT</w:instrText>
    </w:r>
    <w:r w:rsidRPr="006A2E66">
      <w:rPr>
        <w:rFonts w:ascii="Century Gothic" w:hAnsi="Century Gothic"/>
        <w:sz w:val="20"/>
        <w:szCs w:val="20"/>
      </w:rPr>
      <w:fldChar w:fldCharType="separate"/>
    </w:r>
    <w:r w:rsidR="00E15EA4" w:rsidRPr="00E15EA4">
      <w:rPr>
        <w:rFonts w:ascii="Century Gothic" w:hAnsi="Century Gothic"/>
        <w:noProof/>
        <w:sz w:val="20"/>
        <w:szCs w:val="20"/>
        <w:lang w:val="es-ES"/>
      </w:rPr>
      <w:t>2</w:t>
    </w:r>
    <w:r w:rsidRPr="006A2E66">
      <w:rPr>
        <w:rFonts w:ascii="Century Gothic" w:hAnsi="Century Gothic"/>
        <w:sz w:val="20"/>
        <w:szCs w:val="20"/>
      </w:rPr>
      <w:fldChar w:fldCharType="end"/>
    </w:r>
  </w:p>
  <w:p w:rsidR="00E90B13" w:rsidRPr="006A2E66" w:rsidRDefault="00E90B13" w:rsidP="00153E88">
    <w:pPr>
      <w:pStyle w:val="Encabezado"/>
      <w:tabs>
        <w:tab w:val="clear" w:pos="4419"/>
        <w:tab w:val="clear" w:pos="8838"/>
      </w:tabs>
      <w:spacing w:after="0" w:line="240" w:lineRule="auto"/>
      <w:rPr>
        <w:rFonts w:ascii="Century Gothic" w:hAnsi="Century Gothic"/>
        <w:sz w:val="20"/>
        <w:szCs w:val="20"/>
      </w:rPr>
    </w:pPr>
    <w:r>
      <w:rPr>
        <w:rFonts w:ascii="Century Gothic" w:hAnsi="Century Gothic"/>
        <w:b/>
        <w:sz w:val="20"/>
        <w:szCs w:val="20"/>
      </w:rPr>
      <w:t>Radicación:</w:t>
    </w:r>
    <w:r>
      <w:rPr>
        <w:rFonts w:ascii="Century Gothic" w:hAnsi="Century Gothic"/>
        <w:b/>
        <w:sz w:val="20"/>
        <w:szCs w:val="20"/>
      </w:rPr>
      <w:tab/>
    </w:r>
    <w:r>
      <w:rPr>
        <w:rFonts w:ascii="Century Gothic" w:hAnsi="Century Gothic"/>
        <w:b/>
        <w:sz w:val="20"/>
        <w:szCs w:val="20"/>
      </w:rPr>
      <w:tab/>
    </w:r>
    <w:r w:rsidRPr="006A2E66">
      <w:rPr>
        <w:rFonts w:ascii="Century Gothic" w:hAnsi="Century Gothic"/>
        <w:sz w:val="20"/>
        <w:szCs w:val="20"/>
      </w:rPr>
      <w:t xml:space="preserve">25 000 2336 000 </w:t>
    </w:r>
    <w:r w:rsidRPr="006A2E66">
      <w:rPr>
        <w:rFonts w:ascii="Century Gothic" w:hAnsi="Century Gothic"/>
        <w:b/>
        <w:sz w:val="20"/>
        <w:szCs w:val="20"/>
      </w:rPr>
      <w:t>2015 01947</w:t>
    </w:r>
  </w:p>
  <w:p w:rsidR="00E90B13" w:rsidRPr="006A2E66" w:rsidRDefault="00E90B13" w:rsidP="00153E88">
    <w:pPr>
      <w:spacing w:after="0" w:line="240" w:lineRule="auto"/>
      <w:rPr>
        <w:rFonts w:ascii="Century Gothic" w:hAnsi="Century Gothic"/>
        <w:sz w:val="20"/>
        <w:szCs w:val="20"/>
      </w:rPr>
    </w:pPr>
    <w:r w:rsidRPr="006A2E66">
      <w:rPr>
        <w:rFonts w:ascii="Century Gothic" w:hAnsi="Century Gothic"/>
        <w:b/>
        <w:sz w:val="20"/>
        <w:szCs w:val="20"/>
      </w:rPr>
      <w:t>Accionante:</w:t>
    </w:r>
    <w:r w:rsidRPr="006A2E66">
      <w:rPr>
        <w:rFonts w:ascii="Century Gothic" w:hAnsi="Century Gothic"/>
        <w:sz w:val="20"/>
        <w:szCs w:val="20"/>
      </w:rPr>
      <w:tab/>
    </w:r>
    <w:r w:rsidRPr="006A2E66">
      <w:rPr>
        <w:rFonts w:ascii="Century Gothic" w:hAnsi="Century Gothic"/>
        <w:sz w:val="20"/>
        <w:szCs w:val="20"/>
      </w:rPr>
      <w:tab/>
      <w:t>Martha Liliana Rojas Quiñones</w:t>
    </w:r>
  </w:p>
  <w:p w:rsidR="00E90B13" w:rsidRDefault="00E90B13" w:rsidP="00153E88">
    <w:pPr>
      <w:spacing w:after="0" w:line="240" w:lineRule="auto"/>
      <w:ind w:left="2127" w:hanging="2127"/>
      <w:rPr>
        <w:rFonts w:ascii="Century Gothic" w:hAnsi="Century Gothic"/>
        <w:sz w:val="20"/>
        <w:szCs w:val="20"/>
      </w:rPr>
    </w:pPr>
    <w:r w:rsidRPr="006A2E66">
      <w:rPr>
        <w:rFonts w:ascii="Century Gothic" w:hAnsi="Century Gothic"/>
        <w:b/>
        <w:sz w:val="20"/>
        <w:szCs w:val="20"/>
      </w:rPr>
      <w:t>Accionados:</w:t>
    </w:r>
    <w:r>
      <w:rPr>
        <w:rFonts w:ascii="Century Gothic" w:hAnsi="Century Gothic"/>
        <w:sz w:val="20"/>
        <w:szCs w:val="20"/>
      </w:rPr>
      <w:tab/>
    </w:r>
    <w:r w:rsidRPr="006A2E66">
      <w:rPr>
        <w:rFonts w:ascii="Century Gothic" w:hAnsi="Century Gothic"/>
        <w:sz w:val="20"/>
        <w:szCs w:val="20"/>
      </w:rPr>
      <w:t>Ministerio de Educación y</w:t>
    </w:r>
    <w:r>
      <w:rPr>
        <w:rFonts w:ascii="Century Gothic" w:hAnsi="Century Gothic"/>
        <w:sz w:val="20"/>
        <w:szCs w:val="20"/>
      </w:rPr>
      <w:t xml:space="preserve"> </w:t>
    </w:r>
    <w:r w:rsidRPr="006A2E66">
      <w:rPr>
        <w:rFonts w:ascii="Century Gothic" w:hAnsi="Century Gothic"/>
        <w:sz w:val="20"/>
        <w:szCs w:val="20"/>
      </w:rPr>
      <w:t>Universidad Externado de Colombia</w:t>
    </w:r>
  </w:p>
  <w:p w:rsidR="00E90B13" w:rsidRPr="006A2E66" w:rsidRDefault="00E90B13" w:rsidP="00153E88">
    <w:pPr>
      <w:spacing w:after="0" w:line="240" w:lineRule="auto"/>
      <w:ind w:left="2127" w:hanging="2127"/>
      <w:rPr>
        <w:rFonts w:ascii="Century Gothic" w:hAnsi="Century Gothic"/>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35AE3"/>
    <w:multiLevelType w:val="singleLevel"/>
    <w:tmpl w:val="15024C2A"/>
    <w:lvl w:ilvl="0">
      <w:start w:val="2"/>
      <w:numFmt w:val="decimal"/>
      <w:lvlText w:val="%1."/>
      <w:legacy w:legacy="1" w:legacySpace="0" w:legacyIndent="211"/>
      <w:lvlJc w:val="left"/>
      <w:rPr>
        <w:rFonts w:ascii="Century Gothic" w:hAnsi="Century Gothic" w:cs="Arial" w:hint="default"/>
        <w:b/>
      </w:rPr>
    </w:lvl>
  </w:abstractNum>
  <w:abstractNum w:abstractNumId="1">
    <w:nsid w:val="1E7775D6"/>
    <w:multiLevelType w:val="singleLevel"/>
    <w:tmpl w:val="C79EB2BA"/>
    <w:lvl w:ilvl="0">
      <w:start w:val="1"/>
      <w:numFmt w:val="decimal"/>
      <w:lvlText w:val="%1."/>
      <w:legacy w:legacy="1" w:legacySpace="0" w:legacyIndent="211"/>
      <w:lvlJc w:val="left"/>
      <w:rPr>
        <w:rFonts w:ascii="Century Gothic" w:hAnsi="Century Gothic" w:cs="Arial" w:hint="default"/>
      </w:rPr>
    </w:lvl>
  </w:abstractNum>
  <w:abstractNum w:abstractNumId="2">
    <w:nsid w:val="2D275E3B"/>
    <w:multiLevelType w:val="hybridMultilevel"/>
    <w:tmpl w:val="E0104C7A"/>
    <w:lvl w:ilvl="0" w:tplc="3CC6DE1A">
      <w:start w:val="1"/>
      <w:numFmt w:val="lowerRoman"/>
      <w:lvlText w:val="%1)"/>
      <w:lvlJc w:val="left"/>
      <w:pPr>
        <w:tabs>
          <w:tab w:val="num" w:pos="1080"/>
        </w:tabs>
        <w:ind w:left="1080" w:hanging="720"/>
      </w:pPr>
      <w:rPr>
        <w:rFonts w:cs="Times New Roman" w:hint="default"/>
        <w:b/>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
    <w:nsid w:val="3EDF43D0"/>
    <w:multiLevelType w:val="multilevel"/>
    <w:tmpl w:val="D4C04876"/>
    <w:lvl w:ilvl="0">
      <w:start w:val="4"/>
      <w:numFmt w:val="decimal"/>
      <w:lvlText w:val="%1."/>
      <w:legacy w:legacy="1" w:legacySpace="0" w:legacyIndent="206"/>
      <w:lvlJc w:val="left"/>
      <w:rPr>
        <w:rFonts w:ascii="Century Gothic" w:hAnsi="Century Gothic" w:cs="Arial" w:hint="default"/>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E77"/>
    <w:rsid w:val="000032D3"/>
    <w:rsid w:val="00003A50"/>
    <w:rsid w:val="000058C4"/>
    <w:rsid w:val="000148C2"/>
    <w:rsid w:val="00032869"/>
    <w:rsid w:val="00067454"/>
    <w:rsid w:val="00072888"/>
    <w:rsid w:val="0007325B"/>
    <w:rsid w:val="00076AB6"/>
    <w:rsid w:val="000946BA"/>
    <w:rsid w:val="0009763A"/>
    <w:rsid w:val="000B222A"/>
    <w:rsid w:val="000E08A5"/>
    <w:rsid w:val="000E3DC8"/>
    <w:rsid w:val="000F41A8"/>
    <w:rsid w:val="000F4501"/>
    <w:rsid w:val="001054AC"/>
    <w:rsid w:val="00110457"/>
    <w:rsid w:val="00111403"/>
    <w:rsid w:val="0011396D"/>
    <w:rsid w:val="00130F37"/>
    <w:rsid w:val="00134E39"/>
    <w:rsid w:val="00140AB5"/>
    <w:rsid w:val="00152092"/>
    <w:rsid w:val="00153E88"/>
    <w:rsid w:val="00221B9D"/>
    <w:rsid w:val="00232799"/>
    <w:rsid w:val="00232A30"/>
    <w:rsid w:val="002543AE"/>
    <w:rsid w:val="00263E77"/>
    <w:rsid w:val="00266E66"/>
    <w:rsid w:val="00270D2F"/>
    <w:rsid w:val="00275072"/>
    <w:rsid w:val="00284925"/>
    <w:rsid w:val="00285415"/>
    <w:rsid w:val="00296487"/>
    <w:rsid w:val="002C025D"/>
    <w:rsid w:val="002C1D9F"/>
    <w:rsid w:val="002E7FCD"/>
    <w:rsid w:val="002F0E99"/>
    <w:rsid w:val="00315C8F"/>
    <w:rsid w:val="00317CE0"/>
    <w:rsid w:val="00353C1B"/>
    <w:rsid w:val="00382DC4"/>
    <w:rsid w:val="00392ACE"/>
    <w:rsid w:val="00396E2D"/>
    <w:rsid w:val="003B1904"/>
    <w:rsid w:val="003C4167"/>
    <w:rsid w:val="003D038D"/>
    <w:rsid w:val="003D1164"/>
    <w:rsid w:val="003F2578"/>
    <w:rsid w:val="003F6A8D"/>
    <w:rsid w:val="00410AE9"/>
    <w:rsid w:val="00413A4B"/>
    <w:rsid w:val="004372B7"/>
    <w:rsid w:val="00437839"/>
    <w:rsid w:val="0044701A"/>
    <w:rsid w:val="0045148A"/>
    <w:rsid w:val="0047335B"/>
    <w:rsid w:val="004910C4"/>
    <w:rsid w:val="004938D1"/>
    <w:rsid w:val="004A7290"/>
    <w:rsid w:val="004B7A3F"/>
    <w:rsid w:val="004D6A6E"/>
    <w:rsid w:val="004E1022"/>
    <w:rsid w:val="004E13D1"/>
    <w:rsid w:val="004E50AC"/>
    <w:rsid w:val="004F11FD"/>
    <w:rsid w:val="00503FFD"/>
    <w:rsid w:val="00522794"/>
    <w:rsid w:val="005311D9"/>
    <w:rsid w:val="0053731C"/>
    <w:rsid w:val="00552C36"/>
    <w:rsid w:val="005616E2"/>
    <w:rsid w:val="005662C0"/>
    <w:rsid w:val="005764A3"/>
    <w:rsid w:val="00581A22"/>
    <w:rsid w:val="005918BC"/>
    <w:rsid w:val="00596EAC"/>
    <w:rsid w:val="005A6E1D"/>
    <w:rsid w:val="005D424E"/>
    <w:rsid w:val="005E6E06"/>
    <w:rsid w:val="005E7F11"/>
    <w:rsid w:val="00606CA3"/>
    <w:rsid w:val="00643F45"/>
    <w:rsid w:val="0066345C"/>
    <w:rsid w:val="00663C33"/>
    <w:rsid w:val="00674709"/>
    <w:rsid w:val="006913F0"/>
    <w:rsid w:val="006F1C88"/>
    <w:rsid w:val="006F28DC"/>
    <w:rsid w:val="00722D08"/>
    <w:rsid w:val="007378E6"/>
    <w:rsid w:val="00742D7B"/>
    <w:rsid w:val="00750634"/>
    <w:rsid w:val="00752C5E"/>
    <w:rsid w:val="00782454"/>
    <w:rsid w:val="00793082"/>
    <w:rsid w:val="00794D12"/>
    <w:rsid w:val="007A192E"/>
    <w:rsid w:val="007C059F"/>
    <w:rsid w:val="007D5E78"/>
    <w:rsid w:val="007E5AE2"/>
    <w:rsid w:val="007E6477"/>
    <w:rsid w:val="00811C2F"/>
    <w:rsid w:val="00826459"/>
    <w:rsid w:val="00837777"/>
    <w:rsid w:val="008439AF"/>
    <w:rsid w:val="00874F7F"/>
    <w:rsid w:val="008E3E8F"/>
    <w:rsid w:val="00904124"/>
    <w:rsid w:val="009137D6"/>
    <w:rsid w:val="0091534B"/>
    <w:rsid w:val="00916963"/>
    <w:rsid w:val="00922F1D"/>
    <w:rsid w:val="00924515"/>
    <w:rsid w:val="009777A5"/>
    <w:rsid w:val="00984607"/>
    <w:rsid w:val="00986C64"/>
    <w:rsid w:val="009A77BE"/>
    <w:rsid w:val="009C3A07"/>
    <w:rsid w:val="009D5206"/>
    <w:rsid w:val="009D7ED0"/>
    <w:rsid w:val="00A12742"/>
    <w:rsid w:val="00A128B0"/>
    <w:rsid w:val="00A16760"/>
    <w:rsid w:val="00A47F47"/>
    <w:rsid w:val="00A867A8"/>
    <w:rsid w:val="00A93138"/>
    <w:rsid w:val="00AC5625"/>
    <w:rsid w:val="00AD2461"/>
    <w:rsid w:val="00AF035D"/>
    <w:rsid w:val="00AF425D"/>
    <w:rsid w:val="00B1367B"/>
    <w:rsid w:val="00B26F55"/>
    <w:rsid w:val="00B32417"/>
    <w:rsid w:val="00B34FD0"/>
    <w:rsid w:val="00B418F5"/>
    <w:rsid w:val="00B4502C"/>
    <w:rsid w:val="00B51B02"/>
    <w:rsid w:val="00B80421"/>
    <w:rsid w:val="00B87B7A"/>
    <w:rsid w:val="00BC3162"/>
    <w:rsid w:val="00BD5AF8"/>
    <w:rsid w:val="00BE087D"/>
    <w:rsid w:val="00BE5E42"/>
    <w:rsid w:val="00C04782"/>
    <w:rsid w:val="00C1213E"/>
    <w:rsid w:val="00C15450"/>
    <w:rsid w:val="00C36278"/>
    <w:rsid w:val="00C4553D"/>
    <w:rsid w:val="00C73278"/>
    <w:rsid w:val="00C76C9F"/>
    <w:rsid w:val="00C86B0B"/>
    <w:rsid w:val="00C92CEE"/>
    <w:rsid w:val="00CC2C02"/>
    <w:rsid w:val="00CC3F73"/>
    <w:rsid w:val="00CD0468"/>
    <w:rsid w:val="00D05844"/>
    <w:rsid w:val="00D12867"/>
    <w:rsid w:val="00D16032"/>
    <w:rsid w:val="00D20EF2"/>
    <w:rsid w:val="00D677AE"/>
    <w:rsid w:val="00D96B95"/>
    <w:rsid w:val="00DA2CBC"/>
    <w:rsid w:val="00DA70F7"/>
    <w:rsid w:val="00DE1903"/>
    <w:rsid w:val="00DE7895"/>
    <w:rsid w:val="00E15EA4"/>
    <w:rsid w:val="00E17144"/>
    <w:rsid w:val="00E25FD5"/>
    <w:rsid w:val="00E2654C"/>
    <w:rsid w:val="00E337F3"/>
    <w:rsid w:val="00E5457C"/>
    <w:rsid w:val="00E90B13"/>
    <w:rsid w:val="00E97B10"/>
    <w:rsid w:val="00EA0549"/>
    <w:rsid w:val="00EB4032"/>
    <w:rsid w:val="00EC0C59"/>
    <w:rsid w:val="00EE54AE"/>
    <w:rsid w:val="00EF26DF"/>
    <w:rsid w:val="00F004F6"/>
    <w:rsid w:val="00F54FB4"/>
    <w:rsid w:val="00F70844"/>
    <w:rsid w:val="00F717B6"/>
    <w:rsid w:val="00F9301C"/>
    <w:rsid w:val="00F95240"/>
    <w:rsid w:val="00FA3B2F"/>
    <w:rsid w:val="00FB3702"/>
    <w:rsid w:val="00FB4A85"/>
    <w:rsid w:val="00FD68DE"/>
    <w:rsid w:val="00FE2134"/>
    <w:rsid w:val="00FF7E6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E77"/>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unhideWhenUsed/>
    <w:rsid w:val="00263E77"/>
    <w:pPr>
      <w:spacing w:after="120"/>
    </w:pPr>
  </w:style>
  <w:style w:type="character" w:customStyle="1" w:styleId="TextoindependienteCar">
    <w:name w:val="Texto independiente Car"/>
    <w:basedOn w:val="Fuentedeprrafopredeter"/>
    <w:link w:val="Textoindependiente"/>
    <w:uiPriority w:val="99"/>
    <w:rsid w:val="00263E77"/>
    <w:rPr>
      <w:rFonts w:ascii="Calibri" w:eastAsia="Calibri" w:hAnsi="Calibri" w:cs="Times New Roman"/>
    </w:rPr>
  </w:style>
  <w:style w:type="paragraph" w:styleId="NormalWeb">
    <w:name w:val="Normal (Web)"/>
    <w:basedOn w:val="Normal"/>
    <w:uiPriority w:val="99"/>
    <w:rsid w:val="00263E77"/>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Bodytext5Car">
    <w:name w:val="Body text (5) Car"/>
    <w:rsid w:val="00263E77"/>
    <w:rPr>
      <w:rFonts w:ascii="Arial" w:eastAsia="Arial" w:hAnsi="Arial" w:cs="Arial"/>
      <w:sz w:val="20"/>
      <w:szCs w:val="20"/>
      <w:shd w:val="clear" w:color="auto" w:fill="FFFFFF"/>
      <w:lang w:val="es-CO"/>
    </w:rPr>
  </w:style>
  <w:style w:type="paragraph" w:styleId="Encabezado">
    <w:name w:val="header"/>
    <w:basedOn w:val="Normal"/>
    <w:link w:val="EncabezadoCar"/>
    <w:uiPriority w:val="99"/>
    <w:unhideWhenUsed/>
    <w:rsid w:val="00263E77"/>
    <w:pPr>
      <w:tabs>
        <w:tab w:val="center" w:pos="4419"/>
        <w:tab w:val="right" w:pos="8838"/>
      </w:tabs>
    </w:pPr>
  </w:style>
  <w:style w:type="character" w:customStyle="1" w:styleId="EncabezadoCar">
    <w:name w:val="Encabezado Car"/>
    <w:basedOn w:val="Fuentedeprrafopredeter"/>
    <w:link w:val="Encabezado"/>
    <w:uiPriority w:val="99"/>
    <w:rsid w:val="00263E77"/>
    <w:rPr>
      <w:rFonts w:ascii="Calibri" w:eastAsia="Calibri" w:hAnsi="Calibri" w:cs="Times New Roman"/>
    </w:rPr>
  </w:style>
  <w:style w:type="paragraph" w:customStyle="1" w:styleId="Style2">
    <w:name w:val="Style2"/>
    <w:basedOn w:val="Normal"/>
    <w:uiPriority w:val="99"/>
    <w:rsid w:val="00263E77"/>
    <w:pPr>
      <w:widowControl w:val="0"/>
      <w:autoSpaceDE w:val="0"/>
      <w:autoSpaceDN w:val="0"/>
      <w:adjustRightInd w:val="0"/>
      <w:spacing w:after="0" w:line="280" w:lineRule="exact"/>
      <w:jc w:val="both"/>
    </w:pPr>
    <w:rPr>
      <w:rFonts w:ascii="Arial" w:eastAsia="Times New Roman" w:hAnsi="Arial" w:cs="Arial"/>
      <w:sz w:val="24"/>
      <w:szCs w:val="24"/>
      <w:lang w:eastAsia="es-CO"/>
    </w:rPr>
  </w:style>
  <w:style w:type="paragraph" w:customStyle="1" w:styleId="Style3">
    <w:name w:val="Style3"/>
    <w:basedOn w:val="Normal"/>
    <w:uiPriority w:val="99"/>
    <w:rsid w:val="00263E77"/>
    <w:pPr>
      <w:widowControl w:val="0"/>
      <w:autoSpaceDE w:val="0"/>
      <w:autoSpaceDN w:val="0"/>
      <w:adjustRightInd w:val="0"/>
      <w:spacing w:after="0" w:line="277" w:lineRule="exact"/>
      <w:jc w:val="both"/>
    </w:pPr>
    <w:rPr>
      <w:rFonts w:ascii="Arial" w:eastAsia="Times New Roman" w:hAnsi="Arial" w:cs="Arial"/>
      <w:sz w:val="24"/>
      <w:szCs w:val="24"/>
      <w:lang w:eastAsia="es-CO"/>
    </w:rPr>
  </w:style>
  <w:style w:type="character" w:customStyle="1" w:styleId="FontStyle11">
    <w:name w:val="Font Style11"/>
    <w:uiPriority w:val="99"/>
    <w:rsid w:val="00263E77"/>
    <w:rPr>
      <w:rFonts w:ascii="Arial" w:hAnsi="Arial" w:cs="Arial"/>
      <w:b/>
      <w:bCs/>
      <w:sz w:val="22"/>
      <w:szCs w:val="22"/>
    </w:rPr>
  </w:style>
  <w:style w:type="character" w:customStyle="1" w:styleId="FontStyle12">
    <w:name w:val="Font Style12"/>
    <w:uiPriority w:val="99"/>
    <w:rsid w:val="00263E77"/>
    <w:rPr>
      <w:rFonts w:ascii="Arial" w:hAnsi="Arial" w:cs="Arial"/>
      <w:sz w:val="22"/>
      <w:szCs w:val="22"/>
    </w:rPr>
  </w:style>
  <w:style w:type="paragraph" w:styleId="Textonotapie">
    <w:name w:val="footnote text"/>
    <w:aliases w:val="Ref. de nota al pie1,Texto de nota al pie,referencia nota al pie,Fago Fußnotenzeichen,Appel note de bas de page,Footnotes refss,Footnote number,BVI fnr,f,Footnote Text Char Char Char Char Char,Footnote Text Char Char Char Char,FA Fu"/>
    <w:basedOn w:val="Normal"/>
    <w:link w:val="TextonotapieCar"/>
    <w:uiPriority w:val="99"/>
    <w:unhideWhenUsed/>
    <w:rsid w:val="00263E77"/>
    <w:pPr>
      <w:spacing w:after="0" w:line="240" w:lineRule="auto"/>
    </w:pPr>
    <w:rPr>
      <w:sz w:val="20"/>
      <w:szCs w:val="20"/>
    </w:rPr>
  </w:style>
  <w:style w:type="character" w:customStyle="1" w:styleId="TextonotapieCar">
    <w:name w:val="Texto nota pie Car"/>
    <w:aliases w:val="Ref. de nota al pie1 Car,Texto de nota al pie Car,referencia nota al pie Car,Fago Fußnotenzeichen Car,Appel note de bas de page Car,Footnotes refss Car,Footnote number Car,BVI fnr Car,f Car,Footnote Text Char Char Char Char Char Car"/>
    <w:basedOn w:val="Fuentedeprrafopredeter"/>
    <w:link w:val="Textonotapie"/>
    <w:uiPriority w:val="99"/>
    <w:rsid w:val="00263E77"/>
    <w:rPr>
      <w:rFonts w:ascii="Calibri" w:eastAsia="Calibri" w:hAnsi="Calibri" w:cs="Times New Roman"/>
      <w:sz w:val="20"/>
      <w:szCs w:val="20"/>
    </w:rPr>
  </w:style>
  <w:style w:type="character" w:styleId="Refdenotaalpie">
    <w:name w:val="footnote reference"/>
    <w:aliases w:val="Footnote symbol,Footnote,Ref. de nota al pie.,4_G,16 Point,Superscript 6 Point,Texto nota al pie,Ref. de nota al pi,Ref"/>
    <w:uiPriority w:val="99"/>
    <w:unhideWhenUsed/>
    <w:rsid w:val="00263E77"/>
    <w:rPr>
      <w:vertAlign w:val="superscript"/>
    </w:rPr>
  </w:style>
  <w:style w:type="character" w:styleId="Hipervnculo">
    <w:name w:val="Hyperlink"/>
    <w:uiPriority w:val="99"/>
    <w:unhideWhenUsed/>
    <w:rsid w:val="00263E77"/>
    <w:rPr>
      <w:color w:val="0000FF"/>
      <w:u w:val="single"/>
    </w:rPr>
  </w:style>
  <w:style w:type="paragraph" w:styleId="Prrafodelista">
    <w:name w:val="List Paragraph"/>
    <w:basedOn w:val="Normal"/>
    <w:uiPriority w:val="34"/>
    <w:qFormat/>
    <w:rsid w:val="00F70844"/>
    <w:pPr>
      <w:ind w:left="720"/>
      <w:contextualSpacing/>
    </w:pPr>
  </w:style>
  <w:style w:type="paragraph" w:styleId="Sinespaciado">
    <w:name w:val="No Spacing"/>
    <w:uiPriority w:val="1"/>
    <w:qFormat/>
    <w:rsid w:val="00CD0468"/>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en-U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E77"/>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unhideWhenUsed/>
    <w:rsid w:val="00263E77"/>
    <w:pPr>
      <w:spacing w:after="120"/>
    </w:pPr>
  </w:style>
  <w:style w:type="character" w:customStyle="1" w:styleId="TextoindependienteCar">
    <w:name w:val="Texto independiente Car"/>
    <w:basedOn w:val="Fuentedeprrafopredeter"/>
    <w:link w:val="Textoindependiente"/>
    <w:uiPriority w:val="99"/>
    <w:rsid w:val="00263E77"/>
    <w:rPr>
      <w:rFonts w:ascii="Calibri" w:eastAsia="Calibri" w:hAnsi="Calibri" w:cs="Times New Roman"/>
    </w:rPr>
  </w:style>
  <w:style w:type="paragraph" w:styleId="NormalWeb">
    <w:name w:val="Normal (Web)"/>
    <w:basedOn w:val="Normal"/>
    <w:uiPriority w:val="99"/>
    <w:rsid w:val="00263E77"/>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Bodytext5Car">
    <w:name w:val="Body text (5) Car"/>
    <w:rsid w:val="00263E77"/>
    <w:rPr>
      <w:rFonts w:ascii="Arial" w:eastAsia="Arial" w:hAnsi="Arial" w:cs="Arial"/>
      <w:sz w:val="20"/>
      <w:szCs w:val="20"/>
      <w:shd w:val="clear" w:color="auto" w:fill="FFFFFF"/>
      <w:lang w:val="es-CO"/>
    </w:rPr>
  </w:style>
  <w:style w:type="paragraph" w:styleId="Encabezado">
    <w:name w:val="header"/>
    <w:basedOn w:val="Normal"/>
    <w:link w:val="EncabezadoCar"/>
    <w:uiPriority w:val="99"/>
    <w:unhideWhenUsed/>
    <w:rsid w:val="00263E77"/>
    <w:pPr>
      <w:tabs>
        <w:tab w:val="center" w:pos="4419"/>
        <w:tab w:val="right" w:pos="8838"/>
      </w:tabs>
    </w:pPr>
  </w:style>
  <w:style w:type="character" w:customStyle="1" w:styleId="EncabezadoCar">
    <w:name w:val="Encabezado Car"/>
    <w:basedOn w:val="Fuentedeprrafopredeter"/>
    <w:link w:val="Encabezado"/>
    <w:uiPriority w:val="99"/>
    <w:rsid w:val="00263E77"/>
    <w:rPr>
      <w:rFonts w:ascii="Calibri" w:eastAsia="Calibri" w:hAnsi="Calibri" w:cs="Times New Roman"/>
    </w:rPr>
  </w:style>
  <w:style w:type="paragraph" w:customStyle="1" w:styleId="Style2">
    <w:name w:val="Style2"/>
    <w:basedOn w:val="Normal"/>
    <w:uiPriority w:val="99"/>
    <w:rsid w:val="00263E77"/>
    <w:pPr>
      <w:widowControl w:val="0"/>
      <w:autoSpaceDE w:val="0"/>
      <w:autoSpaceDN w:val="0"/>
      <w:adjustRightInd w:val="0"/>
      <w:spacing w:after="0" w:line="280" w:lineRule="exact"/>
      <w:jc w:val="both"/>
    </w:pPr>
    <w:rPr>
      <w:rFonts w:ascii="Arial" w:eastAsia="Times New Roman" w:hAnsi="Arial" w:cs="Arial"/>
      <w:sz w:val="24"/>
      <w:szCs w:val="24"/>
      <w:lang w:eastAsia="es-CO"/>
    </w:rPr>
  </w:style>
  <w:style w:type="paragraph" w:customStyle="1" w:styleId="Style3">
    <w:name w:val="Style3"/>
    <w:basedOn w:val="Normal"/>
    <w:uiPriority w:val="99"/>
    <w:rsid w:val="00263E77"/>
    <w:pPr>
      <w:widowControl w:val="0"/>
      <w:autoSpaceDE w:val="0"/>
      <w:autoSpaceDN w:val="0"/>
      <w:adjustRightInd w:val="0"/>
      <w:spacing w:after="0" w:line="277" w:lineRule="exact"/>
      <w:jc w:val="both"/>
    </w:pPr>
    <w:rPr>
      <w:rFonts w:ascii="Arial" w:eastAsia="Times New Roman" w:hAnsi="Arial" w:cs="Arial"/>
      <w:sz w:val="24"/>
      <w:szCs w:val="24"/>
      <w:lang w:eastAsia="es-CO"/>
    </w:rPr>
  </w:style>
  <w:style w:type="character" w:customStyle="1" w:styleId="FontStyle11">
    <w:name w:val="Font Style11"/>
    <w:uiPriority w:val="99"/>
    <w:rsid w:val="00263E77"/>
    <w:rPr>
      <w:rFonts w:ascii="Arial" w:hAnsi="Arial" w:cs="Arial"/>
      <w:b/>
      <w:bCs/>
      <w:sz w:val="22"/>
      <w:szCs w:val="22"/>
    </w:rPr>
  </w:style>
  <w:style w:type="character" w:customStyle="1" w:styleId="FontStyle12">
    <w:name w:val="Font Style12"/>
    <w:uiPriority w:val="99"/>
    <w:rsid w:val="00263E77"/>
    <w:rPr>
      <w:rFonts w:ascii="Arial" w:hAnsi="Arial" w:cs="Arial"/>
      <w:sz w:val="22"/>
      <w:szCs w:val="22"/>
    </w:rPr>
  </w:style>
  <w:style w:type="paragraph" w:styleId="Textonotapie">
    <w:name w:val="footnote text"/>
    <w:aliases w:val="Ref. de nota al pie1,Texto de nota al pie,referencia nota al pie,Fago Fußnotenzeichen,Appel note de bas de page,Footnotes refss,Footnote number,BVI fnr,f,Footnote Text Char Char Char Char Char,Footnote Text Char Char Char Char,FA Fu"/>
    <w:basedOn w:val="Normal"/>
    <w:link w:val="TextonotapieCar"/>
    <w:uiPriority w:val="99"/>
    <w:unhideWhenUsed/>
    <w:rsid w:val="00263E77"/>
    <w:pPr>
      <w:spacing w:after="0" w:line="240" w:lineRule="auto"/>
    </w:pPr>
    <w:rPr>
      <w:sz w:val="20"/>
      <w:szCs w:val="20"/>
    </w:rPr>
  </w:style>
  <w:style w:type="character" w:customStyle="1" w:styleId="TextonotapieCar">
    <w:name w:val="Texto nota pie Car"/>
    <w:aliases w:val="Ref. de nota al pie1 Car,Texto de nota al pie Car,referencia nota al pie Car,Fago Fußnotenzeichen Car,Appel note de bas de page Car,Footnotes refss Car,Footnote number Car,BVI fnr Car,f Car,Footnote Text Char Char Char Char Char Car"/>
    <w:basedOn w:val="Fuentedeprrafopredeter"/>
    <w:link w:val="Textonotapie"/>
    <w:uiPriority w:val="99"/>
    <w:rsid w:val="00263E77"/>
    <w:rPr>
      <w:rFonts w:ascii="Calibri" w:eastAsia="Calibri" w:hAnsi="Calibri" w:cs="Times New Roman"/>
      <w:sz w:val="20"/>
      <w:szCs w:val="20"/>
    </w:rPr>
  </w:style>
  <w:style w:type="character" w:styleId="Refdenotaalpie">
    <w:name w:val="footnote reference"/>
    <w:aliases w:val="Footnote symbol,Footnote,Ref. de nota al pie.,4_G,16 Point,Superscript 6 Point,Texto nota al pie,Ref. de nota al pi,Ref"/>
    <w:uiPriority w:val="99"/>
    <w:unhideWhenUsed/>
    <w:rsid w:val="00263E77"/>
    <w:rPr>
      <w:vertAlign w:val="superscript"/>
    </w:rPr>
  </w:style>
  <w:style w:type="character" w:styleId="Hipervnculo">
    <w:name w:val="Hyperlink"/>
    <w:uiPriority w:val="99"/>
    <w:unhideWhenUsed/>
    <w:rsid w:val="00263E77"/>
    <w:rPr>
      <w:color w:val="0000FF"/>
      <w:u w:val="single"/>
    </w:rPr>
  </w:style>
  <w:style w:type="paragraph" w:styleId="Prrafodelista">
    <w:name w:val="List Paragraph"/>
    <w:basedOn w:val="Normal"/>
    <w:uiPriority w:val="34"/>
    <w:qFormat/>
    <w:rsid w:val="00F70844"/>
    <w:pPr>
      <w:ind w:left="720"/>
      <w:contextualSpacing/>
    </w:pPr>
  </w:style>
  <w:style w:type="paragraph" w:styleId="Sinespaciado">
    <w:name w:val="No Spacing"/>
    <w:uiPriority w:val="1"/>
    <w:qFormat/>
    <w:rsid w:val="00CD0468"/>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portal.uexternado.edu.co/acreditacion/ReglamentoOrganicoInterno.pdf" TargetMode="External"/><Relationship Id="rId2" Type="http://schemas.openxmlformats.org/officeDocument/2006/relationships/hyperlink" Target="mailto:ced.seguros@uexternado.edu.co" TargetMode="External"/><Relationship Id="rId1" Type="http://schemas.openxmlformats.org/officeDocument/2006/relationships/hyperlink" Target="mailto:liliana.rojas.q@hotmail.com" TargetMode="External"/><Relationship Id="rId4" Type="http://schemas.openxmlformats.org/officeDocument/2006/relationships/hyperlink" Target="http://portal.uexternado.edu.co/pdf/reglamentos/Reglamento-Posgrados%20Derecho.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8A61C-C5C1-4143-A8E9-197FA9818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6207</Words>
  <Characters>34143</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Grajales Trujillo</dc:creator>
  <cp:lastModifiedBy>Martha Helena Quintero Quintero</cp:lastModifiedBy>
  <cp:revision>2</cp:revision>
  <cp:lastPrinted>2015-08-31T13:49:00Z</cp:lastPrinted>
  <dcterms:created xsi:type="dcterms:W3CDTF">2015-09-14T20:42:00Z</dcterms:created>
  <dcterms:modified xsi:type="dcterms:W3CDTF">2015-09-14T20:42:00Z</dcterms:modified>
</cp:coreProperties>
</file>