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60468" w14:textId="248C8A42" w:rsidR="00F0168E" w:rsidRPr="003C12DC" w:rsidRDefault="00381FBE" w:rsidP="00F0168E">
      <w:pPr>
        <w:jc w:val="center"/>
        <w:rPr>
          <w:rFonts w:cs="Tahoma"/>
          <w:b/>
          <w:bCs/>
          <w:color w:val="FFFFFF" w:themeColor="background1"/>
          <w:sz w:val="40"/>
          <w:szCs w:val="40"/>
        </w:rPr>
      </w:pPr>
      <w:bookmarkStart w:id="0" w:name="_Hlk39504148"/>
      <w:bookmarkEnd w:id="0"/>
      <w:r w:rsidRPr="003C12DC">
        <w:rPr>
          <w:rFonts w:cs="Tahoma"/>
          <w:noProof/>
          <w:color w:val="000000" w:themeColor="text1"/>
          <w:sz w:val="24"/>
          <w:szCs w:val="24"/>
          <w:lang w:val="es-ES" w:eastAsia="es-ES"/>
        </w:rPr>
        <w:drawing>
          <wp:anchor distT="0" distB="0" distL="114300" distR="114300" simplePos="0" relativeHeight="251703296" behindDoc="1" locked="1" layoutInCell="1" allowOverlap="1" wp14:anchorId="78C2CE79" wp14:editId="38F317BE">
            <wp:simplePos x="0" y="0"/>
            <wp:positionH relativeFrom="margin">
              <wp:posOffset>-791845</wp:posOffset>
            </wp:positionH>
            <wp:positionV relativeFrom="margin">
              <wp:posOffset>-1368425</wp:posOffset>
            </wp:positionV>
            <wp:extent cx="7778115" cy="10058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Rendicion de Cuentas.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058400"/>
                    </a:xfrm>
                    <a:prstGeom prst="rect">
                      <a:avLst/>
                    </a:prstGeom>
                  </pic:spPr>
                </pic:pic>
              </a:graphicData>
            </a:graphic>
            <wp14:sizeRelH relativeFrom="page">
              <wp14:pctWidth>0</wp14:pctWidth>
            </wp14:sizeRelH>
            <wp14:sizeRelV relativeFrom="page">
              <wp14:pctHeight>0</wp14:pctHeight>
            </wp14:sizeRelV>
          </wp:anchor>
        </w:drawing>
      </w:r>
    </w:p>
    <w:p w14:paraId="65F4B1D4" w14:textId="77777777" w:rsidR="00F0168E" w:rsidRPr="003C12DC" w:rsidRDefault="00F0168E" w:rsidP="00F0168E">
      <w:pPr>
        <w:jc w:val="center"/>
        <w:rPr>
          <w:rFonts w:cs="Tahoma"/>
          <w:b/>
          <w:bCs/>
          <w:color w:val="FFFFFF" w:themeColor="background1"/>
          <w:sz w:val="40"/>
          <w:szCs w:val="40"/>
        </w:rPr>
      </w:pPr>
    </w:p>
    <w:p w14:paraId="50B6E82F" w14:textId="77777777" w:rsidR="00F0168E" w:rsidRPr="003C12DC" w:rsidRDefault="00F0168E" w:rsidP="007C4CDE">
      <w:pPr>
        <w:pStyle w:val="Sinespaciado"/>
        <w:jc w:val="center"/>
        <w:rPr>
          <w:color w:val="FFFFFF" w:themeColor="background1"/>
        </w:rPr>
      </w:pPr>
    </w:p>
    <w:p w14:paraId="204FAD76" w14:textId="0086C0B0" w:rsidR="00F0168E" w:rsidRPr="003C12DC" w:rsidRDefault="00F0168E" w:rsidP="00F0168E">
      <w:pPr>
        <w:jc w:val="center"/>
        <w:rPr>
          <w:rFonts w:cs="Tahoma"/>
          <w:b/>
          <w:bCs/>
          <w:color w:val="FFFFFF" w:themeColor="background1"/>
          <w:sz w:val="40"/>
          <w:szCs w:val="40"/>
        </w:rPr>
      </w:pPr>
    </w:p>
    <w:p w14:paraId="4C9AD0DE" w14:textId="77777777" w:rsidR="00B57F3D" w:rsidRPr="003C12DC" w:rsidRDefault="00B57F3D" w:rsidP="00F0168E">
      <w:pPr>
        <w:jc w:val="center"/>
        <w:rPr>
          <w:rFonts w:cs="Tahoma"/>
          <w:b/>
          <w:bCs/>
          <w:color w:val="FFFFFF" w:themeColor="background1"/>
          <w:sz w:val="40"/>
          <w:szCs w:val="40"/>
        </w:rPr>
      </w:pPr>
    </w:p>
    <w:p w14:paraId="3DA0DD80" w14:textId="5F5E54C9" w:rsidR="00F0168E" w:rsidRPr="003C12DC" w:rsidRDefault="00F0168E" w:rsidP="00F0168E">
      <w:pPr>
        <w:jc w:val="center"/>
        <w:rPr>
          <w:rFonts w:cs="Tahoma"/>
          <w:b/>
          <w:bCs/>
          <w:color w:val="FFFFFF" w:themeColor="background1"/>
          <w:sz w:val="40"/>
          <w:szCs w:val="40"/>
        </w:rPr>
      </w:pPr>
    </w:p>
    <w:p w14:paraId="40E78254" w14:textId="0C7FAC28" w:rsidR="00F0168E" w:rsidRPr="003C12DC" w:rsidRDefault="00F0168E" w:rsidP="00F0168E">
      <w:pPr>
        <w:jc w:val="center"/>
        <w:rPr>
          <w:rFonts w:cs="Tahoma"/>
          <w:b/>
          <w:bCs/>
          <w:color w:val="FFFFFF" w:themeColor="background1"/>
          <w:sz w:val="40"/>
          <w:szCs w:val="40"/>
        </w:rPr>
      </w:pPr>
    </w:p>
    <w:p w14:paraId="18FC33A1" w14:textId="627C7AB1" w:rsidR="00F0168E" w:rsidRPr="003C12DC" w:rsidRDefault="00F0168E" w:rsidP="00F0168E">
      <w:pPr>
        <w:jc w:val="center"/>
        <w:rPr>
          <w:rFonts w:cs="Tahoma"/>
          <w:b/>
          <w:bCs/>
          <w:color w:val="FFFFFF" w:themeColor="background1"/>
          <w:sz w:val="40"/>
          <w:szCs w:val="40"/>
        </w:rPr>
      </w:pPr>
    </w:p>
    <w:p w14:paraId="5C7BCE9C" w14:textId="14B22F9C" w:rsidR="003C12DC" w:rsidRPr="003C12DC" w:rsidRDefault="003C12DC" w:rsidP="00F0168E">
      <w:pPr>
        <w:jc w:val="center"/>
        <w:rPr>
          <w:rFonts w:cs="Tahoma"/>
          <w:b/>
          <w:bCs/>
          <w:color w:val="FFFFFF" w:themeColor="background1"/>
          <w:sz w:val="40"/>
          <w:szCs w:val="40"/>
        </w:rPr>
      </w:pPr>
    </w:p>
    <w:p w14:paraId="12D92D98" w14:textId="30B6E35B" w:rsidR="003C12DC" w:rsidRPr="003C12DC" w:rsidRDefault="003C12DC" w:rsidP="00F0168E">
      <w:pPr>
        <w:jc w:val="center"/>
        <w:rPr>
          <w:rFonts w:cs="Tahoma"/>
          <w:b/>
          <w:bCs/>
          <w:color w:val="FFFFFF" w:themeColor="background1"/>
          <w:sz w:val="40"/>
          <w:szCs w:val="40"/>
        </w:rPr>
      </w:pPr>
    </w:p>
    <w:p w14:paraId="733CEA4E" w14:textId="02F5A0C9" w:rsidR="003C12DC" w:rsidRPr="003C12DC" w:rsidRDefault="003C12DC" w:rsidP="00F0168E">
      <w:pPr>
        <w:jc w:val="center"/>
        <w:rPr>
          <w:rFonts w:cs="Tahoma"/>
          <w:b/>
          <w:bCs/>
          <w:color w:val="FFFFFF" w:themeColor="background1"/>
          <w:sz w:val="40"/>
          <w:szCs w:val="40"/>
        </w:rPr>
      </w:pPr>
    </w:p>
    <w:p w14:paraId="2425E89B" w14:textId="77777777" w:rsidR="003C12DC" w:rsidRPr="003C12DC" w:rsidRDefault="003C12DC" w:rsidP="00F0168E">
      <w:pPr>
        <w:jc w:val="center"/>
        <w:rPr>
          <w:rFonts w:cs="Tahoma"/>
          <w:b/>
          <w:bCs/>
          <w:color w:val="FFFFFF" w:themeColor="background1"/>
          <w:sz w:val="40"/>
          <w:szCs w:val="40"/>
        </w:rPr>
      </w:pPr>
    </w:p>
    <w:p w14:paraId="4DEB2C3E" w14:textId="2DB2FA2D" w:rsidR="00F0168E" w:rsidRPr="003C12DC" w:rsidRDefault="00F0168E" w:rsidP="00F0168E">
      <w:pPr>
        <w:jc w:val="center"/>
        <w:rPr>
          <w:rFonts w:cs="Tahoma"/>
          <w:b/>
          <w:bCs/>
          <w:color w:val="FFFFFF" w:themeColor="background1"/>
          <w:sz w:val="40"/>
          <w:szCs w:val="40"/>
        </w:rPr>
      </w:pPr>
    </w:p>
    <w:p w14:paraId="46346983" w14:textId="1CBD16E1" w:rsidR="007C4CDE" w:rsidRPr="003C12DC" w:rsidRDefault="007C4CDE" w:rsidP="007C4CDE">
      <w:pPr>
        <w:pStyle w:val="Sinespaciado"/>
        <w:jc w:val="center"/>
        <w:rPr>
          <w:b/>
          <w:bCs/>
          <w:color w:val="FFFFFF" w:themeColor="background1"/>
          <w:sz w:val="40"/>
          <w:szCs w:val="40"/>
        </w:rPr>
      </w:pPr>
    </w:p>
    <w:p w14:paraId="1D8FA360" w14:textId="77777777" w:rsidR="003C12DC" w:rsidRPr="003C12DC" w:rsidRDefault="003C12DC" w:rsidP="007C4CDE">
      <w:pPr>
        <w:pStyle w:val="Sinespaciado"/>
        <w:jc w:val="center"/>
        <w:rPr>
          <w:b/>
          <w:bCs/>
          <w:color w:val="FFFFFF" w:themeColor="background1"/>
          <w:sz w:val="40"/>
          <w:szCs w:val="40"/>
        </w:rPr>
      </w:pPr>
    </w:p>
    <w:p w14:paraId="5009FCB6" w14:textId="77777777" w:rsidR="007C4CDE" w:rsidRPr="003C12DC" w:rsidRDefault="002E3739" w:rsidP="007C4CDE">
      <w:pPr>
        <w:pStyle w:val="Sinespaciado"/>
        <w:jc w:val="center"/>
        <w:rPr>
          <w:b/>
          <w:bCs/>
          <w:color w:val="FFFFFF" w:themeColor="background1"/>
          <w:sz w:val="40"/>
          <w:szCs w:val="40"/>
        </w:rPr>
      </w:pPr>
      <w:r w:rsidRPr="003C12DC">
        <w:rPr>
          <w:b/>
          <w:bCs/>
          <w:color w:val="FFFFFF" w:themeColor="background1"/>
          <w:sz w:val="40"/>
          <w:szCs w:val="40"/>
        </w:rPr>
        <w:t>Consejo Seccional de la Judicatura</w:t>
      </w:r>
    </w:p>
    <w:p w14:paraId="596C7F13" w14:textId="514670F7" w:rsidR="00283A88" w:rsidRPr="003C12DC" w:rsidRDefault="00B1609E" w:rsidP="003C12DC">
      <w:pPr>
        <w:pStyle w:val="Sinespaciado"/>
        <w:jc w:val="center"/>
        <w:rPr>
          <w:b/>
          <w:bCs/>
          <w:color w:val="FFFFFF" w:themeColor="background1"/>
          <w:sz w:val="40"/>
          <w:szCs w:val="40"/>
        </w:rPr>
      </w:pPr>
      <w:r w:rsidRPr="003C12DC">
        <w:rPr>
          <w:b/>
          <w:bCs/>
          <w:color w:val="FFFFFF" w:themeColor="background1"/>
          <w:sz w:val="40"/>
          <w:szCs w:val="40"/>
        </w:rPr>
        <w:t>D</w:t>
      </w:r>
      <w:r w:rsidR="002E3739" w:rsidRPr="003C12DC">
        <w:rPr>
          <w:b/>
          <w:bCs/>
          <w:color w:val="FFFFFF" w:themeColor="background1"/>
          <w:sz w:val="40"/>
          <w:szCs w:val="40"/>
        </w:rPr>
        <w:t>e</w:t>
      </w:r>
      <w:r>
        <w:rPr>
          <w:b/>
          <w:bCs/>
          <w:color w:val="FFFFFF" w:themeColor="background1"/>
          <w:sz w:val="40"/>
          <w:szCs w:val="40"/>
        </w:rPr>
        <w:t xml:space="preserve"> La Guajira</w:t>
      </w:r>
    </w:p>
    <w:p w14:paraId="3AAF0AE4" w14:textId="77777777" w:rsidR="00726596" w:rsidRPr="003C12DC" w:rsidRDefault="00726596" w:rsidP="00283A88">
      <w:pPr>
        <w:jc w:val="center"/>
        <w:rPr>
          <w:lang w:val="es-ES"/>
        </w:rPr>
      </w:pPr>
    </w:p>
    <w:p w14:paraId="35DDEB3F" w14:textId="77777777" w:rsidR="00726596" w:rsidRPr="003C12DC" w:rsidRDefault="00726596" w:rsidP="00283A88">
      <w:pPr>
        <w:jc w:val="center"/>
        <w:rPr>
          <w:lang w:val="es-ES"/>
        </w:rPr>
      </w:pPr>
    </w:p>
    <w:p w14:paraId="3872D0D0" w14:textId="77777777" w:rsidR="00726596" w:rsidRPr="003C12DC" w:rsidRDefault="00726596" w:rsidP="00283A88">
      <w:pPr>
        <w:jc w:val="center"/>
        <w:rPr>
          <w:lang w:val="es-ES"/>
        </w:rPr>
      </w:pPr>
    </w:p>
    <w:p w14:paraId="458B04C0" w14:textId="77777777" w:rsidR="00726596" w:rsidRPr="003C12DC" w:rsidRDefault="00726596" w:rsidP="00283A88">
      <w:pPr>
        <w:jc w:val="center"/>
        <w:rPr>
          <w:lang w:val="es-ES"/>
        </w:rPr>
      </w:pPr>
    </w:p>
    <w:p w14:paraId="5DAEA845" w14:textId="77777777" w:rsidR="00726596" w:rsidRPr="003C12DC" w:rsidRDefault="00726596" w:rsidP="00283A88">
      <w:pPr>
        <w:jc w:val="center"/>
        <w:rPr>
          <w:lang w:val="es-ES"/>
        </w:rPr>
      </w:pPr>
    </w:p>
    <w:p w14:paraId="6478F86A" w14:textId="77777777" w:rsidR="007C4CDE" w:rsidRPr="003C12DC" w:rsidRDefault="007C4CDE" w:rsidP="00726596">
      <w:pPr>
        <w:rPr>
          <w:lang w:val="es-ES"/>
        </w:rPr>
      </w:pPr>
    </w:p>
    <w:p w14:paraId="5AAEC0B3" w14:textId="77777777" w:rsidR="003C12DC" w:rsidRPr="003C12DC" w:rsidRDefault="003C12DC" w:rsidP="00726596">
      <w:pPr>
        <w:rPr>
          <w:lang w:val="es-ES"/>
        </w:rPr>
      </w:pPr>
    </w:p>
    <w:p w14:paraId="5253BAFC" w14:textId="77777777" w:rsidR="003C12DC" w:rsidRPr="003C12DC" w:rsidRDefault="003C12DC" w:rsidP="00726596">
      <w:pPr>
        <w:rPr>
          <w:lang w:val="es-ES"/>
        </w:rPr>
      </w:pPr>
    </w:p>
    <w:p w14:paraId="3AEFAE39" w14:textId="77777777" w:rsidR="003C12DC" w:rsidRPr="003C12DC" w:rsidRDefault="003C12DC" w:rsidP="00726596">
      <w:pPr>
        <w:rPr>
          <w:lang w:val="es-ES"/>
        </w:rPr>
      </w:pPr>
    </w:p>
    <w:p w14:paraId="288D53BE" w14:textId="77777777" w:rsidR="003C12DC" w:rsidRPr="003C12DC" w:rsidRDefault="003C12DC" w:rsidP="00726596">
      <w:pPr>
        <w:rPr>
          <w:lang w:val="es-ES"/>
        </w:rPr>
      </w:pPr>
    </w:p>
    <w:p w14:paraId="33553F15" w14:textId="77777777" w:rsidR="003C12DC" w:rsidRPr="003C12DC" w:rsidRDefault="003C12DC" w:rsidP="00726596">
      <w:pPr>
        <w:rPr>
          <w:lang w:val="es-ES"/>
        </w:rPr>
      </w:pPr>
    </w:p>
    <w:p w14:paraId="0C6DFBF6" w14:textId="77777777" w:rsidR="003C12DC" w:rsidRPr="003C12DC" w:rsidRDefault="003C12DC" w:rsidP="00726596">
      <w:pPr>
        <w:rPr>
          <w:lang w:val="es-ES"/>
        </w:rPr>
      </w:pPr>
    </w:p>
    <w:p w14:paraId="721DEDF1" w14:textId="6861D67A" w:rsidR="00726596" w:rsidRPr="003C12DC" w:rsidRDefault="00726596" w:rsidP="00726596">
      <w:pPr>
        <w:rPr>
          <w:lang w:val="es-ES"/>
        </w:rPr>
      </w:pPr>
      <w:r w:rsidRPr="003C12DC">
        <w:rPr>
          <w:noProof/>
          <w:lang w:val="es-ES"/>
        </w:rPr>
        <w:drawing>
          <wp:anchor distT="0" distB="0" distL="114300" distR="114300" simplePos="0" relativeHeight="251760639" behindDoc="1" locked="1" layoutInCell="1" allowOverlap="1" wp14:anchorId="5A7D0F3D" wp14:editId="60D5DFA0">
            <wp:simplePos x="0" y="0"/>
            <wp:positionH relativeFrom="column">
              <wp:posOffset>-791845</wp:posOffset>
            </wp:positionH>
            <wp:positionV relativeFrom="page">
              <wp:posOffset>13335</wp:posOffset>
            </wp:positionV>
            <wp:extent cx="7772400" cy="100507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p w14:paraId="6724A18A" w14:textId="6A4BB8E2" w:rsidR="00283A88" w:rsidRPr="003C12DC" w:rsidRDefault="00B1609E" w:rsidP="00726596">
      <w:pPr>
        <w:pStyle w:val="Sinespaciado"/>
        <w:jc w:val="center"/>
        <w:rPr>
          <w:b/>
          <w:bCs/>
          <w:color w:val="FFFFFF" w:themeColor="background1"/>
          <w:sz w:val="32"/>
          <w:szCs w:val="32"/>
          <w:lang w:val="es-ES"/>
        </w:rPr>
      </w:pPr>
      <w:r>
        <w:rPr>
          <w:b/>
          <w:bCs/>
          <w:color w:val="FFFFFF" w:themeColor="background1"/>
          <w:sz w:val="32"/>
          <w:szCs w:val="32"/>
          <w:lang w:val="es-ES"/>
        </w:rPr>
        <w:t>LUIS CARLOS GAITAN GOMEZ</w:t>
      </w:r>
    </w:p>
    <w:p w14:paraId="035619F5" w14:textId="77777777"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Presidente</w:t>
      </w:r>
    </w:p>
    <w:p w14:paraId="49115360" w14:textId="664185ED" w:rsidR="00A0060C" w:rsidRPr="00A0060C" w:rsidRDefault="00A0060C" w:rsidP="00726596">
      <w:pPr>
        <w:pStyle w:val="Sinespaciado"/>
        <w:jc w:val="center"/>
        <w:rPr>
          <w:b/>
          <w:bCs/>
          <w:color w:val="FFFFFF" w:themeColor="background1"/>
          <w:sz w:val="24"/>
          <w:szCs w:val="24"/>
          <w:lang w:val="es-ES"/>
        </w:rPr>
      </w:pPr>
      <w:r w:rsidRPr="00A0060C">
        <w:rPr>
          <w:b/>
          <w:bCs/>
          <w:color w:val="FFFFFF" w:themeColor="background1"/>
          <w:sz w:val="28"/>
          <w:szCs w:val="28"/>
          <w:lang w:val="es-ES"/>
        </w:rPr>
        <w:t xml:space="preserve">HECTOR PABLO RAMIREZ SANDOVAL </w:t>
      </w:r>
    </w:p>
    <w:p w14:paraId="7ABBB753" w14:textId="1F96ADC2" w:rsidR="00A0060C" w:rsidRPr="003C12DC" w:rsidRDefault="00A0060C" w:rsidP="00726596">
      <w:pPr>
        <w:pStyle w:val="Sinespaciado"/>
        <w:jc w:val="center"/>
        <w:rPr>
          <w:color w:val="FFFFFF" w:themeColor="background1"/>
          <w:sz w:val="24"/>
          <w:szCs w:val="24"/>
          <w:lang w:val="es-ES"/>
        </w:rPr>
      </w:pPr>
      <w:r>
        <w:rPr>
          <w:color w:val="FFFFFF" w:themeColor="background1"/>
          <w:sz w:val="24"/>
          <w:szCs w:val="24"/>
          <w:lang w:val="es-ES"/>
        </w:rPr>
        <w:t xml:space="preserve">Vicepresidente </w:t>
      </w:r>
    </w:p>
    <w:p w14:paraId="74C20EAF" w14:textId="77777777" w:rsidR="00A0060C" w:rsidRDefault="00A0060C" w:rsidP="00A0060C">
      <w:pPr>
        <w:pStyle w:val="Sinespaciado"/>
        <w:jc w:val="center"/>
        <w:rPr>
          <w:color w:val="FFFFFF" w:themeColor="background1"/>
          <w:sz w:val="24"/>
          <w:szCs w:val="24"/>
          <w:lang w:val="es-ES"/>
        </w:rPr>
      </w:pPr>
      <w:r w:rsidRPr="003C12DC">
        <w:rPr>
          <w:color w:val="FFFFFF" w:themeColor="background1"/>
          <w:sz w:val="24"/>
          <w:szCs w:val="24"/>
          <w:lang w:val="es-ES"/>
        </w:rPr>
        <w:t>Consejo Seccional de la Judicatura de</w:t>
      </w:r>
      <w:r>
        <w:rPr>
          <w:color w:val="FFFFFF" w:themeColor="background1"/>
          <w:sz w:val="24"/>
          <w:szCs w:val="24"/>
          <w:lang w:val="es-ES"/>
        </w:rPr>
        <w:t xml:space="preserve"> </w:t>
      </w:r>
      <w:r w:rsidRPr="003C12DC">
        <w:rPr>
          <w:color w:val="FFFFFF" w:themeColor="background1"/>
          <w:sz w:val="24"/>
          <w:szCs w:val="24"/>
          <w:lang w:val="es-ES"/>
        </w:rPr>
        <w:t>l</w:t>
      </w:r>
      <w:r>
        <w:rPr>
          <w:color w:val="FFFFFF" w:themeColor="background1"/>
          <w:sz w:val="24"/>
          <w:szCs w:val="24"/>
          <w:lang w:val="es-ES"/>
        </w:rPr>
        <w:t>a Guajira</w:t>
      </w:r>
    </w:p>
    <w:p w14:paraId="53BA4C41" w14:textId="77777777" w:rsidR="00A0060C" w:rsidRDefault="00A0060C" w:rsidP="00A0060C">
      <w:pPr>
        <w:pStyle w:val="Sinespaciado"/>
        <w:jc w:val="center"/>
        <w:rPr>
          <w:color w:val="FFFFFF" w:themeColor="background1"/>
          <w:sz w:val="24"/>
          <w:szCs w:val="24"/>
          <w:lang w:val="es-ES"/>
        </w:rPr>
      </w:pPr>
    </w:p>
    <w:p w14:paraId="453D0F76" w14:textId="5286F3D7" w:rsidR="00726596" w:rsidRPr="003C12DC" w:rsidRDefault="00726596" w:rsidP="00726596">
      <w:pPr>
        <w:pStyle w:val="Sinespaciado"/>
        <w:jc w:val="center"/>
        <w:rPr>
          <w:color w:val="FFFFFF" w:themeColor="background1"/>
          <w:sz w:val="24"/>
          <w:szCs w:val="24"/>
          <w:lang w:val="es-ES"/>
        </w:rPr>
      </w:pPr>
    </w:p>
    <w:p w14:paraId="1E454E02" w14:textId="20DB5533" w:rsidR="00726596" w:rsidRPr="003C12DC" w:rsidRDefault="00726596" w:rsidP="00726596">
      <w:pPr>
        <w:pStyle w:val="Sinespaciado"/>
        <w:jc w:val="center"/>
        <w:rPr>
          <w:color w:val="FFFFFF" w:themeColor="background1"/>
          <w:sz w:val="24"/>
          <w:szCs w:val="24"/>
          <w:lang w:val="es-ES"/>
        </w:rPr>
      </w:pPr>
    </w:p>
    <w:p w14:paraId="196051CF" w14:textId="77777777" w:rsidR="00726596" w:rsidRPr="003C12DC" w:rsidRDefault="00726596" w:rsidP="00726596">
      <w:pPr>
        <w:pStyle w:val="Sinespaciado"/>
        <w:jc w:val="center"/>
        <w:rPr>
          <w:color w:val="FFFFFF" w:themeColor="background1"/>
          <w:sz w:val="24"/>
          <w:szCs w:val="24"/>
          <w:lang w:val="es-ES"/>
        </w:rPr>
      </w:pPr>
    </w:p>
    <w:p w14:paraId="7B70953C" w14:textId="63AB6C53" w:rsidR="00283A88" w:rsidRPr="003C12DC" w:rsidRDefault="00283A88" w:rsidP="00726596">
      <w:pPr>
        <w:pStyle w:val="Sinespaciado"/>
        <w:jc w:val="center"/>
        <w:rPr>
          <w:b/>
          <w:bCs/>
          <w:color w:val="FFFFFF" w:themeColor="background1"/>
          <w:sz w:val="32"/>
          <w:szCs w:val="32"/>
          <w:lang w:val="es-ES"/>
        </w:rPr>
      </w:pPr>
      <w:r w:rsidRPr="003C12DC">
        <w:rPr>
          <w:b/>
          <w:bCs/>
          <w:color w:val="FFFFFF" w:themeColor="background1"/>
          <w:sz w:val="32"/>
          <w:szCs w:val="32"/>
          <w:lang w:val="es-ES"/>
        </w:rPr>
        <w:t>C</w:t>
      </w:r>
      <w:r w:rsidR="00B1609E">
        <w:rPr>
          <w:b/>
          <w:bCs/>
          <w:color w:val="FFFFFF" w:themeColor="background1"/>
          <w:sz w:val="32"/>
          <w:szCs w:val="32"/>
          <w:lang w:val="es-ES"/>
        </w:rPr>
        <w:t>ARLOS MANUEL ECHEVERRI CUELLO</w:t>
      </w:r>
    </w:p>
    <w:p w14:paraId="69BC9966" w14:textId="3127F894"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Director Ejecutiva Seccional Administración Judicial</w:t>
      </w:r>
      <w:r w:rsidR="00B1609E">
        <w:rPr>
          <w:color w:val="FFFFFF" w:themeColor="background1"/>
          <w:sz w:val="24"/>
          <w:szCs w:val="24"/>
          <w:lang w:val="es-ES"/>
        </w:rPr>
        <w:t xml:space="preserve"> DE Valledupar </w:t>
      </w:r>
    </w:p>
    <w:p w14:paraId="60F54AB9" w14:textId="3D40768C" w:rsidR="00726596" w:rsidRPr="003C12DC" w:rsidRDefault="00726596" w:rsidP="00726596">
      <w:pPr>
        <w:pStyle w:val="Sinespaciado"/>
        <w:jc w:val="center"/>
        <w:rPr>
          <w:color w:val="FFFFFF" w:themeColor="background1"/>
          <w:sz w:val="24"/>
          <w:szCs w:val="24"/>
          <w:lang w:val="es-ES"/>
        </w:rPr>
      </w:pPr>
    </w:p>
    <w:p w14:paraId="6D109C71" w14:textId="1F2F223B" w:rsidR="00726596" w:rsidRPr="003C12DC" w:rsidRDefault="00726596" w:rsidP="00726596">
      <w:pPr>
        <w:pStyle w:val="Sinespaciado"/>
        <w:jc w:val="center"/>
        <w:rPr>
          <w:color w:val="FFFFFF" w:themeColor="background1"/>
          <w:sz w:val="24"/>
          <w:szCs w:val="24"/>
          <w:lang w:val="es-ES"/>
        </w:rPr>
      </w:pPr>
    </w:p>
    <w:p w14:paraId="6E40F577" w14:textId="77777777" w:rsidR="00726596" w:rsidRPr="003C12DC" w:rsidRDefault="00726596" w:rsidP="00726596">
      <w:pPr>
        <w:pStyle w:val="Sinespaciado"/>
        <w:jc w:val="center"/>
        <w:rPr>
          <w:color w:val="FFFFFF" w:themeColor="background1"/>
          <w:sz w:val="24"/>
          <w:szCs w:val="24"/>
          <w:lang w:val="es-ES"/>
        </w:rPr>
      </w:pPr>
    </w:p>
    <w:p w14:paraId="0355DFAF" w14:textId="2096EFBE" w:rsidR="00283A88" w:rsidRPr="003C12DC" w:rsidRDefault="00B1609E" w:rsidP="00726596">
      <w:pPr>
        <w:pStyle w:val="Sinespaciado"/>
        <w:jc w:val="center"/>
        <w:rPr>
          <w:b/>
          <w:bCs/>
          <w:color w:val="FFFFFF" w:themeColor="background1"/>
          <w:sz w:val="32"/>
          <w:szCs w:val="32"/>
          <w:lang w:val="es-ES"/>
        </w:rPr>
      </w:pPr>
      <w:r>
        <w:rPr>
          <w:b/>
          <w:bCs/>
          <w:color w:val="FFFFFF" w:themeColor="background1"/>
          <w:sz w:val="32"/>
          <w:szCs w:val="32"/>
          <w:lang w:val="es-ES"/>
        </w:rPr>
        <w:t xml:space="preserve">LUIS CARLOS GAITAN GOMEZ </w:t>
      </w:r>
    </w:p>
    <w:p w14:paraId="25CEA49E" w14:textId="2F363BAE"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 xml:space="preserve">Magistrado Coordinador Sistema de Gestión de Calidad Seccional </w:t>
      </w:r>
      <w:r w:rsidR="00B1609E">
        <w:rPr>
          <w:color w:val="FFFFFF" w:themeColor="background1"/>
          <w:sz w:val="24"/>
          <w:szCs w:val="24"/>
          <w:lang w:val="es-ES"/>
        </w:rPr>
        <w:t xml:space="preserve">Riohacha </w:t>
      </w:r>
    </w:p>
    <w:p w14:paraId="5D1F64BE" w14:textId="1868C523" w:rsidR="00726596" w:rsidRPr="003C12DC" w:rsidRDefault="00726596" w:rsidP="00726596">
      <w:pPr>
        <w:pStyle w:val="Sinespaciado"/>
        <w:jc w:val="center"/>
        <w:rPr>
          <w:color w:val="FFFFFF" w:themeColor="background1"/>
          <w:sz w:val="24"/>
          <w:szCs w:val="24"/>
          <w:lang w:val="es-ES"/>
        </w:rPr>
      </w:pPr>
    </w:p>
    <w:p w14:paraId="065F89B7" w14:textId="4D15D3BC" w:rsidR="00726596" w:rsidRPr="003C12DC" w:rsidRDefault="00726596" w:rsidP="00726596">
      <w:pPr>
        <w:pStyle w:val="Sinespaciado"/>
        <w:jc w:val="center"/>
        <w:rPr>
          <w:color w:val="FFFFFF" w:themeColor="background1"/>
          <w:sz w:val="24"/>
          <w:szCs w:val="24"/>
          <w:lang w:val="es-ES"/>
        </w:rPr>
      </w:pPr>
    </w:p>
    <w:p w14:paraId="5968B6BA" w14:textId="77777777" w:rsidR="00726596" w:rsidRPr="003C12DC" w:rsidRDefault="00726596" w:rsidP="00726596">
      <w:pPr>
        <w:pStyle w:val="Sinespaciado"/>
        <w:jc w:val="center"/>
        <w:rPr>
          <w:color w:val="FFFFFF" w:themeColor="background1"/>
          <w:sz w:val="24"/>
          <w:szCs w:val="24"/>
          <w:lang w:val="es-ES"/>
        </w:rPr>
      </w:pPr>
    </w:p>
    <w:p w14:paraId="5241A3E5" w14:textId="77777777" w:rsidR="00396D06" w:rsidRPr="003C12DC" w:rsidRDefault="00396D06" w:rsidP="002E3739">
      <w:pPr>
        <w:jc w:val="center"/>
        <w:rPr>
          <w:rFonts w:cs="Tahoma"/>
          <w:b/>
          <w:bCs/>
          <w:color w:val="FFFFFF" w:themeColor="background1"/>
          <w:sz w:val="40"/>
          <w:szCs w:val="40"/>
        </w:rPr>
        <w:sectPr w:rsidR="00396D06" w:rsidRPr="003C12DC" w:rsidSect="00396D06">
          <w:headerReference w:type="default" r:id="rId10"/>
          <w:headerReference w:type="first" r:id="rId11"/>
          <w:footerReference w:type="first" r:id="rId12"/>
          <w:type w:val="continuous"/>
          <w:pgSz w:w="12240" w:h="15840"/>
          <w:pgMar w:top="2155" w:right="1701" w:bottom="1418" w:left="1247" w:header="709" w:footer="709" w:gutter="0"/>
          <w:pgNumType w:start="1"/>
          <w:cols w:space="284"/>
          <w:titlePg/>
          <w:docGrid w:linePitch="360"/>
        </w:sectPr>
      </w:pPr>
    </w:p>
    <w:p w14:paraId="1801EF81" w14:textId="47D6C208" w:rsidR="002E3739" w:rsidRPr="003C12DC" w:rsidRDefault="002E3739" w:rsidP="002E3739">
      <w:pPr>
        <w:jc w:val="center"/>
        <w:rPr>
          <w:rFonts w:cs="Tahoma"/>
          <w:b/>
          <w:bCs/>
          <w:color w:val="FFFFFF" w:themeColor="background1"/>
          <w:sz w:val="40"/>
          <w:szCs w:val="40"/>
        </w:rPr>
      </w:pPr>
    </w:p>
    <w:p w14:paraId="55ED9F37" w14:textId="42E50DB0" w:rsidR="002E3739" w:rsidRPr="003C12DC" w:rsidRDefault="002E3739" w:rsidP="002E3739">
      <w:pPr>
        <w:jc w:val="center"/>
        <w:rPr>
          <w:rFonts w:cs="Tahoma"/>
          <w:b/>
          <w:bCs/>
          <w:color w:val="FFFFFF" w:themeColor="background1"/>
          <w:sz w:val="40"/>
          <w:szCs w:val="40"/>
        </w:rPr>
      </w:pPr>
    </w:p>
    <w:p w14:paraId="55ECDEFF" w14:textId="79B8613E" w:rsidR="002E3739" w:rsidRPr="003C12DC" w:rsidRDefault="002E3739" w:rsidP="002E3739">
      <w:pPr>
        <w:jc w:val="center"/>
        <w:rPr>
          <w:rFonts w:cs="Tahoma"/>
          <w:b/>
          <w:bCs/>
          <w:color w:val="FFFFFF" w:themeColor="background1"/>
          <w:sz w:val="40"/>
          <w:szCs w:val="40"/>
        </w:rPr>
      </w:pPr>
    </w:p>
    <w:p w14:paraId="31778D46" w14:textId="527372BF" w:rsidR="00643E95" w:rsidRPr="003C12DC" w:rsidRDefault="00643E95" w:rsidP="002E3739">
      <w:pPr>
        <w:jc w:val="center"/>
        <w:rPr>
          <w:rFonts w:cs="Tahoma"/>
          <w:b/>
          <w:bCs/>
          <w:color w:val="FFFFFF" w:themeColor="background1"/>
          <w:sz w:val="40"/>
          <w:szCs w:val="40"/>
        </w:rPr>
      </w:pPr>
    </w:p>
    <w:p w14:paraId="3205EBB2" w14:textId="77777777" w:rsidR="00643E95" w:rsidRPr="003C12DC" w:rsidRDefault="00643E95" w:rsidP="002E3739">
      <w:pPr>
        <w:jc w:val="center"/>
        <w:rPr>
          <w:rFonts w:cs="Tahoma"/>
          <w:b/>
          <w:bCs/>
          <w:color w:val="FFFFFF" w:themeColor="background1"/>
          <w:sz w:val="40"/>
          <w:szCs w:val="40"/>
        </w:rPr>
      </w:pPr>
    </w:p>
    <w:p w14:paraId="31BAA896" w14:textId="60E2592F" w:rsidR="00580B70" w:rsidRPr="003C12DC" w:rsidRDefault="00580B70" w:rsidP="00F0168E">
      <w:pPr>
        <w:jc w:val="center"/>
        <w:rPr>
          <w:rFonts w:cs="Tahoma"/>
          <w:b/>
          <w:bCs/>
          <w:sz w:val="40"/>
          <w:szCs w:val="40"/>
        </w:rPr>
      </w:pPr>
    </w:p>
    <w:p w14:paraId="66843FFB" w14:textId="7A976D33" w:rsidR="00580B70" w:rsidRPr="003C12DC" w:rsidRDefault="00580B70" w:rsidP="00F0168E">
      <w:pPr>
        <w:jc w:val="center"/>
        <w:rPr>
          <w:rFonts w:cs="Tahoma"/>
          <w:b/>
          <w:bCs/>
          <w:sz w:val="40"/>
          <w:szCs w:val="40"/>
        </w:rPr>
      </w:pPr>
    </w:p>
    <w:p w14:paraId="1E4548BF" w14:textId="3F31B389" w:rsidR="00580B70" w:rsidRPr="003C12DC" w:rsidRDefault="00580B70" w:rsidP="00F0168E">
      <w:pPr>
        <w:jc w:val="center"/>
        <w:rPr>
          <w:rFonts w:cs="Tahoma"/>
          <w:b/>
          <w:bCs/>
          <w:sz w:val="40"/>
          <w:szCs w:val="40"/>
        </w:rPr>
      </w:pPr>
    </w:p>
    <w:p w14:paraId="40BEA15E" w14:textId="6C4169D7" w:rsidR="00580B70" w:rsidRPr="003C12DC" w:rsidRDefault="00580B70" w:rsidP="00F0168E">
      <w:pPr>
        <w:jc w:val="center"/>
        <w:rPr>
          <w:rFonts w:cs="Tahoma"/>
          <w:b/>
          <w:bCs/>
          <w:sz w:val="40"/>
          <w:szCs w:val="40"/>
        </w:rPr>
      </w:pPr>
    </w:p>
    <w:p w14:paraId="24863D04" w14:textId="4CDF891C" w:rsidR="00580B70" w:rsidRPr="003C12DC" w:rsidRDefault="00580B70" w:rsidP="00F0168E">
      <w:pPr>
        <w:jc w:val="center"/>
        <w:rPr>
          <w:rFonts w:cs="Tahoma"/>
          <w:b/>
          <w:bCs/>
          <w:sz w:val="40"/>
          <w:szCs w:val="40"/>
        </w:rPr>
      </w:pPr>
    </w:p>
    <w:p w14:paraId="41507FE6" w14:textId="77777777" w:rsidR="00580B70" w:rsidRPr="003C12DC" w:rsidRDefault="00580B70" w:rsidP="002E3739">
      <w:pPr>
        <w:pStyle w:val="Prrafodelista"/>
        <w:numPr>
          <w:ilvl w:val="0"/>
          <w:numId w:val="19"/>
        </w:numPr>
        <w:ind w:left="567" w:hanging="567"/>
        <w:rPr>
          <w:rFonts w:cstheme="minorHAnsi"/>
          <w:b/>
          <w:bCs/>
          <w:color w:val="2F5496" w:themeColor="accent1" w:themeShade="BF"/>
          <w:sz w:val="22"/>
          <w:szCs w:val="22"/>
        </w:rPr>
        <w:sectPr w:rsidR="00580B70" w:rsidRPr="003C12DC" w:rsidSect="00E17277">
          <w:type w:val="continuous"/>
          <w:pgSz w:w="12240" w:h="15840"/>
          <w:pgMar w:top="2155" w:right="1701" w:bottom="1418" w:left="1247" w:header="709" w:footer="709" w:gutter="0"/>
          <w:pgNumType w:start="1"/>
          <w:cols w:num="2" w:space="284"/>
          <w:titlePg/>
          <w:docGrid w:linePitch="360"/>
        </w:sectPr>
      </w:pPr>
    </w:p>
    <w:p w14:paraId="215013C2" w14:textId="3378EE08" w:rsidR="00C04225" w:rsidRPr="003C12DC" w:rsidRDefault="00C04225" w:rsidP="002E3739">
      <w:pPr>
        <w:pStyle w:val="Prrafodelista"/>
        <w:numPr>
          <w:ilvl w:val="0"/>
          <w:numId w:val="19"/>
        </w:numPr>
        <w:ind w:left="567" w:hanging="567"/>
        <w:rPr>
          <w:rFonts w:cstheme="minorHAnsi"/>
          <w:b/>
          <w:bCs/>
          <w:color w:val="2F5496" w:themeColor="accent1" w:themeShade="BF"/>
          <w:sz w:val="22"/>
          <w:szCs w:val="22"/>
        </w:rPr>
        <w:sectPr w:rsidR="00C04225" w:rsidRPr="003C12DC" w:rsidSect="00E17277">
          <w:type w:val="continuous"/>
          <w:pgSz w:w="12240" w:h="15840"/>
          <w:pgMar w:top="2155" w:right="1701" w:bottom="1418" w:left="1247" w:header="709" w:footer="709" w:gutter="0"/>
          <w:pgNumType w:start="1"/>
          <w:cols w:num="2" w:space="284"/>
          <w:titlePg/>
          <w:docGrid w:linePitch="360"/>
        </w:sectPr>
      </w:pPr>
    </w:p>
    <w:p w14:paraId="0AA1994F" w14:textId="747E0343" w:rsidR="004C6BA9" w:rsidRPr="003C12DC" w:rsidRDefault="002E3739" w:rsidP="002E3739">
      <w:pPr>
        <w:pStyle w:val="Prrafodelista"/>
        <w:numPr>
          <w:ilvl w:val="0"/>
          <w:numId w:val="19"/>
        </w:numPr>
        <w:ind w:left="567" w:hanging="567"/>
        <w:rPr>
          <w:rFonts w:cstheme="minorHAnsi"/>
          <w:b/>
          <w:bCs/>
          <w:color w:val="2F5496" w:themeColor="accent1" w:themeShade="BF"/>
          <w:sz w:val="28"/>
          <w:szCs w:val="28"/>
        </w:rPr>
      </w:pPr>
      <w:r w:rsidRPr="003C12DC">
        <w:rPr>
          <w:rFonts w:cstheme="minorHAnsi"/>
          <w:b/>
          <w:bCs/>
          <w:color w:val="2F5496" w:themeColor="accent1" w:themeShade="BF"/>
          <w:sz w:val="28"/>
          <w:szCs w:val="28"/>
        </w:rPr>
        <w:lastRenderedPageBreak/>
        <w:t>Introducción</w:t>
      </w:r>
    </w:p>
    <w:p w14:paraId="68EB4773" w14:textId="25210363" w:rsidR="002E3739" w:rsidRPr="003C12DC" w:rsidRDefault="002E3739" w:rsidP="004C6BA9">
      <w:pPr>
        <w:pStyle w:val="Prrafodelista"/>
        <w:ind w:left="567"/>
        <w:jc w:val="both"/>
        <w:rPr>
          <w:rFonts w:cstheme="minorHAnsi"/>
          <w:color w:val="A6A6A6" w:themeColor="background1" w:themeShade="A6"/>
          <w:sz w:val="22"/>
          <w:szCs w:val="22"/>
        </w:rPr>
      </w:pPr>
    </w:p>
    <w:p w14:paraId="3E77A6DD" w14:textId="1883662B" w:rsidR="008A5705" w:rsidRPr="003C12DC" w:rsidRDefault="00C76115" w:rsidP="00622FF0">
      <w:pPr>
        <w:pStyle w:val="Prrafodelista"/>
        <w:ind w:left="0"/>
        <w:jc w:val="both"/>
      </w:pPr>
      <w:r w:rsidRPr="003C12DC">
        <w:t>El Consejo Seccional de la Judicatura de</w:t>
      </w:r>
      <w:r w:rsidR="00B1609E">
        <w:t xml:space="preserve"> </w:t>
      </w:r>
      <w:r w:rsidRPr="003C12DC">
        <w:t>l</w:t>
      </w:r>
      <w:r w:rsidR="00B1609E">
        <w:t>a Guajira</w:t>
      </w:r>
      <w:r w:rsidRPr="003C12DC">
        <w:t xml:space="preserve"> y la Dirección Ejecutiva Seccional de Administración Judicial, en cumplimiento del Acuerdo PCSJA20-11478 de enero 17 de 2020, presentan a la comunidad el documento de rendición pública anual de cuentas para el período enero a diciembre de 2019.</w:t>
      </w:r>
    </w:p>
    <w:p w14:paraId="6A34473F" w14:textId="77777777" w:rsidR="00C76115" w:rsidRPr="003C12DC" w:rsidRDefault="00C76115" w:rsidP="00C76115">
      <w:pPr>
        <w:pStyle w:val="Prrafodelista"/>
        <w:ind w:left="426"/>
        <w:jc w:val="both"/>
        <w:rPr>
          <w:sz w:val="18"/>
          <w:szCs w:val="18"/>
        </w:rPr>
      </w:pPr>
    </w:p>
    <w:p w14:paraId="52D9C042" w14:textId="414C2B30" w:rsidR="002E3739" w:rsidRPr="00682D46" w:rsidRDefault="002E3739" w:rsidP="002E3739">
      <w:pPr>
        <w:pStyle w:val="Prrafodelista"/>
        <w:numPr>
          <w:ilvl w:val="0"/>
          <w:numId w:val="19"/>
        </w:numPr>
        <w:ind w:left="567" w:hanging="567"/>
        <w:rPr>
          <w:rFonts w:asciiTheme="majorHAnsi" w:hAnsiTheme="majorHAnsi" w:cstheme="majorHAnsi"/>
          <w:b/>
          <w:bCs/>
          <w:color w:val="2F5496" w:themeColor="accent1" w:themeShade="BF"/>
          <w:sz w:val="28"/>
          <w:szCs w:val="28"/>
        </w:rPr>
      </w:pPr>
      <w:r w:rsidRPr="00682D46">
        <w:rPr>
          <w:rFonts w:asciiTheme="majorHAnsi" w:hAnsiTheme="majorHAnsi" w:cstheme="majorHAnsi"/>
          <w:b/>
          <w:bCs/>
          <w:color w:val="2F5496" w:themeColor="accent1" w:themeShade="BF"/>
          <w:sz w:val="28"/>
          <w:szCs w:val="28"/>
        </w:rPr>
        <w:t>Contexto</w:t>
      </w:r>
    </w:p>
    <w:p w14:paraId="5D826CB2" w14:textId="77777777" w:rsidR="001860B6" w:rsidRPr="00C37B7F" w:rsidRDefault="001860B6" w:rsidP="001860B6">
      <w:pPr>
        <w:pStyle w:val="Sinespaciado"/>
        <w:jc w:val="both"/>
        <w:rPr>
          <w:rFonts w:asciiTheme="majorHAnsi" w:hAnsiTheme="majorHAnsi" w:cstheme="majorHAnsi"/>
          <w:b/>
          <w:bCs/>
          <w:lang w:val="es-ES"/>
        </w:rPr>
      </w:pPr>
      <w:bookmarkStart w:id="1" w:name="_Hlk38036395"/>
      <w:r w:rsidRPr="00C37B7F">
        <w:rPr>
          <w:rFonts w:asciiTheme="majorHAnsi" w:hAnsiTheme="majorHAnsi" w:cstheme="majorHAnsi"/>
          <w:b/>
          <w:bCs/>
          <w:lang w:val="es-ES"/>
        </w:rPr>
        <w:t xml:space="preserve">BALANCE DE PRODUCTIVIDAD DE LA JUSTICIA (JURISDICCIÓN ORDINARIA, JURISDICCIÓN CONTENCIOSO-ADMINISTRATIVA, JURISDICCIÓN DISCIPLINARIA). </w:t>
      </w:r>
    </w:p>
    <w:p w14:paraId="6F90C4C0" w14:textId="77777777" w:rsidR="001860B6" w:rsidRPr="00682D46" w:rsidRDefault="001860B6" w:rsidP="001860B6">
      <w:pPr>
        <w:pStyle w:val="Sinespaciado"/>
        <w:jc w:val="both"/>
        <w:rPr>
          <w:rFonts w:asciiTheme="majorHAnsi" w:hAnsiTheme="majorHAnsi" w:cstheme="majorHAnsi"/>
          <w:sz w:val="22"/>
          <w:szCs w:val="22"/>
          <w:lang w:val="es-ES"/>
        </w:rPr>
      </w:pPr>
    </w:p>
    <w:p w14:paraId="1FD8DCA8" w14:textId="77777777" w:rsidR="001860B6" w:rsidRPr="00C37B7F" w:rsidRDefault="001860B6" w:rsidP="001860B6">
      <w:pPr>
        <w:pStyle w:val="Sinespaciado"/>
        <w:jc w:val="both"/>
        <w:rPr>
          <w:rFonts w:asciiTheme="majorHAnsi" w:hAnsiTheme="majorHAnsi" w:cstheme="majorHAnsi"/>
          <w:b/>
          <w:bCs/>
          <w:lang w:val="es-ES"/>
        </w:rPr>
      </w:pPr>
      <w:r w:rsidRPr="00C37B7F">
        <w:rPr>
          <w:rFonts w:asciiTheme="majorHAnsi" w:hAnsiTheme="majorHAnsi" w:cstheme="majorHAnsi"/>
          <w:b/>
          <w:bCs/>
          <w:lang w:val="es-ES"/>
        </w:rPr>
        <w:t>OFERTA Y DEMANDA JUDICIAL</w:t>
      </w:r>
    </w:p>
    <w:p w14:paraId="5D95E9E1" w14:textId="77777777" w:rsidR="001860B6" w:rsidRPr="00682D46" w:rsidRDefault="001860B6" w:rsidP="001860B6">
      <w:pPr>
        <w:pStyle w:val="Sinespaciado"/>
        <w:jc w:val="both"/>
        <w:rPr>
          <w:rFonts w:asciiTheme="majorHAnsi" w:hAnsiTheme="majorHAnsi" w:cstheme="majorHAnsi"/>
          <w:sz w:val="22"/>
          <w:szCs w:val="22"/>
          <w:lang w:val="es-ES"/>
        </w:rPr>
      </w:pPr>
    </w:p>
    <w:p w14:paraId="5B3A3634" w14:textId="77777777" w:rsidR="001860B6" w:rsidRPr="00682D46" w:rsidRDefault="001860B6" w:rsidP="001860B6">
      <w:pPr>
        <w:jc w:val="both"/>
        <w:rPr>
          <w:rFonts w:asciiTheme="majorHAnsi" w:hAnsiTheme="majorHAnsi" w:cstheme="majorHAnsi"/>
        </w:rPr>
      </w:pPr>
      <w:r w:rsidRPr="00682D46">
        <w:rPr>
          <w:rFonts w:asciiTheme="majorHAnsi" w:hAnsiTheme="majorHAnsi" w:cstheme="majorHAnsi"/>
        </w:rPr>
        <w:t>El Departamento de La Guajira, tiene 15 municipios y su capital en Riohacha, registra una población de 866.842 habitantes según el Censo 2018 realizado por el DANE.</w:t>
      </w:r>
    </w:p>
    <w:p w14:paraId="633E3E15" w14:textId="7D8063B7" w:rsidR="001860B6" w:rsidRPr="00682D46" w:rsidRDefault="001860B6" w:rsidP="001860B6">
      <w:pPr>
        <w:jc w:val="both"/>
        <w:rPr>
          <w:rFonts w:asciiTheme="majorHAnsi" w:hAnsiTheme="majorHAnsi" w:cstheme="majorHAnsi"/>
        </w:rPr>
      </w:pPr>
      <w:r w:rsidRPr="00682D46">
        <w:rPr>
          <w:rFonts w:asciiTheme="majorHAnsi" w:hAnsiTheme="majorHAnsi" w:cstheme="majorHAnsi"/>
        </w:rPr>
        <w:t xml:space="preserve">La Rama judicial en el Departamento de La Guajira se encuentra integrado por </w:t>
      </w:r>
      <w:r w:rsidRPr="00682D46">
        <w:rPr>
          <w:rFonts w:asciiTheme="majorHAnsi" w:hAnsiTheme="majorHAnsi" w:cstheme="majorHAnsi"/>
          <w:spacing w:val="9"/>
        </w:rPr>
        <w:t>51 despachos judiciales, 5</w:t>
      </w:r>
      <w:r w:rsidRPr="00682D46">
        <w:rPr>
          <w:rFonts w:asciiTheme="majorHAnsi" w:hAnsiTheme="majorHAnsi" w:cstheme="majorHAnsi"/>
          <w:spacing w:val="39"/>
        </w:rPr>
        <w:t xml:space="preserve"> M</w:t>
      </w:r>
      <w:r w:rsidRPr="00682D46">
        <w:rPr>
          <w:rFonts w:asciiTheme="majorHAnsi" w:hAnsiTheme="majorHAnsi" w:cstheme="majorHAnsi"/>
          <w:w w:val="105"/>
        </w:rPr>
        <w:t>agistrados del</w:t>
      </w:r>
      <w:r w:rsidRPr="00682D46">
        <w:rPr>
          <w:rFonts w:asciiTheme="majorHAnsi" w:hAnsiTheme="majorHAnsi" w:cstheme="majorHAnsi"/>
          <w:spacing w:val="19"/>
          <w:w w:val="105"/>
        </w:rPr>
        <w:t xml:space="preserve"> </w:t>
      </w:r>
      <w:r w:rsidRPr="00682D46">
        <w:rPr>
          <w:rFonts w:asciiTheme="majorHAnsi" w:hAnsiTheme="majorHAnsi" w:cstheme="majorHAnsi"/>
          <w:w w:val="105"/>
        </w:rPr>
        <w:t>Tribunal</w:t>
      </w:r>
      <w:r w:rsidRPr="00682D46">
        <w:rPr>
          <w:rFonts w:asciiTheme="majorHAnsi" w:hAnsiTheme="majorHAnsi" w:cstheme="majorHAnsi"/>
          <w:spacing w:val="36"/>
          <w:w w:val="105"/>
        </w:rPr>
        <w:t xml:space="preserve"> </w:t>
      </w:r>
      <w:r w:rsidRPr="00682D46">
        <w:rPr>
          <w:rFonts w:asciiTheme="majorHAnsi" w:hAnsiTheme="majorHAnsi" w:cstheme="majorHAnsi"/>
          <w:w w:val="105"/>
        </w:rPr>
        <w:t>Superior de Riohacha,</w:t>
      </w:r>
      <w:r w:rsidRPr="00682D46">
        <w:rPr>
          <w:rFonts w:asciiTheme="majorHAnsi" w:hAnsiTheme="majorHAnsi" w:cstheme="majorHAnsi"/>
          <w:spacing w:val="36"/>
          <w:w w:val="105"/>
        </w:rPr>
        <w:t xml:space="preserve"> </w:t>
      </w:r>
      <w:r w:rsidRPr="00682D46">
        <w:rPr>
          <w:rFonts w:asciiTheme="majorHAnsi" w:hAnsiTheme="majorHAnsi" w:cstheme="majorHAnsi"/>
          <w:w w:val="105"/>
        </w:rPr>
        <w:t>3</w:t>
      </w:r>
      <w:r w:rsidRPr="00682D46">
        <w:rPr>
          <w:rFonts w:asciiTheme="majorHAnsi" w:hAnsiTheme="majorHAnsi" w:cstheme="majorHAnsi"/>
          <w:spacing w:val="20"/>
          <w:w w:val="105"/>
        </w:rPr>
        <w:t xml:space="preserve"> </w:t>
      </w:r>
      <w:r w:rsidRPr="00682D46">
        <w:rPr>
          <w:rFonts w:asciiTheme="majorHAnsi" w:hAnsiTheme="majorHAnsi" w:cstheme="majorHAnsi"/>
          <w:w w:val="105"/>
        </w:rPr>
        <w:t xml:space="preserve">del </w:t>
      </w:r>
      <w:r w:rsidRPr="00682D46">
        <w:rPr>
          <w:rFonts w:asciiTheme="majorHAnsi" w:hAnsiTheme="majorHAnsi" w:cstheme="majorHAnsi"/>
        </w:rPr>
        <w:t>Tribunal</w:t>
      </w:r>
      <w:r w:rsidRPr="00682D46">
        <w:rPr>
          <w:rFonts w:asciiTheme="majorHAnsi" w:hAnsiTheme="majorHAnsi" w:cstheme="majorHAnsi"/>
          <w:spacing w:val="55"/>
        </w:rPr>
        <w:t xml:space="preserve"> </w:t>
      </w:r>
      <w:r w:rsidRPr="00682D46">
        <w:rPr>
          <w:rFonts w:asciiTheme="majorHAnsi" w:hAnsiTheme="majorHAnsi" w:cstheme="majorHAnsi"/>
        </w:rPr>
        <w:t>Administrativo de La Guajira, 2</w:t>
      </w:r>
      <w:r w:rsidRPr="00682D46">
        <w:rPr>
          <w:rFonts w:asciiTheme="majorHAnsi" w:hAnsiTheme="majorHAnsi" w:cstheme="majorHAnsi"/>
          <w:spacing w:val="49"/>
        </w:rPr>
        <w:t xml:space="preserve"> </w:t>
      </w:r>
      <w:r w:rsidRPr="00682D46">
        <w:rPr>
          <w:rFonts w:asciiTheme="majorHAnsi" w:hAnsiTheme="majorHAnsi" w:cstheme="majorHAnsi"/>
        </w:rPr>
        <w:t>de la</w:t>
      </w:r>
      <w:r w:rsidRPr="00682D46">
        <w:rPr>
          <w:rFonts w:asciiTheme="majorHAnsi" w:hAnsiTheme="majorHAnsi" w:cstheme="majorHAnsi"/>
          <w:spacing w:val="53"/>
        </w:rPr>
        <w:t xml:space="preserve"> </w:t>
      </w:r>
      <w:r w:rsidRPr="00682D46">
        <w:rPr>
          <w:rFonts w:asciiTheme="majorHAnsi" w:hAnsiTheme="majorHAnsi" w:cstheme="majorHAnsi"/>
        </w:rPr>
        <w:t>Sala Disciplinaria</w:t>
      </w:r>
      <w:r w:rsidRPr="00682D46">
        <w:rPr>
          <w:rFonts w:asciiTheme="majorHAnsi" w:hAnsiTheme="majorHAnsi" w:cstheme="majorHAnsi"/>
          <w:spacing w:val="9"/>
        </w:rPr>
        <w:t xml:space="preserve"> </w:t>
      </w:r>
      <w:r w:rsidRPr="00682D46">
        <w:rPr>
          <w:rFonts w:asciiTheme="majorHAnsi" w:hAnsiTheme="majorHAnsi" w:cstheme="majorHAnsi"/>
        </w:rPr>
        <w:t>Seccional y dos (2) del Consejo Seccional de la Judicatura de La Guajira, para un Total: 63</w:t>
      </w:r>
      <w:r w:rsidRPr="00682D46">
        <w:rPr>
          <w:rFonts w:asciiTheme="majorHAnsi" w:hAnsiTheme="majorHAnsi" w:cstheme="majorHAnsi"/>
          <w:spacing w:val="44"/>
        </w:rPr>
        <w:t xml:space="preserve"> </w:t>
      </w:r>
      <w:r w:rsidRPr="00682D46">
        <w:rPr>
          <w:rFonts w:asciiTheme="majorHAnsi" w:hAnsiTheme="majorHAnsi" w:cstheme="majorHAnsi"/>
        </w:rPr>
        <w:t>funcionarios, organizados</w:t>
      </w:r>
      <w:r w:rsidRPr="00682D46">
        <w:rPr>
          <w:rFonts w:asciiTheme="majorHAnsi" w:hAnsiTheme="majorHAnsi" w:cstheme="majorHAnsi"/>
          <w:spacing w:val="56"/>
        </w:rPr>
        <w:t xml:space="preserve"> </w:t>
      </w:r>
      <w:r w:rsidRPr="00682D46">
        <w:rPr>
          <w:rFonts w:asciiTheme="majorHAnsi" w:hAnsiTheme="majorHAnsi" w:cstheme="majorHAnsi"/>
        </w:rPr>
        <w:t>en</w:t>
      </w:r>
      <w:r w:rsidRPr="00682D46">
        <w:rPr>
          <w:rFonts w:asciiTheme="majorHAnsi" w:hAnsiTheme="majorHAnsi" w:cstheme="majorHAnsi"/>
          <w:spacing w:val="33"/>
        </w:rPr>
        <w:t xml:space="preserve"> </w:t>
      </w:r>
      <w:r w:rsidRPr="00682D46">
        <w:rPr>
          <w:rFonts w:asciiTheme="majorHAnsi" w:hAnsiTheme="majorHAnsi" w:cstheme="majorHAnsi"/>
        </w:rPr>
        <w:t>cuatro</w:t>
      </w:r>
      <w:r w:rsidRPr="00682D46">
        <w:rPr>
          <w:rFonts w:asciiTheme="majorHAnsi" w:hAnsiTheme="majorHAnsi" w:cstheme="majorHAnsi"/>
          <w:spacing w:val="53"/>
        </w:rPr>
        <w:t xml:space="preserve"> </w:t>
      </w:r>
      <w:r w:rsidRPr="00682D46">
        <w:rPr>
          <w:rFonts w:asciiTheme="majorHAnsi" w:hAnsiTheme="majorHAnsi" w:cstheme="majorHAnsi"/>
        </w:rPr>
        <w:t>(4)</w:t>
      </w:r>
      <w:r w:rsidRPr="00682D46">
        <w:rPr>
          <w:rFonts w:asciiTheme="majorHAnsi" w:hAnsiTheme="majorHAnsi" w:cstheme="majorHAnsi"/>
          <w:spacing w:val="37"/>
        </w:rPr>
        <w:t xml:space="preserve"> </w:t>
      </w:r>
      <w:r w:rsidRPr="00682D46">
        <w:rPr>
          <w:rFonts w:asciiTheme="majorHAnsi" w:hAnsiTheme="majorHAnsi" w:cstheme="majorHAnsi"/>
        </w:rPr>
        <w:t>circuitos,</w:t>
      </w:r>
      <w:r w:rsidRPr="00682D46">
        <w:rPr>
          <w:rFonts w:asciiTheme="majorHAnsi" w:hAnsiTheme="majorHAnsi" w:cstheme="majorHAnsi"/>
          <w:spacing w:val="47"/>
        </w:rPr>
        <w:t xml:space="preserve"> </w:t>
      </w:r>
      <w:r w:rsidRPr="00682D46">
        <w:rPr>
          <w:rFonts w:asciiTheme="majorHAnsi" w:hAnsiTheme="majorHAnsi" w:cstheme="majorHAnsi"/>
        </w:rPr>
        <w:t>a</w:t>
      </w:r>
      <w:r w:rsidRPr="00682D46">
        <w:rPr>
          <w:rFonts w:asciiTheme="majorHAnsi" w:hAnsiTheme="majorHAnsi" w:cstheme="majorHAnsi"/>
          <w:spacing w:val="34"/>
        </w:rPr>
        <w:t xml:space="preserve"> </w:t>
      </w:r>
      <w:r w:rsidRPr="00682D46">
        <w:rPr>
          <w:rFonts w:asciiTheme="majorHAnsi" w:hAnsiTheme="majorHAnsi" w:cstheme="majorHAnsi"/>
        </w:rPr>
        <w:t>saber:</w:t>
      </w:r>
      <w:r w:rsidRPr="00682D46">
        <w:rPr>
          <w:rFonts w:asciiTheme="majorHAnsi" w:hAnsiTheme="majorHAnsi" w:cstheme="majorHAnsi"/>
          <w:spacing w:val="51"/>
        </w:rPr>
        <w:t xml:space="preserve"> </w:t>
      </w:r>
      <w:r w:rsidRPr="00682D46">
        <w:rPr>
          <w:rFonts w:asciiTheme="majorHAnsi" w:hAnsiTheme="majorHAnsi" w:cstheme="majorHAnsi"/>
        </w:rPr>
        <w:t>Riohacha.</w:t>
      </w:r>
      <w:r w:rsidRPr="00682D46">
        <w:rPr>
          <w:rFonts w:asciiTheme="majorHAnsi" w:hAnsiTheme="majorHAnsi" w:cstheme="majorHAnsi"/>
          <w:spacing w:val="47"/>
        </w:rPr>
        <w:t xml:space="preserve"> </w:t>
      </w:r>
      <w:r w:rsidRPr="00682D46">
        <w:rPr>
          <w:rFonts w:asciiTheme="majorHAnsi" w:hAnsiTheme="majorHAnsi" w:cstheme="majorHAnsi"/>
        </w:rPr>
        <w:t>Maicao, San</w:t>
      </w:r>
      <w:r w:rsidRPr="00682D46">
        <w:rPr>
          <w:rFonts w:asciiTheme="majorHAnsi" w:hAnsiTheme="majorHAnsi" w:cstheme="majorHAnsi"/>
          <w:spacing w:val="15"/>
        </w:rPr>
        <w:t xml:space="preserve"> </w:t>
      </w:r>
      <w:r w:rsidRPr="00682D46">
        <w:rPr>
          <w:rFonts w:asciiTheme="majorHAnsi" w:hAnsiTheme="majorHAnsi" w:cstheme="majorHAnsi"/>
        </w:rPr>
        <w:t>Juan</w:t>
      </w:r>
      <w:r w:rsidRPr="00682D46">
        <w:rPr>
          <w:rFonts w:asciiTheme="majorHAnsi" w:hAnsiTheme="majorHAnsi" w:cstheme="majorHAnsi"/>
          <w:spacing w:val="17"/>
        </w:rPr>
        <w:t xml:space="preserve"> </w:t>
      </w:r>
      <w:r w:rsidRPr="00682D46">
        <w:rPr>
          <w:rFonts w:asciiTheme="majorHAnsi" w:hAnsiTheme="majorHAnsi" w:cstheme="majorHAnsi"/>
        </w:rPr>
        <w:t>del</w:t>
      </w:r>
      <w:r w:rsidRPr="00682D46">
        <w:rPr>
          <w:rFonts w:asciiTheme="majorHAnsi" w:hAnsiTheme="majorHAnsi" w:cstheme="majorHAnsi"/>
          <w:spacing w:val="20"/>
        </w:rPr>
        <w:t xml:space="preserve"> </w:t>
      </w:r>
      <w:r w:rsidRPr="00682D46">
        <w:rPr>
          <w:rFonts w:asciiTheme="majorHAnsi" w:hAnsiTheme="majorHAnsi" w:cstheme="majorHAnsi"/>
        </w:rPr>
        <w:t>Cesar</w:t>
      </w:r>
      <w:r w:rsidRPr="00682D46">
        <w:rPr>
          <w:rFonts w:asciiTheme="majorHAnsi" w:hAnsiTheme="majorHAnsi" w:cstheme="majorHAnsi"/>
          <w:spacing w:val="25"/>
        </w:rPr>
        <w:t xml:space="preserve"> </w:t>
      </w:r>
      <w:r w:rsidRPr="00682D46">
        <w:rPr>
          <w:rFonts w:asciiTheme="majorHAnsi" w:hAnsiTheme="majorHAnsi" w:cstheme="majorHAnsi"/>
        </w:rPr>
        <w:t>y</w:t>
      </w:r>
      <w:r w:rsidRPr="00682D46">
        <w:rPr>
          <w:rFonts w:asciiTheme="majorHAnsi" w:hAnsiTheme="majorHAnsi" w:cstheme="majorHAnsi"/>
          <w:spacing w:val="17"/>
        </w:rPr>
        <w:t xml:space="preserve"> </w:t>
      </w:r>
      <w:r w:rsidRPr="00682D46">
        <w:rPr>
          <w:rFonts w:asciiTheme="majorHAnsi" w:hAnsiTheme="majorHAnsi" w:cstheme="majorHAnsi"/>
        </w:rPr>
        <w:t>Villanueva.</w:t>
      </w:r>
    </w:p>
    <w:p w14:paraId="65E0999F" w14:textId="77777777" w:rsidR="001860B6" w:rsidRPr="00682D46" w:rsidRDefault="001860B6" w:rsidP="001860B6">
      <w:pPr>
        <w:pStyle w:val="Textoindependiente"/>
        <w:spacing w:line="244" w:lineRule="auto"/>
        <w:ind w:left="0" w:right="134"/>
        <w:jc w:val="both"/>
        <w:rPr>
          <w:rFonts w:asciiTheme="majorHAnsi" w:hAnsiTheme="majorHAnsi" w:cstheme="majorHAnsi"/>
          <w:bCs/>
          <w:sz w:val="20"/>
          <w:szCs w:val="20"/>
          <w:lang w:val="es-ES"/>
        </w:rPr>
      </w:pPr>
      <w:r w:rsidRPr="00682D46">
        <w:rPr>
          <w:rFonts w:asciiTheme="majorHAnsi" w:hAnsiTheme="majorHAnsi" w:cstheme="majorHAnsi"/>
          <w:bCs/>
          <w:sz w:val="20"/>
          <w:szCs w:val="20"/>
        </w:rPr>
        <w:t>Esta Seccional está compuesta por</w:t>
      </w:r>
      <w:r w:rsidRPr="00682D46">
        <w:rPr>
          <w:rFonts w:asciiTheme="majorHAnsi" w:hAnsiTheme="majorHAnsi" w:cstheme="majorHAnsi"/>
          <w:bCs/>
          <w:spacing w:val="-10"/>
          <w:sz w:val="20"/>
          <w:szCs w:val="20"/>
        </w:rPr>
        <w:t xml:space="preserve"> </w:t>
      </w:r>
      <w:r w:rsidRPr="00682D46">
        <w:rPr>
          <w:rFonts w:asciiTheme="majorHAnsi" w:hAnsiTheme="majorHAnsi" w:cstheme="majorHAnsi"/>
          <w:bCs/>
          <w:sz w:val="20"/>
          <w:szCs w:val="20"/>
        </w:rPr>
        <w:t>dos magistrados</w:t>
      </w:r>
      <w:r w:rsidRPr="00682D46">
        <w:rPr>
          <w:rFonts w:asciiTheme="majorHAnsi" w:hAnsiTheme="majorHAnsi" w:cstheme="majorHAnsi"/>
          <w:bCs/>
          <w:spacing w:val="10"/>
          <w:sz w:val="20"/>
          <w:szCs w:val="20"/>
        </w:rPr>
        <w:t xml:space="preserve"> </w:t>
      </w:r>
      <w:r w:rsidRPr="00682D46">
        <w:rPr>
          <w:rFonts w:asciiTheme="majorHAnsi" w:hAnsiTheme="majorHAnsi" w:cstheme="majorHAnsi"/>
          <w:bCs/>
          <w:sz w:val="20"/>
          <w:szCs w:val="20"/>
        </w:rPr>
        <w:t>y</w:t>
      </w:r>
      <w:r w:rsidRPr="00682D46">
        <w:rPr>
          <w:rFonts w:asciiTheme="majorHAnsi" w:hAnsiTheme="majorHAnsi" w:cstheme="majorHAnsi"/>
          <w:bCs/>
          <w:spacing w:val="2"/>
          <w:sz w:val="20"/>
          <w:szCs w:val="20"/>
        </w:rPr>
        <w:t xml:space="preserve"> </w:t>
      </w:r>
      <w:r w:rsidRPr="00682D46">
        <w:rPr>
          <w:rFonts w:asciiTheme="majorHAnsi" w:hAnsiTheme="majorHAnsi" w:cstheme="majorHAnsi"/>
          <w:bCs/>
          <w:sz w:val="20"/>
          <w:szCs w:val="20"/>
          <w:lang w:val="es-ES"/>
        </w:rPr>
        <w:t>La OFICINA DE COORDINACION ADMINISTRATIVA SECCIONAL RIOHACHA, creada por medio de Acuerdo 10576 de septiembre 27 de 2016, y por disposición del Consejo Superior de la Judicatura mediante Acuerdo No CSJA17-10718 de julio 28 de 2017, quedó adscrita a la Dirección Seccional de Administración Judicial de Valledupar. El Distrito Judicial de Riohacha se compone de 293 servidores judiciales, distribuidos en los cuatro Circuitos.</w:t>
      </w:r>
    </w:p>
    <w:p w14:paraId="74725B79" w14:textId="77777777" w:rsidR="001860B6" w:rsidRPr="00682D46" w:rsidRDefault="001860B6" w:rsidP="00682D46">
      <w:pPr>
        <w:pStyle w:val="Textoindependiente"/>
        <w:spacing w:line="244" w:lineRule="auto"/>
        <w:ind w:left="927" w:right="134"/>
        <w:jc w:val="both"/>
        <w:rPr>
          <w:rFonts w:cs="Arial"/>
          <w:bCs/>
          <w:sz w:val="20"/>
          <w:szCs w:val="20"/>
          <w:lang w:val="es-ES"/>
        </w:rPr>
      </w:pPr>
    </w:p>
    <w:tbl>
      <w:tblPr>
        <w:tblW w:w="4125" w:type="dxa"/>
        <w:jc w:val="center"/>
        <w:tblCellMar>
          <w:left w:w="70" w:type="dxa"/>
          <w:right w:w="70" w:type="dxa"/>
        </w:tblCellMar>
        <w:tblLook w:val="04A0" w:firstRow="1" w:lastRow="0" w:firstColumn="1" w:lastColumn="0" w:noHBand="0" w:noVBand="1"/>
      </w:tblPr>
      <w:tblGrid>
        <w:gridCol w:w="2847"/>
        <w:gridCol w:w="1278"/>
      </w:tblGrid>
      <w:tr w:rsidR="001860B6" w:rsidRPr="00682D46" w14:paraId="445C9BAB" w14:textId="77777777" w:rsidTr="00C01D9B">
        <w:trPr>
          <w:trHeight w:val="50"/>
          <w:jc w:val="center"/>
        </w:trPr>
        <w:tc>
          <w:tcPr>
            <w:tcW w:w="28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2C34AE" w14:textId="77777777" w:rsidR="001860B6" w:rsidRPr="00682D46" w:rsidRDefault="001860B6" w:rsidP="00C01D9B">
            <w:pPr>
              <w:spacing w:after="0" w:line="240" w:lineRule="auto"/>
              <w:jc w:val="center"/>
              <w:rPr>
                <w:rFonts w:asciiTheme="majorHAnsi" w:eastAsia="Times New Roman" w:hAnsiTheme="majorHAnsi" w:cstheme="majorHAnsi"/>
                <w:b/>
                <w:bCs/>
                <w:color w:val="000000"/>
                <w:sz w:val="18"/>
                <w:szCs w:val="18"/>
                <w:lang w:eastAsia="es-CO"/>
              </w:rPr>
            </w:pPr>
            <w:r w:rsidRPr="00682D46">
              <w:rPr>
                <w:rFonts w:asciiTheme="majorHAnsi" w:eastAsia="Times New Roman" w:hAnsiTheme="majorHAnsi" w:cstheme="majorHAnsi"/>
                <w:b/>
                <w:bCs/>
                <w:color w:val="000000"/>
                <w:sz w:val="18"/>
                <w:szCs w:val="18"/>
                <w:lang w:eastAsia="es-CO"/>
              </w:rPr>
              <w:t>DESPACHOS PERMANENTES</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4EDDDA3" w14:textId="77777777" w:rsidR="001860B6" w:rsidRPr="00682D46" w:rsidRDefault="001860B6" w:rsidP="00C01D9B">
            <w:pPr>
              <w:spacing w:after="0" w:line="240" w:lineRule="auto"/>
              <w:jc w:val="center"/>
              <w:rPr>
                <w:rFonts w:asciiTheme="majorHAnsi" w:eastAsia="Times New Roman" w:hAnsiTheme="majorHAnsi" w:cstheme="majorHAnsi"/>
                <w:b/>
                <w:bCs/>
                <w:color w:val="000000"/>
                <w:sz w:val="18"/>
                <w:szCs w:val="18"/>
                <w:lang w:eastAsia="es-CO"/>
              </w:rPr>
            </w:pPr>
            <w:proofErr w:type="gramStart"/>
            <w:r w:rsidRPr="00682D46">
              <w:rPr>
                <w:rFonts w:asciiTheme="majorHAnsi" w:eastAsia="Times New Roman" w:hAnsiTheme="majorHAnsi" w:cstheme="majorHAnsi"/>
                <w:b/>
                <w:bCs/>
                <w:color w:val="000000"/>
                <w:sz w:val="18"/>
                <w:szCs w:val="18"/>
                <w:lang w:eastAsia="es-CO"/>
              </w:rPr>
              <w:t>TOTAL</w:t>
            </w:r>
            <w:proofErr w:type="gramEnd"/>
            <w:r w:rsidRPr="00682D46">
              <w:rPr>
                <w:rFonts w:asciiTheme="majorHAnsi" w:eastAsia="Times New Roman" w:hAnsiTheme="majorHAnsi" w:cstheme="majorHAnsi"/>
                <w:b/>
                <w:bCs/>
                <w:color w:val="000000"/>
                <w:sz w:val="18"/>
                <w:szCs w:val="18"/>
                <w:lang w:eastAsia="es-CO"/>
              </w:rPr>
              <w:t xml:space="preserve"> DE DESPACHOS</w:t>
            </w:r>
          </w:p>
        </w:tc>
      </w:tr>
      <w:tr w:rsidR="001860B6" w:rsidRPr="00682D46" w14:paraId="5F458B4D" w14:textId="77777777" w:rsidTr="00C01D9B">
        <w:trPr>
          <w:trHeight w:val="50"/>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2FCCC6B7"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JURIUSDICCION ORDINARIA</w:t>
            </w:r>
          </w:p>
        </w:tc>
        <w:tc>
          <w:tcPr>
            <w:tcW w:w="1278" w:type="dxa"/>
            <w:tcBorders>
              <w:top w:val="nil"/>
              <w:left w:val="nil"/>
              <w:bottom w:val="single" w:sz="8" w:space="0" w:color="auto"/>
              <w:right w:val="single" w:sz="8" w:space="0" w:color="auto"/>
            </w:tcBorders>
            <w:shd w:val="clear" w:color="auto" w:fill="auto"/>
            <w:vAlign w:val="center"/>
            <w:hideMark/>
          </w:tcPr>
          <w:p w14:paraId="5DF01AEB"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48</w:t>
            </w:r>
          </w:p>
        </w:tc>
      </w:tr>
      <w:tr w:rsidR="001860B6" w:rsidRPr="00682D46" w14:paraId="12BED18F" w14:textId="77777777" w:rsidTr="00C01D9B">
        <w:trPr>
          <w:trHeight w:val="66"/>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09FDF253"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JURISDICCION ADMINISTRATIVA</w:t>
            </w:r>
          </w:p>
        </w:tc>
        <w:tc>
          <w:tcPr>
            <w:tcW w:w="1278" w:type="dxa"/>
            <w:tcBorders>
              <w:top w:val="nil"/>
              <w:left w:val="nil"/>
              <w:bottom w:val="single" w:sz="8" w:space="0" w:color="auto"/>
              <w:right w:val="single" w:sz="8" w:space="0" w:color="auto"/>
            </w:tcBorders>
            <w:shd w:val="clear" w:color="auto" w:fill="auto"/>
            <w:vAlign w:val="center"/>
            <w:hideMark/>
          </w:tcPr>
          <w:p w14:paraId="6E461C76"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3</w:t>
            </w:r>
          </w:p>
        </w:tc>
      </w:tr>
      <w:tr w:rsidR="001860B6" w:rsidRPr="00682D46" w14:paraId="1407C934" w14:textId="77777777" w:rsidTr="00C01D9B">
        <w:trPr>
          <w:trHeight w:val="33"/>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3D7A03A3"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TRIBUNAL SUPERIOR</w:t>
            </w:r>
          </w:p>
        </w:tc>
        <w:tc>
          <w:tcPr>
            <w:tcW w:w="1278" w:type="dxa"/>
            <w:tcBorders>
              <w:top w:val="nil"/>
              <w:left w:val="nil"/>
              <w:bottom w:val="single" w:sz="8" w:space="0" w:color="auto"/>
              <w:right w:val="single" w:sz="8" w:space="0" w:color="auto"/>
            </w:tcBorders>
            <w:shd w:val="clear" w:color="auto" w:fill="auto"/>
            <w:vAlign w:val="center"/>
            <w:hideMark/>
          </w:tcPr>
          <w:p w14:paraId="0CEA4FE5"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5</w:t>
            </w:r>
          </w:p>
        </w:tc>
      </w:tr>
      <w:tr w:rsidR="001860B6" w:rsidRPr="00682D46" w14:paraId="2B83B964" w14:textId="77777777" w:rsidTr="00C01D9B">
        <w:trPr>
          <w:trHeight w:val="50"/>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09BE8E89"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TRIBUNAL ADMINISTRATIVO</w:t>
            </w:r>
          </w:p>
        </w:tc>
        <w:tc>
          <w:tcPr>
            <w:tcW w:w="1278" w:type="dxa"/>
            <w:tcBorders>
              <w:top w:val="nil"/>
              <w:left w:val="nil"/>
              <w:bottom w:val="single" w:sz="8" w:space="0" w:color="auto"/>
              <w:right w:val="single" w:sz="8" w:space="0" w:color="auto"/>
            </w:tcBorders>
            <w:shd w:val="clear" w:color="auto" w:fill="auto"/>
            <w:vAlign w:val="center"/>
            <w:hideMark/>
          </w:tcPr>
          <w:p w14:paraId="6E6ECB8C"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3</w:t>
            </w:r>
          </w:p>
        </w:tc>
      </w:tr>
      <w:tr w:rsidR="001860B6" w:rsidRPr="00682D46" w14:paraId="732A6004" w14:textId="77777777" w:rsidTr="00C01D9B">
        <w:trPr>
          <w:trHeight w:val="50"/>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776BEACC"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SALA DISCIPLINARIA</w:t>
            </w:r>
          </w:p>
        </w:tc>
        <w:tc>
          <w:tcPr>
            <w:tcW w:w="1278" w:type="dxa"/>
            <w:tcBorders>
              <w:top w:val="nil"/>
              <w:left w:val="nil"/>
              <w:bottom w:val="single" w:sz="8" w:space="0" w:color="auto"/>
              <w:right w:val="single" w:sz="8" w:space="0" w:color="auto"/>
            </w:tcBorders>
            <w:shd w:val="clear" w:color="auto" w:fill="auto"/>
            <w:vAlign w:val="center"/>
            <w:hideMark/>
          </w:tcPr>
          <w:p w14:paraId="021B7A2A"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2</w:t>
            </w:r>
          </w:p>
        </w:tc>
      </w:tr>
      <w:tr w:rsidR="001860B6" w:rsidRPr="00682D46" w14:paraId="244CF0CE" w14:textId="77777777" w:rsidTr="00C01D9B">
        <w:trPr>
          <w:trHeight w:val="33"/>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3BB27397"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CONSEJO SECCIONAL</w:t>
            </w:r>
          </w:p>
        </w:tc>
        <w:tc>
          <w:tcPr>
            <w:tcW w:w="1278" w:type="dxa"/>
            <w:tcBorders>
              <w:top w:val="nil"/>
              <w:left w:val="nil"/>
              <w:bottom w:val="single" w:sz="8" w:space="0" w:color="auto"/>
              <w:right w:val="single" w:sz="8" w:space="0" w:color="auto"/>
            </w:tcBorders>
            <w:shd w:val="clear" w:color="auto" w:fill="auto"/>
            <w:vAlign w:val="center"/>
            <w:hideMark/>
          </w:tcPr>
          <w:p w14:paraId="48093542"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2</w:t>
            </w:r>
          </w:p>
        </w:tc>
      </w:tr>
      <w:tr w:rsidR="001860B6" w:rsidRPr="00682D46" w14:paraId="1C45E7C4" w14:textId="77777777" w:rsidTr="00C01D9B">
        <w:trPr>
          <w:trHeight w:val="21"/>
          <w:jc w:val="center"/>
        </w:trPr>
        <w:tc>
          <w:tcPr>
            <w:tcW w:w="2847" w:type="dxa"/>
            <w:tcBorders>
              <w:top w:val="nil"/>
              <w:left w:val="single" w:sz="8" w:space="0" w:color="auto"/>
              <w:bottom w:val="single" w:sz="8" w:space="0" w:color="auto"/>
              <w:right w:val="single" w:sz="8" w:space="0" w:color="auto"/>
            </w:tcBorders>
            <w:shd w:val="clear" w:color="auto" w:fill="auto"/>
            <w:vAlign w:val="center"/>
            <w:hideMark/>
          </w:tcPr>
          <w:p w14:paraId="36BEE1C8"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TOTAL</w:t>
            </w:r>
          </w:p>
        </w:tc>
        <w:tc>
          <w:tcPr>
            <w:tcW w:w="1278" w:type="dxa"/>
            <w:tcBorders>
              <w:top w:val="nil"/>
              <w:left w:val="nil"/>
              <w:bottom w:val="single" w:sz="8" w:space="0" w:color="auto"/>
              <w:right w:val="single" w:sz="8" w:space="0" w:color="auto"/>
            </w:tcBorders>
            <w:shd w:val="clear" w:color="auto" w:fill="auto"/>
            <w:vAlign w:val="center"/>
            <w:hideMark/>
          </w:tcPr>
          <w:p w14:paraId="53E8926B"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63</w:t>
            </w:r>
          </w:p>
        </w:tc>
      </w:tr>
    </w:tbl>
    <w:p w14:paraId="0DF2AD20" w14:textId="77777777" w:rsidR="00682D46" w:rsidRDefault="00682D46" w:rsidP="001860B6">
      <w:pPr>
        <w:pStyle w:val="Textoindependiente"/>
        <w:spacing w:before="72"/>
        <w:ind w:right="117"/>
        <w:jc w:val="both"/>
        <w:rPr>
          <w:b/>
          <w:bCs/>
        </w:rPr>
      </w:pPr>
    </w:p>
    <w:p w14:paraId="40D91C53" w14:textId="73EAB36F" w:rsidR="001860B6" w:rsidRPr="00682D46" w:rsidRDefault="001860B6" w:rsidP="001860B6">
      <w:pPr>
        <w:pStyle w:val="Textoindependiente"/>
        <w:spacing w:before="72"/>
        <w:ind w:right="117"/>
        <w:jc w:val="both"/>
        <w:rPr>
          <w:rFonts w:asciiTheme="majorHAnsi" w:hAnsiTheme="majorHAnsi" w:cstheme="majorHAnsi"/>
          <w:b/>
          <w:bCs/>
          <w:spacing w:val="23"/>
          <w:sz w:val="20"/>
          <w:szCs w:val="20"/>
        </w:rPr>
      </w:pPr>
      <w:r w:rsidRPr="00682D46">
        <w:rPr>
          <w:rFonts w:asciiTheme="majorHAnsi" w:hAnsiTheme="majorHAnsi" w:cstheme="majorHAnsi"/>
          <w:b/>
          <w:bCs/>
          <w:sz w:val="20"/>
          <w:szCs w:val="20"/>
        </w:rPr>
        <w:t>Demanda</w:t>
      </w:r>
      <w:r w:rsidRPr="00682D46">
        <w:rPr>
          <w:rFonts w:asciiTheme="majorHAnsi" w:hAnsiTheme="majorHAnsi" w:cstheme="majorHAnsi"/>
          <w:b/>
          <w:bCs/>
          <w:spacing w:val="21"/>
          <w:sz w:val="20"/>
          <w:szCs w:val="20"/>
        </w:rPr>
        <w:t xml:space="preserve"> </w:t>
      </w:r>
      <w:r w:rsidRPr="00682D46">
        <w:rPr>
          <w:rFonts w:asciiTheme="majorHAnsi" w:hAnsiTheme="majorHAnsi" w:cstheme="majorHAnsi"/>
          <w:b/>
          <w:bCs/>
          <w:sz w:val="20"/>
          <w:szCs w:val="20"/>
        </w:rPr>
        <w:t>y</w:t>
      </w:r>
      <w:r w:rsidRPr="00682D46">
        <w:rPr>
          <w:rFonts w:asciiTheme="majorHAnsi" w:hAnsiTheme="majorHAnsi" w:cstheme="majorHAnsi"/>
          <w:b/>
          <w:bCs/>
          <w:spacing w:val="20"/>
          <w:sz w:val="20"/>
          <w:szCs w:val="20"/>
        </w:rPr>
        <w:t xml:space="preserve"> </w:t>
      </w:r>
      <w:r w:rsidRPr="00682D46">
        <w:rPr>
          <w:rFonts w:asciiTheme="majorHAnsi" w:hAnsiTheme="majorHAnsi" w:cstheme="majorHAnsi"/>
          <w:b/>
          <w:bCs/>
          <w:spacing w:val="1"/>
          <w:sz w:val="20"/>
          <w:szCs w:val="20"/>
        </w:rPr>
        <w:t>g</w:t>
      </w:r>
      <w:r w:rsidRPr="00682D46">
        <w:rPr>
          <w:rFonts w:asciiTheme="majorHAnsi" w:hAnsiTheme="majorHAnsi" w:cstheme="majorHAnsi"/>
          <w:b/>
          <w:bCs/>
          <w:sz w:val="20"/>
          <w:szCs w:val="20"/>
        </w:rPr>
        <w:t>esti</w:t>
      </w:r>
      <w:r w:rsidRPr="00682D46">
        <w:rPr>
          <w:rFonts w:asciiTheme="majorHAnsi" w:hAnsiTheme="majorHAnsi" w:cstheme="majorHAnsi"/>
          <w:b/>
          <w:bCs/>
          <w:spacing w:val="-1"/>
          <w:sz w:val="20"/>
          <w:szCs w:val="20"/>
        </w:rPr>
        <w:t>ó</w:t>
      </w:r>
      <w:r w:rsidRPr="00682D46">
        <w:rPr>
          <w:rFonts w:asciiTheme="majorHAnsi" w:hAnsiTheme="majorHAnsi" w:cstheme="majorHAnsi"/>
          <w:b/>
          <w:bCs/>
          <w:sz w:val="20"/>
          <w:szCs w:val="20"/>
        </w:rPr>
        <w:t>n</w:t>
      </w:r>
      <w:r w:rsidRPr="00682D46">
        <w:rPr>
          <w:rFonts w:asciiTheme="majorHAnsi" w:hAnsiTheme="majorHAnsi" w:cstheme="majorHAnsi"/>
          <w:b/>
          <w:bCs/>
          <w:spacing w:val="22"/>
          <w:sz w:val="20"/>
          <w:szCs w:val="20"/>
        </w:rPr>
        <w:t xml:space="preserve"> </w:t>
      </w:r>
      <w:r w:rsidRPr="00682D46">
        <w:rPr>
          <w:rFonts w:asciiTheme="majorHAnsi" w:hAnsiTheme="majorHAnsi" w:cstheme="majorHAnsi"/>
          <w:b/>
          <w:bCs/>
          <w:sz w:val="20"/>
          <w:szCs w:val="20"/>
        </w:rPr>
        <w:t>Ju</w:t>
      </w:r>
      <w:r w:rsidRPr="00682D46">
        <w:rPr>
          <w:rFonts w:asciiTheme="majorHAnsi" w:hAnsiTheme="majorHAnsi" w:cstheme="majorHAnsi"/>
          <w:b/>
          <w:bCs/>
          <w:spacing w:val="-1"/>
          <w:sz w:val="20"/>
          <w:szCs w:val="20"/>
        </w:rPr>
        <w:t>d</w:t>
      </w:r>
      <w:r w:rsidRPr="00682D46">
        <w:rPr>
          <w:rFonts w:asciiTheme="majorHAnsi" w:hAnsiTheme="majorHAnsi" w:cstheme="majorHAnsi"/>
          <w:b/>
          <w:bCs/>
          <w:spacing w:val="-2"/>
          <w:sz w:val="20"/>
          <w:szCs w:val="20"/>
        </w:rPr>
        <w:t>i</w:t>
      </w:r>
      <w:r w:rsidRPr="00682D46">
        <w:rPr>
          <w:rFonts w:asciiTheme="majorHAnsi" w:hAnsiTheme="majorHAnsi" w:cstheme="majorHAnsi"/>
          <w:b/>
          <w:bCs/>
          <w:sz w:val="20"/>
          <w:szCs w:val="20"/>
        </w:rPr>
        <w:t>c</w:t>
      </w:r>
      <w:r w:rsidRPr="00682D46">
        <w:rPr>
          <w:rFonts w:asciiTheme="majorHAnsi" w:hAnsiTheme="majorHAnsi" w:cstheme="majorHAnsi"/>
          <w:b/>
          <w:bCs/>
          <w:spacing w:val="-2"/>
          <w:sz w:val="20"/>
          <w:szCs w:val="20"/>
        </w:rPr>
        <w:t>i</w:t>
      </w:r>
      <w:r w:rsidRPr="00682D46">
        <w:rPr>
          <w:rFonts w:asciiTheme="majorHAnsi" w:hAnsiTheme="majorHAnsi" w:cstheme="majorHAnsi"/>
          <w:b/>
          <w:bCs/>
          <w:sz w:val="20"/>
          <w:szCs w:val="20"/>
        </w:rPr>
        <w:t>a</w:t>
      </w:r>
      <w:r w:rsidRPr="00682D46">
        <w:rPr>
          <w:rFonts w:asciiTheme="majorHAnsi" w:hAnsiTheme="majorHAnsi" w:cstheme="majorHAnsi"/>
          <w:b/>
          <w:bCs/>
          <w:spacing w:val="-2"/>
          <w:sz w:val="20"/>
          <w:szCs w:val="20"/>
        </w:rPr>
        <w:t>l</w:t>
      </w:r>
      <w:r w:rsidRPr="00682D46">
        <w:rPr>
          <w:rFonts w:asciiTheme="majorHAnsi" w:hAnsiTheme="majorHAnsi" w:cstheme="majorHAnsi"/>
          <w:b/>
          <w:bCs/>
          <w:sz w:val="20"/>
          <w:szCs w:val="20"/>
        </w:rPr>
        <w:t>:</w:t>
      </w:r>
      <w:r w:rsidRPr="00682D46">
        <w:rPr>
          <w:rFonts w:asciiTheme="majorHAnsi" w:hAnsiTheme="majorHAnsi" w:cstheme="majorHAnsi"/>
          <w:b/>
          <w:bCs/>
          <w:spacing w:val="23"/>
          <w:sz w:val="20"/>
          <w:szCs w:val="20"/>
        </w:rPr>
        <w:t xml:space="preserve"> </w:t>
      </w:r>
    </w:p>
    <w:p w14:paraId="4CCE5DC6" w14:textId="77777777" w:rsidR="001860B6" w:rsidRPr="00682D46" w:rsidRDefault="001860B6" w:rsidP="001860B6">
      <w:pPr>
        <w:rPr>
          <w:rFonts w:asciiTheme="majorHAnsi" w:hAnsiTheme="majorHAnsi" w:cstheme="majorHAnsi"/>
          <w:lang w:val="es-ES"/>
        </w:rPr>
      </w:pPr>
      <w:r w:rsidRPr="00682D46">
        <w:rPr>
          <w:rFonts w:asciiTheme="majorHAnsi" w:hAnsiTheme="majorHAnsi" w:cstheme="majorHAnsi"/>
          <w:lang w:val="es-ES"/>
        </w:rPr>
        <w:t>Los inventarios a 31 de diciembre de 2019:</w:t>
      </w:r>
    </w:p>
    <w:tbl>
      <w:tblPr>
        <w:tblW w:w="4420" w:type="dxa"/>
        <w:jc w:val="center"/>
        <w:tblCellMar>
          <w:left w:w="70" w:type="dxa"/>
          <w:right w:w="70" w:type="dxa"/>
        </w:tblCellMar>
        <w:tblLook w:val="04A0" w:firstRow="1" w:lastRow="0" w:firstColumn="1" w:lastColumn="0" w:noHBand="0" w:noVBand="1"/>
      </w:tblPr>
      <w:tblGrid>
        <w:gridCol w:w="3220"/>
        <w:gridCol w:w="1200"/>
      </w:tblGrid>
      <w:tr w:rsidR="001860B6" w:rsidRPr="00682D46" w14:paraId="062F7BD4" w14:textId="77777777" w:rsidTr="00C01D9B">
        <w:trPr>
          <w:trHeight w:val="1395"/>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042EF" w14:textId="77777777" w:rsidR="001860B6" w:rsidRPr="00682D46" w:rsidRDefault="001860B6" w:rsidP="00C01D9B">
            <w:pPr>
              <w:spacing w:after="0" w:line="240" w:lineRule="auto"/>
              <w:jc w:val="both"/>
              <w:rPr>
                <w:rFonts w:asciiTheme="majorHAnsi" w:eastAsia="Times New Roman" w:hAnsiTheme="majorHAnsi" w:cstheme="majorHAnsi"/>
                <w:b/>
                <w:bCs/>
                <w:color w:val="000000"/>
                <w:lang w:eastAsia="es-CO"/>
              </w:rPr>
            </w:pPr>
            <w:r w:rsidRPr="00682D46">
              <w:rPr>
                <w:rFonts w:asciiTheme="majorHAnsi" w:eastAsia="Times New Roman" w:hAnsiTheme="majorHAnsi" w:cstheme="majorHAnsi"/>
                <w:b/>
                <w:bCs/>
                <w:color w:val="000000"/>
                <w:lang w:eastAsia="es-CO"/>
              </w:rPr>
              <w:t>JURISDICCION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34481AC" w14:textId="77777777" w:rsidR="001860B6" w:rsidRPr="00682D46" w:rsidRDefault="001860B6" w:rsidP="00C01D9B">
            <w:pPr>
              <w:spacing w:after="0" w:line="240" w:lineRule="auto"/>
              <w:jc w:val="both"/>
              <w:rPr>
                <w:rFonts w:asciiTheme="majorHAnsi" w:eastAsia="Times New Roman" w:hAnsiTheme="majorHAnsi" w:cstheme="majorHAnsi"/>
                <w:b/>
                <w:bCs/>
                <w:color w:val="000000"/>
                <w:lang w:eastAsia="es-CO"/>
              </w:rPr>
            </w:pPr>
            <w:r w:rsidRPr="00682D46">
              <w:rPr>
                <w:rFonts w:asciiTheme="majorHAnsi" w:eastAsia="Times New Roman" w:hAnsiTheme="majorHAnsi" w:cstheme="majorHAnsi"/>
                <w:b/>
                <w:bCs/>
                <w:color w:val="000000"/>
                <w:lang w:eastAsia="es-CO"/>
              </w:rPr>
              <w:t>INVENTARIO FINAL DE PROCESOS A DICIEMBRE 31 DE 2019</w:t>
            </w:r>
          </w:p>
        </w:tc>
      </w:tr>
      <w:tr w:rsidR="001860B6" w:rsidRPr="00682D46" w14:paraId="7C76422A"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66AE2D69"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ORDINARIA</w:t>
            </w:r>
          </w:p>
        </w:tc>
        <w:tc>
          <w:tcPr>
            <w:tcW w:w="1200" w:type="dxa"/>
            <w:tcBorders>
              <w:top w:val="nil"/>
              <w:left w:val="nil"/>
              <w:bottom w:val="single" w:sz="8" w:space="0" w:color="auto"/>
              <w:right w:val="single" w:sz="8" w:space="0" w:color="auto"/>
            </w:tcBorders>
            <w:shd w:val="clear" w:color="auto" w:fill="auto"/>
            <w:vAlign w:val="center"/>
            <w:hideMark/>
          </w:tcPr>
          <w:p w14:paraId="4310F43B"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19.538</w:t>
            </w:r>
          </w:p>
        </w:tc>
      </w:tr>
      <w:tr w:rsidR="001860B6" w:rsidRPr="00682D46" w14:paraId="7ECC9221"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5FD53114"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CONTENCIOSA</w:t>
            </w:r>
          </w:p>
        </w:tc>
        <w:tc>
          <w:tcPr>
            <w:tcW w:w="1200" w:type="dxa"/>
            <w:tcBorders>
              <w:top w:val="nil"/>
              <w:left w:val="nil"/>
              <w:bottom w:val="single" w:sz="8" w:space="0" w:color="auto"/>
              <w:right w:val="single" w:sz="8" w:space="0" w:color="auto"/>
            </w:tcBorders>
            <w:shd w:val="clear" w:color="auto" w:fill="auto"/>
            <w:vAlign w:val="center"/>
            <w:hideMark/>
          </w:tcPr>
          <w:p w14:paraId="10C8B4CB"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3.709</w:t>
            </w:r>
          </w:p>
        </w:tc>
      </w:tr>
      <w:tr w:rsidR="001860B6" w:rsidRPr="00682D46" w14:paraId="7B008BEE"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090EF9A6"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DISICIPLINARIA</w:t>
            </w:r>
          </w:p>
        </w:tc>
        <w:tc>
          <w:tcPr>
            <w:tcW w:w="1200" w:type="dxa"/>
            <w:tcBorders>
              <w:top w:val="nil"/>
              <w:left w:val="nil"/>
              <w:bottom w:val="single" w:sz="8" w:space="0" w:color="auto"/>
              <w:right w:val="single" w:sz="8" w:space="0" w:color="auto"/>
            </w:tcBorders>
            <w:shd w:val="clear" w:color="auto" w:fill="auto"/>
            <w:vAlign w:val="center"/>
            <w:hideMark/>
          </w:tcPr>
          <w:p w14:paraId="1E8BF9F2"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996</w:t>
            </w:r>
          </w:p>
        </w:tc>
      </w:tr>
      <w:tr w:rsidR="001860B6" w:rsidRPr="00682D46" w14:paraId="04CC3ECB"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5F05338D"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TOTAL</w:t>
            </w:r>
          </w:p>
        </w:tc>
        <w:tc>
          <w:tcPr>
            <w:tcW w:w="1200" w:type="dxa"/>
            <w:tcBorders>
              <w:top w:val="nil"/>
              <w:left w:val="nil"/>
              <w:bottom w:val="single" w:sz="8" w:space="0" w:color="auto"/>
              <w:right w:val="single" w:sz="8" w:space="0" w:color="auto"/>
            </w:tcBorders>
            <w:shd w:val="clear" w:color="auto" w:fill="auto"/>
            <w:vAlign w:val="center"/>
            <w:hideMark/>
          </w:tcPr>
          <w:p w14:paraId="65979F6E"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24.243</w:t>
            </w:r>
          </w:p>
        </w:tc>
      </w:tr>
    </w:tbl>
    <w:p w14:paraId="2A91A094" w14:textId="659EC7D5" w:rsidR="001860B6" w:rsidRDefault="001860B6" w:rsidP="001860B6">
      <w:pPr>
        <w:rPr>
          <w:rFonts w:ascii="Arial" w:hAnsi="Arial" w:cs="Arial"/>
          <w:lang w:val="es-ES"/>
        </w:rPr>
      </w:pPr>
    </w:p>
    <w:p w14:paraId="17651265" w14:textId="77777777" w:rsidR="00ED2181" w:rsidRPr="001860B6" w:rsidRDefault="00ED2181" w:rsidP="001860B6">
      <w:pPr>
        <w:rPr>
          <w:rFonts w:ascii="Arial" w:hAnsi="Arial" w:cs="Arial"/>
          <w:lang w:val="es-ES"/>
        </w:rPr>
      </w:pPr>
    </w:p>
    <w:p w14:paraId="2FCA1566" w14:textId="77777777" w:rsidR="001860B6" w:rsidRPr="001860B6" w:rsidRDefault="001860B6" w:rsidP="001860B6">
      <w:pPr>
        <w:rPr>
          <w:rFonts w:ascii="Arial" w:hAnsi="Arial" w:cs="Arial"/>
          <w:lang w:val="es-ES"/>
        </w:rPr>
      </w:pPr>
      <w:r>
        <w:rPr>
          <w:noProof/>
        </w:rPr>
        <w:drawing>
          <wp:inline distT="0" distB="0" distL="0" distR="0" wp14:anchorId="556ACFDC" wp14:editId="2A1C2A09">
            <wp:extent cx="3136265" cy="4162425"/>
            <wp:effectExtent l="0" t="0" r="6985" b="0"/>
            <wp:docPr id="11" name="Gráfico 11">
              <a:extLst xmlns:a="http://schemas.openxmlformats.org/drawingml/2006/main">
                <a:ext uri="{FF2B5EF4-FFF2-40B4-BE49-F238E27FC236}">
                  <a16:creationId xmlns:a16="http://schemas.microsoft.com/office/drawing/2014/main" id="{93062005-A5EF-408E-B80E-540B921DC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E0C48D" w14:textId="77777777" w:rsidR="001860B6" w:rsidRDefault="001860B6" w:rsidP="001860B6">
      <w:pPr>
        <w:pStyle w:val="Prrafodelista"/>
        <w:ind w:left="927"/>
        <w:jc w:val="both"/>
      </w:pPr>
    </w:p>
    <w:p w14:paraId="7892D01D" w14:textId="77777777" w:rsidR="001860B6" w:rsidRDefault="001860B6" w:rsidP="001860B6">
      <w:pPr>
        <w:pStyle w:val="Prrafodelista"/>
        <w:ind w:left="927"/>
        <w:jc w:val="both"/>
      </w:pPr>
    </w:p>
    <w:p w14:paraId="01999125" w14:textId="04DA1D09" w:rsidR="001860B6" w:rsidRPr="001860B6" w:rsidRDefault="001860B6" w:rsidP="001860B6">
      <w:pPr>
        <w:jc w:val="both"/>
        <w:rPr>
          <w:rFonts w:ascii="Arial" w:hAnsi="Arial" w:cs="Arial"/>
          <w:lang w:val="es-ES"/>
        </w:rPr>
      </w:pPr>
      <w:r>
        <w:t>L</w:t>
      </w:r>
      <w:r w:rsidRPr="001860B6">
        <w:rPr>
          <w:spacing w:val="-1"/>
        </w:rPr>
        <w:t>o</w:t>
      </w:r>
      <w:r>
        <w:t>s</w:t>
      </w:r>
      <w:r w:rsidRPr="001860B6">
        <w:rPr>
          <w:spacing w:val="1"/>
        </w:rPr>
        <w:t xml:space="preserve"> </w:t>
      </w:r>
      <w:r w:rsidRPr="001860B6">
        <w:rPr>
          <w:spacing w:val="-2"/>
        </w:rPr>
        <w:t>i</w:t>
      </w:r>
      <w:r>
        <w:t>n</w:t>
      </w:r>
      <w:r w:rsidRPr="001860B6">
        <w:rPr>
          <w:spacing w:val="-1"/>
        </w:rPr>
        <w:t>g</w:t>
      </w:r>
      <w:r>
        <w:t>res</w:t>
      </w:r>
      <w:r w:rsidRPr="001860B6">
        <w:rPr>
          <w:spacing w:val="-1"/>
        </w:rPr>
        <w:t>o</w:t>
      </w:r>
      <w:r>
        <w:t>s</w:t>
      </w:r>
      <w:r w:rsidRPr="001860B6">
        <w:rPr>
          <w:spacing w:val="-2"/>
        </w:rPr>
        <w:t xml:space="preserve"> </w:t>
      </w:r>
      <w:r>
        <w:t>r</w:t>
      </w:r>
      <w:r w:rsidRPr="001860B6">
        <w:rPr>
          <w:spacing w:val="-3"/>
        </w:rPr>
        <w:t>e</w:t>
      </w:r>
      <w:r w:rsidRPr="001860B6">
        <w:rPr>
          <w:spacing w:val="1"/>
        </w:rPr>
        <w:t>g</w:t>
      </w:r>
      <w:r w:rsidRPr="001860B6">
        <w:rPr>
          <w:spacing w:val="-2"/>
        </w:rPr>
        <w:t>i</w:t>
      </w:r>
      <w:r w:rsidRPr="001860B6">
        <w:rPr>
          <w:spacing w:val="-3"/>
        </w:rPr>
        <w:t>s</w:t>
      </w:r>
      <w:r>
        <w:t>tra</w:t>
      </w:r>
      <w:r w:rsidRPr="001860B6">
        <w:rPr>
          <w:spacing w:val="-1"/>
        </w:rPr>
        <w:t>d</w:t>
      </w:r>
      <w:r>
        <w:t>os</w:t>
      </w:r>
      <w:r w:rsidRPr="001860B6">
        <w:rPr>
          <w:spacing w:val="-2"/>
        </w:rPr>
        <w:t xml:space="preserve"> </w:t>
      </w:r>
      <w:r>
        <w:t>a d</w:t>
      </w:r>
      <w:r w:rsidRPr="001860B6">
        <w:rPr>
          <w:spacing w:val="-1"/>
        </w:rPr>
        <w:t>i</w:t>
      </w:r>
      <w:r>
        <w:t>c</w:t>
      </w:r>
      <w:r w:rsidRPr="001860B6">
        <w:rPr>
          <w:spacing w:val="-2"/>
        </w:rPr>
        <w:t>i</w:t>
      </w:r>
      <w:r>
        <w:t>em</w:t>
      </w:r>
      <w:r w:rsidRPr="001860B6">
        <w:rPr>
          <w:spacing w:val="-3"/>
        </w:rPr>
        <w:t>b</w:t>
      </w:r>
      <w:r>
        <w:t>re de</w:t>
      </w:r>
      <w:r w:rsidRPr="001860B6">
        <w:rPr>
          <w:spacing w:val="-2"/>
        </w:rPr>
        <w:t xml:space="preserve"> </w:t>
      </w:r>
      <w:r>
        <w:t>2</w:t>
      </w:r>
      <w:r w:rsidRPr="001860B6">
        <w:rPr>
          <w:spacing w:val="-1"/>
        </w:rPr>
        <w:t>0</w:t>
      </w:r>
      <w:r>
        <w:t>1</w:t>
      </w:r>
      <w:r w:rsidRPr="001860B6">
        <w:rPr>
          <w:spacing w:val="-1"/>
        </w:rPr>
        <w:t>9</w:t>
      </w:r>
      <w:r>
        <w:t>,</w:t>
      </w:r>
      <w:r w:rsidRPr="001860B6">
        <w:rPr>
          <w:spacing w:val="-3"/>
        </w:rPr>
        <w:t xml:space="preserve"> </w:t>
      </w:r>
      <w:r w:rsidRPr="001860B6">
        <w:rPr>
          <w:spacing w:val="3"/>
        </w:rPr>
        <w:t>f</w:t>
      </w:r>
      <w:r w:rsidRPr="001860B6">
        <w:rPr>
          <w:spacing w:val="-3"/>
        </w:rPr>
        <w:t>u</w:t>
      </w:r>
      <w:r>
        <w:t>e</w:t>
      </w:r>
      <w:r w:rsidRPr="001860B6">
        <w:rPr>
          <w:spacing w:val="3"/>
        </w:rPr>
        <w:t>r</w:t>
      </w:r>
      <w:r>
        <w:t xml:space="preserve">on </w:t>
      </w:r>
      <w:r w:rsidRPr="001860B6">
        <w:rPr>
          <w:spacing w:val="-2"/>
        </w:rPr>
        <w:t>l</w:t>
      </w:r>
      <w:r>
        <w:t>os</w:t>
      </w:r>
      <w:r w:rsidRPr="001860B6">
        <w:rPr>
          <w:spacing w:val="-2"/>
        </w:rPr>
        <w:t xml:space="preserve"> </w:t>
      </w:r>
      <w:r>
        <w:t>s</w:t>
      </w:r>
      <w:r w:rsidRPr="001860B6">
        <w:rPr>
          <w:spacing w:val="-2"/>
        </w:rPr>
        <w:t>i</w:t>
      </w:r>
      <w:r w:rsidRPr="001860B6">
        <w:rPr>
          <w:spacing w:val="1"/>
        </w:rPr>
        <w:t>g</w:t>
      </w:r>
      <w:r>
        <w:t>u</w:t>
      </w:r>
      <w:r w:rsidRPr="001860B6">
        <w:rPr>
          <w:spacing w:val="-2"/>
        </w:rPr>
        <w:t>i</w:t>
      </w:r>
      <w:r>
        <w:t>e</w:t>
      </w:r>
      <w:r w:rsidRPr="001860B6">
        <w:rPr>
          <w:spacing w:val="-1"/>
        </w:rPr>
        <w:t>n</w:t>
      </w:r>
      <w:r>
        <w:t>t</w:t>
      </w:r>
      <w:r w:rsidRPr="001860B6">
        <w:rPr>
          <w:spacing w:val="-3"/>
        </w:rPr>
        <w:t>e</w:t>
      </w:r>
      <w:r>
        <w:t>s:</w:t>
      </w:r>
    </w:p>
    <w:p w14:paraId="7B61F880" w14:textId="77777777" w:rsidR="001860B6" w:rsidRDefault="001860B6" w:rsidP="001860B6">
      <w:pPr>
        <w:pStyle w:val="Prrafodelista"/>
        <w:ind w:left="927"/>
        <w:rPr>
          <w:rFonts w:ascii="Arial" w:hAnsi="Arial" w:cs="Arial"/>
          <w:lang w:val="es-ES"/>
        </w:rPr>
      </w:pPr>
    </w:p>
    <w:tbl>
      <w:tblPr>
        <w:tblW w:w="4420" w:type="dxa"/>
        <w:jc w:val="center"/>
        <w:tblCellMar>
          <w:left w:w="70" w:type="dxa"/>
          <w:right w:w="70" w:type="dxa"/>
        </w:tblCellMar>
        <w:tblLook w:val="04A0" w:firstRow="1" w:lastRow="0" w:firstColumn="1" w:lastColumn="0" w:noHBand="0" w:noVBand="1"/>
      </w:tblPr>
      <w:tblGrid>
        <w:gridCol w:w="3220"/>
        <w:gridCol w:w="1200"/>
      </w:tblGrid>
      <w:tr w:rsidR="001860B6" w:rsidRPr="00682D46" w14:paraId="61E6BD69" w14:textId="77777777" w:rsidTr="00C01D9B">
        <w:trPr>
          <w:trHeight w:val="735"/>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875250" w14:textId="77777777" w:rsidR="001860B6" w:rsidRPr="00682D46" w:rsidRDefault="001860B6" w:rsidP="00C01D9B">
            <w:pPr>
              <w:spacing w:after="0" w:line="240" w:lineRule="auto"/>
              <w:jc w:val="both"/>
              <w:rPr>
                <w:rFonts w:asciiTheme="majorHAnsi" w:eastAsia="Times New Roman" w:hAnsiTheme="majorHAnsi" w:cstheme="majorHAnsi"/>
                <w:b/>
                <w:bCs/>
                <w:color w:val="000000"/>
                <w:sz w:val="18"/>
                <w:szCs w:val="18"/>
                <w:lang w:eastAsia="es-CO"/>
              </w:rPr>
            </w:pPr>
            <w:r w:rsidRPr="00682D46">
              <w:rPr>
                <w:rFonts w:asciiTheme="majorHAnsi" w:eastAsia="Times New Roman" w:hAnsiTheme="majorHAnsi" w:cstheme="majorHAnsi"/>
                <w:b/>
                <w:bCs/>
                <w:color w:val="000000"/>
                <w:sz w:val="18"/>
                <w:szCs w:val="18"/>
                <w:lang w:eastAsia="es-CO"/>
              </w:rPr>
              <w:t>JURISDICCION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A6DD08D" w14:textId="77777777" w:rsidR="001860B6" w:rsidRPr="00682D46" w:rsidRDefault="001860B6" w:rsidP="00C01D9B">
            <w:pPr>
              <w:spacing w:after="0" w:line="240" w:lineRule="auto"/>
              <w:jc w:val="both"/>
              <w:rPr>
                <w:rFonts w:asciiTheme="majorHAnsi" w:eastAsia="Times New Roman" w:hAnsiTheme="majorHAnsi" w:cstheme="majorHAnsi"/>
                <w:b/>
                <w:bCs/>
                <w:color w:val="000000"/>
                <w:sz w:val="18"/>
                <w:szCs w:val="18"/>
                <w:lang w:eastAsia="es-CO"/>
              </w:rPr>
            </w:pPr>
            <w:r w:rsidRPr="00682D46">
              <w:rPr>
                <w:rFonts w:asciiTheme="majorHAnsi" w:eastAsia="Times New Roman" w:hAnsiTheme="majorHAnsi" w:cstheme="majorHAnsi"/>
                <w:b/>
                <w:bCs/>
                <w:color w:val="000000"/>
                <w:sz w:val="18"/>
                <w:szCs w:val="18"/>
                <w:lang w:eastAsia="es-CO"/>
              </w:rPr>
              <w:t>INGRESOS A DICIEMBRE 31 DE 2019</w:t>
            </w:r>
          </w:p>
        </w:tc>
      </w:tr>
      <w:tr w:rsidR="001860B6" w:rsidRPr="00682D46" w14:paraId="511B6536"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6BFD5FA6"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JURISDICCION ORDINARIA</w:t>
            </w:r>
          </w:p>
        </w:tc>
        <w:tc>
          <w:tcPr>
            <w:tcW w:w="1200" w:type="dxa"/>
            <w:tcBorders>
              <w:top w:val="nil"/>
              <w:left w:val="nil"/>
              <w:bottom w:val="single" w:sz="8" w:space="0" w:color="auto"/>
              <w:right w:val="single" w:sz="8" w:space="0" w:color="auto"/>
            </w:tcBorders>
            <w:shd w:val="clear" w:color="auto" w:fill="auto"/>
            <w:vAlign w:val="center"/>
            <w:hideMark/>
          </w:tcPr>
          <w:p w14:paraId="724B62D4" w14:textId="77777777" w:rsidR="001860B6" w:rsidRPr="00682D46" w:rsidRDefault="001860B6" w:rsidP="00C01D9B">
            <w:pPr>
              <w:spacing w:after="0" w:line="240" w:lineRule="auto"/>
              <w:jc w:val="center"/>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18.244</w:t>
            </w:r>
          </w:p>
        </w:tc>
      </w:tr>
      <w:tr w:rsidR="001860B6" w:rsidRPr="00682D46" w14:paraId="5F6151CE"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2306AEBF"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JURISDICCION CONTENCIOSA</w:t>
            </w:r>
          </w:p>
        </w:tc>
        <w:tc>
          <w:tcPr>
            <w:tcW w:w="1200" w:type="dxa"/>
            <w:tcBorders>
              <w:top w:val="nil"/>
              <w:left w:val="nil"/>
              <w:bottom w:val="single" w:sz="8" w:space="0" w:color="auto"/>
              <w:right w:val="single" w:sz="8" w:space="0" w:color="auto"/>
            </w:tcBorders>
            <w:shd w:val="clear" w:color="auto" w:fill="auto"/>
            <w:vAlign w:val="center"/>
            <w:hideMark/>
          </w:tcPr>
          <w:p w14:paraId="526A9EF7" w14:textId="77777777" w:rsidR="001860B6" w:rsidRPr="00682D46" w:rsidRDefault="001860B6" w:rsidP="00C01D9B">
            <w:pPr>
              <w:spacing w:after="0" w:line="240" w:lineRule="auto"/>
              <w:jc w:val="center"/>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1.717</w:t>
            </w:r>
          </w:p>
        </w:tc>
      </w:tr>
      <w:tr w:rsidR="001860B6" w:rsidRPr="00682D46" w14:paraId="2BD723FB"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338C3124"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JURISDICCION DISICIPLINARIA</w:t>
            </w:r>
          </w:p>
        </w:tc>
        <w:tc>
          <w:tcPr>
            <w:tcW w:w="1200" w:type="dxa"/>
            <w:tcBorders>
              <w:top w:val="nil"/>
              <w:left w:val="nil"/>
              <w:bottom w:val="single" w:sz="8" w:space="0" w:color="auto"/>
              <w:right w:val="single" w:sz="8" w:space="0" w:color="auto"/>
            </w:tcBorders>
            <w:shd w:val="clear" w:color="auto" w:fill="auto"/>
            <w:vAlign w:val="center"/>
            <w:hideMark/>
          </w:tcPr>
          <w:p w14:paraId="2445FBBC" w14:textId="77777777" w:rsidR="001860B6" w:rsidRPr="00682D46" w:rsidRDefault="001860B6" w:rsidP="00C01D9B">
            <w:pPr>
              <w:spacing w:after="0" w:line="240" w:lineRule="auto"/>
              <w:jc w:val="center"/>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307</w:t>
            </w:r>
          </w:p>
        </w:tc>
      </w:tr>
      <w:tr w:rsidR="001860B6" w:rsidRPr="00682D46" w14:paraId="4F79DED9" w14:textId="77777777" w:rsidTr="00C01D9B">
        <w:trPr>
          <w:trHeight w:val="315"/>
          <w:jc w:val="center"/>
        </w:trPr>
        <w:tc>
          <w:tcPr>
            <w:tcW w:w="3220" w:type="dxa"/>
            <w:tcBorders>
              <w:top w:val="nil"/>
              <w:left w:val="single" w:sz="8" w:space="0" w:color="auto"/>
              <w:bottom w:val="single" w:sz="8" w:space="0" w:color="auto"/>
              <w:right w:val="single" w:sz="8" w:space="0" w:color="auto"/>
            </w:tcBorders>
            <w:shd w:val="clear" w:color="auto" w:fill="auto"/>
            <w:vAlign w:val="center"/>
            <w:hideMark/>
          </w:tcPr>
          <w:p w14:paraId="778C0F00" w14:textId="77777777" w:rsidR="001860B6" w:rsidRPr="00682D46" w:rsidRDefault="001860B6" w:rsidP="00C01D9B">
            <w:pPr>
              <w:spacing w:after="0" w:line="240" w:lineRule="auto"/>
              <w:jc w:val="both"/>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TOTAL</w:t>
            </w:r>
          </w:p>
        </w:tc>
        <w:tc>
          <w:tcPr>
            <w:tcW w:w="1200" w:type="dxa"/>
            <w:tcBorders>
              <w:top w:val="nil"/>
              <w:left w:val="nil"/>
              <w:bottom w:val="single" w:sz="8" w:space="0" w:color="auto"/>
              <w:right w:val="single" w:sz="8" w:space="0" w:color="auto"/>
            </w:tcBorders>
            <w:shd w:val="clear" w:color="auto" w:fill="auto"/>
            <w:vAlign w:val="center"/>
            <w:hideMark/>
          </w:tcPr>
          <w:p w14:paraId="53286364" w14:textId="77777777" w:rsidR="001860B6" w:rsidRPr="00682D46" w:rsidRDefault="001860B6" w:rsidP="00C01D9B">
            <w:pPr>
              <w:spacing w:after="0" w:line="240" w:lineRule="auto"/>
              <w:jc w:val="center"/>
              <w:rPr>
                <w:rFonts w:asciiTheme="majorHAnsi" w:eastAsia="Times New Roman" w:hAnsiTheme="majorHAnsi" w:cstheme="majorHAnsi"/>
                <w:color w:val="000000"/>
                <w:sz w:val="18"/>
                <w:szCs w:val="18"/>
                <w:lang w:eastAsia="es-CO"/>
              </w:rPr>
            </w:pPr>
            <w:r w:rsidRPr="00682D46">
              <w:rPr>
                <w:rFonts w:asciiTheme="majorHAnsi" w:eastAsia="Times New Roman" w:hAnsiTheme="majorHAnsi" w:cstheme="majorHAnsi"/>
                <w:color w:val="000000"/>
                <w:sz w:val="18"/>
                <w:szCs w:val="18"/>
                <w:lang w:eastAsia="es-CO"/>
              </w:rPr>
              <w:t>20.268</w:t>
            </w:r>
          </w:p>
        </w:tc>
      </w:tr>
    </w:tbl>
    <w:p w14:paraId="11671DC6" w14:textId="77777777" w:rsidR="001860B6" w:rsidRPr="001860B6" w:rsidRDefault="001860B6" w:rsidP="001860B6">
      <w:pPr>
        <w:rPr>
          <w:rFonts w:ascii="Arial" w:hAnsi="Arial" w:cs="Arial"/>
          <w:lang w:val="es-ES"/>
        </w:rPr>
      </w:pPr>
    </w:p>
    <w:p w14:paraId="3BEE00D5" w14:textId="3D272872" w:rsidR="001860B6" w:rsidRPr="001860B6" w:rsidRDefault="001860B6" w:rsidP="001860B6">
      <w:pPr>
        <w:rPr>
          <w:rFonts w:ascii="Arial" w:hAnsi="Arial" w:cs="Arial"/>
          <w:lang w:val="es-ES"/>
        </w:rPr>
      </w:pPr>
      <w:r>
        <w:rPr>
          <w:noProof/>
        </w:rPr>
        <w:drawing>
          <wp:inline distT="0" distB="0" distL="0" distR="0" wp14:anchorId="22477AED" wp14:editId="6D143994">
            <wp:extent cx="2785731" cy="2491740"/>
            <wp:effectExtent l="0" t="0" r="15240" b="3810"/>
            <wp:docPr id="3" name="Gráfico 3">
              <a:extLst xmlns:a="http://schemas.openxmlformats.org/drawingml/2006/main">
                <a:ext uri="{FF2B5EF4-FFF2-40B4-BE49-F238E27FC236}">
                  <a16:creationId xmlns:a16="http://schemas.microsoft.com/office/drawing/2014/main" id="{7DB4B537-ED9B-43A8-B081-861DDBC40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4A27BD" w14:textId="45A66391" w:rsidR="001860B6" w:rsidRPr="00682D46" w:rsidRDefault="001860B6" w:rsidP="001860B6">
      <w:pPr>
        <w:pStyle w:val="Textoindependiente"/>
        <w:spacing w:before="72"/>
        <w:jc w:val="both"/>
        <w:rPr>
          <w:rFonts w:asciiTheme="majorHAnsi" w:hAnsiTheme="majorHAnsi" w:cstheme="majorHAnsi"/>
          <w:sz w:val="20"/>
          <w:szCs w:val="20"/>
        </w:rPr>
      </w:pPr>
      <w:r w:rsidRPr="00682D46">
        <w:rPr>
          <w:rFonts w:asciiTheme="majorHAnsi" w:hAnsiTheme="majorHAnsi" w:cstheme="majorHAnsi"/>
          <w:sz w:val="20"/>
          <w:szCs w:val="20"/>
        </w:rPr>
        <w:t>La Ge</w:t>
      </w:r>
      <w:r w:rsidRPr="00682D46">
        <w:rPr>
          <w:rFonts w:asciiTheme="majorHAnsi" w:hAnsiTheme="majorHAnsi" w:cstheme="majorHAnsi"/>
          <w:spacing w:val="-3"/>
          <w:sz w:val="20"/>
          <w:szCs w:val="20"/>
        </w:rPr>
        <w:t>s</w:t>
      </w:r>
      <w:r w:rsidRPr="00682D46">
        <w:rPr>
          <w:rFonts w:asciiTheme="majorHAnsi" w:hAnsiTheme="majorHAnsi" w:cstheme="majorHAnsi"/>
          <w:sz w:val="20"/>
          <w:szCs w:val="20"/>
        </w:rPr>
        <w:t>t</w:t>
      </w:r>
      <w:r w:rsidRPr="00682D46">
        <w:rPr>
          <w:rFonts w:asciiTheme="majorHAnsi" w:hAnsiTheme="majorHAnsi" w:cstheme="majorHAnsi"/>
          <w:spacing w:val="-2"/>
          <w:sz w:val="20"/>
          <w:szCs w:val="20"/>
        </w:rPr>
        <w:t>i</w:t>
      </w:r>
      <w:r w:rsidRPr="00682D46">
        <w:rPr>
          <w:rFonts w:asciiTheme="majorHAnsi" w:hAnsiTheme="majorHAnsi" w:cstheme="majorHAnsi"/>
          <w:sz w:val="20"/>
          <w:szCs w:val="20"/>
        </w:rPr>
        <w:t>ón Ju</w:t>
      </w:r>
      <w:r w:rsidRPr="00682D46">
        <w:rPr>
          <w:rFonts w:asciiTheme="majorHAnsi" w:hAnsiTheme="majorHAnsi" w:cstheme="majorHAnsi"/>
          <w:spacing w:val="-1"/>
          <w:sz w:val="20"/>
          <w:szCs w:val="20"/>
        </w:rPr>
        <w:t>d</w:t>
      </w:r>
      <w:r w:rsidRPr="00682D46">
        <w:rPr>
          <w:rFonts w:asciiTheme="majorHAnsi" w:hAnsiTheme="majorHAnsi" w:cstheme="majorHAnsi"/>
          <w:spacing w:val="-2"/>
          <w:sz w:val="20"/>
          <w:szCs w:val="20"/>
        </w:rPr>
        <w:t>i</w:t>
      </w:r>
      <w:r w:rsidRPr="00682D46">
        <w:rPr>
          <w:rFonts w:asciiTheme="majorHAnsi" w:hAnsiTheme="majorHAnsi" w:cstheme="majorHAnsi"/>
          <w:sz w:val="20"/>
          <w:szCs w:val="20"/>
        </w:rPr>
        <w:t>c</w:t>
      </w:r>
      <w:r w:rsidRPr="00682D46">
        <w:rPr>
          <w:rFonts w:asciiTheme="majorHAnsi" w:hAnsiTheme="majorHAnsi" w:cstheme="majorHAnsi"/>
          <w:spacing w:val="-2"/>
          <w:sz w:val="20"/>
          <w:szCs w:val="20"/>
        </w:rPr>
        <w:t>i</w:t>
      </w:r>
      <w:r w:rsidRPr="00682D46">
        <w:rPr>
          <w:rFonts w:asciiTheme="majorHAnsi" w:hAnsiTheme="majorHAnsi" w:cstheme="majorHAnsi"/>
          <w:sz w:val="20"/>
          <w:szCs w:val="20"/>
        </w:rPr>
        <w:t>a</w:t>
      </w:r>
      <w:r w:rsidRPr="00682D46">
        <w:rPr>
          <w:rFonts w:asciiTheme="majorHAnsi" w:hAnsiTheme="majorHAnsi" w:cstheme="majorHAnsi"/>
          <w:spacing w:val="-2"/>
          <w:sz w:val="20"/>
          <w:szCs w:val="20"/>
        </w:rPr>
        <w:t>l</w:t>
      </w:r>
      <w:r w:rsidRPr="00682D46">
        <w:rPr>
          <w:rFonts w:asciiTheme="majorHAnsi" w:hAnsiTheme="majorHAnsi" w:cstheme="majorHAnsi"/>
          <w:sz w:val="20"/>
          <w:szCs w:val="20"/>
        </w:rPr>
        <w:t>,</w:t>
      </w:r>
      <w:r w:rsidRPr="00682D46">
        <w:rPr>
          <w:rFonts w:asciiTheme="majorHAnsi" w:hAnsiTheme="majorHAnsi" w:cstheme="majorHAnsi"/>
          <w:spacing w:val="-1"/>
          <w:sz w:val="20"/>
          <w:szCs w:val="20"/>
        </w:rPr>
        <w:t xml:space="preserve"> </w:t>
      </w:r>
      <w:r w:rsidRPr="00682D46">
        <w:rPr>
          <w:rFonts w:asciiTheme="majorHAnsi" w:hAnsiTheme="majorHAnsi" w:cstheme="majorHAnsi"/>
          <w:spacing w:val="-3"/>
          <w:sz w:val="20"/>
          <w:szCs w:val="20"/>
        </w:rPr>
        <w:t>E</w:t>
      </w:r>
      <w:r w:rsidRPr="00682D46">
        <w:rPr>
          <w:rFonts w:asciiTheme="majorHAnsi" w:hAnsiTheme="majorHAnsi" w:cstheme="majorHAnsi"/>
          <w:sz w:val="20"/>
          <w:szCs w:val="20"/>
        </w:rPr>
        <w:t>gresos a</w:t>
      </w:r>
      <w:r w:rsidRPr="00682D46">
        <w:rPr>
          <w:rFonts w:asciiTheme="majorHAnsi" w:hAnsiTheme="majorHAnsi" w:cstheme="majorHAnsi"/>
          <w:spacing w:val="-2"/>
          <w:sz w:val="20"/>
          <w:szCs w:val="20"/>
        </w:rPr>
        <w:t xml:space="preserve"> </w:t>
      </w:r>
      <w:r w:rsidRPr="00682D46">
        <w:rPr>
          <w:rFonts w:asciiTheme="majorHAnsi" w:hAnsiTheme="majorHAnsi" w:cstheme="majorHAnsi"/>
          <w:sz w:val="20"/>
          <w:szCs w:val="20"/>
        </w:rPr>
        <w:t>d</w:t>
      </w:r>
      <w:r w:rsidRPr="00682D46">
        <w:rPr>
          <w:rFonts w:asciiTheme="majorHAnsi" w:hAnsiTheme="majorHAnsi" w:cstheme="majorHAnsi"/>
          <w:spacing w:val="-2"/>
          <w:sz w:val="20"/>
          <w:szCs w:val="20"/>
        </w:rPr>
        <w:t>i</w:t>
      </w:r>
      <w:r w:rsidRPr="00682D46">
        <w:rPr>
          <w:rFonts w:asciiTheme="majorHAnsi" w:hAnsiTheme="majorHAnsi" w:cstheme="majorHAnsi"/>
          <w:sz w:val="20"/>
          <w:szCs w:val="20"/>
        </w:rPr>
        <w:t>c</w:t>
      </w:r>
      <w:r w:rsidRPr="00682D46">
        <w:rPr>
          <w:rFonts w:asciiTheme="majorHAnsi" w:hAnsiTheme="majorHAnsi" w:cstheme="majorHAnsi"/>
          <w:spacing w:val="-2"/>
          <w:sz w:val="20"/>
          <w:szCs w:val="20"/>
        </w:rPr>
        <w:t>i</w:t>
      </w:r>
      <w:r w:rsidRPr="00682D46">
        <w:rPr>
          <w:rFonts w:asciiTheme="majorHAnsi" w:hAnsiTheme="majorHAnsi" w:cstheme="majorHAnsi"/>
          <w:sz w:val="20"/>
          <w:szCs w:val="20"/>
        </w:rPr>
        <w:t>em</w:t>
      </w:r>
      <w:r w:rsidRPr="00682D46">
        <w:rPr>
          <w:rFonts w:asciiTheme="majorHAnsi" w:hAnsiTheme="majorHAnsi" w:cstheme="majorHAnsi"/>
          <w:spacing w:val="-3"/>
          <w:sz w:val="20"/>
          <w:szCs w:val="20"/>
        </w:rPr>
        <w:t>b</w:t>
      </w:r>
      <w:r w:rsidRPr="00682D46">
        <w:rPr>
          <w:rFonts w:asciiTheme="majorHAnsi" w:hAnsiTheme="majorHAnsi" w:cstheme="majorHAnsi"/>
          <w:sz w:val="20"/>
          <w:szCs w:val="20"/>
        </w:rPr>
        <w:t>re</w:t>
      </w:r>
      <w:r w:rsidRPr="00682D46">
        <w:rPr>
          <w:rFonts w:asciiTheme="majorHAnsi" w:hAnsiTheme="majorHAnsi" w:cstheme="majorHAnsi"/>
          <w:spacing w:val="-2"/>
          <w:sz w:val="20"/>
          <w:szCs w:val="20"/>
        </w:rPr>
        <w:t xml:space="preserve"> </w:t>
      </w:r>
      <w:r w:rsidRPr="00682D46">
        <w:rPr>
          <w:rFonts w:asciiTheme="majorHAnsi" w:hAnsiTheme="majorHAnsi" w:cstheme="majorHAnsi"/>
          <w:sz w:val="20"/>
          <w:szCs w:val="20"/>
        </w:rPr>
        <w:t>31 de 2</w:t>
      </w:r>
      <w:r w:rsidRPr="00682D46">
        <w:rPr>
          <w:rFonts w:asciiTheme="majorHAnsi" w:hAnsiTheme="majorHAnsi" w:cstheme="majorHAnsi"/>
          <w:spacing w:val="-1"/>
          <w:sz w:val="20"/>
          <w:szCs w:val="20"/>
        </w:rPr>
        <w:t>0</w:t>
      </w:r>
      <w:r w:rsidRPr="00682D46">
        <w:rPr>
          <w:rFonts w:asciiTheme="majorHAnsi" w:hAnsiTheme="majorHAnsi" w:cstheme="majorHAnsi"/>
          <w:sz w:val="20"/>
          <w:szCs w:val="20"/>
        </w:rPr>
        <w:t>19</w:t>
      </w:r>
      <w:r w:rsidRPr="00682D46">
        <w:rPr>
          <w:rFonts w:asciiTheme="majorHAnsi" w:hAnsiTheme="majorHAnsi" w:cstheme="majorHAnsi"/>
          <w:spacing w:val="-5"/>
          <w:sz w:val="20"/>
          <w:szCs w:val="20"/>
        </w:rPr>
        <w:t xml:space="preserve"> </w:t>
      </w:r>
      <w:r w:rsidRPr="00682D46">
        <w:rPr>
          <w:rFonts w:asciiTheme="majorHAnsi" w:hAnsiTheme="majorHAnsi" w:cstheme="majorHAnsi"/>
          <w:spacing w:val="3"/>
          <w:sz w:val="20"/>
          <w:szCs w:val="20"/>
        </w:rPr>
        <w:t>f</w:t>
      </w:r>
      <w:r w:rsidRPr="00682D46">
        <w:rPr>
          <w:rFonts w:asciiTheme="majorHAnsi" w:hAnsiTheme="majorHAnsi" w:cstheme="majorHAnsi"/>
          <w:sz w:val="20"/>
          <w:szCs w:val="20"/>
        </w:rPr>
        <w:t>u</w:t>
      </w:r>
      <w:r w:rsidRPr="00682D46">
        <w:rPr>
          <w:rFonts w:asciiTheme="majorHAnsi" w:hAnsiTheme="majorHAnsi" w:cstheme="majorHAnsi"/>
          <w:spacing w:val="-4"/>
          <w:sz w:val="20"/>
          <w:szCs w:val="20"/>
        </w:rPr>
        <w:t>e</w:t>
      </w:r>
      <w:r w:rsidRPr="00682D46">
        <w:rPr>
          <w:rFonts w:asciiTheme="majorHAnsi" w:hAnsiTheme="majorHAnsi" w:cstheme="majorHAnsi"/>
          <w:sz w:val="20"/>
          <w:szCs w:val="20"/>
        </w:rPr>
        <w:t>ro</w:t>
      </w:r>
      <w:r w:rsidRPr="00682D46">
        <w:rPr>
          <w:rFonts w:asciiTheme="majorHAnsi" w:hAnsiTheme="majorHAnsi" w:cstheme="majorHAnsi"/>
          <w:spacing w:val="-1"/>
          <w:sz w:val="20"/>
          <w:szCs w:val="20"/>
        </w:rPr>
        <w:t>n</w:t>
      </w:r>
      <w:r w:rsidRPr="00682D46">
        <w:rPr>
          <w:rFonts w:asciiTheme="majorHAnsi" w:hAnsiTheme="majorHAnsi" w:cstheme="majorHAnsi"/>
          <w:sz w:val="20"/>
          <w:szCs w:val="20"/>
        </w:rPr>
        <w:t>:</w:t>
      </w:r>
    </w:p>
    <w:p w14:paraId="37E325E6" w14:textId="77777777" w:rsidR="001860B6" w:rsidRPr="00682D46" w:rsidRDefault="001860B6" w:rsidP="007048F4">
      <w:pPr>
        <w:pStyle w:val="Prrafodelista"/>
        <w:ind w:left="927"/>
        <w:jc w:val="both"/>
        <w:rPr>
          <w:rFonts w:asciiTheme="majorHAnsi" w:hAnsiTheme="majorHAnsi" w:cstheme="majorHAnsi"/>
          <w:lang w:val="es-ES"/>
        </w:rPr>
      </w:pPr>
    </w:p>
    <w:tbl>
      <w:tblPr>
        <w:tblW w:w="4243" w:type="dxa"/>
        <w:jc w:val="center"/>
        <w:tblCellMar>
          <w:left w:w="70" w:type="dxa"/>
          <w:right w:w="70" w:type="dxa"/>
        </w:tblCellMar>
        <w:tblLook w:val="04A0" w:firstRow="1" w:lastRow="0" w:firstColumn="1" w:lastColumn="0" w:noHBand="0" w:noVBand="1"/>
      </w:tblPr>
      <w:tblGrid>
        <w:gridCol w:w="2033"/>
        <w:gridCol w:w="2210"/>
      </w:tblGrid>
      <w:tr w:rsidR="001860B6" w:rsidRPr="00682D46" w14:paraId="234A720A" w14:textId="77777777" w:rsidTr="00C01D9B">
        <w:trPr>
          <w:trHeight w:val="1035"/>
          <w:jc w:val="center"/>
        </w:trPr>
        <w:tc>
          <w:tcPr>
            <w:tcW w:w="20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31B0CA" w14:textId="77777777" w:rsidR="001860B6" w:rsidRPr="00682D46" w:rsidRDefault="001860B6" w:rsidP="00C01D9B">
            <w:pPr>
              <w:spacing w:after="0" w:line="240" w:lineRule="auto"/>
              <w:jc w:val="both"/>
              <w:rPr>
                <w:rFonts w:asciiTheme="majorHAnsi" w:eastAsia="Times New Roman" w:hAnsiTheme="majorHAnsi" w:cstheme="majorHAnsi"/>
                <w:b/>
                <w:bCs/>
                <w:color w:val="000000"/>
                <w:lang w:eastAsia="es-CO"/>
              </w:rPr>
            </w:pPr>
            <w:r w:rsidRPr="00682D46">
              <w:rPr>
                <w:rFonts w:asciiTheme="majorHAnsi" w:eastAsia="Times New Roman" w:hAnsiTheme="majorHAnsi" w:cstheme="majorHAnsi"/>
                <w:b/>
                <w:bCs/>
                <w:color w:val="000000"/>
                <w:lang w:eastAsia="es-CO"/>
              </w:rPr>
              <w:t>JURISDICCION</w:t>
            </w:r>
          </w:p>
        </w:tc>
        <w:tc>
          <w:tcPr>
            <w:tcW w:w="2210" w:type="dxa"/>
            <w:tcBorders>
              <w:top w:val="single" w:sz="8" w:space="0" w:color="auto"/>
              <w:left w:val="nil"/>
              <w:bottom w:val="single" w:sz="8" w:space="0" w:color="auto"/>
              <w:right w:val="single" w:sz="8" w:space="0" w:color="auto"/>
            </w:tcBorders>
            <w:shd w:val="clear" w:color="auto" w:fill="auto"/>
            <w:vAlign w:val="center"/>
            <w:hideMark/>
          </w:tcPr>
          <w:p w14:paraId="2D57FB24" w14:textId="77777777" w:rsidR="001860B6" w:rsidRPr="00682D46" w:rsidRDefault="001860B6" w:rsidP="00C01D9B">
            <w:pPr>
              <w:spacing w:after="0" w:line="240" w:lineRule="auto"/>
              <w:jc w:val="both"/>
              <w:rPr>
                <w:rFonts w:asciiTheme="majorHAnsi" w:eastAsia="Times New Roman" w:hAnsiTheme="majorHAnsi" w:cstheme="majorHAnsi"/>
                <w:b/>
                <w:bCs/>
                <w:color w:val="000000"/>
                <w:lang w:eastAsia="es-CO"/>
              </w:rPr>
            </w:pPr>
            <w:r w:rsidRPr="00682D46">
              <w:rPr>
                <w:rFonts w:asciiTheme="majorHAnsi" w:eastAsia="Times New Roman" w:hAnsiTheme="majorHAnsi" w:cstheme="majorHAnsi"/>
                <w:b/>
                <w:bCs/>
                <w:color w:val="000000"/>
                <w:lang w:eastAsia="es-CO"/>
              </w:rPr>
              <w:t>EGRESOS A DICIEMBRE 31 DE 2019</w:t>
            </w:r>
          </w:p>
        </w:tc>
      </w:tr>
      <w:tr w:rsidR="001860B6" w:rsidRPr="00682D46" w14:paraId="7E973457" w14:textId="77777777" w:rsidTr="00C01D9B">
        <w:trPr>
          <w:trHeight w:val="315"/>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14:paraId="7A05BAED"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ORDINARIA</w:t>
            </w:r>
          </w:p>
        </w:tc>
        <w:tc>
          <w:tcPr>
            <w:tcW w:w="2210" w:type="dxa"/>
            <w:tcBorders>
              <w:top w:val="nil"/>
              <w:left w:val="nil"/>
              <w:bottom w:val="single" w:sz="8" w:space="0" w:color="auto"/>
              <w:right w:val="single" w:sz="8" w:space="0" w:color="auto"/>
            </w:tcBorders>
            <w:shd w:val="clear" w:color="auto" w:fill="auto"/>
            <w:vAlign w:val="center"/>
            <w:hideMark/>
          </w:tcPr>
          <w:p w14:paraId="48E1195F"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13.213</w:t>
            </w:r>
          </w:p>
        </w:tc>
      </w:tr>
      <w:tr w:rsidR="001860B6" w:rsidRPr="00682D46" w14:paraId="67F8BC6E" w14:textId="77777777" w:rsidTr="00C01D9B">
        <w:trPr>
          <w:trHeight w:val="315"/>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14:paraId="09BFDDDA"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CONTENCIOSA</w:t>
            </w:r>
          </w:p>
        </w:tc>
        <w:tc>
          <w:tcPr>
            <w:tcW w:w="2210" w:type="dxa"/>
            <w:tcBorders>
              <w:top w:val="nil"/>
              <w:left w:val="nil"/>
              <w:bottom w:val="single" w:sz="8" w:space="0" w:color="auto"/>
              <w:right w:val="single" w:sz="8" w:space="0" w:color="auto"/>
            </w:tcBorders>
            <w:shd w:val="clear" w:color="auto" w:fill="auto"/>
            <w:vAlign w:val="center"/>
            <w:hideMark/>
          </w:tcPr>
          <w:p w14:paraId="20AEAB92"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2.255</w:t>
            </w:r>
          </w:p>
        </w:tc>
      </w:tr>
      <w:tr w:rsidR="001860B6" w:rsidRPr="00682D46" w14:paraId="588D254E" w14:textId="77777777" w:rsidTr="00C01D9B">
        <w:trPr>
          <w:trHeight w:val="315"/>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14:paraId="4C61B13C"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JURISDICCION DISICIPLINARIA</w:t>
            </w:r>
          </w:p>
        </w:tc>
        <w:tc>
          <w:tcPr>
            <w:tcW w:w="2210" w:type="dxa"/>
            <w:tcBorders>
              <w:top w:val="nil"/>
              <w:left w:val="nil"/>
              <w:bottom w:val="single" w:sz="8" w:space="0" w:color="auto"/>
              <w:right w:val="single" w:sz="8" w:space="0" w:color="auto"/>
            </w:tcBorders>
            <w:shd w:val="clear" w:color="auto" w:fill="auto"/>
            <w:vAlign w:val="center"/>
            <w:hideMark/>
          </w:tcPr>
          <w:p w14:paraId="5AD92C81"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196</w:t>
            </w:r>
          </w:p>
        </w:tc>
      </w:tr>
      <w:tr w:rsidR="001860B6" w:rsidRPr="00682D46" w14:paraId="0F312285" w14:textId="77777777" w:rsidTr="00C01D9B">
        <w:trPr>
          <w:trHeight w:val="315"/>
          <w:jc w:val="center"/>
        </w:trPr>
        <w:tc>
          <w:tcPr>
            <w:tcW w:w="2033" w:type="dxa"/>
            <w:tcBorders>
              <w:top w:val="nil"/>
              <w:left w:val="single" w:sz="8" w:space="0" w:color="auto"/>
              <w:bottom w:val="single" w:sz="8" w:space="0" w:color="auto"/>
              <w:right w:val="single" w:sz="8" w:space="0" w:color="auto"/>
            </w:tcBorders>
            <w:shd w:val="clear" w:color="auto" w:fill="auto"/>
            <w:vAlign w:val="center"/>
            <w:hideMark/>
          </w:tcPr>
          <w:p w14:paraId="39DD1660" w14:textId="77777777" w:rsidR="001860B6" w:rsidRPr="00682D46" w:rsidRDefault="001860B6" w:rsidP="00C01D9B">
            <w:pPr>
              <w:spacing w:after="0" w:line="240" w:lineRule="auto"/>
              <w:jc w:val="both"/>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TOTAL</w:t>
            </w:r>
          </w:p>
        </w:tc>
        <w:tc>
          <w:tcPr>
            <w:tcW w:w="2210" w:type="dxa"/>
            <w:tcBorders>
              <w:top w:val="nil"/>
              <w:left w:val="nil"/>
              <w:bottom w:val="single" w:sz="8" w:space="0" w:color="auto"/>
              <w:right w:val="single" w:sz="8" w:space="0" w:color="auto"/>
            </w:tcBorders>
            <w:shd w:val="clear" w:color="auto" w:fill="auto"/>
            <w:vAlign w:val="center"/>
            <w:hideMark/>
          </w:tcPr>
          <w:p w14:paraId="71B03012" w14:textId="77777777" w:rsidR="001860B6" w:rsidRPr="00682D46" w:rsidRDefault="001860B6" w:rsidP="00C01D9B">
            <w:pPr>
              <w:spacing w:after="0" w:line="240" w:lineRule="auto"/>
              <w:jc w:val="center"/>
              <w:rPr>
                <w:rFonts w:asciiTheme="majorHAnsi" w:eastAsia="Times New Roman" w:hAnsiTheme="majorHAnsi" w:cstheme="majorHAnsi"/>
                <w:color w:val="000000"/>
                <w:lang w:eastAsia="es-CO"/>
              </w:rPr>
            </w:pPr>
            <w:r w:rsidRPr="00682D46">
              <w:rPr>
                <w:rFonts w:asciiTheme="majorHAnsi" w:eastAsia="Times New Roman" w:hAnsiTheme="majorHAnsi" w:cstheme="majorHAnsi"/>
                <w:color w:val="000000"/>
                <w:lang w:eastAsia="es-CO"/>
              </w:rPr>
              <w:t>15.664</w:t>
            </w:r>
          </w:p>
        </w:tc>
      </w:tr>
    </w:tbl>
    <w:p w14:paraId="6B060515" w14:textId="77777777" w:rsidR="001860B6" w:rsidRPr="001860B6" w:rsidRDefault="001860B6" w:rsidP="001860B6">
      <w:pPr>
        <w:rPr>
          <w:rFonts w:ascii="Arial" w:hAnsi="Arial" w:cs="Arial"/>
          <w:lang w:val="es-ES"/>
        </w:rPr>
      </w:pPr>
    </w:p>
    <w:p w14:paraId="60FDDC61" w14:textId="77777777" w:rsidR="001860B6" w:rsidRDefault="001860B6" w:rsidP="001860B6">
      <w:pPr>
        <w:pStyle w:val="Prrafodelista"/>
        <w:ind w:left="927"/>
        <w:rPr>
          <w:rFonts w:ascii="Arial" w:hAnsi="Arial" w:cs="Arial"/>
          <w:lang w:val="es-ES"/>
        </w:rPr>
      </w:pPr>
    </w:p>
    <w:p w14:paraId="05FC68DB" w14:textId="77777777" w:rsidR="001860B6" w:rsidRDefault="001860B6" w:rsidP="001860B6">
      <w:pPr>
        <w:pStyle w:val="Prrafodelista"/>
        <w:ind w:left="709"/>
        <w:rPr>
          <w:rFonts w:ascii="Arial" w:hAnsi="Arial" w:cs="Arial"/>
          <w:lang w:val="es-ES"/>
        </w:rPr>
      </w:pPr>
      <w:r>
        <w:rPr>
          <w:noProof/>
        </w:rPr>
        <w:drawing>
          <wp:inline distT="0" distB="0" distL="0" distR="0" wp14:anchorId="50E44339" wp14:editId="1E2F9F75">
            <wp:extent cx="2530549" cy="2424224"/>
            <wp:effectExtent l="0" t="0" r="3175" b="14605"/>
            <wp:docPr id="13" name="Gráfico 13">
              <a:extLst xmlns:a="http://schemas.openxmlformats.org/drawingml/2006/main">
                <a:ext uri="{FF2B5EF4-FFF2-40B4-BE49-F238E27FC236}">
                  <a16:creationId xmlns:a16="http://schemas.microsoft.com/office/drawing/2014/main" id="{20E1E5D3-AC76-4586-8D5F-0F10CDAF8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2A6F7A" w14:textId="77777777" w:rsidR="001860B6" w:rsidRDefault="001860B6" w:rsidP="001860B6">
      <w:pPr>
        <w:pStyle w:val="Sinespaciado"/>
        <w:ind w:left="927"/>
        <w:jc w:val="both"/>
        <w:rPr>
          <w:rFonts w:ascii="Arial" w:hAnsi="Arial" w:cs="Arial"/>
          <w:b/>
          <w:bCs/>
          <w:sz w:val="22"/>
          <w:szCs w:val="22"/>
          <w:lang w:val="es-ES"/>
        </w:rPr>
      </w:pPr>
    </w:p>
    <w:p w14:paraId="1DEA2CBF" w14:textId="33EC12F4" w:rsidR="001860B6" w:rsidRPr="00682D46" w:rsidRDefault="001860B6" w:rsidP="001860B6">
      <w:pPr>
        <w:pStyle w:val="Sinespaciado"/>
        <w:ind w:left="927"/>
        <w:jc w:val="both"/>
        <w:rPr>
          <w:rFonts w:asciiTheme="majorHAnsi" w:hAnsiTheme="majorHAnsi" w:cstheme="majorHAnsi"/>
          <w:b/>
          <w:bCs/>
          <w:lang w:val="es-ES"/>
        </w:rPr>
      </w:pPr>
      <w:r w:rsidRPr="00682D46">
        <w:rPr>
          <w:rFonts w:asciiTheme="majorHAnsi" w:hAnsiTheme="majorHAnsi" w:cstheme="majorHAnsi"/>
          <w:b/>
          <w:bCs/>
          <w:lang w:val="es-ES"/>
        </w:rPr>
        <w:t>MEDIDAS PARA MEJORAR EL ACCESO A LA JUSTICIA.</w:t>
      </w:r>
    </w:p>
    <w:p w14:paraId="3BC350F6" w14:textId="77777777" w:rsidR="001860B6" w:rsidRPr="00682D46" w:rsidRDefault="001860B6" w:rsidP="001860B6">
      <w:pPr>
        <w:pStyle w:val="Prrafodelista"/>
        <w:ind w:left="927"/>
        <w:rPr>
          <w:rFonts w:asciiTheme="majorHAnsi" w:hAnsiTheme="majorHAnsi" w:cstheme="majorHAnsi"/>
          <w:lang w:val="es-ES"/>
        </w:rPr>
      </w:pPr>
    </w:p>
    <w:p w14:paraId="4F05C256" w14:textId="77777777" w:rsidR="001860B6" w:rsidRPr="00682D46" w:rsidRDefault="001860B6" w:rsidP="001860B6">
      <w:pPr>
        <w:pStyle w:val="Sinespaciado"/>
        <w:ind w:left="927"/>
        <w:jc w:val="both"/>
        <w:rPr>
          <w:rFonts w:asciiTheme="majorHAnsi" w:hAnsiTheme="majorHAnsi" w:cstheme="majorHAnsi"/>
          <w:b/>
          <w:bCs/>
          <w:lang w:val="es-ES"/>
        </w:rPr>
      </w:pPr>
      <w:r w:rsidRPr="00682D46">
        <w:rPr>
          <w:rFonts w:asciiTheme="majorHAnsi" w:hAnsiTheme="majorHAnsi" w:cstheme="majorHAnsi"/>
          <w:b/>
          <w:bCs/>
          <w:lang w:val="es-ES"/>
        </w:rPr>
        <w:t>INFRAESTRUCTURA JUDICIAL</w:t>
      </w:r>
    </w:p>
    <w:p w14:paraId="2AFD3655" w14:textId="77777777" w:rsidR="001860B6" w:rsidRPr="00682D46" w:rsidRDefault="001860B6" w:rsidP="001860B6">
      <w:pPr>
        <w:pStyle w:val="Prrafodelista"/>
        <w:autoSpaceDE w:val="0"/>
        <w:autoSpaceDN w:val="0"/>
        <w:adjustRightInd w:val="0"/>
        <w:spacing w:after="0" w:line="240" w:lineRule="auto"/>
        <w:ind w:left="927"/>
        <w:jc w:val="both"/>
        <w:rPr>
          <w:rFonts w:asciiTheme="majorHAnsi" w:hAnsiTheme="majorHAnsi" w:cstheme="majorHAnsi"/>
          <w:color w:val="000000"/>
        </w:rPr>
      </w:pPr>
    </w:p>
    <w:p w14:paraId="4F1A3398" w14:textId="77777777" w:rsidR="001860B6" w:rsidRPr="00682D46" w:rsidRDefault="001860B6" w:rsidP="001860B6">
      <w:pPr>
        <w:pStyle w:val="Prrafodelista"/>
        <w:autoSpaceDE w:val="0"/>
        <w:autoSpaceDN w:val="0"/>
        <w:adjustRightInd w:val="0"/>
        <w:spacing w:after="0" w:line="240" w:lineRule="auto"/>
        <w:ind w:left="927"/>
        <w:jc w:val="both"/>
        <w:rPr>
          <w:rFonts w:cstheme="minorHAnsi"/>
          <w:color w:val="000000"/>
        </w:rPr>
      </w:pPr>
      <w:r w:rsidRPr="00682D46">
        <w:rPr>
          <w:rFonts w:asciiTheme="majorHAnsi" w:hAnsiTheme="majorHAnsi" w:cstheme="majorHAnsi"/>
          <w:color w:val="000000"/>
        </w:rPr>
        <w:t>Durante el año 2019 la Dirección Seccional de Administración Judicial de Valledupar – Oficina de Coordinación Administrativa de Riohacha llevaron a cabo la ejecución de nueve (9) contratos en infraestructura en el Distrito de La Guajira por valor de DOS MIL CIENTO SESENTA Y DOS MILLONES SETECIENTOS CARENTA Y CINCO MIL CIENTO NOVENTA Y DOS PESOS M/CTE ($2.082.870.256), de los cuales corresponden a un (1) contrato de interventoría técnica, administrativa, jurídica, financiera, contable y ambiental para la etapa I de la repotenciación y adecuación del sistema eléctrico y detección de incendios del Palacio de Justicia de Riohacha, un (1) contrato de inversión para el suministro e instalación de aires acondicionados en los Palacios de Justicia de Riohacha y San Juan del Cesar, un (1) contrato para la realización de la etapa I de la repotenciación y adecuación del sistema eléctrico y detección de incendios en el Palacio de Justicia de Riohacha y seis (6) contratos</w:t>
      </w:r>
      <w:r w:rsidRPr="001860B6">
        <w:rPr>
          <w:rFonts w:ascii="Arial" w:hAnsi="Arial" w:cs="Arial"/>
          <w:color w:val="000000"/>
        </w:rPr>
        <w:t xml:space="preserve"> </w:t>
      </w:r>
      <w:r w:rsidRPr="00682D46">
        <w:rPr>
          <w:rFonts w:asciiTheme="majorHAnsi" w:hAnsiTheme="majorHAnsi" w:cstheme="majorHAnsi"/>
          <w:color w:val="000000"/>
        </w:rPr>
        <w:t>de manteamiento y adecuación</w:t>
      </w:r>
      <w:r w:rsidRPr="001860B6">
        <w:rPr>
          <w:rFonts w:ascii="Arial" w:hAnsi="Arial" w:cs="Arial"/>
          <w:color w:val="000000"/>
        </w:rPr>
        <w:t xml:space="preserve"> de </w:t>
      </w:r>
      <w:r w:rsidRPr="00682D46">
        <w:rPr>
          <w:rFonts w:cstheme="minorHAnsi"/>
          <w:color w:val="000000"/>
        </w:rPr>
        <w:lastRenderedPageBreak/>
        <w:t xml:space="preserve">la planta física en el Departamento de La Guajira. </w:t>
      </w:r>
    </w:p>
    <w:p w14:paraId="06B63BC4" w14:textId="77777777" w:rsidR="001860B6" w:rsidRPr="00682D46" w:rsidRDefault="001860B6" w:rsidP="001860B6">
      <w:pPr>
        <w:pStyle w:val="Sinespaciado"/>
        <w:ind w:left="927"/>
        <w:jc w:val="both"/>
        <w:rPr>
          <w:rFonts w:cstheme="minorHAnsi"/>
          <w:b/>
          <w:bCs/>
          <w:sz w:val="22"/>
          <w:szCs w:val="22"/>
          <w:lang w:val="es-ES"/>
        </w:rPr>
      </w:pPr>
    </w:p>
    <w:p w14:paraId="7D986BE5" w14:textId="6C9E44AF" w:rsidR="001860B6" w:rsidRPr="00682D46" w:rsidRDefault="001860B6" w:rsidP="001860B6">
      <w:pPr>
        <w:pStyle w:val="Sinespaciado"/>
        <w:ind w:left="927"/>
        <w:jc w:val="both"/>
        <w:rPr>
          <w:rFonts w:cstheme="minorHAnsi"/>
          <w:b/>
          <w:bCs/>
          <w:sz w:val="22"/>
          <w:szCs w:val="22"/>
          <w:lang w:val="es-ES"/>
        </w:rPr>
      </w:pPr>
      <w:r w:rsidRPr="00682D46">
        <w:rPr>
          <w:rFonts w:cstheme="minorHAnsi"/>
          <w:b/>
          <w:bCs/>
          <w:sz w:val="22"/>
          <w:szCs w:val="22"/>
          <w:lang w:val="es-ES"/>
        </w:rPr>
        <w:t>CARRERA JUDICIAL - CONCURSOS</w:t>
      </w:r>
    </w:p>
    <w:p w14:paraId="5B7026A7" w14:textId="77777777" w:rsidR="001860B6" w:rsidRPr="00682D46" w:rsidRDefault="001860B6" w:rsidP="001860B6">
      <w:pPr>
        <w:pStyle w:val="Sinespaciado"/>
        <w:ind w:left="927"/>
        <w:jc w:val="both"/>
        <w:rPr>
          <w:rFonts w:cstheme="minorHAnsi"/>
          <w:sz w:val="22"/>
          <w:szCs w:val="22"/>
          <w:lang w:val="es-ES"/>
        </w:rPr>
      </w:pPr>
    </w:p>
    <w:p w14:paraId="7887B53F" w14:textId="77777777" w:rsidR="001860B6" w:rsidRPr="00682D46" w:rsidRDefault="001860B6" w:rsidP="001860B6">
      <w:pPr>
        <w:pStyle w:val="Prrafodelista"/>
        <w:ind w:left="927"/>
        <w:jc w:val="both"/>
        <w:rPr>
          <w:rFonts w:cstheme="minorHAnsi"/>
        </w:rPr>
      </w:pPr>
      <w:r w:rsidRPr="00682D46">
        <w:rPr>
          <w:rFonts w:cstheme="minorHAnsi"/>
        </w:rPr>
        <w:t xml:space="preserve">Dentro del pilar estratégico de carrera judicial, desarrollo del talento humano y gestión del conocimiento; durante el año 2019, se desarrolló la prueba de conocimientos y aptitudes de la convocatoria No. 4, para proveer las vacantes de empleados judiciales en el Departamento de La Guajira, la cual se realizó en la ciudad de Riohacha – Universidad de La Guajira. </w:t>
      </w:r>
    </w:p>
    <w:p w14:paraId="09413743" w14:textId="77777777" w:rsidR="001860B6" w:rsidRPr="00682D46" w:rsidRDefault="001860B6" w:rsidP="001860B6">
      <w:pPr>
        <w:pStyle w:val="Prrafodelista"/>
        <w:autoSpaceDE w:val="0"/>
        <w:autoSpaceDN w:val="0"/>
        <w:adjustRightInd w:val="0"/>
        <w:spacing w:after="0" w:line="240" w:lineRule="auto"/>
        <w:ind w:left="927"/>
        <w:jc w:val="both"/>
        <w:rPr>
          <w:rFonts w:cstheme="minorHAnsi"/>
        </w:rPr>
      </w:pPr>
    </w:p>
    <w:p w14:paraId="25F1C51B" w14:textId="77777777" w:rsidR="001860B6" w:rsidRPr="00682D46" w:rsidRDefault="001860B6" w:rsidP="001860B6">
      <w:pPr>
        <w:pStyle w:val="Prrafodelista"/>
        <w:ind w:left="927"/>
        <w:jc w:val="both"/>
        <w:rPr>
          <w:rFonts w:cstheme="minorHAnsi"/>
        </w:rPr>
      </w:pPr>
      <w:r w:rsidRPr="00682D46">
        <w:rPr>
          <w:rFonts w:cstheme="minorHAnsi"/>
        </w:rPr>
        <w:t xml:space="preserve">En relación con la Convocatoria No. 3 convocada mediante Acuerdo 030 de 2013, se realizó la provisión de 30 cargos por el régimen de carrera judicial, de los cuales 3 cargos se encuentran vacantes actualmente, porque los integrantes de los registros vigentes no han tenido interés en optar por esas sedes muy a pesar de que mensualmente se publican en la plataforma web. </w:t>
      </w:r>
    </w:p>
    <w:p w14:paraId="47236663" w14:textId="77777777" w:rsidR="001860B6" w:rsidRPr="00682D46" w:rsidRDefault="001860B6" w:rsidP="001860B6">
      <w:pPr>
        <w:pStyle w:val="Prrafodelista"/>
        <w:ind w:left="927"/>
        <w:jc w:val="both"/>
        <w:rPr>
          <w:rFonts w:cstheme="minorHAnsi"/>
          <w:b/>
        </w:rPr>
      </w:pPr>
    </w:p>
    <w:p w14:paraId="341BCC0B" w14:textId="77777777" w:rsidR="001860B6" w:rsidRPr="001860B6" w:rsidRDefault="001860B6" w:rsidP="001860B6">
      <w:pPr>
        <w:pStyle w:val="Prrafodelista"/>
        <w:autoSpaceDE w:val="0"/>
        <w:autoSpaceDN w:val="0"/>
        <w:adjustRightInd w:val="0"/>
        <w:spacing w:after="0" w:line="240" w:lineRule="auto"/>
        <w:ind w:left="927"/>
        <w:jc w:val="both"/>
        <w:rPr>
          <w:rFonts w:ascii="Arial" w:hAnsi="Arial" w:cs="Arial"/>
        </w:rPr>
      </w:pPr>
      <w:r w:rsidRPr="00682D46">
        <w:rPr>
          <w:rFonts w:cstheme="minorHAnsi"/>
        </w:rPr>
        <w:t>Se garantizó en un 100% el ingreso y actualización del escalafón, así como la expedición de los conceptos de traslado. Se debe señalar que entre funcionarios y empleados judiciales del departamento se cuenta con una planta de 298, de los cuales 108 se encuentran en carrera judicial y 190 en provisionalidad. Frente a ellos, la gestión de administración de la carrera se enfoca en el trámite en oportunidad y calidad de las novedades propias de la carrera judicial</w:t>
      </w:r>
      <w:r w:rsidRPr="001860B6">
        <w:rPr>
          <w:rFonts w:ascii="Arial" w:hAnsi="Arial" w:cs="Arial"/>
        </w:rPr>
        <w:t xml:space="preserve">. </w:t>
      </w:r>
    </w:p>
    <w:p w14:paraId="105920CC" w14:textId="77777777" w:rsidR="001860B6" w:rsidRDefault="001860B6" w:rsidP="001860B6">
      <w:pPr>
        <w:pStyle w:val="Prrafodelista"/>
        <w:spacing w:line="259" w:lineRule="auto"/>
        <w:ind w:left="927"/>
        <w:jc w:val="both"/>
        <w:rPr>
          <w:rFonts w:ascii="Arial" w:hAnsi="Arial" w:cs="Arial"/>
          <w:b/>
        </w:rPr>
      </w:pPr>
    </w:p>
    <w:p w14:paraId="296F80F0" w14:textId="60FE2187" w:rsidR="001860B6" w:rsidRPr="00682D46" w:rsidRDefault="001860B6" w:rsidP="001860B6">
      <w:pPr>
        <w:pStyle w:val="Prrafodelista"/>
        <w:spacing w:line="259" w:lineRule="auto"/>
        <w:ind w:left="927"/>
        <w:jc w:val="both"/>
        <w:rPr>
          <w:rFonts w:asciiTheme="majorHAnsi" w:hAnsiTheme="majorHAnsi" w:cstheme="majorHAnsi"/>
          <w:b/>
        </w:rPr>
      </w:pPr>
      <w:r w:rsidRPr="00682D46">
        <w:rPr>
          <w:rFonts w:asciiTheme="majorHAnsi" w:hAnsiTheme="majorHAnsi" w:cstheme="majorHAnsi"/>
          <w:b/>
        </w:rPr>
        <w:t>GESTION REALIZADA EN LA VIGENCIA 2019</w:t>
      </w:r>
    </w:p>
    <w:p w14:paraId="35B240D8" w14:textId="77777777" w:rsidR="001860B6" w:rsidRPr="00682D46" w:rsidRDefault="001860B6" w:rsidP="001860B6">
      <w:pPr>
        <w:pStyle w:val="Prrafodelista"/>
        <w:autoSpaceDE w:val="0"/>
        <w:autoSpaceDN w:val="0"/>
        <w:adjustRightInd w:val="0"/>
        <w:spacing w:after="0" w:line="240" w:lineRule="auto"/>
        <w:ind w:left="927"/>
        <w:jc w:val="both"/>
        <w:rPr>
          <w:rFonts w:asciiTheme="majorHAnsi" w:hAnsiTheme="majorHAnsi" w:cstheme="majorHAnsi"/>
          <w:b/>
        </w:rPr>
      </w:pPr>
      <w:r w:rsidRPr="00682D46">
        <w:rPr>
          <w:rFonts w:asciiTheme="majorHAnsi" w:hAnsiTheme="majorHAnsi" w:cstheme="majorHAnsi"/>
          <w:b/>
        </w:rPr>
        <w:t xml:space="preserve">CALIFICACIONES DE JUECES: </w:t>
      </w:r>
    </w:p>
    <w:p w14:paraId="126E6727" w14:textId="77777777" w:rsidR="001860B6" w:rsidRPr="00682D46" w:rsidRDefault="001860B6" w:rsidP="001860B6">
      <w:pPr>
        <w:pStyle w:val="Prrafodelista"/>
        <w:autoSpaceDE w:val="0"/>
        <w:autoSpaceDN w:val="0"/>
        <w:adjustRightInd w:val="0"/>
        <w:spacing w:after="0" w:line="240" w:lineRule="auto"/>
        <w:ind w:left="927"/>
        <w:jc w:val="both"/>
        <w:rPr>
          <w:rFonts w:asciiTheme="majorHAnsi" w:hAnsiTheme="majorHAnsi" w:cstheme="majorHAnsi"/>
          <w:b/>
        </w:rPr>
      </w:pPr>
    </w:p>
    <w:p w14:paraId="3077FDFD" w14:textId="77777777" w:rsidR="001860B6" w:rsidRPr="00682D46" w:rsidRDefault="001860B6" w:rsidP="001860B6">
      <w:pPr>
        <w:pStyle w:val="Prrafodelista"/>
        <w:autoSpaceDE w:val="0"/>
        <w:autoSpaceDN w:val="0"/>
        <w:adjustRightInd w:val="0"/>
        <w:spacing w:after="0" w:line="240" w:lineRule="auto"/>
        <w:ind w:left="927"/>
        <w:jc w:val="both"/>
        <w:rPr>
          <w:rFonts w:asciiTheme="majorHAnsi" w:hAnsiTheme="majorHAnsi" w:cstheme="majorHAnsi"/>
        </w:rPr>
      </w:pPr>
      <w:r w:rsidRPr="00682D46">
        <w:rPr>
          <w:rFonts w:asciiTheme="majorHAnsi" w:hAnsiTheme="majorHAnsi" w:cstheme="majorHAnsi"/>
        </w:rPr>
        <w:t xml:space="preserve">De igual manera se garantizó la calificación de servicios al 100% de los Funcionarios Judiciales, se dio cumplimiento al cronograma de las convocatorias en trámite, se garantiza el respeto y cumplimiento de las </w:t>
      </w:r>
      <w:r w:rsidRPr="00682D46">
        <w:rPr>
          <w:rFonts w:asciiTheme="majorHAnsi" w:hAnsiTheme="majorHAnsi" w:cstheme="majorHAnsi"/>
        </w:rPr>
        <w:t xml:space="preserve">normas de carrera en la designación de los servidores frente a vacantes definitivas, </w:t>
      </w:r>
    </w:p>
    <w:p w14:paraId="06579CF1" w14:textId="77777777" w:rsidR="001860B6" w:rsidRPr="00682D46" w:rsidRDefault="001860B6" w:rsidP="00C47F92">
      <w:pPr>
        <w:pStyle w:val="Prrafodelista"/>
        <w:autoSpaceDE w:val="0"/>
        <w:autoSpaceDN w:val="0"/>
        <w:adjustRightInd w:val="0"/>
        <w:spacing w:after="0" w:line="240" w:lineRule="auto"/>
        <w:ind w:left="927"/>
        <w:jc w:val="both"/>
        <w:rPr>
          <w:rFonts w:asciiTheme="majorHAnsi" w:hAnsiTheme="majorHAnsi" w:cstheme="majorHAnsi"/>
        </w:rPr>
      </w:pPr>
    </w:p>
    <w:p w14:paraId="6A2C8EB5" w14:textId="77777777" w:rsidR="001860B6" w:rsidRPr="00682D46" w:rsidRDefault="001860B6" w:rsidP="00C47F92">
      <w:pPr>
        <w:pStyle w:val="Prrafodelista"/>
        <w:spacing w:after="6" w:line="240" w:lineRule="auto"/>
        <w:ind w:left="927" w:right="-15"/>
        <w:jc w:val="both"/>
        <w:rPr>
          <w:rFonts w:asciiTheme="majorHAnsi" w:hAnsiTheme="majorHAnsi" w:cstheme="majorHAnsi"/>
          <w:b/>
        </w:rPr>
      </w:pPr>
    </w:p>
    <w:tbl>
      <w:tblPr>
        <w:tblpPr w:leftFromText="141" w:rightFromText="141" w:vertAnchor="text" w:horzAnchor="margin" w:tblpXSpec="right" w:tblpY="-87"/>
        <w:tblW w:w="3964" w:type="dxa"/>
        <w:tblCellMar>
          <w:left w:w="29" w:type="dxa"/>
          <w:right w:w="115" w:type="dxa"/>
        </w:tblCellMar>
        <w:tblLook w:val="04A0" w:firstRow="1" w:lastRow="0" w:firstColumn="1" w:lastColumn="0" w:noHBand="0" w:noVBand="1"/>
      </w:tblPr>
      <w:tblGrid>
        <w:gridCol w:w="2541"/>
        <w:gridCol w:w="1423"/>
      </w:tblGrid>
      <w:tr w:rsidR="001860B6" w:rsidRPr="00682D46" w14:paraId="15D81498" w14:textId="77777777" w:rsidTr="00C01D9B">
        <w:trPr>
          <w:trHeight w:val="250"/>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A6BA8B2"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rPr>
              <w:t xml:space="preserve">Funcionarios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1F338092"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21</w:t>
            </w:r>
          </w:p>
        </w:tc>
      </w:tr>
      <w:tr w:rsidR="001860B6" w:rsidRPr="00682D46" w14:paraId="2F851262" w14:textId="77777777" w:rsidTr="00C01D9B">
        <w:trPr>
          <w:trHeight w:val="250"/>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D9ABD80"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rPr>
              <w:t xml:space="preserve">Empleados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54648667"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108</w:t>
            </w:r>
          </w:p>
        </w:tc>
      </w:tr>
      <w:tr w:rsidR="001860B6" w:rsidRPr="00682D46" w14:paraId="3241094B" w14:textId="77777777" w:rsidTr="00C01D9B">
        <w:trPr>
          <w:trHeight w:val="250"/>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F1F01D6"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b/>
              </w:rPr>
              <w:t xml:space="preserve">TOTAL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14:paraId="0396261E" w14:textId="77777777" w:rsidR="001860B6" w:rsidRPr="00682D46" w:rsidRDefault="001860B6" w:rsidP="00C01D9B">
            <w:pPr>
              <w:spacing w:line="240" w:lineRule="auto"/>
              <w:jc w:val="center"/>
              <w:rPr>
                <w:rFonts w:asciiTheme="majorHAnsi" w:hAnsiTheme="majorHAnsi" w:cstheme="majorHAnsi"/>
              </w:rPr>
            </w:pPr>
          </w:p>
        </w:tc>
      </w:tr>
    </w:tbl>
    <w:p w14:paraId="327FF13D" w14:textId="77777777" w:rsidR="001860B6" w:rsidRPr="001860B6" w:rsidRDefault="001860B6" w:rsidP="00C47F92">
      <w:pPr>
        <w:pStyle w:val="Prrafodelista"/>
        <w:spacing w:after="6" w:line="240" w:lineRule="auto"/>
        <w:ind w:left="927" w:right="-15"/>
        <w:jc w:val="both"/>
        <w:rPr>
          <w:rFonts w:ascii="Arial" w:hAnsi="Arial" w:cs="Arial"/>
          <w:b/>
        </w:rPr>
      </w:pPr>
    </w:p>
    <w:p w14:paraId="7156859A" w14:textId="77777777" w:rsidR="001860B6" w:rsidRPr="00682D46" w:rsidRDefault="001860B6" w:rsidP="001B2AC4">
      <w:pPr>
        <w:spacing w:after="6" w:line="240" w:lineRule="auto"/>
        <w:ind w:left="708" w:right="-15"/>
        <w:jc w:val="both"/>
        <w:rPr>
          <w:rFonts w:asciiTheme="majorHAnsi" w:hAnsiTheme="majorHAnsi" w:cstheme="majorHAnsi"/>
        </w:rPr>
      </w:pPr>
      <w:r w:rsidRPr="00682D46">
        <w:rPr>
          <w:rFonts w:asciiTheme="majorHAnsi" w:hAnsiTheme="majorHAnsi" w:cstheme="majorHAnsi"/>
          <w:b/>
        </w:rPr>
        <w:t xml:space="preserve">TRAMITES DE RESOLUCIONES DE ESCALAFON 2019 </w:t>
      </w:r>
    </w:p>
    <w:tbl>
      <w:tblPr>
        <w:tblpPr w:leftFromText="141" w:rightFromText="141" w:vertAnchor="text" w:horzAnchor="page" w:tblpX="6581" w:tblpY="147"/>
        <w:tblW w:w="4106" w:type="dxa"/>
        <w:tblCellMar>
          <w:left w:w="29" w:type="dxa"/>
          <w:right w:w="115" w:type="dxa"/>
        </w:tblCellMar>
        <w:tblLook w:val="04A0" w:firstRow="1" w:lastRow="0" w:firstColumn="1" w:lastColumn="0" w:noHBand="0" w:noVBand="1"/>
      </w:tblPr>
      <w:tblGrid>
        <w:gridCol w:w="2837"/>
        <w:gridCol w:w="1269"/>
      </w:tblGrid>
      <w:tr w:rsidR="001860B6" w:rsidRPr="00682D46" w14:paraId="4D0523BE" w14:textId="77777777" w:rsidTr="00C01D9B">
        <w:trPr>
          <w:trHeight w:val="263"/>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1F5059FC" w14:textId="77777777" w:rsidR="001860B6" w:rsidRPr="00682D46" w:rsidRDefault="001860B6" w:rsidP="00C01D9B">
            <w:pPr>
              <w:spacing w:line="240" w:lineRule="auto"/>
              <w:jc w:val="both"/>
              <w:rPr>
                <w:rFonts w:asciiTheme="majorHAnsi" w:hAnsiTheme="majorHAnsi" w:cstheme="majorHAnsi"/>
              </w:rPr>
            </w:pPr>
            <w:r w:rsidRPr="00682D46">
              <w:rPr>
                <w:rFonts w:asciiTheme="majorHAnsi" w:hAnsiTheme="majorHAnsi" w:cstheme="majorHAnsi"/>
              </w:rPr>
              <w:t xml:space="preserve">Inscripciones al registro nacional de escalafón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6898E7E5"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5</w:t>
            </w:r>
          </w:p>
        </w:tc>
      </w:tr>
      <w:tr w:rsidR="001860B6" w:rsidRPr="00682D46" w14:paraId="34A23EDD" w14:textId="77777777" w:rsidTr="00C01D9B">
        <w:trPr>
          <w:trHeight w:val="262"/>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59390AE9" w14:textId="77777777" w:rsidR="001860B6" w:rsidRPr="00682D46" w:rsidRDefault="001860B6" w:rsidP="00C01D9B">
            <w:pPr>
              <w:spacing w:line="240" w:lineRule="auto"/>
              <w:jc w:val="both"/>
              <w:rPr>
                <w:rFonts w:asciiTheme="majorHAnsi" w:hAnsiTheme="majorHAnsi" w:cstheme="majorHAnsi"/>
              </w:rPr>
            </w:pPr>
            <w:r w:rsidRPr="00682D46">
              <w:rPr>
                <w:rFonts w:asciiTheme="majorHAnsi" w:hAnsiTheme="majorHAnsi" w:cstheme="majorHAnsi"/>
              </w:rPr>
              <w:t xml:space="preserve">Actualizaciones al registro nacional de escalafón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7C647325"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3</w:t>
            </w:r>
          </w:p>
        </w:tc>
      </w:tr>
      <w:tr w:rsidR="001860B6" w:rsidRPr="00682D46" w14:paraId="0F7C7530" w14:textId="77777777" w:rsidTr="00C01D9B">
        <w:trPr>
          <w:trHeight w:val="265"/>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4F5277D4" w14:textId="77777777" w:rsidR="001860B6" w:rsidRPr="00682D46" w:rsidRDefault="001860B6" w:rsidP="00C01D9B">
            <w:pPr>
              <w:spacing w:line="240" w:lineRule="auto"/>
              <w:jc w:val="both"/>
              <w:rPr>
                <w:rFonts w:asciiTheme="majorHAnsi" w:hAnsiTheme="majorHAnsi" w:cstheme="majorHAnsi"/>
              </w:rPr>
            </w:pPr>
            <w:r w:rsidRPr="00682D46">
              <w:rPr>
                <w:rFonts w:asciiTheme="majorHAnsi" w:hAnsiTheme="majorHAnsi" w:cstheme="majorHAnsi"/>
              </w:rPr>
              <w:t xml:space="preserve">Exclusiones al registro nacional de escalafón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29CBEE29"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5</w:t>
            </w:r>
          </w:p>
        </w:tc>
      </w:tr>
      <w:tr w:rsidR="001860B6" w:rsidRPr="00682D46" w14:paraId="798C447C" w14:textId="77777777" w:rsidTr="00C01D9B">
        <w:trPr>
          <w:trHeight w:val="263"/>
        </w:trPr>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34A86132" w14:textId="77777777" w:rsidR="001860B6" w:rsidRPr="00682D46" w:rsidRDefault="001860B6" w:rsidP="00C01D9B">
            <w:pPr>
              <w:spacing w:line="240" w:lineRule="auto"/>
              <w:jc w:val="both"/>
              <w:rPr>
                <w:rFonts w:asciiTheme="majorHAnsi" w:hAnsiTheme="majorHAnsi" w:cstheme="majorHAnsi"/>
              </w:rPr>
            </w:pPr>
            <w:r w:rsidRPr="00682D46">
              <w:rPr>
                <w:rFonts w:asciiTheme="majorHAnsi" w:hAnsiTheme="majorHAnsi" w:cstheme="majorHAnsi"/>
                <w:b/>
              </w:rPr>
              <w:t xml:space="preserve">TOTAL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3AA57BD4"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13</w:t>
            </w:r>
          </w:p>
        </w:tc>
      </w:tr>
    </w:tbl>
    <w:p w14:paraId="072E09DD" w14:textId="77777777" w:rsidR="00C47F92" w:rsidRPr="00682D46" w:rsidRDefault="00C47F92" w:rsidP="00C47F92">
      <w:pPr>
        <w:spacing w:after="6" w:line="240" w:lineRule="auto"/>
        <w:ind w:right="-15" w:firstLine="708"/>
        <w:rPr>
          <w:rFonts w:asciiTheme="majorHAnsi" w:hAnsiTheme="majorHAnsi" w:cstheme="majorHAnsi"/>
          <w:b/>
        </w:rPr>
      </w:pPr>
    </w:p>
    <w:p w14:paraId="5F7BA890" w14:textId="2C1D9D73" w:rsidR="001860B6" w:rsidRPr="00682D46" w:rsidRDefault="001860B6" w:rsidP="00C47F92">
      <w:pPr>
        <w:spacing w:after="6" w:line="240" w:lineRule="auto"/>
        <w:ind w:right="-15" w:firstLine="708"/>
        <w:rPr>
          <w:rFonts w:asciiTheme="majorHAnsi" w:hAnsiTheme="majorHAnsi" w:cstheme="majorHAnsi"/>
        </w:rPr>
      </w:pPr>
      <w:r w:rsidRPr="00682D46">
        <w:rPr>
          <w:rFonts w:asciiTheme="majorHAnsi" w:hAnsiTheme="majorHAnsi" w:cstheme="majorHAnsi"/>
          <w:b/>
        </w:rPr>
        <w:t xml:space="preserve">TRAMITES DE TRASLADOS 2019 </w:t>
      </w:r>
    </w:p>
    <w:tbl>
      <w:tblPr>
        <w:tblpPr w:leftFromText="141" w:rightFromText="141" w:vertAnchor="text" w:horzAnchor="page" w:tblpX="6632" w:tblpY="16"/>
        <w:tblW w:w="4106" w:type="dxa"/>
        <w:tblCellMar>
          <w:left w:w="29" w:type="dxa"/>
          <w:right w:w="115" w:type="dxa"/>
        </w:tblCellMar>
        <w:tblLook w:val="04A0" w:firstRow="1" w:lastRow="0" w:firstColumn="1" w:lastColumn="0" w:noHBand="0" w:noVBand="1"/>
      </w:tblPr>
      <w:tblGrid>
        <w:gridCol w:w="2973"/>
        <w:gridCol w:w="1133"/>
      </w:tblGrid>
      <w:tr w:rsidR="001860B6" w:rsidRPr="00682D46" w14:paraId="1CA481A7" w14:textId="77777777" w:rsidTr="00C01D9B">
        <w:trPr>
          <w:trHeight w:val="245"/>
        </w:trPr>
        <w:tc>
          <w:tcPr>
            <w:tcW w:w="2973" w:type="dxa"/>
            <w:tcBorders>
              <w:top w:val="single" w:sz="4" w:space="0" w:color="000000"/>
              <w:left w:val="single" w:sz="4" w:space="0" w:color="000000"/>
              <w:bottom w:val="single" w:sz="4" w:space="0" w:color="000000"/>
              <w:right w:val="single" w:sz="4" w:space="0" w:color="000000"/>
            </w:tcBorders>
            <w:shd w:val="clear" w:color="auto" w:fill="auto"/>
          </w:tcPr>
          <w:p w14:paraId="25FE8F67"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rPr>
              <w:t xml:space="preserve">Servidores de carrera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1D03C42"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2</w:t>
            </w:r>
          </w:p>
        </w:tc>
      </w:tr>
      <w:tr w:rsidR="001860B6" w:rsidRPr="00682D46" w14:paraId="6CD40E94" w14:textId="77777777" w:rsidTr="00C01D9B">
        <w:trPr>
          <w:trHeight w:val="245"/>
        </w:trPr>
        <w:tc>
          <w:tcPr>
            <w:tcW w:w="2973" w:type="dxa"/>
            <w:tcBorders>
              <w:top w:val="single" w:sz="4" w:space="0" w:color="000000"/>
              <w:left w:val="single" w:sz="4" w:space="0" w:color="000000"/>
              <w:bottom w:val="single" w:sz="4" w:space="0" w:color="000000"/>
              <w:right w:val="single" w:sz="4" w:space="0" w:color="000000"/>
            </w:tcBorders>
            <w:shd w:val="clear" w:color="auto" w:fill="auto"/>
          </w:tcPr>
          <w:p w14:paraId="6E0E96B1"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rPr>
              <w:t xml:space="preserve">Por Razones de Salud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0B7F8E4"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0</w:t>
            </w:r>
          </w:p>
        </w:tc>
      </w:tr>
      <w:tr w:rsidR="001860B6" w:rsidRPr="00682D46" w14:paraId="65A33C8F" w14:textId="77777777" w:rsidTr="00C01D9B">
        <w:trPr>
          <w:trHeight w:val="248"/>
        </w:trPr>
        <w:tc>
          <w:tcPr>
            <w:tcW w:w="2973" w:type="dxa"/>
            <w:tcBorders>
              <w:top w:val="single" w:sz="4" w:space="0" w:color="000000"/>
              <w:left w:val="single" w:sz="4" w:space="0" w:color="000000"/>
              <w:bottom w:val="single" w:sz="4" w:space="0" w:color="000000"/>
              <w:right w:val="single" w:sz="4" w:space="0" w:color="000000"/>
            </w:tcBorders>
            <w:shd w:val="clear" w:color="auto" w:fill="auto"/>
          </w:tcPr>
          <w:p w14:paraId="1E40361C" w14:textId="77777777" w:rsidR="001860B6" w:rsidRPr="00682D46" w:rsidRDefault="001860B6" w:rsidP="00C01D9B">
            <w:pPr>
              <w:spacing w:line="240" w:lineRule="auto"/>
              <w:rPr>
                <w:rFonts w:asciiTheme="majorHAnsi" w:hAnsiTheme="majorHAnsi" w:cstheme="majorHAnsi"/>
              </w:rPr>
            </w:pPr>
            <w:r w:rsidRPr="00682D46">
              <w:rPr>
                <w:rFonts w:asciiTheme="majorHAnsi" w:hAnsiTheme="majorHAnsi" w:cstheme="majorHAnsi"/>
                <w:b/>
              </w:rPr>
              <w:t xml:space="preserve">TOTAL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0688AD8" w14:textId="77777777" w:rsidR="001860B6" w:rsidRPr="00682D46" w:rsidRDefault="001860B6" w:rsidP="00C01D9B">
            <w:pPr>
              <w:spacing w:line="240" w:lineRule="auto"/>
              <w:jc w:val="center"/>
              <w:rPr>
                <w:rFonts w:asciiTheme="majorHAnsi" w:hAnsiTheme="majorHAnsi" w:cstheme="majorHAnsi"/>
              </w:rPr>
            </w:pPr>
            <w:r w:rsidRPr="00682D46">
              <w:rPr>
                <w:rFonts w:asciiTheme="majorHAnsi" w:hAnsiTheme="majorHAnsi" w:cstheme="majorHAnsi"/>
              </w:rPr>
              <w:t>2</w:t>
            </w:r>
          </w:p>
        </w:tc>
      </w:tr>
    </w:tbl>
    <w:p w14:paraId="42572DB7" w14:textId="77777777" w:rsidR="001860B6" w:rsidRPr="00682D46" w:rsidRDefault="001860B6" w:rsidP="00C47F92">
      <w:pPr>
        <w:pStyle w:val="Sinespaciado"/>
        <w:jc w:val="both"/>
        <w:rPr>
          <w:rFonts w:asciiTheme="majorHAnsi" w:hAnsiTheme="majorHAnsi" w:cstheme="majorHAnsi"/>
          <w:b/>
          <w:bCs/>
          <w:lang w:val="es-ES"/>
        </w:rPr>
      </w:pPr>
    </w:p>
    <w:p w14:paraId="2A808E5A" w14:textId="77777777" w:rsidR="001B2AC4" w:rsidRPr="00682D46" w:rsidRDefault="001B2AC4" w:rsidP="00C47F92">
      <w:pPr>
        <w:ind w:left="708" w:right="-15"/>
        <w:jc w:val="both"/>
        <w:textAlignment w:val="baseline"/>
        <w:rPr>
          <w:rFonts w:asciiTheme="majorHAnsi" w:hAnsiTheme="majorHAnsi" w:cstheme="majorHAnsi"/>
          <w:b/>
          <w:bCs/>
          <w:lang w:eastAsia="es-CO"/>
        </w:rPr>
      </w:pPr>
    </w:p>
    <w:p w14:paraId="2581914F" w14:textId="417E6F4C" w:rsidR="001860B6" w:rsidRPr="00682D46" w:rsidRDefault="001860B6" w:rsidP="00C47F92">
      <w:pPr>
        <w:ind w:left="708" w:right="-15"/>
        <w:jc w:val="both"/>
        <w:textAlignment w:val="baseline"/>
        <w:rPr>
          <w:rFonts w:asciiTheme="majorHAnsi" w:hAnsiTheme="majorHAnsi" w:cstheme="majorHAnsi"/>
          <w:lang w:eastAsia="es-CO"/>
        </w:rPr>
      </w:pPr>
      <w:r w:rsidRPr="00682D46">
        <w:rPr>
          <w:rFonts w:asciiTheme="majorHAnsi" w:hAnsiTheme="majorHAnsi" w:cstheme="majorHAnsi"/>
          <w:b/>
          <w:bCs/>
          <w:lang w:eastAsia="es-CO"/>
        </w:rPr>
        <w:t>OTRAS ACTUACIONES ADELANTADAS POR ESTA SECCIONAL EN LA VIGENCIA    2019 </w:t>
      </w:r>
      <w:r w:rsidRPr="00682D46">
        <w:rPr>
          <w:rFonts w:asciiTheme="majorHAnsi" w:hAnsiTheme="majorHAnsi" w:cstheme="majorHAnsi"/>
          <w:lang w:eastAsia="es-CO"/>
        </w:rPr>
        <w:t>    </w:t>
      </w:r>
    </w:p>
    <w:tbl>
      <w:tblPr>
        <w:tblW w:w="4111" w:type="dxa"/>
        <w:tblInd w:w="55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7"/>
        <w:gridCol w:w="1034"/>
      </w:tblGrid>
      <w:tr w:rsidR="001860B6" w:rsidRPr="00682D46" w14:paraId="1604D270"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76B056A4"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Vigilancias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65F8D4B3"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57  </w:t>
            </w:r>
          </w:p>
        </w:tc>
      </w:tr>
      <w:tr w:rsidR="001860B6" w:rsidRPr="00682D46" w14:paraId="62F87AC6"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5209CC62"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Acuerdos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5CF2A032"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18  </w:t>
            </w:r>
          </w:p>
        </w:tc>
      </w:tr>
      <w:tr w:rsidR="001860B6" w:rsidRPr="00682D46" w14:paraId="51A2F345"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718AEB3F"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Resoluciones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796FD09C"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326  </w:t>
            </w:r>
          </w:p>
        </w:tc>
      </w:tr>
      <w:tr w:rsidR="001860B6" w:rsidRPr="00682D46" w14:paraId="1AFB6082"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735B8EFB"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Circulares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1A892920"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417  </w:t>
            </w:r>
          </w:p>
        </w:tc>
      </w:tr>
      <w:tr w:rsidR="001860B6" w:rsidRPr="00682D46" w14:paraId="5E697660"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38B21153"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Derechos de petición y consulta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224F7C8A"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79  </w:t>
            </w:r>
          </w:p>
        </w:tc>
      </w:tr>
      <w:tr w:rsidR="001860B6" w:rsidRPr="00682D46" w14:paraId="3552E75F"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0EEF1C37"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Recursos de reposición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061A2D92"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18  </w:t>
            </w:r>
          </w:p>
        </w:tc>
      </w:tr>
      <w:tr w:rsidR="001860B6" w:rsidRPr="00682D46" w14:paraId="0FB54E8E"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4882FD3B"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Respuesta a acciones de tutela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6439927A"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18  </w:t>
            </w:r>
          </w:p>
        </w:tc>
      </w:tr>
      <w:tr w:rsidR="001860B6" w:rsidRPr="00682D46" w14:paraId="6AD5ED78"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39935735"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Permisos para residir fuera de la jurisdicción</w:t>
            </w:r>
            <w:r w:rsidRPr="00682D46">
              <w:rPr>
                <w:rFonts w:asciiTheme="majorHAnsi" w:hAnsiTheme="majorHAnsi" w:cstheme="majorHAnsi"/>
                <w:b/>
                <w:bCs/>
                <w:lang w:eastAsia="es-CO"/>
              </w:rPr>
              <w:t> </w:t>
            </w:r>
            <w:r w:rsidRPr="00682D46">
              <w:rPr>
                <w:rFonts w:asciiTheme="majorHAnsi" w:hAnsiTheme="majorHAnsi" w:cstheme="majorHAnsi"/>
                <w:lang w:eastAsia="es-CO"/>
              </w:rPr>
              <w:t>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648559E1"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13  </w:t>
            </w:r>
          </w:p>
        </w:tc>
      </w:tr>
      <w:tr w:rsidR="00682D46" w:rsidRPr="00414197" w14:paraId="4E837832" w14:textId="77777777" w:rsidTr="001B2AC4">
        <w:trPr>
          <w:trHeight w:val="168"/>
        </w:trPr>
        <w:tc>
          <w:tcPr>
            <w:tcW w:w="3077" w:type="dxa"/>
            <w:tcBorders>
              <w:top w:val="single" w:sz="6" w:space="0" w:color="000000"/>
              <w:left w:val="single" w:sz="6" w:space="0" w:color="000000"/>
              <w:bottom w:val="single" w:sz="6" w:space="0" w:color="000000"/>
              <w:right w:val="single" w:sz="6" w:space="0" w:color="000000"/>
            </w:tcBorders>
            <w:shd w:val="clear" w:color="auto" w:fill="auto"/>
          </w:tcPr>
          <w:p w14:paraId="5A8C24E1" w14:textId="77777777" w:rsidR="00682D46" w:rsidRPr="00414197" w:rsidRDefault="00682D46" w:rsidP="00C01D9B">
            <w:pPr>
              <w:jc w:val="both"/>
              <w:textAlignment w:val="baseline"/>
              <w:rPr>
                <w:rFonts w:ascii="Arial" w:hAnsi="Arial" w:cs="Arial"/>
                <w:sz w:val="18"/>
                <w:szCs w:val="18"/>
                <w:lang w:eastAsia="es-CO"/>
              </w:rPr>
            </w:pPr>
          </w:p>
        </w:tc>
        <w:tc>
          <w:tcPr>
            <w:tcW w:w="1034" w:type="dxa"/>
            <w:tcBorders>
              <w:top w:val="single" w:sz="6" w:space="0" w:color="000000"/>
              <w:left w:val="single" w:sz="6" w:space="0" w:color="000000"/>
              <w:bottom w:val="single" w:sz="6" w:space="0" w:color="000000"/>
              <w:right w:val="single" w:sz="6" w:space="0" w:color="000000"/>
            </w:tcBorders>
            <w:shd w:val="clear" w:color="auto" w:fill="auto"/>
          </w:tcPr>
          <w:p w14:paraId="4D6FA115" w14:textId="77777777" w:rsidR="00682D46" w:rsidRPr="00414197" w:rsidRDefault="00682D46" w:rsidP="00C01D9B">
            <w:pPr>
              <w:jc w:val="both"/>
              <w:textAlignment w:val="baseline"/>
              <w:rPr>
                <w:rFonts w:ascii="Arial" w:hAnsi="Arial" w:cs="Arial"/>
                <w:sz w:val="18"/>
                <w:szCs w:val="18"/>
                <w:lang w:eastAsia="es-CO"/>
              </w:rPr>
            </w:pPr>
          </w:p>
        </w:tc>
      </w:tr>
      <w:tr w:rsidR="001860B6" w:rsidRPr="00682D46" w14:paraId="23955342" w14:textId="77777777" w:rsidTr="001B2AC4">
        <w:trPr>
          <w:trHeight w:val="168"/>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2C04018B"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lastRenderedPageBreak/>
              <w:t>Permisos de estudios para funcionarios (Conforme Art. 139 Ley 270/1996 – Acuerdo 162/1996)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30BBE92B"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w:t>
            </w:r>
          </w:p>
          <w:p w14:paraId="33ECEEE3"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4  </w:t>
            </w:r>
          </w:p>
        </w:tc>
      </w:tr>
      <w:tr w:rsidR="001860B6" w:rsidRPr="00682D46" w14:paraId="661DBD36"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32A7C7D2"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Capacitaciones realizadas por la Escuela Judicial “Rodrigo Lara Bonilla”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69A989A5"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w:t>
            </w:r>
          </w:p>
          <w:p w14:paraId="28126E49"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0  </w:t>
            </w:r>
          </w:p>
        </w:tc>
      </w:tr>
      <w:tr w:rsidR="001860B6" w:rsidRPr="00682D46" w14:paraId="3A20084F"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1DF0A087"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Capacitaciones Organizadas Por la Seccional para funcionarios, empleados y periodistas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334B21B4"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w:t>
            </w:r>
          </w:p>
          <w:p w14:paraId="6458B4E1"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0  </w:t>
            </w:r>
          </w:p>
        </w:tc>
      </w:tr>
      <w:tr w:rsidR="001860B6" w:rsidRPr="00682D46" w14:paraId="022AFA43" w14:textId="77777777" w:rsidTr="001B2AC4">
        <w:trPr>
          <w:trHeight w:val="92"/>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79EBA01A"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Correspondencia recibida y tramitada en </w:t>
            </w:r>
            <w:proofErr w:type="spellStart"/>
            <w:r w:rsidRPr="00682D46">
              <w:rPr>
                <w:rFonts w:asciiTheme="majorHAnsi" w:hAnsiTheme="majorHAnsi" w:cstheme="majorHAnsi"/>
                <w:lang w:eastAsia="es-CO"/>
              </w:rPr>
              <w:t>Sigobius</w:t>
            </w:r>
            <w:proofErr w:type="spellEnd"/>
            <w:r w:rsidRPr="00682D46">
              <w:rPr>
                <w:rFonts w:asciiTheme="majorHAnsi" w:hAnsiTheme="majorHAnsi" w:cstheme="majorHAnsi"/>
                <w:lang w:eastAsia="es-CO"/>
              </w:rPr>
              <w:t>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5F6A0ABE"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1285  </w:t>
            </w:r>
          </w:p>
        </w:tc>
      </w:tr>
      <w:tr w:rsidR="001860B6" w:rsidRPr="00682D46" w14:paraId="50BA2CFD" w14:textId="77777777" w:rsidTr="001B2AC4">
        <w:trPr>
          <w:trHeight w:val="168"/>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45CF8AA5"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xml:space="preserve">Seguimiento - Pérdida de Competencia de Conformidad con el Acuerdo </w:t>
            </w:r>
            <w:proofErr w:type="spellStart"/>
            <w:r w:rsidRPr="00682D46">
              <w:rPr>
                <w:rFonts w:asciiTheme="majorHAnsi" w:hAnsiTheme="majorHAnsi" w:cstheme="majorHAnsi"/>
                <w:lang w:eastAsia="es-CO"/>
              </w:rPr>
              <w:t>N°</w:t>
            </w:r>
            <w:proofErr w:type="spellEnd"/>
            <w:r w:rsidRPr="00682D46">
              <w:rPr>
                <w:rFonts w:asciiTheme="majorHAnsi" w:hAnsiTheme="majorHAnsi" w:cstheme="majorHAnsi"/>
                <w:lang w:eastAsia="es-CO"/>
              </w:rPr>
              <w:t xml:space="preserve"> PSAA14-10205/2014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4606BF86"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  </w:t>
            </w:r>
          </w:p>
          <w:p w14:paraId="0BEE5186"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4  </w:t>
            </w:r>
          </w:p>
        </w:tc>
      </w:tr>
      <w:tr w:rsidR="001860B6" w:rsidRPr="00682D46" w14:paraId="2BD15F48" w14:textId="77777777" w:rsidTr="001B2AC4">
        <w:trPr>
          <w:trHeight w:val="76"/>
        </w:trPr>
        <w:tc>
          <w:tcPr>
            <w:tcW w:w="3077" w:type="dxa"/>
            <w:tcBorders>
              <w:top w:val="single" w:sz="6" w:space="0" w:color="000000"/>
              <w:left w:val="single" w:sz="6" w:space="0" w:color="000000"/>
              <w:bottom w:val="single" w:sz="6" w:space="0" w:color="000000"/>
              <w:right w:val="single" w:sz="6" w:space="0" w:color="000000"/>
            </w:tcBorders>
            <w:shd w:val="clear" w:color="auto" w:fill="auto"/>
            <w:hideMark/>
          </w:tcPr>
          <w:p w14:paraId="115CBF4E" w14:textId="77777777" w:rsidR="001860B6" w:rsidRPr="00682D46" w:rsidRDefault="001860B6" w:rsidP="00C01D9B">
            <w:pPr>
              <w:jc w:val="both"/>
              <w:textAlignment w:val="baseline"/>
              <w:rPr>
                <w:rFonts w:asciiTheme="majorHAnsi" w:hAnsiTheme="majorHAnsi" w:cstheme="majorHAnsi"/>
                <w:lang w:eastAsia="es-CO"/>
              </w:rPr>
            </w:pPr>
            <w:proofErr w:type="gramStart"/>
            <w:r w:rsidRPr="00682D46">
              <w:rPr>
                <w:rFonts w:asciiTheme="majorHAnsi" w:hAnsiTheme="majorHAnsi" w:cstheme="majorHAnsi"/>
                <w:lang w:eastAsia="es-CO"/>
              </w:rPr>
              <w:t>Reuniones  y</w:t>
            </w:r>
            <w:proofErr w:type="gramEnd"/>
            <w:r w:rsidRPr="00682D46">
              <w:rPr>
                <w:rFonts w:asciiTheme="majorHAnsi" w:hAnsiTheme="majorHAnsi" w:cstheme="majorHAnsi"/>
                <w:lang w:eastAsia="es-CO"/>
              </w:rPr>
              <w:t xml:space="preserve"> comités institucionales e interinstitucionales   </w:t>
            </w:r>
          </w:p>
        </w:tc>
        <w:tc>
          <w:tcPr>
            <w:tcW w:w="1034" w:type="dxa"/>
            <w:tcBorders>
              <w:top w:val="single" w:sz="6" w:space="0" w:color="000000"/>
              <w:left w:val="single" w:sz="6" w:space="0" w:color="000000"/>
              <w:bottom w:val="single" w:sz="6" w:space="0" w:color="000000"/>
              <w:right w:val="single" w:sz="6" w:space="0" w:color="000000"/>
            </w:tcBorders>
            <w:shd w:val="clear" w:color="auto" w:fill="auto"/>
            <w:hideMark/>
          </w:tcPr>
          <w:p w14:paraId="2E23BB33" w14:textId="77777777" w:rsidR="001860B6" w:rsidRPr="00682D46" w:rsidRDefault="001860B6" w:rsidP="00C01D9B">
            <w:pPr>
              <w:jc w:val="both"/>
              <w:textAlignment w:val="baseline"/>
              <w:rPr>
                <w:rFonts w:asciiTheme="majorHAnsi" w:hAnsiTheme="majorHAnsi" w:cstheme="majorHAnsi"/>
                <w:lang w:eastAsia="es-CO"/>
              </w:rPr>
            </w:pPr>
            <w:r w:rsidRPr="00682D46">
              <w:rPr>
                <w:rFonts w:asciiTheme="majorHAnsi" w:hAnsiTheme="majorHAnsi" w:cstheme="majorHAnsi"/>
                <w:lang w:eastAsia="es-CO"/>
              </w:rPr>
              <w:t>108  </w:t>
            </w:r>
          </w:p>
        </w:tc>
      </w:tr>
    </w:tbl>
    <w:p w14:paraId="1A411923" w14:textId="77777777" w:rsidR="001860B6" w:rsidRPr="00682D46" w:rsidRDefault="001860B6" w:rsidP="00C47F92">
      <w:pPr>
        <w:jc w:val="both"/>
        <w:rPr>
          <w:rFonts w:asciiTheme="majorHAnsi" w:hAnsiTheme="majorHAnsi" w:cstheme="majorHAnsi"/>
          <w:b/>
          <w:bCs/>
          <w:lang w:val="es-ES"/>
        </w:rPr>
      </w:pPr>
    </w:p>
    <w:p w14:paraId="4E6E0E3C" w14:textId="77777777" w:rsidR="001860B6" w:rsidRPr="00682D46" w:rsidRDefault="001860B6" w:rsidP="00C47F92">
      <w:pPr>
        <w:jc w:val="both"/>
        <w:rPr>
          <w:rFonts w:asciiTheme="majorHAnsi" w:hAnsiTheme="majorHAnsi" w:cstheme="majorHAnsi"/>
          <w:lang w:val="es-ES"/>
        </w:rPr>
      </w:pPr>
      <w:r w:rsidRPr="00682D46">
        <w:rPr>
          <w:rFonts w:asciiTheme="majorHAnsi" w:hAnsiTheme="majorHAnsi" w:cstheme="majorHAnsi"/>
          <w:b/>
          <w:bCs/>
          <w:lang w:val="es-ES"/>
        </w:rPr>
        <w:t>ANTICORRUPCIÓN Y TRANSPARENCIA.</w:t>
      </w:r>
    </w:p>
    <w:p w14:paraId="6F24E850" w14:textId="77777777" w:rsidR="001860B6" w:rsidRPr="00682D46" w:rsidRDefault="001860B6" w:rsidP="00C47F92">
      <w:pPr>
        <w:jc w:val="both"/>
        <w:rPr>
          <w:rFonts w:asciiTheme="majorHAnsi" w:hAnsiTheme="majorHAnsi" w:cstheme="majorHAnsi"/>
          <w:lang w:val="es-ES"/>
        </w:rPr>
      </w:pPr>
      <w:r w:rsidRPr="00682D46">
        <w:rPr>
          <w:rFonts w:asciiTheme="majorHAnsi" w:hAnsiTheme="majorHAnsi" w:cstheme="majorHAnsi"/>
          <w:lang w:val="es-ES"/>
        </w:rPr>
        <w:t>Para la vigencia de 2019 se presentaron muchas falencias en el sistema de reparto del Centro de Servicios del Sistema Penal Acusatorio, porque no operaba el sistema Justicia web. No obstante, se han implementado el sistema de reparto TYBA a partir de marzo de 2020, como medida correctiva para impedir la manipulación del reparto.</w:t>
      </w:r>
    </w:p>
    <w:p w14:paraId="75F14111" w14:textId="77777777" w:rsidR="001860B6" w:rsidRPr="00682D46" w:rsidRDefault="001860B6" w:rsidP="00C47F92">
      <w:pPr>
        <w:jc w:val="both"/>
        <w:rPr>
          <w:rFonts w:asciiTheme="majorHAnsi" w:hAnsiTheme="majorHAnsi" w:cstheme="majorHAnsi"/>
          <w:lang w:val="es-ES"/>
        </w:rPr>
      </w:pPr>
      <w:r w:rsidRPr="00682D46">
        <w:rPr>
          <w:rFonts w:asciiTheme="majorHAnsi" w:hAnsiTheme="majorHAnsi" w:cstheme="majorHAnsi"/>
          <w:lang w:val="es-ES"/>
        </w:rPr>
        <w:t xml:space="preserve">A través de las visitas adelantas por este Consejo Seccional se ha identificado el estado y operación de los despachos judiciales, el estado de los procesos, el cumplimiento de horarios de </w:t>
      </w:r>
      <w:proofErr w:type="gramStart"/>
      <w:r w:rsidRPr="00682D46">
        <w:rPr>
          <w:rFonts w:asciiTheme="majorHAnsi" w:hAnsiTheme="majorHAnsi" w:cstheme="majorHAnsi"/>
          <w:lang w:val="es-ES"/>
        </w:rPr>
        <w:t>trabajo  y</w:t>
      </w:r>
      <w:proofErr w:type="gramEnd"/>
      <w:r w:rsidRPr="00682D46">
        <w:rPr>
          <w:rFonts w:asciiTheme="majorHAnsi" w:hAnsiTheme="majorHAnsi" w:cstheme="majorHAnsi"/>
          <w:lang w:val="es-ES"/>
        </w:rPr>
        <w:t xml:space="preserve"> de compromisos por parte de los servidores judiciales, con el fin de aumentar la transparencia de los procesos judiciales y la confianza de los usuarios de la justicia.. </w:t>
      </w:r>
    </w:p>
    <w:p w14:paraId="435A1AB1" w14:textId="77777777" w:rsidR="001860B6" w:rsidRPr="00682D46" w:rsidRDefault="001860B6" w:rsidP="00C47F92">
      <w:pPr>
        <w:pStyle w:val="Sinespaciado"/>
        <w:jc w:val="both"/>
        <w:rPr>
          <w:rFonts w:asciiTheme="majorHAnsi" w:hAnsiTheme="majorHAnsi" w:cstheme="majorHAnsi"/>
          <w:b/>
          <w:bCs/>
          <w:lang w:val="es-ES"/>
        </w:rPr>
      </w:pPr>
      <w:r w:rsidRPr="00682D46">
        <w:rPr>
          <w:rFonts w:asciiTheme="majorHAnsi" w:hAnsiTheme="majorHAnsi" w:cstheme="majorHAnsi"/>
          <w:b/>
          <w:bCs/>
          <w:lang w:val="es-ES"/>
        </w:rPr>
        <w:t>EVOLUCIÓN DE LA INFRAESTRUCTURA TECNOLÓGICA.</w:t>
      </w:r>
    </w:p>
    <w:p w14:paraId="72BED955" w14:textId="77777777" w:rsidR="001860B6" w:rsidRPr="00682D46" w:rsidRDefault="001860B6" w:rsidP="00C47F92">
      <w:pPr>
        <w:pStyle w:val="Prrafodelista"/>
        <w:ind w:left="927"/>
        <w:rPr>
          <w:rFonts w:asciiTheme="majorHAnsi" w:hAnsiTheme="majorHAnsi" w:cstheme="majorHAnsi"/>
          <w:lang w:val="es-ES"/>
        </w:rPr>
      </w:pPr>
    </w:p>
    <w:p w14:paraId="1EA47456" w14:textId="77777777" w:rsidR="001860B6" w:rsidRPr="00682D46" w:rsidRDefault="001860B6" w:rsidP="00C47F92">
      <w:pPr>
        <w:pStyle w:val="Encabezado"/>
        <w:jc w:val="both"/>
        <w:rPr>
          <w:rFonts w:asciiTheme="majorHAnsi" w:hAnsiTheme="majorHAnsi" w:cstheme="majorHAnsi"/>
        </w:rPr>
      </w:pPr>
      <w:r w:rsidRPr="00682D46">
        <w:rPr>
          <w:rFonts w:asciiTheme="majorHAnsi" w:hAnsiTheme="majorHAnsi" w:cstheme="majorHAnsi"/>
        </w:rPr>
        <w:t xml:space="preserve">Durante el año 2019, esta Corporación en asocio con la Direccion Seccional de Administracion Judicial de Valledupar se propuso avanzar con la implementación de los pilares estratégicos de carrera judicial; justicia más cercana al ciudadano y comunicación; calidad de la justicia; y anticorrupción y transparencia; mediante un </w:t>
      </w:r>
      <w:r w:rsidRPr="00682D46">
        <w:rPr>
          <w:rFonts w:asciiTheme="majorHAnsi" w:hAnsiTheme="majorHAnsi" w:cstheme="majorHAnsi"/>
        </w:rPr>
        <w:t>esfuerzo conjunto por mejorar la prestación del servicio, frente a los diversos usuarios en los departamentos de La Guajira.</w:t>
      </w:r>
    </w:p>
    <w:p w14:paraId="260FD4CB" w14:textId="77777777" w:rsidR="001860B6" w:rsidRPr="00682D46" w:rsidRDefault="001860B6" w:rsidP="00C47F92">
      <w:pPr>
        <w:pStyle w:val="Default"/>
        <w:ind w:left="927"/>
        <w:rPr>
          <w:rFonts w:asciiTheme="majorHAnsi" w:hAnsiTheme="majorHAnsi" w:cstheme="majorHAnsi"/>
          <w:b/>
          <w:bCs/>
          <w:sz w:val="20"/>
          <w:szCs w:val="20"/>
        </w:rPr>
      </w:pPr>
    </w:p>
    <w:p w14:paraId="48634983" w14:textId="77777777" w:rsidR="001860B6" w:rsidRPr="00682D46" w:rsidRDefault="001860B6" w:rsidP="00C47F92">
      <w:pPr>
        <w:pStyle w:val="Default"/>
        <w:jc w:val="both"/>
        <w:rPr>
          <w:rFonts w:asciiTheme="majorHAnsi" w:hAnsiTheme="majorHAnsi" w:cstheme="majorHAnsi"/>
          <w:sz w:val="20"/>
          <w:szCs w:val="20"/>
        </w:rPr>
      </w:pPr>
      <w:r w:rsidRPr="00682D46">
        <w:rPr>
          <w:rFonts w:asciiTheme="majorHAnsi" w:hAnsiTheme="majorHAnsi" w:cstheme="majorHAnsi"/>
          <w:b/>
          <w:bCs/>
          <w:sz w:val="20"/>
          <w:szCs w:val="20"/>
        </w:rPr>
        <w:t xml:space="preserve">Hardware- Equipos de cómputo. </w:t>
      </w:r>
      <w:r w:rsidRPr="00682D46">
        <w:rPr>
          <w:rFonts w:asciiTheme="majorHAnsi" w:hAnsiTheme="majorHAnsi" w:cstheme="majorHAnsi"/>
          <w:sz w:val="20"/>
          <w:szCs w:val="20"/>
        </w:rPr>
        <w:t xml:space="preserve">Actualmente el Distrito Judicial de Riohacha cuenta con un total de </w:t>
      </w:r>
      <w:r w:rsidRPr="00682D46">
        <w:rPr>
          <w:rFonts w:asciiTheme="majorHAnsi" w:hAnsiTheme="majorHAnsi" w:cstheme="majorHAnsi"/>
          <w:b/>
          <w:bCs/>
          <w:sz w:val="20"/>
          <w:szCs w:val="20"/>
        </w:rPr>
        <w:t xml:space="preserve">341 </w:t>
      </w:r>
      <w:r w:rsidRPr="00682D46">
        <w:rPr>
          <w:rFonts w:asciiTheme="majorHAnsi" w:hAnsiTheme="majorHAnsi" w:cstheme="majorHAnsi"/>
          <w:sz w:val="20"/>
          <w:szCs w:val="20"/>
        </w:rPr>
        <w:t xml:space="preserve">computadores de escritorio aproximado, los cuales son marca PC Smart en su mayoría. Se cuenta con 3 servidores 1 controlador de dominio marca HP. </w:t>
      </w:r>
    </w:p>
    <w:p w14:paraId="2407F14C" w14:textId="77777777" w:rsidR="001860B6" w:rsidRPr="00682D46" w:rsidRDefault="001860B6" w:rsidP="00C47F92">
      <w:pPr>
        <w:pStyle w:val="Default"/>
        <w:ind w:left="567"/>
        <w:jc w:val="both"/>
        <w:rPr>
          <w:rFonts w:asciiTheme="majorHAnsi" w:hAnsiTheme="majorHAnsi" w:cstheme="majorHAnsi"/>
          <w:sz w:val="20"/>
          <w:szCs w:val="20"/>
        </w:rPr>
      </w:pPr>
    </w:p>
    <w:p w14:paraId="5FC0A7C1" w14:textId="77777777" w:rsidR="001860B6" w:rsidRPr="00682D46" w:rsidRDefault="001860B6" w:rsidP="00C47F92">
      <w:pPr>
        <w:pStyle w:val="Default"/>
        <w:jc w:val="both"/>
        <w:rPr>
          <w:rFonts w:asciiTheme="majorHAnsi" w:hAnsiTheme="majorHAnsi" w:cstheme="majorHAnsi"/>
          <w:sz w:val="20"/>
          <w:szCs w:val="20"/>
        </w:rPr>
      </w:pPr>
      <w:r w:rsidRPr="00682D46">
        <w:rPr>
          <w:rFonts w:asciiTheme="majorHAnsi" w:hAnsiTheme="majorHAnsi" w:cstheme="majorHAnsi"/>
          <w:sz w:val="20"/>
          <w:szCs w:val="20"/>
        </w:rPr>
        <w:t xml:space="preserve">La Dirección Ejecutiva Seccional de Valledupar- Oficina de Coordinación administrativa de Riohacha el 18 de noviembre de 2019 suscribió un contrato de compra de </w:t>
      </w:r>
      <w:r w:rsidRPr="00682D46">
        <w:rPr>
          <w:rFonts w:asciiTheme="majorHAnsi" w:hAnsiTheme="majorHAnsi" w:cstheme="majorHAnsi"/>
          <w:b/>
          <w:bCs/>
          <w:sz w:val="20"/>
          <w:szCs w:val="20"/>
        </w:rPr>
        <w:t xml:space="preserve">83 equipos </w:t>
      </w:r>
      <w:r w:rsidRPr="00682D46">
        <w:rPr>
          <w:rFonts w:asciiTheme="majorHAnsi" w:hAnsiTheme="majorHAnsi" w:cstheme="majorHAnsi"/>
          <w:sz w:val="20"/>
          <w:szCs w:val="20"/>
        </w:rPr>
        <w:t xml:space="preserve">de cómputo con la empresa NEX COMPUTER S.A.S, los cuales serán entregados en la vigencia 2020; así mismo el Nivel Central suscribió un contrato de compra de Servidores y </w:t>
      </w:r>
      <w:proofErr w:type="spellStart"/>
      <w:r w:rsidRPr="00682D46">
        <w:rPr>
          <w:rFonts w:asciiTheme="majorHAnsi" w:hAnsiTheme="majorHAnsi" w:cstheme="majorHAnsi"/>
          <w:sz w:val="20"/>
          <w:szCs w:val="20"/>
        </w:rPr>
        <w:t>Switch</w:t>
      </w:r>
      <w:proofErr w:type="spellEnd"/>
      <w:r w:rsidRPr="00682D46">
        <w:rPr>
          <w:rFonts w:asciiTheme="majorHAnsi" w:hAnsiTheme="majorHAnsi" w:cstheme="majorHAnsi"/>
          <w:sz w:val="20"/>
          <w:szCs w:val="20"/>
        </w:rPr>
        <w:t xml:space="preserve"> a nivel nacional y nos asignó dos Servidores los cuales están en la seccional Valledupar en espera que el proveedor haga el respectivo traslado e instalación, para la misma compra nos asignaron 6 </w:t>
      </w:r>
      <w:proofErr w:type="spellStart"/>
      <w:r w:rsidRPr="00682D46">
        <w:rPr>
          <w:rFonts w:asciiTheme="majorHAnsi" w:hAnsiTheme="majorHAnsi" w:cstheme="majorHAnsi"/>
          <w:sz w:val="20"/>
          <w:szCs w:val="20"/>
        </w:rPr>
        <w:t>Switch</w:t>
      </w:r>
      <w:proofErr w:type="spellEnd"/>
      <w:r w:rsidRPr="00682D46">
        <w:rPr>
          <w:rFonts w:asciiTheme="majorHAnsi" w:hAnsiTheme="majorHAnsi" w:cstheme="majorHAnsi"/>
          <w:sz w:val="20"/>
          <w:szCs w:val="20"/>
        </w:rPr>
        <w:t xml:space="preserve"> de 45 puertos los cuales se encuentran en almacén de la coordinación a espera que el proveedor haga la instalación para atender las necesidades tecnológicas que han surgido.</w:t>
      </w:r>
    </w:p>
    <w:p w14:paraId="7CF08B53" w14:textId="77777777" w:rsidR="001860B6" w:rsidRPr="00682D46" w:rsidRDefault="001860B6" w:rsidP="00C47F92">
      <w:pPr>
        <w:pStyle w:val="Default"/>
        <w:jc w:val="both"/>
        <w:rPr>
          <w:rFonts w:asciiTheme="majorHAnsi" w:hAnsiTheme="majorHAnsi" w:cstheme="majorHAnsi"/>
          <w:sz w:val="20"/>
          <w:szCs w:val="20"/>
        </w:rPr>
      </w:pPr>
    </w:p>
    <w:p w14:paraId="331DE4CA" w14:textId="77777777" w:rsidR="001860B6" w:rsidRPr="00682D46" w:rsidRDefault="001860B6" w:rsidP="00C47F92">
      <w:pPr>
        <w:pStyle w:val="Default"/>
        <w:jc w:val="both"/>
        <w:rPr>
          <w:rFonts w:asciiTheme="majorHAnsi" w:hAnsiTheme="majorHAnsi" w:cstheme="majorHAnsi"/>
          <w:sz w:val="20"/>
          <w:szCs w:val="20"/>
        </w:rPr>
      </w:pPr>
      <w:r w:rsidRPr="00682D46">
        <w:rPr>
          <w:rFonts w:asciiTheme="majorHAnsi" w:hAnsiTheme="majorHAnsi" w:cstheme="majorHAnsi"/>
          <w:b/>
          <w:bCs/>
          <w:sz w:val="20"/>
          <w:szCs w:val="20"/>
        </w:rPr>
        <w:t xml:space="preserve">Scanner: </w:t>
      </w:r>
      <w:r w:rsidRPr="00682D46">
        <w:rPr>
          <w:rFonts w:asciiTheme="majorHAnsi" w:hAnsiTheme="majorHAnsi" w:cstheme="majorHAnsi"/>
          <w:sz w:val="20"/>
          <w:szCs w:val="20"/>
        </w:rPr>
        <w:t xml:space="preserve">Asimismo en el año 2019 se adquirieron 8 escáneres, los cuales fueron instalados en 2 Juzgado de familia, 1 en los centros de servicios, 2 en Secretarías, 1 en la Oficina Judicial y 2 en dependencias administrativas, 1 en Sala disciplinaria. Teniendo en cuenta que la coordinación tiene un total de 137 scanner de los cuales solo se actualizaron 25 quedando pendiente 115 despachos judiciales por actualizar los scanner que tienen que ya están cumpliendo su vida </w:t>
      </w:r>
      <w:proofErr w:type="spellStart"/>
      <w:r w:rsidRPr="00682D46">
        <w:rPr>
          <w:rFonts w:asciiTheme="majorHAnsi" w:hAnsiTheme="majorHAnsi" w:cstheme="majorHAnsi"/>
          <w:sz w:val="20"/>
          <w:szCs w:val="20"/>
        </w:rPr>
        <w:t>util</w:t>
      </w:r>
      <w:proofErr w:type="spellEnd"/>
      <w:r w:rsidRPr="00682D46">
        <w:rPr>
          <w:rFonts w:asciiTheme="majorHAnsi" w:hAnsiTheme="majorHAnsi" w:cstheme="majorHAnsi"/>
          <w:sz w:val="20"/>
          <w:szCs w:val="20"/>
        </w:rPr>
        <w:t>, para tener el 100% de dotación con al menos un escáner por despacho.</w:t>
      </w:r>
    </w:p>
    <w:p w14:paraId="1CDEFA1E" w14:textId="77777777" w:rsidR="001860B6" w:rsidRPr="00682D46" w:rsidRDefault="001860B6" w:rsidP="00C47F92">
      <w:pPr>
        <w:pStyle w:val="Default"/>
        <w:jc w:val="both"/>
        <w:rPr>
          <w:rFonts w:asciiTheme="majorHAnsi" w:hAnsiTheme="majorHAnsi" w:cstheme="majorHAnsi"/>
          <w:b/>
          <w:bCs/>
          <w:sz w:val="20"/>
          <w:szCs w:val="20"/>
        </w:rPr>
      </w:pPr>
    </w:p>
    <w:p w14:paraId="312E177B" w14:textId="77777777" w:rsidR="001860B6" w:rsidRPr="00682D46" w:rsidRDefault="001860B6" w:rsidP="00C47F92">
      <w:pPr>
        <w:pStyle w:val="Default"/>
        <w:jc w:val="both"/>
        <w:rPr>
          <w:rFonts w:asciiTheme="majorHAnsi" w:hAnsiTheme="majorHAnsi" w:cstheme="majorHAnsi"/>
          <w:sz w:val="22"/>
          <w:szCs w:val="22"/>
        </w:rPr>
      </w:pPr>
      <w:r w:rsidRPr="00682D46">
        <w:rPr>
          <w:rFonts w:asciiTheme="majorHAnsi" w:hAnsiTheme="majorHAnsi" w:cstheme="majorHAnsi"/>
          <w:b/>
          <w:bCs/>
          <w:sz w:val="20"/>
          <w:szCs w:val="20"/>
        </w:rPr>
        <w:t xml:space="preserve">Impresoras: </w:t>
      </w:r>
      <w:r w:rsidRPr="00682D46">
        <w:rPr>
          <w:rFonts w:asciiTheme="majorHAnsi" w:hAnsiTheme="majorHAnsi" w:cstheme="majorHAnsi"/>
          <w:sz w:val="20"/>
          <w:szCs w:val="20"/>
        </w:rPr>
        <w:t xml:space="preserve">En el mes de septiembre de 2018 se suscribió una adición al contrato de comodato con la firma </w:t>
      </w:r>
      <w:proofErr w:type="spellStart"/>
      <w:r w:rsidRPr="00682D46">
        <w:rPr>
          <w:rFonts w:asciiTheme="majorHAnsi" w:hAnsiTheme="majorHAnsi" w:cstheme="majorHAnsi"/>
          <w:sz w:val="20"/>
          <w:szCs w:val="20"/>
        </w:rPr>
        <w:t>Prointech</w:t>
      </w:r>
      <w:proofErr w:type="spellEnd"/>
      <w:r w:rsidRPr="00682D46">
        <w:rPr>
          <w:rFonts w:asciiTheme="majorHAnsi" w:hAnsiTheme="majorHAnsi" w:cstheme="majorHAnsi"/>
          <w:sz w:val="20"/>
          <w:szCs w:val="20"/>
        </w:rPr>
        <w:t>, para la adquisición de 93 impresoras de las c</w:t>
      </w:r>
      <w:r w:rsidRPr="00682D46">
        <w:rPr>
          <w:rFonts w:asciiTheme="majorHAnsi" w:hAnsiTheme="majorHAnsi" w:cstheme="majorHAnsi"/>
          <w:sz w:val="22"/>
          <w:szCs w:val="22"/>
        </w:rPr>
        <w:t xml:space="preserve">uales 5 son departamentales, lo cual se constituye en un importante avance por cuanto se ha dado solución en gran medida a los problemas de equipos de impresión. </w:t>
      </w:r>
    </w:p>
    <w:p w14:paraId="5047A791" w14:textId="210EC61A" w:rsidR="001860B6" w:rsidRPr="00682D46" w:rsidRDefault="001860B6" w:rsidP="007F0871">
      <w:pPr>
        <w:pStyle w:val="Default"/>
        <w:jc w:val="both"/>
        <w:rPr>
          <w:rFonts w:asciiTheme="majorHAnsi" w:hAnsiTheme="majorHAnsi" w:cstheme="majorHAnsi"/>
          <w:b/>
          <w:bCs/>
          <w:sz w:val="22"/>
          <w:szCs w:val="22"/>
        </w:rPr>
      </w:pPr>
    </w:p>
    <w:p w14:paraId="67F4565E" w14:textId="77777777" w:rsidR="001860B6" w:rsidRPr="00682D46" w:rsidRDefault="001860B6" w:rsidP="007F0871">
      <w:pPr>
        <w:pStyle w:val="Default"/>
        <w:jc w:val="both"/>
        <w:rPr>
          <w:rFonts w:asciiTheme="majorHAnsi" w:hAnsiTheme="majorHAnsi" w:cstheme="majorHAnsi"/>
          <w:b/>
          <w:bCs/>
          <w:sz w:val="22"/>
          <w:szCs w:val="22"/>
        </w:rPr>
      </w:pPr>
      <w:r w:rsidRPr="00682D46">
        <w:rPr>
          <w:rFonts w:asciiTheme="majorHAnsi" w:hAnsiTheme="majorHAnsi" w:cstheme="majorHAnsi"/>
          <w:b/>
          <w:bCs/>
          <w:sz w:val="22"/>
          <w:szCs w:val="22"/>
        </w:rPr>
        <w:t xml:space="preserve">Salas de audiencias. </w:t>
      </w:r>
    </w:p>
    <w:p w14:paraId="23A2352F" w14:textId="77777777" w:rsidR="001860B6" w:rsidRPr="00682D46" w:rsidRDefault="001860B6" w:rsidP="007F0871">
      <w:pPr>
        <w:pStyle w:val="Default"/>
        <w:ind w:left="927"/>
        <w:jc w:val="both"/>
        <w:rPr>
          <w:rFonts w:asciiTheme="majorHAnsi" w:hAnsiTheme="majorHAnsi" w:cstheme="majorHAnsi"/>
          <w:sz w:val="22"/>
          <w:szCs w:val="22"/>
        </w:rPr>
      </w:pPr>
    </w:p>
    <w:p w14:paraId="20DF082B" w14:textId="35A162DD"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sz w:val="22"/>
          <w:szCs w:val="22"/>
        </w:rPr>
        <w:t xml:space="preserve">En el Distrito Judicial de Riohacha se cuenta con un total de </w:t>
      </w:r>
      <w:r w:rsidRPr="00682D46">
        <w:rPr>
          <w:rFonts w:asciiTheme="majorHAnsi" w:hAnsiTheme="majorHAnsi" w:cstheme="majorHAnsi"/>
          <w:b/>
          <w:bCs/>
          <w:sz w:val="22"/>
          <w:szCs w:val="22"/>
        </w:rPr>
        <w:t xml:space="preserve">47 </w:t>
      </w:r>
      <w:r w:rsidRPr="00682D46">
        <w:rPr>
          <w:rFonts w:asciiTheme="majorHAnsi" w:hAnsiTheme="majorHAnsi" w:cstheme="majorHAnsi"/>
          <w:sz w:val="22"/>
          <w:szCs w:val="22"/>
        </w:rPr>
        <w:t>salas de audiencias, 24 en</w:t>
      </w:r>
      <w:r w:rsidRPr="003D5B77">
        <w:rPr>
          <w:sz w:val="22"/>
          <w:szCs w:val="22"/>
        </w:rPr>
        <w:t xml:space="preserve"> </w:t>
      </w:r>
      <w:r w:rsidRPr="00682D46">
        <w:rPr>
          <w:rFonts w:asciiTheme="majorHAnsi" w:hAnsiTheme="majorHAnsi" w:cstheme="majorHAnsi"/>
          <w:sz w:val="20"/>
          <w:szCs w:val="20"/>
        </w:rPr>
        <w:t xml:space="preserve">Riohacha y 23 </w:t>
      </w:r>
      <w:r w:rsidRPr="00682D46">
        <w:rPr>
          <w:rFonts w:asciiTheme="majorHAnsi" w:hAnsiTheme="majorHAnsi" w:cstheme="majorHAnsi"/>
          <w:sz w:val="20"/>
          <w:szCs w:val="20"/>
        </w:rPr>
        <w:lastRenderedPageBreak/>
        <w:t xml:space="preserve">en los demás municipios. En la actualidad en Riohacha hay 2 que no funcionan en su totalidad por daños que ya fueron reportados a la mesa de ayuda y se encuentra a la espera de autorización de nivel central </w:t>
      </w:r>
    </w:p>
    <w:p w14:paraId="27492706" w14:textId="77777777" w:rsidR="001860B6" w:rsidRPr="00682D46" w:rsidRDefault="001860B6" w:rsidP="007F0871">
      <w:pPr>
        <w:pStyle w:val="Default"/>
        <w:jc w:val="both"/>
        <w:rPr>
          <w:rFonts w:asciiTheme="majorHAnsi" w:hAnsiTheme="majorHAnsi" w:cstheme="majorHAnsi"/>
          <w:sz w:val="20"/>
          <w:szCs w:val="20"/>
        </w:rPr>
      </w:pPr>
    </w:p>
    <w:p w14:paraId="3C6ADD02"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b/>
          <w:bCs/>
          <w:sz w:val="20"/>
          <w:szCs w:val="20"/>
        </w:rPr>
        <w:t xml:space="preserve">Internet. </w:t>
      </w:r>
    </w:p>
    <w:p w14:paraId="6AAD68AB"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sz w:val="20"/>
          <w:szCs w:val="20"/>
        </w:rPr>
        <w:t xml:space="preserve">Dentro del contrato suscrito con la empresa </w:t>
      </w:r>
      <w:proofErr w:type="spellStart"/>
      <w:r w:rsidRPr="00682D46">
        <w:rPr>
          <w:rFonts w:asciiTheme="majorHAnsi" w:hAnsiTheme="majorHAnsi" w:cstheme="majorHAnsi"/>
          <w:sz w:val="20"/>
          <w:szCs w:val="20"/>
        </w:rPr>
        <w:t>Centurylink</w:t>
      </w:r>
      <w:proofErr w:type="spellEnd"/>
      <w:r w:rsidRPr="00682D46">
        <w:rPr>
          <w:rFonts w:asciiTheme="majorHAnsi" w:hAnsiTheme="majorHAnsi" w:cstheme="majorHAnsi"/>
          <w:sz w:val="20"/>
          <w:szCs w:val="20"/>
        </w:rPr>
        <w:t xml:space="preserve"> en el año 2017 para la prestación del servicio Internet entregaron instalados 16 canales de datos para las diferentes Sedes judiciales del departamento de la Guajira, 2 canales de Internet para Riohacha con el cual cubre los 42 despachos judiciales y 1 para cada municipio con esto quedo cubierto todo el servicio de internet en todos los despachos judiciales a nivel departamental.</w:t>
      </w:r>
    </w:p>
    <w:p w14:paraId="19956B40" w14:textId="77777777" w:rsidR="001860B6" w:rsidRPr="00682D46" w:rsidRDefault="001860B6" w:rsidP="007F0871">
      <w:pPr>
        <w:pStyle w:val="Default"/>
        <w:ind w:left="927"/>
        <w:jc w:val="both"/>
        <w:rPr>
          <w:rFonts w:asciiTheme="majorHAnsi" w:hAnsiTheme="majorHAnsi" w:cstheme="majorHAnsi"/>
          <w:sz w:val="20"/>
          <w:szCs w:val="20"/>
        </w:rPr>
      </w:pPr>
    </w:p>
    <w:p w14:paraId="144024C9"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sz w:val="20"/>
          <w:szCs w:val="20"/>
        </w:rPr>
        <w:t>Cabe resaltar que el servicio dura aproximadamente una hora conectado y que además la cobertura es limitada, pues solo aplica para la zona común del Palacio de Justicia (la plazoleta y pisos 1, 2,</w:t>
      </w:r>
      <w:proofErr w:type="gramStart"/>
      <w:r w:rsidRPr="00682D46">
        <w:rPr>
          <w:rFonts w:asciiTheme="majorHAnsi" w:hAnsiTheme="majorHAnsi" w:cstheme="majorHAnsi"/>
          <w:sz w:val="20"/>
          <w:szCs w:val="20"/>
        </w:rPr>
        <w:t>3,y</w:t>
      </w:r>
      <w:proofErr w:type="gramEnd"/>
      <w:r w:rsidRPr="00682D46">
        <w:rPr>
          <w:rFonts w:asciiTheme="majorHAnsi" w:hAnsiTheme="majorHAnsi" w:cstheme="majorHAnsi"/>
          <w:sz w:val="20"/>
          <w:szCs w:val="20"/>
        </w:rPr>
        <w:t xml:space="preserve"> 4) con una velocidad de 10 Megas. </w:t>
      </w:r>
    </w:p>
    <w:p w14:paraId="1EA8AEED" w14:textId="77777777" w:rsidR="001860B6" w:rsidRPr="00682D46" w:rsidRDefault="001860B6" w:rsidP="007F0871">
      <w:pPr>
        <w:pStyle w:val="Default"/>
        <w:ind w:left="927"/>
        <w:jc w:val="both"/>
        <w:rPr>
          <w:rFonts w:asciiTheme="majorHAnsi" w:hAnsiTheme="majorHAnsi" w:cstheme="majorHAnsi"/>
          <w:b/>
          <w:bCs/>
          <w:sz w:val="20"/>
          <w:szCs w:val="20"/>
        </w:rPr>
      </w:pPr>
    </w:p>
    <w:p w14:paraId="484B8F24"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b/>
          <w:bCs/>
          <w:sz w:val="20"/>
          <w:szCs w:val="20"/>
        </w:rPr>
        <w:t xml:space="preserve">Circuito Cerrado de Televisión: </w:t>
      </w:r>
    </w:p>
    <w:p w14:paraId="15BF3824"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sz w:val="20"/>
          <w:szCs w:val="20"/>
        </w:rPr>
        <w:t>De igual manera nivel central suscribió contrato 175 de 2019 con la empresa Unión Temporal CCTV consejo 2019 para la instalación y puesta en funcionamiento de circuitos cerrados de televisión para dar vigilancia al Palacio de Justicia Luis Robles.</w:t>
      </w:r>
    </w:p>
    <w:p w14:paraId="63D96B4F" w14:textId="77777777" w:rsidR="001860B6" w:rsidRPr="00682D46" w:rsidRDefault="001860B6" w:rsidP="007F0871">
      <w:pPr>
        <w:pStyle w:val="Default"/>
        <w:jc w:val="both"/>
        <w:rPr>
          <w:rFonts w:asciiTheme="majorHAnsi" w:hAnsiTheme="majorHAnsi" w:cstheme="majorHAnsi"/>
          <w:sz w:val="20"/>
          <w:szCs w:val="20"/>
        </w:rPr>
      </w:pPr>
    </w:p>
    <w:p w14:paraId="26F69250" w14:textId="77777777" w:rsidR="001860B6" w:rsidRPr="00682D46" w:rsidRDefault="001860B6" w:rsidP="007F0871">
      <w:pPr>
        <w:pStyle w:val="Default"/>
        <w:jc w:val="both"/>
        <w:rPr>
          <w:rFonts w:asciiTheme="majorHAnsi" w:hAnsiTheme="majorHAnsi" w:cstheme="majorHAnsi"/>
          <w:b/>
          <w:bCs/>
          <w:sz w:val="20"/>
          <w:szCs w:val="20"/>
        </w:rPr>
      </w:pPr>
      <w:r w:rsidRPr="00682D46">
        <w:rPr>
          <w:rFonts w:asciiTheme="majorHAnsi" w:hAnsiTheme="majorHAnsi" w:cstheme="majorHAnsi"/>
          <w:b/>
          <w:bCs/>
          <w:sz w:val="20"/>
          <w:szCs w:val="20"/>
        </w:rPr>
        <w:t xml:space="preserve">GESTION FINANCIERA. </w:t>
      </w:r>
    </w:p>
    <w:p w14:paraId="5C57CE05" w14:textId="77777777" w:rsidR="001860B6" w:rsidRPr="00682D46" w:rsidRDefault="001860B6" w:rsidP="007F0871">
      <w:pPr>
        <w:pStyle w:val="Default"/>
        <w:ind w:left="927"/>
        <w:jc w:val="both"/>
        <w:rPr>
          <w:rFonts w:asciiTheme="majorHAnsi" w:hAnsiTheme="majorHAnsi" w:cstheme="majorHAnsi"/>
          <w:b/>
          <w:bCs/>
          <w:sz w:val="20"/>
          <w:szCs w:val="20"/>
        </w:rPr>
      </w:pPr>
    </w:p>
    <w:p w14:paraId="2F87702E" w14:textId="77777777" w:rsidR="001860B6" w:rsidRPr="00682D46" w:rsidRDefault="001860B6" w:rsidP="007F0871">
      <w:pPr>
        <w:autoSpaceDE w:val="0"/>
        <w:autoSpaceDN w:val="0"/>
        <w:adjustRightInd w:val="0"/>
        <w:spacing w:after="0" w:line="240" w:lineRule="auto"/>
        <w:jc w:val="both"/>
        <w:rPr>
          <w:rFonts w:asciiTheme="majorHAnsi" w:hAnsiTheme="majorHAnsi" w:cstheme="majorHAnsi"/>
          <w:color w:val="000000"/>
        </w:rPr>
      </w:pPr>
      <w:r w:rsidRPr="00682D46">
        <w:rPr>
          <w:rFonts w:asciiTheme="majorHAnsi" w:hAnsiTheme="majorHAnsi" w:cstheme="majorHAnsi"/>
          <w:color w:val="000000"/>
        </w:rPr>
        <w:t>Durante el año 2019 la Dirección Seccional de Administración Judicial de Valledupar – Oficina de Coordinación Administrativa de Riohacha llevaron a cabo la ejecución de nueve (9) contratos en infraestructura en el Distrito de La Guajira por valor de DOS MIL CIENTO SESENTA Y DOS MILLONES SETECIENTOS CARENTA Y CINCO MIL CIENTO NOVENTA Y DOS PESOS M/CTE ($2.082.870.256), de los cuales corresponden a un (1) contrato de interventoría técnica, administrativa, jurídica, financiera, contable y ambiental para la etapa I de la repotenciación y adecuación del sistema eléctrico y detección de incendios del</w:t>
      </w:r>
      <w:r w:rsidRPr="007F0871">
        <w:rPr>
          <w:rFonts w:ascii="Arial" w:hAnsi="Arial" w:cs="Arial"/>
          <w:color w:val="000000"/>
        </w:rPr>
        <w:t xml:space="preserve"> </w:t>
      </w:r>
      <w:r w:rsidRPr="00682D46">
        <w:rPr>
          <w:rFonts w:asciiTheme="majorHAnsi" w:hAnsiTheme="majorHAnsi" w:cstheme="majorHAnsi"/>
          <w:color w:val="000000"/>
        </w:rPr>
        <w:t>Palacio de Justicia de Riohacha, un (1) contrato de inversión para el suministro e instalación de aires acondicionados en los Palacios de Justicia de Riohacha y San Juan del Cesar, un (1) contrato para la realización de la etapa I de la repotenciación y adecuación del sistema eléctrico y detección de incendios en el Palacio de Justicia de Riohacha y seis (6) contratos de</w:t>
      </w:r>
      <w:r w:rsidRPr="007F0871">
        <w:rPr>
          <w:rFonts w:ascii="Arial" w:hAnsi="Arial" w:cs="Arial"/>
          <w:color w:val="000000"/>
        </w:rPr>
        <w:t xml:space="preserve"> </w:t>
      </w:r>
      <w:r w:rsidRPr="00682D46">
        <w:rPr>
          <w:rFonts w:asciiTheme="majorHAnsi" w:hAnsiTheme="majorHAnsi" w:cstheme="majorHAnsi"/>
          <w:color w:val="000000"/>
        </w:rPr>
        <w:t xml:space="preserve">manteamiento y adecuación de la planta física en el Departamento de La Guajira. </w:t>
      </w:r>
    </w:p>
    <w:p w14:paraId="3EDF2504" w14:textId="77777777" w:rsidR="001860B6" w:rsidRPr="00682D46" w:rsidRDefault="001860B6" w:rsidP="007F0871">
      <w:pPr>
        <w:pStyle w:val="Default"/>
        <w:jc w:val="both"/>
        <w:rPr>
          <w:rFonts w:asciiTheme="majorHAnsi" w:hAnsiTheme="majorHAnsi" w:cstheme="majorHAnsi"/>
          <w:sz w:val="20"/>
          <w:szCs w:val="20"/>
        </w:rPr>
      </w:pPr>
      <w:r w:rsidRPr="00682D46">
        <w:rPr>
          <w:rFonts w:asciiTheme="majorHAnsi" w:hAnsiTheme="majorHAnsi" w:cstheme="majorHAnsi"/>
          <w:sz w:val="20"/>
          <w:szCs w:val="20"/>
        </w:rPr>
        <w:t xml:space="preserve">En la vigencia 2019 la Gestión Financiera y Contable del Distrito Judicial de Riohacha, propendió que los estados contables reflejaran razonablemente la situación financiera del mismo, además realizó las obligaciones en el SIIF oportunamente de tal manera que la Rama Judicial pudiera cumplir con su objeto misional. </w:t>
      </w:r>
    </w:p>
    <w:p w14:paraId="119BDB4E" w14:textId="77777777" w:rsidR="001860B6" w:rsidRPr="00682D46" w:rsidRDefault="001860B6" w:rsidP="00D61ADC">
      <w:pPr>
        <w:pStyle w:val="Default"/>
        <w:jc w:val="both"/>
        <w:rPr>
          <w:rFonts w:asciiTheme="majorHAnsi" w:hAnsiTheme="majorHAnsi" w:cstheme="majorHAnsi"/>
          <w:sz w:val="20"/>
          <w:szCs w:val="20"/>
        </w:rPr>
      </w:pPr>
    </w:p>
    <w:p w14:paraId="2338F270" w14:textId="77777777" w:rsidR="001860B6" w:rsidRDefault="001860B6" w:rsidP="007F0871">
      <w:pPr>
        <w:pStyle w:val="Default"/>
        <w:ind w:left="927"/>
        <w:jc w:val="both"/>
        <w:rPr>
          <w:sz w:val="22"/>
          <w:szCs w:val="22"/>
        </w:rPr>
      </w:pPr>
    </w:p>
    <w:tbl>
      <w:tblPr>
        <w:tblpPr w:leftFromText="141" w:rightFromText="141" w:vertAnchor="text" w:horzAnchor="page" w:tblpX="2110" w:tblpY="-44"/>
        <w:tblW w:w="8585" w:type="dxa"/>
        <w:tblCellMar>
          <w:left w:w="70" w:type="dxa"/>
          <w:right w:w="70" w:type="dxa"/>
        </w:tblCellMar>
        <w:tblLook w:val="04A0" w:firstRow="1" w:lastRow="0" w:firstColumn="1" w:lastColumn="0" w:noHBand="0" w:noVBand="1"/>
      </w:tblPr>
      <w:tblGrid>
        <w:gridCol w:w="1880"/>
        <w:gridCol w:w="2477"/>
        <w:gridCol w:w="2477"/>
        <w:gridCol w:w="1751"/>
      </w:tblGrid>
      <w:tr w:rsidR="001860B6" w:rsidRPr="008257CA" w14:paraId="3AC63109" w14:textId="77777777" w:rsidTr="007F0871">
        <w:trPr>
          <w:trHeight w:val="1119"/>
        </w:trPr>
        <w:tc>
          <w:tcPr>
            <w:tcW w:w="8585" w:type="dxa"/>
            <w:gridSpan w:val="4"/>
            <w:tcBorders>
              <w:top w:val="nil"/>
              <w:left w:val="nil"/>
              <w:bottom w:val="nil"/>
              <w:right w:val="nil"/>
            </w:tcBorders>
            <w:shd w:val="clear" w:color="auto" w:fill="auto"/>
            <w:vAlign w:val="bottom"/>
            <w:hideMark/>
          </w:tcPr>
          <w:p w14:paraId="6C6005AA" w14:textId="2015AB1B" w:rsidR="001860B6" w:rsidRPr="008257CA" w:rsidRDefault="001860B6" w:rsidP="00C01D9B">
            <w:pPr>
              <w:spacing w:after="0" w:line="240" w:lineRule="auto"/>
              <w:jc w:val="both"/>
              <w:rPr>
                <w:rFonts w:ascii="Calibri" w:eastAsia="Times New Roman" w:hAnsi="Calibri" w:cs="Calibri"/>
                <w:b/>
                <w:bCs/>
                <w:color w:val="000000"/>
                <w:sz w:val="32"/>
                <w:szCs w:val="32"/>
                <w:lang w:eastAsia="es-CO"/>
              </w:rPr>
            </w:pPr>
          </w:p>
        </w:tc>
      </w:tr>
      <w:tr w:rsidR="001860B6" w:rsidRPr="008257CA" w14:paraId="113EC7BA" w14:textId="77777777" w:rsidTr="007F0871">
        <w:trPr>
          <w:trHeight w:val="442"/>
        </w:trPr>
        <w:tc>
          <w:tcPr>
            <w:tcW w:w="8585" w:type="dxa"/>
            <w:gridSpan w:val="4"/>
            <w:tcBorders>
              <w:top w:val="nil"/>
              <w:left w:val="nil"/>
              <w:bottom w:val="single" w:sz="8" w:space="0" w:color="auto"/>
              <w:right w:val="nil"/>
            </w:tcBorders>
            <w:shd w:val="clear" w:color="auto" w:fill="auto"/>
            <w:vAlign w:val="bottom"/>
            <w:hideMark/>
          </w:tcPr>
          <w:p w14:paraId="6053FDDC" w14:textId="77777777" w:rsidR="001860B6" w:rsidRPr="008257CA" w:rsidRDefault="001860B6" w:rsidP="00C01D9B">
            <w:pPr>
              <w:spacing w:after="0" w:line="240" w:lineRule="auto"/>
              <w:jc w:val="center"/>
              <w:rPr>
                <w:rFonts w:ascii="Calibri" w:eastAsia="Times New Roman" w:hAnsi="Calibri" w:cs="Calibri"/>
                <w:color w:val="000000"/>
                <w:lang w:eastAsia="es-CO"/>
              </w:rPr>
            </w:pPr>
            <w:r w:rsidRPr="008257CA">
              <w:rPr>
                <w:rFonts w:ascii="Calibri" w:eastAsia="Times New Roman" w:hAnsi="Calibri" w:cs="Calibri"/>
                <w:color w:val="000000"/>
                <w:lang w:eastAsia="es-CO"/>
              </w:rPr>
              <w:t> </w:t>
            </w:r>
          </w:p>
        </w:tc>
      </w:tr>
      <w:tr w:rsidR="001860B6" w:rsidRPr="008257CA" w14:paraId="463B4659" w14:textId="77777777" w:rsidTr="007F0871">
        <w:trPr>
          <w:trHeight w:val="773"/>
        </w:trPr>
        <w:tc>
          <w:tcPr>
            <w:tcW w:w="1880" w:type="dxa"/>
            <w:vMerge w:val="restart"/>
            <w:tcBorders>
              <w:top w:val="nil"/>
              <w:left w:val="single" w:sz="4" w:space="0" w:color="auto"/>
              <w:bottom w:val="single" w:sz="4" w:space="0" w:color="000000"/>
              <w:right w:val="single" w:sz="4" w:space="0" w:color="auto"/>
            </w:tcBorders>
            <w:shd w:val="clear" w:color="000000" w:fill="003366"/>
            <w:vAlign w:val="center"/>
            <w:hideMark/>
          </w:tcPr>
          <w:p w14:paraId="3080E624" w14:textId="77777777" w:rsidR="001860B6" w:rsidRPr="008257CA" w:rsidRDefault="001860B6" w:rsidP="00C01D9B">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CONCEPTO DEL GASTO </w:t>
            </w:r>
          </w:p>
        </w:tc>
        <w:tc>
          <w:tcPr>
            <w:tcW w:w="2477" w:type="dxa"/>
            <w:vMerge w:val="restart"/>
            <w:tcBorders>
              <w:top w:val="nil"/>
              <w:left w:val="single" w:sz="4" w:space="0" w:color="auto"/>
              <w:bottom w:val="single" w:sz="4" w:space="0" w:color="000000"/>
              <w:right w:val="single" w:sz="4" w:space="0" w:color="auto"/>
            </w:tcBorders>
            <w:shd w:val="clear" w:color="000000" w:fill="003366"/>
            <w:vAlign w:val="center"/>
            <w:hideMark/>
          </w:tcPr>
          <w:p w14:paraId="5C09B610" w14:textId="77777777" w:rsidR="001860B6" w:rsidRPr="008257CA" w:rsidRDefault="001860B6" w:rsidP="00C01D9B">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w:t>
            </w:r>
            <w:proofErr w:type="gramStart"/>
            <w:r w:rsidRPr="008257CA">
              <w:rPr>
                <w:rFonts w:ascii="Arial" w:eastAsia="Times New Roman" w:hAnsi="Arial" w:cs="Arial"/>
                <w:b/>
                <w:bCs/>
                <w:color w:val="FFFFFF"/>
                <w:sz w:val="16"/>
                <w:szCs w:val="16"/>
                <w:lang w:eastAsia="es-CO"/>
              </w:rPr>
              <w:t>APROPIACION  VIGENTE</w:t>
            </w:r>
            <w:proofErr w:type="gramEnd"/>
            <w:r w:rsidRPr="008257CA">
              <w:rPr>
                <w:rFonts w:ascii="Arial" w:eastAsia="Times New Roman" w:hAnsi="Arial" w:cs="Arial"/>
                <w:b/>
                <w:bCs/>
                <w:color w:val="FFFFFF"/>
                <w:sz w:val="16"/>
                <w:szCs w:val="16"/>
                <w:lang w:eastAsia="es-CO"/>
              </w:rPr>
              <w:t xml:space="preserve">  </w:t>
            </w:r>
          </w:p>
        </w:tc>
        <w:tc>
          <w:tcPr>
            <w:tcW w:w="2477" w:type="dxa"/>
            <w:vMerge w:val="restart"/>
            <w:tcBorders>
              <w:top w:val="nil"/>
              <w:left w:val="single" w:sz="4" w:space="0" w:color="auto"/>
              <w:bottom w:val="single" w:sz="4" w:space="0" w:color="000000"/>
              <w:right w:val="single" w:sz="4" w:space="0" w:color="auto"/>
            </w:tcBorders>
            <w:shd w:val="clear" w:color="000000" w:fill="003366"/>
            <w:vAlign w:val="center"/>
            <w:hideMark/>
          </w:tcPr>
          <w:p w14:paraId="7B9A6C7C" w14:textId="77777777" w:rsidR="001860B6" w:rsidRPr="008257CA" w:rsidRDefault="001860B6" w:rsidP="00C01D9B">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COMPROMISOS  </w:t>
            </w:r>
          </w:p>
        </w:tc>
        <w:tc>
          <w:tcPr>
            <w:tcW w:w="1749" w:type="dxa"/>
            <w:vMerge w:val="restart"/>
            <w:tcBorders>
              <w:top w:val="nil"/>
              <w:left w:val="single" w:sz="4" w:space="0" w:color="auto"/>
              <w:bottom w:val="single" w:sz="4" w:space="0" w:color="000000"/>
              <w:right w:val="single" w:sz="4" w:space="0" w:color="auto"/>
            </w:tcBorders>
            <w:shd w:val="clear" w:color="000000" w:fill="003366"/>
            <w:vAlign w:val="center"/>
            <w:hideMark/>
          </w:tcPr>
          <w:p w14:paraId="6E40C7BB" w14:textId="77777777" w:rsidR="001860B6" w:rsidRPr="008257CA" w:rsidRDefault="001860B6" w:rsidP="00C01D9B">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Comprometido</w:t>
            </w:r>
          </w:p>
        </w:tc>
      </w:tr>
      <w:tr w:rsidR="001860B6" w:rsidRPr="008257CA" w14:paraId="2450AEE7" w14:textId="77777777" w:rsidTr="007F0871">
        <w:trPr>
          <w:trHeight w:val="773"/>
        </w:trPr>
        <w:tc>
          <w:tcPr>
            <w:tcW w:w="1880" w:type="dxa"/>
            <w:vMerge/>
            <w:tcBorders>
              <w:top w:val="nil"/>
              <w:left w:val="single" w:sz="4" w:space="0" w:color="auto"/>
              <w:bottom w:val="single" w:sz="4" w:space="0" w:color="000000"/>
              <w:right w:val="single" w:sz="4" w:space="0" w:color="auto"/>
            </w:tcBorders>
            <w:vAlign w:val="center"/>
            <w:hideMark/>
          </w:tcPr>
          <w:p w14:paraId="6B069015" w14:textId="77777777" w:rsidR="001860B6" w:rsidRPr="008257CA" w:rsidRDefault="001860B6" w:rsidP="00C01D9B">
            <w:pPr>
              <w:spacing w:after="0" w:line="240" w:lineRule="auto"/>
              <w:rPr>
                <w:rFonts w:ascii="Arial" w:eastAsia="Times New Roman" w:hAnsi="Arial" w:cs="Arial"/>
                <w:b/>
                <w:bCs/>
                <w:color w:val="FFFFFF"/>
                <w:sz w:val="16"/>
                <w:szCs w:val="16"/>
                <w:lang w:eastAsia="es-CO"/>
              </w:rPr>
            </w:pPr>
          </w:p>
        </w:tc>
        <w:tc>
          <w:tcPr>
            <w:tcW w:w="2477" w:type="dxa"/>
            <w:vMerge/>
            <w:tcBorders>
              <w:top w:val="nil"/>
              <w:left w:val="single" w:sz="4" w:space="0" w:color="auto"/>
              <w:bottom w:val="single" w:sz="4" w:space="0" w:color="000000"/>
              <w:right w:val="single" w:sz="4" w:space="0" w:color="auto"/>
            </w:tcBorders>
            <w:vAlign w:val="center"/>
            <w:hideMark/>
          </w:tcPr>
          <w:p w14:paraId="75D267F7" w14:textId="77777777" w:rsidR="001860B6" w:rsidRPr="008257CA" w:rsidRDefault="001860B6" w:rsidP="00C01D9B">
            <w:pPr>
              <w:spacing w:after="0" w:line="240" w:lineRule="auto"/>
              <w:rPr>
                <w:rFonts w:ascii="Arial" w:eastAsia="Times New Roman" w:hAnsi="Arial" w:cs="Arial"/>
                <w:b/>
                <w:bCs/>
                <w:color w:val="FFFFFF"/>
                <w:sz w:val="16"/>
                <w:szCs w:val="16"/>
                <w:lang w:eastAsia="es-CO"/>
              </w:rPr>
            </w:pPr>
          </w:p>
        </w:tc>
        <w:tc>
          <w:tcPr>
            <w:tcW w:w="2477" w:type="dxa"/>
            <w:vMerge/>
            <w:tcBorders>
              <w:top w:val="nil"/>
              <w:left w:val="single" w:sz="4" w:space="0" w:color="auto"/>
              <w:bottom w:val="single" w:sz="4" w:space="0" w:color="000000"/>
              <w:right w:val="single" w:sz="4" w:space="0" w:color="auto"/>
            </w:tcBorders>
            <w:vAlign w:val="center"/>
            <w:hideMark/>
          </w:tcPr>
          <w:p w14:paraId="23EB7621" w14:textId="77777777" w:rsidR="001860B6" w:rsidRPr="008257CA" w:rsidRDefault="001860B6" w:rsidP="00C01D9B">
            <w:pPr>
              <w:spacing w:after="0" w:line="240" w:lineRule="auto"/>
              <w:rPr>
                <w:rFonts w:ascii="Arial" w:eastAsia="Times New Roman" w:hAnsi="Arial" w:cs="Arial"/>
                <w:b/>
                <w:bCs/>
                <w:color w:val="FFFFFF"/>
                <w:sz w:val="16"/>
                <w:szCs w:val="16"/>
                <w:lang w:eastAsia="es-CO"/>
              </w:rPr>
            </w:pPr>
          </w:p>
        </w:tc>
        <w:tc>
          <w:tcPr>
            <w:tcW w:w="1749" w:type="dxa"/>
            <w:vMerge/>
            <w:tcBorders>
              <w:top w:val="nil"/>
              <w:left w:val="single" w:sz="4" w:space="0" w:color="auto"/>
              <w:bottom w:val="single" w:sz="4" w:space="0" w:color="000000"/>
              <w:right w:val="single" w:sz="4" w:space="0" w:color="auto"/>
            </w:tcBorders>
            <w:vAlign w:val="center"/>
            <w:hideMark/>
          </w:tcPr>
          <w:p w14:paraId="1B1F8C29" w14:textId="77777777" w:rsidR="001860B6" w:rsidRPr="008257CA" w:rsidRDefault="001860B6" w:rsidP="00C01D9B">
            <w:pPr>
              <w:spacing w:after="0" w:line="240" w:lineRule="auto"/>
              <w:rPr>
                <w:rFonts w:ascii="Arial" w:eastAsia="Times New Roman" w:hAnsi="Arial" w:cs="Arial"/>
                <w:b/>
                <w:bCs/>
                <w:color w:val="FFFFFF"/>
                <w:sz w:val="16"/>
                <w:szCs w:val="16"/>
                <w:lang w:eastAsia="es-CO"/>
              </w:rPr>
            </w:pPr>
          </w:p>
        </w:tc>
      </w:tr>
      <w:tr w:rsidR="001860B6" w:rsidRPr="008257CA" w14:paraId="52F1A0C8" w14:textId="77777777" w:rsidTr="007F0871">
        <w:trPr>
          <w:trHeight w:val="67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6529BA0" w14:textId="77777777" w:rsidR="001860B6" w:rsidRPr="008257CA" w:rsidRDefault="001860B6" w:rsidP="00C01D9B">
            <w:pPr>
              <w:spacing w:after="0" w:line="240" w:lineRule="auto"/>
              <w:rPr>
                <w:rFonts w:ascii="Arial" w:eastAsia="Times New Roman" w:hAnsi="Arial" w:cs="Arial"/>
                <w:color w:val="000000"/>
                <w:sz w:val="16"/>
                <w:szCs w:val="16"/>
                <w:lang w:eastAsia="es-CO"/>
              </w:rPr>
            </w:pPr>
            <w:r w:rsidRPr="008257CA">
              <w:rPr>
                <w:rFonts w:ascii="Arial" w:eastAsia="Times New Roman" w:hAnsi="Arial" w:cs="Arial"/>
                <w:color w:val="000000"/>
                <w:sz w:val="16"/>
                <w:szCs w:val="16"/>
                <w:lang w:eastAsia="es-CO"/>
              </w:rPr>
              <w:t xml:space="preserve">Gastos de Personal </w:t>
            </w:r>
          </w:p>
        </w:tc>
        <w:tc>
          <w:tcPr>
            <w:tcW w:w="2477" w:type="dxa"/>
            <w:tcBorders>
              <w:top w:val="nil"/>
              <w:left w:val="nil"/>
              <w:bottom w:val="single" w:sz="4" w:space="0" w:color="auto"/>
              <w:right w:val="single" w:sz="4" w:space="0" w:color="auto"/>
            </w:tcBorders>
            <w:shd w:val="clear" w:color="auto" w:fill="auto"/>
            <w:noWrap/>
            <w:vAlign w:val="center"/>
            <w:hideMark/>
          </w:tcPr>
          <w:p w14:paraId="6A291C71"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35.050.000.000,00</w:t>
            </w:r>
          </w:p>
        </w:tc>
        <w:tc>
          <w:tcPr>
            <w:tcW w:w="2477" w:type="dxa"/>
            <w:tcBorders>
              <w:top w:val="nil"/>
              <w:left w:val="nil"/>
              <w:bottom w:val="single" w:sz="4" w:space="0" w:color="auto"/>
              <w:right w:val="single" w:sz="4" w:space="0" w:color="auto"/>
            </w:tcBorders>
            <w:shd w:val="clear" w:color="auto" w:fill="auto"/>
            <w:noWrap/>
            <w:vAlign w:val="center"/>
            <w:hideMark/>
          </w:tcPr>
          <w:p w14:paraId="46351AA7"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35.006.588.331,28</w:t>
            </w:r>
          </w:p>
        </w:tc>
        <w:tc>
          <w:tcPr>
            <w:tcW w:w="1749" w:type="dxa"/>
            <w:tcBorders>
              <w:top w:val="nil"/>
              <w:left w:val="nil"/>
              <w:bottom w:val="single" w:sz="4" w:space="0" w:color="auto"/>
              <w:right w:val="single" w:sz="4" w:space="0" w:color="auto"/>
            </w:tcBorders>
            <w:shd w:val="clear" w:color="auto" w:fill="auto"/>
            <w:noWrap/>
            <w:vAlign w:val="center"/>
            <w:hideMark/>
          </w:tcPr>
          <w:p w14:paraId="7E4C5F51"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99,88%</w:t>
            </w:r>
          </w:p>
        </w:tc>
      </w:tr>
      <w:tr w:rsidR="001860B6" w:rsidRPr="008257CA" w14:paraId="3757E8B9" w14:textId="77777777" w:rsidTr="007F0871">
        <w:trPr>
          <w:trHeight w:val="67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AB20A53" w14:textId="77777777" w:rsidR="001860B6" w:rsidRPr="008257CA" w:rsidRDefault="001860B6" w:rsidP="00C01D9B">
            <w:pPr>
              <w:spacing w:after="0" w:line="240" w:lineRule="auto"/>
              <w:rPr>
                <w:rFonts w:ascii="Arial" w:eastAsia="Times New Roman" w:hAnsi="Arial" w:cs="Arial"/>
                <w:color w:val="000000"/>
                <w:sz w:val="16"/>
                <w:szCs w:val="16"/>
                <w:lang w:eastAsia="es-CO"/>
              </w:rPr>
            </w:pPr>
            <w:r w:rsidRPr="008257CA">
              <w:rPr>
                <w:rFonts w:ascii="Arial" w:eastAsia="Times New Roman" w:hAnsi="Arial" w:cs="Arial"/>
                <w:color w:val="000000"/>
                <w:sz w:val="16"/>
                <w:szCs w:val="16"/>
                <w:lang w:eastAsia="es-CO"/>
              </w:rPr>
              <w:t xml:space="preserve">Gastos Generales </w:t>
            </w:r>
          </w:p>
        </w:tc>
        <w:tc>
          <w:tcPr>
            <w:tcW w:w="2477" w:type="dxa"/>
            <w:tcBorders>
              <w:top w:val="nil"/>
              <w:left w:val="nil"/>
              <w:bottom w:val="single" w:sz="4" w:space="0" w:color="auto"/>
              <w:right w:val="single" w:sz="4" w:space="0" w:color="auto"/>
            </w:tcBorders>
            <w:shd w:val="clear" w:color="auto" w:fill="auto"/>
            <w:noWrap/>
            <w:vAlign w:val="center"/>
            <w:hideMark/>
          </w:tcPr>
          <w:p w14:paraId="3B42DAAF"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3.380.000.000,00</w:t>
            </w:r>
          </w:p>
        </w:tc>
        <w:tc>
          <w:tcPr>
            <w:tcW w:w="2477" w:type="dxa"/>
            <w:tcBorders>
              <w:top w:val="nil"/>
              <w:left w:val="nil"/>
              <w:bottom w:val="single" w:sz="4" w:space="0" w:color="auto"/>
              <w:right w:val="single" w:sz="4" w:space="0" w:color="auto"/>
            </w:tcBorders>
            <w:shd w:val="clear" w:color="auto" w:fill="auto"/>
            <w:noWrap/>
            <w:vAlign w:val="center"/>
            <w:hideMark/>
          </w:tcPr>
          <w:p w14:paraId="0ECC3ED3"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3.302.766.654,00</w:t>
            </w:r>
          </w:p>
        </w:tc>
        <w:tc>
          <w:tcPr>
            <w:tcW w:w="1749" w:type="dxa"/>
            <w:tcBorders>
              <w:top w:val="nil"/>
              <w:left w:val="nil"/>
              <w:bottom w:val="single" w:sz="4" w:space="0" w:color="auto"/>
              <w:right w:val="single" w:sz="4" w:space="0" w:color="auto"/>
            </w:tcBorders>
            <w:shd w:val="clear" w:color="auto" w:fill="auto"/>
            <w:noWrap/>
            <w:vAlign w:val="center"/>
            <w:hideMark/>
          </w:tcPr>
          <w:p w14:paraId="4C92D08F"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97,71%</w:t>
            </w:r>
          </w:p>
        </w:tc>
      </w:tr>
      <w:tr w:rsidR="001860B6" w:rsidRPr="008257CA" w14:paraId="7BBFE39B" w14:textId="77777777" w:rsidTr="007F0871">
        <w:trPr>
          <w:trHeight w:val="67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287D4D4" w14:textId="77777777" w:rsidR="001860B6" w:rsidRPr="008257CA" w:rsidRDefault="001860B6" w:rsidP="00C01D9B">
            <w:pPr>
              <w:spacing w:after="0" w:line="240" w:lineRule="auto"/>
              <w:rPr>
                <w:rFonts w:ascii="Arial" w:eastAsia="Times New Roman" w:hAnsi="Arial" w:cs="Arial"/>
                <w:color w:val="000000"/>
                <w:sz w:val="16"/>
                <w:szCs w:val="16"/>
                <w:lang w:eastAsia="es-CO"/>
              </w:rPr>
            </w:pPr>
            <w:r w:rsidRPr="008257CA">
              <w:rPr>
                <w:rFonts w:ascii="Arial" w:eastAsia="Times New Roman" w:hAnsi="Arial" w:cs="Arial"/>
                <w:color w:val="000000"/>
                <w:sz w:val="16"/>
                <w:szCs w:val="16"/>
                <w:lang w:eastAsia="es-CO"/>
              </w:rPr>
              <w:t xml:space="preserve"> Transferencias </w:t>
            </w:r>
          </w:p>
        </w:tc>
        <w:tc>
          <w:tcPr>
            <w:tcW w:w="2477" w:type="dxa"/>
            <w:tcBorders>
              <w:top w:val="nil"/>
              <w:left w:val="nil"/>
              <w:bottom w:val="single" w:sz="4" w:space="0" w:color="auto"/>
              <w:right w:val="single" w:sz="4" w:space="0" w:color="auto"/>
            </w:tcBorders>
            <w:shd w:val="clear" w:color="auto" w:fill="auto"/>
            <w:noWrap/>
            <w:vAlign w:val="center"/>
            <w:hideMark/>
          </w:tcPr>
          <w:p w14:paraId="6FFC97C3" w14:textId="77777777" w:rsidR="001860B6" w:rsidRPr="008257CA" w:rsidRDefault="001860B6" w:rsidP="00C01D9B">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2477" w:type="dxa"/>
            <w:tcBorders>
              <w:top w:val="nil"/>
              <w:left w:val="nil"/>
              <w:bottom w:val="single" w:sz="4" w:space="0" w:color="auto"/>
              <w:right w:val="single" w:sz="4" w:space="0" w:color="auto"/>
            </w:tcBorders>
            <w:shd w:val="clear" w:color="auto" w:fill="auto"/>
            <w:noWrap/>
            <w:vAlign w:val="center"/>
            <w:hideMark/>
          </w:tcPr>
          <w:p w14:paraId="4857105F" w14:textId="77777777" w:rsidR="001860B6" w:rsidRPr="008257CA" w:rsidRDefault="001860B6" w:rsidP="00C01D9B">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1749" w:type="dxa"/>
            <w:tcBorders>
              <w:top w:val="nil"/>
              <w:left w:val="nil"/>
              <w:bottom w:val="single" w:sz="4" w:space="0" w:color="auto"/>
              <w:right w:val="single" w:sz="4" w:space="0" w:color="auto"/>
            </w:tcBorders>
            <w:shd w:val="clear" w:color="auto" w:fill="auto"/>
            <w:noWrap/>
            <w:vAlign w:val="center"/>
            <w:hideMark/>
          </w:tcPr>
          <w:p w14:paraId="4F1BE227"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100,00%</w:t>
            </w:r>
          </w:p>
        </w:tc>
      </w:tr>
      <w:tr w:rsidR="001860B6" w:rsidRPr="008257CA" w14:paraId="0C39EE97" w14:textId="77777777" w:rsidTr="007F0871">
        <w:trPr>
          <w:trHeight w:val="675"/>
        </w:trPr>
        <w:tc>
          <w:tcPr>
            <w:tcW w:w="1880" w:type="dxa"/>
            <w:tcBorders>
              <w:top w:val="nil"/>
              <w:left w:val="single" w:sz="4" w:space="0" w:color="auto"/>
              <w:bottom w:val="single" w:sz="4" w:space="0" w:color="auto"/>
              <w:right w:val="single" w:sz="4" w:space="0" w:color="auto"/>
            </w:tcBorders>
            <w:shd w:val="clear" w:color="000000" w:fill="F2F2F2"/>
            <w:vAlign w:val="center"/>
            <w:hideMark/>
          </w:tcPr>
          <w:p w14:paraId="0B8BB1AA" w14:textId="77777777" w:rsidR="001860B6" w:rsidRPr="008257CA" w:rsidRDefault="001860B6" w:rsidP="00C01D9B">
            <w:pPr>
              <w:spacing w:after="0" w:line="240" w:lineRule="auto"/>
              <w:rPr>
                <w:rFonts w:ascii="Arial" w:eastAsia="Times New Roman" w:hAnsi="Arial" w:cs="Arial"/>
                <w:b/>
                <w:bCs/>
                <w:color w:val="000000"/>
                <w:sz w:val="16"/>
                <w:szCs w:val="16"/>
                <w:lang w:eastAsia="es-CO"/>
              </w:rPr>
            </w:pPr>
            <w:r w:rsidRPr="008257CA">
              <w:rPr>
                <w:rFonts w:ascii="Arial" w:eastAsia="Times New Roman" w:hAnsi="Arial" w:cs="Arial"/>
                <w:b/>
                <w:bCs/>
                <w:color w:val="000000"/>
                <w:sz w:val="16"/>
                <w:szCs w:val="16"/>
                <w:lang w:eastAsia="es-CO"/>
              </w:rPr>
              <w:t xml:space="preserve">Subtotal Funcionamiento </w:t>
            </w:r>
          </w:p>
        </w:tc>
        <w:tc>
          <w:tcPr>
            <w:tcW w:w="2477" w:type="dxa"/>
            <w:tcBorders>
              <w:top w:val="nil"/>
              <w:left w:val="nil"/>
              <w:bottom w:val="single" w:sz="4" w:space="0" w:color="auto"/>
              <w:right w:val="single" w:sz="4" w:space="0" w:color="auto"/>
            </w:tcBorders>
            <w:shd w:val="clear" w:color="000000" w:fill="F2F2F2"/>
            <w:noWrap/>
            <w:vAlign w:val="center"/>
            <w:hideMark/>
          </w:tcPr>
          <w:p w14:paraId="092B8015"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38.651.723.109</w:t>
            </w:r>
          </w:p>
        </w:tc>
        <w:tc>
          <w:tcPr>
            <w:tcW w:w="2477" w:type="dxa"/>
            <w:tcBorders>
              <w:top w:val="nil"/>
              <w:left w:val="nil"/>
              <w:bottom w:val="single" w:sz="4" w:space="0" w:color="auto"/>
              <w:right w:val="single" w:sz="4" w:space="0" w:color="auto"/>
            </w:tcBorders>
            <w:shd w:val="clear" w:color="000000" w:fill="F2F2F2"/>
            <w:noWrap/>
            <w:vAlign w:val="center"/>
            <w:hideMark/>
          </w:tcPr>
          <w:p w14:paraId="64DD5761"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38.531.078.094</w:t>
            </w:r>
          </w:p>
        </w:tc>
        <w:tc>
          <w:tcPr>
            <w:tcW w:w="1749" w:type="dxa"/>
            <w:tcBorders>
              <w:top w:val="nil"/>
              <w:left w:val="nil"/>
              <w:bottom w:val="single" w:sz="4" w:space="0" w:color="auto"/>
              <w:right w:val="single" w:sz="4" w:space="0" w:color="auto"/>
            </w:tcBorders>
            <w:shd w:val="clear" w:color="000000" w:fill="F2F2F2"/>
            <w:noWrap/>
            <w:vAlign w:val="center"/>
            <w:hideMark/>
          </w:tcPr>
          <w:p w14:paraId="1A6E1575"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99,69%</w:t>
            </w:r>
          </w:p>
        </w:tc>
      </w:tr>
      <w:tr w:rsidR="001860B6" w:rsidRPr="008257CA" w14:paraId="10AF4864" w14:textId="77777777" w:rsidTr="007F0871">
        <w:trPr>
          <w:trHeight w:val="1034"/>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582DC77" w14:textId="77777777" w:rsidR="001860B6" w:rsidRPr="008257CA" w:rsidRDefault="001860B6" w:rsidP="00C01D9B">
            <w:pPr>
              <w:spacing w:after="0" w:line="240" w:lineRule="auto"/>
              <w:rPr>
                <w:rFonts w:ascii="Arial" w:eastAsia="Times New Roman" w:hAnsi="Arial" w:cs="Arial"/>
                <w:color w:val="000000"/>
                <w:sz w:val="16"/>
                <w:szCs w:val="16"/>
                <w:lang w:eastAsia="es-CO"/>
              </w:rPr>
            </w:pPr>
            <w:r w:rsidRPr="008257CA">
              <w:rPr>
                <w:rFonts w:ascii="Arial" w:eastAsia="Times New Roman" w:hAnsi="Arial" w:cs="Arial"/>
                <w:color w:val="000000"/>
                <w:sz w:val="16"/>
                <w:szCs w:val="16"/>
                <w:lang w:eastAsia="es-CO"/>
              </w:rPr>
              <w:t>Inversión - Mejoramiento e infraestructura</w:t>
            </w:r>
          </w:p>
        </w:tc>
        <w:tc>
          <w:tcPr>
            <w:tcW w:w="2477" w:type="dxa"/>
            <w:tcBorders>
              <w:top w:val="nil"/>
              <w:left w:val="nil"/>
              <w:bottom w:val="single" w:sz="4" w:space="0" w:color="auto"/>
              <w:right w:val="single" w:sz="4" w:space="0" w:color="auto"/>
            </w:tcBorders>
            <w:shd w:val="clear" w:color="auto" w:fill="auto"/>
            <w:noWrap/>
            <w:vAlign w:val="center"/>
            <w:hideMark/>
          </w:tcPr>
          <w:p w14:paraId="28509141"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1.023.696.008,00</w:t>
            </w:r>
          </w:p>
        </w:tc>
        <w:tc>
          <w:tcPr>
            <w:tcW w:w="2477" w:type="dxa"/>
            <w:tcBorders>
              <w:top w:val="nil"/>
              <w:left w:val="nil"/>
              <w:bottom w:val="single" w:sz="4" w:space="0" w:color="auto"/>
              <w:right w:val="single" w:sz="4" w:space="0" w:color="auto"/>
            </w:tcBorders>
            <w:shd w:val="clear" w:color="auto" w:fill="auto"/>
            <w:noWrap/>
            <w:vAlign w:val="center"/>
            <w:hideMark/>
          </w:tcPr>
          <w:p w14:paraId="35E14427"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992.682.753,00</w:t>
            </w:r>
          </w:p>
        </w:tc>
        <w:tc>
          <w:tcPr>
            <w:tcW w:w="1749" w:type="dxa"/>
            <w:tcBorders>
              <w:top w:val="nil"/>
              <w:left w:val="nil"/>
              <w:bottom w:val="single" w:sz="4" w:space="0" w:color="auto"/>
              <w:right w:val="single" w:sz="4" w:space="0" w:color="auto"/>
            </w:tcBorders>
            <w:shd w:val="clear" w:color="auto" w:fill="auto"/>
            <w:noWrap/>
            <w:vAlign w:val="center"/>
            <w:hideMark/>
          </w:tcPr>
          <w:p w14:paraId="1E006855"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96,97%</w:t>
            </w:r>
          </w:p>
        </w:tc>
      </w:tr>
      <w:tr w:rsidR="001860B6" w:rsidRPr="008257CA" w14:paraId="6B4BE33A" w14:textId="77777777" w:rsidTr="007F0871">
        <w:trPr>
          <w:trHeight w:val="67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F78F10E" w14:textId="77777777" w:rsidR="001860B6" w:rsidRPr="008257CA" w:rsidRDefault="001860B6" w:rsidP="00C01D9B">
            <w:pPr>
              <w:spacing w:after="0" w:line="240" w:lineRule="auto"/>
              <w:rPr>
                <w:rFonts w:ascii="Arial" w:eastAsia="Times New Roman" w:hAnsi="Arial" w:cs="Arial"/>
                <w:sz w:val="16"/>
                <w:szCs w:val="16"/>
                <w:lang w:eastAsia="es-CO"/>
              </w:rPr>
            </w:pPr>
            <w:r w:rsidRPr="008257CA">
              <w:rPr>
                <w:rFonts w:ascii="Arial" w:eastAsia="Times New Roman" w:hAnsi="Arial" w:cs="Arial"/>
                <w:sz w:val="16"/>
                <w:szCs w:val="16"/>
                <w:lang w:eastAsia="es-CO"/>
              </w:rPr>
              <w:t xml:space="preserve"> Inversión (Otros)</w:t>
            </w:r>
          </w:p>
        </w:tc>
        <w:tc>
          <w:tcPr>
            <w:tcW w:w="2477" w:type="dxa"/>
            <w:tcBorders>
              <w:top w:val="nil"/>
              <w:left w:val="nil"/>
              <w:bottom w:val="single" w:sz="4" w:space="0" w:color="auto"/>
              <w:right w:val="single" w:sz="4" w:space="0" w:color="auto"/>
            </w:tcBorders>
            <w:shd w:val="clear" w:color="auto" w:fill="auto"/>
            <w:noWrap/>
            <w:vAlign w:val="center"/>
            <w:hideMark/>
          </w:tcPr>
          <w:p w14:paraId="4DC47FED" w14:textId="77777777" w:rsidR="001860B6" w:rsidRPr="008257CA" w:rsidRDefault="001860B6" w:rsidP="00C01D9B">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183.314.549,36 </w:t>
            </w:r>
          </w:p>
        </w:tc>
        <w:tc>
          <w:tcPr>
            <w:tcW w:w="2477" w:type="dxa"/>
            <w:tcBorders>
              <w:top w:val="nil"/>
              <w:left w:val="nil"/>
              <w:bottom w:val="single" w:sz="4" w:space="0" w:color="auto"/>
              <w:right w:val="single" w:sz="4" w:space="0" w:color="auto"/>
            </w:tcBorders>
            <w:shd w:val="clear" w:color="auto" w:fill="auto"/>
            <w:noWrap/>
            <w:vAlign w:val="center"/>
            <w:hideMark/>
          </w:tcPr>
          <w:p w14:paraId="066C78C6" w14:textId="77777777" w:rsidR="001860B6" w:rsidRPr="008257CA" w:rsidRDefault="001860B6" w:rsidP="00C01D9B">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183.314.549,36 </w:t>
            </w:r>
          </w:p>
        </w:tc>
        <w:tc>
          <w:tcPr>
            <w:tcW w:w="1749" w:type="dxa"/>
            <w:tcBorders>
              <w:top w:val="nil"/>
              <w:left w:val="nil"/>
              <w:bottom w:val="single" w:sz="4" w:space="0" w:color="auto"/>
              <w:right w:val="single" w:sz="4" w:space="0" w:color="auto"/>
            </w:tcBorders>
            <w:shd w:val="clear" w:color="auto" w:fill="auto"/>
            <w:noWrap/>
            <w:vAlign w:val="center"/>
            <w:hideMark/>
          </w:tcPr>
          <w:p w14:paraId="0A61F6F6" w14:textId="77777777" w:rsidR="001860B6" w:rsidRPr="008257CA" w:rsidRDefault="001860B6" w:rsidP="00C01D9B">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100,00%</w:t>
            </w:r>
          </w:p>
        </w:tc>
      </w:tr>
      <w:tr w:rsidR="001860B6" w:rsidRPr="008257CA" w14:paraId="524080AD" w14:textId="77777777" w:rsidTr="007F0871">
        <w:trPr>
          <w:trHeight w:val="1034"/>
        </w:trPr>
        <w:tc>
          <w:tcPr>
            <w:tcW w:w="1880" w:type="dxa"/>
            <w:tcBorders>
              <w:top w:val="nil"/>
              <w:left w:val="single" w:sz="4" w:space="0" w:color="auto"/>
              <w:bottom w:val="single" w:sz="4" w:space="0" w:color="auto"/>
              <w:right w:val="single" w:sz="4" w:space="0" w:color="auto"/>
            </w:tcBorders>
            <w:shd w:val="clear" w:color="000000" w:fill="F2F2F2"/>
            <w:vAlign w:val="center"/>
            <w:hideMark/>
          </w:tcPr>
          <w:p w14:paraId="59591A2F" w14:textId="77777777" w:rsidR="001860B6" w:rsidRPr="008257CA" w:rsidRDefault="001860B6" w:rsidP="00C01D9B">
            <w:pPr>
              <w:spacing w:after="0" w:line="240" w:lineRule="auto"/>
              <w:rPr>
                <w:rFonts w:ascii="Arial" w:eastAsia="Times New Roman" w:hAnsi="Arial" w:cs="Arial"/>
                <w:b/>
                <w:bCs/>
                <w:color w:val="000000"/>
                <w:sz w:val="16"/>
                <w:szCs w:val="16"/>
                <w:lang w:eastAsia="es-CO"/>
              </w:rPr>
            </w:pPr>
            <w:r w:rsidRPr="008257CA">
              <w:rPr>
                <w:rFonts w:ascii="Arial" w:eastAsia="Times New Roman" w:hAnsi="Arial" w:cs="Arial"/>
                <w:b/>
                <w:bCs/>
                <w:color w:val="000000"/>
                <w:sz w:val="16"/>
                <w:szCs w:val="16"/>
                <w:lang w:eastAsia="es-CO"/>
              </w:rPr>
              <w:t xml:space="preserve"> Total </w:t>
            </w:r>
          </w:p>
        </w:tc>
        <w:tc>
          <w:tcPr>
            <w:tcW w:w="2477" w:type="dxa"/>
            <w:tcBorders>
              <w:top w:val="nil"/>
              <w:left w:val="nil"/>
              <w:bottom w:val="single" w:sz="4" w:space="0" w:color="auto"/>
              <w:right w:val="single" w:sz="4" w:space="0" w:color="auto"/>
            </w:tcBorders>
            <w:shd w:val="clear" w:color="000000" w:fill="F2F2F2"/>
            <w:noWrap/>
            <w:vAlign w:val="center"/>
            <w:hideMark/>
          </w:tcPr>
          <w:p w14:paraId="4A4E6F7D"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39.858.733.666</w:t>
            </w:r>
          </w:p>
        </w:tc>
        <w:tc>
          <w:tcPr>
            <w:tcW w:w="2477" w:type="dxa"/>
            <w:tcBorders>
              <w:top w:val="nil"/>
              <w:left w:val="nil"/>
              <w:bottom w:val="single" w:sz="4" w:space="0" w:color="auto"/>
              <w:right w:val="single" w:sz="4" w:space="0" w:color="auto"/>
            </w:tcBorders>
            <w:shd w:val="clear" w:color="000000" w:fill="F2F2F2"/>
            <w:noWrap/>
            <w:vAlign w:val="center"/>
            <w:hideMark/>
          </w:tcPr>
          <w:p w14:paraId="3E17F643"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39.707.075.397</w:t>
            </w:r>
          </w:p>
        </w:tc>
        <w:tc>
          <w:tcPr>
            <w:tcW w:w="1749" w:type="dxa"/>
            <w:tcBorders>
              <w:top w:val="nil"/>
              <w:left w:val="nil"/>
              <w:bottom w:val="single" w:sz="4" w:space="0" w:color="auto"/>
              <w:right w:val="single" w:sz="4" w:space="0" w:color="auto"/>
            </w:tcBorders>
            <w:shd w:val="clear" w:color="000000" w:fill="F2F2F2"/>
            <w:noWrap/>
            <w:vAlign w:val="center"/>
            <w:hideMark/>
          </w:tcPr>
          <w:p w14:paraId="384F38BD" w14:textId="77777777" w:rsidR="001860B6" w:rsidRPr="008257CA" w:rsidRDefault="001860B6" w:rsidP="00C01D9B">
            <w:pPr>
              <w:spacing w:after="0" w:line="240" w:lineRule="auto"/>
              <w:jc w:val="right"/>
              <w:rPr>
                <w:rFonts w:ascii="Calibri" w:eastAsia="Times New Roman" w:hAnsi="Calibri" w:cs="Calibri"/>
                <w:b/>
                <w:bCs/>
                <w:color w:val="000000"/>
                <w:lang w:eastAsia="es-CO"/>
              </w:rPr>
            </w:pPr>
            <w:r w:rsidRPr="008257CA">
              <w:rPr>
                <w:rFonts w:ascii="Calibri" w:eastAsia="Times New Roman" w:hAnsi="Calibri" w:cs="Calibri"/>
                <w:b/>
                <w:bCs/>
                <w:color w:val="000000"/>
                <w:lang w:eastAsia="es-CO"/>
              </w:rPr>
              <w:t>99,62%</w:t>
            </w:r>
          </w:p>
        </w:tc>
      </w:tr>
    </w:tbl>
    <w:p w14:paraId="24AD0F76" w14:textId="77777777" w:rsidR="001860B6" w:rsidRPr="007F0871" w:rsidRDefault="001860B6" w:rsidP="007F0871">
      <w:pPr>
        <w:pStyle w:val="Default"/>
        <w:jc w:val="both"/>
        <w:rPr>
          <w:sz w:val="22"/>
          <w:szCs w:val="22"/>
        </w:rPr>
      </w:pPr>
    </w:p>
    <w:bookmarkEnd w:id="1"/>
    <w:p w14:paraId="5AD5C170" w14:textId="77777777" w:rsidR="001860B6" w:rsidRDefault="001860B6" w:rsidP="007F0871">
      <w:pPr>
        <w:pStyle w:val="Prrafodelista"/>
        <w:ind w:left="927"/>
      </w:pPr>
    </w:p>
    <w:p w14:paraId="22219C44" w14:textId="42274450" w:rsidR="001860B6" w:rsidRDefault="001860B6" w:rsidP="001860B6">
      <w:pPr>
        <w:rPr>
          <w:rFonts w:cstheme="minorHAnsi"/>
          <w:b/>
          <w:bCs/>
          <w:color w:val="2F5496" w:themeColor="accent1" w:themeShade="BF"/>
          <w:sz w:val="28"/>
          <w:szCs w:val="28"/>
        </w:rPr>
      </w:pPr>
    </w:p>
    <w:p w14:paraId="777485E1" w14:textId="4C40FA41" w:rsidR="007F0871" w:rsidRDefault="007F0871" w:rsidP="001860B6">
      <w:pPr>
        <w:rPr>
          <w:rFonts w:cstheme="minorHAnsi"/>
          <w:b/>
          <w:bCs/>
          <w:color w:val="2F5496" w:themeColor="accent1" w:themeShade="BF"/>
          <w:sz w:val="28"/>
          <w:szCs w:val="28"/>
        </w:rPr>
      </w:pPr>
    </w:p>
    <w:p w14:paraId="73CD70A5" w14:textId="2B674C66" w:rsidR="007F0871" w:rsidRDefault="007F0871" w:rsidP="001860B6">
      <w:pPr>
        <w:rPr>
          <w:rFonts w:cstheme="minorHAnsi"/>
          <w:b/>
          <w:bCs/>
          <w:color w:val="2F5496" w:themeColor="accent1" w:themeShade="BF"/>
          <w:sz w:val="28"/>
          <w:szCs w:val="28"/>
        </w:rPr>
      </w:pPr>
    </w:p>
    <w:p w14:paraId="34EAB29B" w14:textId="2AD2BE13" w:rsidR="007F0871" w:rsidRDefault="007F0871" w:rsidP="001860B6">
      <w:pPr>
        <w:rPr>
          <w:rFonts w:cstheme="minorHAnsi"/>
          <w:b/>
          <w:bCs/>
          <w:color w:val="2F5496" w:themeColor="accent1" w:themeShade="BF"/>
          <w:sz w:val="28"/>
          <w:szCs w:val="28"/>
        </w:rPr>
      </w:pPr>
    </w:p>
    <w:p w14:paraId="71D2A99A" w14:textId="39C17CD2" w:rsidR="007F0871" w:rsidRDefault="007F0871" w:rsidP="001860B6">
      <w:pPr>
        <w:rPr>
          <w:rFonts w:cstheme="minorHAnsi"/>
          <w:b/>
          <w:bCs/>
          <w:color w:val="2F5496" w:themeColor="accent1" w:themeShade="BF"/>
          <w:sz w:val="28"/>
          <w:szCs w:val="28"/>
        </w:rPr>
      </w:pPr>
    </w:p>
    <w:p w14:paraId="4EDE5224" w14:textId="4201FE5A" w:rsidR="007F0871" w:rsidRDefault="007F0871" w:rsidP="001860B6">
      <w:pPr>
        <w:rPr>
          <w:rFonts w:cstheme="minorHAnsi"/>
          <w:b/>
          <w:bCs/>
          <w:color w:val="2F5496" w:themeColor="accent1" w:themeShade="BF"/>
          <w:sz w:val="28"/>
          <w:szCs w:val="28"/>
        </w:rPr>
      </w:pPr>
    </w:p>
    <w:p w14:paraId="6187A347" w14:textId="2B8FB9CE" w:rsidR="007F0871" w:rsidRDefault="007F0871" w:rsidP="001860B6">
      <w:pPr>
        <w:rPr>
          <w:rFonts w:cstheme="minorHAnsi"/>
          <w:b/>
          <w:bCs/>
          <w:color w:val="2F5496" w:themeColor="accent1" w:themeShade="BF"/>
          <w:sz w:val="28"/>
          <w:szCs w:val="28"/>
        </w:rPr>
      </w:pPr>
    </w:p>
    <w:p w14:paraId="43D7D39A" w14:textId="49DD8486" w:rsidR="007F0871" w:rsidRDefault="007F0871" w:rsidP="001860B6">
      <w:pPr>
        <w:rPr>
          <w:rFonts w:cstheme="minorHAnsi"/>
          <w:b/>
          <w:bCs/>
          <w:color w:val="2F5496" w:themeColor="accent1" w:themeShade="BF"/>
          <w:sz w:val="28"/>
          <w:szCs w:val="28"/>
        </w:rPr>
      </w:pPr>
    </w:p>
    <w:p w14:paraId="5231F0C1" w14:textId="60EE016A" w:rsidR="007F0871" w:rsidRDefault="007F0871" w:rsidP="001860B6">
      <w:pPr>
        <w:rPr>
          <w:rFonts w:cstheme="minorHAnsi"/>
          <w:b/>
          <w:bCs/>
          <w:color w:val="2F5496" w:themeColor="accent1" w:themeShade="BF"/>
          <w:sz w:val="28"/>
          <w:szCs w:val="28"/>
        </w:rPr>
      </w:pPr>
    </w:p>
    <w:p w14:paraId="25B92F87" w14:textId="4C6116B9" w:rsidR="007F0871" w:rsidRDefault="007F0871" w:rsidP="001860B6">
      <w:pPr>
        <w:rPr>
          <w:rFonts w:cstheme="minorHAnsi"/>
          <w:b/>
          <w:bCs/>
          <w:color w:val="2F5496" w:themeColor="accent1" w:themeShade="BF"/>
          <w:sz w:val="28"/>
          <w:szCs w:val="28"/>
        </w:rPr>
      </w:pPr>
    </w:p>
    <w:p w14:paraId="43B19864" w14:textId="0F2FFE5C" w:rsidR="007F0871" w:rsidRDefault="007F0871" w:rsidP="001860B6">
      <w:pPr>
        <w:rPr>
          <w:rFonts w:cstheme="minorHAnsi"/>
          <w:b/>
          <w:bCs/>
          <w:color w:val="2F5496" w:themeColor="accent1" w:themeShade="BF"/>
          <w:sz w:val="28"/>
          <w:szCs w:val="28"/>
        </w:rPr>
      </w:pPr>
    </w:p>
    <w:p w14:paraId="3F3DD495" w14:textId="421124B5" w:rsidR="007F0871" w:rsidRDefault="007F0871" w:rsidP="001860B6">
      <w:pPr>
        <w:rPr>
          <w:rFonts w:cstheme="minorHAnsi"/>
          <w:b/>
          <w:bCs/>
          <w:color w:val="2F5496" w:themeColor="accent1" w:themeShade="BF"/>
          <w:sz w:val="28"/>
          <w:szCs w:val="28"/>
        </w:rPr>
      </w:pPr>
    </w:p>
    <w:p w14:paraId="26B9FFA8" w14:textId="4891A9F2" w:rsidR="007F0871" w:rsidRDefault="007F0871" w:rsidP="001860B6">
      <w:pPr>
        <w:rPr>
          <w:rFonts w:cstheme="minorHAnsi"/>
          <w:b/>
          <w:bCs/>
          <w:color w:val="2F5496" w:themeColor="accent1" w:themeShade="BF"/>
          <w:sz w:val="28"/>
          <w:szCs w:val="28"/>
        </w:rPr>
      </w:pPr>
    </w:p>
    <w:p w14:paraId="1731818F" w14:textId="6143F9DA" w:rsidR="007F0871" w:rsidRDefault="007F0871" w:rsidP="001860B6">
      <w:pPr>
        <w:rPr>
          <w:rFonts w:cstheme="minorHAnsi"/>
          <w:b/>
          <w:bCs/>
          <w:color w:val="2F5496" w:themeColor="accent1" w:themeShade="BF"/>
          <w:sz w:val="28"/>
          <w:szCs w:val="28"/>
        </w:rPr>
      </w:pPr>
    </w:p>
    <w:p w14:paraId="07D5152A" w14:textId="14998E21" w:rsidR="007F0871" w:rsidRDefault="007F0871" w:rsidP="001860B6">
      <w:pPr>
        <w:rPr>
          <w:rFonts w:cstheme="minorHAnsi"/>
          <w:b/>
          <w:bCs/>
          <w:color w:val="2F5496" w:themeColor="accent1" w:themeShade="BF"/>
          <w:sz w:val="28"/>
          <w:szCs w:val="28"/>
        </w:rPr>
      </w:pPr>
    </w:p>
    <w:p w14:paraId="61EE3F5C" w14:textId="0C018F2E" w:rsidR="007F0871" w:rsidRDefault="007F0871" w:rsidP="001860B6">
      <w:pPr>
        <w:rPr>
          <w:rFonts w:cstheme="minorHAnsi"/>
          <w:b/>
          <w:bCs/>
          <w:color w:val="2F5496" w:themeColor="accent1" w:themeShade="BF"/>
          <w:sz w:val="28"/>
          <w:szCs w:val="28"/>
        </w:rPr>
      </w:pPr>
    </w:p>
    <w:p w14:paraId="32DE9A9F" w14:textId="20DEA778" w:rsidR="007F0871" w:rsidRDefault="007F0871" w:rsidP="001860B6">
      <w:pPr>
        <w:rPr>
          <w:rFonts w:cstheme="minorHAnsi"/>
          <w:b/>
          <w:bCs/>
          <w:color w:val="2F5496" w:themeColor="accent1" w:themeShade="BF"/>
          <w:sz w:val="28"/>
          <w:szCs w:val="28"/>
        </w:rPr>
      </w:pPr>
    </w:p>
    <w:p w14:paraId="18CB7B0A" w14:textId="77777777" w:rsidR="007F0871" w:rsidRPr="001860B6" w:rsidRDefault="007F0871" w:rsidP="001860B6">
      <w:pPr>
        <w:rPr>
          <w:rFonts w:cstheme="minorHAnsi"/>
          <w:b/>
          <w:bCs/>
          <w:color w:val="2F5496" w:themeColor="accent1" w:themeShade="BF"/>
          <w:sz w:val="28"/>
          <w:szCs w:val="28"/>
        </w:rPr>
      </w:pPr>
    </w:p>
    <w:p w14:paraId="24576E62" w14:textId="49327B8B" w:rsidR="002E3739" w:rsidRPr="003C12DC" w:rsidRDefault="002E3739" w:rsidP="00162C11">
      <w:pPr>
        <w:pStyle w:val="Sinespaciado"/>
        <w:jc w:val="both"/>
        <w:rPr>
          <w:sz w:val="18"/>
          <w:szCs w:val="18"/>
        </w:rPr>
      </w:pPr>
    </w:p>
    <w:p w14:paraId="30BA6A73" w14:textId="7A928747" w:rsidR="002E3739" w:rsidRPr="003C12DC" w:rsidRDefault="002E3739" w:rsidP="00162C11">
      <w:pPr>
        <w:pStyle w:val="Sinespaciado"/>
        <w:jc w:val="both"/>
        <w:rPr>
          <w:sz w:val="18"/>
          <w:szCs w:val="18"/>
        </w:rPr>
      </w:pPr>
    </w:p>
    <w:p w14:paraId="625CB643" w14:textId="5E229B5D" w:rsidR="002E3739" w:rsidRPr="003C12DC" w:rsidRDefault="002E3739" w:rsidP="00162C11">
      <w:pPr>
        <w:pStyle w:val="Sinespaciado"/>
        <w:jc w:val="both"/>
        <w:rPr>
          <w:sz w:val="18"/>
          <w:szCs w:val="18"/>
        </w:rPr>
      </w:pPr>
    </w:p>
    <w:p w14:paraId="70AF37A4" w14:textId="0CF68E42" w:rsidR="00C04225" w:rsidRPr="003C12DC" w:rsidRDefault="00C04225" w:rsidP="00162C11">
      <w:pPr>
        <w:pStyle w:val="Sinespaciado"/>
        <w:jc w:val="both"/>
        <w:rPr>
          <w:sz w:val="18"/>
          <w:szCs w:val="18"/>
        </w:rPr>
      </w:pPr>
    </w:p>
    <w:p w14:paraId="69BC413B" w14:textId="761F6AAB" w:rsidR="00C04225" w:rsidRPr="003C12DC" w:rsidRDefault="00C04225" w:rsidP="00162C11">
      <w:pPr>
        <w:pStyle w:val="Sinespaciado"/>
        <w:jc w:val="both"/>
        <w:rPr>
          <w:sz w:val="18"/>
          <w:szCs w:val="18"/>
        </w:rPr>
      </w:pPr>
    </w:p>
    <w:p w14:paraId="2E4C1417" w14:textId="37AB7479" w:rsidR="00C04225" w:rsidRPr="003C12DC" w:rsidRDefault="00C04225" w:rsidP="00162C11">
      <w:pPr>
        <w:pStyle w:val="Sinespaciado"/>
        <w:jc w:val="both"/>
        <w:rPr>
          <w:sz w:val="18"/>
          <w:szCs w:val="18"/>
        </w:rPr>
      </w:pPr>
    </w:p>
    <w:p w14:paraId="47A00FB0" w14:textId="6286A296" w:rsidR="00C04225" w:rsidRPr="003C12DC" w:rsidRDefault="00C04225" w:rsidP="00162C11">
      <w:pPr>
        <w:pStyle w:val="Sinespaciado"/>
        <w:jc w:val="both"/>
        <w:rPr>
          <w:sz w:val="18"/>
          <w:szCs w:val="18"/>
        </w:rPr>
      </w:pPr>
    </w:p>
    <w:p w14:paraId="6218318D" w14:textId="7B28C861" w:rsidR="00C04225" w:rsidRPr="003C12DC" w:rsidRDefault="00C04225" w:rsidP="00162C11">
      <w:pPr>
        <w:pStyle w:val="Sinespaciado"/>
        <w:jc w:val="both"/>
        <w:rPr>
          <w:sz w:val="18"/>
          <w:szCs w:val="18"/>
        </w:rPr>
      </w:pPr>
    </w:p>
    <w:p w14:paraId="669C2F44" w14:textId="10CE31A0" w:rsidR="00513B61" w:rsidRPr="003C12DC" w:rsidRDefault="00513B61" w:rsidP="00162C11">
      <w:pPr>
        <w:pStyle w:val="Sinespaciado"/>
        <w:jc w:val="both"/>
        <w:rPr>
          <w:sz w:val="18"/>
          <w:szCs w:val="18"/>
        </w:rPr>
      </w:pPr>
    </w:p>
    <w:p w14:paraId="51528C82" w14:textId="77777777" w:rsidR="00513B61" w:rsidRPr="003C12DC" w:rsidRDefault="00513B61" w:rsidP="00162C11">
      <w:pPr>
        <w:pStyle w:val="Sinespaciado"/>
        <w:jc w:val="both"/>
        <w:rPr>
          <w:sz w:val="18"/>
          <w:szCs w:val="18"/>
        </w:rPr>
      </w:pPr>
    </w:p>
    <w:p w14:paraId="754477E8" w14:textId="5EB903FA" w:rsidR="00C04225" w:rsidRPr="003C12DC" w:rsidRDefault="00C04225" w:rsidP="00162C11">
      <w:pPr>
        <w:pStyle w:val="Sinespaciado"/>
        <w:jc w:val="both"/>
        <w:rPr>
          <w:sz w:val="18"/>
          <w:szCs w:val="18"/>
        </w:rPr>
      </w:pPr>
    </w:p>
    <w:p w14:paraId="7ADA8208" w14:textId="2BBB628C" w:rsidR="00C04225" w:rsidRPr="003C12DC" w:rsidRDefault="00C04225" w:rsidP="00162C11">
      <w:pPr>
        <w:pStyle w:val="Sinespaciado"/>
        <w:jc w:val="both"/>
        <w:rPr>
          <w:sz w:val="18"/>
          <w:szCs w:val="18"/>
        </w:rPr>
      </w:pPr>
    </w:p>
    <w:p w14:paraId="4EC04F3A" w14:textId="6C37AA38" w:rsidR="00C04225" w:rsidRPr="003C12DC" w:rsidRDefault="00C04225" w:rsidP="00162C11">
      <w:pPr>
        <w:pStyle w:val="Sinespaciado"/>
        <w:jc w:val="both"/>
        <w:rPr>
          <w:sz w:val="18"/>
          <w:szCs w:val="18"/>
        </w:rPr>
      </w:pPr>
    </w:p>
    <w:tbl>
      <w:tblPr>
        <w:tblpPr w:leftFromText="141" w:rightFromText="141" w:vertAnchor="text" w:horzAnchor="margin" w:tblpXSpec="center" w:tblpY="187"/>
        <w:tblW w:w="11370" w:type="dxa"/>
        <w:tblCellMar>
          <w:left w:w="70" w:type="dxa"/>
          <w:right w:w="70" w:type="dxa"/>
        </w:tblCellMar>
        <w:tblLook w:val="04A0" w:firstRow="1" w:lastRow="0" w:firstColumn="1" w:lastColumn="0" w:noHBand="0" w:noVBand="1"/>
      </w:tblPr>
      <w:tblGrid>
        <w:gridCol w:w="1530"/>
        <w:gridCol w:w="1686"/>
        <w:gridCol w:w="1686"/>
        <w:gridCol w:w="1278"/>
        <w:gridCol w:w="1686"/>
        <w:gridCol w:w="967"/>
        <w:gridCol w:w="1686"/>
        <w:gridCol w:w="851"/>
      </w:tblGrid>
      <w:tr w:rsidR="007F0871" w:rsidRPr="008257CA" w14:paraId="15183CCC" w14:textId="77777777" w:rsidTr="007F0871">
        <w:trPr>
          <w:trHeight w:val="514"/>
        </w:trPr>
        <w:tc>
          <w:tcPr>
            <w:tcW w:w="1530"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4F5E48CB"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CONCEPTO DEL GASTO </w:t>
            </w:r>
          </w:p>
        </w:tc>
        <w:tc>
          <w:tcPr>
            <w:tcW w:w="1686"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6F1B8184"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w:t>
            </w:r>
            <w:proofErr w:type="gramStart"/>
            <w:r w:rsidRPr="008257CA">
              <w:rPr>
                <w:rFonts w:ascii="Arial" w:eastAsia="Times New Roman" w:hAnsi="Arial" w:cs="Arial"/>
                <w:b/>
                <w:bCs/>
                <w:color w:val="FFFFFF"/>
                <w:sz w:val="16"/>
                <w:szCs w:val="16"/>
                <w:lang w:eastAsia="es-CO"/>
              </w:rPr>
              <w:t>APROPIACION  VIGENTE</w:t>
            </w:r>
            <w:proofErr w:type="gramEnd"/>
            <w:r w:rsidRPr="008257CA">
              <w:rPr>
                <w:rFonts w:ascii="Arial" w:eastAsia="Times New Roman" w:hAnsi="Arial" w:cs="Arial"/>
                <w:b/>
                <w:bCs/>
                <w:color w:val="FFFFFF"/>
                <w:sz w:val="16"/>
                <w:szCs w:val="16"/>
                <w:lang w:eastAsia="es-CO"/>
              </w:rPr>
              <w:t xml:space="preserve">  </w:t>
            </w:r>
          </w:p>
        </w:tc>
        <w:tc>
          <w:tcPr>
            <w:tcW w:w="1686"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0D448E3B"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COMPROMISOS  </w:t>
            </w:r>
          </w:p>
        </w:tc>
        <w:tc>
          <w:tcPr>
            <w:tcW w:w="1278"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1A1128DB"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Comprometido</w:t>
            </w:r>
          </w:p>
        </w:tc>
        <w:tc>
          <w:tcPr>
            <w:tcW w:w="1686"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1F590E9C"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OBLIGACIONES </w:t>
            </w:r>
          </w:p>
        </w:tc>
        <w:tc>
          <w:tcPr>
            <w:tcW w:w="967"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3692413A"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Obligación</w:t>
            </w:r>
          </w:p>
        </w:tc>
        <w:tc>
          <w:tcPr>
            <w:tcW w:w="1686" w:type="dxa"/>
            <w:vMerge w:val="restart"/>
            <w:tcBorders>
              <w:top w:val="single" w:sz="8" w:space="0" w:color="auto"/>
              <w:left w:val="single" w:sz="4" w:space="0" w:color="auto"/>
              <w:bottom w:val="single" w:sz="4" w:space="0" w:color="000000"/>
              <w:right w:val="single" w:sz="4" w:space="0" w:color="auto"/>
            </w:tcBorders>
            <w:shd w:val="clear" w:color="000000" w:fill="003366"/>
            <w:vAlign w:val="center"/>
            <w:hideMark/>
          </w:tcPr>
          <w:p w14:paraId="23DD1DA5"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xml:space="preserve"> PAGOS  </w:t>
            </w:r>
          </w:p>
        </w:tc>
        <w:tc>
          <w:tcPr>
            <w:tcW w:w="851" w:type="dxa"/>
            <w:vMerge w:val="restart"/>
            <w:tcBorders>
              <w:top w:val="single" w:sz="8" w:space="0" w:color="auto"/>
              <w:left w:val="single" w:sz="4" w:space="0" w:color="auto"/>
              <w:bottom w:val="single" w:sz="4" w:space="0" w:color="000000"/>
              <w:right w:val="nil"/>
            </w:tcBorders>
            <w:shd w:val="clear" w:color="000000" w:fill="003366"/>
            <w:vAlign w:val="center"/>
            <w:hideMark/>
          </w:tcPr>
          <w:p w14:paraId="74C71908" w14:textId="77777777" w:rsidR="007F0871" w:rsidRPr="008257CA" w:rsidRDefault="007F0871" w:rsidP="007F0871">
            <w:pPr>
              <w:spacing w:after="0" w:line="240" w:lineRule="auto"/>
              <w:jc w:val="center"/>
              <w:rPr>
                <w:rFonts w:ascii="Arial" w:eastAsia="Times New Roman" w:hAnsi="Arial" w:cs="Arial"/>
                <w:b/>
                <w:bCs/>
                <w:color w:val="FFFFFF"/>
                <w:sz w:val="16"/>
                <w:szCs w:val="16"/>
                <w:lang w:eastAsia="es-CO"/>
              </w:rPr>
            </w:pPr>
            <w:r w:rsidRPr="008257CA">
              <w:rPr>
                <w:rFonts w:ascii="Arial" w:eastAsia="Times New Roman" w:hAnsi="Arial" w:cs="Arial"/>
                <w:b/>
                <w:bCs/>
                <w:color w:val="FFFFFF"/>
                <w:sz w:val="16"/>
                <w:szCs w:val="16"/>
                <w:lang w:eastAsia="es-CO"/>
              </w:rPr>
              <w:t>% PAGOS</w:t>
            </w:r>
          </w:p>
        </w:tc>
      </w:tr>
      <w:tr w:rsidR="007F0871" w:rsidRPr="008257CA" w14:paraId="29588E90" w14:textId="77777777" w:rsidTr="007F0871">
        <w:trPr>
          <w:trHeight w:val="514"/>
        </w:trPr>
        <w:tc>
          <w:tcPr>
            <w:tcW w:w="1530" w:type="dxa"/>
            <w:vMerge/>
            <w:tcBorders>
              <w:top w:val="single" w:sz="8" w:space="0" w:color="auto"/>
              <w:left w:val="single" w:sz="4" w:space="0" w:color="auto"/>
              <w:bottom w:val="single" w:sz="4" w:space="0" w:color="000000"/>
              <w:right w:val="single" w:sz="4" w:space="0" w:color="auto"/>
            </w:tcBorders>
            <w:vAlign w:val="center"/>
            <w:hideMark/>
          </w:tcPr>
          <w:p w14:paraId="5DE11F5F"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1686" w:type="dxa"/>
            <w:vMerge/>
            <w:tcBorders>
              <w:top w:val="single" w:sz="8" w:space="0" w:color="auto"/>
              <w:left w:val="single" w:sz="4" w:space="0" w:color="auto"/>
              <w:bottom w:val="single" w:sz="4" w:space="0" w:color="000000"/>
              <w:right w:val="single" w:sz="4" w:space="0" w:color="auto"/>
            </w:tcBorders>
            <w:vAlign w:val="center"/>
            <w:hideMark/>
          </w:tcPr>
          <w:p w14:paraId="207D615F"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1686" w:type="dxa"/>
            <w:vMerge/>
            <w:tcBorders>
              <w:top w:val="single" w:sz="8" w:space="0" w:color="auto"/>
              <w:left w:val="single" w:sz="4" w:space="0" w:color="auto"/>
              <w:bottom w:val="single" w:sz="4" w:space="0" w:color="000000"/>
              <w:right w:val="single" w:sz="4" w:space="0" w:color="auto"/>
            </w:tcBorders>
            <w:vAlign w:val="center"/>
            <w:hideMark/>
          </w:tcPr>
          <w:p w14:paraId="050D3589"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1278" w:type="dxa"/>
            <w:vMerge/>
            <w:tcBorders>
              <w:top w:val="single" w:sz="8" w:space="0" w:color="auto"/>
              <w:left w:val="single" w:sz="4" w:space="0" w:color="auto"/>
              <w:bottom w:val="single" w:sz="4" w:space="0" w:color="000000"/>
              <w:right w:val="single" w:sz="4" w:space="0" w:color="auto"/>
            </w:tcBorders>
            <w:vAlign w:val="center"/>
            <w:hideMark/>
          </w:tcPr>
          <w:p w14:paraId="66CB68D6"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1686" w:type="dxa"/>
            <w:vMerge/>
            <w:tcBorders>
              <w:top w:val="single" w:sz="8" w:space="0" w:color="auto"/>
              <w:left w:val="single" w:sz="4" w:space="0" w:color="auto"/>
              <w:bottom w:val="single" w:sz="4" w:space="0" w:color="000000"/>
              <w:right w:val="single" w:sz="4" w:space="0" w:color="auto"/>
            </w:tcBorders>
            <w:vAlign w:val="center"/>
            <w:hideMark/>
          </w:tcPr>
          <w:p w14:paraId="2481D00E"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967" w:type="dxa"/>
            <w:vMerge/>
            <w:tcBorders>
              <w:top w:val="single" w:sz="8" w:space="0" w:color="auto"/>
              <w:left w:val="single" w:sz="4" w:space="0" w:color="auto"/>
              <w:bottom w:val="single" w:sz="4" w:space="0" w:color="000000"/>
              <w:right w:val="single" w:sz="4" w:space="0" w:color="auto"/>
            </w:tcBorders>
            <w:vAlign w:val="center"/>
            <w:hideMark/>
          </w:tcPr>
          <w:p w14:paraId="23177BA9"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1686" w:type="dxa"/>
            <w:vMerge/>
            <w:tcBorders>
              <w:top w:val="single" w:sz="8" w:space="0" w:color="auto"/>
              <w:left w:val="single" w:sz="4" w:space="0" w:color="auto"/>
              <w:bottom w:val="single" w:sz="4" w:space="0" w:color="000000"/>
              <w:right w:val="single" w:sz="4" w:space="0" w:color="auto"/>
            </w:tcBorders>
            <w:vAlign w:val="center"/>
            <w:hideMark/>
          </w:tcPr>
          <w:p w14:paraId="56EFBC50"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c>
          <w:tcPr>
            <w:tcW w:w="851" w:type="dxa"/>
            <w:vMerge/>
            <w:tcBorders>
              <w:top w:val="single" w:sz="8" w:space="0" w:color="auto"/>
              <w:left w:val="single" w:sz="4" w:space="0" w:color="auto"/>
              <w:bottom w:val="single" w:sz="4" w:space="0" w:color="000000"/>
              <w:right w:val="nil"/>
            </w:tcBorders>
            <w:vAlign w:val="center"/>
            <w:hideMark/>
          </w:tcPr>
          <w:p w14:paraId="46183290" w14:textId="77777777" w:rsidR="007F0871" w:rsidRPr="008257CA" w:rsidRDefault="007F0871" w:rsidP="007F0871">
            <w:pPr>
              <w:spacing w:after="0" w:line="240" w:lineRule="auto"/>
              <w:rPr>
                <w:rFonts w:ascii="Arial" w:eastAsia="Times New Roman" w:hAnsi="Arial" w:cs="Arial"/>
                <w:b/>
                <w:bCs/>
                <w:color w:val="FFFFFF"/>
                <w:sz w:val="16"/>
                <w:szCs w:val="16"/>
                <w:lang w:eastAsia="es-CO"/>
              </w:rPr>
            </w:pPr>
          </w:p>
        </w:tc>
      </w:tr>
      <w:tr w:rsidR="007F0871" w:rsidRPr="008257CA" w14:paraId="6AABB270" w14:textId="77777777" w:rsidTr="007F0871">
        <w:trPr>
          <w:trHeight w:val="51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4561F265" w14:textId="77777777" w:rsidR="007F0871" w:rsidRPr="008257CA" w:rsidRDefault="007F0871" w:rsidP="007F0871">
            <w:pPr>
              <w:spacing w:after="0" w:line="240" w:lineRule="auto"/>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 xml:space="preserve">Gastos de Personal </w:t>
            </w:r>
          </w:p>
        </w:tc>
        <w:tc>
          <w:tcPr>
            <w:tcW w:w="1686" w:type="dxa"/>
            <w:tcBorders>
              <w:top w:val="nil"/>
              <w:left w:val="nil"/>
              <w:bottom w:val="single" w:sz="4" w:space="0" w:color="auto"/>
              <w:right w:val="single" w:sz="4" w:space="0" w:color="auto"/>
            </w:tcBorders>
            <w:shd w:val="clear" w:color="auto" w:fill="auto"/>
            <w:noWrap/>
            <w:vAlign w:val="center"/>
            <w:hideMark/>
          </w:tcPr>
          <w:p w14:paraId="599CDC7D"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35.050.000.000,00</w:t>
            </w:r>
          </w:p>
        </w:tc>
        <w:tc>
          <w:tcPr>
            <w:tcW w:w="1686" w:type="dxa"/>
            <w:tcBorders>
              <w:top w:val="nil"/>
              <w:left w:val="nil"/>
              <w:bottom w:val="single" w:sz="4" w:space="0" w:color="auto"/>
              <w:right w:val="single" w:sz="4" w:space="0" w:color="auto"/>
            </w:tcBorders>
            <w:shd w:val="clear" w:color="auto" w:fill="auto"/>
            <w:noWrap/>
            <w:vAlign w:val="center"/>
            <w:hideMark/>
          </w:tcPr>
          <w:p w14:paraId="71C39268"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35.006.588.331,28</w:t>
            </w:r>
          </w:p>
        </w:tc>
        <w:tc>
          <w:tcPr>
            <w:tcW w:w="1278" w:type="dxa"/>
            <w:tcBorders>
              <w:top w:val="nil"/>
              <w:left w:val="nil"/>
              <w:bottom w:val="single" w:sz="4" w:space="0" w:color="auto"/>
              <w:right w:val="single" w:sz="4" w:space="0" w:color="auto"/>
            </w:tcBorders>
            <w:shd w:val="clear" w:color="auto" w:fill="auto"/>
            <w:noWrap/>
            <w:vAlign w:val="center"/>
            <w:hideMark/>
          </w:tcPr>
          <w:p w14:paraId="76D4884E"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99,88%</w:t>
            </w:r>
          </w:p>
        </w:tc>
        <w:tc>
          <w:tcPr>
            <w:tcW w:w="1686" w:type="dxa"/>
            <w:tcBorders>
              <w:top w:val="nil"/>
              <w:left w:val="nil"/>
              <w:bottom w:val="single" w:sz="4" w:space="0" w:color="auto"/>
              <w:right w:val="single" w:sz="4" w:space="0" w:color="auto"/>
            </w:tcBorders>
            <w:shd w:val="clear" w:color="auto" w:fill="auto"/>
            <w:noWrap/>
            <w:vAlign w:val="center"/>
            <w:hideMark/>
          </w:tcPr>
          <w:p w14:paraId="527E0129"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34.261.852.659,28</w:t>
            </w:r>
          </w:p>
        </w:tc>
        <w:tc>
          <w:tcPr>
            <w:tcW w:w="967" w:type="dxa"/>
            <w:tcBorders>
              <w:top w:val="nil"/>
              <w:left w:val="nil"/>
              <w:bottom w:val="single" w:sz="4" w:space="0" w:color="auto"/>
              <w:right w:val="single" w:sz="4" w:space="0" w:color="auto"/>
            </w:tcBorders>
            <w:shd w:val="clear" w:color="auto" w:fill="auto"/>
            <w:noWrap/>
            <w:vAlign w:val="center"/>
            <w:hideMark/>
          </w:tcPr>
          <w:p w14:paraId="46FF603B"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97,87%</w:t>
            </w:r>
          </w:p>
        </w:tc>
        <w:tc>
          <w:tcPr>
            <w:tcW w:w="1686" w:type="dxa"/>
            <w:tcBorders>
              <w:top w:val="nil"/>
              <w:left w:val="nil"/>
              <w:bottom w:val="single" w:sz="4" w:space="0" w:color="auto"/>
              <w:right w:val="single" w:sz="4" w:space="0" w:color="auto"/>
            </w:tcBorders>
            <w:shd w:val="clear" w:color="auto" w:fill="auto"/>
            <w:noWrap/>
            <w:vAlign w:val="center"/>
            <w:hideMark/>
          </w:tcPr>
          <w:p w14:paraId="4E1B8535"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34.261.852.659,28</w:t>
            </w:r>
          </w:p>
        </w:tc>
        <w:tc>
          <w:tcPr>
            <w:tcW w:w="851" w:type="dxa"/>
            <w:tcBorders>
              <w:top w:val="nil"/>
              <w:left w:val="nil"/>
              <w:bottom w:val="single" w:sz="4" w:space="0" w:color="auto"/>
              <w:right w:val="single" w:sz="4" w:space="0" w:color="auto"/>
            </w:tcBorders>
            <w:shd w:val="clear" w:color="auto" w:fill="auto"/>
            <w:noWrap/>
            <w:vAlign w:val="center"/>
            <w:hideMark/>
          </w:tcPr>
          <w:p w14:paraId="10D230ED"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97,87%</w:t>
            </w:r>
          </w:p>
        </w:tc>
      </w:tr>
      <w:tr w:rsidR="007F0871" w:rsidRPr="008257CA" w14:paraId="1B812056" w14:textId="77777777" w:rsidTr="007F0871">
        <w:trPr>
          <w:trHeight w:val="51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57E95152" w14:textId="77777777" w:rsidR="007F0871" w:rsidRPr="008257CA" w:rsidRDefault="007F0871" w:rsidP="007F0871">
            <w:pPr>
              <w:spacing w:after="0" w:line="240" w:lineRule="auto"/>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 xml:space="preserve">Gastos Generales </w:t>
            </w:r>
          </w:p>
        </w:tc>
        <w:tc>
          <w:tcPr>
            <w:tcW w:w="1686" w:type="dxa"/>
            <w:tcBorders>
              <w:top w:val="nil"/>
              <w:left w:val="nil"/>
              <w:bottom w:val="single" w:sz="4" w:space="0" w:color="auto"/>
              <w:right w:val="single" w:sz="4" w:space="0" w:color="auto"/>
            </w:tcBorders>
            <w:shd w:val="clear" w:color="auto" w:fill="auto"/>
            <w:noWrap/>
            <w:vAlign w:val="center"/>
            <w:hideMark/>
          </w:tcPr>
          <w:p w14:paraId="2CE1A070"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3.380.000.000,00</w:t>
            </w:r>
          </w:p>
        </w:tc>
        <w:tc>
          <w:tcPr>
            <w:tcW w:w="1686" w:type="dxa"/>
            <w:tcBorders>
              <w:top w:val="nil"/>
              <w:left w:val="nil"/>
              <w:bottom w:val="single" w:sz="4" w:space="0" w:color="auto"/>
              <w:right w:val="single" w:sz="4" w:space="0" w:color="auto"/>
            </w:tcBorders>
            <w:shd w:val="clear" w:color="auto" w:fill="auto"/>
            <w:noWrap/>
            <w:vAlign w:val="center"/>
            <w:hideMark/>
          </w:tcPr>
          <w:p w14:paraId="66D4C6DF"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3.302.766.654,00</w:t>
            </w:r>
          </w:p>
        </w:tc>
        <w:tc>
          <w:tcPr>
            <w:tcW w:w="1278" w:type="dxa"/>
            <w:tcBorders>
              <w:top w:val="nil"/>
              <w:left w:val="nil"/>
              <w:bottom w:val="single" w:sz="4" w:space="0" w:color="auto"/>
              <w:right w:val="single" w:sz="4" w:space="0" w:color="auto"/>
            </w:tcBorders>
            <w:shd w:val="clear" w:color="auto" w:fill="auto"/>
            <w:noWrap/>
            <w:vAlign w:val="center"/>
            <w:hideMark/>
          </w:tcPr>
          <w:p w14:paraId="0BDE3F38"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97,71%</w:t>
            </w:r>
          </w:p>
        </w:tc>
        <w:tc>
          <w:tcPr>
            <w:tcW w:w="1686" w:type="dxa"/>
            <w:tcBorders>
              <w:top w:val="nil"/>
              <w:left w:val="nil"/>
              <w:bottom w:val="single" w:sz="4" w:space="0" w:color="auto"/>
              <w:right w:val="single" w:sz="4" w:space="0" w:color="auto"/>
            </w:tcBorders>
            <w:shd w:val="clear" w:color="auto" w:fill="auto"/>
            <w:noWrap/>
            <w:vAlign w:val="center"/>
            <w:hideMark/>
          </w:tcPr>
          <w:p w14:paraId="682BF187"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2.910.535.139,17</w:t>
            </w:r>
          </w:p>
        </w:tc>
        <w:tc>
          <w:tcPr>
            <w:tcW w:w="967" w:type="dxa"/>
            <w:tcBorders>
              <w:top w:val="nil"/>
              <w:left w:val="nil"/>
              <w:bottom w:val="single" w:sz="4" w:space="0" w:color="auto"/>
              <w:right w:val="single" w:sz="4" w:space="0" w:color="auto"/>
            </w:tcBorders>
            <w:shd w:val="clear" w:color="auto" w:fill="auto"/>
            <w:noWrap/>
            <w:vAlign w:val="center"/>
            <w:hideMark/>
          </w:tcPr>
          <w:p w14:paraId="78DDABFF"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88,12%</w:t>
            </w:r>
          </w:p>
        </w:tc>
        <w:tc>
          <w:tcPr>
            <w:tcW w:w="1686" w:type="dxa"/>
            <w:tcBorders>
              <w:top w:val="nil"/>
              <w:left w:val="nil"/>
              <w:bottom w:val="single" w:sz="4" w:space="0" w:color="auto"/>
              <w:right w:val="single" w:sz="4" w:space="0" w:color="auto"/>
            </w:tcBorders>
            <w:shd w:val="clear" w:color="auto" w:fill="auto"/>
            <w:noWrap/>
            <w:vAlign w:val="center"/>
            <w:hideMark/>
          </w:tcPr>
          <w:p w14:paraId="6B1C3B50"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2.910.535.139,17</w:t>
            </w:r>
          </w:p>
        </w:tc>
        <w:tc>
          <w:tcPr>
            <w:tcW w:w="851" w:type="dxa"/>
            <w:tcBorders>
              <w:top w:val="nil"/>
              <w:left w:val="nil"/>
              <w:bottom w:val="single" w:sz="4" w:space="0" w:color="auto"/>
              <w:right w:val="single" w:sz="4" w:space="0" w:color="auto"/>
            </w:tcBorders>
            <w:shd w:val="clear" w:color="auto" w:fill="auto"/>
            <w:noWrap/>
            <w:vAlign w:val="center"/>
            <w:hideMark/>
          </w:tcPr>
          <w:p w14:paraId="351C58A2"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88,12%</w:t>
            </w:r>
          </w:p>
        </w:tc>
      </w:tr>
      <w:tr w:rsidR="007F0871" w:rsidRPr="008257CA" w14:paraId="09BEF399" w14:textId="77777777" w:rsidTr="007F0871">
        <w:trPr>
          <w:trHeight w:val="51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43C242C8" w14:textId="77777777" w:rsidR="007F0871" w:rsidRPr="008257CA" w:rsidRDefault="007F0871" w:rsidP="007F0871">
            <w:pPr>
              <w:spacing w:after="0" w:line="240" w:lineRule="auto"/>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 xml:space="preserve"> Transferencias </w:t>
            </w:r>
          </w:p>
        </w:tc>
        <w:tc>
          <w:tcPr>
            <w:tcW w:w="1686" w:type="dxa"/>
            <w:tcBorders>
              <w:top w:val="nil"/>
              <w:left w:val="nil"/>
              <w:bottom w:val="nil"/>
              <w:right w:val="nil"/>
            </w:tcBorders>
            <w:shd w:val="clear" w:color="auto" w:fill="auto"/>
            <w:noWrap/>
            <w:vAlign w:val="center"/>
            <w:hideMark/>
          </w:tcPr>
          <w:p w14:paraId="0E88CDB3"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1686" w:type="dxa"/>
            <w:tcBorders>
              <w:top w:val="nil"/>
              <w:left w:val="nil"/>
              <w:bottom w:val="nil"/>
              <w:right w:val="nil"/>
            </w:tcBorders>
            <w:shd w:val="clear" w:color="auto" w:fill="auto"/>
            <w:noWrap/>
            <w:vAlign w:val="center"/>
            <w:hideMark/>
          </w:tcPr>
          <w:p w14:paraId="3147F3BE"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05E7DD7"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100,00%</w:t>
            </w:r>
          </w:p>
        </w:tc>
        <w:tc>
          <w:tcPr>
            <w:tcW w:w="1686" w:type="dxa"/>
            <w:tcBorders>
              <w:top w:val="nil"/>
              <w:left w:val="nil"/>
              <w:bottom w:val="nil"/>
              <w:right w:val="nil"/>
            </w:tcBorders>
            <w:shd w:val="clear" w:color="auto" w:fill="auto"/>
            <w:noWrap/>
            <w:vAlign w:val="center"/>
            <w:hideMark/>
          </w:tcPr>
          <w:p w14:paraId="340E7553"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14:paraId="29B7D149"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100,00%</w:t>
            </w:r>
          </w:p>
        </w:tc>
        <w:tc>
          <w:tcPr>
            <w:tcW w:w="1686" w:type="dxa"/>
            <w:tcBorders>
              <w:top w:val="nil"/>
              <w:left w:val="nil"/>
              <w:bottom w:val="nil"/>
              <w:right w:val="nil"/>
            </w:tcBorders>
            <w:shd w:val="clear" w:color="auto" w:fill="auto"/>
            <w:noWrap/>
            <w:vAlign w:val="center"/>
            <w:hideMark/>
          </w:tcPr>
          <w:p w14:paraId="0BE4B916"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221.723.108,88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9D331E"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100,00%</w:t>
            </w:r>
          </w:p>
        </w:tc>
      </w:tr>
      <w:tr w:rsidR="007F0871" w:rsidRPr="008257CA" w14:paraId="59BBD633" w14:textId="77777777" w:rsidTr="007F0871">
        <w:trPr>
          <w:trHeight w:val="605"/>
        </w:trPr>
        <w:tc>
          <w:tcPr>
            <w:tcW w:w="1530" w:type="dxa"/>
            <w:tcBorders>
              <w:top w:val="nil"/>
              <w:left w:val="single" w:sz="4" w:space="0" w:color="auto"/>
              <w:bottom w:val="single" w:sz="4" w:space="0" w:color="auto"/>
              <w:right w:val="single" w:sz="4" w:space="0" w:color="auto"/>
            </w:tcBorders>
            <w:shd w:val="clear" w:color="000000" w:fill="F2F2F2"/>
            <w:vAlign w:val="center"/>
            <w:hideMark/>
          </w:tcPr>
          <w:p w14:paraId="7D93E50F" w14:textId="77777777" w:rsidR="007F0871" w:rsidRPr="008257CA" w:rsidRDefault="007F0871" w:rsidP="007F0871">
            <w:pPr>
              <w:spacing w:after="0" w:line="240" w:lineRule="auto"/>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 xml:space="preserve">Subtotal Funcionamiento </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2DC75E4C"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38.651.723.108,88</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5479482C"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38.531.078.094,16</w:t>
            </w:r>
          </w:p>
        </w:tc>
        <w:tc>
          <w:tcPr>
            <w:tcW w:w="1278" w:type="dxa"/>
            <w:tcBorders>
              <w:top w:val="nil"/>
              <w:left w:val="nil"/>
              <w:bottom w:val="single" w:sz="4" w:space="0" w:color="auto"/>
              <w:right w:val="single" w:sz="4" w:space="0" w:color="auto"/>
            </w:tcBorders>
            <w:shd w:val="clear" w:color="000000" w:fill="BFBFBF"/>
            <w:noWrap/>
            <w:vAlign w:val="center"/>
            <w:hideMark/>
          </w:tcPr>
          <w:p w14:paraId="4BD2B386"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99,69%</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6D3DF8F7"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37.394.110.907,33</w:t>
            </w:r>
          </w:p>
        </w:tc>
        <w:tc>
          <w:tcPr>
            <w:tcW w:w="967" w:type="dxa"/>
            <w:tcBorders>
              <w:top w:val="nil"/>
              <w:left w:val="nil"/>
              <w:bottom w:val="single" w:sz="4" w:space="0" w:color="auto"/>
              <w:right w:val="single" w:sz="4" w:space="0" w:color="auto"/>
            </w:tcBorders>
            <w:shd w:val="clear" w:color="000000" w:fill="F2F2F2"/>
            <w:noWrap/>
            <w:vAlign w:val="center"/>
            <w:hideMark/>
          </w:tcPr>
          <w:p w14:paraId="7D84FB09"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97,05%</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719F8A44"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37.394.110.907,33</w:t>
            </w:r>
          </w:p>
        </w:tc>
        <w:tc>
          <w:tcPr>
            <w:tcW w:w="851" w:type="dxa"/>
            <w:tcBorders>
              <w:top w:val="nil"/>
              <w:left w:val="nil"/>
              <w:bottom w:val="single" w:sz="4" w:space="0" w:color="auto"/>
              <w:right w:val="single" w:sz="4" w:space="0" w:color="auto"/>
            </w:tcBorders>
            <w:shd w:val="clear" w:color="000000" w:fill="F2F2F2"/>
            <w:noWrap/>
            <w:vAlign w:val="center"/>
            <w:hideMark/>
          </w:tcPr>
          <w:p w14:paraId="1088589A"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97,05%</w:t>
            </w:r>
          </w:p>
        </w:tc>
      </w:tr>
      <w:tr w:rsidR="007F0871" w:rsidRPr="008257CA" w14:paraId="6419BCEF" w14:textId="77777777" w:rsidTr="007F0871">
        <w:trPr>
          <w:trHeight w:val="91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16153C98" w14:textId="77777777" w:rsidR="007F0871" w:rsidRPr="008257CA" w:rsidRDefault="007F0871" w:rsidP="007F0871">
            <w:pPr>
              <w:spacing w:after="0" w:line="240" w:lineRule="auto"/>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Inversión - Mejoramiento e infraestructura</w:t>
            </w:r>
          </w:p>
        </w:tc>
        <w:tc>
          <w:tcPr>
            <w:tcW w:w="1686" w:type="dxa"/>
            <w:tcBorders>
              <w:top w:val="nil"/>
              <w:left w:val="nil"/>
              <w:bottom w:val="single" w:sz="4" w:space="0" w:color="auto"/>
              <w:right w:val="single" w:sz="4" w:space="0" w:color="auto"/>
            </w:tcBorders>
            <w:shd w:val="clear" w:color="auto" w:fill="auto"/>
            <w:noWrap/>
            <w:vAlign w:val="center"/>
            <w:hideMark/>
          </w:tcPr>
          <w:p w14:paraId="47C2536F"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1.023.696.008,00</w:t>
            </w:r>
          </w:p>
        </w:tc>
        <w:tc>
          <w:tcPr>
            <w:tcW w:w="1686" w:type="dxa"/>
            <w:tcBorders>
              <w:top w:val="nil"/>
              <w:left w:val="nil"/>
              <w:bottom w:val="single" w:sz="4" w:space="0" w:color="auto"/>
              <w:right w:val="single" w:sz="4" w:space="0" w:color="auto"/>
            </w:tcBorders>
            <w:shd w:val="clear" w:color="auto" w:fill="auto"/>
            <w:noWrap/>
            <w:vAlign w:val="center"/>
            <w:hideMark/>
          </w:tcPr>
          <w:p w14:paraId="0507965B"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992.682.753,00</w:t>
            </w:r>
          </w:p>
        </w:tc>
        <w:tc>
          <w:tcPr>
            <w:tcW w:w="1278" w:type="dxa"/>
            <w:tcBorders>
              <w:top w:val="nil"/>
              <w:left w:val="nil"/>
              <w:bottom w:val="single" w:sz="4" w:space="0" w:color="auto"/>
              <w:right w:val="single" w:sz="4" w:space="0" w:color="auto"/>
            </w:tcBorders>
            <w:shd w:val="clear" w:color="auto" w:fill="auto"/>
            <w:noWrap/>
            <w:vAlign w:val="center"/>
            <w:hideMark/>
          </w:tcPr>
          <w:p w14:paraId="0F1FCA0C"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96,97%</w:t>
            </w:r>
          </w:p>
        </w:tc>
        <w:tc>
          <w:tcPr>
            <w:tcW w:w="1686" w:type="dxa"/>
            <w:tcBorders>
              <w:top w:val="nil"/>
              <w:left w:val="nil"/>
              <w:bottom w:val="single" w:sz="4" w:space="0" w:color="auto"/>
              <w:right w:val="single" w:sz="4" w:space="0" w:color="auto"/>
            </w:tcBorders>
            <w:shd w:val="clear" w:color="auto" w:fill="auto"/>
            <w:noWrap/>
            <w:vAlign w:val="center"/>
            <w:hideMark/>
          </w:tcPr>
          <w:p w14:paraId="5196EF8C"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0,00</w:t>
            </w:r>
          </w:p>
        </w:tc>
        <w:tc>
          <w:tcPr>
            <w:tcW w:w="967" w:type="dxa"/>
            <w:tcBorders>
              <w:top w:val="nil"/>
              <w:left w:val="nil"/>
              <w:bottom w:val="single" w:sz="4" w:space="0" w:color="auto"/>
              <w:right w:val="single" w:sz="4" w:space="0" w:color="auto"/>
            </w:tcBorders>
            <w:shd w:val="clear" w:color="auto" w:fill="auto"/>
            <w:noWrap/>
            <w:vAlign w:val="center"/>
            <w:hideMark/>
          </w:tcPr>
          <w:p w14:paraId="2670A8C0"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0,00%</w:t>
            </w:r>
          </w:p>
        </w:tc>
        <w:tc>
          <w:tcPr>
            <w:tcW w:w="1686" w:type="dxa"/>
            <w:tcBorders>
              <w:top w:val="nil"/>
              <w:left w:val="nil"/>
              <w:bottom w:val="single" w:sz="4" w:space="0" w:color="auto"/>
              <w:right w:val="single" w:sz="4" w:space="0" w:color="auto"/>
            </w:tcBorders>
            <w:shd w:val="clear" w:color="auto" w:fill="auto"/>
            <w:noWrap/>
            <w:vAlign w:val="center"/>
            <w:hideMark/>
          </w:tcPr>
          <w:p w14:paraId="4B068DE3"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57E29E3"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0,00%</w:t>
            </w:r>
          </w:p>
        </w:tc>
      </w:tr>
      <w:tr w:rsidR="007F0871" w:rsidRPr="008257CA" w14:paraId="19569FE0" w14:textId="77777777" w:rsidTr="007F0871">
        <w:trPr>
          <w:trHeight w:val="51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4A720400" w14:textId="77777777" w:rsidR="007F0871" w:rsidRPr="008257CA" w:rsidRDefault="007F0871" w:rsidP="007F0871">
            <w:pPr>
              <w:spacing w:after="0" w:line="240" w:lineRule="auto"/>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 xml:space="preserve"> Inversión (Otros)</w:t>
            </w:r>
          </w:p>
        </w:tc>
        <w:tc>
          <w:tcPr>
            <w:tcW w:w="1686" w:type="dxa"/>
            <w:tcBorders>
              <w:top w:val="nil"/>
              <w:left w:val="nil"/>
              <w:bottom w:val="nil"/>
              <w:right w:val="nil"/>
            </w:tcBorders>
            <w:shd w:val="clear" w:color="auto" w:fill="auto"/>
            <w:noWrap/>
            <w:vAlign w:val="center"/>
            <w:hideMark/>
          </w:tcPr>
          <w:p w14:paraId="1310526A"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183.314.549,36 </w:t>
            </w:r>
          </w:p>
        </w:tc>
        <w:tc>
          <w:tcPr>
            <w:tcW w:w="1686" w:type="dxa"/>
            <w:tcBorders>
              <w:top w:val="nil"/>
              <w:left w:val="nil"/>
              <w:bottom w:val="nil"/>
              <w:right w:val="nil"/>
            </w:tcBorders>
            <w:shd w:val="clear" w:color="auto" w:fill="auto"/>
            <w:noWrap/>
            <w:vAlign w:val="center"/>
            <w:hideMark/>
          </w:tcPr>
          <w:p w14:paraId="74365AE3" w14:textId="77777777" w:rsidR="007F0871" w:rsidRPr="008257CA" w:rsidRDefault="007F0871" w:rsidP="007F0871">
            <w:pPr>
              <w:spacing w:after="0" w:line="240" w:lineRule="auto"/>
              <w:rPr>
                <w:rFonts w:ascii="Calibri" w:eastAsia="Times New Roman" w:hAnsi="Calibri" w:cs="Calibri"/>
                <w:color w:val="000000"/>
                <w:lang w:eastAsia="es-CO"/>
              </w:rPr>
            </w:pPr>
            <w:r w:rsidRPr="008257CA">
              <w:rPr>
                <w:rFonts w:ascii="Calibri" w:eastAsia="Times New Roman" w:hAnsi="Calibri" w:cs="Calibri"/>
                <w:color w:val="000000"/>
                <w:lang w:eastAsia="es-CO"/>
              </w:rPr>
              <w:t xml:space="preserve">        183.314.549,36 </w:t>
            </w:r>
          </w:p>
        </w:tc>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449A103"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100,00%</w:t>
            </w:r>
          </w:p>
        </w:tc>
        <w:tc>
          <w:tcPr>
            <w:tcW w:w="1686" w:type="dxa"/>
            <w:tcBorders>
              <w:top w:val="nil"/>
              <w:left w:val="nil"/>
              <w:bottom w:val="single" w:sz="4" w:space="0" w:color="auto"/>
              <w:right w:val="single" w:sz="4" w:space="0" w:color="auto"/>
            </w:tcBorders>
            <w:shd w:val="clear" w:color="auto" w:fill="auto"/>
            <w:noWrap/>
            <w:vAlign w:val="center"/>
            <w:hideMark/>
          </w:tcPr>
          <w:p w14:paraId="77B2D551"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0,00</w:t>
            </w:r>
          </w:p>
        </w:tc>
        <w:tc>
          <w:tcPr>
            <w:tcW w:w="967" w:type="dxa"/>
            <w:tcBorders>
              <w:top w:val="nil"/>
              <w:left w:val="nil"/>
              <w:bottom w:val="single" w:sz="4" w:space="0" w:color="auto"/>
              <w:right w:val="single" w:sz="4" w:space="0" w:color="auto"/>
            </w:tcBorders>
            <w:shd w:val="clear" w:color="auto" w:fill="auto"/>
            <w:noWrap/>
            <w:vAlign w:val="center"/>
            <w:hideMark/>
          </w:tcPr>
          <w:p w14:paraId="22AE6D7A"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0,00%</w:t>
            </w:r>
          </w:p>
        </w:tc>
        <w:tc>
          <w:tcPr>
            <w:tcW w:w="1686" w:type="dxa"/>
            <w:tcBorders>
              <w:top w:val="nil"/>
              <w:left w:val="nil"/>
              <w:bottom w:val="single" w:sz="4" w:space="0" w:color="auto"/>
              <w:right w:val="single" w:sz="4" w:space="0" w:color="auto"/>
            </w:tcBorders>
            <w:shd w:val="clear" w:color="auto" w:fill="auto"/>
            <w:noWrap/>
            <w:vAlign w:val="center"/>
            <w:hideMark/>
          </w:tcPr>
          <w:p w14:paraId="18AAAE46" w14:textId="77777777" w:rsidR="007F0871" w:rsidRPr="008257CA" w:rsidRDefault="007F0871" w:rsidP="007F0871">
            <w:pPr>
              <w:spacing w:after="0" w:line="240" w:lineRule="auto"/>
              <w:jc w:val="right"/>
              <w:rPr>
                <w:rFonts w:ascii="Calibri" w:eastAsia="Times New Roman" w:hAnsi="Calibri" w:cs="Calibri"/>
                <w:color w:val="000000"/>
                <w:lang w:eastAsia="es-CO"/>
              </w:rPr>
            </w:pPr>
            <w:r w:rsidRPr="008257CA">
              <w:rPr>
                <w:rFonts w:ascii="Calibri" w:eastAsia="Times New Roman" w:hAnsi="Calibri" w:cs="Calibri"/>
                <w:color w:val="000000"/>
                <w:lang w:eastAsia="es-CO"/>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6EC7BCF" w14:textId="77777777" w:rsidR="007F0871" w:rsidRPr="008257CA" w:rsidRDefault="007F0871" w:rsidP="007F0871">
            <w:pPr>
              <w:spacing w:after="0" w:line="240" w:lineRule="auto"/>
              <w:jc w:val="right"/>
              <w:rPr>
                <w:rFonts w:ascii="Arial" w:eastAsia="Times New Roman" w:hAnsi="Arial" w:cs="Arial"/>
                <w:color w:val="000000"/>
                <w:sz w:val="18"/>
                <w:szCs w:val="18"/>
                <w:lang w:eastAsia="es-CO"/>
              </w:rPr>
            </w:pPr>
            <w:r w:rsidRPr="008257CA">
              <w:rPr>
                <w:rFonts w:ascii="Arial" w:eastAsia="Times New Roman" w:hAnsi="Arial" w:cs="Arial"/>
                <w:color w:val="000000"/>
                <w:sz w:val="18"/>
                <w:szCs w:val="18"/>
                <w:lang w:eastAsia="es-CO"/>
              </w:rPr>
              <w:t>0,00%</w:t>
            </w:r>
          </w:p>
        </w:tc>
      </w:tr>
      <w:tr w:rsidR="007F0871" w:rsidRPr="008257CA" w14:paraId="626EB523" w14:textId="77777777" w:rsidTr="007F0871">
        <w:trPr>
          <w:trHeight w:val="1004"/>
        </w:trPr>
        <w:tc>
          <w:tcPr>
            <w:tcW w:w="1530" w:type="dxa"/>
            <w:tcBorders>
              <w:top w:val="nil"/>
              <w:left w:val="single" w:sz="4" w:space="0" w:color="auto"/>
              <w:bottom w:val="single" w:sz="4" w:space="0" w:color="auto"/>
              <w:right w:val="single" w:sz="4" w:space="0" w:color="auto"/>
            </w:tcBorders>
            <w:shd w:val="clear" w:color="000000" w:fill="F2F2F2"/>
            <w:vAlign w:val="center"/>
            <w:hideMark/>
          </w:tcPr>
          <w:p w14:paraId="2B400887" w14:textId="77777777" w:rsidR="007F0871" w:rsidRPr="008257CA" w:rsidRDefault="007F0871" w:rsidP="007F0871">
            <w:pPr>
              <w:spacing w:after="0" w:line="240" w:lineRule="auto"/>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 xml:space="preserve"> Total </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5293E6B4"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39.858.733.666,24</w:t>
            </w:r>
          </w:p>
        </w:tc>
        <w:tc>
          <w:tcPr>
            <w:tcW w:w="1686" w:type="dxa"/>
            <w:tcBorders>
              <w:top w:val="single" w:sz="4" w:space="0" w:color="auto"/>
              <w:left w:val="nil"/>
              <w:bottom w:val="single" w:sz="4" w:space="0" w:color="auto"/>
              <w:right w:val="single" w:sz="4" w:space="0" w:color="auto"/>
            </w:tcBorders>
            <w:shd w:val="clear" w:color="000000" w:fill="F2F2F2"/>
            <w:noWrap/>
            <w:vAlign w:val="center"/>
            <w:hideMark/>
          </w:tcPr>
          <w:p w14:paraId="0F06620F"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39.707.075.396,52</w:t>
            </w:r>
          </w:p>
        </w:tc>
        <w:tc>
          <w:tcPr>
            <w:tcW w:w="1278" w:type="dxa"/>
            <w:tcBorders>
              <w:top w:val="nil"/>
              <w:left w:val="nil"/>
              <w:bottom w:val="single" w:sz="4" w:space="0" w:color="auto"/>
              <w:right w:val="single" w:sz="4" w:space="0" w:color="auto"/>
            </w:tcBorders>
            <w:shd w:val="clear" w:color="000000" w:fill="BFBFBF"/>
            <w:noWrap/>
            <w:vAlign w:val="center"/>
            <w:hideMark/>
          </w:tcPr>
          <w:p w14:paraId="02EC84B0"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99,62%</w:t>
            </w:r>
          </w:p>
        </w:tc>
        <w:tc>
          <w:tcPr>
            <w:tcW w:w="1686" w:type="dxa"/>
            <w:tcBorders>
              <w:top w:val="nil"/>
              <w:left w:val="nil"/>
              <w:bottom w:val="single" w:sz="4" w:space="0" w:color="auto"/>
              <w:right w:val="single" w:sz="4" w:space="0" w:color="auto"/>
            </w:tcBorders>
            <w:shd w:val="clear" w:color="000000" w:fill="F2F2F2"/>
            <w:noWrap/>
            <w:vAlign w:val="center"/>
            <w:hideMark/>
          </w:tcPr>
          <w:p w14:paraId="46AAFFFF"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37.394.110.907,33</w:t>
            </w:r>
          </w:p>
        </w:tc>
        <w:tc>
          <w:tcPr>
            <w:tcW w:w="967" w:type="dxa"/>
            <w:tcBorders>
              <w:top w:val="nil"/>
              <w:left w:val="nil"/>
              <w:bottom w:val="single" w:sz="4" w:space="0" w:color="auto"/>
              <w:right w:val="single" w:sz="4" w:space="0" w:color="auto"/>
            </w:tcBorders>
            <w:shd w:val="clear" w:color="000000" w:fill="F2F2F2"/>
            <w:noWrap/>
            <w:vAlign w:val="center"/>
            <w:hideMark/>
          </w:tcPr>
          <w:p w14:paraId="292BABFD"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94,17%</w:t>
            </w:r>
          </w:p>
        </w:tc>
        <w:tc>
          <w:tcPr>
            <w:tcW w:w="1686" w:type="dxa"/>
            <w:tcBorders>
              <w:top w:val="nil"/>
              <w:left w:val="nil"/>
              <w:bottom w:val="single" w:sz="4" w:space="0" w:color="auto"/>
              <w:right w:val="single" w:sz="4" w:space="0" w:color="auto"/>
            </w:tcBorders>
            <w:shd w:val="clear" w:color="000000" w:fill="F2F2F2"/>
            <w:noWrap/>
            <w:vAlign w:val="center"/>
            <w:hideMark/>
          </w:tcPr>
          <w:p w14:paraId="0B71C4EE"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37.394.110.907,33</w:t>
            </w:r>
          </w:p>
        </w:tc>
        <w:tc>
          <w:tcPr>
            <w:tcW w:w="851" w:type="dxa"/>
            <w:tcBorders>
              <w:top w:val="nil"/>
              <w:left w:val="nil"/>
              <w:bottom w:val="single" w:sz="4" w:space="0" w:color="auto"/>
              <w:right w:val="single" w:sz="4" w:space="0" w:color="auto"/>
            </w:tcBorders>
            <w:shd w:val="clear" w:color="000000" w:fill="F2F2F2"/>
            <w:noWrap/>
            <w:vAlign w:val="center"/>
            <w:hideMark/>
          </w:tcPr>
          <w:p w14:paraId="269CA4E5" w14:textId="77777777" w:rsidR="007F0871" w:rsidRPr="008257CA" w:rsidRDefault="007F0871" w:rsidP="007F0871">
            <w:pPr>
              <w:spacing w:after="0" w:line="240" w:lineRule="auto"/>
              <w:jc w:val="right"/>
              <w:rPr>
                <w:rFonts w:ascii="Arial" w:eastAsia="Times New Roman" w:hAnsi="Arial" w:cs="Arial"/>
                <w:b/>
                <w:bCs/>
                <w:color w:val="000000"/>
                <w:sz w:val="18"/>
                <w:szCs w:val="18"/>
                <w:lang w:eastAsia="es-CO"/>
              </w:rPr>
            </w:pPr>
            <w:r w:rsidRPr="008257CA">
              <w:rPr>
                <w:rFonts w:ascii="Arial" w:eastAsia="Times New Roman" w:hAnsi="Arial" w:cs="Arial"/>
                <w:b/>
                <w:bCs/>
                <w:color w:val="000000"/>
                <w:sz w:val="18"/>
                <w:szCs w:val="18"/>
                <w:lang w:eastAsia="es-CO"/>
              </w:rPr>
              <w:t>94,17%</w:t>
            </w:r>
          </w:p>
        </w:tc>
      </w:tr>
    </w:tbl>
    <w:p w14:paraId="2E8A2007" w14:textId="77777777" w:rsidR="00580B70" w:rsidRPr="003C12DC" w:rsidRDefault="00580B70" w:rsidP="00162C11">
      <w:pPr>
        <w:pStyle w:val="Sinespaciado"/>
        <w:jc w:val="both"/>
        <w:rPr>
          <w:sz w:val="18"/>
          <w:szCs w:val="18"/>
        </w:rPr>
      </w:pPr>
    </w:p>
    <w:p w14:paraId="67ACE456" w14:textId="6EC0A7EF" w:rsidR="00C04225" w:rsidRPr="003C12DC" w:rsidRDefault="00C04225" w:rsidP="00162C11">
      <w:pPr>
        <w:pStyle w:val="Sinespaciado"/>
        <w:jc w:val="both"/>
        <w:rPr>
          <w:sz w:val="18"/>
          <w:szCs w:val="18"/>
        </w:rPr>
      </w:pPr>
    </w:p>
    <w:p w14:paraId="6FF75CDB" w14:textId="7FB22016" w:rsidR="00C04225" w:rsidRPr="003C12DC" w:rsidRDefault="00C04225" w:rsidP="00162C11">
      <w:pPr>
        <w:pStyle w:val="Sinespaciado"/>
        <w:jc w:val="both"/>
        <w:rPr>
          <w:sz w:val="18"/>
          <w:szCs w:val="18"/>
        </w:rPr>
      </w:pPr>
    </w:p>
    <w:p w14:paraId="6F85E6CC" w14:textId="7EF41538" w:rsidR="00C04225" w:rsidRPr="003C12DC" w:rsidRDefault="00C04225" w:rsidP="00162C11">
      <w:pPr>
        <w:pStyle w:val="Sinespaciado"/>
        <w:jc w:val="both"/>
        <w:rPr>
          <w:sz w:val="18"/>
          <w:szCs w:val="18"/>
        </w:rPr>
      </w:pPr>
    </w:p>
    <w:p w14:paraId="74DF01F2" w14:textId="2A5AA3D1" w:rsidR="00C04225" w:rsidRPr="003C12DC" w:rsidRDefault="00C04225" w:rsidP="00162C11">
      <w:pPr>
        <w:pStyle w:val="Sinespaciado"/>
        <w:jc w:val="both"/>
        <w:rPr>
          <w:sz w:val="18"/>
          <w:szCs w:val="18"/>
        </w:rPr>
      </w:pPr>
    </w:p>
    <w:p w14:paraId="724B48FD" w14:textId="4D3BF75D" w:rsidR="00C04225" w:rsidRPr="003C12DC" w:rsidRDefault="00C04225" w:rsidP="00162C11">
      <w:pPr>
        <w:pStyle w:val="Sinespaciado"/>
        <w:jc w:val="both"/>
        <w:rPr>
          <w:sz w:val="18"/>
          <w:szCs w:val="18"/>
        </w:rPr>
      </w:pPr>
    </w:p>
    <w:p w14:paraId="108D8288" w14:textId="1FD5436C" w:rsidR="00C04225" w:rsidRPr="003C12DC" w:rsidRDefault="00C04225" w:rsidP="00162C11">
      <w:pPr>
        <w:pStyle w:val="Sinespaciado"/>
        <w:jc w:val="both"/>
        <w:rPr>
          <w:sz w:val="18"/>
          <w:szCs w:val="18"/>
        </w:rPr>
      </w:pPr>
    </w:p>
    <w:p w14:paraId="5388398F" w14:textId="2C150D0D" w:rsidR="00C04225" w:rsidRPr="003C12DC" w:rsidRDefault="00C04225" w:rsidP="00162C11">
      <w:pPr>
        <w:pStyle w:val="Sinespaciado"/>
        <w:jc w:val="both"/>
        <w:rPr>
          <w:sz w:val="18"/>
          <w:szCs w:val="18"/>
        </w:rPr>
      </w:pPr>
    </w:p>
    <w:p w14:paraId="3EA266FE" w14:textId="7755EBBF" w:rsidR="00C04225" w:rsidRPr="003C12DC" w:rsidRDefault="00C04225" w:rsidP="00162C11">
      <w:pPr>
        <w:pStyle w:val="Sinespaciado"/>
        <w:jc w:val="both"/>
        <w:rPr>
          <w:sz w:val="18"/>
          <w:szCs w:val="18"/>
        </w:rPr>
      </w:pPr>
    </w:p>
    <w:p w14:paraId="3641F78C" w14:textId="1BC284C3" w:rsidR="00C04225" w:rsidRPr="003C12DC" w:rsidRDefault="00C04225" w:rsidP="00162C11">
      <w:pPr>
        <w:pStyle w:val="Sinespaciado"/>
        <w:jc w:val="both"/>
        <w:rPr>
          <w:sz w:val="18"/>
          <w:szCs w:val="18"/>
        </w:rPr>
      </w:pPr>
    </w:p>
    <w:p w14:paraId="106BEA96" w14:textId="17132362" w:rsidR="00C04225" w:rsidRPr="003C12DC" w:rsidRDefault="00C04225" w:rsidP="00162C11">
      <w:pPr>
        <w:pStyle w:val="Sinespaciado"/>
        <w:jc w:val="both"/>
        <w:rPr>
          <w:sz w:val="18"/>
          <w:szCs w:val="18"/>
        </w:rPr>
      </w:pPr>
    </w:p>
    <w:p w14:paraId="5441247E" w14:textId="6221D0F6" w:rsidR="00C04225" w:rsidRPr="003C12DC" w:rsidRDefault="00C04225" w:rsidP="00162C11">
      <w:pPr>
        <w:pStyle w:val="Sinespaciado"/>
        <w:jc w:val="both"/>
        <w:rPr>
          <w:sz w:val="18"/>
          <w:szCs w:val="18"/>
        </w:rPr>
      </w:pPr>
    </w:p>
    <w:p w14:paraId="465A4961" w14:textId="10BDEA2E" w:rsidR="00C04225" w:rsidRPr="003C12DC" w:rsidRDefault="00C04225" w:rsidP="00162C11">
      <w:pPr>
        <w:pStyle w:val="Sinespaciado"/>
        <w:jc w:val="both"/>
        <w:rPr>
          <w:sz w:val="18"/>
          <w:szCs w:val="18"/>
        </w:rPr>
      </w:pPr>
    </w:p>
    <w:p w14:paraId="60CD9551" w14:textId="49E61D84" w:rsidR="00C04225" w:rsidRPr="003C12DC" w:rsidRDefault="00C04225" w:rsidP="00162C11">
      <w:pPr>
        <w:pStyle w:val="Sinespaciado"/>
        <w:jc w:val="both"/>
        <w:rPr>
          <w:sz w:val="18"/>
          <w:szCs w:val="18"/>
        </w:rPr>
      </w:pPr>
    </w:p>
    <w:p w14:paraId="1C0729AC" w14:textId="59D6615B" w:rsidR="00C04225" w:rsidRPr="003C12DC" w:rsidRDefault="00C04225" w:rsidP="00162C11">
      <w:pPr>
        <w:pStyle w:val="Sinespaciado"/>
        <w:jc w:val="both"/>
        <w:rPr>
          <w:sz w:val="18"/>
          <w:szCs w:val="18"/>
        </w:rPr>
      </w:pPr>
    </w:p>
    <w:p w14:paraId="1061D0E7" w14:textId="1397F687" w:rsidR="00C04225" w:rsidRPr="003C12DC" w:rsidRDefault="00C04225" w:rsidP="00162C11">
      <w:pPr>
        <w:pStyle w:val="Sinespaciado"/>
        <w:jc w:val="both"/>
        <w:rPr>
          <w:sz w:val="18"/>
          <w:szCs w:val="18"/>
        </w:rPr>
      </w:pPr>
    </w:p>
    <w:p w14:paraId="779F7FFE" w14:textId="77777777" w:rsidR="00580B70" w:rsidRPr="003C12DC" w:rsidRDefault="00580B70" w:rsidP="00162C11">
      <w:pPr>
        <w:pStyle w:val="Sinespaciado"/>
        <w:jc w:val="both"/>
        <w:rPr>
          <w:sz w:val="18"/>
          <w:szCs w:val="18"/>
        </w:rPr>
        <w:sectPr w:rsidR="00580B70" w:rsidRPr="003C12DC" w:rsidSect="00C47F92">
          <w:type w:val="continuous"/>
          <w:pgSz w:w="12240" w:h="15840"/>
          <w:pgMar w:top="2155" w:right="1608" w:bottom="1418" w:left="1247" w:header="709" w:footer="709" w:gutter="0"/>
          <w:pgNumType w:start="1"/>
          <w:cols w:num="2" w:space="284"/>
          <w:titlePg/>
          <w:docGrid w:linePitch="360"/>
        </w:sectPr>
      </w:pPr>
    </w:p>
    <w:p w14:paraId="47D94CE5" w14:textId="045E1429" w:rsidR="00C04225" w:rsidRPr="003C12DC" w:rsidRDefault="00C04225" w:rsidP="00162C11">
      <w:pPr>
        <w:pStyle w:val="Sinespaciado"/>
        <w:jc w:val="both"/>
        <w:rPr>
          <w:sz w:val="18"/>
          <w:szCs w:val="18"/>
        </w:rPr>
      </w:pPr>
    </w:p>
    <w:p w14:paraId="28380C30" w14:textId="0938561F" w:rsidR="0096131C" w:rsidRPr="003C12DC" w:rsidRDefault="0096131C" w:rsidP="00162C11">
      <w:pPr>
        <w:pStyle w:val="Sinespaciado"/>
        <w:jc w:val="both"/>
        <w:rPr>
          <w:sz w:val="18"/>
          <w:szCs w:val="18"/>
        </w:rPr>
      </w:pPr>
    </w:p>
    <w:p w14:paraId="514C9E14" w14:textId="080BA673" w:rsidR="0096131C" w:rsidRPr="003C12DC" w:rsidRDefault="0096131C" w:rsidP="00162C11">
      <w:pPr>
        <w:pStyle w:val="Sinespaciado"/>
        <w:jc w:val="both"/>
        <w:rPr>
          <w:sz w:val="18"/>
          <w:szCs w:val="18"/>
        </w:rPr>
      </w:pPr>
    </w:p>
    <w:p w14:paraId="41FD4040" w14:textId="2B96B31D" w:rsidR="00396D06" w:rsidRPr="003C12DC" w:rsidRDefault="00396D06" w:rsidP="00162C11">
      <w:pPr>
        <w:pStyle w:val="Sinespaciado"/>
        <w:jc w:val="both"/>
        <w:rPr>
          <w:sz w:val="18"/>
          <w:szCs w:val="18"/>
        </w:rPr>
      </w:pPr>
    </w:p>
    <w:p w14:paraId="4F622D89" w14:textId="0479BDFC" w:rsidR="00396D06" w:rsidRPr="003C12DC" w:rsidRDefault="00396D06" w:rsidP="00162C11">
      <w:pPr>
        <w:pStyle w:val="Sinespaciado"/>
        <w:jc w:val="both"/>
        <w:rPr>
          <w:sz w:val="18"/>
          <w:szCs w:val="18"/>
        </w:rPr>
      </w:pPr>
    </w:p>
    <w:p w14:paraId="4D7A1E86" w14:textId="60F1DA70" w:rsidR="00396D06" w:rsidRPr="003C12DC" w:rsidRDefault="00396D06" w:rsidP="00162C11">
      <w:pPr>
        <w:pStyle w:val="Sinespaciado"/>
        <w:jc w:val="both"/>
        <w:rPr>
          <w:sz w:val="18"/>
          <w:szCs w:val="18"/>
        </w:rPr>
      </w:pPr>
    </w:p>
    <w:p w14:paraId="3955D9C6" w14:textId="2D9047AA" w:rsidR="00396D06" w:rsidRPr="003C12DC" w:rsidRDefault="00396D06" w:rsidP="00162C11">
      <w:pPr>
        <w:pStyle w:val="Sinespaciado"/>
        <w:jc w:val="both"/>
        <w:rPr>
          <w:sz w:val="18"/>
          <w:szCs w:val="18"/>
        </w:rPr>
      </w:pPr>
    </w:p>
    <w:p w14:paraId="131A0A38" w14:textId="6906C86E" w:rsidR="00396D06" w:rsidRPr="003C12DC" w:rsidRDefault="00396D06" w:rsidP="00162C11">
      <w:pPr>
        <w:pStyle w:val="Sinespaciado"/>
        <w:jc w:val="both"/>
        <w:rPr>
          <w:sz w:val="18"/>
          <w:szCs w:val="18"/>
        </w:rPr>
      </w:pPr>
    </w:p>
    <w:p w14:paraId="444405BE" w14:textId="77777777" w:rsidR="00396D06" w:rsidRPr="003C12DC" w:rsidRDefault="00396D06" w:rsidP="00162C11">
      <w:pPr>
        <w:pStyle w:val="Sinespaciado"/>
        <w:jc w:val="both"/>
        <w:rPr>
          <w:sz w:val="18"/>
          <w:szCs w:val="18"/>
        </w:rPr>
      </w:pPr>
    </w:p>
    <w:p w14:paraId="048AE3C2" w14:textId="5F50335C" w:rsidR="00C04225" w:rsidRPr="003C12DC" w:rsidRDefault="00C04225" w:rsidP="00162C11">
      <w:pPr>
        <w:pStyle w:val="Sinespaciado"/>
        <w:jc w:val="both"/>
        <w:rPr>
          <w:sz w:val="18"/>
          <w:szCs w:val="18"/>
        </w:rPr>
      </w:pPr>
    </w:p>
    <w:p w14:paraId="22CF3EDE" w14:textId="6950F269" w:rsidR="00C04225" w:rsidRPr="003C12DC" w:rsidRDefault="00C04225" w:rsidP="00162C11">
      <w:pPr>
        <w:pStyle w:val="Sinespaciado"/>
        <w:jc w:val="both"/>
        <w:rPr>
          <w:sz w:val="18"/>
          <w:szCs w:val="18"/>
        </w:rPr>
      </w:pPr>
    </w:p>
    <w:p w14:paraId="4ED0227C" w14:textId="77777777" w:rsidR="00C04225" w:rsidRPr="003C12DC" w:rsidRDefault="00C04225" w:rsidP="002E3739">
      <w:pPr>
        <w:pStyle w:val="Prrafodelista"/>
        <w:numPr>
          <w:ilvl w:val="0"/>
          <w:numId w:val="19"/>
        </w:numPr>
        <w:ind w:left="567" w:hanging="567"/>
        <w:rPr>
          <w:rFonts w:cstheme="minorHAnsi"/>
          <w:b/>
          <w:bCs/>
          <w:color w:val="2F5496" w:themeColor="accent1" w:themeShade="BF"/>
          <w:sz w:val="22"/>
          <w:szCs w:val="22"/>
        </w:rPr>
        <w:sectPr w:rsidR="00C04225" w:rsidRPr="003C12DC" w:rsidSect="00C04225">
          <w:type w:val="continuous"/>
          <w:pgSz w:w="12240" w:h="15840"/>
          <w:pgMar w:top="2155" w:right="1701" w:bottom="1418" w:left="1247" w:header="709" w:footer="709" w:gutter="0"/>
          <w:pgNumType w:start="1"/>
          <w:cols w:num="2" w:space="708"/>
          <w:titlePg/>
          <w:docGrid w:linePitch="360"/>
        </w:sectPr>
      </w:pPr>
    </w:p>
    <w:p w14:paraId="01E019E7" w14:textId="66E538B5" w:rsidR="003315B3" w:rsidRPr="003C12DC" w:rsidRDefault="003315B3" w:rsidP="003315B3">
      <w:pPr>
        <w:jc w:val="both"/>
        <w:rPr>
          <w:b/>
          <w:bCs/>
          <w:color w:val="2F5496" w:themeColor="accent1" w:themeShade="BF"/>
        </w:rPr>
      </w:pPr>
    </w:p>
    <w:p w14:paraId="02BD5DA9" w14:textId="13782179" w:rsidR="00513B61" w:rsidRPr="003C12DC" w:rsidRDefault="00513B61" w:rsidP="003315B3">
      <w:pPr>
        <w:jc w:val="both"/>
        <w:rPr>
          <w:b/>
          <w:bCs/>
          <w:color w:val="2F5496" w:themeColor="accent1" w:themeShade="BF"/>
        </w:rPr>
      </w:pPr>
    </w:p>
    <w:p w14:paraId="02A8D6B5" w14:textId="224196A0" w:rsidR="00513B61" w:rsidRPr="003C12DC" w:rsidRDefault="00513B61" w:rsidP="003315B3">
      <w:pPr>
        <w:jc w:val="both"/>
        <w:rPr>
          <w:b/>
          <w:bCs/>
          <w:color w:val="2F5496" w:themeColor="accent1" w:themeShade="BF"/>
        </w:rPr>
      </w:pPr>
    </w:p>
    <w:p w14:paraId="493C4CCC" w14:textId="295B0255" w:rsidR="00513B61" w:rsidRPr="003C12DC" w:rsidRDefault="00513B61" w:rsidP="003315B3">
      <w:pPr>
        <w:jc w:val="both"/>
        <w:rPr>
          <w:b/>
          <w:bCs/>
          <w:color w:val="2F5496" w:themeColor="accent1" w:themeShade="BF"/>
        </w:rPr>
      </w:pPr>
    </w:p>
    <w:p w14:paraId="237530A7" w14:textId="61D82BDE" w:rsidR="00513B61" w:rsidRPr="003C12DC" w:rsidRDefault="00513B61" w:rsidP="003315B3">
      <w:pPr>
        <w:jc w:val="both"/>
        <w:rPr>
          <w:b/>
          <w:bCs/>
          <w:color w:val="2F5496" w:themeColor="accent1" w:themeShade="BF"/>
        </w:rPr>
      </w:pPr>
    </w:p>
    <w:p w14:paraId="3D17BC24" w14:textId="52997869" w:rsidR="00513B61" w:rsidRPr="003C12DC" w:rsidRDefault="00513B61" w:rsidP="003315B3">
      <w:pPr>
        <w:jc w:val="both"/>
        <w:rPr>
          <w:b/>
          <w:bCs/>
          <w:color w:val="2F5496" w:themeColor="accent1" w:themeShade="BF"/>
        </w:rPr>
      </w:pPr>
    </w:p>
    <w:p w14:paraId="64AD2AFC" w14:textId="6256F364" w:rsidR="00513B61" w:rsidRPr="003C12DC" w:rsidRDefault="00513B61" w:rsidP="003315B3">
      <w:pPr>
        <w:jc w:val="both"/>
        <w:rPr>
          <w:b/>
          <w:bCs/>
          <w:color w:val="2F5496" w:themeColor="accent1" w:themeShade="BF"/>
        </w:rPr>
      </w:pPr>
    </w:p>
    <w:p w14:paraId="3CC4281B" w14:textId="77777777" w:rsidR="00513B61" w:rsidRPr="003C12DC" w:rsidRDefault="00513B61" w:rsidP="003315B3">
      <w:pPr>
        <w:jc w:val="both"/>
        <w:rPr>
          <w:b/>
          <w:bCs/>
          <w:color w:val="2F5496" w:themeColor="accent1" w:themeShade="BF"/>
        </w:rPr>
      </w:pPr>
    </w:p>
    <w:p w14:paraId="74676D9D" w14:textId="5D05A66E" w:rsidR="00513B61" w:rsidRPr="003C12DC" w:rsidRDefault="00513B61" w:rsidP="003315B3">
      <w:pPr>
        <w:jc w:val="both"/>
        <w:rPr>
          <w:b/>
          <w:bCs/>
          <w:color w:val="2F5496" w:themeColor="accent1" w:themeShade="BF"/>
        </w:rPr>
      </w:pPr>
    </w:p>
    <w:p w14:paraId="3CCEA18D" w14:textId="77777777" w:rsidR="00C16360" w:rsidRPr="003C12DC" w:rsidRDefault="00C16360" w:rsidP="003315B3">
      <w:pPr>
        <w:jc w:val="both"/>
        <w:rPr>
          <w:b/>
          <w:bCs/>
          <w:color w:val="2F5496" w:themeColor="accent1" w:themeShade="BF"/>
        </w:rPr>
      </w:pPr>
    </w:p>
    <w:p w14:paraId="7651FE7E" w14:textId="77777777" w:rsidR="00513B61" w:rsidRPr="003C12DC" w:rsidRDefault="00513B61" w:rsidP="003315B3">
      <w:pPr>
        <w:jc w:val="both"/>
        <w:rPr>
          <w:b/>
          <w:bCs/>
          <w:color w:val="2F5496" w:themeColor="accent1" w:themeShade="BF"/>
        </w:rPr>
      </w:pPr>
    </w:p>
    <w:p w14:paraId="177284F7" w14:textId="7BFB3542" w:rsidR="002E3739" w:rsidRPr="003C12DC" w:rsidRDefault="002E3739" w:rsidP="002E3739">
      <w:pPr>
        <w:pStyle w:val="Sinespaciado"/>
        <w:jc w:val="both"/>
        <w:rPr>
          <w:sz w:val="22"/>
          <w:szCs w:val="22"/>
        </w:rPr>
      </w:pPr>
      <w:bookmarkStart w:id="2" w:name="_Hlk39075679"/>
    </w:p>
    <w:bookmarkEnd w:id="2"/>
    <w:p w14:paraId="6F372447" w14:textId="3177A903" w:rsidR="00A85E02" w:rsidRPr="003C12DC" w:rsidRDefault="00A85E02" w:rsidP="002E3739">
      <w:pPr>
        <w:pStyle w:val="Sinespaciado"/>
        <w:jc w:val="both"/>
        <w:rPr>
          <w:sz w:val="22"/>
          <w:szCs w:val="22"/>
        </w:rPr>
      </w:pPr>
    </w:p>
    <w:p w14:paraId="569B9D3F" w14:textId="2AEC6CD4" w:rsidR="00A85E02" w:rsidRPr="003C12DC" w:rsidRDefault="00A85E02" w:rsidP="002E3739">
      <w:pPr>
        <w:pStyle w:val="Sinespaciado"/>
        <w:jc w:val="both"/>
        <w:rPr>
          <w:sz w:val="22"/>
          <w:szCs w:val="22"/>
        </w:rPr>
      </w:pPr>
    </w:p>
    <w:p w14:paraId="4B17CCEB" w14:textId="6B1D2D48" w:rsidR="00A85E02" w:rsidRPr="003C12DC" w:rsidRDefault="00A85E02" w:rsidP="002E3739">
      <w:pPr>
        <w:pStyle w:val="Sinespaciado"/>
        <w:jc w:val="both"/>
        <w:rPr>
          <w:sz w:val="22"/>
          <w:szCs w:val="22"/>
        </w:rPr>
      </w:pPr>
    </w:p>
    <w:p w14:paraId="595F2229" w14:textId="31AE543D" w:rsidR="00A85E02" w:rsidRPr="003C12DC" w:rsidRDefault="00A85E02" w:rsidP="002E3739">
      <w:pPr>
        <w:pStyle w:val="Sinespaciado"/>
        <w:jc w:val="both"/>
        <w:rPr>
          <w:sz w:val="22"/>
          <w:szCs w:val="22"/>
        </w:rPr>
      </w:pPr>
    </w:p>
    <w:p w14:paraId="07E27DBB" w14:textId="16FE330C" w:rsidR="00A85E02" w:rsidRPr="003C12DC" w:rsidRDefault="00A85E02" w:rsidP="002E3739">
      <w:pPr>
        <w:pStyle w:val="Sinespaciado"/>
        <w:jc w:val="both"/>
        <w:rPr>
          <w:sz w:val="22"/>
          <w:szCs w:val="22"/>
        </w:rPr>
      </w:pPr>
    </w:p>
    <w:p w14:paraId="30F90B1B" w14:textId="5D2BEA0A" w:rsidR="00A85E02" w:rsidRPr="003C12DC" w:rsidRDefault="00A85E02" w:rsidP="002E3739">
      <w:pPr>
        <w:pStyle w:val="Sinespaciado"/>
        <w:jc w:val="both"/>
        <w:rPr>
          <w:sz w:val="22"/>
          <w:szCs w:val="22"/>
        </w:rPr>
      </w:pPr>
    </w:p>
    <w:p w14:paraId="78BE7CA9" w14:textId="3EC16957" w:rsidR="00A85E02" w:rsidRPr="003C12DC" w:rsidRDefault="00A85E02" w:rsidP="002E3739">
      <w:pPr>
        <w:pStyle w:val="Sinespaciado"/>
        <w:jc w:val="both"/>
        <w:rPr>
          <w:sz w:val="22"/>
          <w:szCs w:val="22"/>
        </w:rPr>
      </w:pPr>
    </w:p>
    <w:p w14:paraId="1CF2F185" w14:textId="2F2836A9" w:rsidR="00A85E02" w:rsidRPr="003C12DC" w:rsidRDefault="00A85E02" w:rsidP="002E3739">
      <w:pPr>
        <w:pStyle w:val="Sinespaciado"/>
        <w:jc w:val="both"/>
        <w:rPr>
          <w:sz w:val="22"/>
          <w:szCs w:val="22"/>
        </w:rPr>
      </w:pPr>
    </w:p>
    <w:p w14:paraId="34C5C5D7" w14:textId="224397C8" w:rsidR="00A85E02" w:rsidRPr="003C12DC" w:rsidRDefault="00A85E02" w:rsidP="002E3739">
      <w:pPr>
        <w:pStyle w:val="Sinespaciado"/>
        <w:jc w:val="both"/>
        <w:rPr>
          <w:sz w:val="22"/>
          <w:szCs w:val="22"/>
        </w:rPr>
      </w:pPr>
    </w:p>
    <w:p w14:paraId="1622A2DC" w14:textId="49CE852C" w:rsidR="00A85E02" w:rsidRPr="003C12DC" w:rsidRDefault="00A85E02" w:rsidP="002E3739">
      <w:pPr>
        <w:pStyle w:val="Sinespaciado"/>
        <w:jc w:val="both"/>
        <w:rPr>
          <w:sz w:val="22"/>
          <w:szCs w:val="22"/>
        </w:rPr>
      </w:pPr>
    </w:p>
    <w:p w14:paraId="12D7CC1E" w14:textId="7BBE5A49" w:rsidR="00A85E02" w:rsidRPr="003C12DC" w:rsidRDefault="00A85E02" w:rsidP="002E3739">
      <w:pPr>
        <w:pStyle w:val="Sinespaciado"/>
        <w:jc w:val="both"/>
        <w:rPr>
          <w:sz w:val="22"/>
          <w:szCs w:val="22"/>
        </w:rPr>
      </w:pPr>
    </w:p>
    <w:p w14:paraId="509A95FC" w14:textId="5578BAF0" w:rsidR="00A85E02" w:rsidRPr="003C12DC" w:rsidRDefault="00A85E02" w:rsidP="002E3739">
      <w:pPr>
        <w:pStyle w:val="Sinespaciado"/>
        <w:jc w:val="both"/>
        <w:rPr>
          <w:sz w:val="22"/>
          <w:szCs w:val="22"/>
        </w:rPr>
      </w:pPr>
    </w:p>
    <w:p w14:paraId="13A87397" w14:textId="406718A2" w:rsidR="00A85E02" w:rsidRPr="003C12DC" w:rsidRDefault="00A85E02" w:rsidP="002E3739">
      <w:pPr>
        <w:pStyle w:val="Sinespaciado"/>
        <w:jc w:val="both"/>
        <w:rPr>
          <w:sz w:val="22"/>
          <w:szCs w:val="22"/>
        </w:rPr>
      </w:pPr>
    </w:p>
    <w:p w14:paraId="4E28E235" w14:textId="4B8671A0" w:rsidR="00A85E02" w:rsidRPr="003C12DC" w:rsidRDefault="00A85E02" w:rsidP="002E3739">
      <w:pPr>
        <w:pStyle w:val="Sinespaciado"/>
        <w:jc w:val="both"/>
        <w:rPr>
          <w:sz w:val="22"/>
          <w:szCs w:val="22"/>
        </w:rPr>
      </w:pPr>
    </w:p>
    <w:p w14:paraId="7FC1D9B1" w14:textId="0C6514A1" w:rsidR="00A85E02" w:rsidRPr="003C12DC" w:rsidRDefault="00A85E02" w:rsidP="002E3739">
      <w:pPr>
        <w:pStyle w:val="Sinespaciado"/>
        <w:jc w:val="both"/>
        <w:rPr>
          <w:sz w:val="22"/>
          <w:szCs w:val="22"/>
        </w:rPr>
      </w:pPr>
    </w:p>
    <w:p w14:paraId="1CD52873" w14:textId="387D93F4" w:rsidR="00A85E02" w:rsidRPr="003C12DC" w:rsidRDefault="00A85E02" w:rsidP="002E3739">
      <w:pPr>
        <w:pStyle w:val="Sinespaciado"/>
        <w:jc w:val="both"/>
        <w:rPr>
          <w:sz w:val="22"/>
          <w:szCs w:val="22"/>
        </w:rPr>
      </w:pPr>
    </w:p>
    <w:p w14:paraId="44A1B8C1" w14:textId="0B399809" w:rsidR="00A85E02" w:rsidRPr="003C12DC" w:rsidRDefault="00A85E02" w:rsidP="002E3739">
      <w:pPr>
        <w:pStyle w:val="Sinespaciado"/>
        <w:jc w:val="both"/>
        <w:rPr>
          <w:sz w:val="22"/>
          <w:szCs w:val="22"/>
        </w:rPr>
      </w:pPr>
    </w:p>
    <w:p w14:paraId="3B8A5588" w14:textId="45000817" w:rsidR="00A85E02" w:rsidRPr="003C12DC" w:rsidRDefault="00A85E02" w:rsidP="002E3739">
      <w:pPr>
        <w:pStyle w:val="Sinespaciado"/>
        <w:jc w:val="both"/>
        <w:rPr>
          <w:sz w:val="22"/>
          <w:szCs w:val="22"/>
        </w:rPr>
      </w:pPr>
    </w:p>
    <w:p w14:paraId="2D433159" w14:textId="05C8F8C1" w:rsidR="00A85E02" w:rsidRPr="003C12DC" w:rsidRDefault="00A85E02" w:rsidP="002E3739">
      <w:pPr>
        <w:pStyle w:val="Sinespaciado"/>
        <w:jc w:val="both"/>
        <w:rPr>
          <w:sz w:val="22"/>
          <w:szCs w:val="22"/>
        </w:rPr>
      </w:pPr>
    </w:p>
    <w:p w14:paraId="09FBBA4A" w14:textId="192668E0" w:rsidR="00A85E02" w:rsidRPr="003C12DC" w:rsidRDefault="00A85E02" w:rsidP="002E3739">
      <w:pPr>
        <w:pStyle w:val="Sinespaciado"/>
        <w:jc w:val="both"/>
        <w:rPr>
          <w:sz w:val="22"/>
          <w:szCs w:val="22"/>
        </w:rPr>
      </w:pPr>
    </w:p>
    <w:p w14:paraId="3341CA56" w14:textId="77777777" w:rsidR="00B85F5F" w:rsidRPr="003C12DC" w:rsidRDefault="00B85F5F" w:rsidP="00B85F5F">
      <w:pPr>
        <w:jc w:val="center"/>
        <w:rPr>
          <w:rFonts w:cstheme="minorHAnsi"/>
          <w:b/>
          <w:bCs/>
          <w:color w:val="FFFFFF" w:themeColor="background1"/>
          <w:sz w:val="32"/>
          <w:szCs w:val="32"/>
        </w:rPr>
      </w:pPr>
      <w:r w:rsidRPr="003C12DC">
        <w:rPr>
          <w:rFonts w:cstheme="minorHAnsi"/>
          <w:b/>
          <w:bCs/>
          <w:color w:val="FFFFFF" w:themeColor="background1"/>
          <w:sz w:val="32"/>
          <w:szCs w:val="32"/>
        </w:rPr>
        <w:t>Medios de interacción</w:t>
      </w:r>
    </w:p>
    <w:p w14:paraId="7DFC1629" w14:textId="77777777" w:rsidR="00B85F5F" w:rsidRPr="003C12DC" w:rsidRDefault="00B85F5F" w:rsidP="00B85F5F">
      <w:pPr>
        <w:jc w:val="center"/>
        <w:rPr>
          <w:rFonts w:cstheme="minorHAnsi"/>
          <w:b/>
          <w:bCs/>
          <w:color w:val="FFFFFF" w:themeColor="background1"/>
          <w:sz w:val="32"/>
          <w:szCs w:val="32"/>
        </w:rPr>
      </w:pPr>
    </w:p>
    <w:p w14:paraId="4AEB29B1" w14:textId="77777777" w:rsidR="00B85F5F" w:rsidRPr="003C12DC" w:rsidRDefault="00B85F5F" w:rsidP="00B85F5F">
      <w:pPr>
        <w:jc w:val="center"/>
        <w:rPr>
          <w:rFonts w:ascii="Calibri Light" w:hAnsi="Calibri Light"/>
          <w:color w:val="FFFFFF" w:themeColor="background1"/>
          <w:sz w:val="24"/>
          <w:szCs w:val="24"/>
        </w:rPr>
      </w:pPr>
      <w:r w:rsidRPr="003C12DC">
        <w:rPr>
          <w:rFonts w:ascii="Calibri Light" w:hAnsi="Calibri Light"/>
          <w:color w:val="FFFFFF" w:themeColor="background1"/>
          <w:sz w:val="24"/>
          <w:szCs w:val="24"/>
        </w:rPr>
        <w:t>El Consejo Seccional de la Judicatura del Valle del Cauca tiene habilitados los siguientes medios de interacción para recibir las recomendaciones que se presenten en relación con el proceso de rendición de cuentas.</w:t>
      </w:r>
    </w:p>
    <w:p w14:paraId="3AAB3C73" w14:textId="77777777" w:rsidR="00B85F5F" w:rsidRPr="003C12DC" w:rsidRDefault="00B85F5F" w:rsidP="00B85F5F">
      <w:pPr>
        <w:rPr>
          <w:rFonts w:cstheme="minorHAnsi"/>
          <w:b/>
          <w:bCs/>
          <w:color w:val="FFFFFF" w:themeColor="background1"/>
          <w:sz w:val="28"/>
          <w:szCs w:val="28"/>
        </w:rPr>
      </w:pPr>
    </w:p>
    <w:p w14:paraId="563AD6C0" w14:textId="77777777" w:rsidR="00B85F5F" w:rsidRPr="003C12DC" w:rsidRDefault="00B85F5F" w:rsidP="00B85F5F">
      <w:pPr>
        <w:rPr>
          <w:rFonts w:cstheme="minorHAnsi"/>
          <w:b/>
          <w:bCs/>
          <w:color w:val="FFFFFF" w:themeColor="background1"/>
          <w:sz w:val="28"/>
          <w:szCs w:val="28"/>
        </w:rPr>
      </w:pPr>
    </w:p>
    <w:p w14:paraId="2A4D6ED3" w14:textId="77777777" w:rsidR="00B85F5F" w:rsidRPr="003C12DC" w:rsidRDefault="00B85F5F" w:rsidP="00B85F5F">
      <w:pPr>
        <w:rPr>
          <w:rFonts w:cstheme="minorHAnsi"/>
          <w:b/>
          <w:bCs/>
          <w:color w:val="FFFFFF" w:themeColor="background1"/>
          <w:sz w:val="28"/>
          <w:szCs w:val="28"/>
        </w:rPr>
      </w:pPr>
    </w:p>
    <w:p w14:paraId="758B3DC3" w14:textId="77777777" w:rsidR="00B85F5F" w:rsidRPr="003C12DC" w:rsidRDefault="00B85F5F" w:rsidP="00B85F5F">
      <w:pPr>
        <w:pStyle w:val="Sinespaciado"/>
        <w:jc w:val="both"/>
        <w:rPr>
          <w:sz w:val="22"/>
          <w:szCs w:val="22"/>
        </w:rPr>
      </w:pPr>
    </w:p>
    <w:p w14:paraId="7192117E" w14:textId="435055A1" w:rsidR="00A85E02" w:rsidRPr="003C12DC" w:rsidRDefault="00A85E02" w:rsidP="00A85E02">
      <w:pPr>
        <w:pStyle w:val="Sinespaciado"/>
        <w:tabs>
          <w:tab w:val="center" w:pos="4639"/>
        </w:tabs>
        <w:jc w:val="both"/>
        <w:rPr>
          <w:sz w:val="22"/>
          <w:szCs w:val="22"/>
        </w:rPr>
      </w:pPr>
      <w:r w:rsidRPr="003C12DC">
        <w:rPr>
          <w:rFonts w:cs="Tahoma"/>
          <w:b/>
          <w:bCs/>
          <w:noProof/>
          <w:sz w:val="40"/>
          <w:szCs w:val="40"/>
        </w:rPr>
        <w:drawing>
          <wp:anchor distT="0" distB="0" distL="114300" distR="114300" simplePos="0" relativeHeight="251761664" behindDoc="1" locked="1" layoutInCell="1" allowOverlap="1" wp14:anchorId="63CA8C5D" wp14:editId="4259A666">
            <wp:simplePos x="0" y="0"/>
            <wp:positionH relativeFrom="column">
              <wp:posOffset>-800100</wp:posOffset>
            </wp:positionH>
            <wp:positionV relativeFrom="page">
              <wp:posOffset>0</wp:posOffset>
            </wp:positionV>
            <wp:extent cx="7778115" cy="100577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8115" cy="10057765"/>
                    </a:xfrm>
                    <a:prstGeom prst="rect">
                      <a:avLst/>
                    </a:prstGeom>
                  </pic:spPr>
                </pic:pic>
              </a:graphicData>
            </a:graphic>
            <wp14:sizeRelH relativeFrom="page">
              <wp14:pctWidth>0</wp14:pctWidth>
            </wp14:sizeRelH>
            <wp14:sizeRelV relativeFrom="page">
              <wp14:pctHeight>0</wp14:pctHeight>
            </wp14:sizeRelV>
          </wp:anchor>
        </w:drawing>
      </w:r>
    </w:p>
    <w:p w14:paraId="443B386E" w14:textId="77777777" w:rsidR="00A85E02" w:rsidRPr="003C12DC" w:rsidRDefault="00A85E02" w:rsidP="00A85E02">
      <w:pPr>
        <w:pStyle w:val="Sinespaciado"/>
        <w:jc w:val="both"/>
        <w:rPr>
          <w:sz w:val="22"/>
          <w:szCs w:val="22"/>
        </w:rPr>
      </w:pPr>
    </w:p>
    <w:p w14:paraId="2EF0AB8E" w14:textId="77777777" w:rsidR="00A85E02" w:rsidRPr="003C12DC" w:rsidRDefault="00A85E02" w:rsidP="00A85E02">
      <w:pPr>
        <w:pStyle w:val="Sinespaciado"/>
        <w:jc w:val="both"/>
        <w:rPr>
          <w:sz w:val="22"/>
          <w:szCs w:val="22"/>
        </w:rPr>
      </w:pPr>
    </w:p>
    <w:p w14:paraId="61F22706" w14:textId="5CC0D0FB" w:rsidR="00A85E02" w:rsidRPr="003C12DC" w:rsidRDefault="00A85E02" w:rsidP="00A85E02">
      <w:pPr>
        <w:pStyle w:val="Sinespaciado"/>
        <w:jc w:val="both"/>
        <w:rPr>
          <w:sz w:val="22"/>
          <w:szCs w:val="22"/>
        </w:rPr>
      </w:pPr>
    </w:p>
    <w:p w14:paraId="6C1E1FAC" w14:textId="5AB1F84D" w:rsidR="00A85E02" w:rsidRPr="003C12DC" w:rsidRDefault="00A85E02" w:rsidP="00A85E02">
      <w:pPr>
        <w:pStyle w:val="Sinespaciado"/>
        <w:jc w:val="both"/>
        <w:rPr>
          <w:sz w:val="22"/>
          <w:szCs w:val="22"/>
        </w:rPr>
      </w:pPr>
    </w:p>
    <w:p w14:paraId="788F94AF" w14:textId="3748014D" w:rsidR="00A85E02" w:rsidRPr="003C12DC" w:rsidRDefault="00A85E02" w:rsidP="00A85E02">
      <w:pPr>
        <w:pStyle w:val="Sinespaciado"/>
        <w:jc w:val="both"/>
        <w:rPr>
          <w:sz w:val="22"/>
          <w:szCs w:val="22"/>
        </w:rPr>
      </w:pPr>
    </w:p>
    <w:p w14:paraId="6066A709" w14:textId="45AA0193" w:rsidR="00A85E02" w:rsidRPr="003C12DC" w:rsidRDefault="00A85E02" w:rsidP="00A85E02">
      <w:pPr>
        <w:pStyle w:val="Sinespaciado"/>
        <w:jc w:val="both"/>
        <w:rPr>
          <w:sz w:val="22"/>
          <w:szCs w:val="22"/>
        </w:rPr>
      </w:pPr>
    </w:p>
    <w:p w14:paraId="260B4DC1" w14:textId="1AB2A76D" w:rsidR="00A85E02" w:rsidRPr="003C12DC" w:rsidRDefault="00A85E02" w:rsidP="00A85E02">
      <w:pPr>
        <w:pStyle w:val="Sinespaciado"/>
        <w:jc w:val="both"/>
        <w:rPr>
          <w:sz w:val="22"/>
          <w:szCs w:val="22"/>
        </w:rPr>
      </w:pPr>
    </w:p>
    <w:p w14:paraId="52CDD0EC" w14:textId="3CD4BCC9" w:rsidR="00A85E02" w:rsidRPr="003C12DC" w:rsidRDefault="00A85E02" w:rsidP="00A85E02">
      <w:pPr>
        <w:pStyle w:val="Sinespaciado"/>
        <w:jc w:val="both"/>
        <w:rPr>
          <w:sz w:val="22"/>
          <w:szCs w:val="22"/>
        </w:rPr>
      </w:pPr>
    </w:p>
    <w:p w14:paraId="485B36B2" w14:textId="6E4E3609" w:rsidR="00A85E02" w:rsidRPr="003C12DC" w:rsidRDefault="00A85E02" w:rsidP="00A85E02">
      <w:pPr>
        <w:pStyle w:val="Sinespaciado"/>
        <w:jc w:val="both"/>
        <w:rPr>
          <w:sz w:val="22"/>
          <w:szCs w:val="22"/>
        </w:rPr>
      </w:pPr>
    </w:p>
    <w:p w14:paraId="497BDC46" w14:textId="2FBE3D93" w:rsidR="00A85E02" w:rsidRPr="003C12DC" w:rsidRDefault="00A85E02" w:rsidP="00A85E02">
      <w:pPr>
        <w:pStyle w:val="Sinespaciado"/>
        <w:jc w:val="both"/>
        <w:rPr>
          <w:sz w:val="22"/>
          <w:szCs w:val="22"/>
        </w:rPr>
      </w:pPr>
    </w:p>
    <w:p w14:paraId="304D0991" w14:textId="1674DF5D" w:rsidR="00A85E02" w:rsidRPr="003C12DC" w:rsidRDefault="00A85E02" w:rsidP="00A85E02">
      <w:pPr>
        <w:pStyle w:val="Sinespaciado"/>
        <w:jc w:val="both"/>
        <w:rPr>
          <w:sz w:val="22"/>
          <w:szCs w:val="22"/>
        </w:rPr>
      </w:pPr>
    </w:p>
    <w:p w14:paraId="1CA9A48A" w14:textId="331A0CFD" w:rsidR="00A85E02" w:rsidRPr="003C12DC" w:rsidRDefault="00A85E02" w:rsidP="00A85E02">
      <w:pPr>
        <w:pStyle w:val="Sinespaciado"/>
        <w:jc w:val="both"/>
        <w:rPr>
          <w:sz w:val="22"/>
          <w:szCs w:val="22"/>
        </w:rPr>
      </w:pPr>
    </w:p>
    <w:p w14:paraId="2B4446F5" w14:textId="77777777" w:rsidR="00A85E02" w:rsidRPr="003C12DC" w:rsidRDefault="00A85E02" w:rsidP="00A85E02">
      <w:pPr>
        <w:pStyle w:val="Sinespaciado"/>
        <w:jc w:val="both"/>
        <w:rPr>
          <w:sz w:val="22"/>
          <w:szCs w:val="22"/>
        </w:rPr>
      </w:pPr>
    </w:p>
    <w:p w14:paraId="22E2447A" w14:textId="77777777" w:rsidR="00A85E02" w:rsidRPr="003C12DC" w:rsidRDefault="00A85E02" w:rsidP="00A85E02">
      <w:pPr>
        <w:jc w:val="center"/>
        <w:rPr>
          <w:rFonts w:cstheme="minorHAnsi"/>
          <w:b/>
          <w:bCs/>
          <w:color w:val="FFFFFF" w:themeColor="background1"/>
          <w:sz w:val="32"/>
          <w:szCs w:val="32"/>
        </w:rPr>
      </w:pPr>
      <w:r w:rsidRPr="003C12DC">
        <w:rPr>
          <w:rFonts w:cstheme="minorHAnsi"/>
          <w:b/>
          <w:bCs/>
          <w:color w:val="FFFFFF" w:themeColor="background1"/>
          <w:sz w:val="32"/>
          <w:szCs w:val="32"/>
        </w:rPr>
        <w:t>Medios de interacción</w:t>
      </w:r>
    </w:p>
    <w:p w14:paraId="3E1EED87" w14:textId="77777777" w:rsidR="00A85E02" w:rsidRPr="003C12DC" w:rsidRDefault="00A85E02" w:rsidP="00A85E02">
      <w:pPr>
        <w:jc w:val="center"/>
        <w:rPr>
          <w:rFonts w:cstheme="minorHAnsi"/>
          <w:b/>
          <w:bCs/>
          <w:color w:val="FFFFFF" w:themeColor="background1"/>
          <w:sz w:val="32"/>
          <w:szCs w:val="32"/>
        </w:rPr>
      </w:pPr>
    </w:p>
    <w:p w14:paraId="5A0670FD" w14:textId="3118F577" w:rsidR="00A85E02" w:rsidRPr="003C12DC" w:rsidRDefault="00A85E02" w:rsidP="00A85E02">
      <w:pPr>
        <w:jc w:val="center"/>
        <w:rPr>
          <w:rFonts w:ascii="Calibri Light" w:hAnsi="Calibri Light"/>
          <w:color w:val="FFFFFF" w:themeColor="background1"/>
          <w:sz w:val="24"/>
          <w:szCs w:val="24"/>
        </w:rPr>
      </w:pPr>
      <w:r w:rsidRPr="003C12DC">
        <w:rPr>
          <w:rFonts w:ascii="Calibri Light" w:hAnsi="Calibri Light"/>
          <w:color w:val="FFFFFF" w:themeColor="background1"/>
          <w:sz w:val="24"/>
          <w:szCs w:val="24"/>
        </w:rPr>
        <w:t>El Consejo Seccional de la Judicatura de</w:t>
      </w:r>
      <w:r w:rsidR="00B85F5F">
        <w:rPr>
          <w:rFonts w:ascii="Calibri Light" w:hAnsi="Calibri Light"/>
          <w:color w:val="FFFFFF" w:themeColor="background1"/>
          <w:sz w:val="24"/>
          <w:szCs w:val="24"/>
        </w:rPr>
        <w:t xml:space="preserve"> </w:t>
      </w:r>
      <w:r w:rsidR="00B85F5F" w:rsidRPr="003C12DC">
        <w:rPr>
          <w:rFonts w:ascii="Calibri Light" w:hAnsi="Calibri Light"/>
          <w:color w:val="FFFFFF" w:themeColor="background1"/>
          <w:sz w:val="24"/>
          <w:szCs w:val="24"/>
        </w:rPr>
        <w:t>L</w:t>
      </w:r>
      <w:r w:rsidR="00B85F5F">
        <w:rPr>
          <w:rFonts w:ascii="Calibri Light" w:hAnsi="Calibri Light"/>
          <w:color w:val="FFFFFF" w:themeColor="background1"/>
          <w:sz w:val="24"/>
          <w:szCs w:val="24"/>
        </w:rPr>
        <w:t xml:space="preserve">a Guajira </w:t>
      </w:r>
      <w:r w:rsidRPr="003C12DC">
        <w:rPr>
          <w:rFonts w:ascii="Calibri Light" w:hAnsi="Calibri Light"/>
          <w:color w:val="FFFFFF" w:themeColor="background1"/>
          <w:sz w:val="24"/>
          <w:szCs w:val="24"/>
        </w:rPr>
        <w:t>tiene habilitados los siguientes medios de interacción para recibir las recomendaciones que se presenten en relación con el proceso de rendición de cuentas.</w:t>
      </w:r>
    </w:p>
    <w:tbl>
      <w:tblPr>
        <w:tblStyle w:val="Tablaconcuadrcula"/>
        <w:tblpPr w:leftFromText="141" w:rightFromText="141" w:vertAnchor="text" w:tblpY="2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430"/>
        <w:gridCol w:w="673"/>
        <w:gridCol w:w="3609"/>
      </w:tblGrid>
      <w:tr w:rsidR="00B85F5F" w:rsidRPr="003C12DC" w14:paraId="566D3415" w14:textId="77777777" w:rsidTr="00B85F5F">
        <w:trPr>
          <w:trHeight w:val="477"/>
        </w:trPr>
        <w:tc>
          <w:tcPr>
            <w:tcW w:w="567" w:type="dxa"/>
          </w:tcPr>
          <w:p w14:paraId="1B3AE520" w14:textId="77777777" w:rsidR="00B85F5F" w:rsidRPr="003C12DC" w:rsidRDefault="00B85F5F" w:rsidP="00B85F5F">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4BA9973A" wp14:editId="441B7CB0">
                  <wp:extent cx="216000" cy="21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ema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7BCFD5EB" w14:textId="4CDDB925" w:rsidR="00B85F5F" w:rsidRPr="003C12DC" w:rsidRDefault="00B85F5F" w:rsidP="00B85F5F">
            <w:pPr>
              <w:pStyle w:val="Sinespaciado"/>
              <w:rPr>
                <w:rFonts w:ascii="Gotham-Light" w:hAnsi="Gotham-Light" w:cs="Gotham-Light"/>
                <w:color w:val="FFFFFF" w:themeColor="background1"/>
                <w:sz w:val="28"/>
                <w:szCs w:val="28"/>
                <w:lang w:val="es-ES"/>
              </w:rPr>
            </w:pPr>
            <w:r>
              <w:rPr>
                <w:rFonts w:ascii="Gotham-Light" w:hAnsi="Gotham-Light" w:cs="Gotham-Light"/>
                <w:color w:val="FFFFFF" w:themeColor="background1"/>
                <w:sz w:val="28"/>
                <w:szCs w:val="28"/>
                <w:lang w:val="es-ES"/>
              </w:rPr>
              <w:t>Correo electrónicos</w:t>
            </w:r>
            <w:r w:rsidRPr="00B85F5F">
              <w:rPr>
                <w:rFonts w:ascii="Gotham-Light" w:hAnsi="Gotham-Light" w:cs="Gotham-Light"/>
                <w:color w:val="FFFFFF" w:themeColor="background1"/>
                <w:sz w:val="28"/>
                <w:szCs w:val="28"/>
                <w:highlight w:val="yellow"/>
                <w:lang w:val="es-ES"/>
              </w:rPr>
              <w:t xml:space="preserve">: </w:t>
            </w:r>
            <w:hyperlink r:id="rId17" w:history="1">
              <w:r w:rsidRPr="00B85F5F">
                <w:rPr>
                  <w:rStyle w:val="Hipervnculo"/>
                  <w:rFonts w:ascii="Gotham-Light" w:hAnsi="Gotham-Light" w:cs="Gotham-Light"/>
                  <w:sz w:val="28"/>
                  <w:szCs w:val="28"/>
                  <w:highlight w:val="yellow"/>
                  <w:lang w:val="es-ES"/>
                </w:rPr>
                <w:t>des01sacsjrioh@cendoj.ramajudicial.gov.co</w:t>
              </w:r>
            </w:hyperlink>
            <w:r>
              <w:rPr>
                <w:rFonts w:ascii="Gotham-Light" w:hAnsi="Gotham-Light" w:cs="Gotham-Light"/>
                <w:color w:val="FFFFFF" w:themeColor="background1"/>
                <w:sz w:val="28"/>
                <w:szCs w:val="28"/>
                <w:lang w:val="es-ES"/>
              </w:rPr>
              <w:t xml:space="preserve"> </w:t>
            </w:r>
            <w:proofErr w:type="gramStart"/>
            <w:r>
              <w:rPr>
                <w:rFonts w:ascii="Gotham-Light" w:hAnsi="Gotham-Light" w:cs="Gotham-Light"/>
                <w:color w:val="FFFFFF" w:themeColor="background1"/>
                <w:sz w:val="28"/>
                <w:szCs w:val="28"/>
                <w:lang w:val="es-ES"/>
              </w:rPr>
              <w:t>-  des02sacsjrioh</w:t>
            </w:r>
            <w:r w:rsidRPr="003C12DC">
              <w:rPr>
                <w:rFonts w:ascii="Gotham-Light" w:hAnsi="Gotham-Light" w:cs="Gotham-Light"/>
                <w:color w:val="FFFFFF" w:themeColor="background1"/>
                <w:sz w:val="28"/>
                <w:szCs w:val="28"/>
                <w:lang w:val="es-ES"/>
              </w:rPr>
              <w:t>@</w:t>
            </w:r>
            <w:r>
              <w:rPr>
                <w:rFonts w:ascii="Gotham-Light" w:hAnsi="Gotham-Light" w:cs="Gotham-Light"/>
                <w:color w:val="FFFFFF" w:themeColor="background1"/>
                <w:sz w:val="28"/>
                <w:szCs w:val="28"/>
                <w:lang w:val="es-ES"/>
              </w:rPr>
              <w:t>cendoj.rama</w:t>
            </w:r>
            <w:r w:rsidRPr="003C12DC">
              <w:rPr>
                <w:rFonts w:ascii="Gotham-Light" w:hAnsi="Gotham-Light" w:cs="Gotham-Light"/>
                <w:color w:val="FFFFFF" w:themeColor="background1"/>
                <w:sz w:val="28"/>
                <w:szCs w:val="28"/>
                <w:lang w:val="es-ES"/>
              </w:rPr>
              <w:t>judicial.gov.co</w:t>
            </w:r>
            <w:proofErr w:type="gramEnd"/>
          </w:p>
          <w:p w14:paraId="3D74C83A" w14:textId="6F4E8384" w:rsidR="00B85F5F" w:rsidRDefault="00B85F5F" w:rsidP="00B85F5F">
            <w:pPr>
              <w:pStyle w:val="Sinespaciado"/>
              <w:rPr>
                <w:rFonts w:ascii="Gotham-Light" w:hAnsi="Gotham-Light" w:cs="Gotham-Light"/>
                <w:color w:val="FFFFFF" w:themeColor="background1"/>
                <w:sz w:val="28"/>
                <w:szCs w:val="28"/>
                <w:lang w:val="es-ES"/>
              </w:rPr>
            </w:pPr>
          </w:p>
          <w:p w14:paraId="7D8329A5" w14:textId="77777777" w:rsidR="00B85F5F" w:rsidRPr="003C12DC" w:rsidRDefault="00B85F5F" w:rsidP="00B85F5F">
            <w:pPr>
              <w:pStyle w:val="Sinespaciado"/>
              <w:rPr>
                <w:rFonts w:ascii="Gotham-Light" w:hAnsi="Gotham-Light" w:cs="Gotham-Light"/>
                <w:color w:val="FFFFFF" w:themeColor="background1"/>
                <w:sz w:val="28"/>
                <w:szCs w:val="28"/>
                <w:lang w:val="es-ES"/>
              </w:rPr>
            </w:pPr>
          </w:p>
          <w:p w14:paraId="44323D79"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r>
      <w:tr w:rsidR="00B85F5F" w:rsidRPr="003C12DC" w14:paraId="00E90C86" w14:textId="77777777" w:rsidTr="00B85F5F">
        <w:trPr>
          <w:trHeight w:val="413"/>
        </w:trPr>
        <w:tc>
          <w:tcPr>
            <w:tcW w:w="567" w:type="dxa"/>
          </w:tcPr>
          <w:p w14:paraId="3673DD66" w14:textId="77777777" w:rsidR="00B85F5F" w:rsidRPr="003C12DC" w:rsidRDefault="00B85F5F" w:rsidP="00B85F5F">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6D8B4600" wp14:editId="13095494">
                  <wp:extent cx="216000" cy="21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_poi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572BE455" w14:textId="62F279DB" w:rsidR="002E2C5D" w:rsidRDefault="00B85F5F" w:rsidP="00B85F5F">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Ca</w:t>
            </w:r>
            <w:r>
              <w:rPr>
                <w:rFonts w:ascii="Gotham-Light" w:hAnsi="Gotham-Light" w:cs="Gotham-Light"/>
                <w:color w:val="FFFFFF" w:themeColor="background1"/>
                <w:sz w:val="28"/>
                <w:szCs w:val="28"/>
                <w:lang w:val="es-ES"/>
              </w:rPr>
              <w:t xml:space="preserve">lle 8 </w:t>
            </w:r>
            <w:r w:rsidRPr="003C12DC">
              <w:rPr>
                <w:rFonts w:ascii="Gotham-Light" w:hAnsi="Gotham-Light" w:cs="Gotham-Light"/>
                <w:color w:val="FFFFFF" w:themeColor="background1"/>
                <w:sz w:val="28"/>
                <w:szCs w:val="28"/>
                <w:lang w:val="es-ES"/>
              </w:rPr>
              <w:t>No. 12-</w:t>
            </w:r>
            <w:r>
              <w:rPr>
                <w:rFonts w:ascii="Gotham-Light" w:hAnsi="Gotham-Light" w:cs="Gotham-Light"/>
                <w:color w:val="FFFFFF" w:themeColor="background1"/>
                <w:sz w:val="28"/>
                <w:szCs w:val="28"/>
                <w:lang w:val="es-ES"/>
              </w:rPr>
              <w:t>86 -edificio Caracolí – Riohacha</w:t>
            </w:r>
            <w:r w:rsidR="002E2C5D">
              <w:rPr>
                <w:rFonts w:ascii="Gotham-Light" w:hAnsi="Gotham-Light" w:cs="Gotham-Light"/>
                <w:color w:val="FFFFFF" w:themeColor="background1"/>
                <w:sz w:val="28"/>
                <w:szCs w:val="28"/>
                <w:lang w:val="es-ES"/>
              </w:rPr>
              <w:t xml:space="preserve"> -</w:t>
            </w:r>
            <w:r>
              <w:rPr>
                <w:rFonts w:ascii="Gotham-Light" w:hAnsi="Gotham-Light" w:cs="Gotham-Light"/>
                <w:color w:val="FFFFFF" w:themeColor="background1"/>
                <w:sz w:val="28"/>
                <w:szCs w:val="28"/>
                <w:lang w:val="es-ES"/>
              </w:rPr>
              <w:t xml:space="preserve"> La Guajira</w:t>
            </w:r>
            <w:r w:rsidR="002E2C5D">
              <w:rPr>
                <w:rFonts w:ascii="Gotham-Light" w:hAnsi="Gotham-Light" w:cs="Gotham-Light"/>
                <w:color w:val="FFFFFF" w:themeColor="background1"/>
                <w:sz w:val="28"/>
                <w:szCs w:val="28"/>
                <w:lang w:val="es-ES"/>
              </w:rPr>
              <w:t xml:space="preserve"> </w:t>
            </w:r>
          </w:p>
          <w:p w14:paraId="16016EBE" w14:textId="6E740C0E" w:rsidR="00B85F5F" w:rsidRDefault="002E2C5D" w:rsidP="00B85F5F">
            <w:pPr>
              <w:pStyle w:val="Sinespaciado"/>
              <w:rPr>
                <w:rFonts w:ascii="Gotham-Light" w:hAnsi="Gotham-Light" w:cs="Gotham-Light"/>
                <w:color w:val="FFFFFF" w:themeColor="background1"/>
                <w:sz w:val="28"/>
                <w:szCs w:val="28"/>
                <w:lang w:val="es-ES"/>
              </w:rPr>
            </w:pPr>
            <w:r>
              <w:rPr>
                <w:rFonts w:ascii="Gotham-Light" w:hAnsi="Gotham-Light" w:cs="Gotham-Light"/>
                <w:color w:val="FFFFFF" w:themeColor="background1"/>
                <w:sz w:val="28"/>
                <w:szCs w:val="28"/>
                <w:lang w:val="es-ES"/>
              </w:rPr>
              <w:t>Teléfonos: 3185638266 - 3185834737</w:t>
            </w:r>
          </w:p>
          <w:p w14:paraId="28B8D20C" w14:textId="77777777" w:rsidR="00B85F5F" w:rsidRPr="003C12DC" w:rsidRDefault="00B85F5F" w:rsidP="00B85F5F">
            <w:pPr>
              <w:pStyle w:val="Sinespaciado"/>
              <w:rPr>
                <w:rFonts w:ascii="Gotham-Light" w:hAnsi="Gotham-Light" w:cs="Gotham-Light"/>
                <w:color w:val="FFFFFF" w:themeColor="background1"/>
                <w:sz w:val="28"/>
                <w:szCs w:val="28"/>
                <w:lang w:val="es-ES"/>
              </w:rPr>
            </w:pPr>
          </w:p>
          <w:p w14:paraId="50023CF3"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r>
      <w:tr w:rsidR="00B85F5F" w:rsidRPr="003C12DC" w14:paraId="1FF98123" w14:textId="77777777" w:rsidTr="00B85F5F">
        <w:trPr>
          <w:trHeight w:val="433"/>
        </w:trPr>
        <w:tc>
          <w:tcPr>
            <w:tcW w:w="567" w:type="dxa"/>
          </w:tcPr>
          <w:p w14:paraId="079226C8" w14:textId="5353E582" w:rsidR="00B85F5F" w:rsidRPr="003C12DC" w:rsidRDefault="00B85F5F" w:rsidP="00B85F5F">
            <w:pPr>
              <w:pStyle w:val="Sinespaciado"/>
              <w:jc w:val="both"/>
              <w:rPr>
                <w:color w:val="FFFFFF" w:themeColor="background1"/>
                <w:sz w:val="22"/>
                <w:szCs w:val="22"/>
              </w:rPr>
            </w:pPr>
          </w:p>
        </w:tc>
        <w:tc>
          <w:tcPr>
            <w:tcW w:w="4430" w:type="dxa"/>
          </w:tcPr>
          <w:p w14:paraId="01BCFDF5"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c>
          <w:tcPr>
            <w:tcW w:w="673" w:type="dxa"/>
          </w:tcPr>
          <w:p w14:paraId="4A6763A0" w14:textId="68C46C2B" w:rsidR="00B85F5F" w:rsidRPr="003C12DC" w:rsidRDefault="00B85F5F" w:rsidP="00B85F5F">
            <w:pPr>
              <w:pStyle w:val="Sinespaciado"/>
              <w:rPr>
                <w:rFonts w:ascii="Gotham-Light" w:hAnsi="Gotham-Light" w:cs="Gotham-Light"/>
                <w:color w:val="FFFFFF" w:themeColor="background1"/>
                <w:sz w:val="28"/>
                <w:szCs w:val="28"/>
                <w:lang w:val="es-ES"/>
              </w:rPr>
            </w:pPr>
          </w:p>
        </w:tc>
        <w:tc>
          <w:tcPr>
            <w:tcW w:w="3609" w:type="dxa"/>
          </w:tcPr>
          <w:p w14:paraId="0DA221DB"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r>
      <w:tr w:rsidR="00B85F5F" w:rsidRPr="003C12DC" w14:paraId="695243E2" w14:textId="77777777" w:rsidTr="00B85F5F">
        <w:trPr>
          <w:trHeight w:val="425"/>
        </w:trPr>
        <w:tc>
          <w:tcPr>
            <w:tcW w:w="567" w:type="dxa"/>
          </w:tcPr>
          <w:p w14:paraId="41DBE67E" w14:textId="54988757" w:rsidR="00B85F5F" w:rsidRPr="003C12DC" w:rsidRDefault="00B85F5F" w:rsidP="00B85F5F">
            <w:pPr>
              <w:pStyle w:val="Sinespaciado"/>
              <w:jc w:val="both"/>
              <w:rPr>
                <w:noProof/>
                <w:color w:val="FFFFFF" w:themeColor="background1"/>
                <w:sz w:val="22"/>
                <w:szCs w:val="22"/>
              </w:rPr>
            </w:pPr>
          </w:p>
        </w:tc>
        <w:tc>
          <w:tcPr>
            <w:tcW w:w="4430" w:type="dxa"/>
          </w:tcPr>
          <w:p w14:paraId="557B0B57"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c>
          <w:tcPr>
            <w:tcW w:w="673" w:type="dxa"/>
          </w:tcPr>
          <w:p w14:paraId="6C6EFE9D" w14:textId="32005F47" w:rsidR="00B85F5F" w:rsidRPr="003C12DC" w:rsidRDefault="00B85F5F" w:rsidP="00B85F5F">
            <w:pPr>
              <w:pStyle w:val="Sinespaciado"/>
              <w:rPr>
                <w:rFonts w:ascii="Gotham-Light" w:hAnsi="Gotham-Light" w:cs="Gotham-Light"/>
                <w:color w:val="FFFFFF" w:themeColor="background1"/>
                <w:sz w:val="28"/>
                <w:szCs w:val="28"/>
                <w:lang w:val="es-ES"/>
              </w:rPr>
            </w:pPr>
          </w:p>
        </w:tc>
        <w:tc>
          <w:tcPr>
            <w:tcW w:w="3609" w:type="dxa"/>
          </w:tcPr>
          <w:p w14:paraId="7A8C096B" w14:textId="77777777" w:rsidR="00B85F5F" w:rsidRPr="003C12DC" w:rsidRDefault="00B85F5F" w:rsidP="00B85F5F">
            <w:pPr>
              <w:pStyle w:val="Sinespaciado"/>
              <w:rPr>
                <w:rFonts w:ascii="Gotham-Light" w:hAnsi="Gotham-Light" w:cs="Gotham-Light"/>
                <w:color w:val="FFFFFF" w:themeColor="background1"/>
                <w:sz w:val="28"/>
                <w:szCs w:val="28"/>
                <w:lang w:val="es-ES"/>
              </w:rPr>
            </w:pPr>
          </w:p>
        </w:tc>
      </w:tr>
      <w:tr w:rsidR="00B85F5F" w:rsidRPr="003C12DC" w14:paraId="1D2C684A" w14:textId="77777777" w:rsidTr="00B85F5F">
        <w:tc>
          <w:tcPr>
            <w:tcW w:w="567" w:type="dxa"/>
          </w:tcPr>
          <w:p w14:paraId="1403123E" w14:textId="77777777" w:rsidR="00B85F5F" w:rsidRPr="003C12DC" w:rsidRDefault="00B85F5F" w:rsidP="00B85F5F">
            <w:pPr>
              <w:pStyle w:val="Sinespaciado"/>
              <w:jc w:val="center"/>
              <w:rPr>
                <w:color w:val="FFFFFF" w:themeColor="background1"/>
                <w:sz w:val="22"/>
                <w:szCs w:val="22"/>
              </w:rPr>
            </w:pPr>
            <w:r w:rsidRPr="003C12DC">
              <w:rPr>
                <w:noProof/>
                <w:color w:val="FFFFFF" w:themeColor="background1"/>
                <w:sz w:val="22"/>
                <w:szCs w:val="22"/>
                <w:lang w:eastAsia="es-CO"/>
              </w:rPr>
              <w:drawing>
                <wp:inline distT="0" distB="0" distL="0" distR="0" wp14:anchorId="3B1DBF6D" wp14:editId="7F457E47">
                  <wp:extent cx="216000" cy="21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54DF7F88" w14:textId="5C5AD8CC" w:rsidR="00B85F5F" w:rsidRPr="003C12DC" w:rsidRDefault="00B85F5F" w:rsidP="00B85F5F">
            <w:pPr>
              <w:pStyle w:val="Sinespaciado"/>
              <w:rPr>
                <w:rFonts w:ascii="Gotham-Light" w:hAnsi="Gotham-Light" w:cs="Gotham-Light"/>
                <w:color w:val="FFFFFF" w:themeColor="background1"/>
                <w:sz w:val="28"/>
                <w:szCs w:val="28"/>
                <w:lang w:val="es-ES"/>
              </w:rPr>
            </w:pPr>
          </w:p>
        </w:tc>
      </w:tr>
    </w:tbl>
    <w:p w14:paraId="1F6D35CD" w14:textId="77777777" w:rsidR="00A85E02" w:rsidRPr="003C12DC" w:rsidRDefault="00A85E02" w:rsidP="00A85E02">
      <w:pPr>
        <w:rPr>
          <w:rFonts w:cstheme="minorHAnsi"/>
          <w:b/>
          <w:bCs/>
          <w:color w:val="FFFFFF" w:themeColor="background1"/>
          <w:sz w:val="28"/>
          <w:szCs w:val="28"/>
        </w:rPr>
      </w:pPr>
    </w:p>
    <w:p w14:paraId="44299099" w14:textId="77777777" w:rsidR="00A85E02" w:rsidRPr="003C12DC" w:rsidRDefault="00A85E02" w:rsidP="00A85E02">
      <w:pPr>
        <w:rPr>
          <w:rFonts w:cstheme="minorHAnsi"/>
          <w:b/>
          <w:bCs/>
          <w:color w:val="FFFFFF" w:themeColor="background1"/>
          <w:sz w:val="28"/>
          <w:szCs w:val="28"/>
        </w:rPr>
      </w:pPr>
    </w:p>
    <w:p w14:paraId="099D0CA3" w14:textId="77777777" w:rsidR="00A85E02" w:rsidRPr="003C12DC" w:rsidRDefault="00A85E02" w:rsidP="00A85E02">
      <w:pPr>
        <w:rPr>
          <w:rFonts w:cstheme="minorHAnsi"/>
          <w:b/>
          <w:bCs/>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430"/>
        <w:gridCol w:w="673"/>
        <w:gridCol w:w="3609"/>
      </w:tblGrid>
      <w:tr w:rsidR="00A85E02" w:rsidRPr="003C12DC" w14:paraId="43A1F383" w14:textId="77777777" w:rsidTr="002F6415">
        <w:trPr>
          <w:trHeight w:val="477"/>
        </w:trPr>
        <w:tc>
          <w:tcPr>
            <w:tcW w:w="567" w:type="dxa"/>
          </w:tcPr>
          <w:p w14:paraId="68FA6E87"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rPr>
              <w:drawing>
                <wp:inline distT="0" distB="0" distL="0" distR="0" wp14:anchorId="2D9B98FD" wp14:editId="4548EC17">
                  <wp:extent cx="216000" cy="21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ema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24FED712"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rendicioncuentas@consejosuperior.ramajudicial.gov.co</w:t>
            </w:r>
          </w:p>
          <w:p w14:paraId="6A6F1C6A" w14:textId="2943B18A"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673C2856" w14:textId="77777777" w:rsidTr="002F6415">
        <w:trPr>
          <w:trHeight w:val="413"/>
        </w:trPr>
        <w:tc>
          <w:tcPr>
            <w:tcW w:w="567" w:type="dxa"/>
          </w:tcPr>
          <w:p w14:paraId="3707BCBC"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rPr>
              <w:drawing>
                <wp:inline distT="0" distB="0" distL="0" distR="0" wp14:anchorId="19960174" wp14:editId="2AC2837A">
                  <wp:extent cx="216000" cy="21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_poi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58142140" w14:textId="77777777" w:rsidR="00A85E02" w:rsidRPr="003C12DC" w:rsidRDefault="00A85E02" w:rsidP="002F6415">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Carrera 4 No. 12-2</w:t>
            </w:r>
            <w:r w:rsidR="00283A88" w:rsidRPr="003C12DC">
              <w:rPr>
                <w:rFonts w:ascii="Gotham-Light" w:hAnsi="Gotham-Light" w:cs="Gotham-Light"/>
                <w:color w:val="FFFFFF" w:themeColor="background1"/>
                <w:sz w:val="28"/>
                <w:szCs w:val="28"/>
                <w:lang w:val="es-ES"/>
              </w:rPr>
              <w:t xml:space="preserve">, </w:t>
            </w:r>
            <w:r w:rsidRPr="003C12DC">
              <w:rPr>
                <w:rFonts w:ascii="Gotham-Light" w:hAnsi="Gotham-Light" w:cs="Gotham-Light"/>
                <w:color w:val="FFFFFF" w:themeColor="background1"/>
                <w:sz w:val="28"/>
                <w:szCs w:val="28"/>
                <w:lang w:val="es-ES"/>
              </w:rPr>
              <w:t>Cali-Valle del Cauca</w:t>
            </w:r>
          </w:p>
          <w:p w14:paraId="3EA1FB8D" w14:textId="3E15741C"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44A2A2F8" w14:textId="77777777" w:rsidTr="002F6415">
        <w:trPr>
          <w:trHeight w:val="433"/>
        </w:trPr>
        <w:tc>
          <w:tcPr>
            <w:tcW w:w="567" w:type="dxa"/>
          </w:tcPr>
          <w:p w14:paraId="09E45C76" w14:textId="77777777" w:rsidR="00A85E02" w:rsidRPr="003C12DC" w:rsidRDefault="00A85E02" w:rsidP="002F6415">
            <w:pPr>
              <w:pStyle w:val="Sinespaciado"/>
              <w:jc w:val="both"/>
              <w:rPr>
                <w:color w:val="FFFFFF" w:themeColor="background1"/>
                <w:sz w:val="22"/>
                <w:szCs w:val="22"/>
              </w:rPr>
            </w:pPr>
            <w:r w:rsidRPr="003C12DC">
              <w:rPr>
                <w:noProof/>
                <w:color w:val="FFFFFF" w:themeColor="background1"/>
                <w:sz w:val="22"/>
                <w:szCs w:val="22"/>
              </w:rPr>
              <w:drawing>
                <wp:inline distT="0" distB="0" distL="0" distR="0" wp14:anchorId="033AABFA" wp14:editId="7CE44253">
                  <wp:extent cx="216000" cy="21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_twit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18BBDFF4" w14:textId="174C6E3E" w:rsidR="00283A88" w:rsidRPr="003C12DC" w:rsidRDefault="00283A88" w:rsidP="002F6415">
            <w:pPr>
              <w:pStyle w:val="Sinespaciado"/>
              <w:rPr>
                <w:rFonts w:ascii="Gotham-Light" w:hAnsi="Gotham-Light" w:cs="Gotham-Light"/>
                <w:color w:val="FFFFFF" w:themeColor="background1"/>
                <w:sz w:val="28"/>
                <w:szCs w:val="28"/>
                <w:lang w:val="es-ES"/>
              </w:rPr>
            </w:pPr>
          </w:p>
        </w:tc>
        <w:tc>
          <w:tcPr>
            <w:tcW w:w="673" w:type="dxa"/>
          </w:tcPr>
          <w:p w14:paraId="7A8B593F" w14:textId="2116190A" w:rsidR="00A85E02" w:rsidRPr="003C12DC" w:rsidRDefault="00A85E02" w:rsidP="002F6415">
            <w:pPr>
              <w:pStyle w:val="Sinespaciado"/>
              <w:rPr>
                <w:rFonts w:ascii="Gotham-Light" w:hAnsi="Gotham-Light" w:cs="Gotham-Light"/>
                <w:color w:val="FFFFFF" w:themeColor="background1"/>
                <w:sz w:val="28"/>
                <w:szCs w:val="28"/>
                <w:lang w:val="es-ES"/>
              </w:rPr>
            </w:pPr>
          </w:p>
        </w:tc>
        <w:tc>
          <w:tcPr>
            <w:tcW w:w="3609" w:type="dxa"/>
          </w:tcPr>
          <w:p w14:paraId="4EEBBC46" w14:textId="69A71F36"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3420BC55" w14:textId="77777777" w:rsidTr="002F6415">
        <w:trPr>
          <w:trHeight w:val="425"/>
        </w:trPr>
        <w:tc>
          <w:tcPr>
            <w:tcW w:w="567" w:type="dxa"/>
          </w:tcPr>
          <w:p w14:paraId="2E52E042" w14:textId="77777777" w:rsidR="00A85E02" w:rsidRPr="003C12DC" w:rsidRDefault="00A85E02" w:rsidP="002F6415">
            <w:pPr>
              <w:pStyle w:val="Sinespaciado"/>
              <w:jc w:val="both"/>
              <w:rPr>
                <w:noProof/>
                <w:color w:val="FFFFFF" w:themeColor="background1"/>
                <w:sz w:val="22"/>
                <w:szCs w:val="22"/>
              </w:rPr>
            </w:pPr>
            <w:r w:rsidRPr="003C12DC">
              <w:rPr>
                <w:noProof/>
                <w:color w:val="FFFFFF" w:themeColor="background1"/>
                <w:sz w:val="22"/>
                <w:szCs w:val="22"/>
              </w:rPr>
              <w:drawing>
                <wp:inline distT="0" distB="0" distL="0" distR="0" wp14:anchorId="6A435F86" wp14:editId="35B478DD">
                  <wp:extent cx="216000" cy="21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faceboo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4430" w:type="dxa"/>
          </w:tcPr>
          <w:p w14:paraId="3C72077D" w14:textId="00D3CBB8" w:rsidR="00283A88" w:rsidRPr="003C12DC" w:rsidRDefault="00283A88" w:rsidP="002F6415">
            <w:pPr>
              <w:pStyle w:val="Sinespaciado"/>
              <w:rPr>
                <w:rFonts w:ascii="Gotham-Light" w:hAnsi="Gotham-Light" w:cs="Gotham-Light"/>
                <w:color w:val="FFFFFF" w:themeColor="background1"/>
                <w:sz w:val="28"/>
                <w:szCs w:val="28"/>
                <w:lang w:val="es-ES"/>
              </w:rPr>
            </w:pPr>
          </w:p>
        </w:tc>
        <w:tc>
          <w:tcPr>
            <w:tcW w:w="673" w:type="dxa"/>
          </w:tcPr>
          <w:p w14:paraId="7D961322" w14:textId="743B2396" w:rsidR="00A85E02" w:rsidRPr="003C12DC" w:rsidRDefault="00A85E02" w:rsidP="002F6415">
            <w:pPr>
              <w:pStyle w:val="Sinespaciado"/>
              <w:rPr>
                <w:rFonts w:ascii="Gotham-Light" w:hAnsi="Gotham-Light" w:cs="Gotham-Light"/>
                <w:color w:val="FFFFFF" w:themeColor="background1"/>
                <w:sz w:val="28"/>
                <w:szCs w:val="28"/>
                <w:lang w:val="es-ES"/>
              </w:rPr>
            </w:pPr>
          </w:p>
        </w:tc>
        <w:tc>
          <w:tcPr>
            <w:tcW w:w="3609" w:type="dxa"/>
          </w:tcPr>
          <w:p w14:paraId="0168FF8F" w14:textId="0990C504" w:rsidR="00283A88" w:rsidRPr="003C12DC" w:rsidRDefault="00283A88" w:rsidP="002F6415">
            <w:pPr>
              <w:pStyle w:val="Sinespaciado"/>
              <w:rPr>
                <w:rFonts w:ascii="Gotham-Light" w:hAnsi="Gotham-Light" w:cs="Gotham-Light"/>
                <w:color w:val="FFFFFF" w:themeColor="background1"/>
                <w:sz w:val="28"/>
                <w:szCs w:val="28"/>
                <w:lang w:val="es-ES"/>
              </w:rPr>
            </w:pPr>
          </w:p>
        </w:tc>
      </w:tr>
      <w:tr w:rsidR="00A85E02" w:rsidRPr="003C12DC" w14:paraId="13A4A005" w14:textId="77777777" w:rsidTr="002F6415">
        <w:tc>
          <w:tcPr>
            <w:tcW w:w="567" w:type="dxa"/>
          </w:tcPr>
          <w:p w14:paraId="66E5E93C" w14:textId="77777777" w:rsidR="00A85E02" w:rsidRPr="003C12DC" w:rsidRDefault="00A85E02" w:rsidP="002F6415">
            <w:pPr>
              <w:pStyle w:val="Sinespaciado"/>
              <w:jc w:val="center"/>
              <w:rPr>
                <w:color w:val="FFFFFF" w:themeColor="background1"/>
                <w:sz w:val="22"/>
                <w:szCs w:val="22"/>
              </w:rPr>
            </w:pPr>
            <w:r w:rsidRPr="003C12DC">
              <w:rPr>
                <w:noProof/>
                <w:color w:val="FFFFFF" w:themeColor="background1"/>
                <w:sz w:val="22"/>
                <w:szCs w:val="22"/>
              </w:rPr>
              <w:drawing>
                <wp:inline distT="0" distB="0" distL="0" distR="0" wp14:anchorId="6B390F11" wp14:editId="0703F172">
                  <wp:extent cx="216000" cy="2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gridSpan w:val="3"/>
          </w:tcPr>
          <w:p w14:paraId="1D319EC5" w14:textId="1BD11E37" w:rsidR="00A85E02" w:rsidRPr="003C12DC" w:rsidRDefault="00A85E02" w:rsidP="002F6415">
            <w:pPr>
              <w:pStyle w:val="Sinespaciado"/>
              <w:rPr>
                <w:rFonts w:ascii="Gotham-Light" w:hAnsi="Gotham-Light" w:cs="Gotham-Light"/>
                <w:color w:val="FFFFFF" w:themeColor="background1"/>
                <w:sz w:val="28"/>
                <w:szCs w:val="28"/>
                <w:lang w:val="es-ES"/>
              </w:rPr>
            </w:pPr>
          </w:p>
        </w:tc>
      </w:tr>
    </w:tbl>
    <w:p w14:paraId="2CD58D66" w14:textId="1588F944" w:rsidR="00513B61" w:rsidRPr="003C12DC" w:rsidRDefault="00513B61" w:rsidP="002E3739">
      <w:pPr>
        <w:pStyle w:val="Sinespaciado"/>
        <w:jc w:val="both"/>
        <w:rPr>
          <w:sz w:val="22"/>
          <w:szCs w:val="22"/>
        </w:rPr>
      </w:pPr>
    </w:p>
    <w:sectPr w:rsidR="00513B61" w:rsidRPr="003C12DC" w:rsidSect="002E3739">
      <w:type w:val="continuous"/>
      <w:pgSz w:w="12240" w:h="15840"/>
      <w:pgMar w:top="2248" w:right="1701" w:bottom="1417" w:left="12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2F170" w14:textId="77777777" w:rsidR="007A1209" w:rsidRDefault="007A1209" w:rsidP="00B716D3">
      <w:pPr>
        <w:spacing w:after="0" w:line="240" w:lineRule="auto"/>
      </w:pPr>
      <w:r>
        <w:separator/>
      </w:r>
    </w:p>
  </w:endnote>
  <w:endnote w:type="continuationSeparator" w:id="0">
    <w:p w14:paraId="4E781CD1" w14:textId="77777777" w:rsidR="007A1209" w:rsidRDefault="007A1209" w:rsidP="00B7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73DA5" w14:textId="1E976B3A" w:rsidR="00C33453" w:rsidRDefault="00C33453" w:rsidP="00D45A94">
    <w:pPr>
      <w:pStyle w:val="Piedepgina"/>
    </w:pPr>
  </w:p>
  <w:p w14:paraId="1194CE3F" w14:textId="77777777" w:rsidR="00C33453" w:rsidRDefault="00C334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ADEFD" w14:textId="77777777" w:rsidR="007A1209" w:rsidRDefault="007A1209" w:rsidP="00B716D3">
      <w:pPr>
        <w:spacing w:after="0" w:line="240" w:lineRule="auto"/>
      </w:pPr>
      <w:r>
        <w:separator/>
      </w:r>
    </w:p>
  </w:footnote>
  <w:footnote w:type="continuationSeparator" w:id="0">
    <w:p w14:paraId="79D7CCF2" w14:textId="77777777" w:rsidR="007A1209" w:rsidRDefault="007A1209" w:rsidP="00B71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28971" w14:textId="455954B4" w:rsidR="00B57F3D" w:rsidRDefault="00B57F3D">
    <w:pPr>
      <w:pStyle w:val="Encabezado"/>
    </w:pPr>
    <w:r>
      <w:rPr>
        <w:noProof/>
      </w:rPr>
      <w:drawing>
        <wp:anchor distT="0" distB="0" distL="114300" distR="114300" simplePos="0" relativeHeight="251658240" behindDoc="1" locked="0" layoutInCell="1" allowOverlap="1" wp14:anchorId="42D31F12" wp14:editId="22647F55">
          <wp:simplePos x="0" y="0"/>
          <wp:positionH relativeFrom="column">
            <wp:posOffset>-791845</wp:posOffset>
          </wp:positionH>
          <wp:positionV relativeFrom="paragraph">
            <wp:posOffset>-450092</wp:posOffset>
          </wp:positionV>
          <wp:extent cx="7778306" cy="1005815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B615C" w14:textId="0F134553" w:rsidR="00585EBB" w:rsidRDefault="00D45A94" w:rsidP="003C12DC">
    <w:pPr>
      <w:pStyle w:val="Encabezado"/>
      <w:tabs>
        <w:tab w:val="clear" w:pos="4419"/>
        <w:tab w:val="clear" w:pos="8838"/>
        <w:tab w:val="left" w:pos="2042"/>
      </w:tabs>
    </w:pPr>
    <w:r>
      <w:rPr>
        <w:noProof/>
      </w:rPr>
      <w:drawing>
        <wp:anchor distT="0" distB="0" distL="114300" distR="114300" simplePos="0" relativeHeight="251660288" behindDoc="1" locked="0" layoutInCell="1" allowOverlap="1" wp14:anchorId="6B9732C1" wp14:editId="0848D415">
          <wp:simplePos x="0" y="0"/>
          <wp:positionH relativeFrom="column">
            <wp:posOffset>-791845</wp:posOffset>
          </wp:positionH>
          <wp:positionV relativeFrom="paragraph">
            <wp:posOffset>-436444</wp:posOffset>
          </wp:positionV>
          <wp:extent cx="7778306" cy="10058154"/>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r w:rsidR="003C12D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0224"/>
    <w:multiLevelType w:val="hybridMultilevel"/>
    <w:tmpl w:val="70EC8710"/>
    <w:lvl w:ilvl="0" w:tplc="00146890">
      <w:start w:val="1"/>
      <w:numFmt w:val="decimal"/>
      <w:lvlText w:val="%1."/>
      <w:lvlJc w:val="left"/>
      <w:pPr>
        <w:ind w:left="927" w:hanging="360"/>
      </w:pPr>
      <w:rPr>
        <w:rFonts w:hint="default"/>
        <w:color w:val="2F5496" w:themeColor="accent1" w:themeShade="BF"/>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15:restartNumberingAfterBreak="0">
    <w:nsid w:val="09970FED"/>
    <w:multiLevelType w:val="multilevel"/>
    <w:tmpl w:val="42C60A14"/>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211" w:hanging="360"/>
      </w:pPr>
      <w:rPr>
        <w:rFonts w:cstheme="minorHAnsi" w:hint="default"/>
        <w:b/>
        <w:color w:val="1F3864" w:themeColor="accent1" w:themeShade="80"/>
        <w:sz w:val="20"/>
      </w:rPr>
    </w:lvl>
    <w:lvl w:ilvl="2">
      <w:start w:val="1"/>
      <w:numFmt w:val="decimal"/>
      <w:lvlText w:val="%1.%2.%3"/>
      <w:lvlJc w:val="left"/>
      <w:pPr>
        <w:ind w:left="2422" w:hanging="720"/>
      </w:pPr>
      <w:rPr>
        <w:rFonts w:cstheme="minorHAnsi" w:hint="default"/>
        <w:b/>
        <w:color w:val="1F3864" w:themeColor="accent1" w:themeShade="80"/>
        <w:sz w:val="20"/>
      </w:rPr>
    </w:lvl>
    <w:lvl w:ilvl="3">
      <w:start w:val="1"/>
      <w:numFmt w:val="decimal"/>
      <w:lvlText w:val="%1.%2.%3.%4"/>
      <w:lvlJc w:val="left"/>
      <w:pPr>
        <w:ind w:left="3633" w:hanging="1080"/>
      </w:pPr>
      <w:rPr>
        <w:rFonts w:cstheme="minorHAnsi" w:hint="default"/>
        <w:b/>
        <w:color w:val="1F3864" w:themeColor="accent1" w:themeShade="80"/>
        <w:sz w:val="20"/>
      </w:rPr>
    </w:lvl>
    <w:lvl w:ilvl="4">
      <w:start w:val="1"/>
      <w:numFmt w:val="decimal"/>
      <w:lvlText w:val="%1.%2.%3.%4.%5"/>
      <w:lvlJc w:val="left"/>
      <w:pPr>
        <w:ind w:left="4484" w:hanging="1080"/>
      </w:pPr>
      <w:rPr>
        <w:rFonts w:cstheme="minorHAnsi" w:hint="default"/>
        <w:b/>
        <w:color w:val="1F3864" w:themeColor="accent1" w:themeShade="80"/>
        <w:sz w:val="20"/>
      </w:rPr>
    </w:lvl>
    <w:lvl w:ilvl="5">
      <w:start w:val="1"/>
      <w:numFmt w:val="decimal"/>
      <w:lvlText w:val="%1.%2.%3.%4.%5.%6"/>
      <w:lvlJc w:val="left"/>
      <w:pPr>
        <w:ind w:left="5695" w:hanging="1440"/>
      </w:pPr>
      <w:rPr>
        <w:rFonts w:cstheme="minorHAnsi" w:hint="default"/>
        <w:b/>
        <w:color w:val="1F3864" w:themeColor="accent1" w:themeShade="80"/>
        <w:sz w:val="20"/>
      </w:rPr>
    </w:lvl>
    <w:lvl w:ilvl="6">
      <w:start w:val="1"/>
      <w:numFmt w:val="decimal"/>
      <w:lvlText w:val="%1.%2.%3.%4.%5.%6.%7"/>
      <w:lvlJc w:val="left"/>
      <w:pPr>
        <w:ind w:left="6546" w:hanging="1440"/>
      </w:pPr>
      <w:rPr>
        <w:rFonts w:cstheme="minorHAnsi" w:hint="default"/>
        <w:b/>
        <w:color w:val="1F3864" w:themeColor="accent1" w:themeShade="80"/>
        <w:sz w:val="20"/>
      </w:rPr>
    </w:lvl>
    <w:lvl w:ilvl="7">
      <w:start w:val="1"/>
      <w:numFmt w:val="decimal"/>
      <w:lvlText w:val="%1.%2.%3.%4.%5.%6.%7.%8"/>
      <w:lvlJc w:val="left"/>
      <w:pPr>
        <w:ind w:left="7757" w:hanging="1800"/>
      </w:pPr>
      <w:rPr>
        <w:rFonts w:cstheme="minorHAnsi" w:hint="default"/>
        <w:b/>
        <w:color w:val="1F3864" w:themeColor="accent1" w:themeShade="80"/>
        <w:sz w:val="20"/>
      </w:rPr>
    </w:lvl>
    <w:lvl w:ilvl="8">
      <w:start w:val="1"/>
      <w:numFmt w:val="decimal"/>
      <w:lvlText w:val="%1.%2.%3.%4.%5.%6.%7.%8.%9"/>
      <w:lvlJc w:val="left"/>
      <w:pPr>
        <w:ind w:left="8968" w:hanging="2160"/>
      </w:pPr>
      <w:rPr>
        <w:rFonts w:cstheme="minorHAnsi" w:hint="default"/>
        <w:b/>
        <w:color w:val="1F3864" w:themeColor="accent1" w:themeShade="80"/>
        <w:sz w:val="20"/>
      </w:rPr>
    </w:lvl>
  </w:abstractNum>
  <w:abstractNum w:abstractNumId="2" w15:restartNumberingAfterBreak="0">
    <w:nsid w:val="103D1DA6"/>
    <w:multiLevelType w:val="hybridMultilevel"/>
    <w:tmpl w:val="08F4BF94"/>
    <w:lvl w:ilvl="0" w:tplc="13AABC78">
      <w:start w:val="1"/>
      <w:numFmt w:val="decimal"/>
      <w:lvlText w:val="%1."/>
      <w:lvlJc w:val="left"/>
      <w:pPr>
        <w:ind w:left="2844" w:hanging="360"/>
      </w:pPr>
      <w:rPr>
        <w:rFonts w:asciiTheme="minorHAnsi" w:eastAsiaTheme="minorEastAsia" w:hAnsiTheme="minorHAnsi" w:cstheme="minorBidi"/>
        <w:color w:val="808080" w:themeColor="background1" w:themeShade="80"/>
        <w:sz w:val="22"/>
        <w:szCs w:val="22"/>
      </w:rPr>
    </w:lvl>
    <w:lvl w:ilvl="1" w:tplc="240A0019" w:tentative="1">
      <w:start w:val="1"/>
      <w:numFmt w:val="lowerLetter"/>
      <w:lvlText w:val="%2."/>
      <w:lvlJc w:val="left"/>
      <w:pPr>
        <w:ind w:left="3564" w:hanging="360"/>
      </w:pPr>
    </w:lvl>
    <w:lvl w:ilvl="2" w:tplc="240A001B" w:tentative="1">
      <w:start w:val="1"/>
      <w:numFmt w:val="lowerRoman"/>
      <w:lvlText w:val="%3."/>
      <w:lvlJc w:val="right"/>
      <w:pPr>
        <w:ind w:left="4284" w:hanging="180"/>
      </w:pPr>
    </w:lvl>
    <w:lvl w:ilvl="3" w:tplc="240A000F" w:tentative="1">
      <w:start w:val="1"/>
      <w:numFmt w:val="decimal"/>
      <w:lvlText w:val="%4."/>
      <w:lvlJc w:val="left"/>
      <w:pPr>
        <w:ind w:left="5004" w:hanging="360"/>
      </w:pPr>
    </w:lvl>
    <w:lvl w:ilvl="4" w:tplc="240A0019" w:tentative="1">
      <w:start w:val="1"/>
      <w:numFmt w:val="lowerLetter"/>
      <w:lvlText w:val="%5."/>
      <w:lvlJc w:val="left"/>
      <w:pPr>
        <w:ind w:left="5724" w:hanging="360"/>
      </w:pPr>
    </w:lvl>
    <w:lvl w:ilvl="5" w:tplc="240A001B" w:tentative="1">
      <w:start w:val="1"/>
      <w:numFmt w:val="lowerRoman"/>
      <w:lvlText w:val="%6."/>
      <w:lvlJc w:val="right"/>
      <w:pPr>
        <w:ind w:left="6444" w:hanging="180"/>
      </w:pPr>
    </w:lvl>
    <w:lvl w:ilvl="6" w:tplc="240A000F" w:tentative="1">
      <w:start w:val="1"/>
      <w:numFmt w:val="decimal"/>
      <w:lvlText w:val="%7."/>
      <w:lvlJc w:val="left"/>
      <w:pPr>
        <w:ind w:left="7164" w:hanging="360"/>
      </w:pPr>
    </w:lvl>
    <w:lvl w:ilvl="7" w:tplc="240A0019" w:tentative="1">
      <w:start w:val="1"/>
      <w:numFmt w:val="lowerLetter"/>
      <w:lvlText w:val="%8."/>
      <w:lvlJc w:val="left"/>
      <w:pPr>
        <w:ind w:left="7884" w:hanging="360"/>
      </w:pPr>
    </w:lvl>
    <w:lvl w:ilvl="8" w:tplc="240A001B" w:tentative="1">
      <w:start w:val="1"/>
      <w:numFmt w:val="lowerRoman"/>
      <w:lvlText w:val="%9."/>
      <w:lvlJc w:val="right"/>
      <w:pPr>
        <w:ind w:left="8604" w:hanging="180"/>
      </w:pPr>
    </w:lvl>
  </w:abstractNum>
  <w:abstractNum w:abstractNumId="3" w15:restartNumberingAfterBreak="0">
    <w:nsid w:val="15E10367"/>
    <w:multiLevelType w:val="multilevel"/>
    <w:tmpl w:val="FBBC1C5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893768C"/>
    <w:multiLevelType w:val="hybridMultilevel"/>
    <w:tmpl w:val="DC369CBA"/>
    <w:lvl w:ilvl="0" w:tplc="3A46E142">
      <w:start w:val="1"/>
      <w:numFmt w:val="bullet"/>
      <w:lvlText w:val=""/>
      <w:lvlJc w:val="left"/>
      <w:pPr>
        <w:ind w:left="1080" w:hanging="360"/>
      </w:pPr>
      <w:rPr>
        <w:rFonts w:ascii="Symbol" w:hAnsi="Symbol" w:hint="default"/>
        <w:color w:val="2F5496"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B4B3848"/>
    <w:multiLevelType w:val="hybridMultilevel"/>
    <w:tmpl w:val="D9D674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5F4B9C"/>
    <w:multiLevelType w:val="hybridMultilevel"/>
    <w:tmpl w:val="5EBCD79E"/>
    <w:lvl w:ilvl="0" w:tplc="240A000F">
      <w:start w:val="1"/>
      <w:numFmt w:val="decimal"/>
      <w:lvlText w:val="%1."/>
      <w:lvlJc w:val="left"/>
      <w:pPr>
        <w:ind w:left="1495" w:hanging="360"/>
      </w:pPr>
      <w:rPr>
        <w:rFonts w:hint="default"/>
      </w:rPr>
    </w:lvl>
    <w:lvl w:ilvl="1" w:tplc="240A0019" w:tentative="1">
      <w:start w:val="1"/>
      <w:numFmt w:val="lowerLetter"/>
      <w:lvlText w:val="%2."/>
      <w:lvlJc w:val="left"/>
      <w:pPr>
        <w:ind w:left="2215" w:hanging="360"/>
      </w:pPr>
    </w:lvl>
    <w:lvl w:ilvl="2" w:tplc="240A001B" w:tentative="1">
      <w:start w:val="1"/>
      <w:numFmt w:val="lowerRoman"/>
      <w:lvlText w:val="%3."/>
      <w:lvlJc w:val="right"/>
      <w:pPr>
        <w:ind w:left="2935" w:hanging="180"/>
      </w:pPr>
    </w:lvl>
    <w:lvl w:ilvl="3" w:tplc="240A000F" w:tentative="1">
      <w:start w:val="1"/>
      <w:numFmt w:val="decimal"/>
      <w:lvlText w:val="%4."/>
      <w:lvlJc w:val="left"/>
      <w:pPr>
        <w:ind w:left="3655" w:hanging="360"/>
      </w:pPr>
    </w:lvl>
    <w:lvl w:ilvl="4" w:tplc="240A0019" w:tentative="1">
      <w:start w:val="1"/>
      <w:numFmt w:val="lowerLetter"/>
      <w:lvlText w:val="%5."/>
      <w:lvlJc w:val="left"/>
      <w:pPr>
        <w:ind w:left="4375" w:hanging="360"/>
      </w:pPr>
    </w:lvl>
    <w:lvl w:ilvl="5" w:tplc="240A001B" w:tentative="1">
      <w:start w:val="1"/>
      <w:numFmt w:val="lowerRoman"/>
      <w:lvlText w:val="%6."/>
      <w:lvlJc w:val="right"/>
      <w:pPr>
        <w:ind w:left="5095" w:hanging="180"/>
      </w:pPr>
    </w:lvl>
    <w:lvl w:ilvl="6" w:tplc="240A000F" w:tentative="1">
      <w:start w:val="1"/>
      <w:numFmt w:val="decimal"/>
      <w:lvlText w:val="%7."/>
      <w:lvlJc w:val="left"/>
      <w:pPr>
        <w:ind w:left="5815" w:hanging="360"/>
      </w:pPr>
    </w:lvl>
    <w:lvl w:ilvl="7" w:tplc="240A0019" w:tentative="1">
      <w:start w:val="1"/>
      <w:numFmt w:val="lowerLetter"/>
      <w:lvlText w:val="%8."/>
      <w:lvlJc w:val="left"/>
      <w:pPr>
        <w:ind w:left="6535" w:hanging="360"/>
      </w:pPr>
    </w:lvl>
    <w:lvl w:ilvl="8" w:tplc="240A001B" w:tentative="1">
      <w:start w:val="1"/>
      <w:numFmt w:val="lowerRoman"/>
      <w:lvlText w:val="%9."/>
      <w:lvlJc w:val="right"/>
      <w:pPr>
        <w:ind w:left="7255" w:hanging="180"/>
      </w:pPr>
    </w:lvl>
  </w:abstractNum>
  <w:abstractNum w:abstractNumId="7" w15:restartNumberingAfterBreak="0">
    <w:nsid w:val="1C977405"/>
    <w:multiLevelType w:val="hybridMultilevel"/>
    <w:tmpl w:val="827E99FA"/>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2E703A"/>
    <w:multiLevelType w:val="multilevel"/>
    <w:tmpl w:val="B31CD68C"/>
    <w:lvl w:ilvl="0">
      <w:start w:val="5"/>
      <w:numFmt w:val="decimal"/>
      <w:lvlText w:val="%1."/>
      <w:lvlJc w:val="left"/>
      <w:pPr>
        <w:ind w:left="450" w:hanging="450"/>
      </w:pPr>
      <w:rPr>
        <w:rFonts w:hint="default"/>
      </w:rPr>
    </w:lvl>
    <w:lvl w:ilvl="1">
      <w:start w:val="6"/>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244516E"/>
    <w:multiLevelType w:val="hybridMultilevel"/>
    <w:tmpl w:val="461E4864"/>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E5245D"/>
    <w:multiLevelType w:val="hybridMultilevel"/>
    <w:tmpl w:val="8612E986"/>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1" w15:restartNumberingAfterBreak="0">
    <w:nsid w:val="2E3A1D81"/>
    <w:multiLevelType w:val="hybridMultilevel"/>
    <w:tmpl w:val="68BC7E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BD69EE"/>
    <w:multiLevelType w:val="hybridMultilevel"/>
    <w:tmpl w:val="6C1A942E"/>
    <w:lvl w:ilvl="0" w:tplc="7B6074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8FB4400"/>
    <w:multiLevelType w:val="hybridMultilevel"/>
    <w:tmpl w:val="0B7CD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823C3C"/>
    <w:multiLevelType w:val="hybridMultilevel"/>
    <w:tmpl w:val="F17248C0"/>
    <w:lvl w:ilvl="0" w:tplc="2826A4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BB5996"/>
    <w:multiLevelType w:val="hybridMultilevel"/>
    <w:tmpl w:val="2F007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C3860A5"/>
    <w:multiLevelType w:val="hybridMultilevel"/>
    <w:tmpl w:val="C6621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E1030B6"/>
    <w:multiLevelType w:val="multilevel"/>
    <w:tmpl w:val="E6BC45A8"/>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931" w:hanging="720"/>
      </w:pPr>
      <w:rPr>
        <w:rFonts w:cstheme="minorHAnsi" w:hint="default"/>
        <w:b/>
        <w:color w:val="1F3864" w:themeColor="accent1" w:themeShade="80"/>
        <w:sz w:val="20"/>
      </w:rPr>
    </w:lvl>
    <w:lvl w:ilvl="2">
      <w:start w:val="1"/>
      <w:numFmt w:val="decimal"/>
      <w:lvlText w:val="%1.%2.%3."/>
      <w:lvlJc w:val="left"/>
      <w:pPr>
        <w:ind w:left="3142" w:hanging="720"/>
      </w:pPr>
      <w:rPr>
        <w:rFonts w:cstheme="minorHAnsi" w:hint="default"/>
        <w:b/>
        <w:color w:val="1F3864" w:themeColor="accent1" w:themeShade="80"/>
        <w:sz w:val="20"/>
      </w:rPr>
    </w:lvl>
    <w:lvl w:ilvl="3">
      <w:start w:val="1"/>
      <w:numFmt w:val="decimal"/>
      <w:lvlText w:val="%1.%2.%3.%4."/>
      <w:lvlJc w:val="left"/>
      <w:pPr>
        <w:ind w:left="4713" w:hanging="1080"/>
      </w:pPr>
      <w:rPr>
        <w:rFonts w:cstheme="minorHAnsi" w:hint="default"/>
        <w:b/>
        <w:color w:val="1F3864" w:themeColor="accent1" w:themeShade="80"/>
        <w:sz w:val="20"/>
      </w:rPr>
    </w:lvl>
    <w:lvl w:ilvl="4">
      <w:start w:val="1"/>
      <w:numFmt w:val="decimal"/>
      <w:lvlText w:val="%1.%2.%3.%4.%5."/>
      <w:lvlJc w:val="left"/>
      <w:pPr>
        <w:ind w:left="5924" w:hanging="1080"/>
      </w:pPr>
      <w:rPr>
        <w:rFonts w:cstheme="minorHAnsi" w:hint="default"/>
        <w:b/>
        <w:color w:val="1F3864" w:themeColor="accent1" w:themeShade="80"/>
        <w:sz w:val="20"/>
      </w:rPr>
    </w:lvl>
    <w:lvl w:ilvl="5">
      <w:start w:val="1"/>
      <w:numFmt w:val="decimal"/>
      <w:lvlText w:val="%1.%2.%3.%4.%5.%6."/>
      <w:lvlJc w:val="left"/>
      <w:pPr>
        <w:ind w:left="7495" w:hanging="1440"/>
      </w:pPr>
      <w:rPr>
        <w:rFonts w:cstheme="minorHAnsi" w:hint="default"/>
        <w:b/>
        <w:color w:val="1F3864" w:themeColor="accent1" w:themeShade="80"/>
        <w:sz w:val="20"/>
      </w:rPr>
    </w:lvl>
    <w:lvl w:ilvl="6">
      <w:start w:val="1"/>
      <w:numFmt w:val="decimal"/>
      <w:lvlText w:val="%1.%2.%3.%4.%5.%6.%7."/>
      <w:lvlJc w:val="left"/>
      <w:pPr>
        <w:ind w:left="9066" w:hanging="1800"/>
      </w:pPr>
      <w:rPr>
        <w:rFonts w:cstheme="minorHAnsi" w:hint="default"/>
        <w:b/>
        <w:color w:val="1F3864" w:themeColor="accent1" w:themeShade="80"/>
        <w:sz w:val="20"/>
      </w:rPr>
    </w:lvl>
    <w:lvl w:ilvl="7">
      <w:start w:val="1"/>
      <w:numFmt w:val="decimal"/>
      <w:lvlText w:val="%1.%2.%3.%4.%5.%6.%7.%8."/>
      <w:lvlJc w:val="left"/>
      <w:pPr>
        <w:ind w:left="10277" w:hanging="1800"/>
      </w:pPr>
      <w:rPr>
        <w:rFonts w:cstheme="minorHAnsi" w:hint="default"/>
        <w:b/>
        <w:color w:val="1F3864" w:themeColor="accent1" w:themeShade="80"/>
        <w:sz w:val="20"/>
      </w:rPr>
    </w:lvl>
    <w:lvl w:ilvl="8">
      <w:start w:val="1"/>
      <w:numFmt w:val="decimal"/>
      <w:lvlText w:val="%1.%2.%3.%4.%5.%6.%7.%8.%9."/>
      <w:lvlJc w:val="left"/>
      <w:pPr>
        <w:ind w:left="11848" w:hanging="2160"/>
      </w:pPr>
      <w:rPr>
        <w:rFonts w:cstheme="minorHAnsi" w:hint="default"/>
        <w:b/>
        <w:color w:val="1F3864" w:themeColor="accent1" w:themeShade="80"/>
        <w:sz w:val="20"/>
      </w:rPr>
    </w:lvl>
  </w:abstractNum>
  <w:abstractNum w:abstractNumId="18" w15:restartNumberingAfterBreak="0">
    <w:nsid w:val="4096095E"/>
    <w:multiLevelType w:val="hybridMultilevel"/>
    <w:tmpl w:val="F6D63352"/>
    <w:lvl w:ilvl="0" w:tplc="466ACA7E">
      <w:start w:val="1"/>
      <w:numFmt w:val="lowerLetter"/>
      <w:lvlText w:val="%1)"/>
      <w:lvlJc w:val="left"/>
      <w:pPr>
        <w:ind w:left="72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01300B"/>
    <w:multiLevelType w:val="hybridMultilevel"/>
    <w:tmpl w:val="B442C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5AF7B38"/>
    <w:multiLevelType w:val="hybridMultilevel"/>
    <w:tmpl w:val="E3D030C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0E1B0F"/>
    <w:multiLevelType w:val="hybridMultilevel"/>
    <w:tmpl w:val="E0666248"/>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71F4360"/>
    <w:multiLevelType w:val="hybridMultilevel"/>
    <w:tmpl w:val="9E7C9882"/>
    <w:lvl w:ilvl="0" w:tplc="5C14E39A">
      <w:start w:val="1"/>
      <w:numFmt w:val="lowerLetter"/>
      <w:lvlText w:val="%1)"/>
      <w:lvlJc w:val="left"/>
      <w:pPr>
        <w:ind w:left="928" w:hanging="360"/>
      </w:pPr>
      <w:rPr>
        <w:rFonts w:hint="default"/>
        <w:b/>
        <w:bCs/>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3" w15:restartNumberingAfterBreak="0">
    <w:nsid w:val="48372C8F"/>
    <w:multiLevelType w:val="hybridMultilevel"/>
    <w:tmpl w:val="3D44B1D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493B14C0"/>
    <w:multiLevelType w:val="hybridMultilevel"/>
    <w:tmpl w:val="676AC970"/>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AC38A9"/>
    <w:multiLevelType w:val="hybridMultilevel"/>
    <w:tmpl w:val="43CC7C78"/>
    <w:lvl w:ilvl="0" w:tplc="D37492A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BD7E74"/>
    <w:multiLevelType w:val="hybridMultilevel"/>
    <w:tmpl w:val="008E9F20"/>
    <w:lvl w:ilvl="0" w:tplc="746CE4C8">
      <w:start w:val="1"/>
      <w:numFmt w:val="decimal"/>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3662C34"/>
    <w:multiLevelType w:val="hybridMultilevel"/>
    <w:tmpl w:val="10A288A2"/>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1E07CD"/>
    <w:multiLevelType w:val="hybridMultilevel"/>
    <w:tmpl w:val="DE2E1944"/>
    <w:lvl w:ilvl="0" w:tplc="92A663EE">
      <w:start w:val="1"/>
      <w:numFmt w:val="bullet"/>
      <w:lvlText w:val=""/>
      <w:lvlJc w:val="left"/>
      <w:pPr>
        <w:ind w:left="720"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99906B4"/>
    <w:multiLevelType w:val="hybridMultilevel"/>
    <w:tmpl w:val="B30EB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C16992"/>
    <w:multiLevelType w:val="hybridMultilevel"/>
    <w:tmpl w:val="570A72DA"/>
    <w:lvl w:ilvl="0" w:tplc="AD5C10EE">
      <w:start w:val="1"/>
      <w:numFmt w:val="bullet"/>
      <w:lvlText w:val=""/>
      <w:lvlJc w:val="left"/>
      <w:pPr>
        <w:ind w:left="780" w:hanging="360"/>
      </w:pPr>
      <w:rPr>
        <w:rFonts w:ascii="Symbol" w:hAnsi="Symbol" w:hint="default"/>
        <w:color w:val="2F5496" w:themeColor="accent1"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60A3253A"/>
    <w:multiLevelType w:val="hybridMultilevel"/>
    <w:tmpl w:val="11F41CAE"/>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883B4F"/>
    <w:multiLevelType w:val="hybridMultilevel"/>
    <w:tmpl w:val="5372D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9667A7"/>
    <w:multiLevelType w:val="hybridMultilevel"/>
    <w:tmpl w:val="913E67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62451EB"/>
    <w:multiLevelType w:val="multilevel"/>
    <w:tmpl w:val="0B8E8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F36FE2"/>
    <w:multiLevelType w:val="hybridMultilevel"/>
    <w:tmpl w:val="736A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835707"/>
    <w:multiLevelType w:val="hybridMultilevel"/>
    <w:tmpl w:val="CFF0C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876E3F"/>
    <w:multiLevelType w:val="hybridMultilevel"/>
    <w:tmpl w:val="BB2ABD60"/>
    <w:lvl w:ilvl="0" w:tplc="62AA8924">
      <w:start w:val="1"/>
      <w:numFmt w:val="lowerLetter"/>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2905233"/>
    <w:multiLevelType w:val="hybridMultilevel"/>
    <w:tmpl w:val="45F666B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cs="Wingdings" w:hint="default"/>
      </w:rPr>
    </w:lvl>
    <w:lvl w:ilvl="3" w:tplc="240A0001" w:tentative="1">
      <w:start w:val="1"/>
      <w:numFmt w:val="bullet"/>
      <w:lvlText w:val=""/>
      <w:lvlJc w:val="left"/>
      <w:pPr>
        <w:ind w:left="3447" w:hanging="360"/>
      </w:pPr>
      <w:rPr>
        <w:rFonts w:ascii="Symbol" w:hAnsi="Symbol" w:cs="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cs="Wingdings" w:hint="default"/>
      </w:rPr>
    </w:lvl>
    <w:lvl w:ilvl="6" w:tplc="240A0001" w:tentative="1">
      <w:start w:val="1"/>
      <w:numFmt w:val="bullet"/>
      <w:lvlText w:val=""/>
      <w:lvlJc w:val="left"/>
      <w:pPr>
        <w:ind w:left="5607" w:hanging="360"/>
      </w:pPr>
      <w:rPr>
        <w:rFonts w:ascii="Symbol" w:hAnsi="Symbol" w:cs="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cs="Wingdings" w:hint="default"/>
      </w:rPr>
    </w:lvl>
  </w:abstractNum>
  <w:abstractNum w:abstractNumId="39" w15:restartNumberingAfterBreak="0">
    <w:nsid w:val="766F5D07"/>
    <w:multiLevelType w:val="multilevel"/>
    <w:tmpl w:val="FD9E384A"/>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D697A98"/>
    <w:multiLevelType w:val="hybridMultilevel"/>
    <w:tmpl w:val="B3D20FF8"/>
    <w:lvl w:ilvl="0" w:tplc="EC7AA252">
      <w:start w:val="1"/>
      <w:numFmt w:val="lowerLetter"/>
      <w:lvlText w:val="(%1)"/>
      <w:lvlJc w:val="left"/>
      <w:pPr>
        <w:ind w:left="72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E2E0E6C"/>
    <w:multiLevelType w:val="hybridMultilevel"/>
    <w:tmpl w:val="F0C431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39"/>
  </w:num>
  <w:num w:numId="2">
    <w:abstractNumId w:val="3"/>
  </w:num>
  <w:num w:numId="3">
    <w:abstractNumId w:val="29"/>
  </w:num>
  <w:num w:numId="4">
    <w:abstractNumId w:val="13"/>
  </w:num>
  <w:num w:numId="5">
    <w:abstractNumId w:val="23"/>
  </w:num>
  <w:num w:numId="6">
    <w:abstractNumId w:val="40"/>
  </w:num>
  <w:num w:numId="7">
    <w:abstractNumId w:val="31"/>
  </w:num>
  <w:num w:numId="8">
    <w:abstractNumId w:val="30"/>
  </w:num>
  <w:num w:numId="9">
    <w:abstractNumId w:val="25"/>
  </w:num>
  <w:num w:numId="10">
    <w:abstractNumId w:val="8"/>
  </w:num>
  <w:num w:numId="11">
    <w:abstractNumId w:val="1"/>
  </w:num>
  <w:num w:numId="12">
    <w:abstractNumId w:val="17"/>
  </w:num>
  <w:num w:numId="13">
    <w:abstractNumId w:val="24"/>
  </w:num>
  <w:num w:numId="14">
    <w:abstractNumId w:val="27"/>
  </w:num>
  <w:num w:numId="15">
    <w:abstractNumId w:val="7"/>
  </w:num>
  <w:num w:numId="16">
    <w:abstractNumId w:val="9"/>
  </w:num>
  <w:num w:numId="17">
    <w:abstractNumId w:val="22"/>
  </w:num>
  <w:num w:numId="18">
    <w:abstractNumId w:val="11"/>
  </w:num>
  <w:num w:numId="19">
    <w:abstractNumId w:val="0"/>
  </w:num>
  <w:num w:numId="20">
    <w:abstractNumId w:val="32"/>
  </w:num>
  <w:num w:numId="21">
    <w:abstractNumId w:val="35"/>
  </w:num>
  <w:num w:numId="22">
    <w:abstractNumId w:val="36"/>
  </w:num>
  <w:num w:numId="23">
    <w:abstractNumId w:val="10"/>
  </w:num>
  <w:num w:numId="24">
    <w:abstractNumId w:val="15"/>
  </w:num>
  <w:num w:numId="25">
    <w:abstractNumId w:val="41"/>
  </w:num>
  <w:num w:numId="26">
    <w:abstractNumId w:val="2"/>
  </w:num>
  <w:num w:numId="27">
    <w:abstractNumId w:val="33"/>
  </w:num>
  <w:num w:numId="28">
    <w:abstractNumId w:val="20"/>
  </w:num>
  <w:num w:numId="29">
    <w:abstractNumId w:val="28"/>
  </w:num>
  <w:num w:numId="30">
    <w:abstractNumId w:val="38"/>
  </w:num>
  <w:num w:numId="31">
    <w:abstractNumId w:val="26"/>
  </w:num>
  <w:num w:numId="32">
    <w:abstractNumId w:val="37"/>
  </w:num>
  <w:num w:numId="33">
    <w:abstractNumId w:val="5"/>
  </w:num>
  <w:num w:numId="34">
    <w:abstractNumId w:val="21"/>
  </w:num>
  <w:num w:numId="35">
    <w:abstractNumId w:val="34"/>
  </w:num>
  <w:num w:numId="36">
    <w:abstractNumId w:val="6"/>
  </w:num>
  <w:num w:numId="37">
    <w:abstractNumId w:val="18"/>
  </w:num>
  <w:num w:numId="38">
    <w:abstractNumId w:val="4"/>
  </w:num>
  <w:num w:numId="39">
    <w:abstractNumId w:val="16"/>
  </w:num>
  <w:num w:numId="40">
    <w:abstractNumId w:val="19"/>
  </w:num>
  <w:num w:numId="41">
    <w:abstractNumId w:val="1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D3"/>
    <w:rsid w:val="00006CBF"/>
    <w:rsid w:val="00007355"/>
    <w:rsid w:val="00010053"/>
    <w:rsid w:val="0001623C"/>
    <w:rsid w:val="00023E0B"/>
    <w:rsid w:val="00024986"/>
    <w:rsid w:val="00027E56"/>
    <w:rsid w:val="00037673"/>
    <w:rsid w:val="000440CF"/>
    <w:rsid w:val="0004552A"/>
    <w:rsid w:val="000576F8"/>
    <w:rsid w:val="00076E96"/>
    <w:rsid w:val="0009410C"/>
    <w:rsid w:val="000A7491"/>
    <w:rsid w:val="000B2E0A"/>
    <w:rsid w:val="000B6C82"/>
    <w:rsid w:val="000C6A72"/>
    <w:rsid w:val="000D0B61"/>
    <w:rsid w:val="001379B5"/>
    <w:rsid w:val="001379CE"/>
    <w:rsid w:val="00143850"/>
    <w:rsid w:val="0014561C"/>
    <w:rsid w:val="00155A49"/>
    <w:rsid w:val="00156758"/>
    <w:rsid w:val="00162C11"/>
    <w:rsid w:val="00164F23"/>
    <w:rsid w:val="0017498A"/>
    <w:rsid w:val="001860B6"/>
    <w:rsid w:val="00186110"/>
    <w:rsid w:val="001B05E5"/>
    <w:rsid w:val="001B2AC4"/>
    <w:rsid w:val="001B6A9B"/>
    <w:rsid w:val="001D3C8A"/>
    <w:rsid w:val="001D4FE0"/>
    <w:rsid w:val="001E77DF"/>
    <w:rsid w:val="00222CD0"/>
    <w:rsid w:val="00224740"/>
    <w:rsid w:val="002566E7"/>
    <w:rsid w:val="0026665F"/>
    <w:rsid w:val="00283A88"/>
    <w:rsid w:val="00284509"/>
    <w:rsid w:val="002B084E"/>
    <w:rsid w:val="002E1F3A"/>
    <w:rsid w:val="002E2081"/>
    <w:rsid w:val="002E2C5D"/>
    <w:rsid w:val="002E3739"/>
    <w:rsid w:val="002E6D67"/>
    <w:rsid w:val="002F5C75"/>
    <w:rsid w:val="003100CA"/>
    <w:rsid w:val="003125EB"/>
    <w:rsid w:val="00315204"/>
    <w:rsid w:val="003315B3"/>
    <w:rsid w:val="003365AD"/>
    <w:rsid w:val="00353917"/>
    <w:rsid w:val="00366305"/>
    <w:rsid w:val="00381FBE"/>
    <w:rsid w:val="00396D06"/>
    <w:rsid w:val="003A3083"/>
    <w:rsid w:val="003A5ADD"/>
    <w:rsid w:val="003B78DA"/>
    <w:rsid w:val="003C12DC"/>
    <w:rsid w:val="003E71F2"/>
    <w:rsid w:val="003F0687"/>
    <w:rsid w:val="003F4D2D"/>
    <w:rsid w:val="00406A15"/>
    <w:rsid w:val="00412191"/>
    <w:rsid w:val="00415BCB"/>
    <w:rsid w:val="00434322"/>
    <w:rsid w:val="00464C6E"/>
    <w:rsid w:val="00480F16"/>
    <w:rsid w:val="004B0C5A"/>
    <w:rsid w:val="004C6BA9"/>
    <w:rsid w:val="004F20FB"/>
    <w:rsid w:val="005044FA"/>
    <w:rsid w:val="005100F6"/>
    <w:rsid w:val="00513B61"/>
    <w:rsid w:val="0054285F"/>
    <w:rsid w:val="00543C41"/>
    <w:rsid w:val="0055380E"/>
    <w:rsid w:val="005547D2"/>
    <w:rsid w:val="005610B3"/>
    <w:rsid w:val="0056457A"/>
    <w:rsid w:val="00565752"/>
    <w:rsid w:val="005671E1"/>
    <w:rsid w:val="00571D24"/>
    <w:rsid w:val="0057460B"/>
    <w:rsid w:val="00580B70"/>
    <w:rsid w:val="00585EBB"/>
    <w:rsid w:val="005A121E"/>
    <w:rsid w:val="005A38FF"/>
    <w:rsid w:val="005D341C"/>
    <w:rsid w:val="005D663A"/>
    <w:rsid w:val="005E74F9"/>
    <w:rsid w:val="0060670E"/>
    <w:rsid w:val="00615CC5"/>
    <w:rsid w:val="00622FF0"/>
    <w:rsid w:val="00624710"/>
    <w:rsid w:val="00632058"/>
    <w:rsid w:val="00640C5E"/>
    <w:rsid w:val="0064267D"/>
    <w:rsid w:val="00643E95"/>
    <w:rsid w:val="00644050"/>
    <w:rsid w:val="006461DE"/>
    <w:rsid w:val="00653487"/>
    <w:rsid w:val="00656AE8"/>
    <w:rsid w:val="006575FB"/>
    <w:rsid w:val="00660B4A"/>
    <w:rsid w:val="006652BE"/>
    <w:rsid w:val="00671DAB"/>
    <w:rsid w:val="006760F0"/>
    <w:rsid w:val="00682D46"/>
    <w:rsid w:val="0069769D"/>
    <w:rsid w:val="006A31E2"/>
    <w:rsid w:val="006A35A2"/>
    <w:rsid w:val="006B274C"/>
    <w:rsid w:val="006C401A"/>
    <w:rsid w:val="006C4FE3"/>
    <w:rsid w:val="006C64A1"/>
    <w:rsid w:val="006C757E"/>
    <w:rsid w:val="006E4E7E"/>
    <w:rsid w:val="006F37BA"/>
    <w:rsid w:val="006F4559"/>
    <w:rsid w:val="006F5843"/>
    <w:rsid w:val="006F768B"/>
    <w:rsid w:val="00703242"/>
    <w:rsid w:val="007048F4"/>
    <w:rsid w:val="00711C90"/>
    <w:rsid w:val="0071607F"/>
    <w:rsid w:val="007251DC"/>
    <w:rsid w:val="00726596"/>
    <w:rsid w:val="007342CC"/>
    <w:rsid w:val="00750FA7"/>
    <w:rsid w:val="0076010E"/>
    <w:rsid w:val="007630E3"/>
    <w:rsid w:val="00772ED5"/>
    <w:rsid w:val="007A1209"/>
    <w:rsid w:val="007A3BC5"/>
    <w:rsid w:val="007C4CDE"/>
    <w:rsid w:val="007C5544"/>
    <w:rsid w:val="007D1B9D"/>
    <w:rsid w:val="007D5C5E"/>
    <w:rsid w:val="007E7B91"/>
    <w:rsid w:val="007E7D4B"/>
    <w:rsid w:val="007F0871"/>
    <w:rsid w:val="007F4F2C"/>
    <w:rsid w:val="007F7939"/>
    <w:rsid w:val="008039B2"/>
    <w:rsid w:val="00834829"/>
    <w:rsid w:val="00842542"/>
    <w:rsid w:val="0085676A"/>
    <w:rsid w:val="008569F6"/>
    <w:rsid w:val="00860189"/>
    <w:rsid w:val="00865251"/>
    <w:rsid w:val="00873F21"/>
    <w:rsid w:val="0088420D"/>
    <w:rsid w:val="008902BD"/>
    <w:rsid w:val="00891D85"/>
    <w:rsid w:val="008A0209"/>
    <w:rsid w:val="008A230F"/>
    <w:rsid w:val="008A5705"/>
    <w:rsid w:val="008B55D5"/>
    <w:rsid w:val="008B5667"/>
    <w:rsid w:val="008E35F6"/>
    <w:rsid w:val="008F5F16"/>
    <w:rsid w:val="008F7D29"/>
    <w:rsid w:val="00901D54"/>
    <w:rsid w:val="0092225B"/>
    <w:rsid w:val="00927C55"/>
    <w:rsid w:val="00931961"/>
    <w:rsid w:val="009432A6"/>
    <w:rsid w:val="0096131C"/>
    <w:rsid w:val="00963171"/>
    <w:rsid w:val="00974D27"/>
    <w:rsid w:val="00995AE6"/>
    <w:rsid w:val="009A2F07"/>
    <w:rsid w:val="009C0245"/>
    <w:rsid w:val="009C2B08"/>
    <w:rsid w:val="009D18E7"/>
    <w:rsid w:val="009F594A"/>
    <w:rsid w:val="00A0060C"/>
    <w:rsid w:val="00A06129"/>
    <w:rsid w:val="00A14203"/>
    <w:rsid w:val="00A14E0D"/>
    <w:rsid w:val="00A20494"/>
    <w:rsid w:val="00A266BA"/>
    <w:rsid w:val="00A27227"/>
    <w:rsid w:val="00A41B16"/>
    <w:rsid w:val="00A432B0"/>
    <w:rsid w:val="00A45294"/>
    <w:rsid w:val="00A52371"/>
    <w:rsid w:val="00A52806"/>
    <w:rsid w:val="00A534AC"/>
    <w:rsid w:val="00A6225D"/>
    <w:rsid w:val="00A64C6D"/>
    <w:rsid w:val="00A7645E"/>
    <w:rsid w:val="00A85E02"/>
    <w:rsid w:val="00A85E79"/>
    <w:rsid w:val="00A90517"/>
    <w:rsid w:val="00A92158"/>
    <w:rsid w:val="00A96230"/>
    <w:rsid w:val="00AC3CF6"/>
    <w:rsid w:val="00AC3D4C"/>
    <w:rsid w:val="00AD6FC1"/>
    <w:rsid w:val="00B1122C"/>
    <w:rsid w:val="00B13C97"/>
    <w:rsid w:val="00B1609E"/>
    <w:rsid w:val="00B23AAE"/>
    <w:rsid w:val="00B24DBB"/>
    <w:rsid w:val="00B30B59"/>
    <w:rsid w:val="00B404C8"/>
    <w:rsid w:val="00B42CAE"/>
    <w:rsid w:val="00B448CC"/>
    <w:rsid w:val="00B44FFE"/>
    <w:rsid w:val="00B4605E"/>
    <w:rsid w:val="00B50352"/>
    <w:rsid w:val="00B57F3D"/>
    <w:rsid w:val="00B63325"/>
    <w:rsid w:val="00B6668E"/>
    <w:rsid w:val="00B7128E"/>
    <w:rsid w:val="00B716D3"/>
    <w:rsid w:val="00B848FF"/>
    <w:rsid w:val="00B851B2"/>
    <w:rsid w:val="00B85F5F"/>
    <w:rsid w:val="00B87A01"/>
    <w:rsid w:val="00BA6AF2"/>
    <w:rsid w:val="00BB1B46"/>
    <w:rsid w:val="00BC2D6A"/>
    <w:rsid w:val="00BC3F43"/>
    <w:rsid w:val="00BD005F"/>
    <w:rsid w:val="00BF279C"/>
    <w:rsid w:val="00BF3256"/>
    <w:rsid w:val="00BF37AC"/>
    <w:rsid w:val="00BF6141"/>
    <w:rsid w:val="00C03D1B"/>
    <w:rsid w:val="00C04225"/>
    <w:rsid w:val="00C14A64"/>
    <w:rsid w:val="00C16360"/>
    <w:rsid w:val="00C33321"/>
    <w:rsid w:val="00C33453"/>
    <w:rsid w:val="00C37B7F"/>
    <w:rsid w:val="00C47F92"/>
    <w:rsid w:val="00C54392"/>
    <w:rsid w:val="00C62AB1"/>
    <w:rsid w:val="00C64788"/>
    <w:rsid w:val="00C7376F"/>
    <w:rsid w:val="00C741B5"/>
    <w:rsid w:val="00C75D1E"/>
    <w:rsid w:val="00C76115"/>
    <w:rsid w:val="00C9435E"/>
    <w:rsid w:val="00CA1984"/>
    <w:rsid w:val="00CB1A7C"/>
    <w:rsid w:val="00CB4AE6"/>
    <w:rsid w:val="00CE4CE5"/>
    <w:rsid w:val="00D00D91"/>
    <w:rsid w:val="00D0338F"/>
    <w:rsid w:val="00D04AA0"/>
    <w:rsid w:val="00D05BA1"/>
    <w:rsid w:val="00D15423"/>
    <w:rsid w:val="00D16781"/>
    <w:rsid w:val="00D238F8"/>
    <w:rsid w:val="00D24DC6"/>
    <w:rsid w:val="00D32DF0"/>
    <w:rsid w:val="00D40545"/>
    <w:rsid w:val="00D43C03"/>
    <w:rsid w:val="00D45A94"/>
    <w:rsid w:val="00D46DFC"/>
    <w:rsid w:val="00D51B87"/>
    <w:rsid w:val="00D61ADC"/>
    <w:rsid w:val="00D6763C"/>
    <w:rsid w:val="00D86836"/>
    <w:rsid w:val="00DA40BF"/>
    <w:rsid w:val="00DB06A6"/>
    <w:rsid w:val="00DC09AC"/>
    <w:rsid w:val="00DC0E3B"/>
    <w:rsid w:val="00DC4846"/>
    <w:rsid w:val="00DD0210"/>
    <w:rsid w:val="00DD549F"/>
    <w:rsid w:val="00DD6ECC"/>
    <w:rsid w:val="00DF3C18"/>
    <w:rsid w:val="00E02A7D"/>
    <w:rsid w:val="00E11996"/>
    <w:rsid w:val="00E141A7"/>
    <w:rsid w:val="00E17277"/>
    <w:rsid w:val="00E24CDF"/>
    <w:rsid w:val="00E30905"/>
    <w:rsid w:val="00E423F2"/>
    <w:rsid w:val="00E56B93"/>
    <w:rsid w:val="00E625B2"/>
    <w:rsid w:val="00E63D3B"/>
    <w:rsid w:val="00E731EC"/>
    <w:rsid w:val="00E85569"/>
    <w:rsid w:val="00E918AE"/>
    <w:rsid w:val="00E92769"/>
    <w:rsid w:val="00EA1AD9"/>
    <w:rsid w:val="00EB127B"/>
    <w:rsid w:val="00EB156F"/>
    <w:rsid w:val="00EB1629"/>
    <w:rsid w:val="00ED1D50"/>
    <w:rsid w:val="00ED2181"/>
    <w:rsid w:val="00EF03EF"/>
    <w:rsid w:val="00F0168E"/>
    <w:rsid w:val="00F03B46"/>
    <w:rsid w:val="00F110D0"/>
    <w:rsid w:val="00F250DF"/>
    <w:rsid w:val="00F2761F"/>
    <w:rsid w:val="00F3074A"/>
    <w:rsid w:val="00F46C77"/>
    <w:rsid w:val="00F61D18"/>
    <w:rsid w:val="00F6555D"/>
    <w:rsid w:val="00F72DEA"/>
    <w:rsid w:val="00F73C9F"/>
    <w:rsid w:val="00F822DA"/>
    <w:rsid w:val="00F91185"/>
    <w:rsid w:val="00FA5875"/>
    <w:rsid w:val="00FB7FEA"/>
    <w:rsid w:val="00FE04D4"/>
    <w:rsid w:val="00FE3E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18EEF"/>
  <w15:chartTrackingRefBased/>
  <w15:docId w15:val="{6FB151AC-71C1-4F07-A888-62551F86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38F"/>
  </w:style>
  <w:style w:type="paragraph" w:styleId="Ttulo1">
    <w:name w:val="heading 1"/>
    <w:basedOn w:val="Normal"/>
    <w:next w:val="Normal"/>
    <w:link w:val="Ttulo1Car"/>
    <w:uiPriority w:val="9"/>
    <w:qFormat/>
    <w:rsid w:val="00D0338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033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033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0338F"/>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033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033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0338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D0338F"/>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033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716D3"/>
    <w:pPr>
      <w:tabs>
        <w:tab w:val="center" w:pos="4419"/>
        <w:tab w:val="right" w:pos="8838"/>
      </w:tabs>
      <w:spacing w:after="0" w:line="240" w:lineRule="auto"/>
    </w:pPr>
  </w:style>
  <w:style w:type="character" w:customStyle="1" w:styleId="EncabezadoCar">
    <w:name w:val="Encabezado Car"/>
    <w:basedOn w:val="Fuentedeprrafopredeter"/>
    <w:link w:val="Encabezado"/>
    <w:rsid w:val="00B716D3"/>
  </w:style>
  <w:style w:type="paragraph" w:styleId="Piedepgina">
    <w:name w:val="footer"/>
    <w:basedOn w:val="Normal"/>
    <w:link w:val="PiedepginaCar"/>
    <w:uiPriority w:val="99"/>
    <w:unhideWhenUsed/>
    <w:rsid w:val="00B7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6D3"/>
  </w:style>
  <w:style w:type="paragraph" w:styleId="Sinespaciado">
    <w:name w:val="No Spacing"/>
    <w:link w:val="SinespaciadoCar"/>
    <w:qFormat/>
    <w:rsid w:val="00D0338F"/>
    <w:pPr>
      <w:spacing w:after="0" w:line="240" w:lineRule="auto"/>
    </w:pPr>
  </w:style>
  <w:style w:type="character" w:customStyle="1" w:styleId="SinespaciadoCar">
    <w:name w:val="Sin espaciado Car"/>
    <w:link w:val="Sinespaciado"/>
    <w:locked/>
    <w:rsid w:val="00406A15"/>
  </w:style>
  <w:style w:type="character" w:customStyle="1" w:styleId="Ttulo1Car">
    <w:name w:val="Título 1 Car"/>
    <w:basedOn w:val="Fuentedeprrafopredeter"/>
    <w:link w:val="Ttulo1"/>
    <w:uiPriority w:val="9"/>
    <w:rsid w:val="00D0338F"/>
    <w:rPr>
      <w:rFonts w:asciiTheme="majorHAnsi" w:eastAsiaTheme="majorEastAsia" w:hAnsiTheme="majorHAnsi" w:cstheme="majorBidi"/>
      <w:color w:val="2F5496" w:themeColor="accent1" w:themeShade="BF"/>
      <w:sz w:val="32"/>
      <w:szCs w:val="32"/>
    </w:rPr>
  </w:style>
  <w:style w:type="paragraph" w:styleId="Prrafodelista">
    <w:name w:val="List Paragraph"/>
    <w:aliases w:val="lp1,Bullet List,FooterText,Use Case List Paragraph"/>
    <w:basedOn w:val="Normal"/>
    <w:link w:val="PrrafodelistaCar"/>
    <w:uiPriority w:val="34"/>
    <w:qFormat/>
    <w:rsid w:val="00BA6AF2"/>
    <w:pPr>
      <w:ind w:left="720"/>
      <w:contextualSpacing/>
    </w:pPr>
  </w:style>
  <w:style w:type="character" w:customStyle="1" w:styleId="Ttulo2Car">
    <w:name w:val="Título 2 Car"/>
    <w:basedOn w:val="Fuentedeprrafopredeter"/>
    <w:link w:val="Ttulo2"/>
    <w:uiPriority w:val="9"/>
    <w:rsid w:val="00D0338F"/>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D0338F"/>
    <w:rPr>
      <w:rFonts w:asciiTheme="majorHAnsi" w:eastAsiaTheme="majorEastAsia" w:hAnsiTheme="majorHAnsi" w:cstheme="majorBidi"/>
      <w:color w:val="44546A" w:themeColor="text2"/>
      <w:sz w:val="24"/>
      <w:szCs w:val="24"/>
    </w:rPr>
  </w:style>
  <w:style w:type="paragraph" w:styleId="Subttulo">
    <w:name w:val="Subtitle"/>
    <w:basedOn w:val="Normal"/>
    <w:next w:val="Normal"/>
    <w:link w:val="SubttuloCar"/>
    <w:uiPriority w:val="11"/>
    <w:qFormat/>
    <w:rsid w:val="00D0338F"/>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0338F"/>
    <w:rPr>
      <w:rFonts w:asciiTheme="majorHAnsi" w:eastAsiaTheme="majorEastAsia" w:hAnsiTheme="majorHAnsi" w:cstheme="majorBidi"/>
      <w:sz w:val="24"/>
      <w:szCs w:val="24"/>
    </w:rPr>
  </w:style>
  <w:style w:type="paragraph" w:styleId="Textodeglobo">
    <w:name w:val="Balloon Text"/>
    <w:basedOn w:val="Normal"/>
    <w:link w:val="TextodegloboCar"/>
    <w:uiPriority w:val="99"/>
    <w:semiHidden/>
    <w:unhideWhenUsed/>
    <w:rsid w:val="006F58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843"/>
    <w:rPr>
      <w:rFonts w:ascii="Segoe UI" w:hAnsi="Segoe UI" w:cs="Segoe UI"/>
      <w:sz w:val="18"/>
      <w:szCs w:val="18"/>
    </w:rPr>
  </w:style>
  <w:style w:type="paragraph" w:customStyle="1" w:styleId="Default">
    <w:name w:val="Default"/>
    <w:rsid w:val="00C7376F"/>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alfinal">
    <w:name w:val="endnote text"/>
    <w:basedOn w:val="Normal"/>
    <w:link w:val="TextonotaalfinalCar"/>
    <w:uiPriority w:val="99"/>
    <w:semiHidden/>
    <w:unhideWhenUsed/>
    <w:rsid w:val="00F2761F"/>
    <w:pPr>
      <w:spacing w:after="0" w:line="240" w:lineRule="auto"/>
    </w:pPr>
  </w:style>
  <w:style w:type="character" w:customStyle="1" w:styleId="TextonotaalfinalCar">
    <w:name w:val="Texto nota al final Car"/>
    <w:basedOn w:val="Fuentedeprrafopredeter"/>
    <w:link w:val="Textonotaalfinal"/>
    <w:uiPriority w:val="99"/>
    <w:semiHidden/>
    <w:rsid w:val="00F2761F"/>
    <w:rPr>
      <w:sz w:val="20"/>
      <w:szCs w:val="20"/>
    </w:rPr>
  </w:style>
  <w:style w:type="character" w:styleId="Refdenotaalfinal">
    <w:name w:val="endnote reference"/>
    <w:basedOn w:val="Fuentedeprrafopredeter"/>
    <w:uiPriority w:val="99"/>
    <w:semiHidden/>
    <w:unhideWhenUsed/>
    <w:rsid w:val="00F2761F"/>
    <w:rPr>
      <w:vertAlign w:val="superscript"/>
    </w:rPr>
  </w:style>
  <w:style w:type="character" w:customStyle="1" w:styleId="PrrafodelistaCar">
    <w:name w:val="Párrafo de lista Car"/>
    <w:aliases w:val="lp1 Car,Bullet List Car,FooterText Car,Use Case List Paragraph Car"/>
    <w:link w:val="Prrafodelista"/>
    <w:uiPriority w:val="34"/>
    <w:locked/>
    <w:rsid w:val="008F7D29"/>
  </w:style>
  <w:style w:type="paragraph" w:styleId="TtuloTDC">
    <w:name w:val="TOC Heading"/>
    <w:basedOn w:val="Ttulo1"/>
    <w:next w:val="Normal"/>
    <w:uiPriority w:val="39"/>
    <w:unhideWhenUsed/>
    <w:qFormat/>
    <w:rsid w:val="00D0338F"/>
    <w:pPr>
      <w:outlineLvl w:val="9"/>
    </w:pPr>
  </w:style>
  <w:style w:type="paragraph" w:styleId="TDC1">
    <w:name w:val="toc 1"/>
    <w:basedOn w:val="Normal"/>
    <w:next w:val="Normal"/>
    <w:autoRedefine/>
    <w:uiPriority w:val="39"/>
    <w:unhideWhenUsed/>
    <w:rsid w:val="00A14E0D"/>
    <w:pPr>
      <w:spacing w:after="100"/>
    </w:pPr>
  </w:style>
  <w:style w:type="paragraph" w:styleId="TDC2">
    <w:name w:val="toc 2"/>
    <w:basedOn w:val="Normal"/>
    <w:next w:val="Normal"/>
    <w:autoRedefine/>
    <w:uiPriority w:val="39"/>
    <w:unhideWhenUsed/>
    <w:rsid w:val="00A14E0D"/>
    <w:pPr>
      <w:spacing w:after="100"/>
      <w:ind w:left="220"/>
    </w:pPr>
  </w:style>
  <w:style w:type="paragraph" w:styleId="TDC3">
    <w:name w:val="toc 3"/>
    <w:basedOn w:val="Normal"/>
    <w:next w:val="Normal"/>
    <w:autoRedefine/>
    <w:uiPriority w:val="39"/>
    <w:unhideWhenUsed/>
    <w:rsid w:val="00A14E0D"/>
    <w:pPr>
      <w:spacing w:after="100"/>
      <w:ind w:left="440"/>
    </w:pPr>
  </w:style>
  <w:style w:type="character" w:styleId="Hipervnculo">
    <w:name w:val="Hyperlink"/>
    <w:basedOn w:val="Fuentedeprrafopredeter"/>
    <w:uiPriority w:val="99"/>
    <w:unhideWhenUsed/>
    <w:rsid w:val="00A14E0D"/>
    <w:rPr>
      <w:color w:val="0563C1" w:themeColor="hyperlink"/>
      <w:u w:val="single"/>
    </w:rPr>
  </w:style>
  <w:style w:type="character" w:customStyle="1" w:styleId="Ttulo4Car">
    <w:name w:val="Título 4 Car"/>
    <w:basedOn w:val="Fuentedeprrafopredeter"/>
    <w:link w:val="Ttulo4"/>
    <w:uiPriority w:val="9"/>
    <w:semiHidden/>
    <w:rsid w:val="00D0338F"/>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0338F"/>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0338F"/>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0338F"/>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D0338F"/>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0338F"/>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unhideWhenUsed/>
    <w:qFormat/>
    <w:rsid w:val="00D0338F"/>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0338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ar">
    <w:name w:val="Título Car"/>
    <w:basedOn w:val="Fuentedeprrafopredeter"/>
    <w:link w:val="Ttulo"/>
    <w:uiPriority w:val="10"/>
    <w:rsid w:val="00D0338F"/>
    <w:rPr>
      <w:rFonts w:asciiTheme="majorHAnsi" w:eastAsiaTheme="majorEastAsia" w:hAnsiTheme="majorHAnsi" w:cstheme="majorBidi"/>
      <w:color w:val="4472C4" w:themeColor="accent1"/>
      <w:spacing w:val="-10"/>
      <w:sz w:val="56"/>
      <w:szCs w:val="56"/>
    </w:rPr>
  </w:style>
  <w:style w:type="character" w:styleId="Textoennegrita">
    <w:name w:val="Strong"/>
    <w:basedOn w:val="Fuentedeprrafopredeter"/>
    <w:uiPriority w:val="22"/>
    <w:qFormat/>
    <w:rsid w:val="00D0338F"/>
    <w:rPr>
      <w:b/>
      <w:bCs/>
    </w:rPr>
  </w:style>
  <w:style w:type="character" w:styleId="nfasis">
    <w:name w:val="Emphasis"/>
    <w:basedOn w:val="Fuentedeprrafopredeter"/>
    <w:uiPriority w:val="20"/>
    <w:qFormat/>
    <w:rsid w:val="00D0338F"/>
    <w:rPr>
      <w:i/>
      <w:iCs/>
    </w:rPr>
  </w:style>
  <w:style w:type="paragraph" w:styleId="Cita">
    <w:name w:val="Quote"/>
    <w:basedOn w:val="Normal"/>
    <w:next w:val="Normal"/>
    <w:link w:val="CitaCar"/>
    <w:uiPriority w:val="29"/>
    <w:qFormat/>
    <w:rsid w:val="00D0338F"/>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0338F"/>
    <w:rPr>
      <w:i/>
      <w:iCs/>
      <w:color w:val="404040" w:themeColor="text1" w:themeTint="BF"/>
    </w:rPr>
  </w:style>
  <w:style w:type="paragraph" w:styleId="Citadestacada">
    <w:name w:val="Intense Quote"/>
    <w:basedOn w:val="Normal"/>
    <w:next w:val="Normal"/>
    <w:link w:val="CitadestacadaCar"/>
    <w:uiPriority w:val="30"/>
    <w:qFormat/>
    <w:rsid w:val="00D0338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D0338F"/>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D0338F"/>
    <w:rPr>
      <w:i/>
      <w:iCs/>
      <w:color w:val="404040" w:themeColor="text1" w:themeTint="BF"/>
    </w:rPr>
  </w:style>
  <w:style w:type="character" w:styleId="nfasisintenso">
    <w:name w:val="Intense Emphasis"/>
    <w:basedOn w:val="Fuentedeprrafopredeter"/>
    <w:uiPriority w:val="21"/>
    <w:qFormat/>
    <w:rsid w:val="00D0338F"/>
    <w:rPr>
      <w:b/>
      <w:bCs/>
      <w:i/>
      <w:iCs/>
    </w:rPr>
  </w:style>
  <w:style w:type="character" w:styleId="Referenciasutil">
    <w:name w:val="Subtle Reference"/>
    <w:basedOn w:val="Fuentedeprrafopredeter"/>
    <w:uiPriority w:val="31"/>
    <w:qFormat/>
    <w:rsid w:val="00D0338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338F"/>
    <w:rPr>
      <w:b/>
      <w:bCs/>
      <w:smallCaps/>
      <w:spacing w:val="5"/>
      <w:u w:val="single"/>
    </w:rPr>
  </w:style>
  <w:style w:type="character" w:styleId="Ttulodellibro">
    <w:name w:val="Book Title"/>
    <w:basedOn w:val="Fuentedeprrafopredeter"/>
    <w:uiPriority w:val="33"/>
    <w:qFormat/>
    <w:rsid w:val="00D0338F"/>
    <w:rPr>
      <w:b/>
      <w:bCs/>
      <w:smallCaps/>
    </w:rPr>
  </w:style>
  <w:style w:type="paragraph" w:styleId="Textonotapie">
    <w:name w:val="footnote text"/>
    <w:basedOn w:val="Normal"/>
    <w:link w:val="TextonotapieCar"/>
    <w:uiPriority w:val="99"/>
    <w:semiHidden/>
    <w:unhideWhenUsed/>
    <w:rsid w:val="00901D54"/>
    <w:pPr>
      <w:spacing w:after="0" w:line="240" w:lineRule="auto"/>
    </w:pPr>
  </w:style>
  <w:style w:type="character" w:customStyle="1" w:styleId="TextonotapieCar">
    <w:name w:val="Texto nota pie Car"/>
    <w:basedOn w:val="Fuentedeprrafopredeter"/>
    <w:link w:val="Textonotapie"/>
    <w:uiPriority w:val="99"/>
    <w:semiHidden/>
    <w:rsid w:val="00901D54"/>
  </w:style>
  <w:style w:type="character" w:styleId="Refdenotaalpie">
    <w:name w:val="footnote reference"/>
    <w:basedOn w:val="Fuentedeprrafopredeter"/>
    <w:uiPriority w:val="99"/>
    <w:semiHidden/>
    <w:unhideWhenUsed/>
    <w:rsid w:val="00901D54"/>
    <w:rPr>
      <w:vertAlign w:val="superscript"/>
    </w:rPr>
  </w:style>
  <w:style w:type="character" w:styleId="Mencinsinresolver">
    <w:name w:val="Unresolved Mention"/>
    <w:basedOn w:val="Fuentedeprrafopredeter"/>
    <w:uiPriority w:val="99"/>
    <w:semiHidden/>
    <w:unhideWhenUsed/>
    <w:rsid w:val="00901D54"/>
    <w:rPr>
      <w:color w:val="605E5C"/>
      <w:shd w:val="clear" w:color="auto" w:fill="E1DFDD"/>
    </w:rPr>
  </w:style>
  <w:style w:type="table" w:styleId="Tablaconcuadrcula">
    <w:name w:val="Table Grid"/>
    <w:basedOn w:val="Tablanormal"/>
    <w:uiPriority w:val="39"/>
    <w:rsid w:val="00DD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EA1AD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448C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60670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FE04D4"/>
    <w:pPr>
      <w:tabs>
        <w:tab w:val="right" w:pos="9269"/>
      </w:tabs>
      <w:spacing w:after="0"/>
    </w:pPr>
    <w:rPr>
      <w:rFonts w:cstheme="minorHAnsi"/>
      <w:sz w:val="18"/>
      <w:szCs w:val="18"/>
    </w:rPr>
  </w:style>
  <w:style w:type="paragraph" w:styleId="ndice2">
    <w:name w:val="index 2"/>
    <w:basedOn w:val="Normal"/>
    <w:next w:val="Normal"/>
    <w:autoRedefine/>
    <w:uiPriority w:val="99"/>
    <w:unhideWhenUsed/>
    <w:rsid w:val="00FE04D4"/>
    <w:pPr>
      <w:spacing w:after="0"/>
      <w:ind w:left="400" w:hanging="200"/>
    </w:pPr>
    <w:rPr>
      <w:rFonts w:cstheme="minorHAnsi"/>
      <w:sz w:val="18"/>
      <w:szCs w:val="18"/>
    </w:rPr>
  </w:style>
  <w:style w:type="paragraph" w:styleId="ndice3">
    <w:name w:val="index 3"/>
    <w:basedOn w:val="Normal"/>
    <w:next w:val="Normal"/>
    <w:autoRedefine/>
    <w:uiPriority w:val="99"/>
    <w:unhideWhenUsed/>
    <w:rsid w:val="00FE04D4"/>
    <w:pPr>
      <w:spacing w:after="0"/>
      <w:ind w:left="600" w:hanging="200"/>
    </w:pPr>
    <w:rPr>
      <w:rFonts w:cstheme="minorHAnsi"/>
      <w:sz w:val="18"/>
      <w:szCs w:val="18"/>
    </w:rPr>
  </w:style>
  <w:style w:type="paragraph" w:styleId="ndice4">
    <w:name w:val="index 4"/>
    <w:basedOn w:val="Normal"/>
    <w:next w:val="Normal"/>
    <w:autoRedefine/>
    <w:uiPriority w:val="99"/>
    <w:unhideWhenUsed/>
    <w:rsid w:val="00FE04D4"/>
    <w:pPr>
      <w:spacing w:after="0"/>
      <w:ind w:left="800" w:hanging="200"/>
    </w:pPr>
    <w:rPr>
      <w:rFonts w:cstheme="minorHAnsi"/>
      <w:sz w:val="18"/>
      <w:szCs w:val="18"/>
    </w:rPr>
  </w:style>
  <w:style w:type="paragraph" w:styleId="ndice5">
    <w:name w:val="index 5"/>
    <w:basedOn w:val="Normal"/>
    <w:next w:val="Normal"/>
    <w:autoRedefine/>
    <w:uiPriority w:val="99"/>
    <w:unhideWhenUsed/>
    <w:rsid w:val="00FE04D4"/>
    <w:pPr>
      <w:spacing w:after="0"/>
      <w:ind w:left="1000" w:hanging="200"/>
    </w:pPr>
    <w:rPr>
      <w:rFonts w:cstheme="minorHAnsi"/>
      <w:sz w:val="18"/>
      <w:szCs w:val="18"/>
    </w:rPr>
  </w:style>
  <w:style w:type="paragraph" w:styleId="ndice6">
    <w:name w:val="index 6"/>
    <w:basedOn w:val="Normal"/>
    <w:next w:val="Normal"/>
    <w:autoRedefine/>
    <w:uiPriority w:val="99"/>
    <w:unhideWhenUsed/>
    <w:rsid w:val="00FE04D4"/>
    <w:pPr>
      <w:spacing w:after="0"/>
      <w:ind w:left="1200" w:hanging="200"/>
    </w:pPr>
    <w:rPr>
      <w:rFonts w:cstheme="minorHAnsi"/>
      <w:sz w:val="18"/>
      <w:szCs w:val="18"/>
    </w:rPr>
  </w:style>
  <w:style w:type="paragraph" w:styleId="ndice7">
    <w:name w:val="index 7"/>
    <w:basedOn w:val="Normal"/>
    <w:next w:val="Normal"/>
    <w:autoRedefine/>
    <w:uiPriority w:val="99"/>
    <w:unhideWhenUsed/>
    <w:rsid w:val="00FE04D4"/>
    <w:pPr>
      <w:spacing w:after="0"/>
      <w:ind w:left="1400" w:hanging="200"/>
    </w:pPr>
    <w:rPr>
      <w:rFonts w:cstheme="minorHAnsi"/>
      <w:sz w:val="18"/>
      <w:szCs w:val="18"/>
    </w:rPr>
  </w:style>
  <w:style w:type="paragraph" w:styleId="ndice8">
    <w:name w:val="index 8"/>
    <w:basedOn w:val="Normal"/>
    <w:next w:val="Normal"/>
    <w:autoRedefine/>
    <w:uiPriority w:val="99"/>
    <w:unhideWhenUsed/>
    <w:rsid w:val="00FE04D4"/>
    <w:pPr>
      <w:spacing w:after="0"/>
      <w:ind w:left="1600" w:hanging="200"/>
    </w:pPr>
    <w:rPr>
      <w:rFonts w:cstheme="minorHAnsi"/>
      <w:sz w:val="18"/>
      <w:szCs w:val="18"/>
    </w:rPr>
  </w:style>
  <w:style w:type="paragraph" w:styleId="ndice9">
    <w:name w:val="index 9"/>
    <w:basedOn w:val="Normal"/>
    <w:next w:val="Normal"/>
    <w:autoRedefine/>
    <w:uiPriority w:val="99"/>
    <w:unhideWhenUsed/>
    <w:rsid w:val="00FE04D4"/>
    <w:pPr>
      <w:spacing w:after="0"/>
      <w:ind w:left="1800" w:hanging="200"/>
    </w:pPr>
    <w:rPr>
      <w:rFonts w:cstheme="minorHAnsi"/>
      <w:sz w:val="18"/>
      <w:szCs w:val="18"/>
    </w:rPr>
  </w:style>
  <w:style w:type="paragraph" w:styleId="Ttulodendice">
    <w:name w:val="index heading"/>
    <w:basedOn w:val="Normal"/>
    <w:next w:val="ndice1"/>
    <w:uiPriority w:val="99"/>
    <w:unhideWhenUsed/>
    <w:rsid w:val="00FE04D4"/>
    <w:pPr>
      <w:spacing w:before="240"/>
      <w:jc w:val="center"/>
    </w:pPr>
    <w:rPr>
      <w:rFonts w:cstheme="minorHAnsi"/>
      <w:b/>
      <w:bCs/>
      <w:sz w:val="26"/>
      <w:szCs w:val="26"/>
    </w:rPr>
  </w:style>
  <w:style w:type="character" w:styleId="Refdecomentario">
    <w:name w:val="annotation reference"/>
    <w:basedOn w:val="Fuentedeprrafopredeter"/>
    <w:uiPriority w:val="99"/>
    <w:semiHidden/>
    <w:unhideWhenUsed/>
    <w:rsid w:val="002E3739"/>
    <w:rPr>
      <w:sz w:val="16"/>
      <w:szCs w:val="16"/>
    </w:rPr>
  </w:style>
  <w:style w:type="paragraph" w:styleId="Textocomentario">
    <w:name w:val="annotation text"/>
    <w:basedOn w:val="Normal"/>
    <w:link w:val="TextocomentarioCar"/>
    <w:uiPriority w:val="99"/>
    <w:semiHidden/>
    <w:unhideWhenUsed/>
    <w:rsid w:val="002E3739"/>
    <w:pPr>
      <w:spacing w:line="240" w:lineRule="auto"/>
    </w:pPr>
  </w:style>
  <w:style w:type="character" w:customStyle="1" w:styleId="TextocomentarioCar">
    <w:name w:val="Texto comentario Car"/>
    <w:basedOn w:val="Fuentedeprrafopredeter"/>
    <w:link w:val="Textocomentario"/>
    <w:uiPriority w:val="99"/>
    <w:semiHidden/>
    <w:rsid w:val="002E3739"/>
  </w:style>
  <w:style w:type="paragraph" w:styleId="Asuntodelcomentario">
    <w:name w:val="annotation subject"/>
    <w:basedOn w:val="Textocomentario"/>
    <w:next w:val="Textocomentario"/>
    <w:link w:val="AsuntodelcomentarioCar"/>
    <w:uiPriority w:val="99"/>
    <w:semiHidden/>
    <w:unhideWhenUsed/>
    <w:rsid w:val="002E3739"/>
    <w:rPr>
      <w:b/>
      <w:bCs/>
    </w:rPr>
  </w:style>
  <w:style w:type="character" w:customStyle="1" w:styleId="AsuntodelcomentarioCar">
    <w:name w:val="Asunto del comentario Car"/>
    <w:basedOn w:val="TextocomentarioCar"/>
    <w:link w:val="Asuntodelcomentario"/>
    <w:uiPriority w:val="99"/>
    <w:semiHidden/>
    <w:rsid w:val="002E3739"/>
    <w:rPr>
      <w:b/>
      <w:bCs/>
    </w:rPr>
  </w:style>
  <w:style w:type="table" w:styleId="Tablaconcuadrculaclara">
    <w:name w:val="Grid Table Light"/>
    <w:basedOn w:val="Tablanormal"/>
    <w:uiPriority w:val="40"/>
    <w:rsid w:val="00396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3">
    <w:name w:val="Grid Table 2 Accent 3"/>
    <w:basedOn w:val="Tablanormal"/>
    <w:uiPriority w:val="47"/>
    <w:rsid w:val="00396D0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396D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513B61"/>
  </w:style>
  <w:style w:type="table" w:styleId="Tablaconcuadrcula4-nfasis3">
    <w:name w:val="Grid Table 4 Accent 3"/>
    <w:basedOn w:val="Tablanormal"/>
    <w:uiPriority w:val="49"/>
    <w:rsid w:val="00D51B8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independiente">
    <w:name w:val="Body Text"/>
    <w:basedOn w:val="Normal"/>
    <w:link w:val="TextoindependienteCar"/>
    <w:uiPriority w:val="1"/>
    <w:qFormat/>
    <w:rsid w:val="001860B6"/>
    <w:pPr>
      <w:widowControl w:val="0"/>
      <w:spacing w:after="0" w:line="240" w:lineRule="auto"/>
      <w:ind w:left="102"/>
    </w:pPr>
    <w:rPr>
      <w:rFonts w:ascii="Arial" w:eastAsia="Arial" w:hAnsi="Arial"/>
      <w:sz w:val="22"/>
      <w:szCs w:val="22"/>
      <w:lang w:val="en-US"/>
    </w:rPr>
  </w:style>
  <w:style w:type="character" w:customStyle="1" w:styleId="TextoindependienteCar">
    <w:name w:val="Texto independiente Car"/>
    <w:basedOn w:val="Fuentedeprrafopredeter"/>
    <w:link w:val="Textoindependiente"/>
    <w:uiPriority w:val="1"/>
    <w:rsid w:val="001860B6"/>
    <w:rPr>
      <w:rFonts w:ascii="Arial" w:eastAsia="Arial" w:hAnsi="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55243">
      <w:bodyDiv w:val="1"/>
      <w:marLeft w:val="0"/>
      <w:marRight w:val="0"/>
      <w:marTop w:val="0"/>
      <w:marBottom w:val="0"/>
      <w:divBdr>
        <w:top w:val="none" w:sz="0" w:space="0" w:color="auto"/>
        <w:left w:val="none" w:sz="0" w:space="0" w:color="auto"/>
        <w:bottom w:val="none" w:sz="0" w:space="0" w:color="auto"/>
        <w:right w:val="none" w:sz="0" w:space="0" w:color="auto"/>
      </w:divBdr>
    </w:div>
    <w:div w:id="103118529">
      <w:bodyDiv w:val="1"/>
      <w:marLeft w:val="0"/>
      <w:marRight w:val="0"/>
      <w:marTop w:val="0"/>
      <w:marBottom w:val="0"/>
      <w:divBdr>
        <w:top w:val="none" w:sz="0" w:space="0" w:color="auto"/>
        <w:left w:val="none" w:sz="0" w:space="0" w:color="auto"/>
        <w:bottom w:val="none" w:sz="0" w:space="0" w:color="auto"/>
        <w:right w:val="none" w:sz="0" w:space="0" w:color="auto"/>
      </w:divBdr>
    </w:div>
    <w:div w:id="239946522">
      <w:bodyDiv w:val="1"/>
      <w:marLeft w:val="0"/>
      <w:marRight w:val="0"/>
      <w:marTop w:val="0"/>
      <w:marBottom w:val="0"/>
      <w:divBdr>
        <w:top w:val="none" w:sz="0" w:space="0" w:color="auto"/>
        <w:left w:val="none" w:sz="0" w:space="0" w:color="auto"/>
        <w:bottom w:val="none" w:sz="0" w:space="0" w:color="auto"/>
        <w:right w:val="none" w:sz="0" w:space="0" w:color="auto"/>
      </w:divBdr>
    </w:div>
    <w:div w:id="284427385">
      <w:bodyDiv w:val="1"/>
      <w:marLeft w:val="0"/>
      <w:marRight w:val="0"/>
      <w:marTop w:val="0"/>
      <w:marBottom w:val="0"/>
      <w:divBdr>
        <w:top w:val="none" w:sz="0" w:space="0" w:color="auto"/>
        <w:left w:val="none" w:sz="0" w:space="0" w:color="auto"/>
        <w:bottom w:val="none" w:sz="0" w:space="0" w:color="auto"/>
        <w:right w:val="none" w:sz="0" w:space="0" w:color="auto"/>
      </w:divBdr>
    </w:div>
    <w:div w:id="348265773">
      <w:bodyDiv w:val="1"/>
      <w:marLeft w:val="0"/>
      <w:marRight w:val="0"/>
      <w:marTop w:val="0"/>
      <w:marBottom w:val="0"/>
      <w:divBdr>
        <w:top w:val="none" w:sz="0" w:space="0" w:color="auto"/>
        <w:left w:val="none" w:sz="0" w:space="0" w:color="auto"/>
        <w:bottom w:val="none" w:sz="0" w:space="0" w:color="auto"/>
        <w:right w:val="none" w:sz="0" w:space="0" w:color="auto"/>
      </w:divBdr>
    </w:div>
    <w:div w:id="637225058">
      <w:bodyDiv w:val="1"/>
      <w:marLeft w:val="0"/>
      <w:marRight w:val="0"/>
      <w:marTop w:val="0"/>
      <w:marBottom w:val="0"/>
      <w:divBdr>
        <w:top w:val="none" w:sz="0" w:space="0" w:color="auto"/>
        <w:left w:val="none" w:sz="0" w:space="0" w:color="auto"/>
        <w:bottom w:val="none" w:sz="0" w:space="0" w:color="auto"/>
        <w:right w:val="none" w:sz="0" w:space="0" w:color="auto"/>
      </w:divBdr>
    </w:div>
    <w:div w:id="705106993">
      <w:bodyDiv w:val="1"/>
      <w:marLeft w:val="0"/>
      <w:marRight w:val="0"/>
      <w:marTop w:val="0"/>
      <w:marBottom w:val="0"/>
      <w:divBdr>
        <w:top w:val="none" w:sz="0" w:space="0" w:color="auto"/>
        <w:left w:val="none" w:sz="0" w:space="0" w:color="auto"/>
        <w:bottom w:val="none" w:sz="0" w:space="0" w:color="auto"/>
        <w:right w:val="none" w:sz="0" w:space="0" w:color="auto"/>
      </w:divBdr>
    </w:div>
    <w:div w:id="713122963">
      <w:bodyDiv w:val="1"/>
      <w:marLeft w:val="0"/>
      <w:marRight w:val="0"/>
      <w:marTop w:val="0"/>
      <w:marBottom w:val="0"/>
      <w:divBdr>
        <w:top w:val="none" w:sz="0" w:space="0" w:color="auto"/>
        <w:left w:val="none" w:sz="0" w:space="0" w:color="auto"/>
        <w:bottom w:val="none" w:sz="0" w:space="0" w:color="auto"/>
        <w:right w:val="none" w:sz="0" w:space="0" w:color="auto"/>
      </w:divBdr>
    </w:div>
    <w:div w:id="941954284">
      <w:bodyDiv w:val="1"/>
      <w:marLeft w:val="0"/>
      <w:marRight w:val="0"/>
      <w:marTop w:val="0"/>
      <w:marBottom w:val="0"/>
      <w:divBdr>
        <w:top w:val="none" w:sz="0" w:space="0" w:color="auto"/>
        <w:left w:val="none" w:sz="0" w:space="0" w:color="auto"/>
        <w:bottom w:val="none" w:sz="0" w:space="0" w:color="auto"/>
        <w:right w:val="none" w:sz="0" w:space="0" w:color="auto"/>
      </w:divBdr>
    </w:div>
    <w:div w:id="1111784878">
      <w:bodyDiv w:val="1"/>
      <w:marLeft w:val="0"/>
      <w:marRight w:val="0"/>
      <w:marTop w:val="0"/>
      <w:marBottom w:val="0"/>
      <w:divBdr>
        <w:top w:val="none" w:sz="0" w:space="0" w:color="auto"/>
        <w:left w:val="none" w:sz="0" w:space="0" w:color="auto"/>
        <w:bottom w:val="none" w:sz="0" w:space="0" w:color="auto"/>
        <w:right w:val="none" w:sz="0" w:space="0" w:color="auto"/>
      </w:divBdr>
    </w:div>
    <w:div w:id="1499618799">
      <w:bodyDiv w:val="1"/>
      <w:marLeft w:val="0"/>
      <w:marRight w:val="0"/>
      <w:marTop w:val="0"/>
      <w:marBottom w:val="0"/>
      <w:divBdr>
        <w:top w:val="none" w:sz="0" w:space="0" w:color="auto"/>
        <w:left w:val="none" w:sz="0" w:space="0" w:color="auto"/>
        <w:bottom w:val="none" w:sz="0" w:space="0" w:color="auto"/>
        <w:right w:val="none" w:sz="0" w:space="0" w:color="auto"/>
      </w:divBdr>
      <w:divsChild>
        <w:div w:id="536625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2808">
              <w:marLeft w:val="0"/>
              <w:marRight w:val="0"/>
              <w:marTop w:val="0"/>
              <w:marBottom w:val="0"/>
              <w:divBdr>
                <w:top w:val="none" w:sz="0" w:space="0" w:color="auto"/>
                <w:left w:val="none" w:sz="0" w:space="0" w:color="auto"/>
                <w:bottom w:val="none" w:sz="0" w:space="0" w:color="auto"/>
                <w:right w:val="none" w:sz="0" w:space="0" w:color="auto"/>
              </w:divBdr>
              <w:divsChild>
                <w:div w:id="1939171824">
                  <w:marLeft w:val="0"/>
                  <w:marRight w:val="0"/>
                  <w:marTop w:val="0"/>
                  <w:marBottom w:val="0"/>
                  <w:divBdr>
                    <w:top w:val="none" w:sz="0" w:space="0" w:color="auto"/>
                    <w:left w:val="none" w:sz="0" w:space="0" w:color="auto"/>
                    <w:bottom w:val="none" w:sz="0" w:space="0" w:color="auto"/>
                    <w:right w:val="none" w:sz="0" w:space="0" w:color="auto"/>
                  </w:divBdr>
                  <w:divsChild>
                    <w:div w:id="8852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5854">
      <w:bodyDiv w:val="1"/>
      <w:marLeft w:val="0"/>
      <w:marRight w:val="0"/>
      <w:marTop w:val="0"/>
      <w:marBottom w:val="0"/>
      <w:divBdr>
        <w:top w:val="none" w:sz="0" w:space="0" w:color="auto"/>
        <w:left w:val="none" w:sz="0" w:space="0" w:color="auto"/>
        <w:bottom w:val="none" w:sz="0" w:space="0" w:color="auto"/>
        <w:right w:val="none" w:sz="0" w:space="0" w:color="auto"/>
      </w:divBdr>
    </w:div>
    <w:div w:id="1572232388">
      <w:bodyDiv w:val="1"/>
      <w:marLeft w:val="0"/>
      <w:marRight w:val="0"/>
      <w:marTop w:val="0"/>
      <w:marBottom w:val="0"/>
      <w:divBdr>
        <w:top w:val="none" w:sz="0" w:space="0" w:color="auto"/>
        <w:left w:val="none" w:sz="0" w:space="0" w:color="auto"/>
        <w:bottom w:val="none" w:sz="0" w:space="0" w:color="auto"/>
        <w:right w:val="none" w:sz="0" w:space="0" w:color="auto"/>
      </w:divBdr>
    </w:div>
    <w:div w:id="1697735799">
      <w:bodyDiv w:val="1"/>
      <w:marLeft w:val="0"/>
      <w:marRight w:val="0"/>
      <w:marTop w:val="0"/>
      <w:marBottom w:val="0"/>
      <w:divBdr>
        <w:top w:val="none" w:sz="0" w:space="0" w:color="auto"/>
        <w:left w:val="none" w:sz="0" w:space="0" w:color="auto"/>
        <w:bottom w:val="none" w:sz="0" w:space="0" w:color="auto"/>
        <w:right w:val="none" w:sz="0" w:space="0" w:color="auto"/>
      </w:divBdr>
    </w:div>
    <w:div w:id="1721048720">
      <w:bodyDiv w:val="1"/>
      <w:marLeft w:val="0"/>
      <w:marRight w:val="0"/>
      <w:marTop w:val="0"/>
      <w:marBottom w:val="0"/>
      <w:divBdr>
        <w:top w:val="none" w:sz="0" w:space="0" w:color="auto"/>
        <w:left w:val="none" w:sz="0" w:space="0" w:color="auto"/>
        <w:bottom w:val="none" w:sz="0" w:space="0" w:color="auto"/>
        <w:right w:val="none" w:sz="0" w:space="0" w:color="auto"/>
      </w:divBdr>
    </w:div>
    <w:div w:id="19637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es01sacsjrioh@cendoj.ramajudicial.gov.co"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G:\Mis%20Archivos\2020\INFORME%20AL%20CONGRESO%202019\CUADROS%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is%20Archivos\2020\INFORME%20AL%20CONGRESO%202019\CUADROS%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is%20Archivos\2020\INFORME%20AL%20CONGRESO%202019\CUADROS%20EXCE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INVENTARIOS A DICIEMBRE 31 DE 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A2D-4505-AD91-C7B8B69147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A2D-4505-AD91-C7B8B69147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A2D-4505-AD91-C7B8B69147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Hoja1!$C$21:$C$23</c:f>
              <c:strCache>
                <c:ptCount val="3"/>
                <c:pt idx="0">
                  <c:v>JURISDICCION ORDINARIA</c:v>
                </c:pt>
                <c:pt idx="1">
                  <c:v>JURISDICCION CONTENCIOSA</c:v>
                </c:pt>
                <c:pt idx="2">
                  <c:v>JURISDICCION DISICIPLINARIA</c:v>
                </c:pt>
              </c:strCache>
            </c:strRef>
          </c:cat>
          <c:val>
            <c:numRef>
              <c:f>Hoja1!$D$21:$D$23</c:f>
              <c:numCache>
                <c:formatCode>#,##0</c:formatCode>
                <c:ptCount val="3"/>
                <c:pt idx="0">
                  <c:v>19538</c:v>
                </c:pt>
                <c:pt idx="1">
                  <c:v>3709</c:v>
                </c:pt>
                <c:pt idx="2">
                  <c:v>996</c:v>
                </c:pt>
              </c:numCache>
            </c:numRef>
          </c:val>
          <c:extLst>
            <c:ext xmlns:c16="http://schemas.microsoft.com/office/drawing/2014/chart" uri="{C3380CC4-5D6E-409C-BE32-E72D297353CC}">
              <c16:uniqueId val="{00000006-CA2D-4505-AD91-C7B8B69147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INGRESOS</a:t>
            </a:r>
            <a:r>
              <a:rPr lang="es-CO" baseline="0"/>
              <a:t> A DICIEMBRE 31 DE 2019</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21559565470982797"/>
          <c:w val="0.81388888888888888"/>
          <c:h val="0.512511300670749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28-45C5-AF54-FFE8FE8AF69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28-45C5-AF54-FFE8FE8AF69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28-45C5-AF54-FFE8FE8AF6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Hoja1!$C$30:$C$32</c:f>
              <c:strCache>
                <c:ptCount val="3"/>
                <c:pt idx="0">
                  <c:v>JURISDICCION ORDINARIA</c:v>
                </c:pt>
                <c:pt idx="1">
                  <c:v>JURISDICCION CONTENCIOSA</c:v>
                </c:pt>
                <c:pt idx="2">
                  <c:v>JURISDICCION DISICIPLINARIA</c:v>
                </c:pt>
              </c:strCache>
            </c:strRef>
          </c:cat>
          <c:val>
            <c:numRef>
              <c:f>Hoja1!$D$30:$D$32</c:f>
              <c:numCache>
                <c:formatCode>#,##0</c:formatCode>
                <c:ptCount val="3"/>
                <c:pt idx="0">
                  <c:v>18244</c:v>
                </c:pt>
                <c:pt idx="1">
                  <c:v>1717</c:v>
                </c:pt>
                <c:pt idx="2">
                  <c:v>307</c:v>
                </c:pt>
              </c:numCache>
            </c:numRef>
          </c:val>
          <c:extLst>
            <c:ext xmlns:c16="http://schemas.microsoft.com/office/drawing/2014/chart" uri="{C3380CC4-5D6E-409C-BE32-E72D297353CC}">
              <c16:uniqueId val="{00000006-5328-45C5-AF54-FFE8FE8AF69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EGRESOS A DICIEMBRE 31 DE 2019</a:t>
            </a:r>
          </a:p>
        </c:rich>
      </c:tx>
      <c:layout>
        <c:manualLayout>
          <c:xMode val="edge"/>
          <c:yMode val="edge"/>
          <c:x val="0.2291178915135608"/>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8B-49D2-A288-D2A19CD3BF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8B-49D2-A288-D2A19CD3BF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8B-49D2-A288-D2A19CD3BF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8B-49D2-A288-D2A19CD3BF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Hoja1!$C$38:$C$41</c:f>
              <c:strCache>
                <c:ptCount val="4"/>
                <c:pt idx="0">
                  <c:v>JURISDICCION ORDINARIA</c:v>
                </c:pt>
                <c:pt idx="1">
                  <c:v>JURISDICCION CONTENCIOSA</c:v>
                </c:pt>
                <c:pt idx="2">
                  <c:v>JURISDICCION DISICIPLINARIA</c:v>
                </c:pt>
                <c:pt idx="3">
                  <c:v>TOTAL</c:v>
                </c:pt>
              </c:strCache>
            </c:strRef>
          </c:cat>
          <c:val>
            <c:numRef>
              <c:f>Hoja1!$D$38:$D$41</c:f>
              <c:numCache>
                <c:formatCode>#,##0</c:formatCode>
                <c:ptCount val="4"/>
                <c:pt idx="0">
                  <c:v>13213</c:v>
                </c:pt>
                <c:pt idx="1">
                  <c:v>2255</c:v>
                </c:pt>
                <c:pt idx="2">
                  <c:v>196</c:v>
                </c:pt>
                <c:pt idx="3">
                  <c:v>15664</c:v>
                </c:pt>
              </c:numCache>
            </c:numRef>
          </c:val>
          <c:extLst>
            <c:ext xmlns:c16="http://schemas.microsoft.com/office/drawing/2014/chart" uri="{C3380CC4-5D6E-409C-BE32-E72D297353CC}">
              <c16:uniqueId val="{00000008-C48B-49D2-A288-D2A19CD3BF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1DC42-FDED-494C-88CF-E5B01FC8A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Pages>
  <Words>2323</Words>
  <Characters>12782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Steven Londoño Castañeda</dc:creator>
  <cp:keywords/>
  <dc:description/>
  <cp:lastModifiedBy>ERIKA PATRICIA GRATEROL AHUMADA</cp:lastModifiedBy>
  <cp:revision>14</cp:revision>
  <dcterms:created xsi:type="dcterms:W3CDTF">2020-05-04T20:18:00Z</dcterms:created>
  <dcterms:modified xsi:type="dcterms:W3CDTF">2020-05-06T22:05:00Z</dcterms:modified>
</cp:coreProperties>
</file>