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bookmarkStart w:id="0" w:name="_GoBack"/>
      <w:bookmarkEnd w:id="0"/>
    </w:p>
    <w:p w:rsidR="005E0745" w:rsidRPr="008F1A87" w:rsidRDefault="005E0745" w:rsidP="005E0745">
      <w:pPr>
        <w:jc w:val="center"/>
        <w:rPr>
          <w:rFonts w:ascii="Arial" w:hAnsi="Arial" w:cs="Arial"/>
          <w:lang w:val="es-CO"/>
        </w:rPr>
      </w:pPr>
    </w:p>
    <w:p w:rsidR="005E0745" w:rsidRPr="001B1B7D" w:rsidRDefault="005E0745" w:rsidP="005E0745">
      <w:pPr>
        <w:jc w:val="center"/>
        <w:rPr>
          <w:rFonts w:ascii="Arial" w:hAnsi="Arial" w:cs="Arial"/>
          <w:b/>
          <w:sz w:val="22"/>
          <w:szCs w:val="22"/>
          <w:lang w:val="es-CO"/>
        </w:rPr>
      </w:pPr>
      <w:r w:rsidRPr="001B1B7D">
        <w:rPr>
          <w:rFonts w:ascii="Arial" w:hAnsi="Arial" w:cs="Arial"/>
          <w:b/>
          <w:sz w:val="22"/>
          <w:szCs w:val="22"/>
          <w:lang w:val="es-CO"/>
        </w:rPr>
        <w:t xml:space="preserve">RESOLUCION No. </w:t>
      </w:r>
      <w:r w:rsidR="00216471">
        <w:rPr>
          <w:rFonts w:ascii="Arial" w:hAnsi="Arial" w:cs="Arial"/>
          <w:b/>
          <w:sz w:val="22"/>
          <w:szCs w:val="22"/>
          <w:lang w:val="es-CO"/>
        </w:rPr>
        <w:t>CSJMER18-291</w:t>
      </w:r>
    </w:p>
    <w:p w:rsidR="00967602" w:rsidRPr="001B1B7D" w:rsidRDefault="00216471" w:rsidP="005E0745">
      <w:pPr>
        <w:jc w:val="center"/>
        <w:rPr>
          <w:rFonts w:ascii="Arial" w:hAnsi="Arial" w:cs="Arial"/>
          <w:b/>
          <w:sz w:val="22"/>
          <w:szCs w:val="22"/>
          <w:lang w:val="es-CO"/>
        </w:rPr>
      </w:pPr>
      <w:r>
        <w:rPr>
          <w:rFonts w:ascii="Arial" w:hAnsi="Arial" w:cs="Arial"/>
          <w:b/>
          <w:sz w:val="22"/>
          <w:szCs w:val="22"/>
          <w:lang w:val="es-CO"/>
        </w:rPr>
        <w:t>21 de diciembre de 2018</w:t>
      </w:r>
    </w:p>
    <w:p w:rsidR="005D76B2" w:rsidRPr="001B1B7D" w:rsidRDefault="005D76B2" w:rsidP="005E0745">
      <w:pPr>
        <w:jc w:val="center"/>
        <w:rPr>
          <w:rFonts w:ascii="Arial" w:hAnsi="Arial" w:cs="Arial"/>
          <w:b/>
          <w:sz w:val="22"/>
          <w:szCs w:val="22"/>
          <w:lang w:val="es-CO"/>
        </w:rPr>
      </w:pPr>
    </w:p>
    <w:p w:rsidR="001B1B7D" w:rsidRDefault="001B1B7D" w:rsidP="001B1B7D">
      <w:pPr>
        <w:pStyle w:val="Encabezado"/>
        <w:jc w:val="center"/>
        <w:rPr>
          <w:rFonts w:ascii="Arial" w:hAnsi="Arial" w:cs="Arial"/>
          <w:sz w:val="22"/>
          <w:szCs w:val="22"/>
        </w:rPr>
      </w:pPr>
      <w:r w:rsidRPr="008B78DC">
        <w:rPr>
          <w:rFonts w:ascii="Arial" w:hAnsi="Arial" w:cs="Arial"/>
          <w:sz w:val="22"/>
          <w:szCs w:val="22"/>
        </w:rPr>
        <w:t>“Por medio de la cual se modifica la Resolución CSJMER18-241 del 23 de Octubre de 2018, para efectos de incluir los aspirantes que resultaron admitidos con base en las solicitudes</w:t>
      </w:r>
      <w:r>
        <w:rPr>
          <w:rFonts w:ascii="Arial" w:hAnsi="Arial" w:cs="Arial"/>
          <w:sz w:val="22"/>
          <w:szCs w:val="22"/>
        </w:rPr>
        <w:t xml:space="preserve"> de reclamaciones</w:t>
      </w:r>
      <w:r w:rsidRPr="008B78DC">
        <w:rPr>
          <w:rFonts w:ascii="Arial" w:hAnsi="Arial" w:cs="Arial"/>
          <w:sz w:val="22"/>
          <w:szCs w:val="22"/>
        </w:rPr>
        <w:t xml:space="preserve"> por ellos presentadas”</w:t>
      </w:r>
    </w:p>
    <w:p w:rsidR="001B1B7D" w:rsidRPr="008B78DC" w:rsidRDefault="001B1B7D" w:rsidP="001B1B7D">
      <w:pPr>
        <w:pStyle w:val="Encabezado"/>
        <w:jc w:val="center"/>
        <w:rPr>
          <w:rFonts w:ascii="Arial" w:hAnsi="Arial" w:cs="Arial"/>
          <w:sz w:val="22"/>
          <w:szCs w:val="22"/>
        </w:rPr>
      </w:pPr>
    </w:p>
    <w:p w:rsidR="001B1B7D" w:rsidRPr="008B78DC" w:rsidRDefault="001B1B7D" w:rsidP="001B1B7D">
      <w:pPr>
        <w:pStyle w:val="Encabezado"/>
        <w:rPr>
          <w:rFonts w:ascii="Arial" w:hAnsi="Arial" w:cs="Arial"/>
          <w:sz w:val="22"/>
          <w:szCs w:val="22"/>
        </w:rPr>
      </w:pPr>
    </w:p>
    <w:p w:rsidR="001B1B7D" w:rsidRPr="008B78DC" w:rsidRDefault="001B1B7D" w:rsidP="001B1B7D">
      <w:pPr>
        <w:tabs>
          <w:tab w:val="left" w:pos="-720"/>
          <w:tab w:val="left" w:pos="1470"/>
          <w:tab w:val="center" w:pos="4420"/>
        </w:tabs>
        <w:suppressAutoHyphens/>
        <w:rPr>
          <w:rFonts w:ascii="Arial" w:hAnsi="Arial" w:cs="Arial"/>
          <w:b/>
          <w:spacing w:val="-3"/>
          <w:sz w:val="22"/>
          <w:szCs w:val="22"/>
        </w:rPr>
      </w:pPr>
      <w:r w:rsidRPr="008B78DC">
        <w:rPr>
          <w:rFonts w:ascii="Arial" w:hAnsi="Arial" w:cs="Arial"/>
          <w:b/>
          <w:spacing w:val="-3"/>
          <w:sz w:val="22"/>
          <w:szCs w:val="22"/>
        </w:rPr>
        <w:tab/>
      </w:r>
      <w:r w:rsidRPr="008B78DC">
        <w:rPr>
          <w:rFonts w:ascii="Arial" w:hAnsi="Arial" w:cs="Arial"/>
          <w:b/>
          <w:spacing w:val="-3"/>
          <w:sz w:val="22"/>
          <w:szCs w:val="22"/>
        </w:rPr>
        <w:tab/>
        <w:t>EL CONSEJO SECCIONAL DE LA JUDICATURA DEL META</w:t>
      </w:r>
    </w:p>
    <w:p w:rsidR="001B1B7D" w:rsidRPr="008B78DC" w:rsidRDefault="001B1B7D" w:rsidP="001B1B7D">
      <w:pPr>
        <w:pStyle w:val="Encabezado"/>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pacing w:val="-3"/>
          <w:sz w:val="22"/>
          <w:szCs w:val="22"/>
        </w:rPr>
        <w:t>En uso de sus facultades legales, en especial las conferidas por los artículos 101, 164 y 165 de la Ley 270 de 1996, el Acuerdo PCSJA17-10643 de 2017</w:t>
      </w:r>
      <w:r w:rsidRPr="008B78DC">
        <w:rPr>
          <w:rFonts w:ascii="Arial" w:hAnsi="Arial" w:cs="Arial"/>
          <w:sz w:val="22"/>
          <w:szCs w:val="22"/>
        </w:rPr>
        <w:t xml:space="preserve"> y en cumplimiento del artículo 164 de la Ley 270 de 1996, y </w:t>
      </w:r>
    </w:p>
    <w:p w:rsidR="001B1B7D" w:rsidRPr="008B78DC" w:rsidRDefault="001B1B7D" w:rsidP="001B1B7D">
      <w:pPr>
        <w:pStyle w:val="Encabezado"/>
        <w:rPr>
          <w:rFonts w:ascii="Arial" w:hAnsi="Arial" w:cs="Arial"/>
          <w:sz w:val="22"/>
          <w:szCs w:val="22"/>
        </w:rPr>
      </w:pPr>
    </w:p>
    <w:p w:rsidR="001B1B7D" w:rsidRPr="008B78DC" w:rsidRDefault="001B1B7D" w:rsidP="001B1B7D">
      <w:pPr>
        <w:pStyle w:val="Encabezado"/>
        <w:jc w:val="center"/>
        <w:rPr>
          <w:rFonts w:ascii="Arial" w:hAnsi="Arial" w:cs="Arial"/>
          <w:b/>
          <w:sz w:val="22"/>
          <w:szCs w:val="22"/>
        </w:rPr>
      </w:pPr>
      <w:r w:rsidRPr="008B78DC">
        <w:rPr>
          <w:rFonts w:ascii="Arial" w:hAnsi="Arial" w:cs="Arial"/>
          <w:b/>
          <w:sz w:val="22"/>
          <w:szCs w:val="22"/>
        </w:rPr>
        <w:t>CONSIDERANDO:</w:t>
      </w:r>
    </w:p>
    <w:p w:rsidR="001B1B7D" w:rsidRPr="008B78DC" w:rsidRDefault="001B1B7D" w:rsidP="001B1B7D">
      <w:pPr>
        <w:pStyle w:val="Encabezado"/>
        <w:rPr>
          <w:rFonts w:ascii="Arial" w:hAnsi="Arial" w:cs="Arial"/>
          <w:sz w:val="22"/>
          <w:szCs w:val="22"/>
        </w:rPr>
      </w:pPr>
    </w:p>
    <w:p w:rsidR="001B1B7D" w:rsidRPr="008B78DC" w:rsidRDefault="001B1B7D" w:rsidP="001B1B7D">
      <w:pPr>
        <w:tabs>
          <w:tab w:val="center" w:pos="4407"/>
        </w:tabs>
        <w:suppressAutoHyphens/>
        <w:jc w:val="both"/>
        <w:rPr>
          <w:rFonts w:ascii="Arial" w:hAnsi="Arial" w:cs="Arial"/>
          <w:sz w:val="22"/>
          <w:szCs w:val="22"/>
        </w:rPr>
      </w:pPr>
      <w:r w:rsidRPr="008B78DC">
        <w:rPr>
          <w:rFonts w:ascii="Arial" w:hAnsi="Arial" w:cs="Arial"/>
          <w:sz w:val="22"/>
          <w:szCs w:val="22"/>
        </w:rPr>
        <w:t xml:space="preserve">Que mediante los Acuerdos </w:t>
      </w:r>
      <w:r w:rsidRPr="008B78DC">
        <w:rPr>
          <w:rFonts w:ascii="Arial" w:hAnsi="Arial" w:cs="Arial"/>
          <w:spacing w:val="-3"/>
          <w:sz w:val="22"/>
          <w:szCs w:val="22"/>
        </w:rPr>
        <w:t>CSJMA17-930; CSJMA17-931 de octubre 5 y de octubre 8 de 2017</w:t>
      </w:r>
      <w:r w:rsidRPr="008B78DC">
        <w:rPr>
          <w:rFonts w:ascii="Arial" w:hAnsi="Arial" w:cs="Arial"/>
          <w:sz w:val="22"/>
          <w:szCs w:val="22"/>
        </w:rPr>
        <w:t xml:space="preserve">, este Consejo Seccional </w:t>
      </w:r>
      <w:r w:rsidRPr="008B78DC">
        <w:rPr>
          <w:rFonts w:ascii="Arial" w:hAnsi="Arial" w:cs="Arial"/>
          <w:sz w:val="22"/>
          <w:szCs w:val="22"/>
        </w:rPr>
        <w:lastRenderedPageBreak/>
        <w:t xml:space="preserve">de la Judicatura reglamentó el proceso de selección y convocó a concurso de méritos para la provisión de los cargos de empleados de carrera de Tribunales, Juzgados y Centros de Servicios. </w:t>
      </w:r>
    </w:p>
    <w:p w:rsidR="001B1B7D" w:rsidRPr="008B78DC" w:rsidRDefault="001B1B7D" w:rsidP="001B1B7D">
      <w:pPr>
        <w:pStyle w:val="Encabezado"/>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 xml:space="preserve">Que en la Resolución CSJMER18-241 del 23 de Octubre de 2018, este Consejo Seccional de la Judicatura </w:t>
      </w:r>
      <w:r w:rsidRPr="0029212C">
        <w:rPr>
          <w:rFonts w:ascii="Arial" w:hAnsi="Arial" w:cs="Arial"/>
          <w:color w:val="000000"/>
          <w:sz w:val="22"/>
          <w:szCs w:val="22"/>
        </w:rPr>
        <w:t>decidió</w:t>
      </w:r>
      <w:r w:rsidRPr="008B78DC">
        <w:rPr>
          <w:rFonts w:ascii="Arial" w:hAnsi="Arial" w:cs="Arial"/>
          <w:sz w:val="22"/>
          <w:szCs w:val="22"/>
        </w:rPr>
        <w:t xml:space="preserve"> acerca de la admisión de los aspirantes al citado concurso, la cual fue notificada mediante fijación por el término de cinco (5) días, desde el 24 de octubre hasta 30 del mismo mes y año en curso en la Secretaría del Consejo Seccional, y para su divulgación copia de la misma fue publicada a través de la página Web de la Rama Judicial (www.ramajudicial.gov.co). </w:t>
      </w:r>
    </w:p>
    <w:p w:rsidR="001B1B7D" w:rsidRPr="008B78DC" w:rsidRDefault="001B1B7D" w:rsidP="001B1B7D">
      <w:pPr>
        <w:pStyle w:val="Encabezado"/>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 xml:space="preserve">Que el Acuerdo de Convocatoria, en el numeral 4° del artículo 2°, estableció: </w:t>
      </w:r>
    </w:p>
    <w:p w:rsidR="001B1B7D" w:rsidRPr="008B78DC" w:rsidRDefault="001B1B7D" w:rsidP="001B1B7D">
      <w:pPr>
        <w:pStyle w:val="Encabezado"/>
        <w:jc w:val="both"/>
        <w:rPr>
          <w:rFonts w:ascii="Arial" w:hAnsi="Arial" w:cs="Arial"/>
          <w:sz w:val="22"/>
          <w:szCs w:val="22"/>
        </w:rPr>
      </w:pPr>
    </w:p>
    <w:p w:rsidR="001B1B7D" w:rsidRPr="00901B3A" w:rsidRDefault="001B1B7D" w:rsidP="001B1B7D">
      <w:pPr>
        <w:pStyle w:val="Encabezado"/>
        <w:ind w:left="567" w:right="618"/>
        <w:jc w:val="both"/>
        <w:rPr>
          <w:rFonts w:ascii="Arial" w:hAnsi="Arial" w:cs="Arial"/>
          <w:i/>
          <w:sz w:val="20"/>
          <w:szCs w:val="20"/>
        </w:rPr>
      </w:pPr>
      <w:r w:rsidRPr="00901B3A">
        <w:rPr>
          <w:rFonts w:ascii="Arial" w:hAnsi="Arial" w:cs="Arial"/>
          <w:i/>
          <w:sz w:val="20"/>
          <w:szCs w:val="20"/>
        </w:rPr>
        <w:t xml:space="preserve">“… </w:t>
      </w:r>
      <w:r w:rsidRPr="00901B3A">
        <w:rPr>
          <w:rFonts w:ascii="Arial" w:hAnsi="Arial" w:cs="Arial"/>
          <w:b/>
          <w:i/>
          <w:sz w:val="20"/>
          <w:szCs w:val="20"/>
        </w:rPr>
        <w:t>4. VERIFICACIÓN DE LOS REQUISITOS</w:t>
      </w:r>
    </w:p>
    <w:p w:rsidR="001B1B7D" w:rsidRPr="00901B3A" w:rsidRDefault="001B1B7D" w:rsidP="001B1B7D">
      <w:pPr>
        <w:pStyle w:val="Encabezado"/>
        <w:ind w:left="567" w:right="618"/>
        <w:jc w:val="both"/>
        <w:rPr>
          <w:rFonts w:ascii="Arial" w:hAnsi="Arial" w:cs="Arial"/>
          <w:i/>
          <w:sz w:val="20"/>
          <w:szCs w:val="20"/>
        </w:rPr>
      </w:pPr>
    </w:p>
    <w:p w:rsidR="001B1B7D" w:rsidRPr="00901B3A" w:rsidRDefault="001B1B7D" w:rsidP="001B1B7D">
      <w:pPr>
        <w:pStyle w:val="Encabezado"/>
        <w:ind w:left="567" w:right="618"/>
        <w:jc w:val="both"/>
        <w:rPr>
          <w:rFonts w:ascii="Arial" w:hAnsi="Arial" w:cs="Arial"/>
          <w:i/>
          <w:sz w:val="20"/>
          <w:szCs w:val="20"/>
        </w:rPr>
      </w:pPr>
      <w:r w:rsidRPr="00901B3A">
        <w:rPr>
          <w:rFonts w:ascii="Arial" w:hAnsi="Arial" w:cs="Arial"/>
          <w:i/>
          <w:sz w:val="20"/>
          <w:szCs w:val="20"/>
        </w:rPr>
        <w:t xml:space="preserve">El Consejo Seccional de la Judicatura del Meta, una vez verificado el cumplimiento de los requisitos mínimos señalados en la presente convocatoria, decidirá mediante Resolución, sobre la admisión o rechazo al concurso, indicando en esta última los motivos que dieron lugar a la </w:t>
      </w:r>
      <w:r w:rsidRPr="00901B3A">
        <w:rPr>
          <w:rFonts w:ascii="Arial" w:hAnsi="Arial" w:cs="Arial"/>
          <w:i/>
          <w:sz w:val="20"/>
          <w:szCs w:val="20"/>
        </w:rPr>
        <w:lastRenderedPageBreak/>
        <w:t xml:space="preserve">decisión. Contra estas decisiones no habrá recurso en sede administrativa. (Artículo 164, numeral tercero de la Ley 270 de 1996). </w:t>
      </w:r>
    </w:p>
    <w:p w:rsidR="001B1B7D" w:rsidRPr="00901B3A" w:rsidRDefault="001B1B7D" w:rsidP="001B1B7D">
      <w:pPr>
        <w:pStyle w:val="Encabezado"/>
        <w:ind w:left="567" w:right="618"/>
        <w:jc w:val="both"/>
        <w:rPr>
          <w:rFonts w:ascii="Arial" w:hAnsi="Arial" w:cs="Arial"/>
          <w:i/>
          <w:sz w:val="20"/>
          <w:szCs w:val="20"/>
        </w:rPr>
      </w:pPr>
    </w:p>
    <w:p w:rsidR="001B1B7D" w:rsidRPr="00901B3A" w:rsidRDefault="001B1B7D" w:rsidP="001B1B7D">
      <w:pPr>
        <w:pStyle w:val="Encabezado"/>
        <w:ind w:left="567" w:right="618"/>
        <w:jc w:val="both"/>
        <w:rPr>
          <w:rFonts w:ascii="Arial" w:hAnsi="Arial" w:cs="Arial"/>
          <w:i/>
          <w:sz w:val="20"/>
          <w:szCs w:val="20"/>
        </w:rPr>
      </w:pPr>
      <w:r w:rsidRPr="00901B3A">
        <w:rPr>
          <w:rFonts w:ascii="Arial" w:hAnsi="Arial" w:cs="Arial"/>
          <w:i/>
          <w:sz w:val="20"/>
          <w:szCs w:val="20"/>
          <w:u w:val="single"/>
        </w:rPr>
        <w:t>Sólo hasta dentro de los tres (3) días siguientes a la notificación de la Resolución, los aspirantes rechazados podrán pedir la verificación de su documentación, mediante escrito que debe ser recibido dentro del citado término en el Consejo Seccional de la Judicatura del Meta. Fuera de este término cualquier solicitud es extemporánea y se entenderá negativa la respuesta a la misma</w:t>
      </w:r>
      <w:r w:rsidRPr="00901B3A">
        <w:rPr>
          <w:rFonts w:ascii="Arial" w:hAnsi="Arial" w:cs="Arial"/>
          <w:i/>
          <w:sz w:val="20"/>
          <w:szCs w:val="20"/>
        </w:rPr>
        <w:t xml:space="preserve">. </w:t>
      </w:r>
    </w:p>
    <w:p w:rsidR="001B1B7D" w:rsidRPr="008B78DC" w:rsidRDefault="001B1B7D" w:rsidP="001B1B7D">
      <w:pPr>
        <w:pStyle w:val="Encabezado"/>
        <w:ind w:left="567" w:right="618"/>
        <w:jc w:val="both"/>
        <w:rPr>
          <w:rFonts w:ascii="Arial" w:hAnsi="Arial" w:cs="Arial"/>
          <w:i/>
          <w:sz w:val="22"/>
          <w:szCs w:val="22"/>
        </w:rPr>
      </w:pPr>
    </w:p>
    <w:p w:rsidR="001B1B7D" w:rsidRPr="00901B3A" w:rsidRDefault="001B1B7D" w:rsidP="001B1B7D">
      <w:pPr>
        <w:pStyle w:val="Encabezado"/>
        <w:ind w:left="567" w:right="618"/>
        <w:jc w:val="both"/>
        <w:rPr>
          <w:rFonts w:ascii="Arial" w:hAnsi="Arial" w:cs="Arial"/>
          <w:sz w:val="20"/>
          <w:szCs w:val="20"/>
        </w:rPr>
      </w:pPr>
      <w:r w:rsidRPr="00901B3A">
        <w:rPr>
          <w:rFonts w:ascii="Arial" w:hAnsi="Arial" w:cs="Arial"/>
          <w:b/>
          <w:i/>
          <w:sz w:val="20"/>
          <w:szCs w:val="20"/>
        </w:rPr>
        <w:t>La ausencia de requisitos para el cargo determinará el retiro inmediato del proceso de selección, cualquiera que sea la etapa en que el aspirante se encuentre</w:t>
      </w:r>
      <w:r w:rsidRPr="00901B3A">
        <w:rPr>
          <w:rFonts w:ascii="Arial" w:hAnsi="Arial" w:cs="Arial"/>
          <w:i/>
          <w:sz w:val="20"/>
          <w:szCs w:val="20"/>
        </w:rPr>
        <w:t xml:space="preserve">.” </w:t>
      </w:r>
      <w:r w:rsidRPr="00901B3A">
        <w:rPr>
          <w:rFonts w:ascii="Arial" w:hAnsi="Arial" w:cs="Arial"/>
          <w:sz w:val="20"/>
          <w:szCs w:val="20"/>
        </w:rPr>
        <w:t>(Subrayas fuera de texto original)</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 xml:space="preserve">Algunos aspirantes inadmitidos solicitaron la verificación de su documentación, por considerar que su inscripción la realizaron en la forma y términos señalados en la convocatoria y con el lleno de los requisitos establecidos al efecto. Revisada nuevamente la documentación aportada por los concursantes, se estableció que en algunos casos les asiste razón a los peticionarios por cumplir a cabalidad con los requisitos establecidos en el acuerdo en mención. </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 xml:space="preserve">Conforme a ello y a pesar de que el artículo 164 numeral 3 de la Ley Estatutaria de Administración de Justicia, establece que contra la Resolución que rechace las solicitudes de inscripción de los aspirantes, por no reunir las calidades o por no acreditar el cumplimiento de todos los requisitos exigidos en la convocatoria, no procede recurso en sede administrativa, en aras de garantizar los derechos de los aspirantes y en aplicación del artículo 228 de la Carta Política que establece la primacía del derecho sustancial, serán admitidos aquellos quienes solicitaron revisión y demostraron el cumplimiento de todos los requisitos para concursar dentro de la convocatoria de que tratan los Acuerdos </w:t>
      </w:r>
      <w:r w:rsidRPr="008B78DC">
        <w:rPr>
          <w:rFonts w:ascii="Arial" w:hAnsi="Arial" w:cs="Arial"/>
          <w:spacing w:val="-3"/>
          <w:sz w:val="22"/>
          <w:szCs w:val="22"/>
        </w:rPr>
        <w:t>CSJMA17-930; CSJMA17-931 de octubre 5 y de octubre 8 de 2017</w:t>
      </w:r>
      <w:r w:rsidRPr="008B78DC">
        <w:rPr>
          <w:rFonts w:ascii="Arial" w:hAnsi="Arial" w:cs="Arial"/>
          <w:sz w:val="22"/>
          <w:szCs w:val="22"/>
        </w:rPr>
        <w:t>.</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En este orden, se requiere modificar la Resolución CSJMER18-241 del 23 de octubre de 2018, para efectos de revocar la decisión de inadmisión contenida en el artículo 2.°, respecto a los aspirantes que se relacionan a continuación, para en su lugar admitirlos al concurso de méritos destinado a la conformación de los Registros Nacionales de Elegibles para la provisión de cargos de empleados de carrera de Tri</w:t>
      </w:r>
      <w:r w:rsidRPr="008B78DC">
        <w:rPr>
          <w:rFonts w:ascii="Arial" w:hAnsi="Arial" w:cs="Arial"/>
          <w:sz w:val="22"/>
          <w:szCs w:val="22"/>
        </w:rPr>
        <w:lastRenderedPageBreak/>
        <w:t xml:space="preserve">bunales, Juzgados y Centros de Servicios, convocado mediante los Acuerdos </w:t>
      </w:r>
      <w:r w:rsidRPr="008B78DC">
        <w:rPr>
          <w:rFonts w:ascii="Arial" w:hAnsi="Arial" w:cs="Arial"/>
          <w:spacing w:val="-3"/>
          <w:sz w:val="22"/>
          <w:szCs w:val="22"/>
        </w:rPr>
        <w:t>CSJMA17-930; CSJMA17-931 de octubre 5 y de octubre 8 de 2017</w:t>
      </w:r>
      <w:r w:rsidRPr="008B78DC">
        <w:rPr>
          <w:rFonts w:ascii="Arial" w:hAnsi="Arial" w:cs="Arial"/>
          <w:sz w:val="22"/>
          <w:szCs w:val="22"/>
        </w:rPr>
        <w:t xml:space="preserve">. </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 xml:space="preserve">VER LISTADO ANEXO </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 xml:space="preserve">Así mismo, en cumplimiento del numeral 4.º del artículo 2.º de los Acuerdos </w:t>
      </w:r>
      <w:r w:rsidRPr="008B78DC">
        <w:rPr>
          <w:rFonts w:ascii="Arial" w:hAnsi="Arial" w:cs="Arial"/>
          <w:spacing w:val="-3"/>
          <w:sz w:val="22"/>
          <w:szCs w:val="22"/>
        </w:rPr>
        <w:t>CSJMA17-930; CSJMA17-931 de octubre 5 y de octubre 8 de 2017</w:t>
      </w:r>
      <w:r w:rsidRPr="008B78DC">
        <w:rPr>
          <w:rFonts w:ascii="Arial" w:hAnsi="Arial" w:cs="Arial"/>
          <w:sz w:val="22"/>
          <w:szCs w:val="22"/>
        </w:rPr>
        <w:t xml:space="preserve">, las solicitudes de verificación de documentación fuera del término, es decir con posterioridad al 2 de noviembre del presente año, son extemporáneas y por lo tanto la respuesta es negativa. Igualmente se rechazan las remitidas a dependencias diferentes a este Consejo Seccional de la Judicatura. </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sz w:val="22"/>
          <w:szCs w:val="22"/>
        </w:rPr>
        <w:t>En mérito de lo expuesto, el Consejo Seccional de la Judicatura del Meta,</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center"/>
        <w:rPr>
          <w:rFonts w:ascii="Arial" w:hAnsi="Arial" w:cs="Arial"/>
          <w:b/>
          <w:sz w:val="22"/>
          <w:szCs w:val="22"/>
        </w:rPr>
      </w:pPr>
      <w:r w:rsidRPr="008B78DC">
        <w:rPr>
          <w:rFonts w:ascii="Arial" w:hAnsi="Arial" w:cs="Arial"/>
          <w:b/>
          <w:sz w:val="22"/>
          <w:szCs w:val="22"/>
        </w:rPr>
        <w:t>RESUELVE:</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b/>
          <w:sz w:val="22"/>
          <w:szCs w:val="22"/>
        </w:rPr>
        <w:t>ARTÍCULO 1.°- MODIFICAR</w:t>
      </w:r>
      <w:r w:rsidRPr="008B78DC">
        <w:rPr>
          <w:rFonts w:ascii="Arial" w:hAnsi="Arial" w:cs="Arial"/>
          <w:sz w:val="22"/>
          <w:szCs w:val="22"/>
        </w:rPr>
        <w:t xml:space="preserve"> el artículo 2° de la Resolución CSJMER18-241 del 23 de octubre de 2018, en el sentido de </w:t>
      </w:r>
      <w:r w:rsidRPr="008B78DC">
        <w:rPr>
          <w:rFonts w:ascii="Arial" w:hAnsi="Arial" w:cs="Arial"/>
          <w:sz w:val="22"/>
          <w:szCs w:val="22"/>
        </w:rPr>
        <w:lastRenderedPageBreak/>
        <w:t xml:space="preserve">revocar el rechazo de los aspirantes que se relacionan a continuación y respecto de los cargos aquí señalados, para en su lugar admitirlos al concurso de méritos destinado a la conformación los Registros Nacionales de Elegibles para los cargos de empleados de carrera de Tribunales, Juzgados y Centros de Servicios, convocado mediante Acuerdos </w:t>
      </w:r>
      <w:r w:rsidRPr="008B78DC">
        <w:rPr>
          <w:rFonts w:ascii="Arial" w:hAnsi="Arial" w:cs="Arial"/>
          <w:spacing w:val="-3"/>
          <w:sz w:val="22"/>
          <w:szCs w:val="22"/>
        </w:rPr>
        <w:t>CSJMA17-930; CSJMA17-931 de octubre 5 y de octubre 8 de 2017</w:t>
      </w:r>
      <w:r w:rsidRPr="008B78DC">
        <w:rPr>
          <w:rFonts w:ascii="Arial" w:hAnsi="Arial" w:cs="Arial"/>
          <w:sz w:val="22"/>
          <w:szCs w:val="22"/>
        </w:rPr>
        <w:t xml:space="preserve">. (Ver Anexo) </w:t>
      </w:r>
    </w:p>
    <w:p w:rsidR="001B1B7D" w:rsidRPr="008B78DC" w:rsidRDefault="001B1B7D" w:rsidP="001B1B7D">
      <w:pPr>
        <w:pStyle w:val="Encabezado"/>
        <w:jc w:val="both"/>
        <w:rPr>
          <w:rFonts w:ascii="Arial" w:hAnsi="Arial" w:cs="Arial"/>
          <w:sz w:val="22"/>
          <w:szCs w:val="22"/>
        </w:rPr>
      </w:pPr>
    </w:p>
    <w:p w:rsidR="001B1B7D" w:rsidRPr="008B78DC" w:rsidRDefault="001B1B7D" w:rsidP="001B1B7D">
      <w:pPr>
        <w:pStyle w:val="Encabezado"/>
        <w:jc w:val="both"/>
        <w:rPr>
          <w:rFonts w:ascii="Arial" w:hAnsi="Arial" w:cs="Arial"/>
          <w:sz w:val="22"/>
          <w:szCs w:val="22"/>
        </w:rPr>
      </w:pPr>
      <w:r w:rsidRPr="008B78DC">
        <w:rPr>
          <w:rFonts w:ascii="Arial" w:hAnsi="Arial" w:cs="Arial"/>
          <w:b/>
          <w:sz w:val="22"/>
          <w:szCs w:val="22"/>
        </w:rPr>
        <w:t>ARTÍCULO 2.°-</w:t>
      </w:r>
      <w:r w:rsidRPr="008B78DC">
        <w:rPr>
          <w:rFonts w:ascii="Arial" w:hAnsi="Arial" w:cs="Arial"/>
          <w:sz w:val="22"/>
          <w:szCs w:val="22"/>
        </w:rPr>
        <w:t xml:space="preserve"> Contra la presente Resolución no procede ningún recurso en sede administrativa.</w:t>
      </w:r>
    </w:p>
    <w:p w:rsidR="001B1B7D" w:rsidRPr="008B78DC" w:rsidRDefault="001B1B7D" w:rsidP="001B1B7D">
      <w:pPr>
        <w:pStyle w:val="Encabezado"/>
        <w:jc w:val="both"/>
        <w:rPr>
          <w:rFonts w:ascii="Arial" w:hAnsi="Arial" w:cs="Arial"/>
          <w:sz w:val="22"/>
          <w:szCs w:val="22"/>
        </w:rPr>
      </w:pPr>
    </w:p>
    <w:p w:rsidR="001B1B7D" w:rsidRDefault="001B1B7D" w:rsidP="001B1B7D">
      <w:pPr>
        <w:pStyle w:val="Encabezado"/>
        <w:jc w:val="center"/>
        <w:rPr>
          <w:rFonts w:ascii="Arial" w:hAnsi="Arial" w:cs="Arial"/>
          <w:b/>
          <w:sz w:val="22"/>
          <w:szCs w:val="22"/>
        </w:rPr>
      </w:pPr>
      <w:r w:rsidRPr="008B78DC">
        <w:rPr>
          <w:rFonts w:ascii="Arial" w:hAnsi="Arial" w:cs="Arial"/>
          <w:b/>
          <w:sz w:val="22"/>
          <w:szCs w:val="22"/>
        </w:rPr>
        <w:t>PUBLÍQUESE, COMUNÍQUESE Y CÚMPLASE</w:t>
      </w:r>
    </w:p>
    <w:p w:rsidR="001B1B7D" w:rsidRPr="008B78DC" w:rsidRDefault="001B1B7D" w:rsidP="001B1B7D">
      <w:pPr>
        <w:pStyle w:val="Encabezado"/>
        <w:jc w:val="center"/>
        <w:rPr>
          <w:rFonts w:ascii="Arial" w:hAnsi="Arial" w:cs="Arial"/>
          <w:b/>
          <w:sz w:val="22"/>
          <w:szCs w:val="22"/>
        </w:rPr>
      </w:pPr>
    </w:p>
    <w:p w:rsidR="001B1B7D" w:rsidRPr="008B78DC" w:rsidRDefault="001B1B7D" w:rsidP="001B1B7D">
      <w:pPr>
        <w:pStyle w:val="Encabezado"/>
        <w:jc w:val="both"/>
        <w:rPr>
          <w:rFonts w:ascii="Arial" w:hAnsi="Arial" w:cs="Arial"/>
          <w:sz w:val="22"/>
          <w:szCs w:val="22"/>
        </w:rPr>
      </w:pPr>
    </w:p>
    <w:p w:rsidR="001B1B7D" w:rsidRPr="008B78DC" w:rsidRDefault="001B1B7D" w:rsidP="001B1B7D">
      <w:pPr>
        <w:tabs>
          <w:tab w:val="left" w:pos="-720"/>
        </w:tabs>
        <w:suppressAutoHyphens/>
        <w:jc w:val="both"/>
        <w:rPr>
          <w:rFonts w:ascii="Arial" w:hAnsi="Arial" w:cs="Arial"/>
          <w:spacing w:val="-3"/>
          <w:sz w:val="22"/>
          <w:szCs w:val="22"/>
        </w:rPr>
      </w:pPr>
      <w:r w:rsidRPr="008B78DC">
        <w:rPr>
          <w:rFonts w:ascii="Arial" w:hAnsi="Arial" w:cs="Arial"/>
          <w:spacing w:val="-3"/>
          <w:sz w:val="22"/>
          <w:szCs w:val="22"/>
        </w:rPr>
        <w:t xml:space="preserve">Dada en </w:t>
      </w:r>
      <w:r>
        <w:rPr>
          <w:rFonts w:ascii="Arial" w:hAnsi="Arial" w:cs="Arial"/>
          <w:spacing w:val="-3"/>
          <w:sz w:val="22"/>
          <w:szCs w:val="22"/>
        </w:rPr>
        <w:t>Villavicencio</w:t>
      </w:r>
      <w:r w:rsidRPr="008B78DC">
        <w:rPr>
          <w:rFonts w:ascii="Arial" w:hAnsi="Arial" w:cs="Arial"/>
          <w:spacing w:val="-3"/>
          <w:sz w:val="22"/>
          <w:szCs w:val="22"/>
        </w:rPr>
        <w:t xml:space="preserve">, a los </w:t>
      </w:r>
      <w:r>
        <w:rPr>
          <w:rFonts w:ascii="Arial" w:hAnsi="Arial" w:cs="Arial"/>
          <w:spacing w:val="-3"/>
          <w:sz w:val="22"/>
          <w:szCs w:val="22"/>
        </w:rPr>
        <w:t>Veintiún (21)</w:t>
      </w:r>
      <w:r w:rsidRPr="008B78DC">
        <w:rPr>
          <w:rFonts w:ascii="Arial" w:hAnsi="Arial" w:cs="Arial"/>
          <w:spacing w:val="-3"/>
          <w:sz w:val="22"/>
          <w:szCs w:val="22"/>
        </w:rPr>
        <w:t xml:space="preserve"> días del mes de</w:t>
      </w:r>
      <w:r>
        <w:rPr>
          <w:rFonts w:ascii="Arial" w:hAnsi="Arial" w:cs="Arial"/>
          <w:spacing w:val="-3"/>
          <w:sz w:val="22"/>
          <w:szCs w:val="22"/>
        </w:rPr>
        <w:t xml:space="preserve"> diciembre</w:t>
      </w:r>
      <w:r w:rsidRPr="008B78DC">
        <w:rPr>
          <w:rFonts w:ascii="Arial" w:hAnsi="Arial" w:cs="Arial"/>
          <w:spacing w:val="-3"/>
          <w:sz w:val="22"/>
          <w:szCs w:val="22"/>
        </w:rPr>
        <w:t xml:space="preserve"> de dos mil dieciocho (2018).</w:t>
      </w:r>
    </w:p>
    <w:p w:rsidR="001B1B7D" w:rsidRPr="008B78DC" w:rsidRDefault="001B1B7D" w:rsidP="001B1B7D">
      <w:pPr>
        <w:tabs>
          <w:tab w:val="left" w:pos="-720"/>
        </w:tabs>
        <w:suppressAutoHyphens/>
        <w:rPr>
          <w:rFonts w:ascii="Arial" w:hAnsi="Arial" w:cs="Arial"/>
          <w:spacing w:val="-3"/>
          <w:sz w:val="22"/>
          <w:szCs w:val="22"/>
        </w:rPr>
      </w:pPr>
    </w:p>
    <w:p w:rsidR="001B1B7D" w:rsidRPr="008B78DC" w:rsidRDefault="001B1B7D" w:rsidP="001B1B7D">
      <w:pPr>
        <w:tabs>
          <w:tab w:val="left" w:pos="-720"/>
        </w:tabs>
        <w:suppressAutoHyphens/>
        <w:rPr>
          <w:rFonts w:ascii="Arial" w:hAnsi="Arial" w:cs="Arial"/>
          <w:spacing w:val="-3"/>
          <w:sz w:val="22"/>
          <w:szCs w:val="22"/>
        </w:rPr>
      </w:pPr>
    </w:p>
    <w:p w:rsidR="001B1B7D" w:rsidRPr="008B78DC" w:rsidRDefault="001B1B7D" w:rsidP="001B1B7D">
      <w:pPr>
        <w:tabs>
          <w:tab w:val="center" w:pos="4407"/>
        </w:tabs>
        <w:suppressAutoHyphens/>
        <w:jc w:val="center"/>
        <w:rPr>
          <w:rFonts w:ascii="Arial" w:hAnsi="Arial" w:cs="Arial"/>
          <w:b/>
          <w:spacing w:val="-3"/>
          <w:sz w:val="22"/>
          <w:szCs w:val="22"/>
          <w:lang w:val="es-MX"/>
        </w:rPr>
      </w:pPr>
    </w:p>
    <w:p w:rsidR="001B1B7D" w:rsidRPr="008B78DC" w:rsidRDefault="001B1B7D" w:rsidP="001B1B7D">
      <w:pPr>
        <w:tabs>
          <w:tab w:val="center" w:pos="4407"/>
        </w:tabs>
        <w:suppressAutoHyphens/>
        <w:jc w:val="center"/>
        <w:rPr>
          <w:rFonts w:ascii="Arial" w:hAnsi="Arial" w:cs="Arial"/>
          <w:b/>
          <w:spacing w:val="-3"/>
          <w:sz w:val="22"/>
          <w:szCs w:val="22"/>
        </w:rPr>
      </w:pPr>
    </w:p>
    <w:p w:rsidR="001B1B7D" w:rsidRPr="008B78DC" w:rsidRDefault="001B1B7D" w:rsidP="001B1B7D">
      <w:pPr>
        <w:rPr>
          <w:rFonts w:ascii="Arial" w:hAnsi="Arial" w:cs="Arial"/>
          <w:sz w:val="22"/>
          <w:szCs w:val="22"/>
        </w:rPr>
      </w:pPr>
    </w:p>
    <w:p w:rsidR="001B1B7D" w:rsidRPr="008B78DC" w:rsidRDefault="001B1B7D" w:rsidP="001B1B7D">
      <w:pPr>
        <w:jc w:val="center"/>
        <w:rPr>
          <w:rFonts w:ascii="Arial" w:hAnsi="Arial" w:cs="Arial"/>
          <w:b/>
          <w:sz w:val="22"/>
          <w:szCs w:val="22"/>
          <w:lang w:val="pt-BR"/>
        </w:rPr>
      </w:pPr>
      <w:r>
        <w:rPr>
          <w:rFonts w:ascii="Arial" w:hAnsi="Arial" w:cs="Arial"/>
          <w:b/>
          <w:sz w:val="22"/>
          <w:szCs w:val="22"/>
          <w:lang w:val="pt-BR"/>
        </w:rPr>
        <w:t>LORENA GOMEZ ROA</w:t>
      </w:r>
    </w:p>
    <w:p w:rsidR="001B1B7D" w:rsidRDefault="001B1B7D" w:rsidP="001B1B7D">
      <w:pPr>
        <w:jc w:val="center"/>
        <w:rPr>
          <w:rFonts w:ascii="Arial" w:hAnsi="Arial" w:cs="Arial"/>
          <w:b/>
          <w:sz w:val="22"/>
          <w:szCs w:val="22"/>
          <w:lang w:val="pt-BR"/>
        </w:rPr>
      </w:pPr>
      <w:r>
        <w:rPr>
          <w:rFonts w:ascii="Arial" w:hAnsi="Arial" w:cs="Arial"/>
          <w:b/>
          <w:sz w:val="22"/>
          <w:szCs w:val="22"/>
          <w:lang w:val="pt-BR"/>
        </w:rPr>
        <w:lastRenderedPageBreak/>
        <w:t>Presidente</w:t>
      </w:r>
    </w:p>
    <w:p w:rsidR="001B1B7D" w:rsidRDefault="001B1B7D" w:rsidP="001B1B7D">
      <w:pPr>
        <w:jc w:val="center"/>
        <w:rPr>
          <w:rFonts w:ascii="Arial" w:hAnsi="Arial" w:cs="Arial"/>
          <w:b/>
          <w:sz w:val="22"/>
          <w:szCs w:val="22"/>
          <w:lang w:val="pt-BR"/>
        </w:rPr>
      </w:pPr>
    </w:p>
    <w:p w:rsidR="001B1B7D" w:rsidRDefault="001B1B7D" w:rsidP="001B1B7D">
      <w:pPr>
        <w:jc w:val="center"/>
        <w:rPr>
          <w:rFonts w:ascii="Arial" w:hAnsi="Arial" w:cs="Arial"/>
          <w:b/>
          <w:sz w:val="22"/>
          <w:szCs w:val="22"/>
          <w:lang w:val="pt-BR"/>
        </w:rPr>
      </w:pPr>
    </w:p>
    <w:p w:rsidR="001B1B7D" w:rsidRPr="00722FCE" w:rsidRDefault="001B1B7D" w:rsidP="001B1B7D">
      <w:pPr>
        <w:jc w:val="both"/>
        <w:rPr>
          <w:rFonts w:ascii="Arial" w:hAnsi="Arial" w:cs="Arial"/>
          <w:b/>
          <w:sz w:val="16"/>
          <w:szCs w:val="16"/>
          <w:lang w:val="pt-BR"/>
        </w:rPr>
      </w:pPr>
      <w:r w:rsidRPr="00722FCE">
        <w:rPr>
          <w:rFonts w:ascii="Arial" w:hAnsi="Arial" w:cs="Arial"/>
          <w:b/>
          <w:sz w:val="16"/>
          <w:szCs w:val="16"/>
          <w:lang w:val="pt-BR"/>
        </w:rPr>
        <w:t>LGR/CPCR</w:t>
      </w:r>
    </w:p>
    <w:p w:rsidR="00254F44" w:rsidRPr="00234742" w:rsidRDefault="00254F44" w:rsidP="001B1B7D">
      <w:pPr>
        <w:jc w:val="center"/>
        <w:rPr>
          <w:rFonts w:ascii="Arial" w:hAnsi="Arial" w:cs="Arial"/>
          <w:sz w:val="16"/>
          <w:szCs w:val="16"/>
          <w:lang w:val="es-CO"/>
        </w:rPr>
      </w:pPr>
    </w:p>
    <w:sectPr w:rsidR="00254F44" w:rsidRPr="00234742" w:rsidSect="005222A8">
      <w:headerReference w:type="default" r:id="rId6"/>
      <w:footerReference w:type="default" r:id="rId7"/>
      <w:headerReference w:type="first" r:id="rId8"/>
      <w:footerReference w:type="first" r:id="rId9"/>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F40" w:rsidRDefault="00E61F40">
      <w:r>
        <w:separator/>
      </w:r>
    </w:p>
  </w:endnote>
  <w:endnote w:type="continuationSeparator" w:id="0">
    <w:p w:rsidR="00E61F40" w:rsidRDefault="00E6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5F2C76"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F2C76"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5F2C76"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F40" w:rsidRDefault="00E61F40">
      <w:r>
        <w:separator/>
      </w:r>
    </w:p>
  </w:footnote>
  <w:footnote w:type="continuationSeparator" w:id="0">
    <w:p w:rsidR="00E61F40" w:rsidRDefault="00E6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F2C76">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F2C76"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B1B7D"/>
    <w:rsid w:val="001E2E1A"/>
    <w:rsid w:val="001F771D"/>
    <w:rsid w:val="00216471"/>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5F2C76"/>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14A68"/>
    <w:rsid w:val="00E44620"/>
    <w:rsid w:val="00E47C0A"/>
    <w:rsid w:val="00E61F40"/>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3"/>
    <o:shapelayout v:ext="edit">
      <o:idmap v:ext="edit" data="1"/>
    </o:shapelayout>
  </w:shapeDefaults>
  <w:decimalSymbol w:val=","/>
  <w:listSeparator w:val=","/>
  <w15:chartTrackingRefBased/>
  <w15:docId w15:val="{71CF182A-8F7E-41E7-8B67-BFB5CF2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styleId="Textodeglobo">
    <w:name w:val="Balloon Text"/>
    <w:basedOn w:val="Normal"/>
    <w:link w:val="TextodegloboCar"/>
    <w:rsid w:val="005F2C76"/>
    <w:rPr>
      <w:rFonts w:ascii="Segoe UI" w:hAnsi="Segoe UI" w:cs="Segoe UI"/>
      <w:sz w:val="18"/>
      <w:szCs w:val="18"/>
    </w:rPr>
  </w:style>
  <w:style w:type="character" w:customStyle="1" w:styleId="TextodegloboCar">
    <w:name w:val="Texto de globo Car"/>
    <w:basedOn w:val="Fuentedeprrafopredeter"/>
    <w:link w:val="Textodeglobo"/>
    <w:rsid w:val="005F2C76"/>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4708</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5553</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CLAUDIA PATRICIA COLLAZOS RUIZ</cp:lastModifiedBy>
  <cp:revision>2</cp:revision>
  <cp:lastPrinted>2018-12-21T21:11:00Z</cp:lastPrinted>
  <dcterms:created xsi:type="dcterms:W3CDTF">2018-12-21T21:12:00Z</dcterms:created>
  <dcterms:modified xsi:type="dcterms:W3CDTF">2018-12-21T21:12:00Z</dcterms:modified>
</cp:coreProperties>
</file>