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AB5D70" w:rsidRPr="00A65E14" w:rsidTr="00E97FA8">
        <w:trPr>
          <w:trHeight w:val="300"/>
        </w:trPr>
        <w:tc>
          <w:tcPr>
            <w:tcW w:w="9600" w:type="dxa"/>
            <w:gridSpan w:val="8"/>
            <w:tcBorders>
              <w:top w:val="nil"/>
              <w:left w:val="nil"/>
              <w:bottom w:val="nil"/>
              <w:right w:val="nil"/>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FORMATO DE OPCION DE SEDES</w:t>
            </w:r>
          </w:p>
        </w:tc>
      </w:tr>
      <w:tr w:rsidR="00AB5D70" w:rsidRPr="00A65E14" w:rsidTr="00E97FA8">
        <w:trPr>
          <w:trHeight w:val="315"/>
        </w:trPr>
        <w:tc>
          <w:tcPr>
            <w:tcW w:w="9600" w:type="dxa"/>
            <w:gridSpan w:val="8"/>
            <w:tcBorders>
              <w:top w:val="nil"/>
              <w:left w:val="nil"/>
              <w:bottom w:val="nil"/>
              <w:right w:val="nil"/>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CONVOCATORIA ACUERDO No. 055 DE 28 DE NOVIEMBRE DE 2013</w:t>
            </w:r>
          </w:p>
        </w:tc>
      </w:tr>
      <w:tr w:rsidR="00AB5D70" w:rsidRPr="00A65E14" w:rsidTr="00E97FA8">
        <w:trPr>
          <w:trHeight w:val="300"/>
        </w:trPr>
        <w:tc>
          <w:tcPr>
            <w:tcW w:w="9600" w:type="dxa"/>
            <w:gridSpan w:val="8"/>
            <w:tcBorders>
              <w:top w:val="nil"/>
              <w:left w:val="nil"/>
              <w:bottom w:val="nil"/>
              <w:right w:val="nil"/>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Pr>
                <w:rFonts w:ascii="Arial" w:eastAsia="Times New Roman" w:hAnsi="Arial" w:cs="Arial"/>
                <w:b/>
                <w:bCs/>
                <w:sz w:val="16"/>
                <w:szCs w:val="16"/>
                <w:lang w:eastAsia="es-ES"/>
              </w:rPr>
              <w:t>3 de diciembre</w:t>
            </w:r>
            <w:r>
              <w:rPr>
                <w:rFonts w:ascii="Arial" w:eastAsia="Times New Roman" w:hAnsi="Arial" w:cs="Arial"/>
                <w:b/>
                <w:bCs/>
                <w:sz w:val="16"/>
                <w:szCs w:val="16"/>
                <w:lang w:eastAsia="es-ES"/>
              </w:rPr>
              <w:t xml:space="preserve"> de 2018</w:t>
            </w:r>
          </w:p>
        </w:tc>
      </w:tr>
      <w:tr w:rsidR="00AB5D70" w:rsidRPr="00A65E14" w:rsidTr="00E97FA8">
        <w:trPr>
          <w:trHeight w:val="300"/>
        </w:trPr>
        <w:tc>
          <w:tcPr>
            <w:tcW w:w="9600" w:type="dxa"/>
            <w:gridSpan w:val="8"/>
            <w:tcBorders>
              <w:top w:val="nil"/>
              <w:left w:val="nil"/>
              <w:bottom w:val="nil"/>
              <w:right w:val="nil"/>
            </w:tcBorders>
            <w:shd w:val="clear" w:color="auto" w:fill="auto"/>
            <w:vAlign w:val="center"/>
            <w:hideMark/>
          </w:tcPr>
          <w:p w:rsidR="00AB5D70" w:rsidRPr="00A65E14" w:rsidRDefault="00AB5D70" w:rsidP="00AB5D70">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Pr>
                <w:rFonts w:ascii="Arial" w:eastAsia="Times New Roman" w:hAnsi="Arial" w:cs="Arial"/>
                <w:b/>
                <w:bCs/>
                <w:sz w:val="16"/>
                <w:szCs w:val="16"/>
                <w:lang w:eastAsia="es-ES"/>
              </w:rPr>
              <w:t>7</w:t>
            </w:r>
            <w:r w:rsidRPr="00A65E14">
              <w:rPr>
                <w:rFonts w:ascii="Arial" w:eastAsia="Times New Roman" w:hAnsi="Arial" w:cs="Arial"/>
                <w:b/>
                <w:bCs/>
                <w:sz w:val="16"/>
                <w:szCs w:val="16"/>
                <w:lang w:eastAsia="es-ES"/>
              </w:rPr>
              <w:t xml:space="preserve"> de </w:t>
            </w:r>
            <w:r>
              <w:rPr>
                <w:rFonts w:ascii="Arial" w:eastAsia="Times New Roman" w:hAnsi="Arial" w:cs="Arial"/>
                <w:b/>
                <w:bCs/>
                <w:sz w:val="16"/>
                <w:szCs w:val="16"/>
                <w:lang w:eastAsia="es-ES"/>
              </w:rPr>
              <w:t>diciembre</w:t>
            </w:r>
            <w:r>
              <w:rPr>
                <w:rFonts w:ascii="Arial" w:eastAsia="Times New Roman" w:hAnsi="Arial" w:cs="Arial"/>
                <w:b/>
                <w:bCs/>
                <w:sz w:val="16"/>
                <w:szCs w:val="16"/>
                <w:lang w:eastAsia="es-ES"/>
              </w:rPr>
              <w:t xml:space="preserve"> de 2018</w:t>
            </w:r>
          </w:p>
        </w:tc>
      </w:tr>
      <w:tr w:rsidR="00AB5D70" w:rsidRPr="00A65E14" w:rsidTr="00E97FA8">
        <w:trPr>
          <w:trHeight w:val="540"/>
        </w:trPr>
        <w:tc>
          <w:tcPr>
            <w:tcW w:w="9600" w:type="dxa"/>
            <w:gridSpan w:val="8"/>
            <w:tcBorders>
              <w:top w:val="nil"/>
              <w:left w:val="nil"/>
              <w:bottom w:val="nil"/>
              <w:right w:val="nil"/>
            </w:tcBorders>
            <w:shd w:val="clear" w:color="auto" w:fill="auto"/>
            <w:vAlign w:val="center"/>
            <w:hideMark/>
          </w:tcPr>
          <w:p w:rsidR="00AB5D70" w:rsidRPr="00A65E14" w:rsidRDefault="00AB5D70" w:rsidP="00E97FA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AB5D70" w:rsidRPr="00A65E14" w:rsidTr="00E97FA8">
        <w:trPr>
          <w:trHeight w:val="525"/>
        </w:trPr>
        <w:tc>
          <w:tcPr>
            <w:tcW w:w="9600" w:type="dxa"/>
            <w:gridSpan w:val="8"/>
            <w:tcBorders>
              <w:top w:val="nil"/>
              <w:left w:val="nil"/>
              <w:bottom w:val="nil"/>
              <w:right w:val="nil"/>
            </w:tcBorders>
            <w:shd w:val="clear" w:color="auto" w:fill="auto"/>
            <w:vAlign w:val="center"/>
            <w:hideMark/>
          </w:tcPr>
          <w:p w:rsidR="00AB5D70" w:rsidRPr="00A65E14" w:rsidRDefault="00AB5D70" w:rsidP="00E97FA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AB5D70" w:rsidRPr="00A65E14" w:rsidTr="00E97FA8">
        <w:trPr>
          <w:trHeight w:val="300"/>
        </w:trPr>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1200" w:type="dxa"/>
            <w:tcBorders>
              <w:top w:val="nil"/>
              <w:left w:val="nil"/>
              <w:bottom w:val="single" w:sz="4" w:space="0" w:color="000000"/>
              <w:right w:val="nil"/>
            </w:tcBorders>
            <w:shd w:val="clear" w:color="auto" w:fill="auto"/>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AB5D70" w:rsidRPr="00A65E14" w:rsidTr="00E97FA8">
        <w:trPr>
          <w:trHeight w:val="315"/>
        </w:trPr>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1200" w:type="dxa"/>
            <w:tcBorders>
              <w:top w:val="nil"/>
              <w:left w:val="nil"/>
              <w:bottom w:val="single" w:sz="4" w:space="0" w:color="000000"/>
              <w:right w:val="nil"/>
            </w:tcBorders>
            <w:shd w:val="clear" w:color="auto" w:fill="auto"/>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AB5D70" w:rsidRPr="00A65E14" w:rsidTr="00E97FA8">
        <w:trPr>
          <w:trHeight w:val="330"/>
        </w:trPr>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1200" w:type="dxa"/>
            <w:tcBorders>
              <w:top w:val="nil"/>
              <w:left w:val="nil"/>
              <w:bottom w:val="single" w:sz="4" w:space="0" w:color="000000"/>
              <w:right w:val="nil"/>
            </w:tcBorders>
            <w:shd w:val="clear" w:color="auto" w:fill="auto"/>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AB5D70" w:rsidRPr="00A65E14" w:rsidTr="00E97FA8">
        <w:trPr>
          <w:trHeight w:val="300"/>
        </w:trPr>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p>
        </w:tc>
        <w:tc>
          <w:tcPr>
            <w:tcW w:w="1200" w:type="dxa"/>
            <w:tcBorders>
              <w:top w:val="nil"/>
              <w:left w:val="nil"/>
              <w:bottom w:val="nil"/>
              <w:right w:val="nil"/>
            </w:tcBorders>
            <w:shd w:val="clear" w:color="auto" w:fill="auto"/>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r>
      <w:tr w:rsidR="00AB5D70" w:rsidRPr="00A65E14" w:rsidTr="00E97FA8">
        <w:trPr>
          <w:trHeight w:val="315"/>
        </w:trPr>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r>
      <w:tr w:rsidR="00AB5D70" w:rsidRPr="00A65E14" w:rsidTr="00E97FA8">
        <w:trPr>
          <w:trHeight w:val="720"/>
        </w:trPr>
        <w:tc>
          <w:tcPr>
            <w:tcW w:w="36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SECRETARIO DE JUZGADO </w:t>
            </w:r>
            <w:r>
              <w:rPr>
                <w:rFonts w:ascii="Arial" w:eastAsia="Times New Roman" w:hAnsi="Arial" w:cs="Arial"/>
                <w:b/>
                <w:bCs/>
                <w:sz w:val="16"/>
                <w:szCs w:val="16"/>
                <w:lang w:eastAsia="es-ES"/>
              </w:rPr>
              <w:t>DE CIRCUITO</w:t>
            </w:r>
            <w:r w:rsidRPr="00A65E14">
              <w:rPr>
                <w:rFonts w:ascii="Arial" w:eastAsia="Times New Roman" w:hAnsi="Arial" w:cs="Arial"/>
                <w:b/>
                <w:bCs/>
                <w:sz w:val="16"/>
                <w:szCs w:val="16"/>
                <w:lang w:eastAsia="es-ES"/>
              </w:rPr>
              <w:t xml:space="preserve"> Y</w:t>
            </w:r>
            <w:r>
              <w:rPr>
                <w:rFonts w:ascii="Arial" w:eastAsia="Times New Roman" w:hAnsi="Arial" w:cs="Arial"/>
                <w:b/>
                <w:bCs/>
                <w:sz w:val="16"/>
                <w:szCs w:val="16"/>
                <w:lang w:eastAsia="es-ES"/>
              </w:rPr>
              <w:t>/O</w:t>
            </w:r>
            <w:r w:rsidRPr="00A65E14">
              <w:rPr>
                <w:rFonts w:ascii="Arial" w:eastAsia="Times New Roman" w:hAnsi="Arial" w:cs="Arial"/>
                <w:b/>
                <w:bCs/>
                <w:sz w:val="16"/>
                <w:szCs w:val="16"/>
                <w:lang w:eastAsia="es-ES"/>
              </w:rPr>
              <w:t xml:space="preserve"> EQUIVALENTES - NOM.</w:t>
            </w: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36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SECRETARIO DE JUZGADO </w:t>
            </w:r>
            <w:r>
              <w:rPr>
                <w:rFonts w:ascii="Arial" w:eastAsia="Times New Roman" w:hAnsi="Arial" w:cs="Arial"/>
                <w:b/>
                <w:bCs/>
                <w:sz w:val="16"/>
                <w:szCs w:val="16"/>
                <w:lang w:eastAsia="es-ES"/>
              </w:rPr>
              <w:t>DEL CIRCUITO Y/O</w:t>
            </w:r>
            <w:r w:rsidRPr="00A65E14">
              <w:rPr>
                <w:rFonts w:ascii="Arial" w:eastAsia="Times New Roman" w:hAnsi="Arial" w:cs="Arial"/>
                <w:b/>
                <w:bCs/>
                <w:sz w:val="16"/>
                <w:szCs w:val="16"/>
                <w:lang w:eastAsia="es-ES"/>
              </w:rPr>
              <w:t xml:space="preserve"> EQUIVALENTES - NOM.</w:t>
            </w:r>
          </w:p>
        </w:tc>
      </w:tr>
      <w:tr w:rsidR="00AB5D70" w:rsidRPr="00A65E14" w:rsidTr="00E97FA8">
        <w:trPr>
          <w:trHeight w:val="315"/>
        </w:trPr>
        <w:tc>
          <w:tcPr>
            <w:tcW w:w="1200" w:type="dxa"/>
            <w:vMerge w:val="restart"/>
            <w:tcBorders>
              <w:top w:val="nil"/>
              <w:left w:val="single" w:sz="8" w:space="0" w:color="auto"/>
              <w:bottom w:val="single" w:sz="4" w:space="0" w:color="000000"/>
              <w:right w:val="single" w:sz="4" w:space="0" w:color="000000"/>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12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1200" w:type="dxa"/>
            <w:vMerge w:val="restart"/>
            <w:tcBorders>
              <w:top w:val="nil"/>
              <w:left w:val="single" w:sz="4" w:space="0" w:color="000000"/>
              <w:bottom w:val="single" w:sz="4" w:space="0" w:color="000000"/>
              <w:right w:val="single" w:sz="8" w:space="0" w:color="auto"/>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vMerge w:val="restart"/>
            <w:tcBorders>
              <w:top w:val="nil"/>
              <w:left w:val="single" w:sz="8" w:space="0" w:color="auto"/>
              <w:bottom w:val="single" w:sz="4" w:space="0" w:color="000000"/>
              <w:right w:val="single" w:sz="4" w:space="0" w:color="000000"/>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12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1200" w:type="dxa"/>
            <w:vMerge w:val="restart"/>
            <w:tcBorders>
              <w:top w:val="nil"/>
              <w:left w:val="single" w:sz="4" w:space="0" w:color="000000"/>
              <w:bottom w:val="single" w:sz="4" w:space="0" w:color="000000"/>
              <w:right w:val="single" w:sz="8" w:space="0" w:color="auto"/>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r>
      <w:tr w:rsidR="00AB5D70" w:rsidRPr="00A65E14" w:rsidTr="00E97FA8">
        <w:trPr>
          <w:trHeight w:val="300"/>
        </w:trPr>
        <w:tc>
          <w:tcPr>
            <w:tcW w:w="1200" w:type="dxa"/>
            <w:vMerge/>
            <w:tcBorders>
              <w:top w:val="nil"/>
              <w:left w:val="single" w:sz="8" w:space="0" w:color="auto"/>
              <w:bottom w:val="single" w:sz="4" w:space="0" w:color="000000"/>
              <w:right w:val="single" w:sz="4" w:space="0" w:color="000000"/>
            </w:tcBorders>
            <w:vAlign w:val="center"/>
            <w:hideMark/>
          </w:tcPr>
          <w:p w:rsidR="00AB5D70" w:rsidRPr="00A65E14" w:rsidRDefault="00AB5D70" w:rsidP="00E97FA8">
            <w:pPr>
              <w:spacing w:after="0" w:line="240" w:lineRule="auto"/>
              <w:rPr>
                <w:rFonts w:ascii="Arial" w:eastAsia="Times New Roman" w:hAnsi="Arial" w:cs="Arial"/>
                <w:sz w:val="12"/>
                <w:szCs w:val="12"/>
                <w:lang w:eastAsia="es-ES"/>
              </w:rPr>
            </w:pPr>
          </w:p>
        </w:tc>
        <w:tc>
          <w:tcPr>
            <w:tcW w:w="1200" w:type="dxa"/>
            <w:vMerge/>
            <w:tcBorders>
              <w:top w:val="nil"/>
              <w:left w:val="single" w:sz="4" w:space="0" w:color="000000"/>
              <w:bottom w:val="single" w:sz="4" w:space="0" w:color="000000"/>
              <w:right w:val="single" w:sz="4" w:space="0" w:color="000000"/>
            </w:tcBorders>
            <w:vAlign w:val="center"/>
            <w:hideMark/>
          </w:tcPr>
          <w:p w:rsidR="00AB5D70" w:rsidRPr="00A65E14" w:rsidRDefault="00AB5D70" w:rsidP="00E97FA8">
            <w:pPr>
              <w:spacing w:after="0" w:line="240" w:lineRule="auto"/>
              <w:rPr>
                <w:rFonts w:ascii="Arial" w:eastAsia="Times New Roman" w:hAnsi="Arial" w:cs="Arial"/>
                <w:sz w:val="14"/>
                <w:szCs w:val="14"/>
                <w:lang w:eastAsia="es-ES"/>
              </w:rPr>
            </w:pPr>
          </w:p>
        </w:tc>
        <w:tc>
          <w:tcPr>
            <w:tcW w:w="1200" w:type="dxa"/>
            <w:vMerge/>
            <w:tcBorders>
              <w:top w:val="nil"/>
              <w:left w:val="single" w:sz="4" w:space="0" w:color="000000"/>
              <w:bottom w:val="single" w:sz="4" w:space="0" w:color="000000"/>
              <w:right w:val="single" w:sz="8" w:space="0" w:color="auto"/>
            </w:tcBorders>
            <w:vAlign w:val="center"/>
            <w:hideMark/>
          </w:tcPr>
          <w:p w:rsidR="00AB5D70" w:rsidRPr="00A65E14" w:rsidRDefault="00AB5D70" w:rsidP="00E97FA8">
            <w:pPr>
              <w:spacing w:after="0" w:line="240" w:lineRule="auto"/>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vMerge/>
            <w:tcBorders>
              <w:top w:val="nil"/>
              <w:left w:val="single" w:sz="8" w:space="0" w:color="auto"/>
              <w:bottom w:val="single" w:sz="4" w:space="0" w:color="000000"/>
              <w:right w:val="single" w:sz="4" w:space="0" w:color="000000"/>
            </w:tcBorders>
            <w:vAlign w:val="center"/>
            <w:hideMark/>
          </w:tcPr>
          <w:p w:rsidR="00AB5D70" w:rsidRPr="00A65E14" w:rsidRDefault="00AB5D70" w:rsidP="00E97FA8">
            <w:pPr>
              <w:spacing w:after="0" w:line="240" w:lineRule="auto"/>
              <w:rPr>
                <w:rFonts w:ascii="Arial" w:eastAsia="Times New Roman" w:hAnsi="Arial" w:cs="Arial"/>
                <w:sz w:val="12"/>
                <w:szCs w:val="12"/>
                <w:lang w:eastAsia="es-ES"/>
              </w:rPr>
            </w:pPr>
          </w:p>
        </w:tc>
        <w:tc>
          <w:tcPr>
            <w:tcW w:w="1200" w:type="dxa"/>
            <w:vMerge/>
            <w:tcBorders>
              <w:top w:val="nil"/>
              <w:left w:val="single" w:sz="4" w:space="0" w:color="000000"/>
              <w:bottom w:val="single" w:sz="4" w:space="0" w:color="000000"/>
              <w:right w:val="single" w:sz="4" w:space="0" w:color="000000"/>
            </w:tcBorders>
            <w:vAlign w:val="center"/>
            <w:hideMark/>
          </w:tcPr>
          <w:p w:rsidR="00AB5D70" w:rsidRPr="00A65E14" w:rsidRDefault="00AB5D70" w:rsidP="00E97FA8">
            <w:pPr>
              <w:spacing w:after="0" w:line="240" w:lineRule="auto"/>
              <w:rPr>
                <w:rFonts w:ascii="Arial" w:eastAsia="Times New Roman" w:hAnsi="Arial" w:cs="Arial"/>
                <w:sz w:val="14"/>
                <w:szCs w:val="14"/>
                <w:lang w:eastAsia="es-ES"/>
              </w:rPr>
            </w:pPr>
          </w:p>
        </w:tc>
        <w:tc>
          <w:tcPr>
            <w:tcW w:w="1200" w:type="dxa"/>
            <w:vMerge/>
            <w:tcBorders>
              <w:top w:val="nil"/>
              <w:left w:val="single" w:sz="4" w:space="0" w:color="000000"/>
              <w:bottom w:val="single" w:sz="4" w:space="0" w:color="000000"/>
              <w:right w:val="single" w:sz="8" w:space="0" w:color="auto"/>
            </w:tcBorders>
            <w:vAlign w:val="center"/>
            <w:hideMark/>
          </w:tcPr>
          <w:p w:rsidR="00AB5D70" w:rsidRPr="00A65E14" w:rsidRDefault="00AB5D70" w:rsidP="00E97FA8">
            <w:pPr>
              <w:spacing w:after="0" w:line="240" w:lineRule="auto"/>
              <w:rPr>
                <w:rFonts w:ascii="Arial" w:eastAsia="Times New Roman" w:hAnsi="Arial" w:cs="Arial"/>
                <w:sz w:val="14"/>
                <w:szCs w:val="14"/>
                <w:lang w:eastAsia="es-ES"/>
              </w:rPr>
            </w:pPr>
          </w:p>
        </w:tc>
      </w:tr>
      <w:tr w:rsidR="00AB5D70" w:rsidRPr="00A65E14" w:rsidTr="00E97FA8">
        <w:trPr>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1200" w:type="dxa"/>
            <w:tcBorders>
              <w:top w:val="nil"/>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Juzgado 3º Penal del Circuito de Sincelejo</w:t>
            </w:r>
          </w:p>
        </w:tc>
        <w:tc>
          <w:tcPr>
            <w:tcW w:w="1200" w:type="dxa"/>
            <w:tcBorders>
              <w:top w:val="nil"/>
              <w:left w:val="nil"/>
              <w:bottom w:val="single" w:sz="4" w:space="0" w:color="auto"/>
              <w:right w:val="single" w:sz="4" w:space="0" w:color="auto"/>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b/>
                <w:bCs/>
                <w:sz w:val="12"/>
                <w:szCs w:val="12"/>
                <w:lang w:eastAsia="es-ES"/>
              </w:rPr>
            </w:pPr>
            <w:r w:rsidRPr="00A65E14">
              <w:rPr>
                <w:rFonts w:ascii="Arial" w:eastAsia="Times New Roman" w:hAnsi="Arial" w:cs="Arial"/>
                <w:b/>
                <w:bCs/>
                <w:sz w:val="12"/>
                <w:szCs w:val="12"/>
                <w:lang w:eastAsia="es-ES"/>
              </w:rPr>
              <w:t> </w:t>
            </w:r>
          </w:p>
        </w:tc>
        <w:tc>
          <w:tcPr>
            <w:tcW w:w="1200" w:type="dxa"/>
            <w:tcBorders>
              <w:top w:val="nil"/>
              <w:left w:val="nil"/>
              <w:bottom w:val="single" w:sz="4" w:space="0" w:color="auto"/>
              <w:right w:val="single" w:sz="4" w:space="0" w:color="auto"/>
            </w:tcBorders>
            <w:shd w:val="clear" w:color="auto" w:fill="auto"/>
          </w:tcPr>
          <w:p w:rsidR="00AB5D70" w:rsidRPr="00A65E14" w:rsidRDefault="00AB5D70"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2º Promiscuo de Familia de Sincelejo</w:t>
            </w:r>
          </w:p>
        </w:tc>
        <w:tc>
          <w:tcPr>
            <w:tcW w:w="1200" w:type="dxa"/>
            <w:tcBorders>
              <w:top w:val="nil"/>
              <w:left w:val="nil"/>
              <w:bottom w:val="single" w:sz="4" w:space="0" w:color="auto"/>
              <w:right w:val="single" w:sz="4" w:space="0" w:color="auto"/>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AB5D70" w:rsidRPr="00A65E14" w:rsidTr="00E97FA8">
        <w:trPr>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1200" w:type="dxa"/>
            <w:tcBorders>
              <w:top w:val="nil"/>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Juzgado 1º De Ejecución De Penas Y Medidas De Seguridad De Sincelejo</w:t>
            </w:r>
          </w:p>
        </w:tc>
        <w:tc>
          <w:tcPr>
            <w:tcW w:w="1200" w:type="dxa"/>
            <w:tcBorders>
              <w:top w:val="nil"/>
              <w:left w:val="nil"/>
              <w:bottom w:val="single" w:sz="4" w:space="0" w:color="auto"/>
              <w:right w:val="single" w:sz="4" w:space="0" w:color="auto"/>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single" w:sz="4" w:space="0" w:color="auto"/>
            </w:tcBorders>
            <w:shd w:val="clear" w:color="auto" w:fill="auto"/>
          </w:tcPr>
          <w:p w:rsidR="00AB5D70" w:rsidRPr="00A65E14" w:rsidRDefault="00AB5D70"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del Circuito de Majagual</w:t>
            </w:r>
          </w:p>
        </w:tc>
        <w:tc>
          <w:tcPr>
            <w:tcW w:w="1200" w:type="dxa"/>
            <w:tcBorders>
              <w:top w:val="nil"/>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AB5D70" w:rsidRPr="00A65E14" w:rsidTr="00E97FA8">
        <w:trPr>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1200" w:type="dxa"/>
            <w:tcBorders>
              <w:top w:val="nil"/>
              <w:left w:val="nil"/>
              <w:bottom w:val="single" w:sz="4" w:space="0" w:color="auto"/>
              <w:right w:val="single" w:sz="4" w:space="0" w:color="auto"/>
            </w:tcBorders>
            <w:shd w:val="clear" w:color="auto" w:fill="auto"/>
          </w:tcPr>
          <w:p w:rsidR="00AB5D70" w:rsidRPr="00A65E14" w:rsidRDefault="00AB5D70"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2 laboral del Circuito de Sincelejo</w:t>
            </w:r>
          </w:p>
        </w:tc>
        <w:tc>
          <w:tcPr>
            <w:tcW w:w="1200" w:type="dxa"/>
            <w:tcBorders>
              <w:top w:val="nil"/>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single" w:sz="4" w:space="0" w:color="auto"/>
            </w:tcBorders>
            <w:shd w:val="clear" w:color="auto" w:fill="auto"/>
          </w:tcPr>
          <w:p w:rsidR="00AB5D70" w:rsidRPr="00A65E14" w:rsidRDefault="00AB5D70"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 Familia de Majagual</w:t>
            </w:r>
          </w:p>
        </w:tc>
        <w:tc>
          <w:tcPr>
            <w:tcW w:w="1200" w:type="dxa"/>
            <w:tcBorders>
              <w:top w:val="nil"/>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AB5D70" w:rsidRPr="00A65E14" w:rsidTr="00E97FA8">
        <w:trPr>
          <w:trHeight w:val="681"/>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1200" w:type="dxa"/>
            <w:tcBorders>
              <w:top w:val="nil"/>
              <w:left w:val="nil"/>
              <w:bottom w:val="single" w:sz="4" w:space="0" w:color="auto"/>
              <w:right w:val="single" w:sz="4" w:space="0" w:color="auto"/>
            </w:tcBorders>
            <w:shd w:val="clear" w:color="auto" w:fill="auto"/>
          </w:tcPr>
          <w:p w:rsidR="00AB5D70" w:rsidRPr="00A65E14" w:rsidRDefault="00AB5D70"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2º Administrativo Oral del Circuito</w:t>
            </w:r>
          </w:p>
        </w:tc>
        <w:tc>
          <w:tcPr>
            <w:tcW w:w="1200" w:type="dxa"/>
            <w:tcBorders>
              <w:top w:val="nil"/>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single" w:sz="4" w:space="0" w:color="auto"/>
            </w:tcBorders>
            <w:shd w:val="clear" w:color="auto" w:fill="auto"/>
          </w:tcPr>
          <w:p w:rsidR="00AB5D70" w:rsidRPr="00A65E14" w:rsidRDefault="00AB5D70"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1º Promiscuo del Circuito de San Marcos</w:t>
            </w:r>
          </w:p>
        </w:tc>
        <w:tc>
          <w:tcPr>
            <w:tcW w:w="1200" w:type="dxa"/>
            <w:tcBorders>
              <w:top w:val="nil"/>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AB5D70" w:rsidRPr="00A65E14" w:rsidTr="00E97FA8">
        <w:trPr>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AB5D70" w:rsidRPr="00A65E14" w:rsidRDefault="00AB5D70" w:rsidP="00E97FA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1200" w:type="dxa"/>
            <w:tcBorders>
              <w:top w:val="nil"/>
              <w:left w:val="nil"/>
              <w:bottom w:val="single" w:sz="4" w:space="0" w:color="auto"/>
              <w:right w:val="single" w:sz="4" w:space="0" w:color="auto"/>
            </w:tcBorders>
            <w:shd w:val="clear" w:color="auto" w:fill="auto"/>
          </w:tcPr>
          <w:p w:rsidR="00AB5D70" w:rsidRPr="00A65E14" w:rsidRDefault="00AB5D70"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 Familia de San Marcos</w:t>
            </w:r>
          </w:p>
        </w:tc>
        <w:tc>
          <w:tcPr>
            <w:tcW w:w="1200" w:type="dxa"/>
            <w:tcBorders>
              <w:top w:val="nil"/>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single" w:sz="4" w:space="0" w:color="auto"/>
            </w:tcBorders>
            <w:shd w:val="clear" w:color="auto" w:fill="auto"/>
          </w:tcPr>
          <w:p w:rsidR="00AB5D70" w:rsidRPr="00A65E14" w:rsidRDefault="00AB5D70"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2º Promiscuo del Circuito de San Marcos</w:t>
            </w:r>
          </w:p>
        </w:tc>
        <w:tc>
          <w:tcPr>
            <w:tcW w:w="1200" w:type="dxa"/>
            <w:tcBorders>
              <w:top w:val="nil"/>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AB5D70" w:rsidRPr="00A65E14" w:rsidTr="00E97FA8">
        <w:trPr>
          <w:trHeight w:val="67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single" w:sz="4" w:space="0" w:color="auto"/>
            </w:tcBorders>
            <w:shd w:val="clear" w:color="auto" w:fill="auto"/>
          </w:tcPr>
          <w:p w:rsidR="00AB5D70" w:rsidRDefault="00AB5D70"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4º Penal del Circuito</w:t>
            </w:r>
          </w:p>
        </w:tc>
        <w:tc>
          <w:tcPr>
            <w:tcW w:w="1200" w:type="dxa"/>
            <w:tcBorders>
              <w:top w:val="nil"/>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single" w:sz="4" w:space="0" w:color="auto"/>
              <w:left w:val="nil"/>
              <w:bottom w:val="single" w:sz="4" w:space="0" w:color="auto"/>
              <w:right w:val="single" w:sz="4" w:space="0" w:color="auto"/>
            </w:tcBorders>
            <w:shd w:val="clear" w:color="auto" w:fill="auto"/>
          </w:tcPr>
          <w:p w:rsidR="00AB5D70" w:rsidRPr="00A65E14" w:rsidRDefault="00AB5D70"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1º Promiscuo del Circuito de Corozal</w:t>
            </w:r>
          </w:p>
        </w:tc>
        <w:tc>
          <w:tcPr>
            <w:tcW w:w="1200" w:type="dxa"/>
            <w:tcBorders>
              <w:top w:val="single" w:sz="4" w:space="0" w:color="auto"/>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t>1</w:t>
            </w:r>
          </w:p>
        </w:tc>
      </w:tr>
      <w:tr w:rsidR="00AB5D70" w:rsidRPr="00A65E14" w:rsidTr="00E97FA8">
        <w:trPr>
          <w:trHeight w:val="677"/>
        </w:trPr>
        <w:tc>
          <w:tcPr>
            <w:tcW w:w="1200" w:type="dxa"/>
            <w:tcBorders>
              <w:top w:val="nil"/>
              <w:left w:val="single" w:sz="4" w:space="0" w:color="auto"/>
              <w:bottom w:val="single" w:sz="4" w:space="0" w:color="auto"/>
              <w:right w:val="single" w:sz="4" w:space="0" w:color="auto"/>
            </w:tcBorders>
            <w:shd w:val="clear" w:color="auto" w:fill="auto"/>
            <w:noWrap/>
            <w:vAlign w:val="bottom"/>
          </w:tcPr>
          <w:p w:rsidR="00AB5D70" w:rsidRPr="00A65E14" w:rsidRDefault="00AB5D70" w:rsidP="00E97FA8">
            <w:pPr>
              <w:spacing w:after="0" w:line="240" w:lineRule="auto"/>
              <w:rPr>
                <w:rFonts w:ascii="Calibri" w:eastAsia="Times New Roman" w:hAnsi="Calibri" w:cs="Times New Roman"/>
                <w:color w:val="000000"/>
                <w:lang w:eastAsia="es-ES"/>
              </w:rPr>
            </w:pPr>
          </w:p>
        </w:tc>
        <w:tc>
          <w:tcPr>
            <w:tcW w:w="1200" w:type="dxa"/>
            <w:tcBorders>
              <w:top w:val="nil"/>
              <w:left w:val="nil"/>
              <w:bottom w:val="single" w:sz="4" w:space="0" w:color="auto"/>
              <w:right w:val="single" w:sz="4" w:space="0" w:color="auto"/>
            </w:tcBorders>
            <w:shd w:val="clear" w:color="auto" w:fill="auto"/>
          </w:tcPr>
          <w:p w:rsidR="00AB5D70" w:rsidRDefault="008C7319"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2° de Ejecución de Penas y Medidas de Seguridad de Sincelejo</w:t>
            </w:r>
          </w:p>
        </w:tc>
        <w:tc>
          <w:tcPr>
            <w:tcW w:w="1200" w:type="dxa"/>
            <w:tcBorders>
              <w:top w:val="nil"/>
              <w:left w:val="nil"/>
              <w:bottom w:val="single" w:sz="4" w:space="0" w:color="auto"/>
              <w:right w:val="single" w:sz="4" w:space="0" w:color="auto"/>
            </w:tcBorders>
            <w:shd w:val="clear" w:color="auto" w:fill="auto"/>
            <w:vAlign w:val="center"/>
          </w:tcPr>
          <w:p w:rsidR="00AB5D70" w:rsidRPr="00A65E14" w:rsidRDefault="00AB5D70" w:rsidP="00E97FA8">
            <w:pPr>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bottom"/>
          </w:tcPr>
          <w:p w:rsidR="00AB5D70" w:rsidRPr="00A65E14" w:rsidRDefault="00AB5D70" w:rsidP="00E97FA8">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bottom"/>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5D70" w:rsidRPr="00A65E14" w:rsidRDefault="00AB5D70" w:rsidP="00E97FA8">
            <w:pPr>
              <w:spacing w:after="0" w:line="240" w:lineRule="auto"/>
              <w:rPr>
                <w:rFonts w:ascii="Calibri" w:eastAsia="Times New Roman" w:hAnsi="Calibri" w:cs="Times New Roman"/>
                <w:color w:val="000000"/>
                <w:lang w:eastAsia="es-ES"/>
              </w:rPr>
            </w:pPr>
          </w:p>
        </w:tc>
        <w:tc>
          <w:tcPr>
            <w:tcW w:w="1200" w:type="dxa"/>
            <w:tcBorders>
              <w:top w:val="single" w:sz="4" w:space="0" w:color="auto"/>
              <w:left w:val="nil"/>
              <w:bottom w:val="single" w:sz="4" w:space="0" w:color="auto"/>
              <w:right w:val="single" w:sz="4" w:space="0" w:color="auto"/>
            </w:tcBorders>
            <w:shd w:val="clear" w:color="auto" w:fill="auto"/>
          </w:tcPr>
          <w:p w:rsidR="00AB5D70" w:rsidRDefault="008C7319" w:rsidP="00E97FA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del Circuito de Sincé</w:t>
            </w:r>
          </w:p>
        </w:tc>
        <w:tc>
          <w:tcPr>
            <w:tcW w:w="1200" w:type="dxa"/>
            <w:tcBorders>
              <w:top w:val="single" w:sz="4" w:space="0" w:color="auto"/>
              <w:left w:val="nil"/>
              <w:bottom w:val="single" w:sz="4" w:space="0" w:color="auto"/>
              <w:right w:val="single" w:sz="4" w:space="0" w:color="auto"/>
            </w:tcBorders>
            <w:shd w:val="clear" w:color="auto" w:fill="auto"/>
            <w:vAlign w:val="center"/>
          </w:tcPr>
          <w:p w:rsidR="00AB5D70" w:rsidRPr="00A65E14" w:rsidRDefault="008C7319" w:rsidP="00E97FA8">
            <w:pPr>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t>1</w:t>
            </w:r>
          </w:p>
        </w:tc>
      </w:tr>
      <w:tr w:rsidR="00AB5D70" w:rsidRPr="00A65E14" w:rsidTr="00E97FA8">
        <w:trPr>
          <w:trHeight w:val="255"/>
        </w:trPr>
        <w:tc>
          <w:tcPr>
            <w:tcW w:w="1200" w:type="dxa"/>
            <w:tcBorders>
              <w:top w:val="nil"/>
              <w:left w:val="nil"/>
              <w:bottom w:val="nil"/>
              <w:right w:val="nil"/>
            </w:tcBorders>
            <w:shd w:val="clear" w:color="auto" w:fill="auto"/>
            <w:noWrap/>
            <w:vAlign w:val="bottom"/>
            <w:hideMark/>
          </w:tcPr>
          <w:p w:rsidR="00AB5D70" w:rsidRDefault="00AB5D70" w:rsidP="00E97FA8">
            <w:pPr>
              <w:spacing w:after="0" w:line="240" w:lineRule="auto"/>
              <w:jc w:val="center"/>
              <w:rPr>
                <w:rFonts w:ascii="Arial" w:eastAsia="Times New Roman" w:hAnsi="Arial" w:cs="Arial"/>
                <w:sz w:val="16"/>
                <w:szCs w:val="16"/>
                <w:lang w:eastAsia="es-ES"/>
              </w:rPr>
            </w:pPr>
          </w:p>
          <w:p w:rsidR="00AB5D70" w:rsidRPr="00A65E14" w:rsidRDefault="00AB5D70" w:rsidP="00E97FA8">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r>
      <w:tr w:rsidR="00AB5D70" w:rsidRPr="00A65E14" w:rsidTr="00E97FA8">
        <w:trPr>
          <w:trHeight w:val="810"/>
        </w:trPr>
        <w:tc>
          <w:tcPr>
            <w:tcW w:w="9600" w:type="dxa"/>
            <w:gridSpan w:val="8"/>
            <w:tcBorders>
              <w:top w:val="nil"/>
              <w:left w:val="nil"/>
              <w:bottom w:val="nil"/>
              <w:right w:val="nil"/>
            </w:tcBorders>
            <w:shd w:val="clear" w:color="auto" w:fill="auto"/>
            <w:vAlign w:val="center"/>
            <w:hideMark/>
          </w:tcPr>
          <w:p w:rsidR="00AB5D70" w:rsidRDefault="00AB5D70" w:rsidP="00AB5D70">
            <w:pPr>
              <w:spacing w:after="0" w:line="240" w:lineRule="auto"/>
              <w:jc w:val="both"/>
              <w:rPr>
                <w:rFonts w:ascii="Arial" w:hAnsi="Arial" w:cs="Arial"/>
                <w:b/>
                <w:sz w:val="16"/>
                <w:szCs w:val="16"/>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hyperlink r:id="rId4" w:history="1">
              <w:r w:rsidRPr="00481AE4">
                <w:rPr>
                  <w:rStyle w:val="Hipervnculo"/>
                  <w:rFonts w:ascii="Arial" w:hAnsi="Arial" w:cs="Arial"/>
                  <w:b/>
                  <w:sz w:val="16"/>
                  <w:szCs w:val="16"/>
                </w:rPr>
                <w:t>saladmconsecsucre@cendoj.ramajudicial.gov.co</w:t>
              </w:r>
            </w:hyperlink>
            <w:r>
              <w:rPr>
                <w:rFonts w:ascii="Arial" w:hAnsi="Arial" w:cs="Arial"/>
                <w:b/>
                <w:sz w:val="16"/>
                <w:szCs w:val="16"/>
              </w:rPr>
              <w:t xml:space="preserve"> </w:t>
            </w:r>
            <w:hyperlink r:id="rId5" w:history="1"/>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en la Sala Administrativa del Consejo Seccional de la Judicatura de Sucre ubicada en la Carrera 17 No. 22 – 24 Cuarto piso de Sincelejo, en éste último caso, en los horarios de atención al público</w:t>
            </w:r>
            <w:r>
              <w:rPr>
                <w:rFonts w:ascii="Arial" w:hAnsi="Arial" w:cs="Arial"/>
                <w:b/>
                <w:sz w:val="16"/>
                <w:szCs w:val="16"/>
              </w:rPr>
              <w:t>.</w:t>
            </w:r>
          </w:p>
          <w:p w:rsidR="00AB5D70" w:rsidRDefault="00AB5D70" w:rsidP="00AB5D70">
            <w:pPr>
              <w:spacing w:after="0" w:line="240" w:lineRule="auto"/>
              <w:jc w:val="both"/>
              <w:rPr>
                <w:rFonts w:ascii="Arial" w:eastAsia="Times New Roman" w:hAnsi="Arial" w:cs="Arial"/>
                <w:b/>
                <w:bCs/>
                <w:sz w:val="16"/>
                <w:szCs w:val="16"/>
                <w:lang w:eastAsia="es-ES"/>
              </w:rPr>
            </w:pPr>
          </w:p>
          <w:p w:rsidR="00AB5D70" w:rsidRPr="00A65E14" w:rsidRDefault="00AB5D70" w:rsidP="00AB5D70">
            <w:pPr>
              <w:spacing w:after="0" w:line="240" w:lineRule="auto"/>
              <w:jc w:val="both"/>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AB5D70" w:rsidRPr="00A65E14" w:rsidTr="00E97FA8">
        <w:trPr>
          <w:trHeight w:val="300"/>
        </w:trPr>
        <w:tc>
          <w:tcPr>
            <w:tcW w:w="1200" w:type="dxa"/>
            <w:tcBorders>
              <w:top w:val="nil"/>
              <w:left w:val="nil"/>
              <w:bottom w:val="nil"/>
              <w:right w:val="nil"/>
            </w:tcBorders>
            <w:shd w:val="clear" w:color="auto" w:fill="auto"/>
            <w:vAlign w:val="center"/>
            <w:hideMark/>
          </w:tcPr>
          <w:p w:rsidR="00AB5D70" w:rsidRPr="00A65E14" w:rsidRDefault="00AB5D70" w:rsidP="00E97FA8">
            <w:pPr>
              <w:spacing w:after="0" w:line="240" w:lineRule="auto"/>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r>
      <w:tr w:rsidR="00AB5D70" w:rsidRPr="00A65E14" w:rsidTr="00E97FA8">
        <w:trPr>
          <w:trHeight w:val="300"/>
        </w:trPr>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1200" w:type="dxa"/>
            <w:tcBorders>
              <w:top w:val="nil"/>
              <w:left w:val="nil"/>
              <w:bottom w:val="single" w:sz="4" w:space="0" w:color="000000"/>
              <w:right w:val="nil"/>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center"/>
            <w:hideMark/>
          </w:tcPr>
          <w:p w:rsidR="00AB5D70" w:rsidRPr="00A65E14" w:rsidRDefault="00AB5D70" w:rsidP="00E97FA8">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B5D70">
              <w:rPr>
                <w:rFonts w:ascii="Arial" w:eastAsia="Times New Roman" w:hAnsi="Arial" w:cs="Arial"/>
                <w:b/>
                <w:sz w:val="16"/>
                <w:szCs w:val="16"/>
                <w:lang w:eastAsia="es-ES"/>
              </w:rPr>
              <w:t>Ciudad y Fecha</w:t>
            </w:r>
            <w:r w:rsidRPr="00A65E14">
              <w:rPr>
                <w:rFonts w:ascii="Arial" w:eastAsia="Times New Roman" w:hAnsi="Arial" w:cs="Arial"/>
                <w:sz w:val="16"/>
                <w:szCs w:val="16"/>
                <w:lang w:eastAsia="es-ES"/>
              </w:rPr>
              <w:t>:</w:t>
            </w:r>
          </w:p>
        </w:tc>
        <w:tc>
          <w:tcPr>
            <w:tcW w:w="1200" w:type="dxa"/>
            <w:tcBorders>
              <w:top w:val="nil"/>
              <w:left w:val="nil"/>
              <w:bottom w:val="single" w:sz="4" w:space="0" w:color="000000"/>
              <w:right w:val="nil"/>
            </w:tcBorders>
            <w:shd w:val="clear" w:color="auto" w:fill="auto"/>
            <w:vAlign w:val="bottom"/>
            <w:hideMark/>
          </w:tcPr>
          <w:p w:rsidR="00AB5D70" w:rsidRPr="00A65E14" w:rsidRDefault="00AB5D70" w:rsidP="00E97FA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AB5D70" w:rsidRPr="00A65E14" w:rsidTr="00E97FA8">
        <w:trPr>
          <w:gridAfter w:val="1"/>
          <w:wAfter w:w="1200" w:type="dxa"/>
          <w:trHeight w:val="300"/>
        </w:trPr>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Calibri" w:eastAsia="Times New Roman" w:hAnsi="Calibri" w:cs="Times New Roman"/>
                <w:color w:val="000000"/>
                <w:lang w:eastAsia="es-ES"/>
              </w:rPr>
            </w:pPr>
          </w:p>
        </w:tc>
        <w:tc>
          <w:tcPr>
            <w:tcW w:w="1200" w:type="dxa"/>
            <w:tcBorders>
              <w:top w:val="nil"/>
              <w:left w:val="nil"/>
              <w:bottom w:val="nil"/>
              <w:right w:val="nil"/>
            </w:tcBorders>
            <w:shd w:val="clear" w:color="auto" w:fill="auto"/>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AB5D70" w:rsidRPr="00A65E14" w:rsidRDefault="00AB5D70" w:rsidP="00E97FA8">
            <w:pPr>
              <w:spacing w:after="0" w:line="240" w:lineRule="auto"/>
              <w:rPr>
                <w:rFonts w:ascii="Times New Roman" w:eastAsia="Times New Roman" w:hAnsi="Times New Roman" w:cs="Times New Roman"/>
                <w:sz w:val="20"/>
                <w:szCs w:val="20"/>
                <w:lang w:eastAsia="es-ES"/>
              </w:rPr>
            </w:pPr>
          </w:p>
        </w:tc>
      </w:tr>
    </w:tbl>
    <w:p w:rsidR="00AB5D70" w:rsidRPr="00EC33B2" w:rsidRDefault="00AB5D70" w:rsidP="00AB5D70"/>
    <w:p w:rsidR="00AB5D70" w:rsidRDefault="00AB5D70" w:rsidP="00AB5D70"/>
    <w:p w:rsidR="00AB5D70" w:rsidRDefault="00AB5D70" w:rsidP="00AB5D70">
      <w:bookmarkStart w:id="0" w:name="_GoBack"/>
      <w:bookmarkEnd w:id="0"/>
    </w:p>
    <w:sectPr w:rsidR="00AB5D70" w:rsidSect="00DB695A">
      <w:headerReference w:type="default" r:id="rId6"/>
      <w:pgSz w:w="12240" w:h="18720" w:code="14"/>
      <w:pgMar w:top="1417" w:right="1701" w:bottom="1417"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A" w:rsidRDefault="001D4B56" w:rsidP="00DB695A">
    <w:pPr>
      <w:pStyle w:val="Encabezado"/>
      <w:ind w:left="-1560"/>
      <w:rPr>
        <w:noProof/>
        <w:lang w:eastAsia="es-ES"/>
      </w:rPr>
    </w:pPr>
  </w:p>
  <w:p w:rsidR="00DB695A" w:rsidRDefault="001D4B56" w:rsidP="00DB695A">
    <w:pPr>
      <w:pStyle w:val="Encabezado"/>
      <w:ind w:left="-1560"/>
      <w:rPr>
        <w:noProof/>
        <w:lang w:eastAsia="es-ES"/>
      </w:rPr>
    </w:pPr>
    <w:r>
      <w:rPr>
        <w:noProof/>
        <w:lang w:val="es-CO" w:eastAsia="es-CO"/>
      </w:rPr>
      <mc:AlternateContent>
        <mc:Choice Requires="wps">
          <w:drawing>
            <wp:anchor distT="0" distB="0" distL="114300" distR="114300" simplePos="0" relativeHeight="251659264" behindDoc="0" locked="0" layoutInCell="1" allowOverlap="1" wp14:anchorId="2436389B" wp14:editId="4F264F3A">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1D4B56"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1D4B56"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1D4B56" w:rsidP="00DB695A">
                          <w:pPr>
                            <w:jc w:val="center"/>
                          </w:pPr>
                        </w:p>
                        <w:p w:rsidR="00DB695A" w:rsidRDefault="001D4B56"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6389B"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1D4B56"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1D4B56"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1D4B56" w:rsidP="00DB695A">
                    <w:pPr>
                      <w:jc w:val="center"/>
                    </w:pPr>
                  </w:p>
                  <w:p w:rsidR="00DB695A" w:rsidRDefault="001D4B56" w:rsidP="00DB695A">
                    <w:pPr>
                      <w:jc w:val="center"/>
                    </w:pPr>
                  </w:p>
                </w:txbxContent>
              </v:textbox>
            </v:rect>
          </w:pict>
        </mc:Fallback>
      </mc:AlternateContent>
    </w:r>
  </w:p>
  <w:p w:rsidR="00DB695A" w:rsidRDefault="001D4B56" w:rsidP="00DB695A">
    <w:pPr>
      <w:pStyle w:val="Encabezado"/>
      <w:ind w:left="-1560"/>
    </w:pPr>
    <w:r w:rsidRPr="00D9631E">
      <w:rPr>
        <w:noProof/>
        <w:lang w:val="es-CO" w:eastAsia="es-CO"/>
      </w:rPr>
      <w:drawing>
        <wp:inline distT="0" distB="0" distL="0" distR="0" wp14:anchorId="0BBA3166" wp14:editId="0105DAEB">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1D4B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70"/>
    <w:rsid w:val="001D4B56"/>
    <w:rsid w:val="00245CF2"/>
    <w:rsid w:val="008C46D3"/>
    <w:rsid w:val="008C7319"/>
    <w:rsid w:val="00AB5D70"/>
    <w:rsid w:val="00CB22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115F0-4A0C-4FCC-91F5-2C768CE5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7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5D70"/>
    <w:rPr>
      <w:color w:val="0563C1" w:themeColor="hyperlink"/>
      <w:u w:val="single"/>
    </w:rPr>
  </w:style>
  <w:style w:type="paragraph" w:styleId="Encabezado">
    <w:name w:val="header"/>
    <w:basedOn w:val="Normal"/>
    <w:link w:val="EncabezadoCar"/>
    <w:unhideWhenUsed/>
    <w:rsid w:val="00AB5D70"/>
    <w:pPr>
      <w:tabs>
        <w:tab w:val="center" w:pos="4252"/>
        <w:tab w:val="right" w:pos="8504"/>
      </w:tabs>
      <w:spacing w:after="0" w:line="240" w:lineRule="auto"/>
    </w:pPr>
  </w:style>
  <w:style w:type="character" w:customStyle="1" w:styleId="EncabezadoCar">
    <w:name w:val="Encabezado Car"/>
    <w:basedOn w:val="Fuentedeprrafopredeter"/>
    <w:link w:val="Encabezado"/>
    <w:rsid w:val="00AB5D70"/>
    <w:rPr>
      <w:lang w:val="es-ES"/>
    </w:rPr>
  </w:style>
  <w:style w:type="paragraph" w:styleId="Sinespaciado">
    <w:name w:val="No Spacing"/>
    <w:uiPriority w:val="1"/>
    <w:qFormat/>
    <w:rsid w:val="00AB5D70"/>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s.adtv.sucre@gmail.com" TargetMode="External"/><Relationship Id="rId4" Type="http://schemas.openxmlformats.org/officeDocument/2006/relationships/hyperlink" Target="mailto:saladmconsecsucre@cendo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376</Words>
  <Characters>2073</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4</cp:revision>
  <dcterms:created xsi:type="dcterms:W3CDTF">2018-12-06T20:18:00Z</dcterms:created>
  <dcterms:modified xsi:type="dcterms:W3CDTF">2018-12-06T20:30:00Z</dcterms:modified>
</cp:coreProperties>
</file>