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14" w:rsidRDefault="00465B14" w:rsidP="00465B14">
      <w:pPr>
        <w:pStyle w:val="Textosinformato"/>
        <w:jc w:val="both"/>
        <w:rPr>
          <w:rFonts w:ascii="Arial" w:hAnsi="Arial" w:cs="Arial"/>
          <w:sz w:val="22"/>
          <w:szCs w:val="22"/>
        </w:rPr>
      </w:pPr>
      <w:bookmarkStart w:id="0" w:name="_GoBack"/>
      <w:bookmarkEnd w:id="0"/>
      <w:r>
        <w:rPr>
          <w:rFonts w:ascii="Arial" w:hAnsi="Arial" w:cs="Arial"/>
          <w:sz w:val="22"/>
          <w:szCs w:val="22"/>
        </w:rPr>
        <w:t>LA SALA ADMINISTRATIVA DEL CONSEJO SECCIONAL DE LA JUDICATURA DE SUCRE, INFORMA LA CONFORMACIÓN DE LA LISTA DE ASPIRANTES QUE OPTARON POR SEDE EN EL MES DE  OCTUBRE PARA LOS CARGOS DE EMPLEADOS DE CARRERA DEFINITIVAMENTE VACANTES EN ESTE DISTRITO JUDICIAL, CONVOCADOS MEDIANTE ACUERDO 067 DE 2009</w:t>
      </w:r>
    </w:p>
    <w:p w:rsidR="00465B14" w:rsidRDefault="00465B14" w:rsidP="00465B14">
      <w:pPr>
        <w:jc w:val="center"/>
        <w:rPr>
          <w:rFonts w:ascii="Arial" w:hAnsi="Arial" w:cs="Arial"/>
          <w:sz w:val="28"/>
          <w:szCs w:val="28"/>
        </w:rPr>
      </w:pPr>
    </w:p>
    <w:p w:rsidR="00465B14" w:rsidRDefault="00465B14" w:rsidP="00465B14">
      <w:pPr>
        <w:jc w:val="center"/>
        <w:rPr>
          <w:rFonts w:ascii="Arial" w:hAnsi="Arial" w:cs="Arial"/>
          <w:b/>
          <w:sz w:val="28"/>
          <w:szCs w:val="28"/>
        </w:rPr>
      </w:pPr>
      <w:r>
        <w:rPr>
          <w:rFonts w:ascii="Arial" w:hAnsi="Arial" w:cs="Arial"/>
          <w:b/>
          <w:sz w:val="28"/>
          <w:szCs w:val="28"/>
        </w:rPr>
        <w:t>ASISTENTE ADMINISTRATIVO GRADO 5 – ACTIVIDADES SECRETARIALES</w:t>
      </w:r>
    </w:p>
    <w:p w:rsidR="00465B14" w:rsidRDefault="00465B14" w:rsidP="00465B14">
      <w:pPr>
        <w:rPr>
          <w:rFonts w:ascii="Arial" w:hAnsi="Arial" w:cs="Arial"/>
          <w:sz w:val="22"/>
          <w:szCs w:val="22"/>
        </w:rPr>
      </w:pPr>
    </w:p>
    <w:p w:rsidR="00465B14" w:rsidRDefault="00465B14" w:rsidP="00465B14">
      <w:pPr>
        <w:tabs>
          <w:tab w:val="left" w:pos="1620"/>
        </w:tabs>
      </w:pPr>
    </w:p>
    <w:p w:rsidR="00465B14" w:rsidRDefault="00465B14" w:rsidP="00465B14">
      <w:pPr>
        <w:tabs>
          <w:tab w:val="left" w:pos="1620"/>
        </w:tabs>
        <w:rPr>
          <w:rFonts w:ascii="Arial" w:hAnsi="Arial" w:cs="Arial"/>
          <w:b/>
          <w:sz w:val="22"/>
          <w:szCs w:val="22"/>
        </w:rPr>
      </w:pPr>
      <w:r>
        <w:rPr>
          <w:rFonts w:ascii="Arial" w:hAnsi="Arial" w:cs="Arial"/>
          <w:b/>
          <w:sz w:val="22"/>
          <w:szCs w:val="22"/>
        </w:rPr>
        <w:t>DIRECCIÓN SECCIONAL DE ADMINISTRACIÓN JUDICIAL</w:t>
      </w:r>
    </w:p>
    <w:p w:rsidR="00465B14" w:rsidRDefault="00465B14" w:rsidP="00465B14">
      <w:pPr>
        <w:tabs>
          <w:tab w:val="left" w:pos="1620"/>
        </w:tabs>
        <w:rPr>
          <w:rFonts w:ascii="Arial" w:hAnsi="Arial" w:cs="Arial"/>
          <w:b/>
          <w:sz w:val="22"/>
          <w:szCs w:val="22"/>
        </w:rPr>
      </w:pPr>
    </w:p>
    <w:tbl>
      <w:tblPr>
        <w:tblW w:w="9959"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3432"/>
        <w:gridCol w:w="1420"/>
        <w:gridCol w:w="863"/>
        <w:gridCol w:w="752"/>
        <w:gridCol w:w="752"/>
        <w:gridCol w:w="752"/>
        <w:gridCol w:w="641"/>
        <w:gridCol w:w="916"/>
      </w:tblGrid>
      <w:tr w:rsidR="00465B14" w:rsidRPr="00EF3FDC" w:rsidTr="007E3175">
        <w:trPr>
          <w:trHeight w:val="1553"/>
        </w:trPr>
        <w:tc>
          <w:tcPr>
            <w:tcW w:w="431" w:type="dxa"/>
            <w:shd w:val="clear" w:color="auto" w:fill="auto"/>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No</w:t>
            </w:r>
          </w:p>
        </w:tc>
        <w:tc>
          <w:tcPr>
            <w:tcW w:w="3432" w:type="dxa"/>
            <w:shd w:val="clear" w:color="auto" w:fill="auto"/>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 xml:space="preserve">Apellidos y Nombres </w:t>
            </w:r>
          </w:p>
        </w:tc>
        <w:tc>
          <w:tcPr>
            <w:tcW w:w="1420" w:type="dxa"/>
            <w:shd w:val="clear" w:color="auto" w:fill="auto"/>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Cédula</w:t>
            </w:r>
          </w:p>
        </w:tc>
        <w:tc>
          <w:tcPr>
            <w:tcW w:w="863"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Total Puntos de prueba aptitudes</w:t>
            </w:r>
          </w:p>
        </w:tc>
        <w:tc>
          <w:tcPr>
            <w:tcW w:w="752"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Total Puntos de prueba Conocimiento</w:t>
            </w:r>
          </w:p>
        </w:tc>
        <w:tc>
          <w:tcPr>
            <w:tcW w:w="752"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Entrevista</w:t>
            </w:r>
          </w:p>
        </w:tc>
        <w:tc>
          <w:tcPr>
            <w:tcW w:w="752"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Experiencia Adicional y Docencia</w:t>
            </w:r>
          </w:p>
        </w:tc>
        <w:tc>
          <w:tcPr>
            <w:tcW w:w="641"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Capacitación y Publicaciones</w:t>
            </w:r>
          </w:p>
        </w:tc>
        <w:tc>
          <w:tcPr>
            <w:tcW w:w="916" w:type="dxa"/>
            <w:shd w:val="clear" w:color="auto" w:fill="auto"/>
            <w:textDirection w:val="btLr"/>
            <w:vAlign w:val="center"/>
            <w:hideMark/>
          </w:tcPr>
          <w:p w:rsidR="00465B14" w:rsidRPr="00EF3FDC" w:rsidRDefault="00465B14" w:rsidP="007E3175">
            <w:pPr>
              <w:jc w:val="center"/>
              <w:rPr>
                <w:rFonts w:ascii="Arial" w:hAnsi="Arial" w:cs="Arial"/>
                <w:b/>
                <w:bCs/>
                <w:color w:val="000000"/>
                <w:sz w:val="16"/>
                <w:szCs w:val="16"/>
              </w:rPr>
            </w:pPr>
            <w:r w:rsidRPr="00EF3FDC">
              <w:rPr>
                <w:rFonts w:ascii="Arial" w:hAnsi="Arial" w:cs="Arial"/>
                <w:b/>
                <w:bCs/>
                <w:color w:val="000000"/>
                <w:sz w:val="16"/>
                <w:szCs w:val="16"/>
              </w:rPr>
              <w:t>Total</w:t>
            </w:r>
          </w:p>
        </w:tc>
      </w:tr>
      <w:tr w:rsidR="00465B14" w:rsidRPr="00EF3FDC" w:rsidTr="007E3175">
        <w:trPr>
          <w:trHeight w:val="301"/>
        </w:trPr>
        <w:tc>
          <w:tcPr>
            <w:tcW w:w="431" w:type="dxa"/>
            <w:shd w:val="clear" w:color="auto" w:fill="auto"/>
            <w:noWrap/>
            <w:vAlign w:val="bottom"/>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1</w:t>
            </w:r>
          </w:p>
        </w:tc>
        <w:tc>
          <w:tcPr>
            <w:tcW w:w="3432" w:type="dxa"/>
            <w:shd w:val="clear" w:color="auto" w:fill="auto"/>
            <w:noWrap/>
            <w:vAlign w:val="center"/>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Pizarro de la Ossa Álvaro de Jesús</w:t>
            </w:r>
          </w:p>
        </w:tc>
        <w:tc>
          <w:tcPr>
            <w:tcW w:w="1420"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92.537.296</w:t>
            </w:r>
          </w:p>
        </w:tc>
        <w:tc>
          <w:tcPr>
            <w:tcW w:w="863"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270,00</w:t>
            </w:r>
          </w:p>
        </w:tc>
        <w:tc>
          <w:tcPr>
            <w:tcW w:w="752" w:type="dxa"/>
            <w:shd w:val="clear" w:color="auto" w:fill="auto"/>
            <w:noWrap/>
            <w:vAlign w:val="bottom"/>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300,00</w:t>
            </w:r>
          </w:p>
        </w:tc>
        <w:tc>
          <w:tcPr>
            <w:tcW w:w="752" w:type="dxa"/>
            <w:shd w:val="clear" w:color="auto" w:fill="auto"/>
            <w:noWrap/>
            <w:vAlign w:val="bottom"/>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0.00</w:t>
            </w:r>
          </w:p>
        </w:tc>
        <w:tc>
          <w:tcPr>
            <w:tcW w:w="641"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60,00</w:t>
            </w:r>
          </w:p>
        </w:tc>
        <w:tc>
          <w:tcPr>
            <w:tcW w:w="916" w:type="dxa"/>
            <w:shd w:val="clear" w:color="auto" w:fill="auto"/>
            <w:noWrap/>
            <w:vAlign w:val="bottom"/>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780.00</w:t>
            </w:r>
          </w:p>
        </w:tc>
      </w:tr>
      <w:tr w:rsidR="00465B14" w:rsidRPr="00EF3FDC" w:rsidTr="007E3175">
        <w:trPr>
          <w:trHeight w:val="301"/>
        </w:trPr>
        <w:tc>
          <w:tcPr>
            <w:tcW w:w="431" w:type="dxa"/>
            <w:shd w:val="clear" w:color="auto" w:fill="auto"/>
            <w:noWrap/>
            <w:vAlign w:val="bottom"/>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2</w:t>
            </w:r>
          </w:p>
        </w:tc>
        <w:tc>
          <w:tcPr>
            <w:tcW w:w="3432" w:type="dxa"/>
            <w:shd w:val="clear" w:color="auto" w:fill="auto"/>
            <w:noWrap/>
            <w:vAlign w:val="center"/>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Puello Figueroa Rossana</w:t>
            </w:r>
          </w:p>
        </w:tc>
        <w:tc>
          <w:tcPr>
            <w:tcW w:w="1420"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30.776.610</w:t>
            </w:r>
          </w:p>
        </w:tc>
        <w:tc>
          <w:tcPr>
            <w:tcW w:w="863"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300,00</w:t>
            </w:r>
          </w:p>
        </w:tc>
        <w:tc>
          <w:tcPr>
            <w:tcW w:w="752" w:type="dxa"/>
            <w:shd w:val="clear" w:color="auto" w:fill="auto"/>
            <w:noWrap/>
            <w:vAlign w:val="bottom"/>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bottom"/>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112.33</w:t>
            </w:r>
          </w:p>
        </w:tc>
        <w:tc>
          <w:tcPr>
            <w:tcW w:w="641" w:type="dxa"/>
            <w:shd w:val="clear" w:color="auto" w:fill="auto"/>
            <w:noWrap/>
            <w:vAlign w:val="center"/>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50,00</w:t>
            </w:r>
          </w:p>
        </w:tc>
        <w:tc>
          <w:tcPr>
            <w:tcW w:w="916" w:type="dxa"/>
            <w:shd w:val="clear" w:color="auto" w:fill="auto"/>
            <w:noWrap/>
            <w:vAlign w:val="bottom"/>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762.33</w:t>
            </w:r>
          </w:p>
        </w:tc>
      </w:tr>
      <w:tr w:rsidR="00465B14" w:rsidRPr="00EF3FDC" w:rsidTr="007E3175">
        <w:trPr>
          <w:trHeight w:val="301"/>
        </w:trPr>
        <w:tc>
          <w:tcPr>
            <w:tcW w:w="431"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3</w:t>
            </w:r>
          </w:p>
        </w:tc>
        <w:tc>
          <w:tcPr>
            <w:tcW w:w="3432" w:type="dxa"/>
            <w:shd w:val="clear" w:color="auto" w:fill="auto"/>
            <w:noWrap/>
            <w:vAlign w:val="center"/>
            <w:hideMark/>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 xml:space="preserve">Cumplido </w:t>
            </w:r>
            <w:proofErr w:type="spellStart"/>
            <w:r w:rsidRPr="00EF3FDC">
              <w:rPr>
                <w:rFonts w:ascii="Arial" w:hAnsi="Arial" w:cs="Arial"/>
                <w:color w:val="000000"/>
                <w:sz w:val="16"/>
                <w:szCs w:val="16"/>
              </w:rPr>
              <w:t>Buelvas</w:t>
            </w:r>
            <w:proofErr w:type="spellEnd"/>
            <w:r w:rsidRPr="00EF3FDC">
              <w:rPr>
                <w:rFonts w:ascii="Arial" w:hAnsi="Arial" w:cs="Arial"/>
                <w:color w:val="000000"/>
                <w:sz w:val="16"/>
                <w:szCs w:val="16"/>
              </w:rPr>
              <w:t xml:space="preserve"> Roberto José</w:t>
            </w:r>
          </w:p>
        </w:tc>
        <w:tc>
          <w:tcPr>
            <w:tcW w:w="1420"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79.279.665</w:t>
            </w:r>
          </w:p>
        </w:tc>
        <w:tc>
          <w:tcPr>
            <w:tcW w:w="863"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231,82</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180,00</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150,96</w:t>
            </w:r>
          </w:p>
        </w:tc>
        <w:tc>
          <w:tcPr>
            <w:tcW w:w="641"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45,00</w:t>
            </w:r>
          </w:p>
        </w:tc>
        <w:tc>
          <w:tcPr>
            <w:tcW w:w="916" w:type="dxa"/>
            <w:shd w:val="clear" w:color="auto" w:fill="auto"/>
            <w:noWrap/>
            <w:vAlign w:val="bottom"/>
            <w:hideMark/>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757,78</w:t>
            </w:r>
          </w:p>
        </w:tc>
      </w:tr>
      <w:tr w:rsidR="00465B14" w:rsidRPr="00EF3FDC" w:rsidTr="007E3175">
        <w:trPr>
          <w:trHeight w:val="301"/>
        </w:trPr>
        <w:tc>
          <w:tcPr>
            <w:tcW w:w="431"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4</w:t>
            </w:r>
          </w:p>
        </w:tc>
        <w:tc>
          <w:tcPr>
            <w:tcW w:w="3432" w:type="dxa"/>
            <w:shd w:val="clear" w:color="auto" w:fill="auto"/>
            <w:noWrap/>
            <w:vAlign w:val="center"/>
            <w:hideMark/>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 xml:space="preserve">Oviedo </w:t>
            </w:r>
            <w:proofErr w:type="spellStart"/>
            <w:r w:rsidRPr="00EF3FDC">
              <w:rPr>
                <w:rFonts w:ascii="Arial" w:hAnsi="Arial" w:cs="Arial"/>
                <w:color w:val="000000"/>
                <w:sz w:val="16"/>
                <w:szCs w:val="16"/>
              </w:rPr>
              <w:t>Fadul</w:t>
            </w:r>
            <w:proofErr w:type="spellEnd"/>
            <w:r w:rsidRPr="00EF3FDC">
              <w:rPr>
                <w:rFonts w:ascii="Arial" w:hAnsi="Arial" w:cs="Arial"/>
                <w:color w:val="000000"/>
                <w:sz w:val="16"/>
                <w:szCs w:val="16"/>
              </w:rPr>
              <w:t xml:space="preserve"> Alexander</w:t>
            </w:r>
          </w:p>
        </w:tc>
        <w:tc>
          <w:tcPr>
            <w:tcW w:w="1420"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91.520.888</w:t>
            </w:r>
          </w:p>
        </w:tc>
        <w:tc>
          <w:tcPr>
            <w:tcW w:w="863"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sz w:val="16"/>
                <w:szCs w:val="16"/>
              </w:rPr>
              <w:t>231,82</w:t>
            </w:r>
          </w:p>
        </w:tc>
        <w:tc>
          <w:tcPr>
            <w:tcW w:w="752"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color w:val="000000"/>
                <w:sz w:val="16"/>
                <w:szCs w:val="16"/>
              </w:rPr>
              <w:t>180,00</w:t>
            </w:r>
          </w:p>
        </w:tc>
        <w:tc>
          <w:tcPr>
            <w:tcW w:w="752"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color w:val="000000"/>
                <w:sz w:val="16"/>
                <w:szCs w:val="16"/>
              </w:rPr>
              <w:t>150,00</w:t>
            </w:r>
          </w:p>
        </w:tc>
        <w:tc>
          <w:tcPr>
            <w:tcW w:w="752"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sz w:val="16"/>
                <w:szCs w:val="16"/>
              </w:rPr>
              <w:t>3,84</w:t>
            </w:r>
          </w:p>
        </w:tc>
        <w:tc>
          <w:tcPr>
            <w:tcW w:w="641"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sz w:val="16"/>
                <w:szCs w:val="16"/>
              </w:rPr>
              <w:t>75.00</w:t>
            </w:r>
          </w:p>
        </w:tc>
        <w:tc>
          <w:tcPr>
            <w:tcW w:w="916" w:type="dxa"/>
            <w:shd w:val="clear" w:color="auto" w:fill="auto"/>
            <w:noWrap/>
            <w:hideMark/>
          </w:tcPr>
          <w:p w:rsidR="00465B14" w:rsidRPr="00EF3FDC" w:rsidRDefault="00465B14" w:rsidP="007E3175">
            <w:pPr>
              <w:jc w:val="right"/>
              <w:rPr>
                <w:rFonts w:ascii="Arial" w:hAnsi="Arial" w:cs="Arial"/>
                <w:sz w:val="16"/>
                <w:szCs w:val="16"/>
              </w:rPr>
            </w:pPr>
            <w:r w:rsidRPr="00EF3FDC">
              <w:rPr>
                <w:rFonts w:ascii="Arial" w:hAnsi="Arial" w:cs="Arial"/>
                <w:sz w:val="16"/>
                <w:szCs w:val="16"/>
              </w:rPr>
              <w:t xml:space="preserve"> 640.66</w:t>
            </w:r>
          </w:p>
        </w:tc>
      </w:tr>
      <w:tr w:rsidR="00465B14" w:rsidRPr="00EF3FDC" w:rsidTr="007E3175">
        <w:trPr>
          <w:trHeight w:val="301"/>
        </w:trPr>
        <w:tc>
          <w:tcPr>
            <w:tcW w:w="431"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5</w:t>
            </w:r>
          </w:p>
        </w:tc>
        <w:tc>
          <w:tcPr>
            <w:tcW w:w="3432" w:type="dxa"/>
            <w:shd w:val="clear" w:color="auto" w:fill="auto"/>
            <w:noWrap/>
            <w:vAlign w:val="center"/>
            <w:hideMark/>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Mercado Contreras Viviana Paola</w:t>
            </w:r>
          </w:p>
        </w:tc>
        <w:tc>
          <w:tcPr>
            <w:tcW w:w="1420"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64.580.860</w:t>
            </w:r>
          </w:p>
        </w:tc>
        <w:tc>
          <w:tcPr>
            <w:tcW w:w="863"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210,01</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91.01</w:t>
            </w:r>
          </w:p>
        </w:tc>
        <w:tc>
          <w:tcPr>
            <w:tcW w:w="641"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35,00</w:t>
            </w:r>
          </w:p>
        </w:tc>
        <w:tc>
          <w:tcPr>
            <w:tcW w:w="916" w:type="dxa"/>
            <w:shd w:val="clear" w:color="auto" w:fill="auto"/>
            <w:noWrap/>
            <w:vAlign w:val="bottom"/>
            <w:hideMark/>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636.02</w:t>
            </w:r>
          </w:p>
        </w:tc>
      </w:tr>
      <w:tr w:rsidR="00465B14" w:rsidRPr="00EF3FDC" w:rsidTr="007E3175">
        <w:trPr>
          <w:trHeight w:val="301"/>
        </w:trPr>
        <w:tc>
          <w:tcPr>
            <w:tcW w:w="431"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6</w:t>
            </w:r>
          </w:p>
        </w:tc>
        <w:tc>
          <w:tcPr>
            <w:tcW w:w="3432" w:type="dxa"/>
            <w:shd w:val="clear" w:color="auto" w:fill="auto"/>
            <w:noWrap/>
            <w:vAlign w:val="center"/>
            <w:hideMark/>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 xml:space="preserve">Vergara </w:t>
            </w:r>
            <w:proofErr w:type="spellStart"/>
            <w:r w:rsidRPr="00EF3FDC">
              <w:rPr>
                <w:rFonts w:ascii="Arial" w:hAnsi="Arial" w:cs="Arial"/>
                <w:color w:val="000000"/>
                <w:sz w:val="16"/>
                <w:szCs w:val="16"/>
              </w:rPr>
              <w:t>Corena</w:t>
            </w:r>
            <w:proofErr w:type="spellEnd"/>
            <w:r w:rsidRPr="00EF3FDC">
              <w:rPr>
                <w:rFonts w:ascii="Arial" w:hAnsi="Arial" w:cs="Arial"/>
                <w:color w:val="000000"/>
                <w:sz w:val="16"/>
                <w:szCs w:val="16"/>
              </w:rPr>
              <w:t xml:space="preserve"> Adriana Cecilia</w:t>
            </w:r>
          </w:p>
        </w:tc>
        <w:tc>
          <w:tcPr>
            <w:tcW w:w="1420"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64.575.969</w:t>
            </w:r>
          </w:p>
        </w:tc>
        <w:tc>
          <w:tcPr>
            <w:tcW w:w="863"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177,27</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1,40</w:t>
            </w:r>
          </w:p>
        </w:tc>
        <w:tc>
          <w:tcPr>
            <w:tcW w:w="641"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50,00</w:t>
            </w:r>
          </w:p>
        </w:tc>
        <w:tc>
          <w:tcPr>
            <w:tcW w:w="916" w:type="dxa"/>
            <w:shd w:val="clear" w:color="auto" w:fill="auto"/>
            <w:noWrap/>
            <w:vAlign w:val="bottom"/>
            <w:hideMark/>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528,67</w:t>
            </w:r>
          </w:p>
        </w:tc>
      </w:tr>
      <w:tr w:rsidR="00465B14" w:rsidRPr="00EF3FDC" w:rsidTr="007E3175">
        <w:trPr>
          <w:trHeight w:val="301"/>
        </w:trPr>
        <w:tc>
          <w:tcPr>
            <w:tcW w:w="431"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Pr>
                <w:rFonts w:ascii="Arial" w:hAnsi="Arial" w:cs="Arial"/>
                <w:color w:val="000000"/>
                <w:sz w:val="16"/>
                <w:szCs w:val="16"/>
              </w:rPr>
              <w:t>7</w:t>
            </w:r>
          </w:p>
        </w:tc>
        <w:tc>
          <w:tcPr>
            <w:tcW w:w="3432" w:type="dxa"/>
            <w:shd w:val="clear" w:color="auto" w:fill="auto"/>
            <w:noWrap/>
            <w:vAlign w:val="center"/>
            <w:hideMark/>
          </w:tcPr>
          <w:p w:rsidR="00465B14" w:rsidRPr="00EF3FDC" w:rsidRDefault="00465B14" w:rsidP="007E3175">
            <w:pPr>
              <w:rPr>
                <w:rFonts w:ascii="Arial" w:hAnsi="Arial" w:cs="Arial"/>
                <w:color w:val="000000"/>
                <w:sz w:val="16"/>
                <w:szCs w:val="16"/>
              </w:rPr>
            </w:pPr>
            <w:r w:rsidRPr="00EF3FDC">
              <w:rPr>
                <w:rFonts w:ascii="Arial" w:hAnsi="Arial" w:cs="Arial"/>
                <w:color w:val="000000"/>
                <w:sz w:val="16"/>
                <w:szCs w:val="16"/>
              </w:rPr>
              <w:t>Bracho Liñán Franklin</w:t>
            </w:r>
          </w:p>
        </w:tc>
        <w:tc>
          <w:tcPr>
            <w:tcW w:w="1420"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92.497.544</w:t>
            </w:r>
          </w:p>
        </w:tc>
        <w:tc>
          <w:tcPr>
            <w:tcW w:w="863"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150,00</w:t>
            </w:r>
          </w:p>
        </w:tc>
        <w:tc>
          <w:tcPr>
            <w:tcW w:w="752" w:type="dxa"/>
            <w:shd w:val="clear" w:color="auto" w:fill="auto"/>
            <w:noWrap/>
            <w:vAlign w:val="bottom"/>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0,00</w:t>
            </w:r>
          </w:p>
        </w:tc>
        <w:tc>
          <w:tcPr>
            <w:tcW w:w="752"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140,99</w:t>
            </w:r>
          </w:p>
        </w:tc>
        <w:tc>
          <w:tcPr>
            <w:tcW w:w="641" w:type="dxa"/>
            <w:shd w:val="clear" w:color="auto" w:fill="auto"/>
            <w:noWrap/>
            <w:vAlign w:val="center"/>
            <w:hideMark/>
          </w:tcPr>
          <w:p w:rsidR="00465B14" w:rsidRPr="00EF3FDC" w:rsidRDefault="00465B14" w:rsidP="007E3175">
            <w:pPr>
              <w:jc w:val="right"/>
              <w:rPr>
                <w:rFonts w:ascii="Arial" w:hAnsi="Arial" w:cs="Arial"/>
                <w:color w:val="000000"/>
                <w:sz w:val="16"/>
                <w:szCs w:val="16"/>
              </w:rPr>
            </w:pPr>
            <w:r w:rsidRPr="00EF3FDC">
              <w:rPr>
                <w:rFonts w:ascii="Arial" w:hAnsi="Arial" w:cs="Arial"/>
                <w:color w:val="000000"/>
                <w:sz w:val="16"/>
                <w:szCs w:val="16"/>
              </w:rPr>
              <w:t>20,00</w:t>
            </w:r>
          </w:p>
        </w:tc>
        <w:tc>
          <w:tcPr>
            <w:tcW w:w="916" w:type="dxa"/>
            <w:shd w:val="clear" w:color="auto" w:fill="auto"/>
            <w:noWrap/>
            <w:vAlign w:val="bottom"/>
            <w:hideMark/>
          </w:tcPr>
          <w:p w:rsidR="00465B14" w:rsidRPr="00EF3FDC" w:rsidRDefault="00465B14" w:rsidP="007E3175">
            <w:pPr>
              <w:jc w:val="right"/>
              <w:rPr>
                <w:rFonts w:ascii="Arial" w:hAnsi="Arial" w:cs="Arial"/>
                <w:bCs/>
                <w:color w:val="000000"/>
                <w:sz w:val="16"/>
                <w:szCs w:val="16"/>
              </w:rPr>
            </w:pPr>
            <w:r w:rsidRPr="00EF3FDC">
              <w:rPr>
                <w:rFonts w:ascii="Arial" w:hAnsi="Arial" w:cs="Arial"/>
                <w:bCs/>
                <w:color w:val="000000"/>
                <w:sz w:val="16"/>
                <w:szCs w:val="16"/>
              </w:rPr>
              <w:t>460,99</w:t>
            </w:r>
          </w:p>
        </w:tc>
      </w:tr>
    </w:tbl>
    <w:p w:rsidR="00465B14" w:rsidRDefault="00465B14" w:rsidP="00465B14">
      <w:pPr>
        <w:tabs>
          <w:tab w:val="left" w:pos="1620"/>
        </w:tabs>
        <w:rPr>
          <w:rFonts w:ascii="Arial" w:hAnsi="Arial" w:cs="Arial"/>
          <w:b/>
          <w:sz w:val="22"/>
          <w:szCs w:val="22"/>
        </w:rPr>
      </w:pPr>
    </w:p>
    <w:sectPr w:rsidR="00465B1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29" w:rsidRDefault="00D05C29" w:rsidP="00465B14">
      <w:r>
        <w:separator/>
      </w:r>
    </w:p>
  </w:endnote>
  <w:endnote w:type="continuationSeparator" w:id="0">
    <w:p w:rsidR="00D05C29" w:rsidRDefault="00D05C29" w:rsidP="004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29" w:rsidRDefault="00D05C29" w:rsidP="00465B14">
      <w:r>
        <w:separator/>
      </w:r>
    </w:p>
  </w:footnote>
  <w:footnote w:type="continuationSeparator" w:id="0">
    <w:p w:rsidR="00D05C29" w:rsidRDefault="00D05C29" w:rsidP="0046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14" w:rsidRDefault="00465B14" w:rsidP="00465B14">
    <w:pPr>
      <w:pStyle w:val="Encabezado"/>
      <w:ind w:left="-1560"/>
      <w:rPr>
        <w:noProof/>
      </w:rPr>
    </w:pPr>
  </w:p>
  <w:p w:rsidR="00465B14" w:rsidRPr="00D9631E" w:rsidRDefault="00465B14" w:rsidP="00465B14">
    <w:pPr>
      <w:pStyle w:val="Encabezado"/>
      <w:ind w:left="-1560"/>
    </w:pPr>
    <w:r>
      <w:rPr>
        <w:noProof/>
      </w:rPr>
      <mc:AlternateContent>
        <mc:Choice Requires="wps">
          <w:drawing>
            <wp:anchor distT="0" distB="0" distL="114300" distR="114300" simplePos="0" relativeHeight="251659264" behindDoc="0" locked="0" layoutInCell="1" allowOverlap="1" wp14:anchorId="2DFF22BD" wp14:editId="2FE47C9C">
              <wp:simplePos x="0" y="0"/>
              <wp:positionH relativeFrom="column">
                <wp:posOffset>1796415</wp:posOffset>
              </wp:positionH>
              <wp:positionV relativeFrom="paragraph">
                <wp:posOffset>276860</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65B14" w:rsidRPr="00F128C3" w:rsidRDefault="00465B14" w:rsidP="00465B14">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465B14" w:rsidRPr="00F128C3" w:rsidRDefault="00465B14" w:rsidP="00465B14">
                          <w:pPr>
                            <w:pStyle w:val="Sinespaciado"/>
                            <w:jc w:val="center"/>
                            <w:rPr>
                              <w:rFonts w:ascii="Berylium" w:hAnsi="Berylium" w:cs="Times New Roman"/>
                              <w:color w:val="000000" w:themeColor="text1"/>
                            </w:rPr>
                          </w:pPr>
                          <w:r w:rsidRPr="00F128C3">
                            <w:rPr>
                              <w:rFonts w:ascii="Berylium" w:hAnsi="Berylium" w:cs="Times New Roman"/>
                              <w:color w:val="000000" w:themeColor="text1"/>
                            </w:rPr>
                            <w:t>Presidencia</w:t>
                          </w:r>
                        </w:p>
                        <w:p w:rsidR="00465B14" w:rsidRDefault="00465B14" w:rsidP="00465B14">
                          <w:pPr>
                            <w:jc w:val="center"/>
                          </w:pPr>
                        </w:p>
                        <w:p w:rsidR="00465B14" w:rsidRDefault="00465B14" w:rsidP="00465B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22BD" id="Rectángulo 1" o:spid="_x0000_s1026" style="position:absolute;left:0;text-align:left;margin-left:141.45pt;margin-top:21.8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Q4XyIOEAAAAKAQAA&#10;DwAAAGRycy9kb3ducmV2LnhtbEyPTU/DMAyG70j8h8hI3Fj6pXaUphOamDhwQAyQOGaN1xYap2uy&#10;rfx7zAmOth+9ft5qNdtBnHDyvSMF8SICgdQ401Or4O11c7ME4YMmowdHqOAbPazqy4tKl8ad6QVP&#10;29AKDiFfagVdCGMppW86tNov3IjEt72brA48Tq00kz5zuB1kEkW5tLon/tDpEdcdNl/bo1Xw9GkO&#10;Wfvx8Jz2xbp4P2SP280+Ver6ar6/AxFwDn8w/OqzOtTstHNHMl4MCpJlcsuogizNQTBQxDEvdkzG&#10;SQ6yruT/CvUPAAAA//8DAFBLAQItABQABgAIAAAAIQC2gziS/gAAAOEBAAATAAAAAAAAAAAAAAAA&#10;AAAAAABbQ29udGVudF9UeXBlc10ueG1sUEsBAi0AFAAGAAgAAAAhADj9If/WAAAAlAEAAAsAAAAA&#10;AAAAAAAAAAAALwEAAF9yZWxzLy5yZWxzUEsBAi0AFAAGAAgAAAAhAAAixSVyAgAALwUAAA4AAAAA&#10;AAAAAAAAAAAALgIAAGRycy9lMm9Eb2MueG1sUEsBAi0AFAAGAAgAAAAhAEOF8iDhAAAACgEAAA8A&#10;AAAAAAAAAAAAAAAAzAQAAGRycy9kb3ducmV2LnhtbFBLBQYAAAAABAAEAPMAAADaBQAAAAA=&#10;" fillcolor="white [3201]" stroked="f" strokeweight="1pt">
              <v:textbox>
                <w:txbxContent>
                  <w:p w:rsidR="00465B14" w:rsidRPr="00F128C3" w:rsidRDefault="00465B14" w:rsidP="00465B14">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465B14" w:rsidRPr="00F128C3" w:rsidRDefault="00465B14" w:rsidP="00465B14">
                    <w:pPr>
                      <w:pStyle w:val="Sinespaciado"/>
                      <w:jc w:val="center"/>
                      <w:rPr>
                        <w:rFonts w:ascii="Berylium" w:hAnsi="Berylium" w:cs="Times New Roman"/>
                        <w:color w:val="000000" w:themeColor="text1"/>
                      </w:rPr>
                    </w:pPr>
                    <w:r w:rsidRPr="00F128C3">
                      <w:rPr>
                        <w:rFonts w:ascii="Berylium" w:hAnsi="Berylium" w:cs="Times New Roman"/>
                        <w:color w:val="000000" w:themeColor="text1"/>
                      </w:rPr>
                      <w:t>Presidencia</w:t>
                    </w:r>
                  </w:p>
                  <w:p w:rsidR="00465B14" w:rsidRDefault="00465B14" w:rsidP="00465B14">
                    <w:pPr>
                      <w:jc w:val="center"/>
                    </w:pPr>
                  </w:p>
                  <w:p w:rsidR="00465B14" w:rsidRDefault="00465B14" w:rsidP="00465B14">
                    <w:pPr>
                      <w:jc w:val="center"/>
                    </w:pPr>
                  </w:p>
                </w:txbxContent>
              </v:textbox>
            </v:rect>
          </w:pict>
        </mc:Fallback>
      </mc:AlternateContent>
    </w:r>
    <w:r w:rsidRPr="00D9631E">
      <w:rPr>
        <w:noProof/>
      </w:rPr>
      <w:drawing>
        <wp:inline distT="0" distB="0" distL="0" distR="0" wp14:anchorId="6B8D3F3E" wp14:editId="24C00DCF">
          <wp:extent cx="2859567"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768" cy="1153009"/>
                  </a:xfrm>
                  <a:prstGeom prst="rect">
                    <a:avLst/>
                  </a:prstGeom>
                  <a:noFill/>
                  <a:ln>
                    <a:noFill/>
                  </a:ln>
                </pic:spPr>
              </pic:pic>
            </a:graphicData>
          </a:graphic>
        </wp:inline>
      </w:drawing>
    </w:r>
    <w:r>
      <w:t xml:space="preserve">       </w:t>
    </w:r>
  </w:p>
  <w:p w:rsidR="00465B14" w:rsidRDefault="00465B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14"/>
    <w:rsid w:val="002E61B4"/>
    <w:rsid w:val="00304E26"/>
    <w:rsid w:val="00465B14"/>
    <w:rsid w:val="006677CA"/>
    <w:rsid w:val="007B76B5"/>
    <w:rsid w:val="00975B0E"/>
    <w:rsid w:val="00D05C29"/>
    <w:rsid w:val="00FE6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03D72-D2D4-452D-9639-354328C8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1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465B14"/>
    <w:rPr>
      <w:rFonts w:ascii="Courier New" w:hAnsi="Courier New"/>
      <w:sz w:val="20"/>
      <w:szCs w:val="20"/>
    </w:rPr>
  </w:style>
  <w:style w:type="character" w:customStyle="1" w:styleId="TextosinformatoCar">
    <w:name w:val="Texto sin formato Car"/>
    <w:basedOn w:val="Fuentedeprrafopredeter"/>
    <w:link w:val="Textosinformato"/>
    <w:semiHidden/>
    <w:rsid w:val="00465B14"/>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465B14"/>
    <w:pPr>
      <w:tabs>
        <w:tab w:val="center" w:pos="4252"/>
        <w:tab w:val="right" w:pos="8504"/>
      </w:tabs>
    </w:pPr>
  </w:style>
  <w:style w:type="character" w:customStyle="1" w:styleId="EncabezadoCar">
    <w:name w:val="Encabezado Car"/>
    <w:basedOn w:val="Fuentedeprrafopredeter"/>
    <w:link w:val="Encabezado"/>
    <w:uiPriority w:val="99"/>
    <w:rsid w:val="00465B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65B14"/>
    <w:pPr>
      <w:tabs>
        <w:tab w:val="center" w:pos="4252"/>
        <w:tab w:val="right" w:pos="8504"/>
      </w:tabs>
    </w:pPr>
  </w:style>
  <w:style w:type="character" w:customStyle="1" w:styleId="PiedepginaCar">
    <w:name w:val="Pie de página Car"/>
    <w:basedOn w:val="Fuentedeprrafopredeter"/>
    <w:link w:val="Piedepgina"/>
    <w:uiPriority w:val="99"/>
    <w:rsid w:val="00465B14"/>
    <w:rPr>
      <w:rFonts w:ascii="Times New Roman" w:eastAsia="Times New Roman" w:hAnsi="Times New Roman" w:cs="Times New Roman"/>
      <w:sz w:val="24"/>
      <w:szCs w:val="24"/>
      <w:lang w:eastAsia="es-ES"/>
    </w:rPr>
  </w:style>
  <w:style w:type="paragraph" w:styleId="Sinespaciado">
    <w:name w:val="No Spacing"/>
    <w:uiPriority w:val="1"/>
    <w:qFormat/>
    <w:rsid w:val="0046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TuSoft</cp:lastModifiedBy>
  <cp:revision>2</cp:revision>
  <dcterms:created xsi:type="dcterms:W3CDTF">2016-10-12T19:23:00Z</dcterms:created>
  <dcterms:modified xsi:type="dcterms:W3CDTF">2016-10-12T19:23:00Z</dcterms:modified>
</cp:coreProperties>
</file>