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D" w:rsidRDefault="00D504DA" w:rsidP="00D06FA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27.2pt;margin-top:702.75pt;width:141.65pt;height:38.05pt;z-index:-251503616;mso-position-horizontal-relative:page;mso-position-vertical-relative:page" o:allowincell="f" filled="f" stroked="f">
            <v:textbox style="mso-next-textbox:#_x0000_s1056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6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Juez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Paz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Reconsideración</w:t>
                  </w:r>
                </w:p>
                <w:p w:rsidR="004B0549" w:rsidRDefault="004B0549">
                  <w:pPr>
                    <w:tabs>
                      <w:tab w:val="left" w:pos="2813"/>
                    </w:tabs>
                    <w:kinsoku w:val="0"/>
                    <w:overflowPunct w:val="0"/>
                    <w:spacing w:before="16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7" type="#_x0000_t202" style="position:absolute;margin-left:227.2pt;margin-top:729.8pt;width:84.95pt;height:6.7pt;z-index:-251502592;mso-position-horizontal-relative:page;mso-position-vertical-relative:page" o:allowincell="f" filled="f" stroked="f">
            <v:textbox style="mso-next-textbox:#_x0000_s1057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CC No.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3" type="#_x0000_t202" style="position:absolute;margin-left:217.95pt;margin-top:729.8pt;width:49.05pt;height:11pt;z-index:-251474944;mso-position-horizontal-relative:page;mso-position-vertical-relative:page" o:allowincell="f" filled="f" stroked="f">
            <v:textbox style="mso-next-textbox:#_x0000_s1083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374.5pt;margin-top:680.6pt;width:28.2pt;height:16.15pt;z-index:-251504640;mso-position-horizontal-relative:page;mso-position-vertical-relative:page" o:allowincell="f" filled="f" stroked="f">
            <v:textbox style="mso-next-textbox:#_x0000_s1055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No.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372.25pt;margin-top:657.55pt;width:143.9pt;height:19.3pt;z-index:-251506688;mso-position-horizontal-relative:page;mso-position-vertical-relative:page" o:allowincell="f" filled="f" stroked="f">
            <v:textbox style="mso-next-textbox:#_x0000_s1053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parte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solicitante</w:t>
                  </w:r>
                </w:p>
                <w:p w:rsidR="004B0549" w:rsidRDefault="004B0549">
                  <w:pPr>
                    <w:tabs>
                      <w:tab w:val="left" w:pos="2858"/>
                    </w:tabs>
                    <w:kinsoku w:val="0"/>
                    <w:overflowPunct w:val="0"/>
                    <w:spacing w:before="16"/>
                    <w:ind w:left="6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style="position:absolute;margin-left:374.6pt;margin-top:642.25pt;width:160.1pt;height:6.8pt;rotation:27673fd;flip:y;z-index:-251523072;mso-position-horizontal-relative:page;mso-position-vertical-relative:page" coordsize="3202,20" o:allowincell="f" path="m,l3202,e" filled="f" strokeweight=".1383mm">
            <v:path arrowok="t"/>
            <w10:wrap anchorx="page" anchory="page"/>
          </v:shape>
        </w:pict>
      </w:r>
      <w:r>
        <w:rPr>
          <w:noProof/>
        </w:rPr>
        <w:pict>
          <v:shape id="_x0000_s1080" type="#_x0000_t202" style="position:absolute;margin-left:373.25pt;margin-top:668pt;width:160.1pt;height:3.55pt;z-index:-251478016;mso-position-horizontal-relative:page;mso-position-vertical-relative:page" o:allowincell="f" filled="f" stroked="f">
            <v:textbox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margin-left:60.55pt;margin-top:676.85pt;width:28.25pt;height:7.75pt;z-index:-251505664;mso-position-horizontal-relative:page;mso-position-vertical-relative:page" o:allowincell="f" filled="f" stroked="f">
            <v:textbox style="mso-next-textbox:#_x0000_s1054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CC No.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margin-left:60.55pt;margin-top:649.05pt;width:128.35pt;height:22.5pt;z-index:-251507712;mso-position-horizontal-relative:page;mso-position-vertical-relative:page" o:allowincell="f" filled="f" stroked="f">
            <v:textbox style="mso-next-textbox:#_x0000_s1052" inset="0,0,0,0">
              <w:txbxContent>
                <w:p w:rsidR="004B0549" w:rsidRDefault="004B0549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parte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invitada</w:t>
                  </w:r>
                </w:p>
                <w:p w:rsidR="004B0549" w:rsidRDefault="004B0549">
                  <w:pPr>
                    <w:tabs>
                      <w:tab w:val="left" w:pos="2546"/>
                    </w:tabs>
                    <w:kinsoku w:val="0"/>
                    <w:overflowPunct w:val="0"/>
                    <w:spacing w:before="16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style="position:absolute;margin-left:61.55pt;margin-top:649.05pt;width:146.85pt;height:8.5pt;z-index:-251524096;mso-position-horizontal-relative:page;mso-position-vertical-relative:page" coordsize="2937,20" o:allowincell="f" path="m,l2937,e" filled="f" strokeweight=".1383mm">
            <v:path arrowok="t"/>
            <w10:wrap anchorx="page" anchory="page"/>
          </v:shape>
        </w:pict>
      </w:r>
      <w:r>
        <w:rPr>
          <w:noProof/>
        </w:rPr>
        <w:pict>
          <v:shape id="_x0000_s1079" type="#_x0000_t202" style="position:absolute;margin-left:61.55pt;margin-top:649.05pt;width:146.9pt;height:3.55pt;z-index:-251479040;mso-position-horizontal-relative:page;mso-position-vertical-relative:page" o:allowincell="f" filled="f" stroked="f">
            <v:textbox style="mso-next-textbox:#_x0000_s1079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55.7pt;margin-top:604.75pt;width:472pt;height:14.75pt;z-index:-251508736;mso-position-horizontal-relative:page;mso-position-vertical-relative:page" o:allowincell="f" filled="f" stroked="f">
            <v:textbox style="mso-next-textbox:#_x0000_s1051" inset="0,0,0,0">
              <w:txbxContent>
                <w:p w:rsidR="004B0549" w:rsidRDefault="004B0549">
                  <w:pPr>
                    <w:tabs>
                      <w:tab w:val="left" w:pos="3589"/>
                      <w:tab w:val="left" w:pos="5646"/>
                      <w:tab w:val="left" w:pos="7591"/>
                      <w:tab w:val="left" w:pos="9420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constancia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fi</w:t>
                  </w:r>
                  <w:r>
                    <w:rPr>
                      <w:rFonts w:ascii="Century Gothic" w:hAnsi="Century Gothic" w:cs="Century Gothic"/>
                      <w:spacing w:val="6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ma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las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horas del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día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del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mes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del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año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0" type="#_x0000_t202" style="position:absolute;margin-left:55.7pt;margin-top:512.25pt;width:483.9pt;height:83.25pt;z-index:-251509760;mso-position-horizontal-relative:page;mso-position-vertical-relative:page" o:allowincell="f" filled="f" stroked="f">
            <v:textbox style="mso-next-textbox:#_x0000_s1050" inset="0,0,0,0">
              <w:txbxContent>
                <w:p w:rsidR="004B0549" w:rsidRDefault="004B0549">
                  <w:pPr>
                    <w:pStyle w:val="Textoindependiente"/>
                    <w:kinsoku w:val="0"/>
                    <w:overflowPunct w:val="0"/>
                    <w:spacing w:line="228" w:lineRule="exact"/>
                    <w:ind w:left="20" w:right="20" w:firstLine="0"/>
                    <w:jc w:val="both"/>
                  </w:pPr>
                  <w:r>
                    <w:t>No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siendo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ot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objetivo,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dio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te</w:t>
                  </w:r>
                  <w:r>
                    <w:rPr>
                      <w:spacing w:val="5"/>
                    </w:rPr>
                    <w:t>r</w:t>
                  </w:r>
                  <w:r>
                    <w:t>minada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audiencia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conciliación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equidad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se</w:t>
                  </w:r>
                </w:p>
                <w:p w:rsidR="004B0549" w:rsidRDefault="004B0549">
                  <w:pPr>
                    <w:pStyle w:val="Textoindependiente"/>
                    <w:kinsoku w:val="0"/>
                    <w:overflowPunct w:val="0"/>
                    <w:spacing w:before="4" w:line="240" w:lineRule="exact"/>
                    <w:ind w:left="20" w:right="20" w:firstLine="0"/>
                    <w:jc w:val="both"/>
                  </w:pPr>
                  <w:proofErr w:type="gramStart"/>
                  <w:r>
                    <w:t>fi</w:t>
                  </w:r>
                  <w:r>
                    <w:rPr>
                      <w:spacing w:val="5"/>
                    </w:rPr>
                    <w:t>r</w:t>
                  </w:r>
                  <w:r>
                    <w:t>mó</w:t>
                  </w:r>
                  <w:proofErr w:type="gramEnd"/>
                  <w:r>
                    <w:rPr>
                      <w:spacing w:val="1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acta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allí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intervinie</w:t>
                  </w:r>
                  <w:r>
                    <w:rPr>
                      <w:spacing w:val="-1"/>
                    </w:rPr>
                    <w:t>r</w:t>
                  </w:r>
                  <w:r>
                    <w:t>on;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advirtiendo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partes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ante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incumplimiento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verán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sujetas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7"/>
                    </w:rPr>
                    <w:t xml:space="preserve"> </w:t>
                  </w:r>
                  <w:r w:rsidRPr="0098536D">
                    <w:rPr>
                      <w:rFonts w:ascii="Arial" w:hAnsi="Arial" w:cs="Arial"/>
                    </w:rPr>
                    <w:t>sanciones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dos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meses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actividad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comunitaria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t>emunerada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en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instituciones</w:t>
                  </w:r>
                  <w:r>
                    <w:rPr>
                      <w:spacing w:val="45"/>
                    </w:rPr>
                    <w:t xml:space="preserve"> </w:t>
                  </w:r>
                  <w:r w:rsidRPr="0098536D">
                    <w:rPr>
                      <w:rFonts w:ascii="Arial" w:hAnsi="Arial" w:cs="Arial"/>
                    </w:rPr>
                    <w:t>sin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ánimo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luc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multas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van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desde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uno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(1)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quince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(15)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salarios mínimos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mensuales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legales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vigentes,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(Artículo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37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497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1999)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sin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perjuicio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cob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ejecutivo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obligaciones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aquí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contenidas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 w:rsidR="0098536D">
                    <w:t>vía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Jurisdicción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>r</w:t>
                  </w:r>
                  <w:r>
                    <w:t>dinaria,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del ac</w:t>
                  </w:r>
                  <w:r>
                    <w:rPr>
                      <w:spacing w:val="-1"/>
                    </w:rPr>
                    <w:t>r</w:t>
                  </w:r>
                  <w:r>
                    <w:t>eedor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55.7pt;margin-top:435.3pt;width:483.9pt;height:70.2pt;z-index:-251510784;mso-position-horizontal-relative:page;mso-position-vertical-relative:page" o:allowincell="f" filled="f" stroked="f">
            <v:textbox style="mso-next-textbox:#_x0000_s1049" inset="0,0,0,0">
              <w:txbxContent>
                <w:p w:rsidR="004B0549" w:rsidRDefault="004B0549">
                  <w:pPr>
                    <w:pStyle w:val="Textoindependiente"/>
                    <w:kinsoku w:val="0"/>
                    <w:overflowPunct w:val="0"/>
                    <w:spacing w:line="228" w:lineRule="exact"/>
                    <w:ind w:left="20" w:right="20" w:firstLine="0"/>
                    <w:jc w:val="both"/>
                  </w:pPr>
                  <w:r>
                    <w:t>El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Juez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Paz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Reconsideración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manifestó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esente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acta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hace</w:t>
                  </w:r>
                  <w:r>
                    <w:rPr>
                      <w:spacing w:val="44"/>
                    </w:rPr>
                    <w:t xml:space="preserve"> </w:t>
                  </w:r>
                  <w:r w:rsidR="0098536D">
                    <w:t>tránsito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cosa</w:t>
                  </w:r>
                </w:p>
                <w:p w:rsidR="004B0549" w:rsidRDefault="004B0549">
                  <w:pPr>
                    <w:pStyle w:val="Textoindependiente"/>
                    <w:kinsoku w:val="0"/>
                    <w:overflowPunct w:val="0"/>
                    <w:spacing w:before="4" w:line="240" w:lineRule="exact"/>
                    <w:ind w:left="20" w:right="20" w:firstLine="0"/>
                    <w:jc w:val="both"/>
                  </w:pPr>
                  <w:proofErr w:type="gramStart"/>
                  <w:r>
                    <w:t>juzgada</w:t>
                  </w:r>
                  <w:proofErr w:type="gramEnd"/>
                  <w:r>
                    <w:rPr>
                      <w:spacing w:val="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esta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mérito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ejecutivo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acue</w:t>
                  </w:r>
                  <w:r>
                    <w:rPr>
                      <w:spacing w:val="-2"/>
                    </w:rPr>
                    <w:t>r</w:t>
                  </w:r>
                  <w:r>
                    <w:t>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establecido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1991,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446 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1998;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Dec</w:t>
                  </w:r>
                  <w:r>
                    <w:rPr>
                      <w:spacing w:val="-1"/>
                    </w:rPr>
                    <w:t>r</w:t>
                  </w:r>
                  <w:r>
                    <w:t>eto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1818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1998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especial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parágrafo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497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1999,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que dice: “El acta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la Audiencia</w:t>
                  </w:r>
                  <w:r>
                    <w:rPr>
                      <w:spacing w:val="1"/>
                    </w:rPr>
                    <w:t xml:space="preserve"> </w:t>
                  </w:r>
                  <w:r w:rsidR="0098536D">
                    <w:t>de conciliación en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conste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acue</w:t>
                  </w:r>
                  <w:r>
                    <w:rPr>
                      <w:spacing w:val="-2"/>
                    </w:rPr>
                    <w:t>r</w:t>
                  </w:r>
                  <w:r>
                    <w:t>do a que 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hubie</w:t>
                  </w:r>
                  <w:r>
                    <w:rPr>
                      <w:spacing w:val="-1"/>
                    </w:rPr>
                    <w:t>r</w:t>
                  </w:r>
                  <w:r>
                    <w:t>en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llegado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partes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sentencia,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tendrá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mismos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efectos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sentencias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oferidas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por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Jueces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>r</w:t>
                  </w:r>
                  <w:r>
                    <w:t>dinarios”.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8" type="#_x0000_t202" style="position:absolute;margin-left:55.7pt;margin-top:400.5pt;width:483.9pt;height:27.75pt;z-index:-251511808;mso-position-horizontal-relative:page;mso-position-vertical-relative:page" o:allowincell="f" filled="f" stroked="f">
            <v:textbox style="mso-next-textbox:#_x0000_s1048" inset="0,0,0,0">
              <w:txbxContent>
                <w:p w:rsidR="004B0549" w:rsidRDefault="004B0549">
                  <w:pPr>
                    <w:pStyle w:val="Textoindependiente"/>
                    <w:kinsoku w:val="0"/>
                    <w:overflowPunct w:val="0"/>
                    <w:spacing w:line="228" w:lineRule="exact"/>
                    <w:ind w:left="20" w:firstLine="0"/>
                  </w:pPr>
                  <w:r>
                    <w:t>El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conciliador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imparte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ap</w:t>
                  </w:r>
                  <w:r>
                    <w:rPr>
                      <w:spacing w:val="-1"/>
                    </w:rPr>
                    <w:t>r</w:t>
                  </w:r>
                  <w:r>
                    <w:t>obación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esente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acue</w:t>
                  </w:r>
                  <w:r>
                    <w:rPr>
                      <w:spacing w:val="-2"/>
                    </w:rPr>
                    <w:t>r</w:t>
                  </w:r>
                  <w:r>
                    <w:t>do;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luego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constatar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fo</w:t>
                  </w:r>
                  <w:r>
                    <w:rPr>
                      <w:spacing w:val="5"/>
                    </w:rPr>
                    <w:t>r</w:t>
                  </w:r>
                  <w:r>
                    <w:t>ma,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tiempo,</w:t>
                  </w:r>
                </w:p>
                <w:p w:rsidR="004B0549" w:rsidRDefault="004B0549">
                  <w:pPr>
                    <w:pStyle w:val="Textoindependiente"/>
                    <w:kinsoku w:val="0"/>
                    <w:overflowPunct w:val="0"/>
                    <w:spacing w:line="240" w:lineRule="exact"/>
                    <w:ind w:left="20" w:firstLine="0"/>
                  </w:pPr>
                  <w:proofErr w:type="gramStart"/>
                  <w:r>
                    <w:t>cuantía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plazo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cumplir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obligaciones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contraídas,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cumplan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características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equidad.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margin-left:55.7pt;margin-top:354pt;width:483.9pt;height:39pt;z-index:-251512832;mso-position-horizontal-relative:page;mso-position-vertical-relative:page" o:allowincell="f" filled="f" stroked="f">
            <v:textbox style="mso-next-textbox:#_x0000_s1047" inset="0,0,0,0">
              <w:txbxContent>
                <w:p w:rsidR="004B0549" w:rsidRDefault="004B0549">
                  <w:pPr>
                    <w:pStyle w:val="Textoindependiente"/>
                    <w:kinsoku w:val="0"/>
                    <w:overflowPunct w:val="0"/>
                    <w:spacing w:before="18" w:line="248" w:lineRule="exact"/>
                    <w:ind w:left="20" w:firstLine="0"/>
                  </w:pPr>
                  <w:r>
                    <w:rPr>
                      <w:spacing w:val="-1"/>
                      <w:sz w:val="24"/>
                      <w:szCs w:val="24"/>
                    </w:rPr>
                    <w:t>*</w:t>
                  </w:r>
                  <w:r>
                    <w:rPr>
                      <w:sz w:val="24"/>
                      <w:szCs w:val="24"/>
                    </w:rPr>
                    <w:t>E</w:t>
                  </w:r>
                  <w:r>
                    <w:t>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llegar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conciliación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equidad,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audiencia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conciliación;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el Juez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Paz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Reconsideración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tiene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días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hábiles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emitir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Sentencia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Equidad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y</w:t>
                  </w:r>
                </w:p>
                <w:p w:rsidR="004B0549" w:rsidRDefault="004B0549">
                  <w:pPr>
                    <w:pStyle w:val="Textoindependiente"/>
                    <w:kinsoku w:val="0"/>
                    <w:overflowPunct w:val="0"/>
                    <w:spacing w:line="234" w:lineRule="exact"/>
                    <w:ind w:left="20" w:firstLine="0"/>
                  </w:pPr>
                  <w:proofErr w:type="gramStart"/>
                  <w:r>
                    <w:t>notificar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involucradas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conflicto.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26" style="position:absolute;margin-left:56.1pt;margin-top:35.55pt;width:482.75pt;height:65.75pt;z-index:-251531264;mso-position-horizontal-relative:page;mso-position-vertical-relative:page" coordorigin="1122,711" coordsize="9655,1315" o:allowincell="f">
            <v:rect id="_x0000_s1027" style="position:absolute;left:1129;top:718;width:1880;height:1300" o:allowincell="f" filled="f">
              <v:path arrowok="t"/>
            </v:rect>
            <v:rect id="_x0000_s1028" style="position:absolute;left:3049;top:738;width:7720;height:1279" o:allowincell="f" filled="f">
              <v:path arrowok="t"/>
            </v:rect>
            <v:rect id="_x0000_s1029" style="position:absolute;left:1628;top:778;width:920;height:1220;mso-position-horizontal-relative:page;mso-position-vertical-relative:page" o:allowincell="f" filled="f" stroked="f">
              <v:textbox style="mso-next-textbox:#_x0000_s1029" inset="0,0,0,0">
                <w:txbxContent>
                  <w:p w:rsidR="004B0549" w:rsidRDefault="00D504DA">
                    <w:pPr>
                      <w:widowControl/>
                      <w:autoSpaceDE/>
                      <w:autoSpaceDN/>
                      <w:adjustRightInd/>
                      <w:spacing w:line="122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7.25pt;height:62.25pt">
                          <v:imagedata r:id="rId5" o:title=""/>
                        </v:shape>
                      </w:pict>
                    </w:r>
                  </w:p>
                  <w:p w:rsidR="004B0549" w:rsidRDefault="004B0549"/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 id="_x0000_s1030" style="position:absolute;margin-left:56.65pt;margin-top:151.35pt;width:478.5pt;height:0;z-index:-251530240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margin-left:56.65pt;margin-top:177.35pt;width:478.5pt;height:0;z-index:-251529216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56.65pt;margin-top:242.35pt;width:478.5pt;height:0;z-index:-251528192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56.65pt;margin-top:268.35pt;width:478.5pt;height:0;z-index:-251527168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56.65pt;margin-top:320.35pt;width:478.5pt;height:0;z-index:-251526144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56.65pt;margin-top:346.35pt;width:478.5pt;height:0;z-index:-251525120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55.7pt;margin-top:127.25pt;width:483.25pt;height:13pt;z-index:-251521024;mso-position-horizontal-relative:page;mso-position-vertical-relative:page" o:allowincell="f" filled="f" stroked="f">
            <v:textbox style="mso-next-textbox:#_x0000_s1039" inset="0,0,0,0">
              <w:txbxContent>
                <w:p w:rsidR="004B0549" w:rsidRDefault="004B0549">
                  <w:pPr>
                    <w:tabs>
                      <w:tab w:val="left" w:pos="9645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Quien</w:t>
                  </w:r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plantea</w:t>
                  </w:r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como</w:t>
                  </w:r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solución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55.7pt;margin-top:153.25pt;width:483.95pt;height:13pt;z-index:-251520000;mso-position-horizontal-relative:page;mso-position-vertical-relative:page" o:allowincell="f" filled="f" stroked="f">
            <v:textbox style="mso-next-textbox:#_x0000_s1040" inset="0,0,0,0">
              <w:txbxContent>
                <w:p w:rsidR="004B0549" w:rsidRDefault="004B0549">
                  <w:pPr>
                    <w:tabs>
                      <w:tab w:val="left" w:pos="959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55.7pt;margin-top:192.25pt;width:479.65pt;height:26pt;z-index:-251518976;mso-position-horizontal-relative:page;mso-position-vertical-relative:page" o:allowincell="f" filled="f" stroked="f">
            <v:textbox style="mso-next-textbox:#_x0000_s1041" inset="0,0,0,0">
              <w:txbxContent>
                <w:p w:rsidR="004B0549" w:rsidRDefault="004B0549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Seguidamente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Juez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paz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y/o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Reconsideración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concede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uso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palabra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</w:p>
                <w:p w:rsidR="004B0549" w:rsidRDefault="004B0549">
                  <w:pPr>
                    <w:tabs>
                      <w:tab w:val="left" w:pos="9572"/>
                    </w:tabs>
                    <w:kinsoku w:val="0"/>
                    <w:overflowPunct w:val="0"/>
                    <w:spacing w:line="260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parte</w:t>
                  </w:r>
                  <w:proofErr w:type="gramEnd"/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invitada,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señor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(a):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55.7pt;margin-top:218.25pt;width:481.15pt;height:13pt;z-index:-251517952;mso-position-horizontal-relative:page;mso-position-vertical-relative:page" o:allowincell="f" filled="f" stroked="f">
            <v:textbox style="mso-next-textbox:#_x0000_s1042" inset="0,0,0,0">
              <w:txbxContent>
                <w:p w:rsidR="004B0549" w:rsidRDefault="004B0549">
                  <w:pPr>
                    <w:tabs>
                      <w:tab w:val="left" w:pos="9603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quien</w:t>
                  </w:r>
                  <w:proofErr w:type="gramEnd"/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plantea</w:t>
                  </w:r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como</w:t>
                  </w:r>
                  <w:r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solución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55.7pt;margin-top:244.25pt;width:483.95pt;height:13pt;z-index:-251516928;mso-position-horizontal-relative:page;mso-position-vertical-relative:page" o:allowincell="f" filled="f" stroked="f">
            <v:textbox style="mso-next-textbox:#_x0000_s1043" inset="0,0,0,0">
              <w:txbxContent>
                <w:p w:rsidR="004B0549" w:rsidRDefault="004B0549">
                  <w:pPr>
                    <w:tabs>
                      <w:tab w:val="left" w:pos="959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55.7pt;margin-top:283.25pt;width:446.45pt;height:13pt;z-index:-251515904;mso-position-horizontal-relative:page;mso-position-vertical-relative:page" o:allowincell="f" filled="f" stroked="f">
            <v:textbox style="mso-next-textbox:#_x0000_s1044" inset="0,0,0,0">
              <w:txbxContent>
                <w:p w:rsidR="004B0549" w:rsidRDefault="004B0549">
                  <w:pPr>
                    <w:tabs>
                      <w:tab w:val="left" w:pos="7898"/>
                      <w:tab w:val="left" w:pos="8909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Después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negociación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ent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las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partes;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se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llega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un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acue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do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SI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No*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55.7pt;margin-top:296.25pt;width:478.85pt;height:13pt;z-index:-251514880;mso-position-horizontal-relative:page;mso-position-vertical-relative:page" o:allowincell="f" filled="f" stroked="f">
            <v:textbox style="mso-next-textbox:#_x0000_s1045" inset="0,0,0,0">
              <w:txbxContent>
                <w:p w:rsidR="004B0549" w:rsidRDefault="004B0549">
                  <w:pPr>
                    <w:tabs>
                      <w:tab w:val="left" w:pos="9556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acue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do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al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que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las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partes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llega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on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fue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siguiente: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6" type="#_x0000_t202" style="position:absolute;margin-left:55.7pt;margin-top:322.25pt;width:483.95pt;height:13pt;z-index:-251513856;mso-position-horizontal-relative:page;mso-position-vertical-relative:page" o:allowincell="f" filled="f" stroked="f">
            <v:textbox style="mso-next-textbox:#_x0000_s1046" inset="0,0,0,0">
              <w:txbxContent>
                <w:p w:rsidR="004B0549" w:rsidRDefault="004B0549">
                  <w:pPr>
                    <w:tabs>
                      <w:tab w:val="left" w:pos="959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8" type="#_x0000_t202" style="position:absolute;margin-left:56.5pt;margin-top:36.95pt;width:95pt;height:64pt;z-index:-251500544;mso-position-horizontal-relative:page;mso-position-vertical-relative:page" o:allowincell="f" filled="f" stroked="f">
            <v:textbox style="mso-next-textbox:#_x0000_s1058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9" type="#_x0000_t202" style="position:absolute;margin-left:151.5pt;margin-top:36.95pt;width:387pt;height:64pt;z-index:-251499520;mso-position-horizontal-relative:page;mso-position-vertical-relative:page" o:allowincell="f" filled="f" stroked="f">
            <v:textbox style="mso-next-textbox:#_x0000_s1059" inset="0,0,0,0">
              <w:txbxContent>
                <w:p w:rsidR="004B0549" w:rsidRDefault="004B0549">
                  <w:pPr>
                    <w:kinsoku w:val="0"/>
                    <w:overflowPunct w:val="0"/>
                    <w:spacing w:before="2" w:line="220" w:lineRule="exact"/>
                    <w:rPr>
                      <w:sz w:val="22"/>
                      <w:szCs w:val="22"/>
                    </w:rPr>
                  </w:pPr>
                </w:p>
                <w:p w:rsidR="0098536D" w:rsidRDefault="004B0549">
                  <w:pPr>
                    <w:kinsoku w:val="0"/>
                    <w:overflowPunct w:val="0"/>
                    <w:spacing w:line="280" w:lineRule="exact"/>
                    <w:ind w:left="1173" w:right="428" w:firstLine="432"/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CONSEJO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SUPERIOR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LA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JUDIC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5"/>
                      <w:sz w:val="20"/>
                      <w:szCs w:val="20"/>
                    </w:rPr>
                    <w:t>A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TURA</w:t>
                  </w:r>
                </w:p>
                <w:p w:rsidR="0098536D" w:rsidRDefault="004B0549">
                  <w:pPr>
                    <w:kinsoku w:val="0"/>
                    <w:overflowPunct w:val="0"/>
                    <w:spacing w:line="280" w:lineRule="exact"/>
                    <w:ind w:left="1173" w:right="428" w:firstLine="432"/>
                    <w:rPr>
                      <w:rFonts w:ascii="Arial Black" w:hAnsi="Arial Black" w:cs="Arial Black"/>
                      <w:b/>
                      <w:bCs/>
                      <w:w w:val="99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w w:val="99"/>
                      <w:sz w:val="20"/>
                      <w:szCs w:val="20"/>
                    </w:rPr>
                    <w:t xml:space="preserve"> </w:t>
                  </w:r>
                  <w:r w:rsidR="0098536D" w:rsidRPr="0098536D">
                    <w:rPr>
                      <w:rFonts w:ascii="Arial Black" w:hAnsi="Arial Black" w:cs="Arial Black"/>
                      <w:b/>
                      <w:bCs/>
                      <w:w w:val="99"/>
                      <w:sz w:val="20"/>
                      <w:szCs w:val="20"/>
                    </w:rPr>
                    <w:t>SALA ADMINISTRATIVA</w:t>
                  </w:r>
                  <w:r w:rsidR="0098536D">
                    <w:rPr>
                      <w:rFonts w:ascii="Arial Black" w:hAnsi="Arial Black" w:cs="Arial Black"/>
                      <w:b/>
                      <w:bCs/>
                      <w:w w:val="99"/>
                      <w:sz w:val="20"/>
                      <w:szCs w:val="20"/>
                    </w:rPr>
                    <w:t xml:space="preserve"> </w:t>
                  </w:r>
                </w:p>
                <w:p w:rsidR="004B0549" w:rsidRDefault="004B0549">
                  <w:pPr>
                    <w:kinsoku w:val="0"/>
                    <w:overflowPunct w:val="0"/>
                    <w:spacing w:line="280" w:lineRule="exact"/>
                    <w:ind w:left="1173" w:right="428" w:firstLine="432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ESTÁN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0"/>
                      <w:sz w:val="20"/>
                      <w:szCs w:val="20"/>
                    </w:rPr>
                    <w:t>D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AR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7"/>
                      <w:sz w:val="20"/>
                      <w:szCs w:val="20"/>
                    </w:rPr>
                    <w:t>P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ARA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LA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CONCILI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CIÓN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EN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EQUI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0"/>
                      <w:sz w:val="20"/>
                      <w:szCs w:val="20"/>
                    </w:rPr>
                    <w:t>D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AD</w:t>
                  </w:r>
                </w:p>
                <w:p w:rsidR="004B0549" w:rsidRDefault="004B0549" w:rsidP="005F7BB1">
                  <w:pPr>
                    <w:kinsoku w:val="0"/>
                    <w:overflowPunct w:val="0"/>
                    <w:spacing w:before="4"/>
                    <w:ind w:right="98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</w:p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0" type="#_x0000_t202" style="position:absolute;margin-left:218.95pt;margin-top:126.25pt;width:319pt;height:12pt;z-index:-251498496;mso-position-horizontal-relative:page;mso-position-vertical-relative:page" o:allowincell="f" filled="f" stroked="f">
            <v:textbox style="mso-next-textbox:#_x0000_s1060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56.7pt;margin-top:140.35pt;width:478.5pt;height:12pt;z-index:-251497472;mso-position-horizontal-relative:page;mso-position-vertical-relative:page" o:allowincell="f" filled="f" stroked="f">
            <v:textbox style="mso-next-textbox:#_x0000_s1061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margin-left:56.7pt;margin-top:152.25pt;width:478.85pt;height:12pt;z-index:-251496448;mso-position-horizontal-relative:page;mso-position-vertical-relative:page" o:allowincell="f" filled="f" stroked="f">
            <v:textbox style="mso-next-textbox:#_x0000_s1062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56.7pt;margin-top:166.35pt;width:478.5pt;height:12pt;z-index:-251495424;mso-position-horizontal-relative:page;mso-position-vertical-relative:page" o:allowincell="f" filled="f" stroked="f">
            <v:textbox style="mso-next-textbox:#_x0000_s1063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4" type="#_x0000_t202" style="position:absolute;margin-left:204.35pt;margin-top:204.25pt;width:330pt;height:12pt;z-index:-251494400;mso-position-horizontal-relative:page;mso-position-vertical-relative:page" o:allowincell="f" filled="f" stroked="f">
            <v:textbox style="mso-next-textbox:#_x0000_s1064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5" type="#_x0000_t202" style="position:absolute;margin-left:216.9pt;margin-top:217.25pt;width:318.95pt;height:12pt;z-index:-251493376;mso-position-horizontal-relative:page;mso-position-vertical-relative:page" o:allowincell="f" filled="f" stroked="f">
            <v:textbox style="mso-next-textbox:#_x0000_s1065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margin-left:56.7pt;margin-top:231.35pt;width:478.5pt;height:12pt;z-index:-251492352;mso-position-horizontal-relative:page;mso-position-vertical-relative:page" o:allowincell="f" filled="f" stroked="f">
            <v:textbox style="mso-next-textbox:#_x0000_s1066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56.7pt;margin-top:243.25pt;width:478.85pt;height:12pt;z-index:-251491328;mso-position-horizontal-relative:page;mso-position-vertical-relative:page" o:allowincell="f" filled="f" stroked="f">
            <v:textbox style="mso-next-textbox:#_x0000_s1067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56.7pt;margin-top:257.35pt;width:478.5pt;height:12pt;z-index:-251490304;mso-position-horizontal-relative:page;mso-position-vertical-relative:page" o:allowincell="f" filled="f" stroked="f">
            <v:textbox style="mso-next-textbox:#_x0000_s1068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9" type="#_x0000_t202" style="position:absolute;margin-left:423.1pt;margin-top:282.25pt;width:27.5pt;height:12pt;z-index:-251489280;mso-position-horizontal-relative:page;mso-position-vertical-relative:page" o:allowincell="f" filled="f" stroked="f">
            <v:textbox style="mso-next-textbox:#_x0000_s1069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0" type="#_x0000_t202" style="position:absolute;margin-left:473.65pt;margin-top:282.25pt;width:27.5pt;height:12pt;z-index:-251488256;mso-position-horizontal-relative:page;mso-position-vertical-relative:page" o:allowincell="f" filled="f" stroked="f">
            <v:textbox style="mso-next-textbox:#_x0000_s1070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1" type="#_x0000_t202" style="position:absolute;margin-left:341.05pt;margin-top:295.25pt;width:192.5pt;height:12pt;z-index:-251487232;mso-position-horizontal-relative:page;mso-position-vertical-relative:page" o:allowincell="f" filled="f" stroked="f">
            <v:textbox style="mso-next-textbox:#_x0000_s1071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2" type="#_x0000_t202" style="position:absolute;margin-left:56.7pt;margin-top:309.35pt;width:478.5pt;height:12pt;z-index:-251486208;mso-position-horizontal-relative:page;mso-position-vertical-relative:page" o:allowincell="f" filled="f" stroked="f">
            <v:textbox style="mso-next-textbox:#_x0000_s1072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margin-left:56.7pt;margin-top:321.25pt;width:478.85pt;height:12pt;z-index:-251485184;mso-position-horizontal-relative:page;mso-position-vertical-relative:page" o:allowincell="f" filled="f" stroked="f">
            <v:textbox style="mso-next-textbox:#_x0000_s1073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4" type="#_x0000_t202" style="position:absolute;margin-left:56.7pt;margin-top:335.35pt;width:478.5pt;height:12pt;z-index:-251484160;mso-position-horizontal-relative:page;mso-position-vertical-relative:page" o:allowincell="f" filled="f" stroked="f">
            <v:textbox style="mso-next-textbox:#_x0000_s1074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5" type="#_x0000_t202" style="position:absolute;margin-left:207.7pt;margin-top:630.25pt;width:27.5pt;height:12pt;z-index:-251483136;mso-position-horizontal-relative:page;mso-position-vertical-relative:page" o:allowincell="f" filled="f" stroked="f">
            <v:textbox style="mso-next-textbox:#_x0000_s1075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6" type="#_x0000_t202" style="position:absolute;margin-left:310.5pt;margin-top:630.25pt;width:27.5pt;height:12pt;z-index:-251482112;mso-position-horizontal-relative:page;mso-position-vertical-relative:page" o:allowincell="f" filled="f" stroked="f">
            <v:textbox style="mso-next-textbox:#_x0000_s1076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7" type="#_x0000_t202" style="position:absolute;margin-left:385.75pt;margin-top:630.25pt;width:49.5pt;height:12pt;z-index:-251481088;mso-position-horizontal-relative:page;mso-position-vertical-relative:page" o:allowincell="f" filled="f" stroked="f">
            <v:textbox style="mso-next-textbox:#_x0000_s1077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8" type="#_x0000_t202" style="position:absolute;margin-left:482.7pt;margin-top:630.25pt;width:44pt;height:12pt;z-index:-251480064;mso-position-horizontal-relative:page;mso-position-vertical-relative:page" o:allowincell="f" filled="f" stroked="f">
            <v:textbox style="mso-next-textbox:#_x0000_s1078"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1" type="#_x0000_t202" style="position:absolute;margin-left:94.45pt;margin-top:690.75pt;width:93.45pt;height:12pt;z-index:-251476992;mso-position-horizontal-relative:page;mso-position-vertical-relative:page" o:allowincell="f" filled="f" stroked="f">
            <v:textbox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2" type="#_x0000_t202" style="position:absolute;margin-left:408.4pt;margin-top:690.75pt;width:106.75pt;height:12pt;z-index:-251475968;mso-position-horizontal-relative:page;mso-position-vertical-relative:page" o:allowincell="f" filled="f" stroked="f">
            <v:textbox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4" type="#_x0000_t202" style="position:absolute;margin-left:261.05pt;margin-top:749pt;width:106.8pt;height:12pt;z-index:-251473920;mso-position-horizontal-relative:page;mso-position-vertical-relative:page" o:allowincell="f" filled="f" stroked="f">
            <v:textbox inset="0,0,0,0">
              <w:txbxContent>
                <w:p w:rsidR="004B0549" w:rsidRDefault="004B0549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Default="00D504DA" w:rsidP="0098536D">
      <w:r>
        <w:rPr>
          <w:noProof/>
        </w:rPr>
        <w:pict>
          <v:shape id="_x0000_s1038" style="position:absolute;margin-left:217.9pt;margin-top:696.75pt;width:160.2pt;height:44.1pt;z-index:-251522048;mso-position-horizontal-relative:page;mso-position-vertical-relative:page" coordsize="3205,20" o:allowincell="f" path="m,l3205,e" filled="f" strokeweight=".1383mm">
            <v:path arrowok="t"/>
            <w10:wrap anchorx="page" anchory="page"/>
          </v:shape>
        </w:pict>
      </w:r>
    </w:p>
    <w:p w:rsidR="0098536D" w:rsidRPr="0098536D" w:rsidRDefault="0098536D" w:rsidP="0098536D"/>
    <w:p w:rsidR="0098536D" w:rsidRPr="0098536D" w:rsidRDefault="0098536D" w:rsidP="0098536D"/>
    <w:p w:rsidR="0098536D" w:rsidRPr="0098536D" w:rsidRDefault="0098536D" w:rsidP="0098536D"/>
    <w:p w:rsidR="0098536D" w:rsidRDefault="0098536D" w:rsidP="0098536D"/>
    <w:p w:rsidR="004B0549" w:rsidRPr="0098536D" w:rsidRDefault="0098536D" w:rsidP="0098536D">
      <w:pPr>
        <w:tabs>
          <w:tab w:val="left" w:pos="57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98536D">
        <w:rPr>
          <w:rFonts w:ascii="Arial" w:hAnsi="Arial" w:cs="Arial"/>
          <w:sz w:val="16"/>
          <w:szCs w:val="16"/>
        </w:rPr>
        <w:t>FORMATO GUIA</w:t>
      </w:r>
      <w:r>
        <w:rPr>
          <w:rFonts w:ascii="Arial" w:hAnsi="Arial" w:cs="Arial"/>
          <w:sz w:val="16"/>
          <w:szCs w:val="16"/>
        </w:rPr>
        <w:t xml:space="preserve"> No 2 hoja 2 Acta de Acuerdo de Conciliación UDAE/CDB</w:t>
      </w:r>
    </w:p>
    <w:sectPr w:rsidR="004B0549" w:rsidRPr="0098536D" w:rsidSect="00CC5341">
      <w:pgSz w:w="11906" w:h="16840"/>
      <w:pgMar w:top="15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49"/>
    <w:rsid w:val="00084BF7"/>
    <w:rsid w:val="00146DBB"/>
    <w:rsid w:val="004B0549"/>
    <w:rsid w:val="00680C92"/>
    <w:rsid w:val="0098536D"/>
    <w:rsid w:val="00D504DA"/>
    <w:rsid w:val="00E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549"/>
    <w:pPr>
      <w:ind w:left="246" w:hanging="164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549"/>
    <w:rPr>
      <w:rFonts w:ascii="Century Gothic" w:eastAsiaTheme="minorEastAsia" w:hAnsi="Century Gothic" w:cs="Century Gothic"/>
      <w:sz w:val="20"/>
      <w:szCs w:val="2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549"/>
    <w:pPr>
      <w:ind w:left="246" w:hanging="164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549"/>
    <w:rPr>
      <w:rFonts w:ascii="Century Gothic" w:eastAsiaTheme="minorEastAsia" w:hAnsi="Century Gothic" w:cs="Century Gothic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2015-03-03T20:19:00Z</cp:lastPrinted>
  <dcterms:created xsi:type="dcterms:W3CDTF">2015-03-19T13:11:00Z</dcterms:created>
  <dcterms:modified xsi:type="dcterms:W3CDTF">2015-03-19T13:11:00Z</dcterms:modified>
</cp:coreProperties>
</file>