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70" w:rsidRDefault="00732A4F" w:rsidP="00237B6A">
      <w:pPr>
        <w:ind w:left="993"/>
      </w:pPr>
      <w:r>
        <w:rPr>
          <w:noProof/>
          <w:lang w:eastAsia="es-CO"/>
        </w:rPr>
        <w:drawing>
          <wp:inline distT="0" distB="0" distL="0" distR="0" wp14:anchorId="70A7A240" wp14:editId="5B504BAD">
            <wp:extent cx="6908279" cy="518160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0625" cy="518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542" w:rsidRDefault="00407542" w:rsidP="00237B6A">
      <w:pPr>
        <w:ind w:left="993"/>
      </w:pPr>
    </w:p>
    <w:p w:rsidR="00407542" w:rsidRDefault="00193853" w:rsidP="00237B6A">
      <w:pPr>
        <w:ind w:left="993"/>
      </w:pPr>
      <w:r>
        <w:rPr>
          <w:noProof/>
          <w:lang w:eastAsia="es-CO"/>
        </w:rPr>
        <w:lastRenderedPageBreak/>
        <w:drawing>
          <wp:inline distT="0" distB="0" distL="0" distR="0" wp14:anchorId="5A622278" wp14:editId="08EE3394">
            <wp:extent cx="7555930" cy="5667375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8496" cy="566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7542" w:rsidSect="000F439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9B"/>
    <w:rsid w:val="000F439B"/>
    <w:rsid w:val="00193853"/>
    <w:rsid w:val="00237B6A"/>
    <w:rsid w:val="002E6B70"/>
    <w:rsid w:val="003C6672"/>
    <w:rsid w:val="00405BAC"/>
    <w:rsid w:val="00407542"/>
    <w:rsid w:val="00732A4F"/>
    <w:rsid w:val="007F6A52"/>
    <w:rsid w:val="008E7141"/>
    <w:rsid w:val="00AC5620"/>
    <w:rsid w:val="00E442CE"/>
    <w:rsid w:val="00E979FE"/>
    <w:rsid w:val="00EE7669"/>
    <w:rsid w:val="00F0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SUPERIOR DE LA JUDICATURA</dc:creator>
  <cp:keywords/>
  <dc:description/>
  <cp:lastModifiedBy>CONSEJO SUPERIOR DE LA JUDICATURA</cp:lastModifiedBy>
  <cp:revision>4</cp:revision>
  <cp:lastPrinted>2013-03-12T19:44:00Z</cp:lastPrinted>
  <dcterms:created xsi:type="dcterms:W3CDTF">2013-03-12T19:04:00Z</dcterms:created>
  <dcterms:modified xsi:type="dcterms:W3CDTF">2013-03-12T19:50:00Z</dcterms:modified>
</cp:coreProperties>
</file>