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-3810</wp:posOffset>
            </wp:positionV>
            <wp:extent cx="771525" cy="752475"/>
            <wp:effectExtent l="19050" t="0" r="9525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Pr="0030579A" w:rsidRDefault="0030579A" w:rsidP="0030579A">
      <w:pPr>
        <w:pStyle w:val="Ttulo"/>
        <w:jc w:val="left"/>
        <w:rPr>
          <w:rFonts w:ascii="Book Antiqua" w:hAnsi="Book Antiqua" w:cs="Arial"/>
          <w:b w:val="0"/>
          <w:i/>
          <w:szCs w:val="24"/>
        </w:rPr>
      </w:pP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62EA6" w:rsidRPr="0030579A" w:rsidRDefault="007C650F" w:rsidP="00A26E75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</w:t>
      </w:r>
      <w:r w:rsidR="00362EA6" w:rsidRPr="0030579A">
        <w:rPr>
          <w:rFonts w:ascii="Georgia" w:hAnsi="Georgia" w:cs="Arial"/>
          <w:b/>
        </w:rPr>
        <w:t>UZ</w:t>
      </w:r>
      <w:r w:rsidR="00A26E75" w:rsidRPr="0030579A">
        <w:rPr>
          <w:rFonts w:ascii="Georgia" w:hAnsi="Georgia" w:cs="Arial"/>
          <w:b/>
        </w:rPr>
        <w:t xml:space="preserve">GADO TERCERO ADMINISTRATIVO </w:t>
      </w:r>
      <w:r w:rsidR="00362EA6" w:rsidRPr="0030579A">
        <w:rPr>
          <w:rFonts w:ascii="Georgia" w:hAnsi="Georgia" w:cs="Arial"/>
          <w:b/>
        </w:rPr>
        <w:t>CIRCUITO JUDICIAL DE BARRANQUILLA</w:t>
      </w:r>
    </w:p>
    <w:p w:rsidR="00801250" w:rsidRPr="0043727F" w:rsidRDefault="00801250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  <w:lang w:val="es-ES"/>
        </w:rPr>
      </w:pPr>
    </w:p>
    <w:p w:rsidR="00E0388E" w:rsidRPr="002B5F81" w:rsidRDefault="002B5F81" w:rsidP="002B5F81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  <w:lang w:val="es-ES"/>
        </w:rPr>
      </w:pPr>
      <w:r w:rsidRPr="002B5F81">
        <w:rPr>
          <w:rFonts w:ascii="Georgia" w:hAnsi="Georgia" w:cs="Arial"/>
          <w:b/>
          <w:u w:val="single"/>
          <w:lang w:val="es-ES"/>
        </w:rPr>
        <w:t>TRASLADO DE RECURSO DE APELACIÓN</w:t>
      </w:r>
    </w:p>
    <w:p w:rsidR="00E0388E" w:rsidRPr="00083115" w:rsidRDefault="00E0388E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Georgia" w:hAnsi="Georgia" w:cs="Arial"/>
          <w:b/>
          <w:szCs w:val="20"/>
          <w:lang w:val="es-ES"/>
        </w:rPr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1701"/>
        <w:gridCol w:w="3261"/>
        <w:gridCol w:w="4110"/>
        <w:gridCol w:w="3828"/>
        <w:gridCol w:w="1842"/>
        <w:gridCol w:w="1843"/>
      </w:tblGrid>
      <w:tr w:rsidR="002B5F81" w:rsidRPr="00083115" w:rsidTr="00083115">
        <w:trPr>
          <w:trHeight w:val="984"/>
        </w:trPr>
        <w:tc>
          <w:tcPr>
            <w:tcW w:w="1701" w:type="dxa"/>
            <w:shd w:val="clear" w:color="auto" w:fill="A6A6A6" w:themeFill="background1" w:themeFillShade="A6"/>
          </w:tcPr>
          <w:p w:rsidR="002B5F81" w:rsidRPr="00083115" w:rsidRDefault="00083115" w:rsidP="008F5C5F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="002C46CE"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B5F81" w:rsidRPr="00083115" w:rsidRDefault="00083115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2B5F81" w:rsidTr="00083115">
        <w:trPr>
          <w:trHeight w:val="984"/>
        </w:trPr>
        <w:tc>
          <w:tcPr>
            <w:tcW w:w="1701" w:type="dxa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2012-00185</w:t>
            </w:r>
          </w:p>
        </w:tc>
        <w:tc>
          <w:tcPr>
            <w:tcW w:w="3261" w:type="dxa"/>
          </w:tcPr>
          <w:p w:rsidR="002B5F81" w:rsidRPr="00083115" w:rsidRDefault="008875A4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REPARACIÓN DIRECTA</w:t>
            </w:r>
          </w:p>
        </w:tc>
        <w:tc>
          <w:tcPr>
            <w:tcW w:w="4110" w:type="dxa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RONALD ENRIQUE GONZALEZ CARRASCO Y OTROS</w:t>
            </w:r>
          </w:p>
        </w:tc>
        <w:tc>
          <w:tcPr>
            <w:tcW w:w="3828" w:type="dxa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ICETEX</w:t>
            </w:r>
          </w:p>
        </w:tc>
        <w:tc>
          <w:tcPr>
            <w:tcW w:w="1842" w:type="dxa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26-02-2013</w:t>
            </w:r>
          </w:p>
        </w:tc>
        <w:tc>
          <w:tcPr>
            <w:tcW w:w="1843" w:type="dxa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01-03-2013</w:t>
            </w:r>
          </w:p>
        </w:tc>
      </w:tr>
    </w:tbl>
    <w:p w:rsidR="00BB4AFE" w:rsidRDefault="00BB4AFE" w:rsidP="008F5C5F">
      <w:pPr>
        <w:pStyle w:val="Textonotaalfinal"/>
        <w:spacing w:line="360" w:lineRule="auto"/>
        <w:jc w:val="both"/>
      </w:pPr>
    </w:p>
    <w:p w:rsidR="00B01F6D" w:rsidRDefault="00B01F6D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veintiséis (26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>febrero</w:t>
      </w:r>
      <w:r w:rsidRPr="00B01F6D">
        <w:rPr>
          <w:rFonts w:ascii="Georgia" w:hAnsi="Georgia"/>
          <w:sz w:val="24"/>
          <w:szCs w:val="24"/>
        </w:rPr>
        <w:t xml:space="preserve"> de 2013 a las ocho de la mañana (8:00.a.m.), se fija la presente lista en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 xml:space="preserve">, por el término legal de un día (1), tal como dispone el artículo 108 del C.P.C. </w:t>
      </w:r>
      <w:r w:rsidRPr="005B1192">
        <w:rPr>
          <w:rFonts w:ascii="Georgia" w:hAnsi="Georgia"/>
          <w:b/>
          <w:sz w:val="24"/>
          <w:szCs w:val="24"/>
          <w:u w:val="single"/>
        </w:rPr>
        <w:t>El traslado del recurso de</w:t>
      </w:r>
      <w:r w:rsidR="0043727F" w:rsidRPr="005B1192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5B1192" w:rsidRPr="005B1192">
        <w:rPr>
          <w:rFonts w:ascii="Georgia" w:hAnsi="Georgia"/>
          <w:b/>
          <w:sz w:val="24"/>
          <w:szCs w:val="24"/>
          <w:u w:val="single"/>
        </w:rPr>
        <w:t>apelación</w:t>
      </w:r>
      <w:r w:rsidR="0043727F" w:rsidRPr="005B1192">
        <w:rPr>
          <w:rFonts w:ascii="Georgia" w:hAnsi="Georgia"/>
          <w:b/>
          <w:sz w:val="24"/>
          <w:szCs w:val="24"/>
          <w:u w:val="single"/>
        </w:rPr>
        <w:t xml:space="preserve"> correrá por el término de tres (3</w:t>
      </w:r>
      <w:r w:rsidRPr="005B1192">
        <w:rPr>
          <w:rFonts w:ascii="Georgia" w:hAnsi="Georgia"/>
          <w:b/>
          <w:sz w:val="24"/>
          <w:szCs w:val="24"/>
          <w:u w:val="single"/>
        </w:rPr>
        <w:t>) días</w:t>
      </w:r>
      <w:r w:rsidRPr="00B01F6D">
        <w:rPr>
          <w:rFonts w:ascii="Georgia" w:hAnsi="Georgia"/>
          <w:sz w:val="24"/>
          <w:szCs w:val="24"/>
        </w:rPr>
        <w:t xml:space="preserve"> en virtud de lo preceptuado en el</w:t>
      </w:r>
      <w:r w:rsidR="00073681">
        <w:rPr>
          <w:rFonts w:ascii="Georgia" w:hAnsi="Georgia"/>
          <w:sz w:val="24"/>
          <w:szCs w:val="24"/>
        </w:rPr>
        <w:t xml:space="preserve"> numeral 2º del</w:t>
      </w:r>
      <w:r w:rsidRPr="00B01F6D">
        <w:rPr>
          <w:rFonts w:ascii="Georgia" w:hAnsi="Georgia"/>
          <w:sz w:val="24"/>
          <w:szCs w:val="24"/>
        </w:rPr>
        <w:t xml:space="preserve"> artículo </w:t>
      </w:r>
      <w:r w:rsidR="00073681">
        <w:rPr>
          <w:rFonts w:ascii="Georgia" w:hAnsi="Georgia"/>
          <w:sz w:val="24"/>
          <w:szCs w:val="24"/>
        </w:rPr>
        <w:t>244</w:t>
      </w:r>
      <w:r w:rsidRPr="00B01F6D">
        <w:rPr>
          <w:rFonts w:ascii="Georgia" w:hAnsi="Georgia"/>
          <w:sz w:val="24"/>
          <w:szCs w:val="24"/>
        </w:rPr>
        <w:t xml:space="preserve"> del C.P.A.C.A.</w:t>
      </w:r>
    </w:p>
    <w:p w:rsidR="00A67271" w:rsidRDefault="00A67271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A67271" w:rsidRDefault="00A67271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A67271" w:rsidRDefault="00A67271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A67271" w:rsidRPr="00A67271" w:rsidRDefault="00A67271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sectPr w:rsidR="00A67271" w:rsidRPr="00A67271" w:rsidSect="002B5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20163" w:h="12242" w:orient="landscape" w:code="5"/>
      <w:pgMar w:top="1701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CE" w:rsidRDefault="002C46CE">
      <w:r>
        <w:separator/>
      </w:r>
    </w:p>
  </w:endnote>
  <w:endnote w:type="continuationSeparator" w:id="1">
    <w:p w:rsidR="002C46CE" w:rsidRDefault="002C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E" w:rsidRDefault="002C46CE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686A2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E" w:rsidRDefault="002C46CE">
    <w:pPr>
      <w:pStyle w:val="Piedepgina"/>
    </w:pPr>
  </w:p>
  <w:p w:rsidR="002C46CE" w:rsidRPr="00A06635" w:rsidRDefault="002C46CE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CE" w:rsidRDefault="002C46CE">
      <w:r>
        <w:separator/>
      </w:r>
    </w:p>
  </w:footnote>
  <w:footnote w:type="continuationSeparator" w:id="1">
    <w:p w:rsidR="002C46CE" w:rsidRDefault="002C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57563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72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46CE" w:rsidRPr="00B706CD" w:rsidRDefault="002C46CE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E" w:rsidRPr="00A06635" w:rsidRDefault="002C46CE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5160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C0D29"/>
    <w:rsid w:val="000C5613"/>
    <w:rsid w:val="000C5B1D"/>
    <w:rsid w:val="000E1E25"/>
    <w:rsid w:val="000E2A29"/>
    <w:rsid w:val="000E3C0F"/>
    <w:rsid w:val="000F78CA"/>
    <w:rsid w:val="001004A2"/>
    <w:rsid w:val="00101919"/>
    <w:rsid w:val="00104D54"/>
    <w:rsid w:val="00106378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6CA7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  <w:lang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  <w:rPr>
      <w:lang/>
    </w:r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7AB0-A004-4CCA-89F8-0775C4E8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upc</cp:lastModifiedBy>
  <cp:revision>2</cp:revision>
  <cp:lastPrinted>2013-03-06T16:55:00Z</cp:lastPrinted>
  <dcterms:created xsi:type="dcterms:W3CDTF">2013-03-06T16:58:00Z</dcterms:created>
  <dcterms:modified xsi:type="dcterms:W3CDTF">2013-03-06T16:58:00Z</dcterms:modified>
</cp:coreProperties>
</file>