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6"/>
        <w:gridCol w:w="4521"/>
        <w:gridCol w:w="2849"/>
      </w:tblGrid>
      <w:tr w:rsidR="00B7666C" w:rsidRPr="00731301" w14:paraId="4FDC34C7" w14:textId="77777777" w:rsidTr="1E92FC79">
        <w:trPr>
          <w:trHeight w:val="564"/>
        </w:trPr>
        <w:tc>
          <w:tcPr>
            <w:tcW w:w="3695" w:type="pct"/>
            <w:gridSpan w:val="2"/>
            <w:tcBorders>
              <w:bottom w:val="single" w:sz="4" w:space="0" w:color="auto"/>
            </w:tcBorders>
            <w:shd w:val="clear" w:color="auto" w:fill="8DB3E2"/>
            <w:vAlign w:val="center"/>
          </w:tcPr>
          <w:p w14:paraId="48EFA242" w14:textId="77777777" w:rsidR="00B7666C" w:rsidRPr="00731301" w:rsidRDefault="00B7666C" w:rsidP="00B7666C">
            <w:pPr>
              <w:spacing w:after="200" w:line="240" w:lineRule="auto"/>
              <w:jc w:val="both"/>
              <w:rPr>
                <w:rFonts w:ascii="Arial" w:eastAsia="Calibri" w:hAnsi="Arial" w:cs="Arial"/>
                <w:b/>
                <w:sz w:val="24"/>
                <w:szCs w:val="24"/>
              </w:rPr>
            </w:pPr>
            <w:r w:rsidRPr="00731301">
              <w:rPr>
                <w:rFonts w:ascii="Arial" w:eastAsia="Calibri" w:hAnsi="Arial" w:cs="Arial"/>
                <w:b/>
                <w:color w:val="000000"/>
                <w:sz w:val="24"/>
                <w:szCs w:val="24"/>
              </w:rPr>
              <w:t>DOCUMENTO DE ESTUDIOS PREVIOS MÍNIMA CUANTÍA</w:t>
            </w:r>
          </w:p>
        </w:tc>
        <w:tc>
          <w:tcPr>
            <w:tcW w:w="1305" w:type="pct"/>
            <w:tcBorders>
              <w:bottom w:val="single" w:sz="4" w:space="0" w:color="auto"/>
            </w:tcBorders>
            <w:shd w:val="clear" w:color="auto" w:fill="8DB3E2"/>
            <w:vAlign w:val="center"/>
          </w:tcPr>
          <w:p w14:paraId="58CEA79E" w14:textId="77777777" w:rsidR="00B7666C" w:rsidRPr="00731301" w:rsidRDefault="00B7666C" w:rsidP="00B7666C">
            <w:pPr>
              <w:spacing w:after="200" w:line="240" w:lineRule="auto"/>
              <w:jc w:val="both"/>
              <w:rPr>
                <w:rFonts w:ascii="Arial" w:eastAsia="Calibri" w:hAnsi="Arial" w:cs="Arial"/>
                <w:sz w:val="24"/>
                <w:szCs w:val="24"/>
              </w:rPr>
            </w:pPr>
            <w:r w:rsidRPr="00731301">
              <w:rPr>
                <w:rFonts w:ascii="Arial" w:eastAsia="Calibri" w:hAnsi="Arial" w:cs="Arial"/>
                <w:sz w:val="24"/>
                <w:szCs w:val="24"/>
              </w:rPr>
              <w:t>VERSIÓN 1</w:t>
            </w:r>
          </w:p>
        </w:tc>
      </w:tr>
      <w:tr w:rsidR="00B7666C" w:rsidRPr="00731301" w14:paraId="7FC3D11C" w14:textId="77777777" w:rsidTr="1E92FC79">
        <w:trPr>
          <w:trHeight w:val="334"/>
        </w:trPr>
        <w:tc>
          <w:tcPr>
            <w:tcW w:w="5000" w:type="pct"/>
            <w:gridSpan w:val="3"/>
            <w:shd w:val="clear" w:color="auto" w:fill="B8CCE4"/>
            <w:vAlign w:val="center"/>
          </w:tcPr>
          <w:p w14:paraId="7D803107" w14:textId="77777777" w:rsidR="00B7666C" w:rsidRPr="00731301" w:rsidRDefault="00B7666C" w:rsidP="00B7666C">
            <w:pPr>
              <w:spacing w:after="200" w:line="240" w:lineRule="auto"/>
              <w:jc w:val="both"/>
              <w:rPr>
                <w:rFonts w:ascii="Arial" w:eastAsia="Calibri" w:hAnsi="Arial" w:cs="Arial"/>
                <w:b/>
                <w:sz w:val="24"/>
                <w:szCs w:val="24"/>
              </w:rPr>
            </w:pPr>
            <w:r w:rsidRPr="00731301">
              <w:rPr>
                <w:rFonts w:ascii="Arial" w:eastAsia="Calibri" w:hAnsi="Arial" w:cs="Arial"/>
                <w:b/>
                <w:sz w:val="24"/>
                <w:szCs w:val="24"/>
              </w:rPr>
              <w:t>1. DATOS GENERALES</w:t>
            </w:r>
          </w:p>
        </w:tc>
      </w:tr>
      <w:tr w:rsidR="00B7666C" w:rsidRPr="00731301" w14:paraId="08D50C6D" w14:textId="77777777" w:rsidTr="1E92FC79">
        <w:trPr>
          <w:trHeight w:val="540"/>
        </w:trPr>
        <w:tc>
          <w:tcPr>
            <w:tcW w:w="5000" w:type="pct"/>
            <w:gridSpan w:val="3"/>
            <w:vAlign w:val="center"/>
          </w:tcPr>
          <w:p w14:paraId="252B6C74" w14:textId="2F717AEE" w:rsidR="00B7666C" w:rsidRPr="00731301" w:rsidRDefault="00B7666C" w:rsidP="00B7666C">
            <w:pPr>
              <w:spacing w:after="200" w:line="240" w:lineRule="auto"/>
              <w:jc w:val="both"/>
              <w:rPr>
                <w:rFonts w:ascii="Arial" w:eastAsia="Calibri" w:hAnsi="Arial" w:cs="Arial"/>
                <w:b/>
                <w:sz w:val="24"/>
                <w:szCs w:val="24"/>
              </w:rPr>
            </w:pPr>
            <w:r w:rsidRPr="00731301">
              <w:rPr>
                <w:rFonts w:ascii="Arial" w:eastAsia="Calibri" w:hAnsi="Arial" w:cs="Arial"/>
                <w:b/>
                <w:sz w:val="24"/>
                <w:szCs w:val="24"/>
              </w:rPr>
              <w:t>Plan Anual de Adquisiciones 20</w:t>
            </w:r>
            <w:r w:rsidR="00B37893">
              <w:rPr>
                <w:rFonts w:ascii="Arial" w:eastAsia="Calibri" w:hAnsi="Arial" w:cs="Arial"/>
                <w:b/>
                <w:sz w:val="24"/>
                <w:szCs w:val="24"/>
              </w:rPr>
              <w:t>23</w:t>
            </w:r>
          </w:p>
        </w:tc>
      </w:tr>
      <w:tr w:rsidR="00B7666C" w:rsidRPr="00731301" w14:paraId="67B3AB0E" w14:textId="77777777" w:rsidTr="00433C8D">
        <w:trPr>
          <w:trHeight w:val="660"/>
        </w:trPr>
        <w:tc>
          <w:tcPr>
            <w:tcW w:w="1624" w:type="pct"/>
          </w:tcPr>
          <w:p w14:paraId="7057E9B6" w14:textId="77777777" w:rsidR="00B7666C" w:rsidRPr="00731301" w:rsidRDefault="00B7666C" w:rsidP="00B7666C">
            <w:pPr>
              <w:spacing w:after="200" w:line="240" w:lineRule="auto"/>
              <w:rPr>
                <w:rFonts w:ascii="Arial" w:eastAsia="Calibri" w:hAnsi="Arial" w:cs="Arial"/>
                <w:sz w:val="24"/>
                <w:szCs w:val="24"/>
              </w:rPr>
            </w:pPr>
            <w:r w:rsidRPr="00731301">
              <w:rPr>
                <w:rFonts w:ascii="Arial" w:eastAsia="Calibri" w:hAnsi="Arial" w:cs="Arial"/>
                <w:b/>
                <w:sz w:val="24"/>
                <w:szCs w:val="24"/>
              </w:rPr>
              <w:t>Tipo de Presupuesto Asignado</w:t>
            </w:r>
          </w:p>
        </w:tc>
        <w:tc>
          <w:tcPr>
            <w:tcW w:w="3376" w:type="pct"/>
            <w:gridSpan w:val="2"/>
          </w:tcPr>
          <w:p w14:paraId="209849CF" w14:textId="4B0B5934" w:rsidR="00B7666C" w:rsidRPr="00731301" w:rsidRDefault="00B7666C" w:rsidP="00B7666C">
            <w:pPr>
              <w:spacing w:after="200" w:line="240" w:lineRule="auto"/>
              <w:jc w:val="both"/>
              <w:rPr>
                <w:rFonts w:ascii="Arial" w:eastAsia="Calibri" w:hAnsi="Arial" w:cs="Arial"/>
                <w:sz w:val="24"/>
                <w:szCs w:val="24"/>
              </w:rPr>
            </w:pPr>
            <w:r w:rsidRPr="1E92FC79">
              <w:rPr>
                <w:rFonts w:ascii="Arial" w:eastAsia="Calibri" w:hAnsi="Arial" w:cs="Arial"/>
                <w:sz w:val="24"/>
                <w:szCs w:val="24"/>
              </w:rPr>
              <w:t>Presupuesto de funcionamiento recurso 1</w:t>
            </w:r>
            <w:r w:rsidR="00F05D1A">
              <w:rPr>
                <w:rFonts w:ascii="Arial" w:eastAsia="Calibri" w:hAnsi="Arial" w:cs="Arial"/>
                <w:sz w:val="24"/>
                <w:szCs w:val="24"/>
              </w:rPr>
              <w:t>0</w:t>
            </w:r>
            <w:r w:rsidRPr="1E92FC79">
              <w:rPr>
                <w:rFonts w:ascii="Arial" w:eastAsia="Calibri" w:hAnsi="Arial" w:cs="Arial"/>
                <w:sz w:val="24"/>
                <w:szCs w:val="24"/>
              </w:rPr>
              <w:t xml:space="preserve"> </w:t>
            </w:r>
            <w:r w:rsidR="00F05D1A">
              <w:rPr>
                <w:rFonts w:ascii="Arial" w:eastAsia="Calibri" w:hAnsi="Arial" w:cs="Arial"/>
                <w:sz w:val="24"/>
                <w:szCs w:val="24"/>
              </w:rPr>
              <w:t>C</w:t>
            </w:r>
            <w:r w:rsidRPr="1E92FC79">
              <w:rPr>
                <w:rFonts w:ascii="Arial" w:eastAsia="Calibri" w:hAnsi="Arial" w:cs="Arial"/>
                <w:sz w:val="24"/>
                <w:szCs w:val="24"/>
              </w:rPr>
              <w:t xml:space="preserve">SF unidad </w:t>
            </w:r>
            <w:r w:rsidR="00A25E49">
              <w:rPr>
                <w:rFonts w:ascii="Arial" w:eastAsia="Calibri" w:hAnsi="Arial" w:cs="Arial"/>
                <w:sz w:val="24"/>
                <w:szCs w:val="24"/>
              </w:rPr>
              <w:t>8</w:t>
            </w:r>
          </w:p>
        </w:tc>
      </w:tr>
      <w:tr w:rsidR="00B7666C" w:rsidRPr="00731301" w14:paraId="4B7231B2" w14:textId="77777777" w:rsidTr="00433C8D">
        <w:trPr>
          <w:trHeight w:val="457"/>
        </w:trPr>
        <w:tc>
          <w:tcPr>
            <w:tcW w:w="1624" w:type="pct"/>
          </w:tcPr>
          <w:p w14:paraId="5495D801" w14:textId="77777777" w:rsidR="00B7666C" w:rsidRPr="00731301" w:rsidRDefault="00B7666C" w:rsidP="00B7666C">
            <w:pPr>
              <w:spacing w:after="200" w:line="240" w:lineRule="auto"/>
              <w:rPr>
                <w:rFonts w:ascii="Arial" w:eastAsia="Calibri" w:hAnsi="Arial" w:cs="Arial"/>
                <w:b/>
                <w:sz w:val="24"/>
                <w:szCs w:val="24"/>
              </w:rPr>
            </w:pPr>
            <w:r w:rsidRPr="00731301">
              <w:rPr>
                <w:rFonts w:ascii="Arial" w:eastAsia="Calibri" w:hAnsi="Arial" w:cs="Arial"/>
                <w:b/>
                <w:sz w:val="24"/>
                <w:szCs w:val="24"/>
              </w:rPr>
              <w:t>Fecha de elaboración del estudio previo</w:t>
            </w:r>
          </w:p>
        </w:tc>
        <w:tc>
          <w:tcPr>
            <w:tcW w:w="3376" w:type="pct"/>
            <w:gridSpan w:val="2"/>
          </w:tcPr>
          <w:p w14:paraId="5C749848" w14:textId="4C102A09" w:rsidR="00B7666C" w:rsidRPr="00731301" w:rsidRDefault="00A25E49" w:rsidP="00A25E49">
            <w:pPr>
              <w:spacing w:after="200" w:line="240" w:lineRule="auto"/>
              <w:jc w:val="both"/>
              <w:rPr>
                <w:rFonts w:ascii="Arial" w:eastAsia="Calibri" w:hAnsi="Arial" w:cs="Arial"/>
                <w:sz w:val="24"/>
                <w:szCs w:val="24"/>
              </w:rPr>
            </w:pPr>
            <w:r>
              <w:rPr>
                <w:rFonts w:ascii="Arial" w:eastAsia="Calibri" w:hAnsi="Arial" w:cs="Arial"/>
                <w:sz w:val="24"/>
                <w:szCs w:val="24"/>
              </w:rPr>
              <w:t>Enero</w:t>
            </w:r>
            <w:r w:rsidR="00B60630">
              <w:rPr>
                <w:rFonts w:ascii="Arial" w:eastAsia="Calibri" w:hAnsi="Arial" w:cs="Arial"/>
                <w:sz w:val="24"/>
                <w:szCs w:val="24"/>
              </w:rPr>
              <w:t xml:space="preserve"> </w:t>
            </w:r>
            <w:r w:rsidR="00B7666C" w:rsidRPr="00731301">
              <w:rPr>
                <w:rFonts w:ascii="Arial" w:eastAsia="Calibri" w:hAnsi="Arial" w:cs="Arial"/>
                <w:sz w:val="24"/>
                <w:szCs w:val="24"/>
              </w:rPr>
              <w:t>de 20</w:t>
            </w:r>
            <w:r w:rsidR="00FC535A" w:rsidRPr="00731301">
              <w:rPr>
                <w:rFonts w:ascii="Arial" w:eastAsia="Calibri" w:hAnsi="Arial" w:cs="Arial"/>
                <w:sz w:val="24"/>
                <w:szCs w:val="24"/>
              </w:rPr>
              <w:t>2</w:t>
            </w:r>
            <w:r w:rsidR="00B37893">
              <w:rPr>
                <w:rFonts w:ascii="Arial" w:eastAsia="Calibri" w:hAnsi="Arial" w:cs="Arial"/>
                <w:sz w:val="24"/>
                <w:szCs w:val="24"/>
              </w:rPr>
              <w:t>3</w:t>
            </w:r>
          </w:p>
        </w:tc>
      </w:tr>
      <w:tr w:rsidR="00B7666C" w:rsidRPr="00731301" w14:paraId="1FE80DBC" w14:textId="77777777" w:rsidTr="00433C8D">
        <w:trPr>
          <w:trHeight w:val="807"/>
        </w:trPr>
        <w:tc>
          <w:tcPr>
            <w:tcW w:w="1624" w:type="pct"/>
          </w:tcPr>
          <w:p w14:paraId="30125EB1" w14:textId="77777777" w:rsidR="00B7666C" w:rsidRPr="00731301" w:rsidRDefault="00B7666C" w:rsidP="00B7666C">
            <w:pPr>
              <w:spacing w:after="200" w:line="240" w:lineRule="auto"/>
              <w:rPr>
                <w:rFonts w:ascii="Arial" w:eastAsia="Calibri" w:hAnsi="Arial" w:cs="Arial"/>
                <w:sz w:val="24"/>
                <w:szCs w:val="24"/>
              </w:rPr>
            </w:pPr>
            <w:r w:rsidRPr="00731301">
              <w:rPr>
                <w:rFonts w:ascii="Arial" w:eastAsia="Calibri" w:hAnsi="Arial" w:cs="Arial"/>
                <w:b/>
                <w:sz w:val="24"/>
                <w:szCs w:val="24"/>
              </w:rPr>
              <w:t>Nombre del funcionario que diligencia el estudio previo</w:t>
            </w:r>
          </w:p>
        </w:tc>
        <w:tc>
          <w:tcPr>
            <w:tcW w:w="3376" w:type="pct"/>
            <w:gridSpan w:val="2"/>
          </w:tcPr>
          <w:p w14:paraId="67B3061E" w14:textId="77777777" w:rsidR="00B7666C" w:rsidRPr="00731301" w:rsidRDefault="00D52D40" w:rsidP="00B7666C">
            <w:pPr>
              <w:spacing w:after="200" w:line="240" w:lineRule="auto"/>
              <w:jc w:val="both"/>
              <w:rPr>
                <w:rFonts w:ascii="Arial" w:eastAsia="Calibri" w:hAnsi="Arial" w:cs="Arial"/>
                <w:sz w:val="24"/>
                <w:szCs w:val="24"/>
              </w:rPr>
            </w:pPr>
            <w:r w:rsidRPr="00731301">
              <w:rPr>
                <w:rFonts w:ascii="Arial" w:eastAsia="Calibri" w:hAnsi="Arial" w:cs="Arial"/>
                <w:sz w:val="24"/>
                <w:szCs w:val="24"/>
              </w:rPr>
              <w:t xml:space="preserve">Dra. Osmarla del Carmen Rueda </w:t>
            </w:r>
            <w:r w:rsidR="00EB38F1" w:rsidRPr="00731301">
              <w:rPr>
                <w:rFonts w:ascii="Arial" w:eastAsia="Calibri" w:hAnsi="Arial" w:cs="Arial"/>
                <w:sz w:val="24"/>
                <w:szCs w:val="24"/>
              </w:rPr>
              <w:t>Gómez</w:t>
            </w:r>
          </w:p>
        </w:tc>
      </w:tr>
      <w:tr w:rsidR="00B7666C" w:rsidRPr="00731301" w14:paraId="44B3B02C" w14:textId="77777777" w:rsidTr="00433C8D">
        <w:trPr>
          <w:trHeight w:val="467"/>
        </w:trPr>
        <w:tc>
          <w:tcPr>
            <w:tcW w:w="1624" w:type="pct"/>
          </w:tcPr>
          <w:p w14:paraId="3E7FA5C7" w14:textId="77777777" w:rsidR="00B7666C" w:rsidRPr="00731301" w:rsidRDefault="00B7666C" w:rsidP="00B7666C">
            <w:pPr>
              <w:spacing w:after="200" w:line="240" w:lineRule="auto"/>
              <w:rPr>
                <w:rFonts w:ascii="Arial" w:eastAsia="Calibri" w:hAnsi="Arial" w:cs="Arial"/>
                <w:b/>
                <w:sz w:val="24"/>
                <w:szCs w:val="24"/>
              </w:rPr>
            </w:pPr>
            <w:proofErr w:type="gramStart"/>
            <w:r w:rsidRPr="00731301">
              <w:rPr>
                <w:rFonts w:ascii="Arial" w:eastAsia="Calibri" w:hAnsi="Arial" w:cs="Arial"/>
                <w:b/>
                <w:sz w:val="24"/>
                <w:szCs w:val="24"/>
              </w:rPr>
              <w:t>Área  de</w:t>
            </w:r>
            <w:proofErr w:type="gramEnd"/>
            <w:r w:rsidRPr="00731301">
              <w:rPr>
                <w:rFonts w:ascii="Arial" w:eastAsia="Calibri" w:hAnsi="Arial" w:cs="Arial"/>
                <w:b/>
                <w:sz w:val="24"/>
                <w:szCs w:val="24"/>
              </w:rPr>
              <w:t xml:space="preserve"> Origen</w:t>
            </w:r>
          </w:p>
        </w:tc>
        <w:tc>
          <w:tcPr>
            <w:tcW w:w="3376" w:type="pct"/>
            <w:gridSpan w:val="2"/>
          </w:tcPr>
          <w:p w14:paraId="06522761" w14:textId="77777777" w:rsidR="00B7666C" w:rsidRPr="00731301" w:rsidRDefault="00B7666C" w:rsidP="00D52D40">
            <w:pPr>
              <w:spacing w:after="200" w:line="240" w:lineRule="auto"/>
              <w:jc w:val="both"/>
              <w:rPr>
                <w:rFonts w:ascii="Arial" w:eastAsia="Calibri" w:hAnsi="Arial" w:cs="Arial"/>
                <w:sz w:val="24"/>
                <w:szCs w:val="24"/>
              </w:rPr>
            </w:pPr>
            <w:r w:rsidRPr="00731301">
              <w:rPr>
                <w:rFonts w:ascii="Arial" w:eastAsia="Calibri" w:hAnsi="Arial" w:cs="Arial"/>
                <w:sz w:val="24"/>
                <w:szCs w:val="24"/>
              </w:rPr>
              <w:t>Administrativa.</w:t>
            </w:r>
          </w:p>
        </w:tc>
      </w:tr>
      <w:tr w:rsidR="00B7666C" w:rsidRPr="00731301" w14:paraId="7EF30BDD" w14:textId="77777777" w:rsidTr="1E92FC79">
        <w:trPr>
          <w:trHeight w:val="570"/>
        </w:trPr>
        <w:tc>
          <w:tcPr>
            <w:tcW w:w="5000" w:type="pct"/>
            <w:gridSpan w:val="3"/>
            <w:shd w:val="clear" w:color="auto" w:fill="B4C6E7" w:themeFill="accent5" w:themeFillTint="66"/>
          </w:tcPr>
          <w:p w14:paraId="2BE63CF5" w14:textId="77777777" w:rsidR="00B7666C" w:rsidRPr="00731301" w:rsidRDefault="00B7666C" w:rsidP="00B7666C">
            <w:pPr>
              <w:spacing w:after="200" w:line="240" w:lineRule="auto"/>
              <w:jc w:val="both"/>
              <w:rPr>
                <w:rFonts w:ascii="Arial" w:eastAsia="Calibri" w:hAnsi="Arial" w:cs="Arial"/>
                <w:b/>
                <w:color w:val="000000"/>
                <w:sz w:val="24"/>
                <w:szCs w:val="24"/>
              </w:rPr>
            </w:pPr>
            <w:r w:rsidRPr="00731301">
              <w:rPr>
                <w:rFonts w:ascii="Arial" w:eastAsia="Calibri" w:hAnsi="Arial" w:cs="Arial"/>
                <w:b/>
                <w:color w:val="000000"/>
                <w:sz w:val="24"/>
                <w:szCs w:val="24"/>
              </w:rPr>
              <w:t>2. ELEMENTOS DEL ESTUDIO (Decreto 1082 de 2015.)</w:t>
            </w:r>
          </w:p>
        </w:tc>
      </w:tr>
      <w:tr w:rsidR="00B7666C" w:rsidRPr="00731301" w14:paraId="0BEFB9F1" w14:textId="77777777" w:rsidTr="1E92FC79">
        <w:trPr>
          <w:trHeight w:val="570"/>
        </w:trPr>
        <w:tc>
          <w:tcPr>
            <w:tcW w:w="5000" w:type="pct"/>
            <w:gridSpan w:val="3"/>
            <w:shd w:val="clear" w:color="auto" w:fill="auto"/>
          </w:tcPr>
          <w:p w14:paraId="55B48EAD" w14:textId="77777777" w:rsidR="00B7666C" w:rsidRPr="002A0A27" w:rsidRDefault="00B7666C" w:rsidP="00E645E5">
            <w:pPr>
              <w:spacing w:after="200" w:line="240" w:lineRule="auto"/>
              <w:jc w:val="both"/>
              <w:rPr>
                <w:rFonts w:ascii="Arial" w:hAnsi="Arial" w:cs="Arial"/>
                <w:sz w:val="24"/>
                <w:szCs w:val="24"/>
              </w:rPr>
            </w:pPr>
            <w:r w:rsidRPr="002A0A27">
              <w:rPr>
                <w:rFonts w:ascii="Arial" w:hAnsi="Arial" w:cs="Arial"/>
                <w:sz w:val="24"/>
                <w:szCs w:val="24"/>
              </w:rPr>
              <w:t>DESCRIPCIÓN DE LA NECESIDAD QUE LA ENTIDAD PRETENDE SATISFACER</w:t>
            </w:r>
          </w:p>
          <w:p w14:paraId="1399DF85" w14:textId="77777777" w:rsidR="00B7666C" w:rsidRPr="00731301" w:rsidRDefault="00B7666C" w:rsidP="00B7666C">
            <w:pPr>
              <w:spacing w:line="240" w:lineRule="auto"/>
              <w:jc w:val="both"/>
              <w:rPr>
                <w:rFonts w:ascii="Arial" w:hAnsi="Arial" w:cs="Arial"/>
                <w:sz w:val="24"/>
                <w:szCs w:val="24"/>
              </w:rPr>
            </w:pPr>
            <w:r w:rsidRPr="00731301">
              <w:rPr>
                <w:rFonts w:ascii="Arial" w:hAnsi="Arial" w:cs="Arial"/>
                <w:sz w:val="24"/>
                <w:szCs w:val="24"/>
              </w:rPr>
              <w:t>La Dirección Seccional de Administración Judicial de Barranquilla, es el ente encargado de Administrar, Mantener y Verificar el funcionamiento adecuado del aparato nacional de justicia en lo atinente al departamento del Atlántico.</w:t>
            </w:r>
          </w:p>
          <w:p w14:paraId="56F38AC0" w14:textId="77777777" w:rsidR="0017082D" w:rsidRPr="00731301" w:rsidRDefault="00B7666C" w:rsidP="0017082D">
            <w:pPr>
              <w:spacing w:line="240" w:lineRule="auto"/>
              <w:jc w:val="both"/>
              <w:rPr>
                <w:rFonts w:ascii="Arial" w:hAnsi="Arial" w:cs="Arial"/>
                <w:sz w:val="24"/>
                <w:szCs w:val="24"/>
              </w:rPr>
            </w:pPr>
            <w:r w:rsidRPr="00731301">
              <w:rPr>
                <w:rFonts w:ascii="Arial" w:hAnsi="Arial" w:cs="Arial"/>
                <w:sz w:val="24"/>
                <w:szCs w:val="24"/>
              </w:rPr>
              <w:t>El Propósito fundamental del Plan Sectorial de Desarrollo de la Rama Judicial es orientar las actividades de esta Rama específica del poder público al cumplimiento de su objetivo misional de promover el acceso, la eficacia, la eficiencia, la calidad, la confianza visibilidad y transparencia, la autonomía y el fortalecimiento institucional en la administración de Justicia en el país, así como entender y atender, en colaboración  armónica con otros poderes del Estado, la solución de conflictos y el cumplimiento en forma integral de los fines de la Justicia para la sociedad.</w:t>
            </w:r>
            <w:r w:rsidR="00D52D40" w:rsidRPr="00731301">
              <w:rPr>
                <w:rFonts w:ascii="Arial" w:hAnsi="Arial" w:cs="Arial"/>
                <w:sz w:val="24"/>
                <w:szCs w:val="24"/>
              </w:rPr>
              <w:t xml:space="preserve"> </w:t>
            </w:r>
          </w:p>
          <w:p w14:paraId="10C07C28"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La Dirección Seccional de Administración Judicial de Barranquilla – Atlántico, en virtud de lo dispuesto por la Ley 270 de 1.996, artículo 103, numerales 2 y 3 le compete:</w:t>
            </w:r>
          </w:p>
          <w:p w14:paraId="16D3C974"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“2. Administrar los bienes y recursos destinados para el funcionamiento de la Rama Judicial y responder por su correcta aplicación o utilización”</w:t>
            </w:r>
          </w:p>
          <w:p w14:paraId="6BDCE78F" w14:textId="77777777" w:rsidR="0031286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 xml:space="preserve">“3. Suscribir en nombre de la Nación – Consejo Superior de la Judicatura, los actos y contratos que deben otorgarse o celebrarse, tratándose de contratos que superen la suma de cien salarios mínimos legales mensuales, se requerirá la autorización previa de la Sala Administrativa del Consejo Superior de la </w:t>
            </w:r>
            <w:proofErr w:type="gramStart"/>
            <w:r w:rsidRPr="00731301">
              <w:rPr>
                <w:rFonts w:ascii="Arial" w:hAnsi="Arial" w:cs="Arial"/>
                <w:sz w:val="24"/>
                <w:szCs w:val="24"/>
              </w:rPr>
              <w:t>Judicatura.“</w:t>
            </w:r>
            <w:proofErr w:type="gramEnd"/>
          </w:p>
          <w:p w14:paraId="4C740A99"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Así, las actividades propias de la Dirección Seccional de Administración Judicial de Barranquilla como órgano técnico administrativo del Sector Jurisdiccional de la Rama Judicial en Atlántico, deben enmarcar su gestión en dicho Plan y su cumplimiento deberá dirigirse al esfuerzo de una administración eficiente de los recursos dispuestos para su funcionamiento.</w:t>
            </w:r>
          </w:p>
          <w:p w14:paraId="019CEDA0" w14:textId="17B9C4C0" w:rsidR="00D475E7"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La necesidad de la Dirección Seccional de Administración Judicial Barranquilla es contratar el suministro de combustible (</w:t>
            </w:r>
            <w:r w:rsidR="00FC535A" w:rsidRPr="00731301">
              <w:rPr>
                <w:rFonts w:ascii="Arial" w:hAnsi="Arial" w:cs="Arial"/>
                <w:sz w:val="24"/>
                <w:szCs w:val="24"/>
              </w:rPr>
              <w:t>GASOLINA CORRIENTE) para</w:t>
            </w:r>
            <w:r w:rsidR="00D475E7" w:rsidRPr="00731301">
              <w:rPr>
                <w:rFonts w:ascii="Arial" w:hAnsi="Arial" w:cs="Arial"/>
                <w:sz w:val="24"/>
                <w:szCs w:val="24"/>
              </w:rPr>
              <w:t xml:space="preserve"> abastecer </w:t>
            </w:r>
            <w:r w:rsidR="00FC535A" w:rsidRPr="00731301">
              <w:rPr>
                <w:rFonts w:ascii="Arial" w:hAnsi="Arial" w:cs="Arial"/>
                <w:sz w:val="24"/>
                <w:szCs w:val="24"/>
              </w:rPr>
              <w:t xml:space="preserve">los </w:t>
            </w:r>
            <w:r w:rsidR="00D475E7" w:rsidRPr="00731301">
              <w:rPr>
                <w:rFonts w:ascii="Arial" w:hAnsi="Arial" w:cs="Arial"/>
                <w:sz w:val="24"/>
                <w:szCs w:val="24"/>
              </w:rPr>
              <w:t>vehículo</w:t>
            </w:r>
            <w:r w:rsidR="00FC535A" w:rsidRPr="00731301">
              <w:rPr>
                <w:rFonts w:ascii="Arial" w:hAnsi="Arial" w:cs="Arial"/>
                <w:sz w:val="24"/>
                <w:szCs w:val="24"/>
              </w:rPr>
              <w:t>s que hacen parte del parque automotor asignado</w:t>
            </w:r>
            <w:r w:rsidR="00D475E7" w:rsidRPr="00731301">
              <w:rPr>
                <w:rFonts w:ascii="Arial" w:hAnsi="Arial" w:cs="Arial"/>
                <w:sz w:val="24"/>
                <w:szCs w:val="24"/>
              </w:rPr>
              <w:t xml:space="preserve"> a la Dirección </w:t>
            </w:r>
            <w:r w:rsidR="00FC535A" w:rsidRPr="00731301">
              <w:rPr>
                <w:rFonts w:ascii="Arial" w:hAnsi="Arial" w:cs="Arial"/>
                <w:sz w:val="24"/>
                <w:szCs w:val="24"/>
              </w:rPr>
              <w:t xml:space="preserve">Ejecutiva </w:t>
            </w:r>
            <w:r w:rsidR="00D475E7" w:rsidRPr="00731301">
              <w:rPr>
                <w:rFonts w:ascii="Arial" w:hAnsi="Arial" w:cs="Arial"/>
                <w:sz w:val="24"/>
                <w:szCs w:val="24"/>
              </w:rPr>
              <w:t>Seccional</w:t>
            </w:r>
            <w:r w:rsidR="00FC535A" w:rsidRPr="00731301">
              <w:rPr>
                <w:rFonts w:ascii="Arial" w:hAnsi="Arial" w:cs="Arial"/>
                <w:sz w:val="24"/>
                <w:szCs w:val="24"/>
              </w:rPr>
              <w:t xml:space="preserve"> de Administración Judicial de Barranquilla</w:t>
            </w:r>
            <w:r w:rsidR="00557F5E">
              <w:rPr>
                <w:rFonts w:ascii="Arial" w:hAnsi="Arial" w:cs="Arial"/>
                <w:sz w:val="24"/>
                <w:szCs w:val="24"/>
              </w:rPr>
              <w:t xml:space="preserve"> incluyendo los que han sido asignados por concepto de esquema de seguridad</w:t>
            </w:r>
            <w:r w:rsidR="00D475E7" w:rsidRPr="002A0A27">
              <w:rPr>
                <w:rFonts w:ascii="Arial" w:hAnsi="Arial" w:cs="Arial"/>
                <w:sz w:val="24"/>
                <w:szCs w:val="24"/>
              </w:rPr>
              <w:t>.</w:t>
            </w:r>
            <w:r w:rsidRPr="00731301">
              <w:rPr>
                <w:rFonts w:ascii="Arial" w:hAnsi="Arial" w:cs="Arial"/>
                <w:sz w:val="24"/>
                <w:szCs w:val="24"/>
              </w:rPr>
              <w:t xml:space="preserve"> </w:t>
            </w:r>
          </w:p>
          <w:p w14:paraId="1C5DB73A" w14:textId="1BDB8FFC" w:rsidR="0017082D" w:rsidRPr="00731301" w:rsidRDefault="0031286D" w:rsidP="0017082D">
            <w:pPr>
              <w:spacing w:line="240" w:lineRule="auto"/>
              <w:jc w:val="both"/>
              <w:rPr>
                <w:rFonts w:ascii="Arial" w:hAnsi="Arial" w:cs="Arial"/>
                <w:sz w:val="24"/>
                <w:szCs w:val="24"/>
              </w:rPr>
            </w:pPr>
            <w:r w:rsidRPr="00731301">
              <w:rPr>
                <w:rFonts w:ascii="Arial" w:hAnsi="Arial" w:cs="Arial"/>
                <w:sz w:val="24"/>
                <w:szCs w:val="24"/>
              </w:rPr>
              <w:t>Ahora bien e</w:t>
            </w:r>
            <w:r w:rsidR="0017082D" w:rsidRPr="00731301">
              <w:rPr>
                <w:rFonts w:ascii="Arial" w:hAnsi="Arial" w:cs="Arial"/>
                <w:sz w:val="24"/>
                <w:szCs w:val="24"/>
              </w:rPr>
              <w:t xml:space="preserve">l Decreto 4170 de 2011, “Por el cual se crea la Agencia Nacional de Contratación Pública – Colombia Compra Eficiente-, se determinan sus objetivos y estructura”, ente rector, que tiene como objetivo “desarrollar e impulsar políticas públicas y herramientas, orientadas a la organización y articulación, de los partícipes en los procesos de compras y contratación pública con el fin de lograr una mayor eficiencia, transparencia y optimización de recursos del estado”, y como una de sus funciones, a la luz de </w:t>
            </w:r>
            <w:proofErr w:type="spellStart"/>
            <w:r w:rsidR="0017082D" w:rsidRPr="00731301">
              <w:rPr>
                <w:rFonts w:ascii="Arial" w:hAnsi="Arial" w:cs="Arial"/>
                <w:sz w:val="24"/>
                <w:szCs w:val="24"/>
              </w:rPr>
              <w:t>o</w:t>
            </w:r>
            <w:proofErr w:type="spellEnd"/>
            <w:r w:rsidR="0017082D" w:rsidRPr="00731301">
              <w:rPr>
                <w:rFonts w:ascii="Arial" w:hAnsi="Arial" w:cs="Arial"/>
                <w:sz w:val="24"/>
                <w:szCs w:val="24"/>
              </w:rPr>
              <w:t xml:space="preserve"> preceptuado en el artículo 3 numeral 7, la de “diseñar, organizar y celebra</w:t>
            </w:r>
            <w:r w:rsidR="00F66A56">
              <w:rPr>
                <w:rFonts w:ascii="Arial" w:hAnsi="Arial" w:cs="Arial"/>
                <w:sz w:val="24"/>
                <w:szCs w:val="24"/>
              </w:rPr>
              <w:t>r</w:t>
            </w:r>
            <w:r w:rsidR="0017082D" w:rsidRPr="00731301">
              <w:rPr>
                <w:rFonts w:ascii="Arial" w:hAnsi="Arial" w:cs="Arial"/>
                <w:sz w:val="24"/>
                <w:szCs w:val="24"/>
              </w:rPr>
              <w:t xml:space="preserve"> los acuerdos marco de precios y demás mecanismos de agregación de demanda de que trata el artículo  2° de la Ley 1150 de 2007, de acuerdo con los procedimientos que se establezcan para el efecto”.</w:t>
            </w:r>
          </w:p>
          <w:p w14:paraId="4D559361"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 xml:space="preserve">En virtud de lo anterior, la Agencia Nacional de Contratación Pública – Colombia Compra Eficiente – determinó que “de acuerdo con el estudio de mercado, las entidades estatales adelantan los procesos </w:t>
            </w:r>
            <w:r w:rsidRPr="00731301">
              <w:rPr>
                <w:rFonts w:ascii="Arial" w:hAnsi="Arial" w:cs="Arial"/>
                <w:sz w:val="24"/>
                <w:szCs w:val="24"/>
              </w:rPr>
              <w:lastRenderedPageBreak/>
              <w:t>de contratación de manera independiente para la adquisición de Combustible, proceso en el cual el Estado no actúa como un solo comprador.  En consecuencia, (i) cada Entidad Estatal debe dedicar tiempo y recursos humanos a la adquisición de los mismos bienes y servicios; (</w:t>
            </w:r>
            <w:proofErr w:type="spellStart"/>
            <w:r w:rsidRPr="00731301">
              <w:rPr>
                <w:rFonts w:ascii="Arial" w:hAnsi="Arial" w:cs="Arial"/>
                <w:sz w:val="24"/>
                <w:szCs w:val="24"/>
              </w:rPr>
              <w:t>ii</w:t>
            </w:r>
            <w:proofErr w:type="spellEnd"/>
            <w:r w:rsidR="004211DA" w:rsidRPr="00731301">
              <w:rPr>
                <w:rFonts w:ascii="Arial" w:hAnsi="Arial" w:cs="Arial"/>
                <w:sz w:val="24"/>
                <w:szCs w:val="24"/>
              </w:rPr>
              <w:t>) las</w:t>
            </w:r>
            <w:r w:rsidRPr="00731301">
              <w:rPr>
                <w:rFonts w:ascii="Arial" w:hAnsi="Arial" w:cs="Arial"/>
                <w:sz w:val="24"/>
                <w:szCs w:val="24"/>
              </w:rPr>
              <w:t xml:space="preserve"> Entidades Estatales no obtiene las mismas condiciones para la compra de bienes y servicios; y (</w:t>
            </w:r>
            <w:proofErr w:type="spellStart"/>
            <w:r w:rsidRPr="00731301">
              <w:rPr>
                <w:rFonts w:ascii="Arial" w:hAnsi="Arial" w:cs="Arial"/>
                <w:sz w:val="24"/>
                <w:szCs w:val="24"/>
              </w:rPr>
              <w:t>iii</w:t>
            </w:r>
            <w:proofErr w:type="spellEnd"/>
            <w:r w:rsidR="004211DA" w:rsidRPr="00731301">
              <w:rPr>
                <w:rFonts w:ascii="Arial" w:hAnsi="Arial" w:cs="Arial"/>
                <w:sz w:val="24"/>
                <w:szCs w:val="24"/>
              </w:rPr>
              <w:t>) el</w:t>
            </w:r>
            <w:r w:rsidRPr="00731301">
              <w:rPr>
                <w:rFonts w:ascii="Arial" w:hAnsi="Arial" w:cs="Arial"/>
                <w:sz w:val="24"/>
                <w:szCs w:val="24"/>
              </w:rPr>
              <w:t xml:space="preserve"> Estado no aprovecha las posibles economías de escala.</w:t>
            </w:r>
          </w:p>
          <w:p w14:paraId="2DEFEBA7" w14:textId="3010B98F" w:rsidR="00773CA2" w:rsidRPr="00731301" w:rsidRDefault="00773CA2" w:rsidP="00773CA2">
            <w:pPr>
              <w:jc w:val="both"/>
              <w:rPr>
                <w:rFonts w:ascii="Arial" w:hAnsi="Arial" w:cs="Arial"/>
                <w:sz w:val="24"/>
                <w:szCs w:val="24"/>
              </w:rPr>
            </w:pPr>
            <w:r w:rsidRPr="00731301">
              <w:rPr>
                <w:rFonts w:ascii="Arial" w:hAnsi="Arial" w:cs="Arial"/>
                <w:sz w:val="24"/>
                <w:szCs w:val="24"/>
              </w:rPr>
              <w:t xml:space="preserve">Que en cumplimiento de los principios de transparencia, economía, responsabilidad y selección objetiva que rigen la contratación pública y siendo estos el eje central de la Ley 80 de 1993, </w:t>
            </w:r>
            <w:r w:rsidR="00F66A56">
              <w:rPr>
                <w:rFonts w:ascii="Arial" w:hAnsi="Arial" w:cs="Arial"/>
                <w:sz w:val="24"/>
                <w:szCs w:val="24"/>
              </w:rPr>
              <w:t xml:space="preserve">la </w:t>
            </w:r>
            <w:r w:rsidRPr="00731301">
              <w:rPr>
                <w:rFonts w:ascii="Arial" w:hAnsi="Arial" w:cs="Arial"/>
                <w:sz w:val="24"/>
                <w:szCs w:val="24"/>
              </w:rPr>
              <w:t xml:space="preserve">Ley 1150 de 2007 y Decreto 1082 de 2015, la Dirección Seccional de Administración Judicial de Barranquilla,  procede a tener como fundamento jurídico El Decreto 1082 de 2015, “Por medio del cual se expide el Decreto Único Reglamentario Del Sector Administrativo De Planeación Nacional” determina en el artículo 2.2.1.2.1.2.7, la “Procedencia del Acuerdo Marco de Precios”, indicando que “Las Entidades Estatales de la Rama Ejecutiva del poder Público del orden nacional, están obligadas a adquirir Bienes y Servicios de Características Técnicas Uniformes a través de los Acuerdos Marcos de Precios vigentes. Igualmente señala que los organismos autónomos, como lo es la Rama Judicial, no están </w:t>
            </w:r>
            <w:r w:rsidR="00D045CD" w:rsidRPr="00731301">
              <w:rPr>
                <w:rFonts w:ascii="Arial" w:hAnsi="Arial" w:cs="Arial"/>
                <w:sz w:val="24"/>
                <w:szCs w:val="24"/>
              </w:rPr>
              <w:t>obligados,</w:t>
            </w:r>
            <w:r w:rsidRPr="00731301">
              <w:rPr>
                <w:rFonts w:ascii="Arial" w:hAnsi="Arial" w:cs="Arial"/>
                <w:sz w:val="24"/>
                <w:szCs w:val="24"/>
              </w:rPr>
              <w:t xml:space="preserve"> pero si facultados para hacerlo.</w:t>
            </w:r>
          </w:p>
          <w:p w14:paraId="41A26BD5" w14:textId="0D5A9980" w:rsidR="00773CA2" w:rsidRPr="00731301" w:rsidRDefault="00773CA2" w:rsidP="00773CA2">
            <w:pPr>
              <w:jc w:val="both"/>
              <w:rPr>
                <w:rFonts w:ascii="Arial" w:hAnsi="Arial" w:cs="Arial"/>
                <w:sz w:val="24"/>
                <w:szCs w:val="24"/>
              </w:rPr>
            </w:pPr>
            <w:r w:rsidRPr="00731301">
              <w:rPr>
                <w:rFonts w:ascii="Arial" w:hAnsi="Arial" w:cs="Arial"/>
                <w:sz w:val="24"/>
                <w:szCs w:val="24"/>
              </w:rPr>
              <w:t xml:space="preserve">Además, la Dirección </w:t>
            </w:r>
            <w:r w:rsidR="00DC7FBC">
              <w:rPr>
                <w:rFonts w:ascii="Arial" w:hAnsi="Arial" w:cs="Arial"/>
                <w:sz w:val="24"/>
                <w:szCs w:val="24"/>
              </w:rPr>
              <w:t>E</w:t>
            </w:r>
            <w:r w:rsidRPr="00731301">
              <w:rPr>
                <w:rFonts w:ascii="Arial" w:hAnsi="Arial" w:cs="Arial"/>
                <w:sz w:val="24"/>
                <w:szCs w:val="24"/>
              </w:rPr>
              <w:t xml:space="preserve">jecutiva de </w:t>
            </w:r>
            <w:r w:rsidR="00DC7FBC">
              <w:rPr>
                <w:rFonts w:ascii="Arial" w:hAnsi="Arial" w:cs="Arial"/>
                <w:sz w:val="24"/>
                <w:szCs w:val="24"/>
              </w:rPr>
              <w:t>A</w:t>
            </w:r>
            <w:r w:rsidRPr="00731301">
              <w:rPr>
                <w:rFonts w:ascii="Arial" w:hAnsi="Arial" w:cs="Arial"/>
                <w:sz w:val="24"/>
                <w:szCs w:val="24"/>
              </w:rPr>
              <w:t xml:space="preserve">dministración </w:t>
            </w:r>
            <w:r w:rsidR="00DC7FBC">
              <w:rPr>
                <w:rFonts w:ascii="Arial" w:hAnsi="Arial" w:cs="Arial"/>
                <w:sz w:val="24"/>
                <w:szCs w:val="24"/>
              </w:rPr>
              <w:t>J</w:t>
            </w:r>
            <w:r w:rsidRPr="00731301">
              <w:rPr>
                <w:rFonts w:ascii="Arial" w:hAnsi="Arial" w:cs="Arial"/>
                <w:sz w:val="24"/>
                <w:szCs w:val="24"/>
              </w:rPr>
              <w:t xml:space="preserve">udicial, a través de la circular DEAJC15-17 de marzo 2 de 2015, sugirió a los Directores Seccionales de Administración Judicial, tener en cuenta la Directiva Presidencial </w:t>
            </w:r>
            <w:proofErr w:type="spellStart"/>
            <w:r w:rsidRPr="00731301">
              <w:rPr>
                <w:rFonts w:ascii="Arial" w:hAnsi="Arial" w:cs="Arial"/>
                <w:sz w:val="24"/>
                <w:szCs w:val="24"/>
              </w:rPr>
              <w:t>N°</w:t>
            </w:r>
            <w:proofErr w:type="spellEnd"/>
            <w:r w:rsidRPr="00731301">
              <w:rPr>
                <w:rFonts w:ascii="Arial" w:hAnsi="Arial" w:cs="Arial"/>
                <w:sz w:val="24"/>
                <w:szCs w:val="24"/>
              </w:rPr>
              <w:t xml:space="preserve"> 06 de 2014, </w:t>
            </w:r>
            <w:r w:rsidR="00AA34F2" w:rsidRPr="00731301">
              <w:rPr>
                <w:rFonts w:ascii="Arial" w:hAnsi="Arial" w:cs="Arial"/>
                <w:sz w:val="24"/>
                <w:szCs w:val="24"/>
              </w:rPr>
              <w:t>cuyo objeto</w:t>
            </w:r>
            <w:r w:rsidRPr="00731301">
              <w:rPr>
                <w:rFonts w:ascii="Arial" w:hAnsi="Arial" w:cs="Arial"/>
                <w:sz w:val="24"/>
                <w:szCs w:val="24"/>
              </w:rPr>
              <w:t xml:space="preserve"> asunto es el plan de Austeridad, donde se ordena “hacer uso de los acuerdos marcos de precios diseñados por Colombia Eficiente, para la ejecución del plan de adquisiciones (</w:t>
            </w:r>
            <w:hyperlink r:id="rId9" w:history="1">
              <w:r w:rsidR="00C5361D" w:rsidRPr="002A0A27">
                <w:t>www.colombiacompra.gov.co</w:t>
              </w:r>
            </w:hyperlink>
            <w:r w:rsidRPr="00731301">
              <w:rPr>
                <w:rFonts w:ascii="Arial" w:hAnsi="Arial" w:cs="Arial"/>
                <w:sz w:val="24"/>
                <w:szCs w:val="24"/>
              </w:rPr>
              <w:t>)”</w:t>
            </w:r>
            <w:r w:rsidR="00C5361D">
              <w:rPr>
                <w:rFonts w:ascii="Arial" w:hAnsi="Arial" w:cs="Arial"/>
                <w:sz w:val="24"/>
                <w:szCs w:val="24"/>
              </w:rPr>
              <w:t xml:space="preserve"> y</w:t>
            </w:r>
            <w:r w:rsidRPr="00731301">
              <w:rPr>
                <w:rFonts w:ascii="Arial" w:hAnsi="Arial" w:cs="Arial"/>
                <w:sz w:val="24"/>
                <w:szCs w:val="24"/>
              </w:rPr>
              <w:t xml:space="preserve"> mediante circular PCSJC17-8 cuyo asunto es Directriz de transparencia y eficiencia en materia de contratación, que las Direcciones Ejecutivas De Administración Judicial Seccionales acudan, cuando a ello hubiere lugar, a las herramientas que en materia de contratación estatal ofrece Colombia Compra Eficiente, siempre y cuando resulten más favorables y convenientes a los fines estatales perseguidos en los procesos de contratación.</w:t>
            </w:r>
          </w:p>
          <w:p w14:paraId="6D5F4302" w14:textId="70F18A2F" w:rsidR="00773CA2" w:rsidRDefault="00773CA2" w:rsidP="00773CA2">
            <w:pPr>
              <w:autoSpaceDE w:val="0"/>
              <w:autoSpaceDN w:val="0"/>
              <w:adjustRightInd w:val="0"/>
              <w:jc w:val="both"/>
              <w:rPr>
                <w:rFonts w:ascii="Arial" w:hAnsi="Arial" w:cs="Arial"/>
                <w:sz w:val="24"/>
                <w:szCs w:val="24"/>
              </w:rPr>
            </w:pPr>
            <w:r w:rsidRPr="00731301">
              <w:rPr>
                <w:rFonts w:ascii="Arial" w:hAnsi="Arial" w:cs="Arial"/>
                <w:sz w:val="24"/>
                <w:szCs w:val="24"/>
              </w:rPr>
              <w:t xml:space="preserve">Con base en la anterior previsión normativa y lo descrito en el catálogo para Acuerdo Marco de Precios </w:t>
            </w:r>
            <w:r w:rsidR="00187544" w:rsidRPr="00731301">
              <w:rPr>
                <w:rFonts w:ascii="Arial" w:hAnsi="Arial" w:cs="Arial"/>
                <w:sz w:val="24"/>
                <w:szCs w:val="24"/>
              </w:rPr>
              <w:t xml:space="preserve">CCE-715-1-AMP-2018 </w:t>
            </w:r>
            <w:r w:rsidRPr="00731301">
              <w:rPr>
                <w:rFonts w:ascii="Arial" w:hAnsi="Arial" w:cs="Arial"/>
                <w:sz w:val="24"/>
                <w:szCs w:val="24"/>
              </w:rPr>
              <w:t xml:space="preserve">suscrito por la Agencia nacional de Contratación para la Adquisición de </w:t>
            </w:r>
            <w:r w:rsidR="00187544" w:rsidRPr="00731301">
              <w:rPr>
                <w:rFonts w:ascii="Arial" w:hAnsi="Arial" w:cs="Arial"/>
                <w:sz w:val="24"/>
                <w:szCs w:val="24"/>
              </w:rPr>
              <w:t>combustible</w:t>
            </w:r>
            <w:r w:rsidRPr="00731301">
              <w:rPr>
                <w:rFonts w:ascii="Arial" w:hAnsi="Arial" w:cs="Arial"/>
                <w:sz w:val="24"/>
                <w:szCs w:val="24"/>
              </w:rPr>
              <w:t xml:space="preserve">, la entidad procedió a verificar el contenido de este acuerdo con la información que registra la agencia en su página web, considerando que el servicio requerido por la Dirección Ejecutiva Seccional de Administración Judicial Barranquilla contenido en el Acuerdo satisface la necesidad de la </w:t>
            </w:r>
            <w:r w:rsidR="00187544" w:rsidRPr="00731301">
              <w:rPr>
                <w:rFonts w:ascii="Arial" w:hAnsi="Arial" w:cs="Arial"/>
                <w:sz w:val="24"/>
                <w:szCs w:val="24"/>
              </w:rPr>
              <w:t>E</w:t>
            </w:r>
            <w:r w:rsidRPr="00731301">
              <w:rPr>
                <w:rFonts w:ascii="Arial" w:hAnsi="Arial" w:cs="Arial"/>
                <w:sz w:val="24"/>
                <w:szCs w:val="24"/>
              </w:rPr>
              <w:t>ntidad.</w:t>
            </w:r>
          </w:p>
          <w:p w14:paraId="788A3D15" w14:textId="250D3978" w:rsidR="00BC1175" w:rsidRPr="00731301" w:rsidRDefault="00BC1175" w:rsidP="00773CA2">
            <w:pPr>
              <w:autoSpaceDE w:val="0"/>
              <w:autoSpaceDN w:val="0"/>
              <w:adjustRightInd w:val="0"/>
              <w:jc w:val="both"/>
              <w:rPr>
                <w:rFonts w:ascii="Arial" w:hAnsi="Arial" w:cs="Arial"/>
                <w:sz w:val="24"/>
                <w:szCs w:val="24"/>
              </w:rPr>
            </w:pPr>
            <w:r>
              <w:rPr>
                <w:rFonts w:ascii="Arial" w:hAnsi="Arial" w:cs="Arial"/>
                <w:sz w:val="24"/>
                <w:szCs w:val="24"/>
              </w:rPr>
              <w:t xml:space="preserve">Aunado a lo anterior, esta Dirección considera un valor agregado los mecanismos de control respecto al suministro de combustible que nos </w:t>
            </w:r>
            <w:proofErr w:type="gramStart"/>
            <w:r>
              <w:rPr>
                <w:rFonts w:ascii="Arial" w:hAnsi="Arial" w:cs="Arial"/>
                <w:sz w:val="24"/>
                <w:szCs w:val="24"/>
              </w:rPr>
              <w:t>ofrece  el</w:t>
            </w:r>
            <w:proofErr w:type="gramEnd"/>
            <w:r>
              <w:rPr>
                <w:rFonts w:ascii="Arial" w:hAnsi="Arial" w:cs="Arial"/>
                <w:sz w:val="24"/>
                <w:szCs w:val="24"/>
              </w:rPr>
              <w:t xml:space="preserve"> proveedor del acuerdo marco</w:t>
            </w:r>
            <w:r w:rsidR="009139EA">
              <w:rPr>
                <w:rFonts w:ascii="Arial" w:hAnsi="Arial" w:cs="Arial"/>
                <w:sz w:val="24"/>
                <w:szCs w:val="24"/>
              </w:rPr>
              <w:t>.</w:t>
            </w:r>
            <w:r>
              <w:rPr>
                <w:rFonts w:ascii="Arial" w:hAnsi="Arial" w:cs="Arial"/>
                <w:sz w:val="24"/>
                <w:szCs w:val="24"/>
              </w:rPr>
              <w:t xml:space="preserve"> </w:t>
            </w:r>
          </w:p>
          <w:p w14:paraId="63745AF3" w14:textId="77777777" w:rsidR="00187544" w:rsidRPr="00731301" w:rsidRDefault="00773CA2" w:rsidP="00187544">
            <w:pPr>
              <w:autoSpaceDE w:val="0"/>
              <w:autoSpaceDN w:val="0"/>
              <w:adjustRightInd w:val="0"/>
              <w:jc w:val="both"/>
              <w:rPr>
                <w:rFonts w:ascii="Arial" w:hAnsi="Arial" w:cs="Arial"/>
                <w:sz w:val="24"/>
                <w:szCs w:val="24"/>
              </w:rPr>
            </w:pPr>
            <w:r w:rsidRPr="00731301">
              <w:rPr>
                <w:rFonts w:ascii="Arial" w:hAnsi="Arial" w:cs="Arial"/>
                <w:sz w:val="24"/>
                <w:szCs w:val="24"/>
              </w:rPr>
              <w:t xml:space="preserve">A la modalidad de selección, le serán aplicables todas las normas concordantes y reglamentarias sobre la materia, que rijan o lleguen a regir </w:t>
            </w:r>
            <w:r w:rsidR="00187544" w:rsidRPr="00731301">
              <w:rPr>
                <w:rFonts w:ascii="Arial" w:hAnsi="Arial" w:cs="Arial"/>
                <w:sz w:val="24"/>
                <w:szCs w:val="24"/>
              </w:rPr>
              <w:t>aspectos del</w:t>
            </w:r>
            <w:r w:rsidRPr="00731301">
              <w:rPr>
                <w:rFonts w:ascii="Arial" w:hAnsi="Arial" w:cs="Arial"/>
                <w:sz w:val="24"/>
                <w:szCs w:val="24"/>
              </w:rPr>
              <w:t xml:space="preserve"> proceso de selección. </w:t>
            </w:r>
            <w:r w:rsidR="00187544" w:rsidRPr="00731301">
              <w:rPr>
                <w:rFonts w:ascii="Arial" w:hAnsi="Arial" w:cs="Arial"/>
                <w:sz w:val="24"/>
                <w:szCs w:val="24"/>
              </w:rPr>
              <w:t>De acuerdo con la Ley Colombiana, las normas actualmente vigentes se entienden conocidas por los INTERESADOS Y PROPONENTES que participen en el presente procedimiento de selección, de acuerdo con las siguientes normas:</w:t>
            </w:r>
          </w:p>
          <w:p w14:paraId="124623DF" w14:textId="77777777" w:rsidR="00187544" w:rsidRPr="002A0A27" w:rsidRDefault="00187544" w:rsidP="00187544">
            <w:pPr>
              <w:autoSpaceDE w:val="0"/>
              <w:autoSpaceDN w:val="0"/>
              <w:adjustRightInd w:val="0"/>
              <w:jc w:val="both"/>
              <w:rPr>
                <w:rFonts w:ascii="Arial" w:hAnsi="Arial" w:cs="Arial"/>
                <w:sz w:val="24"/>
                <w:szCs w:val="24"/>
              </w:rPr>
            </w:pPr>
            <w:r w:rsidRPr="002A0A27">
              <w:rPr>
                <w:rFonts w:ascii="Arial" w:hAnsi="Arial" w:cs="Arial"/>
                <w:sz w:val="24"/>
                <w:szCs w:val="24"/>
              </w:rPr>
              <w:t>NORMAS JURIDICAS APLICABLES</w:t>
            </w:r>
          </w:p>
          <w:p w14:paraId="76FE83BE"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Constitución Política</w:t>
            </w:r>
          </w:p>
          <w:p w14:paraId="7746FF9D"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Ley 80 de 1993</w:t>
            </w:r>
          </w:p>
          <w:p w14:paraId="3A9C6213"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Ley 1150 de 2007</w:t>
            </w:r>
          </w:p>
          <w:p w14:paraId="782CB24D"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Decreto 1082 de 2015</w:t>
            </w:r>
          </w:p>
          <w:p w14:paraId="70F1300E"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Decreto Ley 019 de 2012</w:t>
            </w:r>
          </w:p>
          <w:p w14:paraId="7A4D3FE0"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Ley 1474 de 2011</w:t>
            </w:r>
          </w:p>
          <w:p w14:paraId="6589D8E9"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Código Contenciosos Administrativo</w:t>
            </w:r>
          </w:p>
          <w:p w14:paraId="5F89F67D"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 xml:space="preserve">Código de Comercio </w:t>
            </w:r>
          </w:p>
          <w:p w14:paraId="542F9318"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Código Civil</w:t>
            </w:r>
          </w:p>
          <w:p w14:paraId="0886F0B6" w14:textId="07627E73" w:rsidR="00187544"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Demás normas concordantes en la materia</w:t>
            </w:r>
          </w:p>
          <w:p w14:paraId="6899AAB0" w14:textId="2B838A6D" w:rsidR="009139EA" w:rsidRDefault="009139EA" w:rsidP="002A0A27">
            <w:pPr>
              <w:suppressAutoHyphens/>
              <w:autoSpaceDE w:val="0"/>
              <w:autoSpaceDN w:val="0"/>
              <w:adjustRightInd w:val="0"/>
              <w:spacing w:after="0" w:line="240" w:lineRule="auto"/>
              <w:jc w:val="both"/>
              <w:rPr>
                <w:rFonts w:ascii="Arial" w:hAnsi="Arial" w:cs="Arial"/>
                <w:sz w:val="24"/>
                <w:szCs w:val="24"/>
              </w:rPr>
            </w:pPr>
          </w:p>
          <w:p w14:paraId="6E8AF9C9" w14:textId="77777777" w:rsidR="00C56F5D" w:rsidRDefault="002A0A27" w:rsidP="002A0A27">
            <w:pPr>
              <w:suppressAutoHyphens/>
              <w:autoSpaceDE w:val="0"/>
              <w:autoSpaceDN w:val="0"/>
              <w:adjustRightInd w:val="0"/>
              <w:spacing w:after="0" w:line="240" w:lineRule="auto"/>
              <w:jc w:val="both"/>
              <w:rPr>
                <w:rFonts w:ascii="Arial" w:hAnsi="Arial" w:cs="Arial"/>
                <w:sz w:val="24"/>
                <w:szCs w:val="24"/>
              </w:rPr>
            </w:pPr>
            <w:r w:rsidRPr="002A0A27">
              <w:rPr>
                <w:rFonts w:ascii="Arial" w:hAnsi="Arial" w:cs="Arial"/>
                <w:b/>
                <w:sz w:val="24"/>
                <w:szCs w:val="24"/>
              </w:rPr>
              <w:t>OBJETIVO GENERAL</w:t>
            </w:r>
            <w:r w:rsidRPr="002A0A27">
              <w:rPr>
                <w:rFonts w:ascii="Arial" w:hAnsi="Arial" w:cs="Arial"/>
                <w:sz w:val="24"/>
                <w:szCs w:val="24"/>
              </w:rPr>
              <w:t xml:space="preserve">: Propender por </w:t>
            </w:r>
            <w:r w:rsidR="00C56F5D">
              <w:rPr>
                <w:rFonts w:ascii="Arial" w:hAnsi="Arial" w:cs="Arial"/>
                <w:sz w:val="24"/>
                <w:szCs w:val="24"/>
              </w:rPr>
              <w:t>seguridad</w:t>
            </w:r>
            <w:r w:rsidRPr="002A0A27">
              <w:rPr>
                <w:rFonts w:ascii="Arial" w:hAnsi="Arial" w:cs="Arial"/>
                <w:sz w:val="24"/>
                <w:szCs w:val="24"/>
              </w:rPr>
              <w:t xml:space="preserve"> de los funcionarios</w:t>
            </w:r>
            <w:r w:rsidR="00C56F5D">
              <w:rPr>
                <w:rFonts w:ascii="Arial" w:hAnsi="Arial" w:cs="Arial"/>
                <w:sz w:val="24"/>
                <w:szCs w:val="24"/>
              </w:rPr>
              <w:t xml:space="preserve"> que cuentan con esquema de seguridad, garantizándoles el suministro de combustible a efectos de que puedan realizar sus desplazamientos en el vehículo blindado suministrado, </w:t>
            </w:r>
            <w:proofErr w:type="spellStart"/>
            <w:r w:rsidR="00C56F5D">
              <w:rPr>
                <w:rFonts w:ascii="Arial" w:hAnsi="Arial" w:cs="Arial"/>
                <w:sz w:val="24"/>
                <w:szCs w:val="24"/>
              </w:rPr>
              <w:t>asi</w:t>
            </w:r>
            <w:proofErr w:type="spellEnd"/>
            <w:r w:rsidR="00C56F5D">
              <w:rPr>
                <w:rFonts w:ascii="Arial" w:hAnsi="Arial" w:cs="Arial"/>
                <w:sz w:val="24"/>
                <w:szCs w:val="24"/>
              </w:rPr>
              <w:t xml:space="preserve"> como también garantizar que la Dirección </w:t>
            </w:r>
            <w:r w:rsidR="00C56F5D">
              <w:rPr>
                <w:rFonts w:ascii="Arial" w:hAnsi="Arial" w:cs="Arial"/>
                <w:sz w:val="24"/>
                <w:szCs w:val="24"/>
              </w:rPr>
              <w:lastRenderedPageBreak/>
              <w:t>Seccional pueda desplazarse por los diferentes despachos judiciales adscritos a esta Entidad a fin de realizar revisión y seguimiento de las instalaciones y atención a los requerimientos presentados.</w:t>
            </w:r>
          </w:p>
          <w:p w14:paraId="0932C427" w14:textId="77777777" w:rsidR="00C56F5D" w:rsidRDefault="00C56F5D" w:rsidP="002A0A27">
            <w:pPr>
              <w:suppressAutoHyphens/>
              <w:autoSpaceDE w:val="0"/>
              <w:autoSpaceDN w:val="0"/>
              <w:adjustRightInd w:val="0"/>
              <w:spacing w:after="0" w:line="240" w:lineRule="auto"/>
              <w:jc w:val="both"/>
              <w:rPr>
                <w:rFonts w:ascii="Arial" w:hAnsi="Arial" w:cs="Arial"/>
                <w:b/>
                <w:sz w:val="24"/>
                <w:szCs w:val="24"/>
              </w:rPr>
            </w:pPr>
          </w:p>
          <w:p w14:paraId="672A6659" w14:textId="6C399ED5" w:rsidR="00650EE2" w:rsidRPr="002A0A27" w:rsidRDefault="002A0A27" w:rsidP="00773CA2">
            <w:pPr>
              <w:jc w:val="both"/>
              <w:rPr>
                <w:rFonts w:ascii="Arial" w:hAnsi="Arial" w:cs="Arial"/>
                <w:sz w:val="24"/>
                <w:szCs w:val="24"/>
              </w:rPr>
            </w:pPr>
            <w:r w:rsidRPr="002A0A27">
              <w:rPr>
                <w:rFonts w:ascii="Arial" w:hAnsi="Arial" w:cs="Arial"/>
                <w:b/>
                <w:sz w:val="24"/>
                <w:szCs w:val="24"/>
              </w:rPr>
              <w:t>OBJETIVO ESPECÍFICO:</w:t>
            </w:r>
            <w:r w:rsidRPr="002A0A27">
              <w:rPr>
                <w:rFonts w:ascii="Arial" w:hAnsi="Arial" w:cs="Arial"/>
                <w:sz w:val="24"/>
                <w:szCs w:val="24"/>
              </w:rPr>
              <w:t xml:space="preserve">  </w:t>
            </w:r>
            <w:r w:rsidR="00C56F5D" w:rsidRPr="00731301">
              <w:rPr>
                <w:rFonts w:ascii="Arial" w:hAnsi="Arial" w:cs="Arial"/>
                <w:sz w:val="24"/>
                <w:szCs w:val="24"/>
                <w:lang w:val="es-ES_tradnl"/>
              </w:rPr>
              <w:t xml:space="preserve">Contratar </w:t>
            </w:r>
            <w:r w:rsidR="00C56F5D" w:rsidRPr="00731301">
              <w:rPr>
                <w:rFonts w:ascii="Arial" w:hAnsi="Arial" w:cs="Arial"/>
                <w:sz w:val="24"/>
                <w:szCs w:val="24"/>
              </w:rPr>
              <w:t>el suministro de combustible (GASOLINA CORRIENTE) para el parque automotor asignado a la Dirección Seccional, incluyendo los vehículos que hacen parte del esquema de seguridad de los funcionarios adscritos a este Distrito Judicial</w:t>
            </w:r>
            <w:r w:rsidR="00C56F5D" w:rsidRPr="00731301">
              <w:rPr>
                <w:rFonts w:ascii="Arial" w:hAnsi="Arial" w:cs="Arial"/>
                <w:color w:val="000000"/>
                <w:sz w:val="24"/>
                <w:szCs w:val="24"/>
              </w:rPr>
              <w:t>.</w:t>
            </w:r>
          </w:p>
        </w:tc>
      </w:tr>
      <w:tr w:rsidR="00267341" w:rsidRPr="00731301" w14:paraId="6086C186" w14:textId="77777777" w:rsidTr="1E92FC79">
        <w:trPr>
          <w:trHeight w:val="570"/>
        </w:trPr>
        <w:tc>
          <w:tcPr>
            <w:tcW w:w="5000" w:type="pct"/>
            <w:gridSpan w:val="3"/>
            <w:shd w:val="clear" w:color="auto" w:fill="B4C6E7" w:themeFill="accent5" w:themeFillTint="66"/>
          </w:tcPr>
          <w:p w14:paraId="42F44CDB" w14:textId="77777777" w:rsidR="00267341" w:rsidRPr="00731301" w:rsidRDefault="00267341" w:rsidP="00267341">
            <w:pPr>
              <w:spacing w:after="200" w:line="240" w:lineRule="auto"/>
              <w:jc w:val="both"/>
              <w:rPr>
                <w:rFonts w:ascii="Arial" w:eastAsia="Calibri" w:hAnsi="Arial" w:cs="Arial"/>
                <w:b/>
                <w:color w:val="000000"/>
                <w:sz w:val="24"/>
                <w:szCs w:val="24"/>
              </w:rPr>
            </w:pPr>
            <w:r w:rsidRPr="00731301">
              <w:rPr>
                <w:rFonts w:ascii="Arial" w:hAnsi="Arial" w:cs="Arial"/>
                <w:b/>
                <w:sz w:val="24"/>
                <w:szCs w:val="24"/>
              </w:rPr>
              <w:lastRenderedPageBreak/>
              <w:t>3. OBJETO A CONTRATAR, ESPECIFICACIONES, AUTORIZACIONES, PERMISOS Y LICENCIAS REQUERIDOS PARA SU EJECUCIÓN</w:t>
            </w:r>
          </w:p>
        </w:tc>
      </w:tr>
      <w:tr w:rsidR="00267341" w:rsidRPr="00731301" w14:paraId="100A485A" w14:textId="77777777" w:rsidTr="1E92FC79">
        <w:trPr>
          <w:trHeight w:val="570"/>
        </w:trPr>
        <w:tc>
          <w:tcPr>
            <w:tcW w:w="5000" w:type="pct"/>
            <w:gridSpan w:val="3"/>
            <w:shd w:val="clear" w:color="auto" w:fill="auto"/>
          </w:tcPr>
          <w:p w14:paraId="60B388A8" w14:textId="77777777" w:rsidR="00267341" w:rsidRPr="00731301" w:rsidRDefault="00267341" w:rsidP="00E645E5">
            <w:pPr>
              <w:spacing w:after="200" w:line="240" w:lineRule="auto"/>
              <w:jc w:val="both"/>
              <w:rPr>
                <w:rFonts w:ascii="Arial" w:eastAsia="Calibri" w:hAnsi="Arial" w:cs="Arial"/>
                <w:b/>
                <w:color w:val="000000"/>
                <w:sz w:val="24"/>
                <w:szCs w:val="24"/>
              </w:rPr>
            </w:pPr>
            <w:r w:rsidRPr="00731301">
              <w:rPr>
                <w:rFonts w:ascii="Arial" w:eastAsia="Calibri" w:hAnsi="Arial" w:cs="Arial"/>
                <w:b/>
                <w:color w:val="000000"/>
                <w:sz w:val="24"/>
                <w:szCs w:val="24"/>
              </w:rPr>
              <w:t>3.1. OBJETO CONTRACTUAL</w:t>
            </w:r>
          </w:p>
          <w:p w14:paraId="50B00FC5" w14:textId="77777777" w:rsidR="00267341" w:rsidRPr="00731301" w:rsidRDefault="001C2C67" w:rsidP="001C2C67">
            <w:pPr>
              <w:autoSpaceDE w:val="0"/>
              <w:autoSpaceDN w:val="0"/>
              <w:adjustRightInd w:val="0"/>
              <w:jc w:val="both"/>
              <w:rPr>
                <w:rFonts w:ascii="Arial" w:eastAsia="Calibri" w:hAnsi="Arial" w:cs="Arial"/>
                <w:color w:val="000000"/>
                <w:sz w:val="24"/>
                <w:szCs w:val="24"/>
              </w:rPr>
            </w:pPr>
            <w:r w:rsidRPr="00731301">
              <w:rPr>
                <w:rFonts w:ascii="Arial" w:hAnsi="Arial" w:cs="Arial"/>
                <w:sz w:val="24"/>
                <w:szCs w:val="24"/>
                <w:lang w:val="es-ES_tradnl"/>
              </w:rPr>
              <w:t xml:space="preserve">Contratar </w:t>
            </w:r>
            <w:r w:rsidRPr="00731301">
              <w:rPr>
                <w:rFonts w:ascii="Arial" w:hAnsi="Arial" w:cs="Arial"/>
                <w:sz w:val="24"/>
                <w:szCs w:val="24"/>
              </w:rPr>
              <w:t>el suministro de combustible (</w:t>
            </w:r>
            <w:r w:rsidR="0007514E" w:rsidRPr="00731301">
              <w:rPr>
                <w:rFonts w:ascii="Arial" w:hAnsi="Arial" w:cs="Arial"/>
                <w:sz w:val="24"/>
                <w:szCs w:val="24"/>
              </w:rPr>
              <w:t>GASOLINA CORRIENTE</w:t>
            </w:r>
            <w:r w:rsidRPr="00731301">
              <w:rPr>
                <w:rFonts w:ascii="Arial" w:hAnsi="Arial" w:cs="Arial"/>
                <w:sz w:val="24"/>
                <w:szCs w:val="24"/>
              </w:rPr>
              <w:t xml:space="preserve">) para el </w:t>
            </w:r>
            <w:r w:rsidR="0007514E" w:rsidRPr="00731301">
              <w:rPr>
                <w:rFonts w:ascii="Arial" w:hAnsi="Arial" w:cs="Arial"/>
                <w:sz w:val="24"/>
                <w:szCs w:val="24"/>
              </w:rPr>
              <w:t xml:space="preserve">parque automotor </w:t>
            </w:r>
            <w:r w:rsidRPr="00731301">
              <w:rPr>
                <w:rFonts w:ascii="Arial" w:hAnsi="Arial" w:cs="Arial"/>
                <w:sz w:val="24"/>
                <w:szCs w:val="24"/>
              </w:rPr>
              <w:t>asignado a la Dirección Seccional</w:t>
            </w:r>
            <w:r w:rsidR="0007514E" w:rsidRPr="00731301">
              <w:rPr>
                <w:rFonts w:ascii="Arial" w:hAnsi="Arial" w:cs="Arial"/>
                <w:sz w:val="24"/>
                <w:szCs w:val="24"/>
              </w:rPr>
              <w:t>, incluyendo los vehículos que hacen parte del esquema de seguridad de los funcionarios adscritos a este Distrito Judicial</w:t>
            </w:r>
            <w:r w:rsidRPr="00731301">
              <w:rPr>
                <w:rFonts w:ascii="Arial" w:hAnsi="Arial" w:cs="Arial"/>
                <w:color w:val="000000"/>
                <w:sz w:val="24"/>
                <w:szCs w:val="24"/>
              </w:rPr>
              <w:t>.</w:t>
            </w:r>
          </w:p>
        </w:tc>
      </w:tr>
      <w:tr w:rsidR="00267341" w:rsidRPr="00731301" w14:paraId="4787FF61" w14:textId="77777777" w:rsidTr="1E92FC79">
        <w:trPr>
          <w:trHeight w:val="570"/>
        </w:trPr>
        <w:tc>
          <w:tcPr>
            <w:tcW w:w="5000" w:type="pct"/>
            <w:gridSpan w:val="3"/>
            <w:shd w:val="clear" w:color="auto" w:fill="auto"/>
          </w:tcPr>
          <w:p w14:paraId="5A4B0A28" w14:textId="77777777" w:rsidR="00267341" w:rsidRPr="00731301" w:rsidRDefault="00267341" w:rsidP="00E645E5">
            <w:pPr>
              <w:spacing w:after="200" w:line="240" w:lineRule="auto"/>
              <w:jc w:val="both"/>
              <w:rPr>
                <w:rFonts w:ascii="Arial" w:hAnsi="Arial" w:cs="Arial"/>
                <w:b/>
                <w:sz w:val="24"/>
                <w:szCs w:val="24"/>
              </w:rPr>
            </w:pPr>
            <w:r w:rsidRPr="00731301">
              <w:rPr>
                <w:rFonts w:ascii="Arial" w:hAnsi="Arial" w:cs="Arial"/>
                <w:b/>
                <w:sz w:val="24"/>
                <w:szCs w:val="24"/>
              </w:rPr>
              <w:t>3.1.1. Descripción del Proyecto.</w:t>
            </w:r>
          </w:p>
          <w:p w14:paraId="32DB9E49" w14:textId="77777777" w:rsidR="00B50987" w:rsidRPr="00731301" w:rsidRDefault="009A4142" w:rsidP="00B50987">
            <w:pPr>
              <w:spacing w:after="200" w:line="240" w:lineRule="auto"/>
              <w:jc w:val="both"/>
              <w:rPr>
                <w:rFonts w:ascii="Arial" w:hAnsi="Arial" w:cs="Arial"/>
                <w:sz w:val="24"/>
                <w:szCs w:val="24"/>
              </w:rPr>
            </w:pPr>
            <w:r w:rsidRPr="00731301">
              <w:rPr>
                <w:rFonts w:ascii="Arial" w:hAnsi="Arial" w:cs="Arial"/>
                <w:sz w:val="24"/>
                <w:szCs w:val="24"/>
              </w:rPr>
              <w:t>La Dirección Seccional de Administración Judicial de Barranquilla requiere garantizar el suministro continuo de combustible  (Gasolina Corriente)  para los vehículos que conforman el P</w:t>
            </w:r>
            <w:r w:rsidR="00B50987" w:rsidRPr="00731301">
              <w:rPr>
                <w:rFonts w:ascii="Arial" w:hAnsi="Arial" w:cs="Arial"/>
                <w:sz w:val="24"/>
                <w:szCs w:val="24"/>
              </w:rPr>
              <w:t>arque Automotor de la Seccional, suministro que por su parte debe realizarse en atención a lo dispuesto en el acuerdo PSSA16-10481 del 9 de marzo de 2016, por medio del cual la Sala Administrativa del Consejo Superior de la Judicatura asignó la cantidad de galones de combustible que se encuentra autorizado para el consumo del parque automotor al servicio de la Rama Judicial, estableciendo como criterios el cilindraje del vehículo y la destinación del mismo.</w:t>
            </w:r>
          </w:p>
          <w:tbl>
            <w:tblPr>
              <w:tblW w:w="10507" w:type="dxa"/>
              <w:tblCellMar>
                <w:left w:w="70" w:type="dxa"/>
                <w:right w:w="70" w:type="dxa"/>
              </w:tblCellMar>
              <w:tblLook w:val="04A0" w:firstRow="1" w:lastRow="0" w:firstColumn="1" w:lastColumn="0" w:noHBand="0" w:noVBand="1"/>
            </w:tblPr>
            <w:tblGrid>
              <w:gridCol w:w="580"/>
              <w:gridCol w:w="2330"/>
              <w:gridCol w:w="1276"/>
              <w:gridCol w:w="992"/>
              <w:gridCol w:w="1218"/>
              <w:gridCol w:w="1134"/>
              <w:gridCol w:w="1417"/>
              <w:gridCol w:w="1560"/>
            </w:tblGrid>
            <w:tr w:rsidR="007F27C2" w:rsidRPr="007F27C2" w14:paraId="5E797146" w14:textId="77777777" w:rsidTr="00C4065F">
              <w:trPr>
                <w:trHeight w:val="300"/>
              </w:trPr>
              <w:tc>
                <w:tcPr>
                  <w:tcW w:w="10507" w:type="dxa"/>
                  <w:gridSpan w:val="8"/>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1EA5ECC8" w14:textId="77777777" w:rsidR="007F27C2" w:rsidRPr="007F27C2" w:rsidRDefault="007F27C2" w:rsidP="007F27C2">
                  <w:pPr>
                    <w:spacing w:after="0" w:line="240" w:lineRule="auto"/>
                    <w:jc w:val="center"/>
                    <w:rPr>
                      <w:rFonts w:ascii="Calibri" w:eastAsia="Times New Roman" w:hAnsi="Calibri" w:cs="Calibri"/>
                      <w:b/>
                      <w:bCs/>
                      <w:color w:val="000000"/>
                      <w:lang w:eastAsia="es-CO"/>
                    </w:rPr>
                  </w:pPr>
                  <w:r w:rsidRPr="007F27C2">
                    <w:rPr>
                      <w:rFonts w:ascii="Calibri" w:eastAsia="Times New Roman" w:hAnsi="Calibri" w:cs="Calibri"/>
                      <w:b/>
                      <w:bCs/>
                      <w:color w:val="000000"/>
                      <w:lang w:eastAsia="es-CO"/>
                    </w:rPr>
                    <w:t>ESQUEMA DE SEGURIDAD</w:t>
                  </w:r>
                </w:p>
              </w:tc>
            </w:tr>
            <w:tr w:rsidR="00C4065F" w:rsidRPr="007F27C2" w14:paraId="1C048F6F" w14:textId="77777777" w:rsidTr="00C4065F">
              <w:trPr>
                <w:trHeight w:val="1749"/>
              </w:trPr>
              <w:tc>
                <w:tcPr>
                  <w:tcW w:w="580" w:type="dxa"/>
                  <w:tcBorders>
                    <w:top w:val="nil"/>
                    <w:left w:val="single" w:sz="4" w:space="0" w:color="auto"/>
                    <w:bottom w:val="single" w:sz="4" w:space="0" w:color="auto"/>
                    <w:right w:val="single" w:sz="4" w:space="0" w:color="auto"/>
                  </w:tcBorders>
                  <w:shd w:val="clear" w:color="000000" w:fill="9BC2E6"/>
                  <w:vAlign w:val="bottom"/>
                  <w:hideMark/>
                </w:tcPr>
                <w:p w14:paraId="73FB623E"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ITEM</w:t>
                  </w:r>
                </w:p>
              </w:tc>
              <w:tc>
                <w:tcPr>
                  <w:tcW w:w="2330" w:type="dxa"/>
                  <w:tcBorders>
                    <w:top w:val="nil"/>
                    <w:left w:val="nil"/>
                    <w:bottom w:val="single" w:sz="4" w:space="0" w:color="auto"/>
                    <w:right w:val="single" w:sz="4" w:space="0" w:color="auto"/>
                  </w:tcBorders>
                  <w:shd w:val="clear" w:color="000000" w:fill="9BC2E6"/>
                  <w:vAlign w:val="bottom"/>
                  <w:hideMark/>
                </w:tcPr>
                <w:p w14:paraId="0DF4E03C"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MARCA</w:t>
                  </w:r>
                </w:p>
              </w:tc>
              <w:tc>
                <w:tcPr>
                  <w:tcW w:w="1276" w:type="dxa"/>
                  <w:tcBorders>
                    <w:top w:val="nil"/>
                    <w:left w:val="nil"/>
                    <w:bottom w:val="single" w:sz="4" w:space="0" w:color="auto"/>
                    <w:right w:val="single" w:sz="4" w:space="0" w:color="auto"/>
                  </w:tcBorders>
                  <w:shd w:val="clear" w:color="000000" w:fill="9BC2E6"/>
                  <w:vAlign w:val="bottom"/>
                  <w:hideMark/>
                </w:tcPr>
                <w:p w14:paraId="064B0D15"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PLACA</w:t>
                  </w:r>
                </w:p>
              </w:tc>
              <w:tc>
                <w:tcPr>
                  <w:tcW w:w="992" w:type="dxa"/>
                  <w:tcBorders>
                    <w:top w:val="nil"/>
                    <w:left w:val="nil"/>
                    <w:bottom w:val="single" w:sz="4" w:space="0" w:color="auto"/>
                    <w:right w:val="single" w:sz="4" w:space="0" w:color="auto"/>
                  </w:tcBorders>
                  <w:shd w:val="clear" w:color="000000" w:fill="9BC2E6"/>
                  <w:vAlign w:val="bottom"/>
                  <w:hideMark/>
                </w:tcPr>
                <w:p w14:paraId="08418359"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MODELO </w:t>
                  </w:r>
                </w:p>
              </w:tc>
              <w:tc>
                <w:tcPr>
                  <w:tcW w:w="1218" w:type="dxa"/>
                  <w:tcBorders>
                    <w:top w:val="nil"/>
                    <w:left w:val="nil"/>
                    <w:bottom w:val="single" w:sz="4" w:space="0" w:color="auto"/>
                    <w:right w:val="single" w:sz="4" w:space="0" w:color="auto"/>
                  </w:tcBorders>
                  <w:shd w:val="clear" w:color="000000" w:fill="9BC2E6"/>
                  <w:vAlign w:val="bottom"/>
                  <w:hideMark/>
                </w:tcPr>
                <w:p w14:paraId="5458A0F5"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C.C.  (CILINDRAJE)</w:t>
                  </w:r>
                </w:p>
              </w:tc>
              <w:tc>
                <w:tcPr>
                  <w:tcW w:w="1134" w:type="dxa"/>
                  <w:tcBorders>
                    <w:top w:val="nil"/>
                    <w:left w:val="nil"/>
                    <w:bottom w:val="single" w:sz="4" w:space="0" w:color="auto"/>
                    <w:right w:val="single" w:sz="4" w:space="0" w:color="auto"/>
                  </w:tcBorders>
                  <w:shd w:val="clear" w:color="000000" w:fill="9BC2E6"/>
                  <w:vAlign w:val="bottom"/>
                  <w:hideMark/>
                </w:tcPr>
                <w:p w14:paraId="6723B69C"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NUMERO DE GALONES SEGÚN ACUERDO PSAA16-10481</w:t>
                  </w:r>
                </w:p>
              </w:tc>
              <w:tc>
                <w:tcPr>
                  <w:tcW w:w="1417" w:type="dxa"/>
                  <w:tcBorders>
                    <w:top w:val="nil"/>
                    <w:left w:val="nil"/>
                    <w:bottom w:val="single" w:sz="4" w:space="0" w:color="auto"/>
                    <w:right w:val="single" w:sz="4" w:space="0" w:color="auto"/>
                  </w:tcBorders>
                  <w:shd w:val="clear" w:color="000000" w:fill="9BC2E6"/>
                  <w:vAlign w:val="bottom"/>
                  <w:hideMark/>
                </w:tcPr>
                <w:p w14:paraId="6021762E"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PRECIO DE REFERENCIA DE GASOLINA CORRIENTE</w:t>
                  </w:r>
                </w:p>
              </w:tc>
              <w:tc>
                <w:tcPr>
                  <w:tcW w:w="1560" w:type="dxa"/>
                  <w:tcBorders>
                    <w:top w:val="nil"/>
                    <w:left w:val="nil"/>
                    <w:bottom w:val="single" w:sz="4" w:space="0" w:color="auto"/>
                    <w:right w:val="single" w:sz="4" w:space="0" w:color="auto"/>
                  </w:tcBorders>
                  <w:shd w:val="clear" w:color="000000" w:fill="9BC2E6"/>
                  <w:vAlign w:val="bottom"/>
                  <w:hideMark/>
                </w:tcPr>
                <w:p w14:paraId="7EBFB80C"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VALOR MENSUAL</w:t>
                  </w:r>
                </w:p>
              </w:tc>
            </w:tr>
            <w:tr w:rsidR="00C4065F" w:rsidRPr="007F27C2" w14:paraId="47D226EC"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FF5E8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w:t>
                  </w:r>
                </w:p>
              </w:tc>
              <w:tc>
                <w:tcPr>
                  <w:tcW w:w="2330" w:type="dxa"/>
                  <w:tcBorders>
                    <w:top w:val="nil"/>
                    <w:left w:val="nil"/>
                    <w:bottom w:val="single" w:sz="4" w:space="0" w:color="auto"/>
                    <w:right w:val="single" w:sz="4" w:space="0" w:color="auto"/>
                  </w:tcBorders>
                  <w:shd w:val="clear" w:color="auto" w:fill="auto"/>
                  <w:noWrap/>
                  <w:vAlign w:val="bottom"/>
                  <w:hideMark/>
                </w:tcPr>
                <w:p w14:paraId="60DA4CA3"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 VX</w:t>
                  </w:r>
                </w:p>
              </w:tc>
              <w:tc>
                <w:tcPr>
                  <w:tcW w:w="1276" w:type="dxa"/>
                  <w:tcBorders>
                    <w:top w:val="nil"/>
                    <w:left w:val="nil"/>
                    <w:bottom w:val="single" w:sz="4" w:space="0" w:color="auto"/>
                    <w:right w:val="single" w:sz="4" w:space="0" w:color="auto"/>
                  </w:tcBorders>
                  <w:shd w:val="clear" w:color="auto" w:fill="auto"/>
                  <w:noWrap/>
                  <w:vAlign w:val="bottom"/>
                  <w:hideMark/>
                </w:tcPr>
                <w:p w14:paraId="31BB0320"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OBH030</w:t>
                  </w:r>
                </w:p>
              </w:tc>
              <w:tc>
                <w:tcPr>
                  <w:tcW w:w="992" w:type="dxa"/>
                  <w:tcBorders>
                    <w:top w:val="nil"/>
                    <w:left w:val="nil"/>
                    <w:bottom w:val="single" w:sz="4" w:space="0" w:color="auto"/>
                    <w:right w:val="single" w:sz="4" w:space="0" w:color="auto"/>
                  </w:tcBorders>
                  <w:shd w:val="clear" w:color="auto" w:fill="auto"/>
                  <w:noWrap/>
                  <w:vAlign w:val="bottom"/>
                  <w:hideMark/>
                </w:tcPr>
                <w:p w14:paraId="6E73AA6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2008</w:t>
                  </w:r>
                </w:p>
              </w:tc>
              <w:tc>
                <w:tcPr>
                  <w:tcW w:w="1218" w:type="dxa"/>
                  <w:tcBorders>
                    <w:top w:val="nil"/>
                    <w:left w:val="nil"/>
                    <w:bottom w:val="single" w:sz="4" w:space="0" w:color="auto"/>
                    <w:right w:val="single" w:sz="4" w:space="0" w:color="auto"/>
                  </w:tcBorders>
                  <w:shd w:val="clear" w:color="auto" w:fill="auto"/>
                  <w:noWrap/>
                  <w:vAlign w:val="bottom"/>
                  <w:hideMark/>
                </w:tcPr>
                <w:p w14:paraId="665D3211"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3400</w:t>
                  </w:r>
                </w:p>
              </w:tc>
              <w:tc>
                <w:tcPr>
                  <w:tcW w:w="1134" w:type="dxa"/>
                  <w:tcBorders>
                    <w:top w:val="nil"/>
                    <w:left w:val="nil"/>
                    <w:bottom w:val="single" w:sz="4" w:space="0" w:color="auto"/>
                    <w:right w:val="single" w:sz="4" w:space="0" w:color="auto"/>
                  </w:tcBorders>
                  <w:shd w:val="clear" w:color="auto" w:fill="auto"/>
                  <w:noWrap/>
                  <w:vAlign w:val="bottom"/>
                  <w:hideMark/>
                </w:tcPr>
                <w:p w14:paraId="2056B1BC"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38ED40EE"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00E0B6D1"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1.142.176 </w:t>
                  </w:r>
                </w:p>
              </w:tc>
            </w:tr>
            <w:tr w:rsidR="00C4065F" w:rsidRPr="007F27C2" w14:paraId="7824A98B"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2C1203"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w:t>
                  </w:r>
                </w:p>
              </w:tc>
              <w:tc>
                <w:tcPr>
                  <w:tcW w:w="2330" w:type="dxa"/>
                  <w:tcBorders>
                    <w:top w:val="nil"/>
                    <w:left w:val="nil"/>
                    <w:bottom w:val="single" w:sz="4" w:space="0" w:color="auto"/>
                    <w:right w:val="single" w:sz="4" w:space="0" w:color="auto"/>
                  </w:tcBorders>
                  <w:shd w:val="clear" w:color="auto" w:fill="auto"/>
                  <w:noWrap/>
                  <w:vAlign w:val="bottom"/>
                  <w:hideMark/>
                </w:tcPr>
                <w:p w14:paraId="09BBE013"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TOYOTA PRADO </w:t>
                  </w:r>
                </w:p>
              </w:tc>
              <w:tc>
                <w:tcPr>
                  <w:tcW w:w="1276" w:type="dxa"/>
                  <w:tcBorders>
                    <w:top w:val="nil"/>
                    <w:left w:val="nil"/>
                    <w:bottom w:val="single" w:sz="4" w:space="0" w:color="auto"/>
                    <w:right w:val="single" w:sz="4" w:space="0" w:color="auto"/>
                  </w:tcBorders>
                  <w:shd w:val="clear" w:color="auto" w:fill="auto"/>
                  <w:noWrap/>
                  <w:vAlign w:val="bottom"/>
                  <w:hideMark/>
                </w:tcPr>
                <w:p w14:paraId="078FEA5C"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OKZ648</w:t>
                  </w:r>
                </w:p>
              </w:tc>
              <w:tc>
                <w:tcPr>
                  <w:tcW w:w="992" w:type="dxa"/>
                  <w:tcBorders>
                    <w:top w:val="nil"/>
                    <w:left w:val="nil"/>
                    <w:bottom w:val="single" w:sz="4" w:space="0" w:color="auto"/>
                    <w:right w:val="single" w:sz="4" w:space="0" w:color="auto"/>
                  </w:tcBorders>
                  <w:shd w:val="clear" w:color="auto" w:fill="auto"/>
                  <w:noWrap/>
                  <w:vAlign w:val="bottom"/>
                  <w:hideMark/>
                </w:tcPr>
                <w:p w14:paraId="371E7A6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2016</w:t>
                  </w:r>
                </w:p>
              </w:tc>
              <w:tc>
                <w:tcPr>
                  <w:tcW w:w="1218" w:type="dxa"/>
                  <w:tcBorders>
                    <w:top w:val="nil"/>
                    <w:left w:val="nil"/>
                    <w:bottom w:val="single" w:sz="4" w:space="0" w:color="auto"/>
                    <w:right w:val="single" w:sz="4" w:space="0" w:color="auto"/>
                  </w:tcBorders>
                  <w:shd w:val="clear" w:color="auto" w:fill="auto"/>
                  <w:noWrap/>
                  <w:vAlign w:val="bottom"/>
                  <w:hideMark/>
                </w:tcPr>
                <w:p w14:paraId="274A96FD"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3956</w:t>
                  </w:r>
                </w:p>
              </w:tc>
              <w:tc>
                <w:tcPr>
                  <w:tcW w:w="1134" w:type="dxa"/>
                  <w:tcBorders>
                    <w:top w:val="nil"/>
                    <w:left w:val="nil"/>
                    <w:bottom w:val="single" w:sz="4" w:space="0" w:color="auto"/>
                    <w:right w:val="single" w:sz="4" w:space="0" w:color="auto"/>
                  </w:tcBorders>
                  <w:shd w:val="clear" w:color="auto" w:fill="auto"/>
                  <w:noWrap/>
                  <w:vAlign w:val="bottom"/>
                  <w:hideMark/>
                </w:tcPr>
                <w:p w14:paraId="738F2C04"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569899ED"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3755F855"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1.142.176 </w:t>
                  </w:r>
                </w:p>
              </w:tc>
            </w:tr>
            <w:tr w:rsidR="00C4065F" w:rsidRPr="007F27C2" w14:paraId="463920B9"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894371"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w:t>
                  </w:r>
                </w:p>
              </w:tc>
              <w:tc>
                <w:tcPr>
                  <w:tcW w:w="2330" w:type="dxa"/>
                  <w:tcBorders>
                    <w:top w:val="nil"/>
                    <w:left w:val="nil"/>
                    <w:bottom w:val="single" w:sz="4" w:space="0" w:color="auto"/>
                    <w:right w:val="single" w:sz="4" w:space="0" w:color="auto"/>
                  </w:tcBorders>
                  <w:shd w:val="clear" w:color="auto" w:fill="auto"/>
                  <w:noWrap/>
                  <w:vAlign w:val="bottom"/>
                  <w:hideMark/>
                </w:tcPr>
                <w:p w14:paraId="79ED08F5"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w:t>
                  </w:r>
                </w:p>
              </w:tc>
              <w:tc>
                <w:tcPr>
                  <w:tcW w:w="1276" w:type="dxa"/>
                  <w:tcBorders>
                    <w:top w:val="nil"/>
                    <w:left w:val="nil"/>
                    <w:bottom w:val="single" w:sz="4" w:space="0" w:color="auto"/>
                    <w:right w:val="single" w:sz="4" w:space="0" w:color="auto"/>
                  </w:tcBorders>
                  <w:shd w:val="clear" w:color="auto" w:fill="auto"/>
                  <w:noWrap/>
                  <w:vAlign w:val="bottom"/>
                  <w:hideMark/>
                </w:tcPr>
                <w:p w14:paraId="157DA714"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OKZ651</w:t>
                  </w:r>
                </w:p>
              </w:tc>
              <w:tc>
                <w:tcPr>
                  <w:tcW w:w="992" w:type="dxa"/>
                  <w:tcBorders>
                    <w:top w:val="nil"/>
                    <w:left w:val="nil"/>
                    <w:bottom w:val="single" w:sz="4" w:space="0" w:color="auto"/>
                    <w:right w:val="single" w:sz="4" w:space="0" w:color="auto"/>
                  </w:tcBorders>
                  <w:shd w:val="clear" w:color="auto" w:fill="auto"/>
                  <w:noWrap/>
                  <w:vAlign w:val="bottom"/>
                  <w:hideMark/>
                </w:tcPr>
                <w:p w14:paraId="107F585A"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2016</w:t>
                  </w:r>
                </w:p>
              </w:tc>
              <w:tc>
                <w:tcPr>
                  <w:tcW w:w="1218" w:type="dxa"/>
                  <w:tcBorders>
                    <w:top w:val="nil"/>
                    <w:left w:val="nil"/>
                    <w:bottom w:val="single" w:sz="4" w:space="0" w:color="auto"/>
                    <w:right w:val="single" w:sz="4" w:space="0" w:color="auto"/>
                  </w:tcBorders>
                  <w:shd w:val="clear" w:color="auto" w:fill="auto"/>
                  <w:noWrap/>
                  <w:vAlign w:val="bottom"/>
                  <w:hideMark/>
                </w:tcPr>
                <w:p w14:paraId="006D1D03"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3956</w:t>
                  </w:r>
                </w:p>
              </w:tc>
              <w:tc>
                <w:tcPr>
                  <w:tcW w:w="1134" w:type="dxa"/>
                  <w:tcBorders>
                    <w:top w:val="nil"/>
                    <w:left w:val="nil"/>
                    <w:bottom w:val="single" w:sz="4" w:space="0" w:color="auto"/>
                    <w:right w:val="single" w:sz="4" w:space="0" w:color="auto"/>
                  </w:tcBorders>
                  <w:shd w:val="clear" w:color="auto" w:fill="auto"/>
                  <w:noWrap/>
                  <w:vAlign w:val="bottom"/>
                  <w:hideMark/>
                </w:tcPr>
                <w:p w14:paraId="74FEA4EC"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6809F1B6"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608AC1C9"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1.142.176 </w:t>
                  </w:r>
                </w:p>
              </w:tc>
            </w:tr>
            <w:tr w:rsidR="00C4065F" w:rsidRPr="007F27C2" w14:paraId="7D200175"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A937D8"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w:t>
                  </w:r>
                </w:p>
              </w:tc>
              <w:tc>
                <w:tcPr>
                  <w:tcW w:w="2330" w:type="dxa"/>
                  <w:tcBorders>
                    <w:top w:val="nil"/>
                    <w:left w:val="nil"/>
                    <w:bottom w:val="single" w:sz="4" w:space="0" w:color="auto"/>
                    <w:right w:val="single" w:sz="4" w:space="0" w:color="auto"/>
                  </w:tcBorders>
                  <w:shd w:val="clear" w:color="auto" w:fill="auto"/>
                  <w:noWrap/>
                  <w:vAlign w:val="bottom"/>
                  <w:hideMark/>
                </w:tcPr>
                <w:p w14:paraId="2ED01CC1"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w:t>
                  </w:r>
                </w:p>
              </w:tc>
              <w:tc>
                <w:tcPr>
                  <w:tcW w:w="1276" w:type="dxa"/>
                  <w:tcBorders>
                    <w:top w:val="nil"/>
                    <w:left w:val="nil"/>
                    <w:bottom w:val="single" w:sz="4" w:space="0" w:color="auto"/>
                    <w:right w:val="single" w:sz="4" w:space="0" w:color="auto"/>
                  </w:tcBorders>
                  <w:shd w:val="clear" w:color="auto" w:fill="auto"/>
                  <w:noWrap/>
                  <w:vAlign w:val="bottom"/>
                  <w:hideMark/>
                </w:tcPr>
                <w:p w14:paraId="00EBF64D"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ODT145</w:t>
                  </w:r>
                </w:p>
              </w:tc>
              <w:tc>
                <w:tcPr>
                  <w:tcW w:w="992" w:type="dxa"/>
                  <w:tcBorders>
                    <w:top w:val="nil"/>
                    <w:left w:val="nil"/>
                    <w:bottom w:val="single" w:sz="4" w:space="0" w:color="auto"/>
                    <w:right w:val="single" w:sz="4" w:space="0" w:color="auto"/>
                  </w:tcBorders>
                  <w:shd w:val="clear" w:color="auto" w:fill="auto"/>
                  <w:noWrap/>
                  <w:vAlign w:val="bottom"/>
                  <w:hideMark/>
                </w:tcPr>
                <w:p w14:paraId="7754A7CF"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2016</w:t>
                  </w:r>
                </w:p>
              </w:tc>
              <w:tc>
                <w:tcPr>
                  <w:tcW w:w="1218" w:type="dxa"/>
                  <w:tcBorders>
                    <w:top w:val="nil"/>
                    <w:left w:val="nil"/>
                    <w:bottom w:val="single" w:sz="4" w:space="0" w:color="auto"/>
                    <w:right w:val="single" w:sz="4" w:space="0" w:color="auto"/>
                  </w:tcBorders>
                  <w:shd w:val="clear" w:color="auto" w:fill="auto"/>
                  <w:noWrap/>
                  <w:vAlign w:val="bottom"/>
                  <w:hideMark/>
                </w:tcPr>
                <w:p w14:paraId="05B6A71E"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3956</w:t>
                  </w:r>
                </w:p>
              </w:tc>
              <w:tc>
                <w:tcPr>
                  <w:tcW w:w="1134" w:type="dxa"/>
                  <w:tcBorders>
                    <w:top w:val="nil"/>
                    <w:left w:val="nil"/>
                    <w:bottom w:val="single" w:sz="4" w:space="0" w:color="auto"/>
                    <w:right w:val="single" w:sz="4" w:space="0" w:color="auto"/>
                  </w:tcBorders>
                  <w:shd w:val="clear" w:color="auto" w:fill="auto"/>
                  <w:noWrap/>
                  <w:vAlign w:val="bottom"/>
                  <w:hideMark/>
                </w:tcPr>
                <w:p w14:paraId="4B35CCBD"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69FC5A41"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111F6986"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1.142.176 </w:t>
                  </w:r>
                </w:p>
              </w:tc>
            </w:tr>
            <w:tr w:rsidR="00C4065F" w:rsidRPr="007F27C2" w14:paraId="72FA02F7"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FE4E628"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5</w:t>
                  </w:r>
                </w:p>
              </w:tc>
              <w:tc>
                <w:tcPr>
                  <w:tcW w:w="2330" w:type="dxa"/>
                  <w:tcBorders>
                    <w:top w:val="nil"/>
                    <w:left w:val="nil"/>
                    <w:bottom w:val="single" w:sz="4" w:space="0" w:color="auto"/>
                    <w:right w:val="single" w:sz="4" w:space="0" w:color="auto"/>
                  </w:tcBorders>
                  <w:shd w:val="clear" w:color="auto" w:fill="auto"/>
                  <w:noWrap/>
                  <w:vAlign w:val="bottom"/>
                  <w:hideMark/>
                </w:tcPr>
                <w:p w14:paraId="1B5E61BA"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w:t>
                  </w:r>
                </w:p>
              </w:tc>
              <w:tc>
                <w:tcPr>
                  <w:tcW w:w="1276" w:type="dxa"/>
                  <w:tcBorders>
                    <w:top w:val="nil"/>
                    <w:left w:val="nil"/>
                    <w:bottom w:val="single" w:sz="4" w:space="0" w:color="auto"/>
                    <w:right w:val="single" w:sz="4" w:space="0" w:color="auto"/>
                  </w:tcBorders>
                  <w:shd w:val="clear" w:color="auto" w:fill="auto"/>
                  <w:noWrap/>
                  <w:vAlign w:val="bottom"/>
                  <w:hideMark/>
                </w:tcPr>
                <w:p w14:paraId="0ED7E435"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OKZ647</w:t>
                  </w:r>
                </w:p>
              </w:tc>
              <w:tc>
                <w:tcPr>
                  <w:tcW w:w="992" w:type="dxa"/>
                  <w:tcBorders>
                    <w:top w:val="nil"/>
                    <w:left w:val="nil"/>
                    <w:bottom w:val="single" w:sz="4" w:space="0" w:color="auto"/>
                    <w:right w:val="single" w:sz="4" w:space="0" w:color="auto"/>
                  </w:tcBorders>
                  <w:shd w:val="clear" w:color="auto" w:fill="auto"/>
                  <w:noWrap/>
                  <w:vAlign w:val="bottom"/>
                  <w:hideMark/>
                </w:tcPr>
                <w:p w14:paraId="0B5A6B3F"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2016</w:t>
                  </w:r>
                </w:p>
              </w:tc>
              <w:tc>
                <w:tcPr>
                  <w:tcW w:w="1218" w:type="dxa"/>
                  <w:tcBorders>
                    <w:top w:val="nil"/>
                    <w:left w:val="nil"/>
                    <w:bottom w:val="single" w:sz="4" w:space="0" w:color="auto"/>
                    <w:right w:val="single" w:sz="4" w:space="0" w:color="auto"/>
                  </w:tcBorders>
                  <w:shd w:val="clear" w:color="auto" w:fill="auto"/>
                  <w:noWrap/>
                  <w:vAlign w:val="bottom"/>
                  <w:hideMark/>
                </w:tcPr>
                <w:p w14:paraId="26D106E3"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3956</w:t>
                  </w:r>
                </w:p>
              </w:tc>
              <w:tc>
                <w:tcPr>
                  <w:tcW w:w="1134" w:type="dxa"/>
                  <w:tcBorders>
                    <w:top w:val="nil"/>
                    <w:left w:val="nil"/>
                    <w:bottom w:val="single" w:sz="4" w:space="0" w:color="auto"/>
                    <w:right w:val="single" w:sz="4" w:space="0" w:color="auto"/>
                  </w:tcBorders>
                  <w:shd w:val="clear" w:color="auto" w:fill="auto"/>
                  <w:noWrap/>
                  <w:vAlign w:val="bottom"/>
                  <w:hideMark/>
                </w:tcPr>
                <w:p w14:paraId="3C01F261"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31BC4AC1"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1F8CADF3"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1.142.176 </w:t>
                  </w:r>
                </w:p>
              </w:tc>
            </w:tr>
            <w:tr w:rsidR="007F27C2" w:rsidRPr="007F27C2" w14:paraId="6482C65D" w14:textId="77777777" w:rsidTr="00C4065F">
              <w:trPr>
                <w:trHeight w:val="300"/>
              </w:trPr>
              <w:tc>
                <w:tcPr>
                  <w:tcW w:w="894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50A6B4"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VALOR SUBTOTAL AUTORIZADO MENSUALMENTE </w:t>
                  </w:r>
                </w:p>
              </w:tc>
              <w:tc>
                <w:tcPr>
                  <w:tcW w:w="1560" w:type="dxa"/>
                  <w:tcBorders>
                    <w:top w:val="nil"/>
                    <w:left w:val="nil"/>
                    <w:bottom w:val="single" w:sz="4" w:space="0" w:color="auto"/>
                    <w:right w:val="single" w:sz="4" w:space="0" w:color="auto"/>
                  </w:tcBorders>
                  <w:shd w:val="clear" w:color="auto" w:fill="auto"/>
                  <w:noWrap/>
                  <w:vAlign w:val="bottom"/>
                  <w:hideMark/>
                </w:tcPr>
                <w:p w14:paraId="3D1833AA" w14:textId="77777777" w:rsidR="007F27C2" w:rsidRPr="007F27C2" w:rsidRDefault="007F27C2" w:rsidP="007F27C2">
                  <w:pPr>
                    <w:spacing w:after="0" w:line="240" w:lineRule="auto"/>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 $    5.710.880 </w:t>
                  </w:r>
                </w:p>
              </w:tc>
            </w:tr>
            <w:tr w:rsidR="007F27C2" w:rsidRPr="007F27C2" w14:paraId="22D87587" w14:textId="77777777" w:rsidTr="00C4065F">
              <w:trPr>
                <w:trHeight w:val="300"/>
              </w:trPr>
              <w:tc>
                <w:tcPr>
                  <w:tcW w:w="10507" w:type="dxa"/>
                  <w:gridSpan w:val="8"/>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0800D42D"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DIRECCIÓN EJECUTIVA DE ADMINISTRACIÓN JUDICIAL</w:t>
                  </w:r>
                </w:p>
              </w:tc>
            </w:tr>
            <w:tr w:rsidR="00C4065F" w:rsidRPr="007F27C2" w14:paraId="183F9336"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2171D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6</w:t>
                  </w:r>
                </w:p>
              </w:tc>
              <w:tc>
                <w:tcPr>
                  <w:tcW w:w="2330" w:type="dxa"/>
                  <w:tcBorders>
                    <w:top w:val="nil"/>
                    <w:left w:val="nil"/>
                    <w:bottom w:val="single" w:sz="4" w:space="0" w:color="auto"/>
                    <w:right w:val="single" w:sz="4" w:space="0" w:color="auto"/>
                  </w:tcBorders>
                  <w:shd w:val="clear" w:color="auto" w:fill="auto"/>
                  <w:noWrap/>
                  <w:vAlign w:val="bottom"/>
                  <w:hideMark/>
                </w:tcPr>
                <w:p w14:paraId="4F192EFB"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w:t>
                  </w:r>
                </w:p>
              </w:tc>
              <w:tc>
                <w:tcPr>
                  <w:tcW w:w="1276" w:type="dxa"/>
                  <w:tcBorders>
                    <w:top w:val="nil"/>
                    <w:left w:val="nil"/>
                    <w:bottom w:val="single" w:sz="4" w:space="0" w:color="auto"/>
                    <w:right w:val="single" w:sz="4" w:space="0" w:color="auto"/>
                  </w:tcBorders>
                  <w:shd w:val="clear" w:color="auto" w:fill="auto"/>
                  <w:noWrap/>
                  <w:vAlign w:val="bottom"/>
                  <w:hideMark/>
                </w:tcPr>
                <w:p w14:paraId="142C1FEA"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OBG723</w:t>
                  </w:r>
                </w:p>
              </w:tc>
              <w:tc>
                <w:tcPr>
                  <w:tcW w:w="992" w:type="dxa"/>
                  <w:tcBorders>
                    <w:top w:val="nil"/>
                    <w:left w:val="nil"/>
                    <w:bottom w:val="single" w:sz="4" w:space="0" w:color="auto"/>
                    <w:right w:val="single" w:sz="4" w:space="0" w:color="auto"/>
                  </w:tcBorders>
                  <w:shd w:val="clear" w:color="auto" w:fill="auto"/>
                  <w:noWrap/>
                  <w:vAlign w:val="bottom"/>
                  <w:hideMark/>
                </w:tcPr>
                <w:p w14:paraId="7BD1077B"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2008</w:t>
                  </w:r>
                </w:p>
              </w:tc>
              <w:tc>
                <w:tcPr>
                  <w:tcW w:w="1218" w:type="dxa"/>
                  <w:tcBorders>
                    <w:top w:val="nil"/>
                    <w:left w:val="nil"/>
                    <w:bottom w:val="single" w:sz="4" w:space="0" w:color="auto"/>
                    <w:right w:val="single" w:sz="4" w:space="0" w:color="auto"/>
                  </w:tcBorders>
                  <w:shd w:val="clear" w:color="auto" w:fill="auto"/>
                  <w:noWrap/>
                  <w:vAlign w:val="bottom"/>
                  <w:hideMark/>
                </w:tcPr>
                <w:p w14:paraId="1D18F1B9"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3400</w:t>
                  </w:r>
                </w:p>
              </w:tc>
              <w:tc>
                <w:tcPr>
                  <w:tcW w:w="1134" w:type="dxa"/>
                  <w:tcBorders>
                    <w:top w:val="nil"/>
                    <w:left w:val="nil"/>
                    <w:bottom w:val="single" w:sz="4" w:space="0" w:color="auto"/>
                    <w:right w:val="single" w:sz="4" w:space="0" w:color="auto"/>
                  </w:tcBorders>
                  <w:shd w:val="clear" w:color="auto" w:fill="auto"/>
                  <w:noWrap/>
                  <w:vAlign w:val="bottom"/>
                  <w:hideMark/>
                </w:tcPr>
                <w:p w14:paraId="60FDF962"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48</w:t>
                  </w:r>
                </w:p>
              </w:tc>
              <w:tc>
                <w:tcPr>
                  <w:tcW w:w="1417" w:type="dxa"/>
                  <w:tcBorders>
                    <w:top w:val="nil"/>
                    <w:left w:val="nil"/>
                    <w:bottom w:val="single" w:sz="4" w:space="0" w:color="auto"/>
                    <w:right w:val="single" w:sz="4" w:space="0" w:color="auto"/>
                  </w:tcBorders>
                  <w:shd w:val="clear" w:color="auto" w:fill="auto"/>
                  <w:noWrap/>
                  <w:vAlign w:val="bottom"/>
                  <w:hideMark/>
                </w:tcPr>
                <w:p w14:paraId="0A5500C4"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7A0B22B6"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489.504 </w:t>
                  </w:r>
                </w:p>
              </w:tc>
            </w:tr>
            <w:tr w:rsidR="00C4065F" w:rsidRPr="007F27C2" w14:paraId="2C258585"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FF321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7</w:t>
                  </w:r>
                </w:p>
              </w:tc>
              <w:tc>
                <w:tcPr>
                  <w:tcW w:w="2330" w:type="dxa"/>
                  <w:tcBorders>
                    <w:top w:val="nil"/>
                    <w:left w:val="nil"/>
                    <w:bottom w:val="single" w:sz="4" w:space="0" w:color="auto"/>
                    <w:right w:val="single" w:sz="4" w:space="0" w:color="auto"/>
                  </w:tcBorders>
                  <w:shd w:val="clear" w:color="auto" w:fill="auto"/>
                  <w:noWrap/>
                  <w:vAlign w:val="bottom"/>
                  <w:hideMark/>
                </w:tcPr>
                <w:p w14:paraId="2E319464"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TOYOTA PRADO </w:t>
                  </w:r>
                </w:p>
              </w:tc>
              <w:tc>
                <w:tcPr>
                  <w:tcW w:w="1276" w:type="dxa"/>
                  <w:tcBorders>
                    <w:top w:val="nil"/>
                    <w:left w:val="nil"/>
                    <w:bottom w:val="single" w:sz="4" w:space="0" w:color="auto"/>
                    <w:right w:val="single" w:sz="4" w:space="0" w:color="auto"/>
                  </w:tcBorders>
                  <w:shd w:val="clear" w:color="auto" w:fill="auto"/>
                  <w:noWrap/>
                  <w:vAlign w:val="bottom"/>
                  <w:hideMark/>
                </w:tcPr>
                <w:p w14:paraId="3F1699B8"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OBH217</w:t>
                  </w:r>
                </w:p>
              </w:tc>
              <w:tc>
                <w:tcPr>
                  <w:tcW w:w="992" w:type="dxa"/>
                  <w:tcBorders>
                    <w:top w:val="nil"/>
                    <w:left w:val="nil"/>
                    <w:bottom w:val="single" w:sz="4" w:space="0" w:color="auto"/>
                    <w:right w:val="single" w:sz="4" w:space="0" w:color="auto"/>
                  </w:tcBorders>
                  <w:shd w:val="clear" w:color="auto" w:fill="auto"/>
                  <w:noWrap/>
                  <w:vAlign w:val="bottom"/>
                  <w:hideMark/>
                </w:tcPr>
                <w:p w14:paraId="6113F611"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2009</w:t>
                  </w:r>
                </w:p>
              </w:tc>
              <w:tc>
                <w:tcPr>
                  <w:tcW w:w="1218" w:type="dxa"/>
                  <w:tcBorders>
                    <w:top w:val="nil"/>
                    <w:left w:val="nil"/>
                    <w:bottom w:val="single" w:sz="4" w:space="0" w:color="auto"/>
                    <w:right w:val="single" w:sz="4" w:space="0" w:color="auto"/>
                  </w:tcBorders>
                  <w:shd w:val="clear" w:color="auto" w:fill="auto"/>
                  <w:noWrap/>
                  <w:vAlign w:val="bottom"/>
                  <w:hideMark/>
                </w:tcPr>
                <w:p w14:paraId="55D3DC4A"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3400</w:t>
                  </w:r>
                </w:p>
              </w:tc>
              <w:tc>
                <w:tcPr>
                  <w:tcW w:w="1134" w:type="dxa"/>
                  <w:tcBorders>
                    <w:top w:val="nil"/>
                    <w:left w:val="nil"/>
                    <w:bottom w:val="single" w:sz="4" w:space="0" w:color="auto"/>
                    <w:right w:val="single" w:sz="4" w:space="0" w:color="auto"/>
                  </w:tcBorders>
                  <w:shd w:val="clear" w:color="auto" w:fill="auto"/>
                  <w:noWrap/>
                  <w:vAlign w:val="bottom"/>
                  <w:hideMark/>
                </w:tcPr>
                <w:p w14:paraId="3BB6F539"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48</w:t>
                  </w:r>
                </w:p>
              </w:tc>
              <w:tc>
                <w:tcPr>
                  <w:tcW w:w="1417" w:type="dxa"/>
                  <w:tcBorders>
                    <w:top w:val="nil"/>
                    <w:left w:val="nil"/>
                    <w:bottom w:val="single" w:sz="4" w:space="0" w:color="auto"/>
                    <w:right w:val="single" w:sz="4" w:space="0" w:color="auto"/>
                  </w:tcBorders>
                  <w:shd w:val="clear" w:color="auto" w:fill="auto"/>
                  <w:noWrap/>
                  <w:vAlign w:val="bottom"/>
                  <w:hideMark/>
                </w:tcPr>
                <w:p w14:paraId="74EA6C96"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6054B15F"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489.504 </w:t>
                  </w:r>
                </w:p>
              </w:tc>
            </w:tr>
            <w:tr w:rsidR="00C4065F" w:rsidRPr="007F27C2" w14:paraId="213F8069"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800A65"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8</w:t>
                  </w:r>
                </w:p>
              </w:tc>
              <w:tc>
                <w:tcPr>
                  <w:tcW w:w="2330" w:type="dxa"/>
                  <w:tcBorders>
                    <w:top w:val="nil"/>
                    <w:left w:val="nil"/>
                    <w:bottom w:val="single" w:sz="4" w:space="0" w:color="auto"/>
                    <w:right w:val="single" w:sz="4" w:space="0" w:color="auto"/>
                  </w:tcBorders>
                  <w:shd w:val="clear" w:color="auto" w:fill="auto"/>
                  <w:noWrap/>
                  <w:vAlign w:val="bottom"/>
                  <w:hideMark/>
                </w:tcPr>
                <w:p w14:paraId="691B9EAE"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w:t>
                  </w:r>
                </w:p>
              </w:tc>
              <w:tc>
                <w:tcPr>
                  <w:tcW w:w="1276" w:type="dxa"/>
                  <w:tcBorders>
                    <w:top w:val="nil"/>
                    <w:left w:val="nil"/>
                    <w:bottom w:val="single" w:sz="4" w:space="0" w:color="auto"/>
                    <w:right w:val="single" w:sz="4" w:space="0" w:color="auto"/>
                  </w:tcBorders>
                  <w:shd w:val="clear" w:color="auto" w:fill="auto"/>
                  <w:noWrap/>
                  <w:vAlign w:val="bottom"/>
                  <w:hideMark/>
                </w:tcPr>
                <w:p w14:paraId="63A358D1"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OBG310</w:t>
                  </w:r>
                </w:p>
              </w:tc>
              <w:tc>
                <w:tcPr>
                  <w:tcW w:w="992" w:type="dxa"/>
                  <w:tcBorders>
                    <w:top w:val="nil"/>
                    <w:left w:val="nil"/>
                    <w:bottom w:val="single" w:sz="4" w:space="0" w:color="auto"/>
                    <w:right w:val="single" w:sz="4" w:space="0" w:color="auto"/>
                  </w:tcBorders>
                  <w:shd w:val="clear" w:color="auto" w:fill="auto"/>
                  <w:noWrap/>
                  <w:vAlign w:val="bottom"/>
                  <w:hideMark/>
                </w:tcPr>
                <w:p w14:paraId="0C934171"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2007</w:t>
                  </w:r>
                </w:p>
              </w:tc>
              <w:tc>
                <w:tcPr>
                  <w:tcW w:w="1218" w:type="dxa"/>
                  <w:tcBorders>
                    <w:top w:val="nil"/>
                    <w:left w:val="nil"/>
                    <w:bottom w:val="single" w:sz="4" w:space="0" w:color="auto"/>
                    <w:right w:val="single" w:sz="4" w:space="0" w:color="auto"/>
                  </w:tcBorders>
                  <w:shd w:val="clear" w:color="auto" w:fill="auto"/>
                  <w:noWrap/>
                  <w:vAlign w:val="bottom"/>
                  <w:hideMark/>
                </w:tcPr>
                <w:p w14:paraId="084234AA"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3400</w:t>
                  </w:r>
                </w:p>
              </w:tc>
              <w:tc>
                <w:tcPr>
                  <w:tcW w:w="1134" w:type="dxa"/>
                  <w:tcBorders>
                    <w:top w:val="nil"/>
                    <w:left w:val="nil"/>
                    <w:bottom w:val="single" w:sz="4" w:space="0" w:color="auto"/>
                    <w:right w:val="single" w:sz="4" w:space="0" w:color="auto"/>
                  </w:tcBorders>
                  <w:shd w:val="clear" w:color="auto" w:fill="auto"/>
                  <w:noWrap/>
                  <w:vAlign w:val="bottom"/>
                  <w:hideMark/>
                </w:tcPr>
                <w:p w14:paraId="6EEB227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48</w:t>
                  </w:r>
                </w:p>
              </w:tc>
              <w:tc>
                <w:tcPr>
                  <w:tcW w:w="1417" w:type="dxa"/>
                  <w:tcBorders>
                    <w:top w:val="nil"/>
                    <w:left w:val="nil"/>
                    <w:bottom w:val="single" w:sz="4" w:space="0" w:color="auto"/>
                    <w:right w:val="single" w:sz="4" w:space="0" w:color="auto"/>
                  </w:tcBorders>
                  <w:shd w:val="clear" w:color="auto" w:fill="auto"/>
                  <w:noWrap/>
                  <w:vAlign w:val="bottom"/>
                  <w:hideMark/>
                </w:tcPr>
                <w:p w14:paraId="4D961EB9"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132583D7"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489.504 </w:t>
                  </w:r>
                </w:p>
              </w:tc>
            </w:tr>
            <w:tr w:rsidR="00C4065F" w:rsidRPr="007F27C2" w14:paraId="48EA65A5"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2E038E"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9</w:t>
                  </w:r>
                </w:p>
              </w:tc>
              <w:tc>
                <w:tcPr>
                  <w:tcW w:w="2330" w:type="dxa"/>
                  <w:tcBorders>
                    <w:top w:val="nil"/>
                    <w:left w:val="nil"/>
                    <w:bottom w:val="single" w:sz="4" w:space="0" w:color="auto"/>
                    <w:right w:val="single" w:sz="4" w:space="0" w:color="auto"/>
                  </w:tcBorders>
                  <w:shd w:val="clear" w:color="auto" w:fill="auto"/>
                  <w:noWrap/>
                  <w:vAlign w:val="bottom"/>
                  <w:hideMark/>
                </w:tcPr>
                <w:p w14:paraId="2C4B1609"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FORTUNER</w:t>
                  </w:r>
                </w:p>
              </w:tc>
              <w:tc>
                <w:tcPr>
                  <w:tcW w:w="1276" w:type="dxa"/>
                  <w:tcBorders>
                    <w:top w:val="nil"/>
                    <w:left w:val="nil"/>
                    <w:bottom w:val="single" w:sz="4" w:space="0" w:color="auto"/>
                    <w:right w:val="single" w:sz="4" w:space="0" w:color="auto"/>
                  </w:tcBorders>
                  <w:shd w:val="clear" w:color="auto" w:fill="auto"/>
                  <w:noWrap/>
                  <w:vAlign w:val="bottom"/>
                  <w:hideMark/>
                </w:tcPr>
                <w:p w14:paraId="57991AA1"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OBI268</w:t>
                  </w:r>
                </w:p>
              </w:tc>
              <w:tc>
                <w:tcPr>
                  <w:tcW w:w="992" w:type="dxa"/>
                  <w:tcBorders>
                    <w:top w:val="nil"/>
                    <w:left w:val="nil"/>
                    <w:bottom w:val="single" w:sz="4" w:space="0" w:color="auto"/>
                    <w:right w:val="single" w:sz="4" w:space="0" w:color="auto"/>
                  </w:tcBorders>
                  <w:shd w:val="clear" w:color="auto" w:fill="auto"/>
                  <w:noWrap/>
                  <w:vAlign w:val="bottom"/>
                  <w:hideMark/>
                </w:tcPr>
                <w:p w14:paraId="279F77A5"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2011</w:t>
                  </w:r>
                </w:p>
              </w:tc>
              <w:tc>
                <w:tcPr>
                  <w:tcW w:w="1218" w:type="dxa"/>
                  <w:tcBorders>
                    <w:top w:val="nil"/>
                    <w:left w:val="nil"/>
                    <w:bottom w:val="single" w:sz="4" w:space="0" w:color="auto"/>
                    <w:right w:val="single" w:sz="4" w:space="0" w:color="auto"/>
                  </w:tcBorders>
                  <w:shd w:val="clear" w:color="auto" w:fill="auto"/>
                  <w:noWrap/>
                  <w:vAlign w:val="bottom"/>
                  <w:hideMark/>
                </w:tcPr>
                <w:p w14:paraId="2BBDB0A9"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272F1452"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48</w:t>
                  </w:r>
                </w:p>
              </w:tc>
              <w:tc>
                <w:tcPr>
                  <w:tcW w:w="1417" w:type="dxa"/>
                  <w:tcBorders>
                    <w:top w:val="nil"/>
                    <w:left w:val="nil"/>
                    <w:bottom w:val="single" w:sz="4" w:space="0" w:color="auto"/>
                    <w:right w:val="single" w:sz="4" w:space="0" w:color="auto"/>
                  </w:tcBorders>
                  <w:shd w:val="clear" w:color="auto" w:fill="auto"/>
                  <w:noWrap/>
                  <w:vAlign w:val="bottom"/>
                  <w:hideMark/>
                </w:tcPr>
                <w:p w14:paraId="542B47DC"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1B7093FF"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489.504 </w:t>
                  </w:r>
                </w:p>
              </w:tc>
            </w:tr>
            <w:tr w:rsidR="00C4065F" w:rsidRPr="007F27C2" w14:paraId="7F376BFC"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4A33C5"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10</w:t>
                  </w:r>
                </w:p>
              </w:tc>
              <w:tc>
                <w:tcPr>
                  <w:tcW w:w="2330" w:type="dxa"/>
                  <w:tcBorders>
                    <w:top w:val="nil"/>
                    <w:left w:val="nil"/>
                    <w:bottom w:val="single" w:sz="4" w:space="0" w:color="auto"/>
                    <w:right w:val="single" w:sz="4" w:space="0" w:color="auto"/>
                  </w:tcBorders>
                  <w:shd w:val="clear" w:color="auto" w:fill="auto"/>
                  <w:noWrap/>
                  <w:vAlign w:val="bottom"/>
                  <w:hideMark/>
                </w:tcPr>
                <w:p w14:paraId="30B0FBB0" w14:textId="59CF7A3A" w:rsidR="007F27C2" w:rsidRPr="007F27C2" w:rsidRDefault="005842F5" w:rsidP="007F27C2">
                  <w:pPr>
                    <w:spacing w:after="0" w:line="240" w:lineRule="auto"/>
                    <w:rPr>
                      <w:rFonts w:ascii="Calibri" w:eastAsia="Times New Roman" w:hAnsi="Calibri" w:cs="Calibri"/>
                      <w:color w:val="000000"/>
                      <w:sz w:val="20"/>
                      <w:szCs w:val="20"/>
                      <w:lang w:eastAsia="es-CO"/>
                    </w:rPr>
                  </w:pPr>
                  <w:r w:rsidRPr="005842F5">
                    <w:rPr>
                      <w:rFonts w:ascii="Calibri" w:eastAsia="Times New Roman" w:hAnsi="Calibri" w:cs="Calibri"/>
                      <w:color w:val="000000"/>
                      <w:sz w:val="20"/>
                      <w:szCs w:val="20"/>
                      <w:lang w:eastAsia="es-CO"/>
                    </w:rPr>
                    <w:t>NISSAN</w:t>
                  </w:r>
                </w:p>
              </w:tc>
              <w:tc>
                <w:tcPr>
                  <w:tcW w:w="1276" w:type="dxa"/>
                  <w:tcBorders>
                    <w:top w:val="nil"/>
                    <w:left w:val="nil"/>
                    <w:bottom w:val="single" w:sz="4" w:space="0" w:color="auto"/>
                    <w:right w:val="single" w:sz="4" w:space="0" w:color="auto"/>
                  </w:tcBorders>
                  <w:shd w:val="clear" w:color="auto" w:fill="auto"/>
                  <w:noWrap/>
                  <w:vAlign w:val="bottom"/>
                  <w:hideMark/>
                </w:tcPr>
                <w:p w14:paraId="10B450BA"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OCF190</w:t>
                  </w:r>
                </w:p>
              </w:tc>
              <w:tc>
                <w:tcPr>
                  <w:tcW w:w="992" w:type="dxa"/>
                  <w:tcBorders>
                    <w:top w:val="nil"/>
                    <w:left w:val="nil"/>
                    <w:bottom w:val="single" w:sz="4" w:space="0" w:color="auto"/>
                    <w:right w:val="single" w:sz="4" w:space="0" w:color="auto"/>
                  </w:tcBorders>
                  <w:shd w:val="clear" w:color="auto" w:fill="auto"/>
                  <w:noWrap/>
                  <w:vAlign w:val="bottom"/>
                  <w:hideMark/>
                </w:tcPr>
                <w:p w14:paraId="7089B57A"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2009</w:t>
                  </w:r>
                </w:p>
              </w:tc>
              <w:tc>
                <w:tcPr>
                  <w:tcW w:w="1218" w:type="dxa"/>
                  <w:tcBorders>
                    <w:top w:val="nil"/>
                    <w:left w:val="nil"/>
                    <w:bottom w:val="single" w:sz="4" w:space="0" w:color="auto"/>
                    <w:right w:val="single" w:sz="4" w:space="0" w:color="auto"/>
                  </w:tcBorders>
                  <w:shd w:val="clear" w:color="auto" w:fill="auto"/>
                  <w:noWrap/>
                  <w:vAlign w:val="bottom"/>
                  <w:hideMark/>
                </w:tcPr>
                <w:p w14:paraId="6E03F53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2400</w:t>
                  </w:r>
                </w:p>
              </w:tc>
              <w:tc>
                <w:tcPr>
                  <w:tcW w:w="1134" w:type="dxa"/>
                  <w:tcBorders>
                    <w:top w:val="nil"/>
                    <w:left w:val="nil"/>
                    <w:bottom w:val="single" w:sz="4" w:space="0" w:color="auto"/>
                    <w:right w:val="single" w:sz="4" w:space="0" w:color="auto"/>
                  </w:tcBorders>
                  <w:shd w:val="clear" w:color="auto" w:fill="auto"/>
                  <w:noWrap/>
                  <w:vAlign w:val="bottom"/>
                  <w:hideMark/>
                </w:tcPr>
                <w:p w14:paraId="28E32E67"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48</w:t>
                  </w:r>
                </w:p>
              </w:tc>
              <w:tc>
                <w:tcPr>
                  <w:tcW w:w="1417" w:type="dxa"/>
                  <w:tcBorders>
                    <w:top w:val="nil"/>
                    <w:left w:val="nil"/>
                    <w:bottom w:val="single" w:sz="4" w:space="0" w:color="auto"/>
                    <w:right w:val="single" w:sz="4" w:space="0" w:color="auto"/>
                  </w:tcBorders>
                  <w:shd w:val="clear" w:color="auto" w:fill="auto"/>
                  <w:noWrap/>
                  <w:vAlign w:val="bottom"/>
                  <w:hideMark/>
                </w:tcPr>
                <w:p w14:paraId="2E77DCCB"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475E1423"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489.504 </w:t>
                  </w:r>
                </w:p>
              </w:tc>
            </w:tr>
            <w:tr w:rsidR="007F27C2" w:rsidRPr="007F27C2" w14:paraId="2B038425" w14:textId="77777777" w:rsidTr="00C4065F">
              <w:trPr>
                <w:trHeight w:val="300"/>
              </w:trPr>
              <w:tc>
                <w:tcPr>
                  <w:tcW w:w="894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36AA9F"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VALOR SUBTOTAL AUTORIZADO MENSUALMENTE </w:t>
                  </w:r>
                </w:p>
              </w:tc>
              <w:tc>
                <w:tcPr>
                  <w:tcW w:w="1560" w:type="dxa"/>
                  <w:tcBorders>
                    <w:top w:val="nil"/>
                    <w:left w:val="nil"/>
                    <w:bottom w:val="single" w:sz="4" w:space="0" w:color="auto"/>
                    <w:right w:val="single" w:sz="4" w:space="0" w:color="auto"/>
                  </w:tcBorders>
                  <w:shd w:val="clear" w:color="auto" w:fill="auto"/>
                  <w:noWrap/>
                  <w:vAlign w:val="bottom"/>
                  <w:hideMark/>
                </w:tcPr>
                <w:p w14:paraId="283C43D8" w14:textId="77777777" w:rsidR="007F27C2" w:rsidRPr="007F27C2" w:rsidRDefault="007F27C2" w:rsidP="007F27C2">
                  <w:pPr>
                    <w:spacing w:after="0" w:line="240" w:lineRule="auto"/>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 $    2.447.520 </w:t>
                  </w:r>
                </w:p>
              </w:tc>
            </w:tr>
            <w:tr w:rsidR="007F27C2" w:rsidRPr="007F27C2" w14:paraId="0462C332" w14:textId="77777777" w:rsidTr="00C4065F">
              <w:trPr>
                <w:trHeight w:val="300"/>
              </w:trPr>
              <w:tc>
                <w:tcPr>
                  <w:tcW w:w="10507" w:type="dxa"/>
                  <w:gridSpan w:val="8"/>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40F14EA4"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CONSEJO SECCIONAL DE LA JUDICATURA</w:t>
                  </w:r>
                </w:p>
              </w:tc>
            </w:tr>
            <w:tr w:rsidR="00C4065F" w:rsidRPr="007F27C2" w14:paraId="53A4E27F" w14:textId="77777777" w:rsidTr="00C4065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E711EE"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11</w:t>
                  </w:r>
                </w:p>
              </w:tc>
              <w:tc>
                <w:tcPr>
                  <w:tcW w:w="2330" w:type="dxa"/>
                  <w:tcBorders>
                    <w:top w:val="nil"/>
                    <w:left w:val="nil"/>
                    <w:bottom w:val="single" w:sz="4" w:space="0" w:color="auto"/>
                    <w:right w:val="single" w:sz="4" w:space="0" w:color="auto"/>
                  </w:tcBorders>
                  <w:shd w:val="clear" w:color="auto" w:fill="auto"/>
                  <w:noWrap/>
                  <w:vAlign w:val="bottom"/>
                  <w:hideMark/>
                </w:tcPr>
                <w:p w14:paraId="4AA7BD37"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TOYOTA PRADO</w:t>
                  </w:r>
                </w:p>
              </w:tc>
              <w:tc>
                <w:tcPr>
                  <w:tcW w:w="1276" w:type="dxa"/>
                  <w:tcBorders>
                    <w:top w:val="nil"/>
                    <w:left w:val="nil"/>
                    <w:bottom w:val="single" w:sz="4" w:space="0" w:color="auto"/>
                    <w:right w:val="single" w:sz="4" w:space="0" w:color="auto"/>
                  </w:tcBorders>
                  <w:shd w:val="clear" w:color="auto" w:fill="auto"/>
                  <w:noWrap/>
                  <w:vAlign w:val="bottom"/>
                  <w:hideMark/>
                </w:tcPr>
                <w:p w14:paraId="2012B415"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OBH361</w:t>
                  </w:r>
                </w:p>
              </w:tc>
              <w:tc>
                <w:tcPr>
                  <w:tcW w:w="992" w:type="dxa"/>
                  <w:tcBorders>
                    <w:top w:val="nil"/>
                    <w:left w:val="nil"/>
                    <w:bottom w:val="single" w:sz="4" w:space="0" w:color="auto"/>
                    <w:right w:val="single" w:sz="4" w:space="0" w:color="auto"/>
                  </w:tcBorders>
                  <w:shd w:val="clear" w:color="auto" w:fill="auto"/>
                  <w:noWrap/>
                  <w:vAlign w:val="bottom"/>
                  <w:hideMark/>
                </w:tcPr>
                <w:p w14:paraId="08935FF3"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2009</w:t>
                  </w:r>
                </w:p>
              </w:tc>
              <w:tc>
                <w:tcPr>
                  <w:tcW w:w="1218" w:type="dxa"/>
                  <w:tcBorders>
                    <w:top w:val="nil"/>
                    <w:left w:val="nil"/>
                    <w:bottom w:val="single" w:sz="4" w:space="0" w:color="auto"/>
                    <w:right w:val="single" w:sz="4" w:space="0" w:color="auto"/>
                  </w:tcBorders>
                  <w:shd w:val="clear" w:color="auto" w:fill="auto"/>
                  <w:noWrap/>
                  <w:vAlign w:val="bottom"/>
                  <w:hideMark/>
                </w:tcPr>
                <w:p w14:paraId="18D4AA59"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3400</w:t>
                  </w:r>
                </w:p>
              </w:tc>
              <w:tc>
                <w:tcPr>
                  <w:tcW w:w="1134" w:type="dxa"/>
                  <w:tcBorders>
                    <w:top w:val="nil"/>
                    <w:left w:val="nil"/>
                    <w:bottom w:val="single" w:sz="4" w:space="0" w:color="auto"/>
                    <w:right w:val="single" w:sz="4" w:space="0" w:color="auto"/>
                  </w:tcBorders>
                  <w:shd w:val="clear" w:color="auto" w:fill="auto"/>
                  <w:noWrap/>
                  <w:vAlign w:val="bottom"/>
                  <w:hideMark/>
                </w:tcPr>
                <w:p w14:paraId="3197CD3C" w14:textId="77777777" w:rsidR="007F27C2" w:rsidRPr="007F27C2" w:rsidRDefault="007F27C2" w:rsidP="007F27C2">
                  <w:pPr>
                    <w:spacing w:after="0" w:line="240" w:lineRule="auto"/>
                    <w:jc w:val="center"/>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48</w:t>
                  </w:r>
                </w:p>
              </w:tc>
              <w:tc>
                <w:tcPr>
                  <w:tcW w:w="1417" w:type="dxa"/>
                  <w:tcBorders>
                    <w:top w:val="nil"/>
                    <w:left w:val="nil"/>
                    <w:bottom w:val="single" w:sz="4" w:space="0" w:color="auto"/>
                    <w:right w:val="single" w:sz="4" w:space="0" w:color="auto"/>
                  </w:tcBorders>
                  <w:shd w:val="clear" w:color="auto" w:fill="auto"/>
                  <w:noWrap/>
                  <w:vAlign w:val="bottom"/>
                  <w:hideMark/>
                </w:tcPr>
                <w:p w14:paraId="27A9336A"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10.198 </w:t>
                  </w:r>
                </w:p>
              </w:tc>
              <w:tc>
                <w:tcPr>
                  <w:tcW w:w="1560" w:type="dxa"/>
                  <w:tcBorders>
                    <w:top w:val="nil"/>
                    <w:left w:val="nil"/>
                    <w:bottom w:val="single" w:sz="4" w:space="0" w:color="auto"/>
                    <w:right w:val="single" w:sz="4" w:space="0" w:color="auto"/>
                  </w:tcBorders>
                  <w:shd w:val="clear" w:color="auto" w:fill="auto"/>
                  <w:noWrap/>
                  <w:vAlign w:val="bottom"/>
                  <w:hideMark/>
                </w:tcPr>
                <w:p w14:paraId="21264153" w14:textId="77777777" w:rsidR="007F27C2" w:rsidRPr="007F27C2" w:rsidRDefault="007F27C2" w:rsidP="007F27C2">
                  <w:pPr>
                    <w:spacing w:after="0" w:line="240" w:lineRule="auto"/>
                    <w:rPr>
                      <w:rFonts w:ascii="Calibri" w:eastAsia="Times New Roman" w:hAnsi="Calibri" w:cs="Calibri"/>
                      <w:color w:val="000000"/>
                      <w:sz w:val="20"/>
                      <w:szCs w:val="20"/>
                      <w:lang w:eastAsia="es-CO"/>
                    </w:rPr>
                  </w:pPr>
                  <w:r w:rsidRPr="007F27C2">
                    <w:rPr>
                      <w:rFonts w:ascii="Calibri" w:eastAsia="Times New Roman" w:hAnsi="Calibri" w:cs="Calibri"/>
                      <w:color w:val="000000"/>
                      <w:sz w:val="20"/>
                      <w:szCs w:val="20"/>
                      <w:lang w:eastAsia="es-CO"/>
                    </w:rPr>
                    <w:t xml:space="preserve"> $       489.504 </w:t>
                  </w:r>
                </w:p>
              </w:tc>
            </w:tr>
            <w:tr w:rsidR="007F27C2" w:rsidRPr="007F27C2" w14:paraId="52536278" w14:textId="77777777" w:rsidTr="00C4065F">
              <w:trPr>
                <w:trHeight w:val="300"/>
              </w:trPr>
              <w:tc>
                <w:tcPr>
                  <w:tcW w:w="894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1F7B4"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VALOR SUBTOTAL AUTORIZADO MENSUALMENTE </w:t>
                  </w:r>
                </w:p>
              </w:tc>
              <w:tc>
                <w:tcPr>
                  <w:tcW w:w="1560" w:type="dxa"/>
                  <w:tcBorders>
                    <w:top w:val="nil"/>
                    <w:left w:val="nil"/>
                    <w:bottom w:val="single" w:sz="4" w:space="0" w:color="auto"/>
                    <w:right w:val="single" w:sz="4" w:space="0" w:color="auto"/>
                  </w:tcBorders>
                  <w:shd w:val="clear" w:color="auto" w:fill="auto"/>
                  <w:noWrap/>
                  <w:vAlign w:val="bottom"/>
                  <w:hideMark/>
                </w:tcPr>
                <w:p w14:paraId="35D89EDD" w14:textId="77777777" w:rsidR="007F27C2" w:rsidRPr="007F27C2" w:rsidRDefault="007F27C2" w:rsidP="007F27C2">
                  <w:pPr>
                    <w:spacing w:after="0" w:line="240" w:lineRule="auto"/>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 $       489.504 </w:t>
                  </w:r>
                </w:p>
              </w:tc>
            </w:tr>
            <w:tr w:rsidR="007F27C2" w:rsidRPr="007F27C2" w14:paraId="67013DFC" w14:textId="77777777" w:rsidTr="00C4065F">
              <w:trPr>
                <w:trHeight w:val="300"/>
              </w:trPr>
              <w:tc>
                <w:tcPr>
                  <w:tcW w:w="894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57BCB" w14:textId="77777777" w:rsidR="007F27C2" w:rsidRPr="007F27C2" w:rsidRDefault="007F27C2" w:rsidP="007F27C2">
                  <w:pPr>
                    <w:spacing w:after="0" w:line="240" w:lineRule="auto"/>
                    <w:jc w:val="center"/>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VALOR TOTAL AUTORIZADO MENSUALMENTE </w:t>
                  </w:r>
                </w:p>
              </w:tc>
              <w:tc>
                <w:tcPr>
                  <w:tcW w:w="1560" w:type="dxa"/>
                  <w:tcBorders>
                    <w:top w:val="nil"/>
                    <w:left w:val="nil"/>
                    <w:bottom w:val="single" w:sz="4" w:space="0" w:color="auto"/>
                    <w:right w:val="single" w:sz="4" w:space="0" w:color="auto"/>
                  </w:tcBorders>
                  <w:shd w:val="clear" w:color="auto" w:fill="auto"/>
                  <w:noWrap/>
                  <w:vAlign w:val="bottom"/>
                  <w:hideMark/>
                </w:tcPr>
                <w:p w14:paraId="5B9B11A8" w14:textId="77777777" w:rsidR="007F27C2" w:rsidRPr="007F27C2" w:rsidRDefault="007F27C2" w:rsidP="007F27C2">
                  <w:pPr>
                    <w:spacing w:after="0" w:line="240" w:lineRule="auto"/>
                    <w:rPr>
                      <w:rFonts w:ascii="Calibri" w:eastAsia="Times New Roman" w:hAnsi="Calibri" w:cs="Calibri"/>
                      <w:b/>
                      <w:bCs/>
                      <w:color w:val="000000"/>
                      <w:sz w:val="20"/>
                      <w:szCs w:val="20"/>
                      <w:lang w:eastAsia="es-CO"/>
                    </w:rPr>
                  </w:pPr>
                  <w:r w:rsidRPr="007F27C2">
                    <w:rPr>
                      <w:rFonts w:ascii="Calibri" w:eastAsia="Times New Roman" w:hAnsi="Calibri" w:cs="Calibri"/>
                      <w:b/>
                      <w:bCs/>
                      <w:color w:val="000000"/>
                      <w:sz w:val="20"/>
                      <w:szCs w:val="20"/>
                      <w:lang w:eastAsia="es-CO"/>
                    </w:rPr>
                    <w:t xml:space="preserve"> $    8.647.904 </w:t>
                  </w:r>
                </w:p>
              </w:tc>
            </w:tr>
          </w:tbl>
          <w:p w14:paraId="0A37501D" w14:textId="77777777" w:rsidR="005C705F" w:rsidRPr="00731301" w:rsidRDefault="005C705F" w:rsidP="00D52184">
            <w:pPr>
              <w:spacing w:line="240" w:lineRule="auto"/>
              <w:jc w:val="both"/>
              <w:rPr>
                <w:rFonts w:ascii="Arial" w:hAnsi="Arial" w:cs="Arial"/>
                <w:sz w:val="24"/>
                <w:szCs w:val="24"/>
              </w:rPr>
            </w:pPr>
          </w:p>
          <w:p w14:paraId="56B24FFD" w14:textId="3BA570F0" w:rsidR="004E756E" w:rsidRDefault="008952A7" w:rsidP="004211DA">
            <w:pPr>
              <w:spacing w:line="240" w:lineRule="auto"/>
              <w:jc w:val="both"/>
              <w:rPr>
                <w:rFonts w:ascii="Arial" w:hAnsi="Arial" w:cs="Arial"/>
                <w:sz w:val="24"/>
                <w:szCs w:val="24"/>
              </w:rPr>
            </w:pPr>
            <w:r w:rsidRPr="00731301">
              <w:rPr>
                <w:rFonts w:ascii="Arial" w:hAnsi="Arial" w:cs="Arial"/>
                <w:sz w:val="24"/>
                <w:szCs w:val="24"/>
              </w:rPr>
              <w:t xml:space="preserve">Ahora bien, </w:t>
            </w:r>
            <w:r w:rsidR="0007514E" w:rsidRPr="00731301">
              <w:rPr>
                <w:rFonts w:ascii="Arial" w:hAnsi="Arial" w:cs="Arial"/>
                <w:sz w:val="24"/>
                <w:szCs w:val="24"/>
              </w:rPr>
              <w:t xml:space="preserve">revisando el histórico de consumo por parte de los vehículos que hacen parte de nuestro parque automotor, </w:t>
            </w:r>
            <w:r w:rsidR="00144C9E">
              <w:rPr>
                <w:rFonts w:ascii="Arial" w:hAnsi="Arial" w:cs="Arial"/>
                <w:sz w:val="24"/>
                <w:szCs w:val="24"/>
              </w:rPr>
              <w:t xml:space="preserve">en </w:t>
            </w:r>
            <w:r w:rsidR="005317C7">
              <w:rPr>
                <w:rFonts w:ascii="Arial" w:hAnsi="Arial" w:cs="Arial"/>
                <w:sz w:val="24"/>
                <w:szCs w:val="24"/>
              </w:rPr>
              <w:t xml:space="preserve">el </w:t>
            </w:r>
            <w:r w:rsidR="004E756E">
              <w:rPr>
                <w:rFonts w:ascii="Arial" w:hAnsi="Arial" w:cs="Arial"/>
                <w:sz w:val="24"/>
                <w:szCs w:val="24"/>
              </w:rPr>
              <w:t>último</w:t>
            </w:r>
            <w:r w:rsidR="005317C7">
              <w:rPr>
                <w:rFonts w:ascii="Arial" w:hAnsi="Arial" w:cs="Arial"/>
                <w:sz w:val="24"/>
                <w:szCs w:val="24"/>
              </w:rPr>
              <w:t xml:space="preserve"> semestre del año 2022</w:t>
            </w:r>
            <w:r w:rsidR="00144C9E">
              <w:rPr>
                <w:rFonts w:ascii="Arial" w:hAnsi="Arial" w:cs="Arial"/>
                <w:sz w:val="24"/>
                <w:szCs w:val="24"/>
              </w:rPr>
              <w:t xml:space="preserve">, </w:t>
            </w:r>
            <w:r w:rsidR="0007514E" w:rsidRPr="00731301">
              <w:rPr>
                <w:rFonts w:ascii="Arial" w:hAnsi="Arial" w:cs="Arial"/>
                <w:sz w:val="24"/>
                <w:szCs w:val="24"/>
              </w:rPr>
              <w:t xml:space="preserve">hemos logrado determinar que las facturas mensuales por concepto de este servicio </w:t>
            </w:r>
            <w:r w:rsidR="004E756E">
              <w:rPr>
                <w:rFonts w:ascii="Arial" w:hAnsi="Arial" w:cs="Arial"/>
                <w:sz w:val="24"/>
                <w:szCs w:val="24"/>
              </w:rPr>
              <w:t>están por el orden de los cuatro millones quinientos mil pesos  (</w:t>
            </w:r>
            <w:r w:rsidR="00A427E1" w:rsidRPr="00731301">
              <w:rPr>
                <w:rFonts w:ascii="Arial" w:hAnsi="Arial" w:cs="Arial"/>
                <w:sz w:val="24"/>
                <w:szCs w:val="24"/>
              </w:rPr>
              <w:t>$4.500.000</w:t>
            </w:r>
            <w:r w:rsidR="004E756E">
              <w:rPr>
                <w:rFonts w:ascii="Arial" w:hAnsi="Arial" w:cs="Arial"/>
                <w:sz w:val="24"/>
                <w:szCs w:val="24"/>
              </w:rPr>
              <w:t>) mensuales;</w:t>
            </w:r>
            <w:r w:rsidR="00A427E1" w:rsidRPr="00731301">
              <w:rPr>
                <w:rFonts w:ascii="Arial" w:hAnsi="Arial" w:cs="Arial"/>
                <w:sz w:val="24"/>
                <w:szCs w:val="24"/>
              </w:rPr>
              <w:t xml:space="preserve"> por lo </w:t>
            </w:r>
            <w:r w:rsidR="00F66A56" w:rsidRPr="00731301">
              <w:rPr>
                <w:rFonts w:ascii="Arial" w:hAnsi="Arial" w:cs="Arial"/>
                <w:sz w:val="24"/>
                <w:szCs w:val="24"/>
              </w:rPr>
              <w:t>tanto,</w:t>
            </w:r>
            <w:r w:rsidR="00A427E1" w:rsidRPr="00731301">
              <w:rPr>
                <w:rFonts w:ascii="Arial" w:hAnsi="Arial" w:cs="Arial"/>
                <w:sz w:val="24"/>
                <w:szCs w:val="24"/>
              </w:rPr>
              <w:t xml:space="preserve"> se tomará este valor como referente de consumo mensual, por considerar que esta suma se encuentra dentro de los límites dispuestos por el Consejo Superior de la Judicatura para tal fin. </w:t>
            </w:r>
          </w:p>
          <w:p w14:paraId="16113D19" w14:textId="3045DE47" w:rsidR="004E756E" w:rsidRDefault="007D13E7" w:rsidP="004211DA">
            <w:pPr>
              <w:spacing w:line="240" w:lineRule="auto"/>
              <w:jc w:val="both"/>
              <w:rPr>
                <w:rFonts w:ascii="Arial" w:hAnsi="Arial" w:cs="Arial"/>
                <w:sz w:val="24"/>
                <w:szCs w:val="24"/>
              </w:rPr>
            </w:pPr>
            <w:r w:rsidRPr="00731301">
              <w:rPr>
                <w:rFonts w:ascii="Arial" w:hAnsi="Arial" w:cs="Arial"/>
                <w:sz w:val="24"/>
                <w:szCs w:val="24"/>
              </w:rPr>
              <w:lastRenderedPageBreak/>
              <w:t xml:space="preserve">De otra parte, la Dirección Seccional de Administración Judicial de Barranquilla se encuentra a la espera que se sitúen desde nivel central los recursos con destinación específica </w:t>
            </w:r>
            <w:r w:rsidR="007A0085">
              <w:rPr>
                <w:rFonts w:ascii="Arial" w:hAnsi="Arial" w:cs="Arial"/>
                <w:sz w:val="24"/>
                <w:szCs w:val="24"/>
              </w:rPr>
              <w:t>a fin de garantizar</w:t>
            </w:r>
            <w:r w:rsidRPr="00731301">
              <w:rPr>
                <w:rFonts w:ascii="Arial" w:hAnsi="Arial" w:cs="Arial"/>
                <w:sz w:val="24"/>
                <w:szCs w:val="24"/>
              </w:rPr>
              <w:t xml:space="preserve"> el suministro de combustible para vehículos </w:t>
            </w:r>
            <w:r>
              <w:rPr>
                <w:rFonts w:ascii="Arial" w:hAnsi="Arial" w:cs="Arial"/>
                <w:sz w:val="24"/>
                <w:szCs w:val="24"/>
              </w:rPr>
              <w:t>asignados a los</w:t>
            </w:r>
            <w:r w:rsidRPr="00731301">
              <w:rPr>
                <w:rFonts w:ascii="Arial" w:hAnsi="Arial" w:cs="Arial"/>
                <w:sz w:val="24"/>
                <w:szCs w:val="24"/>
              </w:rPr>
              <w:t xml:space="preserve"> esquema</w:t>
            </w:r>
            <w:r>
              <w:rPr>
                <w:rFonts w:ascii="Arial" w:hAnsi="Arial" w:cs="Arial"/>
                <w:sz w:val="24"/>
                <w:szCs w:val="24"/>
              </w:rPr>
              <w:t>s</w:t>
            </w:r>
            <w:r w:rsidRPr="00731301">
              <w:rPr>
                <w:rFonts w:ascii="Arial" w:hAnsi="Arial" w:cs="Arial"/>
                <w:sz w:val="24"/>
                <w:szCs w:val="24"/>
              </w:rPr>
              <w:t xml:space="preserve"> de seguridad</w:t>
            </w:r>
            <w:r>
              <w:rPr>
                <w:rFonts w:ascii="Arial" w:hAnsi="Arial" w:cs="Arial"/>
                <w:sz w:val="24"/>
                <w:szCs w:val="24"/>
              </w:rPr>
              <w:t xml:space="preserve"> con los que cuentan algunos servidores judiciales adscritos a esta Entidad; razón por la cual al momento de cuantificar la necesidad se ha tenido en cuenta el histórico de consumo de estos por un término aproximado de tres meses, ya que contamos con el hecho de que a </w:t>
            </w:r>
            <w:r w:rsidR="007A0085">
              <w:rPr>
                <w:rFonts w:ascii="Arial" w:hAnsi="Arial" w:cs="Arial"/>
                <w:sz w:val="24"/>
                <w:szCs w:val="24"/>
              </w:rPr>
              <w:t>más</w:t>
            </w:r>
            <w:r>
              <w:rPr>
                <w:rFonts w:ascii="Arial" w:hAnsi="Arial" w:cs="Arial"/>
                <w:sz w:val="24"/>
                <w:szCs w:val="24"/>
              </w:rPr>
              <w:t xml:space="preserve"> tardar en el mes de marzo se debe producir la asignación de recursos, entre tanto la proyección de consumo para los vehículos asignados a la dirección seccional y al Consejo Seccional de la Judicatura se ha realizado hasta el mes de diciembre de la presente anualidad</w:t>
            </w:r>
            <w:r w:rsidRPr="00731301">
              <w:rPr>
                <w:rFonts w:ascii="Arial" w:hAnsi="Arial" w:cs="Arial"/>
                <w:sz w:val="24"/>
                <w:szCs w:val="24"/>
              </w:rPr>
              <w:t xml:space="preserve">, por lo </w:t>
            </w:r>
            <w:r>
              <w:rPr>
                <w:rFonts w:ascii="Arial" w:hAnsi="Arial" w:cs="Arial"/>
                <w:sz w:val="24"/>
                <w:szCs w:val="24"/>
              </w:rPr>
              <w:t>tanto</w:t>
            </w:r>
            <w:r w:rsidRPr="00731301">
              <w:rPr>
                <w:rFonts w:ascii="Arial" w:hAnsi="Arial" w:cs="Arial"/>
                <w:sz w:val="24"/>
                <w:szCs w:val="24"/>
              </w:rPr>
              <w:t xml:space="preserve"> se adoptó la decisión de realizar la contratación mediante COLOMBIA COMPRA EFICIENTE Acuerdo Marco de Precios Combustible Nacional CCE-715-1-AMP-2018, por un término de </w:t>
            </w:r>
            <w:r>
              <w:rPr>
                <w:rFonts w:ascii="Arial" w:hAnsi="Arial" w:cs="Arial"/>
                <w:sz w:val="24"/>
                <w:szCs w:val="24"/>
              </w:rPr>
              <w:t>11 meses y 12 días contados hasta el 31 de diciembre de 2023</w:t>
            </w:r>
            <w:r w:rsidR="007A0085">
              <w:rPr>
                <w:rFonts w:ascii="Arial" w:hAnsi="Arial" w:cs="Arial"/>
                <w:sz w:val="24"/>
                <w:szCs w:val="24"/>
              </w:rPr>
              <w:t>, teniendo en cuenta estos criterios hemos realizado la cuantificación de la necesidad</w:t>
            </w:r>
            <w:r>
              <w:rPr>
                <w:rFonts w:ascii="Arial" w:hAnsi="Arial" w:cs="Arial"/>
                <w:sz w:val="24"/>
                <w:szCs w:val="24"/>
              </w:rPr>
              <w:t>.</w:t>
            </w:r>
          </w:p>
          <w:tbl>
            <w:tblPr>
              <w:tblpPr w:leftFromText="141" w:rightFromText="141" w:vertAnchor="text" w:horzAnchor="margin" w:tblpXSpec="center" w:tblpY="375"/>
              <w:tblOverlap w:val="never"/>
              <w:tblW w:w="8288" w:type="dxa"/>
              <w:tblCellMar>
                <w:left w:w="70" w:type="dxa"/>
                <w:right w:w="70" w:type="dxa"/>
              </w:tblCellMar>
              <w:tblLook w:val="04A0" w:firstRow="1" w:lastRow="0" w:firstColumn="1" w:lastColumn="0" w:noHBand="0" w:noVBand="1"/>
            </w:tblPr>
            <w:tblGrid>
              <w:gridCol w:w="2689"/>
              <w:gridCol w:w="2307"/>
              <w:gridCol w:w="1601"/>
              <w:gridCol w:w="1691"/>
            </w:tblGrid>
            <w:tr w:rsidR="004E756E" w:rsidRPr="00BA030E" w14:paraId="75694837" w14:textId="77777777" w:rsidTr="004E756E">
              <w:trPr>
                <w:trHeight w:val="300"/>
              </w:trPr>
              <w:tc>
                <w:tcPr>
                  <w:tcW w:w="8288" w:type="dxa"/>
                  <w:gridSpan w:val="4"/>
                  <w:tcBorders>
                    <w:top w:val="single" w:sz="4" w:space="0" w:color="auto"/>
                    <w:left w:val="single" w:sz="4" w:space="0" w:color="auto"/>
                    <w:bottom w:val="single" w:sz="4" w:space="0" w:color="auto"/>
                    <w:right w:val="nil"/>
                  </w:tcBorders>
                  <w:shd w:val="clear" w:color="000000" w:fill="A9D08E"/>
                  <w:noWrap/>
                  <w:vAlign w:val="bottom"/>
                  <w:hideMark/>
                </w:tcPr>
                <w:p w14:paraId="3C17BAE2" w14:textId="77777777" w:rsidR="004E756E" w:rsidRPr="00BA030E" w:rsidRDefault="004E756E" w:rsidP="004E756E">
                  <w:pPr>
                    <w:spacing w:after="0" w:line="240" w:lineRule="auto"/>
                    <w:jc w:val="center"/>
                    <w:rPr>
                      <w:rFonts w:ascii="Calibri" w:eastAsia="Times New Roman" w:hAnsi="Calibri" w:cs="Calibri"/>
                      <w:b/>
                      <w:bCs/>
                      <w:color w:val="000000"/>
                      <w:lang w:eastAsia="es-CO"/>
                    </w:rPr>
                  </w:pPr>
                  <w:r w:rsidRPr="00BA030E">
                    <w:rPr>
                      <w:rFonts w:ascii="Calibri" w:eastAsia="Times New Roman" w:hAnsi="Calibri" w:cs="Calibri"/>
                      <w:b/>
                      <w:bCs/>
                      <w:color w:val="000000"/>
                      <w:lang w:eastAsia="es-CO"/>
                    </w:rPr>
                    <w:t>HISTORICO DE CONSUMO MENSUAL</w:t>
                  </w:r>
                </w:p>
              </w:tc>
            </w:tr>
            <w:tr w:rsidR="004E756E" w:rsidRPr="00BA030E" w14:paraId="570CB279" w14:textId="77777777" w:rsidTr="004E756E">
              <w:trPr>
                <w:trHeight w:val="300"/>
              </w:trPr>
              <w:tc>
                <w:tcPr>
                  <w:tcW w:w="2689" w:type="dxa"/>
                  <w:tcBorders>
                    <w:top w:val="nil"/>
                    <w:left w:val="single" w:sz="4" w:space="0" w:color="auto"/>
                    <w:bottom w:val="single" w:sz="4" w:space="0" w:color="auto"/>
                    <w:right w:val="single" w:sz="4" w:space="0" w:color="auto"/>
                  </w:tcBorders>
                  <w:shd w:val="clear" w:color="000000" w:fill="9BC2E6"/>
                  <w:noWrap/>
                  <w:vAlign w:val="bottom"/>
                  <w:hideMark/>
                </w:tcPr>
                <w:p w14:paraId="63045732"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 </w:t>
                  </w:r>
                </w:p>
              </w:tc>
              <w:tc>
                <w:tcPr>
                  <w:tcW w:w="2307" w:type="dxa"/>
                  <w:tcBorders>
                    <w:top w:val="nil"/>
                    <w:left w:val="nil"/>
                    <w:bottom w:val="single" w:sz="4" w:space="0" w:color="auto"/>
                    <w:right w:val="single" w:sz="4" w:space="0" w:color="auto"/>
                  </w:tcBorders>
                  <w:shd w:val="clear" w:color="000000" w:fill="9BC2E6"/>
                  <w:noWrap/>
                  <w:vAlign w:val="bottom"/>
                  <w:hideMark/>
                </w:tcPr>
                <w:p w14:paraId="389204B0" w14:textId="77777777" w:rsidR="004E756E" w:rsidRPr="00BA030E" w:rsidRDefault="004E756E" w:rsidP="004E756E">
                  <w:pPr>
                    <w:spacing w:after="0" w:line="240" w:lineRule="auto"/>
                    <w:rPr>
                      <w:rFonts w:ascii="Calibri" w:eastAsia="Times New Roman" w:hAnsi="Calibri" w:cs="Calibri"/>
                      <w:b/>
                      <w:bCs/>
                      <w:color w:val="000000"/>
                      <w:lang w:eastAsia="es-CO"/>
                    </w:rPr>
                  </w:pPr>
                  <w:r w:rsidRPr="00BA030E">
                    <w:rPr>
                      <w:rFonts w:ascii="Calibri" w:eastAsia="Times New Roman" w:hAnsi="Calibri" w:cs="Calibri"/>
                      <w:b/>
                      <w:bCs/>
                      <w:color w:val="000000"/>
                      <w:lang w:eastAsia="es-CO"/>
                    </w:rPr>
                    <w:t>VALOR MENSUAL</w:t>
                  </w:r>
                </w:p>
              </w:tc>
              <w:tc>
                <w:tcPr>
                  <w:tcW w:w="1601" w:type="dxa"/>
                  <w:tcBorders>
                    <w:top w:val="nil"/>
                    <w:left w:val="nil"/>
                    <w:bottom w:val="single" w:sz="4" w:space="0" w:color="auto"/>
                    <w:right w:val="single" w:sz="4" w:space="0" w:color="auto"/>
                  </w:tcBorders>
                  <w:shd w:val="clear" w:color="000000" w:fill="9BC2E6"/>
                  <w:noWrap/>
                  <w:vAlign w:val="bottom"/>
                  <w:hideMark/>
                </w:tcPr>
                <w:p w14:paraId="54CAA083" w14:textId="77777777" w:rsidR="004E756E" w:rsidRPr="00BA030E" w:rsidRDefault="004E756E" w:rsidP="004E756E">
                  <w:pPr>
                    <w:spacing w:after="0" w:line="240" w:lineRule="auto"/>
                    <w:rPr>
                      <w:rFonts w:ascii="Calibri" w:eastAsia="Times New Roman" w:hAnsi="Calibri" w:cs="Calibri"/>
                      <w:b/>
                      <w:bCs/>
                      <w:color w:val="000000"/>
                      <w:sz w:val="18"/>
                      <w:szCs w:val="18"/>
                      <w:lang w:eastAsia="es-CO"/>
                    </w:rPr>
                  </w:pPr>
                  <w:proofErr w:type="gramStart"/>
                  <w:r w:rsidRPr="00BA030E">
                    <w:rPr>
                      <w:rFonts w:ascii="Calibri" w:eastAsia="Times New Roman" w:hAnsi="Calibri" w:cs="Calibri"/>
                      <w:b/>
                      <w:bCs/>
                      <w:color w:val="000000"/>
                      <w:sz w:val="18"/>
                      <w:szCs w:val="18"/>
                      <w:lang w:eastAsia="es-CO"/>
                    </w:rPr>
                    <w:t>TIEMPO  (</w:t>
                  </w:r>
                  <w:proofErr w:type="gramEnd"/>
                  <w:r w:rsidRPr="00BA030E">
                    <w:rPr>
                      <w:rFonts w:ascii="Calibri" w:eastAsia="Times New Roman" w:hAnsi="Calibri" w:cs="Calibri"/>
                      <w:b/>
                      <w:bCs/>
                      <w:color w:val="000000"/>
                      <w:sz w:val="18"/>
                      <w:szCs w:val="18"/>
                      <w:lang w:eastAsia="es-CO"/>
                    </w:rPr>
                    <w:t>MESES)</w:t>
                  </w:r>
                </w:p>
              </w:tc>
              <w:tc>
                <w:tcPr>
                  <w:tcW w:w="1691" w:type="dxa"/>
                  <w:tcBorders>
                    <w:top w:val="nil"/>
                    <w:left w:val="nil"/>
                    <w:bottom w:val="single" w:sz="4" w:space="0" w:color="auto"/>
                    <w:right w:val="single" w:sz="4" w:space="0" w:color="auto"/>
                  </w:tcBorders>
                  <w:shd w:val="clear" w:color="000000" w:fill="9BC2E6"/>
                  <w:noWrap/>
                  <w:vAlign w:val="bottom"/>
                  <w:hideMark/>
                </w:tcPr>
                <w:p w14:paraId="7C7CB3DA" w14:textId="77777777" w:rsidR="004E756E" w:rsidRPr="00BA030E" w:rsidRDefault="004E756E" w:rsidP="004E756E">
                  <w:pPr>
                    <w:spacing w:after="0" w:line="240" w:lineRule="auto"/>
                    <w:rPr>
                      <w:rFonts w:ascii="Calibri" w:eastAsia="Times New Roman" w:hAnsi="Calibri" w:cs="Calibri"/>
                      <w:b/>
                      <w:bCs/>
                      <w:color w:val="000000"/>
                      <w:lang w:eastAsia="es-CO"/>
                    </w:rPr>
                  </w:pPr>
                  <w:r w:rsidRPr="00BA030E">
                    <w:rPr>
                      <w:rFonts w:ascii="Calibri" w:eastAsia="Times New Roman" w:hAnsi="Calibri" w:cs="Calibri"/>
                      <w:b/>
                      <w:bCs/>
                      <w:color w:val="000000"/>
                      <w:lang w:eastAsia="es-CO"/>
                    </w:rPr>
                    <w:t>VALOR TOTAL</w:t>
                  </w:r>
                </w:p>
              </w:tc>
            </w:tr>
            <w:tr w:rsidR="004E756E" w:rsidRPr="00BA030E" w14:paraId="36DA4857" w14:textId="77777777" w:rsidTr="004E756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D27A49A"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ESQUEMA DE SEGURIDAD</w:t>
                  </w:r>
                </w:p>
              </w:tc>
              <w:tc>
                <w:tcPr>
                  <w:tcW w:w="2307" w:type="dxa"/>
                  <w:tcBorders>
                    <w:top w:val="nil"/>
                    <w:left w:val="nil"/>
                    <w:bottom w:val="single" w:sz="4" w:space="0" w:color="auto"/>
                    <w:right w:val="single" w:sz="4" w:space="0" w:color="auto"/>
                  </w:tcBorders>
                  <w:shd w:val="clear" w:color="auto" w:fill="auto"/>
                  <w:noWrap/>
                  <w:vAlign w:val="bottom"/>
                  <w:hideMark/>
                </w:tcPr>
                <w:p w14:paraId="14E256DA"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 xml:space="preserve"> $      </w:t>
                  </w:r>
                  <w:r>
                    <w:rPr>
                      <w:rFonts w:ascii="Calibri" w:eastAsia="Times New Roman" w:hAnsi="Calibri" w:cs="Calibri"/>
                      <w:color w:val="000000"/>
                      <w:lang w:eastAsia="es-CO"/>
                    </w:rPr>
                    <w:t xml:space="preserve">         </w:t>
                  </w:r>
                  <w:r w:rsidRPr="00BA030E">
                    <w:rPr>
                      <w:rFonts w:ascii="Calibri" w:eastAsia="Times New Roman" w:hAnsi="Calibri" w:cs="Calibri"/>
                      <w:color w:val="000000"/>
                      <w:lang w:eastAsia="es-CO"/>
                    </w:rPr>
                    <w:t xml:space="preserve">       2.847.069 </w:t>
                  </w:r>
                </w:p>
              </w:tc>
              <w:tc>
                <w:tcPr>
                  <w:tcW w:w="1601" w:type="dxa"/>
                  <w:tcBorders>
                    <w:top w:val="nil"/>
                    <w:left w:val="nil"/>
                    <w:bottom w:val="single" w:sz="4" w:space="0" w:color="auto"/>
                    <w:right w:val="single" w:sz="4" w:space="0" w:color="auto"/>
                  </w:tcBorders>
                  <w:shd w:val="clear" w:color="auto" w:fill="auto"/>
                  <w:noWrap/>
                  <w:vAlign w:val="bottom"/>
                  <w:hideMark/>
                </w:tcPr>
                <w:p w14:paraId="4A2AB7CB"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3</w:t>
                  </w:r>
                </w:p>
              </w:tc>
              <w:tc>
                <w:tcPr>
                  <w:tcW w:w="1691" w:type="dxa"/>
                  <w:tcBorders>
                    <w:top w:val="nil"/>
                    <w:left w:val="nil"/>
                    <w:bottom w:val="single" w:sz="4" w:space="0" w:color="auto"/>
                    <w:right w:val="single" w:sz="4" w:space="0" w:color="auto"/>
                  </w:tcBorders>
                  <w:shd w:val="clear" w:color="auto" w:fill="auto"/>
                  <w:noWrap/>
                  <w:vAlign w:val="bottom"/>
                  <w:hideMark/>
                </w:tcPr>
                <w:p w14:paraId="63D9D557"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 xml:space="preserve"> $      8.541.207 </w:t>
                  </w:r>
                </w:p>
              </w:tc>
            </w:tr>
            <w:tr w:rsidR="004E756E" w:rsidRPr="00BA030E" w14:paraId="0A390B93" w14:textId="77777777" w:rsidTr="004E756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F16145C"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DESAJ</w:t>
                  </w:r>
                </w:p>
              </w:tc>
              <w:tc>
                <w:tcPr>
                  <w:tcW w:w="2307" w:type="dxa"/>
                  <w:tcBorders>
                    <w:top w:val="nil"/>
                    <w:left w:val="nil"/>
                    <w:bottom w:val="single" w:sz="4" w:space="0" w:color="auto"/>
                    <w:right w:val="single" w:sz="4" w:space="0" w:color="auto"/>
                  </w:tcBorders>
                  <w:shd w:val="clear" w:color="auto" w:fill="auto"/>
                  <w:noWrap/>
                  <w:vAlign w:val="bottom"/>
                  <w:hideMark/>
                </w:tcPr>
                <w:p w14:paraId="3D17F6B2"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 xml:space="preserve"> $    </w:t>
                  </w:r>
                  <w:r>
                    <w:rPr>
                      <w:rFonts w:ascii="Calibri" w:eastAsia="Times New Roman" w:hAnsi="Calibri" w:cs="Calibri"/>
                      <w:color w:val="000000"/>
                      <w:lang w:eastAsia="es-CO"/>
                    </w:rPr>
                    <w:t xml:space="preserve">         </w:t>
                  </w:r>
                  <w:r w:rsidRPr="00BA030E">
                    <w:rPr>
                      <w:rFonts w:ascii="Calibri" w:eastAsia="Times New Roman" w:hAnsi="Calibri" w:cs="Calibri"/>
                      <w:color w:val="000000"/>
                      <w:lang w:eastAsia="es-CO"/>
                    </w:rPr>
                    <w:t xml:space="preserve">         1.300.000 </w:t>
                  </w:r>
                </w:p>
              </w:tc>
              <w:tc>
                <w:tcPr>
                  <w:tcW w:w="1601" w:type="dxa"/>
                  <w:tcBorders>
                    <w:top w:val="nil"/>
                    <w:left w:val="nil"/>
                    <w:bottom w:val="single" w:sz="4" w:space="0" w:color="auto"/>
                    <w:right w:val="single" w:sz="4" w:space="0" w:color="auto"/>
                  </w:tcBorders>
                  <w:shd w:val="clear" w:color="auto" w:fill="auto"/>
                  <w:noWrap/>
                  <w:vAlign w:val="bottom"/>
                  <w:hideMark/>
                </w:tcPr>
                <w:p w14:paraId="5B5FEC72"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11,5</w:t>
                  </w:r>
                </w:p>
              </w:tc>
              <w:tc>
                <w:tcPr>
                  <w:tcW w:w="1691" w:type="dxa"/>
                  <w:tcBorders>
                    <w:top w:val="nil"/>
                    <w:left w:val="nil"/>
                    <w:bottom w:val="single" w:sz="4" w:space="0" w:color="auto"/>
                    <w:right w:val="single" w:sz="4" w:space="0" w:color="auto"/>
                  </w:tcBorders>
                  <w:shd w:val="clear" w:color="auto" w:fill="auto"/>
                  <w:noWrap/>
                  <w:vAlign w:val="bottom"/>
                  <w:hideMark/>
                </w:tcPr>
                <w:p w14:paraId="09FEACD5"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 xml:space="preserve"> $    14.950.000 </w:t>
                  </w:r>
                </w:p>
              </w:tc>
            </w:tr>
            <w:tr w:rsidR="004E756E" w:rsidRPr="00BA030E" w14:paraId="6E4F54E9" w14:textId="77777777" w:rsidTr="004E756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97DAF9D"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CONSEJO SECCIONAL</w:t>
                  </w:r>
                </w:p>
              </w:tc>
              <w:tc>
                <w:tcPr>
                  <w:tcW w:w="2307" w:type="dxa"/>
                  <w:tcBorders>
                    <w:top w:val="nil"/>
                    <w:left w:val="nil"/>
                    <w:bottom w:val="single" w:sz="4" w:space="0" w:color="auto"/>
                    <w:right w:val="single" w:sz="4" w:space="0" w:color="auto"/>
                  </w:tcBorders>
                  <w:shd w:val="clear" w:color="auto" w:fill="auto"/>
                  <w:noWrap/>
                  <w:vAlign w:val="bottom"/>
                  <w:hideMark/>
                </w:tcPr>
                <w:p w14:paraId="75C6F020"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 xml:space="preserve"> $        </w:t>
                  </w:r>
                  <w:r>
                    <w:rPr>
                      <w:rFonts w:ascii="Calibri" w:eastAsia="Times New Roman" w:hAnsi="Calibri" w:cs="Calibri"/>
                      <w:color w:val="000000"/>
                      <w:lang w:eastAsia="es-CO"/>
                    </w:rPr>
                    <w:t xml:space="preserve">        </w:t>
                  </w:r>
                  <w:r w:rsidRPr="00BA030E">
                    <w:rPr>
                      <w:rFonts w:ascii="Calibri" w:eastAsia="Times New Roman" w:hAnsi="Calibri" w:cs="Calibri"/>
                      <w:color w:val="000000"/>
                      <w:lang w:eastAsia="es-CO"/>
                    </w:rPr>
                    <w:t xml:space="preserve">         441.984 </w:t>
                  </w:r>
                </w:p>
              </w:tc>
              <w:tc>
                <w:tcPr>
                  <w:tcW w:w="1601" w:type="dxa"/>
                  <w:tcBorders>
                    <w:top w:val="nil"/>
                    <w:left w:val="nil"/>
                    <w:bottom w:val="single" w:sz="4" w:space="0" w:color="auto"/>
                    <w:right w:val="single" w:sz="4" w:space="0" w:color="auto"/>
                  </w:tcBorders>
                  <w:shd w:val="clear" w:color="auto" w:fill="auto"/>
                  <w:noWrap/>
                  <w:vAlign w:val="bottom"/>
                  <w:hideMark/>
                </w:tcPr>
                <w:p w14:paraId="6BF6F083"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11,5</w:t>
                  </w:r>
                </w:p>
              </w:tc>
              <w:tc>
                <w:tcPr>
                  <w:tcW w:w="1691" w:type="dxa"/>
                  <w:tcBorders>
                    <w:top w:val="nil"/>
                    <w:left w:val="nil"/>
                    <w:bottom w:val="single" w:sz="4" w:space="0" w:color="auto"/>
                    <w:right w:val="single" w:sz="4" w:space="0" w:color="auto"/>
                  </w:tcBorders>
                  <w:shd w:val="clear" w:color="auto" w:fill="auto"/>
                  <w:noWrap/>
                  <w:vAlign w:val="bottom"/>
                  <w:hideMark/>
                </w:tcPr>
                <w:p w14:paraId="7B75B936"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 xml:space="preserve"> $      5.082.816 </w:t>
                  </w:r>
                </w:p>
              </w:tc>
            </w:tr>
            <w:tr w:rsidR="004E756E" w:rsidRPr="00BA030E" w14:paraId="4546F6B9" w14:textId="77777777" w:rsidTr="004E756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4795811" w14:textId="77777777" w:rsidR="004E756E" w:rsidRPr="00BA030E" w:rsidRDefault="004E756E" w:rsidP="004E756E">
                  <w:pPr>
                    <w:spacing w:after="0" w:line="240" w:lineRule="auto"/>
                    <w:rPr>
                      <w:rFonts w:ascii="Calibri" w:eastAsia="Times New Roman" w:hAnsi="Calibri" w:cs="Calibri"/>
                      <w:color w:val="000000"/>
                      <w:lang w:eastAsia="es-CO"/>
                    </w:rPr>
                  </w:pPr>
                  <w:proofErr w:type="gramStart"/>
                  <w:r w:rsidRPr="00BA030E">
                    <w:rPr>
                      <w:rFonts w:ascii="Calibri" w:eastAsia="Times New Roman" w:hAnsi="Calibri" w:cs="Calibri"/>
                      <w:color w:val="000000"/>
                      <w:lang w:eastAsia="es-CO"/>
                    </w:rPr>
                    <w:t>TOTAL</w:t>
                  </w:r>
                  <w:proofErr w:type="gramEnd"/>
                  <w:r w:rsidRPr="00BA030E">
                    <w:rPr>
                      <w:rFonts w:ascii="Calibri" w:eastAsia="Times New Roman" w:hAnsi="Calibri" w:cs="Calibri"/>
                      <w:color w:val="000000"/>
                      <w:lang w:eastAsia="es-CO"/>
                    </w:rPr>
                    <w:t xml:space="preserve"> ESTIMADO</w:t>
                  </w:r>
                </w:p>
              </w:tc>
              <w:tc>
                <w:tcPr>
                  <w:tcW w:w="2307" w:type="dxa"/>
                  <w:tcBorders>
                    <w:top w:val="nil"/>
                    <w:left w:val="nil"/>
                    <w:bottom w:val="single" w:sz="4" w:space="0" w:color="auto"/>
                    <w:right w:val="single" w:sz="4" w:space="0" w:color="auto"/>
                  </w:tcBorders>
                  <w:shd w:val="clear" w:color="auto" w:fill="auto"/>
                  <w:noWrap/>
                  <w:vAlign w:val="bottom"/>
                  <w:hideMark/>
                </w:tcPr>
                <w:p w14:paraId="6E3473E4" w14:textId="77777777" w:rsidR="004E756E" w:rsidRPr="00BA030E" w:rsidRDefault="004E756E" w:rsidP="004E756E">
                  <w:pPr>
                    <w:spacing w:after="0" w:line="240" w:lineRule="auto"/>
                    <w:jc w:val="right"/>
                    <w:rPr>
                      <w:rFonts w:ascii="Calibri" w:eastAsia="Times New Roman" w:hAnsi="Calibri" w:cs="Calibri"/>
                      <w:color w:val="000000"/>
                      <w:lang w:eastAsia="es-CO"/>
                    </w:rPr>
                  </w:pPr>
                  <w:r w:rsidRPr="00BA030E">
                    <w:rPr>
                      <w:rFonts w:ascii="Calibri" w:eastAsia="Times New Roman" w:hAnsi="Calibri" w:cs="Calibri"/>
                      <w:color w:val="000000"/>
                      <w:lang w:eastAsia="es-CO"/>
                    </w:rPr>
                    <w:t> </w:t>
                  </w:r>
                  <w:r>
                    <w:rPr>
                      <w:rFonts w:ascii="Calibri" w:eastAsia="Times New Roman" w:hAnsi="Calibri" w:cs="Calibri"/>
                      <w:color w:val="000000"/>
                      <w:lang w:eastAsia="es-CO"/>
                    </w:rPr>
                    <w:t>$                      4.589.053</w:t>
                  </w:r>
                </w:p>
              </w:tc>
              <w:tc>
                <w:tcPr>
                  <w:tcW w:w="1601" w:type="dxa"/>
                  <w:tcBorders>
                    <w:top w:val="nil"/>
                    <w:left w:val="nil"/>
                    <w:bottom w:val="single" w:sz="4" w:space="0" w:color="auto"/>
                    <w:right w:val="single" w:sz="4" w:space="0" w:color="auto"/>
                  </w:tcBorders>
                  <w:shd w:val="clear" w:color="auto" w:fill="auto"/>
                  <w:noWrap/>
                  <w:vAlign w:val="bottom"/>
                  <w:hideMark/>
                </w:tcPr>
                <w:p w14:paraId="6D4EEB6F" w14:textId="77777777" w:rsidR="004E756E" w:rsidRPr="00BA030E" w:rsidRDefault="004E756E" w:rsidP="004E756E">
                  <w:pPr>
                    <w:spacing w:after="0" w:line="240" w:lineRule="auto"/>
                    <w:rPr>
                      <w:rFonts w:ascii="Calibri" w:eastAsia="Times New Roman" w:hAnsi="Calibri" w:cs="Calibri"/>
                      <w:color w:val="000000"/>
                      <w:lang w:eastAsia="es-CO"/>
                    </w:rPr>
                  </w:pPr>
                  <w:r w:rsidRPr="00BA030E">
                    <w:rPr>
                      <w:rFonts w:ascii="Calibri" w:eastAsia="Times New Roman" w:hAnsi="Calibri" w:cs="Calibri"/>
                      <w:color w:val="000000"/>
                      <w:lang w:eastAsia="es-CO"/>
                    </w:rPr>
                    <w:t> </w:t>
                  </w:r>
                </w:p>
              </w:tc>
              <w:tc>
                <w:tcPr>
                  <w:tcW w:w="1691" w:type="dxa"/>
                  <w:tcBorders>
                    <w:top w:val="nil"/>
                    <w:left w:val="nil"/>
                    <w:bottom w:val="single" w:sz="4" w:space="0" w:color="auto"/>
                    <w:right w:val="single" w:sz="4" w:space="0" w:color="auto"/>
                  </w:tcBorders>
                  <w:shd w:val="clear" w:color="auto" w:fill="auto"/>
                  <w:noWrap/>
                  <w:vAlign w:val="bottom"/>
                  <w:hideMark/>
                </w:tcPr>
                <w:p w14:paraId="07AAFA0A" w14:textId="77777777" w:rsidR="004E756E" w:rsidRPr="00BA030E" w:rsidRDefault="004E756E" w:rsidP="004E756E">
                  <w:pPr>
                    <w:spacing w:after="0" w:line="240" w:lineRule="auto"/>
                    <w:rPr>
                      <w:rFonts w:ascii="Calibri" w:eastAsia="Times New Roman" w:hAnsi="Calibri" w:cs="Calibri"/>
                      <w:b/>
                      <w:bCs/>
                      <w:color w:val="000000"/>
                      <w:lang w:eastAsia="es-CO"/>
                    </w:rPr>
                  </w:pPr>
                  <w:r w:rsidRPr="00BA030E">
                    <w:rPr>
                      <w:rFonts w:ascii="Calibri" w:eastAsia="Times New Roman" w:hAnsi="Calibri" w:cs="Calibri"/>
                      <w:b/>
                      <w:bCs/>
                      <w:color w:val="000000"/>
                      <w:lang w:eastAsia="es-CO"/>
                    </w:rPr>
                    <w:t xml:space="preserve"> $    28.574.023 </w:t>
                  </w:r>
                </w:p>
              </w:tc>
            </w:tr>
          </w:tbl>
          <w:p w14:paraId="5071D0DA" w14:textId="39660E37" w:rsidR="004E756E" w:rsidRDefault="004E756E" w:rsidP="004211DA">
            <w:pPr>
              <w:spacing w:line="240" w:lineRule="auto"/>
              <w:jc w:val="both"/>
              <w:rPr>
                <w:rFonts w:ascii="Arial" w:hAnsi="Arial" w:cs="Arial"/>
                <w:sz w:val="24"/>
                <w:szCs w:val="24"/>
              </w:rPr>
            </w:pPr>
          </w:p>
          <w:p w14:paraId="1B3C37B6" w14:textId="703211E3" w:rsidR="004E756E" w:rsidRDefault="004E756E" w:rsidP="004211DA">
            <w:pPr>
              <w:spacing w:line="240" w:lineRule="auto"/>
              <w:jc w:val="both"/>
              <w:rPr>
                <w:rFonts w:ascii="Arial" w:hAnsi="Arial" w:cs="Arial"/>
                <w:sz w:val="24"/>
                <w:szCs w:val="24"/>
              </w:rPr>
            </w:pPr>
          </w:p>
          <w:p w14:paraId="4BE52A53" w14:textId="31958B8B" w:rsidR="004E756E" w:rsidRDefault="004E756E" w:rsidP="004211DA">
            <w:pPr>
              <w:spacing w:line="240" w:lineRule="auto"/>
              <w:jc w:val="both"/>
              <w:rPr>
                <w:rFonts w:ascii="Arial" w:hAnsi="Arial" w:cs="Arial"/>
                <w:sz w:val="24"/>
                <w:szCs w:val="24"/>
              </w:rPr>
            </w:pPr>
          </w:p>
          <w:p w14:paraId="511721B8" w14:textId="7F7581F5" w:rsidR="004E756E" w:rsidRDefault="004E756E" w:rsidP="004211DA">
            <w:pPr>
              <w:spacing w:line="240" w:lineRule="auto"/>
              <w:jc w:val="both"/>
              <w:rPr>
                <w:rFonts w:ascii="Arial" w:hAnsi="Arial" w:cs="Arial"/>
                <w:sz w:val="24"/>
                <w:szCs w:val="24"/>
              </w:rPr>
            </w:pPr>
          </w:p>
          <w:p w14:paraId="5A078658" w14:textId="77777777" w:rsidR="004E756E" w:rsidRDefault="004E756E" w:rsidP="004211DA">
            <w:pPr>
              <w:spacing w:line="240" w:lineRule="auto"/>
              <w:jc w:val="both"/>
              <w:rPr>
                <w:rFonts w:ascii="Arial" w:hAnsi="Arial" w:cs="Arial"/>
                <w:sz w:val="24"/>
                <w:szCs w:val="24"/>
              </w:rPr>
            </w:pPr>
          </w:p>
          <w:p w14:paraId="3308E1EE" w14:textId="77777777" w:rsidR="004E756E" w:rsidRDefault="004E756E" w:rsidP="004A0568">
            <w:pPr>
              <w:spacing w:line="240" w:lineRule="auto"/>
              <w:jc w:val="both"/>
              <w:rPr>
                <w:rFonts w:ascii="Arial" w:hAnsi="Arial" w:cs="Arial"/>
                <w:sz w:val="24"/>
                <w:szCs w:val="24"/>
              </w:rPr>
            </w:pPr>
          </w:p>
          <w:p w14:paraId="45C050CD" w14:textId="33182F48" w:rsidR="00BA030E" w:rsidRPr="00731301" w:rsidRDefault="007A0085" w:rsidP="0093298D">
            <w:pPr>
              <w:spacing w:line="240" w:lineRule="auto"/>
              <w:jc w:val="both"/>
              <w:rPr>
                <w:rFonts w:ascii="Arial" w:hAnsi="Arial" w:cs="Arial"/>
                <w:sz w:val="24"/>
                <w:szCs w:val="24"/>
              </w:rPr>
            </w:pPr>
            <w:r>
              <w:rPr>
                <w:rFonts w:ascii="Arial" w:hAnsi="Arial" w:cs="Arial"/>
                <w:sz w:val="24"/>
                <w:szCs w:val="24"/>
              </w:rPr>
              <w:t xml:space="preserve">Finalmente se ha de tener en cuenta que solo contamos con una </w:t>
            </w:r>
            <w:r w:rsidR="00DC7FBC">
              <w:rPr>
                <w:rFonts w:ascii="Arial" w:hAnsi="Arial" w:cs="Arial"/>
                <w:sz w:val="24"/>
                <w:szCs w:val="24"/>
              </w:rPr>
              <w:t xml:space="preserve">Disponibilidad Presupuestal por </w:t>
            </w:r>
            <w:r w:rsidR="00246B27">
              <w:rPr>
                <w:rFonts w:ascii="Arial" w:hAnsi="Arial" w:cs="Arial"/>
                <w:sz w:val="24"/>
                <w:szCs w:val="24"/>
              </w:rPr>
              <w:t>valor de</w:t>
            </w:r>
            <w:r>
              <w:rPr>
                <w:rFonts w:ascii="Arial" w:hAnsi="Arial" w:cs="Arial"/>
                <w:sz w:val="24"/>
                <w:szCs w:val="24"/>
              </w:rPr>
              <w:t xml:space="preserve"> Veintiún millones ciento ochenta y cuatro mil noventa y seis </w:t>
            </w:r>
            <w:r w:rsidR="00246B27">
              <w:rPr>
                <w:rFonts w:ascii="Arial" w:hAnsi="Arial" w:cs="Arial"/>
                <w:sz w:val="24"/>
                <w:szCs w:val="24"/>
              </w:rPr>
              <w:t>pesos (</w:t>
            </w:r>
            <w:r>
              <w:rPr>
                <w:rFonts w:ascii="Arial" w:hAnsi="Arial" w:cs="Arial"/>
                <w:sz w:val="24"/>
                <w:szCs w:val="24"/>
              </w:rPr>
              <w:t>$</w:t>
            </w:r>
            <w:r w:rsidRPr="007A0085">
              <w:rPr>
                <w:rFonts w:ascii="Arial" w:hAnsi="Arial" w:cs="Arial"/>
                <w:sz w:val="24"/>
                <w:szCs w:val="24"/>
              </w:rPr>
              <w:t>21</w:t>
            </w:r>
            <w:r>
              <w:rPr>
                <w:rFonts w:ascii="Arial" w:hAnsi="Arial" w:cs="Arial"/>
                <w:sz w:val="24"/>
                <w:szCs w:val="24"/>
              </w:rPr>
              <w:t>.</w:t>
            </w:r>
            <w:r w:rsidRPr="007A0085">
              <w:rPr>
                <w:rFonts w:ascii="Arial" w:hAnsi="Arial" w:cs="Arial"/>
                <w:sz w:val="24"/>
                <w:szCs w:val="24"/>
              </w:rPr>
              <w:t>184</w:t>
            </w:r>
            <w:r>
              <w:rPr>
                <w:rFonts w:ascii="Arial" w:hAnsi="Arial" w:cs="Arial"/>
                <w:sz w:val="24"/>
                <w:szCs w:val="24"/>
              </w:rPr>
              <w:t>.</w:t>
            </w:r>
            <w:r w:rsidRPr="007A0085">
              <w:rPr>
                <w:rFonts w:ascii="Arial" w:hAnsi="Arial" w:cs="Arial"/>
                <w:sz w:val="24"/>
                <w:szCs w:val="24"/>
              </w:rPr>
              <w:t>096</w:t>
            </w:r>
            <w:r>
              <w:rPr>
                <w:rFonts w:ascii="Arial" w:hAnsi="Arial" w:cs="Arial"/>
                <w:sz w:val="24"/>
                <w:szCs w:val="24"/>
              </w:rPr>
              <w:t xml:space="preserve">) para suplir esta </w:t>
            </w:r>
            <w:r w:rsidR="00246B27">
              <w:rPr>
                <w:rFonts w:ascii="Arial" w:hAnsi="Arial" w:cs="Arial"/>
                <w:sz w:val="24"/>
                <w:szCs w:val="24"/>
              </w:rPr>
              <w:t>necesidad; razón</w:t>
            </w:r>
            <w:r>
              <w:rPr>
                <w:rFonts w:ascii="Arial" w:hAnsi="Arial" w:cs="Arial"/>
                <w:sz w:val="24"/>
                <w:szCs w:val="24"/>
              </w:rPr>
              <w:t xml:space="preserve"> por la cual, la orden de compra se realizará por este monto.</w:t>
            </w:r>
          </w:p>
          <w:p w14:paraId="40712379" w14:textId="77777777" w:rsidR="009B0D36" w:rsidRDefault="009B0D36" w:rsidP="004211DA">
            <w:pPr>
              <w:spacing w:line="240" w:lineRule="auto"/>
              <w:jc w:val="both"/>
              <w:rPr>
                <w:rFonts w:ascii="Arial" w:hAnsi="Arial" w:cs="Arial"/>
                <w:b/>
                <w:bCs/>
                <w:sz w:val="24"/>
                <w:szCs w:val="24"/>
              </w:rPr>
            </w:pPr>
          </w:p>
          <w:p w14:paraId="77A3323C" w14:textId="11568D23" w:rsidR="003458BB" w:rsidRPr="00731301" w:rsidRDefault="003458BB" w:rsidP="004211DA">
            <w:pPr>
              <w:spacing w:line="240" w:lineRule="auto"/>
              <w:jc w:val="both"/>
              <w:rPr>
                <w:rFonts w:ascii="Arial" w:hAnsi="Arial" w:cs="Arial"/>
                <w:b/>
                <w:bCs/>
                <w:sz w:val="24"/>
                <w:szCs w:val="24"/>
              </w:rPr>
            </w:pPr>
            <w:r w:rsidRPr="00731301">
              <w:rPr>
                <w:rFonts w:ascii="Arial" w:hAnsi="Arial" w:cs="Arial"/>
                <w:b/>
                <w:bCs/>
                <w:sz w:val="24"/>
                <w:szCs w:val="24"/>
              </w:rPr>
              <w:t>PRECIOS DE REFERENCIA DE GASOLINA CORRIENTE MINISTERIO DE MINAS Y ENERGIA</w:t>
            </w:r>
          </w:p>
          <w:p w14:paraId="24497E25" w14:textId="1750D111" w:rsidR="00780BE9" w:rsidRDefault="003458BB" w:rsidP="00124DBD">
            <w:pPr>
              <w:spacing w:line="240" w:lineRule="auto"/>
              <w:jc w:val="both"/>
              <w:rPr>
                <w:noProof/>
                <w:lang w:eastAsia="es-CO"/>
              </w:rPr>
            </w:pPr>
            <w:r w:rsidRPr="00731301">
              <w:rPr>
                <w:rFonts w:ascii="Arial" w:hAnsi="Arial" w:cs="Arial"/>
                <w:sz w:val="24"/>
                <w:szCs w:val="24"/>
              </w:rPr>
              <w:t>El Ministerio de Minas y Energía presenta este documento didáctico con el objeto de ofrecer a los ciudadanos una orientación sobre la política de fijación de precios de la Gasolina Motor Corriente y el ACPM.</w:t>
            </w:r>
          </w:p>
          <w:p w14:paraId="35A01B0C" w14:textId="3ED2490E" w:rsidR="00FD2F26" w:rsidRDefault="00780BE9" w:rsidP="00C4259D">
            <w:pPr>
              <w:spacing w:line="240" w:lineRule="auto"/>
              <w:jc w:val="center"/>
              <w:rPr>
                <w:noProof/>
                <w:lang w:eastAsia="es-CO"/>
              </w:rPr>
            </w:pPr>
            <w:r>
              <w:rPr>
                <w:noProof/>
                <w:lang w:eastAsia="es-CO"/>
              </w:rPr>
              <w:drawing>
                <wp:inline distT="0" distB="0" distL="0" distR="0" wp14:anchorId="732CD46B" wp14:editId="1E1C59ED">
                  <wp:extent cx="5210175" cy="4248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227" t="37903" r="42391" b="11656"/>
                          <a:stretch/>
                        </pic:blipFill>
                        <pic:spPr bwMode="auto">
                          <a:xfrm>
                            <a:off x="0" y="0"/>
                            <a:ext cx="5210175" cy="4248150"/>
                          </a:xfrm>
                          <a:prstGeom prst="rect">
                            <a:avLst/>
                          </a:prstGeom>
                          <a:ln>
                            <a:noFill/>
                          </a:ln>
                          <a:extLst>
                            <a:ext uri="{53640926-AAD7-44D8-BBD7-CCE9431645EC}">
                              <a14:shadowObscured xmlns:a14="http://schemas.microsoft.com/office/drawing/2010/main"/>
                            </a:ext>
                          </a:extLst>
                        </pic:spPr>
                      </pic:pic>
                    </a:graphicData>
                  </a:graphic>
                </wp:inline>
              </w:drawing>
            </w:r>
          </w:p>
          <w:tbl>
            <w:tblPr>
              <w:tblW w:w="8740" w:type="dxa"/>
              <w:tblCellMar>
                <w:left w:w="70" w:type="dxa"/>
                <w:right w:w="70" w:type="dxa"/>
              </w:tblCellMar>
              <w:tblLook w:val="04A0" w:firstRow="1" w:lastRow="0" w:firstColumn="1" w:lastColumn="0" w:noHBand="0" w:noVBand="1"/>
            </w:tblPr>
            <w:tblGrid>
              <w:gridCol w:w="1057"/>
              <w:gridCol w:w="1112"/>
              <w:gridCol w:w="1399"/>
              <w:gridCol w:w="1283"/>
              <w:gridCol w:w="1283"/>
              <w:gridCol w:w="1303"/>
              <w:gridCol w:w="1303"/>
            </w:tblGrid>
            <w:tr w:rsidR="00B806B3" w:rsidRPr="00B806B3" w14:paraId="3A080C11" w14:textId="77777777" w:rsidTr="00B806B3">
              <w:trPr>
                <w:trHeight w:val="315"/>
              </w:trPr>
              <w:tc>
                <w:tcPr>
                  <w:tcW w:w="8740" w:type="dxa"/>
                  <w:gridSpan w:val="7"/>
                  <w:tcBorders>
                    <w:top w:val="nil"/>
                    <w:left w:val="nil"/>
                    <w:bottom w:val="nil"/>
                    <w:right w:val="nil"/>
                  </w:tcBorders>
                  <w:shd w:val="clear" w:color="auto" w:fill="auto"/>
                  <w:noWrap/>
                  <w:vAlign w:val="center"/>
                  <w:hideMark/>
                </w:tcPr>
                <w:p w14:paraId="1D7CB54E" w14:textId="77777777" w:rsidR="00124DBD" w:rsidRDefault="00124DBD" w:rsidP="00B806B3">
                  <w:pPr>
                    <w:spacing w:after="0" w:line="240" w:lineRule="auto"/>
                    <w:jc w:val="center"/>
                    <w:rPr>
                      <w:rFonts w:ascii="Calibri" w:eastAsia="Times New Roman" w:hAnsi="Calibri" w:cs="Calibri"/>
                      <w:b/>
                      <w:bCs/>
                      <w:color w:val="000000"/>
                      <w:sz w:val="24"/>
                      <w:szCs w:val="24"/>
                      <w:lang w:eastAsia="es-CO"/>
                    </w:rPr>
                  </w:pPr>
                </w:p>
                <w:p w14:paraId="5675C386" w14:textId="77777777" w:rsidR="00124DBD" w:rsidRDefault="00124DBD" w:rsidP="00B806B3">
                  <w:pPr>
                    <w:spacing w:after="0" w:line="240" w:lineRule="auto"/>
                    <w:jc w:val="center"/>
                    <w:rPr>
                      <w:rFonts w:ascii="Calibri" w:eastAsia="Times New Roman" w:hAnsi="Calibri" w:cs="Calibri"/>
                      <w:b/>
                      <w:bCs/>
                      <w:color w:val="000000"/>
                      <w:sz w:val="24"/>
                      <w:szCs w:val="24"/>
                      <w:lang w:eastAsia="es-CO"/>
                    </w:rPr>
                  </w:pPr>
                </w:p>
                <w:p w14:paraId="2D4DA928" w14:textId="77777777" w:rsidR="00124DBD" w:rsidRDefault="00124DBD" w:rsidP="00B806B3">
                  <w:pPr>
                    <w:spacing w:after="0" w:line="240" w:lineRule="auto"/>
                    <w:jc w:val="center"/>
                    <w:rPr>
                      <w:rFonts w:ascii="Calibri" w:eastAsia="Times New Roman" w:hAnsi="Calibri" w:cs="Calibri"/>
                      <w:b/>
                      <w:bCs/>
                      <w:color w:val="000000"/>
                      <w:sz w:val="24"/>
                      <w:szCs w:val="24"/>
                      <w:lang w:eastAsia="es-CO"/>
                    </w:rPr>
                  </w:pPr>
                </w:p>
                <w:p w14:paraId="7D68D6DE" w14:textId="47DCCF21" w:rsidR="00B806B3" w:rsidRPr="00B806B3" w:rsidRDefault="00B806B3" w:rsidP="00B806B3">
                  <w:pPr>
                    <w:spacing w:after="0" w:line="240" w:lineRule="auto"/>
                    <w:jc w:val="center"/>
                    <w:rPr>
                      <w:rFonts w:ascii="Calibri" w:eastAsia="Times New Roman" w:hAnsi="Calibri" w:cs="Calibri"/>
                      <w:b/>
                      <w:bCs/>
                      <w:color w:val="000000"/>
                      <w:sz w:val="24"/>
                      <w:szCs w:val="24"/>
                      <w:lang w:eastAsia="es-CO"/>
                    </w:rPr>
                  </w:pPr>
                  <w:r w:rsidRPr="00B806B3">
                    <w:rPr>
                      <w:rFonts w:ascii="Calibri" w:eastAsia="Times New Roman" w:hAnsi="Calibri" w:cs="Calibri"/>
                      <w:b/>
                      <w:bCs/>
                      <w:color w:val="000000"/>
                      <w:sz w:val="24"/>
                      <w:szCs w:val="24"/>
                      <w:lang w:eastAsia="es-CO"/>
                    </w:rPr>
                    <w:t>Histórico de precio por Galón de Combustible</w:t>
                  </w:r>
                </w:p>
              </w:tc>
            </w:tr>
            <w:tr w:rsidR="00B806B3" w:rsidRPr="00B806B3" w14:paraId="2EBA5C55" w14:textId="77777777" w:rsidTr="00B806B3">
              <w:trPr>
                <w:trHeight w:val="225"/>
              </w:trPr>
              <w:tc>
                <w:tcPr>
                  <w:tcW w:w="8740" w:type="dxa"/>
                  <w:gridSpan w:val="7"/>
                  <w:tcBorders>
                    <w:top w:val="nil"/>
                    <w:left w:val="nil"/>
                    <w:bottom w:val="nil"/>
                    <w:right w:val="nil"/>
                  </w:tcBorders>
                  <w:shd w:val="clear" w:color="auto" w:fill="auto"/>
                  <w:noWrap/>
                  <w:vAlign w:val="center"/>
                  <w:hideMark/>
                </w:tcPr>
                <w:p w14:paraId="61C3C71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lastRenderedPageBreak/>
                    <w:t>Acuerdo Marco para el Suministro de Combustible CCE-715-1-AMP-2018</w:t>
                  </w:r>
                </w:p>
              </w:tc>
            </w:tr>
            <w:tr w:rsidR="00B806B3" w:rsidRPr="00B806B3" w14:paraId="6974C0F4" w14:textId="77777777" w:rsidTr="00B806B3">
              <w:trPr>
                <w:trHeight w:val="225"/>
              </w:trPr>
              <w:tc>
                <w:tcPr>
                  <w:tcW w:w="1057" w:type="dxa"/>
                  <w:tcBorders>
                    <w:top w:val="nil"/>
                    <w:left w:val="nil"/>
                    <w:bottom w:val="nil"/>
                    <w:right w:val="nil"/>
                  </w:tcBorders>
                  <w:shd w:val="clear" w:color="auto" w:fill="auto"/>
                  <w:noWrap/>
                  <w:vAlign w:val="center"/>
                  <w:hideMark/>
                </w:tcPr>
                <w:p w14:paraId="3E74F69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p>
              </w:tc>
              <w:tc>
                <w:tcPr>
                  <w:tcW w:w="1112" w:type="dxa"/>
                  <w:tcBorders>
                    <w:top w:val="nil"/>
                    <w:left w:val="nil"/>
                    <w:bottom w:val="nil"/>
                    <w:right w:val="nil"/>
                  </w:tcBorders>
                  <w:shd w:val="clear" w:color="auto" w:fill="auto"/>
                  <w:noWrap/>
                  <w:vAlign w:val="center"/>
                  <w:hideMark/>
                </w:tcPr>
                <w:p w14:paraId="28247378" w14:textId="77777777" w:rsidR="00B806B3" w:rsidRPr="00B806B3" w:rsidRDefault="00B806B3" w:rsidP="00B806B3">
                  <w:pPr>
                    <w:spacing w:after="0" w:line="240" w:lineRule="auto"/>
                    <w:jc w:val="center"/>
                    <w:rPr>
                      <w:rFonts w:ascii="Times New Roman" w:eastAsia="Times New Roman" w:hAnsi="Times New Roman" w:cs="Times New Roman"/>
                      <w:sz w:val="20"/>
                      <w:szCs w:val="20"/>
                      <w:lang w:eastAsia="es-CO"/>
                    </w:rPr>
                  </w:pPr>
                </w:p>
              </w:tc>
              <w:tc>
                <w:tcPr>
                  <w:tcW w:w="1399" w:type="dxa"/>
                  <w:tcBorders>
                    <w:top w:val="nil"/>
                    <w:left w:val="nil"/>
                    <w:bottom w:val="nil"/>
                    <w:right w:val="nil"/>
                  </w:tcBorders>
                  <w:shd w:val="clear" w:color="auto" w:fill="auto"/>
                  <w:noWrap/>
                  <w:vAlign w:val="center"/>
                  <w:hideMark/>
                </w:tcPr>
                <w:p w14:paraId="196E850F" w14:textId="77777777" w:rsidR="00B806B3" w:rsidRPr="00B806B3" w:rsidRDefault="00B806B3" w:rsidP="00B806B3">
                  <w:pPr>
                    <w:spacing w:after="0" w:line="240" w:lineRule="auto"/>
                    <w:rPr>
                      <w:rFonts w:ascii="Times New Roman" w:eastAsia="Times New Roman" w:hAnsi="Times New Roman" w:cs="Times New Roman"/>
                      <w:sz w:val="20"/>
                      <w:szCs w:val="20"/>
                      <w:lang w:eastAsia="es-CO"/>
                    </w:rPr>
                  </w:pPr>
                </w:p>
              </w:tc>
              <w:tc>
                <w:tcPr>
                  <w:tcW w:w="1283" w:type="dxa"/>
                  <w:tcBorders>
                    <w:top w:val="nil"/>
                    <w:left w:val="nil"/>
                    <w:bottom w:val="nil"/>
                    <w:right w:val="nil"/>
                  </w:tcBorders>
                  <w:shd w:val="clear" w:color="auto" w:fill="auto"/>
                  <w:noWrap/>
                  <w:vAlign w:val="center"/>
                  <w:hideMark/>
                </w:tcPr>
                <w:p w14:paraId="3FF34859" w14:textId="77777777" w:rsidR="00B806B3" w:rsidRPr="00B806B3" w:rsidRDefault="00B806B3" w:rsidP="00B806B3">
                  <w:pPr>
                    <w:spacing w:after="0" w:line="240" w:lineRule="auto"/>
                    <w:rPr>
                      <w:rFonts w:ascii="Times New Roman" w:eastAsia="Times New Roman" w:hAnsi="Times New Roman" w:cs="Times New Roman"/>
                      <w:sz w:val="20"/>
                      <w:szCs w:val="20"/>
                      <w:lang w:eastAsia="es-CO"/>
                    </w:rPr>
                  </w:pPr>
                </w:p>
              </w:tc>
              <w:tc>
                <w:tcPr>
                  <w:tcW w:w="1283" w:type="dxa"/>
                  <w:tcBorders>
                    <w:top w:val="nil"/>
                    <w:left w:val="nil"/>
                    <w:bottom w:val="nil"/>
                    <w:right w:val="nil"/>
                  </w:tcBorders>
                  <w:shd w:val="clear" w:color="auto" w:fill="auto"/>
                  <w:noWrap/>
                  <w:vAlign w:val="center"/>
                  <w:hideMark/>
                </w:tcPr>
                <w:p w14:paraId="732B4523" w14:textId="77777777" w:rsidR="00B806B3" w:rsidRPr="00B806B3" w:rsidRDefault="00B806B3" w:rsidP="00B806B3">
                  <w:pPr>
                    <w:spacing w:after="0" w:line="240" w:lineRule="auto"/>
                    <w:rPr>
                      <w:rFonts w:ascii="Times New Roman" w:eastAsia="Times New Roman" w:hAnsi="Times New Roman" w:cs="Times New Roman"/>
                      <w:sz w:val="20"/>
                      <w:szCs w:val="20"/>
                      <w:lang w:eastAsia="es-CO"/>
                    </w:rPr>
                  </w:pPr>
                </w:p>
              </w:tc>
              <w:tc>
                <w:tcPr>
                  <w:tcW w:w="1303" w:type="dxa"/>
                  <w:tcBorders>
                    <w:top w:val="nil"/>
                    <w:left w:val="nil"/>
                    <w:bottom w:val="nil"/>
                    <w:right w:val="nil"/>
                  </w:tcBorders>
                  <w:shd w:val="clear" w:color="auto" w:fill="auto"/>
                  <w:noWrap/>
                  <w:vAlign w:val="center"/>
                  <w:hideMark/>
                </w:tcPr>
                <w:p w14:paraId="5E084281" w14:textId="77777777" w:rsidR="00B806B3" w:rsidRPr="00B806B3" w:rsidRDefault="00B806B3" w:rsidP="00B806B3">
                  <w:pPr>
                    <w:spacing w:after="0" w:line="240" w:lineRule="auto"/>
                    <w:rPr>
                      <w:rFonts w:ascii="Times New Roman" w:eastAsia="Times New Roman" w:hAnsi="Times New Roman" w:cs="Times New Roman"/>
                      <w:sz w:val="20"/>
                      <w:szCs w:val="20"/>
                      <w:lang w:eastAsia="es-CO"/>
                    </w:rPr>
                  </w:pPr>
                </w:p>
              </w:tc>
              <w:tc>
                <w:tcPr>
                  <w:tcW w:w="1303" w:type="dxa"/>
                  <w:tcBorders>
                    <w:top w:val="nil"/>
                    <w:left w:val="nil"/>
                    <w:bottom w:val="nil"/>
                    <w:right w:val="nil"/>
                  </w:tcBorders>
                  <w:shd w:val="clear" w:color="auto" w:fill="auto"/>
                  <w:noWrap/>
                  <w:vAlign w:val="center"/>
                  <w:hideMark/>
                </w:tcPr>
                <w:p w14:paraId="7DEC3330" w14:textId="77777777" w:rsidR="00B806B3" w:rsidRPr="00B806B3" w:rsidRDefault="00B806B3" w:rsidP="00B806B3">
                  <w:pPr>
                    <w:spacing w:after="0" w:line="240" w:lineRule="auto"/>
                    <w:rPr>
                      <w:rFonts w:ascii="Times New Roman" w:eastAsia="Times New Roman" w:hAnsi="Times New Roman" w:cs="Times New Roman"/>
                      <w:sz w:val="20"/>
                      <w:szCs w:val="20"/>
                      <w:lang w:eastAsia="es-CO"/>
                    </w:rPr>
                  </w:pPr>
                </w:p>
              </w:tc>
            </w:tr>
            <w:tr w:rsidR="00B806B3" w:rsidRPr="00B806B3" w14:paraId="4B14062F" w14:textId="77777777" w:rsidTr="00B806B3">
              <w:trPr>
                <w:trHeight w:val="225"/>
              </w:trPr>
              <w:tc>
                <w:tcPr>
                  <w:tcW w:w="1057" w:type="dxa"/>
                  <w:vMerge w:val="restart"/>
                  <w:tcBorders>
                    <w:top w:val="nil"/>
                    <w:left w:val="nil"/>
                    <w:bottom w:val="nil"/>
                    <w:right w:val="single" w:sz="4" w:space="0" w:color="A6A6A6"/>
                  </w:tcBorders>
                  <w:shd w:val="clear" w:color="000000" w:fill="404040"/>
                  <w:noWrap/>
                  <w:vAlign w:val="center"/>
                  <w:hideMark/>
                </w:tcPr>
                <w:p w14:paraId="3F1B4F0C" w14:textId="77777777" w:rsidR="00B806B3" w:rsidRPr="00B806B3" w:rsidRDefault="00B806B3" w:rsidP="00B806B3">
                  <w:pPr>
                    <w:spacing w:after="0" w:line="240" w:lineRule="auto"/>
                    <w:jc w:val="center"/>
                    <w:rPr>
                      <w:rFonts w:ascii="Calibri" w:eastAsia="Times New Roman" w:hAnsi="Calibri" w:cs="Calibri"/>
                      <w:color w:val="FFFFFF"/>
                      <w:sz w:val="16"/>
                      <w:szCs w:val="16"/>
                      <w:lang w:eastAsia="es-CO"/>
                    </w:rPr>
                  </w:pPr>
                  <w:r w:rsidRPr="00B806B3">
                    <w:rPr>
                      <w:rFonts w:ascii="Calibri" w:eastAsia="Times New Roman" w:hAnsi="Calibri" w:cs="Calibri"/>
                      <w:color w:val="FFFFFF"/>
                      <w:sz w:val="16"/>
                      <w:szCs w:val="16"/>
                      <w:lang w:eastAsia="es-CO"/>
                    </w:rPr>
                    <w:t>Ciudad</w:t>
                  </w:r>
                </w:p>
              </w:tc>
              <w:tc>
                <w:tcPr>
                  <w:tcW w:w="1112" w:type="dxa"/>
                  <w:vMerge w:val="restart"/>
                  <w:tcBorders>
                    <w:top w:val="nil"/>
                    <w:left w:val="nil"/>
                    <w:bottom w:val="nil"/>
                    <w:right w:val="single" w:sz="4" w:space="0" w:color="A6A6A6"/>
                  </w:tcBorders>
                  <w:shd w:val="clear" w:color="000000" w:fill="404040"/>
                  <w:vAlign w:val="center"/>
                  <w:hideMark/>
                </w:tcPr>
                <w:p w14:paraId="15B4433F" w14:textId="77777777" w:rsidR="00B806B3" w:rsidRPr="00B806B3" w:rsidRDefault="00B806B3" w:rsidP="00B806B3">
                  <w:pPr>
                    <w:spacing w:after="0" w:line="240" w:lineRule="auto"/>
                    <w:jc w:val="center"/>
                    <w:rPr>
                      <w:rFonts w:ascii="Calibri" w:eastAsia="Times New Roman" w:hAnsi="Calibri" w:cs="Calibri"/>
                      <w:color w:val="FFFFFF"/>
                      <w:sz w:val="16"/>
                      <w:szCs w:val="16"/>
                      <w:lang w:eastAsia="es-CO"/>
                    </w:rPr>
                  </w:pPr>
                  <w:r w:rsidRPr="00B806B3">
                    <w:rPr>
                      <w:rFonts w:ascii="Calibri" w:eastAsia="Times New Roman" w:hAnsi="Calibri" w:cs="Calibri"/>
                      <w:color w:val="FFFFFF"/>
                      <w:sz w:val="16"/>
                      <w:szCs w:val="16"/>
                      <w:lang w:eastAsia="es-CO"/>
                    </w:rPr>
                    <w:t>Mes</w:t>
                  </w:r>
                </w:p>
              </w:tc>
              <w:tc>
                <w:tcPr>
                  <w:tcW w:w="3965" w:type="dxa"/>
                  <w:gridSpan w:val="3"/>
                  <w:tcBorders>
                    <w:top w:val="single" w:sz="4" w:space="0" w:color="A6A6A6"/>
                    <w:left w:val="nil"/>
                    <w:bottom w:val="single" w:sz="4" w:space="0" w:color="A6A6A6"/>
                    <w:right w:val="single" w:sz="4" w:space="0" w:color="A6A6A6"/>
                  </w:tcBorders>
                  <w:shd w:val="clear" w:color="000000" w:fill="404040"/>
                  <w:vAlign w:val="center"/>
                  <w:hideMark/>
                </w:tcPr>
                <w:p w14:paraId="3F849118" w14:textId="77777777" w:rsidR="00B806B3" w:rsidRPr="00B806B3" w:rsidRDefault="00B806B3" w:rsidP="00B806B3">
                  <w:pPr>
                    <w:spacing w:after="0" w:line="240" w:lineRule="auto"/>
                    <w:jc w:val="center"/>
                    <w:rPr>
                      <w:rFonts w:ascii="Calibri" w:eastAsia="Times New Roman" w:hAnsi="Calibri" w:cs="Calibri"/>
                      <w:b/>
                      <w:bCs/>
                      <w:color w:val="FFFFFF"/>
                      <w:sz w:val="16"/>
                      <w:szCs w:val="16"/>
                      <w:lang w:eastAsia="es-CO"/>
                    </w:rPr>
                  </w:pPr>
                  <w:r w:rsidRPr="00B806B3">
                    <w:rPr>
                      <w:rFonts w:ascii="Calibri" w:eastAsia="Times New Roman" w:hAnsi="Calibri" w:cs="Calibri"/>
                      <w:b/>
                      <w:bCs/>
                      <w:color w:val="FFFFFF"/>
                      <w:sz w:val="16"/>
                      <w:szCs w:val="16"/>
                      <w:lang w:eastAsia="es-CO"/>
                    </w:rPr>
                    <w:t>Precio vigente por galón MinMinas</w:t>
                  </w:r>
                  <w:r w:rsidRPr="00B806B3">
                    <w:rPr>
                      <w:rFonts w:ascii="Calibri" w:eastAsia="Times New Roman" w:hAnsi="Calibri" w:cs="Calibri"/>
                      <w:b/>
                      <w:bCs/>
                      <w:color w:val="FFFFFF"/>
                      <w:sz w:val="16"/>
                      <w:szCs w:val="16"/>
                      <w:lang w:eastAsia="es-CO"/>
                    </w:rPr>
                    <w:br/>
                    <w:t>(pesos $)</w:t>
                  </w:r>
                </w:p>
              </w:tc>
              <w:tc>
                <w:tcPr>
                  <w:tcW w:w="2606" w:type="dxa"/>
                  <w:gridSpan w:val="2"/>
                  <w:tcBorders>
                    <w:top w:val="single" w:sz="4" w:space="0" w:color="A6A6A6"/>
                    <w:left w:val="nil"/>
                    <w:bottom w:val="single" w:sz="4" w:space="0" w:color="A6A6A6"/>
                    <w:right w:val="single" w:sz="4" w:space="0" w:color="A6A6A6"/>
                  </w:tcBorders>
                  <w:shd w:val="clear" w:color="000000" w:fill="404040"/>
                  <w:vAlign w:val="center"/>
                  <w:hideMark/>
                </w:tcPr>
                <w:p w14:paraId="5BBF0AF3" w14:textId="77777777" w:rsidR="00B806B3" w:rsidRPr="00B806B3" w:rsidRDefault="00B806B3" w:rsidP="00B806B3">
                  <w:pPr>
                    <w:spacing w:after="0" w:line="240" w:lineRule="auto"/>
                    <w:jc w:val="center"/>
                    <w:rPr>
                      <w:rFonts w:ascii="Calibri" w:eastAsia="Times New Roman" w:hAnsi="Calibri" w:cs="Calibri"/>
                      <w:b/>
                      <w:bCs/>
                      <w:color w:val="FFFFFF"/>
                      <w:sz w:val="16"/>
                      <w:szCs w:val="16"/>
                      <w:lang w:eastAsia="es-CO"/>
                    </w:rPr>
                  </w:pPr>
                  <w:r w:rsidRPr="00B806B3">
                    <w:rPr>
                      <w:rFonts w:ascii="Calibri" w:eastAsia="Times New Roman" w:hAnsi="Calibri" w:cs="Calibri"/>
                      <w:b/>
                      <w:bCs/>
                      <w:color w:val="FFFFFF"/>
                      <w:sz w:val="16"/>
                      <w:szCs w:val="16"/>
                      <w:lang w:eastAsia="es-CO"/>
                    </w:rPr>
                    <w:t>Valor del Margen vigente MinMinas</w:t>
                  </w:r>
                  <w:r w:rsidRPr="00B806B3">
                    <w:rPr>
                      <w:rFonts w:ascii="Calibri" w:eastAsia="Times New Roman" w:hAnsi="Calibri" w:cs="Calibri"/>
                      <w:b/>
                      <w:bCs/>
                      <w:color w:val="FFFFFF"/>
                      <w:sz w:val="16"/>
                      <w:szCs w:val="16"/>
                      <w:lang w:eastAsia="es-CO"/>
                    </w:rPr>
                    <w:br/>
                    <w:t>(pesos $)</w:t>
                  </w:r>
                </w:p>
              </w:tc>
            </w:tr>
            <w:tr w:rsidR="00B806B3" w:rsidRPr="00B806B3" w14:paraId="50C24EF7" w14:textId="77777777" w:rsidTr="00B806B3">
              <w:trPr>
                <w:trHeight w:val="900"/>
              </w:trPr>
              <w:tc>
                <w:tcPr>
                  <w:tcW w:w="1057" w:type="dxa"/>
                  <w:vMerge/>
                  <w:tcBorders>
                    <w:top w:val="nil"/>
                    <w:left w:val="nil"/>
                    <w:bottom w:val="nil"/>
                    <w:right w:val="single" w:sz="4" w:space="0" w:color="A6A6A6"/>
                  </w:tcBorders>
                  <w:vAlign w:val="center"/>
                  <w:hideMark/>
                </w:tcPr>
                <w:p w14:paraId="5A3E2738" w14:textId="77777777" w:rsidR="00B806B3" w:rsidRPr="00B806B3" w:rsidRDefault="00B806B3" w:rsidP="00B806B3">
                  <w:pPr>
                    <w:spacing w:after="0" w:line="240" w:lineRule="auto"/>
                    <w:rPr>
                      <w:rFonts w:ascii="Calibri" w:eastAsia="Times New Roman" w:hAnsi="Calibri" w:cs="Calibri"/>
                      <w:color w:val="FFFFFF"/>
                      <w:sz w:val="16"/>
                      <w:szCs w:val="16"/>
                      <w:lang w:eastAsia="es-CO"/>
                    </w:rPr>
                  </w:pPr>
                </w:p>
              </w:tc>
              <w:tc>
                <w:tcPr>
                  <w:tcW w:w="1112" w:type="dxa"/>
                  <w:vMerge/>
                  <w:tcBorders>
                    <w:top w:val="nil"/>
                    <w:left w:val="nil"/>
                    <w:bottom w:val="nil"/>
                    <w:right w:val="single" w:sz="4" w:space="0" w:color="A6A6A6"/>
                  </w:tcBorders>
                  <w:vAlign w:val="center"/>
                  <w:hideMark/>
                </w:tcPr>
                <w:p w14:paraId="1D7369A3" w14:textId="77777777" w:rsidR="00B806B3" w:rsidRPr="00B806B3" w:rsidRDefault="00B806B3" w:rsidP="00B806B3">
                  <w:pPr>
                    <w:spacing w:after="0" w:line="240" w:lineRule="auto"/>
                    <w:rPr>
                      <w:rFonts w:ascii="Calibri" w:eastAsia="Times New Roman" w:hAnsi="Calibri" w:cs="Calibri"/>
                      <w:color w:val="FFFFFF"/>
                      <w:sz w:val="16"/>
                      <w:szCs w:val="16"/>
                      <w:lang w:eastAsia="es-CO"/>
                    </w:rPr>
                  </w:pPr>
                </w:p>
              </w:tc>
              <w:tc>
                <w:tcPr>
                  <w:tcW w:w="1399" w:type="dxa"/>
                  <w:tcBorders>
                    <w:top w:val="nil"/>
                    <w:left w:val="nil"/>
                    <w:bottom w:val="single" w:sz="4" w:space="0" w:color="A6A6A6"/>
                    <w:right w:val="single" w:sz="4" w:space="0" w:color="A6A6A6"/>
                  </w:tcBorders>
                  <w:shd w:val="clear" w:color="000000" w:fill="FFC000"/>
                  <w:vAlign w:val="center"/>
                  <w:hideMark/>
                </w:tcPr>
                <w:p w14:paraId="6FA840F8" w14:textId="77777777" w:rsidR="00B806B3" w:rsidRPr="00B806B3" w:rsidRDefault="00B806B3" w:rsidP="00B806B3">
                  <w:pPr>
                    <w:spacing w:after="0" w:line="240" w:lineRule="auto"/>
                    <w:jc w:val="center"/>
                    <w:rPr>
                      <w:rFonts w:ascii="Arial" w:eastAsia="Times New Roman" w:hAnsi="Arial" w:cs="Arial"/>
                      <w:b/>
                      <w:bCs/>
                      <w:sz w:val="16"/>
                      <w:szCs w:val="16"/>
                      <w:lang w:eastAsia="es-CO"/>
                    </w:rPr>
                  </w:pPr>
                  <w:r w:rsidRPr="00B806B3">
                    <w:rPr>
                      <w:rFonts w:ascii="Arial" w:eastAsia="Times New Roman" w:hAnsi="Arial" w:cs="Arial"/>
                      <w:b/>
                      <w:bCs/>
                      <w:sz w:val="16"/>
                      <w:szCs w:val="16"/>
                      <w:lang w:eastAsia="es-CO"/>
                    </w:rPr>
                    <w:t>Gasolina Corriente</w:t>
                  </w:r>
                  <w:r w:rsidRPr="00B806B3">
                    <w:rPr>
                      <w:rFonts w:ascii="Arial" w:eastAsia="Times New Roman" w:hAnsi="Arial" w:cs="Arial"/>
                      <w:b/>
                      <w:bCs/>
                      <w:sz w:val="16"/>
                      <w:szCs w:val="16"/>
                      <w:lang w:eastAsia="es-CO"/>
                    </w:rPr>
                    <w:br/>
                  </w:r>
                  <w:r w:rsidRPr="00B806B3">
                    <w:rPr>
                      <w:rFonts w:ascii="Arial" w:eastAsia="Times New Roman" w:hAnsi="Arial" w:cs="Arial"/>
                      <w:color w:val="808080"/>
                      <w:sz w:val="16"/>
                      <w:szCs w:val="16"/>
                      <w:lang w:eastAsia="es-CO"/>
                    </w:rPr>
                    <w:t xml:space="preserve">(UNSPSC 15101506) </w:t>
                  </w:r>
                </w:p>
              </w:tc>
              <w:tc>
                <w:tcPr>
                  <w:tcW w:w="1283" w:type="dxa"/>
                  <w:tcBorders>
                    <w:top w:val="nil"/>
                    <w:left w:val="nil"/>
                    <w:bottom w:val="single" w:sz="4" w:space="0" w:color="A6A6A6"/>
                    <w:right w:val="single" w:sz="4" w:space="0" w:color="A6A6A6"/>
                  </w:tcBorders>
                  <w:shd w:val="clear" w:color="000000" w:fill="FFC000"/>
                  <w:vAlign w:val="center"/>
                  <w:hideMark/>
                </w:tcPr>
                <w:p w14:paraId="24D1511F" w14:textId="77777777" w:rsidR="00B806B3" w:rsidRPr="00B806B3" w:rsidRDefault="00B806B3" w:rsidP="00B806B3">
                  <w:pPr>
                    <w:spacing w:after="0" w:line="240" w:lineRule="auto"/>
                    <w:jc w:val="center"/>
                    <w:rPr>
                      <w:rFonts w:ascii="Arial" w:eastAsia="Times New Roman" w:hAnsi="Arial" w:cs="Arial"/>
                      <w:b/>
                      <w:bCs/>
                      <w:sz w:val="16"/>
                      <w:szCs w:val="16"/>
                      <w:lang w:eastAsia="es-CO"/>
                    </w:rPr>
                  </w:pPr>
                  <w:r w:rsidRPr="00B806B3">
                    <w:rPr>
                      <w:rFonts w:ascii="Arial" w:eastAsia="Times New Roman" w:hAnsi="Arial" w:cs="Arial"/>
                      <w:b/>
                      <w:bCs/>
                      <w:sz w:val="16"/>
                      <w:szCs w:val="16"/>
                      <w:lang w:eastAsia="es-CO"/>
                    </w:rPr>
                    <w:t xml:space="preserve">Gasolina Extra </w:t>
                  </w:r>
                  <w:r w:rsidRPr="00B806B3">
                    <w:rPr>
                      <w:rFonts w:ascii="Arial" w:eastAsia="Times New Roman" w:hAnsi="Arial" w:cs="Arial"/>
                      <w:b/>
                      <w:bCs/>
                      <w:sz w:val="16"/>
                      <w:szCs w:val="16"/>
                      <w:lang w:eastAsia="es-CO"/>
                    </w:rPr>
                    <w:br/>
                  </w:r>
                  <w:r w:rsidRPr="00B806B3">
                    <w:rPr>
                      <w:rFonts w:ascii="Arial" w:eastAsia="Times New Roman" w:hAnsi="Arial" w:cs="Arial"/>
                      <w:color w:val="808080"/>
                      <w:sz w:val="16"/>
                      <w:szCs w:val="16"/>
                      <w:lang w:eastAsia="es-CO"/>
                    </w:rPr>
                    <w:t>(UNSPSC 15101506)</w:t>
                  </w:r>
                  <w:r w:rsidRPr="00B806B3">
                    <w:rPr>
                      <w:rFonts w:ascii="Arial" w:eastAsia="Times New Roman" w:hAnsi="Arial" w:cs="Arial"/>
                      <w:b/>
                      <w:bCs/>
                      <w:color w:val="808080"/>
                      <w:sz w:val="16"/>
                      <w:szCs w:val="16"/>
                      <w:lang w:eastAsia="es-CO"/>
                    </w:rPr>
                    <w:t xml:space="preserve"> </w:t>
                  </w:r>
                </w:p>
              </w:tc>
              <w:tc>
                <w:tcPr>
                  <w:tcW w:w="1283" w:type="dxa"/>
                  <w:tcBorders>
                    <w:top w:val="nil"/>
                    <w:left w:val="nil"/>
                    <w:bottom w:val="single" w:sz="4" w:space="0" w:color="A6A6A6"/>
                    <w:right w:val="single" w:sz="4" w:space="0" w:color="A6A6A6"/>
                  </w:tcBorders>
                  <w:shd w:val="clear" w:color="000000" w:fill="FFC000"/>
                  <w:vAlign w:val="center"/>
                  <w:hideMark/>
                </w:tcPr>
                <w:p w14:paraId="0D21E2D0" w14:textId="77777777" w:rsidR="00B806B3" w:rsidRPr="00B806B3" w:rsidRDefault="00B806B3" w:rsidP="00B806B3">
                  <w:pPr>
                    <w:spacing w:after="0" w:line="240" w:lineRule="auto"/>
                    <w:jc w:val="center"/>
                    <w:rPr>
                      <w:rFonts w:ascii="Arial" w:eastAsia="Times New Roman" w:hAnsi="Arial" w:cs="Arial"/>
                      <w:b/>
                      <w:bCs/>
                      <w:sz w:val="16"/>
                      <w:szCs w:val="16"/>
                      <w:lang w:eastAsia="es-CO"/>
                    </w:rPr>
                  </w:pPr>
                  <w:r w:rsidRPr="00B806B3">
                    <w:rPr>
                      <w:rFonts w:ascii="Arial" w:eastAsia="Times New Roman" w:hAnsi="Arial" w:cs="Arial"/>
                      <w:b/>
                      <w:bCs/>
                      <w:sz w:val="16"/>
                      <w:szCs w:val="16"/>
                      <w:lang w:eastAsia="es-CO"/>
                    </w:rPr>
                    <w:t>Diésel - ACPM</w:t>
                  </w:r>
                  <w:r w:rsidRPr="00B806B3">
                    <w:rPr>
                      <w:rFonts w:ascii="Arial" w:eastAsia="Times New Roman" w:hAnsi="Arial" w:cs="Arial"/>
                      <w:b/>
                      <w:bCs/>
                      <w:sz w:val="16"/>
                      <w:szCs w:val="16"/>
                      <w:lang w:eastAsia="es-CO"/>
                    </w:rPr>
                    <w:br/>
                  </w:r>
                  <w:r w:rsidRPr="00B806B3">
                    <w:rPr>
                      <w:rFonts w:ascii="Arial" w:eastAsia="Times New Roman" w:hAnsi="Arial" w:cs="Arial"/>
                      <w:color w:val="808080"/>
                      <w:sz w:val="16"/>
                      <w:szCs w:val="16"/>
                      <w:lang w:eastAsia="es-CO"/>
                    </w:rPr>
                    <w:t>(UNSPSC 15101505)</w:t>
                  </w:r>
                </w:p>
              </w:tc>
              <w:tc>
                <w:tcPr>
                  <w:tcW w:w="1303" w:type="dxa"/>
                  <w:tcBorders>
                    <w:top w:val="nil"/>
                    <w:left w:val="nil"/>
                    <w:bottom w:val="single" w:sz="4" w:space="0" w:color="A6A6A6"/>
                    <w:right w:val="single" w:sz="4" w:space="0" w:color="A6A6A6"/>
                  </w:tcBorders>
                  <w:shd w:val="clear" w:color="000000" w:fill="960000"/>
                  <w:vAlign w:val="center"/>
                  <w:hideMark/>
                </w:tcPr>
                <w:p w14:paraId="68070327" w14:textId="77777777" w:rsidR="00B806B3" w:rsidRPr="00B806B3" w:rsidRDefault="00B806B3" w:rsidP="00B806B3">
                  <w:pPr>
                    <w:spacing w:after="0" w:line="240" w:lineRule="auto"/>
                    <w:jc w:val="center"/>
                    <w:rPr>
                      <w:rFonts w:ascii="Calibri" w:eastAsia="Times New Roman" w:hAnsi="Calibri" w:cs="Calibri"/>
                      <w:b/>
                      <w:bCs/>
                      <w:color w:val="FFFFFF"/>
                      <w:sz w:val="16"/>
                      <w:szCs w:val="16"/>
                      <w:lang w:eastAsia="es-CO"/>
                    </w:rPr>
                  </w:pPr>
                  <w:r w:rsidRPr="00B806B3">
                    <w:rPr>
                      <w:rFonts w:ascii="Calibri" w:eastAsia="Times New Roman" w:hAnsi="Calibri" w:cs="Calibri"/>
                      <w:b/>
                      <w:bCs/>
                      <w:color w:val="FFFFFF"/>
                      <w:sz w:val="16"/>
                      <w:szCs w:val="16"/>
                      <w:lang w:eastAsia="es-CO"/>
                    </w:rPr>
                    <w:t>Margen Distribuidor Mayorista</w:t>
                  </w:r>
                </w:p>
              </w:tc>
              <w:tc>
                <w:tcPr>
                  <w:tcW w:w="1303" w:type="dxa"/>
                  <w:tcBorders>
                    <w:top w:val="nil"/>
                    <w:left w:val="nil"/>
                    <w:bottom w:val="single" w:sz="4" w:space="0" w:color="A6A6A6"/>
                    <w:right w:val="single" w:sz="4" w:space="0" w:color="A6A6A6"/>
                  </w:tcBorders>
                  <w:shd w:val="clear" w:color="000000" w:fill="960000"/>
                  <w:vAlign w:val="center"/>
                  <w:hideMark/>
                </w:tcPr>
                <w:p w14:paraId="7010D4D8" w14:textId="77777777" w:rsidR="00B806B3" w:rsidRPr="00B806B3" w:rsidRDefault="00B806B3" w:rsidP="00B806B3">
                  <w:pPr>
                    <w:spacing w:after="0" w:line="240" w:lineRule="auto"/>
                    <w:jc w:val="center"/>
                    <w:rPr>
                      <w:rFonts w:ascii="Calibri" w:eastAsia="Times New Roman" w:hAnsi="Calibri" w:cs="Calibri"/>
                      <w:b/>
                      <w:bCs/>
                      <w:color w:val="FFFFFF"/>
                      <w:sz w:val="16"/>
                      <w:szCs w:val="16"/>
                      <w:lang w:eastAsia="es-CO"/>
                    </w:rPr>
                  </w:pPr>
                  <w:r w:rsidRPr="00B806B3">
                    <w:rPr>
                      <w:rFonts w:ascii="Calibri" w:eastAsia="Times New Roman" w:hAnsi="Calibri" w:cs="Calibri"/>
                      <w:b/>
                      <w:bCs/>
                      <w:color w:val="FFFFFF"/>
                      <w:sz w:val="16"/>
                      <w:szCs w:val="16"/>
                      <w:lang w:eastAsia="es-CO"/>
                    </w:rPr>
                    <w:t>Margen Distribuidor Minorista</w:t>
                  </w:r>
                </w:p>
              </w:tc>
            </w:tr>
            <w:tr w:rsidR="00B806B3" w:rsidRPr="00B806B3" w14:paraId="5C88B523"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495C342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714A38A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01-ene.-23</w:t>
                  </w:r>
                </w:p>
              </w:tc>
              <w:tc>
                <w:tcPr>
                  <w:tcW w:w="1399" w:type="dxa"/>
                  <w:tcBorders>
                    <w:top w:val="nil"/>
                    <w:left w:val="nil"/>
                    <w:bottom w:val="single" w:sz="4" w:space="0" w:color="A6A6A6"/>
                    <w:right w:val="single" w:sz="4" w:space="0" w:color="A6A6A6"/>
                  </w:tcBorders>
                  <w:shd w:val="clear" w:color="auto" w:fill="auto"/>
                  <w:vAlign w:val="center"/>
                  <w:hideMark/>
                </w:tcPr>
                <w:p w14:paraId="476D23A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$ 10.198</w:t>
                  </w:r>
                </w:p>
              </w:tc>
              <w:tc>
                <w:tcPr>
                  <w:tcW w:w="1283" w:type="dxa"/>
                  <w:tcBorders>
                    <w:top w:val="nil"/>
                    <w:left w:val="nil"/>
                    <w:bottom w:val="single" w:sz="4" w:space="0" w:color="A6A6A6"/>
                    <w:right w:val="single" w:sz="4" w:space="0" w:color="A6A6A6"/>
                  </w:tcBorders>
                  <w:shd w:val="clear" w:color="auto" w:fill="auto"/>
                  <w:vAlign w:val="center"/>
                  <w:hideMark/>
                </w:tcPr>
                <w:p w14:paraId="40FCCF2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$ 18.651</w:t>
                  </w:r>
                </w:p>
              </w:tc>
              <w:tc>
                <w:tcPr>
                  <w:tcW w:w="1283" w:type="dxa"/>
                  <w:tcBorders>
                    <w:top w:val="nil"/>
                    <w:left w:val="nil"/>
                    <w:bottom w:val="single" w:sz="4" w:space="0" w:color="A6A6A6"/>
                    <w:right w:val="single" w:sz="4" w:space="0" w:color="A6A6A6"/>
                  </w:tcBorders>
                  <w:shd w:val="clear" w:color="auto" w:fill="auto"/>
                  <w:vAlign w:val="center"/>
                  <w:hideMark/>
                </w:tcPr>
                <w:p w14:paraId="3DA3C1B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$ 9.060 </w:t>
                  </w:r>
                </w:p>
              </w:tc>
              <w:tc>
                <w:tcPr>
                  <w:tcW w:w="1303" w:type="dxa"/>
                  <w:tcBorders>
                    <w:top w:val="nil"/>
                    <w:left w:val="nil"/>
                    <w:bottom w:val="single" w:sz="4" w:space="0" w:color="A6A6A6"/>
                    <w:right w:val="single" w:sz="4" w:space="0" w:color="A6A6A6"/>
                  </w:tcBorders>
                  <w:shd w:val="clear" w:color="auto" w:fill="auto"/>
                  <w:vAlign w:val="center"/>
                  <w:hideMark/>
                </w:tcPr>
                <w:p w14:paraId="4E4B6C4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3E8702F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02E3E66A"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0399D48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3F7B56E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01-dic.-22</w:t>
                  </w:r>
                </w:p>
              </w:tc>
              <w:tc>
                <w:tcPr>
                  <w:tcW w:w="1399" w:type="dxa"/>
                  <w:tcBorders>
                    <w:top w:val="nil"/>
                    <w:left w:val="nil"/>
                    <w:bottom w:val="single" w:sz="4" w:space="0" w:color="A6A6A6"/>
                    <w:right w:val="single" w:sz="4" w:space="0" w:color="A6A6A6"/>
                  </w:tcBorders>
                  <w:shd w:val="clear" w:color="auto" w:fill="auto"/>
                  <w:vAlign w:val="center"/>
                  <w:hideMark/>
                </w:tcPr>
                <w:p w14:paraId="79C27CB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$ 9.808</w:t>
                  </w:r>
                </w:p>
              </w:tc>
              <w:tc>
                <w:tcPr>
                  <w:tcW w:w="1283" w:type="dxa"/>
                  <w:tcBorders>
                    <w:top w:val="nil"/>
                    <w:left w:val="nil"/>
                    <w:bottom w:val="single" w:sz="4" w:space="0" w:color="A6A6A6"/>
                    <w:right w:val="single" w:sz="4" w:space="0" w:color="A6A6A6"/>
                  </w:tcBorders>
                  <w:shd w:val="clear" w:color="auto" w:fill="auto"/>
                  <w:vAlign w:val="center"/>
                  <w:hideMark/>
                </w:tcPr>
                <w:p w14:paraId="35366DC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$ 18.603</w:t>
                  </w:r>
                </w:p>
              </w:tc>
              <w:tc>
                <w:tcPr>
                  <w:tcW w:w="1283" w:type="dxa"/>
                  <w:tcBorders>
                    <w:top w:val="nil"/>
                    <w:left w:val="nil"/>
                    <w:bottom w:val="single" w:sz="4" w:space="0" w:color="A6A6A6"/>
                    <w:right w:val="single" w:sz="4" w:space="0" w:color="A6A6A6"/>
                  </w:tcBorders>
                  <w:shd w:val="clear" w:color="auto" w:fill="auto"/>
                  <w:vAlign w:val="center"/>
                  <w:hideMark/>
                </w:tcPr>
                <w:p w14:paraId="041EAFF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$ 9.014 </w:t>
                  </w:r>
                </w:p>
              </w:tc>
              <w:tc>
                <w:tcPr>
                  <w:tcW w:w="1303" w:type="dxa"/>
                  <w:tcBorders>
                    <w:top w:val="nil"/>
                    <w:left w:val="nil"/>
                    <w:bottom w:val="single" w:sz="4" w:space="0" w:color="A6A6A6"/>
                    <w:right w:val="single" w:sz="4" w:space="0" w:color="A6A6A6"/>
                  </w:tcBorders>
                  <w:shd w:val="clear" w:color="auto" w:fill="auto"/>
                  <w:vAlign w:val="center"/>
                  <w:hideMark/>
                </w:tcPr>
                <w:p w14:paraId="2852029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6D3AC6A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0BA986B9"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7C0B19C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50E95DC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01-nov.-22</w:t>
                  </w:r>
                </w:p>
              </w:tc>
              <w:tc>
                <w:tcPr>
                  <w:tcW w:w="1399" w:type="dxa"/>
                  <w:tcBorders>
                    <w:top w:val="nil"/>
                    <w:left w:val="nil"/>
                    <w:bottom w:val="single" w:sz="4" w:space="0" w:color="A6A6A6"/>
                    <w:right w:val="single" w:sz="4" w:space="0" w:color="A6A6A6"/>
                  </w:tcBorders>
                  <w:shd w:val="clear" w:color="auto" w:fill="auto"/>
                  <w:vAlign w:val="center"/>
                  <w:hideMark/>
                </w:tcPr>
                <w:p w14:paraId="23C0AFA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$ 9.608</w:t>
                  </w:r>
                </w:p>
              </w:tc>
              <w:tc>
                <w:tcPr>
                  <w:tcW w:w="1283" w:type="dxa"/>
                  <w:tcBorders>
                    <w:top w:val="nil"/>
                    <w:left w:val="nil"/>
                    <w:bottom w:val="single" w:sz="4" w:space="0" w:color="A6A6A6"/>
                    <w:right w:val="single" w:sz="4" w:space="0" w:color="A6A6A6"/>
                  </w:tcBorders>
                  <w:shd w:val="clear" w:color="auto" w:fill="auto"/>
                  <w:vAlign w:val="center"/>
                  <w:hideMark/>
                </w:tcPr>
                <w:p w14:paraId="32208C1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$ 18.644</w:t>
                  </w:r>
                </w:p>
              </w:tc>
              <w:tc>
                <w:tcPr>
                  <w:tcW w:w="1283" w:type="dxa"/>
                  <w:tcBorders>
                    <w:top w:val="nil"/>
                    <w:left w:val="nil"/>
                    <w:bottom w:val="single" w:sz="4" w:space="0" w:color="A6A6A6"/>
                    <w:right w:val="single" w:sz="4" w:space="0" w:color="A6A6A6"/>
                  </w:tcBorders>
                  <w:shd w:val="clear" w:color="auto" w:fill="auto"/>
                  <w:vAlign w:val="center"/>
                  <w:hideMark/>
                </w:tcPr>
                <w:p w14:paraId="25AC0F9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$ 9.014 </w:t>
                  </w:r>
                </w:p>
              </w:tc>
              <w:tc>
                <w:tcPr>
                  <w:tcW w:w="1303" w:type="dxa"/>
                  <w:tcBorders>
                    <w:top w:val="nil"/>
                    <w:left w:val="nil"/>
                    <w:bottom w:val="single" w:sz="4" w:space="0" w:color="A6A6A6"/>
                    <w:right w:val="single" w:sz="4" w:space="0" w:color="A6A6A6"/>
                  </w:tcBorders>
                  <w:shd w:val="clear" w:color="auto" w:fill="auto"/>
                  <w:vAlign w:val="center"/>
                  <w:hideMark/>
                </w:tcPr>
                <w:p w14:paraId="54DE487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6E8F547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7840B3A0"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01A220F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43D7F26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01-oct.-22</w:t>
                  </w:r>
                </w:p>
              </w:tc>
              <w:tc>
                <w:tcPr>
                  <w:tcW w:w="1399" w:type="dxa"/>
                  <w:tcBorders>
                    <w:top w:val="nil"/>
                    <w:left w:val="nil"/>
                    <w:bottom w:val="single" w:sz="4" w:space="0" w:color="A6A6A6"/>
                    <w:right w:val="single" w:sz="4" w:space="0" w:color="A6A6A6"/>
                  </w:tcBorders>
                  <w:shd w:val="clear" w:color="auto" w:fill="auto"/>
                  <w:vAlign w:val="center"/>
                  <w:hideMark/>
                </w:tcPr>
                <w:p w14:paraId="4E7A721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$ 9.408</w:t>
                  </w:r>
                </w:p>
              </w:tc>
              <w:tc>
                <w:tcPr>
                  <w:tcW w:w="1283" w:type="dxa"/>
                  <w:tcBorders>
                    <w:top w:val="nil"/>
                    <w:left w:val="nil"/>
                    <w:bottom w:val="single" w:sz="4" w:space="0" w:color="A6A6A6"/>
                    <w:right w:val="single" w:sz="4" w:space="0" w:color="A6A6A6"/>
                  </w:tcBorders>
                  <w:shd w:val="clear" w:color="auto" w:fill="auto"/>
                  <w:vAlign w:val="center"/>
                  <w:hideMark/>
                </w:tcPr>
                <w:p w14:paraId="4A77D58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$ 18.250</w:t>
                  </w:r>
                </w:p>
              </w:tc>
              <w:tc>
                <w:tcPr>
                  <w:tcW w:w="1283" w:type="dxa"/>
                  <w:tcBorders>
                    <w:top w:val="nil"/>
                    <w:left w:val="nil"/>
                    <w:bottom w:val="single" w:sz="4" w:space="0" w:color="A6A6A6"/>
                    <w:right w:val="single" w:sz="4" w:space="0" w:color="A6A6A6"/>
                  </w:tcBorders>
                  <w:shd w:val="clear" w:color="auto" w:fill="auto"/>
                  <w:vAlign w:val="center"/>
                  <w:hideMark/>
                </w:tcPr>
                <w:p w14:paraId="7246F7C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$ 9.014 </w:t>
                  </w:r>
                </w:p>
              </w:tc>
              <w:tc>
                <w:tcPr>
                  <w:tcW w:w="1303" w:type="dxa"/>
                  <w:tcBorders>
                    <w:top w:val="nil"/>
                    <w:left w:val="nil"/>
                    <w:bottom w:val="single" w:sz="4" w:space="0" w:color="A6A6A6"/>
                    <w:right w:val="single" w:sz="4" w:space="0" w:color="A6A6A6"/>
                  </w:tcBorders>
                  <w:shd w:val="clear" w:color="auto" w:fill="auto"/>
                  <w:vAlign w:val="center"/>
                  <w:hideMark/>
                </w:tcPr>
                <w:p w14:paraId="279C6A6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36ABCF6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77A2B6AE"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6538021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30B483F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01-ago.-22</w:t>
                  </w:r>
                </w:p>
              </w:tc>
              <w:tc>
                <w:tcPr>
                  <w:tcW w:w="1399" w:type="dxa"/>
                  <w:tcBorders>
                    <w:top w:val="nil"/>
                    <w:left w:val="nil"/>
                    <w:bottom w:val="single" w:sz="4" w:space="0" w:color="A6A6A6"/>
                    <w:right w:val="single" w:sz="4" w:space="0" w:color="A6A6A6"/>
                  </w:tcBorders>
                  <w:shd w:val="clear" w:color="auto" w:fill="auto"/>
                  <w:vAlign w:val="center"/>
                  <w:hideMark/>
                </w:tcPr>
                <w:p w14:paraId="18379E9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$ 9.208 </w:t>
                  </w:r>
                </w:p>
              </w:tc>
              <w:tc>
                <w:tcPr>
                  <w:tcW w:w="1283" w:type="dxa"/>
                  <w:tcBorders>
                    <w:top w:val="nil"/>
                    <w:left w:val="nil"/>
                    <w:bottom w:val="single" w:sz="4" w:space="0" w:color="A6A6A6"/>
                    <w:right w:val="single" w:sz="4" w:space="0" w:color="A6A6A6"/>
                  </w:tcBorders>
                  <w:shd w:val="clear" w:color="auto" w:fill="auto"/>
                  <w:vAlign w:val="center"/>
                  <w:hideMark/>
                </w:tcPr>
                <w:p w14:paraId="28CC6E2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$ 18.250</w:t>
                  </w:r>
                </w:p>
              </w:tc>
              <w:tc>
                <w:tcPr>
                  <w:tcW w:w="1283" w:type="dxa"/>
                  <w:tcBorders>
                    <w:top w:val="nil"/>
                    <w:left w:val="nil"/>
                    <w:bottom w:val="single" w:sz="4" w:space="0" w:color="A6A6A6"/>
                    <w:right w:val="single" w:sz="4" w:space="0" w:color="A6A6A6"/>
                  </w:tcBorders>
                  <w:shd w:val="clear" w:color="auto" w:fill="auto"/>
                  <w:vAlign w:val="center"/>
                  <w:hideMark/>
                </w:tcPr>
                <w:p w14:paraId="45AAEA2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$ 9.014 </w:t>
                  </w:r>
                </w:p>
              </w:tc>
              <w:tc>
                <w:tcPr>
                  <w:tcW w:w="1303" w:type="dxa"/>
                  <w:tcBorders>
                    <w:top w:val="nil"/>
                    <w:left w:val="nil"/>
                    <w:bottom w:val="single" w:sz="4" w:space="0" w:color="A6A6A6"/>
                    <w:right w:val="single" w:sz="4" w:space="0" w:color="A6A6A6"/>
                  </w:tcBorders>
                  <w:shd w:val="clear" w:color="auto" w:fill="auto"/>
                  <w:vAlign w:val="center"/>
                  <w:hideMark/>
                </w:tcPr>
                <w:p w14:paraId="48E6543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47392DE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74E9BD0A"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3847212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1BCFBD6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02-jul.-22</w:t>
                  </w:r>
                </w:p>
              </w:tc>
              <w:tc>
                <w:tcPr>
                  <w:tcW w:w="1399" w:type="dxa"/>
                  <w:tcBorders>
                    <w:top w:val="nil"/>
                    <w:left w:val="nil"/>
                    <w:bottom w:val="single" w:sz="4" w:space="0" w:color="A6A6A6"/>
                    <w:right w:val="single" w:sz="4" w:space="0" w:color="A6A6A6"/>
                  </w:tcBorders>
                  <w:shd w:val="clear" w:color="auto" w:fill="auto"/>
                  <w:vAlign w:val="center"/>
                  <w:hideMark/>
                </w:tcPr>
                <w:p w14:paraId="0BA1989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$ 9.208 </w:t>
                  </w:r>
                </w:p>
              </w:tc>
              <w:tc>
                <w:tcPr>
                  <w:tcW w:w="1283" w:type="dxa"/>
                  <w:tcBorders>
                    <w:top w:val="nil"/>
                    <w:left w:val="nil"/>
                    <w:bottom w:val="single" w:sz="4" w:space="0" w:color="A6A6A6"/>
                    <w:right w:val="single" w:sz="4" w:space="0" w:color="A6A6A6"/>
                  </w:tcBorders>
                  <w:shd w:val="clear" w:color="auto" w:fill="auto"/>
                  <w:vAlign w:val="center"/>
                  <w:hideMark/>
                </w:tcPr>
                <w:p w14:paraId="5166DA7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$ 18.250</w:t>
                  </w:r>
                </w:p>
              </w:tc>
              <w:tc>
                <w:tcPr>
                  <w:tcW w:w="1283" w:type="dxa"/>
                  <w:tcBorders>
                    <w:top w:val="nil"/>
                    <w:left w:val="nil"/>
                    <w:bottom w:val="single" w:sz="4" w:space="0" w:color="A6A6A6"/>
                    <w:right w:val="single" w:sz="4" w:space="0" w:color="A6A6A6"/>
                  </w:tcBorders>
                  <w:shd w:val="clear" w:color="auto" w:fill="auto"/>
                  <w:vAlign w:val="center"/>
                  <w:hideMark/>
                </w:tcPr>
                <w:p w14:paraId="71D75D9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$ 9.014 </w:t>
                  </w:r>
                </w:p>
              </w:tc>
              <w:tc>
                <w:tcPr>
                  <w:tcW w:w="1303" w:type="dxa"/>
                  <w:tcBorders>
                    <w:top w:val="nil"/>
                    <w:left w:val="nil"/>
                    <w:bottom w:val="single" w:sz="4" w:space="0" w:color="A6A6A6"/>
                    <w:right w:val="single" w:sz="4" w:space="0" w:color="A6A6A6"/>
                  </w:tcBorders>
                  <w:shd w:val="clear" w:color="auto" w:fill="auto"/>
                  <w:vAlign w:val="center"/>
                  <w:hideMark/>
                </w:tcPr>
                <w:p w14:paraId="6E2D842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63349FF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42863A77"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4606219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7442981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18-jun.-22</w:t>
                  </w:r>
                </w:p>
              </w:tc>
              <w:tc>
                <w:tcPr>
                  <w:tcW w:w="1399" w:type="dxa"/>
                  <w:tcBorders>
                    <w:top w:val="nil"/>
                    <w:left w:val="nil"/>
                    <w:bottom w:val="single" w:sz="4" w:space="0" w:color="A6A6A6"/>
                    <w:right w:val="single" w:sz="4" w:space="0" w:color="A6A6A6"/>
                  </w:tcBorders>
                  <w:shd w:val="clear" w:color="auto" w:fill="auto"/>
                  <w:vAlign w:val="center"/>
                  <w:hideMark/>
                </w:tcPr>
                <w:p w14:paraId="39D23B3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$ 9.056 </w:t>
                  </w:r>
                </w:p>
              </w:tc>
              <w:tc>
                <w:tcPr>
                  <w:tcW w:w="1283" w:type="dxa"/>
                  <w:tcBorders>
                    <w:top w:val="nil"/>
                    <w:left w:val="nil"/>
                    <w:bottom w:val="single" w:sz="4" w:space="0" w:color="A6A6A6"/>
                    <w:right w:val="single" w:sz="4" w:space="0" w:color="A6A6A6"/>
                  </w:tcBorders>
                  <w:shd w:val="clear" w:color="auto" w:fill="auto"/>
                  <w:vAlign w:val="center"/>
                  <w:hideMark/>
                </w:tcPr>
                <w:p w14:paraId="5137A80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$ 17.662</w:t>
                  </w:r>
                </w:p>
              </w:tc>
              <w:tc>
                <w:tcPr>
                  <w:tcW w:w="1283" w:type="dxa"/>
                  <w:tcBorders>
                    <w:top w:val="nil"/>
                    <w:left w:val="nil"/>
                    <w:bottom w:val="single" w:sz="4" w:space="0" w:color="A6A6A6"/>
                    <w:right w:val="single" w:sz="4" w:space="0" w:color="A6A6A6"/>
                  </w:tcBorders>
                  <w:shd w:val="clear" w:color="auto" w:fill="auto"/>
                  <w:vAlign w:val="center"/>
                  <w:hideMark/>
                </w:tcPr>
                <w:p w14:paraId="5F3684C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$ 8.864 </w:t>
                  </w:r>
                </w:p>
              </w:tc>
              <w:tc>
                <w:tcPr>
                  <w:tcW w:w="1303" w:type="dxa"/>
                  <w:tcBorders>
                    <w:top w:val="nil"/>
                    <w:left w:val="nil"/>
                    <w:bottom w:val="single" w:sz="4" w:space="0" w:color="A6A6A6"/>
                    <w:right w:val="single" w:sz="4" w:space="0" w:color="A6A6A6"/>
                  </w:tcBorders>
                  <w:shd w:val="clear" w:color="auto" w:fill="auto"/>
                  <w:vAlign w:val="center"/>
                  <w:hideMark/>
                </w:tcPr>
                <w:p w14:paraId="499013B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37513C6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3D43B146"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327DD04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1FAC26F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01-jun.-22</w:t>
                  </w:r>
                </w:p>
              </w:tc>
              <w:tc>
                <w:tcPr>
                  <w:tcW w:w="1399" w:type="dxa"/>
                  <w:tcBorders>
                    <w:top w:val="nil"/>
                    <w:left w:val="nil"/>
                    <w:bottom w:val="single" w:sz="4" w:space="0" w:color="A6A6A6"/>
                    <w:right w:val="single" w:sz="4" w:space="0" w:color="A6A6A6"/>
                  </w:tcBorders>
                  <w:shd w:val="clear" w:color="auto" w:fill="auto"/>
                  <w:vAlign w:val="center"/>
                  <w:hideMark/>
                </w:tcPr>
                <w:p w14:paraId="2A5F65D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$ 9.056 </w:t>
                  </w:r>
                </w:p>
              </w:tc>
              <w:tc>
                <w:tcPr>
                  <w:tcW w:w="1283" w:type="dxa"/>
                  <w:tcBorders>
                    <w:top w:val="nil"/>
                    <w:left w:val="nil"/>
                    <w:bottom w:val="single" w:sz="4" w:space="0" w:color="A6A6A6"/>
                    <w:right w:val="single" w:sz="4" w:space="0" w:color="A6A6A6"/>
                  </w:tcBorders>
                  <w:shd w:val="clear" w:color="auto" w:fill="auto"/>
                  <w:vAlign w:val="center"/>
                  <w:hideMark/>
                </w:tcPr>
                <w:p w14:paraId="28D1AA1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$ 17.065</w:t>
                  </w:r>
                </w:p>
              </w:tc>
              <w:tc>
                <w:tcPr>
                  <w:tcW w:w="1283" w:type="dxa"/>
                  <w:tcBorders>
                    <w:top w:val="nil"/>
                    <w:left w:val="nil"/>
                    <w:bottom w:val="single" w:sz="4" w:space="0" w:color="A6A6A6"/>
                    <w:right w:val="single" w:sz="4" w:space="0" w:color="A6A6A6"/>
                  </w:tcBorders>
                  <w:shd w:val="clear" w:color="auto" w:fill="auto"/>
                  <w:vAlign w:val="center"/>
                  <w:hideMark/>
                </w:tcPr>
                <w:p w14:paraId="0E77F44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$ 8.864 </w:t>
                  </w:r>
                </w:p>
              </w:tc>
              <w:tc>
                <w:tcPr>
                  <w:tcW w:w="1303" w:type="dxa"/>
                  <w:tcBorders>
                    <w:top w:val="nil"/>
                    <w:left w:val="nil"/>
                    <w:bottom w:val="single" w:sz="4" w:space="0" w:color="A6A6A6"/>
                    <w:right w:val="single" w:sz="4" w:space="0" w:color="A6A6A6"/>
                  </w:tcBorders>
                  <w:shd w:val="clear" w:color="auto" w:fill="auto"/>
                  <w:vAlign w:val="center"/>
                  <w:hideMark/>
                </w:tcPr>
                <w:p w14:paraId="2AE3F8A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$ 460,77 </w:t>
                  </w:r>
                </w:p>
              </w:tc>
              <w:tc>
                <w:tcPr>
                  <w:tcW w:w="1303" w:type="dxa"/>
                  <w:tcBorders>
                    <w:top w:val="nil"/>
                    <w:left w:val="nil"/>
                    <w:bottom w:val="single" w:sz="4" w:space="0" w:color="A6A6A6"/>
                    <w:right w:val="single" w:sz="4" w:space="0" w:color="A6A6A6"/>
                  </w:tcBorders>
                  <w:shd w:val="clear" w:color="000000" w:fill="D9D9D9"/>
                  <w:vAlign w:val="center"/>
                  <w:hideMark/>
                </w:tcPr>
                <w:p w14:paraId="06C7E25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4C90B3E8"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68F499B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0AB96EF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01-may.-22</w:t>
                  </w:r>
                </w:p>
              </w:tc>
              <w:tc>
                <w:tcPr>
                  <w:tcW w:w="1399" w:type="dxa"/>
                  <w:tcBorders>
                    <w:top w:val="nil"/>
                    <w:left w:val="nil"/>
                    <w:bottom w:val="single" w:sz="4" w:space="0" w:color="A6A6A6"/>
                    <w:right w:val="single" w:sz="4" w:space="0" w:color="A6A6A6"/>
                  </w:tcBorders>
                  <w:shd w:val="clear" w:color="auto" w:fill="auto"/>
                  <w:vAlign w:val="center"/>
                  <w:hideMark/>
                </w:tcPr>
                <w:p w14:paraId="06E3257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$ 9.056 </w:t>
                  </w:r>
                </w:p>
              </w:tc>
              <w:tc>
                <w:tcPr>
                  <w:tcW w:w="1283" w:type="dxa"/>
                  <w:tcBorders>
                    <w:top w:val="nil"/>
                    <w:left w:val="nil"/>
                    <w:bottom w:val="single" w:sz="4" w:space="0" w:color="A6A6A6"/>
                    <w:right w:val="single" w:sz="4" w:space="0" w:color="A6A6A6"/>
                  </w:tcBorders>
                  <w:shd w:val="clear" w:color="auto" w:fill="auto"/>
                  <w:vAlign w:val="center"/>
                  <w:hideMark/>
                </w:tcPr>
                <w:p w14:paraId="53212C5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$ 16.241</w:t>
                  </w:r>
                </w:p>
              </w:tc>
              <w:tc>
                <w:tcPr>
                  <w:tcW w:w="1283" w:type="dxa"/>
                  <w:tcBorders>
                    <w:top w:val="nil"/>
                    <w:left w:val="nil"/>
                    <w:bottom w:val="single" w:sz="4" w:space="0" w:color="A6A6A6"/>
                    <w:right w:val="single" w:sz="4" w:space="0" w:color="A6A6A6"/>
                  </w:tcBorders>
                  <w:shd w:val="clear" w:color="auto" w:fill="auto"/>
                  <w:vAlign w:val="center"/>
                  <w:hideMark/>
                </w:tcPr>
                <w:p w14:paraId="3AAF8F0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$ 8.864 </w:t>
                  </w:r>
                </w:p>
              </w:tc>
              <w:tc>
                <w:tcPr>
                  <w:tcW w:w="1303" w:type="dxa"/>
                  <w:tcBorders>
                    <w:top w:val="nil"/>
                    <w:left w:val="nil"/>
                    <w:bottom w:val="single" w:sz="4" w:space="0" w:color="A6A6A6"/>
                    <w:right w:val="single" w:sz="4" w:space="0" w:color="A6A6A6"/>
                  </w:tcBorders>
                  <w:shd w:val="clear" w:color="auto" w:fill="auto"/>
                  <w:vAlign w:val="center"/>
                  <w:hideMark/>
                </w:tcPr>
                <w:p w14:paraId="7C0DDB1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3A9A4D3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40807330"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6652BA5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0EC2E35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01-abr.-22</w:t>
                  </w:r>
                </w:p>
              </w:tc>
              <w:tc>
                <w:tcPr>
                  <w:tcW w:w="1399" w:type="dxa"/>
                  <w:tcBorders>
                    <w:top w:val="nil"/>
                    <w:left w:val="nil"/>
                    <w:bottom w:val="single" w:sz="4" w:space="0" w:color="A6A6A6"/>
                    <w:right w:val="single" w:sz="4" w:space="0" w:color="A6A6A6"/>
                  </w:tcBorders>
                  <w:shd w:val="clear" w:color="auto" w:fill="auto"/>
                  <w:vAlign w:val="center"/>
                  <w:hideMark/>
                </w:tcPr>
                <w:p w14:paraId="6598244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$ 9.056 </w:t>
                  </w:r>
                </w:p>
              </w:tc>
              <w:tc>
                <w:tcPr>
                  <w:tcW w:w="1283" w:type="dxa"/>
                  <w:tcBorders>
                    <w:top w:val="nil"/>
                    <w:left w:val="nil"/>
                    <w:bottom w:val="single" w:sz="4" w:space="0" w:color="A6A6A6"/>
                    <w:right w:val="single" w:sz="4" w:space="0" w:color="A6A6A6"/>
                  </w:tcBorders>
                  <w:shd w:val="clear" w:color="auto" w:fill="auto"/>
                  <w:vAlign w:val="center"/>
                  <w:hideMark/>
                </w:tcPr>
                <w:p w14:paraId="18B4569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$ 16.128 </w:t>
                  </w:r>
                </w:p>
              </w:tc>
              <w:tc>
                <w:tcPr>
                  <w:tcW w:w="1283" w:type="dxa"/>
                  <w:tcBorders>
                    <w:top w:val="nil"/>
                    <w:left w:val="nil"/>
                    <w:bottom w:val="single" w:sz="4" w:space="0" w:color="A6A6A6"/>
                    <w:right w:val="single" w:sz="4" w:space="0" w:color="A6A6A6"/>
                  </w:tcBorders>
                  <w:shd w:val="clear" w:color="auto" w:fill="auto"/>
                  <w:vAlign w:val="center"/>
                  <w:hideMark/>
                </w:tcPr>
                <w:p w14:paraId="596AAB6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$ 8.864 </w:t>
                  </w:r>
                </w:p>
              </w:tc>
              <w:tc>
                <w:tcPr>
                  <w:tcW w:w="1303" w:type="dxa"/>
                  <w:tcBorders>
                    <w:top w:val="nil"/>
                    <w:left w:val="nil"/>
                    <w:bottom w:val="single" w:sz="4" w:space="0" w:color="A6A6A6"/>
                    <w:right w:val="single" w:sz="4" w:space="0" w:color="A6A6A6"/>
                  </w:tcBorders>
                  <w:shd w:val="clear" w:color="auto" w:fill="auto"/>
                  <w:vAlign w:val="center"/>
                  <w:hideMark/>
                </w:tcPr>
                <w:p w14:paraId="6C3F8D3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5D19C3F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4EA421EC"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1ACFCDB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3113675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12-mar.-22</w:t>
                  </w:r>
                </w:p>
              </w:tc>
              <w:tc>
                <w:tcPr>
                  <w:tcW w:w="1399" w:type="dxa"/>
                  <w:tcBorders>
                    <w:top w:val="nil"/>
                    <w:left w:val="nil"/>
                    <w:bottom w:val="single" w:sz="4" w:space="0" w:color="A6A6A6"/>
                    <w:right w:val="single" w:sz="4" w:space="0" w:color="A6A6A6"/>
                  </w:tcBorders>
                  <w:shd w:val="clear" w:color="auto" w:fill="auto"/>
                  <w:vAlign w:val="center"/>
                  <w:hideMark/>
                </w:tcPr>
                <w:p w14:paraId="5070D64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$ 9.056 </w:t>
                  </w:r>
                </w:p>
              </w:tc>
              <w:tc>
                <w:tcPr>
                  <w:tcW w:w="1283" w:type="dxa"/>
                  <w:tcBorders>
                    <w:top w:val="nil"/>
                    <w:left w:val="nil"/>
                    <w:bottom w:val="single" w:sz="4" w:space="0" w:color="A6A6A6"/>
                    <w:right w:val="single" w:sz="4" w:space="0" w:color="A6A6A6"/>
                  </w:tcBorders>
                  <w:shd w:val="clear" w:color="auto" w:fill="auto"/>
                  <w:vAlign w:val="center"/>
                  <w:hideMark/>
                </w:tcPr>
                <w:p w14:paraId="13D9B29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$ 16.009 </w:t>
                  </w:r>
                </w:p>
              </w:tc>
              <w:tc>
                <w:tcPr>
                  <w:tcW w:w="1283" w:type="dxa"/>
                  <w:tcBorders>
                    <w:top w:val="nil"/>
                    <w:left w:val="nil"/>
                    <w:bottom w:val="single" w:sz="4" w:space="0" w:color="A6A6A6"/>
                    <w:right w:val="single" w:sz="4" w:space="0" w:color="A6A6A6"/>
                  </w:tcBorders>
                  <w:shd w:val="clear" w:color="auto" w:fill="auto"/>
                  <w:vAlign w:val="center"/>
                  <w:hideMark/>
                </w:tcPr>
                <w:p w14:paraId="21A63A2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$ 8.864 </w:t>
                  </w:r>
                </w:p>
              </w:tc>
              <w:tc>
                <w:tcPr>
                  <w:tcW w:w="1303" w:type="dxa"/>
                  <w:tcBorders>
                    <w:top w:val="nil"/>
                    <w:left w:val="nil"/>
                    <w:bottom w:val="single" w:sz="4" w:space="0" w:color="A6A6A6"/>
                    <w:right w:val="single" w:sz="4" w:space="0" w:color="A6A6A6"/>
                  </w:tcBorders>
                  <w:shd w:val="clear" w:color="auto" w:fill="auto"/>
                  <w:vAlign w:val="center"/>
                  <w:hideMark/>
                </w:tcPr>
                <w:p w14:paraId="0111D37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23E977C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08D8049F"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09B634E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2E18AC7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01-feb.-22</w:t>
                  </w:r>
                </w:p>
              </w:tc>
              <w:tc>
                <w:tcPr>
                  <w:tcW w:w="1399" w:type="dxa"/>
                  <w:tcBorders>
                    <w:top w:val="nil"/>
                    <w:left w:val="nil"/>
                    <w:bottom w:val="single" w:sz="4" w:space="0" w:color="A6A6A6"/>
                    <w:right w:val="single" w:sz="4" w:space="0" w:color="A6A6A6"/>
                  </w:tcBorders>
                  <w:shd w:val="clear" w:color="auto" w:fill="auto"/>
                  <w:vAlign w:val="center"/>
                  <w:hideMark/>
                </w:tcPr>
                <w:p w14:paraId="039CC7D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$9.058</w:t>
                  </w:r>
                </w:p>
              </w:tc>
              <w:tc>
                <w:tcPr>
                  <w:tcW w:w="1283" w:type="dxa"/>
                  <w:tcBorders>
                    <w:top w:val="nil"/>
                    <w:left w:val="nil"/>
                    <w:bottom w:val="single" w:sz="4" w:space="0" w:color="A6A6A6"/>
                    <w:right w:val="single" w:sz="4" w:space="0" w:color="A6A6A6"/>
                  </w:tcBorders>
                  <w:shd w:val="clear" w:color="auto" w:fill="auto"/>
                  <w:vAlign w:val="center"/>
                  <w:hideMark/>
                </w:tcPr>
                <w:p w14:paraId="30AC4E7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$15.545</w:t>
                  </w:r>
                </w:p>
              </w:tc>
              <w:tc>
                <w:tcPr>
                  <w:tcW w:w="1283" w:type="dxa"/>
                  <w:tcBorders>
                    <w:top w:val="nil"/>
                    <w:left w:val="nil"/>
                    <w:bottom w:val="single" w:sz="4" w:space="0" w:color="A6A6A6"/>
                    <w:right w:val="single" w:sz="4" w:space="0" w:color="A6A6A6"/>
                  </w:tcBorders>
                  <w:shd w:val="clear" w:color="auto" w:fill="auto"/>
                  <w:vAlign w:val="center"/>
                  <w:hideMark/>
                </w:tcPr>
                <w:p w14:paraId="5D4A00C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$ 8.867 </w:t>
                  </w:r>
                </w:p>
              </w:tc>
              <w:tc>
                <w:tcPr>
                  <w:tcW w:w="1303" w:type="dxa"/>
                  <w:tcBorders>
                    <w:top w:val="nil"/>
                    <w:left w:val="nil"/>
                    <w:bottom w:val="single" w:sz="4" w:space="0" w:color="A6A6A6"/>
                    <w:right w:val="single" w:sz="4" w:space="0" w:color="A6A6A6"/>
                  </w:tcBorders>
                  <w:shd w:val="clear" w:color="auto" w:fill="auto"/>
                  <w:vAlign w:val="center"/>
                  <w:hideMark/>
                </w:tcPr>
                <w:p w14:paraId="7B0C567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235ED9D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$ 845,12 </w:t>
                  </w:r>
                </w:p>
              </w:tc>
            </w:tr>
            <w:tr w:rsidR="00B806B3" w:rsidRPr="00B806B3" w14:paraId="621764A7"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6235F05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4A53579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01-ene.-22</w:t>
                  </w:r>
                </w:p>
              </w:tc>
              <w:tc>
                <w:tcPr>
                  <w:tcW w:w="1399" w:type="dxa"/>
                  <w:tcBorders>
                    <w:top w:val="nil"/>
                    <w:left w:val="nil"/>
                    <w:bottom w:val="single" w:sz="4" w:space="0" w:color="A6A6A6"/>
                    <w:right w:val="single" w:sz="4" w:space="0" w:color="A6A6A6"/>
                  </w:tcBorders>
                  <w:shd w:val="clear" w:color="auto" w:fill="auto"/>
                  <w:vAlign w:val="center"/>
                  <w:hideMark/>
                </w:tcPr>
                <w:p w14:paraId="7A53DE9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$9.058</w:t>
                  </w:r>
                </w:p>
              </w:tc>
              <w:tc>
                <w:tcPr>
                  <w:tcW w:w="1283" w:type="dxa"/>
                  <w:tcBorders>
                    <w:top w:val="nil"/>
                    <w:left w:val="nil"/>
                    <w:bottom w:val="single" w:sz="4" w:space="0" w:color="A6A6A6"/>
                    <w:right w:val="single" w:sz="4" w:space="0" w:color="A6A6A6"/>
                  </w:tcBorders>
                  <w:shd w:val="clear" w:color="auto" w:fill="auto"/>
                  <w:vAlign w:val="center"/>
                  <w:hideMark/>
                </w:tcPr>
                <w:p w14:paraId="7E905E6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$15.119</w:t>
                  </w:r>
                </w:p>
              </w:tc>
              <w:tc>
                <w:tcPr>
                  <w:tcW w:w="1283" w:type="dxa"/>
                  <w:tcBorders>
                    <w:top w:val="nil"/>
                    <w:left w:val="nil"/>
                    <w:bottom w:val="single" w:sz="4" w:space="0" w:color="A6A6A6"/>
                    <w:right w:val="single" w:sz="4" w:space="0" w:color="A6A6A6"/>
                  </w:tcBorders>
                  <w:shd w:val="clear" w:color="auto" w:fill="auto"/>
                  <w:vAlign w:val="center"/>
                  <w:hideMark/>
                </w:tcPr>
                <w:p w14:paraId="0381FA1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$ 8.867 </w:t>
                  </w:r>
                </w:p>
              </w:tc>
              <w:tc>
                <w:tcPr>
                  <w:tcW w:w="1303" w:type="dxa"/>
                  <w:tcBorders>
                    <w:top w:val="nil"/>
                    <w:left w:val="nil"/>
                    <w:bottom w:val="single" w:sz="4" w:space="0" w:color="A6A6A6"/>
                    <w:right w:val="single" w:sz="4" w:space="0" w:color="A6A6A6"/>
                  </w:tcBorders>
                  <w:shd w:val="clear" w:color="auto" w:fill="auto"/>
                  <w:vAlign w:val="center"/>
                  <w:hideMark/>
                </w:tcPr>
                <w:p w14:paraId="2C6352F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7973949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517E8B45"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367D3CC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7D9062A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07-dic.-21</w:t>
                  </w:r>
                </w:p>
              </w:tc>
              <w:tc>
                <w:tcPr>
                  <w:tcW w:w="1399" w:type="dxa"/>
                  <w:tcBorders>
                    <w:top w:val="nil"/>
                    <w:left w:val="nil"/>
                    <w:bottom w:val="single" w:sz="4" w:space="0" w:color="A6A6A6"/>
                    <w:right w:val="single" w:sz="4" w:space="0" w:color="A6A6A6"/>
                  </w:tcBorders>
                  <w:shd w:val="clear" w:color="auto" w:fill="auto"/>
                  <w:vAlign w:val="center"/>
                  <w:hideMark/>
                </w:tcPr>
                <w:p w14:paraId="272640E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$8.886</w:t>
                  </w:r>
                </w:p>
              </w:tc>
              <w:tc>
                <w:tcPr>
                  <w:tcW w:w="1283" w:type="dxa"/>
                  <w:tcBorders>
                    <w:top w:val="nil"/>
                    <w:left w:val="nil"/>
                    <w:bottom w:val="single" w:sz="4" w:space="0" w:color="A6A6A6"/>
                    <w:right w:val="single" w:sz="4" w:space="0" w:color="A6A6A6"/>
                  </w:tcBorders>
                  <w:shd w:val="clear" w:color="auto" w:fill="auto"/>
                  <w:vAlign w:val="center"/>
                  <w:hideMark/>
                </w:tcPr>
                <w:p w14:paraId="0195488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$14.726</w:t>
                  </w:r>
                </w:p>
              </w:tc>
              <w:tc>
                <w:tcPr>
                  <w:tcW w:w="1283" w:type="dxa"/>
                  <w:tcBorders>
                    <w:top w:val="nil"/>
                    <w:left w:val="nil"/>
                    <w:bottom w:val="single" w:sz="4" w:space="0" w:color="A6A6A6"/>
                    <w:right w:val="single" w:sz="4" w:space="0" w:color="A6A6A6"/>
                  </w:tcBorders>
                  <w:shd w:val="clear" w:color="auto" w:fill="auto"/>
                  <w:vAlign w:val="center"/>
                  <w:hideMark/>
                </w:tcPr>
                <w:p w14:paraId="570BE54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$ 8.702 </w:t>
                  </w:r>
                </w:p>
              </w:tc>
              <w:tc>
                <w:tcPr>
                  <w:tcW w:w="1303" w:type="dxa"/>
                  <w:tcBorders>
                    <w:top w:val="nil"/>
                    <w:left w:val="nil"/>
                    <w:bottom w:val="single" w:sz="4" w:space="0" w:color="A6A6A6"/>
                    <w:right w:val="single" w:sz="4" w:space="0" w:color="A6A6A6"/>
                  </w:tcBorders>
                  <w:shd w:val="clear" w:color="auto" w:fill="auto"/>
                  <w:vAlign w:val="center"/>
                  <w:hideMark/>
                </w:tcPr>
                <w:p w14:paraId="7E6832F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7E77B59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3F4D24BD"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7EB1A41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7FEFFD6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04-dic.-21</w:t>
                  </w:r>
                </w:p>
              </w:tc>
              <w:tc>
                <w:tcPr>
                  <w:tcW w:w="1399" w:type="dxa"/>
                  <w:tcBorders>
                    <w:top w:val="nil"/>
                    <w:left w:val="nil"/>
                    <w:bottom w:val="single" w:sz="4" w:space="0" w:color="A6A6A6"/>
                    <w:right w:val="single" w:sz="4" w:space="0" w:color="A6A6A6"/>
                  </w:tcBorders>
                  <w:shd w:val="clear" w:color="auto" w:fill="auto"/>
                  <w:vAlign w:val="center"/>
                  <w:hideMark/>
                </w:tcPr>
                <w:p w14:paraId="34D8974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$8.886</w:t>
                  </w:r>
                </w:p>
              </w:tc>
              <w:tc>
                <w:tcPr>
                  <w:tcW w:w="1283" w:type="dxa"/>
                  <w:tcBorders>
                    <w:top w:val="nil"/>
                    <w:left w:val="nil"/>
                    <w:bottom w:val="single" w:sz="4" w:space="0" w:color="A6A6A6"/>
                    <w:right w:val="single" w:sz="4" w:space="0" w:color="A6A6A6"/>
                  </w:tcBorders>
                  <w:shd w:val="clear" w:color="auto" w:fill="auto"/>
                  <w:vAlign w:val="center"/>
                  <w:hideMark/>
                </w:tcPr>
                <w:p w14:paraId="74316B2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$14.667</w:t>
                  </w:r>
                </w:p>
              </w:tc>
              <w:tc>
                <w:tcPr>
                  <w:tcW w:w="1283" w:type="dxa"/>
                  <w:tcBorders>
                    <w:top w:val="nil"/>
                    <w:left w:val="nil"/>
                    <w:bottom w:val="single" w:sz="4" w:space="0" w:color="A6A6A6"/>
                    <w:right w:val="single" w:sz="4" w:space="0" w:color="A6A6A6"/>
                  </w:tcBorders>
                  <w:shd w:val="clear" w:color="auto" w:fill="auto"/>
                  <w:vAlign w:val="center"/>
                  <w:hideMark/>
                </w:tcPr>
                <w:p w14:paraId="26E936A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$ 8.702 </w:t>
                  </w:r>
                </w:p>
              </w:tc>
              <w:tc>
                <w:tcPr>
                  <w:tcW w:w="1303" w:type="dxa"/>
                  <w:tcBorders>
                    <w:top w:val="nil"/>
                    <w:left w:val="nil"/>
                    <w:bottom w:val="single" w:sz="4" w:space="0" w:color="A6A6A6"/>
                    <w:right w:val="single" w:sz="4" w:space="0" w:color="A6A6A6"/>
                  </w:tcBorders>
                  <w:shd w:val="clear" w:color="auto" w:fill="auto"/>
                  <w:vAlign w:val="center"/>
                  <w:hideMark/>
                </w:tcPr>
                <w:p w14:paraId="5BE34D9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3A252D7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577FE156"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0D87349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16F934B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18-nov.-21</w:t>
                  </w:r>
                </w:p>
              </w:tc>
              <w:tc>
                <w:tcPr>
                  <w:tcW w:w="1399" w:type="dxa"/>
                  <w:tcBorders>
                    <w:top w:val="nil"/>
                    <w:left w:val="nil"/>
                    <w:bottom w:val="single" w:sz="4" w:space="0" w:color="A6A6A6"/>
                    <w:right w:val="single" w:sz="4" w:space="0" w:color="A6A6A6"/>
                  </w:tcBorders>
                  <w:shd w:val="clear" w:color="auto" w:fill="auto"/>
                  <w:vAlign w:val="center"/>
                  <w:hideMark/>
                </w:tcPr>
                <w:p w14:paraId="7168ECC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$8.686</w:t>
                  </w:r>
                </w:p>
              </w:tc>
              <w:tc>
                <w:tcPr>
                  <w:tcW w:w="1283" w:type="dxa"/>
                  <w:tcBorders>
                    <w:top w:val="nil"/>
                    <w:left w:val="nil"/>
                    <w:bottom w:val="single" w:sz="4" w:space="0" w:color="A6A6A6"/>
                    <w:right w:val="single" w:sz="4" w:space="0" w:color="A6A6A6"/>
                  </w:tcBorders>
                  <w:shd w:val="clear" w:color="auto" w:fill="auto"/>
                  <w:vAlign w:val="center"/>
                  <w:hideMark/>
                </w:tcPr>
                <w:p w14:paraId="614FADD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$14.667</w:t>
                  </w:r>
                </w:p>
              </w:tc>
              <w:tc>
                <w:tcPr>
                  <w:tcW w:w="1283" w:type="dxa"/>
                  <w:tcBorders>
                    <w:top w:val="nil"/>
                    <w:left w:val="nil"/>
                    <w:bottom w:val="single" w:sz="4" w:space="0" w:color="A6A6A6"/>
                    <w:right w:val="single" w:sz="4" w:space="0" w:color="A6A6A6"/>
                  </w:tcBorders>
                  <w:shd w:val="clear" w:color="auto" w:fill="auto"/>
                  <w:vAlign w:val="center"/>
                  <w:hideMark/>
                </w:tcPr>
                <w:p w14:paraId="48CDB39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$ 8.522 </w:t>
                  </w:r>
                </w:p>
              </w:tc>
              <w:tc>
                <w:tcPr>
                  <w:tcW w:w="1303" w:type="dxa"/>
                  <w:tcBorders>
                    <w:top w:val="nil"/>
                    <w:left w:val="nil"/>
                    <w:bottom w:val="single" w:sz="4" w:space="0" w:color="A6A6A6"/>
                    <w:right w:val="single" w:sz="4" w:space="0" w:color="A6A6A6"/>
                  </w:tcBorders>
                  <w:shd w:val="clear" w:color="auto" w:fill="auto"/>
                  <w:vAlign w:val="center"/>
                  <w:hideMark/>
                </w:tcPr>
                <w:p w14:paraId="166FFD4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6153661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2C13AD25"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5FF4727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3FD7167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25-oct.-21</w:t>
                  </w:r>
                </w:p>
              </w:tc>
              <w:tc>
                <w:tcPr>
                  <w:tcW w:w="1399" w:type="dxa"/>
                  <w:tcBorders>
                    <w:top w:val="nil"/>
                    <w:left w:val="nil"/>
                    <w:bottom w:val="single" w:sz="4" w:space="0" w:color="A6A6A6"/>
                    <w:right w:val="single" w:sz="4" w:space="0" w:color="A6A6A6"/>
                  </w:tcBorders>
                  <w:shd w:val="clear" w:color="auto" w:fill="auto"/>
                  <w:vAlign w:val="center"/>
                  <w:hideMark/>
                </w:tcPr>
                <w:p w14:paraId="3986B78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$8.686</w:t>
                  </w:r>
                </w:p>
              </w:tc>
              <w:tc>
                <w:tcPr>
                  <w:tcW w:w="1283" w:type="dxa"/>
                  <w:tcBorders>
                    <w:top w:val="nil"/>
                    <w:left w:val="nil"/>
                    <w:bottom w:val="single" w:sz="4" w:space="0" w:color="A6A6A6"/>
                    <w:right w:val="single" w:sz="4" w:space="0" w:color="A6A6A6"/>
                  </w:tcBorders>
                  <w:shd w:val="clear" w:color="auto" w:fill="auto"/>
                  <w:vAlign w:val="center"/>
                  <w:hideMark/>
                </w:tcPr>
                <w:p w14:paraId="003B115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$14.540</w:t>
                  </w:r>
                </w:p>
              </w:tc>
              <w:tc>
                <w:tcPr>
                  <w:tcW w:w="1283" w:type="dxa"/>
                  <w:tcBorders>
                    <w:top w:val="nil"/>
                    <w:left w:val="nil"/>
                    <w:bottom w:val="single" w:sz="4" w:space="0" w:color="A6A6A6"/>
                    <w:right w:val="single" w:sz="4" w:space="0" w:color="A6A6A6"/>
                  </w:tcBorders>
                  <w:shd w:val="clear" w:color="auto" w:fill="auto"/>
                  <w:vAlign w:val="center"/>
                  <w:hideMark/>
                </w:tcPr>
                <w:p w14:paraId="75149D3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$ 8.522 </w:t>
                  </w:r>
                </w:p>
              </w:tc>
              <w:tc>
                <w:tcPr>
                  <w:tcW w:w="1303" w:type="dxa"/>
                  <w:tcBorders>
                    <w:top w:val="nil"/>
                    <w:left w:val="nil"/>
                    <w:bottom w:val="single" w:sz="4" w:space="0" w:color="A6A6A6"/>
                    <w:right w:val="single" w:sz="4" w:space="0" w:color="A6A6A6"/>
                  </w:tcBorders>
                  <w:shd w:val="clear" w:color="auto" w:fill="auto"/>
                  <w:vAlign w:val="center"/>
                  <w:hideMark/>
                </w:tcPr>
                <w:p w14:paraId="32DFBDF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4C8882E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7FB1DB25"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09E61F4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5C4A175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11-sep.-21</w:t>
                  </w:r>
                </w:p>
              </w:tc>
              <w:tc>
                <w:tcPr>
                  <w:tcW w:w="1399" w:type="dxa"/>
                  <w:tcBorders>
                    <w:top w:val="nil"/>
                    <w:left w:val="nil"/>
                    <w:bottom w:val="single" w:sz="4" w:space="0" w:color="A6A6A6"/>
                    <w:right w:val="single" w:sz="4" w:space="0" w:color="A6A6A6"/>
                  </w:tcBorders>
                  <w:shd w:val="clear" w:color="auto" w:fill="auto"/>
                  <w:vAlign w:val="center"/>
                  <w:hideMark/>
                </w:tcPr>
                <w:p w14:paraId="216F5CA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$8.686</w:t>
                  </w:r>
                </w:p>
              </w:tc>
              <w:tc>
                <w:tcPr>
                  <w:tcW w:w="1283" w:type="dxa"/>
                  <w:tcBorders>
                    <w:top w:val="nil"/>
                    <w:left w:val="nil"/>
                    <w:bottom w:val="single" w:sz="4" w:space="0" w:color="A6A6A6"/>
                    <w:right w:val="single" w:sz="4" w:space="0" w:color="A6A6A6"/>
                  </w:tcBorders>
                  <w:shd w:val="clear" w:color="auto" w:fill="auto"/>
                  <w:vAlign w:val="center"/>
                  <w:hideMark/>
                </w:tcPr>
                <w:p w14:paraId="4842FF1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$13.732</w:t>
                  </w:r>
                </w:p>
              </w:tc>
              <w:tc>
                <w:tcPr>
                  <w:tcW w:w="1283" w:type="dxa"/>
                  <w:tcBorders>
                    <w:top w:val="nil"/>
                    <w:left w:val="nil"/>
                    <w:bottom w:val="single" w:sz="4" w:space="0" w:color="A6A6A6"/>
                    <w:right w:val="single" w:sz="4" w:space="0" w:color="A6A6A6"/>
                  </w:tcBorders>
                  <w:shd w:val="clear" w:color="auto" w:fill="auto"/>
                  <w:vAlign w:val="center"/>
                  <w:hideMark/>
                </w:tcPr>
                <w:p w14:paraId="4D3FD4B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$ 8.522 </w:t>
                  </w:r>
                </w:p>
              </w:tc>
              <w:tc>
                <w:tcPr>
                  <w:tcW w:w="1303" w:type="dxa"/>
                  <w:tcBorders>
                    <w:top w:val="nil"/>
                    <w:left w:val="nil"/>
                    <w:bottom w:val="single" w:sz="4" w:space="0" w:color="A6A6A6"/>
                    <w:right w:val="single" w:sz="4" w:space="0" w:color="A6A6A6"/>
                  </w:tcBorders>
                  <w:shd w:val="clear" w:color="auto" w:fill="auto"/>
                  <w:vAlign w:val="center"/>
                  <w:hideMark/>
                </w:tcPr>
                <w:p w14:paraId="24D04A6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65C2DD5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0D95B5A2"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65310F6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2628D11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14-ago.-21</w:t>
                  </w:r>
                </w:p>
              </w:tc>
              <w:tc>
                <w:tcPr>
                  <w:tcW w:w="1399" w:type="dxa"/>
                  <w:tcBorders>
                    <w:top w:val="nil"/>
                    <w:left w:val="nil"/>
                    <w:bottom w:val="single" w:sz="4" w:space="0" w:color="A6A6A6"/>
                    <w:right w:val="single" w:sz="4" w:space="0" w:color="A6A6A6"/>
                  </w:tcBorders>
                  <w:shd w:val="clear" w:color="auto" w:fill="auto"/>
                  <w:vAlign w:val="center"/>
                  <w:hideMark/>
                </w:tcPr>
                <w:p w14:paraId="06EA1DB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$8.611</w:t>
                  </w:r>
                </w:p>
              </w:tc>
              <w:tc>
                <w:tcPr>
                  <w:tcW w:w="1283" w:type="dxa"/>
                  <w:tcBorders>
                    <w:top w:val="nil"/>
                    <w:left w:val="nil"/>
                    <w:bottom w:val="single" w:sz="4" w:space="0" w:color="A6A6A6"/>
                    <w:right w:val="single" w:sz="4" w:space="0" w:color="A6A6A6"/>
                  </w:tcBorders>
                  <w:shd w:val="clear" w:color="auto" w:fill="auto"/>
                  <w:vAlign w:val="center"/>
                  <w:hideMark/>
                </w:tcPr>
                <w:p w14:paraId="5E82144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$12.633</w:t>
                  </w:r>
                </w:p>
              </w:tc>
              <w:tc>
                <w:tcPr>
                  <w:tcW w:w="1283" w:type="dxa"/>
                  <w:tcBorders>
                    <w:top w:val="nil"/>
                    <w:left w:val="nil"/>
                    <w:bottom w:val="single" w:sz="4" w:space="0" w:color="A6A6A6"/>
                    <w:right w:val="single" w:sz="4" w:space="0" w:color="A6A6A6"/>
                  </w:tcBorders>
                  <w:shd w:val="clear" w:color="auto" w:fill="auto"/>
                  <w:vAlign w:val="center"/>
                  <w:hideMark/>
                </w:tcPr>
                <w:p w14:paraId="3F51914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$ 8.372 </w:t>
                  </w:r>
                </w:p>
              </w:tc>
              <w:tc>
                <w:tcPr>
                  <w:tcW w:w="1303" w:type="dxa"/>
                  <w:tcBorders>
                    <w:top w:val="nil"/>
                    <w:left w:val="nil"/>
                    <w:bottom w:val="single" w:sz="4" w:space="0" w:color="A6A6A6"/>
                    <w:right w:val="single" w:sz="4" w:space="0" w:color="A6A6A6"/>
                  </w:tcBorders>
                  <w:shd w:val="clear" w:color="auto" w:fill="auto"/>
                  <w:vAlign w:val="center"/>
                  <w:hideMark/>
                </w:tcPr>
                <w:p w14:paraId="373E6F2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713B5E1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446B54D7"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4365C58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3257459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14-jul.-21</w:t>
                  </w:r>
                </w:p>
              </w:tc>
              <w:tc>
                <w:tcPr>
                  <w:tcW w:w="1399" w:type="dxa"/>
                  <w:tcBorders>
                    <w:top w:val="nil"/>
                    <w:left w:val="nil"/>
                    <w:bottom w:val="single" w:sz="4" w:space="0" w:color="A6A6A6"/>
                    <w:right w:val="single" w:sz="4" w:space="0" w:color="A6A6A6"/>
                  </w:tcBorders>
                  <w:shd w:val="clear" w:color="auto" w:fill="auto"/>
                  <w:vAlign w:val="center"/>
                  <w:hideMark/>
                </w:tcPr>
                <w:p w14:paraId="5915E6F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$8.601</w:t>
                  </w:r>
                </w:p>
              </w:tc>
              <w:tc>
                <w:tcPr>
                  <w:tcW w:w="1283" w:type="dxa"/>
                  <w:tcBorders>
                    <w:top w:val="nil"/>
                    <w:left w:val="nil"/>
                    <w:bottom w:val="single" w:sz="4" w:space="0" w:color="A6A6A6"/>
                    <w:right w:val="single" w:sz="4" w:space="0" w:color="A6A6A6"/>
                  </w:tcBorders>
                  <w:shd w:val="clear" w:color="auto" w:fill="auto"/>
                  <w:vAlign w:val="center"/>
                  <w:hideMark/>
                </w:tcPr>
                <w:p w14:paraId="384A1FD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$ 12.624 </w:t>
                  </w:r>
                </w:p>
              </w:tc>
              <w:tc>
                <w:tcPr>
                  <w:tcW w:w="1283" w:type="dxa"/>
                  <w:tcBorders>
                    <w:top w:val="nil"/>
                    <w:left w:val="nil"/>
                    <w:bottom w:val="single" w:sz="4" w:space="0" w:color="A6A6A6"/>
                    <w:right w:val="single" w:sz="4" w:space="0" w:color="A6A6A6"/>
                  </w:tcBorders>
                  <w:shd w:val="clear" w:color="auto" w:fill="auto"/>
                  <w:vAlign w:val="center"/>
                  <w:hideMark/>
                </w:tcPr>
                <w:p w14:paraId="0EB3747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$ 8.378 </w:t>
                  </w:r>
                </w:p>
              </w:tc>
              <w:tc>
                <w:tcPr>
                  <w:tcW w:w="1303" w:type="dxa"/>
                  <w:tcBorders>
                    <w:top w:val="nil"/>
                    <w:left w:val="nil"/>
                    <w:bottom w:val="single" w:sz="4" w:space="0" w:color="A6A6A6"/>
                    <w:right w:val="single" w:sz="4" w:space="0" w:color="A6A6A6"/>
                  </w:tcBorders>
                  <w:shd w:val="clear" w:color="auto" w:fill="auto"/>
                  <w:vAlign w:val="center"/>
                  <w:hideMark/>
                </w:tcPr>
                <w:p w14:paraId="15879D0D"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0EA0A87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560BAFAE"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64A288C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4A654D5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17-jun.-21</w:t>
                  </w:r>
                </w:p>
              </w:tc>
              <w:tc>
                <w:tcPr>
                  <w:tcW w:w="1399" w:type="dxa"/>
                  <w:tcBorders>
                    <w:top w:val="nil"/>
                    <w:left w:val="nil"/>
                    <w:bottom w:val="single" w:sz="4" w:space="0" w:color="A6A6A6"/>
                    <w:right w:val="single" w:sz="4" w:space="0" w:color="A6A6A6"/>
                  </w:tcBorders>
                  <w:shd w:val="clear" w:color="auto" w:fill="auto"/>
                  <w:vAlign w:val="center"/>
                  <w:hideMark/>
                </w:tcPr>
                <w:p w14:paraId="2B55252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$8.542</w:t>
                  </w:r>
                </w:p>
              </w:tc>
              <w:tc>
                <w:tcPr>
                  <w:tcW w:w="1283" w:type="dxa"/>
                  <w:tcBorders>
                    <w:top w:val="nil"/>
                    <w:left w:val="nil"/>
                    <w:bottom w:val="single" w:sz="4" w:space="0" w:color="A6A6A6"/>
                    <w:right w:val="single" w:sz="4" w:space="0" w:color="A6A6A6"/>
                  </w:tcBorders>
                  <w:shd w:val="clear" w:color="auto" w:fill="auto"/>
                  <w:vAlign w:val="center"/>
                  <w:hideMark/>
                </w:tcPr>
                <w:p w14:paraId="7C7E15A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$ 11.931 </w:t>
                  </w:r>
                </w:p>
              </w:tc>
              <w:tc>
                <w:tcPr>
                  <w:tcW w:w="1283" w:type="dxa"/>
                  <w:tcBorders>
                    <w:top w:val="nil"/>
                    <w:left w:val="nil"/>
                    <w:bottom w:val="single" w:sz="4" w:space="0" w:color="A6A6A6"/>
                    <w:right w:val="single" w:sz="4" w:space="0" w:color="A6A6A6"/>
                  </w:tcBorders>
                  <w:shd w:val="clear" w:color="auto" w:fill="auto"/>
                  <w:vAlign w:val="center"/>
                  <w:hideMark/>
                </w:tcPr>
                <w:p w14:paraId="0C110654"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$ 8.378 </w:t>
                  </w:r>
                </w:p>
              </w:tc>
              <w:tc>
                <w:tcPr>
                  <w:tcW w:w="1303" w:type="dxa"/>
                  <w:tcBorders>
                    <w:top w:val="nil"/>
                    <w:left w:val="nil"/>
                    <w:bottom w:val="single" w:sz="4" w:space="0" w:color="A6A6A6"/>
                    <w:right w:val="single" w:sz="4" w:space="0" w:color="A6A6A6"/>
                  </w:tcBorders>
                  <w:shd w:val="clear" w:color="auto" w:fill="auto"/>
                  <w:vAlign w:val="center"/>
                  <w:hideMark/>
                </w:tcPr>
                <w:p w14:paraId="042C7E97"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$ 421,77 </w:t>
                  </w:r>
                </w:p>
              </w:tc>
              <w:tc>
                <w:tcPr>
                  <w:tcW w:w="1303" w:type="dxa"/>
                  <w:tcBorders>
                    <w:top w:val="nil"/>
                    <w:left w:val="nil"/>
                    <w:bottom w:val="single" w:sz="4" w:space="0" w:color="A6A6A6"/>
                    <w:right w:val="single" w:sz="4" w:space="0" w:color="A6A6A6"/>
                  </w:tcBorders>
                  <w:shd w:val="clear" w:color="000000" w:fill="D9D9D9"/>
                  <w:vAlign w:val="center"/>
                  <w:hideMark/>
                </w:tcPr>
                <w:p w14:paraId="3A01119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07C162E2"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195F956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02F37F8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14-abr.-21</w:t>
                  </w:r>
                </w:p>
              </w:tc>
              <w:tc>
                <w:tcPr>
                  <w:tcW w:w="1399" w:type="dxa"/>
                  <w:tcBorders>
                    <w:top w:val="nil"/>
                    <w:left w:val="nil"/>
                    <w:bottom w:val="single" w:sz="4" w:space="0" w:color="A6A6A6"/>
                    <w:right w:val="single" w:sz="4" w:space="0" w:color="A6A6A6"/>
                  </w:tcBorders>
                  <w:shd w:val="clear" w:color="auto" w:fill="auto"/>
                  <w:vAlign w:val="center"/>
                  <w:hideMark/>
                </w:tcPr>
                <w:p w14:paraId="527092E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$8.542</w:t>
                  </w:r>
                </w:p>
              </w:tc>
              <w:tc>
                <w:tcPr>
                  <w:tcW w:w="1283" w:type="dxa"/>
                  <w:tcBorders>
                    <w:top w:val="nil"/>
                    <w:left w:val="nil"/>
                    <w:bottom w:val="single" w:sz="4" w:space="0" w:color="A6A6A6"/>
                    <w:right w:val="single" w:sz="4" w:space="0" w:color="A6A6A6"/>
                  </w:tcBorders>
                  <w:shd w:val="clear" w:color="auto" w:fill="auto"/>
                  <w:vAlign w:val="center"/>
                  <w:hideMark/>
                </w:tcPr>
                <w:p w14:paraId="43C12DA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$ 11.535 </w:t>
                  </w:r>
                </w:p>
              </w:tc>
              <w:tc>
                <w:tcPr>
                  <w:tcW w:w="1283" w:type="dxa"/>
                  <w:tcBorders>
                    <w:top w:val="nil"/>
                    <w:left w:val="nil"/>
                    <w:bottom w:val="single" w:sz="4" w:space="0" w:color="A6A6A6"/>
                    <w:right w:val="single" w:sz="4" w:space="0" w:color="A6A6A6"/>
                  </w:tcBorders>
                  <w:shd w:val="clear" w:color="auto" w:fill="auto"/>
                  <w:vAlign w:val="center"/>
                  <w:hideMark/>
                </w:tcPr>
                <w:p w14:paraId="6500EF7A"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$ 8.378 </w:t>
                  </w:r>
                </w:p>
              </w:tc>
              <w:tc>
                <w:tcPr>
                  <w:tcW w:w="1303" w:type="dxa"/>
                  <w:tcBorders>
                    <w:top w:val="nil"/>
                    <w:left w:val="nil"/>
                    <w:bottom w:val="single" w:sz="4" w:space="0" w:color="A6A6A6"/>
                    <w:right w:val="single" w:sz="4" w:space="0" w:color="A6A6A6"/>
                  </w:tcBorders>
                  <w:shd w:val="clear" w:color="auto" w:fill="auto"/>
                  <w:vAlign w:val="center"/>
                  <w:hideMark/>
                </w:tcPr>
                <w:p w14:paraId="6FF001AB"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$ 413,70 </w:t>
                  </w:r>
                </w:p>
              </w:tc>
              <w:tc>
                <w:tcPr>
                  <w:tcW w:w="1303" w:type="dxa"/>
                  <w:tcBorders>
                    <w:top w:val="nil"/>
                    <w:left w:val="nil"/>
                    <w:bottom w:val="single" w:sz="4" w:space="0" w:color="A6A6A6"/>
                    <w:right w:val="single" w:sz="4" w:space="0" w:color="A6A6A6"/>
                  </w:tcBorders>
                  <w:shd w:val="clear" w:color="000000" w:fill="D9D9D9"/>
                  <w:vAlign w:val="center"/>
                  <w:hideMark/>
                </w:tcPr>
                <w:p w14:paraId="657D01F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078E5372"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20FB3F23"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61B1DCAF"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13-mar.-21</w:t>
                  </w:r>
                </w:p>
              </w:tc>
              <w:tc>
                <w:tcPr>
                  <w:tcW w:w="1399" w:type="dxa"/>
                  <w:tcBorders>
                    <w:top w:val="nil"/>
                    <w:left w:val="nil"/>
                    <w:bottom w:val="single" w:sz="4" w:space="0" w:color="A6A6A6"/>
                    <w:right w:val="single" w:sz="4" w:space="0" w:color="A6A6A6"/>
                  </w:tcBorders>
                  <w:shd w:val="clear" w:color="auto" w:fill="auto"/>
                  <w:vAlign w:val="center"/>
                  <w:hideMark/>
                </w:tcPr>
                <w:p w14:paraId="7F6BFD8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$8.539</w:t>
                  </w:r>
                </w:p>
              </w:tc>
              <w:tc>
                <w:tcPr>
                  <w:tcW w:w="1283" w:type="dxa"/>
                  <w:tcBorders>
                    <w:top w:val="nil"/>
                    <w:left w:val="nil"/>
                    <w:bottom w:val="single" w:sz="4" w:space="0" w:color="A6A6A6"/>
                    <w:right w:val="single" w:sz="4" w:space="0" w:color="A6A6A6"/>
                  </w:tcBorders>
                  <w:shd w:val="clear" w:color="auto" w:fill="auto"/>
                  <w:vAlign w:val="center"/>
                  <w:hideMark/>
                </w:tcPr>
                <w:p w14:paraId="6CEA7A6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$ 11.268 </w:t>
                  </w:r>
                </w:p>
              </w:tc>
              <w:tc>
                <w:tcPr>
                  <w:tcW w:w="1283" w:type="dxa"/>
                  <w:tcBorders>
                    <w:top w:val="nil"/>
                    <w:left w:val="nil"/>
                    <w:bottom w:val="single" w:sz="4" w:space="0" w:color="A6A6A6"/>
                    <w:right w:val="single" w:sz="4" w:space="0" w:color="A6A6A6"/>
                  </w:tcBorders>
                  <w:shd w:val="clear" w:color="auto" w:fill="auto"/>
                  <w:vAlign w:val="center"/>
                  <w:hideMark/>
                </w:tcPr>
                <w:p w14:paraId="7A6701E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$ 8.385 </w:t>
                  </w:r>
                </w:p>
              </w:tc>
              <w:tc>
                <w:tcPr>
                  <w:tcW w:w="1303" w:type="dxa"/>
                  <w:tcBorders>
                    <w:top w:val="nil"/>
                    <w:left w:val="nil"/>
                    <w:bottom w:val="single" w:sz="4" w:space="0" w:color="A6A6A6"/>
                    <w:right w:val="single" w:sz="4" w:space="0" w:color="A6A6A6"/>
                  </w:tcBorders>
                  <w:shd w:val="clear" w:color="auto" w:fill="auto"/>
                  <w:vAlign w:val="center"/>
                  <w:hideMark/>
                </w:tcPr>
                <w:p w14:paraId="5CC1138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$ 413,70 </w:t>
                  </w:r>
                </w:p>
              </w:tc>
              <w:tc>
                <w:tcPr>
                  <w:tcW w:w="1303" w:type="dxa"/>
                  <w:tcBorders>
                    <w:top w:val="nil"/>
                    <w:left w:val="nil"/>
                    <w:bottom w:val="single" w:sz="4" w:space="0" w:color="A6A6A6"/>
                    <w:right w:val="single" w:sz="4" w:space="0" w:color="A6A6A6"/>
                  </w:tcBorders>
                  <w:shd w:val="clear" w:color="000000" w:fill="D9D9D9"/>
                  <w:vAlign w:val="center"/>
                  <w:hideMark/>
                </w:tcPr>
                <w:p w14:paraId="7617BBD8"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799C61EA"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7A23E732"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4E695E8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06-feb.-21</w:t>
                  </w:r>
                </w:p>
              </w:tc>
              <w:tc>
                <w:tcPr>
                  <w:tcW w:w="1399" w:type="dxa"/>
                  <w:tcBorders>
                    <w:top w:val="nil"/>
                    <w:left w:val="nil"/>
                    <w:bottom w:val="single" w:sz="4" w:space="0" w:color="A6A6A6"/>
                    <w:right w:val="single" w:sz="4" w:space="0" w:color="A6A6A6"/>
                  </w:tcBorders>
                  <w:shd w:val="clear" w:color="auto" w:fill="auto"/>
                  <w:vAlign w:val="center"/>
                  <w:hideMark/>
                </w:tcPr>
                <w:p w14:paraId="3B5B3FB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$8.339</w:t>
                  </w:r>
                </w:p>
              </w:tc>
              <w:tc>
                <w:tcPr>
                  <w:tcW w:w="1283" w:type="dxa"/>
                  <w:tcBorders>
                    <w:top w:val="nil"/>
                    <w:left w:val="nil"/>
                    <w:bottom w:val="single" w:sz="4" w:space="0" w:color="A6A6A6"/>
                    <w:right w:val="single" w:sz="4" w:space="0" w:color="A6A6A6"/>
                  </w:tcBorders>
                  <w:shd w:val="clear" w:color="auto" w:fill="auto"/>
                  <w:vAlign w:val="center"/>
                  <w:hideMark/>
                </w:tcPr>
                <w:p w14:paraId="36A8734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$ 10.859 </w:t>
                  </w:r>
                </w:p>
              </w:tc>
              <w:tc>
                <w:tcPr>
                  <w:tcW w:w="1283" w:type="dxa"/>
                  <w:tcBorders>
                    <w:top w:val="nil"/>
                    <w:left w:val="nil"/>
                    <w:bottom w:val="single" w:sz="4" w:space="0" w:color="A6A6A6"/>
                    <w:right w:val="single" w:sz="4" w:space="0" w:color="A6A6A6"/>
                  </w:tcBorders>
                  <w:shd w:val="clear" w:color="auto" w:fill="auto"/>
                  <w:vAlign w:val="center"/>
                  <w:hideMark/>
                </w:tcPr>
                <w:p w14:paraId="775B20D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$ 8.235 </w:t>
                  </w:r>
                </w:p>
              </w:tc>
              <w:tc>
                <w:tcPr>
                  <w:tcW w:w="1303" w:type="dxa"/>
                  <w:tcBorders>
                    <w:top w:val="nil"/>
                    <w:left w:val="nil"/>
                    <w:bottom w:val="single" w:sz="4" w:space="0" w:color="A6A6A6"/>
                    <w:right w:val="single" w:sz="4" w:space="0" w:color="A6A6A6"/>
                  </w:tcBorders>
                  <w:shd w:val="clear" w:color="auto" w:fill="auto"/>
                  <w:vAlign w:val="center"/>
                  <w:hideMark/>
                </w:tcPr>
                <w:p w14:paraId="7E06CA56"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$ 413,70 </w:t>
                  </w:r>
                </w:p>
              </w:tc>
              <w:tc>
                <w:tcPr>
                  <w:tcW w:w="1303" w:type="dxa"/>
                  <w:tcBorders>
                    <w:top w:val="nil"/>
                    <w:left w:val="nil"/>
                    <w:bottom w:val="single" w:sz="4" w:space="0" w:color="A6A6A6"/>
                    <w:right w:val="single" w:sz="4" w:space="0" w:color="A6A6A6"/>
                  </w:tcBorders>
                  <w:shd w:val="clear" w:color="000000" w:fill="D9D9D9"/>
                  <w:vAlign w:val="center"/>
                  <w:hideMark/>
                </w:tcPr>
                <w:p w14:paraId="658D5255"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$ 800,15 </w:t>
                  </w:r>
                </w:p>
              </w:tc>
            </w:tr>
            <w:tr w:rsidR="00B806B3" w:rsidRPr="00B806B3" w14:paraId="0DED9888" w14:textId="77777777" w:rsidTr="00B806B3">
              <w:trPr>
                <w:trHeight w:val="225"/>
              </w:trPr>
              <w:tc>
                <w:tcPr>
                  <w:tcW w:w="1057" w:type="dxa"/>
                  <w:tcBorders>
                    <w:top w:val="nil"/>
                    <w:left w:val="single" w:sz="4" w:space="0" w:color="A6A6A6"/>
                    <w:bottom w:val="single" w:sz="4" w:space="0" w:color="A6A6A6"/>
                    <w:right w:val="single" w:sz="4" w:space="0" w:color="A6A6A6"/>
                  </w:tcBorders>
                  <w:shd w:val="clear" w:color="auto" w:fill="auto"/>
                  <w:noWrap/>
                  <w:vAlign w:val="center"/>
                  <w:hideMark/>
                </w:tcPr>
                <w:p w14:paraId="7F654271"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Barranquilla</w:t>
                  </w:r>
                </w:p>
              </w:tc>
              <w:tc>
                <w:tcPr>
                  <w:tcW w:w="1112" w:type="dxa"/>
                  <w:tcBorders>
                    <w:top w:val="nil"/>
                    <w:left w:val="nil"/>
                    <w:bottom w:val="single" w:sz="4" w:space="0" w:color="A6A6A6"/>
                    <w:right w:val="single" w:sz="4" w:space="0" w:color="A6A6A6"/>
                  </w:tcBorders>
                  <w:shd w:val="clear" w:color="auto" w:fill="auto"/>
                  <w:noWrap/>
                  <w:vAlign w:val="center"/>
                  <w:hideMark/>
                </w:tcPr>
                <w:p w14:paraId="6AB2F3B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01-ene.-21</w:t>
                  </w:r>
                </w:p>
              </w:tc>
              <w:tc>
                <w:tcPr>
                  <w:tcW w:w="1399" w:type="dxa"/>
                  <w:tcBorders>
                    <w:top w:val="nil"/>
                    <w:left w:val="nil"/>
                    <w:bottom w:val="single" w:sz="4" w:space="0" w:color="A6A6A6"/>
                    <w:right w:val="single" w:sz="4" w:space="0" w:color="A6A6A6"/>
                  </w:tcBorders>
                  <w:shd w:val="clear" w:color="auto" w:fill="auto"/>
                  <w:vAlign w:val="center"/>
                  <w:hideMark/>
                </w:tcPr>
                <w:p w14:paraId="6E3DA240"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$8.139</w:t>
                  </w:r>
                </w:p>
              </w:tc>
              <w:tc>
                <w:tcPr>
                  <w:tcW w:w="1283" w:type="dxa"/>
                  <w:tcBorders>
                    <w:top w:val="nil"/>
                    <w:left w:val="nil"/>
                    <w:bottom w:val="single" w:sz="4" w:space="0" w:color="A6A6A6"/>
                    <w:right w:val="single" w:sz="4" w:space="0" w:color="A6A6A6"/>
                  </w:tcBorders>
                  <w:shd w:val="clear" w:color="auto" w:fill="auto"/>
                  <w:vAlign w:val="center"/>
                  <w:hideMark/>
                </w:tcPr>
                <w:p w14:paraId="4D867679"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$ 10.701 </w:t>
                  </w:r>
                </w:p>
              </w:tc>
              <w:tc>
                <w:tcPr>
                  <w:tcW w:w="1283" w:type="dxa"/>
                  <w:tcBorders>
                    <w:top w:val="nil"/>
                    <w:left w:val="nil"/>
                    <w:bottom w:val="single" w:sz="4" w:space="0" w:color="A6A6A6"/>
                    <w:right w:val="single" w:sz="4" w:space="0" w:color="A6A6A6"/>
                  </w:tcBorders>
                  <w:shd w:val="clear" w:color="auto" w:fill="auto"/>
                  <w:vAlign w:val="center"/>
                  <w:hideMark/>
                </w:tcPr>
                <w:p w14:paraId="3A7BD84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$ 8.085 </w:t>
                  </w:r>
                </w:p>
              </w:tc>
              <w:tc>
                <w:tcPr>
                  <w:tcW w:w="1303" w:type="dxa"/>
                  <w:tcBorders>
                    <w:top w:val="nil"/>
                    <w:left w:val="nil"/>
                    <w:bottom w:val="single" w:sz="4" w:space="0" w:color="A6A6A6"/>
                    <w:right w:val="single" w:sz="4" w:space="0" w:color="A6A6A6"/>
                  </w:tcBorders>
                  <w:shd w:val="clear" w:color="auto" w:fill="auto"/>
                  <w:vAlign w:val="center"/>
                  <w:hideMark/>
                </w:tcPr>
                <w:p w14:paraId="3C25BB5E"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$ 413,70 </w:t>
                  </w:r>
                </w:p>
              </w:tc>
              <w:tc>
                <w:tcPr>
                  <w:tcW w:w="1303" w:type="dxa"/>
                  <w:tcBorders>
                    <w:top w:val="nil"/>
                    <w:left w:val="nil"/>
                    <w:bottom w:val="single" w:sz="4" w:space="0" w:color="A6A6A6"/>
                    <w:right w:val="single" w:sz="4" w:space="0" w:color="A6A6A6"/>
                  </w:tcBorders>
                  <w:shd w:val="clear" w:color="000000" w:fill="D9D9D9"/>
                  <w:vAlign w:val="center"/>
                  <w:hideMark/>
                </w:tcPr>
                <w:p w14:paraId="0E91E43C" w14:textId="77777777" w:rsidR="00B806B3" w:rsidRPr="00B806B3" w:rsidRDefault="00B806B3" w:rsidP="00B806B3">
                  <w:pPr>
                    <w:spacing w:after="0" w:line="240" w:lineRule="auto"/>
                    <w:jc w:val="center"/>
                    <w:rPr>
                      <w:rFonts w:ascii="Calibri" w:eastAsia="Times New Roman" w:hAnsi="Calibri" w:cs="Calibri"/>
                      <w:color w:val="000000"/>
                      <w:sz w:val="16"/>
                      <w:szCs w:val="16"/>
                      <w:lang w:eastAsia="es-CO"/>
                    </w:rPr>
                  </w:pPr>
                  <w:r w:rsidRPr="00B806B3">
                    <w:rPr>
                      <w:rFonts w:ascii="Calibri" w:eastAsia="Times New Roman" w:hAnsi="Calibri" w:cs="Calibri"/>
                      <w:color w:val="000000"/>
                      <w:sz w:val="16"/>
                      <w:szCs w:val="16"/>
                      <w:lang w:eastAsia="es-CO"/>
                    </w:rPr>
                    <w:t xml:space="preserve">$ 787,47 </w:t>
                  </w:r>
                </w:p>
              </w:tc>
            </w:tr>
          </w:tbl>
          <w:p w14:paraId="02EB378F" w14:textId="6B28571A" w:rsidR="00833D12" w:rsidRPr="00731301" w:rsidRDefault="00833D12" w:rsidP="00C4259D">
            <w:pPr>
              <w:spacing w:line="240" w:lineRule="auto"/>
              <w:jc w:val="center"/>
              <w:rPr>
                <w:noProof/>
                <w:sz w:val="24"/>
                <w:szCs w:val="24"/>
              </w:rPr>
            </w:pPr>
          </w:p>
          <w:p w14:paraId="16E9BD8C" w14:textId="77777777" w:rsidR="00B806B3" w:rsidRDefault="00B806B3" w:rsidP="00F41326">
            <w:pPr>
              <w:spacing w:line="240" w:lineRule="auto"/>
              <w:jc w:val="both"/>
              <w:rPr>
                <w:rStyle w:val="Hipervnculo"/>
                <w:sz w:val="24"/>
                <w:szCs w:val="24"/>
              </w:rPr>
            </w:pPr>
            <w:r w:rsidRPr="00B806B3">
              <w:rPr>
                <w:rStyle w:val="Hipervnculo"/>
                <w:sz w:val="24"/>
                <w:szCs w:val="24"/>
              </w:rPr>
              <w:t xml:space="preserve">https://www.colombiacompra.gov.co/tienda-virtual-del-estado-colombiano/transporte/combustible-nacional </w:t>
            </w:r>
          </w:p>
          <w:p w14:paraId="517EC090" w14:textId="35B84A04" w:rsidR="003458BB" w:rsidRPr="00731301" w:rsidRDefault="00C4259D" w:rsidP="00F41326">
            <w:pPr>
              <w:spacing w:line="240" w:lineRule="auto"/>
              <w:jc w:val="both"/>
              <w:rPr>
                <w:rFonts w:ascii="Arial" w:eastAsia="Calibri" w:hAnsi="Arial" w:cs="Arial"/>
                <w:color w:val="000000"/>
                <w:sz w:val="24"/>
                <w:szCs w:val="24"/>
              </w:rPr>
            </w:pPr>
            <w:r w:rsidRPr="00731301">
              <w:rPr>
                <w:rFonts w:ascii="Arial" w:eastAsia="Calibri" w:hAnsi="Arial" w:cs="Arial"/>
                <w:color w:val="000000"/>
                <w:sz w:val="24"/>
                <w:szCs w:val="24"/>
              </w:rPr>
              <w:t xml:space="preserve">NOTA: </w:t>
            </w:r>
            <w:r w:rsidRPr="00731301">
              <w:rPr>
                <w:rFonts w:ascii="Arial" w:hAnsi="Arial" w:cs="Arial"/>
                <w:sz w:val="24"/>
                <w:szCs w:val="24"/>
              </w:rPr>
              <w:t xml:space="preserve">la entidad se acoge </w:t>
            </w:r>
            <w:r w:rsidR="00B50987" w:rsidRPr="00731301">
              <w:rPr>
                <w:rFonts w:ascii="Arial" w:hAnsi="Arial" w:cs="Arial"/>
                <w:sz w:val="24"/>
                <w:szCs w:val="24"/>
              </w:rPr>
              <w:t xml:space="preserve">a </w:t>
            </w:r>
            <w:r w:rsidR="00124DBD" w:rsidRPr="00731301">
              <w:rPr>
                <w:rFonts w:ascii="Arial" w:hAnsi="Arial" w:cs="Arial"/>
                <w:sz w:val="24"/>
                <w:szCs w:val="24"/>
              </w:rPr>
              <w:t>lo establecido</w:t>
            </w:r>
            <w:r w:rsidRPr="00731301">
              <w:rPr>
                <w:rFonts w:ascii="Arial" w:hAnsi="Arial" w:cs="Arial"/>
                <w:sz w:val="24"/>
                <w:szCs w:val="24"/>
              </w:rPr>
              <w:t xml:space="preserve"> por COLOMBIA COMPRA EFICIENTE en la Cláusula 8 Precio del Combustible, del Acuerdo Marco de Precios Combustible Nacional CCE-715-1-AMP-2018, por lo que se estima el valor del presupuesto en $ </w:t>
            </w:r>
            <w:r w:rsidR="00124DBD" w:rsidRPr="007A0085">
              <w:rPr>
                <w:rFonts w:ascii="Arial" w:hAnsi="Arial" w:cs="Arial"/>
                <w:sz w:val="24"/>
                <w:szCs w:val="24"/>
              </w:rPr>
              <w:t>21</w:t>
            </w:r>
            <w:r w:rsidR="00124DBD">
              <w:rPr>
                <w:rFonts w:ascii="Arial" w:hAnsi="Arial" w:cs="Arial"/>
                <w:sz w:val="24"/>
                <w:szCs w:val="24"/>
              </w:rPr>
              <w:t>.</w:t>
            </w:r>
            <w:r w:rsidR="00124DBD" w:rsidRPr="007A0085">
              <w:rPr>
                <w:rFonts w:ascii="Arial" w:hAnsi="Arial" w:cs="Arial"/>
                <w:sz w:val="24"/>
                <w:szCs w:val="24"/>
              </w:rPr>
              <w:t>184</w:t>
            </w:r>
            <w:r w:rsidR="00124DBD">
              <w:rPr>
                <w:rFonts w:ascii="Arial" w:hAnsi="Arial" w:cs="Arial"/>
                <w:sz w:val="24"/>
                <w:szCs w:val="24"/>
              </w:rPr>
              <w:t>.</w:t>
            </w:r>
            <w:r w:rsidR="00124DBD" w:rsidRPr="007A0085">
              <w:rPr>
                <w:rFonts w:ascii="Arial" w:hAnsi="Arial" w:cs="Arial"/>
                <w:sz w:val="24"/>
                <w:szCs w:val="24"/>
              </w:rPr>
              <w:t>096</w:t>
            </w:r>
          </w:p>
        </w:tc>
      </w:tr>
      <w:tr w:rsidR="00267341" w:rsidRPr="00731301" w14:paraId="3A0AA4D0" w14:textId="77777777" w:rsidTr="1E92FC79">
        <w:trPr>
          <w:trHeight w:val="1842"/>
        </w:trPr>
        <w:tc>
          <w:tcPr>
            <w:tcW w:w="5000" w:type="pct"/>
            <w:gridSpan w:val="3"/>
            <w:shd w:val="clear" w:color="auto" w:fill="auto"/>
          </w:tcPr>
          <w:p w14:paraId="7615C7C1" w14:textId="77777777" w:rsidR="00267341" w:rsidRPr="00731301" w:rsidRDefault="00267341" w:rsidP="00E645E5">
            <w:pPr>
              <w:spacing w:after="200" w:line="240" w:lineRule="auto"/>
              <w:jc w:val="both"/>
              <w:rPr>
                <w:rFonts w:ascii="Arial" w:hAnsi="Arial" w:cs="Arial"/>
                <w:b/>
                <w:sz w:val="24"/>
                <w:szCs w:val="24"/>
              </w:rPr>
            </w:pPr>
            <w:r w:rsidRPr="00731301">
              <w:rPr>
                <w:rFonts w:ascii="Arial" w:hAnsi="Arial" w:cs="Arial"/>
                <w:b/>
                <w:sz w:val="24"/>
                <w:szCs w:val="24"/>
              </w:rPr>
              <w:lastRenderedPageBreak/>
              <w:t>3.2. CLASIFICACIÓN UNSPSC</w:t>
            </w:r>
          </w:p>
          <w:p w14:paraId="75852AEF" w14:textId="77777777" w:rsidR="00267341" w:rsidRPr="00731301" w:rsidRDefault="00267341" w:rsidP="00267341">
            <w:pPr>
              <w:spacing w:before="60" w:after="120" w:line="240" w:lineRule="auto"/>
              <w:ind w:right="284"/>
              <w:jc w:val="both"/>
              <w:rPr>
                <w:rFonts w:ascii="Arial" w:hAnsi="Arial" w:cs="Arial"/>
                <w:sz w:val="24"/>
                <w:szCs w:val="24"/>
              </w:rPr>
            </w:pPr>
            <w:r w:rsidRPr="00731301">
              <w:rPr>
                <w:rFonts w:ascii="Arial" w:hAnsi="Arial" w:cs="Arial"/>
                <w:sz w:val="24"/>
                <w:szCs w:val="24"/>
              </w:rPr>
              <w:t>Dentro del Plan Anual de Adquisiciones de la presente vigencia se encuentra registrado el servicio que se requiere contratar con el código de la UNSPSC:</w:t>
            </w:r>
          </w:p>
          <w:p w14:paraId="1D783723" w14:textId="77777777" w:rsidR="0031286D" w:rsidRPr="00731301" w:rsidRDefault="00267341" w:rsidP="00267341">
            <w:pPr>
              <w:spacing w:before="60" w:after="120" w:line="240" w:lineRule="auto"/>
              <w:ind w:right="284"/>
              <w:jc w:val="both"/>
              <w:rPr>
                <w:rFonts w:ascii="Arial" w:hAnsi="Arial" w:cs="Arial"/>
                <w:sz w:val="24"/>
                <w:szCs w:val="24"/>
              </w:rPr>
            </w:pPr>
            <w:r w:rsidRPr="00731301">
              <w:rPr>
                <w:rFonts w:ascii="Arial" w:hAnsi="Arial" w:cs="Arial"/>
                <w:sz w:val="24"/>
                <w:szCs w:val="24"/>
              </w:rPr>
              <w:t xml:space="preserve">Clasificador </w:t>
            </w:r>
            <w:proofErr w:type="gramStart"/>
            <w:r w:rsidRPr="00731301">
              <w:rPr>
                <w:rFonts w:ascii="Arial" w:hAnsi="Arial" w:cs="Arial"/>
                <w:sz w:val="24"/>
                <w:szCs w:val="24"/>
              </w:rPr>
              <w:t>UNSPSC.-</w:t>
            </w:r>
            <w:proofErr w:type="gramEnd"/>
            <w:r w:rsidRPr="00731301">
              <w:rPr>
                <w:rFonts w:ascii="Arial" w:hAnsi="Arial" w:cs="Arial"/>
                <w:sz w:val="24"/>
                <w:szCs w:val="24"/>
              </w:rPr>
              <w:t xml:space="preserve"> Los bienes objeto del presente proceso de selección están codificados en el clasificador de bienes y servicios UNSPSC como se indica a continuación:</w:t>
            </w:r>
          </w:p>
          <w:tbl>
            <w:tblPr>
              <w:tblStyle w:val="Tablaconcuadrcula"/>
              <w:tblW w:w="0" w:type="auto"/>
              <w:jc w:val="center"/>
              <w:tblLook w:val="04A0" w:firstRow="1" w:lastRow="0" w:firstColumn="1" w:lastColumn="0" w:noHBand="0" w:noVBand="1"/>
            </w:tblPr>
            <w:tblGrid>
              <w:gridCol w:w="1284"/>
              <w:gridCol w:w="1418"/>
              <w:gridCol w:w="1284"/>
              <w:gridCol w:w="1284"/>
              <w:gridCol w:w="3871"/>
            </w:tblGrid>
            <w:tr w:rsidR="00EA51C4" w:rsidRPr="00731301" w14:paraId="27C8CA8D" w14:textId="77777777" w:rsidTr="00E56530">
              <w:trPr>
                <w:jc w:val="center"/>
              </w:trPr>
              <w:tc>
                <w:tcPr>
                  <w:tcW w:w="1271" w:type="dxa"/>
                </w:tcPr>
                <w:p w14:paraId="08BF098A"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15000000</w:t>
                  </w:r>
                </w:p>
              </w:tc>
              <w:tc>
                <w:tcPr>
                  <w:tcW w:w="1418" w:type="dxa"/>
                </w:tcPr>
                <w:p w14:paraId="1BB441FD"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15100000</w:t>
                  </w:r>
                </w:p>
              </w:tc>
              <w:tc>
                <w:tcPr>
                  <w:tcW w:w="1275" w:type="dxa"/>
                </w:tcPr>
                <w:p w14:paraId="66C6264C"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15101500</w:t>
                  </w:r>
                </w:p>
              </w:tc>
              <w:tc>
                <w:tcPr>
                  <w:tcW w:w="1276" w:type="dxa"/>
                </w:tcPr>
                <w:p w14:paraId="01DD9DAC"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15101506</w:t>
                  </w:r>
                </w:p>
              </w:tc>
              <w:tc>
                <w:tcPr>
                  <w:tcW w:w="3871" w:type="dxa"/>
                </w:tcPr>
                <w:p w14:paraId="6FDA68C9"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 xml:space="preserve">Materiales Combustibles, Aditivos para Combustibles, Lubricantes y Anticorrosivos, </w:t>
                  </w:r>
                  <w:r w:rsidR="00EB38F1" w:rsidRPr="00731301">
                    <w:rPr>
                      <w:rFonts w:ascii="Arial" w:hAnsi="Arial" w:cs="Arial"/>
                      <w:sz w:val="24"/>
                      <w:szCs w:val="24"/>
                    </w:rPr>
                    <w:t>Petróleos</w:t>
                  </w:r>
                  <w:r w:rsidRPr="00731301">
                    <w:rPr>
                      <w:rFonts w:ascii="Arial" w:hAnsi="Arial" w:cs="Arial"/>
                      <w:sz w:val="24"/>
                      <w:szCs w:val="24"/>
                    </w:rPr>
                    <w:t xml:space="preserve"> y Destilados, Gasolina</w:t>
                  </w:r>
                </w:p>
              </w:tc>
            </w:tr>
          </w:tbl>
          <w:p w14:paraId="45FB0818" w14:textId="77777777" w:rsidR="00EA51C4" w:rsidRPr="00731301" w:rsidRDefault="00EA51C4" w:rsidP="00267341">
            <w:pPr>
              <w:pStyle w:val="Default"/>
              <w:jc w:val="both"/>
            </w:pPr>
          </w:p>
          <w:p w14:paraId="049F31CB" w14:textId="77777777" w:rsidR="00EA51C4" w:rsidRPr="00731301" w:rsidRDefault="00EA51C4" w:rsidP="00267341">
            <w:pPr>
              <w:pStyle w:val="Default"/>
              <w:jc w:val="both"/>
            </w:pPr>
          </w:p>
        </w:tc>
      </w:tr>
      <w:tr w:rsidR="00DD2A6B" w:rsidRPr="00731301" w14:paraId="21D2D6CD" w14:textId="77777777" w:rsidTr="1E92FC79">
        <w:trPr>
          <w:trHeight w:val="570"/>
        </w:trPr>
        <w:tc>
          <w:tcPr>
            <w:tcW w:w="5000" w:type="pct"/>
            <w:gridSpan w:val="3"/>
            <w:shd w:val="clear" w:color="auto" w:fill="auto"/>
          </w:tcPr>
          <w:p w14:paraId="525A0123" w14:textId="77777777" w:rsidR="00DD2A6B" w:rsidRPr="00731301" w:rsidRDefault="00DD2A6B" w:rsidP="00DD2A6B">
            <w:pPr>
              <w:spacing w:line="240" w:lineRule="auto"/>
              <w:rPr>
                <w:rFonts w:ascii="Arial" w:eastAsia="Times New Roman" w:hAnsi="Arial" w:cs="Arial"/>
                <w:b/>
                <w:bCs/>
                <w:sz w:val="24"/>
                <w:szCs w:val="24"/>
                <w:lang w:eastAsia="es-CO"/>
              </w:rPr>
            </w:pPr>
            <w:r w:rsidRPr="00731301">
              <w:rPr>
                <w:rFonts w:ascii="Arial" w:eastAsia="Times New Roman" w:hAnsi="Arial" w:cs="Arial"/>
                <w:b/>
                <w:bCs/>
                <w:sz w:val="24"/>
                <w:szCs w:val="24"/>
                <w:lang w:eastAsia="es-CO"/>
              </w:rPr>
              <w:t>3.3. ESPECIFICACIONES GENERALES Y TÉCNICAS DEL OBJETO CONTRACTUAL</w:t>
            </w:r>
          </w:p>
          <w:p w14:paraId="5177D445" w14:textId="77777777" w:rsidR="00DD2A6B" w:rsidRPr="00731301" w:rsidRDefault="00DD371B" w:rsidP="00DD371B">
            <w:pPr>
              <w:spacing w:after="200" w:line="240" w:lineRule="auto"/>
              <w:jc w:val="both"/>
              <w:rPr>
                <w:rFonts w:ascii="Arial" w:eastAsia="Calibri" w:hAnsi="Arial" w:cs="Arial"/>
                <w:color w:val="000000"/>
                <w:sz w:val="24"/>
                <w:szCs w:val="24"/>
              </w:rPr>
            </w:pPr>
            <w:proofErr w:type="gramStart"/>
            <w:r w:rsidRPr="00731301">
              <w:rPr>
                <w:rFonts w:ascii="Arial" w:eastAsia="Calibri" w:hAnsi="Arial" w:cs="Arial"/>
                <w:color w:val="000000"/>
                <w:sz w:val="24"/>
                <w:szCs w:val="24"/>
              </w:rPr>
              <w:t>Para  efecto</w:t>
            </w:r>
            <w:proofErr w:type="gramEnd"/>
            <w:r w:rsidRPr="00731301">
              <w:rPr>
                <w:rFonts w:ascii="Arial" w:eastAsia="Calibri" w:hAnsi="Arial" w:cs="Arial"/>
                <w:color w:val="000000"/>
                <w:sz w:val="24"/>
                <w:szCs w:val="24"/>
              </w:rPr>
              <w:t xml:space="preserve">  de  las  especificaciones  técnicas  del  servicio  de  las  órdenes  de  compra derivadas  del Acuerdo Marco de Precios para  el suministro de combustible nacional se acoge a lo establecido en los Anexos,  los Estudios y  los  Documentos Previos de la Licitación Pública No. CCENEG-003-1-2018.</w:t>
            </w:r>
          </w:p>
        </w:tc>
      </w:tr>
      <w:tr w:rsidR="00DD2A6B" w:rsidRPr="00731301" w14:paraId="50CAF2C4" w14:textId="77777777" w:rsidTr="1E92FC79">
        <w:trPr>
          <w:trHeight w:val="1398"/>
        </w:trPr>
        <w:tc>
          <w:tcPr>
            <w:tcW w:w="5000" w:type="pct"/>
            <w:gridSpan w:val="3"/>
            <w:shd w:val="clear" w:color="auto" w:fill="auto"/>
          </w:tcPr>
          <w:p w14:paraId="5AA200CB" w14:textId="77777777" w:rsidR="00DD2A6B" w:rsidRPr="00731301" w:rsidRDefault="00DD2A6B" w:rsidP="00E645E5">
            <w:pPr>
              <w:spacing w:after="200" w:line="240" w:lineRule="auto"/>
              <w:jc w:val="both"/>
              <w:rPr>
                <w:rFonts w:ascii="Arial" w:eastAsia="Times New Roman" w:hAnsi="Arial" w:cs="Arial"/>
                <w:b/>
                <w:bCs/>
                <w:sz w:val="24"/>
                <w:szCs w:val="24"/>
                <w:lang w:eastAsia="es-CO"/>
              </w:rPr>
            </w:pPr>
            <w:r w:rsidRPr="00731301">
              <w:rPr>
                <w:rFonts w:ascii="Arial" w:eastAsia="Times New Roman" w:hAnsi="Arial" w:cs="Arial"/>
                <w:b/>
                <w:bCs/>
                <w:sz w:val="24"/>
                <w:szCs w:val="24"/>
                <w:lang w:eastAsia="es-CO"/>
              </w:rPr>
              <w:lastRenderedPageBreak/>
              <w:t>3.4. AUTORIZACIONES PERMISOS Y LICENCIAS REQUERIDOS PARA LA EJECUCIÓN DEL OBJETO CONTRACTUAL</w:t>
            </w:r>
          </w:p>
          <w:p w14:paraId="629D792A" w14:textId="77777777" w:rsidR="00DD2A6B" w:rsidRPr="00731301" w:rsidRDefault="00DD2A6B" w:rsidP="00DD2A6B">
            <w:pPr>
              <w:spacing w:line="240" w:lineRule="auto"/>
              <w:jc w:val="both"/>
              <w:rPr>
                <w:rFonts w:ascii="Arial" w:hAnsi="Arial" w:cs="Arial"/>
                <w:sz w:val="24"/>
                <w:szCs w:val="24"/>
              </w:rPr>
            </w:pPr>
            <w:r w:rsidRPr="00731301">
              <w:rPr>
                <w:rFonts w:ascii="Arial" w:hAnsi="Arial" w:cs="Arial"/>
                <w:sz w:val="24"/>
                <w:szCs w:val="24"/>
              </w:rPr>
              <w:t>N/A</w:t>
            </w:r>
          </w:p>
        </w:tc>
      </w:tr>
      <w:tr w:rsidR="00DD2A6B" w:rsidRPr="00731301" w14:paraId="67E02449" w14:textId="77777777" w:rsidTr="1E92FC79">
        <w:trPr>
          <w:trHeight w:val="570"/>
        </w:trPr>
        <w:tc>
          <w:tcPr>
            <w:tcW w:w="5000" w:type="pct"/>
            <w:gridSpan w:val="3"/>
            <w:shd w:val="clear" w:color="auto" w:fill="B4C6E7" w:themeFill="accent5" w:themeFillTint="66"/>
          </w:tcPr>
          <w:p w14:paraId="5096E853" w14:textId="77777777" w:rsidR="00DD2A6B" w:rsidRPr="00731301" w:rsidRDefault="00DD2A6B"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4. OBLIGACIONES DEL CONTRATISTA Y DEL CONSEJO SUPERIOR DE LA JUDICATURA</w:t>
            </w:r>
          </w:p>
        </w:tc>
      </w:tr>
      <w:tr w:rsidR="00DD2A6B" w:rsidRPr="00731301" w14:paraId="16C69191" w14:textId="77777777" w:rsidTr="1E92FC79">
        <w:trPr>
          <w:trHeight w:val="1398"/>
        </w:trPr>
        <w:tc>
          <w:tcPr>
            <w:tcW w:w="5000" w:type="pct"/>
            <w:gridSpan w:val="3"/>
            <w:shd w:val="clear" w:color="auto" w:fill="auto"/>
          </w:tcPr>
          <w:p w14:paraId="4490909F" w14:textId="77777777" w:rsidR="00DD2A6B" w:rsidRPr="00731301" w:rsidRDefault="00DD2A6B" w:rsidP="00DD2A6B">
            <w:pPr>
              <w:spacing w:after="200" w:line="240" w:lineRule="auto"/>
              <w:jc w:val="both"/>
              <w:rPr>
                <w:rFonts w:ascii="Arial" w:hAnsi="Arial" w:cs="Arial"/>
                <w:b/>
                <w:sz w:val="24"/>
                <w:szCs w:val="24"/>
              </w:rPr>
            </w:pPr>
            <w:r w:rsidRPr="00731301">
              <w:rPr>
                <w:rFonts w:ascii="Arial" w:hAnsi="Arial" w:cs="Arial"/>
                <w:b/>
                <w:sz w:val="24"/>
                <w:szCs w:val="24"/>
              </w:rPr>
              <w:t>4.1. OBLIGACIONES DEL CONTRATISTA</w:t>
            </w:r>
          </w:p>
          <w:p w14:paraId="5E5522D6" w14:textId="77777777" w:rsidR="00DD2A6B" w:rsidRPr="00731301" w:rsidRDefault="008A2AF0" w:rsidP="008A2AF0">
            <w:pPr>
              <w:spacing w:after="200" w:line="240" w:lineRule="auto"/>
              <w:jc w:val="both"/>
              <w:rPr>
                <w:rFonts w:ascii="Arial" w:hAnsi="Arial" w:cs="Arial"/>
                <w:sz w:val="24"/>
                <w:szCs w:val="24"/>
              </w:rPr>
            </w:pPr>
            <w:r w:rsidRPr="00731301">
              <w:rPr>
                <w:rFonts w:ascii="Arial" w:hAnsi="Arial" w:cs="Arial"/>
                <w:sz w:val="24"/>
                <w:szCs w:val="24"/>
              </w:rPr>
              <w:t xml:space="preserve">Para efecto de las obligaciones del contratista de las órdenes de compra derivadas del Acuerdo Marco de Precios, para el suministro de combustible nacional, la Entidad dará aplicación a lo establecido en la </w:t>
            </w:r>
            <w:r w:rsidR="00DD371B" w:rsidRPr="00731301">
              <w:rPr>
                <w:rFonts w:ascii="Arial" w:hAnsi="Arial" w:cs="Arial"/>
                <w:sz w:val="24"/>
                <w:szCs w:val="24"/>
              </w:rPr>
              <w:t>cláusula 11 de</w:t>
            </w:r>
            <w:r w:rsidRPr="00731301">
              <w:rPr>
                <w:rFonts w:ascii="Arial" w:hAnsi="Arial" w:cs="Arial"/>
                <w:sz w:val="24"/>
                <w:szCs w:val="24"/>
              </w:rPr>
              <w:t xml:space="preserve"> dicho Acuerdo.</w:t>
            </w:r>
          </w:p>
        </w:tc>
      </w:tr>
      <w:tr w:rsidR="00DD2A6B" w:rsidRPr="00731301" w14:paraId="2E01C657" w14:textId="77777777" w:rsidTr="1E92FC79">
        <w:trPr>
          <w:trHeight w:val="570"/>
        </w:trPr>
        <w:tc>
          <w:tcPr>
            <w:tcW w:w="5000" w:type="pct"/>
            <w:gridSpan w:val="3"/>
            <w:shd w:val="clear" w:color="auto" w:fill="auto"/>
          </w:tcPr>
          <w:p w14:paraId="27D49C19" w14:textId="77777777" w:rsidR="00DD2A6B" w:rsidRPr="00731301" w:rsidRDefault="00DD2A6B" w:rsidP="00E645E5">
            <w:pPr>
              <w:spacing w:after="200" w:line="240" w:lineRule="auto"/>
              <w:jc w:val="both"/>
              <w:rPr>
                <w:rFonts w:ascii="Arial" w:hAnsi="Arial" w:cs="Arial"/>
                <w:b/>
                <w:sz w:val="24"/>
                <w:szCs w:val="24"/>
              </w:rPr>
            </w:pPr>
            <w:r w:rsidRPr="00731301">
              <w:rPr>
                <w:rFonts w:ascii="Arial" w:hAnsi="Arial" w:cs="Arial"/>
                <w:b/>
                <w:sz w:val="24"/>
                <w:szCs w:val="24"/>
              </w:rPr>
              <w:t>4.2. OBLIGACIONES DEL SUPERVISOR</w:t>
            </w:r>
          </w:p>
          <w:p w14:paraId="11D8042D" w14:textId="77777777" w:rsidR="00DD2A6B" w:rsidRPr="00731301" w:rsidRDefault="00DD2A6B" w:rsidP="00CD5881">
            <w:pPr>
              <w:spacing w:after="200" w:line="240" w:lineRule="auto"/>
              <w:jc w:val="both"/>
              <w:rPr>
                <w:rFonts w:ascii="Arial" w:eastAsia="Calibri" w:hAnsi="Arial" w:cs="Arial"/>
                <w:b/>
                <w:color w:val="000000"/>
                <w:sz w:val="24"/>
                <w:szCs w:val="24"/>
              </w:rPr>
            </w:pPr>
            <w:r w:rsidRPr="00731301">
              <w:rPr>
                <w:rFonts w:ascii="Arial" w:hAnsi="Arial" w:cs="Arial"/>
                <w:sz w:val="24"/>
                <w:szCs w:val="24"/>
              </w:rPr>
              <w:t xml:space="preserve">La Supervisión del contrato a celebrar será ejercida por la Dirección Ejecutiva Seccional de Administración Judicial Barranquilla a través de la </w:t>
            </w:r>
            <w:r w:rsidR="00CD5881" w:rsidRPr="00731301">
              <w:rPr>
                <w:rFonts w:ascii="Arial" w:hAnsi="Arial" w:cs="Arial"/>
                <w:sz w:val="24"/>
                <w:szCs w:val="24"/>
              </w:rPr>
              <w:t>Coordinación del área Administrativa</w:t>
            </w:r>
            <w:r w:rsidRPr="00731301">
              <w:rPr>
                <w:rFonts w:ascii="Arial" w:hAnsi="Arial" w:cs="Arial"/>
                <w:sz w:val="24"/>
                <w:szCs w:val="24"/>
              </w:rPr>
              <w:t xml:space="preserve">, al contar con personal experimentado e idóneo según lo preceptuado en el artículo del numeral II Artículo 48 del Decreto 763 de 2009.  Para ello actuará de conformidad con lo establecido en el capítulo IX de la Resolución </w:t>
            </w:r>
            <w:proofErr w:type="spellStart"/>
            <w:r w:rsidRPr="00731301">
              <w:rPr>
                <w:rFonts w:ascii="Arial" w:hAnsi="Arial" w:cs="Arial"/>
                <w:sz w:val="24"/>
                <w:szCs w:val="24"/>
              </w:rPr>
              <w:t>Nº</w:t>
            </w:r>
            <w:proofErr w:type="spellEnd"/>
            <w:r w:rsidRPr="00731301">
              <w:rPr>
                <w:rFonts w:ascii="Arial" w:hAnsi="Arial" w:cs="Arial"/>
                <w:sz w:val="24"/>
                <w:szCs w:val="24"/>
              </w:rPr>
              <w:t xml:space="preserve"> 4132 Del 31 De Julio De 2014 o “Manual de Contratación para La Dirección Ejecutiva De Administración Judicial y Direcciones Ejecutivas Seccionales.”  </w:t>
            </w:r>
          </w:p>
        </w:tc>
      </w:tr>
      <w:tr w:rsidR="00DD2A6B" w:rsidRPr="00731301" w14:paraId="1B4D78FF" w14:textId="77777777" w:rsidTr="1E92FC79">
        <w:trPr>
          <w:trHeight w:val="570"/>
        </w:trPr>
        <w:tc>
          <w:tcPr>
            <w:tcW w:w="5000" w:type="pct"/>
            <w:gridSpan w:val="3"/>
            <w:shd w:val="clear" w:color="auto" w:fill="auto"/>
          </w:tcPr>
          <w:p w14:paraId="524F0A4E" w14:textId="77777777" w:rsidR="00DD2A6B" w:rsidRPr="00731301" w:rsidRDefault="00DD2A6B" w:rsidP="00E645E5">
            <w:pPr>
              <w:spacing w:after="200" w:line="240" w:lineRule="auto"/>
              <w:jc w:val="both"/>
              <w:rPr>
                <w:rFonts w:ascii="Arial" w:hAnsi="Arial" w:cs="Arial"/>
                <w:b/>
                <w:sz w:val="24"/>
                <w:szCs w:val="24"/>
              </w:rPr>
            </w:pPr>
            <w:r w:rsidRPr="00731301">
              <w:rPr>
                <w:rFonts w:ascii="Arial" w:hAnsi="Arial" w:cs="Arial"/>
                <w:b/>
                <w:sz w:val="24"/>
                <w:szCs w:val="24"/>
              </w:rPr>
              <w:t>4.3. OBLIGACIONES DEL CONSEJO SUPERIOR DE LA JUDICATURA- DIRECCIÓN EJECUTIVA DE ADMINISTRACIÓN JUDICIAL</w:t>
            </w:r>
          </w:p>
          <w:p w14:paraId="2DB58628" w14:textId="77777777" w:rsidR="00D77F67" w:rsidRPr="00731301" w:rsidRDefault="008A2AF0" w:rsidP="008A2AF0">
            <w:pPr>
              <w:spacing w:line="240" w:lineRule="auto"/>
              <w:jc w:val="both"/>
              <w:rPr>
                <w:rFonts w:ascii="Arial" w:hAnsi="Arial" w:cs="Arial"/>
                <w:sz w:val="24"/>
                <w:szCs w:val="24"/>
              </w:rPr>
            </w:pPr>
            <w:r w:rsidRPr="00731301">
              <w:rPr>
                <w:rFonts w:ascii="Arial" w:hAnsi="Arial" w:cs="Arial"/>
                <w:sz w:val="24"/>
                <w:szCs w:val="24"/>
              </w:rPr>
              <w:t>Para efecto de las obligaciones de La Dirección Seccional De Administración Judicial De Barranquilla como entidad compradora, se dará aplicación a lo establecido en la cláusula 12 del citado Acuerdo Marco de Precios, los cuales hacen parte del presente estudio previo.</w:t>
            </w:r>
          </w:p>
        </w:tc>
      </w:tr>
      <w:tr w:rsidR="00D77F67" w:rsidRPr="00731301" w14:paraId="55533A44" w14:textId="77777777" w:rsidTr="1E92FC79">
        <w:trPr>
          <w:trHeight w:val="570"/>
        </w:trPr>
        <w:tc>
          <w:tcPr>
            <w:tcW w:w="5000" w:type="pct"/>
            <w:gridSpan w:val="3"/>
            <w:shd w:val="clear" w:color="auto" w:fill="B4C6E7" w:themeFill="accent5" w:themeFillTint="66"/>
          </w:tcPr>
          <w:p w14:paraId="3BD27EA1" w14:textId="77777777" w:rsidR="00D77F67" w:rsidRPr="00731301" w:rsidRDefault="00D77F67"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5. MODALIDAD DE SELECCIÓN, JUSTIFICACIÓN Y FUNDAMENTOS JURÍDICOS</w:t>
            </w:r>
          </w:p>
        </w:tc>
      </w:tr>
      <w:tr w:rsidR="00D77F67" w:rsidRPr="00731301" w14:paraId="3C9EF09D" w14:textId="77777777" w:rsidTr="1E92FC79">
        <w:trPr>
          <w:trHeight w:val="570"/>
        </w:trPr>
        <w:tc>
          <w:tcPr>
            <w:tcW w:w="5000" w:type="pct"/>
            <w:gridSpan w:val="3"/>
            <w:shd w:val="clear" w:color="auto" w:fill="auto"/>
          </w:tcPr>
          <w:p w14:paraId="3D508E11" w14:textId="77777777" w:rsidR="00D77F67" w:rsidRPr="00731301" w:rsidRDefault="00D77F67" w:rsidP="00E645E5">
            <w:pPr>
              <w:spacing w:after="200" w:line="240" w:lineRule="auto"/>
              <w:jc w:val="both"/>
              <w:rPr>
                <w:rFonts w:ascii="Arial" w:hAnsi="Arial" w:cs="Arial"/>
                <w:b/>
                <w:sz w:val="24"/>
                <w:szCs w:val="24"/>
              </w:rPr>
            </w:pPr>
            <w:r w:rsidRPr="00731301">
              <w:rPr>
                <w:rFonts w:ascii="Arial" w:hAnsi="Arial" w:cs="Arial"/>
                <w:b/>
                <w:sz w:val="24"/>
                <w:szCs w:val="24"/>
              </w:rPr>
              <w:t>5.1. MODALIDAD DE SELECCIÓN</w:t>
            </w:r>
          </w:p>
          <w:p w14:paraId="6C318539" w14:textId="77777777" w:rsidR="00D77F67" w:rsidRPr="00731301" w:rsidRDefault="0031286D" w:rsidP="000648DD">
            <w:pPr>
              <w:spacing w:after="200" w:line="240" w:lineRule="auto"/>
              <w:jc w:val="both"/>
              <w:rPr>
                <w:rFonts w:ascii="Arial" w:hAnsi="Arial" w:cs="Arial"/>
                <w:sz w:val="24"/>
                <w:szCs w:val="24"/>
              </w:rPr>
            </w:pPr>
            <w:r w:rsidRPr="00731301">
              <w:rPr>
                <w:rFonts w:ascii="Arial" w:hAnsi="Arial" w:cs="Arial"/>
                <w:sz w:val="24"/>
                <w:szCs w:val="24"/>
              </w:rPr>
              <w:t xml:space="preserve">COLOMBIA COMPRA EFICIENTE Acuerdo Marco de Precios Combustible Nacional CCE-715-1-AMP-2018, </w:t>
            </w:r>
            <w:r w:rsidR="008A2AF0" w:rsidRPr="00731301">
              <w:rPr>
                <w:rFonts w:ascii="Arial" w:hAnsi="Arial" w:cs="Arial"/>
                <w:sz w:val="24"/>
                <w:szCs w:val="24"/>
              </w:rPr>
              <w:t>Número de proceso: CCENEG-003-1-2018</w:t>
            </w:r>
          </w:p>
        </w:tc>
      </w:tr>
      <w:tr w:rsidR="00D77F67" w:rsidRPr="00731301" w14:paraId="0321B64E" w14:textId="77777777" w:rsidTr="1E92FC79">
        <w:trPr>
          <w:trHeight w:val="570"/>
        </w:trPr>
        <w:tc>
          <w:tcPr>
            <w:tcW w:w="5000" w:type="pct"/>
            <w:gridSpan w:val="3"/>
            <w:shd w:val="clear" w:color="auto" w:fill="B4C6E7" w:themeFill="accent5" w:themeFillTint="66"/>
          </w:tcPr>
          <w:p w14:paraId="7EABDE2D" w14:textId="77777777" w:rsidR="00D77F67" w:rsidRPr="00731301" w:rsidRDefault="00D77F67" w:rsidP="00E645E5">
            <w:pPr>
              <w:spacing w:after="200" w:line="240" w:lineRule="auto"/>
              <w:jc w:val="both"/>
              <w:rPr>
                <w:rFonts w:ascii="Arial" w:eastAsia="Calibri" w:hAnsi="Arial" w:cs="Arial"/>
                <w:b/>
                <w:color w:val="000000"/>
                <w:sz w:val="24"/>
                <w:szCs w:val="24"/>
              </w:rPr>
            </w:pPr>
            <w:r w:rsidRPr="00731301">
              <w:rPr>
                <w:rFonts w:ascii="Arial" w:eastAsia="Times New Roman" w:hAnsi="Arial" w:cs="Arial"/>
                <w:b/>
                <w:sz w:val="24"/>
                <w:szCs w:val="24"/>
                <w:lang w:eastAsia="ar-SA"/>
              </w:rPr>
              <w:t>6. VALOR ESTIMADO DEL CONTRATO Y JUSTIFICACIÓN DEL MISMO</w:t>
            </w:r>
          </w:p>
        </w:tc>
      </w:tr>
      <w:tr w:rsidR="00D77F67" w:rsidRPr="00731301" w14:paraId="699A9FD4" w14:textId="77777777" w:rsidTr="1E92FC79">
        <w:trPr>
          <w:trHeight w:val="570"/>
        </w:trPr>
        <w:tc>
          <w:tcPr>
            <w:tcW w:w="5000" w:type="pct"/>
            <w:gridSpan w:val="3"/>
            <w:shd w:val="clear" w:color="auto" w:fill="auto"/>
          </w:tcPr>
          <w:p w14:paraId="5169B1CB" w14:textId="77777777" w:rsidR="00D77F67" w:rsidRPr="00731301" w:rsidRDefault="00D77F67" w:rsidP="00E645E5">
            <w:pPr>
              <w:spacing w:after="200" w:line="240" w:lineRule="auto"/>
              <w:jc w:val="both"/>
              <w:rPr>
                <w:rFonts w:ascii="Arial" w:hAnsi="Arial" w:cs="Arial"/>
                <w:b/>
                <w:sz w:val="24"/>
                <w:szCs w:val="24"/>
              </w:rPr>
            </w:pPr>
            <w:r w:rsidRPr="00731301">
              <w:rPr>
                <w:rFonts w:ascii="Arial" w:hAnsi="Arial" w:cs="Arial"/>
                <w:b/>
                <w:sz w:val="24"/>
                <w:szCs w:val="24"/>
              </w:rPr>
              <w:t>6.1.  PRESUPUESTO OFICIAL ESTABLECIDO</w:t>
            </w:r>
          </w:p>
          <w:p w14:paraId="63E9D88A" w14:textId="79C8DF39" w:rsidR="00567B59" w:rsidRPr="00731301" w:rsidRDefault="00567B59" w:rsidP="00F41326">
            <w:pPr>
              <w:spacing w:after="200" w:line="240" w:lineRule="auto"/>
              <w:jc w:val="both"/>
              <w:rPr>
                <w:rFonts w:ascii="Arial" w:hAnsi="Arial" w:cs="Arial"/>
                <w:b/>
                <w:sz w:val="24"/>
                <w:szCs w:val="24"/>
              </w:rPr>
            </w:pPr>
            <w:r w:rsidRPr="00731301">
              <w:rPr>
                <w:rFonts w:ascii="Arial" w:hAnsi="Arial" w:cs="Arial"/>
                <w:sz w:val="24"/>
                <w:szCs w:val="24"/>
              </w:rPr>
              <w:t xml:space="preserve">El presupuesto oficial </w:t>
            </w:r>
            <w:r w:rsidR="00C4259D" w:rsidRPr="00731301">
              <w:rPr>
                <w:rFonts w:ascii="Arial" w:hAnsi="Arial" w:cs="Arial"/>
                <w:sz w:val="24"/>
                <w:szCs w:val="24"/>
              </w:rPr>
              <w:t>estimado por la entidad</w:t>
            </w:r>
            <w:r w:rsidRPr="00731301">
              <w:rPr>
                <w:rFonts w:ascii="Arial" w:hAnsi="Arial" w:cs="Arial"/>
                <w:sz w:val="24"/>
                <w:szCs w:val="24"/>
              </w:rPr>
              <w:t xml:space="preserve"> para la presente contratación es </w:t>
            </w:r>
            <w:r w:rsidRPr="00731301">
              <w:rPr>
                <w:rFonts w:ascii="Arial" w:hAnsi="Arial" w:cs="Arial"/>
                <w:b/>
                <w:sz w:val="24"/>
                <w:szCs w:val="24"/>
              </w:rPr>
              <w:t xml:space="preserve">  $ </w:t>
            </w:r>
            <w:r w:rsidR="00124DBD" w:rsidRPr="00124DBD">
              <w:rPr>
                <w:rFonts w:ascii="Arial" w:hAnsi="Arial" w:cs="Arial"/>
                <w:b/>
                <w:sz w:val="24"/>
                <w:szCs w:val="24"/>
              </w:rPr>
              <w:t>21.184.096</w:t>
            </w:r>
            <w:r w:rsidR="00124DBD">
              <w:rPr>
                <w:rFonts w:ascii="Arial" w:hAnsi="Arial" w:cs="Arial"/>
                <w:sz w:val="24"/>
                <w:szCs w:val="24"/>
              </w:rPr>
              <w:t xml:space="preserve"> </w:t>
            </w:r>
            <w:r w:rsidRPr="00731301">
              <w:rPr>
                <w:rFonts w:ascii="Arial" w:hAnsi="Arial" w:cs="Arial"/>
                <w:b/>
                <w:sz w:val="24"/>
                <w:szCs w:val="24"/>
              </w:rPr>
              <w:t>INCLUIDOS IMPUESTOS Y CONTRIBUCIONES DE LEY</w:t>
            </w:r>
          </w:p>
        </w:tc>
      </w:tr>
      <w:tr w:rsidR="00567B59" w:rsidRPr="00731301" w14:paraId="0683D86B" w14:textId="77777777" w:rsidTr="1E92FC79">
        <w:trPr>
          <w:trHeight w:val="570"/>
        </w:trPr>
        <w:tc>
          <w:tcPr>
            <w:tcW w:w="5000" w:type="pct"/>
            <w:gridSpan w:val="3"/>
            <w:shd w:val="clear" w:color="auto" w:fill="auto"/>
          </w:tcPr>
          <w:p w14:paraId="6AA44EBC" w14:textId="77777777" w:rsidR="00567B59" w:rsidRPr="00731301" w:rsidRDefault="00567B59" w:rsidP="00E645E5">
            <w:pPr>
              <w:spacing w:after="200" w:line="240" w:lineRule="auto"/>
              <w:jc w:val="both"/>
              <w:rPr>
                <w:rFonts w:ascii="Arial" w:hAnsi="Arial" w:cs="Arial"/>
                <w:b/>
                <w:sz w:val="24"/>
                <w:szCs w:val="24"/>
              </w:rPr>
            </w:pPr>
            <w:r w:rsidRPr="00731301">
              <w:rPr>
                <w:rFonts w:ascii="Arial" w:hAnsi="Arial" w:cs="Arial"/>
                <w:b/>
                <w:sz w:val="24"/>
                <w:szCs w:val="24"/>
              </w:rPr>
              <w:t>6.2.  SOPORTE PRESUPUESTAL</w:t>
            </w:r>
          </w:p>
          <w:p w14:paraId="1C78BCA4" w14:textId="7999F530" w:rsidR="00567B59" w:rsidRPr="00731301" w:rsidRDefault="00567B59" w:rsidP="00F41326">
            <w:pPr>
              <w:spacing w:after="200" w:line="240" w:lineRule="auto"/>
              <w:jc w:val="both"/>
              <w:rPr>
                <w:rFonts w:ascii="Arial" w:hAnsi="Arial" w:cs="Arial"/>
                <w:b/>
                <w:sz w:val="24"/>
                <w:szCs w:val="24"/>
              </w:rPr>
            </w:pPr>
            <w:r w:rsidRPr="00731301">
              <w:rPr>
                <w:rFonts w:ascii="Arial" w:hAnsi="Arial" w:cs="Arial"/>
                <w:sz w:val="24"/>
                <w:szCs w:val="24"/>
              </w:rPr>
              <w:t xml:space="preserve">La ejecución del proyecto se encuentra financiada con recursos del Presupuesto General de la Nación y se respalda con el Certificado de </w:t>
            </w:r>
            <w:r w:rsidRPr="00F41326">
              <w:rPr>
                <w:rFonts w:ascii="Arial" w:hAnsi="Arial" w:cs="Arial"/>
                <w:sz w:val="24"/>
                <w:szCs w:val="24"/>
              </w:rPr>
              <w:t>Disponibilidad Presupuestal</w:t>
            </w:r>
            <w:r w:rsidR="00FD2F26" w:rsidRPr="00F41326">
              <w:rPr>
                <w:rFonts w:ascii="Arial" w:hAnsi="Arial" w:cs="Arial"/>
                <w:sz w:val="24"/>
                <w:szCs w:val="24"/>
              </w:rPr>
              <w:t xml:space="preserve"> No. </w:t>
            </w:r>
            <w:bookmarkStart w:id="0" w:name="_GoBack"/>
            <w:bookmarkEnd w:id="0"/>
            <w:r w:rsidR="008510FC">
              <w:rPr>
                <w:rFonts w:ascii="Arial" w:hAnsi="Arial" w:cs="Arial"/>
                <w:sz w:val="24"/>
                <w:szCs w:val="24"/>
              </w:rPr>
              <w:t xml:space="preserve">4623 </w:t>
            </w:r>
            <w:r w:rsidR="008510FC" w:rsidRPr="00731301">
              <w:rPr>
                <w:rFonts w:ascii="Arial" w:hAnsi="Arial" w:cs="Arial"/>
                <w:sz w:val="24"/>
                <w:szCs w:val="24"/>
              </w:rPr>
              <w:t>expedido</w:t>
            </w:r>
            <w:r w:rsidRPr="00731301">
              <w:rPr>
                <w:rFonts w:ascii="Arial" w:hAnsi="Arial" w:cs="Arial"/>
                <w:sz w:val="24"/>
                <w:szCs w:val="24"/>
              </w:rPr>
              <w:t xml:space="preserve"> </w:t>
            </w:r>
            <w:r w:rsidR="00F41326">
              <w:rPr>
                <w:rFonts w:ascii="Arial" w:hAnsi="Arial" w:cs="Arial"/>
                <w:sz w:val="24"/>
                <w:szCs w:val="24"/>
              </w:rPr>
              <w:t xml:space="preserve">el día </w:t>
            </w:r>
            <w:r w:rsidR="00124DBD" w:rsidRPr="00DC7FBC">
              <w:rPr>
                <w:rFonts w:ascii="Arial" w:hAnsi="Arial" w:cs="Arial"/>
                <w:sz w:val="24"/>
                <w:szCs w:val="24"/>
              </w:rPr>
              <w:t>1</w:t>
            </w:r>
            <w:r w:rsidR="00DC7FBC" w:rsidRPr="00DC7FBC">
              <w:rPr>
                <w:rFonts w:ascii="Arial" w:hAnsi="Arial" w:cs="Arial"/>
                <w:sz w:val="24"/>
                <w:szCs w:val="24"/>
              </w:rPr>
              <w:t>7</w:t>
            </w:r>
            <w:r w:rsidR="00F41326" w:rsidRPr="00DC7FBC">
              <w:rPr>
                <w:rFonts w:ascii="Arial" w:hAnsi="Arial" w:cs="Arial"/>
                <w:sz w:val="24"/>
                <w:szCs w:val="24"/>
              </w:rPr>
              <w:t xml:space="preserve"> d</w:t>
            </w:r>
            <w:r w:rsidR="00F41326">
              <w:rPr>
                <w:rFonts w:ascii="Arial" w:hAnsi="Arial" w:cs="Arial"/>
                <w:sz w:val="24"/>
                <w:szCs w:val="24"/>
              </w:rPr>
              <w:t>e enero de 202</w:t>
            </w:r>
            <w:r w:rsidR="00124DBD">
              <w:rPr>
                <w:rFonts w:ascii="Arial" w:hAnsi="Arial" w:cs="Arial"/>
                <w:sz w:val="24"/>
                <w:szCs w:val="24"/>
              </w:rPr>
              <w:t>3</w:t>
            </w:r>
            <w:r w:rsidR="00F41326">
              <w:rPr>
                <w:rFonts w:ascii="Arial" w:hAnsi="Arial" w:cs="Arial"/>
                <w:sz w:val="24"/>
                <w:szCs w:val="24"/>
              </w:rPr>
              <w:t xml:space="preserve"> </w:t>
            </w:r>
            <w:r w:rsidRPr="00731301">
              <w:rPr>
                <w:rFonts w:ascii="Arial" w:hAnsi="Arial" w:cs="Arial"/>
                <w:sz w:val="24"/>
                <w:szCs w:val="24"/>
              </w:rPr>
              <w:t>por el Jefe de Ejecución Presupuestal, de la Dirección Ejecutiva Seccional de Administración Judicial seccional Barranquilla, adjunto al presente estudio.</w:t>
            </w:r>
          </w:p>
        </w:tc>
      </w:tr>
      <w:tr w:rsidR="00567B59" w:rsidRPr="00731301" w14:paraId="61248B7E" w14:textId="77777777" w:rsidTr="1E92FC79">
        <w:trPr>
          <w:trHeight w:val="570"/>
        </w:trPr>
        <w:tc>
          <w:tcPr>
            <w:tcW w:w="5000" w:type="pct"/>
            <w:gridSpan w:val="3"/>
            <w:shd w:val="clear" w:color="auto" w:fill="auto"/>
          </w:tcPr>
          <w:p w14:paraId="32490631" w14:textId="77777777" w:rsidR="00567B59" w:rsidRPr="00731301" w:rsidRDefault="00567B59" w:rsidP="00E645E5">
            <w:pPr>
              <w:spacing w:after="200" w:line="240" w:lineRule="auto"/>
              <w:jc w:val="both"/>
              <w:rPr>
                <w:rFonts w:ascii="Arial" w:hAnsi="Arial" w:cs="Arial"/>
                <w:sz w:val="24"/>
                <w:szCs w:val="24"/>
              </w:rPr>
            </w:pPr>
            <w:r w:rsidRPr="00731301">
              <w:rPr>
                <w:rFonts w:ascii="Arial" w:hAnsi="Arial" w:cs="Arial"/>
                <w:b/>
                <w:sz w:val="24"/>
                <w:szCs w:val="24"/>
              </w:rPr>
              <w:t xml:space="preserve">6.3. VARIABLES CONSIDERADAS PARA CALCULAR </w:t>
            </w:r>
            <w:r w:rsidR="0095553B" w:rsidRPr="00731301">
              <w:rPr>
                <w:rFonts w:ascii="Arial" w:hAnsi="Arial" w:cs="Arial"/>
                <w:b/>
                <w:sz w:val="24"/>
                <w:szCs w:val="24"/>
              </w:rPr>
              <w:t>EL VALOR DEL COMBUSTIBLE</w:t>
            </w:r>
            <w:r w:rsidRPr="00731301">
              <w:rPr>
                <w:rFonts w:ascii="Arial" w:hAnsi="Arial" w:cs="Arial"/>
                <w:sz w:val="24"/>
                <w:szCs w:val="24"/>
              </w:rPr>
              <w:t xml:space="preserve"> </w:t>
            </w:r>
          </w:p>
          <w:p w14:paraId="00026B3A" w14:textId="0C523FF6" w:rsidR="00567B59" w:rsidRPr="00731301" w:rsidRDefault="0095553B" w:rsidP="00CD5881">
            <w:pPr>
              <w:spacing w:line="240" w:lineRule="auto"/>
              <w:jc w:val="both"/>
              <w:rPr>
                <w:rFonts w:ascii="Arial" w:hAnsi="Arial" w:cs="Arial"/>
                <w:b/>
                <w:sz w:val="24"/>
                <w:szCs w:val="24"/>
              </w:rPr>
            </w:pPr>
            <w:r w:rsidRPr="00731301">
              <w:rPr>
                <w:rFonts w:ascii="Arial" w:hAnsi="Arial" w:cs="Arial"/>
                <w:sz w:val="24"/>
                <w:szCs w:val="24"/>
              </w:rPr>
              <w:t xml:space="preserve">Se </w:t>
            </w:r>
            <w:r w:rsidR="00F66A56" w:rsidRPr="00731301">
              <w:rPr>
                <w:rFonts w:ascii="Arial" w:hAnsi="Arial" w:cs="Arial"/>
                <w:sz w:val="24"/>
                <w:szCs w:val="24"/>
              </w:rPr>
              <w:t>aplicará</w:t>
            </w:r>
            <w:r w:rsidRPr="00731301">
              <w:rPr>
                <w:rFonts w:ascii="Arial" w:hAnsi="Arial" w:cs="Arial"/>
                <w:sz w:val="24"/>
                <w:szCs w:val="24"/>
              </w:rPr>
              <w:t xml:space="preserve"> lo establecido por COLOMBIA COMPRA EFICIENTE en la Cláusula 8 Precio del Combustible, del Acuerdo Marco de Precios Combustible Nacional CCE-715-1-AMP-2018</w:t>
            </w:r>
          </w:p>
        </w:tc>
      </w:tr>
      <w:tr w:rsidR="00567B59" w:rsidRPr="00731301" w14:paraId="2B41849D" w14:textId="77777777" w:rsidTr="1E92FC79">
        <w:trPr>
          <w:trHeight w:val="570"/>
        </w:trPr>
        <w:tc>
          <w:tcPr>
            <w:tcW w:w="5000" w:type="pct"/>
            <w:gridSpan w:val="3"/>
            <w:shd w:val="clear" w:color="auto" w:fill="auto"/>
          </w:tcPr>
          <w:p w14:paraId="6D84E411" w14:textId="77777777" w:rsidR="00567B59" w:rsidRPr="00731301" w:rsidRDefault="00567B59" w:rsidP="00E645E5">
            <w:pPr>
              <w:spacing w:after="200" w:line="240" w:lineRule="auto"/>
              <w:jc w:val="both"/>
              <w:rPr>
                <w:rFonts w:ascii="Arial" w:hAnsi="Arial" w:cs="Arial"/>
                <w:b/>
                <w:sz w:val="24"/>
                <w:szCs w:val="24"/>
              </w:rPr>
            </w:pPr>
            <w:r w:rsidRPr="00731301">
              <w:rPr>
                <w:rFonts w:ascii="Arial" w:hAnsi="Arial" w:cs="Arial"/>
                <w:b/>
                <w:sz w:val="24"/>
                <w:szCs w:val="24"/>
              </w:rPr>
              <w:t xml:space="preserve">6.4. FORMA DE PAGO DEL CONTRATO </w:t>
            </w:r>
          </w:p>
          <w:p w14:paraId="6CC7950E"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 xml:space="preserve">De conformidad con lo establecido en la cláusula décima </w:t>
            </w:r>
            <w:r w:rsidR="004211DA" w:rsidRPr="00731301">
              <w:rPr>
                <w:rFonts w:ascii="Arial" w:hAnsi="Arial" w:cs="Arial"/>
                <w:sz w:val="24"/>
                <w:szCs w:val="24"/>
              </w:rPr>
              <w:t>del el</w:t>
            </w:r>
            <w:r w:rsidRPr="00731301">
              <w:rPr>
                <w:rFonts w:ascii="Arial" w:hAnsi="Arial" w:cs="Arial"/>
                <w:sz w:val="24"/>
                <w:szCs w:val="24"/>
              </w:rPr>
              <w:t xml:space="preserve"> Acuerdo Marco de Precios </w:t>
            </w:r>
            <w:r w:rsidR="004211DA" w:rsidRPr="00731301">
              <w:rPr>
                <w:rFonts w:ascii="Arial" w:hAnsi="Arial" w:cs="Arial"/>
                <w:sz w:val="24"/>
                <w:szCs w:val="24"/>
              </w:rPr>
              <w:t>Combustible Nacional CCE-715-1-AMP-2018</w:t>
            </w:r>
            <w:r w:rsidRPr="00731301">
              <w:rPr>
                <w:rFonts w:ascii="Arial" w:hAnsi="Arial" w:cs="Arial"/>
                <w:sz w:val="24"/>
                <w:szCs w:val="24"/>
              </w:rPr>
              <w:t>, el Proveedor debe facturar mensualmente, mes vencido, el valor servici</w:t>
            </w:r>
            <w:r w:rsidR="004211DA" w:rsidRPr="00731301">
              <w:rPr>
                <w:rFonts w:ascii="Arial" w:hAnsi="Arial" w:cs="Arial"/>
                <w:sz w:val="24"/>
                <w:szCs w:val="24"/>
              </w:rPr>
              <w:t>os prestados.</w:t>
            </w:r>
          </w:p>
          <w:p w14:paraId="6809B3F1"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 xml:space="preserve">La primera </w:t>
            </w:r>
            <w:r w:rsidR="004211DA" w:rsidRPr="00731301">
              <w:rPr>
                <w:rFonts w:ascii="Arial" w:hAnsi="Arial" w:cs="Arial"/>
                <w:sz w:val="24"/>
                <w:szCs w:val="24"/>
              </w:rPr>
              <w:t>factura debe</w:t>
            </w:r>
            <w:r w:rsidRPr="00731301">
              <w:rPr>
                <w:rFonts w:ascii="Arial" w:hAnsi="Arial" w:cs="Arial"/>
                <w:sz w:val="24"/>
                <w:szCs w:val="24"/>
              </w:rPr>
              <w:t xml:space="preserve"> incluir la prestación del servicio durante el primer mes, contado a partir de la fecha de inicio pactada entre la Entidad Compradora y el Proveedor.</w:t>
            </w:r>
          </w:p>
          <w:p w14:paraId="09C73CF5"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lastRenderedPageBreak/>
              <w:t>Cada pago se hará previa presentación de los siguientes documentos:</w:t>
            </w:r>
          </w:p>
          <w:p w14:paraId="5A8D8D90"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(i)</w:t>
            </w:r>
            <w:r w:rsidRPr="00731301">
              <w:rPr>
                <w:rFonts w:ascii="Arial" w:hAnsi="Arial" w:cs="Arial"/>
                <w:sz w:val="24"/>
                <w:szCs w:val="24"/>
              </w:rPr>
              <w:tab/>
              <w:t xml:space="preserve">La factura o cuenta de cobro correspondiente. </w:t>
            </w:r>
          </w:p>
          <w:p w14:paraId="2A592525"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w:t>
            </w:r>
            <w:proofErr w:type="spellStart"/>
            <w:r w:rsidRPr="00731301">
              <w:rPr>
                <w:rFonts w:ascii="Arial" w:hAnsi="Arial" w:cs="Arial"/>
                <w:sz w:val="24"/>
                <w:szCs w:val="24"/>
              </w:rPr>
              <w:t>ii</w:t>
            </w:r>
            <w:proofErr w:type="spellEnd"/>
            <w:r w:rsidRPr="00731301">
              <w:rPr>
                <w:rFonts w:ascii="Arial" w:hAnsi="Arial" w:cs="Arial"/>
                <w:sz w:val="24"/>
                <w:szCs w:val="24"/>
              </w:rPr>
              <w:t>)</w:t>
            </w:r>
            <w:r w:rsidRPr="00731301">
              <w:rPr>
                <w:rFonts w:ascii="Arial" w:hAnsi="Arial" w:cs="Arial"/>
                <w:sz w:val="24"/>
                <w:szCs w:val="24"/>
              </w:rPr>
              <w:tab/>
            </w:r>
            <w:proofErr w:type="gramStart"/>
            <w:r w:rsidRPr="00731301">
              <w:rPr>
                <w:rFonts w:ascii="Arial" w:hAnsi="Arial" w:cs="Arial"/>
                <w:sz w:val="24"/>
                <w:szCs w:val="24"/>
              </w:rPr>
              <w:t>El  recibido</w:t>
            </w:r>
            <w:proofErr w:type="gramEnd"/>
            <w:r w:rsidRPr="00731301">
              <w:rPr>
                <w:rFonts w:ascii="Arial" w:hAnsi="Arial" w:cs="Arial"/>
                <w:sz w:val="24"/>
                <w:szCs w:val="24"/>
              </w:rPr>
              <w:t xml:space="preserve">  a  satisfacción  de  la  prestación  de  servicios  generado  por  el Supervisor. </w:t>
            </w:r>
          </w:p>
          <w:p w14:paraId="6BECFA1C" w14:textId="2CE69A50"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w:t>
            </w:r>
            <w:proofErr w:type="spellStart"/>
            <w:r w:rsidRPr="00731301">
              <w:rPr>
                <w:rFonts w:ascii="Arial" w:hAnsi="Arial" w:cs="Arial"/>
                <w:sz w:val="24"/>
                <w:szCs w:val="24"/>
              </w:rPr>
              <w:t>iii</w:t>
            </w:r>
            <w:proofErr w:type="spellEnd"/>
            <w:r w:rsidRPr="00731301">
              <w:rPr>
                <w:rFonts w:ascii="Arial" w:hAnsi="Arial" w:cs="Arial"/>
                <w:sz w:val="24"/>
                <w:szCs w:val="24"/>
              </w:rPr>
              <w:t>)</w:t>
            </w:r>
            <w:r w:rsidRPr="00731301">
              <w:rPr>
                <w:rFonts w:ascii="Arial" w:hAnsi="Arial" w:cs="Arial"/>
                <w:sz w:val="24"/>
                <w:szCs w:val="24"/>
              </w:rPr>
              <w:tab/>
            </w:r>
            <w:r w:rsidR="00E613BD" w:rsidRPr="00731301">
              <w:rPr>
                <w:rFonts w:ascii="Arial" w:hAnsi="Arial" w:cs="Arial"/>
                <w:sz w:val="24"/>
                <w:szCs w:val="24"/>
              </w:rPr>
              <w:t xml:space="preserve">La Certificación expedida por el Representante legal o revisor </w:t>
            </w:r>
            <w:proofErr w:type="gramStart"/>
            <w:r w:rsidR="00E613BD" w:rsidRPr="00731301">
              <w:rPr>
                <w:rFonts w:ascii="Arial" w:hAnsi="Arial" w:cs="Arial"/>
                <w:sz w:val="24"/>
                <w:szCs w:val="24"/>
              </w:rPr>
              <w:t>fiscal</w:t>
            </w:r>
            <w:r w:rsidRPr="00731301">
              <w:rPr>
                <w:rFonts w:ascii="Arial" w:hAnsi="Arial" w:cs="Arial"/>
                <w:sz w:val="24"/>
                <w:szCs w:val="24"/>
              </w:rPr>
              <w:t xml:space="preserve">  del</w:t>
            </w:r>
            <w:proofErr w:type="gramEnd"/>
            <w:r w:rsidRPr="00731301">
              <w:rPr>
                <w:rFonts w:ascii="Arial" w:hAnsi="Arial" w:cs="Arial"/>
                <w:sz w:val="24"/>
                <w:szCs w:val="24"/>
              </w:rPr>
              <w:t xml:space="preserve"> proveedor, en la que acredite estar al día en los aportes al Sistema General de la  Seguridad  Social,  así  como  los  propios  del  SENA,  ICBF  y  Cajas  de Compensación Familiar y parafiscales.</w:t>
            </w:r>
          </w:p>
          <w:p w14:paraId="3F4CBE9C" w14:textId="77777777" w:rsidR="00567B59" w:rsidRPr="00731301" w:rsidRDefault="00EA51C4" w:rsidP="009A4142">
            <w:pPr>
              <w:spacing w:line="240" w:lineRule="auto"/>
              <w:jc w:val="both"/>
              <w:rPr>
                <w:rFonts w:ascii="Arial" w:hAnsi="Arial" w:cs="Arial"/>
                <w:sz w:val="24"/>
                <w:szCs w:val="24"/>
              </w:rPr>
            </w:pPr>
            <w:r w:rsidRPr="00731301">
              <w:rPr>
                <w:rFonts w:ascii="Arial" w:hAnsi="Arial" w:cs="Arial"/>
                <w:sz w:val="24"/>
                <w:szCs w:val="24"/>
              </w:rPr>
              <w:t>Los pagos se</w:t>
            </w:r>
            <w:r w:rsidR="0095553B" w:rsidRPr="00731301">
              <w:rPr>
                <w:rFonts w:ascii="Arial" w:hAnsi="Arial" w:cs="Arial"/>
                <w:sz w:val="24"/>
                <w:szCs w:val="24"/>
              </w:rPr>
              <w:t xml:space="preserve"> </w:t>
            </w:r>
            <w:r w:rsidRPr="00731301">
              <w:rPr>
                <w:rFonts w:ascii="Arial" w:hAnsi="Arial" w:cs="Arial"/>
                <w:sz w:val="24"/>
                <w:szCs w:val="24"/>
              </w:rPr>
              <w:t>realizarán en</w:t>
            </w:r>
            <w:r w:rsidR="0095553B" w:rsidRPr="00731301">
              <w:rPr>
                <w:rFonts w:ascii="Arial" w:hAnsi="Arial" w:cs="Arial"/>
                <w:sz w:val="24"/>
                <w:szCs w:val="24"/>
              </w:rPr>
              <w:t xml:space="preserve"> pesos colombianos, mediante transferencia electrónica a la cuenta bancaria que indique el Contratista</w:t>
            </w:r>
            <w:r w:rsidR="009A4142" w:rsidRPr="00731301">
              <w:rPr>
                <w:rFonts w:ascii="Arial" w:hAnsi="Arial" w:cs="Arial"/>
                <w:sz w:val="24"/>
                <w:szCs w:val="24"/>
              </w:rPr>
              <w:t>.</w:t>
            </w:r>
          </w:p>
          <w:p w14:paraId="30E16BCE" w14:textId="77777777" w:rsidR="009A4142" w:rsidRPr="00731301" w:rsidRDefault="009A4142" w:rsidP="009A4142">
            <w:pPr>
              <w:jc w:val="both"/>
              <w:rPr>
                <w:rFonts w:cs="Arial"/>
                <w:sz w:val="24"/>
                <w:szCs w:val="24"/>
              </w:rPr>
            </w:pPr>
            <w:r w:rsidRPr="00731301">
              <w:rPr>
                <w:rFonts w:ascii="Arial" w:hAnsi="Arial" w:cs="Arial"/>
                <w:b/>
                <w:i/>
                <w:sz w:val="24"/>
                <w:szCs w:val="24"/>
              </w:rPr>
              <w:t>DISPONIBILIDAD DE PAC</w:t>
            </w:r>
            <w:r w:rsidRPr="00731301">
              <w:rPr>
                <w:rFonts w:ascii="Arial" w:hAnsi="Arial" w:cs="Arial"/>
                <w:sz w:val="24"/>
                <w:szCs w:val="24"/>
              </w:rPr>
              <w:t xml:space="preserve">: </w:t>
            </w:r>
            <w:r w:rsidRPr="00E613BD">
              <w:rPr>
                <w:rFonts w:ascii="Arial" w:hAnsi="Arial" w:cs="Arial"/>
                <w:sz w:val="24"/>
                <w:szCs w:val="24"/>
              </w:rPr>
              <w:t>En todo caso los pagos estipulados en el presente punto, quedan sujetos a los recursos que la Dirección General de Crédito Público y del Tesoro - Ministerio de Hacienda y Crédito Público, sitúe a la Entidad.</w:t>
            </w:r>
          </w:p>
        </w:tc>
      </w:tr>
      <w:tr w:rsidR="00567B59" w:rsidRPr="00731301" w14:paraId="39303B4B" w14:textId="77777777" w:rsidTr="1E92FC79">
        <w:trPr>
          <w:trHeight w:val="570"/>
        </w:trPr>
        <w:tc>
          <w:tcPr>
            <w:tcW w:w="5000" w:type="pct"/>
            <w:gridSpan w:val="3"/>
            <w:shd w:val="clear" w:color="auto" w:fill="B4C6E7" w:themeFill="accent5" w:themeFillTint="66"/>
          </w:tcPr>
          <w:p w14:paraId="7A47A7D4" w14:textId="77777777" w:rsidR="00567B59" w:rsidRPr="00731301" w:rsidRDefault="00567B59"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lastRenderedPageBreak/>
              <w:t>7. CRITERIOS PARA SELECCIONAR LA OFERTA MÁS FAVORABLE</w:t>
            </w:r>
          </w:p>
        </w:tc>
      </w:tr>
      <w:tr w:rsidR="00567B59" w:rsidRPr="00731301" w14:paraId="47D6D7B6" w14:textId="77777777" w:rsidTr="1E92FC79">
        <w:trPr>
          <w:trHeight w:val="570"/>
        </w:trPr>
        <w:tc>
          <w:tcPr>
            <w:tcW w:w="5000" w:type="pct"/>
            <w:gridSpan w:val="3"/>
            <w:shd w:val="clear" w:color="auto" w:fill="auto"/>
          </w:tcPr>
          <w:p w14:paraId="7494E11F" w14:textId="5289F311" w:rsidR="00567B59" w:rsidRPr="00731301" w:rsidRDefault="00567B59" w:rsidP="000648DD">
            <w:pPr>
              <w:spacing w:line="240" w:lineRule="auto"/>
              <w:jc w:val="both"/>
              <w:rPr>
                <w:rFonts w:ascii="Arial" w:hAnsi="Arial" w:cs="Arial"/>
                <w:sz w:val="24"/>
                <w:szCs w:val="24"/>
              </w:rPr>
            </w:pPr>
            <w:r w:rsidRPr="00731301">
              <w:rPr>
                <w:rFonts w:ascii="Arial" w:hAnsi="Arial" w:cs="Arial"/>
                <w:sz w:val="24"/>
                <w:szCs w:val="24"/>
              </w:rPr>
              <w:t xml:space="preserve"> </w:t>
            </w:r>
            <w:r w:rsidR="000648DD" w:rsidRPr="00731301">
              <w:rPr>
                <w:rFonts w:ascii="Arial" w:hAnsi="Arial" w:cs="Arial"/>
                <w:sz w:val="24"/>
                <w:szCs w:val="24"/>
              </w:rPr>
              <w:t xml:space="preserve">Para efectos de seleccionar la oferta más favorable la Dirección Seccional De Administración Judicial De </w:t>
            </w:r>
            <w:r w:rsidR="00F66A56" w:rsidRPr="00731301">
              <w:rPr>
                <w:rFonts w:ascii="Arial" w:hAnsi="Arial" w:cs="Arial"/>
                <w:sz w:val="24"/>
                <w:szCs w:val="24"/>
              </w:rPr>
              <w:t>Barranquilla deberá dar</w:t>
            </w:r>
            <w:r w:rsidR="000648DD" w:rsidRPr="00731301">
              <w:rPr>
                <w:rFonts w:ascii="Arial" w:hAnsi="Arial" w:cs="Arial"/>
                <w:sz w:val="24"/>
                <w:szCs w:val="24"/>
              </w:rPr>
              <w:t xml:space="preserve"> aplicación </w:t>
            </w:r>
            <w:r w:rsidR="00F66A56" w:rsidRPr="00731301">
              <w:rPr>
                <w:rFonts w:ascii="Arial" w:hAnsi="Arial" w:cs="Arial"/>
                <w:sz w:val="24"/>
                <w:szCs w:val="24"/>
              </w:rPr>
              <w:t>a lo</w:t>
            </w:r>
            <w:r w:rsidR="000648DD" w:rsidRPr="00731301">
              <w:rPr>
                <w:rFonts w:ascii="Arial" w:hAnsi="Arial" w:cs="Arial"/>
                <w:sz w:val="24"/>
                <w:szCs w:val="24"/>
              </w:rPr>
              <w:t xml:space="preserve"> </w:t>
            </w:r>
            <w:r w:rsidR="00F66A56" w:rsidRPr="00731301">
              <w:rPr>
                <w:rFonts w:ascii="Arial" w:hAnsi="Arial" w:cs="Arial"/>
                <w:sz w:val="24"/>
                <w:szCs w:val="24"/>
              </w:rPr>
              <w:t>dispuesto en el Clausula Sexta (</w:t>
            </w:r>
            <w:r w:rsidR="000648DD" w:rsidRPr="00731301">
              <w:rPr>
                <w:rFonts w:ascii="Arial" w:hAnsi="Arial" w:cs="Arial"/>
                <w:sz w:val="24"/>
                <w:szCs w:val="24"/>
              </w:rPr>
              <w:t>6</w:t>
            </w:r>
            <w:r w:rsidR="00F66A56" w:rsidRPr="00731301">
              <w:rPr>
                <w:rFonts w:ascii="Arial" w:hAnsi="Arial" w:cs="Arial"/>
                <w:sz w:val="24"/>
                <w:szCs w:val="24"/>
              </w:rPr>
              <w:t xml:space="preserve">) </w:t>
            </w:r>
            <w:proofErr w:type="gramStart"/>
            <w:r w:rsidR="00F66A56" w:rsidRPr="00731301">
              <w:rPr>
                <w:rFonts w:ascii="Arial" w:hAnsi="Arial" w:cs="Arial"/>
                <w:sz w:val="24"/>
                <w:szCs w:val="24"/>
              </w:rPr>
              <w:t>-</w:t>
            </w:r>
            <w:r w:rsidR="000648DD" w:rsidRPr="00731301">
              <w:rPr>
                <w:rFonts w:ascii="Arial" w:hAnsi="Arial" w:cs="Arial"/>
                <w:sz w:val="24"/>
                <w:szCs w:val="24"/>
              </w:rPr>
              <w:t xml:space="preserve">  Acciones</w:t>
            </w:r>
            <w:proofErr w:type="gramEnd"/>
            <w:r w:rsidR="000648DD" w:rsidRPr="00731301">
              <w:rPr>
                <w:rFonts w:ascii="Arial" w:hAnsi="Arial" w:cs="Arial"/>
                <w:sz w:val="24"/>
                <w:szCs w:val="24"/>
              </w:rPr>
              <w:t xml:space="preserve">  de  la  Entidad  Compradora  durante  la Operación Secundaria del Acuerdo Marco de Precios Combustible Nacional CCE-715-1-AMP-2018</w:t>
            </w:r>
          </w:p>
        </w:tc>
      </w:tr>
      <w:tr w:rsidR="00567B59" w:rsidRPr="00731301" w14:paraId="3DD4C3B8" w14:textId="77777777" w:rsidTr="1E92FC79">
        <w:trPr>
          <w:trHeight w:val="570"/>
        </w:trPr>
        <w:tc>
          <w:tcPr>
            <w:tcW w:w="5000" w:type="pct"/>
            <w:gridSpan w:val="3"/>
            <w:shd w:val="clear" w:color="auto" w:fill="B4C6E7" w:themeFill="accent5" w:themeFillTint="66"/>
          </w:tcPr>
          <w:p w14:paraId="5646CFB7" w14:textId="77777777" w:rsidR="00567B59" w:rsidRPr="00731301" w:rsidRDefault="00567B59" w:rsidP="00567B59">
            <w:pPr>
              <w:spacing w:line="240" w:lineRule="auto"/>
              <w:jc w:val="both"/>
              <w:rPr>
                <w:rFonts w:ascii="Arial" w:hAnsi="Arial" w:cs="Arial"/>
                <w:b/>
                <w:sz w:val="24"/>
                <w:szCs w:val="24"/>
              </w:rPr>
            </w:pPr>
            <w:r w:rsidRPr="00731301">
              <w:rPr>
                <w:rFonts w:ascii="Arial" w:hAnsi="Arial" w:cs="Arial"/>
                <w:b/>
                <w:sz w:val="24"/>
                <w:szCs w:val="24"/>
              </w:rPr>
              <w:t>8. ANÁLISIS DEL SECTOR</w:t>
            </w:r>
            <w:r w:rsidR="000648DD" w:rsidRPr="00731301">
              <w:rPr>
                <w:rFonts w:ascii="Arial" w:hAnsi="Arial" w:cs="Arial"/>
                <w:b/>
                <w:sz w:val="24"/>
                <w:szCs w:val="24"/>
              </w:rPr>
              <w:t xml:space="preserve"> - ESTIMACIÓN, TIPIFICACIÓN Y ASIGNACIÓN DE RIESGOS PREVISIBLES</w:t>
            </w:r>
          </w:p>
        </w:tc>
      </w:tr>
      <w:tr w:rsidR="00567B59" w:rsidRPr="00731301" w14:paraId="469D2CED" w14:textId="77777777" w:rsidTr="1E92FC79">
        <w:trPr>
          <w:trHeight w:val="570"/>
        </w:trPr>
        <w:tc>
          <w:tcPr>
            <w:tcW w:w="5000" w:type="pct"/>
            <w:gridSpan w:val="3"/>
            <w:shd w:val="clear" w:color="auto" w:fill="auto"/>
          </w:tcPr>
          <w:p w14:paraId="089A00F2" w14:textId="77777777" w:rsidR="00567B59" w:rsidRPr="00731301" w:rsidRDefault="000648DD" w:rsidP="00EA51C4">
            <w:pPr>
              <w:spacing w:after="0" w:line="240" w:lineRule="auto"/>
              <w:jc w:val="both"/>
              <w:rPr>
                <w:rFonts w:ascii="Arial" w:hAnsi="Arial" w:cs="Arial"/>
                <w:sz w:val="24"/>
                <w:szCs w:val="24"/>
              </w:rPr>
            </w:pPr>
            <w:r w:rsidRPr="00731301">
              <w:rPr>
                <w:rFonts w:ascii="Arial" w:hAnsi="Arial" w:cs="Arial"/>
                <w:color w:val="000000" w:themeColor="text1"/>
                <w:sz w:val="24"/>
                <w:szCs w:val="24"/>
              </w:rPr>
              <w:t>Se tiene como</w:t>
            </w:r>
            <w:r w:rsidR="00EA51C4" w:rsidRPr="00731301">
              <w:rPr>
                <w:rFonts w:ascii="Arial" w:hAnsi="Arial" w:cs="Arial"/>
                <w:color w:val="000000" w:themeColor="text1"/>
                <w:sz w:val="24"/>
                <w:szCs w:val="24"/>
              </w:rPr>
              <w:t xml:space="preserve"> análisis del sector - estimación, tipificación y asignación de riesgos previsibles</w:t>
            </w:r>
            <w:r w:rsidRPr="00731301">
              <w:rPr>
                <w:rFonts w:ascii="Arial" w:hAnsi="Arial" w:cs="Arial"/>
                <w:color w:val="000000" w:themeColor="text1"/>
                <w:sz w:val="24"/>
                <w:szCs w:val="24"/>
              </w:rPr>
              <w:t xml:space="preserve">, los estipulados en los “Estudios Previos y Documentos Previos de la Licitación Pública para seleccionar los Proveedores de un Acuerdo Marco de Precios </w:t>
            </w:r>
            <w:r w:rsidR="00EA51C4" w:rsidRPr="00731301">
              <w:rPr>
                <w:rFonts w:ascii="Arial" w:hAnsi="Arial" w:cs="Arial"/>
                <w:color w:val="000000" w:themeColor="text1"/>
                <w:sz w:val="24"/>
                <w:szCs w:val="24"/>
              </w:rPr>
              <w:t>Combustible Nacional CCE-715-1-AMP-2018</w:t>
            </w:r>
            <w:r w:rsidRPr="00731301">
              <w:rPr>
                <w:rFonts w:ascii="Arial" w:hAnsi="Arial" w:cs="Arial"/>
                <w:color w:val="000000" w:themeColor="text1"/>
                <w:sz w:val="24"/>
                <w:szCs w:val="24"/>
              </w:rPr>
              <w:t xml:space="preserve">, para la contratación del </w:t>
            </w:r>
            <w:r w:rsidR="00EA51C4" w:rsidRPr="00731301">
              <w:rPr>
                <w:rFonts w:ascii="Arial" w:hAnsi="Arial" w:cs="Arial"/>
                <w:color w:val="000000" w:themeColor="text1"/>
                <w:sz w:val="24"/>
                <w:szCs w:val="24"/>
              </w:rPr>
              <w:t>suministro de combustible</w:t>
            </w:r>
            <w:r w:rsidRPr="00731301">
              <w:rPr>
                <w:rFonts w:ascii="Arial" w:hAnsi="Arial" w:cs="Arial"/>
                <w:color w:val="000000" w:themeColor="text1"/>
                <w:sz w:val="24"/>
                <w:szCs w:val="24"/>
              </w:rPr>
              <w:t xml:space="preserve"> por parte de las Entidades Compradoras” efectuado por la Agencia Nacional para la Contratación Pública – Colombia Compra Eficiente.  </w:t>
            </w:r>
          </w:p>
        </w:tc>
      </w:tr>
      <w:tr w:rsidR="00567B59" w:rsidRPr="00731301" w14:paraId="6B043DC3" w14:textId="77777777" w:rsidTr="1E92FC79">
        <w:trPr>
          <w:trHeight w:val="570"/>
        </w:trPr>
        <w:tc>
          <w:tcPr>
            <w:tcW w:w="5000" w:type="pct"/>
            <w:gridSpan w:val="3"/>
            <w:shd w:val="clear" w:color="auto" w:fill="B4C6E7" w:themeFill="accent5" w:themeFillTint="66"/>
          </w:tcPr>
          <w:p w14:paraId="31D86E43" w14:textId="77777777" w:rsidR="00567B59" w:rsidRPr="00731301" w:rsidRDefault="00567B59"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9. PLAN DE GESTIÓN AMBIENTAL</w:t>
            </w:r>
          </w:p>
        </w:tc>
      </w:tr>
      <w:tr w:rsidR="008168C3" w:rsidRPr="00731301" w14:paraId="290B9CE7" w14:textId="77777777" w:rsidTr="1E92FC79">
        <w:trPr>
          <w:trHeight w:val="570"/>
        </w:trPr>
        <w:tc>
          <w:tcPr>
            <w:tcW w:w="5000" w:type="pct"/>
            <w:gridSpan w:val="3"/>
            <w:shd w:val="clear" w:color="auto" w:fill="auto"/>
          </w:tcPr>
          <w:p w14:paraId="3B657CC5" w14:textId="77777777" w:rsidR="008168C3" w:rsidRPr="00731301" w:rsidRDefault="008168C3" w:rsidP="00E645E5">
            <w:pPr>
              <w:spacing w:after="200" w:line="240" w:lineRule="auto"/>
              <w:jc w:val="both"/>
              <w:rPr>
                <w:rFonts w:ascii="Arial" w:eastAsia="Calibri" w:hAnsi="Arial" w:cs="Arial"/>
                <w:b/>
                <w:color w:val="000000"/>
                <w:sz w:val="24"/>
                <w:szCs w:val="24"/>
              </w:rPr>
            </w:pPr>
            <w:r w:rsidRPr="00731301">
              <w:rPr>
                <w:rFonts w:ascii="Arial" w:hAnsi="Arial" w:cs="Arial"/>
                <w:sz w:val="24"/>
                <w:szCs w:val="24"/>
              </w:rPr>
              <w:t>De acuerdo con la normatividad ambiental vigente (Resolución No. 1188 del 01 de septiembre de 2003), deberá presentar un plan de manejo de residuos tanto sólidos como líquidos en caso de requerirse y según las actividades a realizar; garantizando el debido manejo y disposición de los mismos desde la programación, hasta la ejecución de las actividades propias del objeto del contrato.</w:t>
            </w:r>
          </w:p>
        </w:tc>
      </w:tr>
      <w:tr w:rsidR="008168C3" w:rsidRPr="00731301" w14:paraId="78F138AA" w14:textId="77777777" w:rsidTr="1E92FC79">
        <w:trPr>
          <w:trHeight w:val="570"/>
        </w:trPr>
        <w:tc>
          <w:tcPr>
            <w:tcW w:w="5000" w:type="pct"/>
            <w:gridSpan w:val="3"/>
            <w:shd w:val="clear" w:color="auto" w:fill="B4C6E7" w:themeFill="accent5" w:themeFillTint="66"/>
          </w:tcPr>
          <w:p w14:paraId="12C989D3" w14:textId="77777777" w:rsidR="008168C3" w:rsidRPr="00731301" w:rsidRDefault="008168C3"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10. CONDICIONES DEL PROCESO DE SEGURIDAD Y SALUD OCUPACIONAL</w:t>
            </w:r>
          </w:p>
        </w:tc>
      </w:tr>
      <w:tr w:rsidR="008168C3" w:rsidRPr="00731301" w14:paraId="6D87D18E" w14:textId="77777777" w:rsidTr="1E92FC79">
        <w:trPr>
          <w:trHeight w:val="570"/>
        </w:trPr>
        <w:tc>
          <w:tcPr>
            <w:tcW w:w="5000" w:type="pct"/>
            <w:gridSpan w:val="3"/>
            <w:shd w:val="clear" w:color="auto" w:fill="auto"/>
          </w:tcPr>
          <w:p w14:paraId="40C1A192" w14:textId="77777777" w:rsidR="008168C3" w:rsidRPr="00731301" w:rsidRDefault="008168C3" w:rsidP="008168C3">
            <w:pPr>
              <w:spacing w:line="240" w:lineRule="auto"/>
              <w:jc w:val="both"/>
              <w:rPr>
                <w:rFonts w:ascii="Arial" w:hAnsi="Arial" w:cs="Arial"/>
                <w:sz w:val="24"/>
                <w:szCs w:val="24"/>
              </w:rPr>
            </w:pPr>
            <w:r w:rsidRPr="00731301">
              <w:rPr>
                <w:rFonts w:ascii="Arial" w:hAnsi="Arial" w:cs="Arial"/>
                <w:sz w:val="24"/>
                <w:szCs w:val="24"/>
              </w:rPr>
              <w:t>Se hace extensiva la política en materia de salud ocupacional determinado por la Honorable Sala Administrativa del Consejo Superior de la Judicatura en el acuerdo 2333 de 2004, bajo la manifestación expresa de velar por la seguridad y calidad de vida de los y las servidores judiciales y la comunidad en general. De igual manera se hace extensiva la política de implementación del Sistema Integrado de Gestión de la Calidad NTC GP 1000-2009, en especial en lo relacionado con el numeral 7.4 de la norma indicada.</w:t>
            </w:r>
          </w:p>
        </w:tc>
      </w:tr>
      <w:tr w:rsidR="008168C3" w:rsidRPr="00731301" w14:paraId="4DE0D276" w14:textId="77777777" w:rsidTr="1E92FC79">
        <w:trPr>
          <w:trHeight w:val="570"/>
        </w:trPr>
        <w:tc>
          <w:tcPr>
            <w:tcW w:w="5000" w:type="pct"/>
            <w:gridSpan w:val="3"/>
            <w:shd w:val="clear" w:color="auto" w:fill="B4C6E7" w:themeFill="accent5" w:themeFillTint="66"/>
          </w:tcPr>
          <w:p w14:paraId="7127A58C" w14:textId="77777777" w:rsidR="008168C3" w:rsidRPr="00731301" w:rsidRDefault="008168C3" w:rsidP="008168C3">
            <w:pPr>
              <w:spacing w:after="200" w:line="240" w:lineRule="auto"/>
              <w:jc w:val="both"/>
              <w:rPr>
                <w:rFonts w:ascii="Arial" w:eastAsia="Calibri" w:hAnsi="Arial" w:cs="Arial"/>
                <w:b/>
                <w:color w:val="000000"/>
                <w:sz w:val="24"/>
                <w:szCs w:val="24"/>
              </w:rPr>
            </w:pPr>
            <w:r w:rsidRPr="00731301">
              <w:rPr>
                <w:rFonts w:ascii="Arial" w:eastAsia="Times New Roman" w:hAnsi="Arial" w:cs="Arial"/>
                <w:b/>
                <w:bCs/>
                <w:sz w:val="24"/>
                <w:szCs w:val="24"/>
                <w:lang w:eastAsia="ar-SA"/>
              </w:rPr>
              <w:t>11. GARANTÍAS</w:t>
            </w:r>
          </w:p>
        </w:tc>
      </w:tr>
      <w:tr w:rsidR="008168C3" w:rsidRPr="00731301" w14:paraId="55384463" w14:textId="77777777" w:rsidTr="1E92FC79">
        <w:trPr>
          <w:trHeight w:val="570"/>
        </w:trPr>
        <w:tc>
          <w:tcPr>
            <w:tcW w:w="5000" w:type="pct"/>
            <w:gridSpan w:val="3"/>
            <w:shd w:val="clear" w:color="auto" w:fill="auto"/>
          </w:tcPr>
          <w:p w14:paraId="16E9404A"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De conformidad con la cláusula 17 del Acuerdo Marco de Precios, las garantías fueron presentadas por el(los) proveedor(es) a favor de Colombia Compra Eficiente, razón por la cual no es posible que la RAMA JUDICIAL mitigue los riesgos exigiendo mecanismos de cobertura.</w:t>
            </w:r>
          </w:p>
          <w:p w14:paraId="625F5F9E"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 xml:space="preserve">La cláusula señalada, establece que los Proveedores del Acuerdo Marco deben presentar a Colombia Compra Eficiente una garantía de cumplimiento cuyos beneficiarios son: </w:t>
            </w:r>
          </w:p>
          <w:p w14:paraId="0CA0AE27"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 xml:space="preserve">(i)  Colombia Compra Eficiente y </w:t>
            </w:r>
          </w:p>
          <w:p w14:paraId="1F34770F"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w:t>
            </w:r>
            <w:proofErr w:type="spellStart"/>
            <w:r w:rsidRPr="00731301">
              <w:rPr>
                <w:rFonts w:ascii="Arial" w:hAnsi="Arial" w:cs="Arial"/>
                <w:sz w:val="24"/>
                <w:szCs w:val="24"/>
              </w:rPr>
              <w:t>ii</w:t>
            </w:r>
            <w:proofErr w:type="spellEnd"/>
            <w:r w:rsidRPr="00731301">
              <w:rPr>
                <w:rFonts w:ascii="Arial" w:hAnsi="Arial" w:cs="Arial"/>
                <w:sz w:val="24"/>
                <w:szCs w:val="24"/>
              </w:rPr>
              <w:t>)  Las Entidades Compradoras que le coloquen al proveedor Órdenes de Compra a través del Acuerdo Marco, por el valor, amparos y vigencia de acuerdo con los valores establecidos en la tab</w:t>
            </w:r>
            <w:r w:rsidR="00C545C1" w:rsidRPr="00731301">
              <w:rPr>
                <w:rFonts w:ascii="Arial" w:hAnsi="Arial" w:cs="Arial"/>
                <w:sz w:val="24"/>
                <w:szCs w:val="24"/>
              </w:rPr>
              <w:t>la para la Región de Cobertura.</w:t>
            </w:r>
          </w:p>
          <w:p w14:paraId="721D1AFC" w14:textId="77777777" w:rsidR="008168C3" w:rsidRPr="00731301" w:rsidRDefault="00C545C1" w:rsidP="00A14D0F">
            <w:pPr>
              <w:spacing w:line="240" w:lineRule="auto"/>
              <w:jc w:val="both"/>
              <w:rPr>
                <w:rFonts w:ascii="Arial" w:hAnsi="Arial" w:cs="Arial"/>
                <w:sz w:val="24"/>
                <w:szCs w:val="24"/>
              </w:rPr>
            </w:pPr>
            <w:r w:rsidRPr="00731301">
              <w:rPr>
                <w:rFonts w:ascii="Arial" w:hAnsi="Arial" w:cs="Arial"/>
                <w:i/>
                <w:sz w:val="24"/>
                <w:szCs w:val="24"/>
              </w:rPr>
              <w:t>(Cláusula 17 Garantía de cumplimiento del Acuerdo Marco de Precios)</w:t>
            </w:r>
          </w:p>
        </w:tc>
      </w:tr>
      <w:tr w:rsidR="00DC00E5" w:rsidRPr="00731301" w14:paraId="000E5070" w14:textId="77777777" w:rsidTr="00DC00E5">
        <w:trPr>
          <w:trHeight w:val="5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426AF7" w14:textId="0C754B8A" w:rsidR="00DC00E5" w:rsidRPr="00DC00E5" w:rsidRDefault="00DC00E5" w:rsidP="00DC00E5">
            <w:pPr>
              <w:spacing w:line="240" w:lineRule="auto"/>
              <w:jc w:val="both"/>
              <w:rPr>
                <w:rFonts w:ascii="Arial" w:hAnsi="Arial" w:cs="Arial"/>
                <w:sz w:val="24"/>
                <w:szCs w:val="24"/>
              </w:rPr>
            </w:pPr>
            <w:r w:rsidRPr="00DC00E5">
              <w:rPr>
                <w:rFonts w:ascii="Arial" w:hAnsi="Arial" w:cs="Arial"/>
                <w:b/>
                <w:sz w:val="24"/>
                <w:szCs w:val="24"/>
              </w:rPr>
              <w:lastRenderedPageBreak/>
              <w:t>12. PLAZO</w:t>
            </w:r>
          </w:p>
        </w:tc>
      </w:tr>
      <w:tr w:rsidR="00DC00E5" w:rsidRPr="00731301" w14:paraId="139C6336" w14:textId="77777777" w:rsidTr="00DC00E5">
        <w:trPr>
          <w:trHeight w:val="5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74242B" w14:textId="40FE26FB" w:rsidR="00DC00E5" w:rsidRPr="00731301" w:rsidRDefault="00DC00E5" w:rsidP="00246B27">
            <w:pPr>
              <w:spacing w:line="240" w:lineRule="auto"/>
              <w:jc w:val="both"/>
              <w:rPr>
                <w:rFonts w:ascii="Arial" w:hAnsi="Arial" w:cs="Arial"/>
                <w:sz w:val="24"/>
                <w:szCs w:val="24"/>
              </w:rPr>
            </w:pPr>
            <w:r>
              <w:rPr>
                <w:rFonts w:ascii="Arial" w:hAnsi="Arial" w:cs="Arial"/>
                <w:sz w:val="24"/>
                <w:szCs w:val="24"/>
              </w:rPr>
              <w:t>La presente orden de compra se realizará hasta el 31 de diciembre de 2023 o hasta agotar el presupuesto.</w:t>
            </w:r>
          </w:p>
        </w:tc>
      </w:tr>
    </w:tbl>
    <w:p w14:paraId="623C9BDD" w14:textId="77777777" w:rsidR="00650EE2" w:rsidRDefault="00650EE2" w:rsidP="0054705C">
      <w:pPr>
        <w:spacing w:line="240" w:lineRule="auto"/>
        <w:jc w:val="both"/>
        <w:rPr>
          <w:rFonts w:ascii="Arial" w:hAnsi="Arial" w:cs="Arial"/>
          <w:color w:val="000000" w:themeColor="text1"/>
          <w:sz w:val="24"/>
          <w:szCs w:val="24"/>
          <w:lang w:val="es-ES"/>
        </w:rPr>
      </w:pPr>
    </w:p>
    <w:p w14:paraId="0DB7812C" w14:textId="18E69DB3" w:rsidR="00E7066D" w:rsidRPr="00731301" w:rsidRDefault="0054705C" w:rsidP="0054705C">
      <w:pPr>
        <w:spacing w:line="240" w:lineRule="auto"/>
        <w:jc w:val="both"/>
        <w:rPr>
          <w:rFonts w:ascii="Arial" w:hAnsi="Arial" w:cs="Arial"/>
          <w:sz w:val="24"/>
          <w:szCs w:val="24"/>
          <w:lang w:val="es-ES"/>
        </w:rPr>
      </w:pPr>
      <w:r w:rsidRPr="00731301">
        <w:rPr>
          <w:rFonts w:ascii="Arial" w:hAnsi="Arial" w:cs="Arial"/>
          <w:color w:val="000000" w:themeColor="text1"/>
          <w:sz w:val="24"/>
          <w:szCs w:val="24"/>
          <w:lang w:val="es-ES"/>
        </w:rPr>
        <w:t xml:space="preserve">El presente estudio de conveniencia se expide a los </w:t>
      </w:r>
      <w:r w:rsidR="00124DBD">
        <w:rPr>
          <w:rFonts w:ascii="Arial" w:hAnsi="Arial" w:cs="Arial"/>
          <w:color w:val="000000" w:themeColor="text1"/>
          <w:sz w:val="24"/>
          <w:szCs w:val="24"/>
          <w:lang w:val="es-ES"/>
        </w:rPr>
        <w:t>18</w:t>
      </w:r>
      <w:r w:rsidRPr="00731301">
        <w:rPr>
          <w:rFonts w:ascii="Arial" w:hAnsi="Arial" w:cs="Arial"/>
          <w:sz w:val="24"/>
          <w:szCs w:val="24"/>
          <w:lang w:val="es-ES"/>
        </w:rPr>
        <w:t xml:space="preserve"> días de mes de </w:t>
      </w:r>
      <w:r w:rsidR="00E613BD">
        <w:rPr>
          <w:rFonts w:ascii="Arial" w:hAnsi="Arial" w:cs="Arial"/>
          <w:sz w:val="24"/>
          <w:szCs w:val="24"/>
          <w:lang w:val="es-ES"/>
        </w:rPr>
        <w:t>enero</w:t>
      </w:r>
      <w:r w:rsidRPr="00731301">
        <w:rPr>
          <w:rFonts w:ascii="Arial" w:hAnsi="Arial" w:cs="Arial"/>
          <w:sz w:val="24"/>
          <w:szCs w:val="24"/>
          <w:lang w:val="es-ES"/>
        </w:rPr>
        <w:t xml:space="preserve"> de 20</w:t>
      </w:r>
      <w:r w:rsidR="00A14D0F" w:rsidRPr="00731301">
        <w:rPr>
          <w:rFonts w:ascii="Arial" w:hAnsi="Arial" w:cs="Arial"/>
          <w:sz w:val="24"/>
          <w:szCs w:val="24"/>
          <w:lang w:val="es-ES"/>
        </w:rPr>
        <w:t>2</w:t>
      </w:r>
      <w:r w:rsidR="00124DBD">
        <w:rPr>
          <w:rFonts w:ascii="Arial" w:hAnsi="Arial" w:cs="Arial"/>
          <w:sz w:val="24"/>
          <w:szCs w:val="24"/>
          <w:lang w:val="es-ES"/>
        </w:rPr>
        <w:t>3</w:t>
      </w:r>
      <w:r w:rsidR="00E613BD">
        <w:rPr>
          <w:rFonts w:ascii="Arial" w:hAnsi="Arial" w:cs="Arial"/>
          <w:sz w:val="24"/>
          <w:szCs w:val="24"/>
          <w:lang w:val="es-ES"/>
        </w:rPr>
        <w:t>.</w:t>
      </w:r>
    </w:p>
    <w:p w14:paraId="4B99056E" w14:textId="77777777" w:rsidR="0054705C" w:rsidRPr="00731301" w:rsidRDefault="0054705C" w:rsidP="0054705C">
      <w:pPr>
        <w:spacing w:line="240" w:lineRule="auto"/>
        <w:jc w:val="center"/>
        <w:rPr>
          <w:rFonts w:ascii="Arial" w:hAnsi="Arial" w:cs="Arial"/>
          <w:sz w:val="24"/>
          <w:szCs w:val="24"/>
          <w:lang w:val="es-ES"/>
        </w:rPr>
      </w:pPr>
    </w:p>
    <w:p w14:paraId="493ADEFF" w14:textId="77777777" w:rsidR="0054705C" w:rsidRPr="00731301" w:rsidRDefault="00EA51C4" w:rsidP="0054705C">
      <w:pPr>
        <w:spacing w:after="0" w:line="240" w:lineRule="auto"/>
        <w:jc w:val="center"/>
        <w:rPr>
          <w:rFonts w:ascii="Arial" w:hAnsi="Arial" w:cs="Arial"/>
          <w:sz w:val="24"/>
          <w:szCs w:val="24"/>
          <w:lang w:val="es-ES"/>
        </w:rPr>
      </w:pPr>
      <w:r w:rsidRPr="00731301">
        <w:rPr>
          <w:rFonts w:ascii="Arial" w:hAnsi="Arial" w:cs="Arial"/>
          <w:b/>
          <w:sz w:val="24"/>
          <w:szCs w:val="24"/>
          <w:lang w:val="es-ES"/>
        </w:rPr>
        <w:t>OSMARLA DEL CARMEN RUEDA GOMEZ</w:t>
      </w:r>
    </w:p>
    <w:p w14:paraId="75448E44" w14:textId="77777777" w:rsidR="0054705C" w:rsidRPr="00731301" w:rsidRDefault="00EA51C4" w:rsidP="0054705C">
      <w:pPr>
        <w:spacing w:line="240" w:lineRule="auto"/>
        <w:jc w:val="center"/>
        <w:rPr>
          <w:rFonts w:ascii="Arial" w:eastAsia="Times New Roman" w:hAnsi="Arial" w:cs="Arial"/>
          <w:color w:val="000000"/>
          <w:sz w:val="24"/>
          <w:szCs w:val="24"/>
          <w:lang w:eastAsia="es-CO"/>
        </w:rPr>
      </w:pPr>
      <w:r w:rsidRPr="00731301">
        <w:rPr>
          <w:rFonts w:ascii="Arial" w:hAnsi="Arial" w:cs="Arial"/>
          <w:sz w:val="24"/>
          <w:szCs w:val="24"/>
          <w:lang w:val="es-ES"/>
        </w:rPr>
        <w:t xml:space="preserve">Coordinadora </w:t>
      </w:r>
      <w:r w:rsidR="00A14D0F" w:rsidRPr="00731301">
        <w:rPr>
          <w:rFonts w:ascii="Arial" w:hAnsi="Arial" w:cs="Arial"/>
          <w:sz w:val="24"/>
          <w:szCs w:val="24"/>
          <w:lang w:val="es-ES"/>
        </w:rPr>
        <w:t xml:space="preserve">Área </w:t>
      </w:r>
      <w:r w:rsidRPr="00731301">
        <w:rPr>
          <w:rFonts w:ascii="Arial" w:hAnsi="Arial" w:cs="Arial"/>
          <w:sz w:val="24"/>
          <w:szCs w:val="24"/>
          <w:lang w:val="es-ES"/>
        </w:rPr>
        <w:t>Administrativa</w:t>
      </w:r>
    </w:p>
    <w:p w14:paraId="1299C43A" w14:textId="77777777" w:rsidR="00731301" w:rsidRDefault="00731301">
      <w:pPr>
        <w:rPr>
          <w:sz w:val="24"/>
          <w:szCs w:val="24"/>
        </w:rPr>
      </w:pPr>
    </w:p>
    <w:p w14:paraId="4DDBEF00" w14:textId="77777777" w:rsidR="00731301" w:rsidRDefault="00731301">
      <w:pPr>
        <w:rPr>
          <w:sz w:val="24"/>
          <w:szCs w:val="24"/>
        </w:rPr>
      </w:pPr>
    </w:p>
    <w:p w14:paraId="3461D779" w14:textId="77777777" w:rsidR="00731301" w:rsidRDefault="00731301">
      <w:pPr>
        <w:rPr>
          <w:sz w:val="24"/>
          <w:szCs w:val="24"/>
        </w:rPr>
      </w:pPr>
    </w:p>
    <w:p w14:paraId="19470F4D" w14:textId="77777777" w:rsidR="00EA51C4" w:rsidRPr="00731301" w:rsidRDefault="00EA51C4" w:rsidP="00731301">
      <w:pPr>
        <w:jc w:val="both"/>
        <w:rPr>
          <w:sz w:val="20"/>
          <w:szCs w:val="20"/>
        </w:rPr>
      </w:pPr>
      <w:r w:rsidRPr="00731301">
        <w:rPr>
          <w:sz w:val="20"/>
          <w:szCs w:val="20"/>
        </w:rPr>
        <w:t xml:space="preserve">LINK DOCUMENTOS LICITACIÓN PÚBLICA ACUERDO MARCO DE PRECIOS: </w:t>
      </w:r>
      <w:hyperlink r:id="rId11" w:history="1">
        <w:r w:rsidRPr="00731301">
          <w:rPr>
            <w:rStyle w:val="Hipervnculo"/>
            <w:sz w:val="20"/>
            <w:szCs w:val="20"/>
          </w:rPr>
          <w:t>https://community.secop.gov.co/Public/Tendering/OpportunityDetail/Index?noticeUID=CO1.NTC.396569&amp;isFromPublicArea=True&amp;isModal=true&amp;asPopupView=true</w:t>
        </w:r>
      </w:hyperlink>
    </w:p>
    <w:p w14:paraId="1CBFA45C" w14:textId="77777777" w:rsidR="00EA51C4" w:rsidRPr="00731301" w:rsidRDefault="00EA51C4" w:rsidP="00731301">
      <w:pPr>
        <w:jc w:val="both"/>
        <w:rPr>
          <w:sz w:val="20"/>
          <w:szCs w:val="20"/>
        </w:rPr>
      </w:pPr>
      <w:r w:rsidRPr="00731301">
        <w:rPr>
          <w:sz w:val="20"/>
          <w:szCs w:val="20"/>
        </w:rPr>
        <w:t>Link acuerdo marco de precios:</w:t>
      </w:r>
    </w:p>
    <w:p w14:paraId="28EB6A9E" w14:textId="77777777" w:rsidR="00EA51C4" w:rsidRDefault="008510FC" w:rsidP="00731301">
      <w:pPr>
        <w:jc w:val="both"/>
        <w:rPr>
          <w:rStyle w:val="Hipervnculo"/>
          <w:sz w:val="20"/>
          <w:szCs w:val="20"/>
        </w:rPr>
      </w:pPr>
      <w:hyperlink r:id="rId12" w:history="1">
        <w:r w:rsidR="00EA51C4" w:rsidRPr="00731301">
          <w:rPr>
            <w:rStyle w:val="Hipervnculo"/>
            <w:sz w:val="20"/>
            <w:szCs w:val="20"/>
          </w:rPr>
          <w:t>https://www.colombiacompra.gov.co/tienda-virtual-del-estado-colombiano/transporte/combustible-nacional</w:t>
        </w:r>
      </w:hyperlink>
    </w:p>
    <w:p w14:paraId="3CF2D8B6" w14:textId="77777777" w:rsidR="00047423" w:rsidRDefault="00047423" w:rsidP="00731301">
      <w:pPr>
        <w:jc w:val="both"/>
        <w:rPr>
          <w:rStyle w:val="Hipervnculo"/>
          <w:sz w:val="20"/>
          <w:szCs w:val="20"/>
        </w:rPr>
      </w:pPr>
    </w:p>
    <w:p w14:paraId="718A0DB3" w14:textId="77777777" w:rsidR="00047423" w:rsidRPr="00731301" w:rsidRDefault="00047423" w:rsidP="00731301">
      <w:pPr>
        <w:jc w:val="both"/>
        <w:rPr>
          <w:sz w:val="20"/>
          <w:szCs w:val="20"/>
        </w:rPr>
      </w:pPr>
      <w:r>
        <w:rPr>
          <w:rStyle w:val="Hipervnculo"/>
          <w:sz w:val="20"/>
          <w:szCs w:val="20"/>
        </w:rPr>
        <w:t xml:space="preserve">precedente </w:t>
      </w:r>
    </w:p>
    <w:sectPr w:rsidR="00047423" w:rsidRPr="00731301" w:rsidSect="0019396D">
      <w:pgSz w:w="12242" w:h="19442" w:code="26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E0E"/>
    <w:multiLevelType w:val="hybridMultilevel"/>
    <w:tmpl w:val="F37C8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66D64C3"/>
    <w:multiLevelType w:val="hybridMultilevel"/>
    <w:tmpl w:val="C1182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6C"/>
    <w:rsid w:val="00002AA8"/>
    <w:rsid w:val="00020F94"/>
    <w:rsid w:val="00047423"/>
    <w:rsid w:val="000648DD"/>
    <w:rsid w:val="0007514E"/>
    <w:rsid w:val="0008192E"/>
    <w:rsid w:val="00085A8E"/>
    <w:rsid w:val="00124DBD"/>
    <w:rsid w:val="0012565A"/>
    <w:rsid w:val="00140FCC"/>
    <w:rsid w:val="00144C9E"/>
    <w:rsid w:val="00160248"/>
    <w:rsid w:val="0017082D"/>
    <w:rsid w:val="00187544"/>
    <w:rsid w:val="0019396D"/>
    <w:rsid w:val="001C2C67"/>
    <w:rsid w:val="001D240F"/>
    <w:rsid w:val="001E6F6E"/>
    <w:rsid w:val="001F01F0"/>
    <w:rsid w:val="00246B27"/>
    <w:rsid w:val="00267341"/>
    <w:rsid w:val="002A0A27"/>
    <w:rsid w:val="002D18A0"/>
    <w:rsid w:val="002D2B00"/>
    <w:rsid w:val="0031286D"/>
    <w:rsid w:val="003458BB"/>
    <w:rsid w:val="00365C1B"/>
    <w:rsid w:val="003705CB"/>
    <w:rsid w:val="003A14B1"/>
    <w:rsid w:val="003C2525"/>
    <w:rsid w:val="003C38E7"/>
    <w:rsid w:val="003D0119"/>
    <w:rsid w:val="004211DA"/>
    <w:rsid w:val="00433C8D"/>
    <w:rsid w:val="0045708F"/>
    <w:rsid w:val="00467D0F"/>
    <w:rsid w:val="0049686A"/>
    <w:rsid w:val="004A0568"/>
    <w:rsid w:val="004A580A"/>
    <w:rsid w:val="004E756E"/>
    <w:rsid w:val="004F79BB"/>
    <w:rsid w:val="005317C7"/>
    <w:rsid w:val="0054705C"/>
    <w:rsid w:val="00557F5E"/>
    <w:rsid w:val="00567B59"/>
    <w:rsid w:val="00573FC4"/>
    <w:rsid w:val="005842F5"/>
    <w:rsid w:val="005A3DA2"/>
    <w:rsid w:val="005C705F"/>
    <w:rsid w:val="00606AC8"/>
    <w:rsid w:val="00610D3B"/>
    <w:rsid w:val="00617976"/>
    <w:rsid w:val="0064161D"/>
    <w:rsid w:val="00650EE2"/>
    <w:rsid w:val="00692083"/>
    <w:rsid w:val="006F6140"/>
    <w:rsid w:val="00731301"/>
    <w:rsid w:val="00733FB8"/>
    <w:rsid w:val="007418F1"/>
    <w:rsid w:val="00751647"/>
    <w:rsid w:val="00773CA2"/>
    <w:rsid w:val="00780BE9"/>
    <w:rsid w:val="007820C3"/>
    <w:rsid w:val="007A0085"/>
    <w:rsid w:val="007B4616"/>
    <w:rsid w:val="007D13E7"/>
    <w:rsid w:val="007F27C2"/>
    <w:rsid w:val="008168C3"/>
    <w:rsid w:val="00833D12"/>
    <w:rsid w:val="008510FC"/>
    <w:rsid w:val="008626CB"/>
    <w:rsid w:val="0088207C"/>
    <w:rsid w:val="008952A7"/>
    <w:rsid w:val="008A2AF0"/>
    <w:rsid w:val="008B1EA4"/>
    <w:rsid w:val="008B30DA"/>
    <w:rsid w:val="008E4CE2"/>
    <w:rsid w:val="008F3D51"/>
    <w:rsid w:val="008F7339"/>
    <w:rsid w:val="0090140B"/>
    <w:rsid w:val="009139EA"/>
    <w:rsid w:val="0093298D"/>
    <w:rsid w:val="00946D70"/>
    <w:rsid w:val="0095553B"/>
    <w:rsid w:val="009639B3"/>
    <w:rsid w:val="009A4142"/>
    <w:rsid w:val="009B0D36"/>
    <w:rsid w:val="009B2363"/>
    <w:rsid w:val="009D0F95"/>
    <w:rsid w:val="00A14D0F"/>
    <w:rsid w:val="00A25E49"/>
    <w:rsid w:val="00A41AEF"/>
    <w:rsid w:val="00A427E1"/>
    <w:rsid w:val="00A766E7"/>
    <w:rsid w:val="00A81DAE"/>
    <w:rsid w:val="00A93605"/>
    <w:rsid w:val="00AA34F2"/>
    <w:rsid w:val="00B0682C"/>
    <w:rsid w:val="00B37893"/>
    <w:rsid w:val="00B50987"/>
    <w:rsid w:val="00B60630"/>
    <w:rsid w:val="00B7666C"/>
    <w:rsid w:val="00B806B3"/>
    <w:rsid w:val="00B87970"/>
    <w:rsid w:val="00BA030E"/>
    <w:rsid w:val="00BC1175"/>
    <w:rsid w:val="00BD176C"/>
    <w:rsid w:val="00C0419A"/>
    <w:rsid w:val="00C32F1D"/>
    <w:rsid w:val="00C4065F"/>
    <w:rsid w:val="00C4259D"/>
    <w:rsid w:val="00C5361D"/>
    <w:rsid w:val="00C545C1"/>
    <w:rsid w:val="00C56F5D"/>
    <w:rsid w:val="00C92401"/>
    <w:rsid w:val="00CB105B"/>
    <w:rsid w:val="00CD5881"/>
    <w:rsid w:val="00D045CD"/>
    <w:rsid w:val="00D04702"/>
    <w:rsid w:val="00D475E7"/>
    <w:rsid w:val="00D52184"/>
    <w:rsid w:val="00D52D40"/>
    <w:rsid w:val="00D63BEB"/>
    <w:rsid w:val="00D77F67"/>
    <w:rsid w:val="00D9100D"/>
    <w:rsid w:val="00DC00E5"/>
    <w:rsid w:val="00DC7FBC"/>
    <w:rsid w:val="00DD2A6B"/>
    <w:rsid w:val="00DD371B"/>
    <w:rsid w:val="00E56530"/>
    <w:rsid w:val="00E613BD"/>
    <w:rsid w:val="00E645E5"/>
    <w:rsid w:val="00E7066D"/>
    <w:rsid w:val="00E74AA4"/>
    <w:rsid w:val="00EA51C4"/>
    <w:rsid w:val="00EA5ACA"/>
    <w:rsid w:val="00EB38F1"/>
    <w:rsid w:val="00EF67E7"/>
    <w:rsid w:val="00F05D1A"/>
    <w:rsid w:val="00F24198"/>
    <w:rsid w:val="00F41326"/>
    <w:rsid w:val="00F54BE0"/>
    <w:rsid w:val="00F66A56"/>
    <w:rsid w:val="00FC535A"/>
    <w:rsid w:val="00FD2F26"/>
    <w:rsid w:val="108ADAEA"/>
    <w:rsid w:val="1489B092"/>
    <w:rsid w:val="1E92FC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ED8E"/>
  <w15:chartTrackingRefBased/>
  <w15:docId w15:val="{0B48C915-E34E-4248-8D00-9CE01FF9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qFormat/>
    <w:rsid w:val="00B7666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B7666C"/>
    <w:pPr>
      <w:spacing w:after="200" w:line="276" w:lineRule="auto"/>
      <w:ind w:left="720"/>
      <w:contextualSpacing/>
    </w:pPr>
  </w:style>
  <w:style w:type="character" w:customStyle="1" w:styleId="PrrafodelistaCar">
    <w:name w:val="Párrafo de lista Car"/>
    <w:basedOn w:val="Fuentedeprrafopredeter"/>
    <w:link w:val="Prrafodelista"/>
    <w:uiPriority w:val="34"/>
    <w:locked/>
    <w:rsid w:val="00B7666C"/>
  </w:style>
  <w:style w:type="paragraph" w:styleId="Textodeglobo">
    <w:name w:val="Balloon Text"/>
    <w:basedOn w:val="Normal"/>
    <w:link w:val="TextodegloboCar"/>
    <w:uiPriority w:val="99"/>
    <w:semiHidden/>
    <w:unhideWhenUsed/>
    <w:rsid w:val="00A41A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AEF"/>
    <w:rPr>
      <w:rFonts w:ascii="Segoe UI" w:hAnsi="Segoe UI" w:cs="Segoe UI"/>
      <w:sz w:val="18"/>
      <w:szCs w:val="18"/>
    </w:rPr>
  </w:style>
  <w:style w:type="table" w:styleId="Tablaconcuadrcula">
    <w:name w:val="Table Grid"/>
    <w:basedOn w:val="Tablanormal"/>
    <w:rsid w:val="002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66E7"/>
    <w:rPr>
      <w:color w:val="0563C1"/>
      <w:u w:val="single"/>
    </w:rPr>
  </w:style>
  <w:style w:type="character" w:styleId="Hipervnculovisitado">
    <w:name w:val="FollowedHyperlink"/>
    <w:basedOn w:val="Fuentedeprrafopredeter"/>
    <w:uiPriority w:val="99"/>
    <w:semiHidden/>
    <w:unhideWhenUsed/>
    <w:rsid w:val="00A766E7"/>
    <w:rPr>
      <w:color w:val="954F72"/>
      <w:u w:val="single"/>
    </w:rPr>
  </w:style>
  <w:style w:type="paragraph" w:customStyle="1" w:styleId="xl65">
    <w:name w:val="xl65"/>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6">
    <w:name w:val="xl66"/>
    <w:basedOn w:val="Normal"/>
    <w:rsid w:val="00A766E7"/>
    <w:pP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7">
    <w:name w:val="xl67"/>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8">
    <w:name w:val="xl68"/>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9">
    <w:name w:val="xl69"/>
    <w:basedOn w:val="Normal"/>
    <w:rsid w:val="00A766E7"/>
    <w:pP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0">
    <w:name w:val="xl70"/>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1">
    <w:name w:val="xl71"/>
    <w:basedOn w:val="Normal"/>
    <w:rsid w:val="00A766E7"/>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2">
    <w:name w:val="xl72"/>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3">
    <w:name w:val="xl73"/>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4">
    <w:name w:val="xl74"/>
    <w:basedOn w:val="Normal"/>
    <w:rsid w:val="00A766E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5">
    <w:name w:val="xl75"/>
    <w:basedOn w:val="Normal"/>
    <w:rsid w:val="00A766E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6">
    <w:name w:val="xl76"/>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7">
    <w:name w:val="xl77"/>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8">
    <w:name w:val="xl78"/>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9">
    <w:name w:val="xl79"/>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0">
    <w:name w:val="xl80"/>
    <w:basedOn w:val="Normal"/>
    <w:rsid w:val="00A766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1">
    <w:name w:val="xl81"/>
    <w:basedOn w:val="Normal"/>
    <w:rsid w:val="00A766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2">
    <w:name w:val="xl82"/>
    <w:basedOn w:val="Normal"/>
    <w:rsid w:val="00A766E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3">
    <w:name w:val="xl83"/>
    <w:basedOn w:val="Normal"/>
    <w:rsid w:val="00A766E7"/>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4">
    <w:name w:val="xl84"/>
    <w:basedOn w:val="Normal"/>
    <w:rsid w:val="00A766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5">
    <w:name w:val="xl85"/>
    <w:basedOn w:val="Normal"/>
    <w:rsid w:val="00A766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6">
    <w:name w:val="xl86"/>
    <w:basedOn w:val="Normal"/>
    <w:rsid w:val="00A766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7">
    <w:name w:val="xl87"/>
    <w:basedOn w:val="Normal"/>
    <w:rsid w:val="00A766E7"/>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8">
    <w:name w:val="xl88"/>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6"/>
      <w:szCs w:val="16"/>
      <w:lang w:eastAsia="es-CO"/>
    </w:rPr>
  </w:style>
  <w:style w:type="paragraph" w:customStyle="1" w:styleId="xl89">
    <w:name w:val="xl89"/>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90">
    <w:name w:val="xl90"/>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91">
    <w:name w:val="xl91"/>
    <w:basedOn w:val="Normal"/>
    <w:rsid w:val="00A766E7"/>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character" w:styleId="Mencinsinresolver">
    <w:name w:val="Unresolved Mention"/>
    <w:basedOn w:val="Fuentedeprrafopredeter"/>
    <w:uiPriority w:val="99"/>
    <w:semiHidden/>
    <w:unhideWhenUsed/>
    <w:rsid w:val="00C5361D"/>
    <w:rPr>
      <w:color w:val="605E5C"/>
      <w:shd w:val="clear" w:color="auto" w:fill="E1DFDD"/>
    </w:rPr>
  </w:style>
  <w:style w:type="character" w:customStyle="1" w:styleId="DefaultCar">
    <w:name w:val="Default Car"/>
    <w:link w:val="Default"/>
    <w:locked/>
    <w:rsid w:val="0061797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3010">
      <w:bodyDiv w:val="1"/>
      <w:marLeft w:val="0"/>
      <w:marRight w:val="0"/>
      <w:marTop w:val="0"/>
      <w:marBottom w:val="0"/>
      <w:divBdr>
        <w:top w:val="none" w:sz="0" w:space="0" w:color="auto"/>
        <w:left w:val="none" w:sz="0" w:space="0" w:color="auto"/>
        <w:bottom w:val="none" w:sz="0" w:space="0" w:color="auto"/>
        <w:right w:val="none" w:sz="0" w:space="0" w:color="auto"/>
      </w:divBdr>
    </w:div>
    <w:div w:id="191190954">
      <w:bodyDiv w:val="1"/>
      <w:marLeft w:val="0"/>
      <w:marRight w:val="0"/>
      <w:marTop w:val="0"/>
      <w:marBottom w:val="0"/>
      <w:divBdr>
        <w:top w:val="none" w:sz="0" w:space="0" w:color="auto"/>
        <w:left w:val="none" w:sz="0" w:space="0" w:color="auto"/>
        <w:bottom w:val="none" w:sz="0" w:space="0" w:color="auto"/>
        <w:right w:val="none" w:sz="0" w:space="0" w:color="auto"/>
      </w:divBdr>
    </w:div>
    <w:div w:id="244384520">
      <w:bodyDiv w:val="1"/>
      <w:marLeft w:val="0"/>
      <w:marRight w:val="0"/>
      <w:marTop w:val="0"/>
      <w:marBottom w:val="0"/>
      <w:divBdr>
        <w:top w:val="none" w:sz="0" w:space="0" w:color="auto"/>
        <w:left w:val="none" w:sz="0" w:space="0" w:color="auto"/>
        <w:bottom w:val="none" w:sz="0" w:space="0" w:color="auto"/>
        <w:right w:val="none" w:sz="0" w:space="0" w:color="auto"/>
      </w:divBdr>
    </w:div>
    <w:div w:id="353461360">
      <w:bodyDiv w:val="1"/>
      <w:marLeft w:val="0"/>
      <w:marRight w:val="0"/>
      <w:marTop w:val="0"/>
      <w:marBottom w:val="0"/>
      <w:divBdr>
        <w:top w:val="none" w:sz="0" w:space="0" w:color="auto"/>
        <w:left w:val="none" w:sz="0" w:space="0" w:color="auto"/>
        <w:bottom w:val="none" w:sz="0" w:space="0" w:color="auto"/>
        <w:right w:val="none" w:sz="0" w:space="0" w:color="auto"/>
      </w:divBdr>
    </w:div>
    <w:div w:id="405805305">
      <w:bodyDiv w:val="1"/>
      <w:marLeft w:val="0"/>
      <w:marRight w:val="0"/>
      <w:marTop w:val="0"/>
      <w:marBottom w:val="0"/>
      <w:divBdr>
        <w:top w:val="none" w:sz="0" w:space="0" w:color="auto"/>
        <w:left w:val="none" w:sz="0" w:space="0" w:color="auto"/>
        <w:bottom w:val="none" w:sz="0" w:space="0" w:color="auto"/>
        <w:right w:val="none" w:sz="0" w:space="0" w:color="auto"/>
      </w:divBdr>
    </w:div>
    <w:div w:id="582836484">
      <w:bodyDiv w:val="1"/>
      <w:marLeft w:val="0"/>
      <w:marRight w:val="0"/>
      <w:marTop w:val="0"/>
      <w:marBottom w:val="0"/>
      <w:divBdr>
        <w:top w:val="none" w:sz="0" w:space="0" w:color="auto"/>
        <w:left w:val="none" w:sz="0" w:space="0" w:color="auto"/>
        <w:bottom w:val="none" w:sz="0" w:space="0" w:color="auto"/>
        <w:right w:val="none" w:sz="0" w:space="0" w:color="auto"/>
      </w:divBdr>
    </w:div>
    <w:div w:id="614294775">
      <w:bodyDiv w:val="1"/>
      <w:marLeft w:val="0"/>
      <w:marRight w:val="0"/>
      <w:marTop w:val="0"/>
      <w:marBottom w:val="0"/>
      <w:divBdr>
        <w:top w:val="none" w:sz="0" w:space="0" w:color="auto"/>
        <w:left w:val="none" w:sz="0" w:space="0" w:color="auto"/>
        <w:bottom w:val="none" w:sz="0" w:space="0" w:color="auto"/>
        <w:right w:val="none" w:sz="0" w:space="0" w:color="auto"/>
      </w:divBdr>
    </w:div>
    <w:div w:id="704333820">
      <w:bodyDiv w:val="1"/>
      <w:marLeft w:val="0"/>
      <w:marRight w:val="0"/>
      <w:marTop w:val="0"/>
      <w:marBottom w:val="0"/>
      <w:divBdr>
        <w:top w:val="none" w:sz="0" w:space="0" w:color="auto"/>
        <w:left w:val="none" w:sz="0" w:space="0" w:color="auto"/>
        <w:bottom w:val="none" w:sz="0" w:space="0" w:color="auto"/>
        <w:right w:val="none" w:sz="0" w:space="0" w:color="auto"/>
      </w:divBdr>
    </w:div>
    <w:div w:id="727650621">
      <w:bodyDiv w:val="1"/>
      <w:marLeft w:val="0"/>
      <w:marRight w:val="0"/>
      <w:marTop w:val="0"/>
      <w:marBottom w:val="0"/>
      <w:divBdr>
        <w:top w:val="none" w:sz="0" w:space="0" w:color="auto"/>
        <w:left w:val="none" w:sz="0" w:space="0" w:color="auto"/>
        <w:bottom w:val="none" w:sz="0" w:space="0" w:color="auto"/>
        <w:right w:val="none" w:sz="0" w:space="0" w:color="auto"/>
      </w:divBdr>
    </w:div>
    <w:div w:id="738089902">
      <w:bodyDiv w:val="1"/>
      <w:marLeft w:val="0"/>
      <w:marRight w:val="0"/>
      <w:marTop w:val="0"/>
      <w:marBottom w:val="0"/>
      <w:divBdr>
        <w:top w:val="none" w:sz="0" w:space="0" w:color="auto"/>
        <w:left w:val="none" w:sz="0" w:space="0" w:color="auto"/>
        <w:bottom w:val="none" w:sz="0" w:space="0" w:color="auto"/>
        <w:right w:val="none" w:sz="0" w:space="0" w:color="auto"/>
      </w:divBdr>
    </w:div>
    <w:div w:id="765148193">
      <w:bodyDiv w:val="1"/>
      <w:marLeft w:val="0"/>
      <w:marRight w:val="0"/>
      <w:marTop w:val="0"/>
      <w:marBottom w:val="0"/>
      <w:divBdr>
        <w:top w:val="none" w:sz="0" w:space="0" w:color="auto"/>
        <w:left w:val="none" w:sz="0" w:space="0" w:color="auto"/>
        <w:bottom w:val="none" w:sz="0" w:space="0" w:color="auto"/>
        <w:right w:val="none" w:sz="0" w:space="0" w:color="auto"/>
      </w:divBdr>
    </w:div>
    <w:div w:id="790250675">
      <w:bodyDiv w:val="1"/>
      <w:marLeft w:val="0"/>
      <w:marRight w:val="0"/>
      <w:marTop w:val="0"/>
      <w:marBottom w:val="0"/>
      <w:divBdr>
        <w:top w:val="none" w:sz="0" w:space="0" w:color="auto"/>
        <w:left w:val="none" w:sz="0" w:space="0" w:color="auto"/>
        <w:bottom w:val="none" w:sz="0" w:space="0" w:color="auto"/>
        <w:right w:val="none" w:sz="0" w:space="0" w:color="auto"/>
      </w:divBdr>
    </w:div>
    <w:div w:id="925841984">
      <w:bodyDiv w:val="1"/>
      <w:marLeft w:val="0"/>
      <w:marRight w:val="0"/>
      <w:marTop w:val="0"/>
      <w:marBottom w:val="0"/>
      <w:divBdr>
        <w:top w:val="none" w:sz="0" w:space="0" w:color="auto"/>
        <w:left w:val="none" w:sz="0" w:space="0" w:color="auto"/>
        <w:bottom w:val="none" w:sz="0" w:space="0" w:color="auto"/>
        <w:right w:val="none" w:sz="0" w:space="0" w:color="auto"/>
      </w:divBdr>
    </w:div>
    <w:div w:id="995034432">
      <w:bodyDiv w:val="1"/>
      <w:marLeft w:val="0"/>
      <w:marRight w:val="0"/>
      <w:marTop w:val="0"/>
      <w:marBottom w:val="0"/>
      <w:divBdr>
        <w:top w:val="none" w:sz="0" w:space="0" w:color="auto"/>
        <w:left w:val="none" w:sz="0" w:space="0" w:color="auto"/>
        <w:bottom w:val="none" w:sz="0" w:space="0" w:color="auto"/>
        <w:right w:val="none" w:sz="0" w:space="0" w:color="auto"/>
      </w:divBdr>
    </w:div>
    <w:div w:id="1086926632">
      <w:bodyDiv w:val="1"/>
      <w:marLeft w:val="0"/>
      <w:marRight w:val="0"/>
      <w:marTop w:val="0"/>
      <w:marBottom w:val="0"/>
      <w:divBdr>
        <w:top w:val="none" w:sz="0" w:space="0" w:color="auto"/>
        <w:left w:val="none" w:sz="0" w:space="0" w:color="auto"/>
        <w:bottom w:val="none" w:sz="0" w:space="0" w:color="auto"/>
        <w:right w:val="none" w:sz="0" w:space="0" w:color="auto"/>
      </w:divBdr>
    </w:div>
    <w:div w:id="1100292630">
      <w:bodyDiv w:val="1"/>
      <w:marLeft w:val="0"/>
      <w:marRight w:val="0"/>
      <w:marTop w:val="0"/>
      <w:marBottom w:val="0"/>
      <w:divBdr>
        <w:top w:val="none" w:sz="0" w:space="0" w:color="auto"/>
        <w:left w:val="none" w:sz="0" w:space="0" w:color="auto"/>
        <w:bottom w:val="none" w:sz="0" w:space="0" w:color="auto"/>
        <w:right w:val="none" w:sz="0" w:space="0" w:color="auto"/>
      </w:divBdr>
    </w:div>
    <w:div w:id="1131895862">
      <w:bodyDiv w:val="1"/>
      <w:marLeft w:val="0"/>
      <w:marRight w:val="0"/>
      <w:marTop w:val="0"/>
      <w:marBottom w:val="0"/>
      <w:divBdr>
        <w:top w:val="none" w:sz="0" w:space="0" w:color="auto"/>
        <w:left w:val="none" w:sz="0" w:space="0" w:color="auto"/>
        <w:bottom w:val="none" w:sz="0" w:space="0" w:color="auto"/>
        <w:right w:val="none" w:sz="0" w:space="0" w:color="auto"/>
      </w:divBdr>
    </w:div>
    <w:div w:id="1265259377">
      <w:bodyDiv w:val="1"/>
      <w:marLeft w:val="0"/>
      <w:marRight w:val="0"/>
      <w:marTop w:val="0"/>
      <w:marBottom w:val="0"/>
      <w:divBdr>
        <w:top w:val="none" w:sz="0" w:space="0" w:color="auto"/>
        <w:left w:val="none" w:sz="0" w:space="0" w:color="auto"/>
        <w:bottom w:val="none" w:sz="0" w:space="0" w:color="auto"/>
        <w:right w:val="none" w:sz="0" w:space="0" w:color="auto"/>
      </w:divBdr>
    </w:div>
    <w:div w:id="1300962983">
      <w:bodyDiv w:val="1"/>
      <w:marLeft w:val="0"/>
      <w:marRight w:val="0"/>
      <w:marTop w:val="0"/>
      <w:marBottom w:val="0"/>
      <w:divBdr>
        <w:top w:val="none" w:sz="0" w:space="0" w:color="auto"/>
        <w:left w:val="none" w:sz="0" w:space="0" w:color="auto"/>
        <w:bottom w:val="none" w:sz="0" w:space="0" w:color="auto"/>
        <w:right w:val="none" w:sz="0" w:space="0" w:color="auto"/>
      </w:divBdr>
    </w:div>
    <w:div w:id="1346833449">
      <w:bodyDiv w:val="1"/>
      <w:marLeft w:val="0"/>
      <w:marRight w:val="0"/>
      <w:marTop w:val="0"/>
      <w:marBottom w:val="0"/>
      <w:divBdr>
        <w:top w:val="none" w:sz="0" w:space="0" w:color="auto"/>
        <w:left w:val="none" w:sz="0" w:space="0" w:color="auto"/>
        <w:bottom w:val="none" w:sz="0" w:space="0" w:color="auto"/>
        <w:right w:val="none" w:sz="0" w:space="0" w:color="auto"/>
      </w:divBdr>
      <w:divsChild>
        <w:div w:id="1738240675">
          <w:marLeft w:val="0"/>
          <w:marRight w:val="0"/>
          <w:marTop w:val="0"/>
          <w:marBottom w:val="0"/>
          <w:divBdr>
            <w:top w:val="none" w:sz="0" w:space="0" w:color="auto"/>
            <w:left w:val="none" w:sz="0" w:space="0" w:color="auto"/>
            <w:bottom w:val="none" w:sz="0" w:space="0" w:color="auto"/>
            <w:right w:val="none" w:sz="0" w:space="0" w:color="auto"/>
          </w:divBdr>
        </w:div>
        <w:div w:id="592127448">
          <w:marLeft w:val="0"/>
          <w:marRight w:val="0"/>
          <w:marTop w:val="0"/>
          <w:marBottom w:val="0"/>
          <w:divBdr>
            <w:top w:val="none" w:sz="0" w:space="0" w:color="auto"/>
            <w:left w:val="none" w:sz="0" w:space="0" w:color="auto"/>
            <w:bottom w:val="none" w:sz="0" w:space="0" w:color="auto"/>
            <w:right w:val="none" w:sz="0" w:space="0" w:color="auto"/>
          </w:divBdr>
          <w:divsChild>
            <w:div w:id="3052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1768">
      <w:bodyDiv w:val="1"/>
      <w:marLeft w:val="0"/>
      <w:marRight w:val="0"/>
      <w:marTop w:val="0"/>
      <w:marBottom w:val="0"/>
      <w:divBdr>
        <w:top w:val="none" w:sz="0" w:space="0" w:color="auto"/>
        <w:left w:val="none" w:sz="0" w:space="0" w:color="auto"/>
        <w:bottom w:val="none" w:sz="0" w:space="0" w:color="auto"/>
        <w:right w:val="none" w:sz="0" w:space="0" w:color="auto"/>
      </w:divBdr>
    </w:div>
    <w:div w:id="1413619187">
      <w:bodyDiv w:val="1"/>
      <w:marLeft w:val="0"/>
      <w:marRight w:val="0"/>
      <w:marTop w:val="0"/>
      <w:marBottom w:val="0"/>
      <w:divBdr>
        <w:top w:val="none" w:sz="0" w:space="0" w:color="auto"/>
        <w:left w:val="none" w:sz="0" w:space="0" w:color="auto"/>
        <w:bottom w:val="none" w:sz="0" w:space="0" w:color="auto"/>
        <w:right w:val="none" w:sz="0" w:space="0" w:color="auto"/>
      </w:divBdr>
    </w:div>
    <w:div w:id="1413745118">
      <w:bodyDiv w:val="1"/>
      <w:marLeft w:val="0"/>
      <w:marRight w:val="0"/>
      <w:marTop w:val="0"/>
      <w:marBottom w:val="0"/>
      <w:divBdr>
        <w:top w:val="none" w:sz="0" w:space="0" w:color="auto"/>
        <w:left w:val="none" w:sz="0" w:space="0" w:color="auto"/>
        <w:bottom w:val="none" w:sz="0" w:space="0" w:color="auto"/>
        <w:right w:val="none" w:sz="0" w:space="0" w:color="auto"/>
      </w:divBdr>
    </w:div>
    <w:div w:id="1447964435">
      <w:bodyDiv w:val="1"/>
      <w:marLeft w:val="0"/>
      <w:marRight w:val="0"/>
      <w:marTop w:val="0"/>
      <w:marBottom w:val="0"/>
      <w:divBdr>
        <w:top w:val="none" w:sz="0" w:space="0" w:color="auto"/>
        <w:left w:val="none" w:sz="0" w:space="0" w:color="auto"/>
        <w:bottom w:val="none" w:sz="0" w:space="0" w:color="auto"/>
        <w:right w:val="none" w:sz="0" w:space="0" w:color="auto"/>
      </w:divBdr>
    </w:div>
    <w:div w:id="1466778592">
      <w:bodyDiv w:val="1"/>
      <w:marLeft w:val="0"/>
      <w:marRight w:val="0"/>
      <w:marTop w:val="0"/>
      <w:marBottom w:val="0"/>
      <w:divBdr>
        <w:top w:val="none" w:sz="0" w:space="0" w:color="auto"/>
        <w:left w:val="none" w:sz="0" w:space="0" w:color="auto"/>
        <w:bottom w:val="none" w:sz="0" w:space="0" w:color="auto"/>
        <w:right w:val="none" w:sz="0" w:space="0" w:color="auto"/>
      </w:divBdr>
    </w:div>
    <w:div w:id="1547763762">
      <w:bodyDiv w:val="1"/>
      <w:marLeft w:val="0"/>
      <w:marRight w:val="0"/>
      <w:marTop w:val="0"/>
      <w:marBottom w:val="0"/>
      <w:divBdr>
        <w:top w:val="none" w:sz="0" w:space="0" w:color="auto"/>
        <w:left w:val="none" w:sz="0" w:space="0" w:color="auto"/>
        <w:bottom w:val="none" w:sz="0" w:space="0" w:color="auto"/>
        <w:right w:val="none" w:sz="0" w:space="0" w:color="auto"/>
      </w:divBdr>
    </w:div>
    <w:div w:id="1554534520">
      <w:bodyDiv w:val="1"/>
      <w:marLeft w:val="0"/>
      <w:marRight w:val="0"/>
      <w:marTop w:val="0"/>
      <w:marBottom w:val="0"/>
      <w:divBdr>
        <w:top w:val="none" w:sz="0" w:space="0" w:color="auto"/>
        <w:left w:val="none" w:sz="0" w:space="0" w:color="auto"/>
        <w:bottom w:val="none" w:sz="0" w:space="0" w:color="auto"/>
        <w:right w:val="none" w:sz="0" w:space="0" w:color="auto"/>
      </w:divBdr>
    </w:div>
    <w:div w:id="1578781480">
      <w:bodyDiv w:val="1"/>
      <w:marLeft w:val="0"/>
      <w:marRight w:val="0"/>
      <w:marTop w:val="0"/>
      <w:marBottom w:val="0"/>
      <w:divBdr>
        <w:top w:val="none" w:sz="0" w:space="0" w:color="auto"/>
        <w:left w:val="none" w:sz="0" w:space="0" w:color="auto"/>
        <w:bottom w:val="none" w:sz="0" w:space="0" w:color="auto"/>
        <w:right w:val="none" w:sz="0" w:space="0" w:color="auto"/>
      </w:divBdr>
    </w:div>
    <w:div w:id="1667591769">
      <w:bodyDiv w:val="1"/>
      <w:marLeft w:val="0"/>
      <w:marRight w:val="0"/>
      <w:marTop w:val="0"/>
      <w:marBottom w:val="0"/>
      <w:divBdr>
        <w:top w:val="none" w:sz="0" w:space="0" w:color="auto"/>
        <w:left w:val="none" w:sz="0" w:space="0" w:color="auto"/>
        <w:bottom w:val="none" w:sz="0" w:space="0" w:color="auto"/>
        <w:right w:val="none" w:sz="0" w:space="0" w:color="auto"/>
      </w:divBdr>
    </w:div>
    <w:div w:id="1693874213">
      <w:bodyDiv w:val="1"/>
      <w:marLeft w:val="0"/>
      <w:marRight w:val="0"/>
      <w:marTop w:val="0"/>
      <w:marBottom w:val="0"/>
      <w:divBdr>
        <w:top w:val="none" w:sz="0" w:space="0" w:color="auto"/>
        <w:left w:val="none" w:sz="0" w:space="0" w:color="auto"/>
        <w:bottom w:val="none" w:sz="0" w:space="0" w:color="auto"/>
        <w:right w:val="none" w:sz="0" w:space="0" w:color="auto"/>
      </w:divBdr>
    </w:div>
    <w:div w:id="1696730799">
      <w:bodyDiv w:val="1"/>
      <w:marLeft w:val="0"/>
      <w:marRight w:val="0"/>
      <w:marTop w:val="0"/>
      <w:marBottom w:val="0"/>
      <w:divBdr>
        <w:top w:val="none" w:sz="0" w:space="0" w:color="auto"/>
        <w:left w:val="none" w:sz="0" w:space="0" w:color="auto"/>
        <w:bottom w:val="none" w:sz="0" w:space="0" w:color="auto"/>
        <w:right w:val="none" w:sz="0" w:space="0" w:color="auto"/>
      </w:divBdr>
    </w:div>
    <w:div w:id="1773746956">
      <w:bodyDiv w:val="1"/>
      <w:marLeft w:val="0"/>
      <w:marRight w:val="0"/>
      <w:marTop w:val="0"/>
      <w:marBottom w:val="0"/>
      <w:divBdr>
        <w:top w:val="none" w:sz="0" w:space="0" w:color="auto"/>
        <w:left w:val="none" w:sz="0" w:space="0" w:color="auto"/>
        <w:bottom w:val="none" w:sz="0" w:space="0" w:color="auto"/>
        <w:right w:val="none" w:sz="0" w:space="0" w:color="auto"/>
      </w:divBdr>
    </w:div>
    <w:div w:id="1818644891">
      <w:bodyDiv w:val="1"/>
      <w:marLeft w:val="0"/>
      <w:marRight w:val="0"/>
      <w:marTop w:val="0"/>
      <w:marBottom w:val="0"/>
      <w:divBdr>
        <w:top w:val="none" w:sz="0" w:space="0" w:color="auto"/>
        <w:left w:val="none" w:sz="0" w:space="0" w:color="auto"/>
        <w:bottom w:val="none" w:sz="0" w:space="0" w:color="auto"/>
        <w:right w:val="none" w:sz="0" w:space="0" w:color="auto"/>
      </w:divBdr>
    </w:div>
    <w:div w:id="1867328578">
      <w:bodyDiv w:val="1"/>
      <w:marLeft w:val="0"/>
      <w:marRight w:val="0"/>
      <w:marTop w:val="0"/>
      <w:marBottom w:val="0"/>
      <w:divBdr>
        <w:top w:val="none" w:sz="0" w:space="0" w:color="auto"/>
        <w:left w:val="none" w:sz="0" w:space="0" w:color="auto"/>
        <w:bottom w:val="none" w:sz="0" w:space="0" w:color="auto"/>
        <w:right w:val="none" w:sz="0" w:space="0" w:color="auto"/>
      </w:divBdr>
    </w:div>
    <w:div w:id="1924297899">
      <w:bodyDiv w:val="1"/>
      <w:marLeft w:val="0"/>
      <w:marRight w:val="0"/>
      <w:marTop w:val="0"/>
      <w:marBottom w:val="0"/>
      <w:divBdr>
        <w:top w:val="none" w:sz="0" w:space="0" w:color="auto"/>
        <w:left w:val="none" w:sz="0" w:space="0" w:color="auto"/>
        <w:bottom w:val="none" w:sz="0" w:space="0" w:color="auto"/>
        <w:right w:val="none" w:sz="0" w:space="0" w:color="auto"/>
      </w:divBdr>
    </w:div>
    <w:div w:id="19432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tienda-virtual-del-estado-colombiano/transporte/combustible-nacion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secop.gov.co/Public/Tendering/OpportunityDetail/Index?noticeUID=CO1.NTC.396569&amp;isFromPublicArea=True&amp;isModal=true&amp;asPopupView=true"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colombiacompra.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35CB52457D574AA0EFAC4EB3F45C9C" ma:contentTypeVersion="11" ma:contentTypeDescription="Crear nuevo documento." ma:contentTypeScope="" ma:versionID="b5d9a373fcb6416f3c75735e509228c9">
  <xsd:schema xmlns:xsd="http://www.w3.org/2001/XMLSchema" xmlns:xs="http://www.w3.org/2001/XMLSchema" xmlns:p="http://schemas.microsoft.com/office/2006/metadata/properties" xmlns:ns3="2fb9d00c-8a78-4eb2-9c67-f166050cca74" xmlns:ns4="1b249171-1a68-44e4-b38b-bd868635cd17" targetNamespace="http://schemas.microsoft.com/office/2006/metadata/properties" ma:root="true" ma:fieldsID="47bb00564d42d981de76f9cfb8968161" ns3:_="" ns4:_="">
    <xsd:import namespace="2fb9d00c-8a78-4eb2-9c67-f166050cca74"/>
    <xsd:import namespace="1b249171-1a68-44e4-b38b-bd868635cd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d00c-8a78-4eb2-9c67-f166050cc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49171-1a68-44e4-b38b-bd868635cd1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10AC-5D6F-4DD9-86C9-D2C59C3744C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fb9d00c-8a78-4eb2-9c67-f166050cca74"/>
    <ds:schemaRef ds:uri="http://schemas.microsoft.com/office/infopath/2007/PartnerControls"/>
    <ds:schemaRef ds:uri="http://purl.org/dc/dcmitype/"/>
    <ds:schemaRef ds:uri="1b249171-1a68-44e4-b38b-bd868635cd17"/>
    <ds:schemaRef ds:uri="http://www.w3.org/XML/1998/namespace"/>
    <ds:schemaRef ds:uri="http://purl.org/dc/terms/"/>
  </ds:schemaRefs>
</ds:datastoreItem>
</file>

<file path=customXml/itemProps2.xml><?xml version="1.0" encoding="utf-8"?>
<ds:datastoreItem xmlns:ds="http://schemas.openxmlformats.org/officeDocument/2006/customXml" ds:itemID="{4A37F0D4-09DE-432C-8A01-7B941D4C1FFA}">
  <ds:schemaRefs>
    <ds:schemaRef ds:uri="http://schemas.microsoft.com/sharepoint/v3/contenttype/forms"/>
  </ds:schemaRefs>
</ds:datastoreItem>
</file>

<file path=customXml/itemProps3.xml><?xml version="1.0" encoding="utf-8"?>
<ds:datastoreItem xmlns:ds="http://schemas.openxmlformats.org/officeDocument/2006/customXml" ds:itemID="{5A979766-BE9B-4458-82D4-75314B97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d00c-8a78-4eb2-9c67-f166050cca74"/>
    <ds:schemaRef ds:uri="1b249171-1a68-44e4-b38b-bd868635c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0E577-CC1F-41F7-BF6A-B203CEFC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20102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Orlando Enrique Valencia Alvarez</cp:lastModifiedBy>
  <cp:revision>3</cp:revision>
  <cp:lastPrinted>2020-01-16T21:42:00Z</cp:lastPrinted>
  <dcterms:created xsi:type="dcterms:W3CDTF">2023-01-20T13:34:00Z</dcterms:created>
  <dcterms:modified xsi:type="dcterms:W3CDTF">2023-01-20T14:12:00Z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0x010100D835CB52457D574AA0EFAC4EB3F45C9C</vt:lpwstr>
  </property>
</Properties>
</file>