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D3603" w14:textId="77777777" w:rsidR="00FD4BE3" w:rsidRPr="005D6B53" w:rsidRDefault="00FD4BE3">
      <w:pPr>
        <w:pStyle w:val="Textoindependiente"/>
      </w:pPr>
    </w:p>
    <w:p w14:paraId="7DEB29FA" w14:textId="5B77E46C" w:rsidR="00A803D5" w:rsidRPr="005D6B53" w:rsidRDefault="00434E40" w:rsidP="00434E40">
      <w:pPr>
        <w:pStyle w:val="Textoindependiente"/>
        <w:spacing w:before="1"/>
        <w:ind w:left="102" w:right="118"/>
        <w:jc w:val="center"/>
      </w:pPr>
      <w:r w:rsidRPr="005D6B53">
        <w:t>ANEXO PLIEGO DE CONDICIONES</w:t>
      </w:r>
    </w:p>
    <w:p w14:paraId="2182FC05" w14:textId="67416E3C" w:rsidR="00434E40" w:rsidRPr="005D6B53" w:rsidRDefault="00434E40" w:rsidP="00434E40">
      <w:pPr>
        <w:pStyle w:val="Textoindependiente"/>
        <w:spacing w:before="1"/>
        <w:ind w:left="102" w:right="118"/>
        <w:jc w:val="center"/>
      </w:pPr>
      <w:r w:rsidRPr="005D6B53">
        <w:t>CONCURSO DE MÉRITOS ABIERTO</w:t>
      </w:r>
    </w:p>
    <w:p w14:paraId="7A3703AD" w14:textId="090EE5B2" w:rsidR="00434E40" w:rsidRPr="005D6B53" w:rsidRDefault="00434E40" w:rsidP="00434E40">
      <w:pPr>
        <w:pStyle w:val="Textoindependiente"/>
        <w:spacing w:before="1"/>
        <w:ind w:left="102" w:right="118"/>
        <w:jc w:val="center"/>
      </w:pPr>
      <w:r w:rsidRPr="005D6B53">
        <w:t>No. 00</w:t>
      </w:r>
      <w:r w:rsidR="006521B5">
        <w:t>5</w:t>
      </w:r>
      <w:r w:rsidRPr="005D6B53">
        <w:t xml:space="preserve"> – 2020</w:t>
      </w:r>
    </w:p>
    <w:p w14:paraId="22D80454" w14:textId="2FEC0517" w:rsidR="00434E40" w:rsidRPr="005D6B53" w:rsidRDefault="00434E40" w:rsidP="00434E40">
      <w:pPr>
        <w:pStyle w:val="Textoindependiente"/>
        <w:spacing w:before="1"/>
        <w:ind w:left="102" w:right="118"/>
        <w:jc w:val="center"/>
      </w:pPr>
    </w:p>
    <w:p w14:paraId="0C8C1BED" w14:textId="7617FB08" w:rsidR="00434E40" w:rsidRPr="005D6B53" w:rsidRDefault="00434E40" w:rsidP="00434E40">
      <w:pPr>
        <w:pStyle w:val="Textoindependiente"/>
        <w:spacing w:before="1"/>
        <w:ind w:left="102" w:right="118"/>
        <w:jc w:val="center"/>
      </w:pPr>
    </w:p>
    <w:p w14:paraId="11065AFE" w14:textId="4500F515" w:rsidR="00434E40" w:rsidRPr="005D6B53" w:rsidRDefault="00434E40" w:rsidP="00434E40">
      <w:pPr>
        <w:pStyle w:val="Textoindependiente"/>
        <w:spacing w:before="1"/>
        <w:ind w:left="102" w:right="118"/>
        <w:jc w:val="center"/>
      </w:pPr>
    </w:p>
    <w:p w14:paraId="50C709E8" w14:textId="7ED3FCF8" w:rsidR="00434E40" w:rsidRPr="005D6B53" w:rsidRDefault="00434E40" w:rsidP="00434E40">
      <w:pPr>
        <w:pStyle w:val="Textoindependiente"/>
        <w:spacing w:before="1"/>
        <w:ind w:left="102" w:right="118"/>
        <w:jc w:val="center"/>
      </w:pPr>
    </w:p>
    <w:p w14:paraId="259CA151" w14:textId="04E57792" w:rsidR="00434E40" w:rsidRPr="005D6B53" w:rsidRDefault="00434E40" w:rsidP="00434E40">
      <w:pPr>
        <w:pStyle w:val="Textoindependiente"/>
        <w:spacing w:before="1"/>
        <w:ind w:left="102" w:right="118"/>
        <w:jc w:val="center"/>
      </w:pPr>
    </w:p>
    <w:p w14:paraId="7228D907" w14:textId="241ADC34" w:rsidR="00434E40" w:rsidRPr="005D6B53" w:rsidRDefault="00434E40" w:rsidP="00434E40">
      <w:pPr>
        <w:pStyle w:val="Textoindependiente"/>
        <w:spacing w:before="1"/>
        <w:ind w:left="102" w:right="118"/>
        <w:jc w:val="center"/>
      </w:pPr>
    </w:p>
    <w:p w14:paraId="357E77B4" w14:textId="4FC312CD" w:rsidR="00434E40" w:rsidRPr="005D6B53" w:rsidRDefault="00434E40" w:rsidP="00434E40">
      <w:pPr>
        <w:pStyle w:val="Textoindependiente"/>
        <w:spacing w:before="1"/>
        <w:ind w:left="102" w:right="118"/>
        <w:jc w:val="center"/>
      </w:pPr>
    </w:p>
    <w:p w14:paraId="09B51738" w14:textId="03488388" w:rsidR="00434E40" w:rsidRPr="005D6B53" w:rsidRDefault="00434E40" w:rsidP="00434E40">
      <w:pPr>
        <w:pStyle w:val="Textoindependiente"/>
        <w:spacing w:before="1"/>
        <w:ind w:left="102" w:right="118"/>
        <w:jc w:val="center"/>
      </w:pPr>
    </w:p>
    <w:p w14:paraId="0FEAB720" w14:textId="3A7FFB61" w:rsidR="00434E40" w:rsidRPr="005D6B53" w:rsidRDefault="00434E40" w:rsidP="00434E40">
      <w:pPr>
        <w:pStyle w:val="Textoindependiente"/>
        <w:spacing w:before="1"/>
        <w:ind w:left="102" w:right="118"/>
        <w:jc w:val="center"/>
      </w:pPr>
    </w:p>
    <w:p w14:paraId="5ADB7DEC" w14:textId="317A9DBA" w:rsidR="00434E40" w:rsidRPr="005D6B53" w:rsidRDefault="00434E40" w:rsidP="00434E40">
      <w:pPr>
        <w:pStyle w:val="Textoindependiente"/>
        <w:spacing w:before="1"/>
        <w:ind w:left="102" w:right="118"/>
        <w:jc w:val="center"/>
      </w:pPr>
    </w:p>
    <w:p w14:paraId="4801BDFD" w14:textId="05E26F73" w:rsidR="00434E40" w:rsidRPr="005D6B53" w:rsidRDefault="00434E40" w:rsidP="00434E40">
      <w:pPr>
        <w:pStyle w:val="Textoindependiente"/>
        <w:spacing w:before="1"/>
        <w:ind w:left="102" w:right="118"/>
        <w:jc w:val="center"/>
      </w:pPr>
    </w:p>
    <w:p w14:paraId="5ADA4EC4" w14:textId="040C93B1" w:rsidR="00434E40" w:rsidRPr="005D6B53" w:rsidRDefault="00434E40" w:rsidP="00434E40">
      <w:pPr>
        <w:pStyle w:val="Textoindependiente"/>
        <w:spacing w:before="1"/>
        <w:ind w:left="102" w:right="118"/>
        <w:jc w:val="center"/>
      </w:pPr>
    </w:p>
    <w:p w14:paraId="718AA2A6" w14:textId="6E8EA0BB" w:rsidR="00434E40" w:rsidRPr="005D6B53" w:rsidRDefault="00434E40" w:rsidP="00434E40">
      <w:pPr>
        <w:pStyle w:val="Textoindependiente"/>
        <w:spacing w:before="1"/>
        <w:ind w:left="102" w:right="118"/>
        <w:jc w:val="center"/>
      </w:pPr>
    </w:p>
    <w:p w14:paraId="70B90B75" w14:textId="05F98C81" w:rsidR="00434E40" w:rsidRPr="005D6B53" w:rsidRDefault="00434E40" w:rsidP="00434E40">
      <w:pPr>
        <w:pStyle w:val="Textoindependiente"/>
        <w:spacing w:before="1"/>
        <w:ind w:left="102" w:right="118"/>
        <w:jc w:val="center"/>
      </w:pPr>
    </w:p>
    <w:p w14:paraId="518FF439" w14:textId="1A9913DD" w:rsidR="00434E40" w:rsidRPr="005D6B53" w:rsidRDefault="00434E40" w:rsidP="00434E40">
      <w:pPr>
        <w:pStyle w:val="Textoindependiente"/>
        <w:spacing w:before="1"/>
        <w:ind w:left="102" w:right="118"/>
        <w:jc w:val="center"/>
      </w:pPr>
    </w:p>
    <w:p w14:paraId="7D9BC100" w14:textId="77777777" w:rsidR="00434E40" w:rsidRPr="005D6B53" w:rsidRDefault="00434E40" w:rsidP="00434E40">
      <w:pPr>
        <w:pStyle w:val="Textoindependiente"/>
        <w:spacing w:before="1"/>
        <w:ind w:left="102" w:right="118"/>
        <w:jc w:val="center"/>
      </w:pPr>
    </w:p>
    <w:p w14:paraId="3D08F53F" w14:textId="1BB542E3" w:rsidR="00434E40" w:rsidRPr="005D6B53" w:rsidRDefault="00434E40" w:rsidP="00434E40">
      <w:pPr>
        <w:pStyle w:val="Textoindependiente"/>
        <w:spacing w:before="1"/>
        <w:ind w:left="102" w:right="118"/>
        <w:jc w:val="center"/>
      </w:pPr>
    </w:p>
    <w:p w14:paraId="13D3BF81" w14:textId="3D6684D1" w:rsidR="00434E40" w:rsidRPr="005D6B53" w:rsidRDefault="00434E40" w:rsidP="00434E40">
      <w:pPr>
        <w:pStyle w:val="Textoindependiente"/>
        <w:spacing w:before="1"/>
        <w:ind w:left="102" w:right="118"/>
        <w:jc w:val="center"/>
      </w:pPr>
    </w:p>
    <w:p w14:paraId="21020E4F" w14:textId="4854392B" w:rsidR="00434E40" w:rsidRPr="005D6B53" w:rsidRDefault="00434E40" w:rsidP="00434E40">
      <w:pPr>
        <w:pStyle w:val="Textoindependiente"/>
        <w:spacing w:before="1"/>
        <w:ind w:left="102" w:right="118"/>
        <w:jc w:val="both"/>
      </w:pPr>
      <w:r w:rsidRPr="005D6B53">
        <w:t>EL PRESENTE PROCESO DE CONTRATACIÓN SE ADELANTARÁ A TRAVÉS DE LA PLATAFORMA SECOP II, POR TAL RAZÓN, TODA INTERACCIÓN ENTRE EL CONSEJO SUPERIOR DE LA JUDICATURA Y CUALQUIER PERSONA INTERESADA EN PARTICIPAR SOLO SE REALIZARÁ A TRAVÉS DE ESTA PLATAFORMA.</w:t>
      </w:r>
    </w:p>
    <w:p w14:paraId="0C767E09" w14:textId="38CDD8AA" w:rsidR="00A803D5" w:rsidRPr="005D6B53" w:rsidRDefault="00A803D5">
      <w:pPr>
        <w:pStyle w:val="Textoindependiente"/>
        <w:spacing w:before="1"/>
        <w:ind w:left="102" w:right="118"/>
        <w:jc w:val="both"/>
      </w:pPr>
    </w:p>
    <w:p w14:paraId="4BFDD0D7" w14:textId="6341B533" w:rsidR="00A803D5" w:rsidRPr="005D6B53" w:rsidRDefault="00A803D5">
      <w:pPr>
        <w:pStyle w:val="Textoindependiente"/>
        <w:spacing w:before="1"/>
        <w:ind w:left="102" w:right="118"/>
        <w:jc w:val="both"/>
      </w:pPr>
    </w:p>
    <w:p w14:paraId="6AD15159" w14:textId="6222015C" w:rsidR="00A803D5" w:rsidRPr="005D6B53" w:rsidRDefault="00A803D5">
      <w:pPr>
        <w:pStyle w:val="Textoindependiente"/>
        <w:spacing w:before="1"/>
        <w:ind w:left="102" w:right="118"/>
        <w:jc w:val="both"/>
      </w:pPr>
    </w:p>
    <w:p w14:paraId="4D9AFEFD" w14:textId="4E34FE36" w:rsidR="00434E40" w:rsidRPr="005D6B53" w:rsidRDefault="00434E40">
      <w:pPr>
        <w:pStyle w:val="Textoindependiente"/>
        <w:spacing w:before="1"/>
        <w:ind w:left="102" w:right="118"/>
        <w:jc w:val="both"/>
      </w:pPr>
    </w:p>
    <w:p w14:paraId="62093056" w14:textId="15904177" w:rsidR="00434E40" w:rsidRPr="005D6B53" w:rsidRDefault="00434E40">
      <w:pPr>
        <w:pStyle w:val="Textoindependiente"/>
        <w:spacing w:before="1"/>
        <w:ind w:left="102" w:right="118"/>
        <w:jc w:val="both"/>
      </w:pPr>
    </w:p>
    <w:p w14:paraId="5A2C2D1F" w14:textId="5B481449" w:rsidR="00434E40" w:rsidRPr="005D6B53" w:rsidRDefault="00434E40">
      <w:pPr>
        <w:pStyle w:val="Textoindependiente"/>
        <w:spacing w:before="1"/>
        <w:ind w:left="102" w:right="118"/>
        <w:jc w:val="both"/>
      </w:pPr>
    </w:p>
    <w:p w14:paraId="773F14F3" w14:textId="4A13A5B6" w:rsidR="00434E40" w:rsidRPr="005D6B53" w:rsidRDefault="00434E40">
      <w:pPr>
        <w:pStyle w:val="Textoindependiente"/>
        <w:spacing w:before="1"/>
        <w:ind w:left="102" w:right="118"/>
        <w:jc w:val="both"/>
      </w:pPr>
    </w:p>
    <w:p w14:paraId="6EC925A2" w14:textId="35B5B4FC" w:rsidR="00434E40" w:rsidRPr="005D6B53" w:rsidRDefault="00434E40">
      <w:pPr>
        <w:pStyle w:val="Textoindependiente"/>
        <w:spacing w:before="1"/>
        <w:ind w:left="102" w:right="118"/>
        <w:jc w:val="both"/>
      </w:pPr>
    </w:p>
    <w:p w14:paraId="16ECE836" w14:textId="19953018" w:rsidR="00434E40" w:rsidRPr="005D6B53" w:rsidRDefault="00434E40">
      <w:pPr>
        <w:pStyle w:val="Textoindependiente"/>
        <w:spacing w:before="1"/>
        <w:ind w:left="102" w:right="118"/>
        <w:jc w:val="both"/>
      </w:pPr>
    </w:p>
    <w:p w14:paraId="0B62BF58" w14:textId="66535667" w:rsidR="00434E40" w:rsidRPr="005D6B53" w:rsidRDefault="00434E40">
      <w:pPr>
        <w:pStyle w:val="Textoindependiente"/>
        <w:spacing w:before="1"/>
        <w:ind w:left="102" w:right="118"/>
        <w:jc w:val="both"/>
      </w:pPr>
    </w:p>
    <w:p w14:paraId="2626998B" w14:textId="31DD2118" w:rsidR="00434E40" w:rsidRPr="005D6B53" w:rsidRDefault="00434E40">
      <w:pPr>
        <w:pStyle w:val="Textoindependiente"/>
        <w:spacing w:before="1"/>
        <w:ind w:left="102" w:right="118"/>
        <w:jc w:val="both"/>
      </w:pPr>
    </w:p>
    <w:p w14:paraId="0B4B6705" w14:textId="66BBE15D" w:rsidR="00434E40" w:rsidRPr="005D6B53" w:rsidRDefault="00434E40">
      <w:pPr>
        <w:pStyle w:val="Textoindependiente"/>
        <w:spacing w:before="1"/>
        <w:ind w:left="102" w:right="118"/>
        <w:jc w:val="both"/>
      </w:pPr>
    </w:p>
    <w:p w14:paraId="50C18F9D" w14:textId="77777777" w:rsidR="00434E40" w:rsidRPr="005D6B53" w:rsidRDefault="00434E40">
      <w:pPr>
        <w:pStyle w:val="Textoindependiente"/>
        <w:spacing w:before="1"/>
        <w:ind w:left="102" w:right="118"/>
        <w:jc w:val="both"/>
      </w:pPr>
    </w:p>
    <w:p w14:paraId="0A9ABC2B" w14:textId="6D316435" w:rsidR="00434E40" w:rsidRPr="005D6B53" w:rsidRDefault="00434E40">
      <w:pPr>
        <w:pStyle w:val="Textoindependiente"/>
        <w:spacing w:before="1"/>
        <w:ind w:left="102" w:right="118"/>
        <w:jc w:val="both"/>
      </w:pPr>
    </w:p>
    <w:p w14:paraId="1ADE3400" w14:textId="597DA975" w:rsidR="00434E40" w:rsidRPr="005D6B53" w:rsidRDefault="00434E40">
      <w:pPr>
        <w:pStyle w:val="Textoindependiente"/>
        <w:spacing w:before="1"/>
        <w:ind w:left="102" w:right="118"/>
        <w:jc w:val="both"/>
      </w:pPr>
    </w:p>
    <w:p w14:paraId="44DAD5F4" w14:textId="1A4ED36D" w:rsidR="00434E40" w:rsidRPr="005D6B53" w:rsidRDefault="00434E40">
      <w:pPr>
        <w:pStyle w:val="Textoindependiente"/>
        <w:spacing w:before="1"/>
        <w:ind w:left="102" w:right="118"/>
        <w:jc w:val="both"/>
      </w:pPr>
    </w:p>
    <w:p w14:paraId="5D11B1A5" w14:textId="0AD8F7DD" w:rsidR="00434E40" w:rsidRPr="005D6B53" w:rsidRDefault="00434E40">
      <w:pPr>
        <w:pStyle w:val="Textoindependiente"/>
        <w:spacing w:before="1"/>
        <w:ind w:left="102" w:right="118"/>
        <w:jc w:val="both"/>
      </w:pPr>
    </w:p>
    <w:p w14:paraId="40A9827F" w14:textId="4200183B" w:rsidR="00434E40" w:rsidRPr="005D6B53" w:rsidRDefault="00434E40">
      <w:pPr>
        <w:pStyle w:val="Textoindependiente"/>
        <w:spacing w:before="1"/>
        <w:ind w:left="102" w:right="118"/>
        <w:jc w:val="both"/>
      </w:pPr>
    </w:p>
    <w:p w14:paraId="18AE5DF6" w14:textId="745767A0" w:rsidR="00434E40" w:rsidRPr="005D6B53" w:rsidRDefault="00434E40">
      <w:pPr>
        <w:pStyle w:val="Textoindependiente"/>
        <w:spacing w:before="1"/>
        <w:ind w:left="102" w:right="118"/>
        <w:jc w:val="both"/>
      </w:pPr>
    </w:p>
    <w:p w14:paraId="582F6D58" w14:textId="2E82AB80" w:rsidR="00434E40" w:rsidRPr="005D6B53" w:rsidRDefault="00434E40">
      <w:pPr>
        <w:pStyle w:val="Textoindependiente"/>
        <w:spacing w:before="1"/>
        <w:ind w:left="102" w:right="118"/>
        <w:jc w:val="both"/>
      </w:pPr>
    </w:p>
    <w:p w14:paraId="65FA21DE" w14:textId="7F598BE9" w:rsidR="00434E40" w:rsidRPr="005D6B53" w:rsidRDefault="00434E40" w:rsidP="00434E40">
      <w:pPr>
        <w:pStyle w:val="Textoindependiente"/>
        <w:spacing w:before="1"/>
        <w:ind w:left="102" w:right="118"/>
        <w:jc w:val="center"/>
      </w:pPr>
      <w:r w:rsidRPr="005D6B53">
        <w:t>BARRANQUILLA.</w:t>
      </w:r>
    </w:p>
    <w:p w14:paraId="29596341" w14:textId="062633A9" w:rsidR="00434E40" w:rsidRPr="005D6B53" w:rsidRDefault="006521B5" w:rsidP="00434E40">
      <w:pPr>
        <w:pStyle w:val="Textoindependiente"/>
        <w:spacing w:before="1"/>
        <w:ind w:left="102" w:right="118"/>
        <w:jc w:val="center"/>
      </w:pPr>
      <w:r>
        <w:t>NOVIEMBRE</w:t>
      </w:r>
      <w:r w:rsidR="00434E40" w:rsidRPr="005D6B53">
        <w:t xml:space="preserve"> DE 2020.</w:t>
      </w:r>
    </w:p>
    <w:p w14:paraId="21A6E855" w14:textId="304A7391" w:rsidR="00434E40" w:rsidRPr="005D6B53" w:rsidRDefault="00434E40" w:rsidP="00434E40">
      <w:pPr>
        <w:pStyle w:val="Textoindependiente"/>
        <w:spacing w:before="1"/>
        <w:ind w:left="102" w:right="118"/>
        <w:jc w:val="center"/>
      </w:pPr>
    </w:p>
    <w:p w14:paraId="7C76913D" w14:textId="16150B18" w:rsidR="00434E40" w:rsidRPr="005D6B53" w:rsidRDefault="00434E40" w:rsidP="00434E40">
      <w:pPr>
        <w:pStyle w:val="Textoindependiente"/>
        <w:spacing w:before="1"/>
        <w:ind w:left="102" w:right="118"/>
        <w:jc w:val="center"/>
      </w:pPr>
    </w:p>
    <w:sdt>
      <w:sdtPr>
        <w:rPr>
          <w:rFonts w:ascii="Arial" w:eastAsia="Arial" w:hAnsi="Arial" w:cs="Arial"/>
          <w:color w:val="auto"/>
          <w:sz w:val="22"/>
          <w:szCs w:val="22"/>
          <w:lang w:val="es-ES" w:bidi="es-CO"/>
        </w:rPr>
        <w:id w:val="1303502100"/>
        <w:docPartObj>
          <w:docPartGallery w:val="Table of Contents"/>
          <w:docPartUnique/>
        </w:docPartObj>
      </w:sdtPr>
      <w:sdtContent>
        <w:p w14:paraId="4A2FDF14" w14:textId="641A6B3D" w:rsidR="005D6B53" w:rsidRPr="005D6B53" w:rsidRDefault="005D6B53" w:rsidP="005D6B53">
          <w:pPr>
            <w:pStyle w:val="TtuloTDC"/>
            <w:jc w:val="center"/>
            <w:rPr>
              <w:rFonts w:ascii="Arial" w:hAnsi="Arial" w:cs="Arial"/>
              <w:color w:val="auto"/>
              <w:sz w:val="24"/>
              <w:szCs w:val="24"/>
            </w:rPr>
          </w:pPr>
          <w:r w:rsidRPr="005D6B53">
            <w:rPr>
              <w:rFonts w:ascii="Arial" w:hAnsi="Arial" w:cs="Arial"/>
              <w:color w:val="auto"/>
              <w:sz w:val="24"/>
              <w:szCs w:val="24"/>
              <w:lang w:val="es-ES"/>
            </w:rPr>
            <w:t>CONTENIDO</w:t>
          </w:r>
        </w:p>
        <w:p w14:paraId="6062F329" w14:textId="38BC1246" w:rsidR="005D6B53" w:rsidRPr="005D6B53" w:rsidRDefault="005D6B53">
          <w:pPr>
            <w:pStyle w:val="TDC1"/>
            <w:tabs>
              <w:tab w:val="right" w:leader="dot" w:pos="9050"/>
            </w:tabs>
            <w:rPr>
              <w:rFonts w:ascii="Arial" w:hAnsi="Arial" w:cs="Arial"/>
              <w:noProof/>
            </w:rPr>
          </w:pPr>
          <w:r w:rsidRPr="005D6B53">
            <w:rPr>
              <w:rFonts w:ascii="Arial" w:hAnsi="Arial" w:cs="Arial"/>
            </w:rPr>
            <w:fldChar w:fldCharType="begin"/>
          </w:r>
          <w:r w:rsidRPr="005D6B53">
            <w:rPr>
              <w:rFonts w:ascii="Arial" w:hAnsi="Arial" w:cs="Arial"/>
            </w:rPr>
            <w:instrText xml:space="preserve"> TOC \o "1-3" \h \z \u </w:instrText>
          </w:r>
          <w:r w:rsidRPr="005D6B53">
            <w:rPr>
              <w:rFonts w:ascii="Arial" w:hAnsi="Arial" w:cs="Arial"/>
            </w:rPr>
            <w:fldChar w:fldCharType="separate"/>
          </w:r>
          <w:hyperlink w:anchor="_Toc45552972" w:history="1">
            <w:r w:rsidRPr="005D6B53">
              <w:rPr>
                <w:rStyle w:val="Hipervnculo"/>
                <w:rFonts w:ascii="Arial" w:hAnsi="Arial" w:cs="Arial"/>
                <w:noProof/>
                <w:color w:val="auto"/>
                <w:u w:val="none"/>
                <w:lang w:bidi="es-CO"/>
              </w:rPr>
              <w:t>GENERALIDADES</w:t>
            </w:r>
            <w:r w:rsidRPr="005D6B53">
              <w:rPr>
                <w:rFonts w:ascii="Arial" w:hAnsi="Arial" w:cs="Arial"/>
                <w:noProof/>
                <w:webHidden/>
              </w:rPr>
              <w:tab/>
            </w:r>
            <w:r w:rsidRPr="005D6B53">
              <w:rPr>
                <w:rFonts w:ascii="Arial" w:hAnsi="Arial" w:cs="Arial"/>
                <w:noProof/>
                <w:webHidden/>
              </w:rPr>
              <w:fldChar w:fldCharType="begin"/>
            </w:r>
            <w:r w:rsidRPr="005D6B53">
              <w:rPr>
                <w:rFonts w:ascii="Arial" w:hAnsi="Arial" w:cs="Arial"/>
                <w:noProof/>
                <w:webHidden/>
              </w:rPr>
              <w:instrText xml:space="preserve"> PAGEREF _Toc45552972 \h </w:instrText>
            </w:r>
            <w:r w:rsidRPr="005D6B53">
              <w:rPr>
                <w:rFonts w:ascii="Arial" w:hAnsi="Arial" w:cs="Arial"/>
                <w:noProof/>
                <w:webHidden/>
              </w:rPr>
            </w:r>
            <w:r w:rsidRPr="005D6B53">
              <w:rPr>
                <w:rFonts w:ascii="Arial" w:hAnsi="Arial" w:cs="Arial"/>
                <w:noProof/>
                <w:webHidden/>
              </w:rPr>
              <w:fldChar w:fldCharType="separate"/>
            </w:r>
            <w:r w:rsidR="009730D1">
              <w:rPr>
                <w:rFonts w:ascii="Arial" w:hAnsi="Arial" w:cs="Arial"/>
                <w:noProof/>
                <w:webHidden/>
              </w:rPr>
              <w:t>5</w:t>
            </w:r>
            <w:r w:rsidRPr="005D6B53">
              <w:rPr>
                <w:rFonts w:ascii="Arial" w:hAnsi="Arial" w:cs="Arial"/>
                <w:noProof/>
                <w:webHidden/>
              </w:rPr>
              <w:fldChar w:fldCharType="end"/>
            </w:r>
          </w:hyperlink>
        </w:p>
        <w:p w14:paraId="4F174E6D" w14:textId="46EF6803" w:rsidR="005D6B53" w:rsidRPr="005D6B53" w:rsidRDefault="006521B5">
          <w:pPr>
            <w:pStyle w:val="TDC2"/>
            <w:tabs>
              <w:tab w:val="left" w:pos="880"/>
              <w:tab w:val="right" w:leader="dot" w:pos="9050"/>
            </w:tabs>
            <w:rPr>
              <w:rFonts w:ascii="Arial" w:hAnsi="Arial" w:cs="Arial"/>
              <w:noProof/>
            </w:rPr>
          </w:pPr>
          <w:hyperlink w:anchor="_Toc45552973" w:history="1">
            <w:r w:rsidR="005D6B53" w:rsidRPr="005D6B53">
              <w:rPr>
                <w:rStyle w:val="Hipervnculo"/>
                <w:rFonts w:ascii="Arial" w:hAnsi="Arial" w:cs="Arial"/>
                <w:noProof/>
                <w:color w:val="auto"/>
                <w:u w:val="none"/>
                <w:lang w:bidi="es-CO"/>
              </w:rPr>
              <w:t>1.1.</w:t>
            </w:r>
            <w:r w:rsidR="005D6B53" w:rsidRPr="005D6B53">
              <w:rPr>
                <w:rFonts w:ascii="Arial" w:hAnsi="Arial" w:cs="Arial"/>
                <w:noProof/>
              </w:rPr>
              <w:tab/>
            </w:r>
            <w:r w:rsidR="005D6B53" w:rsidRPr="005D6B53">
              <w:rPr>
                <w:rStyle w:val="Hipervnculo"/>
                <w:rFonts w:ascii="Arial" w:hAnsi="Arial" w:cs="Arial"/>
                <w:noProof/>
                <w:color w:val="auto"/>
                <w:u w:val="none"/>
                <w:lang w:bidi="es-CO"/>
              </w:rPr>
              <w:t>OBJETO.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_Toc45552973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w:t>
            </w:r>
            <w:r w:rsidR="005D6B53" w:rsidRPr="005D6B53">
              <w:rPr>
                <w:rFonts w:ascii="Arial" w:hAnsi="Arial" w:cs="Arial"/>
                <w:noProof/>
                <w:webHidden/>
              </w:rPr>
              <w:fldChar w:fldCharType="end"/>
            </w:r>
          </w:hyperlink>
        </w:p>
        <w:p w14:paraId="4C287FF7" w14:textId="72F97586" w:rsidR="005D6B53" w:rsidRPr="005D6B53" w:rsidRDefault="006521B5">
          <w:pPr>
            <w:pStyle w:val="TDC3"/>
            <w:tabs>
              <w:tab w:val="left" w:pos="1320"/>
              <w:tab w:val="right" w:leader="dot" w:pos="9050"/>
            </w:tabs>
            <w:rPr>
              <w:rFonts w:ascii="Arial" w:hAnsi="Arial" w:cs="Arial"/>
              <w:noProof/>
            </w:rPr>
          </w:pPr>
          <w:hyperlink w:anchor="_Toc45552974" w:history="1">
            <w:r w:rsidR="005D6B53" w:rsidRPr="005D6B53">
              <w:rPr>
                <w:rStyle w:val="Hipervnculo"/>
                <w:rFonts w:ascii="Arial" w:hAnsi="Arial" w:cs="Arial"/>
                <w:noProof/>
                <w:color w:val="auto"/>
                <w:u w:val="none"/>
                <w:lang w:bidi="es-CO"/>
              </w:rPr>
              <w:t>1.1.1.</w:t>
            </w:r>
            <w:r w:rsidR="005D6B53" w:rsidRPr="005D6B53">
              <w:rPr>
                <w:rFonts w:ascii="Arial" w:hAnsi="Arial" w:cs="Arial"/>
                <w:noProof/>
              </w:rPr>
              <w:tab/>
            </w:r>
            <w:r w:rsidR="005D6B53" w:rsidRPr="005D6B53">
              <w:rPr>
                <w:rStyle w:val="Hipervnculo"/>
                <w:rFonts w:ascii="Arial" w:hAnsi="Arial" w:cs="Arial"/>
                <w:noProof/>
                <w:color w:val="auto"/>
                <w:u w:val="none"/>
                <w:lang w:bidi="es-CO"/>
              </w:rPr>
              <w:t>MARCO DE CONTRATACIÓN.</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_Toc45552974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w:t>
            </w:r>
            <w:r w:rsidR="005D6B53" w:rsidRPr="005D6B53">
              <w:rPr>
                <w:rFonts w:ascii="Arial" w:hAnsi="Arial" w:cs="Arial"/>
                <w:noProof/>
                <w:webHidden/>
              </w:rPr>
              <w:fldChar w:fldCharType="end"/>
            </w:r>
          </w:hyperlink>
        </w:p>
        <w:p w14:paraId="58A4CFCB" w14:textId="1C7144F4" w:rsidR="005D6B53" w:rsidRPr="005D6B53" w:rsidRDefault="005D6B53">
          <w:pPr>
            <w:pStyle w:val="TDC1"/>
            <w:tabs>
              <w:tab w:val="right" w:leader="dot" w:pos="9050"/>
            </w:tabs>
            <w:rPr>
              <w:rFonts w:ascii="Arial" w:hAnsi="Arial" w:cs="Arial"/>
              <w:noProof/>
            </w:rPr>
          </w:pPr>
          <w:r w:rsidRPr="005D6B53">
            <w:rPr>
              <w:rStyle w:val="Hipervnculo"/>
              <w:rFonts w:ascii="Arial" w:hAnsi="Arial" w:cs="Arial"/>
              <w:noProof/>
              <w:color w:val="auto"/>
              <w:u w:val="none"/>
            </w:rPr>
            <w:t xml:space="preserve">CAPITULO I. </w:t>
          </w:r>
          <w:hyperlink w:anchor="_Toc45552976" w:history="1">
            <w:r w:rsidRPr="005D6B53">
              <w:rPr>
                <w:rStyle w:val="Hipervnculo"/>
                <w:rFonts w:ascii="Arial" w:hAnsi="Arial" w:cs="Arial"/>
                <w:noProof/>
                <w:color w:val="auto"/>
                <w:u w:val="none"/>
                <w:lang w:bidi="es-CO"/>
              </w:rPr>
              <w:t>ASPECTOS GENERALES</w:t>
            </w:r>
            <w:r w:rsidRPr="005D6B53">
              <w:rPr>
                <w:rFonts w:ascii="Arial" w:hAnsi="Arial" w:cs="Arial"/>
                <w:noProof/>
                <w:webHidden/>
              </w:rPr>
              <w:tab/>
            </w:r>
            <w:r w:rsidRPr="005D6B53">
              <w:rPr>
                <w:rFonts w:ascii="Arial" w:hAnsi="Arial" w:cs="Arial"/>
                <w:noProof/>
                <w:webHidden/>
              </w:rPr>
              <w:fldChar w:fldCharType="begin"/>
            </w:r>
            <w:r w:rsidRPr="005D6B53">
              <w:rPr>
                <w:rFonts w:ascii="Arial" w:hAnsi="Arial" w:cs="Arial"/>
                <w:noProof/>
                <w:webHidden/>
              </w:rPr>
              <w:instrText xml:space="preserve"> PAGEREF _Toc45552976 \h </w:instrText>
            </w:r>
            <w:r w:rsidRPr="005D6B53">
              <w:rPr>
                <w:rFonts w:ascii="Arial" w:hAnsi="Arial" w:cs="Arial"/>
                <w:noProof/>
                <w:webHidden/>
              </w:rPr>
            </w:r>
            <w:r w:rsidRPr="005D6B53">
              <w:rPr>
                <w:rFonts w:ascii="Arial" w:hAnsi="Arial" w:cs="Arial"/>
                <w:noProof/>
                <w:webHidden/>
              </w:rPr>
              <w:fldChar w:fldCharType="separate"/>
            </w:r>
            <w:r w:rsidR="009730D1">
              <w:rPr>
                <w:rFonts w:ascii="Arial" w:hAnsi="Arial" w:cs="Arial"/>
                <w:noProof/>
                <w:webHidden/>
              </w:rPr>
              <w:t>6</w:t>
            </w:r>
            <w:r w:rsidRPr="005D6B53">
              <w:rPr>
                <w:rFonts w:ascii="Arial" w:hAnsi="Arial" w:cs="Arial"/>
                <w:noProof/>
                <w:webHidden/>
              </w:rPr>
              <w:fldChar w:fldCharType="end"/>
            </w:r>
          </w:hyperlink>
        </w:p>
        <w:p w14:paraId="45C477FC" w14:textId="7DD7F58E" w:rsidR="005D6B53" w:rsidRPr="005D6B53" w:rsidRDefault="006521B5">
          <w:pPr>
            <w:pStyle w:val="TDC2"/>
            <w:tabs>
              <w:tab w:val="right" w:leader="dot" w:pos="9050"/>
            </w:tabs>
            <w:rPr>
              <w:rFonts w:ascii="Arial" w:hAnsi="Arial" w:cs="Arial"/>
              <w:noProof/>
            </w:rPr>
          </w:pPr>
          <w:hyperlink w:anchor="_Toc45552977" w:history="1">
            <w:r w:rsidR="005D6B53" w:rsidRPr="005D6B53">
              <w:rPr>
                <w:rStyle w:val="Hipervnculo"/>
                <w:rFonts w:ascii="Arial" w:hAnsi="Arial" w:cs="Arial"/>
                <w:noProof/>
                <w:color w:val="auto"/>
                <w:u w:val="none"/>
                <w:lang w:bidi="es-CO"/>
              </w:rPr>
              <w:t>A – INVITACIÓN VEEDURÍAS CIUDADANAS.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_Toc45552977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6</w:t>
            </w:r>
            <w:r w:rsidR="005D6B53" w:rsidRPr="005D6B53">
              <w:rPr>
                <w:rFonts w:ascii="Arial" w:hAnsi="Arial" w:cs="Arial"/>
                <w:noProof/>
                <w:webHidden/>
              </w:rPr>
              <w:fldChar w:fldCharType="end"/>
            </w:r>
          </w:hyperlink>
        </w:p>
        <w:p w14:paraId="1D3BE533" w14:textId="17BB91FF" w:rsidR="005D6B53" w:rsidRPr="005D6B53" w:rsidRDefault="006521B5">
          <w:pPr>
            <w:pStyle w:val="TDC2"/>
            <w:tabs>
              <w:tab w:val="right" w:leader="dot" w:pos="9050"/>
            </w:tabs>
            <w:rPr>
              <w:rFonts w:ascii="Arial" w:hAnsi="Arial" w:cs="Arial"/>
              <w:noProof/>
            </w:rPr>
          </w:pPr>
          <w:hyperlink w:anchor="_Toc45552978" w:history="1">
            <w:r w:rsidR="005D6B53" w:rsidRPr="005D6B53">
              <w:rPr>
                <w:rStyle w:val="Hipervnculo"/>
                <w:rFonts w:ascii="Arial" w:hAnsi="Arial" w:cs="Arial"/>
                <w:noProof/>
                <w:color w:val="auto"/>
                <w:u w:val="none"/>
                <w:lang w:bidi="es-CO"/>
              </w:rPr>
              <w:t>B- COMPROMISO ANTICORRUPCIÓN</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_Toc45552978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6</w:t>
            </w:r>
            <w:r w:rsidR="005D6B53" w:rsidRPr="005D6B53">
              <w:rPr>
                <w:rFonts w:ascii="Arial" w:hAnsi="Arial" w:cs="Arial"/>
                <w:noProof/>
                <w:webHidden/>
              </w:rPr>
              <w:fldChar w:fldCharType="end"/>
            </w:r>
          </w:hyperlink>
        </w:p>
        <w:p w14:paraId="1DD4A986" w14:textId="576A1C06" w:rsidR="005D6B53" w:rsidRPr="005D6B53" w:rsidRDefault="006521B5">
          <w:pPr>
            <w:pStyle w:val="TDC2"/>
            <w:tabs>
              <w:tab w:val="right" w:leader="dot" w:pos="9050"/>
            </w:tabs>
            <w:rPr>
              <w:rFonts w:ascii="Arial" w:hAnsi="Arial" w:cs="Arial"/>
              <w:noProof/>
            </w:rPr>
          </w:pPr>
          <w:hyperlink w:anchor="_Toc45552979" w:history="1">
            <w:r w:rsidR="005D6B53" w:rsidRPr="005D6B53">
              <w:rPr>
                <w:rStyle w:val="Hipervnculo"/>
                <w:rFonts w:ascii="Arial" w:hAnsi="Arial" w:cs="Arial"/>
                <w:noProof/>
                <w:color w:val="auto"/>
                <w:u w:val="none"/>
                <w:lang w:bidi="es-CO"/>
              </w:rPr>
              <w:t>C- COSTOS DERIVADOS DE PARTICIPAR EN EL PROCESO DE CONTRATACIÓN</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_Toc45552979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6</w:t>
            </w:r>
            <w:r w:rsidR="005D6B53" w:rsidRPr="005D6B53">
              <w:rPr>
                <w:rFonts w:ascii="Arial" w:hAnsi="Arial" w:cs="Arial"/>
                <w:noProof/>
                <w:webHidden/>
              </w:rPr>
              <w:fldChar w:fldCharType="end"/>
            </w:r>
          </w:hyperlink>
        </w:p>
        <w:p w14:paraId="027844E9" w14:textId="589C1590" w:rsidR="005D6B53" w:rsidRPr="005D6B53" w:rsidRDefault="006521B5">
          <w:pPr>
            <w:pStyle w:val="TDC2"/>
            <w:tabs>
              <w:tab w:val="right" w:leader="dot" w:pos="9050"/>
            </w:tabs>
            <w:rPr>
              <w:rFonts w:ascii="Arial" w:hAnsi="Arial" w:cs="Arial"/>
              <w:noProof/>
            </w:rPr>
          </w:pPr>
          <w:hyperlink w:anchor="_Toc45552980" w:history="1">
            <w:r w:rsidR="005D6B53" w:rsidRPr="005D6B53">
              <w:rPr>
                <w:rStyle w:val="Hipervnculo"/>
                <w:rFonts w:ascii="Arial" w:hAnsi="Arial" w:cs="Arial"/>
                <w:noProof/>
                <w:color w:val="auto"/>
                <w:u w:val="none"/>
                <w:lang w:bidi="es-CO"/>
              </w:rPr>
              <w:t>D- COMUNICACIONES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_Toc45552980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6</w:t>
            </w:r>
            <w:r w:rsidR="005D6B53" w:rsidRPr="005D6B53">
              <w:rPr>
                <w:rFonts w:ascii="Arial" w:hAnsi="Arial" w:cs="Arial"/>
                <w:noProof/>
                <w:webHidden/>
              </w:rPr>
              <w:fldChar w:fldCharType="end"/>
            </w:r>
          </w:hyperlink>
        </w:p>
        <w:p w14:paraId="5AF86035" w14:textId="0C9FB537" w:rsidR="005D6B53" w:rsidRPr="005D6B53" w:rsidRDefault="006521B5">
          <w:pPr>
            <w:pStyle w:val="TDC2"/>
            <w:tabs>
              <w:tab w:val="right" w:leader="dot" w:pos="9050"/>
            </w:tabs>
            <w:rPr>
              <w:rFonts w:ascii="Arial" w:hAnsi="Arial" w:cs="Arial"/>
              <w:noProof/>
            </w:rPr>
          </w:pPr>
          <w:hyperlink w:anchor="_Toc45552981" w:history="1">
            <w:r w:rsidR="005D6B53" w:rsidRPr="005D6B53">
              <w:rPr>
                <w:rStyle w:val="Hipervnculo"/>
                <w:rFonts w:ascii="Arial" w:hAnsi="Arial" w:cs="Arial"/>
                <w:noProof/>
                <w:color w:val="auto"/>
                <w:u w:val="none"/>
                <w:lang w:bidi="es-CO"/>
              </w:rPr>
              <w:t>E- IDIOMA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_Toc45552981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7</w:t>
            </w:r>
            <w:r w:rsidR="005D6B53" w:rsidRPr="005D6B53">
              <w:rPr>
                <w:rFonts w:ascii="Arial" w:hAnsi="Arial" w:cs="Arial"/>
                <w:noProof/>
                <w:webHidden/>
              </w:rPr>
              <w:fldChar w:fldCharType="end"/>
            </w:r>
          </w:hyperlink>
        </w:p>
        <w:p w14:paraId="058FA8A0" w14:textId="68865B32" w:rsidR="005D6B53" w:rsidRPr="005D6B53" w:rsidRDefault="006521B5">
          <w:pPr>
            <w:pStyle w:val="TDC2"/>
            <w:tabs>
              <w:tab w:val="right" w:leader="dot" w:pos="9050"/>
            </w:tabs>
            <w:rPr>
              <w:rFonts w:ascii="Arial" w:hAnsi="Arial" w:cs="Arial"/>
              <w:noProof/>
            </w:rPr>
          </w:pPr>
          <w:hyperlink w:anchor="_Toc45552982" w:history="1">
            <w:r w:rsidR="005D6B53" w:rsidRPr="005D6B53">
              <w:rPr>
                <w:rStyle w:val="Hipervnculo"/>
                <w:rFonts w:ascii="Arial" w:hAnsi="Arial" w:cs="Arial"/>
                <w:noProof/>
                <w:color w:val="auto"/>
                <w:u w:val="none"/>
                <w:lang w:bidi="es-CO"/>
              </w:rPr>
              <w:t>F- LEGALIZACIÓN DE DOCUMENTOS OTORGADOS EN EL EXTERIOR</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_Toc45552982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7</w:t>
            </w:r>
            <w:r w:rsidR="005D6B53" w:rsidRPr="005D6B53">
              <w:rPr>
                <w:rFonts w:ascii="Arial" w:hAnsi="Arial" w:cs="Arial"/>
                <w:noProof/>
                <w:webHidden/>
              </w:rPr>
              <w:fldChar w:fldCharType="end"/>
            </w:r>
          </w:hyperlink>
        </w:p>
        <w:p w14:paraId="7344C4A9" w14:textId="1ECE5BCC" w:rsidR="005D6B53" w:rsidRPr="005D6B53" w:rsidRDefault="006521B5">
          <w:pPr>
            <w:pStyle w:val="TDC2"/>
            <w:tabs>
              <w:tab w:val="right" w:leader="dot" w:pos="9050"/>
            </w:tabs>
            <w:rPr>
              <w:rFonts w:ascii="Arial" w:hAnsi="Arial" w:cs="Arial"/>
              <w:noProof/>
            </w:rPr>
          </w:pPr>
          <w:hyperlink w:anchor="_Toc45552983" w:history="1">
            <w:r w:rsidR="005D6B53" w:rsidRPr="005D6B53">
              <w:rPr>
                <w:rStyle w:val="Hipervnculo"/>
                <w:rFonts w:ascii="Arial" w:hAnsi="Arial" w:cs="Arial"/>
                <w:noProof/>
                <w:color w:val="auto"/>
                <w:u w:val="none"/>
                <w:lang w:bidi="es-CO"/>
              </w:rPr>
              <w:t>G- CONVERSIÓN DE MONEDAS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_Toc45552983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7</w:t>
            </w:r>
            <w:r w:rsidR="005D6B53" w:rsidRPr="005D6B53">
              <w:rPr>
                <w:rFonts w:ascii="Arial" w:hAnsi="Arial" w:cs="Arial"/>
                <w:noProof/>
                <w:webHidden/>
              </w:rPr>
              <w:fldChar w:fldCharType="end"/>
            </w:r>
          </w:hyperlink>
        </w:p>
        <w:p w14:paraId="30396CA0" w14:textId="542591F9" w:rsidR="005D6B53" w:rsidRPr="005D6B53" w:rsidRDefault="006521B5">
          <w:pPr>
            <w:pStyle w:val="TDC2"/>
            <w:tabs>
              <w:tab w:val="right" w:leader="dot" w:pos="9050"/>
            </w:tabs>
            <w:rPr>
              <w:rFonts w:ascii="Arial" w:hAnsi="Arial" w:cs="Arial"/>
              <w:noProof/>
            </w:rPr>
          </w:pPr>
          <w:hyperlink w:anchor="_Toc45552984" w:history="1">
            <w:r w:rsidR="005D6B53" w:rsidRPr="005D6B53">
              <w:rPr>
                <w:rStyle w:val="Hipervnculo"/>
                <w:rFonts w:ascii="Arial" w:hAnsi="Arial" w:cs="Arial"/>
                <w:noProof/>
                <w:color w:val="auto"/>
                <w:u w:val="none"/>
                <w:lang w:bidi="es-CO"/>
              </w:rPr>
              <w:t>H- INDISPONIBILIDAD SECOP II:</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_Toc45552984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8</w:t>
            </w:r>
            <w:r w:rsidR="005D6B53" w:rsidRPr="005D6B53">
              <w:rPr>
                <w:rFonts w:ascii="Arial" w:hAnsi="Arial" w:cs="Arial"/>
                <w:noProof/>
                <w:webHidden/>
              </w:rPr>
              <w:fldChar w:fldCharType="end"/>
            </w:r>
          </w:hyperlink>
        </w:p>
        <w:p w14:paraId="2608F8E3" w14:textId="6DEDAFB0" w:rsidR="005D6B53" w:rsidRPr="005D6B53" w:rsidRDefault="006521B5">
          <w:pPr>
            <w:pStyle w:val="TDC2"/>
            <w:tabs>
              <w:tab w:val="left" w:pos="660"/>
              <w:tab w:val="right" w:leader="dot" w:pos="9050"/>
            </w:tabs>
            <w:rPr>
              <w:rFonts w:ascii="Arial" w:hAnsi="Arial" w:cs="Arial"/>
              <w:noProof/>
            </w:rPr>
          </w:pPr>
          <w:hyperlink w:anchor="_Toc45552985" w:history="1">
            <w:r w:rsidR="005D6B53" w:rsidRPr="005D6B53">
              <w:rPr>
                <w:rStyle w:val="Hipervnculo"/>
                <w:rFonts w:ascii="Arial" w:hAnsi="Arial" w:cs="Arial"/>
                <w:noProof/>
                <w:color w:val="auto"/>
                <w:u w:val="none"/>
                <w:lang w:bidi="es-CO"/>
              </w:rPr>
              <w:t>I-</w:t>
            </w:r>
            <w:r w:rsidR="005D6B53" w:rsidRPr="005D6B53">
              <w:rPr>
                <w:rFonts w:ascii="Arial" w:hAnsi="Arial" w:cs="Arial"/>
                <w:noProof/>
              </w:rPr>
              <w:tab/>
            </w:r>
            <w:r w:rsidR="005D6B53" w:rsidRPr="005D6B53">
              <w:rPr>
                <w:rStyle w:val="Hipervnculo"/>
                <w:rFonts w:ascii="Arial" w:hAnsi="Arial" w:cs="Arial"/>
                <w:noProof/>
                <w:color w:val="auto"/>
                <w:u w:val="none"/>
                <w:lang w:bidi="es-CO"/>
              </w:rPr>
              <w:t>PRESENTACIÓN PROPUESTA SECOP II:</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_Toc45552985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8</w:t>
            </w:r>
            <w:r w:rsidR="005D6B53" w:rsidRPr="005D6B53">
              <w:rPr>
                <w:rFonts w:ascii="Arial" w:hAnsi="Arial" w:cs="Arial"/>
                <w:noProof/>
                <w:webHidden/>
              </w:rPr>
              <w:fldChar w:fldCharType="end"/>
            </w:r>
          </w:hyperlink>
        </w:p>
        <w:p w14:paraId="4140F03C" w14:textId="2AF8C342" w:rsidR="005D6B53" w:rsidRPr="005D6B53" w:rsidRDefault="006521B5">
          <w:pPr>
            <w:pStyle w:val="TDC2"/>
            <w:tabs>
              <w:tab w:val="right" w:leader="dot" w:pos="9050"/>
            </w:tabs>
            <w:rPr>
              <w:rFonts w:ascii="Arial" w:hAnsi="Arial" w:cs="Arial"/>
              <w:noProof/>
            </w:rPr>
          </w:pPr>
          <w:hyperlink w:anchor="_Toc45552986" w:history="1">
            <w:r w:rsidR="005D6B53" w:rsidRPr="005D6B53">
              <w:rPr>
                <w:rStyle w:val="Hipervnculo"/>
                <w:rFonts w:ascii="Arial" w:hAnsi="Arial" w:cs="Arial"/>
                <w:noProof/>
                <w:color w:val="auto"/>
                <w:u w:val="none"/>
                <w:lang w:bidi="es-CO"/>
              </w:rPr>
              <w:t>J- SUBSANABILIDAD</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_Toc45552986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9</w:t>
            </w:r>
            <w:r w:rsidR="005D6B53" w:rsidRPr="005D6B53">
              <w:rPr>
                <w:rFonts w:ascii="Arial" w:hAnsi="Arial" w:cs="Arial"/>
                <w:noProof/>
                <w:webHidden/>
              </w:rPr>
              <w:fldChar w:fldCharType="end"/>
            </w:r>
          </w:hyperlink>
        </w:p>
        <w:p w14:paraId="734D0A7B" w14:textId="32F05CAE" w:rsidR="005D6B53" w:rsidRPr="005D6B53" w:rsidRDefault="006521B5">
          <w:pPr>
            <w:pStyle w:val="TDC2"/>
            <w:tabs>
              <w:tab w:val="right" w:leader="dot" w:pos="9050"/>
            </w:tabs>
            <w:rPr>
              <w:rFonts w:ascii="Arial" w:hAnsi="Arial" w:cs="Arial"/>
              <w:noProof/>
            </w:rPr>
          </w:pPr>
          <w:hyperlink w:anchor="_Toc45552987" w:history="1">
            <w:r w:rsidR="005D6B53" w:rsidRPr="005D6B53">
              <w:rPr>
                <w:rStyle w:val="Hipervnculo"/>
                <w:rFonts w:ascii="Arial" w:hAnsi="Arial" w:cs="Arial"/>
                <w:noProof/>
                <w:color w:val="auto"/>
                <w:u w:val="none"/>
                <w:lang w:bidi="es-CO"/>
              </w:rPr>
              <w:t>K- ACTA DE CIERRE</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_Toc45552987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9</w:t>
            </w:r>
            <w:r w:rsidR="005D6B53" w:rsidRPr="005D6B53">
              <w:rPr>
                <w:rFonts w:ascii="Arial" w:hAnsi="Arial" w:cs="Arial"/>
                <w:noProof/>
                <w:webHidden/>
              </w:rPr>
              <w:fldChar w:fldCharType="end"/>
            </w:r>
          </w:hyperlink>
        </w:p>
        <w:p w14:paraId="6D9804F8" w14:textId="53225AA1" w:rsidR="005D6B53" w:rsidRPr="005D6B53" w:rsidRDefault="006521B5">
          <w:pPr>
            <w:pStyle w:val="TDC2"/>
            <w:tabs>
              <w:tab w:val="right" w:leader="dot" w:pos="9050"/>
            </w:tabs>
            <w:rPr>
              <w:rFonts w:ascii="Arial" w:hAnsi="Arial" w:cs="Arial"/>
              <w:noProof/>
            </w:rPr>
          </w:pPr>
          <w:hyperlink w:anchor="_Toc45552988" w:history="1">
            <w:r w:rsidR="005D6B53" w:rsidRPr="005D6B53">
              <w:rPr>
                <w:rStyle w:val="Hipervnculo"/>
                <w:rFonts w:ascii="Arial" w:hAnsi="Arial" w:cs="Arial"/>
                <w:noProof/>
                <w:color w:val="auto"/>
                <w:u w:val="none"/>
                <w:lang w:bidi="es-CO"/>
              </w:rPr>
              <w:t>L- PERFECCIONAMIENTO DEL CONTRATO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_Toc45552988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10</w:t>
            </w:r>
            <w:r w:rsidR="005D6B53" w:rsidRPr="005D6B53">
              <w:rPr>
                <w:rFonts w:ascii="Arial" w:hAnsi="Arial" w:cs="Arial"/>
                <w:noProof/>
                <w:webHidden/>
              </w:rPr>
              <w:fldChar w:fldCharType="end"/>
            </w:r>
          </w:hyperlink>
        </w:p>
        <w:p w14:paraId="7C039AB2" w14:textId="407B9CBE" w:rsidR="005D6B53" w:rsidRPr="005D6B53" w:rsidRDefault="006521B5">
          <w:pPr>
            <w:pStyle w:val="TDC1"/>
            <w:tabs>
              <w:tab w:val="right" w:leader="dot" w:pos="9050"/>
            </w:tabs>
            <w:rPr>
              <w:rFonts w:ascii="Arial" w:hAnsi="Arial" w:cs="Arial"/>
              <w:noProof/>
            </w:rPr>
          </w:pPr>
          <w:hyperlink w:anchor="_Toc45552989" w:history="1">
            <w:r w:rsidR="005D6B53" w:rsidRPr="005D6B53">
              <w:rPr>
                <w:rStyle w:val="Hipervnculo"/>
                <w:rFonts w:ascii="Arial" w:hAnsi="Arial" w:cs="Arial"/>
                <w:noProof/>
                <w:color w:val="auto"/>
                <w:u w:val="none"/>
                <w:lang w:bidi="es-CO"/>
              </w:rPr>
              <w:t>CAPITULO II</w:t>
            </w:r>
            <w:r w:rsidR="005D6B53">
              <w:rPr>
                <w:rStyle w:val="Hipervnculo"/>
                <w:rFonts w:ascii="Arial" w:hAnsi="Arial" w:cs="Arial"/>
                <w:noProof/>
                <w:color w:val="auto"/>
                <w:u w:val="none"/>
                <w:lang w:bidi="es-CO"/>
              </w:rPr>
              <w:t>. DEFINICIONES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_Toc45552989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10</w:t>
            </w:r>
            <w:r w:rsidR="005D6B53" w:rsidRPr="005D6B53">
              <w:rPr>
                <w:rFonts w:ascii="Arial" w:hAnsi="Arial" w:cs="Arial"/>
                <w:noProof/>
                <w:webHidden/>
              </w:rPr>
              <w:fldChar w:fldCharType="end"/>
            </w:r>
          </w:hyperlink>
        </w:p>
        <w:p w14:paraId="4A0CF7BD" w14:textId="63E0C715" w:rsidR="005D6B53" w:rsidRPr="005D6B53" w:rsidRDefault="006521B5">
          <w:pPr>
            <w:pStyle w:val="TDC1"/>
            <w:tabs>
              <w:tab w:val="right" w:leader="dot" w:pos="9050"/>
            </w:tabs>
            <w:rPr>
              <w:rFonts w:ascii="Arial" w:hAnsi="Arial" w:cs="Arial"/>
              <w:noProof/>
            </w:rPr>
          </w:pPr>
          <w:hyperlink w:anchor="_Toc45552991" w:history="1">
            <w:r w:rsidR="005D6B53" w:rsidRPr="005D6B53">
              <w:rPr>
                <w:rStyle w:val="Hipervnculo"/>
                <w:rFonts w:ascii="Arial" w:hAnsi="Arial" w:cs="Arial"/>
                <w:noProof/>
                <w:color w:val="auto"/>
                <w:u w:val="none"/>
                <w:lang w:bidi="es-CO"/>
              </w:rPr>
              <w:t>CAPITULO III</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_Toc45552991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12</w:t>
            </w:r>
            <w:r w:rsidR="005D6B53" w:rsidRPr="005D6B53">
              <w:rPr>
                <w:rFonts w:ascii="Arial" w:hAnsi="Arial" w:cs="Arial"/>
                <w:noProof/>
                <w:webHidden/>
              </w:rPr>
              <w:fldChar w:fldCharType="end"/>
            </w:r>
          </w:hyperlink>
        </w:p>
        <w:p w14:paraId="6E88F31C" w14:textId="2AD5E53C" w:rsidR="005D6B53" w:rsidRPr="005D6B53" w:rsidRDefault="006521B5">
          <w:pPr>
            <w:pStyle w:val="TDC2"/>
            <w:tabs>
              <w:tab w:val="right" w:leader="dot" w:pos="9050"/>
            </w:tabs>
            <w:rPr>
              <w:rFonts w:ascii="Arial" w:hAnsi="Arial" w:cs="Arial"/>
              <w:noProof/>
            </w:rPr>
          </w:pPr>
          <w:hyperlink w:anchor="_Toc45552992" w:history="1">
            <w:r w:rsidR="005D6B53" w:rsidRPr="005D6B53">
              <w:rPr>
                <w:rStyle w:val="Hipervnculo"/>
                <w:rFonts w:ascii="Arial" w:hAnsi="Arial" w:cs="Arial"/>
                <w:noProof/>
                <w:color w:val="auto"/>
                <w:u w:val="none"/>
                <w:lang w:bidi="es-CO"/>
              </w:rPr>
              <w:t>A – OBJETO.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_Toc45552992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12</w:t>
            </w:r>
            <w:r w:rsidR="005D6B53" w:rsidRPr="005D6B53">
              <w:rPr>
                <w:rFonts w:ascii="Arial" w:hAnsi="Arial" w:cs="Arial"/>
                <w:noProof/>
                <w:webHidden/>
              </w:rPr>
              <w:fldChar w:fldCharType="end"/>
            </w:r>
          </w:hyperlink>
        </w:p>
        <w:p w14:paraId="16E37721" w14:textId="177041D9" w:rsidR="005D6B53" w:rsidRPr="005D6B53" w:rsidRDefault="006521B5">
          <w:pPr>
            <w:pStyle w:val="TDC2"/>
            <w:tabs>
              <w:tab w:val="right" w:leader="dot" w:pos="9050"/>
            </w:tabs>
            <w:rPr>
              <w:rFonts w:ascii="Arial" w:hAnsi="Arial" w:cs="Arial"/>
              <w:noProof/>
            </w:rPr>
          </w:pPr>
          <w:hyperlink w:anchor="_Toc45552993" w:history="1">
            <w:r w:rsidR="005D6B53" w:rsidRPr="005D6B53">
              <w:rPr>
                <w:rStyle w:val="Hipervnculo"/>
                <w:rFonts w:ascii="Arial" w:hAnsi="Arial" w:cs="Arial"/>
                <w:noProof/>
                <w:color w:val="auto"/>
                <w:u w:val="none"/>
                <w:lang w:bidi="es-CO"/>
              </w:rPr>
              <w:t>B – NECESIDADES FUNCIONALES.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_Toc45552993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12</w:t>
            </w:r>
            <w:r w:rsidR="005D6B53" w:rsidRPr="005D6B53">
              <w:rPr>
                <w:rFonts w:ascii="Arial" w:hAnsi="Arial" w:cs="Arial"/>
                <w:noProof/>
                <w:webHidden/>
              </w:rPr>
              <w:fldChar w:fldCharType="end"/>
            </w:r>
          </w:hyperlink>
        </w:p>
        <w:p w14:paraId="2F5DED81" w14:textId="75D0D68F" w:rsidR="005D6B53" w:rsidRPr="005D6B53" w:rsidRDefault="006521B5">
          <w:pPr>
            <w:pStyle w:val="TDC2"/>
            <w:tabs>
              <w:tab w:val="right" w:leader="dot" w:pos="9050"/>
            </w:tabs>
            <w:rPr>
              <w:rFonts w:ascii="Arial" w:hAnsi="Arial" w:cs="Arial"/>
              <w:noProof/>
            </w:rPr>
          </w:pPr>
          <w:hyperlink w:anchor="_Toc45552994" w:history="1">
            <w:r w:rsidR="005D6B53" w:rsidRPr="005D6B53">
              <w:rPr>
                <w:rStyle w:val="Hipervnculo"/>
                <w:rFonts w:ascii="Arial" w:hAnsi="Arial" w:cs="Arial"/>
                <w:noProof/>
                <w:color w:val="auto"/>
                <w:u w:val="none"/>
                <w:lang w:bidi="es-CO"/>
              </w:rPr>
              <w:t>C – DESCRIPCIÓN DEL PROYECTO.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_Toc45552994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13</w:t>
            </w:r>
            <w:r w:rsidR="005D6B53" w:rsidRPr="005D6B53">
              <w:rPr>
                <w:rFonts w:ascii="Arial" w:hAnsi="Arial" w:cs="Arial"/>
                <w:noProof/>
                <w:webHidden/>
              </w:rPr>
              <w:fldChar w:fldCharType="end"/>
            </w:r>
          </w:hyperlink>
        </w:p>
        <w:p w14:paraId="416D3066" w14:textId="6B8E2989" w:rsidR="005D6B53" w:rsidRPr="005D6B53" w:rsidRDefault="006521B5">
          <w:pPr>
            <w:pStyle w:val="TDC2"/>
            <w:tabs>
              <w:tab w:val="right" w:leader="dot" w:pos="9050"/>
            </w:tabs>
            <w:rPr>
              <w:rFonts w:ascii="Arial" w:hAnsi="Arial" w:cs="Arial"/>
              <w:noProof/>
            </w:rPr>
          </w:pPr>
          <w:hyperlink w:anchor="_Toc45552995" w:history="1">
            <w:r w:rsidR="005D6B53" w:rsidRPr="005D6B53">
              <w:rPr>
                <w:rStyle w:val="Hipervnculo"/>
                <w:rFonts w:ascii="Arial" w:hAnsi="Arial" w:cs="Arial"/>
                <w:noProof/>
                <w:color w:val="auto"/>
                <w:u w:val="none"/>
                <w:lang w:bidi="es-CO"/>
              </w:rPr>
              <w:t>D – CLASIFICACIÓN EN LA UNSPSC.</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_Toc45552995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16</w:t>
            </w:r>
            <w:r w:rsidR="005D6B53" w:rsidRPr="005D6B53">
              <w:rPr>
                <w:rFonts w:ascii="Arial" w:hAnsi="Arial" w:cs="Arial"/>
                <w:noProof/>
                <w:webHidden/>
              </w:rPr>
              <w:fldChar w:fldCharType="end"/>
            </w:r>
          </w:hyperlink>
        </w:p>
        <w:p w14:paraId="14E69E49" w14:textId="699334B9" w:rsidR="005D6B53" w:rsidRPr="005D6B53" w:rsidRDefault="006521B5">
          <w:pPr>
            <w:pStyle w:val="TDC2"/>
            <w:tabs>
              <w:tab w:val="right" w:leader="dot" w:pos="9050"/>
            </w:tabs>
            <w:rPr>
              <w:rFonts w:ascii="Arial" w:hAnsi="Arial" w:cs="Arial"/>
              <w:noProof/>
            </w:rPr>
          </w:pPr>
          <w:hyperlink w:anchor="_Toc45552996" w:history="1">
            <w:r w:rsidR="005D6B53" w:rsidRPr="005D6B53">
              <w:rPr>
                <w:rStyle w:val="Hipervnculo"/>
                <w:rFonts w:ascii="Arial" w:hAnsi="Arial" w:cs="Arial"/>
                <w:noProof/>
                <w:color w:val="auto"/>
                <w:u w:val="none"/>
                <w:lang w:bidi="es-CO"/>
              </w:rPr>
              <w:t>E – VALOR ESTIMADO DEL CONTRATO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_Toc45552996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17</w:t>
            </w:r>
            <w:r w:rsidR="005D6B53" w:rsidRPr="005D6B53">
              <w:rPr>
                <w:rFonts w:ascii="Arial" w:hAnsi="Arial" w:cs="Arial"/>
                <w:noProof/>
                <w:webHidden/>
              </w:rPr>
              <w:fldChar w:fldCharType="end"/>
            </w:r>
          </w:hyperlink>
        </w:p>
        <w:p w14:paraId="6E531934" w14:textId="5FE5D2E1" w:rsidR="005D6B53" w:rsidRPr="005D6B53" w:rsidRDefault="006521B5">
          <w:pPr>
            <w:pStyle w:val="TDC2"/>
            <w:tabs>
              <w:tab w:val="right" w:leader="dot" w:pos="9050"/>
            </w:tabs>
            <w:rPr>
              <w:rFonts w:ascii="Arial" w:hAnsi="Arial" w:cs="Arial"/>
              <w:noProof/>
            </w:rPr>
          </w:pPr>
          <w:hyperlink w:anchor="_Toc45552997" w:history="1">
            <w:r w:rsidR="005D6B53" w:rsidRPr="005D6B53">
              <w:rPr>
                <w:rStyle w:val="Hipervnculo"/>
                <w:rFonts w:ascii="Arial" w:hAnsi="Arial" w:cs="Arial"/>
                <w:noProof/>
                <w:color w:val="auto"/>
                <w:u w:val="none"/>
                <w:lang w:bidi="es-CO"/>
              </w:rPr>
              <w:t>F – VARIABLES CONSIDERADAS PARA CALCULAR EL PRESUPUESTO OFICIAL.</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_Toc45552997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17</w:t>
            </w:r>
            <w:r w:rsidR="005D6B53" w:rsidRPr="005D6B53">
              <w:rPr>
                <w:rFonts w:ascii="Arial" w:hAnsi="Arial" w:cs="Arial"/>
                <w:noProof/>
                <w:webHidden/>
              </w:rPr>
              <w:fldChar w:fldCharType="end"/>
            </w:r>
          </w:hyperlink>
        </w:p>
        <w:p w14:paraId="04FAD30F" w14:textId="0BC75AA7" w:rsidR="005D6B53" w:rsidRPr="005D6B53" w:rsidRDefault="006521B5">
          <w:pPr>
            <w:pStyle w:val="TDC2"/>
            <w:tabs>
              <w:tab w:val="right" w:leader="dot" w:pos="9050"/>
            </w:tabs>
            <w:rPr>
              <w:rFonts w:ascii="Arial" w:hAnsi="Arial" w:cs="Arial"/>
              <w:noProof/>
            </w:rPr>
          </w:pPr>
          <w:hyperlink w:anchor="_Toc45552998" w:history="1">
            <w:r w:rsidR="005D6B53" w:rsidRPr="005D6B53">
              <w:rPr>
                <w:rStyle w:val="Hipervnculo"/>
                <w:rFonts w:ascii="Arial" w:hAnsi="Arial" w:cs="Arial"/>
                <w:noProof/>
                <w:color w:val="auto"/>
                <w:u w:val="none"/>
                <w:lang w:bidi="es-CO"/>
              </w:rPr>
              <w:t>G – FORMA DE PAGO.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_Toc45552998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17</w:t>
            </w:r>
            <w:r w:rsidR="005D6B53" w:rsidRPr="005D6B53">
              <w:rPr>
                <w:rFonts w:ascii="Arial" w:hAnsi="Arial" w:cs="Arial"/>
                <w:noProof/>
                <w:webHidden/>
              </w:rPr>
              <w:fldChar w:fldCharType="end"/>
            </w:r>
          </w:hyperlink>
        </w:p>
        <w:p w14:paraId="257FA0F8" w14:textId="27881484" w:rsidR="005D6B53" w:rsidRPr="005D6B53" w:rsidRDefault="006521B5">
          <w:pPr>
            <w:pStyle w:val="TDC2"/>
            <w:tabs>
              <w:tab w:val="right" w:leader="dot" w:pos="9050"/>
            </w:tabs>
            <w:rPr>
              <w:rFonts w:ascii="Arial" w:hAnsi="Arial" w:cs="Arial"/>
              <w:noProof/>
            </w:rPr>
          </w:pPr>
          <w:hyperlink w:anchor="_Toc45552999" w:history="1">
            <w:r w:rsidR="005D6B53" w:rsidRPr="005D6B53">
              <w:rPr>
                <w:rStyle w:val="Hipervnculo"/>
                <w:rFonts w:ascii="Arial" w:hAnsi="Arial" w:cs="Arial"/>
                <w:noProof/>
                <w:color w:val="auto"/>
                <w:u w:val="none"/>
                <w:lang w:bidi="es-CO"/>
              </w:rPr>
              <w:t>H – PLAZO DE EJECUCIÓN DEL CONTRATO.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_Toc45552999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18</w:t>
            </w:r>
            <w:r w:rsidR="005D6B53" w:rsidRPr="005D6B53">
              <w:rPr>
                <w:rFonts w:ascii="Arial" w:hAnsi="Arial" w:cs="Arial"/>
                <w:noProof/>
                <w:webHidden/>
              </w:rPr>
              <w:fldChar w:fldCharType="end"/>
            </w:r>
          </w:hyperlink>
        </w:p>
        <w:p w14:paraId="2C4F1E9D" w14:textId="382BC994" w:rsidR="005D6B53" w:rsidRPr="005D6B53" w:rsidRDefault="006521B5">
          <w:pPr>
            <w:pStyle w:val="TDC2"/>
            <w:tabs>
              <w:tab w:val="right" w:leader="dot" w:pos="9050"/>
            </w:tabs>
            <w:rPr>
              <w:rFonts w:ascii="Arial" w:hAnsi="Arial" w:cs="Arial"/>
              <w:noProof/>
            </w:rPr>
          </w:pPr>
          <w:hyperlink w:anchor="_Toc45553000" w:history="1">
            <w:r w:rsidR="005D6B53" w:rsidRPr="005D6B53">
              <w:rPr>
                <w:rStyle w:val="Hipervnculo"/>
                <w:rFonts w:ascii="Arial" w:hAnsi="Arial" w:cs="Arial"/>
                <w:noProof/>
                <w:color w:val="auto"/>
                <w:u w:val="none"/>
                <w:lang w:bidi="es-CO"/>
              </w:rPr>
              <w:t>I – LUGAR DE EJECUCIÓN DEL CONTRATO.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_Toc45553000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18</w:t>
            </w:r>
            <w:r w:rsidR="005D6B53" w:rsidRPr="005D6B53">
              <w:rPr>
                <w:rFonts w:ascii="Arial" w:hAnsi="Arial" w:cs="Arial"/>
                <w:noProof/>
                <w:webHidden/>
              </w:rPr>
              <w:fldChar w:fldCharType="end"/>
            </w:r>
          </w:hyperlink>
        </w:p>
        <w:p w14:paraId="725642AD" w14:textId="0C1285FD" w:rsidR="005D6B53" w:rsidRPr="005D6B53" w:rsidRDefault="006521B5">
          <w:pPr>
            <w:pStyle w:val="TDC2"/>
            <w:tabs>
              <w:tab w:val="right" w:leader="dot" w:pos="9050"/>
            </w:tabs>
            <w:rPr>
              <w:rFonts w:ascii="Arial" w:hAnsi="Arial" w:cs="Arial"/>
              <w:noProof/>
            </w:rPr>
          </w:pPr>
          <w:hyperlink w:anchor="_Toc45553001" w:history="1">
            <w:r w:rsidR="005D6B53" w:rsidRPr="005D6B53">
              <w:rPr>
                <w:rStyle w:val="Hipervnculo"/>
                <w:rFonts w:ascii="Arial" w:hAnsi="Arial" w:cs="Arial"/>
                <w:noProof/>
                <w:color w:val="auto"/>
                <w:u w:val="none"/>
                <w:lang w:bidi="es-CO"/>
              </w:rPr>
              <w:t>J – OBLIGACIONES DEL CONTRATISTA.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_Toc45553001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18</w:t>
            </w:r>
            <w:r w:rsidR="005D6B53" w:rsidRPr="005D6B53">
              <w:rPr>
                <w:rFonts w:ascii="Arial" w:hAnsi="Arial" w:cs="Arial"/>
                <w:noProof/>
                <w:webHidden/>
              </w:rPr>
              <w:fldChar w:fldCharType="end"/>
            </w:r>
          </w:hyperlink>
        </w:p>
        <w:p w14:paraId="7248D849" w14:textId="6103FA94" w:rsidR="005D6B53" w:rsidRPr="005D6B53" w:rsidRDefault="006521B5">
          <w:pPr>
            <w:pStyle w:val="TDC3"/>
            <w:tabs>
              <w:tab w:val="right" w:leader="dot" w:pos="9050"/>
            </w:tabs>
            <w:rPr>
              <w:rFonts w:ascii="Arial" w:hAnsi="Arial" w:cs="Arial"/>
              <w:noProof/>
            </w:rPr>
          </w:pPr>
          <w:hyperlink w:anchor="_Toc45553002" w:history="1">
            <w:r w:rsidR="005D6B53" w:rsidRPr="005D6B53">
              <w:rPr>
                <w:rStyle w:val="Hipervnculo"/>
                <w:rFonts w:ascii="Arial" w:hAnsi="Arial" w:cs="Arial"/>
                <w:noProof/>
                <w:color w:val="auto"/>
                <w:u w:val="none"/>
                <w:lang w:bidi="es-CO"/>
              </w:rPr>
              <w:t>OBLIGACIONES GENERALES.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_Toc45553002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18</w:t>
            </w:r>
            <w:r w:rsidR="005D6B53" w:rsidRPr="005D6B53">
              <w:rPr>
                <w:rFonts w:ascii="Arial" w:hAnsi="Arial" w:cs="Arial"/>
                <w:noProof/>
                <w:webHidden/>
              </w:rPr>
              <w:fldChar w:fldCharType="end"/>
            </w:r>
          </w:hyperlink>
        </w:p>
        <w:p w14:paraId="6F9E6905" w14:textId="4D4AED74" w:rsidR="005D6B53" w:rsidRPr="005D6B53" w:rsidRDefault="006521B5">
          <w:pPr>
            <w:pStyle w:val="TDC3"/>
            <w:tabs>
              <w:tab w:val="right" w:leader="dot" w:pos="9050"/>
            </w:tabs>
            <w:rPr>
              <w:rFonts w:ascii="Arial" w:hAnsi="Arial" w:cs="Arial"/>
              <w:noProof/>
            </w:rPr>
          </w:pPr>
          <w:hyperlink w:anchor="_Toc45553003" w:history="1">
            <w:r w:rsidR="005D6B53" w:rsidRPr="005D6B53">
              <w:rPr>
                <w:rStyle w:val="Hipervnculo"/>
                <w:rFonts w:ascii="Arial" w:hAnsi="Arial" w:cs="Arial"/>
                <w:noProof/>
                <w:color w:val="auto"/>
                <w:u w:val="none"/>
                <w:lang w:bidi="es-CO"/>
              </w:rPr>
              <w:t>OBLIGACIONES ESPECIFICAS.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_Toc45553003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20</w:t>
            </w:r>
            <w:r w:rsidR="005D6B53" w:rsidRPr="005D6B53">
              <w:rPr>
                <w:rFonts w:ascii="Arial" w:hAnsi="Arial" w:cs="Arial"/>
                <w:noProof/>
                <w:webHidden/>
              </w:rPr>
              <w:fldChar w:fldCharType="end"/>
            </w:r>
          </w:hyperlink>
        </w:p>
        <w:p w14:paraId="2B2FD270" w14:textId="4469C21E" w:rsidR="005D6B53" w:rsidRPr="005D6B53" w:rsidRDefault="006521B5">
          <w:pPr>
            <w:pStyle w:val="TDC3"/>
            <w:tabs>
              <w:tab w:val="right" w:leader="dot" w:pos="9050"/>
            </w:tabs>
            <w:rPr>
              <w:rFonts w:ascii="Arial" w:hAnsi="Arial" w:cs="Arial"/>
              <w:noProof/>
            </w:rPr>
          </w:pPr>
          <w:hyperlink w:anchor="_Toc45553004" w:history="1">
            <w:r w:rsidR="005D6B53" w:rsidRPr="005D6B53">
              <w:rPr>
                <w:rStyle w:val="Hipervnculo"/>
                <w:rFonts w:ascii="Arial" w:hAnsi="Arial" w:cs="Arial"/>
                <w:noProof/>
                <w:color w:val="auto"/>
                <w:u w:val="none"/>
                <w:lang w:bidi="es-CO"/>
              </w:rPr>
              <w:t>OBLIGACIONES DE CARÁCTER TÉCNICO.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_Toc45553004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22</w:t>
            </w:r>
            <w:r w:rsidR="005D6B53" w:rsidRPr="005D6B53">
              <w:rPr>
                <w:rFonts w:ascii="Arial" w:hAnsi="Arial" w:cs="Arial"/>
                <w:noProof/>
                <w:webHidden/>
              </w:rPr>
              <w:fldChar w:fldCharType="end"/>
            </w:r>
          </w:hyperlink>
        </w:p>
        <w:p w14:paraId="64A8E2A2" w14:textId="0ADB0494" w:rsidR="005D6B53" w:rsidRPr="005D6B53" w:rsidRDefault="006521B5">
          <w:pPr>
            <w:pStyle w:val="TDC3"/>
            <w:tabs>
              <w:tab w:val="right" w:leader="dot" w:pos="9050"/>
            </w:tabs>
            <w:rPr>
              <w:rFonts w:ascii="Arial" w:hAnsi="Arial" w:cs="Arial"/>
              <w:noProof/>
            </w:rPr>
          </w:pPr>
          <w:hyperlink w:anchor="_Toc45553005" w:history="1">
            <w:r w:rsidR="005D6B53" w:rsidRPr="005D6B53">
              <w:rPr>
                <w:rStyle w:val="Hipervnculo"/>
                <w:rFonts w:ascii="Arial" w:hAnsi="Arial" w:cs="Arial"/>
                <w:noProof/>
                <w:color w:val="auto"/>
                <w:u w:val="none"/>
                <w:lang w:bidi="es-CO"/>
              </w:rPr>
              <w:t>OBLIGACIONES DE CARÁCTER ADMINISTRATIVO LEGAL.</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_Toc45553005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24</w:t>
            </w:r>
            <w:r w:rsidR="005D6B53" w:rsidRPr="005D6B53">
              <w:rPr>
                <w:rFonts w:ascii="Arial" w:hAnsi="Arial" w:cs="Arial"/>
                <w:noProof/>
                <w:webHidden/>
              </w:rPr>
              <w:fldChar w:fldCharType="end"/>
            </w:r>
          </w:hyperlink>
        </w:p>
        <w:p w14:paraId="3E0B59C9" w14:textId="5ABE1E6A" w:rsidR="005D6B53" w:rsidRPr="005D6B53" w:rsidRDefault="006521B5">
          <w:pPr>
            <w:pStyle w:val="TDC3"/>
            <w:tabs>
              <w:tab w:val="right" w:leader="dot" w:pos="9050"/>
            </w:tabs>
            <w:rPr>
              <w:rFonts w:ascii="Arial" w:hAnsi="Arial" w:cs="Arial"/>
              <w:noProof/>
            </w:rPr>
          </w:pPr>
          <w:hyperlink w:anchor="_Toc45553006" w:history="1">
            <w:r w:rsidR="005D6B53" w:rsidRPr="005D6B53">
              <w:rPr>
                <w:rStyle w:val="Hipervnculo"/>
                <w:rFonts w:ascii="Arial" w:hAnsi="Arial" w:cs="Arial"/>
                <w:noProof/>
                <w:color w:val="auto"/>
                <w:u w:val="none"/>
                <w:lang w:bidi="es-CO"/>
              </w:rPr>
              <w:t>OBLIGACIONES DE CARÁCTER FINANCIERO.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_Toc45553006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25</w:t>
            </w:r>
            <w:r w:rsidR="005D6B53" w:rsidRPr="005D6B53">
              <w:rPr>
                <w:rFonts w:ascii="Arial" w:hAnsi="Arial" w:cs="Arial"/>
                <w:noProof/>
                <w:webHidden/>
              </w:rPr>
              <w:fldChar w:fldCharType="end"/>
            </w:r>
          </w:hyperlink>
        </w:p>
        <w:p w14:paraId="5480544D" w14:textId="384AE612" w:rsidR="005D6B53" w:rsidRPr="005D6B53" w:rsidRDefault="006521B5">
          <w:pPr>
            <w:pStyle w:val="TDC3"/>
            <w:tabs>
              <w:tab w:val="right" w:leader="dot" w:pos="9050"/>
            </w:tabs>
            <w:rPr>
              <w:rFonts w:ascii="Arial" w:hAnsi="Arial" w:cs="Arial"/>
              <w:noProof/>
            </w:rPr>
          </w:pPr>
          <w:hyperlink w:anchor="_Toc45553007" w:history="1">
            <w:r w:rsidR="005D6B53" w:rsidRPr="005D6B53">
              <w:rPr>
                <w:rStyle w:val="Hipervnculo"/>
                <w:rFonts w:ascii="Arial" w:hAnsi="Arial" w:cs="Arial"/>
                <w:noProof/>
                <w:color w:val="auto"/>
                <w:u w:val="none"/>
                <w:lang w:bidi="es-CO"/>
              </w:rPr>
              <w:t>OBLIGACIONES RELACIONADAS CON EL PERSONAL DE LA INTERVENTORÍA.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_Toc45553007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26</w:t>
            </w:r>
            <w:r w:rsidR="005D6B53" w:rsidRPr="005D6B53">
              <w:rPr>
                <w:rFonts w:ascii="Arial" w:hAnsi="Arial" w:cs="Arial"/>
                <w:noProof/>
                <w:webHidden/>
              </w:rPr>
              <w:fldChar w:fldCharType="end"/>
            </w:r>
          </w:hyperlink>
        </w:p>
        <w:p w14:paraId="5A2EF778" w14:textId="55E99B23" w:rsidR="005D6B53" w:rsidRPr="005D6B53" w:rsidRDefault="006521B5">
          <w:pPr>
            <w:pStyle w:val="TDC3"/>
            <w:tabs>
              <w:tab w:val="right" w:leader="dot" w:pos="9050"/>
            </w:tabs>
            <w:rPr>
              <w:rFonts w:ascii="Arial" w:hAnsi="Arial" w:cs="Arial"/>
              <w:noProof/>
            </w:rPr>
          </w:pPr>
          <w:hyperlink w:anchor="_Toc45553008" w:history="1">
            <w:r w:rsidR="005D6B53" w:rsidRPr="005D6B53">
              <w:rPr>
                <w:rStyle w:val="Hipervnculo"/>
                <w:rFonts w:ascii="Arial" w:hAnsi="Arial" w:cs="Arial"/>
                <w:noProof/>
                <w:color w:val="auto"/>
                <w:u w:val="none"/>
                <w:lang w:bidi="es-CO"/>
              </w:rPr>
              <w:t>OBLIGACIONES DE LA INTERVENTORIA EN CUANTO AL MANEJO AMBIENTAL, SOCIAL Y SEGURIDAD INDUSTRIAL.</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_Toc45553008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27</w:t>
            </w:r>
            <w:r w:rsidR="005D6B53" w:rsidRPr="005D6B53">
              <w:rPr>
                <w:rFonts w:ascii="Arial" w:hAnsi="Arial" w:cs="Arial"/>
                <w:noProof/>
                <w:webHidden/>
              </w:rPr>
              <w:fldChar w:fldCharType="end"/>
            </w:r>
          </w:hyperlink>
        </w:p>
        <w:p w14:paraId="56D8AD34" w14:textId="2FFF1131" w:rsidR="005D6B53" w:rsidRPr="005D6B53" w:rsidRDefault="006521B5">
          <w:pPr>
            <w:pStyle w:val="TDC3"/>
            <w:tabs>
              <w:tab w:val="right" w:leader="dot" w:pos="9050"/>
            </w:tabs>
            <w:rPr>
              <w:rFonts w:ascii="Arial" w:hAnsi="Arial" w:cs="Arial"/>
              <w:noProof/>
            </w:rPr>
          </w:pPr>
          <w:hyperlink w:anchor="_Toc45553009" w:history="1">
            <w:r w:rsidR="005D6B53" w:rsidRPr="005D6B53">
              <w:rPr>
                <w:rStyle w:val="Hipervnculo"/>
                <w:rFonts w:ascii="Arial" w:hAnsi="Arial" w:cs="Arial"/>
                <w:noProof/>
                <w:color w:val="auto"/>
                <w:u w:val="none"/>
                <w:lang w:bidi="es-CO"/>
              </w:rPr>
              <w:t>OBLIGACIONES DE LA INTERVENTORIA EN PROCESOS DE INCUMPLIMIENTO.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_Toc45553009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28</w:t>
            </w:r>
            <w:r w:rsidR="005D6B53" w:rsidRPr="005D6B53">
              <w:rPr>
                <w:rFonts w:ascii="Arial" w:hAnsi="Arial" w:cs="Arial"/>
                <w:noProof/>
                <w:webHidden/>
              </w:rPr>
              <w:fldChar w:fldCharType="end"/>
            </w:r>
          </w:hyperlink>
        </w:p>
        <w:p w14:paraId="51799256" w14:textId="1D0B9CD7" w:rsidR="005D6B53" w:rsidRPr="005D6B53" w:rsidRDefault="006521B5">
          <w:pPr>
            <w:pStyle w:val="TDC2"/>
            <w:tabs>
              <w:tab w:val="right" w:leader="dot" w:pos="9050"/>
            </w:tabs>
            <w:rPr>
              <w:rFonts w:ascii="Arial" w:hAnsi="Arial" w:cs="Arial"/>
              <w:noProof/>
            </w:rPr>
          </w:pPr>
          <w:hyperlink w:anchor="_Toc45553010" w:history="1">
            <w:r w:rsidR="005D6B53" w:rsidRPr="005D6B53">
              <w:rPr>
                <w:rStyle w:val="Hipervnculo"/>
                <w:rFonts w:ascii="Arial" w:hAnsi="Arial" w:cs="Arial"/>
                <w:noProof/>
                <w:color w:val="auto"/>
                <w:u w:val="none"/>
                <w:lang w:bidi="es-CO"/>
              </w:rPr>
              <w:t>K – OBLIGACIONES DEL SUPERVISOR.</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_Toc45553010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28</w:t>
            </w:r>
            <w:r w:rsidR="005D6B53" w:rsidRPr="005D6B53">
              <w:rPr>
                <w:rFonts w:ascii="Arial" w:hAnsi="Arial" w:cs="Arial"/>
                <w:noProof/>
                <w:webHidden/>
              </w:rPr>
              <w:fldChar w:fldCharType="end"/>
            </w:r>
          </w:hyperlink>
        </w:p>
        <w:p w14:paraId="3FEFBD0B" w14:textId="6D0F9939" w:rsidR="005D6B53" w:rsidRPr="005D6B53" w:rsidRDefault="006521B5">
          <w:pPr>
            <w:pStyle w:val="TDC2"/>
            <w:tabs>
              <w:tab w:val="right" w:leader="dot" w:pos="9050"/>
            </w:tabs>
            <w:rPr>
              <w:rFonts w:ascii="Arial" w:hAnsi="Arial" w:cs="Arial"/>
              <w:noProof/>
            </w:rPr>
          </w:pPr>
          <w:hyperlink w:anchor="_Toc45553011" w:history="1">
            <w:r w:rsidR="005D6B53" w:rsidRPr="005D6B53">
              <w:rPr>
                <w:rStyle w:val="Hipervnculo"/>
                <w:rFonts w:ascii="Arial" w:hAnsi="Arial" w:cs="Arial"/>
                <w:noProof/>
                <w:color w:val="auto"/>
                <w:u w:val="none"/>
                <w:lang w:bidi="es-CO"/>
              </w:rPr>
              <w:t>L – OBLIGACIONES DEL CONSEJO SUPERIOR DE LA JUDICATURA.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_Toc45553011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29</w:t>
            </w:r>
            <w:r w:rsidR="005D6B53" w:rsidRPr="005D6B53">
              <w:rPr>
                <w:rFonts w:ascii="Arial" w:hAnsi="Arial" w:cs="Arial"/>
                <w:noProof/>
                <w:webHidden/>
              </w:rPr>
              <w:fldChar w:fldCharType="end"/>
            </w:r>
          </w:hyperlink>
        </w:p>
        <w:p w14:paraId="6B3413A1" w14:textId="715F77A1" w:rsidR="005D6B53" w:rsidRPr="007211D2" w:rsidRDefault="006521B5">
          <w:pPr>
            <w:pStyle w:val="TDC2"/>
            <w:tabs>
              <w:tab w:val="right" w:leader="dot" w:pos="9050"/>
            </w:tabs>
            <w:rPr>
              <w:rFonts w:ascii="Arial" w:hAnsi="Arial" w:cs="Arial"/>
              <w:noProof/>
            </w:rPr>
          </w:pPr>
          <w:hyperlink w:anchor="_Toc45553012" w:history="1">
            <w:r w:rsidR="005D6B53" w:rsidRPr="007211D2">
              <w:rPr>
                <w:rStyle w:val="Hipervnculo"/>
                <w:rFonts w:ascii="Arial" w:hAnsi="Arial" w:cs="Arial"/>
                <w:noProof/>
                <w:color w:val="auto"/>
                <w:u w:val="none"/>
                <w:lang w:bidi="es-CO"/>
              </w:rPr>
              <w:t>M – LIQUIDACIÓN DEL CONTRATO.</w:t>
            </w:r>
            <w:r w:rsidR="005D6B53" w:rsidRPr="007211D2">
              <w:rPr>
                <w:rFonts w:ascii="Arial" w:hAnsi="Arial" w:cs="Arial"/>
                <w:noProof/>
                <w:webHidden/>
              </w:rPr>
              <w:tab/>
            </w:r>
            <w:r w:rsidR="005D6B53" w:rsidRPr="007211D2">
              <w:rPr>
                <w:rFonts w:ascii="Arial" w:hAnsi="Arial" w:cs="Arial"/>
                <w:noProof/>
                <w:webHidden/>
              </w:rPr>
              <w:fldChar w:fldCharType="begin"/>
            </w:r>
            <w:r w:rsidR="005D6B53" w:rsidRPr="007211D2">
              <w:rPr>
                <w:rFonts w:ascii="Arial" w:hAnsi="Arial" w:cs="Arial"/>
                <w:noProof/>
                <w:webHidden/>
              </w:rPr>
              <w:instrText xml:space="preserve"> PAGEREF _Toc45553012 \h </w:instrText>
            </w:r>
            <w:r w:rsidR="005D6B53" w:rsidRPr="007211D2">
              <w:rPr>
                <w:rFonts w:ascii="Arial" w:hAnsi="Arial" w:cs="Arial"/>
                <w:noProof/>
                <w:webHidden/>
              </w:rPr>
            </w:r>
            <w:r w:rsidR="005D6B53" w:rsidRPr="007211D2">
              <w:rPr>
                <w:rFonts w:ascii="Arial" w:hAnsi="Arial" w:cs="Arial"/>
                <w:noProof/>
                <w:webHidden/>
              </w:rPr>
              <w:fldChar w:fldCharType="separate"/>
            </w:r>
            <w:r w:rsidR="009730D1">
              <w:rPr>
                <w:rFonts w:ascii="Arial" w:hAnsi="Arial" w:cs="Arial"/>
                <w:noProof/>
                <w:webHidden/>
              </w:rPr>
              <w:t>29</w:t>
            </w:r>
            <w:r w:rsidR="005D6B53" w:rsidRPr="007211D2">
              <w:rPr>
                <w:rFonts w:ascii="Arial" w:hAnsi="Arial" w:cs="Arial"/>
                <w:noProof/>
                <w:webHidden/>
              </w:rPr>
              <w:fldChar w:fldCharType="end"/>
            </w:r>
          </w:hyperlink>
        </w:p>
        <w:p w14:paraId="47E1F003" w14:textId="409E195C" w:rsidR="005D6B53" w:rsidRPr="007211D2" w:rsidRDefault="006521B5">
          <w:pPr>
            <w:pStyle w:val="TDC1"/>
            <w:tabs>
              <w:tab w:val="right" w:leader="dot" w:pos="9050"/>
            </w:tabs>
            <w:rPr>
              <w:rFonts w:ascii="Arial" w:hAnsi="Arial" w:cs="Arial"/>
              <w:noProof/>
            </w:rPr>
          </w:pPr>
          <w:hyperlink w:anchor="_Toc45553013" w:history="1">
            <w:r w:rsidR="005D6B53" w:rsidRPr="007211D2">
              <w:rPr>
                <w:rStyle w:val="Hipervnculo"/>
                <w:rFonts w:ascii="Arial" w:hAnsi="Arial" w:cs="Arial"/>
                <w:noProof/>
                <w:color w:val="auto"/>
                <w:u w:val="none"/>
                <w:lang w:bidi="es-CO"/>
              </w:rPr>
              <w:t>CAPITULO IV</w:t>
            </w:r>
            <w:r w:rsidR="005D6B53" w:rsidRPr="007211D2">
              <w:rPr>
                <w:rFonts w:ascii="Arial" w:hAnsi="Arial" w:cs="Arial"/>
                <w:noProof/>
                <w:webHidden/>
              </w:rPr>
              <w:tab/>
            </w:r>
            <w:r w:rsidR="005D6B53" w:rsidRPr="007211D2">
              <w:rPr>
                <w:rFonts w:ascii="Arial" w:hAnsi="Arial" w:cs="Arial"/>
                <w:noProof/>
                <w:webHidden/>
              </w:rPr>
              <w:fldChar w:fldCharType="begin"/>
            </w:r>
            <w:r w:rsidR="005D6B53" w:rsidRPr="007211D2">
              <w:rPr>
                <w:rFonts w:ascii="Arial" w:hAnsi="Arial" w:cs="Arial"/>
                <w:noProof/>
                <w:webHidden/>
              </w:rPr>
              <w:instrText xml:space="preserve"> PAGEREF _Toc45553013 \h </w:instrText>
            </w:r>
            <w:r w:rsidR="005D6B53" w:rsidRPr="007211D2">
              <w:rPr>
                <w:rFonts w:ascii="Arial" w:hAnsi="Arial" w:cs="Arial"/>
                <w:noProof/>
                <w:webHidden/>
              </w:rPr>
            </w:r>
            <w:r w:rsidR="005D6B53" w:rsidRPr="007211D2">
              <w:rPr>
                <w:rFonts w:ascii="Arial" w:hAnsi="Arial" w:cs="Arial"/>
                <w:noProof/>
                <w:webHidden/>
              </w:rPr>
              <w:fldChar w:fldCharType="separate"/>
            </w:r>
            <w:r w:rsidR="009730D1">
              <w:rPr>
                <w:rFonts w:ascii="Arial" w:hAnsi="Arial" w:cs="Arial"/>
                <w:noProof/>
                <w:webHidden/>
              </w:rPr>
              <w:t>29</w:t>
            </w:r>
            <w:r w:rsidR="005D6B53" w:rsidRPr="007211D2">
              <w:rPr>
                <w:rFonts w:ascii="Arial" w:hAnsi="Arial" w:cs="Arial"/>
                <w:noProof/>
                <w:webHidden/>
              </w:rPr>
              <w:fldChar w:fldCharType="end"/>
            </w:r>
          </w:hyperlink>
        </w:p>
        <w:p w14:paraId="41C18BEA" w14:textId="00ACD520" w:rsidR="005D6B53" w:rsidRPr="005D6B53" w:rsidRDefault="006521B5">
          <w:pPr>
            <w:pStyle w:val="TDC1"/>
            <w:tabs>
              <w:tab w:val="right" w:leader="dot" w:pos="9050"/>
            </w:tabs>
            <w:rPr>
              <w:rFonts w:ascii="Arial" w:hAnsi="Arial" w:cs="Arial"/>
              <w:noProof/>
            </w:rPr>
          </w:pPr>
          <w:hyperlink w:anchor="_Toc45553014" w:history="1">
            <w:r w:rsidR="005D6B53" w:rsidRPr="007211D2">
              <w:rPr>
                <w:rStyle w:val="Hipervnculo"/>
                <w:rFonts w:ascii="Arial" w:hAnsi="Arial" w:cs="Arial"/>
                <w:noProof/>
                <w:color w:val="auto"/>
                <w:u w:val="none"/>
                <w:lang w:bidi="es-CO"/>
              </w:rPr>
              <w:t>CONVOCATORIA LIMITADA A MIPYMES</w:t>
            </w:r>
            <w:r w:rsidR="005D6B53" w:rsidRPr="007211D2">
              <w:rPr>
                <w:rFonts w:ascii="Arial" w:hAnsi="Arial" w:cs="Arial"/>
                <w:noProof/>
                <w:webHidden/>
              </w:rPr>
              <w:tab/>
            </w:r>
            <w:r w:rsidR="005D6B53" w:rsidRPr="007211D2">
              <w:rPr>
                <w:rFonts w:ascii="Arial" w:hAnsi="Arial" w:cs="Arial"/>
                <w:noProof/>
                <w:webHidden/>
              </w:rPr>
              <w:fldChar w:fldCharType="begin"/>
            </w:r>
            <w:r w:rsidR="005D6B53" w:rsidRPr="007211D2">
              <w:rPr>
                <w:rFonts w:ascii="Arial" w:hAnsi="Arial" w:cs="Arial"/>
                <w:noProof/>
                <w:webHidden/>
              </w:rPr>
              <w:instrText xml:space="preserve"> PAGEREF _Toc45553014 \h </w:instrText>
            </w:r>
            <w:r w:rsidR="005D6B53" w:rsidRPr="007211D2">
              <w:rPr>
                <w:rFonts w:ascii="Arial" w:hAnsi="Arial" w:cs="Arial"/>
                <w:noProof/>
                <w:webHidden/>
              </w:rPr>
            </w:r>
            <w:r w:rsidR="005D6B53" w:rsidRPr="007211D2">
              <w:rPr>
                <w:rFonts w:ascii="Arial" w:hAnsi="Arial" w:cs="Arial"/>
                <w:noProof/>
                <w:webHidden/>
              </w:rPr>
              <w:fldChar w:fldCharType="separate"/>
            </w:r>
            <w:r w:rsidR="009730D1">
              <w:rPr>
                <w:rFonts w:ascii="Arial" w:hAnsi="Arial" w:cs="Arial"/>
                <w:noProof/>
                <w:webHidden/>
              </w:rPr>
              <w:t>29</w:t>
            </w:r>
            <w:r w:rsidR="005D6B53" w:rsidRPr="007211D2">
              <w:rPr>
                <w:rFonts w:ascii="Arial" w:hAnsi="Arial" w:cs="Arial"/>
                <w:noProof/>
                <w:webHidden/>
              </w:rPr>
              <w:fldChar w:fldCharType="end"/>
            </w:r>
          </w:hyperlink>
        </w:p>
        <w:p w14:paraId="529013DF" w14:textId="1248F901" w:rsidR="005D6B53" w:rsidRPr="005D6B53" w:rsidRDefault="005D6B53">
          <w:pPr>
            <w:pStyle w:val="TDC1"/>
            <w:tabs>
              <w:tab w:val="right" w:leader="dot" w:pos="9050"/>
            </w:tabs>
            <w:rPr>
              <w:rFonts w:ascii="Arial" w:hAnsi="Arial" w:cs="Arial"/>
              <w:noProof/>
            </w:rPr>
          </w:pPr>
          <w:r>
            <w:rPr>
              <w:rStyle w:val="Hipervnculo"/>
              <w:rFonts w:ascii="Arial" w:hAnsi="Arial" w:cs="Arial"/>
              <w:noProof/>
              <w:color w:val="auto"/>
              <w:u w:val="none"/>
            </w:rPr>
            <w:t xml:space="preserve">CAPITULO V. </w:t>
          </w:r>
          <w:hyperlink w:anchor="_Toc45553016" w:history="1">
            <w:r w:rsidRPr="005D6B53">
              <w:rPr>
                <w:rStyle w:val="Hipervnculo"/>
                <w:rFonts w:ascii="Arial" w:hAnsi="Arial" w:cs="Arial"/>
                <w:noProof/>
                <w:color w:val="auto"/>
                <w:u w:val="none"/>
                <w:lang w:bidi="es-CO"/>
              </w:rPr>
              <w:t>CRITERIOS PARA SELECCIONAR LA OFERTA MAS FAVORABLE.</w:t>
            </w:r>
            <w:r w:rsidRPr="005D6B53">
              <w:rPr>
                <w:rFonts w:ascii="Arial" w:hAnsi="Arial" w:cs="Arial"/>
                <w:noProof/>
                <w:webHidden/>
              </w:rPr>
              <w:tab/>
            </w:r>
            <w:r w:rsidRPr="005D6B53">
              <w:rPr>
                <w:rFonts w:ascii="Arial" w:hAnsi="Arial" w:cs="Arial"/>
                <w:noProof/>
                <w:webHidden/>
              </w:rPr>
              <w:fldChar w:fldCharType="begin"/>
            </w:r>
            <w:r w:rsidRPr="005D6B53">
              <w:rPr>
                <w:rFonts w:ascii="Arial" w:hAnsi="Arial" w:cs="Arial"/>
                <w:noProof/>
                <w:webHidden/>
              </w:rPr>
              <w:instrText xml:space="preserve"> PAGEREF _Toc45553016 \h </w:instrText>
            </w:r>
            <w:r w:rsidRPr="005D6B53">
              <w:rPr>
                <w:rFonts w:ascii="Arial" w:hAnsi="Arial" w:cs="Arial"/>
                <w:noProof/>
                <w:webHidden/>
              </w:rPr>
            </w:r>
            <w:r w:rsidRPr="005D6B53">
              <w:rPr>
                <w:rFonts w:ascii="Arial" w:hAnsi="Arial" w:cs="Arial"/>
                <w:noProof/>
                <w:webHidden/>
              </w:rPr>
              <w:fldChar w:fldCharType="separate"/>
            </w:r>
            <w:r w:rsidR="009730D1">
              <w:rPr>
                <w:rFonts w:ascii="Arial" w:hAnsi="Arial" w:cs="Arial"/>
                <w:noProof/>
                <w:webHidden/>
              </w:rPr>
              <w:t>29</w:t>
            </w:r>
            <w:r w:rsidRPr="005D6B53">
              <w:rPr>
                <w:rFonts w:ascii="Arial" w:hAnsi="Arial" w:cs="Arial"/>
                <w:noProof/>
                <w:webHidden/>
              </w:rPr>
              <w:fldChar w:fldCharType="end"/>
            </w:r>
          </w:hyperlink>
        </w:p>
        <w:p w14:paraId="7C5744CC" w14:textId="5BAAFC21" w:rsidR="005D6B53" w:rsidRPr="005D6B53" w:rsidRDefault="006521B5">
          <w:pPr>
            <w:pStyle w:val="TDC2"/>
            <w:tabs>
              <w:tab w:val="right" w:leader="dot" w:pos="9050"/>
            </w:tabs>
            <w:rPr>
              <w:rFonts w:ascii="Arial" w:hAnsi="Arial" w:cs="Arial"/>
              <w:noProof/>
            </w:rPr>
          </w:pPr>
          <w:hyperlink w:anchor="_Toc45553017" w:history="1">
            <w:r w:rsidR="005D6B53" w:rsidRPr="005D6B53">
              <w:rPr>
                <w:rStyle w:val="Hipervnculo"/>
                <w:rFonts w:ascii="Arial" w:hAnsi="Arial" w:cs="Arial"/>
                <w:noProof/>
                <w:color w:val="auto"/>
                <w:u w:val="none"/>
                <w:lang w:bidi="es-CO"/>
              </w:rPr>
              <w:t>A – REQUISITOS JURIDICOS HABILITANTES.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_Toc45553017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30</w:t>
            </w:r>
            <w:r w:rsidR="005D6B53" w:rsidRPr="005D6B53">
              <w:rPr>
                <w:rFonts w:ascii="Arial" w:hAnsi="Arial" w:cs="Arial"/>
                <w:noProof/>
                <w:webHidden/>
              </w:rPr>
              <w:fldChar w:fldCharType="end"/>
            </w:r>
          </w:hyperlink>
        </w:p>
        <w:p w14:paraId="3AF750CD" w14:textId="4DAB263E" w:rsidR="005D6B53" w:rsidRPr="005D6B53" w:rsidRDefault="006521B5">
          <w:pPr>
            <w:pStyle w:val="TDC3"/>
            <w:tabs>
              <w:tab w:val="right" w:leader="dot" w:pos="9050"/>
            </w:tabs>
            <w:rPr>
              <w:rFonts w:ascii="Arial" w:hAnsi="Arial" w:cs="Arial"/>
              <w:noProof/>
            </w:rPr>
          </w:pPr>
          <w:hyperlink w:anchor="_Toc45553018" w:history="1">
            <w:r w:rsidR="005D6B53" w:rsidRPr="005D6B53">
              <w:rPr>
                <w:rStyle w:val="Hipervnculo"/>
                <w:rFonts w:ascii="Arial" w:hAnsi="Arial" w:cs="Arial"/>
                <w:noProof/>
                <w:color w:val="auto"/>
                <w:u w:val="none"/>
                <w:lang w:bidi="es-CO"/>
              </w:rPr>
              <w:t>1. CAPACIDAD JURIDICA.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_Toc45553018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31</w:t>
            </w:r>
            <w:r w:rsidR="005D6B53" w:rsidRPr="005D6B53">
              <w:rPr>
                <w:rFonts w:ascii="Arial" w:hAnsi="Arial" w:cs="Arial"/>
                <w:noProof/>
                <w:webHidden/>
              </w:rPr>
              <w:fldChar w:fldCharType="end"/>
            </w:r>
          </w:hyperlink>
        </w:p>
        <w:p w14:paraId="3CE3AAB4" w14:textId="6A433E98" w:rsidR="005D6B53" w:rsidRPr="005D6B53" w:rsidRDefault="006521B5">
          <w:pPr>
            <w:pStyle w:val="TDC3"/>
            <w:tabs>
              <w:tab w:val="left" w:pos="880"/>
              <w:tab w:val="right" w:leader="dot" w:pos="9050"/>
            </w:tabs>
            <w:rPr>
              <w:rFonts w:ascii="Arial" w:hAnsi="Arial" w:cs="Arial"/>
              <w:noProof/>
            </w:rPr>
          </w:pPr>
          <w:hyperlink w:anchor="_Toc45553019" w:history="1">
            <w:r w:rsidR="005D6B53" w:rsidRPr="005D6B53">
              <w:rPr>
                <w:rStyle w:val="Hipervnculo"/>
                <w:rFonts w:ascii="Arial" w:hAnsi="Arial" w:cs="Arial"/>
                <w:noProof/>
                <w:color w:val="auto"/>
                <w:u w:val="none"/>
                <w:lang w:bidi="es-CO"/>
              </w:rPr>
              <w:t>2.</w:t>
            </w:r>
            <w:r w:rsidR="005D6B53" w:rsidRPr="005D6B53">
              <w:rPr>
                <w:rFonts w:ascii="Arial" w:hAnsi="Arial" w:cs="Arial"/>
                <w:noProof/>
              </w:rPr>
              <w:tab/>
            </w:r>
            <w:r w:rsidR="005D6B53" w:rsidRPr="005D6B53">
              <w:rPr>
                <w:rStyle w:val="Hipervnculo"/>
                <w:rFonts w:ascii="Arial" w:hAnsi="Arial" w:cs="Arial"/>
                <w:noProof/>
                <w:color w:val="auto"/>
                <w:u w:val="none"/>
                <w:lang w:bidi="es-CO"/>
              </w:rPr>
              <w:t>GARANTIA DE SERIEDAD DE LA OFERTA.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_Toc45553019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35</w:t>
            </w:r>
            <w:r w:rsidR="005D6B53" w:rsidRPr="005D6B53">
              <w:rPr>
                <w:rFonts w:ascii="Arial" w:hAnsi="Arial" w:cs="Arial"/>
                <w:noProof/>
                <w:webHidden/>
              </w:rPr>
              <w:fldChar w:fldCharType="end"/>
            </w:r>
          </w:hyperlink>
        </w:p>
        <w:p w14:paraId="05189A41" w14:textId="1B914169" w:rsidR="005D6B53" w:rsidRPr="005D6B53" w:rsidRDefault="006521B5">
          <w:pPr>
            <w:pStyle w:val="TDC3"/>
            <w:tabs>
              <w:tab w:val="left" w:pos="880"/>
              <w:tab w:val="right" w:leader="dot" w:pos="9050"/>
            </w:tabs>
            <w:rPr>
              <w:rFonts w:ascii="Arial" w:hAnsi="Arial" w:cs="Arial"/>
              <w:noProof/>
            </w:rPr>
          </w:pPr>
          <w:hyperlink w:anchor="_Toc45553020" w:history="1">
            <w:r w:rsidR="005D6B53" w:rsidRPr="005D6B53">
              <w:rPr>
                <w:rStyle w:val="Hipervnculo"/>
                <w:rFonts w:ascii="Arial" w:hAnsi="Arial" w:cs="Arial"/>
                <w:noProof/>
                <w:color w:val="auto"/>
                <w:u w:val="none"/>
                <w:lang w:bidi="es-CO"/>
              </w:rPr>
              <w:t>3.</w:t>
            </w:r>
            <w:r w:rsidR="005D6B53" w:rsidRPr="005D6B53">
              <w:rPr>
                <w:rFonts w:ascii="Arial" w:hAnsi="Arial" w:cs="Arial"/>
                <w:noProof/>
              </w:rPr>
              <w:tab/>
            </w:r>
            <w:r w:rsidR="005D6B53" w:rsidRPr="005D6B53">
              <w:rPr>
                <w:rStyle w:val="Hipervnculo"/>
                <w:rFonts w:ascii="Arial" w:hAnsi="Arial" w:cs="Arial"/>
                <w:noProof/>
                <w:color w:val="auto"/>
                <w:u w:val="none"/>
                <w:lang w:bidi="es-CO"/>
              </w:rPr>
              <w:t>ANTECEDENTES DISCIPLINARIOS, FISCALES Y JUDICIALES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_Toc45553020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36</w:t>
            </w:r>
            <w:r w:rsidR="005D6B53" w:rsidRPr="005D6B53">
              <w:rPr>
                <w:rFonts w:ascii="Arial" w:hAnsi="Arial" w:cs="Arial"/>
                <w:noProof/>
                <w:webHidden/>
              </w:rPr>
              <w:fldChar w:fldCharType="end"/>
            </w:r>
          </w:hyperlink>
        </w:p>
        <w:p w14:paraId="1BE26171" w14:textId="0F3DF2F4" w:rsidR="005D6B53" w:rsidRPr="005D6B53" w:rsidRDefault="006521B5">
          <w:pPr>
            <w:pStyle w:val="TDC3"/>
            <w:tabs>
              <w:tab w:val="left" w:pos="880"/>
              <w:tab w:val="right" w:leader="dot" w:pos="9050"/>
            </w:tabs>
            <w:rPr>
              <w:rFonts w:ascii="Arial" w:hAnsi="Arial" w:cs="Arial"/>
              <w:noProof/>
            </w:rPr>
          </w:pPr>
          <w:hyperlink w:anchor="_Toc45553021" w:history="1">
            <w:r w:rsidR="005D6B53" w:rsidRPr="005D6B53">
              <w:rPr>
                <w:rStyle w:val="Hipervnculo"/>
                <w:rFonts w:ascii="Arial" w:hAnsi="Arial" w:cs="Arial"/>
                <w:noProof/>
                <w:color w:val="auto"/>
                <w:u w:val="none"/>
                <w:lang w:bidi="es-CO"/>
              </w:rPr>
              <w:t>4.</w:t>
            </w:r>
            <w:r w:rsidR="005D6B53" w:rsidRPr="005D6B53">
              <w:rPr>
                <w:rFonts w:ascii="Arial" w:hAnsi="Arial" w:cs="Arial"/>
                <w:noProof/>
              </w:rPr>
              <w:tab/>
            </w:r>
            <w:r w:rsidR="005D6B53" w:rsidRPr="005D6B53">
              <w:rPr>
                <w:rStyle w:val="Hipervnculo"/>
                <w:rFonts w:ascii="Arial" w:hAnsi="Arial" w:cs="Arial"/>
                <w:noProof/>
                <w:color w:val="auto"/>
                <w:u w:val="none"/>
                <w:lang w:bidi="es-CO"/>
              </w:rPr>
              <w:t>SOLICITUD DE CIERRE DEL PROCESO DE SELECCIÓN LIMITADA A MIPYME</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_Toc45553021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36</w:t>
            </w:r>
            <w:r w:rsidR="005D6B53" w:rsidRPr="005D6B53">
              <w:rPr>
                <w:rFonts w:ascii="Arial" w:hAnsi="Arial" w:cs="Arial"/>
                <w:noProof/>
                <w:webHidden/>
              </w:rPr>
              <w:fldChar w:fldCharType="end"/>
            </w:r>
          </w:hyperlink>
        </w:p>
        <w:p w14:paraId="56C0FDDF" w14:textId="0D1CC96B" w:rsidR="005D6B53" w:rsidRPr="005D6B53" w:rsidRDefault="006521B5">
          <w:pPr>
            <w:pStyle w:val="TDC3"/>
            <w:tabs>
              <w:tab w:val="left" w:pos="880"/>
              <w:tab w:val="right" w:leader="dot" w:pos="9050"/>
            </w:tabs>
            <w:rPr>
              <w:rFonts w:ascii="Arial" w:hAnsi="Arial" w:cs="Arial"/>
              <w:noProof/>
            </w:rPr>
          </w:pPr>
          <w:hyperlink w:anchor="_Toc45553022" w:history="1">
            <w:r w:rsidR="005D6B53" w:rsidRPr="005D6B53">
              <w:rPr>
                <w:rStyle w:val="Hipervnculo"/>
                <w:rFonts w:ascii="Arial" w:hAnsi="Arial" w:cs="Arial"/>
                <w:noProof/>
                <w:color w:val="auto"/>
                <w:u w:val="none"/>
                <w:lang w:bidi="es-CO"/>
              </w:rPr>
              <w:t>5.</w:t>
            </w:r>
            <w:r w:rsidR="005D6B53" w:rsidRPr="005D6B53">
              <w:rPr>
                <w:rFonts w:ascii="Arial" w:hAnsi="Arial" w:cs="Arial"/>
                <w:noProof/>
              </w:rPr>
              <w:tab/>
            </w:r>
            <w:r w:rsidR="005D6B53" w:rsidRPr="005D6B53">
              <w:rPr>
                <w:rStyle w:val="Hipervnculo"/>
                <w:rFonts w:ascii="Arial" w:hAnsi="Arial" w:cs="Arial"/>
                <w:noProof/>
                <w:color w:val="auto"/>
                <w:u w:val="none"/>
                <w:lang w:bidi="es-CO"/>
              </w:rPr>
              <w:t>IDIOMA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_Toc45553022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36</w:t>
            </w:r>
            <w:r w:rsidR="005D6B53" w:rsidRPr="005D6B53">
              <w:rPr>
                <w:rFonts w:ascii="Arial" w:hAnsi="Arial" w:cs="Arial"/>
                <w:noProof/>
                <w:webHidden/>
              </w:rPr>
              <w:fldChar w:fldCharType="end"/>
            </w:r>
          </w:hyperlink>
        </w:p>
        <w:p w14:paraId="44D83B56" w14:textId="3D76ADBA" w:rsidR="005D6B53" w:rsidRPr="005D6B53" w:rsidRDefault="006521B5">
          <w:pPr>
            <w:pStyle w:val="TDC3"/>
            <w:tabs>
              <w:tab w:val="left" w:pos="880"/>
              <w:tab w:val="right" w:leader="dot" w:pos="9050"/>
            </w:tabs>
            <w:rPr>
              <w:rFonts w:ascii="Arial" w:hAnsi="Arial" w:cs="Arial"/>
              <w:noProof/>
            </w:rPr>
          </w:pPr>
          <w:hyperlink w:anchor="_Toc45553023" w:history="1">
            <w:r w:rsidR="005D6B53" w:rsidRPr="005D6B53">
              <w:rPr>
                <w:rStyle w:val="Hipervnculo"/>
                <w:rFonts w:ascii="Arial" w:hAnsi="Arial" w:cs="Arial"/>
                <w:noProof/>
                <w:color w:val="auto"/>
                <w:u w:val="none"/>
                <w:lang w:bidi="es-CO"/>
              </w:rPr>
              <w:t>6.</w:t>
            </w:r>
            <w:r w:rsidR="005D6B53" w:rsidRPr="005D6B53">
              <w:rPr>
                <w:rFonts w:ascii="Arial" w:hAnsi="Arial" w:cs="Arial"/>
                <w:noProof/>
              </w:rPr>
              <w:tab/>
            </w:r>
            <w:r w:rsidR="005D6B53" w:rsidRPr="005D6B53">
              <w:rPr>
                <w:rStyle w:val="Hipervnculo"/>
                <w:rFonts w:ascii="Arial" w:hAnsi="Arial" w:cs="Arial"/>
                <w:noProof/>
                <w:color w:val="auto"/>
                <w:u w:val="none"/>
                <w:lang w:bidi="es-CO"/>
              </w:rPr>
              <w:t>LEGALIZACIÓN DE DOCUMENTOS OTORGADOS EN EL EXTERIOR</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_Toc45553023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36</w:t>
            </w:r>
            <w:r w:rsidR="005D6B53" w:rsidRPr="005D6B53">
              <w:rPr>
                <w:rFonts w:ascii="Arial" w:hAnsi="Arial" w:cs="Arial"/>
                <w:noProof/>
                <w:webHidden/>
              </w:rPr>
              <w:fldChar w:fldCharType="end"/>
            </w:r>
          </w:hyperlink>
        </w:p>
        <w:p w14:paraId="36693E97" w14:textId="7544EED5" w:rsidR="005D6B53" w:rsidRPr="005D6B53" w:rsidRDefault="006521B5">
          <w:pPr>
            <w:pStyle w:val="TDC2"/>
            <w:tabs>
              <w:tab w:val="right" w:leader="dot" w:pos="9050"/>
            </w:tabs>
            <w:rPr>
              <w:rFonts w:ascii="Arial" w:hAnsi="Arial" w:cs="Arial"/>
              <w:noProof/>
            </w:rPr>
          </w:pPr>
          <w:hyperlink w:anchor="_Toc45553024" w:history="1">
            <w:r w:rsidR="005D6B53" w:rsidRPr="005D6B53">
              <w:rPr>
                <w:rStyle w:val="Hipervnculo"/>
                <w:rFonts w:ascii="Arial" w:hAnsi="Arial" w:cs="Arial"/>
                <w:noProof/>
                <w:color w:val="auto"/>
                <w:u w:val="none"/>
                <w:lang w:bidi="es-CO"/>
              </w:rPr>
              <w:t>B – REQUISITOS FINANCIEROS HABILITANTES.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_Toc45553024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36</w:t>
            </w:r>
            <w:r w:rsidR="005D6B53" w:rsidRPr="005D6B53">
              <w:rPr>
                <w:rFonts w:ascii="Arial" w:hAnsi="Arial" w:cs="Arial"/>
                <w:noProof/>
                <w:webHidden/>
              </w:rPr>
              <w:fldChar w:fldCharType="end"/>
            </w:r>
          </w:hyperlink>
        </w:p>
        <w:p w14:paraId="7E92F35B" w14:textId="2ECC5BA3" w:rsidR="005D6B53" w:rsidRPr="005D6B53" w:rsidRDefault="006521B5">
          <w:pPr>
            <w:pStyle w:val="TDC3"/>
            <w:tabs>
              <w:tab w:val="right" w:leader="dot" w:pos="9050"/>
            </w:tabs>
            <w:rPr>
              <w:rFonts w:ascii="Arial" w:hAnsi="Arial" w:cs="Arial"/>
              <w:noProof/>
            </w:rPr>
          </w:pPr>
          <w:hyperlink w:anchor="_Toc45553025" w:history="1">
            <w:r w:rsidR="005D6B53" w:rsidRPr="005D6B53">
              <w:rPr>
                <w:rStyle w:val="Hipervnculo"/>
                <w:rFonts w:ascii="Arial" w:hAnsi="Arial" w:cs="Arial"/>
                <w:noProof/>
                <w:color w:val="auto"/>
                <w:u w:val="none"/>
                <w:lang w:bidi="es-CO"/>
              </w:rPr>
              <w:t>1. CAPACIDAD FINANCIERA.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_Toc45553025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37</w:t>
            </w:r>
            <w:r w:rsidR="005D6B53" w:rsidRPr="005D6B53">
              <w:rPr>
                <w:rFonts w:ascii="Arial" w:hAnsi="Arial" w:cs="Arial"/>
                <w:noProof/>
                <w:webHidden/>
              </w:rPr>
              <w:fldChar w:fldCharType="end"/>
            </w:r>
          </w:hyperlink>
        </w:p>
        <w:p w14:paraId="668ED55B" w14:textId="7DEC60A0" w:rsidR="005D6B53" w:rsidRPr="005D6B53" w:rsidRDefault="006521B5">
          <w:pPr>
            <w:pStyle w:val="TDC3"/>
            <w:tabs>
              <w:tab w:val="right" w:leader="dot" w:pos="9050"/>
            </w:tabs>
            <w:rPr>
              <w:rFonts w:ascii="Arial" w:hAnsi="Arial" w:cs="Arial"/>
              <w:noProof/>
            </w:rPr>
          </w:pPr>
          <w:hyperlink w:anchor="_Toc45553026" w:history="1">
            <w:r w:rsidR="005D6B53" w:rsidRPr="005D6B53">
              <w:rPr>
                <w:rStyle w:val="Hipervnculo"/>
                <w:rFonts w:ascii="Arial" w:hAnsi="Arial" w:cs="Arial"/>
                <w:noProof/>
                <w:color w:val="auto"/>
                <w:u w:val="none"/>
                <w:lang w:bidi="es-CO"/>
              </w:rPr>
              <w:t>2. CAPACIDAD ORGANIZACIONAL.</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_Toc45553026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39</w:t>
            </w:r>
            <w:r w:rsidR="005D6B53" w:rsidRPr="005D6B53">
              <w:rPr>
                <w:rFonts w:ascii="Arial" w:hAnsi="Arial" w:cs="Arial"/>
                <w:noProof/>
                <w:webHidden/>
              </w:rPr>
              <w:fldChar w:fldCharType="end"/>
            </w:r>
          </w:hyperlink>
        </w:p>
        <w:p w14:paraId="109BE219" w14:textId="72A64218" w:rsidR="005D6B53" w:rsidRPr="005D6B53" w:rsidRDefault="006521B5">
          <w:pPr>
            <w:pStyle w:val="TDC3"/>
            <w:tabs>
              <w:tab w:val="right" w:leader="dot" w:pos="9050"/>
            </w:tabs>
            <w:rPr>
              <w:rFonts w:ascii="Arial" w:hAnsi="Arial" w:cs="Arial"/>
              <w:noProof/>
            </w:rPr>
          </w:pPr>
          <w:hyperlink w:anchor="_Toc45553027" w:history="1">
            <w:r w:rsidR="005D6B53" w:rsidRPr="005D6B53">
              <w:rPr>
                <w:rStyle w:val="Hipervnculo"/>
                <w:rFonts w:ascii="Arial" w:hAnsi="Arial" w:cs="Arial"/>
                <w:noProof/>
                <w:color w:val="auto"/>
                <w:u w:val="none"/>
                <w:lang w:bidi="es-CO"/>
              </w:rPr>
              <w:t>3. INFORMACIÓN FINANCIERA PARA PROPONENTES EXTRANJEROS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_Toc45553027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39</w:t>
            </w:r>
            <w:r w:rsidR="005D6B53" w:rsidRPr="005D6B53">
              <w:rPr>
                <w:rFonts w:ascii="Arial" w:hAnsi="Arial" w:cs="Arial"/>
                <w:noProof/>
                <w:webHidden/>
              </w:rPr>
              <w:fldChar w:fldCharType="end"/>
            </w:r>
          </w:hyperlink>
        </w:p>
        <w:p w14:paraId="473D8AFC" w14:textId="63C6EAA0" w:rsidR="005D6B53" w:rsidRPr="005D6B53" w:rsidRDefault="006521B5">
          <w:pPr>
            <w:pStyle w:val="TDC2"/>
            <w:tabs>
              <w:tab w:val="right" w:leader="dot" w:pos="9050"/>
            </w:tabs>
            <w:rPr>
              <w:rFonts w:ascii="Arial" w:hAnsi="Arial" w:cs="Arial"/>
              <w:noProof/>
            </w:rPr>
          </w:pPr>
          <w:hyperlink w:anchor="_Toc45553028" w:history="1">
            <w:r w:rsidR="005D6B53" w:rsidRPr="005D6B53">
              <w:rPr>
                <w:rStyle w:val="Hipervnculo"/>
                <w:rFonts w:ascii="Arial" w:hAnsi="Arial" w:cs="Arial"/>
                <w:noProof/>
                <w:color w:val="auto"/>
                <w:u w:val="none"/>
                <w:lang w:bidi="es-CO"/>
              </w:rPr>
              <w:t>C – REQUISITOS TÉCNICOS HABILITANTES.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_Toc45553028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40</w:t>
            </w:r>
            <w:r w:rsidR="005D6B53" w:rsidRPr="005D6B53">
              <w:rPr>
                <w:rFonts w:ascii="Arial" w:hAnsi="Arial" w:cs="Arial"/>
                <w:noProof/>
                <w:webHidden/>
              </w:rPr>
              <w:fldChar w:fldCharType="end"/>
            </w:r>
          </w:hyperlink>
        </w:p>
        <w:p w14:paraId="1F09BE57" w14:textId="36C8B6EC" w:rsidR="005D6B53" w:rsidRPr="005D6B53" w:rsidRDefault="006521B5">
          <w:pPr>
            <w:pStyle w:val="TDC3"/>
            <w:tabs>
              <w:tab w:val="right" w:leader="dot" w:pos="9050"/>
            </w:tabs>
            <w:rPr>
              <w:rFonts w:ascii="Arial" w:hAnsi="Arial" w:cs="Arial"/>
              <w:noProof/>
            </w:rPr>
          </w:pPr>
          <w:hyperlink w:anchor="_Toc45553029" w:history="1">
            <w:r w:rsidR="005D6B53" w:rsidRPr="005D6B53">
              <w:rPr>
                <w:rStyle w:val="Hipervnculo"/>
                <w:rFonts w:ascii="Arial" w:hAnsi="Arial" w:cs="Arial"/>
                <w:noProof/>
                <w:color w:val="auto"/>
                <w:u w:val="none"/>
                <w:lang w:bidi="es-CO"/>
              </w:rPr>
              <w:t>1. AVAL DE LA PROPUESTA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_Toc45553029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40</w:t>
            </w:r>
            <w:r w:rsidR="005D6B53" w:rsidRPr="005D6B53">
              <w:rPr>
                <w:rFonts w:ascii="Arial" w:hAnsi="Arial" w:cs="Arial"/>
                <w:noProof/>
                <w:webHidden/>
              </w:rPr>
              <w:fldChar w:fldCharType="end"/>
            </w:r>
          </w:hyperlink>
        </w:p>
        <w:p w14:paraId="53D7CC72" w14:textId="1C6D209E" w:rsidR="005D6B53" w:rsidRPr="005D6B53" w:rsidRDefault="006521B5">
          <w:pPr>
            <w:pStyle w:val="TDC3"/>
            <w:tabs>
              <w:tab w:val="right" w:leader="dot" w:pos="9050"/>
            </w:tabs>
            <w:rPr>
              <w:rFonts w:ascii="Arial" w:hAnsi="Arial" w:cs="Arial"/>
              <w:noProof/>
            </w:rPr>
          </w:pPr>
          <w:hyperlink w:anchor="_Toc45553030" w:history="1">
            <w:r w:rsidR="005D6B53" w:rsidRPr="005D6B53">
              <w:rPr>
                <w:rStyle w:val="Hipervnculo"/>
                <w:rFonts w:ascii="Arial" w:hAnsi="Arial" w:cs="Arial"/>
                <w:noProof/>
                <w:color w:val="auto"/>
                <w:u w:val="none"/>
                <w:lang w:bidi="es-CO"/>
              </w:rPr>
              <w:t>2. EVALUACION EXPERIENCIA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_Toc45553030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40</w:t>
            </w:r>
            <w:r w:rsidR="005D6B53" w:rsidRPr="005D6B53">
              <w:rPr>
                <w:rFonts w:ascii="Arial" w:hAnsi="Arial" w:cs="Arial"/>
                <w:noProof/>
                <w:webHidden/>
              </w:rPr>
              <w:fldChar w:fldCharType="end"/>
            </w:r>
          </w:hyperlink>
        </w:p>
        <w:p w14:paraId="18CB1E23" w14:textId="1FF3630D" w:rsidR="005D6B53" w:rsidRPr="005D6B53" w:rsidRDefault="006521B5">
          <w:pPr>
            <w:pStyle w:val="TDC3"/>
            <w:tabs>
              <w:tab w:val="right" w:leader="dot" w:pos="9050"/>
            </w:tabs>
            <w:rPr>
              <w:rFonts w:ascii="Arial" w:hAnsi="Arial" w:cs="Arial"/>
              <w:noProof/>
            </w:rPr>
          </w:pPr>
          <w:hyperlink w:anchor="_Toc45553031" w:history="1">
            <w:r w:rsidR="005D6B53" w:rsidRPr="005D6B53">
              <w:rPr>
                <w:rStyle w:val="Hipervnculo"/>
                <w:rFonts w:ascii="Arial" w:hAnsi="Arial" w:cs="Arial"/>
                <w:noProof/>
                <w:color w:val="auto"/>
                <w:u w:val="none"/>
                <w:lang w:bidi="es-CO"/>
              </w:rPr>
              <w:t>3. EVALUACIÓN TECNICA.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_Toc45553031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42</w:t>
            </w:r>
            <w:r w:rsidR="005D6B53" w:rsidRPr="005D6B53">
              <w:rPr>
                <w:rFonts w:ascii="Arial" w:hAnsi="Arial" w:cs="Arial"/>
                <w:noProof/>
                <w:webHidden/>
              </w:rPr>
              <w:fldChar w:fldCharType="end"/>
            </w:r>
          </w:hyperlink>
        </w:p>
        <w:p w14:paraId="434FEDB2" w14:textId="3F293FFA" w:rsidR="005D6B53" w:rsidRPr="005D6B53" w:rsidRDefault="006521B5">
          <w:pPr>
            <w:pStyle w:val="TDC2"/>
            <w:tabs>
              <w:tab w:val="right" w:leader="dot" w:pos="9050"/>
            </w:tabs>
            <w:rPr>
              <w:rFonts w:ascii="Arial" w:hAnsi="Arial" w:cs="Arial"/>
              <w:noProof/>
            </w:rPr>
          </w:pPr>
          <w:hyperlink w:anchor="_Toc45553032" w:history="1">
            <w:r w:rsidR="005D6B53" w:rsidRPr="005D6B53">
              <w:rPr>
                <w:rStyle w:val="Hipervnculo"/>
                <w:rFonts w:ascii="Arial" w:hAnsi="Arial" w:cs="Arial"/>
                <w:noProof/>
                <w:color w:val="auto"/>
                <w:u w:val="none"/>
                <w:lang w:bidi="es-CO"/>
              </w:rPr>
              <w:t>D – OFERTA ECONÓMICA.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_Toc45553032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44</w:t>
            </w:r>
            <w:r w:rsidR="005D6B53" w:rsidRPr="005D6B53">
              <w:rPr>
                <w:rFonts w:ascii="Arial" w:hAnsi="Arial" w:cs="Arial"/>
                <w:noProof/>
                <w:webHidden/>
              </w:rPr>
              <w:fldChar w:fldCharType="end"/>
            </w:r>
          </w:hyperlink>
        </w:p>
        <w:p w14:paraId="04A12EF9" w14:textId="7E164460" w:rsidR="005D6B53" w:rsidRPr="005D6B53" w:rsidRDefault="005D6B53">
          <w:pPr>
            <w:pStyle w:val="TDC1"/>
            <w:tabs>
              <w:tab w:val="right" w:leader="dot" w:pos="9050"/>
            </w:tabs>
            <w:rPr>
              <w:rFonts w:ascii="Arial" w:hAnsi="Arial" w:cs="Arial"/>
              <w:noProof/>
            </w:rPr>
          </w:pPr>
          <w:r>
            <w:rPr>
              <w:rStyle w:val="Hipervnculo"/>
              <w:rFonts w:ascii="Arial" w:hAnsi="Arial" w:cs="Arial"/>
              <w:noProof/>
              <w:color w:val="auto"/>
              <w:u w:val="none"/>
            </w:rPr>
            <w:t xml:space="preserve">CAPITULO VI. </w:t>
          </w:r>
          <w:hyperlink w:anchor="_Toc45553034" w:history="1">
            <w:r w:rsidRPr="005D6B53">
              <w:rPr>
                <w:rStyle w:val="Hipervnculo"/>
                <w:rFonts w:ascii="Arial" w:hAnsi="Arial" w:cs="Arial"/>
                <w:noProof/>
                <w:color w:val="auto"/>
                <w:u w:val="none"/>
                <w:lang w:bidi="es-CO"/>
              </w:rPr>
              <w:t>EVALUAIÓN DE LA OFERTA.</w:t>
            </w:r>
            <w:r w:rsidRPr="005D6B53">
              <w:rPr>
                <w:rFonts w:ascii="Arial" w:hAnsi="Arial" w:cs="Arial"/>
                <w:noProof/>
                <w:webHidden/>
              </w:rPr>
              <w:tab/>
            </w:r>
            <w:r w:rsidRPr="005D6B53">
              <w:rPr>
                <w:rFonts w:ascii="Arial" w:hAnsi="Arial" w:cs="Arial"/>
                <w:noProof/>
                <w:webHidden/>
              </w:rPr>
              <w:fldChar w:fldCharType="begin"/>
            </w:r>
            <w:r w:rsidRPr="005D6B53">
              <w:rPr>
                <w:rFonts w:ascii="Arial" w:hAnsi="Arial" w:cs="Arial"/>
                <w:noProof/>
                <w:webHidden/>
              </w:rPr>
              <w:instrText xml:space="preserve"> PAGEREF _Toc45553034 \h </w:instrText>
            </w:r>
            <w:r w:rsidRPr="005D6B53">
              <w:rPr>
                <w:rFonts w:ascii="Arial" w:hAnsi="Arial" w:cs="Arial"/>
                <w:noProof/>
                <w:webHidden/>
              </w:rPr>
            </w:r>
            <w:r w:rsidRPr="005D6B53">
              <w:rPr>
                <w:rFonts w:ascii="Arial" w:hAnsi="Arial" w:cs="Arial"/>
                <w:noProof/>
                <w:webHidden/>
              </w:rPr>
              <w:fldChar w:fldCharType="separate"/>
            </w:r>
            <w:r w:rsidR="009730D1">
              <w:rPr>
                <w:rFonts w:ascii="Arial" w:hAnsi="Arial" w:cs="Arial"/>
                <w:noProof/>
                <w:webHidden/>
              </w:rPr>
              <w:t>47</w:t>
            </w:r>
            <w:r w:rsidRPr="005D6B53">
              <w:rPr>
                <w:rFonts w:ascii="Arial" w:hAnsi="Arial" w:cs="Arial"/>
                <w:noProof/>
                <w:webHidden/>
              </w:rPr>
              <w:fldChar w:fldCharType="end"/>
            </w:r>
          </w:hyperlink>
        </w:p>
        <w:p w14:paraId="3693A6C1" w14:textId="31725FDB" w:rsidR="005D6B53" w:rsidRPr="005D6B53" w:rsidRDefault="006521B5">
          <w:pPr>
            <w:pStyle w:val="TDC2"/>
            <w:tabs>
              <w:tab w:val="right" w:leader="dot" w:pos="9050"/>
            </w:tabs>
            <w:rPr>
              <w:rFonts w:ascii="Arial" w:hAnsi="Arial" w:cs="Arial"/>
              <w:noProof/>
            </w:rPr>
          </w:pPr>
          <w:hyperlink w:anchor="_Toc45553035" w:history="1">
            <w:r w:rsidR="005D6B53" w:rsidRPr="005D6B53">
              <w:rPr>
                <w:rStyle w:val="Hipervnculo"/>
                <w:rFonts w:ascii="Arial" w:hAnsi="Arial" w:cs="Arial"/>
                <w:noProof/>
                <w:color w:val="auto"/>
                <w:u w:val="none"/>
                <w:lang w:bidi="es-CO"/>
              </w:rPr>
              <w:t>A – CRITERIOS DE ASIGNACIÓN DE PUNTAJE.</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_Toc45553035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47</w:t>
            </w:r>
            <w:r w:rsidR="005D6B53" w:rsidRPr="005D6B53">
              <w:rPr>
                <w:rFonts w:ascii="Arial" w:hAnsi="Arial" w:cs="Arial"/>
                <w:noProof/>
                <w:webHidden/>
              </w:rPr>
              <w:fldChar w:fldCharType="end"/>
            </w:r>
          </w:hyperlink>
        </w:p>
        <w:p w14:paraId="5970F89A" w14:textId="666F2BF0" w:rsidR="005D6B53" w:rsidRPr="005D6B53" w:rsidRDefault="006521B5">
          <w:pPr>
            <w:pStyle w:val="TDC3"/>
            <w:tabs>
              <w:tab w:val="right" w:leader="dot" w:pos="9050"/>
            </w:tabs>
            <w:rPr>
              <w:rFonts w:ascii="Arial" w:hAnsi="Arial" w:cs="Arial"/>
              <w:noProof/>
            </w:rPr>
          </w:pPr>
          <w:hyperlink w:anchor="_Toc45553036" w:history="1">
            <w:r w:rsidR="005D6B53" w:rsidRPr="005D6B53">
              <w:rPr>
                <w:rStyle w:val="Hipervnculo"/>
                <w:rFonts w:ascii="Arial" w:hAnsi="Arial" w:cs="Arial"/>
                <w:noProof/>
                <w:color w:val="auto"/>
                <w:u w:val="none"/>
                <w:lang w:bidi="es-CO"/>
              </w:rPr>
              <w:t>1. EXPERIENCIA ADICIONAL DEL PROPONENTE – 100 PUNTOS.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_Toc45553036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47</w:t>
            </w:r>
            <w:r w:rsidR="005D6B53" w:rsidRPr="005D6B53">
              <w:rPr>
                <w:rFonts w:ascii="Arial" w:hAnsi="Arial" w:cs="Arial"/>
                <w:noProof/>
                <w:webHidden/>
              </w:rPr>
              <w:fldChar w:fldCharType="end"/>
            </w:r>
          </w:hyperlink>
        </w:p>
        <w:p w14:paraId="5DFE1884" w14:textId="55AB6B18" w:rsidR="005D6B53" w:rsidRPr="005D6B53" w:rsidRDefault="006521B5">
          <w:pPr>
            <w:pStyle w:val="TDC3"/>
            <w:tabs>
              <w:tab w:val="right" w:leader="dot" w:pos="9050"/>
            </w:tabs>
            <w:rPr>
              <w:rFonts w:ascii="Arial" w:hAnsi="Arial" w:cs="Arial"/>
              <w:noProof/>
            </w:rPr>
          </w:pPr>
          <w:hyperlink w:anchor="_Toc45553037" w:history="1">
            <w:r w:rsidR="005D6B53" w:rsidRPr="005D6B53">
              <w:rPr>
                <w:rStyle w:val="Hipervnculo"/>
                <w:rFonts w:ascii="Arial" w:hAnsi="Arial" w:cs="Arial"/>
                <w:noProof/>
                <w:color w:val="auto"/>
                <w:u w:val="none"/>
                <w:lang w:bidi="es-CO"/>
              </w:rPr>
              <w:t>2. EXPERIENCIA CALIFICABLE EQUIPO DE TRABAJO – 100 PUNTOS.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_Toc45553037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48</w:t>
            </w:r>
            <w:r w:rsidR="005D6B53" w:rsidRPr="005D6B53">
              <w:rPr>
                <w:rFonts w:ascii="Arial" w:hAnsi="Arial" w:cs="Arial"/>
                <w:noProof/>
                <w:webHidden/>
              </w:rPr>
              <w:fldChar w:fldCharType="end"/>
            </w:r>
          </w:hyperlink>
        </w:p>
        <w:p w14:paraId="77FF615B" w14:textId="08F97CFA" w:rsidR="005D6B53" w:rsidRPr="005D6B53" w:rsidRDefault="006521B5">
          <w:pPr>
            <w:pStyle w:val="TDC3"/>
            <w:tabs>
              <w:tab w:val="right" w:leader="dot" w:pos="9050"/>
            </w:tabs>
            <w:rPr>
              <w:rFonts w:ascii="Arial" w:hAnsi="Arial" w:cs="Arial"/>
              <w:noProof/>
            </w:rPr>
          </w:pPr>
          <w:hyperlink w:anchor="_Toc45553038" w:history="1">
            <w:r w:rsidR="005D6B53" w:rsidRPr="005D6B53">
              <w:rPr>
                <w:rStyle w:val="Hipervnculo"/>
                <w:rFonts w:ascii="Arial" w:eastAsia="Calibri" w:hAnsi="Arial" w:cs="Arial"/>
                <w:noProof/>
                <w:color w:val="auto"/>
                <w:u w:val="none"/>
                <w:lang w:bidi="es-CO"/>
              </w:rPr>
              <w:t>3. FORMACIÓN ADICIONAL DEL EQUIPO DE TRABAJO – 49 PUNTOS.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_Toc45553038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49</w:t>
            </w:r>
            <w:r w:rsidR="005D6B53" w:rsidRPr="005D6B53">
              <w:rPr>
                <w:rFonts w:ascii="Arial" w:hAnsi="Arial" w:cs="Arial"/>
                <w:noProof/>
                <w:webHidden/>
              </w:rPr>
              <w:fldChar w:fldCharType="end"/>
            </w:r>
          </w:hyperlink>
        </w:p>
        <w:p w14:paraId="1B46E55C" w14:textId="2EED73EE" w:rsidR="005D6B53" w:rsidRPr="005D6B53" w:rsidRDefault="006521B5">
          <w:pPr>
            <w:pStyle w:val="TDC3"/>
            <w:tabs>
              <w:tab w:val="right" w:leader="dot" w:pos="9050"/>
            </w:tabs>
            <w:rPr>
              <w:rFonts w:ascii="Arial" w:hAnsi="Arial" w:cs="Arial"/>
              <w:noProof/>
            </w:rPr>
          </w:pPr>
          <w:hyperlink w:anchor="_Toc45553039" w:history="1">
            <w:r w:rsidR="005D6B53" w:rsidRPr="005D6B53">
              <w:rPr>
                <w:rStyle w:val="Hipervnculo"/>
                <w:rFonts w:ascii="Arial" w:eastAsia="Calibri" w:hAnsi="Arial" w:cs="Arial"/>
                <w:noProof/>
                <w:color w:val="auto"/>
                <w:u w:val="none"/>
                <w:lang w:bidi="es-CO"/>
              </w:rPr>
              <w:t>4. APOYO A LA INDUSTRIA NACIONAL (LEY 816 DE 2003)</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_Toc45553039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49</w:t>
            </w:r>
            <w:r w:rsidR="005D6B53" w:rsidRPr="005D6B53">
              <w:rPr>
                <w:rFonts w:ascii="Arial" w:hAnsi="Arial" w:cs="Arial"/>
                <w:noProof/>
                <w:webHidden/>
              </w:rPr>
              <w:fldChar w:fldCharType="end"/>
            </w:r>
          </w:hyperlink>
        </w:p>
        <w:p w14:paraId="09D9B34C" w14:textId="1FEC1A13" w:rsidR="005D6B53" w:rsidRPr="005D6B53" w:rsidRDefault="006521B5">
          <w:pPr>
            <w:pStyle w:val="TDC3"/>
            <w:tabs>
              <w:tab w:val="right" w:leader="dot" w:pos="9050"/>
            </w:tabs>
            <w:rPr>
              <w:rFonts w:ascii="Arial" w:hAnsi="Arial" w:cs="Arial"/>
              <w:noProof/>
            </w:rPr>
          </w:pPr>
          <w:hyperlink w:anchor="_Toc45553040" w:history="1">
            <w:r w:rsidR="005D6B53" w:rsidRPr="005D6B53">
              <w:rPr>
                <w:rStyle w:val="Hipervnculo"/>
                <w:rFonts w:ascii="Arial" w:eastAsia="Calibri" w:hAnsi="Arial" w:cs="Arial"/>
                <w:noProof/>
                <w:color w:val="auto"/>
                <w:u w:val="none"/>
                <w:lang w:bidi="es-CO"/>
              </w:rPr>
              <w:t>5. INCENTIVO ADICIONAL PARA PROPONENTES CON TRABAJADORES CON DISCAPACIDAD. (1% ADICIONAL DEL PUNTAJE TOTAL (1 PUNTO)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_Toc45553040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50</w:t>
            </w:r>
            <w:r w:rsidR="005D6B53" w:rsidRPr="005D6B53">
              <w:rPr>
                <w:rFonts w:ascii="Arial" w:hAnsi="Arial" w:cs="Arial"/>
                <w:noProof/>
                <w:webHidden/>
              </w:rPr>
              <w:fldChar w:fldCharType="end"/>
            </w:r>
          </w:hyperlink>
        </w:p>
        <w:p w14:paraId="7FC018E9" w14:textId="04A2BAD6" w:rsidR="005D6B53" w:rsidRPr="005D6B53" w:rsidRDefault="006521B5">
          <w:pPr>
            <w:pStyle w:val="TDC2"/>
            <w:tabs>
              <w:tab w:val="right" w:leader="dot" w:pos="9050"/>
            </w:tabs>
            <w:rPr>
              <w:rFonts w:ascii="Arial" w:hAnsi="Arial" w:cs="Arial"/>
              <w:noProof/>
            </w:rPr>
          </w:pPr>
          <w:hyperlink w:anchor="_Toc45553041" w:history="1">
            <w:r w:rsidR="005D6B53" w:rsidRPr="005D6B53">
              <w:rPr>
                <w:rStyle w:val="Hipervnculo"/>
                <w:rFonts w:ascii="Arial" w:eastAsia="Calibri" w:hAnsi="Arial" w:cs="Arial"/>
                <w:noProof/>
                <w:color w:val="auto"/>
                <w:u w:val="none"/>
                <w:lang w:bidi="es-CO"/>
              </w:rPr>
              <w:t>C – REGLAS DE DESEMPATE DE OFERTAS.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_Toc45553041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51</w:t>
            </w:r>
            <w:r w:rsidR="005D6B53" w:rsidRPr="005D6B53">
              <w:rPr>
                <w:rFonts w:ascii="Arial" w:hAnsi="Arial" w:cs="Arial"/>
                <w:noProof/>
                <w:webHidden/>
              </w:rPr>
              <w:fldChar w:fldCharType="end"/>
            </w:r>
          </w:hyperlink>
        </w:p>
        <w:p w14:paraId="0788AC97" w14:textId="2C53B507" w:rsidR="005D6B53" w:rsidRPr="005D6B53" w:rsidRDefault="006521B5">
          <w:pPr>
            <w:pStyle w:val="TDC1"/>
            <w:tabs>
              <w:tab w:val="right" w:leader="dot" w:pos="9050"/>
            </w:tabs>
            <w:rPr>
              <w:rFonts w:ascii="Arial" w:hAnsi="Arial" w:cs="Arial"/>
              <w:noProof/>
            </w:rPr>
          </w:pPr>
          <w:hyperlink w:anchor="_Toc45553042" w:history="1">
            <w:r w:rsidR="005D6B53" w:rsidRPr="005D6B53">
              <w:rPr>
                <w:rStyle w:val="Hipervnculo"/>
                <w:rFonts w:ascii="Arial" w:eastAsia="Calibri" w:hAnsi="Arial" w:cs="Arial"/>
                <w:noProof/>
                <w:color w:val="auto"/>
                <w:u w:val="none"/>
                <w:lang w:bidi="es-CO"/>
              </w:rPr>
              <w:t>CAPITULO VII</w:t>
            </w:r>
            <w:r w:rsidR="005D6B53">
              <w:rPr>
                <w:rStyle w:val="Hipervnculo"/>
                <w:rFonts w:ascii="Arial" w:eastAsia="Calibri" w:hAnsi="Arial" w:cs="Arial"/>
                <w:noProof/>
                <w:color w:val="auto"/>
                <w:u w:val="none"/>
                <w:lang w:bidi="es-CO"/>
              </w:rPr>
              <w:t>. OFERTA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_Toc45553042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52</w:t>
            </w:r>
            <w:r w:rsidR="005D6B53" w:rsidRPr="005D6B53">
              <w:rPr>
                <w:rFonts w:ascii="Arial" w:hAnsi="Arial" w:cs="Arial"/>
                <w:noProof/>
                <w:webHidden/>
              </w:rPr>
              <w:fldChar w:fldCharType="end"/>
            </w:r>
          </w:hyperlink>
        </w:p>
        <w:p w14:paraId="5D0243E8" w14:textId="20BDD948" w:rsidR="005D6B53" w:rsidRPr="005D6B53" w:rsidRDefault="006521B5">
          <w:pPr>
            <w:pStyle w:val="TDC2"/>
            <w:tabs>
              <w:tab w:val="right" w:leader="dot" w:pos="9050"/>
            </w:tabs>
            <w:rPr>
              <w:rFonts w:ascii="Arial" w:hAnsi="Arial" w:cs="Arial"/>
              <w:noProof/>
            </w:rPr>
          </w:pPr>
          <w:hyperlink w:anchor="_Toc45553044" w:history="1">
            <w:r w:rsidR="005D6B53" w:rsidRPr="005D6B53">
              <w:rPr>
                <w:rStyle w:val="Hipervnculo"/>
                <w:rFonts w:ascii="Arial" w:eastAsia="Calibri" w:hAnsi="Arial" w:cs="Arial"/>
                <w:noProof/>
                <w:color w:val="auto"/>
                <w:u w:val="none"/>
                <w:lang w:bidi="es-CO"/>
              </w:rPr>
              <w:t>A – PRESENTACIÓN.</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_Toc45553044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52</w:t>
            </w:r>
            <w:r w:rsidR="005D6B53" w:rsidRPr="005D6B53">
              <w:rPr>
                <w:rFonts w:ascii="Arial" w:hAnsi="Arial" w:cs="Arial"/>
                <w:noProof/>
                <w:webHidden/>
              </w:rPr>
              <w:fldChar w:fldCharType="end"/>
            </w:r>
          </w:hyperlink>
        </w:p>
        <w:p w14:paraId="3AF41617" w14:textId="36A209F4" w:rsidR="005D6B53" w:rsidRPr="005D6B53" w:rsidRDefault="006521B5">
          <w:pPr>
            <w:pStyle w:val="TDC2"/>
            <w:tabs>
              <w:tab w:val="right" w:leader="dot" w:pos="9050"/>
            </w:tabs>
            <w:rPr>
              <w:rFonts w:ascii="Arial" w:hAnsi="Arial" w:cs="Arial"/>
              <w:noProof/>
            </w:rPr>
          </w:pPr>
          <w:hyperlink w:anchor="_Toc45553045" w:history="1">
            <w:r w:rsidR="005D6B53" w:rsidRPr="005D6B53">
              <w:rPr>
                <w:rStyle w:val="Hipervnculo"/>
                <w:rFonts w:ascii="Arial" w:hAnsi="Arial" w:cs="Arial"/>
                <w:noProof/>
                <w:color w:val="auto"/>
                <w:u w:val="none"/>
                <w:lang w:bidi="es-CO"/>
              </w:rPr>
              <w:t>B – ACREDITACIÓN DE LOS REQUISITOS HABILITANTES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_Toc45553045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53</w:t>
            </w:r>
            <w:r w:rsidR="005D6B53" w:rsidRPr="005D6B53">
              <w:rPr>
                <w:rFonts w:ascii="Arial" w:hAnsi="Arial" w:cs="Arial"/>
                <w:noProof/>
                <w:webHidden/>
              </w:rPr>
              <w:fldChar w:fldCharType="end"/>
            </w:r>
          </w:hyperlink>
        </w:p>
        <w:p w14:paraId="41003F08" w14:textId="0C3FEF4B" w:rsidR="005D6B53" w:rsidRPr="005D6B53" w:rsidRDefault="006521B5">
          <w:pPr>
            <w:pStyle w:val="TDC3"/>
            <w:tabs>
              <w:tab w:val="right" w:leader="dot" w:pos="9050"/>
            </w:tabs>
            <w:rPr>
              <w:rFonts w:ascii="Arial" w:hAnsi="Arial" w:cs="Arial"/>
              <w:noProof/>
            </w:rPr>
          </w:pPr>
          <w:hyperlink w:anchor="_Toc45553046" w:history="1">
            <w:r w:rsidR="005D6B53" w:rsidRPr="005D6B53">
              <w:rPr>
                <w:rStyle w:val="Hipervnculo"/>
                <w:rFonts w:ascii="Arial" w:hAnsi="Arial" w:cs="Arial"/>
                <w:noProof/>
                <w:color w:val="auto"/>
                <w:u w:val="none"/>
                <w:lang w:bidi="es-CO"/>
              </w:rPr>
              <w:t>1. CAPACIDAD JURÍDICA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_Toc45553046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53</w:t>
            </w:r>
            <w:r w:rsidR="005D6B53" w:rsidRPr="005D6B53">
              <w:rPr>
                <w:rFonts w:ascii="Arial" w:hAnsi="Arial" w:cs="Arial"/>
                <w:noProof/>
                <w:webHidden/>
              </w:rPr>
              <w:fldChar w:fldCharType="end"/>
            </w:r>
          </w:hyperlink>
        </w:p>
        <w:p w14:paraId="417EE51B" w14:textId="243A20B5" w:rsidR="005D6B53" w:rsidRPr="005D6B53" w:rsidRDefault="006521B5">
          <w:pPr>
            <w:pStyle w:val="TDC3"/>
            <w:tabs>
              <w:tab w:val="right" w:leader="dot" w:pos="9050"/>
            </w:tabs>
            <w:rPr>
              <w:rFonts w:ascii="Arial" w:hAnsi="Arial" w:cs="Arial"/>
              <w:noProof/>
            </w:rPr>
          </w:pPr>
          <w:hyperlink w:anchor="_Toc45553047" w:history="1">
            <w:r w:rsidR="005D6B53" w:rsidRPr="005D6B53">
              <w:rPr>
                <w:rStyle w:val="Hipervnculo"/>
                <w:rFonts w:ascii="Arial" w:hAnsi="Arial" w:cs="Arial"/>
                <w:noProof/>
                <w:color w:val="auto"/>
                <w:u w:val="none"/>
                <w:lang w:bidi="es-CO"/>
              </w:rPr>
              <w:t>2.EXPERIENCIA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_Toc45553047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54</w:t>
            </w:r>
            <w:r w:rsidR="005D6B53" w:rsidRPr="005D6B53">
              <w:rPr>
                <w:rFonts w:ascii="Arial" w:hAnsi="Arial" w:cs="Arial"/>
                <w:noProof/>
                <w:webHidden/>
              </w:rPr>
              <w:fldChar w:fldCharType="end"/>
            </w:r>
          </w:hyperlink>
        </w:p>
        <w:p w14:paraId="3C28166C" w14:textId="21FAC84E" w:rsidR="005D6B53" w:rsidRPr="005D6B53" w:rsidRDefault="006521B5">
          <w:pPr>
            <w:pStyle w:val="TDC3"/>
            <w:tabs>
              <w:tab w:val="right" w:leader="dot" w:pos="9050"/>
            </w:tabs>
            <w:rPr>
              <w:rFonts w:ascii="Arial" w:hAnsi="Arial" w:cs="Arial"/>
              <w:noProof/>
            </w:rPr>
          </w:pPr>
          <w:hyperlink w:anchor="_Toc45553048" w:history="1">
            <w:r w:rsidR="005D6B53" w:rsidRPr="005D6B53">
              <w:rPr>
                <w:rStyle w:val="Hipervnculo"/>
                <w:rFonts w:ascii="Arial" w:hAnsi="Arial" w:cs="Arial"/>
                <w:noProof/>
                <w:color w:val="auto"/>
                <w:u w:val="none"/>
                <w:lang w:bidi="es-CO"/>
              </w:rPr>
              <w:t>3. CAPACIDAD FINANCIERA Y CAPACIDAD ORGANIZACIONAL</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_Toc45553048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54</w:t>
            </w:r>
            <w:r w:rsidR="005D6B53" w:rsidRPr="005D6B53">
              <w:rPr>
                <w:rFonts w:ascii="Arial" w:hAnsi="Arial" w:cs="Arial"/>
                <w:noProof/>
                <w:webHidden/>
              </w:rPr>
              <w:fldChar w:fldCharType="end"/>
            </w:r>
          </w:hyperlink>
        </w:p>
        <w:p w14:paraId="68F1105D" w14:textId="1E0F5350" w:rsidR="005D6B53" w:rsidRPr="005D6B53" w:rsidRDefault="006521B5">
          <w:pPr>
            <w:pStyle w:val="TDC2"/>
            <w:tabs>
              <w:tab w:val="right" w:leader="dot" w:pos="9050"/>
            </w:tabs>
            <w:rPr>
              <w:rFonts w:ascii="Arial" w:hAnsi="Arial" w:cs="Arial"/>
              <w:noProof/>
            </w:rPr>
          </w:pPr>
          <w:hyperlink w:anchor="_Toc45553049" w:history="1">
            <w:r w:rsidR="005D6B53" w:rsidRPr="005D6B53">
              <w:rPr>
                <w:rStyle w:val="Hipervnculo"/>
                <w:rFonts w:ascii="Arial" w:hAnsi="Arial" w:cs="Arial"/>
                <w:noProof/>
                <w:color w:val="auto"/>
                <w:u w:val="none"/>
                <w:lang w:bidi="es-CO"/>
              </w:rPr>
              <w:t>C – OFERTA ECONÓMICA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_Toc45553049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54</w:t>
            </w:r>
            <w:r w:rsidR="005D6B53" w:rsidRPr="005D6B53">
              <w:rPr>
                <w:rFonts w:ascii="Arial" w:hAnsi="Arial" w:cs="Arial"/>
                <w:noProof/>
                <w:webHidden/>
              </w:rPr>
              <w:fldChar w:fldCharType="end"/>
            </w:r>
          </w:hyperlink>
        </w:p>
        <w:p w14:paraId="030DA58B" w14:textId="77D894A7" w:rsidR="005D6B53" w:rsidRPr="005D6B53" w:rsidRDefault="006521B5">
          <w:pPr>
            <w:pStyle w:val="TDC2"/>
            <w:tabs>
              <w:tab w:val="right" w:leader="dot" w:pos="9050"/>
            </w:tabs>
            <w:rPr>
              <w:rFonts w:ascii="Arial" w:hAnsi="Arial" w:cs="Arial"/>
              <w:noProof/>
            </w:rPr>
          </w:pPr>
          <w:hyperlink w:anchor="_Toc45553050" w:history="1">
            <w:r w:rsidR="005D6B53" w:rsidRPr="005D6B53">
              <w:rPr>
                <w:rStyle w:val="Hipervnculo"/>
                <w:rFonts w:ascii="Arial" w:hAnsi="Arial" w:cs="Arial"/>
                <w:noProof/>
                <w:color w:val="auto"/>
                <w:u w:val="none"/>
                <w:lang w:bidi="es-CO"/>
              </w:rPr>
              <w:t>D – REVISIÓN DE LOS REQUISITOS HABILITANTES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_Toc45553050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54</w:t>
            </w:r>
            <w:r w:rsidR="005D6B53" w:rsidRPr="005D6B53">
              <w:rPr>
                <w:rFonts w:ascii="Arial" w:hAnsi="Arial" w:cs="Arial"/>
                <w:noProof/>
                <w:webHidden/>
              </w:rPr>
              <w:fldChar w:fldCharType="end"/>
            </w:r>
          </w:hyperlink>
        </w:p>
        <w:p w14:paraId="3D946C3C" w14:textId="032AAD1E" w:rsidR="005D6B53" w:rsidRPr="005D6B53" w:rsidRDefault="006521B5">
          <w:pPr>
            <w:pStyle w:val="TDC2"/>
            <w:tabs>
              <w:tab w:val="right" w:leader="dot" w:pos="9050"/>
            </w:tabs>
            <w:rPr>
              <w:rFonts w:ascii="Arial" w:hAnsi="Arial" w:cs="Arial"/>
              <w:noProof/>
            </w:rPr>
          </w:pPr>
          <w:hyperlink w:anchor="_Toc45553051" w:history="1">
            <w:r w:rsidR="005D6B53" w:rsidRPr="005D6B53">
              <w:rPr>
                <w:rStyle w:val="Hipervnculo"/>
                <w:rFonts w:ascii="Arial" w:hAnsi="Arial" w:cs="Arial"/>
                <w:noProof/>
                <w:color w:val="auto"/>
                <w:u w:val="none"/>
                <w:lang w:bidi="es-CO"/>
              </w:rPr>
              <w:t>E – EVALUACIÓN DE LAS OFERTAS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_Toc45553051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54</w:t>
            </w:r>
            <w:r w:rsidR="005D6B53" w:rsidRPr="005D6B53">
              <w:rPr>
                <w:rFonts w:ascii="Arial" w:hAnsi="Arial" w:cs="Arial"/>
                <w:noProof/>
                <w:webHidden/>
              </w:rPr>
              <w:fldChar w:fldCharType="end"/>
            </w:r>
          </w:hyperlink>
        </w:p>
        <w:p w14:paraId="0209101F" w14:textId="0C6EF12B" w:rsidR="005D6B53" w:rsidRPr="005D6B53" w:rsidRDefault="006521B5">
          <w:pPr>
            <w:pStyle w:val="TDC2"/>
            <w:tabs>
              <w:tab w:val="right" w:leader="dot" w:pos="9050"/>
            </w:tabs>
            <w:rPr>
              <w:rFonts w:ascii="Arial" w:hAnsi="Arial" w:cs="Arial"/>
              <w:noProof/>
            </w:rPr>
          </w:pPr>
          <w:hyperlink w:anchor="_Toc45553052" w:history="1">
            <w:r w:rsidR="005D6B53" w:rsidRPr="005D6B53">
              <w:rPr>
                <w:rStyle w:val="Hipervnculo"/>
                <w:rFonts w:ascii="Arial" w:hAnsi="Arial" w:cs="Arial"/>
                <w:noProof/>
                <w:color w:val="auto"/>
                <w:u w:val="none"/>
                <w:lang w:bidi="es-CO"/>
              </w:rPr>
              <w:t>F – DECLARATORIA DE DESIERTA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_Toc45553052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54</w:t>
            </w:r>
            <w:r w:rsidR="005D6B53" w:rsidRPr="005D6B53">
              <w:rPr>
                <w:rFonts w:ascii="Arial" w:hAnsi="Arial" w:cs="Arial"/>
                <w:noProof/>
                <w:webHidden/>
              </w:rPr>
              <w:fldChar w:fldCharType="end"/>
            </w:r>
          </w:hyperlink>
        </w:p>
        <w:p w14:paraId="30BC22F8" w14:textId="439F2E57" w:rsidR="005D6B53" w:rsidRPr="005D6B53" w:rsidRDefault="006521B5">
          <w:pPr>
            <w:pStyle w:val="TDC2"/>
            <w:tabs>
              <w:tab w:val="right" w:leader="dot" w:pos="9050"/>
            </w:tabs>
            <w:rPr>
              <w:rFonts w:ascii="Arial" w:hAnsi="Arial" w:cs="Arial"/>
              <w:noProof/>
            </w:rPr>
          </w:pPr>
          <w:hyperlink w:anchor="_Toc45553053" w:history="1">
            <w:r w:rsidR="005D6B53" w:rsidRPr="005D6B53">
              <w:rPr>
                <w:rStyle w:val="Hipervnculo"/>
                <w:rFonts w:ascii="Arial" w:hAnsi="Arial" w:cs="Arial"/>
                <w:noProof/>
                <w:color w:val="auto"/>
                <w:u w:val="none"/>
                <w:lang w:bidi="es-CO"/>
              </w:rPr>
              <w:t>G – RETIRO DE LA OFERTA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_Toc45553053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55</w:t>
            </w:r>
            <w:r w:rsidR="005D6B53" w:rsidRPr="005D6B53">
              <w:rPr>
                <w:rFonts w:ascii="Arial" w:hAnsi="Arial" w:cs="Arial"/>
                <w:noProof/>
                <w:webHidden/>
              </w:rPr>
              <w:fldChar w:fldCharType="end"/>
            </w:r>
          </w:hyperlink>
        </w:p>
        <w:p w14:paraId="3C96564B" w14:textId="384B518E" w:rsidR="005D6B53" w:rsidRPr="005D6B53" w:rsidRDefault="006521B5">
          <w:pPr>
            <w:pStyle w:val="TDC2"/>
            <w:tabs>
              <w:tab w:val="right" w:leader="dot" w:pos="9050"/>
            </w:tabs>
            <w:rPr>
              <w:rFonts w:ascii="Arial" w:hAnsi="Arial" w:cs="Arial"/>
              <w:noProof/>
            </w:rPr>
          </w:pPr>
          <w:hyperlink w:anchor="_Toc45553054" w:history="1">
            <w:r w:rsidR="005D6B53" w:rsidRPr="005D6B53">
              <w:rPr>
                <w:rStyle w:val="Hipervnculo"/>
                <w:rFonts w:ascii="Arial" w:hAnsi="Arial" w:cs="Arial"/>
                <w:noProof/>
                <w:color w:val="auto"/>
                <w:u w:val="none"/>
                <w:lang w:bidi="es-CO"/>
              </w:rPr>
              <w:t>H – RECHAZO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_Toc45553054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55</w:t>
            </w:r>
            <w:r w:rsidR="005D6B53" w:rsidRPr="005D6B53">
              <w:rPr>
                <w:rFonts w:ascii="Arial" w:hAnsi="Arial" w:cs="Arial"/>
                <w:noProof/>
                <w:webHidden/>
              </w:rPr>
              <w:fldChar w:fldCharType="end"/>
            </w:r>
          </w:hyperlink>
        </w:p>
        <w:p w14:paraId="6E794FB0" w14:textId="4350492B" w:rsidR="005D6B53" w:rsidRPr="005D6B53" w:rsidRDefault="006521B5">
          <w:pPr>
            <w:pStyle w:val="TDC1"/>
            <w:tabs>
              <w:tab w:val="right" w:leader="dot" w:pos="9050"/>
            </w:tabs>
            <w:rPr>
              <w:rFonts w:ascii="Arial" w:hAnsi="Arial" w:cs="Arial"/>
              <w:noProof/>
            </w:rPr>
          </w:pPr>
          <w:hyperlink w:anchor="_Toc45553055" w:history="1">
            <w:r w:rsidR="005D6B53" w:rsidRPr="005D6B53">
              <w:rPr>
                <w:rStyle w:val="Hipervnculo"/>
                <w:rFonts w:ascii="Arial" w:hAnsi="Arial" w:cs="Arial"/>
                <w:noProof/>
                <w:color w:val="auto"/>
                <w:u w:val="none"/>
                <w:lang w:bidi="es-CO"/>
              </w:rPr>
              <w:t>CAPÍTULO VIII</w:t>
            </w:r>
            <w:r w:rsidR="005D6B53">
              <w:rPr>
                <w:rStyle w:val="Hipervnculo"/>
                <w:rFonts w:ascii="Arial" w:hAnsi="Arial" w:cs="Arial"/>
                <w:noProof/>
                <w:color w:val="auto"/>
                <w:u w:val="none"/>
                <w:lang w:bidi="es-CO"/>
              </w:rPr>
              <w:t>. ACUERDOS COMERCIALES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_Toc45553055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56</w:t>
            </w:r>
            <w:r w:rsidR="005D6B53" w:rsidRPr="005D6B53">
              <w:rPr>
                <w:rFonts w:ascii="Arial" w:hAnsi="Arial" w:cs="Arial"/>
                <w:noProof/>
                <w:webHidden/>
              </w:rPr>
              <w:fldChar w:fldCharType="end"/>
            </w:r>
          </w:hyperlink>
        </w:p>
        <w:p w14:paraId="04B6462D" w14:textId="64735913" w:rsidR="005D6B53" w:rsidRPr="005D6B53" w:rsidRDefault="005D6B53">
          <w:pPr>
            <w:pStyle w:val="TDC1"/>
            <w:tabs>
              <w:tab w:val="right" w:leader="dot" w:pos="9050"/>
            </w:tabs>
            <w:rPr>
              <w:rFonts w:ascii="Arial" w:hAnsi="Arial" w:cs="Arial"/>
              <w:noProof/>
            </w:rPr>
          </w:pPr>
          <w:r>
            <w:rPr>
              <w:rStyle w:val="Hipervnculo"/>
              <w:rFonts w:ascii="Arial" w:hAnsi="Arial" w:cs="Arial"/>
              <w:noProof/>
              <w:color w:val="auto"/>
              <w:u w:val="none"/>
            </w:rPr>
            <w:t xml:space="preserve">CAPITULO IX. </w:t>
          </w:r>
          <w:hyperlink w:anchor="_Toc45553058" w:history="1">
            <w:r w:rsidRPr="005D6B53">
              <w:rPr>
                <w:rStyle w:val="Hipervnculo"/>
                <w:rFonts w:ascii="Arial" w:hAnsi="Arial" w:cs="Arial"/>
                <w:noProof/>
                <w:color w:val="auto"/>
                <w:u w:val="none"/>
                <w:lang w:bidi="es-CO"/>
              </w:rPr>
              <w:t>ORDEN DE ELEGIBILIDAD Y ADJUDICACIÓN</w:t>
            </w:r>
            <w:r w:rsidRPr="005D6B53">
              <w:rPr>
                <w:rFonts w:ascii="Arial" w:hAnsi="Arial" w:cs="Arial"/>
                <w:noProof/>
                <w:webHidden/>
              </w:rPr>
              <w:tab/>
            </w:r>
            <w:r w:rsidRPr="005D6B53">
              <w:rPr>
                <w:rFonts w:ascii="Arial" w:hAnsi="Arial" w:cs="Arial"/>
                <w:noProof/>
                <w:webHidden/>
              </w:rPr>
              <w:fldChar w:fldCharType="begin"/>
            </w:r>
            <w:r w:rsidRPr="005D6B53">
              <w:rPr>
                <w:rFonts w:ascii="Arial" w:hAnsi="Arial" w:cs="Arial"/>
                <w:noProof/>
                <w:webHidden/>
              </w:rPr>
              <w:instrText xml:space="preserve"> PAGEREF _Toc45553058 \h </w:instrText>
            </w:r>
            <w:r w:rsidRPr="005D6B53">
              <w:rPr>
                <w:rFonts w:ascii="Arial" w:hAnsi="Arial" w:cs="Arial"/>
                <w:noProof/>
                <w:webHidden/>
              </w:rPr>
            </w:r>
            <w:r w:rsidRPr="005D6B53">
              <w:rPr>
                <w:rFonts w:ascii="Arial" w:hAnsi="Arial" w:cs="Arial"/>
                <w:noProof/>
                <w:webHidden/>
              </w:rPr>
              <w:fldChar w:fldCharType="separate"/>
            </w:r>
            <w:r w:rsidR="009730D1">
              <w:rPr>
                <w:rFonts w:ascii="Arial" w:hAnsi="Arial" w:cs="Arial"/>
                <w:noProof/>
                <w:webHidden/>
              </w:rPr>
              <w:t>58</w:t>
            </w:r>
            <w:r w:rsidRPr="005D6B53">
              <w:rPr>
                <w:rFonts w:ascii="Arial" w:hAnsi="Arial" w:cs="Arial"/>
                <w:noProof/>
                <w:webHidden/>
              </w:rPr>
              <w:fldChar w:fldCharType="end"/>
            </w:r>
          </w:hyperlink>
        </w:p>
        <w:p w14:paraId="5FAEE0DF" w14:textId="3301D086" w:rsidR="005D6B53" w:rsidRPr="005D6B53" w:rsidRDefault="006521B5">
          <w:pPr>
            <w:pStyle w:val="TDC1"/>
            <w:tabs>
              <w:tab w:val="right" w:leader="dot" w:pos="9050"/>
            </w:tabs>
            <w:rPr>
              <w:rFonts w:ascii="Arial" w:hAnsi="Arial" w:cs="Arial"/>
              <w:noProof/>
            </w:rPr>
          </w:pPr>
          <w:hyperlink w:anchor="_Toc45553059" w:history="1">
            <w:r w:rsidR="005D6B53" w:rsidRPr="005D6B53">
              <w:rPr>
                <w:rStyle w:val="Hipervnculo"/>
                <w:rFonts w:ascii="Arial" w:hAnsi="Arial" w:cs="Arial"/>
                <w:noProof/>
                <w:color w:val="auto"/>
                <w:u w:val="none"/>
                <w:lang w:bidi="es-CO"/>
              </w:rPr>
              <w:t>CAPÍTULO X</w:t>
            </w:r>
            <w:r w:rsidR="005D6B53">
              <w:rPr>
                <w:rStyle w:val="Hipervnculo"/>
                <w:rFonts w:ascii="Arial" w:hAnsi="Arial" w:cs="Arial"/>
                <w:noProof/>
                <w:color w:val="auto"/>
                <w:u w:val="none"/>
                <w:lang w:bidi="es-CO"/>
              </w:rPr>
              <w:t>. RIESGOS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_Toc45553059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58</w:t>
            </w:r>
            <w:r w:rsidR="005D6B53" w:rsidRPr="005D6B53">
              <w:rPr>
                <w:rFonts w:ascii="Arial" w:hAnsi="Arial" w:cs="Arial"/>
                <w:noProof/>
                <w:webHidden/>
              </w:rPr>
              <w:fldChar w:fldCharType="end"/>
            </w:r>
          </w:hyperlink>
        </w:p>
        <w:p w14:paraId="36A7DB03" w14:textId="6AA15A6B" w:rsidR="005D6B53" w:rsidRPr="005D6B53" w:rsidRDefault="006521B5">
          <w:pPr>
            <w:pStyle w:val="TDC1"/>
            <w:tabs>
              <w:tab w:val="right" w:leader="dot" w:pos="9050"/>
            </w:tabs>
            <w:rPr>
              <w:rFonts w:ascii="Arial" w:hAnsi="Arial" w:cs="Arial"/>
              <w:noProof/>
            </w:rPr>
          </w:pPr>
          <w:hyperlink w:anchor="_Toc45553061" w:history="1">
            <w:r w:rsidR="005D6B53" w:rsidRPr="005D6B53">
              <w:rPr>
                <w:rStyle w:val="Hipervnculo"/>
                <w:rFonts w:ascii="Arial" w:hAnsi="Arial" w:cs="Arial"/>
                <w:noProof/>
                <w:color w:val="auto"/>
                <w:u w:val="none"/>
                <w:lang w:bidi="es-CO"/>
              </w:rPr>
              <w:t>CAPITULO XI</w:t>
            </w:r>
            <w:r w:rsidR="005D6B53">
              <w:rPr>
                <w:rStyle w:val="Hipervnculo"/>
                <w:rFonts w:ascii="Arial" w:hAnsi="Arial" w:cs="Arial"/>
                <w:noProof/>
                <w:color w:val="auto"/>
                <w:u w:val="none"/>
                <w:lang w:bidi="es-CO"/>
              </w:rPr>
              <w:t>. GARANTÍAS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_Toc45553061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63</w:t>
            </w:r>
            <w:r w:rsidR="005D6B53" w:rsidRPr="005D6B53">
              <w:rPr>
                <w:rFonts w:ascii="Arial" w:hAnsi="Arial" w:cs="Arial"/>
                <w:noProof/>
                <w:webHidden/>
              </w:rPr>
              <w:fldChar w:fldCharType="end"/>
            </w:r>
          </w:hyperlink>
        </w:p>
        <w:p w14:paraId="22D2B621" w14:textId="41DA1C29" w:rsidR="005D6B53" w:rsidRPr="005D6B53" w:rsidRDefault="006521B5">
          <w:pPr>
            <w:pStyle w:val="TDC2"/>
            <w:tabs>
              <w:tab w:val="right" w:leader="dot" w:pos="9050"/>
            </w:tabs>
            <w:rPr>
              <w:rFonts w:ascii="Arial" w:hAnsi="Arial" w:cs="Arial"/>
              <w:noProof/>
            </w:rPr>
          </w:pPr>
          <w:hyperlink w:anchor="_Toc45553063" w:history="1">
            <w:r w:rsidR="005D6B53" w:rsidRPr="005D6B53">
              <w:rPr>
                <w:rStyle w:val="Hipervnculo"/>
                <w:rFonts w:ascii="Arial" w:hAnsi="Arial" w:cs="Arial"/>
                <w:noProof/>
                <w:color w:val="auto"/>
                <w:u w:val="none"/>
                <w:lang w:bidi="es-CO"/>
              </w:rPr>
              <w:t>A – CUMPLIMIENTO DEL CONTRATO.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_Toc45553063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63</w:t>
            </w:r>
            <w:r w:rsidR="005D6B53" w:rsidRPr="005D6B53">
              <w:rPr>
                <w:rFonts w:ascii="Arial" w:hAnsi="Arial" w:cs="Arial"/>
                <w:noProof/>
                <w:webHidden/>
              </w:rPr>
              <w:fldChar w:fldCharType="end"/>
            </w:r>
          </w:hyperlink>
        </w:p>
        <w:p w14:paraId="08A1C80A" w14:textId="627876EA" w:rsidR="005D6B53" w:rsidRPr="005D6B53" w:rsidRDefault="006521B5">
          <w:pPr>
            <w:pStyle w:val="TDC2"/>
            <w:tabs>
              <w:tab w:val="right" w:leader="dot" w:pos="9050"/>
            </w:tabs>
            <w:rPr>
              <w:rFonts w:ascii="Arial" w:hAnsi="Arial" w:cs="Arial"/>
              <w:noProof/>
            </w:rPr>
          </w:pPr>
          <w:hyperlink w:anchor="_Toc45553064" w:history="1">
            <w:r w:rsidR="005D6B53" w:rsidRPr="005D6B53">
              <w:rPr>
                <w:rStyle w:val="Hipervnculo"/>
                <w:rFonts w:ascii="Arial" w:hAnsi="Arial" w:cs="Arial"/>
                <w:noProof/>
                <w:color w:val="auto"/>
                <w:u w:val="none"/>
                <w:lang w:bidi="es-CO"/>
              </w:rPr>
              <w:t>B – CALIDAD DE LOS SERVICIO.</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_Toc45553064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63</w:t>
            </w:r>
            <w:r w:rsidR="005D6B53" w:rsidRPr="005D6B53">
              <w:rPr>
                <w:rFonts w:ascii="Arial" w:hAnsi="Arial" w:cs="Arial"/>
                <w:noProof/>
                <w:webHidden/>
              </w:rPr>
              <w:fldChar w:fldCharType="end"/>
            </w:r>
          </w:hyperlink>
        </w:p>
        <w:p w14:paraId="4183D603" w14:textId="64B5DF77" w:rsidR="005D6B53" w:rsidRPr="005D6B53" w:rsidRDefault="006521B5">
          <w:pPr>
            <w:pStyle w:val="TDC2"/>
            <w:tabs>
              <w:tab w:val="right" w:leader="dot" w:pos="9050"/>
            </w:tabs>
            <w:rPr>
              <w:rFonts w:ascii="Arial" w:hAnsi="Arial" w:cs="Arial"/>
              <w:noProof/>
            </w:rPr>
          </w:pPr>
          <w:hyperlink w:anchor="_Toc45553065" w:history="1">
            <w:r w:rsidR="005D6B53" w:rsidRPr="005D6B53">
              <w:rPr>
                <w:rStyle w:val="Hipervnculo"/>
                <w:rFonts w:ascii="Arial" w:hAnsi="Arial" w:cs="Arial"/>
                <w:noProof/>
                <w:color w:val="auto"/>
                <w:u w:val="none"/>
                <w:lang w:bidi="es-CO"/>
              </w:rPr>
              <w:t>C – PAGO DE SALARIOS, PRESTACIONES SOCIALES E INDEMNIZACIONES.</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_Toc45553065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63</w:t>
            </w:r>
            <w:r w:rsidR="005D6B53" w:rsidRPr="005D6B53">
              <w:rPr>
                <w:rFonts w:ascii="Arial" w:hAnsi="Arial" w:cs="Arial"/>
                <w:noProof/>
                <w:webHidden/>
              </w:rPr>
              <w:fldChar w:fldCharType="end"/>
            </w:r>
          </w:hyperlink>
        </w:p>
        <w:p w14:paraId="79B61BA2" w14:textId="3DCEE081" w:rsidR="005D6B53" w:rsidRPr="005D6B53" w:rsidRDefault="006521B5">
          <w:pPr>
            <w:pStyle w:val="TDC2"/>
            <w:tabs>
              <w:tab w:val="right" w:leader="dot" w:pos="9050"/>
            </w:tabs>
            <w:rPr>
              <w:rFonts w:ascii="Arial" w:hAnsi="Arial" w:cs="Arial"/>
              <w:noProof/>
            </w:rPr>
          </w:pPr>
          <w:hyperlink w:anchor="_Toc45553066" w:history="1">
            <w:r w:rsidR="005D6B53" w:rsidRPr="005D6B53">
              <w:rPr>
                <w:rStyle w:val="Hipervnculo"/>
                <w:rFonts w:ascii="Arial" w:hAnsi="Arial" w:cs="Arial"/>
                <w:noProof/>
                <w:color w:val="auto"/>
                <w:u w:val="none"/>
                <w:lang w:bidi="es-CO"/>
              </w:rPr>
              <w:t>D – RESPONSABILIDAD CIVIL EXTRACONTRACTUAL.</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_Toc45553066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63</w:t>
            </w:r>
            <w:r w:rsidR="005D6B53" w:rsidRPr="005D6B53">
              <w:rPr>
                <w:rFonts w:ascii="Arial" w:hAnsi="Arial" w:cs="Arial"/>
                <w:noProof/>
                <w:webHidden/>
              </w:rPr>
              <w:fldChar w:fldCharType="end"/>
            </w:r>
          </w:hyperlink>
        </w:p>
        <w:p w14:paraId="5A4F214B" w14:textId="1D2FFB73" w:rsidR="005D6B53" w:rsidRPr="005D6B53" w:rsidRDefault="006521B5">
          <w:pPr>
            <w:pStyle w:val="TDC1"/>
            <w:tabs>
              <w:tab w:val="right" w:leader="dot" w:pos="9050"/>
            </w:tabs>
            <w:rPr>
              <w:rFonts w:ascii="Arial" w:hAnsi="Arial" w:cs="Arial"/>
              <w:noProof/>
            </w:rPr>
          </w:pPr>
          <w:hyperlink w:anchor="_Toc45553067" w:history="1">
            <w:r w:rsidR="005D6B53" w:rsidRPr="005D6B53">
              <w:rPr>
                <w:rStyle w:val="Hipervnculo"/>
                <w:rFonts w:ascii="Arial" w:hAnsi="Arial" w:cs="Arial"/>
                <w:noProof/>
                <w:color w:val="auto"/>
                <w:u w:val="none"/>
                <w:lang w:bidi="es-CO"/>
              </w:rPr>
              <w:t>CAPÍTULO XII</w:t>
            </w:r>
            <w:r w:rsidR="005D6B53">
              <w:rPr>
                <w:rStyle w:val="Hipervnculo"/>
                <w:rFonts w:ascii="Arial" w:hAnsi="Arial" w:cs="Arial"/>
                <w:noProof/>
                <w:color w:val="auto"/>
                <w:u w:val="none"/>
                <w:lang w:bidi="es-CO"/>
              </w:rPr>
              <w:t>. CRONOGRAMA</w:t>
            </w:r>
            <w:r w:rsidR="005D6B53" w:rsidRPr="005D6B53">
              <w:rPr>
                <w:rFonts w:ascii="Arial" w:hAnsi="Arial" w:cs="Arial"/>
                <w:noProof/>
                <w:webHidden/>
              </w:rPr>
              <w:tab/>
            </w:r>
            <w:r w:rsidR="005D6B53" w:rsidRPr="005D6B53">
              <w:rPr>
                <w:rFonts w:ascii="Arial" w:hAnsi="Arial" w:cs="Arial"/>
                <w:noProof/>
                <w:webHidden/>
              </w:rPr>
              <w:fldChar w:fldCharType="begin"/>
            </w:r>
            <w:r w:rsidR="005D6B53" w:rsidRPr="005D6B53">
              <w:rPr>
                <w:rFonts w:ascii="Arial" w:hAnsi="Arial" w:cs="Arial"/>
                <w:noProof/>
                <w:webHidden/>
              </w:rPr>
              <w:instrText xml:space="preserve"> PAGEREF _Toc45553067 \h </w:instrText>
            </w:r>
            <w:r w:rsidR="005D6B53" w:rsidRPr="005D6B53">
              <w:rPr>
                <w:rFonts w:ascii="Arial" w:hAnsi="Arial" w:cs="Arial"/>
                <w:noProof/>
                <w:webHidden/>
              </w:rPr>
            </w:r>
            <w:r w:rsidR="005D6B53" w:rsidRPr="005D6B53">
              <w:rPr>
                <w:rFonts w:ascii="Arial" w:hAnsi="Arial" w:cs="Arial"/>
                <w:noProof/>
                <w:webHidden/>
              </w:rPr>
              <w:fldChar w:fldCharType="separate"/>
            </w:r>
            <w:r w:rsidR="009730D1">
              <w:rPr>
                <w:rFonts w:ascii="Arial" w:hAnsi="Arial" w:cs="Arial"/>
                <w:noProof/>
                <w:webHidden/>
              </w:rPr>
              <w:t>64</w:t>
            </w:r>
            <w:r w:rsidR="005D6B53" w:rsidRPr="005D6B53">
              <w:rPr>
                <w:rFonts w:ascii="Arial" w:hAnsi="Arial" w:cs="Arial"/>
                <w:noProof/>
                <w:webHidden/>
              </w:rPr>
              <w:fldChar w:fldCharType="end"/>
            </w:r>
          </w:hyperlink>
        </w:p>
        <w:p w14:paraId="298DE65F" w14:textId="5D816CBE" w:rsidR="005D6B53" w:rsidRPr="005D6B53" w:rsidRDefault="005D6B53">
          <w:r w:rsidRPr="005D6B53">
            <w:rPr>
              <w:lang w:val="es-ES"/>
            </w:rPr>
            <w:fldChar w:fldCharType="end"/>
          </w:r>
        </w:p>
      </w:sdtContent>
    </w:sdt>
    <w:p w14:paraId="587D6968" w14:textId="0DAD7D05" w:rsidR="00434E40" w:rsidRDefault="00434E40" w:rsidP="00434E40">
      <w:pPr>
        <w:pStyle w:val="Textoindependiente"/>
        <w:spacing w:before="1"/>
        <w:ind w:left="102" w:right="118"/>
        <w:jc w:val="center"/>
      </w:pPr>
    </w:p>
    <w:p w14:paraId="53A1D10D" w14:textId="01DDCE52" w:rsidR="005D6B53" w:rsidRDefault="005D6B53" w:rsidP="00434E40">
      <w:pPr>
        <w:pStyle w:val="Textoindependiente"/>
        <w:spacing w:before="1"/>
        <w:ind w:left="102" w:right="118"/>
        <w:jc w:val="center"/>
      </w:pPr>
    </w:p>
    <w:p w14:paraId="3540D729" w14:textId="138B22A8" w:rsidR="005D6B53" w:rsidRDefault="005D6B53" w:rsidP="00434E40">
      <w:pPr>
        <w:pStyle w:val="Textoindependiente"/>
        <w:spacing w:before="1"/>
        <w:ind w:left="102" w:right="118"/>
        <w:jc w:val="center"/>
      </w:pPr>
    </w:p>
    <w:p w14:paraId="5BBD3A95" w14:textId="057D3EC6" w:rsidR="005D6B53" w:rsidRDefault="005D6B53" w:rsidP="00434E40">
      <w:pPr>
        <w:pStyle w:val="Textoindependiente"/>
        <w:spacing w:before="1"/>
        <w:ind w:left="102" w:right="118"/>
        <w:jc w:val="center"/>
      </w:pPr>
    </w:p>
    <w:p w14:paraId="30DDE0D6" w14:textId="4B074057" w:rsidR="005D6B53" w:rsidRDefault="005D6B53" w:rsidP="00434E40">
      <w:pPr>
        <w:pStyle w:val="Textoindependiente"/>
        <w:spacing w:before="1"/>
        <w:ind w:left="102" w:right="118"/>
        <w:jc w:val="center"/>
      </w:pPr>
    </w:p>
    <w:p w14:paraId="703C3832" w14:textId="5144DA43" w:rsidR="005D6B53" w:rsidRDefault="005D6B53" w:rsidP="00434E40">
      <w:pPr>
        <w:pStyle w:val="Textoindependiente"/>
        <w:spacing w:before="1"/>
        <w:ind w:left="102" w:right="118"/>
        <w:jc w:val="center"/>
      </w:pPr>
    </w:p>
    <w:p w14:paraId="59761F2B" w14:textId="2396A4DE" w:rsidR="005D6B53" w:rsidRDefault="005D6B53" w:rsidP="00434E40">
      <w:pPr>
        <w:pStyle w:val="Textoindependiente"/>
        <w:spacing w:before="1"/>
        <w:ind w:left="102" w:right="118"/>
        <w:jc w:val="center"/>
      </w:pPr>
    </w:p>
    <w:p w14:paraId="653F8FDE" w14:textId="527F32D4" w:rsidR="005D6B53" w:rsidRDefault="005D6B53" w:rsidP="00434E40">
      <w:pPr>
        <w:pStyle w:val="Textoindependiente"/>
        <w:spacing w:before="1"/>
        <w:ind w:left="102" w:right="118"/>
        <w:jc w:val="center"/>
      </w:pPr>
    </w:p>
    <w:p w14:paraId="74CDE087" w14:textId="192BA25E" w:rsidR="005D6B53" w:rsidRDefault="005D6B53" w:rsidP="00434E40">
      <w:pPr>
        <w:pStyle w:val="Textoindependiente"/>
        <w:spacing w:before="1"/>
        <w:ind w:left="102" w:right="118"/>
        <w:jc w:val="center"/>
      </w:pPr>
    </w:p>
    <w:p w14:paraId="3A00A56C" w14:textId="45D6FFB1" w:rsidR="005D6B53" w:rsidRDefault="005D6B53" w:rsidP="00434E40">
      <w:pPr>
        <w:pStyle w:val="Textoindependiente"/>
        <w:spacing w:before="1"/>
        <w:ind w:left="102" w:right="118"/>
        <w:jc w:val="center"/>
      </w:pPr>
    </w:p>
    <w:p w14:paraId="641C12DF" w14:textId="240CF298" w:rsidR="005D6B53" w:rsidRDefault="005D6B53" w:rsidP="00434E40">
      <w:pPr>
        <w:pStyle w:val="Textoindependiente"/>
        <w:spacing w:before="1"/>
        <w:ind w:left="102" w:right="118"/>
        <w:jc w:val="center"/>
      </w:pPr>
    </w:p>
    <w:p w14:paraId="1FC3752E" w14:textId="287335E3" w:rsidR="005D6B53" w:rsidRDefault="005D6B53" w:rsidP="00434E40">
      <w:pPr>
        <w:pStyle w:val="Textoindependiente"/>
        <w:spacing w:before="1"/>
        <w:ind w:left="102" w:right="118"/>
        <w:jc w:val="center"/>
      </w:pPr>
    </w:p>
    <w:p w14:paraId="66E70693" w14:textId="47F42FAF" w:rsidR="005D6B53" w:rsidRDefault="005D6B53" w:rsidP="00434E40">
      <w:pPr>
        <w:pStyle w:val="Textoindependiente"/>
        <w:spacing w:before="1"/>
        <w:ind w:left="102" w:right="118"/>
        <w:jc w:val="center"/>
      </w:pPr>
    </w:p>
    <w:p w14:paraId="7DD63732" w14:textId="1E106537" w:rsidR="005D6B53" w:rsidRDefault="005D6B53" w:rsidP="00434E40">
      <w:pPr>
        <w:pStyle w:val="Textoindependiente"/>
        <w:spacing w:before="1"/>
        <w:ind w:left="102" w:right="118"/>
        <w:jc w:val="center"/>
      </w:pPr>
    </w:p>
    <w:p w14:paraId="76079FC1" w14:textId="77777777" w:rsidR="005D6B53" w:rsidRPr="005D6B53" w:rsidRDefault="005D6B53" w:rsidP="00434E40">
      <w:pPr>
        <w:pStyle w:val="Textoindependiente"/>
        <w:spacing w:before="1"/>
        <w:ind w:left="102" w:right="118"/>
        <w:jc w:val="center"/>
      </w:pPr>
    </w:p>
    <w:p w14:paraId="157F2E6F" w14:textId="4B251B76" w:rsidR="00434E40" w:rsidRPr="005D6B53" w:rsidRDefault="00434E40" w:rsidP="00434E40">
      <w:pPr>
        <w:pStyle w:val="Textoindependiente"/>
        <w:spacing w:before="1"/>
        <w:ind w:left="102" w:right="118"/>
        <w:jc w:val="center"/>
      </w:pPr>
    </w:p>
    <w:p w14:paraId="699B4E1D" w14:textId="375822CE" w:rsidR="00434E40" w:rsidRPr="005D6B53" w:rsidRDefault="00434E40" w:rsidP="00860474">
      <w:pPr>
        <w:pStyle w:val="Textoindependiente"/>
        <w:spacing w:before="1"/>
        <w:ind w:left="102" w:right="118"/>
        <w:jc w:val="center"/>
        <w:outlineLvl w:val="0"/>
        <w:rPr>
          <w:b/>
          <w:bCs/>
        </w:rPr>
      </w:pPr>
      <w:bookmarkStart w:id="0" w:name="_Toc45552972"/>
      <w:r w:rsidRPr="005D6B53">
        <w:rPr>
          <w:b/>
          <w:bCs/>
        </w:rPr>
        <w:lastRenderedPageBreak/>
        <w:t>GENERALIDADES</w:t>
      </w:r>
      <w:bookmarkEnd w:id="0"/>
    </w:p>
    <w:p w14:paraId="4E790926" w14:textId="77777777" w:rsidR="00434E40" w:rsidRPr="005D6B53" w:rsidRDefault="00434E40" w:rsidP="00434E40">
      <w:pPr>
        <w:pStyle w:val="Textoindependiente"/>
        <w:spacing w:before="1"/>
        <w:ind w:left="102" w:right="118"/>
        <w:jc w:val="both"/>
      </w:pPr>
    </w:p>
    <w:p w14:paraId="4B3C03EA" w14:textId="6A18A4D9" w:rsidR="00434E40" w:rsidRPr="005D6B53" w:rsidRDefault="00434E40" w:rsidP="00434E40">
      <w:pPr>
        <w:pStyle w:val="Textoindependiente"/>
        <w:spacing w:before="1"/>
        <w:ind w:left="102" w:right="118"/>
        <w:jc w:val="both"/>
      </w:pPr>
      <w:r w:rsidRPr="005D6B53">
        <w:t>A continuación, se relacionan de manera general los ítems que se desarrollan en los diferentes capítulos del presente documento.</w:t>
      </w:r>
    </w:p>
    <w:p w14:paraId="466318FB" w14:textId="1460DB5D" w:rsidR="00434E40" w:rsidRPr="005D6B53" w:rsidRDefault="00434E40" w:rsidP="00434E40">
      <w:pPr>
        <w:pStyle w:val="Textoindependiente"/>
        <w:spacing w:before="1"/>
        <w:ind w:left="102" w:right="118"/>
        <w:jc w:val="both"/>
      </w:pPr>
    </w:p>
    <w:p w14:paraId="62CC291E" w14:textId="7C980166" w:rsidR="00434E40" w:rsidRPr="005D6B53" w:rsidRDefault="00434E40" w:rsidP="00860474">
      <w:pPr>
        <w:pStyle w:val="Textoindependiente"/>
        <w:numPr>
          <w:ilvl w:val="1"/>
          <w:numId w:val="2"/>
        </w:numPr>
        <w:spacing w:before="1"/>
        <w:ind w:right="118"/>
        <w:jc w:val="both"/>
        <w:outlineLvl w:val="1"/>
        <w:rPr>
          <w:b/>
          <w:bCs/>
        </w:rPr>
      </w:pPr>
      <w:bookmarkStart w:id="1" w:name="_Toc45552973"/>
      <w:r w:rsidRPr="005D6B53">
        <w:rPr>
          <w:b/>
          <w:bCs/>
        </w:rPr>
        <w:t>OBJETO.</w:t>
      </w:r>
      <w:bookmarkEnd w:id="1"/>
    </w:p>
    <w:p w14:paraId="6E7AA1C2" w14:textId="719C8B7B" w:rsidR="00434E40" w:rsidRPr="005D6B53" w:rsidRDefault="00434E40" w:rsidP="00434E40">
      <w:pPr>
        <w:pStyle w:val="Textoindependiente"/>
        <w:spacing w:before="1"/>
        <w:ind w:left="102" w:right="118"/>
        <w:jc w:val="both"/>
      </w:pPr>
    </w:p>
    <w:p w14:paraId="50FE8DBF" w14:textId="023FF533" w:rsidR="00C56884" w:rsidRDefault="006521B5" w:rsidP="00434E40">
      <w:pPr>
        <w:pStyle w:val="Textoindependiente"/>
        <w:spacing w:before="1"/>
        <w:ind w:left="102" w:right="118"/>
        <w:jc w:val="both"/>
      </w:pPr>
      <w:r w:rsidRPr="006521B5">
        <w:t>Contratar en nombre de La Nación – Consejo Superior la Judicatura la interventoría integral del contrato derivado de la convocatoria CMA-004-2020 que tiene por objeto realizar la consultoría integral de estudios y diseños de ingeniería para el levantamiento, diagnóstico, diseño luminotécnico y de las redes eléctricas de media y baja tensión, incluyendo red normal y regulada de los edificios: Tribunal Superior, Centro Cívico, Lara Bonilla, Telecom y Palacios de Justicia de Soledad y Sabanalarga para dar cumplimiento al reglamento técnico de instalaciones eléctricas RETIE y RETILAB en su última versión.</w:t>
      </w:r>
    </w:p>
    <w:p w14:paraId="6AAE5E05" w14:textId="77777777" w:rsidR="006521B5" w:rsidRPr="005D6B53" w:rsidRDefault="006521B5" w:rsidP="00434E40">
      <w:pPr>
        <w:pStyle w:val="Textoindependiente"/>
        <w:spacing w:before="1"/>
        <w:ind w:left="102" w:right="118"/>
        <w:jc w:val="both"/>
      </w:pPr>
    </w:p>
    <w:p w14:paraId="3122BF29" w14:textId="643FDFBF" w:rsidR="00434E40" w:rsidRPr="005D6B53" w:rsidRDefault="00434E40" w:rsidP="00860474">
      <w:pPr>
        <w:pStyle w:val="Textoindependiente"/>
        <w:numPr>
          <w:ilvl w:val="2"/>
          <w:numId w:val="2"/>
        </w:numPr>
        <w:spacing w:before="1"/>
        <w:ind w:right="118"/>
        <w:jc w:val="both"/>
        <w:outlineLvl w:val="2"/>
      </w:pPr>
      <w:bookmarkStart w:id="2" w:name="_Toc45552974"/>
      <w:r w:rsidRPr="005D6B53">
        <w:rPr>
          <w:b/>
          <w:bCs/>
        </w:rPr>
        <w:t>MARCO DE CONTRATACIÓN</w:t>
      </w:r>
      <w:r w:rsidRPr="005D6B53">
        <w:t>.</w:t>
      </w:r>
      <w:bookmarkEnd w:id="2"/>
    </w:p>
    <w:p w14:paraId="20DAB135" w14:textId="77777777" w:rsidR="00434E40" w:rsidRPr="005D6B53" w:rsidRDefault="00434E40" w:rsidP="00434E40">
      <w:pPr>
        <w:pStyle w:val="Textoindependiente"/>
        <w:spacing w:before="1"/>
        <w:ind w:left="204" w:right="118"/>
        <w:jc w:val="center"/>
        <w:rPr>
          <w:b/>
          <w:bCs/>
        </w:rPr>
      </w:pPr>
    </w:p>
    <w:p w14:paraId="01778419" w14:textId="07BA07A4" w:rsidR="00434E40" w:rsidRPr="005D6B53" w:rsidRDefault="00434E40" w:rsidP="00434E40">
      <w:pPr>
        <w:pStyle w:val="Textoindependiente"/>
        <w:spacing w:before="1"/>
        <w:ind w:left="204" w:right="118"/>
        <w:jc w:val="center"/>
        <w:rPr>
          <w:b/>
          <w:bCs/>
        </w:rPr>
      </w:pPr>
      <w:r w:rsidRPr="005D6B53">
        <w:rPr>
          <w:b/>
          <w:bCs/>
        </w:rPr>
        <w:t>Vigencia 2020</w:t>
      </w:r>
    </w:p>
    <w:p w14:paraId="06C3CCD0" w14:textId="77777777" w:rsidR="00434E40" w:rsidRPr="005D6B53" w:rsidRDefault="00434E40" w:rsidP="00434E40">
      <w:pPr>
        <w:pStyle w:val="Textoindependiente"/>
        <w:spacing w:before="1"/>
        <w:ind w:left="204" w:right="118"/>
        <w:jc w:val="center"/>
        <w:rPr>
          <w:b/>
          <w:bCs/>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9"/>
        <w:gridCol w:w="1125"/>
        <w:gridCol w:w="901"/>
        <w:gridCol w:w="3604"/>
        <w:gridCol w:w="567"/>
        <w:gridCol w:w="577"/>
        <w:gridCol w:w="840"/>
        <w:gridCol w:w="1483"/>
      </w:tblGrid>
      <w:tr w:rsidR="006521B5" w:rsidRPr="004E21A5" w14:paraId="46574D9F" w14:textId="77777777" w:rsidTr="006521B5">
        <w:trPr>
          <w:trHeight w:val="224"/>
          <w:jc w:val="center"/>
        </w:trPr>
        <w:tc>
          <w:tcPr>
            <w:tcW w:w="7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8F2361" w14:textId="77777777" w:rsidR="006521B5" w:rsidRPr="00576762" w:rsidRDefault="006521B5" w:rsidP="006521B5">
            <w:pPr>
              <w:jc w:val="center"/>
              <w:rPr>
                <w:b/>
                <w:bCs/>
                <w:color w:val="000000"/>
                <w:sz w:val="16"/>
                <w:szCs w:val="16"/>
              </w:rPr>
            </w:pPr>
            <w:bookmarkStart w:id="3" w:name="_Hlk56094886"/>
            <w:r w:rsidRPr="00576762">
              <w:rPr>
                <w:b/>
                <w:bCs/>
                <w:color w:val="000000"/>
                <w:sz w:val="16"/>
                <w:szCs w:val="16"/>
              </w:rPr>
              <w:t>CDP</w:t>
            </w:r>
          </w:p>
        </w:tc>
        <w:tc>
          <w:tcPr>
            <w:tcW w:w="11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4D1834" w14:textId="77777777" w:rsidR="006521B5" w:rsidRPr="00576762" w:rsidRDefault="006521B5" w:rsidP="006521B5">
            <w:pPr>
              <w:jc w:val="center"/>
              <w:rPr>
                <w:b/>
                <w:bCs/>
                <w:color w:val="000000"/>
                <w:sz w:val="16"/>
                <w:szCs w:val="16"/>
              </w:rPr>
            </w:pPr>
            <w:r w:rsidRPr="00576762">
              <w:rPr>
                <w:b/>
                <w:bCs/>
                <w:color w:val="000000"/>
                <w:sz w:val="16"/>
                <w:szCs w:val="16"/>
              </w:rPr>
              <w:t>FECHA</w:t>
            </w:r>
          </w:p>
        </w:tc>
        <w:tc>
          <w:tcPr>
            <w:tcW w:w="90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5A6662C" w14:textId="77777777" w:rsidR="006521B5" w:rsidRPr="00576762" w:rsidRDefault="006521B5" w:rsidP="006521B5">
            <w:pPr>
              <w:jc w:val="center"/>
              <w:rPr>
                <w:b/>
                <w:bCs/>
                <w:color w:val="000000"/>
                <w:sz w:val="16"/>
                <w:szCs w:val="16"/>
              </w:rPr>
            </w:pPr>
            <w:r w:rsidRPr="00576762">
              <w:rPr>
                <w:b/>
                <w:bCs/>
                <w:color w:val="000000"/>
                <w:sz w:val="16"/>
                <w:szCs w:val="16"/>
              </w:rPr>
              <w:t>RUBRO</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BAA7350" w14:textId="77777777" w:rsidR="006521B5" w:rsidRPr="00576762" w:rsidRDefault="006521B5" w:rsidP="006521B5">
            <w:pPr>
              <w:jc w:val="center"/>
              <w:rPr>
                <w:b/>
                <w:bCs/>
                <w:color w:val="000000"/>
                <w:sz w:val="16"/>
                <w:szCs w:val="16"/>
              </w:rPr>
            </w:pPr>
            <w:r w:rsidRPr="00576762">
              <w:rPr>
                <w:b/>
                <w:bCs/>
                <w:color w:val="000000"/>
                <w:sz w:val="16"/>
                <w:szCs w:val="16"/>
              </w:rPr>
              <w:t>DESCRIPCION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51688EB" w14:textId="77777777" w:rsidR="006521B5" w:rsidRPr="00576762" w:rsidRDefault="006521B5" w:rsidP="006521B5">
            <w:pPr>
              <w:jc w:val="center"/>
              <w:rPr>
                <w:b/>
                <w:bCs/>
                <w:color w:val="000000"/>
                <w:sz w:val="16"/>
                <w:szCs w:val="16"/>
              </w:rPr>
            </w:pPr>
            <w:r w:rsidRPr="00576762">
              <w:rPr>
                <w:b/>
                <w:bCs/>
                <w:color w:val="000000"/>
                <w:sz w:val="16"/>
                <w:szCs w:val="16"/>
              </w:rPr>
              <w:t>REC</w:t>
            </w:r>
          </w:p>
        </w:tc>
        <w:tc>
          <w:tcPr>
            <w:tcW w:w="57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C8F9CCC" w14:textId="77777777" w:rsidR="006521B5" w:rsidRPr="00576762" w:rsidRDefault="006521B5" w:rsidP="006521B5">
            <w:pPr>
              <w:jc w:val="center"/>
              <w:rPr>
                <w:b/>
                <w:bCs/>
                <w:color w:val="000000"/>
                <w:sz w:val="16"/>
                <w:szCs w:val="16"/>
              </w:rPr>
            </w:pPr>
            <w:r w:rsidRPr="00576762">
              <w:rPr>
                <w:b/>
                <w:bCs/>
                <w:color w:val="000000"/>
                <w:sz w:val="16"/>
                <w:szCs w:val="16"/>
              </w:rPr>
              <w:t>SIT</w:t>
            </w:r>
          </w:p>
        </w:tc>
        <w:tc>
          <w:tcPr>
            <w:tcW w:w="84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C7F4103" w14:textId="77777777" w:rsidR="006521B5" w:rsidRPr="00576762" w:rsidRDefault="006521B5" w:rsidP="006521B5">
            <w:pPr>
              <w:jc w:val="center"/>
              <w:rPr>
                <w:b/>
                <w:bCs/>
                <w:color w:val="000000"/>
                <w:sz w:val="16"/>
                <w:szCs w:val="16"/>
              </w:rPr>
            </w:pPr>
            <w:r w:rsidRPr="00576762">
              <w:rPr>
                <w:b/>
                <w:bCs/>
                <w:color w:val="000000"/>
                <w:sz w:val="16"/>
                <w:szCs w:val="16"/>
              </w:rPr>
              <w:t>UNIDAD</w:t>
            </w:r>
          </w:p>
        </w:tc>
        <w:tc>
          <w:tcPr>
            <w:tcW w:w="14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8EDD028" w14:textId="77777777" w:rsidR="006521B5" w:rsidRPr="00576762" w:rsidRDefault="006521B5" w:rsidP="006521B5">
            <w:pPr>
              <w:jc w:val="center"/>
              <w:rPr>
                <w:b/>
                <w:bCs/>
                <w:color w:val="000000"/>
                <w:sz w:val="16"/>
                <w:szCs w:val="16"/>
              </w:rPr>
            </w:pPr>
            <w:r w:rsidRPr="00576762">
              <w:rPr>
                <w:b/>
                <w:bCs/>
                <w:color w:val="000000"/>
                <w:sz w:val="16"/>
                <w:szCs w:val="16"/>
              </w:rPr>
              <w:t>VALOR</w:t>
            </w:r>
          </w:p>
        </w:tc>
      </w:tr>
      <w:tr w:rsidR="006521B5" w:rsidRPr="004E21A5" w14:paraId="55958D57" w14:textId="77777777" w:rsidTr="006521B5">
        <w:trPr>
          <w:trHeight w:val="499"/>
          <w:jc w:val="center"/>
        </w:trPr>
        <w:tc>
          <w:tcPr>
            <w:tcW w:w="789" w:type="dxa"/>
            <w:tcBorders>
              <w:top w:val="single" w:sz="4" w:space="0" w:color="auto"/>
              <w:left w:val="single" w:sz="4" w:space="0" w:color="auto"/>
              <w:bottom w:val="single" w:sz="4" w:space="0" w:color="auto"/>
              <w:right w:val="single" w:sz="4" w:space="0" w:color="auto"/>
            </w:tcBorders>
            <w:vAlign w:val="center"/>
            <w:hideMark/>
          </w:tcPr>
          <w:p w14:paraId="1E49A45B" w14:textId="77777777" w:rsidR="006521B5" w:rsidRPr="00EB495B" w:rsidRDefault="006521B5" w:rsidP="006521B5">
            <w:pPr>
              <w:jc w:val="center"/>
              <w:rPr>
                <w:sz w:val="16"/>
                <w:szCs w:val="16"/>
              </w:rPr>
            </w:pPr>
            <w:r w:rsidRPr="00EB495B">
              <w:rPr>
                <w:sz w:val="16"/>
                <w:szCs w:val="16"/>
              </w:rPr>
              <w:t>9920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0A32F780" w14:textId="77777777" w:rsidR="006521B5" w:rsidRPr="00EB495B" w:rsidRDefault="006521B5" w:rsidP="006521B5">
            <w:pPr>
              <w:jc w:val="center"/>
              <w:rPr>
                <w:sz w:val="16"/>
                <w:szCs w:val="16"/>
              </w:rPr>
            </w:pPr>
            <w:r w:rsidRPr="00EB495B">
              <w:rPr>
                <w:sz w:val="16"/>
                <w:szCs w:val="16"/>
              </w:rPr>
              <w:t>2020-11-12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A511" w14:textId="77777777" w:rsidR="006521B5" w:rsidRPr="00576762" w:rsidRDefault="006521B5" w:rsidP="006521B5">
            <w:pPr>
              <w:rPr>
                <w:color w:val="000000"/>
                <w:sz w:val="16"/>
                <w:szCs w:val="16"/>
              </w:rPr>
            </w:pPr>
            <w:r w:rsidRPr="00576762">
              <w:rPr>
                <w:color w:val="000000"/>
                <w:sz w:val="16"/>
                <w:szCs w:val="16"/>
              </w:rPr>
              <w:t>C-2701-0800-28-0-2701019-02</w:t>
            </w:r>
          </w:p>
        </w:tc>
        <w:tc>
          <w:tcPr>
            <w:tcW w:w="3604" w:type="dxa"/>
            <w:tcBorders>
              <w:top w:val="single" w:sz="4" w:space="0" w:color="auto"/>
              <w:left w:val="single" w:sz="4" w:space="0" w:color="auto"/>
              <w:bottom w:val="single" w:sz="4" w:space="0" w:color="auto"/>
              <w:right w:val="single" w:sz="4" w:space="0" w:color="auto"/>
            </w:tcBorders>
            <w:vAlign w:val="center"/>
            <w:hideMark/>
          </w:tcPr>
          <w:p w14:paraId="1DC26687" w14:textId="77777777" w:rsidR="006521B5" w:rsidRPr="00576762" w:rsidRDefault="006521B5" w:rsidP="006521B5">
            <w:pPr>
              <w:rPr>
                <w:color w:val="000000"/>
                <w:sz w:val="16"/>
                <w:szCs w:val="16"/>
              </w:rPr>
            </w:pPr>
            <w:r w:rsidRPr="00576762">
              <w:rPr>
                <w:color w:val="000000"/>
                <w:sz w:val="16"/>
                <w:szCs w:val="16"/>
              </w:rPr>
              <w:t>ADQUISICIÓN DE BIENES Y SERVICIOS - DESPACHOS JUDICIALES ADECUADOS Y DOTADOS - MEJORAMIENTO Y MANTENIMIENTO DE LA INFRAESTRUCTURA FÍSICA DE LA RAMA JUDICIAL A NIVEL NACIONAL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E40B5B" w14:textId="77777777" w:rsidR="006521B5" w:rsidRPr="00576762" w:rsidRDefault="006521B5" w:rsidP="006521B5">
            <w:pPr>
              <w:jc w:val="center"/>
              <w:rPr>
                <w:color w:val="000000"/>
                <w:sz w:val="16"/>
                <w:szCs w:val="16"/>
              </w:rPr>
            </w:pPr>
            <w:r w:rsidRPr="00576762">
              <w:rPr>
                <w:color w:val="000000"/>
                <w:sz w:val="16"/>
                <w:szCs w:val="16"/>
              </w:rPr>
              <w:t>16</w:t>
            </w:r>
          </w:p>
        </w:tc>
        <w:tc>
          <w:tcPr>
            <w:tcW w:w="577" w:type="dxa"/>
            <w:tcBorders>
              <w:top w:val="single" w:sz="4" w:space="0" w:color="auto"/>
              <w:left w:val="single" w:sz="4" w:space="0" w:color="auto"/>
              <w:bottom w:val="single" w:sz="4" w:space="0" w:color="auto"/>
              <w:right w:val="single" w:sz="4" w:space="0" w:color="auto"/>
            </w:tcBorders>
            <w:vAlign w:val="center"/>
            <w:hideMark/>
          </w:tcPr>
          <w:p w14:paraId="58947261" w14:textId="77777777" w:rsidR="006521B5" w:rsidRPr="00576762" w:rsidRDefault="006521B5" w:rsidP="006521B5">
            <w:pPr>
              <w:jc w:val="center"/>
              <w:rPr>
                <w:color w:val="000000"/>
                <w:sz w:val="16"/>
                <w:szCs w:val="16"/>
              </w:rPr>
            </w:pPr>
            <w:r w:rsidRPr="00576762">
              <w:rPr>
                <w:color w:val="000000"/>
                <w:sz w:val="16"/>
                <w:szCs w:val="16"/>
              </w:rPr>
              <w:t>CSF</w:t>
            </w:r>
          </w:p>
        </w:tc>
        <w:tc>
          <w:tcPr>
            <w:tcW w:w="840" w:type="dxa"/>
            <w:tcBorders>
              <w:top w:val="single" w:sz="4" w:space="0" w:color="auto"/>
              <w:left w:val="single" w:sz="4" w:space="0" w:color="auto"/>
              <w:bottom w:val="single" w:sz="4" w:space="0" w:color="auto"/>
              <w:right w:val="single" w:sz="4" w:space="0" w:color="auto"/>
            </w:tcBorders>
            <w:vAlign w:val="center"/>
            <w:hideMark/>
          </w:tcPr>
          <w:p w14:paraId="51F4E8A6" w14:textId="77777777" w:rsidR="006521B5" w:rsidRPr="00576762" w:rsidRDefault="006521B5" w:rsidP="006521B5">
            <w:pPr>
              <w:jc w:val="center"/>
              <w:rPr>
                <w:color w:val="000000"/>
                <w:sz w:val="16"/>
                <w:szCs w:val="16"/>
              </w:rPr>
            </w:pPr>
            <w:r w:rsidRPr="00576762">
              <w:rPr>
                <w:color w:val="000000"/>
                <w:sz w:val="16"/>
                <w:szCs w:val="16"/>
              </w:rPr>
              <w:t>2</w:t>
            </w:r>
          </w:p>
        </w:tc>
        <w:tc>
          <w:tcPr>
            <w:tcW w:w="1483" w:type="dxa"/>
            <w:tcBorders>
              <w:top w:val="single" w:sz="4" w:space="0" w:color="auto"/>
              <w:left w:val="single" w:sz="4" w:space="0" w:color="auto"/>
              <w:bottom w:val="single" w:sz="4" w:space="0" w:color="auto"/>
              <w:right w:val="single" w:sz="4" w:space="0" w:color="auto"/>
            </w:tcBorders>
            <w:vAlign w:val="center"/>
          </w:tcPr>
          <w:p w14:paraId="3B8E1A59" w14:textId="77777777" w:rsidR="006521B5" w:rsidRPr="00576762" w:rsidRDefault="006521B5" w:rsidP="006521B5">
            <w:pPr>
              <w:jc w:val="center"/>
              <w:rPr>
                <w:sz w:val="16"/>
                <w:szCs w:val="16"/>
              </w:rPr>
            </w:pPr>
            <w:r>
              <w:rPr>
                <w:sz w:val="16"/>
                <w:szCs w:val="16"/>
              </w:rPr>
              <w:t>$ 42.607.013,00</w:t>
            </w:r>
          </w:p>
        </w:tc>
      </w:tr>
      <w:tr w:rsidR="006521B5" w:rsidRPr="004E21A5" w14:paraId="44AC97FF" w14:textId="77777777" w:rsidTr="006521B5">
        <w:trPr>
          <w:trHeight w:val="499"/>
          <w:jc w:val="center"/>
        </w:trPr>
        <w:tc>
          <w:tcPr>
            <w:tcW w:w="789" w:type="dxa"/>
            <w:tcBorders>
              <w:top w:val="single" w:sz="4" w:space="0" w:color="auto"/>
              <w:left w:val="single" w:sz="4" w:space="0" w:color="auto"/>
              <w:bottom w:val="single" w:sz="4" w:space="0" w:color="auto"/>
              <w:right w:val="single" w:sz="4" w:space="0" w:color="auto"/>
            </w:tcBorders>
            <w:vAlign w:val="center"/>
            <w:hideMark/>
          </w:tcPr>
          <w:p w14:paraId="655C279B" w14:textId="77777777" w:rsidR="006521B5" w:rsidRPr="00EB495B" w:rsidRDefault="006521B5" w:rsidP="006521B5">
            <w:pPr>
              <w:jc w:val="center"/>
              <w:rPr>
                <w:sz w:val="16"/>
                <w:szCs w:val="16"/>
              </w:rPr>
            </w:pPr>
            <w:r w:rsidRPr="00EB495B">
              <w:rPr>
                <w:sz w:val="16"/>
                <w:szCs w:val="16"/>
              </w:rPr>
              <w:t>10020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1B685FD2" w14:textId="77777777" w:rsidR="006521B5" w:rsidRPr="00EB495B" w:rsidRDefault="006521B5" w:rsidP="006521B5">
            <w:pPr>
              <w:jc w:val="center"/>
              <w:rPr>
                <w:sz w:val="16"/>
                <w:szCs w:val="16"/>
              </w:rPr>
            </w:pPr>
            <w:r w:rsidRPr="00EB495B">
              <w:rPr>
                <w:sz w:val="16"/>
                <w:szCs w:val="16"/>
              </w:rPr>
              <w:t>2020-11-12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AE18" w14:textId="77777777" w:rsidR="006521B5" w:rsidRPr="00576762" w:rsidRDefault="006521B5" w:rsidP="006521B5">
            <w:pPr>
              <w:rPr>
                <w:color w:val="000000"/>
                <w:sz w:val="16"/>
                <w:szCs w:val="16"/>
              </w:rPr>
            </w:pPr>
            <w:r w:rsidRPr="00576762">
              <w:rPr>
                <w:color w:val="000000"/>
                <w:sz w:val="16"/>
                <w:szCs w:val="16"/>
              </w:rPr>
              <w:t>C-2701-0800-28-0-2701019-02</w:t>
            </w:r>
          </w:p>
        </w:tc>
        <w:tc>
          <w:tcPr>
            <w:tcW w:w="3604" w:type="dxa"/>
            <w:tcBorders>
              <w:top w:val="single" w:sz="4" w:space="0" w:color="auto"/>
              <w:left w:val="single" w:sz="4" w:space="0" w:color="auto"/>
              <w:bottom w:val="single" w:sz="4" w:space="0" w:color="auto"/>
              <w:right w:val="single" w:sz="4" w:space="0" w:color="auto"/>
            </w:tcBorders>
            <w:vAlign w:val="center"/>
            <w:hideMark/>
          </w:tcPr>
          <w:p w14:paraId="7C938809" w14:textId="77777777" w:rsidR="006521B5" w:rsidRPr="00576762" w:rsidRDefault="006521B5" w:rsidP="006521B5">
            <w:pPr>
              <w:rPr>
                <w:color w:val="000000"/>
                <w:sz w:val="16"/>
                <w:szCs w:val="16"/>
              </w:rPr>
            </w:pPr>
            <w:r w:rsidRPr="00576762">
              <w:rPr>
                <w:color w:val="000000"/>
                <w:sz w:val="16"/>
                <w:szCs w:val="16"/>
              </w:rPr>
              <w:t>ADQUISICIÓN DE BIENES Y SERVICIOS - DESPACHOS JUDICIALES ADECUADOS Y DOTADOS - MEJORAMIENTO Y MANTENIMIENTO DE LA INFRAESTRUCTURA FÍSICA DE LA RAMA JUDICIAL A NIVEL NACIONAL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D6BFC0" w14:textId="77777777" w:rsidR="006521B5" w:rsidRPr="00576762" w:rsidRDefault="006521B5" w:rsidP="006521B5">
            <w:pPr>
              <w:jc w:val="center"/>
              <w:rPr>
                <w:color w:val="000000"/>
                <w:sz w:val="16"/>
                <w:szCs w:val="16"/>
              </w:rPr>
            </w:pPr>
            <w:r w:rsidRPr="00576762">
              <w:rPr>
                <w:color w:val="000000"/>
                <w:sz w:val="16"/>
                <w:szCs w:val="16"/>
              </w:rPr>
              <w:t>16</w:t>
            </w:r>
          </w:p>
        </w:tc>
        <w:tc>
          <w:tcPr>
            <w:tcW w:w="577" w:type="dxa"/>
            <w:tcBorders>
              <w:top w:val="single" w:sz="4" w:space="0" w:color="auto"/>
              <w:left w:val="single" w:sz="4" w:space="0" w:color="auto"/>
              <w:bottom w:val="single" w:sz="4" w:space="0" w:color="auto"/>
              <w:right w:val="single" w:sz="4" w:space="0" w:color="auto"/>
            </w:tcBorders>
            <w:vAlign w:val="center"/>
            <w:hideMark/>
          </w:tcPr>
          <w:p w14:paraId="4386F39A" w14:textId="77777777" w:rsidR="006521B5" w:rsidRPr="00576762" w:rsidRDefault="006521B5" w:rsidP="006521B5">
            <w:pPr>
              <w:jc w:val="center"/>
              <w:rPr>
                <w:color w:val="000000"/>
                <w:sz w:val="16"/>
                <w:szCs w:val="16"/>
              </w:rPr>
            </w:pPr>
            <w:r w:rsidRPr="00576762">
              <w:rPr>
                <w:color w:val="000000"/>
                <w:sz w:val="16"/>
                <w:szCs w:val="16"/>
              </w:rPr>
              <w:t>SSF</w:t>
            </w:r>
          </w:p>
        </w:tc>
        <w:tc>
          <w:tcPr>
            <w:tcW w:w="840" w:type="dxa"/>
            <w:tcBorders>
              <w:top w:val="single" w:sz="4" w:space="0" w:color="auto"/>
              <w:left w:val="single" w:sz="4" w:space="0" w:color="auto"/>
              <w:bottom w:val="single" w:sz="4" w:space="0" w:color="auto"/>
              <w:right w:val="single" w:sz="4" w:space="0" w:color="auto"/>
            </w:tcBorders>
            <w:vAlign w:val="center"/>
            <w:hideMark/>
          </w:tcPr>
          <w:p w14:paraId="2B3C4665" w14:textId="77777777" w:rsidR="006521B5" w:rsidRPr="00576762" w:rsidRDefault="006521B5" w:rsidP="006521B5">
            <w:pPr>
              <w:jc w:val="center"/>
              <w:rPr>
                <w:color w:val="000000"/>
                <w:sz w:val="16"/>
                <w:szCs w:val="16"/>
              </w:rPr>
            </w:pPr>
            <w:r w:rsidRPr="00576762">
              <w:rPr>
                <w:color w:val="000000"/>
                <w:sz w:val="16"/>
                <w:szCs w:val="16"/>
              </w:rPr>
              <w:t>2</w:t>
            </w:r>
          </w:p>
        </w:tc>
        <w:tc>
          <w:tcPr>
            <w:tcW w:w="1483" w:type="dxa"/>
            <w:tcBorders>
              <w:top w:val="single" w:sz="4" w:space="0" w:color="auto"/>
              <w:left w:val="single" w:sz="4" w:space="0" w:color="auto"/>
              <w:bottom w:val="single" w:sz="4" w:space="0" w:color="auto"/>
              <w:right w:val="single" w:sz="4" w:space="0" w:color="auto"/>
            </w:tcBorders>
            <w:vAlign w:val="center"/>
          </w:tcPr>
          <w:p w14:paraId="4265564D" w14:textId="77777777" w:rsidR="006521B5" w:rsidRPr="00576762" w:rsidRDefault="006521B5" w:rsidP="006521B5">
            <w:pPr>
              <w:jc w:val="center"/>
              <w:rPr>
                <w:sz w:val="16"/>
                <w:szCs w:val="16"/>
              </w:rPr>
            </w:pPr>
            <w:r>
              <w:rPr>
                <w:sz w:val="16"/>
                <w:szCs w:val="16"/>
              </w:rPr>
              <w:t>$ 28.404.675,00</w:t>
            </w:r>
          </w:p>
        </w:tc>
      </w:tr>
      <w:tr w:rsidR="006521B5" w14:paraId="7A59DA19" w14:textId="77777777" w:rsidTr="006521B5">
        <w:trPr>
          <w:trHeight w:val="333"/>
          <w:jc w:val="center"/>
        </w:trPr>
        <w:tc>
          <w:tcPr>
            <w:tcW w:w="8403" w:type="dxa"/>
            <w:gridSpan w:val="7"/>
            <w:tcBorders>
              <w:top w:val="single" w:sz="4" w:space="0" w:color="auto"/>
              <w:left w:val="single" w:sz="4" w:space="0" w:color="auto"/>
              <w:bottom w:val="single" w:sz="4" w:space="0" w:color="auto"/>
              <w:right w:val="single" w:sz="4" w:space="0" w:color="auto"/>
            </w:tcBorders>
            <w:vAlign w:val="center"/>
            <w:hideMark/>
          </w:tcPr>
          <w:p w14:paraId="2C4FEB2D" w14:textId="77777777" w:rsidR="006521B5" w:rsidRPr="00576762" w:rsidRDefault="006521B5" w:rsidP="006521B5">
            <w:pPr>
              <w:jc w:val="right"/>
              <w:rPr>
                <w:color w:val="000000"/>
                <w:sz w:val="16"/>
                <w:szCs w:val="16"/>
              </w:rPr>
            </w:pPr>
            <w:r w:rsidRPr="00576762">
              <w:rPr>
                <w:color w:val="000000"/>
                <w:sz w:val="16"/>
                <w:szCs w:val="16"/>
              </w:rPr>
              <w:t>TOTAL</w:t>
            </w:r>
          </w:p>
        </w:tc>
        <w:tc>
          <w:tcPr>
            <w:tcW w:w="1483" w:type="dxa"/>
            <w:tcBorders>
              <w:top w:val="single" w:sz="4" w:space="0" w:color="auto"/>
              <w:left w:val="single" w:sz="4" w:space="0" w:color="auto"/>
              <w:bottom w:val="single" w:sz="4" w:space="0" w:color="auto"/>
              <w:right w:val="single" w:sz="4" w:space="0" w:color="auto"/>
            </w:tcBorders>
            <w:vAlign w:val="center"/>
          </w:tcPr>
          <w:p w14:paraId="10FDF983" w14:textId="77777777" w:rsidR="006521B5" w:rsidRPr="00576762" w:rsidRDefault="006521B5" w:rsidP="006521B5">
            <w:pPr>
              <w:jc w:val="center"/>
              <w:rPr>
                <w:sz w:val="16"/>
                <w:szCs w:val="16"/>
              </w:rPr>
            </w:pPr>
            <w:r>
              <w:rPr>
                <w:sz w:val="16"/>
                <w:szCs w:val="16"/>
              </w:rPr>
              <w:t>$ 71.011.688,00</w:t>
            </w:r>
          </w:p>
        </w:tc>
      </w:tr>
      <w:bookmarkEnd w:id="3"/>
    </w:tbl>
    <w:p w14:paraId="3F8356EF" w14:textId="77E7B940" w:rsidR="00434E40" w:rsidRPr="005D6B53" w:rsidRDefault="00434E40" w:rsidP="00434E40">
      <w:pPr>
        <w:pStyle w:val="Textoindependiente"/>
        <w:spacing w:before="1"/>
        <w:ind w:left="204" w:right="118"/>
        <w:jc w:val="both"/>
      </w:pPr>
    </w:p>
    <w:p w14:paraId="6B13B74C" w14:textId="41F2E5CA" w:rsidR="00434E40" w:rsidRPr="005D6B53" w:rsidRDefault="00434E40" w:rsidP="00434E40">
      <w:pPr>
        <w:pStyle w:val="Prrafodelista"/>
        <w:numPr>
          <w:ilvl w:val="0"/>
          <w:numId w:val="3"/>
        </w:numPr>
      </w:pPr>
      <w:r w:rsidRPr="005D6B53">
        <w:t>El presente proceso de selección de contratista se adelanta bajo la modalidad de Concurso de Méritos Abierto, de conformidad con lo estipulado por el numeral 3 del artículo 2 de la Ley 1150 de 2007, en concordancia con el artículo 2.2.1.2.1.3.1 del Decreto 1082 de 2015.</w:t>
      </w:r>
    </w:p>
    <w:p w14:paraId="1E665399" w14:textId="77777777" w:rsidR="00434E40" w:rsidRPr="005D6B53" w:rsidRDefault="00434E40" w:rsidP="00434E40">
      <w:pPr>
        <w:pStyle w:val="Prrafodelista"/>
        <w:ind w:left="564"/>
      </w:pPr>
    </w:p>
    <w:p w14:paraId="33209ADB" w14:textId="77777777" w:rsidR="00434E40" w:rsidRPr="005D6B53" w:rsidRDefault="00434E40" w:rsidP="00434E40">
      <w:pPr>
        <w:pStyle w:val="Prrafodelista"/>
        <w:numPr>
          <w:ilvl w:val="0"/>
          <w:numId w:val="3"/>
        </w:numPr>
      </w:pPr>
      <w:r w:rsidRPr="005D6B53">
        <w:t>De conformidad con lo dispuesto por los artículos 2.2.1.2.4.1.1 a 2.2.1.2.4.2.1 del Decreto 1082 de 2015, el presente proceso se encuentra cobijado por acuerdo(s) comercial(es) o existencia de trato nacional.</w:t>
      </w:r>
    </w:p>
    <w:p w14:paraId="6132A44F" w14:textId="77777777" w:rsidR="00434E40" w:rsidRPr="005D6B53" w:rsidRDefault="00434E40" w:rsidP="00434E40">
      <w:pPr>
        <w:pStyle w:val="Textoindependiente"/>
        <w:spacing w:before="1"/>
        <w:ind w:left="564" w:right="118"/>
        <w:jc w:val="both"/>
      </w:pPr>
    </w:p>
    <w:p w14:paraId="2EC4DB44" w14:textId="37C867D8" w:rsidR="00434E40" w:rsidRPr="007211D2" w:rsidRDefault="00434E40" w:rsidP="00434E40">
      <w:pPr>
        <w:pStyle w:val="Textoindependiente"/>
        <w:numPr>
          <w:ilvl w:val="0"/>
          <w:numId w:val="3"/>
        </w:numPr>
        <w:spacing w:before="1"/>
        <w:ind w:right="118"/>
        <w:jc w:val="both"/>
      </w:pPr>
      <w:r w:rsidRPr="007211D2">
        <w:t xml:space="preserve">Que el presente proceso de selección, </w:t>
      </w:r>
      <w:r w:rsidR="00C56884" w:rsidRPr="007211D2">
        <w:t>SI</w:t>
      </w:r>
      <w:r w:rsidRPr="007211D2">
        <w:t xml:space="preserve"> se limita</w:t>
      </w:r>
      <w:r w:rsidR="00C56884" w:rsidRPr="007211D2">
        <w:t>rá</w:t>
      </w:r>
      <w:r w:rsidRPr="007211D2">
        <w:t xml:space="preserve"> a </w:t>
      </w:r>
      <w:proofErr w:type="spellStart"/>
      <w:r w:rsidRPr="007211D2">
        <w:t>Mipyme</w:t>
      </w:r>
      <w:proofErr w:type="spellEnd"/>
      <w:r w:rsidRPr="007211D2">
        <w:t xml:space="preserve">, </w:t>
      </w:r>
      <w:r w:rsidR="00C56884" w:rsidRPr="007211D2">
        <w:t xml:space="preserve">si se cumple el supuesto requerido por las normas legales siempre y cuando el Consejo Superior de la Judicatura, haya recibido solicitudes de por lo menos tres (3) </w:t>
      </w:r>
      <w:proofErr w:type="spellStart"/>
      <w:r w:rsidR="00C56884" w:rsidRPr="007211D2">
        <w:t>Mipyme</w:t>
      </w:r>
      <w:proofErr w:type="spellEnd"/>
      <w:r w:rsidR="00C56884" w:rsidRPr="007211D2">
        <w:t xml:space="preserve"> nacional para limitar la convocatoria a </w:t>
      </w:r>
      <w:proofErr w:type="spellStart"/>
      <w:r w:rsidR="00C56884" w:rsidRPr="007211D2">
        <w:t>Mipyme</w:t>
      </w:r>
      <w:proofErr w:type="spellEnd"/>
      <w:r w:rsidR="00C56884" w:rsidRPr="007211D2">
        <w:t xml:space="preserve"> nacional.</w:t>
      </w:r>
    </w:p>
    <w:p w14:paraId="511C93FF" w14:textId="77777777" w:rsidR="00434E40" w:rsidRPr="005D6B53" w:rsidRDefault="00434E40" w:rsidP="00434E40">
      <w:pPr>
        <w:pStyle w:val="Textoindependiente"/>
        <w:spacing w:before="1"/>
        <w:ind w:left="564" w:right="118"/>
        <w:jc w:val="both"/>
      </w:pPr>
    </w:p>
    <w:p w14:paraId="506684BD" w14:textId="77777777" w:rsidR="00434E40" w:rsidRPr="005D6B53" w:rsidRDefault="00434E40" w:rsidP="00434E40">
      <w:pPr>
        <w:pStyle w:val="Textoindependiente"/>
        <w:numPr>
          <w:ilvl w:val="0"/>
          <w:numId w:val="3"/>
        </w:numPr>
        <w:spacing w:before="1"/>
        <w:ind w:right="118"/>
        <w:jc w:val="both"/>
      </w:pPr>
      <w:r w:rsidRPr="005D6B53">
        <w:t>Dentro del plan anual de adquisiciones de la presente vigencia se encuentra registrado el servicio que se requiere contratar con el código de la UNSPSC:</w:t>
      </w:r>
    </w:p>
    <w:p w14:paraId="0FBAB621" w14:textId="4BCB048F" w:rsidR="00434E40" w:rsidRPr="005D6B53" w:rsidRDefault="00434E40" w:rsidP="00434E40">
      <w:pPr>
        <w:pStyle w:val="Textoindependiente"/>
        <w:spacing w:before="1"/>
        <w:ind w:left="564" w:right="118"/>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4537"/>
      </w:tblGrid>
      <w:tr w:rsidR="005D6B53" w:rsidRPr="005D6B53" w14:paraId="57DAD4F6" w14:textId="77777777" w:rsidTr="00434E40">
        <w:trPr>
          <w:trHeight w:val="748"/>
          <w:jc w:val="center"/>
        </w:trPr>
        <w:tc>
          <w:tcPr>
            <w:tcW w:w="3116" w:type="dxa"/>
            <w:shd w:val="clear" w:color="auto" w:fill="C6D9F1" w:themeFill="text2" w:themeFillTint="33"/>
          </w:tcPr>
          <w:p w14:paraId="6D12EB19" w14:textId="06DC1B18" w:rsidR="00434E40" w:rsidRPr="005D6B53" w:rsidRDefault="00434E40" w:rsidP="00434E40">
            <w:pPr>
              <w:pStyle w:val="TableParagraph"/>
              <w:spacing w:before="117"/>
              <w:ind w:left="1097" w:right="240" w:hanging="831"/>
              <w:jc w:val="left"/>
            </w:pPr>
            <w:r w:rsidRPr="005D6B53">
              <w:lastRenderedPageBreak/>
              <w:t>CÓDIGO CLASIFICADO UNSPSC</w:t>
            </w:r>
          </w:p>
        </w:tc>
        <w:tc>
          <w:tcPr>
            <w:tcW w:w="4537" w:type="dxa"/>
            <w:shd w:val="clear" w:color="auto" w:fill="C6D9F1" w:themeFill="text2" w:themeFillTint="33"/>
          </w:tcPr>
          <w:p w14:paraId="09D1FEBE" w14:textId="77777777" w:rsidR="00434E40" w:rsidRPr="005D6B53" w:rsidRDefault="00434E40" w:rsidP="00C82B93">
            <w:pPr>
              <w:pStyle w:val="TableParagraph"/>
              <w:spacing w:before="3"/>
            </w:pPr>
          </w:p>
          <w:p w14:paraId="58267EC9" w14:textId="77777777" w:rsidR="00434E40" w:rsidRPr="005D6B53" w:rsidRDefault="00434E40" w:rsidP="00434E40">
            <w:pPr>
              <w:pStyle w:val="TableParagraph"/>
              <w:ind w:left="1500"/>
              <w:jc w:val="left"/>
            </w:pPr>
            <w:r w:rsidRPr="005D6B53">
              <w:t>DESCRIPCION</w:t>
            </w:r>
          </w:p>
        </w:tc>
      </w:tr>
      <w:tr w:rsidR="00434E40" w:rsidRPr="005D6B53" w14:paraId="5ED341B6" w14:textId="77777777" w:rsidTr="00434E40">
        <w:trPr>
          <w:trHeight w:val="251"/>
          <w:jc w:val="center"/>
        </w:trPr>
        <w:tc>
          <w:tcPr>
            <w:tcW w:w="3116" w:type="dxa"/>
          </w:tcPr>
          <w:p w14:paraId="0128C972" w14:textId="77777777" w:rsidR="00434E40" w:rsidRPr="005D6B53" w:rsidRDefault="00434E40" w:rsidP="00434E40">
            <w:pPr>
              <w:pStyle w:val="TableParagraph"/>
              <w:spacing w:line="232" w:lineRule="exact"/>
              <w:ind w:left="996"/>
              <w:jc w:val="left"/>
            </w:pPr>
            <w:r w:rsidRPr="005D6B53">
              <w:t>80101600</w:t>
            </w:r>
          </w:p>
        </w:tc>
        <w:tc>
          <w:tcPr>
            <w:tcW w:w="4537" w:type="dxa"/>
          </w:tcPr>
          <w:p w14:paraId="14C4D95B" w14:textId="77777777" w:rsidR="00434E40" w:rsidRPr="005D6B53" w:rsidRDefault="00434E40" w:rsidP="00C82B93">
            <w:pPr>
              <w:pStyle w:val="TableParagraph"/>
              <w:spacing w:line="232" w:lineRule="exact"/>
              <w:ind w:left="105"/>
            </w:pPr>
            <w:r w:rsidRPr="005D6B53">
              <w:t>Gerencia de proyectos</w:t>
            </w:r>
          </w:p>
        </w:tc>
      </w:tr>
      <w:tr w:rsidR="00434E40" w:rsidRPr="005D6B53" w14:paraId="67AEE793" w14:textId="77777777" w:rsidTr="00434E40">
        <w:trPr>
          <w:trHeight w:val="253"/>
          <w:jc w:val="center"/>
        </w:trPr>
        <w:tc>
          <w:tcPr>
            <w:tcW w:w="3116" w:type="dxa"/>
          </w:tcPr>
          <w:p w14:paraId="698CDDA9" w14:textId="77777777" w:rsidR="00434E40" w:rsidRPr="005D6B53" w:rsidRDefault="00434E40" w:rsidP="00434E40">
            <w:pPr>
              <w:pStyle w:val="TableParagraph"/>
              <w:spacing w:line="234" w:lineRule="exact"/>
              <w:ind w:left="996"/>
              <w:jc w:val="left"/>
            </w:pPr>
            <w:r w:rsidRPr="005D6B53">
              <w:t>81101500</w:t>
            </w:r>
          </w:p>
        </w:tc>
        <w:tc>
          <w:tcPr>
            <w:tcW w:w="4537" w:type="dxa"/>
          </w:tcPr>
          <w:p w14:paraId="5C208C30" w14:textId="77777777" w:rsidR="00434E40" w:rsidRPr="005D6B53" w:rsidRDefault="00434E40" w:rsidP="00C82B93">
            <w:pPr>
              <w:pStyle w:val="TableParagraph"/>
              <w:spacing w:line="234" w:lineRule="exact"/>
              <w:ind w:left="105"/>
            </w:pPr>
            <w:r w:rsidRPr="005D6B53">
              <w:t>Ingeniería civil y arquitectura</w:t>
            </w:r>
          </w:p>
        </w:tc>
      </w:tr>
    </w:tbl>
    <w:p w14:paraId="467AB8DE" w14:textId="79998152" w:rsidR="00434E40" w:rsidRDefault="00434E40" w:rsidP="00434E40">
      <w:pPr>
        <w:pStyle w:val="Textoindependiente"/>
        <w:spacing w:before="1"/>
        <w:ind w:left="564" w:right="118"/>
        <w:jc w:val="both"/>
      </w:pPr>
    </w:p>
    <w:p w14:paraId="110326B2" w14:textId="40F0308A" w:rsidR="006521B5" w:rsidRDefault="006521B5" w:rsidP="00434E40">
      <w:pPr>
        <w:pStyle w:val="Textoindependiente"/>
        <w:spacing w:before="1"/>
        <w:ind w:left="564" w:right="118"/>
        <w:jc w:val="both"/>
      </w:pPr>
    </w:p>
    <w:p w14:paraId="5982E89C" w14:textId="519561E5" w:rsidR="006521B5" w:rsidRDefault="006521B5" w:rsidP="00434E40">
      <w:pPr>
        <w:pStyle w:val="Textoindependiente"/>
        <w:spacing w:before="1"/>
        <w:ind w:left="564" w:right="118"/>
        <w:jc w:val="both"/>
      </w:pPr>
    </w:p>
    <w:p w14:paraId="6AD97956" w14:textId="5E29C277" w:rsidR="006521B5" w:rsidRDefault="006521B5" w:rsidP="00434E40">
      <w:pPr>
        <w:pStyle w:val="Textoindependiente"/>
        <w:spacing w:before="1"/>
        <w:ind w:left="564" w:right="118"/>
        <w:jc w:val="both"/>
      </w:pPr>
    </w:p>
    <w:p w14:paraId="0316355D" w14:textId="046B9134" w:rsidR="006521B5" w:rsidRDefault="006521B5" w:rsidP="00434E40">
      <w:pPr>
        <w:pStyle w:val="Textoindependiente"/>
        <w:spacing w:before="1"/>
        <w:ind w:left="564" w:right="118"/>
        <w:jc w:val="both"/>
      </w:pPr>
    </w:p>
    <w:p w14:paraId="2DAE2932" w14:textId="134A6E8F" w:rsidR="006521B5" w:rsidRDefault="006521B5" w:rsidP="00434E40">
      <w:pPr>
        <w:pStyle w:val="Textoindependiente"/>
        <w:spacing w:before="1"/>
        <w:ind w:left="564" w:right="118"/>
        <w:jc w:val="both"/>
      </w:pPr>
    </w:p>
    <w:p w14:paraId="298022D1" w14:textId="1821778D" w:rsidR="006521B5" w:rsidRDefault="006521B5" w:rsidP="00434E40">
      <w:pPr>
        <w:pStyle w:val="Textoindependiente"/>
        <w:spacing w:before="1"/>
        <w:ind w:left="564" w:right="118"/>
        <w:jc w:val="both"/>
      </w:pPr>
    </w:p>
    <w:p w14:paraId="56F429C6" w14:textId="057B68BD" w:rsidR="006521B5" w:rsidRDefault="006521B5" w:rsidP="00434E40">
      <w:pPr>
        <w:pStyle w:val="Textoindependiente"/>
        <w:spacing w:before="1"/>
        <w:ind w:left="564" w:right="118"/>
        <w:jc w:val="both"/>
      </w:pPr>
    </w:p>
    <w:p w14:paraId="6A6DC91D" w14:textId="613D9CB2" w:rsidR="006521B5" w:rsidRDefault="006521B5" w:rsidP="00434E40">
      <w:pPr>
        <w:pStyle w:val="Textoindependiente"/>
        <w:spacing w:before="1"/>
        <w:ind w:left="564" w:right="118"/>
        <w:jc w:val="both"/>
      </w:pPr>
    </w:p>
    <w:p w14:paraId="13B1508D" w14:textId="7EF4A16D" w:rsidR="006521B5" w:rsidRDefault="006521B5" w:rsidP="00434E40">
      <w:pPr>
        <w:pStyle w:val="Textoindependiente"/>
        <w:spacing w:before="1"/>
        <w:ind w:left="564" w:right="118"/>
        <w:jc w:val="both"/>
      </w:pPr>
    </w:p>
    <w:p w14:paraId="09E1CBFC" w14:textId="231CFF28" w:rsidR="006521B5" w:rsidRDefault="006521B5" w:rsidP="00434E40">
      <w:pPr>
        <w:pStyle w:val="Textoindependiente"/>
        <w:spacing w:before="1"/>
        <w:ind w:left="564" w:right="118"/>
        <w:jc w:val="both"/>
      </w:pPr>
    </w:p>
    <w:p w14:paraId="2A75547C" w14:textId="6671435E" w:rsidR="006521B5" w:rsidRDefault="006521B5" w:rsidP="00434E40">
      <w:pPr>
        <w:pStyle w:val="Textoindependiente"/>
        <w:spacing w:before="1"/>
        <w:ind w:left="564" w:right="118"/>
        <w:jc w:val="both"/>
      </w:pPr>
    </w:p>
    <w:p w14:paraId="22325F7E" w14:textId="5D9FB8D9" w:rsidR="006521B5" w:rsidRDefault="006521B5" w:rsidP="00434E40">
      <w:pPr>
        <w:pStyle w:val="Textoindependiente"/>
        <w:spacing w:before="1"/>
        <w:ind w:left="564" w:right="118"/>
        <w:jc w:val="both"/>
      </w:pPr>
    </w:p>
    <w:p w14:paraId="53833369" w14:textId="139CD746" w:rsidR="006521B5" w:rsidRDefault="006521B5" w:rsidP="00434E40">
      <w:pPr>
        <w:pStyle w:val="Textoindependiente"/>
        <w:spacing w:before="1"/>
        <w:ind w:left="564" w:right="118"/>
        <w:jc w:val="both"/>
      </w:pPr>
    </w:p>
    <w:p w14:paraId="02FB4457" w14:textId="5B7F69BB" w:rsidR="006521B5" w:rsidRDefault="006521B5" w:rsidP="00434E40">
      <w:pPr>
        <w:pStyle w:val="Textoindependiente"/>
        <w:spacing w:before="1"/>
        <w:ind w:left="564" w:right="118"/>
        <w:jc w:val="both"/>
      </w:pPr>
    </w:p>
    <w:p w14:paraId="4207FF01" w14:textId="1D4DE3DB" w:rsidR="006521B5" w:rsidRDefault="006521B5" w:rsidP="00434E40">
      <w:pPr>
        <w:pStyle w:val="Textoindependiente"/>
        <w:spacing w:before="1"/>
        <w:ind w:left="564" w:right="118"/>
        <w:jc w:val="both"/>
      </w:pPr>
    </w:p>
    <w:p w14:paraId="502B16EF" w14:textId="435AA892" w:rsidR="006521B5" w:rsidRDefault="006521B5" w:rsidP="00434E40">
      <w:pPr>
        <w:pStyle w:val="Textoindependiente"/>
        <w:spacing w:before="1"/>
        <w:ind w:left="564" w:right="118"/>
        <w:jc w:val="both"/>
      </w:pPr>
    </w:p>
    <w:p w14:paraId="0801B685" w14:textId="2AA7F69F" w:rsidR="006521B5" w:rsidRDefault="006521B5" w:rsidP="00434E40">
      <w:pPr>
        <w:pStyle w:val="Textoindependiente"/>
        <w:spacing w:before="1"/>
        <w:ind w:left="564" w:right="118"/>
        <w:jc w:val="both"/>
      </w:pPr>
    </w:p>
    <w:p w14:paraId="08AD0336" w14:textId="0929AEFA" w:rsidR="006521B5" w:rsidRDefault="006521B5" w:rsidP="00434E40">
      <w:pPr>
        <w:pStyle w:val="Textoindependiente"/>
        <w:spacing w:before="1"/>
        <w:ind w:left="564" w:right="118"/>
        <w:jc w:val="both"/>
      </w:pPr>
    </w:p>
    <w:p w14:paraId="1F2A63F8" w14:textId="3849EEF2" w:rsidR="006521B5" w:rsidRDefault="006521B5" w:rsidP="00434E40">
      <w:pPr>
        <w:pStyle w:val="Textoindependiente"/>
        <w:spacing w:before="1"/>
        <w:ind w:left="564" w:right="118"/>
        <w:jc w:val="both"/>
      </w:pPr>
    </w:p>
    <w:p w14:paraId="07608931" w14:textId="1D7BD706" w:rsidR="006521B5" w:rsidRDefault="006521B5" w:rsidP="00434E40">
      <w:pPr>
        <w:pStyle w:val="Textoindependiente"/>
        <w:spacing w:before="1"/>
        <w:ind w:left="564" w:right="118"/>
        <w:jc w:val="both"/>
      </w:pPr>
    </w:p>
    <w:p w14:paraId="32F4B9D4" w14:textId="7189B9C7" w:rsidR="006521B5" w:rsidRDefault="006521B5" w:rsidP="00434E40">
      <w:pPr>
        <w:pStyle w:val="Textoindependiente"/>
        <w:spacing w:before="1"/>
        <w:ind w:left="564" w:right="118"/>
        <w:jc w:val="both"/>
      </w:pPr>
    </w:p>
    <w:p w14:paraId="4BA8F73C" w14:textId="2C21A106" w:rsidR="006521B5" w:rsidRDefault="006521B5" w:rsidP="00434E40">
      <w:pPr>
        <w:pStyle w:val="Textoindependiente"/>
        <w:spacing w:before="1"/>
        <w:ind w:left="564" w:right="118"/>
        <w:jc w:val="both"/>
      </w:pPr>
    </w:p>
    <w:p w14:paraId="212B300F" w14:textId="10DF70DD" w:rsidR="006521B5" w:rsidRDefault="006521B5" w:rsidP="00434E40">
      <w:pPr>
        <w:pStyle w:val="Textoindependiente"/>
        <w:spacing w:before="1"/>
        <w:ind w:left="564" w:right="118"/>
        <w:jc w:val="both"/>
      </w:pPr>
    </w:p>
    <w:p w14:paraId="66F997B6" w14:textId="103E219F" w:rsidR="006521B5" w:rsidRDefault="006521B5" w:rsidP="00434E40">
      <w:pPr>
        <w:pStyle w:val="Textoindependiente"/>
        <w:spacing w:before="1"/>
        <w:ind w:left="564" w:right="118"/>
        <w:jc w:val="both"/>
      </w:pPr>
    </w:p>
    <w:p w14:paraId="3A9C97F2" w14:textId="247DE7D2" w:rsidR="006521B5" w:rsidRDefault="006521B5" w:rsidP="00434E40">
      <w:pPr>
        <w:pStyle w:val="Textoindependiente"/>
        <w:spacing w:before="1"/>
        <w:ind w:left="564" w:right="118"/>
        <w:jc w:val="both"/>
      </w:pPr>
    </w:p>
    <w:p w14:paraId="0D333304" w14:textId="0038DE20" w:rsidR="006521B5" w:rsidRDefault="006521B5" w:rsidP="00434E40">
      <w:pPr>
        <w:pStyle w:val="Textoindependiente"/>
        <w:spacing w:before="1"/>
        <w:ind w:left="564" w:right="118"/>
        <w:jc w:val="both"/>
      </w:pPr>
    </w:p>
    <w:p w14:paraId="20AE118C" w14:textId="50E3E9DF" w:rsidR="006521B5" w:rsidRDefault="006521B5" w:rsidP="00434E40">
      <w:pPr>
        <w:pStyle w:val="Textoindependiente"/>
        <w:spacing w:before="1"/>
        <w:ind w:left="564" w:right="118"/>
        <w:jc w:val="both"/>
      </w:pPr>
    </w:p>
    <w:p w14:paraId="528FF936" w14:textId="7858675A" w:rsidR="006521B5" w:rsidRDefault="006521B5" w:rsidP="00434E40">
      <w:pPr>
        <w:pStyle w:val="Textoindependiente"/>
        <w:spacing w:before="1"/>
        <w:ind w:left="564" w:right="118"/>
        <w:jc w:val="both"/>
      </w:pPr>
    </w:p>
    <w:p w14:paraId="7281E69F" w14:textId="7C795692" w:rsidR="006521B5" w:rsidRDefault="006521B5" w:rsidP="00434E40">
      <w:pPr>
        <w:pStyle w:val="Textoindependiente"/>
        <w:spacing w:before="1"/>
        <w:ind w:left="564" w:right="118"/>
        <w:jc w:val="both"/>
      </w:pPr>
    </w:p>
    <w:p w14:paraId="55FB2622" w14:textId="1EF2D360" w:rsidR="006521B5" w:rsidRDefault="006521B5" w:rsidP="00434E40">
      <w:pPr>
        <w:pStyle w:val="Textoindependiente"/>
        <w:spacing w:before="1"/>
        <w:ind w:left="564" w:right="118"/>
        <w:jc w:val="both"/>
      </w:pPr>
    </w:p>
    <w:p w14:paraId="64A3C85D" w14:textId="7A4A845A" w:rsidR="006521B5" w:rsidRDefault="006521B5" w:rsidP="00434E40">
      <w:pPr>
        <w:pStyle w:val="Textoindependiente"/>
        <w:spacing w:before="1"/>
        <w:ind w:left="564" w:right="118"/>
        <w:jc w:val="both"/>
      </w:pPr>
    </w:p>
    <w:p w14:paraId="17C47878" w14:textId="77777777" w:rsidR="006521B5" w:rsidRDefault="006521B5" w:rsidP="00434E40">
      <w:pPr>
        <w:pStyle w:val="Textoindependiente"/>
        <w:spacing w:before="1"/>
        <w:ind w:left="564" w:right="118"/>
        <w:jc w:val="both"/>
      </w:pPr>
    </w:p>
    <w:p w14:paraId="7E221F80" w14:textId="25A10480" w:rsidR="006521B5" w:rsidRDefault="006521B5" w:rsidP="00434E40">
      <w:pPr>
        <w:pStyle w:val="Textoindependiente"/>
        <w:spacing w:before="1"/>
        <w:ind w:left="564" w:right="118"/>
        <w:jc w:val="both"/>
      </w:pPr>
    </w:p>
    <w:p w14:paraId="2D36590D" w14:textId="47AF11CC" w:rsidR="006521B5" w:rsidRDefault="006521B5" w:rsidP="00434E40">
      <w:pPr>
        <w:pStyle w:val="Textoindependiente"/>
        <w:spacing w:before="1"/>
        <w:ind w:left="564" w:right="118"/>
        <w:jc w:val="both"/>
      </w:pPr>
    </w:p>
    <w:p w14:paraId="224A93EE" w14:textId="607012C2" w:rsidR="006521B5" w:rsidRDefault="006521B5" w:rsidP="00434E40">
      <w:pPr>
        <w:pStyle w:val="Textoindependiente"/>
        <w:spacing w:before="1"/>
        <w:ind w:left="564" w:right="118"/>
        <w:jc w:val="both"/>
      </w:pPr>
    </w:p>
    <w:p w14:paraId="468C945D" w14:textId="6EA7747D" w:rsidR="006521B5" w:rsidRDefault="006521B5" w:rsidP="00434E40">
      <w:pPr>
        <w:pStyle w:val="Textoindependiente"/>
        <w:spacing w:before="1"/>
        <w:ind w:left="564" w:right="118"/>
        <w:jc w:val="both"/>
      </w:pPr>
    </w:p>
    <w:p w14:paraId="292CD8CC" w14:textId="3106BF37" w:rsidR="006521B5" w:rsidRDefault="006521B5" w:rsidP="00434E40">
      <w:pPr>
        <w:pStyle w:val="Textoindependiente"/>
        <w:spacing w:before="1"/>
        <w:ind w:left="564" w:right="118"/>
        <w:jc w:val="both"/>
      </w:pPr>
    </w:p>
    <w:p w14:paraId="6AE27A5E" w14:textId="5BD9D07C" w:rsidR="006521B5" w:rsidRDefault="006521B5" w:rsidP="00434E40">
      <w:pPr>
        <w:pStyle w:val="Textoindependiente"/>
        <w:spacing w:before="1"/>
        <w:ind w:left="564" w:right="118"/>
        <w:jc w:val="both"/>
      </w:pPr>
    </w:p>
    <w:p w14:paraId="4E2005EE" w14:textId="4B0D0118" w:rsidR="006521B5" w:rsidRDefault="006521B5" w:rsidP="00434E40">
      <w:pPr>
        <w:pStyle w:val="Textoindependiente"/>
        <w:spacing w:before="1"/>
        <w:ind w:left="564" w:right="118"/>
        <w:jc w:val="both"/>
      </w:pPr>
    </w:p>
    <w:p w14:paraId="4CEFCFB5" w14:textId="7E79A1CC" w:rsidR="006521B5" w:rsidRDefault="006521B5" w:rsidP="00434E40">
      <w:pPr>
        <w:pStyle w:val="Textoindependiente"/>
        <w:spacing w:before="1"/>
        <w:ind w:left="564" w:right="118"/>
        <w:jc w:val="both"/>
      </w:pPr>
    </w:p>
    <w:p w14:paraId="1B40FA2F" w14:textId="77777777" w:rsidR="006521B5" w:rsidRPr="005D6B53" w:rsidRDefault="006521B5" w:rsidP="00434E40">
      <w:pPr>
        <w:pStyle w:val="Textoindependiente"/>
        <w:spacing w:before="1"/>
        <w:ind w:left="564" w:right="118"/>
        <w:jc w:val="both"/>
      </w:pPr>
    </w:p>
    <w:p w14:paraId="4BFA51F3" w14:textId="77777777" w:rsidR="007211D2" w:rsidRDefault="007211D2" w:rsidP="006521B5">
      <w:pPr>
        <w:pStyle w:val="Textoindependiente"/>
        <w:spacing w:before="1"/>
        <w:ind w:left="102" w:right="118"/>
        <w:jc w:val="center"/>
        <w:rPr>
          <w:b/>
          <w:bCs/>
        </w:rPr>
      </w:pPr>
      <w:bookmarkStart w:id="4" w:name="_Toc45552975"/>
    </w:p>
    <w:p w14:paraId="30AD7A57" w14:textId="77777777" w:rsidR="007211D2" w:rsidRDefault="007211D2" w:rsidP="006521B5">
      <w:pPr>
        <w:pStyle w:val="Textoindependiente"/>
        <w:spacing w:before="1"/>
        <w:ind w:left="102" w:right="118"/>
        <w:jc w:val="center"/>
        <w:rPr>
          <w:b/>
          <w:bCs/>
        </w:rPr>
      </w:pPr>
    </w:p>
    <w:p w14:paraId="0E0F8A61" w14:textId="5D26B2FD" w:rsidR="007F5B8F" w:rsidRPr="005D6B53" w:rsidRDefault="007F5B8F" w:rsidP="00860474">
      <w:pPr>
        <w:pStyle w:val="Textoindependiente"/>
        <w:spacing w:before="1"/>
        <w:ind w:left="102" w:right="118"/>
        <w:jc w:val="center"/>
        <w:outlineLvl w:val="0"/>
        <w:rPr>
          <w:b/>
          <w:bCs/>
        </w:rPr>
      </w:pPr>
      <w:r w:rsidRPr="005D6B53">
        <w:rPr>
          <w:b/>
          <w:bCs/>
        </w:rPr>
        <w:lastRenderedPageBreak/>
        <w:t>CAPITULO I</w:t>
      </w:r>
      <w:bookmarkEnd w:id="4"/>
    </w:p>
    <w:p w14:paraId="7E669249" w14:textId="4006F6E7" w:rsidR="00434E40" w:rsidRPr="005D6B53" w:rsidRDefault="00434E40" w:rsidP="00860474">
      <w:pPr>
        <w:pStyle w:val="Textoindependiente"/>
        <w:spacing w:before="1"/>
        <w:ind w:left="102" w:right="118"/>
        <w:jc w:val="center"/>
        <w:outlineLvl w:val="0"/>
      </w:pPr>
    </w:p>
    <w:p w14:paraId="663AC379" w14:textId="5D393914" w:rsidR="00434E40" w:rsidRPr="005D6B53" w:rsidRDefault="007F5B8F" w:rsidP="00860474">
      <w:pPr>
        <w:pStyle w:val="Textoindependiente"/>
        <w:spacing w:before="1"/>
        <w:ind w:left="102" w:right="118"/>
        <w:jc w:val="center"/>
        <w:outlineLvl w:val="0"/>
        <w:rPr>
          <w:b/>
          <w:bCs/>
        </w:rPr>
      </w:pPr>
      <w:bookmarkStart w:id="5" w:name="_Toc45552976"/>
      <w:r w:rsidRPr="005D6B53">
        <w:rPr>
          <w:b/>
          <w:bCs/>
        </w:rPr>
        <w:t>ASPECTOS GENERALES</w:t>
      </w:r>
      <w:bookmarkEnd w:id="5"/>
    </w:p>
    <w:p w14:paraId="3477AEE0" w14:textId="6E7C86FD" w:rsidR="00434E40" w:rsidRPr="005D6B53" w:rsidRDefault="00434E40" w:rsidP="00434E40">
      <w:pPr>
        <w:pStyle w:val="Textoindependiente"/>
        <w:spacing w:before="1"/>
        <w:ind w:left="102" w:right="118"/>
        <w:jc w:val="center"/>
      </w:pPr>
    </w:p>
    <w:p w14:paraId="3A5379EB" w14:textId="2F78F654" w:rsidR="00434E40" w:rsidRPr="005D6B53" w:rsidRDefault="00434E40" w:rsidP="00434E40">
      <w:pPr>
        <w:pStyle w:val="Textoindependiente"/>
        <w:spacing w:before="1"/>
        <w:ind w:left="102" w:right="118"/>
        <w:jc w:val="center"/>
      </w:pPr>
    </w:p>
    <w:p w14:paraId="4E8EB2B5" w14:textId="6361695E" w:rsidR="00434E40" w:rsidRPr="005D6B53" w:rsidRDefault="007F5B8F" w:rsidP="00860474">
      <w:pPr>
        <w:pStyle w:val="Textoindependiente"/>
        <w:spacing w:before="1"/>
        <w:ind w:left="102" w:right="118"/>
        <w:outlineLvl w:val="1"/>
      </w:pPr>
      <w:bookmarkStart w:id="6" w:name="_Toc45552977"/>
      <w:r w:rsidRPr="005D6B53">
        <w:t>A – INVITACIÓN VEEDURÍAS CIUDADANAS.</w:t>
      </w:r>
      <w:bookmarkEnd w:id="6"/>
    </w:p>
    <w:p w14:paraId="42CF216A" w14:textId="77777777" w:rsidR="007F5B8F" w:rsidRPr="005D6B53" w:rsidRDefault="007F5B8F" w:rsidP="007F5B8F">
      <w:pPr>
        <w:pStyle w:val="Textoindependiente"/>
        <w:spacing w:before="1"/>
        <w:ind w:left="102" w:right="118"/>
        <w:jc w:val="both"/>
      </w:pPr>
    </w:p>
    <w:p w14:paraId="2B142254" w14:textId="6D99DD63" w:rsidR="007F5B8F" w:rsidRPr="005D6B53" w:rsidRDefault="007F5B8F" w:rsidP="007F5B8F">
      <w:pPr>
        <w:pStyle w:val="Textoindependiente"/>
        <w:spacing w:before="1"/>
        <w:ind w:left="102" w:right="118"/>
        <w:jc w:val="both"/>
      </w:pPr>
      <w:r w:rsidRPr="005D6B53">
        <w:t>En cumplimiento de lo dispuesto por el inciso 3 del artículo 66 de la Ley 80 de 1993 la Nación Consejo Superior de la Judicatura, invita a todas las personas y organizaciones interesadas en hacer control social al presente Proceso de Contratación, en cualquiera de sus fases o etapas, a que presenten las recomendaciones que consideren convenientes, intervengan en las audiencias y a que consulten los Documentos del Proceso en el SECOP II.</w:t>
      </w:r>
    </w:p>
    <w:p w14:paraId="0B2225BC" w14:textId="77777777" w:rsidR="007F5B8F" w:rsidRPr="005D6B53" w:rsidRDefault="007F5B8F" w:rsidP="007F5B8F">
      <w:pPr>
        <w:pStyle w:val="Textoindependiente"/>
        <w:spacing w:before="1"/>
        <w:ind w:left="102" w:right="118"/>
      </w:pPr>
    </w:p>
    <w:p w14:paraId="44FB16A6" w14:textId="6EB0AE78" w:rsidR="007F5B8F" w:rsidRPr="005D6B53" w:rsidRDefault="007F5B8F" w:rsidP="00860474">
      <w:pPr>
        <w:pStyle w:val="Textoindependiente"/>
        <w:spacing w:before="1"/>
        <w:ind w:left="102" w:right="118"/>
        <w:outlineLvl w:val="1"/>
      </w:pPr>
      <w:bookmarkStart w:id="7" w:name="_Toc45552978"/>
      <w:r w:rsidRPr="005D6B53">
        <w:t>B- COMPROMISO ANTICORRUPCIÓN</w:t>
      </w:r>
      <w:bookmarkEnd w:id="7"/>
    </w:p>
    <w:p w14:paraId="6FA0B9B7" w14:textId="77777777" w:rsidR="007F5B8F" w:rsidRPr="005D6B53" w:rsidRDefault="007F5B8F" w:rsidP="007F5B8F">
      <w:pPr>
        <w:pStyle w:val="Textoindependiente"/>
        <w:spacing w:before="1"/>
        <w:ind w:left="102" w:right="118"/>
        <w:jc w:val="center"/>
      </w:pPr>
    </w:p>
    <w:p w14:paraId="04019267" w14:textId="77777777" w:rsidR="007F5B8F" w:rsidRPr="005D6B53" w:rsidRDefault="007F5B8F" w:rsidP="007F5B8F">
      <w:pPr>
        <w:pStyle w:val="Textoindependiente"/>
        <w:spacing w:before="1"/>
        <w:ind w:left="102" w:right="118"/>
        <w:jc w:val="both"/>
      </w:pPr>
      <w:r w:rsidRPr="005D6B53">
        <w:t>Con la presentación de la oferta el PROPONENTE y la suscripción del contrato el CONTRATISTA se obliga a prestar apoyo a la acción del Estado Colombiano, para fortalecer la transparencia y la responsabilidad de rendir cuentas y en este contexto asume explícitamente entre otros, los siguientes compromisos, sin perjuicio de la obligación de cumplir con la Ley Colombiana, especialmente la Ley 1474 de 2011:</w:t>
      </w:r>
    </w:p>
    <w:p w14:paraId="4B5A22B4" w14:textId="77777777" w:rsidR="007F5B8F" w:rsidRPr="005D6B53" w:rsidRDefault="007F5B8F" w:rsidP="007F5B8F">
      <w:pPr>
        <w:pStyle w:val="Textoindependiente"/>
        <w:spacing w:before="1"/>
        <w:ind w:left="102" w:right="118"/>
        <w:jc w:val="both"/>
      </w:pPr>
    </w:p>
    <w:p w14:paraId="5BF23073" w14:textId="77777777" w:rsidR="007F5B8F" w:rsidRPr="005D6B53" w:rsidRDefault="007F5B8F" w:rsidP="007F5B8F">
      <w:pPr>
        <w:pStyle w:val="Textoindependiente"/>
        <w:spacing w:before="1"/>
        <w:ind w:left="102" w:right="118"/>
        <w:jc w:val="both"/>
      </w:pPr>
      <w:r w:rsidRPr="005D6B53">
        <w:t>1.</w:t>
      </w:r>
      <w:r w:rsidRPr="005D6B53">
        <w:tab/>
        <w:t>No ofrecer ni dar dádivas o sobornos y ninguna otra forma de halago o dádiva a ningún funcionario público en relación con su contrato.</w:t>
      </w:r>
    </w:p>
    <w:p w14:paraId="75399C8B" w14:textId="77777777" w:rsidR="007F5B8F" w:rsidRPr="005D6B53" w:rsidRDefault="007F5B8F" w:rsidP="007F5B8F">
      <w:pPr>
        <w:pStyle w:val="Textoindependiente"/>
        <w:spacing w:before="1"/>
        <w:ind w:left="102" w:right="118"/>
        <w:jc w:val="both"/>
      </w:pPr>
    </w:p>
    <w:p w14:paraId="3BB41FAB" w14:textId="3E37687F" w:rsidR="00434E40" w:rsidRPr="005D6B53" w:rsidRDefault="007F5B8F" w:rsidP="007F5B8F">
      <w:pPr>
        <w:pStyle w:val="Textoindependiente"/>
        <w:spacing w:before="1"/>
        <w:ind w:left="102" w:right="118"/>
        <w:jc w:val="both"/>
      </w:pPr>
      <w:r w:rsidRPr="005D6B53">
        <w:t>2.</w:t>
      </w:r>
      <w:r w:rsidRPr="005D6B53">
        <w:tab/>
        <w:t>No celebrar acuerdos o realizar actos o conductas que tengan por objeto la colusión en el presente proceso contractual.</w:t>
      </w:r>
    </w:p>
    <w:p w14:paraId="2AFAF4D5" w14:textId="788F62C5" w:rsidR="00434E40" w:rsidRPr="005D6B53" w:rsidRDefault="00434E40" w:rsidP="00434E40">
      <w:pPr>
        <w:pStyle w:val="Textoindependiente"/>
        <w:spacing w:before="1"/>
        <w:ind w:left="102" w:right="118"/>
        <w:jc w:val="center"/>
      </w:pPr>
    </w:p>
    <w:p w14:paraId="0AAF524D" w14:textId="77777777" w:rsidR="007F5B8F" w:rsidRPr="005D6B53" w:rsidRDefault="007F5B8F" w:rsidP="00860474">
      <w:pPr>
        <w:pStyle w:val="Textoindependiente"/>
        <w:spacing w:before="1"/>
        <w:ind w:left="102" w:right="118"/>
        <w:jc w:val="both"/>
        <w:outlineLvl w:val="1"/>
      </w:pPr>
      <w:bookmarkStart w:id="8" w:name="_Toc45552979"/>
      <w:r w:rsidRPr="005D6B53">
        <w:t>C- COSTOS DERIVADOS DE PARTICIPAR EN EL PROCESO DE CONTRATACIÓN</w:t>
      </w:r>
      <w:bookmarkEnd w:id="8"/>
    </w:p>
    <w:p w14:paraId="02F50102" w14:textId="77777777" w:rsidR="007F5B8F" w:rsidRPr="005D6B53" w:rsidRDefault="007F5B8F" w:rsidP="007F5B8F">
      <w:pPr>
        <w:pStyle w:val="Textoindependiente"/>
        <w:spacing w:before="1"/>
        <w:ind w:left="102" w:right="118"/>
        <w:jc w:val="both"/>
      </w:pPr>
    </w:p>
    <w:p w14:paraId="0C346393" w14:textId="77777777" w:rsidR="007F5B8F" w:rsidRPr="005D6B53" w:rsidRDefault="007F5B8F" w:rsidP="007F5B8F">
      <w:pPr>
        <w:pStyle w:val="Textoindependiente"/>
        <w:spacing w:before="1"/>
        <w:ind w:left="102" w:right="118"/>
        <w:jc w:val="both"/>
      </w:pPr>
      <w:r w:rsidRPr="005D6B53">
        <w:t>Los costos y gastos en que los interesados incurran con ocasión del análisis de los Documentos del Proceso, la presentación de observaciones, la preparación y presentación de las Ofertas, la presentación de observaciones a las mismas, la asistencia a audiencias públicas y cualquier otro costo o gasto relacionado con la participación en el Proceso de Contratación está a cargo exclusivo de los interesados y Proponentes.</w:t>
      </w:r>
    </w:p>
    <w:p w14:paraId="50DCBA92" w14:textId="77777777" w:rsidR="007F5B8F" w:rsidRPr="005D6B53" w:rsidRDefault="007F5B8F" w:rsidP="007F5B8F">
      <w:pPr>
        <w:pStyle w:val="Textoindependiente"/>
        <w:spacing w:before="1"/>
        <w:ind w:left="102" w:right="118"/>
        <w:jc w:val="both"/>
      </w:pPr>
    </w:p>
    <w:p w14:paraId="3EEE5E67" w14:textId="77777777" w:rsidR="007F5B8F" w:rsidRPr="005D6B53" w:rsidRDefault="007F5B8F" w:rsidP="00860474">
      <w:pPr>
        <w:pStyle w:val="Textoindependiente"/>
        <w:spacing w:before="1"/>
        <w:ind w:left="102" w:right="118"/>
        <w:jc w:val="both"/>
        <w:outlineLvl w:val="1"/>
      </w:pPr>
      <w:bookmarkStart w:id="9" w:name="_Toc45552980"/>
      <w:r w:rsidRPr="005D6B53">
        <w:t>D- COMUNICACIONES</w:t>
      </w:r>
      <w:bookmarkEnd w:id="9"/>
    </w:p>
    <w:p w14:paraId="59A86B22" w14:textId="77777777" w:rsidR="007F5B8F" w:rsidRPr="005D6B53" w:rsidRDefault="007F5B8F" w:rsidP="007F5B8F">
      <w:pPr>
        <w:pStyle w:val="Textoindependiente"/>
        <w:spacing w:before="1"/>
        <w:ind w:left="102" w:right="118"/>
        <w:jc w:val="both"/>
      </w:pPr>
    </w:p>
    <w:p w14:paraId="2D22EFC3" w14:textId="77777777" w:rsidR="007F5B8F" w:rsidRPr="005D6B53" w:rsidRDefault="007F5B8F" w:rsidP="007F5B8F">
      <w:pPr>
        <w:pStyle w:val="Textoindependiente"/>
        <w:spacing w:before="1"/>
        <w:ind w:left="102" w:right="118"/>
        <w:jc w:val="both"/>
      </w:pPr>
      <w:r w:rsidRPr="005D6B53">
        <w:t>Toda la correspondencia que se genere con ocasión del presente proceso de selección deberá ser remitida a través de la plataforma del SECOP II.</w:t>
      </w:r>
    </w:p>
    <w:p w14:paraId="3054E1B5" w14:textId="77777777" w:rsidR="007F5B8F" w:rsidRPr="005D6B53" w:rsidRDefault="007F5B8F" w:rsidP="007F5B8F">
      <w:pPr>
        <w:pStyle w:val="Textoindependiente"/>
        <w:spacing w:before="1"/>
        <w:ind w:left="102" w:right="118"/>
        <w:jc w:val="both"/>
      </w:pPr>
    </w:p>
    <w:p w14:paraId="4363BCBD" w14:textId="2E88E9C2" w:rsidR="007F5B8F" w:rsidRPr="005D6B53" w:rsidRDefault="007F5B8F" w:rsidP="007F5B8F">
      <w:pPr>
        <w:pStyle w:val="Textoindependiente"/>
        <w:spacing w:before="1"/>
        <w:ind w:left="102" w:right="118"/>
        <w:jc w:val="both"/>
        <w:rPr>
          <w:b/>
          <w:bCs/>
        </w:rPr>
      </w:pPr>
      <w:r w:rsidRPr="005D6B53">
        <w:rPr>
          <w:b/>
          <w:bCs/>
        </w:rPr>
        <w:t>Las observaciones al proyecto y al pliego deben hacerse únicamente a través de la sección observaciones existentes en la plataforma SECOP II, y no a través del módulo de mensajes.</w:t>
      </w:r>
    </w:p>
    <w:p w14:paraId="557C7391" w14:textId="77777777" w:rsidR="007F5B8F" w:rsidRPr="005D6B53" w:rsidRDefault="007F5B8F" w:rsidP="007F5B8F">
      <w:pPr>
        <w:pStyle w:val="Textoindependiente"/>
        <w:spacing w:before="1"/>
        <w:ind w:left="102" w:right="118"/>
        <w:jc w:val="both"/>
        <w:rPr>
          <w:b/>
          <w:bCs/>
        </w:rPr>
      </w:pPr>
    </w:p>
    <w:p w14:paraId="644C6C49" w14:textId="77777777" w:rsidR="007F5B8F" w:rsidRPr="005D6B53" w:rsidRDefault="007F5B8F" w:rsidP="007F5B8F">
      <w:pPr>
        <w:pStyle w:val="Textoindependiente"/>
        <w:spacing w:before="1"/>
        <w:ind w:left="102" w:right="118"/>
        <w:jc w:val="both"/>
      </w:pPr>
      <w:r w:rsidRPr="005D6B53">
        <w:t>En la eventualidad de recibir observaciones a través del módulo mensajes, la Entidad las atenderá como un derecho de petición.</w:t>
      </w:r>
    </w:p>
    <w:p w14:paraId="62E30D40" w14:textId="77777777" w:rsidR="007F5B8F" w:rsidRPr="005D6B53" w:rsidRDefault="007F5B8F" w:rsidP="007F5B8F">
      <w:pPr>
        <w:pStyle w:val="Textoindependiente"/>
        <w:spacing w:before="1"/>
        <w:ind w:left="102" w:right="118"/>
        <w:jc w:val="both"/>
      </w:pPr>
    </w:p>
    <w:p w14:paraId="3B803D32" w14:textId="77777777" w:rsidR="007F5B8F" w:rsidRPr="005D6B53" w:rsidRDefault="007F5B8F" w:rsidP="007F5B8F">
      <w:pPr>
        <w:pStyle w:val="Textoindependiente"/>
        <w:spacing w:before="1"/>
        <w:ind w:left="102" w:right="118"/>
        <w:jc w:val="both"/>
      </w:pPr>
      <w:r w:rsidRPr="005D6B53">
        <w:t xml:space="preserve">La Entidad no atenderá consultas observaciones o inquietudes vía telefónica o verbalmente. En este sentido, los interesados o proponentes que tengan dudas frente a cualquier asunto </w:t>
      </w:r>
      <w:r w:rsidRPr="005D6B53">
        <w:lastRenderedPageBreak/>
        <w:t>relacionado con el proceso de selección deberán formular su consulta, observación o inquietud por escrito, a través de los mecanismos indicados en el inciso que antecede, así mismo se indica que todas las respuestas emitidas por la Entidad a las consultas, observaciones o inquietudes formuladas, serán publicadas en la plataforma del SECOP II, dentro de los términos previstos en el cronograma del proceso de selección.</w:t>
      </w:r>
    </w:p>
    <w:p w14:paraId="2FCD2624" w14:textId="2CB08B56" w:rsidR="00434E40" w:rsidRPr="005D6B53" w:rsidRDefault="00434E40" w:rsidP="00434E40">
      <w:pPr>
        <w:pStyle w:val="Textoindependiente"/>
        <w:spacing w:before="1"/>
        <w:ind w:left="102" w:right="118"/>
        <w:jc w:val="center"/>
      </w:pPr>
    </w:p>
    <w:p w14:paraId="162937CA" w14:textId="77777777" w:rsidR="007F5B8F" w:rsidRPr="005D6B53" w:rsidRDefault="007F5B8F" w:rsidP="007F5B8F">
      <w:pPr>
        <w:pStyle w:val="Textoindependiente"/>
        <w:spacing w:before="1"/>
        <w:ind w:left="102" w:right="118"/>
        <w:jc w:val="both"/>
      </w:pPr>
      <w:r w:rsidRPr="005D6B53">
        <w:t xml:space="preserve">Atendiendo al principio de economía regulado por el artículo 25 de la ley 80 de 1993 referente a la </w:t>
      </w:r>
      <w:proofErr w:type="spellStart"/>
      <w:r w:rsidRPr="005D6B53">
        <w:t>preclusividad</w:t>
      </w:r>
      <w:proofErr w:type="spellEnd"/>
      <w:r w:rsidRPr="005D6B53">
        <w:t xml:space="preserve"> y perentoriedad de los términos, la Entidad solo atiende las observaciones que se formulen al proyecto de pliego y pliego de condiciones a más tardar en la fecha límite establecida por el cronograma.</w:t>
      </w:r>
    </w:p>
    <w:p w14:paraId="464DED44" w14:textId="77777777" w:rsidR="007F5B8F" w:rsidRPr="005D6B53" w:rsidRDefault="007F5B8F" w:rsidP="007F5B8F">
      <w:pPr>
        <w:pStyle w:val="Textoindependiente"/>
        <w:spacing w:before="1"/>
        <w:ind w:left="102" w:right="118"/>
        <w:jc w:val="both"/>
      </w:pPr>
    </w:p>
    <w:p w14:paraId="0BDE3724" w14:textId="03E6F545" w:rsidR="007F5B8F" w:rsidRPr="005D6B53" w:rsidRDefault="007F5B8F" w:rsidP="007F5B8F">
      <w:pPr>
        <w:pStyle w:val="Textoindependiente"/>
        <w:spacing w:before="1"/>
        <w:ind w:left="102" w:right="118"/>
        <w:jc w:val="both"/>
      </w:pPr>
      <w:r w:rsidRPr="005D6B53">
        <w:t>Las comunicaciones y solicitudes enviadas a la Nación Consejo Superior de la Judicatura Dirección Ejecutiva de Administración Judicial, por canales distintos al SECOP II, NO se tienen en cuenta.</w:t>
      </w:r>
    </w:p>
    <w:p w14:paraId="6F998F3E" w14:textId="77777777" w:rsidR="007F5B8F" w:rsidRPr="005D6B53" w:rsidRDefault="007F5B8F" w:rsidP="007F5B8F">
      <w:pPr>
        <w:pStyle w:val="Textoindependiente"/>
        <w:spacing w:before="1"/>
        <w:ind w:left="102" w:right="118"/>
        <w:jc w:val="both"/>
      </w:pPr>
    </w:p>
    <w:p w14:paraId="1741960F" w14:textId="06406619" w:rsidR="007F5B8F" w:rsidRPr="005D6B53" w:rsidRDefault="007F5B8F" w:rsidP="00860474">
      <w:pPr>
        <w:pStyle w:val="Textoindependiente"/>
        <w:spacing w:before="1"/>
        <w:ind w:left="102" w:right="118"/>
        <w:jc w:val="both"/>
        <w:outlineLvl w:val="1"/>
      </w:pPr>
      <w:bookmarkStart w:id="10" w:name="_Toc45552981"/>
      <w:r w:rsidRPr="005D6B53">
        <w:t>E- IDIOMA</w:t>
      </w:r>
      <w:bookmarkEnd w:id="10"/>
    </w:p>
    <w:p w14:paraId="4A267C17" w14:textId="77777777" w:rsidR="007F5B8F" w:rsidRPr="005D6B53" w:rsidRDefault="007F5B8F" w:rsidP="007F5B8F">
      <w:pPr>
        <w:pStyle w:val="Textoindependiente"/>
        <w:spacing w:before="1"/>
        <w:ind w:left="102" w:right="118"/>
        <w:jc w:val="both"/>
      </w:pPr>
    </w:p>
    <w:p w14:paraId="41735280" w14:textId="77777777" w:rsidR="007F5B8F" w:rsidRPr="005D6B53" w:rsidRDefault="007F5B8F" w:rsidP="007F5B8F">
      <w:pPr>
        <w:pStyle w:val="Textoindependiente"/>
        <w:spacing w:before="1"/>
        <w:ind w:left="102" w:right="118"/>
        <w:jc w:val="both"/>
      </w:pPr>
      <w:r w:rsidRPr="005D6B53">
        <w:t>La oferta y sus anexos deben ser presentados en castellano.</w:t>
      </w:r>
    </w:p>
    <w:p w14:paraId="0030D1AB" w14:textId="77777777" w:rsidR="007F5B8F" w:rsidRPr="005D6B53" w:rsidRDefault="007F5B8F" w:rsidP="007F5B8F">
      <w:pPr>
        <w:pStyle w:val="Textoindependiente"/>
        <w:spacing w:before="1"/>
        <w:ind w:left="102" w:right="118"/>
        <w:jc w:val="both"/>
      </w:pPr>
    </w:p>
    <w:p w14:paraId="6BE84670" w14:textId="6CDE22DE" w:rsidR="007F5B8F" w:rsidRPr="005D6B53" w:rsidRDefault="007F5B8F" w:rsidP="007F5B8F">
      <w:pPr>
        <w:pStyle w:val="Textoindependiente"/>
        <w:spacing w:before="1"/>
        <w:ind w:left="102" w:right="118"/>
        <w:jc w:val="both"/>
      </w:pPr>
      <w:r w:rsidRPr="005D6B53">
        <w:t>Los documentos en un idioma distinto al castellano deben ser presentados en su lengua original junto con la traducción oficial al castellano. El proponente puede presentar con la oferta documentos con una traducción simple al castellano y entregar la traducción oficial al castellano dentro del plazo previsto para la subsanación. La traducción oficial debe ser el mismo texto presentado, de acuerdo con la Circular Externa Única emitida por Colombia Compra Eficiente.</w:t>
      </w:r>
    </w:p>
    <w:p w14:paraId="48E3352B" w14:textId="77777777" w:rsidR="007F5B8F" w:rsidRPr="005D6B53" w:rsidRDefault="007F5B8F" w:rsidP="007F5B8F">
      <w:pPr>
        <w:pStyle w:val="Textoindependiente"/>
        <w:spacing w:before="1"/>
        <w:ind w:left="102" w:right="118"/>
        <w:jc w:val="both"/>
      </w:pPr>
    </w:p>
    <w:p w14:paraId="4F7B8BDC" w14:textId="77777777" w:rsidR="007F5B8F" w:rsidRPr="005D6B53" w:rsidRDefault="007F5B8F" w:rsidP="00860474">
      <w:pPr>
        <w:pStyle w:val="Textoindependiente"/>
        <w:spacing w:before="1"/>
        <w:ind w:left="102" w:right="118"/>
        <w:jc w:val="both"/>
        <w:outlineLvl w:val="1"/>
      </w:pPr>
      <w:bookmarkStart w:id="11" w:name="_Toc45552982"/>
      <w:r w:rsidRPr="005D6B53">
        <w:t>F- LEGALIZACIÓN DE DOCUMENTOS OTORGADOS EN EL EXTERIOR</w:t>
      </w:r>
      <w:bookmarkEnd w:id="11"/>
    </w:p>
    <w:p w14:paraId="51B15D93" w14:textId="77777777" w:rsidR="007F5B8F" w:rsidRPr="005D6B53" w:rsidRDefault="007F5B8F" w:rsidP="007F5B8F">
      <w:pPr>
        <w:pStyle w:val="Textoindependiente"/>
        <w:spacing w:before="1"/>
        <w:ind w:left="102" w:right="118"/>
        <w:jc w:val="both"/>
      </w:pPr>
    </w:p>
    <w:p w14:paraId="1C5FA466" w14:textId="77777777" w:rsidR="007F5B8F" w:rsidRPr="005D6B53" w:rsidRDefault="007F5B8F" w:rsidP="007F5B8F">
      <w:pPr>
        <w:pStyle w:val="Textoindependiente"/>
        <w:spacing w:before="1"/>
        <w:ind w:left="102" w:right="118"/>
        <w:jc w:val="both"/>
      </w:pPr>
      <w:r w:rsidRPr="005D6B53">
        <w:t>Los Proponentes deben entregar con su Oferta los documentos públicos otorgados en el exterior con apostilla o legalizados por la Entidad competente desde el país de origen, para que puedan surtir efectos en Colombia.</w:t>
      </w:r>
    </w:p>
    <w:p w14:paraId="1C32A849" w14:textId="77777777" w:rsidR="007F5B8F" w:rsidRPr="005D6B53" w:rsidRDefault="007F5B8F" w:rsidP="007F5B8F">
      <w:pPr>
        <w:pStyle w:val="Textoindependiente"/>
        <w:spacing w:before="1"/>
        <w:ind w:left="102" w:right="118"/>
        <w:jc w:val="both"/>
      </w:pPr>
    </w:p>
    <w:p w14:paraId="5E6EBA15" w14:textId="77777777" w:rsidR="007F5B8F" w:rsidRPr="005D6B53" w:rsidRDefault="007F5B8F" w:rsidP="007F5B8F">
      <w:pPr>
        <w:pStyle w:val="Textoindependiente"/>
        <w:spacing w:before="1"/>
        <w:ind w:left="102" w:right="118"/>
        <w:jc w:val="both"/>
      </w:pPr>
      <w:r w:rsidRPr="005D6B53">
        <w:t>Para efectos del trámite de apostilla y/o legalización de documentos otorgados en el exterior se debe tener en cuenta lo establecido en la Resolución 10547 del 14 de diciembre de 2018, “Por la cual se adopta el procedimiento para apostillar y/o legalizar documentos” expedida por el Ministerio de Relaciones Exteriores de la Republica de Colombia, de acuerdo con la Circular Externa Única de Colombia Compra Eficiente.</w:t>
      </w:r>
    </w:p>
    <w:p w14:paraId="58E58EFE" w14:textId="77777777" w:rsidR="007F5B8F" w:rsidRPr="005D6B53" w:rsidRDefault="007F5B8F" w:rsidP="007F5B8F">
      <w:pPr>
        <w:pStyle w:val="Textoindependiente"/>
        <w:spacing w:before="1"/>
        <w:ind w:left="102" w:right="118"/>
        <w:jc w:val="both"/>
      </w:pPr>
    </w:p>
    <w:p w14:paraId="79AB9E88" w14:textId="77777777" w:rsidR="007F5B8F" w:rsidRPr="005D6B53" w:rsidRDefault="007F5B8F" w:rsidP="00860474">
      <w:pPr>
        <w:pStyle w:val="Textoindependiente"/>
        <w:spacing w:before="1"/>
        <w:ind w:left="102" w:right="118"/>
        <w:jc w:val="both"/>
        <w:outlineLvl w:val="1"/>
      </w:pPr>
      <w:bookmarkStart w:id="12" w:name="_Toc45552983"/>
      <w:r w:rsidRPr="005D6B53">
        <w:t>G- CONVERSIÓN DE MONEDAS</w:t>
      </w:r>
      <w:bookmarkEnd w:id="12"/>
    </w:p>
    <w:p w14:paraId="47EDB5B3" w14:textId="77777777" w:rsidR="007F5B8F" w:rsidRPr="005D6B53" w:rsidRDefault="007F5B8F" w:rsidP="007F5B8F">
      <w:pPr>
        <w:pStyle w:val="Textoindependiente"/>
        <w:spacing w:before="1"/>
        <w:ind w:left="102" w:right="118"/>
        <w:jc w:val="both"/>
      </w:pPr>
    </w:p>
    <w:p w14:paraId="05607C42" w14:textId="77777777" w:rsidR="007F5B8F" w:rsidRPr="005D6B53" w:rsidRDefault="007F5B8F" w:rsidP="007F5B8F">
      <w:pPr>
        <w:pStyle w:val="Textoindependiente"/>
        <w:spacing w:before="1"/>
        <w:ind w:left="102" w:right="118"/>
        <w:jc w:val="both"/>
      </w:pPr>
      <w:r w:rsidRPr="005D6B53">
        <w:t>Los Proponentes deben presentar sus estados financieros en la moneda legal del país en el cual fueron emitidos y adicionalmente en pesos colombianos debidamente certificados por un contador, para la conversión se aplica la TRM (Tasa Representativa del Mercado) al momento del cierre financiero certificada por la Superintendencia Financiera de Colombia, donde se fije la tasa.</w:t>
      </w:r>
    </w:p>
    <w:p w14:paraId="618B967D" w14:textId="77777777" w:rsidR="007F5B8F" w:rsidRPr="005D6B53" w:rsidRDefault="007F5B8F" w:rsidP="007F5B8F">
      <w:pPr>
        <w:pStyle w:val="Textoindependiente"/>
        <w:spacing w:before="1"/>
        <w:ind w:left="102" w:right="118"/>
        <w:jc w:val="both"/>
      </w:pPr>
    </w:p>
    <w:p w14:paraId="43192130" w14:textId="3074647F" w:rsidR="007F5B8F" w:rsidRPr="005D6B53" w:rsidRDefault="007F5B8F" w:rsidP="00860474">
      <w:pPr>
        <w:pStyle w:val="Textoindependiente"/>
        <w:spacing w:before="1"/>
        <w:ind w:left="102" w:right="118"/>
        <w:jc w:val="both"/>
        <w:outlineLvl w:val="1"/>
      </w:pPr>
      <w:bookmarkStart w:id="13" w:name="_Toc45552984"/>
      <w:r w:rsidRPr="005D6B53">
        <w:t>H- INDISPONIBILIDAD SECOP II:</w:t>
      </w:r>
      <w:bookmarkEnd w:id="13"/>
    </w:p>
    <w:p w14:paraId="361AF7DE" w14:textId="77777777" w:rsidR="007F5B8F" w:rsidRPr="005D6B53" w:rsidRDefault="007F5B8F" w:rsidP="007F5B8F">
      <w:pPr>
        <w:pStyle w:val="Textoindependiente"/>
        <w:spacing w:before="1"/>
        <w:ind w:left="102" w:right="118"/>
        <w:jc w:val="both"/>
      </w:pPr>
    </w:p>
    <w:p w14:paraId="43A3D9CA" w14:textId="77777777" w:rsidR="007F5B8F" w:rsidRPr="005D6B53" w:rsidRDefault="007F5B8F" w:rsidP="007F5B8F">
      <w:pPr>
        <w:pStyle w:val="Textoindependiente"/>
        <w:spacing w:before="1"/>
        <w:ind w:left="102" w:right="118"/>
        <w:jc w:val="both"/>
      </w:pPr>
      <w:proofErr w:type="gramStart"/>
      <w:r w:rsidRPr="005D6B53">
        <w:t>En caso que</w:t>
      </w:r>
      <w:proofErr w:type="gramEnd"/>
      <w:r w:rsidRPr="005D6B53">
        <w:t xml:space="preserve"> la plataforma SECOP II presente fallas generales o particulares, que afecten la disponibilidad de la plataforma debe seguir las instrucciones señaladas en el Nuevo </w:t>
      </w:r>
      <w:r w:rsidRPr="005D6B53">
        <w:lastRenderedPageBreak/>
        <w:t xml:space="preserve">Protocolo de Indisponibilidad del SECOP II, emitido por Colombia Compra Eficiente, el cual encontrará en el siguiente enlace: </w:t>
      </w:r>
    </w:p>
    <w:p w14:paraId="7FE6E190" w14:textId="77777777" w:rsidR="007F5B8F" w:rsidRPr="005D6B53" w:rsidRDefault="007F5B8F" w:rsidP="007F5B8F">
      <w:pPr>
        <w:pStyle w:val="Textoindependiente"/>
        <w:spacing w:before="1"/>
        <w:ind w:left="102" w:right="118"/>
        <w:jc w:val="both"/>
        <w:rPr>
          <w:lang w:val="en-US"/>
        </w:rPr>
      </w:pPr>
      <w:r w:rsidRPr="005D6B53">
        <w:rPr>
          <w:lang w:val="en-US"/>
        </w:rPr>
        <w:t>https://www.colombiacompra.gov.co/sites/cce_public/files/cce_documentos/protocolo_de_indisponibilidad_secop_ii _pdf</w:t>
      </w:r>
    </w:p>
    <w:p w14:paraId="57684094" w14:textId="77777777" w:rsidR="007F5B8F" w:rsidRPr="005D6B53" w:rsidRDefault="007F5B8F" w:rsidP="007F5B8F">
      <w:pPr>
        <w:pStyle w:val="Textoindependiente"/>
        <w:spacing w:before="1"/>
        <w:ind w:left="102" w:right="118"/>
        <w:jc w:val="both"/>
        <w:rPr>
          <w:lang w:val="en-US"/>
        </w:rPr>
      </w:pPr>
    </w:p>
    <w:p w14:paraId="4E5C0D0A" w14:textId="3F2AF949" w:rsidR="007F5B8F" w:rsidRPr="005D6B53" w:rsidRDefault="007F5B8F" w:rsidP="007F5B8F">
      <w:pPr>
        <w:pStyle w:val="Textoindependiente"/>
        <w:spacing w:before="1"/>
        <w:ind w:left="102" w:right="118"/>
        <w:jc w:val="both"/>
      </w:pPr>
      <w:r w:rsidRPr="005D6B53">
        <w:t>De conformidad con lo señalado en el protocolo antes citado, Colombia Compra Eficiente señala lo siguiente:</w:t>
      </w:r>
    </w:p>
    <w:p w14:paraId="6EAA311F" w14:textId="122B56AB" w:rsidR="006B0275" w:rsidRPr="005D6B53" w:rsidRDefault="006B0275" w:rsidP="007F5B8F">
      <w:pPr>
        <w:pStyle w:val="Textoindependiente"/>
        <w:spacing w:before="1"/>
        <w:ind w:left="102" w:right="118"/>
        <w:jc w:val="both"/>
      </w:pPr>
    </w:p>
    <w:p w14:paraId="23A8A0E2" w14:textId="3588E17C" w:rsidR="006B0275" w:rsidRPr="005D6B53" w:rsidRDefault="006B0275" w:rsidP="007F5B8F">
      <w:pPr>
        <w:pStyle w:val="Textoindependiente"/>
        <w:spacing w:before="1"/>
        <w:ind w:left="102" w:right="118"/>
        <w:jc w:val="both"/>
        <w:rPr>
          <w:i/>
          <w:iCs/>
        </w:rPr>
      </w:pPr>
      <w:r w:rsidRPr="005D6B53">
        <w:rPr>
          <w:i/>
          <w:iCs/>
        </w:rPr>
        <w:t>“Este protocolo está dirigido a los Usuarios del SECOP II en los Eventos en los cuales la plataforma presenta Generales o Particulares que interrumpan el normal desarrollo de los Procesos de Contratación en el SECOP II. Las actuaciones que pueden ser afectados por las Fallas son: presentación o apertura de ofertas; presentación de manifestaciones de interés, observaciones o subsanaciones, aprobación de garantías, publicación de respuestas a las observaciones, publicación de informes de evaluación, habilitación y, elaboración o aplicación de Adendas en el SECOP II, y realización de una subasta, entre otros. El protocolo aplica cuando dichas Fallas se presentan dentro de las cuatro (4) horas calendario previas al Evento, y en el caso de la subasta, durante la ejecución de esta. Los términos establecidos en este documento son los mínimos para garantizar la transparencia, igualdad de oportunidades y pluralidad de oferentes en los Procesos de contratación de las Entidades Compradoras, por lo cual no están sujetas a la discrecionalidad de estas, salvo en los casos taxativos expresos en el protocolo.”</w:t>
      </w:r>
    </w:p>
    <w:p w14:paraId="78B31841" w14:textId="09B663D6" w:rsidR="00434E40" w:rsidRPr="005D6B53" w:rsidRDefault="00434E40" w:rsidP="00434E40">
      <w:pPr>
        <w:pStyle w:val="Textoindependiente"/>
        <w:spacing w:before="1"/>
        <w:ind w:left="102" w:right="118"/>
        <w:jc w:val="center"/>
      </w:pPr>
    </w:p>
    <w:p w14:paraId="5A90AA1F" w14:textId="77777777" w:rsidR="006B0275" w:rsidRPr="005D6B53" w:rsidRDefault="006B0275" w:rsidP="006B0275">
      <w:pPr>
        <w:pStyle w:val="Textoindependiente"/>
        <w:spacing w:before="1"/>
        <w:ind w:left="102" w:right="118"/>
        <w:jc w:val="both"/>
      </w:pPr>
      <w:r w:rsidRPr="005D6B53">
        <w:t>Por lo anterior, los proponentes deben seguir las instrucciones para proveedores señaladas en el protocolo de indisponibilidad del SECOP II dependiendo la etapa del proceso en que éste se presente.</w:t>
      </w:r>
    </w:p>
    <w:p w14:paraId="7ADB5B66" w14:textId="77777777" w:rsidR="006B0275" w:rsidRPr="005D6B53" w:rsidRDefault="006B0275" w:rsidP="006B0275">
      <w:pPr>
        <w:pStyle w:val="Textoindependiente"/>
        <w:spacing w:before="1"/>
        <w:ind w:left="102" w:right="118"/>
        <w:jc w:val="both"/>
      </w:pPr>
    </w:p>
    <w:p w14:paraId="4C4E46B9" w14:textId="77777777" w:rsidR="006B0275" w:rsidRPr="005D6B53" w:rsidRDefault="006B0275" w:rsidP="006B0275">
      <w:pPr>
        <w:pStyle w:val="Textoindependiente"/>
        <w:spacing w:before="1"/>
        <w:ind w:left="102" w:right="118"/>
        <w:jc w:val="both"/>
      </w:pPr>
      <w:r w:rsidRPr="005D6B53">
        <w:t>En consecuencia, la NACIÓN – CONSEJO SUPERIOR DE LA JUDICATURA (DIRECCIÓN</w:t>
      </w:r>
    </w:p>
    <w:p w14:paraId="3520C3B6" w14:textId="71FC0BFC" w:rsidR="00434E40" w:rsidRPr="005D6B53" w:rsidRDefault="006B0275" w:rsidP="006B0275">
      <w:pPr>
        <w:pStyle w:val="Textoindependiente"/>
        <w:spacing w:before="1"/>
        <w:ind w:left="102" w:right="118"/>
        <w:jc w:val="both"/>
      </w:pPr>
      <w:r w:rsidRPr="005D6B53">
        <w:t>EJECUTIVA DE ADMINISTRACIÓN JUDICIAL), en caso de presentarse una falla general o particular en el SECOP II, dará aplicación y debido cumplimiento a lo establecido en el Nuevo Protocolo de Indisponibilidad de Colombia Compra Eficiente.</w:t>
      </w:r>
    </w:p>
    <w:p w14:paraId="2A300ABA" w14:textId="4C45624B" w:rsidR="00434E40" w:rsidRPr="005D6B53" w:rsidRDefault="00434E40" w:rsidP="006B0275">
      <w:pPr>
        <w:pStyle w:val="Textoindependiente"/>
        <w:spacing w:before="1"/>
        <w:ind w:left="102" w:right="118"/>
        <w:jc w:val="both"/>
      </w:pPr>
    </w:p>
    <w:p w14:paraId="06703999" w14:textId="77777777" w:rsidR="006B0275" w:rsidRPr="005D6B53" w:rsidRDefault="006B0275" w:rsidP="00860474">
      <w:pPr>
        <w:pStyle w:val="Textoindependiente"/>
        <w:spacing w:before="1"/>
        <w:ind w:left="102" w:right="118"/>
        <w:jc w:val="both"/>
        <w:outlineLvl w:val="1"/>
      </w:pPr>
      <w:bookmarkStart w:id="14" w:name="_Toc45552985"/>
      <w:r w:rsidRPr="005D6B53">
        <w:t>I-</w:t>
      </w:r>
      <w:r w:rsidRPr="005D6B53">
        <w:tab/>
        <w:t>PRESENTACIÓN PROPUESTA SECOP II:</w:t>
      </w:r>
      <w:bookmarkEnd w:id="14"/>
    </w:p>
    <w:p w14:paraId="1A5E46C6" w14:textId="77777777" w:rsidR="006B0275" w:rsidRPr="005D6B53" w:rsidRDefault="006B0275" w:rsidP="006B0275">
      <w:pPr>
        <w:pStyle w:val="Textoindependiente"/>
        <w:spacing w:before="1"/>
        <w:ind w:left="102" w:right="118"/>
        <w:jc w:val="both"/>
      </w:pPr>
    </w:p>
    <w:p w14:paraId="2DCDE981" w14:textId="77777777" w:rsidR="006B0275" w:rsidRPr="005D6B53" w:rsidRDefault="006B0275" w:rsidP="006B0275">
      <w:pPr>
        <w:pStyle w:val="Textoindependiente"/>
        <w:spacing w:before="1"/>
        <w:ind w:left="102" w:right="118"/>
        <w:jc w:val="both"/>
      </w:pPr>
      <w:r w:rsidRPr="005D6B53">
        <w:t>Teniendo en cuenta que el presente proceso de selección se adelanta en su integridad a través de la plataforma del SECOP II, no se aceptarán las ofertas que se radiquen en físico en las dependencias de la entidad o en otro medio electrónico diferente al enunciado, en consecuencia, únicamente se tendrán en cuenta las ofertas que se presenten a través de la plataforma antes indicada, en los espacios habilitados para cada uno de los aspectos requeridos por la entidad.</w:t>
      </w:r>
    </w:p>
    <w:p w14:paraId="4F83CFF5" w14:textId="77777777" w:rsidR="006B0275" w:rsidRPr="005D6B53" w:rsidRDefault="006B0275" w:rsidP="006B0275">
      <w:pPr>
        <w:pStyle w:val="Textoindependiente"/>
        <w:spacing w:before="1"/>
        <w:ind w:left="102" w:right="118"/>
        <w:jc w:val="both"/>
      </w:pPr>
    </w:p>
    <w:p w14:paraId="0ECDB888" w14:textId="77777777" w:rsidR="006B0275" w:rsidRPr="005D6B53" w:rsidRDefault="006B0275" w:rsidP="006B0275">
      <w:pPr>
        <w:pStyle w:val="Textoindependiente"/>
        <w:spacing w:before="1"/>
        <w:ind w:left="102" w:right="118"/>
        <w:jc w:val="both"/>
      </w:pPr>
      <w:r w:rsidRPr="005D6B53">
        <w:t>Se advierte a los interesados que para el momento de la presentación de la oferta a través del usuario en la plataforma SECOP II, deberá contar con la capacidad legal o autorización para realizar esta acción, lo anterior atendiendo el documento denominado “TÉRMINOS Y CONDICIONES DE USO DEL SECOP II” Numeral 6 Manejo de usuarios, cuentas y contraseñas, en su inciso séptimo el cual expresa</w:t>
      </w:r>
      <w:r w:rsidRPr="005D6B53">
        <w:rPr>
          <w:i/>
          <w:iCs/>
        </w:rPr>
        <w:t xml:space="preserve">: “Para el presente numeral se entenderá como uso indebido del usuario, en el marco de la responsabilidad que implica el acceso al SECOP II con usuario y contraseña, los eventos que afecten el principio de transparencia, publicidad y pluralidad de oferente como, por ejemplo: (…) numeral 2 que indica “Presentar ofertas o /y firmar contratos desde un usuario sin capacidad o autorización para ello, induciendo o manteniendo en error a la parte contractual con la finalidad de sacar provecho </w:t>
      </w:r>
      <w:r w:rsidRPr="005D6B53">
        <w:rPr>
          <w:i/>
          <w:iCs/>
        </w:rPr>
        <w:lastRenderedPageBreak/>
        <w:t>ilícito para sí o para un tercero</w:t>
      </w:r>
      <w:r w:rsidRPr="005D6B53">
        <w:t>.”</w:t>
      </w:r>
    </w:p>
    <w:p w14:paraId="052CFAAC" w14:textId="77777777" w:rsidR="006B0275" w:rsidRPr="005D6B53" w:rsidRDefault="006B0275" w:rsidP="006B0275">
      <w:pPr>
        <w:pStyle w:val="Textoindependiente"/>
        <w:spacing w:before="1"/>
        <w:ind w:left="102" w:right="118"/>
        <w:jc w:val="both"/>
      </w:pPr>
    </w:p>
    <w:p w14:paraId="299953FB" w14:textId="77777777" w:rsidR="006B0275" w:rsidRPr="005D6B53" w:rsidRDefault="006B0275" w:rsidP="006B0275">
      <w:pPr>
        <w:pStyle w:val="Textoindependiente"/>
        <w:spacing w:before="1"/>
        <w:ind w:left="102" w:right="118"/>
        <w:jc w:val="both"/>
      </w:pPr>
      <w:r w:rsidRPr="005D6B53">
        <w:t>En el evento que la propuesta sea presentada y suscrita por un apoderado se deberá adjuntar el poder por medio del cual se le faculte para presentar la propuesta y suscribir el contrato que se derive del presente proceso de selección, dicho poder debe cumplir con los requisitos establecidos en la Ley.</w:t>
      </w:r>
    </w:p>
    <w:p w14:paraId="7A378033" w14:textId="77777777" w:rsidR="006B0275" w:rsidRPr="005D6B53" w:rsidRDefault="006B0275" w:rsidP="006B0275">
      <w:pPr>
        <w:pStyle w:val="Textoindependiente"/>
        <w:spacing w:before="1"/>
        <w:ind w:left="102" w:right="118"/>
        <w:jc w:val="both"/>
      </w:pPr>
    </w:p>
    <w:p w14:paraId="3E3E1153" w14:textId="1B732E91" w:rsidR="006B0275" w:rsidRPr="005D6B53" w:rsidRDefault="006B0275" w:rsidP="006B0275">
      <w:pPr>
        <w:pStyle w:val="Textoindependiente"/>
        <w:spacing w:before="1"/>
        <w:ind w:left="102" w:right="118"/>
        <w:jc w:val="both"/>
      </w:pPr>
      <w:r w:rsidRPr="005D6B53">
        <w:t xml:space="preserve">La Nación Consejo Superior de la Judicatura - </w:t>
      </w:r>
      <w:r w:rsidRPr="005D6B53">
        <w:rPr>
          <w:b/>
          <w:bCs/>
        </w:rPr>
        <w:t xml:space="preserve">NO ACEPTARÁ las propuestas que se alleguen por un medio diferente de la plataforma del </w:t>
      </w:r>
      <w:r w:rsidR="00C56884" w:rsidRPr="005D6B53">
        <w:rPr>
          <w:b/>
          <w:bCs/>
        </w:rPr>
        <w:t>SECOP</w:t>
      </w:r>
      <w:r w:rsidRPr="005D6B53">
        <w:rPr>
          <w:b/>
          <w:bCs/>
        </w:rPr>
        <w:t xml:space="preserve"> II</w:t>
      </w:r>
      <w:r w:rsidRPr="005D6B53">
        <w:t>; es decir, no se aceptan las ofertas que los oferentes remitan por fax, por correo electrónico, o radicadas en la Dirección Ejecutiva de Administración Judicial o por fuera de la fecha y hora límite señalada en el cronograma para el cierre del presente proceso de selección.</w:t>
      </w:r>
    </w:p>
    <w:p w14:paraId="6E2B6D19" w14:textId="77777777" w:rsidR="006B0275" w:rsidRPr="005D6B53" w:rsidRDefault="006B0275" w:rsidP="006B0275">
      <w:pPr>
        <w:pStyle w:val="Textoindependiente"/>
        <w:spacing w:before="1"/>
        <w:ind w:left="102" w:right="118"/>
        <w:jc w:val="both"/>
      </w:pPr>
    </w:p>
    <w:p w14:paraId="13055105" w14:textId="77777777" w:rsidR="006B0275" w:rsidRPr="005D6B53" w:rsidRDefault="006B0275" w:rsidP="006B0275">
      <w:pPr>
        <w:pStyle w:val="Textoindependiente"/>
        <w:spacing w:before="1"/>
        <w:ind w:left="102" w:right="118"/>
        <w:jc w:val="both"/>
      </w:pPr>
      <w:r w:rsidRPr="005D6B53">
        <w:rPr>
          <w:b/>
          <w:bCs/>
        </w:rPr>
        <w:t>NOTA:</w:t>
      </w:r>
      <w:r w:rsidRPr="005D6B53">
        <w:t xml:space="preserve"> Los proponentes deben, de acuerdo a la Guía de proveedores dispuesta en la plataforma SECOP II, verificar las </w:t>
      </w:r>
      <w:r w:rsidRPr="005D6B53">
        <w:rPr>
          <w:b/>
          <w:bCs/>
        </w:rPr>
        <w:t>ADENDAS</w:t>
      </w:r>
      <w:r w:rsidRPr="005D6B53">
        <w:t xml:space="preserve"> al pliego de condiciones. ES NECESARIO que antes de enviar su oferta verifique si la Entidad Estatal ha hecho adendas al proceso de contratación. EL SECOP II, no le permite al proveedor presentar la oferta hasta que haga clic en “Aplicar modificación”. Esto con el fin de asegurar que conoce los cambios hechos por la Entidad Estatal al proceso. Colombia Compra Eficiente recomienda al proveedor verificar de manera recurrente si la Entidad Estatal ha realizado adendas.</w:t>
      </w:r>
    </w:p>
    <w:p w14:paraId="4E01E6E3" w14:textId="77777777" w:rsidR="006B0275" w:rsidRPr="005D6B53" w:rsidRDefault="006B0275" w:rsidP="006B0275">
      <w:pPr>
        <w:pStyle w:val="Textoindependiente"/>
        <w:spacing w:before="1"/>
        <w:ind w:left="102" w:right="118"/>
        <w:jc w:val="both"/>
      </w:pPr>
    </w:p>
    <w:p w14:paraId="3A03638A" w14:textId="77777777" w:rsidR="006B0275" w:rsidRPr="005D6B53" w:rsidRDefault="006B0275" w:rsidP="006B0275">
      <w:pPr>
        <w:pStyle w:val="Textoindependiente"/>
        <w:spacing w:before="1"/>
        <w:ind w:left="102" w:right="118"/>
        <w:jc w:val="both"/>
      </w:pPr>
      <w:r w:rsidRPr="005D6B53">
        <w:t>La presentación de la Oferta implica la aceptación por parte del Proponente de la distribución de Riesgos efectuada por el Pliego de Condiciones y sus Adendas.</w:t>
      </w:r>
    </w:p>
    <w:p w14:paraId="2F0E6D24" w14:textId="77777777" w:rsidR="006B0275" w:rsidRPr="005D6B53" w:rsidRDefault="006B0275" w:rsidP="006B0275">
      <w:pPr>
        <w:pStyle w:val="Textoindependiente"/>
        <w:spacing w:before="1"/>
        <w:ind w:left="102" w:right="118"/>
        <w:jc w:val="both"/>
      </w:pPr>
    </w:p>
    <w:p w14:paraId="577DC6E8" w14:textId="77777777" w:rsidR="006B0275" w:rsidRPr="005D6B53" w:rsidRDefault="006B0275" w:rsidP="006B0275">
      <w:pPr>
        <w:pStyle w:val="Textoindependiente"/>
        <w:spacing w:before="1"/>
        <w:ind w:left="102" w:right="118"/>
        <w:jc w:val="both"/>
      </w:pPr>
    </w:p>
    <w:p w14:paraId="0F44A167" w14:textId="77777777" w:rsidR="006B0275" w:rsidRPr="005D6B53" w:rsidRDefault="006B0275" w:rsidP="00860474">
      <w:pPr>
        <w:pStyle w:val="Textoindependiente"/>
        <w:spacing w:before="1"/>
        <w:ind w:left="102" w:right="118"/>
        <w:jc w:val="both"/>
        <w:outlineLvl w:val="1"/>
      </w:pPr>
      <w:bookmarkStart w:id="15" w:name="_Toc45552986"/>
      <w:r w:rsidRPr="005D6B53">
        <w:t>J- SUBSANABILIDAD</w:t>
      </w:r>
      <w:bookmarkEnd w:id="15"/>
    </w:p>
    <w:p w14:paraId="56F0AE34" w14:textId="77777777" w:rsidR="006B0275" w:rsidRPr="005D6B53" w:rsidRDefault="006B0275" w:rsidP="006B0275">
      <w:pPr>
        <w:pStyle w:val="Textoindependiente"/>
        <w:spacing w:before="1"/>
        <w:ind w:left="102" w:right="118"/>
        <w:jc w:val="both"/>
      </w:pPr>
    </w:p>
    <w:p w14:paraId="6A57ED29" w14:textId="77777777" w:rsidR="006B0275" w:rsidRPr="005D6B53" w:rsidRDefault="006B0275" w:rsidP="006B0275">
      <w:pPr>
        <w:pStyle w:val="Textoindependiente"/>
        <w:spacing w:before="1"/>
        <w:ind w:left="102" w:right="118"/>
        <w:jc w:val="both"/>
      </w:pPr>
      <w:r w:rsidRPr="005D6B53">
        <w:t xml:space="preserve">En lo relacionado con la </w:t>
      </w:r>
      <w:proofErr w:type="spellStart"/>
      <w:r w:rsidRPr="005D6B53">
        <w:t>subsanabilidad</w:t>
      </w:r>
      <w:proofErr w:type="spellEnd"/>
      <w:r w:rsidRPr="005D6B53">
        <w:t>, la Nación – Consejo Superior de la Judicatura, dará aplicación a lo establecido en el numeral 1 del artículo 25 de la Ley 80 de 1993, el Parágrafo 1 del artículo 5 de la Ley 1150 de 2007, modificado por el artículo 5 de la Ley 1882 de 2018, decretos reglamentarios de las anteriores o normas que las modifiquen o sustituyan.</w:t>
      </w:r>
    </w:p>
    <w:p w14:paraId="4A3229CA" w14:textId="77777777" w:rsidR="006B0275" w:rsidRPr="005D6B53" w:rsidRDefault="006B0275" w:rsidP="006B0275">
      <w:pPr>
        <w:pStyle w:val="Textoindependiente"/>
        <w:spacing w:before="1"/>
        <w:ind w:left="102" w:right="118"/>
        <w:jc w:val="both"/>
      </w:pPr>
    </w:p>
    <w:p w14:paraId="017A19CE" w14:textId="77777777" w:rsidR="006B0275" w:rsidRPr="005D6B53" w:rsidRDefault="006B0275" w:rsidP="006B0275">
      <w:pPr>
        <w:pStyle w:val="Textoindependiente"/>
        <w:spacing w:before="1"/>
        <w:ind w:left="102" w:right="118"/>
        <w:jc w:val="both"/>
      </w:pPr>
      <w:r w:rsidRPr="005D6B53">
        <w:t>En ningún caso se podrá completar o adicionar o modificar o mejorar las propuestas. Las únicas aclaraciones admisibles serán las relacionadas con información contenida en la propuesta.</w:t>
      </w:r>
    </w:p>
    <w:p w14:paraId="667E1323" w14:textId="77777777" w:rsidR="006B0275" w:rsidRPr="005D6B53" w:rsidRDefault="006B0275" w:rsidP="006B0275">
      <w:pPr>
        <w:pStyle w:val="Textoindependiente"/>
        <w:spacing w:before="1"/>
        <w:ind w:left="102" w:right="118"/>
        <w:jc w:val="both"/>
      </w:pPr>
    </w:p>
    <w:p w14:paraId="0DB11E94" w14:textId="77777777" w:rsidR="006B0275" w:rsidRPr="005D6B53" w:rsidRDefault="006B0275" w:rsidP="006B0275">
      <w:pPr>
        <w:pStyle w:val="Textoindependiente"/>
        <w:spacing w:before="1"/>
        <w:ind w:left="102" w:right="118"/>
        <w:jc w:val="both"/>
      </w:pPr>
      <w:r w:rsidRPr="005D6B53">
        <w:t>La entidad solicitará a los oferentes la subsanación de los documentos por medio de la sección mensajes de la plataforma del SECOP II y únicamente por esta misma sección los proveedores presentaran los documentos o subsanes solicitados por la entidad.</w:t>
      </w:r>
    </w:p>
    <w:p w14:paraId="5EEEC6B7" w14:textId="77777777" w:rsidR="006B0275" w:rsidRPr="005D6B53" w:rsidRDefault="006B0275" w:rsidP="006B0275">
      <w:pPr>
        <w:pStyle w:val="Textoindependiente"/>
        <w:spacing w:before="1"/>
        <w:ind w:left="102" w:right="118"/>
        <w:jc w:val="both"/>
      </w:pPr>
    </w:p>
    <w:p w14:paraId="094A481B" w14:textId="77777777" w:rsidR="006B0275" w:rsidRPr="005D6B53" w:rsidRDefault="006B0275" w:rsidP="00860474">
      <w:pPr>
        <w:pStyle w:val="Textoindependiente"/>
        <w:spacing w:before="1"/>
        <w:ind w:left="102" w:right="118"/>
        <w:jc w:val="both"/>
        <w:outlineLvl w:val="1"/>
      </w:pPr>
      <w:bookmarkStart w:id="16" w:name="_Toc45552987"/>
      <w:r w:rsidRPr="005D6B53">
        <w:t>K- ACTA DE CIERRE</w:t>
      </w:r>
      <w:bookmarkEnd w:id="16"/>
    </w:p>
    <w:p w14:paraId="01BCDD53" w14:textId="77777777" w:rsidR="006B0275" w:rsidRPr="005D6B53" w:rsidRDefault="006B0275" w:rsidP="006B0275">
      <w:pPr>
        <w:pStyle w:val="Textoindependiente"/>
        <w:spacing w:before="1"/>
        <w:ind w:left="102" w:right="118"/>
        <w:jc w:val="both"/>
      </w:pPr>
    </w:p>
    <w:p w14:paraId="45835E64" w14:textId="77777777" w:rsidR="006B0275" w:rsidRPr="005D6B53" w:rsidRDefault="006B0275" w:rsidP="006B0275">
      <w:pPr>
        <w:pStyle w:val="Textoindependiente"/>
        <w:spacing w:before="1"/>
        <w:ind w:left="102" w:right="118"/>
        <w:jc w:val="both"/>
      </w:pPr>
      <w:r w:rsidRPr="005D6B53">
        <w:t>En el SECOP II, la publicación de la lista de oferentes, generada por la plataforma, hace las veces de acta de cierre, por lo cual no se requiere de la presencia de los proponentes.</w:t>
      </w:r>
    </w:p>
    <w:p w14:paraId="5BC906BC" w14:textId="77777777" w:rsidR="006B0275" w:rsidRPr="005D6B53" w:rsidRDefault="006B0275" w:rsidP="006B0275">
      <w:pPr>
        <w:pStyle w:val="Textoindependiente"/>
        <w:spacing w:before="1"/>
        <w:ind w:left="102" w:right="118"/>
        <w:jc w:val="both"/>
      </w:pPr>
    </w:p>
    <w:p w14:paraId="4A143410" w14:textId="77777777" w:rsidR="006B0275" w:rsidRPr="005D6B53" w:rsidRDefault="006B0275" w:rsidP="00860474">
      <w:pPr>
        <w:pStyle w:val="Textoindependiente"/>
        <w:spacing w:before="1"/>
        <w:ind w:left="102" w:right="118"/>
        <w:jc w:val="both"/>
        <w:outlineLvl w:val="1"/>
      </w:pPr>
      <w:bookmarkStart w:id="17" w:name="_Toc45552988"/>
      <w:r w:rsidRPr="005D6B53">
        <w:t>L- PERFECCIONAMIENTO DEL CONTRATO</w:t>
      </w:r>
      <w:bookmarkEnd w:id="17"/>
    </w:p>
    <w:p w14:paraId="041E1485" w14:textId="77777777" w:rsidR="006B0275" w:rsidRPr="005D6B53" w:rsidRDefault="006B0275" w:rsidP="006B0275">
      <w:pPr>
        <w:pStyle w:val="Textoindependiente"/>
        <w:spacing w:before="1"/>
        <w:ind w:left="102" w:right="118"/>
        <w:jc w:val="both"/>
      </w:pPr>
    </w:p>
    <w:p w14:paraId="1105E978" w14:textId="77777777" w:rsidR="006B0275" w:rsidRPr="005D6B53" w:rsidRDefault="006B0275" w:rsidP="006B0275">
      <w:pPr>
        <w:pStyle w:val="Textoindependiente"/>
        <w:spacing w:before="1"/>
        <w:ind w:left="102" w:right="118"/>
        <w:jc w:val="both"/>
        <w:rPr>
          <w:i/>
          <w:iCs/>
        </w:rPr>
      </w:pPr>
      <w:r w:rsidRPr="005D6B53">
        <w:t xml:space="preserve">Para la suscripción del contrato a través de la plataforma SECOP II, las partes deberán atender los señalado en el documento denominado “TÉRMINOS Y CONDICIONES DE </w:t>
      </w:r>
      <w:r w:rsidRPr="005D6B53">
        <w:lastRenderedPageBreak/>
        <w:t>USO DEL SECOP II” Numeral 6 Manejo de usuarios, cuentas y contraseñas, en su inciso séptimo el cual expresa</w:t>
      </w:r>
      <w:r w:rsidRPr="005D6B53">
        <w:rPr>
          <w:i/>
          <w:iCs/>
        </w:rPr>
        <w:t xml:space="preserve">: “Para el presente numeral se entenderá como uso indebido del usuario, en el marco de la responsabilidad que implica el acceso al SECOP II con usuario y contraseña, los eventos que afecten el principio de transparencia, publicidad y pluralidad de oferente como, por ejemplo: (…) numeral 2 que indica </w:t>
      </w:r>
      <w:r w:rsidRPr="005D6B53">
        <w:rPr>
          <w:b/>
          <w:bCs/>
          <w:i/>
          <w:iCs/>
        </w:rPr>
        <w:t>“Presentar ofertas o/y firmar contratos desde un usuario sin capacidad o autorización para ello</w:t>
      </w:r>
      <w:r w:rsidRPr="005D6B53">
        <w:rPr>
          <w:i/>
          <w:iCs/>
        </w:rPr>
        <w:t>, induciendo o manteniendo en error a la parte contractual con la finalidad de sacar provecho ilícito para sí o para un tercero”.</w:t>
      </w:r>
    </w:p>
    <w:p w14:paraId="2ADA4815" w14:textId="77777777" w:rsidR="006B0275" w:rsidRPr="005D6B53" w:rsidRDefault="006B0275" w:rsidP="006B0275">
      <w:pPr>
        <w:pStyle w:val="Textoindependiente"/>
        <w:spacing w:before="1"/>
        <w:ind w:left="102" w:right="118"/>
        <w:jc w:val="both"/>
      </w:pPr>
    </w:p>
    <w:p w14:paraId="130C1CE8" w14:textId="77777777" w:rsidR="006B0275" w:rsidRPr="005D6B53" w:rsidRDefault="006B0275" w:rsidP="006B0275">
      <w:pPr>
        <w:pStyle w:val="Textoindependiente"/>
        <w:spacing w:before="1"/>
        <w:ind w:left="102" w:right="118"/>
        <w:jc w:val="both"/>
      </w:pPr>
      <w:r w:rsidRPr="005D6B53">
        <w:t>Así mismo, se deberá tener en cuenta lo señalado en la “Guía rápida de Gestión Contractual para Proveedores en el SECOP II”, la cual indica en su página cuatro a través de una nota lo siguiente:</w:t>
      </w:r>
    </w:p>
    <w:p w14:paraId="52BDAA80" w14:textId="77777777" w:rsidR="006B0275" w:rsidRPr="005D6B53" w:rsidRDefault="006B0275" w:rsidP="006B0275">
      <w:pPr>
        <w:pStyle w:val="Textoindependiente"/>
        <w:spacing w:before="1"/>
        <w:ind w:left="102" w:right="118"/>
        <w:jc w:val="both"/>
      </w:pPr>
    </w:p>
    <w:p w14:paraId="1CD8BDAD" w14:textId="661365FF" w:rsidR="006B0275" w:rsidRPr="005D6B53" w:rsidRDefault="006B0275" w:rsidP="006B0275">
      <w:pPr>
        <w:pStyle w:val="Textoindependiente"/>
        <w:spacing w:before="1"/>
        <w:ind w:left="102" w:right="118"/>
        <w:jc w:val="both"/>
        <w:rPr>
          <w:i/>
          <w:iCs/>
        </w:rPr>
      </w:pPr>
      <w:r w:rsidRPr="005D6B53">
        <w:rPr>
          <w:i/>
          <w:iCs/>
        </w:rPr>
        <w:t>“</w:t>
      </w:r>
      <w:r w:rsidRPr="005D6B53">
        <w:rPr>
          <w:b/>
          <w:bCs/>
          <w:i/>
          <w:iCs/>
        </w:rPr>
        <w:t>NOTA</w:t>
      </w:r>
      <w:r w:rsidRPr="005D6B53">
        <w:rPr>
          <w:i/>
          <w:iCs/>
        </w:rPr>
        <w:t xml:space="preserve">: Tenga en cuenta, que el usuario que debe hacer clic en "Aprobar Contrato" </w:t>
      </w:r>
      <w:r w:rsidRPr="005D6B53">
        <w:rPr>
          <w:b/>
          <w:bCs/>
          <w:i/>
          <w:iCs/>
        </w:rPr>
        <w:t>debe corresponder al usuario competente para firmar el contrato</w:t>
      </w:r>
      <w:r w:rsidRPr="005D6B53">
        <w:rPr>
          <w:i/>
          <w:iCs/>
        </w:rPr>
        <w:t xml:space="preserve"> (representante legal/apoderado/facultado). La Entidad Estatal verificará que usuario de la cuenta del proveedor aprobó el contrato, en caso de que el usuario que aprobó el contrato no corresponda al usuario del representante legal o quien haga sus veces, la Entidad Estatal rechazará el contrato para volverlo a enviar y que sea el representante legal quien haga clic en “Aprobar contrato”.</w:t>
      </w:r>
    </w:p>
    <w:p w14:paraId="113CCA05" w14:textId="641EE83F" w:rsidR="009E3CF3" w:rsidRPr="005D6B53" w:rsidRDefault="009E3CF3" w:rsidP="006B0275">
      <w:pPr>
        <w:pStyle w:val="Textoindependiente"/>
        <w:spacing w:before="1"/>
        <w:ind w:left="102" w:right="118"/>
        <w:jc w:val="both"/>
        <w:rPr>
          <w:b/>
          <w:bCs/>
          <w:i/>
          <w:iCs/>
        </w:rPr>
      </w:pPr>
    </w:p>
    <w:p w14:paraId="5EBBCC5C" w14:textId="674E4C2A" w:rsidR="009E3CF3" w:rsidRDefault="009E3CF3" w:rsidP="009E3CF3">
      <w:pPr>
        <w:pStyle w:val="Textoindependiente"/>
        <w:spacing w:before="1"/>
        <w:ind w:left="102" w:right="118"/>
        <w:jc w:val="center"/>
        <w:rPr>
          <w:b/>
          <w:bCs/>
        </w:rPr>
      </w:pPr>
    </w:p>
    <w:p w14:paraId="41CCC66B" w14:textId="67E4C492" w:rsidR="006521B5" w:rsidRDefault="006521B5" w:rsidP="009E3CF3">
      <w:pPr>
        <w:pStyle w:val="Textoindependiente"/>
        <w:spacing w:before="1"/>
        <w:ind w:left="102" w:right="118"/>
        <w:jc w:val="center"/>
        <w:rPr>
          <w:b/>
          <w:bCs/>
        </w:rPr>
      </w:pPr>
    </w:p>
    <w:p w14:paraId="4E55FCBD" w14:textId="53CDC77C" w:rsidR="006521B5" w:rsidRDefault="006521B5" w:rsidP="009E3CF3">
      <w:pPr>
        <w:pStyle w:val="Textoindependiente"/>
        <w:spacing w:before="1"/>
        <w:ind w:left="102" w:right="118"/>
        <w:jc w:val="center"/>
        <w:rPr>
          <w:b/>
          <w:bCs/>
        </w:rPr>
      </w:pPr>
    </w:p>
    <w:p w14:paraId="186ABE4F" w14:textId="5213A381" w:rsidR="006521B5" w:rsidRDefault="006521B5" w:rsidP="009E3CF3">
      <w:pPr>
        <w:pStyle w:val="Textoindependiente"/>
        <w:spacing w:before="1"/>
        <w:ind w:left="102" w:right="118"/>
        <w:jc w:val="center"/>
        <w:rPr>
          <w:b/>
          <w:bCs/>
        </w:rPr>
      </w:pPr>
    </w:p>
    <w:p w14:paraId="56747EA7" w14:textId="4E2BB0FF" w:rsidR="006521B5" w:rsidRDefault="006521B5" w:rsidP="009E3CF3">
      <w:pPr>
        <w:pStyle w:val="Textoindependiente"/>
        <w:spacing w:before="1"/>
        <w:ind w:left="102" w:right="118"/>
        <w:jc w:val="center"/>
        <w:rPr>
          <w:b/>
          <w:bCs/>
        </w:rPr>
      </w:pPr>
    </w:p>
    <w:p w14:paraId="7D3208CA" w14:textId="03882BA4" w:rsidR="006521B5" w:rsidRDefault="006521B5" w:rsidP="009E3CF3">
      <w:pPr>
        <w:pStyle w:val="Textoindependiente"/>
        <w:spacing w:before="1"/>
        <w:ind w:left="102" w:right="118"/>
        <w:jc w:val="center"/>
        <w:rPr>
          <w:b/>
          <w:bCs/>
        </w:rPr>
      </w:pPr>
    </w:p>
    <w:p w14:paraId="19FEE89B" w14:textId="632E345C" w:rsidR="006521B5" w:rsidRDefault="006521B5" w:rsidP="009E3CF3">
      <w:pPr>
        <w:pStyle w:val="Textoindependiente"/>
        <w:spacing w:before="1"/>
        <w:ind w:left="102" w:right="118"/>
        <w:jc w:val="center"/>
        <w:rPr>
          <w:b/>
          <w:bCs/>
        </w:rPr>
      </w:pPr>
    </w:p>
    <w:p w14:paraId="7E9B9425" w14:textId="318F50C5" w:rsidR="006521B5" w:rsidRDefault="006521B5" w:rsidP="009E3CF3">
      <w:pPr>
        <w:pStyle w:val="Textoindependiente"/>
        <w:spacing w:before="1"/>
        <w:ind w:left="102" w:right="118"/>
        <w:jc w:val="center"/>
        <w:rPr>
          <w:b/>
          <w:bCs/>
        </w:rPr>
      </w:pPr>
    </w:p>
    <w:p w14:paraId="621A5CD2" w14:textId="2867DA87" w:rsidR="006521B5" w:rsidRDefault="006521B5" w:rsidP="009E3CF3">
      <w:pPr>
        <w:pStyle w:val="Textoindependiente"/>
        <w:spacing w:before="1"/>
        <w:ind w:left="102" w:right="118"/>
        <w:jc w:val="center"/>
        <w:rPr>
          <w:b/>
          <w:bCs/>
        </w:rPr>
      </w:pPr>
    </w:p>
    <w:p w14:paraId="333738A6" w14:textId="6884F658" w:rsidR="006521B5" w:rsidRDefault="006521B5" w:rsidP="009E3CF3">
      <w:pPr>
        <w:pStyle w:val="Textoindependiente"/>
        <w:spacing w:before="1"/>
        <w:ind w:left="102" w:right="118"/>
        <w:jc w:val="center"/>
        <w:rPr>
          <w:b/>
          <w:bCs/>
        </w:rPr>
      </w:pPr>
    </w:p>
    <w:p w14:paraId="4FEB7718" w14:textId="1744A77E" w:rsidR="006521B5" w:rsidRDefault="006521B5" w:rsidP="009E3CF3">
      <w:pPr>
        <w:pStyle w:val="Textoindependiente"/>
        <w:spacing w:before="1"/>
        <w:ind w:left="102" w:right="118"/>
        <w:jc w:val="center"/>
        <w:rPr>
          <w:b/>
          <w:bCs/>
        </w:rPr>
      </w:pPr>
    </w:p>
    <w:p w14:paraId="3FDA4319" w14:textId="334CE402" w:rsidR="006521B5" w:rsidRDefault="006521B5" w:rsidP="009E3CF3">
      <w:pPr>
        <w:pStyle w:val="Textoindependiente"/>
        <w:spacing w:before="1"/>
        <w:ind w:left="102" w:right="118"/>
        <w:jc w:val="center"/>
        <w:rPr>
          <w:b/>
          <w:bCs/>
        </w:rPr>
      </w:pPr>
    </w:p>
    <w:p w14:paraId="27D3F6F9" w14:textId="09B6648F" w:rsidR="006521B5" w:rsidRDefault="006521B5" w:rsidP="009E3CF3">
      <w:pPr>
        <w:pStyle w:val="Textoindependiente"/>
        <w:spacing w:before="1"/>
        <w:ind w:left="102" w:right="118"/>
        <w:jc w:val="center"/>
        <w:rPr>
          <w:b/>
          <w:bCs/>
        </w:rPr>
      </w:pPr>
    </w:p>
    <w:p w14:paraId="353C7AF8" w14:textId="6C465EB2" w:rsidR="006521B5" w:rsidRDefault="006521B5" w:rsidP="009E3CF3">
      <w:pPr>
        <w:pStyle w:val="Textoindependiente"/>
        <w:spacing w:before="1"/>
        <w:ind w:left="102" w:right="118"/>
        <w:jc w:val="center"/>
        <w:rPr>
          <w:b/>
          <w:bCs/>
        </w:rPr>
      </w:pPr>
    </w:p>
    <w:p w14:paraId="62ABD45D" w14:textId="74FEDDCE" w:rsidR="006521B5" w:rsidRDefault="006521B5" w:rsidP="009E3CF3">
      <w:pPr>
        <w:pStyle w:val="Textoindependiente"/>
        <w:spacing w:before="1"/>
        <w:ind w:left="102" w:right="118"/>
        <w:jc w:val="center"/>
        <w:rPr>
          <w:b/>
          <w:bCs/>
        </w:rPr>
      </w:pPr>
    </w:p>
    <w:p w14:paraId="709028DC" w14:textId="657C7808" w:rsidR="006521B5" w:rsidRDefault="006521B5" w:rsidP="009E3CF3">
      <w:pPr>
        <w:pStyle w:val="Textoindependiente"/>
        <w:spacing w:before="1"/>
        <w:ind w:left="102" w:right="118"/>
        <w:jc w:val="center"/>
        <w:rPr>
          <w:b/>
          <w:bCs/>
        </w:rPr>
      </w:pPr>
    </w:p>
    <w:p w14:paraId="7315AB56" w14:textId="215AF9AE" w:rsidR="006521B5" w:rsidRDefault="006521B5" w:rsidP="009E3CF3">
      <w:pPr>
        <w:pStyle w:val="Textoindependiente"/>
        <w:spacing w:before="1"/>
        <w:ind w:left="102" w:right="118"/>
        <w:jc w:val="center"/>
        <w:rPr>
          <w:b/>
          <w:bCs/>
        </w:rPr>
      </w:pPr>
    </w:p>
    <w:p w14:paraId="3A29505E" w14:textId="5DFCFCEA" w:rsidR="006521B5" w:rsidRDefault="006521B5" w:rsidP="009E3CF3">
      <w:pPr>
        <w:pStyle w:val="Textoindependiente"/>
        <w:spacing w:before="1"/>
        <w:ind w:left="102" w:right="118"/>
        <w:jc w:val="center"/>
        <w:rPr>
          <w:b/>
          <w:bCs/>
        </w:rPr>
      </w:pPr>
    </w:p>
    <w:p w14:paraId="4D7F83E2" w14:textId="2FF35E01" w:rsidR="006521B5" w:rsidRDefault="006521B5" w:rsidP="009E3CF3">
      <w:pPr>
        <w:pStyle w:val="Textoindependiente"/>
        <w:spacing w:before="1"/>
        <w:ind w:left="102" w:right="118"/>
        <w:jc w:val="center"/>
        <w:rPr>
          <w:b/>
          <w:bCs/>
        </w:rPr>
      </w:pPr>
    </w:p>
    <w:p w14:paraId="266A0B3B" w14:textId="4D3D991F" w:rsidR="006521B5" w:rsidRDefault="006521B5" w:rsidP="009E3CF3">
      <w:pPr>
        <w:pStyle w:val="Textoindependiente"/>
        <w:spacing w:before="1"/>
        <w:ind w:left="102" w:right="118"/>
        <w:jc w:val="center"/>
        <w:rPr>
          <w:b/>
          <w:bCs/>
        </w:rPr>
      </w:pPr>
    </w:p>
    <w:p w14:paraId="4F280710" w14:textId="4DA3D19F" w:rsidR="006521B5" w:rsidRDefault="006521B5" w:rsidP="009E3CF3">
      <w:pPr>
        <w:pStyle w:val="Textoindependiente"/>
        <w:spacing w:before="1"/>
        <w:ind w:left="102" w:right="118"/>
        <w:jc w:val="center"/>
        <w:rPr>
          <w:b/>
          <w:bCs/>
        </w:rPr>
      </w:pPr>
    </w:p>
    <w:p w14:paraId="20AD8E51" w14:textId="3D396CD4" w:rsidR="006521B5" w:rsidRDefault="006521B5" w:rsidP="009E3CF3">
      <w:pPr>
        <w:pStyle w:val="Textoindependiente"/>
        <w:spacing w:before="1"/>
        <w:ind w:left="102" w:right="118"/>
        <w:jc w:val="center"/>
        <w:rPr>
          <w:b/>
          <w:bCs/>
        </w:rPr>
      </w:pPr>
    </w:p>
    <w:p w14:paraId="5F10CBB8" w14:textId="22642F5B" w:rsidR="006521B5" w:rsidRDefault="006521B5" w:rsidP="009E3CF3">
      <w:pPr>
        <w:pStyle w:val="Textoindependiente"/>
        <w:spacing w:before="1"/>
        <w:ind w:left="102" w:right="118"/>
        <w:jc w:val="center"/>
        <w:rPr>
          <w:b/>
          <w:bCs/>
        </w:rPr>
      </w:pPr>
    </w:p>
    <w:p w14:paraId="787983E8" w14:textId="68C650EB" w:rsidR="006521B5" w:rsidRDefault="006521B5" w:rsidP="009E3CF3">
      <w:pPr>
        <w:pStyle w:val="Textoindependiente"/>
        <w:spacing w:before="1"/>
        <w:ind w:left="102" w:right="118"/>
        <w:jc w:val="center"/>
        <w:rPr>
          <w:b/>
          <w:bCs/>
        </w:rPr>
      </w:pPr>
    </w:p>
    <w:p w14:paraId="1B1B281B" w14:textId="7BDE5A63" w:rsidR="006521B5" w:rsidRDefault="006521B5" w:rsidP="009E3CF3">
      <w:pPr>
        <w:pStyle w:val="Textoindependiente"/>
        <w:spacing w:before="1"/>
        <w:ind w:left="102" w:right="118"/>
        <w:jc w:val="center"/>
        <w:rPr>
          <w:b/>
          <w:bCs/>
        </w:rPr>
      </w:pPr>
    </w:p>
    <w:p w14:paraId="1C3E8C37" w14:textId="2695E463" w:rsidR="006521B5" w:rsidRDefault="006521B5" w:rsidP="009E3CF3">
      <w:pPr>
        <w:pStyle w:val="Textoindependiente"/>
        <w:spacing w:before="1"/>
        <w:ind w:left="102" w:right="118"/>
        <w:jc w:val="center"/>
        <w:rPr>
          <w:b/>
          <w:bCs/>
        </w:rPr>
      </w:pPr>
    </w:p>
    <w:p w14:paraId="5F676B9A" w14:textId="77777777" w:rsidR="006521B5" w:rsidRDefault="006521B5" w:rsidP="009E3CF3">
      <w:pPr>
        <w:pStyle w:val="Textoindependiente"/>
        <w:spacing w:before="1"/>
        <w:ind w:left="102" w:right="118"/>
        <w:jc w:val="center"/>
        <w:rPr>
          <w:b/>
          <w:bCs/>
        </w:rPr>
      </w:pPr>
    </w:p>
    <w:p w14:paraId="625F9C76" w14:textId="77777777" w:rsidR="007211D2" w:rsidRPr="005D6B53" w:rsidRDefault="007211D2" w:rsidP="009E3CF3">
      <w:pPr>
        <w:pStyle w:val="Textoindependiente"/>
        <w:spacing w:before="1"/>
        <w:ind w:left="102" w:right="118"/>
        <w:jc w:val="center"/>
        <w:rPr>
          <w:b/>
          <w:bCs/>
        </w:rPr>
      </w:pPr>
    </w:p>
    <w:p w14:paraId="275DACF7" w14:textId="77777777" w:rsidR="009E3CF3" w:rsidRPr="005D6B53" w:rsidRDefault="009E3CF3" w:rsidP="009E3CF3">
      <w:pPr>
        <w:pStyle w:val="Textoindependiente"/>
        <w:spacing w:before="1"/>
        <w:ind w:left="102" w:right="118"/>
        <w:jc w:val="center"/>
        <w:rPr>
          <w:b/>
          <w:bCs/>
        </w:rPr>
      </w:pPr>
    </w:p>
    <w:p w14:paraId="10C0AF34" w14:textId="659BDC42" w:rsidR="009E3CF3" w:rsidRPr="005D6B53" w:rsidRDefault="009E3CF3" w:rsidP="00860474">
      <w:pPr>
        <w:pStyle w:val="Textoindependiente"/>
        <w:spacing w:before="1"/>
        <w:ind w:left="102" w:right="118"/>
        <w:jc w:val="center"/>
        <w:outlineLvl w:val="0"/>
        <w:rPr>
          <w:b/>
          <w:bCs/>
        </w:rPr>
      </w:pPr>
      <w:bookmarkStart w:id="18" w:name="_Toc45552989"/>
      <w:r w:rsidRPr="005D6B53">
        <w:rPr>
          <w:b/>
          <w:bCs/>
        </w:rPr>
        <w:lastRenderedPageBreak/>
        <w:t>CAPITULO II</w:t>
      </w:r>
      <w:bookmarkEnd w:id="18"/>
    </w:p>
    <w:p w14:paraId="443A8E61" w14:textId="77777777" w:rsidR="009E3CF3" w:rsidRPr="005D6B53" w:rsidRDefault="009E3CF3" w:rsidP="00860474">
      <w:pPr>
        <w:pStyle w:val="Textoindependiente"/>
        <w:spacing w:before="1"/>
        <w:ind w:left="102" w:right="118"/>
        <w:jc w:val="center"/>
        <w:outlineLvl w:val="0"/>
        <w:rPr>
          <w:b/>
          <w:bCs/>
        </w:rPr>
      </w:pPr>
    </w:p>
    <w:p w14:paraId="5B49D483" w14:textId="1574FD34" w:rsidR="009E3CF3" w:rsidRPr="005D6B53" w:rsidRDefault="009E3CF3" w:rsidP="00860474">
      <w:pPr>
        <w:pStyle w:val="Textoindependiente"/>
        <w:spacing w:before="1"/>
        <w:ind w:left="102" w:right="118"/>
        <w:jc w:val="center"/>
        <w:outlineLvl w:val="0"/>
        <w:rPr>
          <w:b/>
          <w:bCs/>
        </w:rPr>
      </w:pPr>
      <w:bookmarkStart w:id="19" w:name="_Toc45552990"/>
      <w:r w:rsidRPr="005D6B53">
        <w:rPr>
          <w:b/>
          <w:bCs/>
        </w:rPr>
        <w:t>DEFINICIONES</w:t>
      </w:r>
      <w:bookmarkEnd w:id="19"/>
    </w:p>
    <w:p w14:paraId="44225ED3" w14:textId="759CA18F" w:rsidR="009E3CF3" w:rsidRPr="005D6B53" w:rsidRDefault="009E3CF3" w:rsidP="009E3CF3">
      <w:pPr>
        <w:pStyle w:val="Textoindependiente"/>
        <w:spacing w:before="1"/>
        <w:ind w:left="102" w:right="118"/>
        <w:jc w:val="center"/>
        <w:rPr>
          <w:b/>
          <w:bCs/>
        </w:rPr>
      </w:pPr>
    </w:p>
    <w:p w14:paraId="14EEF425" w14:textId="3EE2B18F" w:rsidR="009E3CF3" w:rsidRPr="005D6B53" w:rsidRDefault="009E3CF3" w:rsidP="009E3CF3">
      <w:pPr>
        <w:pStyle w:val="Textoindependiente"/>
        <w:spacing w:before="1"/>
        <w:ind w:left="102" w:right="118"/>
        <w:jc w:val="both"/>
      </w:pPr>
      <w:r w:rsidRPr="005D6B53">
        <w:t>Las expresiones utilizadas en el presente documento con mayúscula inicial deben ser entendidas con el significado que a continuación se indica. Los términos definidos son utilizados en singular y en plural de acuerdo como lo requiera el contexto en el cual son utilizados. Otros términos utilizados con mayúscula inicial deben ser entendidas de acuerdo con la definición indicada por el artículo 2.2.1.1.1.3.1 del decreto 1082 de 2015. Los términos no definidos a continuación deben entenderse de acuerdo con su significado natural y obvio.</w:t>
      </w:r>
    </w:p>
    <w:p w14:paraId="19C2917E" w14:textId="77777777" w:rsidR="0070153F" w:rsidRPr="005D6B53" w:rsidRDefault="0070153F" w:rsidP="009E3CF3">
      <w:pPr>
        <w:pStyle w:val="Textoindependiente"/>
        <w:spacing w:before="1"/>
        <w:ind w:left="102" w:right="118"/>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5528"/>
      </w:tblGrid>
      <w:tr w:rsidR="005D6B53" w:rsidRPr="005D6B53" w14:paraId="28251E83" w14:textId="77777777" w:rsidTr="009E3CF3">
        <w:trPr>
          <w:trHeight w:val="230"/>
          <w:jc w:val="center"/>
        </w:trPr>
        <w:tc>
          <w:tcPr>
            <w:tcW w:w="8071" w:type="dxa"/>
            <w:gridSpan w:val="2"/>
            <w:vAlign w:val="center"/>
          </w:tcPr>
          <w:p w14:paraId="6F624605" w14:textId="7ADA867C" w:rsidR="009E3CF3" w:rsidRPr="005D6B53" w:rsidRDefault="0070153F" w:rsidP="009E3CF3">
            <w:pPr>
              <w:pStyle w:val="Textoindependiente"/>
              <w:spacing w:before="1"/>
              <w:ind w:left="102" w:right="118"/>
              <w:jc w:val="center"/>
            </w:pPr>
            <w:r w:rsidRPr="005D6B53">
              <w:t>DEFINICIONES</w:t>
            </w:r>
          </w:p>
        </w:tc>
      </w:tr>
      <w:tr w:rsidR="009E3CF3" w:rsidRPr="005D6B53" w14:paraId="3B44BE66" w14:textId="77777777" w:rsidTr="009E3CF3">
        <w:trPr>
          <w:trHeight w:val="921"/>
          <w:jc w:val="center"/>
        </w:trPr>
        <w:tc>
          <w:tcPr>
            <w:tcW w:w="2547" w:type="dxa"/>
            <w:vAlign w:val="center"/>
          </w:tcPr>
          <w:p w14:paraId="33104243" w14:textId="77777777" w:rsidR="009E3CF3" w:rsidRPr="005D6B53" w:rsidRDefault="009E3CF3" w:rsidP="0070153F">
            <w:pPr>
              <w:pStyle w:val="Textoindependiente"/>
              <w:spacing w:before="1"/>
              <w:ind w:left="102" w:right="118"/>
              <w:jc w:val="both"/>
            </w:pPr>
            <w:r w:rsidRPr="005D6B53">
              <w:t>Adjudicación</w:t>
            </w:r>
          </w:p>
        </w:tc>
        <w:tc>
          <w:tcPr>
            <w:tcW w:w="5524" w:type="dxa"/>
            <w:vAlign w:val="center"/>
          </w:tcPr>
          <w:p w14:paraId="11CAC06F" w14:textId="77777777" w:rsidR="009E3CF3" w:rsidRPr="005D6B53" w:rsidRDefault="009E3CF3" w:rsidP="0070153F">
            <w:pPr>
              <w:pStyle w:val="Textoindependiente"/>
              <w:spacing w:before="1"/>
              <w:ind w:left="102" w:right="118"/>
              <w:jc w:val="both"/>
            </w:pPr>
            <w:r w:rsidRPr="005D6B53">
              <w:t>Es la decisión final de la Nación Consejo Superior de la Judicatura, expedida por medio de un acto administrativo, que determina el adjudicatario del presente Proceso de</w:t>
            </w:r>
          </w:p>
          <w:p w14:paraId="2A452FBA" w14:textId="77777777" w:rsidR="009E3CF3" w:rsidRPr="005D6B53" w:rsidRDefault="009E3CF3" w:rsidP="0070153F">
            <w:pPr>
              <w:pStyle w:val="Textoindependiente"/>
              <w:spacing w:before="1"/>
              <w:ind w:left="102" w:right="118"/>
              <w:jc w:val="both"/>
            </w:pPr>
            <w:r w:rsidRPr="005D6B53">
              <w:t>Contratación.</w:t>
            </w:r>
          </w:p>
        </w:tc>
      </w:tr>
      <w:tr w:rsidR="009E3CF3" w:rsidRPr="005D6B53" w14:paraId="3C03ABBC" w14:textId="77777777" w:rsidTr="009E3CF3">
        <w:trPr>
          <w:trHeight w:val="688"/>
          <w:jc w:val="center"/>
        </w:trPr>
        <w:tc>
          <w:tcPr>
            <w:tcW w:w="2547" w:type="dxa"/>
            <w:vAlign w:val="center"/>
          </w:tcPr>
          <w:p w14:paraId="57492200" w14:textId="77777777" w:rsidR="009E3CF3" w:rsidRPr="005D6B53" w:rsidRDefault="009E3CF3" w:rsidP="0070153F">
            <w:pPr>
              <w:pStyle w:val="Textoindependiente"/>
              <w:spacing w:before="1"/>
              <w:ind w:left="102" w:right="118"/>
              <w:jc w:val="both"/>
            </w:pPr>
            <w:r w:rsidRPr="005D6B53">
              <w:t>Anexo</w:t>
            </w:r>
          </w:p>
        </w:tc>
        <w:tc>
          <w:tcPr>
            <w:tcW w:w="5524" w:type="dxa"/>
            <w:vAlign w:val="center"/>
          </w:tcPr>
          <w:p w14:paraId="2BAA36C3" w14:textId="77777777" w:rsidR="009E3CF3" w:rsidRPr="005D6B53" w:rsidRDefault="009E3CF3" w:rsidP="0070153F">
            <w:pPr>
              <w:pStyle w:val="Textoindependiente"/>
              <w:spacing w:before="1"/>
              <w:ind w:left="102" w:right="118"/>
              <w:jc w:val="both"/>
            </w:pPr>
            <w:r w:rsidRPr="005D6B53">
              <w:t>Anexo Es el conjunto de formatos y documentos que se adjuntan al presente Pliego de Condiciones y que hacen parte integral del mismo.</w:t>
            </w:r>
          </w:p>
        </w:tc>
      </w:tr>
      <w:tr w:rsidR="009E3CF3" w:rsidRPr="005D6B53" w14:paraId="5204F1B1" w14:textId="77777777" w:rsidTr="009E3CF3">
        <w:trPr>
          <w:trHeight w:val="458"/>
          <w:jc w:val="center"/>
        </w:trPr>
        <w:tc>
          <w:tcPr>
            <w:tcW w:w="2547" w:type="dxa"/>
            <w:vAlign w:val="center"/>
          </w:tcPr>
          <w:p w14:paraId="73E01D6A" w14:textId="77777777" w:rsidR="009E3CF3" w:rsidRPr="005D6B53" w:rsidRDefault="009E3CF3" w:rsidP="0070153F">
            <w:pPr>
              <w:pStyle w:val="Textoindependiente"/>
              <w:spacing w:before="1"/>
              <w:ind w:left="102" w:right="118"/>
              <w:jc w:val="both"/>
            </w:pPr>
            <w:r w:rsidRPr="005D6B53">
              <w:t>Contratista</w:t>
            </w:r>
          </w:p>
        </w:tc>
        <w:tc>
          <w:tcPr>
            <w:tcW w:w="5524" w:type="dxa"/>
            <w:vAlign w:val="center"/>
          </w:tcPr>
          <w:p w14:paraId="77D56EB4" w14:textId="77777777" w:rsidR="009E3CF3" w:rsidRPr="005D6B53" w:rsidRDefault="009E3CF3" w:rsidP="0070153F">
            <w:pPr>
              <w:pStyle w:val="Textoindependiente"/>
              <w:spacing w:before="1"/>
              <w:ind w:left="102" w:right="118"/>
              <w:jc w:val="both"/>
            </w:pPr>
            <w:r w:rsidRPr="005D6B53">
              <w:t>Es el Proponente que resulte adjudicatario y suscriba el Contrato objeto del presente Proceso de Contratación.</w:t>
            </w:r>
          </w:p>
        </w:tc>
      </w:tr>
      <w:tr w:rsidR="009E3CF3" w:rsidRPr="005D6B53" w14:paraId="4EA5F053" w14:textId="77777777" w:rsidTr="009E3CF3">
        <w:trPr>
          <w:trHeight w:val="1379"/>
          <w:jc w:val="center"/>
        </w:trPr>
        <w:tc>
          <w:tcPr>
            <w:tcW w:w="2547" w:type="dxa"/>
            <w:vAlign w:val="center"/>
          </w:tcPr>
          <w:p w14:paraId="22B8E859" w14:textId="77777777" w:rsidR="009E3CF3" w:rsidRPr="005D6B53" w:rsidRDefault="009E3CF3" w:rsidP="0070153F">
            <w:pPr>
              <w:pStyle w:val="Textoindependiente"/>
              <w:spacing w:before="1"/>
              <w:ind w:left="102" w:right="118"/>
              <w:jc w:val="both"/>
            </w:pPr>
            <w:r w:rsidRPr="005D6B53">
              <w:t>Contrato</w:t>
            </w:r>
          </w:p>
        </w:tc>
        <w:tc>
          <w:tcPr>
            <w:tcW w:w="5524" w:type="dxa"/>
            <w:vAlign w:val="center"/>
          </w:tcPr>
          <w:p w14:paraId="2AB65807" w14:textId="77777777" w:rsidR="009E3CF3" w:rsidRPr="005D6B53" w:rsidRDefault="009E3CF3" w:rsidP="0070153F">
            <w:pPr>
              <w:pStyle w:val="Textoindependiente"/>
              <w:spacing w:before="1"/>
              <w:ind w:left="102" w:right="118"/>
              <w:jc w:val="both"/>
            </w:pPr>
            <w:r w:rsidRPr="005D6B53">
              <w:t>Es el negocio jurídico que se suscribe entre la Nación Consejo Superior de la Judicatura y el adjudicatario, por medio del cual se imponen a las partes obligaciones recíprocas y se conceden derechos correlativos que</w:t>
            </w:r>
          </w:p>
          <w:p w14:paraId="305BD923" w14:textId="77777777" w:rsidR="009E3CF3" w:rsidRPr="005D6B53" w:rsidRDefault="009E3CF3" w:rsidP="0070153F">
            <w:pPr>
              <w:pStyle w:val="Textoindependiente"/>
              <w:spacing w:before="1"/>
              <w:ind w:left="102" w:right="118"/>
              <w:jc w:val="both"/>
            </w:pPr>
            <w:r w:rsidRPr="005D6B53">
              <w:t>instrumentan la relación contractual que se busca establecer a través del presente Proceso de Contratación.</w:t>
            </w:r>
          </w:p>
        </w:tc>
      </w:tr>
      <w:tr w:rsidR="009E3CF3" w:rsidRPr="005D6B53" w14:paraId="6F1366E0" w14:textId="77777777" w:rsidTr="009E3CF3">
        <w:trPr>
          <w:trHeight w:val="553"/>
          <w:jc w:val="center"/>
        </w:trPr>
        <w:tc>
          <w:tcPr>
            <w:tcW w:w="2547" w:type="dxa"/>
            <w:vAlign w:val="center"/>
          </w:tcPr>
          <w:p w14:paraId="4F018D79" w14:textId="77777777" w:rsidR="009E3CF3" w:rsidRPr="005D6B53" w:rsidRDefault="009E3CF3" w:rsidP="0070153F">
            <w:pPr>
              <w:pStyle w:val="Textoindependiente"/>
              <w:spacing w:before="1"/>
              <w:ind w:left="102" w:right="118"/>
              <w:jc w:val="both"/>
            </w:pPr>
            <w:r w:rsidRPr="005D6B53">
              <w:t>Estudios y Documentos Previos</w:t>
            </w:r>
          </w:p>
        </w:tc>
        <w:tc>
          <w:tcPr>
            <w:tcW w:w="5524" w:type="dxa"/>
            <w:vAlign w:val="center"/>
          </w:tcPr>
          <w:p w14:paraId="099D3553" w14:textId="77777777" w:rsidR="009E3CF3" w:rsidRPr="005D6B53" w:rsidRDefault="009E3CF3" w:rsidP="0070153F">
            <w:pPr>
              <w:pStyle w:val="Textoindependiente"/>
              <w:spacing w:before="1"/>
              <w:ind w:left="102" w:right="118"/>
              <w:jc w:val="both"/>
            </w:pPr>
            <w:r w:rsidRPr="005D6B53">
              <w:t>Son el soporte</w:t>
            </w:r>
            <w:r w:rsidRPr="005D6B53">
              <w:tab/>
              <w:t>para elaborar el proyecto de pliegos, lo pliegos de condiciones y el contrato.</w:t>
            </w:r>
          </w:p>
        </w:tc>
      </w:tr>
      <w:tr w:rsidR="009E3CF3" w:rsidRPr="005D6B53" w14:paraId="601F7A36" w14:textId="77777777" w:rsidTr="009E3CF3">
        <w:trPr>
          <w:trHeight w:val="919"/>
          <w:jc w:val="center"/>
        </w:trPr>
        <w:tc>
          <w:tcPr>
            <w:tcW w:w="2547" w:type="dxa"/>
            <w:vAlign w:val="center"/>
          </w:tcPr>
          <w:p w14:paraId="565E8248" w14:textId="77777777" w:rsidR="009E3CF3" w:rsidRPr="005D6B53" w:rsidRDefault="009E3CF3" w:rsidP="0070153F">
            <w:pPr>
              <w:pStyle w:val="Textoindependiente"/>
              <w:spacing w:before="1"/>
              <w:ind w:left="102" w:right="118"/>
              <w:jc w:val="both"/>
            </w:pPr>
            <w:r w:rsidRPr="005D6B53">
              <w:t>Contenido de la Propuesta</w:t>
            </w:r>
          </w:p>
        </w:tc>
        <w:tc>
          <w:tcPr>
            <w:tcW w:w="5524" w:type="dxa"/>
            <w:vAlign w:val="center"/>
          </w:tcPr>
          <w:p w14:paraId="02B8D502" w14:textId="2FC05C3A" w:rsidR="009E3CF3" w:rsidRPr="005D6B53" w:rsidRDefault="009E3CF3" w:rsidP="0070153F">
            <w:pPr>
              <w:pStyle w:val="Textoindependiente"/>
              <w:spacing w:before="1"/>
              <w:ind w:left="102" w:right="118"/>
              <w:jc w:val="both"/>
            </w:pPr>
            <w:r w:rsidRPr="005D6B53">
              <w:t>Está integrada por los documentos a través de los cuales el proponente,</w:t>
            </w:r>
            <w:r w:rsidRPr="005D6B53">
              <w:tab/>
              <w:t>acredita el cumplimiento de</w:t>
            </w:r>
            <w:r w:rsidRPr="005D6B53">
              <w:tab/>
              <w:t>los requisitos</w:t>
            </w:r>
          </w:p>
          <w:p w14:paraId="07D060D5" w14:textId="77777777" w:rsidR="009E3CF3" w:rsidRPr="005D6B53" w:rsidRDefault="009E3CF3" w:rsidP="0070153F">
            <w:pPr>
              <w:pStyle w:val="Textoindependiente"/>
              <w:spacing w:before="1"/>
              <w:ind w:left="102" w:right="118"/>
              <w:jc w:val="both"/>
            </w:pPr>
            <w:r w:rsidRPr="005D6B53">
              <w:t>habilitantes y los relativos al ofrecimiento objeto del proceso de selección para cada modalidad de contratación</w:t>
            </w:r>
          </w:p>
        </w:tc>
      </w:tr>
      <w:tr w:rsidR="009E3CF3" w:rsidRPr="005D6B53" w14:paraId="08927C8E" w14:textId="77777777" w:rsidTr="009E3CF3">
        <w:trPr>
          <w:trHeight w:val="323"/>
          <w:jc w:val="center"/>
        </w:trPr>
        <w:tc>
          <w:tcPr>
            <w:tcW w:w="2547" w:type="dxa"/>
            <w:vAlign w:val="center"/>
          </w:tcPr>
          <w:p w14:paraId="32A0483E" w14:textId="77777777" w:rsidR="009E3CF3" w:rsidRPr="005D6B53" w:rsidRDefault="009E3CF3" w:rsidP="0070153F">
            <w:pPr>
              <w:pStyle w:val="Textoindependiente"/>
              <w:spacing w:before="1"/>
              <w:ind w:left="102" w:right="118"/>
              <w:jc w:val="both"/>
            </w:pPr>
            <w:r w:rsidRPr="005D6B53">
              <w:t>Contrato principal</w:t>
            </w:r>
          </w:p>
        </w:tc>
        <w:tc>
          <w:tcPr>
            <w:tcW w:w="5524" w:type="dxa"/>
            <w:vAlign w:val="center"/>
          </w:tcPr>
          <w:p w14:paraId="4A004CE3" w14:textId="77777777" w:rsidR="009E3CF3" w:rsidRPr="005D6B53" w:rsidRDefault="009E3CF3" w:rsidP="0070153F">
            <w:pPr>
              <w:pStyle w:val="Textoindependiente"/>
              <w:spacing w:before="1"/>
              <w:ind w:left="102" w:right="118"/>
              <w:jc w:val="both"/>
            </w:pPr>
            <w:r w:rsidRPr="005D6B53">
              <w:t>Contrato principal es el contrato objeto de interventoría</w:t>
            </w:r>
          </w:p>
        </w:tc>
      </w:tr>
      <w:tr w:rsidR="009E3CF3" w:rsidRPr="005D6B53" w14:paraId="49D1F548" w14:textId="77777777" w:rsidTr="009E3CF3">
        <w:trPr>
          <w:trHeight w:val="921"/>
          <w:jc w:val="center"/>
        </w:trPr>
        <w:tc>
          <w:tcPr>
            <w:tcW w:w="2547" w:type="dxa"/>
            <w:vAlign w:val="center"/>
          </w:tcPr>
          <w:p w14:paraId="76C11020" w14:textId="77777777" w:rsidR="009E3CF3" w:rsidRPr="005D6B53" w:rsidRDefault="009E3CF3" w:rsidP="0070153F">
            <w:pPr>
              <w:pStyle w:val="Textoindependiente"/>
              <w:spacing w:before="1"/>
              <w:ind w:left="102" w:right="118"/>
              <w:jc w:val="both"/>
            </w:pPr>
            <w:r w:rsidRPr="005D6B53">
              <w:t>Oferta</w:t>
            </w:r>
          </w:p>
        </w:tc>
        <w:tc>
          <w:tcPr>
            <w:tcW w:w="5524" w:type="dxa"/>
            <w:vAlign w:val="center"/>
          </w:tcPr>
          <w:p w14:paraId="679492D5" w14:textId="77777777" w:rsidR="009E3CF3" w:rsidRPr="005D6B53" w:rsidRDefault="009E3CF3" w:rsidP="0070153F">
            <w:pPr>
              <w:pStyle w:val="Textoindependiente"/>
              <w:spacing w:before="1"/>
              <w:ind w:left="102" w:right="118"/>
              <w:jc w:val="both"/>
            </w:pPr>
            <w:r w:rsidRPr="005D6B53">
              <w:t>Es la propuesta presentada a la Nación Consejo Superior de la Judicatura, por los interesados en ser el contratista del Proceso de Contratación objeto del presente Proceso de Contratación.</w:t>
            </w:r>
          </w:p>
        </w:tc>
      </w:tr>
      <w:tr w:rsidR="009E3CF3" w:rsidRPr="005D6B53" w14:paraId="392962DE" w14:textId="77777777" w:rsidTr="009E3CF3">
        <w:trPr>
          <w:trHeight w:val="1608"/>
          <w:jc w:val="center"/>
        </w:trPr>
        <w:tc>
          <w:tcPr>
            <w:tcW w:w="2547" w:type="dxa"/>
            <w:vAlign w:val="center"/>
          </w:tcPr>
          <w:p w14:paraId="16BBA752" w14:textId="77777777" w:rsidR="009E3CF3" w:rsidRPr="005D6B53" w:rsidRDefault="009E3CF3" w:rsidP="0070153F">
            <w:pPr>
              <w:pStyle w:val="Textoindependiente"/>
              <w:spacing w:before="1"/>
              <w:ind w:left="102" w:right="118"/>
              <w:jc w:val="both"/>
            </w:pPr>
            <w:r w:rsidRPr="005D6B53">
              <w:lastRenderedPageBreak/>
              <w:t>Ofrecimiento más favorable</w:t>
            </w:r>
          </w:p>
        </w:tc>
        <w:tc>
          <w:tcPr>
            <w:tcW w:w="5524" w:type="dxa"/>
            <w:vAlign w:val="center"/>
          </w:tcPr>
          <w:p w14:paraId="380EB84D" w14:textId="77777777" w:rsidR="009E3CF3" w:rsidRPr="005D6B53" w:rsidRDefault="009E3CF3" w:rsidP="0070153F">
            <w:pPr>
              <w:pStyle w:val="Textoindependiente"/>
              <w:spacing w:before="1"/>
              <w:ind w:left="102" w:right="118"/>
              <w:jc w:val="both"/>
            </w:pPr>
            <w:r w:rsidRPr="005D6B53">
              <w:t>Es aquel que, teniendo en cuenta los factores de escogencia, tales como cumplimiento, experiencia, organización, equipos, plazo, precio y la ponderación precisa, detallada y concreta de los mismos, contenida en los pliegos de condiciones, resulta ser más ventajoso para la entidad, sin que la favorabilidad la constituyan factores</w:t>
            </w:r>
          </w:p>
          <w:p w14:paraId="27C12EB3" w14:textId="77777777" w:rsidR="009E3CF3" w:rsidRPr="005D6B53" w:rsidRDefault="009E3CF3" w:rsidP="0070153F">
            <w:pPr>
              <w:pStyle w:val="Textoindependiente"/>
              <w:spacing w:before="1"/>
              <w:ind w:left="102" w:right="118"/>
              <w:jc w:val="both"/>
            </w:pPr>
            <w:r w:rsidRPr="005D6B53">
              <w:t>diferentes a los contenidos en dichos documentos</w:t>
            </w:r>
          </w:p>
        </w:tc>
      </w:tr>
      <w:tr w:rsidR="009E3CF3" w:rsidRPr="005D6B53" w14:paraId="2E3399F0" w14:textId="77777777" w:rsidTr="009E3CF3">
        <w:trPr>
          <w:trHeight w:val="460"/>
          <w:jc w:val="center"/>
        </w:trPr>
        <w:tc>
          <w:tcPr>
            <w:tcW w:w="2547" w:type="dxa"/>
            <w:vAlign w:val="center"/>
          </w:tcPr>
          <w:p w14:paraId="03C2B053" w14:textId="77777777" w:rsidR="009E3CF3" w:rsidRPr="005D6B53" w:rsidRDefault="009E3CF3" w:rsidP="0070153F">
            <w:pPr>
              <w:pStyle w:val="Textoindependiente"/>
              <w:spacing w:before="1"/>
              <w:ind w:left="102" w:right="118"/>
              <w:jc w:val="both"/>
            </w:pPr>
            <w:r w:rsidRPr="005D6B53">
              <w:t>Requisitos NO subsanables</w:t>
            </w:r>
          </w:p>
        </w:tc>
        <w:tc>
          <w:tcPr>
            <w:tcW w:w="5524" w:type="dxa"/>
            <w:vAlign w:val="center"/>
          </w:tcPr>
          <w:p w14:paraId="5EF3132D" w14:textId="77777777" w:rsidR="009E3CF3" w:rsidRPr="005D6B53" w:rsidRDefault="009E3CF3" w:rsidP="0070153F">
            <w:pPr>
              <w:pStyle w:val="Textoindependiente"/>
              <w:spacing w:before="1"/>
              <w:ind w:left="102" w:right="118"/>
              <w:jc w:val="both"/>
            </w:pPr>
            <w:r w:rsidRPr="005D6B53">
              <w:t>Son todos aquellos requisitos de la propuesta que afecten la asignación de puntaje</w:t>
            </w:r>
          </w:p>
        </w:tc>
      </w:tr>
      <w:tr w:rsidR="009E3CF3" w:rsidRPr="005D6B53" w14:paraId="26880FED" w14:textId="77777777" w:rsidTr="009E3CF3">
        <w:trPr>
          <w:trHeight w:val="921"/>
          <w:jc w:val="center"/>
        </w:trPr>
        <w:tc>
          <w:tcPr>
            <w:tcW w:w="2547" w:type="dxa"/>
            <w:vAlign w:val="center"/>
          </w:tcPr>
          <w:p w14:paraId="0CA557F2" w14:textId="77777777" w:rsidR="009E3CF3" w:rsidRPr="005D6B53" w:rsidRDefault="009E3CF3" w:rsidP="0070153F">
            <w:pPr>
              <w:pStyle w:val="Textoindependiente"/>
              <w:spacing w:before="1"/>
              <w:ind w:left="102" w:right="118"/>
              <w:jc w:val="both"/>
            </w:pPr>
            <w:r w:rsidRPr="005D6B53">
              <w:t>Pliego de Condiciones</w:t>
            </w:r>
          </w:p>
        </w:tc>
        <w:tc>
          <w:tcPr>
            <w:tcW w:w="5524" w:type="dxa"/>
            <w:vAlign w:val="center"/>
          </w:tcPr>
          <w:p w14:paraId="3E2B8487" w14:textId="77777777" w:rsidR="009E3CF3" w:rsidRPr="005D6B53" w:rsidRDefault="009E3CF3" w:rsidP="0070153F">
            <w:pPr>
              <w:pStyle w:val="Textoindependiente"/>
              <w:spacing w:before="1"/>
              <w:ind w:left="102" w:right="118"/>
              <w:jc w:val="both"/>
            </w:pPr>
            <w:r w:rsidRPr="005D6B53">
              <w:t>Es el conjunto de normas que rigen el proceso de selección y el futuro Contrato, en los que se señalan las condiciones objetivas, plazos y procedimientos dentro de los cuales los Proponentes deben formular su Oferta para participar en el</w:t>
            </w:r>
          </w:p>
        </w:tc>
      </w:tr>
      <w:tr w:rsidR="009E3CF3" w:rsidRPr="005D6B53" w14:paraId="7E116B12" w14:textId="77777777" w:rsidTr="009E3CF3">
        <w:tblPrEx>
          <w:jc w:val="left"/>
        </w:tblPrEx>
        <w:trPr>
          <w:trHeight w:val="688"/>
        </w:trPr>
        <w:tc>
          <w:tcPr>
            <w:tcW w:w="2547" w:type="dxa"/>
            <w:vAlign w:val="center"/>
          </w:tcPr>
          <w:p w14:paraId="4CD7CB9E" w14:textId="77777777" w:rsidR="009E3CF3" w:rsidRPr="005D6B53" w:rsidRDefault="009E3CF3" w:rsidP="0070153F">
            <w:pPr>
              <w:pStyle w:val="Textoindependiente"/>
              <w:spacing w:before="1"/>
              <w:ind w:left="102" w:right="118"/>
              <w:jc w:val="both"/>
            </w:pPr>
          </w:p>
        </w:tc>
        <w:tc>
          <w:tcPr>
            <w:tcW w:w="5528" w:type="dxa"/>
            <w:vAlign w:val="center"/>
          </w:tcPr>
          <w:p w14:paraId="0DAB420B" w14:textId="77777777" w:rsidR="009E3CF3" w:rsidRPr="005D6B53" w:rsidRDefault="009E3CF3" w:rsidP="0070153F">
            <w:pPr>
              <w:pStyle w:val="Textoindependiente"/>
              <w:spacing w:before="1"/>
              <w:ind w:left="102" w:right="118"/>
              <w:jc w:val="both"/>
            </w:pPr>
            <w:r w:rsidRPr="005D6B53">
              <w:t>Proceso de Contratación del CONTRATISTA y tener la posibilidad de obtener la calidad de adjudicatario del presente Proceso de Contratación.</w:t>
            </w:r>
          </w:p>
        </w:tc>
      </w:tr>
      <w:tr w:rsidR="009E3CF3" w:rsidRPr="005D6B53" w14:paraId="1EE16E8E" w14:textId="77777777" w:rsidTr="009E3CF3">
        <w:tblPrEx>
          <w:jc w:val="left"/>
        </w:tblPrEx>
        <w:trPr>
          <w:trHeight w:val="688"/>
        </w:trPr>
        <w:tc>
          <w:tcPr>
            <w:tcW w:w="2547" w:type="dxa"/>
            <w:vAlign w:val="center"/>
          </w:tcPr>
          <w:p w14:paraId="7D4591E3" w14:textId="77777777" w:rsidR="009E3CF3" w:rsidRPr="005D6B53" w:rsidRDefault="009E3CF3" w:rsidP="0070153F">
            <w:pPr>
              <w:pStyle w:val="Textoindependiente"/>
              <w:spacing w:before="1"/>
              <w:ind w:left="102" w:right="118"/>
              <w:jc w:val="both"/>
            </w:pPr>
            <w:r w:rsidRPr="005D6B53">
              <w:t>Primer Orden de Elegibilidad</w:t>
            </w:r>
          </w:p>
        </w:tc>
        <w:tc>
          <w:tcPr>
            <w:tcW w:w="5528" w:type="dxa"/>
            <w:vAlign w:val="center"/>
          </w:tcPr>
          <w:p w14:paraId="70FAB782" w14:textId="77777777" w:rsidR="009E3CF3" w:rsidRPr="005D6B53" w:rsidRDefault="009E3CF3" w:rsidP="0070153F">
            <w:pPr>
              <w:pStyle w:val="Textoindependiente"/>
              <w:spacing w:before="1"/>
              <w:ind w:left="102" w:right="118"/>
              <w:jc w:val="both"/>
            </w:pPr>
            <w:r w:rsidRPr="005D6B53">
              <w:t>Es la posición que ocupa el Proponente que, una vez habilitado, obtiene el puntaje más alto luego de efectuarse la</w:t>
            </w:r>
          </w:p>
          <w:p w14:paraId="5D5EF4C7" w14:textId="77777777" w:rsidR="009E3CF3" w:rsidRPr="005D6B53" w:rsidRDefault="009E3CF3" w:rsidP="0070153F">
            <w:pPr>
              <w:pStyle w:val="Textoindependiente"/>
              <w:ind w:left="102" w:right="118"/>
              <w:jc w:val="both"/>
            </w:pPr>
            <w:r w:rsidRPr="005D6B53">
              <w:t>evaluación prevista en el presente Proceso de Contratación.</w:t>
            </w:r>
          </w:p>
        </w:tc>
      </w:tr>
      <w:tr w:rsidR="009E3CF3" w:rsidRPr="005D6B53" w14:paraId="563B8E96" w14:textId="77777777" w:rsidTr="009E3CF3">
        <w:tblPrEx>
          <w:jc w:val="left"/>
        </w:tblPrEx>
        <w:trPr>
          <w:trHeight w:val="1149"/>
        </w:trPr>
        <w:tc>
          <w:tcPr>
            <w:tcW w:w="2547" w:type="dxa"/>
            <w:vAlign w:val="center"/>
          </w:tcPr>
          <w:p w14:paraId="495B0584" w14:textId="77777777" w:rsidR="009E3CF3" w:rsidRPr="005D6B53" w:rsidRDefault="009E3CF3" w:rsidP="0070153F">
            <w:pPr>
              <w:pStyle w:val="Textoindependiente"/>
              <w:spacing w:before="1"/>
              <w:ind w:left="102" w:right="118"/>
              <w:jc w:val="both"/>
            </w:pPr>
            <w:r w:rsidRPr="005D6B53">
              <w:t>Proponente</w:t>
            </w:r>
          </w:p>
        </w:tc>
        <w:tc>
          <w:tcPr>
            <w:tcW w:w="5528" w:type="dxa"/>
            <w:vAlign w:val="center"/>
          </w:tcPr>
          <w:p w14:paraId="43EF812E" w14:textId="77777777" w:rsidR="009E3CF3" w:rsidRPr="005D6B53" w:rsidRDefault="009E3CF3" w:rsidP="0070153F">
            <w:pPr>
              <w:pStyle w:val="Textoindependiente"/>
              <w:spacing w:before="1"/>
              <w:ind w:left="102" w:right="118"/>
              <w:jc w:val="both"/>
            </w:pPr>
            <w:r w:rsidRPr="005D6B53">
              <w:t>Es la persona natural o jurídica o el grupo de personas jurídicas y/o naturales, nacionales o extranjeras, asociadas entre sí mediante las figuras de consorcio, unión temporal o promesa de sociedad futura que presenta una Oferta para participar en el Proceso de Contratación.</w:t>
            </w:r>
          </w:p>
        </w:tc>
      </w:tr>
      <w:tr w:rsidR="009E3CF3" w:rsidRPr="005D6B53" w14:paraId="78027CF9" w14:textId="77777777" w:rsidTr="009E3CF3">
        <w:tblPrEx>
          <w:jc w:val="left"/>
        </w:tblPrEx>
        <w:trPr>
          <w:trHeight w:val="920"/>
        </w:trPr>
        <w:tc>
          <w:tcPr>
            <w:tcW w:w="2547" w:type="dxa"/>
            <w:vAlign w:val="center"/>
          </w:tcPr>
          <w:p w14:paraId="45D9F845" w14:textId="77777777" w:rsidR="009E3CF3" w:rsidRPr="005D6B53" w:rsidRDefault="009E3CF3" w:rsidP="0070153F">
            <w:pPr>
              <w:pStyle w:val="Textoindependiente"/>
              <w:spacing w:before="1"/>
              <w:ind w:left="102" w:right="118"/>
              <w:jc w:val="both"/>
            </w:pPr>
            <w:r w:rsidRPr="005D6B53">
              <w:t>Requerimientos técnicos</w:t>
            </w:r>
          </w:p>
        </w:tc>
        <w:tc>
          <w:tcPr>
            <w:tcW w:w="5528" w:type="dxa"/>
            <w:vAlign w:val="center"/>
          </w:tcPr>
          <w:p w14:paraId="5616387F" w14:textId="77777777" w:rsidR="009E3CF3" w:rsidRPr="005D6B53" w:rsidRDefault="009E3CF3" w:rsidP="0070153F">
            <w:pPr>
              <w:pStyle w:val="Textoindependiente"/>
              <w:spacing w:before="1"/>
              <w:ind w:left="102" w:right="118"/>
              <w:jc w:val="both"/>
            </w:pPr>
            <w:r w:rsidRPr="005D6B53">
              <w:t>Es el documento adjunto al pliego de condiciones que contiene las descripciones, condiciones y características</w:t>
            </w:r>
          </w:p>
          <w:p w14:paraId="2D823A47" w14:textId="77777777" w:rsidR="009E3CF3" w:rsidRPr="005D6B53" w:rsidRDefault="009E3CF3" w:rsidP="0070153F">
            <w:pPr>
              <w:pStyle w:val="Textoindependiente"/>
              <w:spacing w:before="1"/>
              <w:ind w:left="102" w:right="118"/>
              <w:jc w:val="both"/>
            </w:pPr>
            <w:r w:rsidRPr="005D6B53">
              <w:t>generales y específicas de la interventoría a ejecutar y hacen parte integrante del presente proceso de selección.</w:t>
            </w:r>
          </w:p>
        </w:tc>
      </w:tr>
    </w:tbl>
    <w:p w14:paraId="65C25146" w14:textId="019EE6CE" w:rsidR="009E3CF3" w:rsidRPr="005D6B53" w:rsidRDefault="009E3CF3" w:rsidP="009E3CF3">
      <w:pPr>
        <w:pStyle w:val="Textoindependiente"/>
        <w:spacing w:before="1"/>
        <w:ind w:left="102" w:right="118"/>
        <w:jc w:val="center"/>
      </w:pPr>
    </w:p>
    <w:p w14:paraId="4809161F" w14:textId="1D97D148" w:rsidR="009E3CF3" w:rsidRDefault="009E3CF3" w:rsidP="009E3CF3">
      <w:pPr>
        <w:pStyle w:val="Textoindependiente"/>
        <w:spacing w:before="1"/>
        <w:ind w:left="102" w:right="118"/>
        <w:jc w:val="center"/>
      </w:pPr>
    </w:p>
    <w:p w14:paraId="644484EE" w14:textId="33AC8D22" w:rsidR="006521B5" w:rsidRDefault="006521B5" w:rsidP="009E3CF3">
      <w:pPr>
        <w:pStyle w:val="Textoindependiente"/>
        <w:spacing w:before="1"/>
        <w:ind w:left="102" w:right="118"/>
        <w:jc w:val="center"/>
      </w:pPr>
    </w:p>
    <w:p w14:paraId="7DAF0FB0" w14:textId="3FF9D7F0" w:rsidR="006521B5" w:rsidRDefault="006521B5" w:rsidP="009E3CF3">
      <w:pPr>
        <w:pStyle w:val="Textoindependiente"/>
        <w:spacing w:before="1"/>
        <w:ind w:left="102" w:right="118"/>
        <w:jc w:val="center"/>
      </w:pPr>
    </w:p>
    <w:p w14:paraId="6EDDD58C" w14:textId="4F564103" w:rsidR="006521B5" w:rsidRDefault="006521B5" w:rsidP="009E3CF3">
      <w:pPr>
        <w:pStyle w:val="Textoindependiente"/>
        <w:spacing w:before="1"/>
        <w:ind w:left="102" w:right="118"/>
        <w:jc w:val="center"/>
      </w:pPr>
    </w:p>
    <w:p w14:paraId="3B08F252" w14:textId="614512A6" w:rsidR="006521B5" w:rsidRDefault="006521B5" w:rsidP="009E3CF3">
      <w:pPr>
        <w:pStyle w:val="Textoindependiente"/>
        <w:spacing w:before="1"/>
        <w:ind w:left="102" w:right="118"/>
        <w:jc w:val="center"/>
      </w:pPr>
    </w:p>
    <w:p w14:paraId="31E9427F" w14:textId="5CA8D3F5" w:rsidR="006521B5" w:rsidRDefault="006521B5" w:rsidP="009E3CF3">
      <w:pPr>
        <w:pStyle w:val="Textoindependiente"/>
        <w:spacing w:before="1"/>
        <w:ind w:left="102" w:right="118"/>
        <w:jc w:val="center"/>
      </w:pPr>
    </w:p>
    <w:p w14:paraId="53D84554" w14:textId="2AE893DD" w:rsidR="006521B5" w:rsidRDefault="006521B5" w:rsidP="009E3CF3">
      <w:pPr>
        <w:pStyle w:val="Textoindependiente"/>
        <w:spacing w:before="1"/>
        <w:ind w:left="102" w:right="118"/>
        <w:jc w:val="center"/>
      </w:pPr>
    </w:p>
    <w:p w14:paraId="377D51CA" w14:textId="5DB77751" w:rsidR="006521B5" w:rsidRDefault="006521B5" w:rsidP="009E3CF3">
      <w:pPr>
        <w:pStyle w:val="Textoindependiente"/>
        <w:spacing w:before="1"/>
        <w:ind w:left="102" w:right="118"/>
        <w:jc w:val="center"/>
      </w:pPr>
    </w:p>
    <w:p w14:paraId="62693C76" w14:textId="7A415321" w:rsidR="006521B5" w:rsidRDefault="006521B5" w:rsidP="009E3CF3">
      <w:pPr>
        <w:pStyle w:val="Textoindependiente"/>
        <w:spacing w:before="1"/>
        <w:ind w:left="102" w:right="118"/>
        <w:jc w:val="center"/>
      </w:pPr>
    </w:p>
    <w:p w14:paraId="371F1824" w14:textId="3EEE005C" w:rsidR="006521B5" w:rsidRDefault="006521B5" w:rsidP="009E3CF3">
      <w:pPr>
        <w:pStyle w:val="Textoindependiente"/>
        <w:spacing w:before="1"/>
        <w:ind w:left="102" w:right="118"/>
        <w:jc w:val="center"/>
      </w:pPr>
    </w:p>
    <w:p w14:paraId="4B9096BF" w14:textId="77777777" w:rsidR="006521B5" w:rsidRDefault="006521B5" w:rsidP="009E3CF3">
      <w:pPr>
        <w:pStyle w:val="Textoindependiente"/>
        <w:spacing w:before="1"/>
        <w:ind w:left="102" w:right="118"/>
        <w:jc w:val="center"/>
      </w:pPr>
    </w:p>
    <w:p w14:paraId="5A41ED9B" w14:textId="2E452E33" w:rsidR="007211D2" w:rsidRDefault="007211D2" w:rsidP="009E3CF3">
      <w:pPr>
        <w:pStyle w:val="Textoindependiente"/>
        <w:spacing w:before="1"/>
        <w:ind w:left="102" w:right="118"/>
        <w:jc w:val="center"/>
      </w:pPr>
    </w:p>
    <w:p w14:paraId="2F0A1AAB" w14:textId="77777777" w:rsidR="007211D2" w:rsidRPr="005D6B53" w:rsidRDefault="007211D2" w:rsidP="009E3CF3">
      <w:pPr>
        <w:pStyle w:val="Textoindependiente"/>
        <w:spacing w:before="1"/>
        <w:ind w:left="102" w:right="118"/>
        <w:jc w:val="center"/>
      </w:pPr>
    </w:p>
    <w:p w14:paraId="3821C605" w14:textId="682B0EBE" w:rsidR="009E3CF3" w:rsidRPr="005D6B53" w:rsidRDefault="009E3CF3" w:rsidP="00860474">
      <w:pPr>
        <w:pStyle w:val="Textoindependiente"/>
        <w:spacing w:before="1"/>
        <w:ind w:left="102" w:right="118"/>
        <w:jc w:val="center"/>
        <w:outlineLvl w:val="0"/>
        <w:rPr>
          <w:b/>
          <w:bCs/>
        </w:rPr>
      </w:pPr>
      <w:bookmarkStart w:id="20" w:name="_Toc45552991"/>
      <w:r w:rsidRPr="005D6B53">
        <w:rPr>
          <w:b/>
          <w:bCs/>
        </w:rPr>
        <w:lastRenderedPageBreak/>
        <w:t>CAPITULO III</w:t>
      </w:r>
      <w:bookmarkEnd w:id="20"/>
    </w:p>
    <w:p w14:paraId="56E17BE5" w14:textId="325F836C" w:rsidR="009E3CF3" w:rsidRPr="005D6B53" w:rsidRDefault="009E3CF3" w:rsidP="009E3CF3">
      <w:pPr>
        <w:pStyle w:val="Textoindependiente"/>
        <w:spacing w:before="1"/>
        <w:ind w:left="102" w:right="118"/>
        <w:jc w:val="center"/>
      </w:pPr>
    </w:p>
    <w:p w14:paraId="7B0FCC77" w14:textId="77777777" w:rsidR="00C17E8E" w:rsidRPr="005D6B53" w:rsidRDefault="00C17E8E" w:rsidP="00860474">
      <w:pPr>
        <w:pStyle w:val="Textoindependiente"/>
        <w:spacing w:before="1"/>
        <w:ind w:right="118"/>
        <w:jc w:val="both"/>
        <w:outlineLvl w:val="1"/>
      </w:pPr>
      <w:bookmarkStart w:id="21" w:name="_Toc45552992"/>
      <w:r w:rsidRPr="005D6B53">
        <w:t xml:space="preserve">A – </w:t>
      </w:r>
      <w:r w:rsidR="009E3CF3" w:rsidRPr="005D6B53">
        <w:t>OBJETO</w:t>
      </w:r>
      <w:r w:rsidRPr="005D6B53">
        <w:t>.</w:t>
      </w:r>
      <w:bookmarkEnd w:id="21"/>
    </w:p>
    <w:p w14:paraId="57C11B6F" w14:textId="77777777" w:rsidR="00C17E8E" w:rsidRPr="005D6B53" w:rsidRDefault="00C17E8E" w:rsidP="00C17E8E">
      <w:pPr>
        <w:pStyle w:val="Textoindependiente"/>
        <w:spacing w:before="1"/>
        <w:ind w:right="118"/>
        <w:jc w:val="both"/>
      </w:pPr>
    </w:p>
    <w:p w14:paraId="3F1DB99E" w14:textId="2063A643" w:rsidR="00C17E8E" w:rsidRPr="005D6B53" w:rsidRDefault="0070153F" w:rsidP="0070153F">
      <w:pPr>
        <w:pStyle w:val="Textoindependiente"/>
        <w:spacing w:before="1"/>
        <w:ind w:right="118"/>
        <w:jc w:val="both"/>
      </w:pPr>
      <w:r w:rsidRPr="005D6B53">
        <w:t>Contratar en nombre de La Nación – Consejo Superior la Judicatura la interventoría integral del contrato derivado de la convocatoria CMA-001-2020 que tiene por objeto realizar la consultoría integral para los estudios y diseños eléctricos y arquitectónicos de los Edificios Centro Cívico, Lara Bonilla, Telecom, Tribunal Superior, Palacio de Justicia de Soledad y Sabanalarga.</w:t>
      </w:r>
    </w:p>
    <w:p w14:paraId="29EE17F5" w14:textId="77777777" w:rsidR="0070153F" w:rsidRPr="005D6B53" w:rsidRDefault="0070153F" w:rsidP="0070153F">
      <w:pPr>
        <w:pStyle w:val="Textoindependiente"/>
        <w:spacing w:before="1"/>
        <w:ind w:right="118"/>
        <w:jc w:val="both"/>
        <w:rPr>
          <w:b/>
          <w:bCs/>
        </w:rPr>
      </w:pPr>
    </w:p>
    <w:p w14:paraId="3693BE56" w14:textId="77848913" w:rsidR="009E3CF3" w:rsidRPr="005D6B53" w:rsidRDefault="00C17E8E" w:rsidP="00860474">
      <w:pPr>
        <w:pStyle w:val="Textoindependiente"/>
        <w:spacing w:before="1"/>
        <w:ind w:right="118"/>
        <w:jc w:val="both"/>
        <w:outlineLvl w:val="1"/>
      </w:pPr>
      <w:bookmarkStart w:id="22" w:name="_Toc45552993"/>
      <w:r w:rsidRPr="005D6B53">
        <w:t xml:space="preserve">B – </w:t>
      </w:r>
      <w:r w:rsidR="009E3CF3" w:rsidRPr="005D6B53">
        <w:t>NECESIDADES FUNCIONALES.</w:t>
      </w:r>
      <w:bookmarkEnd w:id="22"/>
    </w:p>
    <w:p w14:paraId="5B44E880" w14:textId="0F1564C2" w:rsidR="009E3CF3" w:rsidRPr="005D6B53" w:rsidRDefault="009E3CF3" w:rsidP="009E3CF3">
      <w:pPr>
        <w:pStyle w:val="Textoindependiente"/>
        <w:spacing w:before="1"/>
        <w:ind w:left="102" w:right="118"/>
        <w:jc w:val="both"/>
      </w:pPr>
    </w:p>
    <w:p w14:paraId="43124556" w14:textId="77777777" w:rsidR="006521B5" w:rsidRDefault="006521B5" w:rsidP="006521B5">
      <w:pPr>
        <w:spacing w:after="200"/>
        <w:jc w:val="both"/>
      </w:pPr>
      <w:r w:rsidRPr="00C721B3">
        <w:t xml:space="preserve">La Dirección Ejecutiva Seccional de Administración Judicial de Barranquilla – Atlántico es el ente que debe coadyuvar </w:t>
      </w:r>
      <w:r>
        <w:t xml:space="preserve">en </w:t>
      </w:r>
      <w:r w:rsidRPr="00C721B3">
        <w:t xml:space="preserve">el buen desempeño de las funciones propias de las diferentes </w:t>
      </w:r>
      <w:r w:rsidRPr="00B26D35">
        <w:t>sede</w:t>
      </w:r>
      <w:r>
        <w:t>s</w:t>
      </w:r>
      <w:r w:rsidRPr="00B26D35">
        <w:t xml:space="preserve"> judicial</w:t>
      </w:r>
      <w:r>
        <w:t>es que tiene a cargo esta dirección como lo son la E</w:t>
      </w:r>
      <w:r w:rsidRPr="00B26D35">
        <w:t>dificación</w:t>
      </w:r>
      <w:r>
        <w:t xml:space="preserve"> </w:t>
      </w:r>
      <w:r w:rsidRPr="00B26D35">
        <w:t xml:space="preserve">Antigua </w:t>
      </w:r>
      <w:r>
        <w:t>L</w:t>
      </w:r>
      <w:r w:rsidRPr="00B26D35">
        <w:t>otería del Atlántico (Tribunal superior</w:t>
      </w:r>
      <w:r>
        <w:t>,</w:t>
      </w:r>
      <w:r w:rsidRPr="00B26D35">
        <w:t xml:space="preserve"> magistrados), Edificación Centro </w:t>
      </w:r>
      <w:r>
        <w:t>C</w:t>
      </w:r>
      <w:r w:rsidRPr="00B26D35">
        <w:t>ívico ( Juzgados seccional Barranquilla), Edificación Lara Bonilla ( Juzgados</w:t>
      </w:r>
      <w:r>
        <w:t>,</w:t>
      </w:r>
      <w:r w:rsidRPr="00B26D35">
        <w:t xml:space="preserve"> salas de audiencia seccional Barranquilla), Edificación Telecom (</w:t>
      </w:r>
      <w:r>
        <w:t>Juzgados Administrativos, penales y laborales; SPOA, s</w:t>
      </w:r>
      <w:r w:rsidRPr="00B26D35">
        <w:t>alas de audiencias Barranquilla)</w:t>
      </w:r>
      <w:r>
        <w:t xml:space="preserve"> y</w:t>
      </w:r>
      <w:r w:rsidRPr="00B26D35">
        <w:t xml:space="preserve"> Edificaci</w:t>
      </w:r>
      <w:r>
        <w:t>ones</w:t>
      </w:r>
      <w:r w:rsidRPr="00B26D35">
        <w:t xml:space="preserve"> Palacio</w:t>
      </w:r>
      <w:r>
        <w:t>s</w:t>
      </w:r>
      <w:r w:rsidRPr="00B26D35">
        <w:t xml:space="preserve"> de Justicia</w:t>
      </w:r>
      <w:r>
        <w:t xml:space="preserve"> de los </w:t>
      </w:r>
      <w:r w:rsidRPr="00B26D35">
        <w:t>Municipio</w:t>
      </w:r>
      <w:r>
        <w:t>s</w:t>
      </w:r>
      <w:r w:rsidRPr="00B26D35">
        <w:t xml:space="preserve"> de</w:t>
      </w:r>
      <w:r>
        <w:t xml:space="preserve"> </w:t>
      </w:r>
      <w:r w:rsidRPr="00B26D35">
        <w:t>Soledad</w:t>
      </w:r>
      <w:r>
        <w:t xml:space="preserve"> y Sabanalarga</w:t>
      </w:r>
      <w:r w:rsidRPr="00B26D35">
        <w:t xml:space="preserve"> (Juzgados)</w:t>
      </w:r>
      <w:r>
        <w:t>.</w:t>
      </w:r>
    </w:p>
    <w:p w14:paraId="2EFAC3E4" w14:textId="77777777" w:rsidR="006521B5" w:rsidRPr="00EE7168" w:rsidRDefault="006521B5" w:rsidP="006521B5">
      <w:pPr>
        <w:jc w:val="both"/>
      </w:pPr>
      <w:r w:rsidRPr="00FD0E4F">
        <w:t xml:space="preserve">Actualmente esta dirección dio apertura al proceso de Concurso de Méritos CMA-004-2020 cuyo objeto es </w:t>
      </w:r>
      <w:r w:rsidRPr="008A15D8">
        <w:rPr>
          <w:i/>
          <w:iCs/>
          <w:lang w:val="es-ES"/>
        </w:rPr>
        <w:t xml:space="preserve">“Contratar </w:t>
      </w:r>
      <w:r w:rsidRPr="00900060">
        <w:rPr>
          <w:i/>
          <w:iCs/>
          <w:lang w:val="es-ES"/>
        </w:rPr>
        <w:t>la consultoría integral de estudios y diseños de ingeniería para el levantamiento, diagnóstico, diseño luminotécnico y de las redes eléctricas de media y baja tensión, incluyendo red normal y regulada de los edificios: Tribunal Superior, Centro Cívico, Lara Bonilla, Telecom y Palacios de Justicia de Soledad y Sabanalarga para dar cumplimiento al reglamento técnico de instalaciones eléctricas RETIE y RETILAB en su última versión</w:t>
      </w:r>
      <w:r w:rsidRPr="008A15D8">
        <w:rPr>
          <w:i/>
          <w:iCs/>
          <w:lang w:val="es-ES"/>
        </w:rPr>
        <w:t>”</w:t>
      </w:r>
      <w:r w:rsidRPr="00EE7168">
        <w:t>.</w:t>
      </w:r>
    </w:p>
    <w:p w14:paraId="6539DEE3" w14:textId="4BAD422F" w:rsidR="006521B5" w:rsidRDefault="006521B5" w:rsidP="006521B5">
      <w:pPr>
        <w:jc w:val="both"/>
      </w:pPr>
      <w:r w:rsidRPr="00EE7168">
        <w:t>El anterior proceso de contratación es de vital importancia para el mejoramiento de las redes eléctricas de los Edificios de la Rama Judicial y así dar cumplimiento a las disposiciones legales emitidas por el Ministerio de Minas y Energía en su Resolución</w:t>
      </w:r>
      <w:r>
        <w:t xml:space="preserve"> </w:t>
      </w:r>
      <w:r w:rsidRPr="00EE7168">
        <w:t>9-0708 del 30 de agosto 2013 que señala el reglamento Técnico de Instalaciones Eléctricas RETIE, la cual en su artículo 2° indica:</w:t>
      </w:r>
    </w:p>
    <w:p w14:paraId="50D0D506" w14:textId="77777777" w:rsidR="006521B5" w:rsidRPr="00EE7168" w:rsidRDefault="006521B5" w:rsidP="006521B5">
      <w:pPr>
        <w:jc w:val="both"/>
      </w:pPr>
    </w:p>
    <w:p w14:paraId="78289B3B" w14:textId="77777777" w:rsidR="006521B5" w:rsidRPr="00EE7168" w:rsidRDefault="006521B5" w:rsidP="006521B5">
      <w:pPr>
        <w:ind w:left="708" w:right="657"/>
        <w:jc w:val="both"/>
        <w:rPr>
          <w:i/>
          <w:iCs/>
        </w:rPr>
      </w:pPr>
      <w:r w:rsidRPr="00EE7168">
        <w:rPr>
          <w:i/>
          <w:iCs/>
        </w:rPr>
        <w:t xml:space="preserve">“CAMPO DE APLICACIÓN El presente reglamento aplica a las instalaciones eléctricas, a los productos utilizados en ellas y a las personas que las intervienen, en los siguientes términos: </w:t>
      </w:r>
    </w:p>
    <w:p w14:paraId="48D80E6F" w14:textId="198228FD" w:rsidR="006521B5" w:rsidRDefault="006521B5" w:rsidP="006521B5">
      <w:pPr>
        <w:ind w:left="708" w:right="657"/>
        <w:jc w:val="both"/>
        <w:rPr>
          <w:i/>
          <w:iCs/>
        </w:rPr>
      </w:pPr>
      <w:r w:rsidRPr="00EE7168">
        <w:rPr>
          <w:i/>
          <w:iCs/>
        </w:rPr>
        <w:t>(…)</w:t>
      </w:r>
    </w:p>
    <w:p w14:paraId="316B39FE" w14:textId="77777777" w:rsidR="006521B5" w:rsidRPr="00EE7168" w:rsidRDefault="006521B5" w:rsidP="006521B5">
      <w:pPr>
        <w:ind w:left="708" w:right="657"/>
        <w:jc w:val="both"/>
        <w:rPr>
          <w:i/>
          <w:iCs/>
        </w:rPr>
      </w:pPr>
    </w:p>
    <w:p w14:paraId="23AE96A9" w14:textId="799C9512" w:rsidR="006521B5" w:rsidRDefault="006521B5" w:rsidP="006521B5">
      <w:pPr>
        <w:ind w:left="708" w:right="657"/>
        <w:jc w:val="both"/>
        <w:rPr>
          <w:i/>
          <w:iCs/>
        </w:rPr>
      </w:pPr>
      <w:r w:rsidRPr="00EE7168">
        <w:rPr>
          <w:i/>
          <w:iCs/>
        </w:rPr>
        <w:t xml:space="preserve">Los requisitos del presente Reglamento aplican a las instalaciones eléctricas construidas con posterioridad a la entrada en vigencia del mismo, así como a las ampliaciones y remodelaciones. En las construidas con posterioridad al 1° de mayo de 2005, el propietario o tenedor de la misma debe dar aplicación a las disposiciones contenidas en el RETIE vigente a la fecha de </w:t>
      </w:r>
      <w:r w:rsidRPr="00EE7168">
        <w:rPr>
          <w:b/>
          <w:i/>
          <w:iCs/>
        </w:rPr>
        <w:t>construcción y en las anteriores al 1° de mayo de 2005, garantizar que no representen alto riesgo para la salud o la vida de las personas y animales, o atenten contra el medio ambiente, o en caso contrario, hacer las correcciones para eliminar o mitigar el riesgo</w:t>
      </w:r>
      <w:r w:rsidRPr="00EE7168">
        <w:rPr>
          <w:i/>
          <w:iCs/>
        </w:rPr>
        <w:t>.  (Negrillas por fuera del texto)</w:t>
      </w:r>
    </w:p>
    <w:p w14:paraId="070FBE8A" w14:textId="77777777" w:rsidR="006521B5" w:rsidRPr="00EE7168" w:rsidRDefault="006521B5" w:rsidP="006521B5">
      <w:pPr>
        <w:ind w:left="708" w:right="657"/>
        <w:jc w:val="both"/>
        <w:rPr>
          <w:i/>
          <w:iCs/>
        </w:rPr>
      </w:pPr>
    </w:p>
    <w:p w14:paraId="7BD69F2B" w14:textId="020D764C" w:rsidR="006521B5" w:rsidRDefault="006521B5" w:rsidP="006521B5">
      <w:pPr>
        <w:ind w:left="708" w:right="657"/>
        <w:jc w:val="both"/>
        <w:rPr>
          <w:i/>
          <w:iCs/>
        </w:rPr>
      </w:pPr>
      <w:r w:rsidRPr="00EE7168">
        <w:rPr>
          <w:b/>
          <w:i/>
          <w:iCs/>
        </w:rPr>
        <w:t>Los requisitos y prescripciones técnicas de este reglamento serán de obligatorio cumplimiento en Colombia</w:t>
      </w:r>
      <w:r w:rsidRPr="00EE7168">
        <w:rPr>
          <w:i/>
          <w:iCs/>
        </w:rPr>
        <w:t xml:space="preserve">, en todas las instalaciones eléctricas </w:t>
      </w:r>
      <w:r w:rsidRPr="00EE7168">
        <w:rPr>
          <w:i/>
          <w:iCs/>
        </w:rPr>
        <w:lastRenderedPageBreak/>
        <w:t>utilizadas en la generación, transporte, transformación, distribución y uso final de la electricidad, incluyendo las que alimenten equipos para señales de telecomunicaciones, electrodomésticos, vehículos, máquinas, herramientas y demás equipos. Estos requisitos son exigibles en condiciones normales o nominales de la instalación. En caso de que se alteren las anteriores condiciones por fuerza mayor o situaciones de orden público, el propietario o tenedor de la instalación buscará restablecer las condiciones de seguridad en el menor tiempo posible.  (Negrillas por fuera del texto)</w:t>
      </w:r>
    </w:p>
    <w:p w14:paraId="598003FF" w14:textId="77777777" w:rsidR="006521B5" w:rsidRPr="00EE7168" w:rsidRDefault="006521B5" w:rsidP="006521B5">
      <w:pPr>
        <w:ind w:left="708" w:right="657"/>
        <w:jc w:val="both"/>
        <w:rPr>
          <w:i/>
          <w:iCs/>
        </w:rPr>
      </w:pPr>
    </w:p>
    <w:p w14:paraId="73A5234A" w14:textId="1F2624EF" w:rsidR="006521B5" w:rsidRDefault="006521B5" w:rsidP="006521B5">
      <w:pPr>
        <w:ind w:left="708" w:right="657"/>
        <w:jc w:val="both"/>
        <w:rPr>
          <w:i/>
          <w:iCs/>
        </w:rPr>
      </w:pPr>
      <w:r w:rsidRPr="00EE7168">
        <w:rPr>
          <w:i/>
          <w:iCs/>
        </w:rPr>
        <w:t>Las instalaciones deben construirse de tal manera que las partes energizadas peligrosas, no deben ser accesibles a personas no calificadas y las partes energizadas accesibles no deben ser peligrosas, tanto en operación normal como en caso de falla.</w:t>
      </w:r>
    </w:p>
    <w:p w14:paraId="1563A065" w14:textId="77777777" w:rsidR="006521B5" w:rsidRPr="00EE7168" w:rsidRDefault="006521B5" w:rsidP="006521B5">
      <w:pPr>
        <w:ind w:left="708" w:right="657"/>
        <w:jc w:val="both"/>
        <w:rPr>
          <w:i/>
          <w:iCs/>
        </w:rPr>
      </w:pPr>
    </w:p>
    <w:p w14:paraId="2147B2AA" w14:textId="2A0D05AE" w:rsidR="006521B5" w:rsidRDefault="006521B5" w:rsidP="006521B5">
      <w:pPr>
        <w:ind w:left="708" w:right="657"/>
        <w:jc w:val="both"/>
        <w:rPr>
          <w:i/>
          <w:iCs/>
        </w:rPr>
      </w:pPr>
      <w:r w:rsidRPr="00EE7168">
        <w:rPr>
          <w:i/>
          <w:iCs/>
        </w:rPr>
        <w:t>(…)</w:t>
      </w:r>
    </w:p>
    <w:p w14:paraId="509FA686" w14:textId="77777777" w:rsidR="006521B5" w:rsidRPr="00EE7168" w:rsidRDefault="006521B5" w:rsidP="006521B5">
      <w:pPr>
        <w:ind w:left="708" w:right="657"/>
        <w:jc w:val="both"/>
        <w:rPr>
          <w:i/>
          <w:iCs/>
        </w:rPr>
      </w:pPr>
    </w:p>
    <w:p w14:paraId="5CE57C69" w14:textId="77777777" w:rsidR="006521B5" w:rsidRDefault="006521B5" w:rsidP="006521B5">
      <w:pPr>
        <w:ind w:left="708" w:right="657"/>
        <w:jc w:val="both"/>
        <w:rPr>
          <w:i/>
          <w:iCs/>
        </w:rPr>
      </w:pPr>
      <w:r w:rsidRPr="00EE7168">
        <w:rPr>
          <w:i/>
          <w:iCs/>
        </w:rPr>
        <w:t xml:space="preserve">2.2 PERSONAS Este </w:t>
      </w:r>
      <w:r w:rsidRPr="00EE7168">
        <w:rPr>
          <w:b/>
          <w:i/>
          <w:iCs/>
        </w:rPr>
        <w:t>Reglamento debe ser observado y cumplido por todas las personas naturales o jurídicas</w:t>
      </w:r>
      <w:r w:rsidRPr="00EE7168">
        <w:rPr>
          <w:i/>
          <w:iCs/>
        </w:rPr>
        <w:t xml:space="preserve">, nacionales o extranjeras, contratistas u operadores que generen, transformen, transporten, distribuyan la energía eléctrica; y en general, por quienes usen, diseñen, supervisen, construyan, inspeccionen, operen o mantengan instalaciones eléctricas en Colombia. Así como por los productores, importadores y comercializadores de los productos objeto del RETIE y por los organismos de evaluación de la conformidad. </w:t>
      </w:r>
    </w:p>
    <w:p w14:paraId="569DE312" w14:textId="7D38627D" w:rsidR="006521B5" w:rsidRDefault="006521B5" w:rsidP="006521B5">
      <w:pPr>
        <w:ind w:left="708" w:right="657"/>
        <w:jc w:val="both"/>
        <w:rPr>
          <w:i/>
          <w:iCs/>
        </w:rPr>
      </w:pPr>
      <w:r>
        <w:rPr>
          <w:i/>
          <w:iCs/>
        </w:rPr>
        <w:t>(</w:t>
      </w:r>
      <w:r w:rsidRPr="00EE7168">
        <w:rPr>
          <w:i/>
          <w:iCs/>
        </w:rPr>
        <w:t>Negrillas por fuera del texto)”</w:t>
      </w:r>
    </w:p>
    <w:p w14:paraId="772756E2" w14:textId="77777777" w:rsidR="006521B5" w:rsidRPr="00EE7168" w:rsidRDefault="006521B5" w:rsidP="006521B5">
      <w:pPr>
        <w:ind w:left="708" w:right="657"/>
        <w:jc w:val="both"/>
        <w:rPr>
          <w:i/>
          <w:iCs/>
        </w:rPr>
      </w:pPr>
    </w:p>
    <w:p w14:paraId="021D160A" w14:textId="3B3D1782" w:rsidR="006521B5" w:rsidRDefault="006521B5" w:rsidP="006521B5">
      <w:pPr>
        <w:jc w:val="both"/>
      </w:pPr>
      <w:r w:rsidRPr="00EE7168">
        <w:t>De la anterior Resolución se logra concluir las siguientes situaciones:</w:t>
      </w:r>
    </w:p>
    <w:p w14:paraId="31BBB65C" w14:textId="77777777" w:rsidR="006521B5" w:rsidRPr="00EE7168" w:rsidRDefault="006521B5" w:rsidP="006521B5">
      <w:pPr>
        <w:jc w:val="both"/>
      </w:pPr>
    </w:p>
    <w:p w14:paraId="30E331B6" w14:textId="77777777" w:rsidR="006521B5" w:rsidRDefault="006521B5" w:rsidP="006521B5">
      <w:pPr>
        <w:pStyle w:val="Prrafodelista"/>
        <w:widowControl/>
        <w:numPr>
          <w:ilvl w:val="0"/>
          <w:numId w:val="36"/>
        </w:numPr>
        <w:autoSpaceDE/>
        <w:autoSpaceDN/>
        <w:spacing w:after="160"/>
        <w:contextualSpacing/>
        <w:jc w:val="both"/>
      </w:pPr>
      <w:r w:rsidRPr="00EE7168">
        <w:t>Que el Ministerio de Minas y Energía reglamentó y diseñó las exigencias técnicas científicas en materia de redes de energía al interior de las edificaciones.</w:t>
      </w:r>
    </w:p>
    <w:p w14:paraId="16F6CFD0" w14:textId="77777777" w:rsidR="006521B5" w:rsidRPr="00EE7168" w:rsidRDefault="006521B5" w:rsidP="006521B5">
      <w:pPr>
        <w:pStyle w:val="Prrafodelista"/>
        <w:widowControl/>
        <w:numPr>
          <w:ilvl w:val="0"/>
          <w:numId w:val="36"/>
        </w:numPr>
        <w:autoSpaceDE/>
        <w:autoSpaceDN/>
        <w:spacing w:after="160"/>
        <w:contextualSpacing/>
        <w:jc w:val="both"/>
      </w:pPr>
      <w:r w:rsidRPr="00EE7168">
        <w:t xml:space="preserve">Que generó obligaciones para las construcciones realizadas con posterioridad al 1 de mayo de 2005. </w:t>
      </w:r>
    </w:p>
    <w:p w14:paraId="158F2DFD" w14:textId="77777777" w:rsidR="006521B5" w:rsidRPr="00EE7168" w:rsidRDefault="006521B5" w:rsidP="006521B5">
      <w:pPr>
        <w:pStyle w:val="Prrafodelista"/>
        <w:widowControl/>
        <w:numPr>
          <w:ilvl w:val="0"/>
          <w:numId w:val="36"/>
        </w:numPr>
        <w:autoSpaceDE/>
        <w:autoSpaceDN/>
        <w:spacing w:after="160"/>
        <w:contextualSpacing/>
        <w:jc w:val="both"/>
      </w:pPr>
      <w:r w:rsidRPr="00EE7168">
        <w:t>Que generó obligaciones para las construcciones realizadas con antelación al 1 de mayo de 2005.</w:t>
      </w:r>
    </w:p>
    <w:p w14:paraId="30E40B11" w14:textId="77777777" w:rsidR="006521B5" w:rsidRPr="00EE7168" w:rsidRDefault="006521B5" w:rsidP="006521B5">
      <w:pPr>
        <w:pStyle w:val="Prrafodelista"/>
        <w:widowControl/>
        <w:numPr>
          <w:ilvl w:val="0"/>
          <w:numId w:val="36"/>
        </w:numPr>
        <w:autoSpaceDE/>
        <w:autoSpaceDN/>
        <w:spacing w:after="160"/>
        <w:contextualSpacing/>
        <w:jc w:val="both"/>
      </w:pPr>
      <w:r w:rsidRPr="00EE7168">
        <w:t>Que es de obligatorio cumplimiento en Colombia.</w:t>
      </w:r>
    </w:p>
    <w:p w14:paraId="378961F2" w14:textId="77777777" w:rsidR="006521B5" w:rsidRPr="00EE7168" w:rsidRDefault="006521B5" w:rsidP="006521B5">
      <w:pPr>
        <w:pStyle w:val="Prrafodelista"/>
        <w:widowControl/>
        <w:numPr>
          <w:ilvl w:val="0"/>
          <w:numId w:val="36"/>
        </w:numPr>
        <w:autoSpaceDE/>
        <w:autoSpaceDN/>
        <w:spacing w:after="160"/>
        <w:contextualSpacing/>
        <w:jc w:val="both"/>
      </w:pPr>
      <w:r w:rsidRPr="00EE7168">
        <w:t>Que debe ser observado y cumplido por las personas naturales y jurídicas.</w:t>
      </w:r>
    </w:p>
    <w:p w14:paraId="2C7F416E" w14:textId="77777777" w:rsidR="006521B5" w:rsidRDefault="006521B5" w:rsidP="006521B5">
      <w:pPr>
        <w:pStyle w:val="Prrafodelista"/>
        <w:jc w:val="both"/>
      </w:pPr>
    </w:p>
    <w:p w14:paraId="28FDDB80" w14:textId="77777777" w:rsidR="006521B5" w:rsidRDefault="006521B5" w:rsidP="006521B5">
      <w:pPr>
        <w:adjustRightInd w:val="0"/>
        <w:jc w:val="both"/>
      </w:pPr>
      <w:r>
        <w:t xml:space="preserve">Particularmente, la Rama Judicial es una persona </w:t>
      </w:r>
      <w:r>
        <w:rPr>
          <w:rFonts w:ascii="ArialMT" w:hAnsi="ArialMT" w:cs="ArialMT"/>
        </w:rPr>
        <w:t xml:space="preserve">jurídica y </w:t>
      </w:r>
      <w:r>
        <w:t xml:space="preserve">la Seccional Barranquilla cuenta con edificaciones que fueron construidas con </w:t>
      </w:r>
      <w:r>
        <w:rPr>
          <w:rFonts w:ascii="ArialMT" w:hAnsi="ArialMT" w:cs="ArialMT"/>
        </w:rPr>
        <w:t xml:space="preserve">antelación </w:t>
      </w:r>
      <w:r>
        <w:t xml:space="preserve">al 1 de mayo de 2005, por lo tanto se debe dar cumplimiento a lo ordenado por la </w:t>
      </w:r>
      <w:r>
        <w:rPr>
          <w:rFonts w:ascii="ArialMT" w:hAnsi="ArialMT" w:cs="ArialMT"/>
        </w:rPr>
        <w:t xml:space="preserve">resolución antes mencionada </w:t>
      </w:r>
      <w:r>
        <w:t xml:space="preserve">y por ello se tiene que garantizar que las redes </w:t>
      </w:r>
      <w:r>
        <w:rPr>
          <w:rFonts w:ascii="ArialMT" w:hAnsi="ArialMT" w:cs="ArialMT"/>
        </w:rPr>
        <w:t xml:space="preserve">eléctricas </w:t>
      </w:r>
      <w:r>
        <w:t xml:space="preserve">de su edificios </w:t>
      </w:r>
      <w:r>
        <w:rPr>
          <w:rFonts w:ascii="Arial-ItalicMT" w:hAnsi="Arial-ItalicMT" w:cs="Arial-ItalicMT"/>
          <w:i/>
          <w:iCs/>
        </w:rPr>
        <w:t>“</w:t>
      </w:r>
      <w:r>
        <w:rPr>
          <w:b/>
          <w:bCs/>
          <w:i/>
          <w:iCs/>
        </w:rPr>
        <w:t>no representen alto riesgo para la salud o la vida de las personas y animales, o atenten contra el medio ambiente, o en caso contrario, hacer las correcciones para eliminar o mitigar el riesgo</w:t>
      </w:r>
      <w:r>
        <w:rPr>
          <w:rFonts w:ascii="Arial-BoldItalicMT" w:hAnsi="Arial-BoldItalicMT" w:cs="Arial-BoldItalicMT"/>
          <w:b/>
          <w:bCs/>
          <w:i/>
          <w:iCs/>
        </w:rPr>
        <w:t>”</w:t>
      </w:r>
      <w:r>
        <w:rPr>
          <w:b/>
          <w:bCs/>
          <w:i/>
          <w:iCs/>
        </w:rPr>
        <w:t xml:space="preserve">. </w:t>
      </w:r>
      <w:r>
        <w:t>(Negrillas por fuera del texto).</w:t>
      </w:r>
    </w:p>
    <w:p w14:paraId="2DDA7C5E" w14:textId="77777777" w:rsidR="006521B5" w:rsidRDefault="006521B5" w:rsidP="006521B5">
      <w:pPr>
        <w:adjustRightInd w:val="0"/>
      </w:pPr>
    </w:p>
    <w:p w14:paraId="31E1E4D6" w14:textId="77777777" w:rsidR="006521B5" w:rsidRDefault="006521B5" w:rsidP="006521B5">
      <w:pPr>
        <w:adjustRightInd w:val="0"/>
        <w:jc w:val="both"/>
      </w:pPr>
      <w:r w:rsidRPr="00EE7168">
        <w:t>En caso de obviar tal obligación, la Seccional estaría asumiendo una actitud omisiva la cual pondría en riesgo el derecho fundamental a la vida de los servidores judiciales, contratista y usuarios de la justicia además tal proceder sería de reproche dentro del campo del derecho penal.</w:t>
      </w:r>
    </w:p>
    <w:p w14:paraId="4214B28B" w14:textId="77777777" w:rsidR="006521B5" w:rsidRPr="00EE7168" w:rsidRDefault="006521B5" w:rsidP="006521B5">
      <w:pPr>
        <w:adjustRightInd w:val="0"/>
        <w:jc w:val="both"/>
      </w:pPr>
    </w:p>
    <w:p w14:paraId="2F125F4E" w14:textId="094FC2FD" w:rsidR="006521B5" w:rsidRDefault="006521B5" w:rsidP="006521B5">
      <w:pPr>
        <w:jc w:val="both"/>
      </w:pPr>
      <w:r w:rsidRPr="00EE7168">
        <w:lastRenderedPageBreak/>
        <w:t>Esta Seccional debe evitar que situaciones ocurridas como el siniestro del 30 de octubre de 2019 en el octavo piso del Edificio Centro Cívico vuelvan a suceder, porque en una próxima oportunidad podrían terminar en un desenlace fatal que no se pueda remediar es decir pérdidas humanas.</w:t>
      </w:r>
    </w:p>
    <w:p w14:paraId="53F81609" w14:textId="77777777" w:rsidR="006521B5" w:rsidRPr="00EE7168" w:rsidRDefault="006521B5" w:rsidP="006521B5">
      <w:pPr>
        <w:jc w:val="both"/>
      </w:pPr>
    </w:p>
    <w:p w14:paraId="6EDF00E2" w14:textId="77777777" w:rsidR="006521B5" w:rsidRDefault="006521B5" w:rsidP="006521B5">
      <w:pPr>
        <w:spacing w:after="200"/>
        <w:jc w:val="both"/>
      </w:pPr>
      <w:r w:rsidRPr="00EE7168">
        <w:t>Ahora bien, para que el anterior</w:t>
      </w:r>
      <w:r>
        <w:t xml:space="preserve"> proceso</w:t>
      </w:r>
      <w:r w:rsidRPr="00EE7168">
        <w:t>, - Consultoría-, pueda llevar una óptima gestión, se requiere de un contrato de interventoría</w:t>
      </w:r>
      <w:r w:rsidRPr="00823579">
        <w:t>, en virtud del artículo 83 de la ley 1774 de 2011, que señala:</w:t>
      </w:r>
    </w:p>
    <w:p w14:paraId="7C31DE3A" w14:textId="77777777" w:rsidR="006521B5" w:rsidRPr="0018450C" w:rsidRDefault="006521B5" w:rsidP="006521B5">
      <w:pPr>
        <w:spacing w:after="200"/>
        <w:ind w:left="708" w:right="1028"/>
        <w:jc w:val="both"/>
        <w:rPr>
          <w:i/>
          <w:iCs/>
        </w:rPr>
      </w:pPr>
      <w:r w:rsidRPr="0018450C">
        <w:rPr>
          <w:i/>
          <w:iCs/>
        </w:rPr>
        <w:t>“(…) las entidades públicas están obligadas a vigilar permanentemente la correcta ejecución del objeto contratado a través de un supervisor o un interventor, según corresponda.</w:t>
      </w:r>
    </w:p>
    <w:p w14:paraId="2027484A" w14:textId="77777777" w:rsidR="006521B5" w:rsidRPr="0018450C" w:rsidRDefault="006521B5" w:rsidP="006521B5">
      <w:pPr>
        <w:spacing w:after="200"/>
        <w:ind w:left="708" w:right="1028"/>
        <w:jc w:val="both"/>
        <w:rPr>
          <w:i/>
          <w:iCs/>
        </w:rPr>
      </w:pPr>
      <w:r w:rsidRPr="0018450C">
        <w:rPr>
          <w:i/>
          <w:iCs/>
        </w:rPr>
        <w:t>(…)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1E0D040B" w14:textId="77777777" w:rsidR="006521B5" w:rsidRDefault="006521B5" w:rsidP="006521B5">
      <w:pPr>
        <w:jc w:val="both"/>
        <w:rPr>
          <w:b/>
          <w:bCs/>
          <w:lang w:val="es-ES"/>
        </w:rPr>
      </w:pPr>
      <w:r>
        <w:rPr>
          <w:lang w:val="es-ES"/>
        </w:rPr>
        <w:t xml:space="preserve">Ahora bien, teniendo en cuanta lo establecido en el artículo 32 de la Ley </w:t>
      </w:r>
      <w:r w:rsidRPr="008104F9">
        <w:rPr>
          <w:lang w:val="es-ES"/>
        </w:rPr>
        <w:t>80/93</w:t>
      </w:r>
      <w:r w:rsidRPr="008104F9">
        <w:rPr>
          <w:i/>
          <w:iCs/>
          <w:lang w:val="es-ES"/>
        </w:rPr>
        <w:t xml:space="preserve"> “…en los contratos de obra que hayan sido celebrados como resultado de un proceso de licitación o concurso público, la intervención deberá ser contratada con una persona independiente de la entidad contratante y del contratista…”</w:t>
      </w:r>
      <w:r>
        <w:rPr>
          <w:lang w:val="es-ES"/>
        </w:rPr>
        <w:t xml:space="preserve">, la Dirección Ejecutiva Seccional de Administración Judicial de Barranquilla requiere </w:t>
      </w:r>
      <w:r w:rsidRPr="00E66259">
        <w:rPr>
          <w:lang w:val="es-ES"/>
        </w:rPr>
        <w:t xml:space="preserve">realizar una </w:t>
      </w:r>
      <w:r>
        <w:rPr>
          <w:b/>
          <w:bCs/>
          <w:lang w:val="es-ES"/>
        </w:rPr>
        <w:t>Interventoría integral</w:t>
      </w:r>
      <w:r w:rsidRPr="003772B7">
        <w:rPr>
          <w:b/>
          <w:bCs/>
          <w:lang w:val="es-ES"/>
        </w:rPr>
        <w:t xml:space="preserve"> </w:t>
      </w:r>
      <w:r>
        <w:rPr>
          <w:b/>
          <w:bCs/>
          <w:lang w:val="es-ES"/>
        </w:rPr>
        <w:t xml:space="preserve">para </w:t>
      </w:r>
      <w:r w:rsidRPr="001541B0">
        <w:rPr>
          <w:b/>
          <w:bCs/>
          <w:lang w:val="es-ES"/>
        </w:rPr>
        <w:t>la consultoría integral de estudios y diseños de ingeniería para el levantamiento, diagnóstico, diseño luminotécnico y de las redes eléctricas de media y baja tensión, incluyendo red normal y regulada de los edificios: Tribunal Superior, Centro Cívico, Lara Bonilla, Telecom y Palacios de Justicia de Soledad y Sabanalarga para dar cumplimiento al reglamento técnico de instalaciones eléctricas RETIE y RETILAB en su última versión</w:t>
      </w:r>
      <w:r>
        <w:rPr>
          <w:b/>
          <w:bCs/>
          <w:lang w:val="es-ES"/>
        </w:rPr>
        <w:t xml:space="preserve">, </w:t>
      </w:r>
      <w:r w:rsidRPr="008104F9">
        <w:rPr>
          <w:lang w:val="es-ES"/>
        </w:rPr>
        <w:t>con el fin de velar por la buena administración y correcta utilización de los bienes inmuebles de propiedad de la Rama Judicial, donde funcionan los Despachos Judiciales y las Oficinas de la Dirección Ejecutiva Seccional de Administración Judicial del Atlántico</w:t>
      </w:r>
      <w:r>
        <w:rPr>
          <w:lang w:val="es-ES"/>
        </w:rPr>
        <w:t>.</w:t>
      </w:r>
    </w:p>
    <w:p w14:paraId="7460E692" w14:textId="77777777" w:rsidR="006521B5" w:rsidRPr="001541B0" w:rsidRDefault="006521B5" w:rsidP="006521B5">
      <w:pPr>
        <w:jc w:val="both"/>
        <w:rPr>
          <w:lang w:val="es-ES"/>
        </w:rPr>
      </w:pPr>
    </w:p>
    <w:p w14:paraId="447A614E" w14:textId="6F7244F6" w:rsidR="006521B5" w:rsidRDefault="006521B5" w:rsidP="006521B5">
      <w:pPr>
        <w:jc w:val="both"/>
      </w:pPr>
      <w:r>
        <w:t>Esta</w:t>
      </w:r>
      <w:r w:rsidRPr="00EE7168">
        <w:t xml:space="preserve"> labor que no puede ser ejercida por la planta de personal de esta Seccional toda vez que no cuenta con los profesionales idóneos.</w:t>
      </w:r>
    </w:p>
    <w:p w14:paraId="0DCC8E93" w14:textId="77777777" w:rsidR="006521B5" w:rsidRPr="00EE7168" w:rsidRDefault="006521B5" w:rsidP="006521B5">
      <w:pPr>
        <w:jc w:val="both"/>
      </w:pPr>
    </w:p>
    <w:p w14:paraId="25F3C754" w14:textId="77777777" w:rsidR="006521B5" w:rsidRPr="00EE7168" w:rsidRDefault="006521B5" w:rsidP="006521B5">
      <w:pPr>
        <w:jc w:val="both"/>
      </w:pPr>
      <w:r w:rsidRPr="00EE7168">
        <w:t>La anterior afirmación se comprueba con el Acuerdo No. PSAA09-6182 de septiembre 2 de 2009, el cual da cuenta de cómo está conformada la planta de personal de esta Seccional.</w:t>
      </w:r>
    </w:p>
    <w:p w14:paraId="14329AC4" w14:textId="7B8664F5" w:rsidR="006521B5" w:rsidRDefault="006521B5" w:rsidP="006521B5">
      <w:pPr>
        <w:jc w:val="both"/>
        <w:rPr>
          <w:color w:val="000000" w:themeColor="text1"/>
          <w:shd w:val="clear" w:color="auto" w:fill="FFFFFF"/>
        </w:rPr>
      </w:pPr>
      <w:r w:rsidRPr="00EE7168">
        <w:rPr>
          <w:color w:val="000000" w:themeColor="text1"/>
        </w:rPr>
        <w:t xml:space="preserve">Por ello se hace necesario realizar el contrato de interventoría para que así se puede realizar un </w:t>
      </w:r>
      <w:r w:rsidRPr="00EE7168">
        <w:rPr>
          <w:color w:val="000000" w:themeColor="text1"/>
          <w:shd w:val="clear" w:color="auto" w:fill="FFFFFF"/>
        </w:rPr>
        <w:t>seguimiento del contrato principal el cual por la complejidad del asunto requiere una vigilancia especial.</w:t>
      </w:r>
    </w:p>
    <w:p w14:paraId="6DDBF6C0" w14:textId="77777777" w:rsidR="006521B5" w:rsidRPr="00EE7168" w:rsidRDefault="006521B5" w:rsidP="006521B5">
      <w:pPr>
        <w:jc w:val="both"/>
        <w:rPr>
          <w:color w:val="000000" w:themeColor="text1"/>
          <w:shd w:val="clear" w:color="auto" w:fill="FFFFFF"/>
        </w:rPr>
      </w:pPr>
    </w:p>
    <w:p w14:paraId="7467FBFC" w14:textId="2A960562" w:rsidR="006521B5" w:rsidRDefault="006521B5" w:rsidP="006521B5">
      <w:pPr>
        <w:jc w:val="both"/>
        <w:rPr>
          <w:color w:val="000000" w:themeColor="text1"/>
          <w:shd w:val="clear" w:color="auto" w:fill="FFFFFF"/>
        </w:rPr>
      </w:pPr>
      <w:r w:rsidRPr="00EE7168">
        <w:rPr>
          <w:color w:val="000000" w:themeColor="text1"/>
          <w:shd w:val="clear" w:color="auto" w:fill="FFFFFF"/>
        </w:rPr>
        <w:t xml:space="preserve">Además, esta seccional en su continua gestión para mejorar y reducir el impacto negativo al  ambiente, solicitó dentro de los entregables de la consultoría, el diseño de generación y uso de energía eólica y fotovoltaica (energía renovable), por consiguiente, para comprobar la veracidad, correcto diseño y establecer el cumplimiento de  todos los requerimientos técnicos solicitados en este ámbito, es estrictamente necesario que se cuente con el personal idóneo </w:t>
      </w:r>
      <w:r w:rsidRPr="00EE7168">
        <w:rPr>
          <w:color w:val="000000" w:themeColor="text1"/>
          <w:shd w:val="clear" w:color="auto" w:fill="FFFFFF"/>
        </w:rPr>
        <w:lastRenderedPageBreak/>
        <w:t>para llevar a cabo esta comprobación.</w:t>
      </w:r>
    </w:p>
    <w:p w14:paraId="58594E27" w14:textId="77777777" w:rsidR="006521B5" w:rsidRPr="00EE7168" w:rsidRDefault="006521B5" w:rsidP="006521B5">
      <w:pPr>
        <w:jc w:val="both"/>
        <w:rPr>
          <w:color w:val="000000" w:themeColor="text1"/>
          <w:shd w:val="clear" w:color="auto" w:fill="FFFFFF"/>
        </w:rPr>
      </w:pPr>
    </w:p>
    <w:p w14:paraId="543AE7E2" w14:textId="77777777" w:rsidR="006521B5" w:rsidRPr="00EE7168" w:rsidRDefault="006521B5" w:rsidP="006521B5">
      <w:pPr>
        <w:jc w:val="both"/>
        <w:rPr>
          <w:color w:val="000000" w:themeColor="text1"/>
          <w:shd w:val="clear" w:color="auto" w:fill="FFFFFF"/>
        </w:rPr>
      </w:pPr>
      <w:r w:rsidRPr="00EE7168">
        <w:rPr>
          <w:color w:val="000000" w:themeColor="text1"/>
          <w:shd w:val="clear" w:color="auto" w:fill="FFFFFF"/>
        </w:rPr>
        <w:t xml:space="preserve">Súmese a lo </w:t>
      </w:r>
      <w:r>
        <w:rPr>
          <w:color w:val="000000" w:themeColor="text1"/>
          <w:shd w:val="clear" w:color="auto" w:fill="FFFFFF"/>
        </w:rPr>
        <w:t>dicho,</w:t>
      </w:r>
      <w:r w:rsidRPr="00EE7168">
        <w:rPr>
          <w:color w:val="000000" w:themeColor="text1"/>
          <w:shd w:val="clear" w:color="auto" w:fill="FFFFFF"/>
        </w:rPr>
        <w:t xml:space="preserve"> los inmuebles objeto de la consultoría son Bienes de Interés Cultural, por lo tanto, los entregables deben respetar y estar en concordancia con esta disposición.</w:t>
      </w:r>
    </w:p>
    <w:p w14:paraId="72DEB452" w14:textId="751807EE" w:rsidR="006521B5" w:rsidRDefault="006521B5" w:rsidP="006521B5">
      <w:pPr>
        <w:jc w:val="both"/>
        <w:rPr>
          <w:color w:val="000000" w:themeColor="text1"/>
          <w:shd w:val="clear" w:color="auto" w:fill="FFFFFF"/>
        </w:rPr>
      </w:pPr>
      <w:r w:rsidRPr="00EE7168">
        <w:rPr>
          <w:color w:val="000000" w:themeColor="text1"/>
          <w:shd w:val="clear" w:color="auto" w:fill="FFFFFF"/>
        </w:rPr>
        <w:t xml:space="preserve">No obstante, dentro de esta seccional no se cuenta con el personal idóneo y capacitado en </w:t>
      </w:r>
      <w:r>
        <w:rPr>
          <w:color w:val="000000" w:themeColor="text1"/>
          <w:shd w:val="clear" w:color="auto" w:fill="FFFFFF"/>
        </w:rPr>
        <w:t>lo</w:t>
      </w:r>
      <w:r w:rsidRPr="00EE7168">
        <w:rPr>
          <w:color w:val="000000" w:themeColor="text1"/>
          <w:shd w:val="clear" w:color="auto" w:fill="FFFFFF"/>
        </w:rPr>
        <w:t>s aspectos mencionados en párrafos que anteceden, razón de peso para solicitar apoyo en terceros expertos en estas áreas del conocimiento.</w:t>
      </w:r>
    </w:p>
    <w:p w14:paraId="35F52687" w14:textId="77777777" w:rsidR="006521B5" w:rsidRPr="00EE7168" w:rsidRDefault="006521B5" w:rsidP="006521B5">
      <w:pPr>
        <w:jc w:val="both"/>
        <w:rPr>
          <w:color w:val="000000" w:themeColor="text1"/>
          <w:shd w:val="clear" w:color="auto" w:fill="FFFFFF"/>
        </w:rPr>
      </w:pPr>
    </w:p>
    <w:p w14:paraId="64B8AB38" w14:textId="18D3E6A2" w:rsidR="006521B5" w:rsidRDefault="006521B5" w:rsidP="006521B5">
      <w:pPr>
        <w:jc w:val="both"/>
        <w:rPr>
          <w:color w:val="000000" w:themeColor="text1"/>
          <w:shd w:val="clear" w:color="auto" w:fill="FFFFFF"/>
        </w:rPr>
      </w:pPr>
      <w:r w:rsidRPr="00EE7168">
        <w:rPr>
          <w:color w:val="000000" w:themeColor="text1"/>
          <w:shd w:val="clear" w:color="auto" w:fill="FFFFFF"/>
        </w:rPr>
        <w:t>Todo lo anterior aclara la necesidad de la interventoría y resalta los principales beneficios que esta Seccional obtendría con el contrato de interventoría entre los cuales se puede destacar el disminuir riesgos que puedan afectar la correcta ejecución del contrato de Consultoría.</w:t>
      </w:r>
    </w:p>
    <w:p w14:paraId="1443834F" w14:textId="77777777" w:rsidR="006521B5" w:rsidRPr="00EE7168" w:rsidRDefault="006521B5" w:rsidP="006521B5">
      <w:pPr>
        <w:jc w:val="both"/>
        <w:rPr>
          <w:color w:val="000000" w:themeColor="text1"/>
          <w:shd w:val="clear" w:color="auto" w:fill="FFFFFF"/>
        </w:rPr>
      </w:pPr>
    </w:p>
    <w:p w14:paraId="1B8D5FE2" w14:textId="7D1138D9" w:rsidR="006521B5" w:rsidRDefault="006521B5" w:rsidP="006521B5">
      <w:pPr>
        <w:jc w:val="both"/>
        <w:rPr>
          <w:color w:val="000000" w:themeColor="text1"/>
          <w:shd w:val="clear" w:color="auto" w:fill="FFFFFF"/>
        </w:rPr>
      </w:pPr>
      <w:r w:rsidRPr="00EE7168">
        <w:rPr>
          <w:color w:val="000000" w:themeColor="text1"/>
          <w:shd w:val="clear" w:color="auto" w:fill="FFFFFF"/>
        </w:rPr>
        <w:t>Nuevamente se reitera que para la correcta vigilancia del contrato de consultoría se requiere de profesionales que cuente con el conocimiento técnico científico tales como:</w:t>
      </w:r>
    </w:p>
    <w:p w14:paraId="18BEE428" w14:textId="77777777" w:rsidR="006521B5" w:rsidRPr="00EE7168" w:rsidRDefault="006521B5" w:rsidP="006521B5">
      <w:pPr>
        <w:jc w:val="both"/>
        <w:rPr>
          <w:color w:val="000000" w:themeColor="text1"/>
          <w:shd w:val="clear" w:color="auto" w:fill="FFFFFF"/>
        </w:rPr>
      </w:pPr>
    </w:p>
    <w:p w14:paraId="19A42118" w14:textId="77777777" w:rsidR="006521B5" w:rsidRPr="00EE7168" w:rsidRDefault="006521B5" w:rsidP="006521B5">
      <w:pPr>
        <w:pStyle w:val="Prrafodelista"/>
        <w:widowControl/>
        <w:numPr>
          <w:ilvl w:val="0"/>
          <w:numId w:val="37"/>
        </w:numPr>
        <w:autoSpaceDE/>
        <w:autoSpaceDN/>
        <w:spacing w:after="160"/>
        <w:contextualSpacing/>
        <w:jc w:val="both"/>
        <w:rPr>
          <w:color w:val="000000" w:themeColor="text1"/>
          <w:shd w:val="clear" w:color="auto" w:fill="FFFFFF"/>
        </w:rPr>
      </w:pPr>
      <w:r w:rsidRPr="00EE7168">
        <w:rPr>
          <w:color w:val="000000" w:themeColor="text1"/>
          <w:shd w:val="clear" w:color="auto" w:fill="FFFFFF"/>
        </w:rPr>
        <w:t xml:space="preserve">Ingeniero Eléctrico. </w:t>
      </w:r>
    </w:p>
    <w:p w14:paraId="48964DD7" w14:textId="77777777" w:rsidR="006521B5" w:rsidRPr="00EE7168" w:rsidRDefault="006521B5" w:rsidP="006521B5">
      <w:pPr>
        <w:pStyle w:val="Prrafodelista"/>
        <w:widowControl/>
        <w:numPr>
          <w:ilvl w:val="0"/>
          <w:numId w:val="37"/>
        </w:numPr>
        <w:autoSpaceDE/>
        <w:autoSpaceDN/>
        <w:spacing w:after="160"/>
        <w:contextualSpacing/>
        <w:jc w:val="both"/>
        <w:rPr>
          <w:color w:val="000000" w:themeColor="text1"/>
          <w:shd w:val="clear" w:color="auto" w:fill="FFFFFF"/>
        </w:rPr>
      </w:pPr>
      <w:r w:rsidRPr="00EE7168">
        <w:rPr>
          <w:color w:val="000000" w:themeColor="text1"/>
          <w:shd w:val="clear" w:color="auto" w:fill="FFFFFF"/>
        </w:rPr>
        <w:t>Ingeniero Civil.</w:t>
      </w:r>
    </w:p>
    <w:p w14:paraId="49350CD1" w14:textId="77777777" w:rsidR="006521B5" w:rsidRPr="00EE7168" w:rsidRDefault="006521B5" w:rsidP="006521B5">
      <w:pPr>
        <w:pStyle w:val="Prrafodelista"/>
        <w:widowControl/>
        <w:numPr>
          <w:ilvl w:val="0"/>
          <w:numId w:val="37"/>
        </w:numPr>
        <w:autoSpaceDE/>
        <w:autoSpaceDN/>
        <w:spacing w:after="160"/>
        <w:contextualSpacing/>
        <w:jc w:val="both"/>
        <w:rPr>
          <w:color w:val="000000" w:themeColor="text1"/>
          <w:shd w:val="clear" w:color="auto" w:fill="FFFFFF"/>
        </w:rPr>
      </w:pPr>
      <w:r>
        <w:rPr>
          <w:color w:val="000000" w:themeColor="text1"/>
          <w:shd w:val="clear" w:color="auto" w:fill="FFFFFF"/>
        </w:rPr>
        <w:t>Técnicos eléctricos o electricistas.</w:t>
      </w:r>
    </w:p>
    <w:p w14:paraId="1339945B" w14:textId="77777777" w:rsidR="006521B5" w:rsidRPr="00EE7168" w:rsidRDefault="006521B5" w:rsidP="006521B5">
      <w:pPr>
        <w:pStyle w:val="Prrafodelista"/>
        <w:widowControl/>
        <w:numPr>
          <w:ilvl w:val="0"/>
          <w:numId w:val="37"/>
        </w:numPr>
        <w:autoSpaceDE/>
        <w:autoSpaceDN/>
        <w:spacing w:after="160"/>
        <w:contextualSpacing/>
        <w:jc w:val="both"/>
        <w:rPr>
          <w:color w:val="000000" w:themeColor="text1"/>
          <w:shd w:val="clear" w:color="auto" w:fill="FFFFFF"/>
        </w:rPr>
      </w:pPr>
      <w:r w:rsidRPr="00EE7168">
        <w:rPr>
          <w:color w:val="000000" w:themeColor="text1"/>
          <w:shd w:val="clear" w:color="auto" w:fill="FFFFFF"/>
        </w:rPr>
        <w:t>Técnico SISO.</w:t>
      </w:r>
    </w:p>
    <w:p w14:paraId="22FD2626" w14:textId="6E4387CE" w:rsidR="006521B5" w:rsidRDefault="006521B5" w:rsidP="006521B5">
      <w:pPr>
        <w:jc w:val="both"/>
        <w:rPr>
          <w:color w:val="000000" w:themeColor="text1"/>
          <w:shd w:val="clear" w:color="auto" w:fill="FFFFFF"/>
        </w:rPr>
      </w:pPr>
      <w:r w:rsidRPr="00EE7168">
        <w:rPr>
          <w:color w:val="000000" w:themeColor="text1"/>
          <w:shd w:val="clear" w:color="auto" w:fill="FFFFFF"/>
        </w:rPr>
        <w:t>Además de ser profesionales en ese campo de conocimiento, también se hace necesario que cuenten con la experiencia o pericia en el asunto objeto de materia contractual, recurso humano con los cuales esta Seccional no cuenta.</w:t>
      </w:r>
    </w:p>
    <w:p w14:paraId="2FBDC94C" w14:textId="77777777" w:rsidR="006521B5" w:rsidRPr="00EE7168" w:rsidRDefault="006521B5" w:rsidP="006521B5">
      <w:pPr>
        <w:jc w:val="both"/>
        <w:rPr>
          <w:color w:val="000000" w:themeColor="text1"/>
          <w:shd w:val="clear" w:color="auto" w:fill="FFFFFF"/>
        </w:rPr>
      </w:pPr>
    </w:p>
    <w:p w14:paraId="64AD5765" w14:textId="1EE02BF9" w:rsidR="006521B5" w:rsidRDefault="006521B5" w:rsidP="006521B5">
      <w:pPr>
        <w:jc w:val="both"/>
        <w:rPr>
          <w:color w:val="000000" w:themeColor="text1"/>
          <w:shd w:val="clear" w:color="auto" w:fill="FFFFFF"/>
        </w:rPr>
      </w:pPr>
      <w:r w:rsidRPr="00EE7168">
        <w:rPr>
          <w:color w:val="000000" w:themeColor="text1"/>
          <w:shd w:val="clear" w:color="auto" w:fill="FFFFFF"/>
        </w:rPr>
        <w:t>En el evento que esta Dirección se sustraiga del deber de contratar una interventoría, sería una posición irresponsable, dejaría al azar la correcta vigilancia del contrato de consultoría, no se estaría actuando como el buen padre de familia que administra sus negocios, tal como lo explica el código civil en los diferentes tipos de culpas.</w:t>
      </w:r>
    </w:p>
    <w:p w14:paraId="1903AE40" w14:textId="77777777" w:rsidR="006521B5" w:rsidRPr="00EE7168" w:rsidRDefault="006521B5" w:rsidP="006521B5">
      <w:pPr>
        <w:jc w:val="both"/>
        <w:rPr>
          <w:color w:val="000000" w:themeColor="text1"/>
          <w:shd w:val="clear" w:color="auto" w:fill="FFFFFF"/>
        </w:rPr>
      </w:pPr>
    </w:p>
    <w:p w14:paraId="68FEA47E" w14:textId="3D4088F8" w:rsidR="006521B5" w:rsidRDefault="006521B5" w:rsidP="006521B5">
      <w:pPr>
        <w:jc w:val="both"/>
        <w:rPr>
          <w:color w:val="000000" w:themeColor="text1"/>
          <w:shd w:val="clear" w:color="auto" w:fill="FFFFFF"/>
        </w:rPr>
      </w:pPr>
      <w:r w:rsidRPr="00EE7168">
        <w:rPr>
          <w:color w:val="000000" w:themeColor="text1"/>
          <w:shd w:val="clear" w:color="auto" w:fill="FFFFFF"/>
        </w:rPr>
        <w:t>Es claro que una adecuada vigilancia por profesionales idóneos protege el patrimonio del Estado, no es lo mismo que un personal no calificado e inexperto se encargue de la interventoría de un asunto técnico contrario sensu a uno capacitado y con experiencia en el asunto puesto a su inspección.</w:t>
      </w:r>
    </w:p>
    <w:p w14:paraId="6FD36304" w14:textId="77777777" w:rsidR="006521B5" w:rsidRPr="00EE7168" w:rsidRDefault="006521B5" w:rsidP="006521B5">
      <w:pPr>
        <w:jc w:val="both"/>
        <w:rPr>
          <w:color w:val="000000" w:themeColor="text1"/>
          <w:shd w:val="clear" w:color="auto" w:fill="FFFFFF"/>
        </w:rPr>
      </w:pPr>
    </w:p>
    <w:p w14:paraId="0BF957B5" w14:textId="77777777" w:rsidR="006521B5" w:rsidRPr="00EE7168" w:rsidRDefault="006521B5" w:rsidP="006521B5">
      <w:pPr>
        <w:jc w:val="both"/>
        <w:rPr>
          <w:color w:val="000000" w:themeColor="text1"/>
          <w:shd w:val="clear" w:color="auto" w:fill="FFFFFF"/>
        </w:rPr>
      </w:pPr>
      <w:r w:rsidRPr="00EE7168">
        <w:rPr>
          <w:color w:val="000000" w:themeColor="text1"/>
          <w:shd w:val="clear" w:color="auto" w:fill="FFFFFF"/>
        </w:rPr>
        <w:t>Con el contrato de interventoría, además de lo expuesto, se protege la moralidad administrativa tal como lo señala La Ley 1474 de 2011 del 12 de julio de 2011. En su artículo 83. Así:</w:t>
      </w:r>
    </w:p>
    <w:p w14:paraId="77A67DBD" w14:textId="1B8A70E3" w:rsidR="006521B5" w:rsidRDefault="006521B5" w:rsidP="006521B5">
      <w:pPr>
        <w:ind w:left="708" w:right="657"/>
        <w:jc w:val="both"/>
        <w:rPr>
          <w:i/>
          <w:iCs/>
          <w:color w:val="000000" w:themeColor="text1"/>
          <w:shd w:val="clear" w:color="auto" w:fill="FFFFFF"/>
        </w:rPr>
      </w:pPr>
      <w:r w:rsidRPr="00EE7168">
        <w:rPr>
          <w:i/>
          <w:iCs/>
          <w:color w:val="000000" w:themeColor="text1"/>
          <w:shd w:val="clear" w:color="auto" w:fill="FFFFFF"/>
        </w:rPr>
        <w:t xml:space="preserve">“Supervisión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La supervisión consistirá en el seguimiento técnico, administrativo, financiero, contable, y jurídico </w:t>
      </w:r>
      <w:proofErr w:type="gramStart"/>
      <w:r w:rsidRPr="00EE7168">
        <w:rPr>
          <w:i/>
          <w:iCs/>
          <w:color w:val="000000" w:themeColor="text1"/>
          <w:shd w:val="clear" w:color="auto" w:fill="FFFFFF"/>
        </w:rPr>
        <w:t>que</w:t>
      </w:r>
      <w:proofErr w:type="gramEnd"/>
      <w:r w:rsidRPr="00EE7168">
        <w:rPr>
          <w:i/>
          <w:iCs/>
          <w:color w:val="000000" w:themeColor="text1"/>
          <w:shd w:val="clear" w:color="auto" w:fill="FFFFFF"/>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La interventoría consistirá en el seguimiento técnico que sobre el cumplimiento del contrato realice una persona natural o jurídica contratada para tal fin por la Entidad Estatal, cuando el seguimiento del contrato suponga conocimiento especializado en la materia, </w:t>
      </w:r>
      <w:r w:rsidRPr="00EE7168">
        <w:rPr>
          <w:i/>
          <w:iCs/>
          <w:color w:val="000000" w:themeColor="text1"/>
          <w:shd w:val="clear" w:color="auto" w:fill="FFFFFF"/>
        </w:rPr>
        <w:lastRenderedPageBreak/>
        <w:t xml:space="preserve">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 Por regla general, no serán concurrentes en relación con un mismo contrato, las funciones de supervisión e interventoría. Sin embargo, la entidad puede dividir la vigilancia del contrato principal, caso en el </w:t>
      </w:r>
      <w:proofErr w:type="gramStart"/>
      <w:r w:rsidRPr="00EE7168">
        <w:rPr>
          <w:i/>
          <w:iCs/>
          <w:color w:val="000000" w:themeColor="text1"/>
          <w:shd w:val="clear" w:color="auto" w:fill="FFFFFF"/>
        </w:rPr>
        <w:t>cual</w:t>
      </w:r>
      <w:proofErr w:type="gramEnd"/>
      <w:r w:rsidRPr="00EE7168">
        <w:rPr>
          <w:i/>
          <w:iCs/>
          <w:color w:val="000000" w:themeColor="text1"/>
          <w:shd w:val="clear" w:color="auto" w:fill="FFFFFF"/>
        </w:rPr>
        <w:t xml:space="preserve"> en el contrato respectivo de interventoría, se deberán indicar las actividades técnicas a cargo del interventor y las demás quedarán a cargo de la Entidad a través del supervisor. El contrato de Interventoría será supervisado directamente por la entidad estatal”.</w:t>
      </w:r>
    </w:p>
    <w:p w14:paraId="2919859D" w14:textId="77777777" w:rsidR="006521B5" w:rsidRPr="00EE7168" w:rsidRDefault="006521B5" w:rsidP="006521B5">
      <w:pPr>
        <w:ind w:left="708" w:right="657"/>
        <w:jc w:val="both"/>
        <w:rPr>
          <w:i/>
          <w:iCs/>
          <w:color w:val="000000" w:themeColor="text1"/>
          <w:shd w:val="clear" w:color="auto" w:fill="FFFFFF"/>
        </w:rPr>
      </w:pPr>
    </w:p>
    <w:p w14:paraId="4932A456" w14:textId="5327A702" w:rsidR="006521B5" w:rsidRDefault="006521B5" w:rsidP="006521B5">
      <w:pPr>
        <w:jc w:val="both"/>
      </w:pPr>
      <w:bookmarkStart w:id="23" w:name="_Hlk47438059"/>
      <w:r w:rsidRPr="00EE7168">
        <w:t>En lo que respecta al Plan de Austeridad del Gasto, señalado por el Decreto 1009 del 14 de julio de 2020</w:t>
      </w:r>
      <w:r>
        <w:t>,</w:t>
      </w:r>
      <w:r w:rsidRPr="00EE7168">
        <w:t xml:space="preserve"> esta Seccional no estaría en contravía con sus disposiciones debido que el artículo 3 señala:</w:t>
      </w:r>
      <w:r w:rsidRPr="00EE7168">
        <w:rPr>
          <w:i/>
          <w:iCs/>
        </w:rPr>
        <w:t xml:space="preserve"> “</w:t>
      </w:r>
      <w:r w:rsidRPr="00EE7168">
        <w:rPr>
          <w:iCs/>
        </w:rPr>
        <w:t xml:space="preserve">(…)  </w:t>
      </w:r>
      <w:r w:rsidRPr="00EE7168">
        <w:rPr>
          <w:b/>
          <w:iCs/>
        </w:rPr>
        <w:t>Decreto Único Reglamentario del Sector Hacienda y Crédito Público, solo se celebrarán los contratos que sean estrictamente necesarios para coadyuvar al cumplimiento de las funciones y fines de cada Entidad, cuando dichas actividades no puedan realizarse con personal de planta o requieran conocimientos especializados</w:t>
      </w:r>
      <w:r w:rsidRPr="00EE7168">
        <w:t>.”  (Negrillas por fuera del texto)</w:t>
      </w:r>
    </w:p>
    <w:p w14:paraId="333EE2CD" w14:textId="77777777" w:rsidR="006521B5" w:rsidRPr="00EE7168" w:rsidRDefault="006521B5" w:rsidP="006521B5">
      <w:pPr>
        <w:jc w:val="both"/>
      </w:pPr>
    </w:p>
    <w:p w14:paraId="36D747A4" w14:textId="0E8F9B9B" w:rsidR="006521B5" w:rsidRDefault="006521B5" w:rsidP="006521B5">
      <w:pPr>
        <w:jc w:val="both"/>
      </w:pPr>
      <w:r w:rsidRPr="00EE7168">
        <w:t>Se reitera</w:t>
      </w:r>
      <w:r>
        <w:t xml:space="preserve"> que</w:t>
      </w:r>
      <w:r w:rsidRPr="00EE7168">
        <w:t xml:space="preserve"> esta Seccional dentro de su planta de personal no cuenta con el recurso humano idóneo para realizar la consultoría e interventoría que se requieren.</w:t>
      </w:r>
    </w:p>
    <w:p w14:paraId="36514793" w14:textId="77777777" w:rsidR="006521B5" w:rsidRPr="00EE7168" w:rsidRDefault="006521B5" w:rsidP="006521B5">
      <w:pPr>
        <w:jc w:val="both"/>
      </w:pPr>
    </w:p>
    <w:p w14:paraId="7BE43498" w14:textId="44103BF2" w:rsidR="006521B5" w:rsidRDefault="006521B5" w:rsidP="006521B5">
      <w:pPr>
        <w:jc w:val="both"/>
        <w:rPr>
          <w:iCs/>
        </w:rPr>
      </w:pPr>
      <w:r w:rsidRPr="00EE7168">
        <w:t>Y en lo que concierne al artículo 5 el cual señala: “</w:t>
      </w:r>
      <w:r w:rsidRPr="00EE7168">
        <w:rPr>
          <w:b/>
          <w:iCs/>
        </w:rPr>
        <w:t>El mantenimiento de bienes inmuebles de propiedad de las Entidades sólo procederá cuando de no hacerse se ponga en riesgo la seguridad y/o se afecten las condiciones de salud ocupacional de las personas, en cuyo caso debe quedar expresa constancia y justificación de su necesidad</w:t>
      </w:r>
      <w:r w:rsidRPr="00EE7168">
        <w:rPr>
          <w:iCs/>
        </w:rPr>
        <w:t xml:space="preserve">” (Negrillas por fuera del texto).  </w:t>
      </w:r>
    </w:p>
    <w:p w14:paraId="3DD890BA" w14:textId="77777777" w:rsidR="006521B5" w:rsidRPr="00EE7168" w:rsidRDefault="006521B5" w:rsidP="006521B5">
      <w:pPr>
        <w:jc w:val="both"/>
        <w:rPr>
          <w:iCs/>
        </w:rPr>
      </w:pPr>
    </w:p>
    <w:p w14:paraId="7CC29923" w14:textId="3834F2EF" w:rsidR="006521B5" w:rsidRDefault="006521B5" w:rsidP="006521B5">
      <w:pPr>
        <w:jc w:val="both"/>
      </w:pPr>
      <w:r>
        <w:t>Como se indicó anteriormente, la Rama Judicial cuenta con edificaciones construidas con antelación al 1 de mayo de 2005, por lo cual, acorde con el Reglamento RETIE, se debe garantizar que las redes eléctricas no representen un peligro para las personas o intenten contra el medio ambiente o de lo contrario, realizar las correcciones para eliminar o mitigar el riesgo.</w:t>
      </w:r>
    </w:p>
    <w:p w14:paraId="6258799D" w14:textId="77777777" w:rsidR="006521B5" w:rsidRDefault="006521B5" w:rsidP="006521B5">
      <w:pPr>
        <w:jc w:val="both"/>
      </w:pPr>
    </w:p>
    <w:bookmarkEnd w:id="23"/>
    <w:p w14:paraId="5079BF89" w14:textId="0FE65F48" w:rsidR="006521B5" w:rsidRDefault="006521B5" w:rsidP="006521B5">
      <w:pPr>
        <w:jc w:val="both"/>
      </w:pPr>
      <w:r>
        <w:t>También se dejó claro que, de</w:t>
      </w:r>
      <w:r w:rsidRPr="00FA0C6C">
        <w:t xml:space="preserve"> obviar tal obligación, la Seccional estaría asumiendo una actitud omisiva la cual pondría en riesgo el derecho fundamental a la vida de los servidores judiciales, contratista y usuarios de la justicia además tal proceder sería de reproche dentro del campo del derecho penal.</w:t>
      </w:r>
      <w:r>
        <w:t xml:space="preserve"> </w:t>
      </w:r>
    </w:p>
    <w:p w14:paraId="13E2152A" w14:textId="77777777" w:rsidR="006521B5" w:rsidRDefault="006521B5" w:rsidP="006521B5">
      <w:pPr>
        <w:jc w:val="both"/>
      </w:pPr>
    </w:p>
    <w:p w14:paraId="69B5D34B" w14:textId="6352B516" w:rsidR="006521B5" w:rsidRDefault="006521B5" w:rsidP="006521B5">
      <w:pPr>
        <w:jc w:val="both"/>
      </w:pPr>
      <w:r>
        <w:t xml:space="preserve">Teniendo en cuenta el precedente ocurrido en el 8vo piso del Centro Cívico el 30 de octubre del 2019, esta Dirección no puede permitir que estas situaciones </w:t>
      </w:r>
      <w:r w:rsidRPr="00FA0C6C">
        <w:t>vuelvan a suceder, porque en una próxima oportunidad podrían terminar en un desenlace fatal que no se pueda remediar es decir pérdidas humanas.</w:t>
      </w:r>
    </w:p>
    <w:p w14:paraId="76F9FC1C" w14:textId="77777777" w:rsidR="006521B5" w:rsidRPr="00FA0C6C" w:rsidRDefault="006521B5" w:rsidP="006521B5">
      <w:pPr>
        <w:jc w:val="both"/>
      </w:pPr>
    </w:p>
    <w:p w14:paraId="7F77CCFE" w14:textId="6F49A652" w:rsidR="006521B5" w:rsidRDefault="006521B5" w:rsidP="006521B5">
      <w:pPr>
        <w:jc w:val="both"/>
      </w:pPr>
      <w:r w:rsidRPr="00FA0C6C">
        <w:t>Razón por la cual se hace necesario realizar la consultoría eléctrica, a fin de establecer el estado actual de las redes eléctricas de los edificios de la Seccional Barranquilla y posteriormente corregir los yerros con el fin de evitar un daño antijurídico.</w:t>
      </w:r>
    </w:p>
    <w:p w14:paraId="777E8435" w14:textId="77777777" w:rsidR="006521B5" w:rsidRPr="00FA0C6C" w:rsidRDefault="006521B5" w:rsidP="006521B5">
      <w:pPr>
        <w:jc w:val="both"/>
      </w:pPr>
    </w:p>
    <w:p w14:paraId="320029EE" w14:textId="4BA2DF29" w:rsidR="006521B5" w:rsidRDefault="006521B5" w:rsidP="006521B5">
      <w:pPr>
        <w:jc w:val="both"/>
      </w:pPr>
      <w:r w:rsidRPr="00FA0C6C">
        <w:t xml:space="preserve">Como quiera que es vital la realización del contrato de consultoría, también se torna procedente el contrato de interventoría, sólo con esta última se garantiza el cumplimiento del </w:t>
      </w:r>
      <w:r w:rsidRPr="00FA0C6C">
        <w:lastRenderedPageBreak/>
        <w:t>contrato principal.</w:t>
      </w:r>
    </w:p>
    <w:p w14:paraId="4258161D" w14:textId="77777777" w:rsidR="006521B5" w:rsidRPr="00FA0C6C" w:rsidRDefault="006521B5" w:rsidP="006521B5">
      <w:pPr>
        <w:jc w:val="both"/>
      </w:pPr>
    </w:p>
    <w:p w14:paraId="4B555A77" w14:textId="485537CB" w:rsidR="006521B5" w:rsidRDefault="006521B5" w:rsidP="006521B5">
      <w:pPr>
        <w:jc w:val="both"/>
      </w:pPr>
      <w:r w:rsidRPr="00FA0C6C">
        <w:t>Recuérdese que lo accesorio, -Contrato de interventoría-, sigue la suerte de lo principal, -Contrato de Consultoría-</w:t>
      </w:r>
    </w:p>
    <w:p w14:paraId="084A37BF" w14:textId="77777777" w:rsidR="006521B5" w:rsidRPr="00EE7168" w:rsidRDefault="006521B5" w:rsidP="006521B5">
      <w:pPr>
        <w:jc w:val="both"/>
      </w:pPr>
    </w:p>
    <w:p w14:paraId="247C5A41" w14:textId="77777777" w:rsidR="006521B5" w:rsidRPr="00C721B3" w:rsidRDefault="006521B5" w:rsidP="006521B5">
      <w:pPr>
        <w:jc w:val="both"/>
      </w:pPr>
      <w:r w:rsidRPr="003772B7">
        <w:t>Es preciso indicar que en la actualidad la Rama Judicial no cuenta con Acuerdo Marco de Precios propios, sin embargo, se aclara que la Rama Judicial tiene la potestad de adherirse o no a los suscritos por Colombia Compra Eficiente, por no ser obligatorio.  Por lo anterior, se deja constancia que una vez realizada la consulta en la TIENDA VIRTUAL DEL ESTADO COLOMBIANO – LINK http://www.colombiacompra.gov.co/lista-de-acuerdos-marco, se pudo observar que no hay un Acuerdo Marco vigente respecto del objeto del presente proceso de contratación.</w:t>
      </w:r>
      <w:r w:rsidRPr="00C721B3">
        <w:t xml:space="preserve"> </w:t>
      </w:r>
    </w:p>
    <w:p w14:paraId="699ADBCA" w14:textId="77777777" w:rsidR="0070153F" w:rsidRPr="006521B5" w:rsidRDefault="0070153F" w:rsidP="0070153F">
      <w:pPr>
        <w:jc w:val="both"/>
        <w:rPr>
          <w:b/>
          <w:bCs/>
        </w:rPr>
      </w:pPr>
    </w:p>
    <w:p w14:paraId="62C5D04E" w14:textId="2B4574F9" w:rsidR="009E3CF3" w:rsidRPr="005D6B53" w:rsidRDefault="00C17E8E" w:rsidP="00860474">
      <w:pPr>
        <w:pStyle w:val="Textoindependiente"/>
        <w:spacing w:before="1"/>
        <w:ind w:right="118"/>
        <w:jc w:val="both"/>
        <w:outlineLvl w:val="1"/>
      </w:pPr>
      <w:bookmarkStart w:id="24" w:name="_Toc45552994"/>
      <w:r w:rsidRPr="005D6B53">
        <w:t xml:space="preserve">C – </w:t>
      </w:r>
      <w:r w:rsidR="0070153F" w:rsidRPr="005D6B53">
        <w:t>DESCRIPCIÓN DEL PROYECTO.</w:t>
      </w:r>
      <w:bookmarkEnd w:id="24"/>
    </w:p>
    <w:p w14:paraId="7107E461" w14:textId="77777777" w:rsidR="0070153F" w:rsidRPr="005D6B53" w:rsidRDefault="0070153F" w:rsidP="0070153F">
      <w:pPr>
        <w:jc w:val="both"/>
      </w:pPr>
    </w:p>
    <w:p w14:paraId="59CE31BF" w14:textId="56575FED" w:rsidR="0070153F" w:rsidRPr="005D6B53" w:rsidRDefault="0070153F" w:rsidP="0070153F">
      <w:pPr>
        <w:jc w:val="both"/>
      </w:pPr>
      <w:r w:rsidRPr="005D6B53">
        <w:t>El alcance de este contrato consiste en realizar la interventoría integral del contrato derivado de la convocatoria CMA-001-2020. Sin perjuicio de todas aquellas actividades que se requieran para la adecuada ejecución del contrato de interventoría y teniendo en claro que la responsabilidad de los productos deberá ser exclusivamente del CONSULTOR, las actividades específicas que serán objeto de interventoría se describen a continuación:</w:t>
      </w:r>
    </w:p>
    <w:p w14:paraId="23D3B29E" w14:textId="0B78204F" w:rsidR="009E3CF3" w:rsidRPr="005D6B53" w:rsidRDefault="009E3CF3" w:rsidP="009E3CF3">
      <w:pPr>
        <w:pStyle w:val="Textoindependiente"/>
        <w:spacing w:before="1"/>
        <w:ind w:left="102" w:right="118"/>
        <w:jc w:val="both"/>
        <w:rPr>
          <w:b/>
          <w:bCs/>
        </w:rPr>
      </w:pPr>
    </w:p>
    <w:tbl>
      <w:tblPr>
        <w:tblStyle w:val="Tablaconcuadrcula"/>
        <w:tblW w:w="10779" w:type="dxa"/>
        <w:jc w:val="center"/>
        <w:tblLook w:val="04A0" w:firstRow="1" w:lastRow="0" w:firstColumn="1" w:lastColumn="0" w:noHBand="0" w:noVBand="1"/>
      </w:tblPr>
      <w:tblGrid>
        <w:gridCol w:w="483"/>
        <w:gridCol w:w="2183"/>
        <w:gridCol w:w="1706"/>
        <w:gridCol w:w="1594"/>
        <w:gridCol w:w="3085"/>
        <w:gridCol w:w="1728"/>
      </w:tblGrid>
      <w:tr w:rsidR="006521B5" w:rsidRPr="004B6C92" w14:paraId="66A22E21" w14:textId="77777777" w:rsidTr="006521B5">
        <w:trPr>
          <w:trHeight w:val="438"/>
          <w:jc w:val="center"/>
        </w:trPr>
        <w:tc>
          <w:tcPr>
            <w:tcW w:w="483" w:type="dxa"/>
            <w:shd w:val="clear" w:color="auto" w:fill="B8CCE4" w:themeFill="accent1" w:themeFillTint="66"/>
            <w:vAlign w:val="center"/>
          </w:tcPr>
          <w:p w14:paraId="622BD7F7" w14:textId="77777777" w:rsidR="006521B5" w:rsidRPr="004B6C92" w:rsidRDefault="006521B5" w:rsidP="006521B5">
            <w:pPr>
              <w:jc w:val="center"/>
              <w:rPr>
                <w:rFonts w:eastAsia="Calibri"/>
                <w:b/>
                <w:bCs/>
                <w:color w:val="000000"/>
                <w:sz w:val="20"/>
                <w:szCs w:val="20"/>
              </w:rPr>
            </w:pPr>
            <w:r w:rsidRPr="004B6C92">
              <w:rPr>
                <w:rFonts w:eastAsia="Calibri"/>
                <w:b/>
                <w:bCs/>
                <w:color w:val="000000"/>
                <w:sz w:val="20"/>
                <w:szCs w:val="20"/>
              </w:rPr>
              <w:t>No</w:t>
            </w:r>
          </w:p>
        </w:tc>
        <w:tc>
          <w:tcPr>
            <w:tcW w:w="2183" w:type="dxa"/>
            <w:shd w:val="clear" w:color="auto" w:fill="B8CCE4" w:themeFill="accent1" w:themeFillTint="66"/>
            <w:vAlign w:val="center"/>
          </w:tcPr>
          <w:p w14:paraId="4709157E" w14:textId="77777777" w:rsidR="006521B5" w:rsidRPr="004B6C92" w:rsidRDefault="006521B5" w:rsidP="006521B5">
            <w:pPr>
              <w:jc w:val="center"/>
              <w:rPr>
                <w:rFonts w:eastAsia="Calibri"/>
                <w:b/>
                <w:bCs/>
                <w:color w:val="000000"/>
                <w:sz w:val="20"/>
                <w:szCs w:val="20"/>
              </w:rPr>
            </w:pPr>
            <w:r w:rsidRPr="004B6C92">
              <w:rPr>
                <w:rFonts w:eastAsia="Calibri"/>
                <w:b/>
                <w:bCs/>
                <w:color w:val="000000"/>
                <w:sz w:val="20"/>
                <w:szCs w:val="20"/>
              </w:rPr>
              <w:t>COMPONENTE</w:t>
            </w:r>
          </w:p>
        </w:tc>
        <w:tc>
          <w:tcPr>
            <w:tcW w:w="1706" w:type="dxa"/>
            <w:shd w:val="clear" w:color="auto" w:fill="B8CCE4" w:themeFill="accent1" w:themeFillTint="66"/>
            <w:vAlign w:val="center"/>
          </w:tcPr>
          <w:p w14:paraId="428A58CB" w14:textId="77777777" w:rsidR="006521B5" w:rsidRPr="004B6C92" w:rsidRDefault="006521B5" w:rsidP="006521B5">
            <w:pPr>
              <w:jc w:val="center"/>
              <w:rPr>
                <w:rFonts w:eastAsia="Calibri"/>
                <w:b/>
                <w:bCs/>
                <w:color w:val="000000"/>
                <w:sz w:val="20"/>
                <w:szCs w:val="20"/>
              </w:rPr>
            </w:pPr>
            <w:r w:rsidRPr="004B6C92">
              <w:rPr>
                <w:rFonts w:eastAsia="Calibri"/>
                <w:b/>
                <w:bCs/>
                <w:color w:val="000000"/>
                <w:sz w:val="20"/>
                <w:szCs w:val="20"/>
              </w:rPr>
              <w:t>CAPITULOS</w:t>
            </w:r>
          </w:p>
        </w:tc>
        <w:tc>
          <w:tcPr>
            <w:tcW w:w="1860" w:type="dxa"/>
            <w:shd w:val="clear" w:color="auto" w:fill="B8CCE4" w:themeFill="accent1" w:themeFillTint="66"/>
            <w:vAlign w:val="center"/>
          </w:tcPr>
          <w:p w14:paraId="507D2B4D" w14:textId="77777777" w:rsidR="006521B5" w:rsidRPr="004B6C92" w:rsidRDefault="006521B5" w:rsidP="006521B5">
            <w:pPr>
              <w:jc w:val="center"/>
              <w:rPr>
                <w:rFonts w:eastAsia="Calibri"/>
                <w:b/>
                <w:bCs/>
                <w:color w:val="000000"/>
                <w:sz w:val="20"/>
                <w:szCs w:val="20"/>
              </w:rPr>
            </w:pPr>
            <w:r w:rsidRPr="004B6C92">
              <w:rPr>
                <w:rFonts w:eastAsia="Calibri"/>
                <w:b/>
                <w:bCs/>
                <w:color w:val="000000"/>
                <w:sz w:val="20"/>
                <w:szCs w:val="20"/>
              </w:rPr>
              <w:t>FORMATO ENTREGABLE</w:t>
            </w:r>
          </w:p>
        </w:tc>
        <w:tc>
          <w:tcPr>
            <w:tcW w:w="2819" w:type="dxa"/>
            <w:shd w:val="clear" w:color="auto" w:fill="B8CCE4" w:themeFill="accent1" w:themeFillTint="66"/>
            <w:vAlign w:val="center"/>
          </w:tcPr>
          <w:p w14:paraId="6CF314B8" w14:textId="77777777" w:rsidR="006521B5" w:rsidRPr="004B6C92" w:rsidRDefault="006521B5" w:rsidP="006521B5">
            <w:pPr>
              <w:jc w:val="center"/>
              <w:rPr>
                <w:rFonts w:eastAsia="Calibri"/>
                <w:b/>
                <w:bCs/>
                <w:color w:val="000000"/>
                <w:sz w:val="20"/>
                <w:szCs w:val="20"/>
              </w:rPr>
            </w:pPr>
            <w:r w:rsidRPr="004B6C92">
              <w:rPr>
                <w:rFonts w:eastAsia="Calibri"/>
                <w:b/>
                <w:bCs/>
                <w:color w:val="000000"/>
                <w:sz w:val="20"/>
                <w:szCs w:val="20"/>
              </w:rPr>
              <w:t>CONTENIDO</w:t>
            </w:r>
          </w:p>
        </w:tc>
        <w:tc>
          <w:tcPr>
            <w:tcW w:w="1728" w:type="dxa"/>
            <w:shd w:val="clear" w:color="auto" w:fill="B8CCE4" w:themeFill="accent1" w:themeFillTint="66"/>
            <w:vAlign w:val="center"/>
          </w:tcPr>
          <w:p w14:paraId="446EB853" w14:textId="77777777" w:rsidR="006521B5" w:rsidRPr="004B6C92" w:rsidRDefault="006521B5" w:rsidP="006521B5">
            <w:pPr>
              <w:jc w:val="center"/>
              <w:rPr>
                <w:rFonts w:eastAsia="Calibri"/>
                <w:b/>
                <w:bCs/>
                <w:color w:val="000000"/>
                <w:sz w:val="20"/>
                <w:szCs w:val="20"/>
              </w:rPr>
            </w:pPr>
            <w:r w:rsidRPr="004B6C92">
              <w:rPr>
                <w:rFonts w:eastAsia="Calibri"/>
                <w:b/>
                <w:bCs/>
                <w:color w:val="000000"/>
                <w:sz w:val="20"/>
                <w:szCs w:val="20"/>
              </w:rPr>
              <w:t>ENTREGABLES</w:t>
            </w:r>
          </w:p>
        </w:tc>
      </w:tr>
      <w:tr w:rsidR="006521B5" w:rsidRPr="004B6C92" w14:paraId="27F4CD55" w14:textId="77777777" w:rsidTr="006521B5">
        <w:trPr>
          <w:trHeight w:val="1313"/>
          <w:jc w:val="center"/>
        </w:trPr>
        <w:tc>
          <w:tcPr>
            <w:tcW w:w="483" w:type="dxa"/>
            <w:vMerge w:val="restart"/>
            <w:vAlign w:val="center"/>
          </w:tcPr>
          <w:p w14:paraId="76D089FE" w14:textId="77777777" w:rsidR="006521B5" w:rsidRPr="004B6C92" w:rsidRDefault="006521B5" w:rsidP="006521B5">
            <w:pPr>
              <w:rPr>
                <w:rFonts w:eastAsia="Calibri"/>
                <w:b/>
                <w:bCs/>
                <w:color w:val="000000"/>
                <w:sz w:val="20"/>
                <w:szCs w:val="20"/>
              </w:rPr>
            </w:pPr>
            <w:r w:rsidRPr="004B6C92">
              <w:rPr>
                <w:rFonts w:eastAsia="Calibri"/>
                <w:b/>
                <w:bCs/>
                <w:color w:val="000000"/>
                <w:sz w:val="20"/>
                <w:szCs w:val="20"/>
              </w:rPr>
              <w:t>1</w:t>
            </w:r>
          </w:p>
        </w:tc>
        <w:tc>
          <w:tcPr>
            <w:tcW w:w="2183" w:type="dxa"/>
            <w:vMerge w:val="restart"/>
            <w:vAlign w:val="center"/>
          </w:tcPr>
          <w:p w14:paraId="394AC597" w14:textId="77777777" w:rsidR="006521B5" w:rsidRPr="004B6C92" w:rsidRDefault="006521B5" w:rsidP="006521B5">
            <w:pPr>
              <w:rPr>
                <w:rFonts w:eastAsia="Calibri"/>
                <w:sz w:val="20"/>
                <w:szCs w:val="20"/>
              </w:rPr>
            </w:pPr>
            <w:r w:rsidRPr="004B6C92">
              <w:rPr>
                <w:b/>
                <w:sz w:val="20"/>
                <w:szCs w:val="20"/>
              </w:rPr>
              <w:t>ASPECTOS GENERALES</w:t>
            </w:r>
          </w:p>
        </w:tc>
        <w:tc>
          <w:tcPr>
            <w:tcW w:w="1706" w:type="dxa"/>
            <w:vAlign w:val="center"/>
          </w:tcPr>
          <w:p w14:paraId="048B167D" w14:textId="77777777" w:rsidR="006521B5" w:rsidRPr="004B6C92" w:rsidRDefault="006521B5" w:rsidP="006521B5">
            <w:pPr>
              <w:rPr>
                <w:rFonts w:eastAsia="Calibri"/>
                <w:b/>
                <w:bCs/>
                <w:color w:val="000000"/>
                <w:sz w:val="20"/>
                <w:szCs w:val="20"/>
              </w:rPr>
            </w:pPr>
            <w:r w:rsidRPr="004B6C92">
              <w:rPr>
                <w:sz w:val="20"/>
                <w:szCs w:val="20"/>
              </w:rPr>
              <w:t>Información general</w:t>
            </w:r>
            <w:r w:rsidRPr="004B6C92">
              <w:rPr>
                <w:sz w:val="20"/>
                <w:szCs w:val="20"/>
              </w:rPr>
              <w:tab/>
              <w:t>del contrato</w:t>
            </w:r>
          </w:p>
        </w:tc>
        <w:tc>
          <w:tcPr>
            <w:tcW w:w="1860" w:type="dxa"/>
            <w:vAlign w:val="center"/>
          </w:tcPr>
          <w:p w14:paraId="66EA6AB6" w14:textId="77777777" w:rsidR="006521B5" w:rsidRPr="004B6C92" w:rsidRDefault="006521B5" w:rsidP="006521B5">
            <w:pPr>
              <w:rPr>
                <w:rFonts w:eastAsia="Calibri"/>
                <w:b/>
                <w:bCs/>
                <w:color w:val="000000"/>
                <w:sz w:val="20"/>
                <w:szCs w:val="20"/>
              </w:rPr>
            </w:pPr>
            <w:r w:rsidRPr="004B6C92">
              <w:rPr>
                <w:sz w:val="20"/>
                <w:szCs w:val="20"/>
              </w:rPr>
              <w:t>Informe físico y Documento en Word.</w:t>
            </w:r>
          </w:p>
        </w:tc>
        <w:tc>
          <w:tcPr>
            <w:tcW w:w="2819" w:type="dxa"/>
            <w:vAlign w:val="center"/>
          </w:tcPr>
          <w:p w14:paraId="4A0CB5E3" w14:textId="77777777" w:rsidR="006521B5" w:rsidRPr="004B6C92" w:rsidRDefault="006521B5" w:rsidP="006521B5">
            <w:pPr>
              <w:pStyle w:val="TableParagraph"/>
              <w:ind w:right="1706"/>
              <w:jc w:val="left"/>
              <w:rPr>
                <w:sz w:val="20"/>
                <w:szCs w:val="20"/>
              </w:rPr>
            </w:pPr>
            <w:r w:rsidRPr="004B6C92">
              <w:rPr>
                <w:sz w:val="20"/>
                <w:szCs w:val="20"/>
              </w:rPr>
              <w:t>1.Nºcontrato. 2. Objeto.</w:t>
            </w:r>
          </w:p>
          <w:p w14:paraId="64AAA346" w14:textId="77777777" w:rsidR="006521B5" w:rsidRPr="004B6C92" w:rsidRDefault="006521B5" w:rsidP="006521B5">
            <w:pPr>
              <w:pStyle w:val="TableParagraph"/>
              <w:spacing w:line="206" w:lineRule="exact"/>
              <w:jc w:val="left"/>
              <w:rPr>
                <w:sz w:val="20"/>
                <w:szCs w:val="20"/>
              </w:rPr>
            </w:pPr>
            <w:r w:rsidRPr="004B6C92">
              <w:rPr>
                <w:sz w:val="20"/>
                <w:szCs w:val="20"/>
              </w:rPr>
              <w:t>3. Valor.</w:t>
            </w:r>
          </w:p>
          <w:p w14:paraId="01469E28" w14:textId="77777777" w:rsidR="006521B5" w:rsidRPr="004B6C92" w:rsidRDefault="006521B5" w:rsidP="006521B5">
            <w:pPr>
              <w:pStyle w:val="TableParagraph"/>
              <w:jc w:val="left"/>
              <w:rPr>
                <w:sz w:val="20"/>
                <w:szCs w:val="20"/>
              </w:rPr>
            </w:pPr>
            <w:r w:rsidRPr="004B6C92">
              <w:rPr>
                <w:sz w:val="20"/>
                <w:szCs w:val="20"/>
              </w:rPr>
              <w:t>4. Duración.</w:t>
            </w:r>
          </w:p>
          <w:p w14:paraId="0D2E2353" w14:textId="77777777" w:rsidR="006521B5" w:rsidRPr="004B6C92" w:rsidRDefault="006521B5" w:rsidP="006521B5">
            <w:pPr>
              <w:rPr>
                <w:sz w:val="20"/>
                <w:szCs w:val="20"/>
              </w:rPr>
            </w:pPr>
            <w:r w:rsidRPr="004B6C92">
              <w:rPr>
                <w:sz w:val="20"/>
                <w:szCs w:val="20"/>
              </w:rPr>
              <w:t>5. Interventoría.</w:t>
            </w:r>
          </w:p>
          <w:p w14:paraId="3E0DE2DF" w14:textId="77777777" w:rsidR="006521B5" w:rsidRPr="004B6C92" w:rsidRDefault="006521B5" w:rsidP="006521B5">
            <w:pPr>
              <w:rPr>
                <w:sz w:val="20"/>
                <w:szCs w:val="20"/>
              </w:rPr>
            </w:pPr>
            <w:r w:rsidRPr="004B6C92">
              <w:rPr>
                <w:sz w:val="20"/>
                <w:szCs w:val="20"/>
              </w:rPr>
              <w:t>6. Supervisor.</w:t>
            </w:r>
          </w:p>
          <w:p w14:paraId="35C56170" w14:textId="77777777" w:rsidR="006521B5" w:rsidRPr="004B6C92" w:rsidRDefault="006521B5" w:rsidP="006521B5">
            <w:pPr>
              <w:rPr>
                <w:rFonts w:eastAsia="Calibri"/>
                <w:b/>
                <w:bCs/>
                <w:color w:val="000000"/>
                <w:sz w:val="20"/>
                <w:szCs w:val="20"/>
              </w:rPr>
            </w:pPr>
            <w:r w:rsidRPr="004B6C92">
              <w:rPr>
                <w:sz w:val="20"/>
                <w:szCs w:val="20"/>
              </w:rPr>
              <w:t>7. Pólizas.</w:t>
            </w:r>
          </w:p>
        </w:tc>
        <w:tc>
          <w:tcPr>
            <w:tcW w:w="1728" w:type="dxa"/>
            <w:vAlign w:val="center"/>
          </w:tcPr>
          <w:p w14:paraId="7037CE5E" w14:textId="77777777" w:rsidR="006521B5" w:rsidRPr="004B6C92" w:rsidRDefault="006521B5" w:rsidP="006521B5">
            <w:pPr>
              <w:rPr>
                <w:rFonts w:eastAsia="Calibri"/>
                <w:b/>
                <w:bCs/>
                <w:color w:val="000000"/>
                <w:sz w:val="20"/>
                <w:szCs w:val="20"/>
              </w:rPr>
            </w:pPr>
            <w:r w:rsidRPr="004B6C92">
              <w:rPr>
                <w:sz w:val="20"/>
                <w:szCs w:val="20"/>
              </w:rPr>
              <w:t>Informe firmado por el profesional que realizó el estudio.</w:t>
            </w:r>
          </w:p>
        </w:tc>
      </w:tr>
      <w:tr w:rsidR="006521B5" w:rsidRPr="004B6C92" w14:paraId="2C9D65A6" w14:textId="77777777" w:rsidTr="006521B5">
        <w:trPr>
          <w:trHeight w:val="218"/>
          <w:jc w:val="center"/>
        </w:trPr>
        <w:tc>
          <w:tcPr>
            <w:tcW w:w="483" w:type="dxa"/>
            <w:vMerge/>
            <w:vAlign w:val="center"/>
          </w:tcPr>
          <w:p w14:paraId="7575FFFB" w14:textId="77777777" w:rsidR="006521B5" w:rsidRPr="004B6C92" w:rsidRDefault="006521B5" w:rsidP="006521B5">
            <w:pPr>
              <w:rPr>
                <w:rFonts w:eastAsia="Calibri"/>
                <w:b/>
                <w:bCs/>
                <w:color w:val="000000"/>
                <w:sz w:val="20"/>
                <w:szCs w:val="20"/>
              </w:rPr>
            </w:pPr>
          </w:p>
        </w:tc>
        <w:tc>
          <w:tcPr>
            <w:tcW w:w="2183" w:type="dxa"/>
            <w:vMerge/>
            <w:vAlign w:val="center"/>
          </w:tcPr>
          <w:p w14:paraId="4AEA32AC" w14:textId="77777777" w:rsidR="006521B5" w:rsidRPr="004B6C92" w:rsidRDefault="006521B5" w:rsidP="006521B5">
            <w:pPr>
              <w:rPr>
                <w:rFonts w:eastAsia="Calibri"/>
                <w:b/>
                <w:bCs/>
                <w:color w:val="000000"/>
                <w:sz w:val="20"/>
                <w:szCs w:val="20"/>
              </w:rPr>
            </w:pPr>
          </w:p>
        </w:tc>
        <w:tc>
          <w:tcPr>
            <w:tcW w:w="1706" w:type="dxa"/>
            <w:vAlign w:val="center"/>
          </w:tcPr>
          <w:p w14:paraId="15A6DF4E" w14:textId="77777777" w:rsidR="006521B5" w:rsidRPr="004B6C92" w:rsidRDefault="006521B5" w:rsidP="006521B5">
            <w:pPr>
              <w:rPr>
                <w:rFonts w:eastAsia="Calibri"/>
                <w:b/>
                <w:bCs/>
                <w:color w:val="000000"/>
                <w:sz w:val="20"/>
                <w:szCs w:val="20"/>
              </w:rPr>
            </w:pPr>
            <w:r w:rsidRPr="004B6C92">
              <w:rPr>
                <w:sz w:val="20"/>
                <w:szCs w:val="20"/>
              </w:rPr>
              <w:t>Planimetría</w:t>
            </w:r>
          </w:p>
        </w:tc>
        <w:tc>
          <w:tcPr>
            <w:tcW w:w="1860" w:type="dxa"/>
            <w:vAlign w:val="center"/>
          </w:tcPr>
          <w:p w14:paraId="3DD17F9D" w14:textId="77777777" w:rsidR="006521B5" w:rsidRPr="004B6C92" w:rsidRDefault="006521B5" w:rsidP="006521B5">
            <w:pPr>
              <w:rPr>
                <w:sz w:val="20"/>
                <w:szCs w:val="20"/>
              </w:rPr>
            </w:pPr>
            <w:r w:rsidRPr="004B6C92">
              <w:rPr>
                <w:sz w:val="20"/>
                <w:szCs w:val="20"/>
              </w:rPr>
              <w:t>Planos físicos y digitales en AutoCAD y PDF</w:t>
            </w:r>
            <w:r>
              <w:rPr>
                <w:sz w:val="20"/>
                <w:szCs w:val="20"/>
              </w:rPr>
              <w:t xml:space="preserve"> de los espacios actuales</w:t>
            </w:r>
          </w:p>
        </w:tc>
        <w:tc>
          <w:tcPr>
            <w:tcW w:w="2819" w:type="dxa"/>
            <w:vAlign w:val="center"/>
          </w:tcPr>
          <w:p w14:paraId="2919806E" w14:textId="77777777" w:rsidR="006521B5" w:rsidRPr="004B6C92" w:rsidRDefault="006521B5" w:rsidP="006521B5">
            <w:pPr>
              <w:pStyle w:val="TableParagraph"/>
              <w:jc w:val="left"/>
              <w:rPr>
                <w:sz w:val="20"/>
                <w:szCs w:val="20"/>
              </w:rPr>
            </w:pPr>
            <w:r w:rsidRPr="004B6C92">
              <w:rPr>
                <w:sz w:val="20"/>
                <w:szCs w:val="20"/>
              </w:rPr>
              <w:t>Se debe presentar como mínimo la siguiente información:</w:t>
            </w:r>
          </w:p>
          <w:p w14:paraId="5260BFFF" w14:textId="77777777" w:rsidR="006521B5" w:rsidRPr="004B6C92" w:rsidRDefault="006521B5" w:rsidP="006521B5">
            <w:pPr>
              <w:rPr>
                <w:sz w:val="20"/>
                <w:szCs w:val="20"/>
              </w:rPr>
            </w:pPr>
            <w:r w:rsidRPr="004B6C92">
              <w:rPr>
                <w:sz w:val="20"/>
                <w:szCs w:val="20"/>
              </w:rPr>
              <w:t>Levantamientos topográficos en planta y</w:t>
            </w:r>
            <w:r w:rsidRPr="004B6C92">
              <w:rPr>
                <w:spacing w:val="-3"/>
                <w:sz w:val="20"/>
                <w:szCs w:val="20"/>
              </w:rPr>
              <w:t xml:space="preserve"> </w:t>
            </w:r>
            <w:r w:rsidRPr="004B6C92">
              <w:rPr>
                <w:sz w:val="20"/>
                <w:szCs w:val="20"/>
              </w:rPr>
              <w:t>perfil.</w:t>
            </w:r>
          </w:p>
        </w:tc>
        <w:tc>
          <w:tcPr>
            <w:tcW w:w="1728" w:type="dxa"/>
            <w:vAlign w:val="center"/>
          </w:tcPr>
          <w:p w14:paraId="64B270C7" w14:textId="77777777" w:rsidR="006521B5" w:rsidRPr="004B6C92" w:rsidRDefault="006521B5" w:rsidP="006521B5">
            <w:pPr>
              <w:rPr>
                <w:rFonts w:eastAsia="Calibri"/>
                <w:sz w:val="20"/>
                <w:szCs w:val="20"/>
              </w:rPr>
            </w:pPr>
            <w:r w:rsidRPr="004B6C92">
              <w:rPr>
                <w:sz w:val="20"/>
                <w:szCs w:val="20"/>
              </w:rPr>
              <w:t>Informe firmado por el profesional que realizó el estudio.</w:t>
            </w:r>
          </w:p>
        </w:tc>
      </w:tr>
      <w:tr w:rsidR="006521B5" w:rsidRPr="004B6C92" w14:paraId="294B6261" w14:textId="77777777" w:rsidTr="006521B5">
        <w:trPr>
          <w:trHeight w:val="218"/>
          <w:jc w:val="center"/>
        </w:trPr>
        <w:tc>
          <w:tcPr>
            <w:tcW w:w="483" w:type="dxa"/>
            <w:vMerge w:val="restart"/>
            <w:vAlign w:val="center"/>
          </w:tcPr>
          <w:p w14:paraId="2D51659A" w14:textId="77777777" w:rsidR="006521B5" w:rsidRPr="004B6C92" w:rsidRDefault="006521B5" w:rsidP="006521B5">
            <w:pPr>
              <w:rPr>
                <w:rFonts w:eastAsia="Calibri"/>
                <w:b/>
                <w:bCs/>
                <w:color w:val="000000"/>
                <w:sz w:val="20"/>
                <w:szCs w:val="20"/>
              </w:rPr>
            </w:pPr>
            <w:r w:rsidRPr="004B6C92">
              <w:rPr>
                <w:rFonts w:eastAsia="Calibri"/>
                <w:b/>
                <w:bCs/>
                <w:color w:val="000000"/>
                <w:sz w:val="20"/>
                <w:szCs w:val="20"/>
              </w:rPr>
              <w:t>2</w:t>
            </w:r>
          </w:p>
        </w:tc>
        <w:tc>
          <w:tcPr>
            <w:tcW w:w="2183" w:type="dxa"/>
            <w:vMerge w:val="restart"/>
            <w:vAlign w:val="center"/>
          </w:tcPr>
          <w:p w14:paraId="26B385AF" w14:textId="77777777" w:rsidR="006521B5" w:rsidRPr="004B6C92" w:rsidRDefault="006521B5" w:rsidP="006521B5">
            <w:pPr>
              <w:rPr>
                <w:b/>
                <w:sz w:val="20"/>
                <w:szCs w:val="20"/>
              </w:rPr>
            </w:pPr>
            <w:r w:rsidRPr="004B6C92">
              <w:rPr>
                <w:b/>
                <w:sz w:val="20"/>
                <w:szCs w:val="20"/>
              </w:rPr>
              <w:t>ELECTRICO</w:t>
            </w:r>
          </w:p>
        </w:tc>
        <w:tc>
          <w:tcPr>
            <w:tcW w:w="1706" w:type="dxa"/>
            <w:vAlign w:val="center"/>
          </w:tcPr>
          <w:p w14:paraId="501C6204" w14:textId="77777777" w:rsidR="006521B5" w:rsidRPr="004B6C92" w:rsidRDefault="006521B5" w:rsidP="006521B5">
            <w:pPr>
              <w:pStyle w:val="TableParagraph"/>
              <w:spacing w:before="7"/>
              <w:rPr>
                <w:sz w:val="20"/>
                <w:szCs w:val="20"/>
              </w:rPr>
            </w:pPr>
            <w:r w:rsidRPr="004B6C92">
              <w:rPr>
                <w:sz w:val="20"/>
                <w:szCs w:val="20"/>
              </w:rPr>
              <w:t>Memoria técnica eléctrica</w:t>
            </w:r>
          </w:p>
        </w:tc>
        <w:tc>
          <w:tcPr>
            <w:tcW w:w="1860" w:type="dxa"/>
            <w:vAlign w:val="center"/>
          </w:tcPr>
          <w:p w14:paraId="6BE90C51" w14:textId="77777777" w:rsidR="006521B5" w:rsidRPr="004B6C92" w:rsidRDefault="006521B5" w:rsidP="006521B5">
            <w:pPr>
              <w:rPr>
                <w:b/>
                <w:sz w:val="20"/>
                <w:szCs w:val="20"/>
              </w:rPr>
            </w:pPr>
            <w:r w:rsidRPr="004B6C92">
              <w:rPr>
                <w:sz w:val="20"/>
                <w:szCs w:val="20"/>
              </w:rPr>
              <w:t>Informe físico y Documento Word</w:t>
            </w:r>
          </w:p>
        </w:tc>
        <w:tc>
          <w:tcPr>
            <w:tcW w:w="2819" w:type="dxa"/>
            <w:vAlign w:val="center"/>
          </w:tcPr>
          <w:p w14:paraId="668A6999" w14:textId="77777777" w:rsidR="006521B5" w:rsidRPr="004B6C92" w:rsidRDefault="006521B5" w:rsidP="006521B5">
            <w:pPr>
              <w:pStyle w:val="TableParagraph"/>
              <w:tabs>
                <w:tab w:val="left" w:pos="1583"/>
              </w:tabs>
              <w:ind w:right="49"/>
              <w:jc w:val="left"/>
              <w:rPr>
                <w:sz w:val="20"/>
                <w:szCs w:val="20"/>
              </w:rPr>
            </w:pPr>
            <w:r w:rsidRPr="004B6C92">
              <w:rPr>
                <w:sz w:val="20"/>
                <w:szCs w:val="20"/>
              </w:rPr>
              <w:t xml:space="preserve">1. Descripción de los   trabajos   </w:t>
            </w:r>
          </w:p>
          <w:p w14:paraId="6701FB41" w14:textId="77777777" w:rsidR="006521B5" w:rsidRPr="004B6C92" w:rsidRDefault="006521B5" w:rsidP="006521B5">
            <w:pPr>
              <w:pStyle w:val="TableParagraph"/>
              <w:tabs>
                <w:tab w:val="left" w:pos="1583"/>
              </w:tabs>
              <w:ind w:right="49"/>
              <w:jc w:val="left"/>
              <w:rPr>
                <w:sz w:val="20"/>
                <w:szCs w:val="20"/>
              </w:rPr>
            </w:pPr>
            <w:r w:rsidRPr="004B6C92">
              <w:rPr>
                <w:sz w:val="20"/>
                <w:szCs w:val="20"/>
              </w:rPr>
              <w:t>2. Generalidades</w:t>
            </w:r>
          </w:p>
          <w:p w14:paraId="5210E34D" w14:textId="77777777" w:rsidR="006521B5" w:rsidRDefault="006521B5" w:rsidP="006521B5">
            <w:pPr>
              <w:pStyle w:val="TableParagraph"/>
              <w:ind w:right="49"/>
              <w:jc w:val="left"/>
              <w:rPr>
                <w:sz w:val="20"/>
                <w:szCs w:val="20"/>
              </w:rPr>
            </w:pPr>
            <w:r w:rsidRPr="004B6C92">
              <w:rPr>
                <w:sz w:val="20"/>
                <w:szCs w:val="20"/>
              </w:rPr>
              <w:t>3. Levantamiento en sitio de las instalaciones eléctricas actuales (Diagramas Unifilares, Aires Acondicionados, Fuentes de Iluminación, tomacorrientes red normal, Red regulada y salidas especiales).</w:t>
            </w:r>
          </w:p>
          <w:p w14:paraId="6CECD005" w14:textId="77777777" w:rsidR="006521B5" w:rsidRPr="004B6C92" w:rsidRDefault="006521B5" w:rsidP="006521B5">
            <w:pPr>
              <w:pStyle w:val="TableParagraph"/>
              <w:ind w:right="49"/>
              <w:jc w:val="left"/>
              <w:rPr>
                <w:sz w:val="20"/>
                <w:szCs w:val="20"/>
              </w:rPr>
            </w:pPr>
            <w:r>
              <w:rPr>
                <w:sz w:val="20"/>
                <w:szCs w:val="20"/>
              </w:rPr>
              <w:t>4. Informe diagnóstico del estado de cada uno de los componentes eléctricos.</w:t>
            </w:r>
          </w:p>
          <w:p w14:paraId="53F541DB" w14:textId="77777777" w:rsidR="006521B5" w:rsidRPr="004B6C92" w:rsidRDefault="006521B5" w:rsidP="006521B5">
            <w:pPr>
              <w:pStyle w:val="TableParagraph"/>
              <w:ind w:right="49"/>
              <w:jc w:val="left"/>
              <w:rPr>
                <w:sz w:val="20"/>
                <w:szCs w:val="20"/>
              </w:rPr>
            </w:pPr>
            <w:r>
              <w:rPr>
                <w:sz w:val="20"/>
                <w:szCs w:val="20"/>
              </w:rPr>
              <w:t>5</w:t>
            </w:r>
            <w:r w:rsidRPr="004B6C92">
              <w:rPr>
                <w:sz w:val="20"/>
                <w:szCs w:val="20"/>
              </w:rPr>
              <w:t>. Medida de resistividad del terreno para cálculo de malla de tierra y apantallamiento.</w:t>
            </w:r>
          </w:p>
          <w:p w14:paraId="02EC5A16" w14:textId="77777777" w:rsidR="006521B5" w:rsidRPr="004B6C92" w:rsidRDefault="006521B5" w:rsidP="006521B5">
            <w:pPr>
              <w:pStyle w:val="TableParagraph"/>
              <w:ind w:right="49"/>
              <w:jc w:val="left"/>
              <w:rPr>
                <w:sz w:val="20"/>
                <w:szCs w:val="20"/>
              </w:rPr>
            </w:pPr>
            <w:r>
              <w:rPr>
                <w:sz w:val="20"/>
                <w:szCs w:val="20"/>
              </w:rPr>
              <w:lastRenderedPageBreak/>
              <w:t>6</w:t>
            </w:r>
            <w:r w:rsidRPr="004B6C92">
              <w:rPr>
                <w:sz w:val="20"/>
                <w:szCs w:val="20"/>
              </w:rPr>
              <w:t>. Toma de aceite de transformador para prueba de rigidez y humedad.</w:t>
            </w:r>
          </w:p>
          <w:p w14:paraId="4048A435" w14:textId="77777777" w:rsidR="006521B5" w:rsidRPr="004B6C92" w:rsidRDefault="006521B5" w:rsidP="006521B5">
            <w:pPr>
              <w:pStyle w:val="TableParagraph"/>
              <w:ind w:right="49"/>
              <w:jc w:val="left"/>
              <w:rPr>
                <w:sz w:val="20"/>
                <w:szCs w:val="20"/>
              </w:rPr>
            </w:pPr>
            <w:r>
              <w:rPr>
                <w:sz w:val="20"/>
                <w:szCs w:val="20"/>
              </w:rPr>
              <w:t>7</w:t>
            </w:r>
            <w:r w:rsidRPr="004B6C92">
              <w:rPr>
                <w:sz w:val="20"/>
                <w:szCs w:val="20"/>
              </w:rPr>
              <w:t>. Cálculo de conductores, protecciones     y     canalizaciones.</w:t>
            </w:r>
          </w:p>
          <w:p w14:paraId="3DD05129" w14:textId="77777777" w:rsidR="006521B5" w:rsidRPr="004B6C92" w:rsidRDefault="006521B5" w:rsidP="006521B5">
            <w:pPr>
              <w:pStyle w:val="TableParagraph"/>
              <w:ind w:right="49"/>
              <w:jc w:val="left"/>
              <w:rPr>
                <w:sz w:val="20"/>
                <w:szCs w:val="20"/>
              </w:rPr>
            </w:pPr>
            <w:r>
              <w:rPr>
                <w:sz w:val="20"/>
                <w:szCs w:val="20"/>
              </w:rPr>
              <w:t>8</w:t>
            </w:r>
            <w:r w:rsidRPr="004B6C92">
              <w:rPr>
                <w:sz w:val="20"/>
                <w:szCs w:val="20"/>
              </w:rPr>
              <w:t>. Estudio</w:t>
            </w:r>
            <w:r w:rsidRPr="004B6C92">
              <w:rPr>
                <w:spacing w:val="-9"/>
                <w:sz w:val="20"/>
                <w:szCs w:val="20"/>
              </w:rPr>
              <w:t xml:space="preserve"> </w:t>
            </w:r>
            <w:r w:rsidRPr="004B6C92">
              <w:rPr>
                <w:sz w:val="20"/>
                <w:szCs w:val="20"/>
              </w:rPr>
              <w:t>de</w:t>
            </w:r>
            <w:r w:rsidRPr="004B6C92">
              <w:rPr>
                <w:spacing w:val="-7"/>
                <w:sz w:val="20"/>
                <w:szCs w:val="20"/>
              </w:rPr>
              <w:t xml:space="preserve"> </w:t>
            </w:r>
            <w:r w:rsidRPr="004B6C92">
              <w:rPr>
                <w:sz w:val="20"/>
                <w:szCs w:val="20"/>
              </w:rPr>
              <w:t>cálculo</w:t>
            </w:r>
            <w:r w:rsidRPr="004B6C92">
              <w:rPr>
                <w:spacing w:val="-9"/>
                <w:sz w:val="20"/>
                <w:szCs w:val="20"/>
              </w:rPr>
              <w:t xml:space="preserve"> </w:t>
            </w:r>
            <w:r w:rsidRPr="004B6C92">
              <w:rPr>
                <w:sz w:val="20"/>
                <w:szCs w:val="20"/>
              </w:rPr>
              <w:t>de</w:t>
            </w:r>
            <w:r w:rsidRPr="004B6C92">
              <w:rPr>
                <w:spacing w:val="-7"/>
                <w:sz w:val="20"/>
                <w:szCs w:val="20"/>
              </w:rPr>
              <w:t xml:space="preserve"> </w:t>
            </w:r>
            <w:r w:rsidRPr="004B6C92">
              <w:rPr>
                <w:sz w:val="20"/>
                <w:szCs w:val="20"/>
              </w:rPr>
              <w:t>necesidades lumínicas por espacio.</w:t>
            </w:r>
          </w:p>
          <w:p w14:paraId="7BC65C72" w14:textId="77777777" w:rsidR="006521B5" w:rsidRPr="004B6C92" w:rsidRDefault="006521B5" w:rsidP="006521B5">
            <w:pPr>
              <w:pStyle w:val="TableParagraph"/>
              <w:tabs>
                <w:tab w:val="left" w:pos="1263"/>
                <w:tab w:val="left" w:pos="2036"/>
              </w:tabs>
              <w:spacing w:before="8"/>
              <w:ind w:right="50"/>
              <w:jc w:val="left"/>
              <w:rPr>
                <w:sz w:val="20"/>
                <w:szCs w:val="20"/>
              </w:rPr>
            </w:pPr>
            <w:r>
              <w:rPr>
                <w:sz w:val="20"/>
                <w:szCs w:val="20"/>
              </w:rPr>
              <w:t>9</w:t>
            </w:r>
            <w:r w:rsidRPr="004B6C92">
              <w:rPr>
                <w:sz w:val="20"/>
                <w:szCs w:val="20"/>
              </w:rPr>
              <w:t>. Sistema de puesta a tierra.</w:t>
            </w:r>
          </w:p>
          <w:p w14:paraId="03D5775B" w14:textId="77777777" w:rsidR="006521B5" w:rsidRPr="004B6C92" w:rsidRDefault="006521B5" w:rsidP="006521B5">
            <w:pPr>
              <w:pStyle w:val="TableParagraph"/>
              <w:ind w:right="49"/>
              <w:jc w:val="left"/>
              <w:rPr>
                <w:sz w:val="20"/>
                <w:szCs w:val="20"/>
              </w:rPr>
            </w:pPr>
            <w:r>
              <w:rPr>
                <w:sz w:val="20"/>
                <w:szCs w:val="20"/>
              </w:rPr>
              <w:t>10</w:t>
            </w:r>
            <w:r w:rsidRPr="004B6C92">
              <w:rPr>
                <w:sz w:val="20"/>
                <w:szCs w:val="20"/>
              </w:rPr>
              <w:t>. Calculo corriente de corto circuito.</w:t>
            </w:r>
          </w:p>
          <w:p w14:paraId="2F508DF0" w14:textId="77777777" w:rsidR="006521B5" w:rsidRPr="004B6C92" w:rsidRDefault="006521B5" w:rsidP="006521B5">
            <w:pPr>
              <w:pStyle w:val="TableParagraph"/>
              <w:ind w:right="49"/>
              <w:jc w:val="left"/>
              <w:rPr>
                <w:sz w:val="20"/>
                <w:szCs w:val="20"/>
              </w:rPr>
            </w:pPr>
            <w:r w:rsidRPr="004B6C92">
              <w:rPr>
                <w:sz w:val="20"/>
                <w:szCs w:val="20"/>
              </w:rPr>
              <w:t>1</w:t>
            </w:r>
            <w:r>
              <w:rPr>
                <w:sz w:val="20"/>
                <w:szCs w:val="20"/>
              </w:rPr>
              <w:t>1</w:t>
            </w:r>
            <w:r w:rsidRPr="004B6C92">
              <w:rPr>
                <w:sz w:val="20"/>
                <w:szCs w:val="20"/>
              </w:rPr>
              <w:t>. Calculo apantallamiento.</w:t>
            </w:r>
          </w:p>
          <w:p w14:paraId="40620CA6" w14:textId="77777777" w:rsidR="006521B5" w:rsidRPr="004B6C92" w:rsidRDefault="006521B5" w:rsidP="006521B5">
            <w:pPr>
              <w:pStyle w:val="TableParagraph"/>
              <w:ind w:right="49"/>
              <w:jc w:val="left"/>
              <w:rPr>
                <w:sz w:val="20"/>
                <w:szCs w:val="20"/>
              </w:rPr>
            </w:pPr>
            <w:r w:rsidRPr="004B6C92">
              <w:rPr>
                <w:sz w:val="20"/>
                <w:szCs w:val="20"/>
              </w:rPr>
              <w:t>1</w:t>
            </w:r>
            <w:r>
              <w:rPr>
                <w:sz w:val="20"/>
                <w:szCs w:val="20"/>
              </w:rPr>
              <w:t>2</w:t>
            </w:r>
            <w:r w:rsidRPr="004B6C92">
              <w:rPr>
                <w:sz w:val="20"/>
                <w:szCs w:val="20"/>
              </w:rPr>
              <w:t>. Normas y códigos.</w:t>
            </w:r>
          </w:p>
          <w:p w14:paraId="0C8C1BB1" w14:textId="77777777" w:rsidR="006521B5" w:rsidRPr="004B6C92" w:rsidRDefault="006521B5" w:rsidP="006521B5">
            <w:pPr>
              <w:pStyle w:val="TableParagraph"/>
              <w:ind w:right="49"/>
              <w:jc w:val="left"/>
              <w:rPr>
                <w:sz w:val="20"/>
                <w:szCs w:val="20"/>
              </w:rPr>
            </w:pPr>
            <w:r w:rsidRPr="004B6C92">
              <w:rPr>
                <w:sz w:val="20"/>
                <w:szCs w:val="20"/>
              </w:rPr>
              <w:t>1</w:t>
            </w:r>
            <w:r>
              <w:rPr>
                <w:sz w:val="20"/>
                <w:szCs w:val="20"/>
              </w:rPr>
              <w:t>3</w:t>
            </w:r>
            <w:r w:rsidRPr="004B6C92">
              <w:rPr>
                <w:sz w:val="20"/>
                <w:szCs w:val="20"/>
              </w:rPr>
              <w:t>. Cálculo de pérdidas.</w:t>
            </w:r>
          </w:p>
          <w:p w14:paraId="760F118A" w14:textId="77777777" w:rsidR="006521B5" w:rsidRPr="004B6C92" w:rsidRDefault="006521B5" w:rsidP="006521B5">
            <w:pPr>
              <w:pStyle w:val="TableParagraph"/>
              <w:ind w:right="49"/>
              <w:jc w:val="left"/>
              <w:rPr>
                <w:sz w:val="20"/>
                <w:szCs w:val="20"/>
              </w:rPr>
            </w:pPr>
            <w:r w:rsidRPr="004B6C92">
              <w:rPr>
                <w:sz w:val="20"/>
                <w:szCs w:val="20"/>
              </w:rPr>
              <w:t>1</w:t>
            </w:r>
            <w:r>
              <w:rPr>
                <w:sz w:val="20"/>
                <w:szCs w:val="20"/>
              </w:rPr>
              <w:t>4</w:t>
            </w:r>
            <w:r w:rsidRPr="004B6C92">
              <w:rPr>
                <w:sz w:val="20"/>
                <w:szCs w:val="20"/>
              </w:rPr>
              <w:t>. Significado de los términos eléctricos.</w:t>
            </w:r>
          </w:p>
          <w:p w14:paraId="3B20DCD6" w14:textId="77777777" w:rsidR="006521B5" w:rsidRPr="004B6C92" w:rsidRDefault="006521B5" w:rsidP="006521B5">
            <w:pPr>
              <w:pStyle w:val="TableParagraph"/>
              <w:ind w:right="49"/>
              <w:jc w:val="left"/>
              <w:rPr>
                <w:sz w:val="20"/>
                <w:szCs w:val="20"/>
              </w:rPr>
            </w:pPr>
            <w:r w:rsidRPr="004B6C92">
              <w:rPr>
                <w:sz w:val="20"/>
                <w:szCs w:val="20"/>
              </w:rPr>
              <w:t>1</w:t>
            </w:r>
            <w:r>
              <w:rPr>
                <w:sz w:val="20"/>
                <w:szCs w:val="20"/>
              </w:rPr>
              <w:t>5</w:t>
            </w:r>
            <w:r w:rsidRPr="004B6C92">
              <w:rPr>
                <w:sz w:val="20"/>
                <w:szCs w:val="20"/>
              </w:rPr>
              <w:t>.</w:t>
            </w:r>
            <w:r w:rsidRPr="004B6C92">
              <w:rPr>
                <w:rFonts w:eastAsia="Calibri"/>
                <w:color w:val="000000"/>
                <w:sz w:val="20"/>
                <w:szCs w:val="20"/>
              </w:rPr>
              <w:t xml:space="preserve"> C</w:t>
            </w:r>
            <w:r w:rsidRPr="004B6C92">
              <w:rPr>
                <w:sz w:val="20"/>
                <w:szCs w:val="20"/>
              </w:rPr>
              <w:t>riterios y estrategias usos de energías renovables (fotovoltaica o eólica) así como de sostenibilidad.</w:t>
            </w:r>
          </w:p>
          <w:p w14:paraId="76C4C166" w14:textId="77777777" w:rsidR="006521B5" w:rsidRPr="004B6C92" w:rsidRDefault="006521B5" w:rsidP="006521B5">
            <w:pPr>
              <w:pStyle w:val="TableParagraph"/>
              <w:tabs>
                <w:tab w:val="left" w:pos="681"/>
                <w:tab w:val="left" w:pos="1549"/>
              </w:tabs>
              <w:spacing w:line="206" w:lineRule="exact"/>
              <w:jc w:val="left"/>
              <w:rPr>
                <w:sz w:val="20"/>
                <w:szCs w:val="20"/>
              </w:rPr>
            </w:pPr>
          </w:p>
        </w:tc>
        <w:tc>
          <w:tcPr>
            <w:tcW w:w="1728" w:type="dxa"/>
            <w:vAlign w:val="center"/>
          </w:tcPr>
          <w:p w14:paraId="753C6714" w14:textId="77777777" w:rsidR="006521B5" w:rsidRPr="004B6C92" w:rsidRDefault="006521B5" w:rsidP="006521B5">
            <w:pPr>
              <w:rPr>
                <w:sz w:val="20"/>
                <w:szCs w:val="20"/>
              </w:rPr>
            </w:pPr>
            <w:r w:rsidRPr="004B6C92">
              <w:rPr>
                <w:sz w:val="20"/>
                <w:szCs w:val="20"/>
              </w:rPr>
              <w:lastRenderedPageBreak/>
              <w:t>Informe firmado por el profesional que realizó el estudio.</w:t>
            </w:r>
          </w:p>
        </w:tc>
      </w:tr>
      <w:tr w:rsidR="006521B5" w:rsidRPr="004B6C92" w14:paraId="6A25BA5F" w14:textId="77777777" w:rsidTr="006521B5">
        <w:trPr>
          <w:trHeight w:val="218"/>
          <w:jc w:val="center"/>
        </w:trPr>
        <w:tc>
          <w:tcPr>
            <w:tcW w:w="483" w:type="dxa"/>
            <w:vMerge/>
            <w:vAlign w:val="center"/>
          </w:tcPr>
          <w:p w14:paraId="4C09DD4F" w14:textId="77777777" w:rsidR="006521B5" w:rsidRPr="004B6C92" w:rsidRDefault="006521B5" w:rsidP="006521B5">
            <w:pPr>
              <w:rPr>
                <w:rFonts w:eastAsia="Calibri"/>
                <w:b/>
                <w:bCs/>
                <w:color w:val="000000"/>
                <w:sz w:val="20"/>
                <w:szCs w:val="20"/>
              </w:rPr>
            </w:pPr>
          </w:p>
        </w:tc>
        <w:tc>
          <w:tcPr>
            <w:tcW w:w="2183" w:type="dxa"/>
            <w:vMerge/>
            <w:vAlign w:val="center"/>
          </w:tcPr>
          <w:p w14:paraId="317BF0C6" w14:textId="77777777" w:rsidR="006521B5" w:rsidRPr="004B6C92" w:rsidRDefault="006521B5" w:rsidP="006521B5">
            <w:pPr>
              <w:rPr>
                <w:b/>
                <w:sz w:val="20"/>
                <w:szCs w:val="20"/>
              </w:rPr>
            </w:pPr>
          </w:p>
        </w:tc>
        <w:tc>
          <w:tcPr>
            <w:tcW w:w="1706" w:type="dxa"/>
            <w:vAlign w:val="center"/>
          </w:tcPr>
          <w:p w14:paraId="7AD0A3EF" w14:textId="77777777" w:rsidR="006521B5" w:rsidRDefault="006521B5" w:rsidP="006521B5">
            <w:pPr>
              <w:pStyle w:val="TableParagraph"/>
              <w:spacing w:before="7"/>
              <w:rPr>
                <w:sz w:val="20"/>
                <w:szCs w:val="20"/>
              </w:rPr>
            </w:pPr>
            <w:r w:rsidRPr="004B6C92">
              <w:rPr>
                <w:sz w:val="20"/>
                <w:szCs w:val="20"/>
              </w:rPr>
              <w:t>Diseño eléctrico</w:t>
            </w:r>
          </w:p>
          <w:p w14:paraId="312DF705" w14:textId="77777777" w:rsidR="006521B5" w:rsidRPr="004B6C92" w:rsidRDefault="006521B5" w:rsidP="006521B5">
            <w:pPr>
              <w:pStyle w:val="TableParagraph"/>
              <w:spacing w:before="7"/>
              <w:rPr>
                <w:sz w:val="20"/>
                <w:szCs w:val="20"/>
              </w:rPr>
            </w:pPr>
            <w:r>
              <w:rPr>
                <w:sz w:val="20"/>
                <w:szCs w:val="20"/>
              </w:rPr>
              <w:t>(Incluye diseño de generación y uso de energía eólica y fotovoltaica)</w:t>
            </w:r>
          </w:p>
        </w:tc>
        <w:tc>
          <w:tcPr>
            <w:tcW w:w="1860" w:type="dxa"/>
            <w:vAlign w:val="center"/>
          </w:tcPr>
          <w:p w14:paraId="4B6A4392" w14:textId="77777777" w:rsidR="006521B5" w:rsidRPr="004B6C92" w:rsidRDefault="006521B5" w:rsidP="006521B5">
            <w:pPr>
              <w:rPr>
                <w:b/>
                <w:sz w:val="20"/>
                <w:szCs w:val="20"/>
              </w:rPr>
            </w:pPr>
            <w:r w:rsidRPr="004B6C92">
              <w:rPr>
                <w:b/>
                <w:sz w:val="20"/>
                <w:szCs w:val="20"/>
              </w:rPr>
              <w:t>Planos en físico y Planos en AutoCAD y PDF.</w:t>
            </w:r>
            <w:r w:rsidRPr="004B6C92">
              <w:rPr>
                <w:b/>
                <w:sz w:val="20"/>
                <w:szCs w:val="20"/>
              </w:rPr>
              <w:tab/>
            </w:r>
          </w:p>
          <w:p w14:paraId="46AF2030" w14:textId="77777777" w:rsidR="006521B5" w:rsidRPr="004B6C92" w:rsidRDefault="006521B5" w:rsidP="006521B5">
            <w:pPr>
              <w:rPr>
                <w:b/>
                <w:sz w:val="20"/>
                <w:szCs w:val="20"/>
              </w:rPr>
            </w:pPr>
            <w:r w:rsidRPr="004B6C92">
              <w:rPr>
                <w:sz w:val="20"/>
                <w:szCs w:val="20"/>
              </w:rPr>
              <w:t>Si la planimetría se realiza en un software diferente, se deberá realizar la respectiva conversión a formato DWG, para</w:t>
            </w:r>
            <w:r w:rsidRPr="004B6C92">
              <w:rPr>
                <w:spacing w:val="-13"/>
                <w:sz w:val="20"/>
                <w:szCs w:val="20"/>
              </w:rPr>
              <w:t xml:space="preserve"> </w:t>
            </w:r>
            <w:r w:rsidRPr="004B6C92">
              <w:rPr>
                <w:sz w:val="20"/>
                <w:szCs w:val="20"/>
              </w:rPr>
              <w:t>ser</w:t>
            </w:r>
            <w:r w:rsidRPr="004B6C92">
              <w:rPr>
                <w:spacing w:val="-13"/>
                <w:sz w:val="20"/>
                <w:szCs w:val="20"/>
              </w:rPr>
              <w:t xml:space="preserve"> </w:t>
            </w:r>
            <w:r w:rsidRPr="004B6C92">
              <w:rPr>
                <w:sz w:val="20"/>
                <w:szCs w:val="20"/>
              </w:rPr>
              <w:t>leído</w:t>
            </w:r>
            <w:r w:rsidRPr="004B6C92">
              <w:rPr>
                <w:spacing w:val="-13"/>
                <w:sz w:val="20"/>
                <w:szCs w:val="20"/>
              </w:rPr>
              <w:t xml:space="preserve"> </w:t>
            </w:r>
            <w:r w:rsidRPr="004B6C92">
              <w:rPr>
                <w:sz w:val="20"/>
                <w:szCs w:val="20"/>
              </w:rPr>
              <w:t>en AUTOCAD</w:t>
            </w:r>
          </w:p>
        </w:tc>
        <w:tc>
          <w:tcPr>
            <w:tcW w:w="2819" w:type="dxa"/>
            <w:vAlign w:val="center"/>
          </w:tcPr>
          <w:p w14:paraId="4772BDB5" w14:textId="77777777" w:rsidR="006521B5" w:rsidRPr="004B6C92" w:rsidRDefault="006521B5" w:rsidP="006521B5">
            <w:pPr>
              <w:pStyle w:val="TableParagraph"/>
              <w:tabs>
                <w:tab w:val="left" w:pos="681"/>
                <w:tab w:val="left" w:pos="1549"/>
              </w:tabs>
              <w:spacing w:line="206" w:lineRule="exact"/>
              <w:jc w:val="left"/>
              <w:rPr>
                <w:sz w:val="20"/>
                <w:szCs w:val="20"/>
              </w:rPr>
            </w:pPr>
            <w:r w:rsidRPr="004B6C92">
              <w:rPr>
                <w:sz w:val="20"/>
                <w:szCs w:val="20"/>
              </w:rPr>
              <w:t>1. Plantas</w:t>
            </w:r>
            <w:r w:rsidRPr="004B6C92">
              <w:rPr>
                <w:sz w:val="20"/>
                <w:szCs w:val="20"/>
              </w:rPr>
              <w:tab/>
              <w:t>iluminación.</w:t>
            </w:r>
          </w:p>
          <w:p w14:paraId="17E4B4A7" w14:textId="77777777" w:rsidR="006521B5" w:rsidRPr="004B6C92" w:rsidRDefault="006521B5" w:rsidP="006521B5">
            <w:pPr>
              <w:pStyle w:val="TableParagraph"/>
              <w:tabs>
                <w:tab w:val="left" w:pos="681"/>
                <w:tab w:val="left" w:pos="1549"/>
              </w:tabs>
              <w:spacing w:line="206" w:lineRule="exact"/>
              <w:jc w:val="left"/>
              <w:rPr>
                <w:sz w:val="20"/>
                <w:szCs w:val="20"/>
              </w:rPr>
            </w:pPr>
            <w:r w:rsidRPr="004B6C92">
              <w:rPr>
                <w:sz w:val="20"/>
                <w:szCs w:val="20"/>
              </w:rPr>
              <w:t>2. Diagramas unifilares por piso.</w:t>
            </w:r>
          </w:p>
          <w:p w14:paraId="3BF333B9" w14:textId="77777777" w:rsidR="006521B5" w:rsidRPr="004B6C92" w:rsidRDefault="006521B5" w:rsidP="006521B5">
            <w:pPr>
              <w:pStyle w:val="TableParagraph"/>
              <w:tabs>
                <w:tab w:val="left" w:pos="1393"/>
                <w:tab w:val="left" w:pos="2273"/>
              </w:tabs>
              <w:ind w:right="51"/>
              <w:jc w:val="left"/>
              <w:rPr>
                <w:sz w:val="20"/>
                <w:szCs w:val="20"/>
              </w:rPr>
            </w:pPr>
            <w:r w:rsidRPr="004B6C92">
              <w:rPr>
                <w:sz w:val="20"/>
                <w:szCs w:val="20"/>
              </w:rPr>
              <w:t>3. Índice distribución de tableros por sistema y piso.</w:t>
            </w:r>
          </w:p>
          <w:p w14:paraId="7C141DDD" w14:textId="77777777" w:rsidR="006521B5" w:rsidRPr="004B6C92" w:rsidRDefault="006521B5" w:rsidP="006521B5">
            <w:pPr>
              <w:pStyle w:val="TableParagraph"/>
              <w:tabs>
                <w:tab w:val="left" w:pos="1393"/>
                <w:tab w:val="left" w:pos="2273"/>
              </w:tabs>
              <w:ind w:right="51"/>
              <w:jc w:val="left"/>
              <w:rPr>
                <w:sz w:val="20"/>
                <w:szCs w:val="20"/>
              </w:rPr>
            </w:pPr>
            <w:r w:rsidRPr="004B6C92">
              <w:rPr>
                <w:sz w:val="20"/>
                <w:szCs w:val="20"/>
              </w:rPr>
              <w:t>4. Detalles constructivos y de conexión.</w:t>
            </w:r>
          </w:p>
          <w:p w14:paraId="2ACAA970" w14:textId="77777777" w:rsidR="006521B5" w:rsidRPr="004B6C92" w:rsidRDefault="006521B5" w:rsidP="006521B5">
            <w:pPr>
              <w:pStyle w:val="TableParagraph"/>
              <w:tabs>
                <w:tab w:val="left" w:pos="1393"/>
                <w:tab w:val="left" w:pos="2273"/>
              </w:tabs>
              <w:ind w:right="51"/>
              <w:jc w:val="left"/>
              <w:rPr>
                <w:sz w:val="20"/>
                <w:szCs w:val="20"/>
              </w:rPr>
            </w:pPr>
            <w:r w:rsidRPr="004B6C92">
              <w:rPr>
                <w:sz w:val="20"/>
                <w:szCs w:val="20"/>
              </w:rPr>
              <w:t>5. Plano redes generales.</w:t>
            </w:r>
          </w:p>
          <w:p w14:paraId="3BD2F4CC" w14:textId="77777777" w:rsidR="006521B5" w:rsidRPr="004B6C92" w:rsidRDefault="006521B5" w:rsidP="006521B5">
            <w:pPr>
              <w:pStyle w:val="TableParagraph"/>
              <w:tabs>
                <w:tab w:val="left" w:pos="1393"/>
                <w:tab w:val="left" w:pos="2273"/>
              </w:tabs>
              <w:ind w:left="79" w:right="51"/>
              <w:jc w:val="left"/>
              <w:rPr>
                <w:sz w:val="20"/>
                <w:szCs w:val="20"/>
              </w:rPr>
            </w:pPr>
          </w:p>
          <w:p w14:paraId="2705F80C" w14:textId="77777777" w:rsidR="006521B5" w:rsidRPr="004B6C92" w:rsidRDefault="006521B5" w:rsidP="006521B5">
            <w:pPr>
              <w:pStyle w:val="TableParagraph"/>
              <w:tabs>
                <w:tab w:val="left" w:pos="1393"/>
                <w:tab w:val="left" w:pos="2273"/>
              </w:tabs>
              <w:ind w:left="79" w:right="51"/>
              <w:jc w:val="left"/>
              <w:rPr>
                <w:sz w:val="20"/>
                <w:szCs w:val="20"/>
              </w:rPr>
            </w:pPr>
          </w:p>
          <w:p w14:paraId="2B09B835" w14:textId="77777777" w:rsidR="006521B5" w:rsidRPr="004B6C92" w:rsidRDefault="006521B5" w:rsidP="006521B5">
            <w:pPr>
              <w:pStyle w:val="TableParagraph"/>
              <w:tabs>
                <w:tab w:val="left" w:pos="681"/>
                <w:tab w:val="left" w:pos="1549"/>
              </w:tabs>
              <w:spacing w:line="206" w:lineRule="exact"/>
              <w:jc w:val="left"/>
              <w:rPr>
                <w:sz w:val="20"/>
                <w:szCs w:val="20"/>
              </w:rPr>
            </w:pPr>
          </w:p>
        </w:tc>
        <w:tc>
          <w:tcPr>
            <w:tcW w:w="1728" w:type="dxa"/>
            <w:vAlign w:val="center"/>
          </w:tcPr>
          <w:p w14:paraId="2EEC868C" w14:textId="77777777" w:rsidR="006521B5" w:rsidRPr="004B6C92" w:rsidRDefault="006521B5" w:rsidP="006521B5">
            <w:pPr>
              <w:pStyle w:val="TableParagraph"/>
              <w:ind w:left="31" w:right="28"/>
              <w:jc w:val="left"/>
              <w:rPr>
                <w:sz w:val="20"/>
                <w:szCs w:val="20"/>
              </w:rPr>
            </w:pPr>
          </w:p>
          <w:p w14:paraId="42F272AA" w14:textId="77777777" w:rsidR="006521B5" w:rsidRPr="004B6C92" w:rsidRDefault="006521B5" w:rsidP="006521B5">
            <w:pPr>
              <w:rPr>
                <w:sz w:val="20"/>
                <w:szCs w:val="20"/>
              </w:rPr>
            </w:pPr>
            <w:r w:rsidRPr="004B6C92">
              <w:rPr>
                <w:sz w:val="20"/>
                <w:szCs w:val="20"/>
              </w:rPr>
              <w:t>Planos impresos firmados por el diseñador y archivo en formato DWG</w:t>
            </w:r>
          </w:p>
        </w:tc>
      </w:tr>
      <w:tr w:rsidR="006521B5" w:rsidRPr="004B6C92" w14:paraId="446249BF" w14:textId="77777777" w:rsidTr="006521B5">
        <w:trPr>
          <w:trHeight w:val="218"/>
          <w:jc w:val="center"/>
        </w:trPr>
        <w:tc>
          <w:tcPr>
            <w:tcW w:w="483" w:type="dxa"/>
            <w:vMerge/>
            <w:vAlign w:val="center"/>
          </w:tcPr>
          <w:p w14:paraId="446BCDD1" w14:textId="77777777" w:rsidR="006521B5" w:rsidRPr="004B6C92" w:rsidRDefault="006521B5" w:rsidP="006521B5">
            <w:pPr>
              <w:rPr>
                <w:rFonts w:eastAsia="Calibri"/>
                <w:b/>
                <w:bCs/>
                <w:color w:val="000000"/>
                <w:sz w:val="20"/>
                <w:szCs w:val="20"/>
              </w:rPr>
            </w:pPr>
          </w:p>
        </w:tc>
        <w:tc>
          <w:tcPr>
            <w:tcW w:w="2183" w:type="dxa"/>
            <w:vMerge/>
            <w:vAlign w:val="center"/>
          </w:tcPr>
          <w:p w14:paraId="76C395B4" w14:textId="77777777" w:rsidR="006521B5" w:rsidRPr="004B6C92" w:rsidRDefault="006521B5" w:rsidP="006521B5">
            <w:pPr>
              <w:rPr>
                <w:b/>
                <w:sz w:val="20"/>
                <w:szCs w:val="20"/>
              </w:rPr>
            </w:pPr>
          </w:p>
        </w:tc>
        <w:tc>
          <w:tcPr>
            <w:tcW w:w="1706" w:type="dxa"/>
            <w:vAlign w:val="center"/>
          </w:tcPr>
          <w:p w14:paraId="4852FEDF" w14:textId="77777777" w:rsidR="006521B5" w:rsidRPr="004B6C92" w:rsidRDefault="006521B5" w:rsidP="006521B5">
            <w:pPr>
              <w:pStyle w:val="TableParagraph"/>
              <w:spacing w:before="7"/>
              <w:rPr>
                <w:sz w:val="20"/>
                <w:szCs w:val="20"/>
              </w:rPr>
            </w:pPr>
            <w:r w:rsidRPr="004B6C92">
              <w:rPr>
                <w:sz w:val="20"/>
                <w:szCs w:val="20"/>
              </w:rPr>
              <w:t>Apantallamiento</w:t>
            </w:r>
          </w:p>
        </w:tc>
        <w:tc>
          <w:tcPr>
            <w:tcW w:w="1860" w:type="dxa"/>
            <w:vAlign w:val="center"/>
          </w:tcPr>
          <w:p w14:paraId="33087AD1" w14:textId="77777777" w:rsidR="006521B5" w:rsidRPr="004B6C92" w:rsidRDefault="006521B5" w:rsidP="006521B5">
            <w:pPr>
              <w:rPr>
                <w:b/>
                <w:sz w:val="20"/>
                <w:szCs w:val="20"/>
              </w:rPr>
            </w:pPr>
            <w:r w:rsidRPr="004B6C92">
              <w:rPr>
                <w:b/>
                <w:sz w:val="20"/>
                <w:szCs w:val="20"/>
              </w:rPr>
              <w:t>Planos en físico y digital en AutoCAD y PDF.</w:t>
            </w:r>
            <w:r w:rsidRPr="004B6C92">
              <w:rPr>
                <w:b/>
                <w:sz w:val="20"/>
                <w:szCs w:val="20"/>
              </w:rPr>
              <w:tab/>
            </w:r>
          </w:p>
          <w:p w14:paraId="675C7A8A" w14:textId="77777777" w:rsidR="006521B5" w:rsidRPr="004B6C92" w:rsidRDefault="006521B5" w:rsidP="006521B5">
            <w:pPr>
              <w:rPr>
                <w:b/>
                <w:sz w:val="20"/>
                <w:szCs w:val="20"/>
              </w:rPr>
            </w:pPr>
            <w:r w:rsidRPr="004B6C92">
              <w:rPr>
                <w:sz w:val="20"/>
                <w:szCs w:val="20"/>
              </w:rPr>
              <w:t>Si la planimetría se realiza en un software diferente, se deberá realizar la respectiva conversión a formato DWG, para</w:t>
            </w:r>
            <w:r w:rsidRPr="004B6C92">
              <w:rPr>
                <w:spacing w:val="-13"/>
                <w:sz w:val="20"/>
                <w:szCs w:val="20"/>
              </w:rPr>
              <w:t xml:space="preserve"> </w:t>
            </w:r>
            <w:r w:rsidRPr="004B6C92">
              <w:rPr>
                <w:sz w:val="20"/>
                <w:szCs w:val="20"/>
              </w:rPr>
              <w:t>ser</w:t>
            </w:r>
            <w:r w:rsidRPr="004B6C92">
              <w:rPr>
                <w:spacing w:val="-13"/>
                <w:sz w:val="20"/>
                <w:szCs w:val="20"/>
              </w:rPr>
              <w:t xml:space="preserve"> </w:t>
            </w:r>
            <w:r w:rsidRPr="004B6C92">
              <w:rPr>
                <w:sz w:val="20"/>
                <w:szCs w:val="20"/>
              </w:rPr>
              <w:t>leído</w:t>
            </w:r>
            <w:r w:rsidRPr="004B6C92">
              <w:rPr>
                <w:spacing w:val="-13"/>
                <w:sz w:val="20"/>
                <w:szCs w:val="20"/>
              </w:rPr>
              <w:t xml:space="preserve"> </w:t>
            </w:r>
            <w:r w:rsidRPr="004B6C92">
              <w:rPr>
                <w:sz w:val="20"/>
                <w:szCs w:val="20"/>
              </w:rPr>
              <w:t>en AUTOCAD</w:t>
            </w:r>
          </w:p>
        </w:tc>
        <w:tc>
          <w:tcPr>
            <w:tcW w:w="2819" w:type="dxa"/>
            <w:vAlign w:val="center"/>
          </w:tcPr>
          <w:p w14:paraId="61D5FF6F" w14:textId="77777777" w:rsidR="006521B5" w:rsidRPr="004B6C92" w:rsidRDefault="006521B5" w:rsidP="006521B5">
            <w:pPr>
              <w:pStyle w:val="TableParagraph"/>
              <w:tabs>
                <w:tab w:val="left" w:pos="681"/>
                <w:tab w:val="left" w:pos="1549"/>
              </w:tabs>
              <w:spacing w:line="206" w:lineRule="exact"/>
              <w:ind w:left="76"/>
              <w:jc w:val="left"/>
              <w:rPr>
                <w:spacing w:val="-1"/>
                <w:sz w:val="20"/>
                <w:szCs w:val="20"/>
              </w:rPr>
            </w:pPr>
            <w:r w:rsidRPr="004B6C92">
              <w:rPr>
                <w:sz w:val="20"/>
                <w:szCs w:val="20"/>
              </w:rPr>
              <w:t>1. Planta</w:t>
            </w:r>
            <w:r w:rsidRPr="004B6C92">
              <w:rPr>
                <w:sz w:val="20"/>
                <w:szCs w:val="20"/>
              </w:rPr>
              <w:tab/>
              <w:t xml:space="preserve">de </w:t>
            </w:r>
            <w:r w:rsidRPr="004B6C92">
              <w:rPr>
                <w:spacing w:val="-1"/>
                <w:sz w:val="20"/>
                <w:szCs w:val="20"/>
              </w:rPr>
              <w:t>apantallamiento.</w:t>
            </w:r>
          </w:p>
          <w:p w14:paraId="69B53677" w14:textId="77777777" w:rsidR="006521B5" w:rsidRPr="004B6C92" w:rsidRDefault="006521B5" w:rsidP="006521B5">
            <w:pPr>
              <w:pStyle w:val="TableParagraph"/>
              <w:tabs>
                <w:tab w:val="left" w:pos="681"/>
                <w:tab w:val="left" w:pos="1549"/>
              </w:tabs>
              <w:spacing w:line="206" w:lineRule="exact"/>
              <w:ind w:left="76"/>
              <w:jc w:val="left"/>
              <w:rPr>
                <w:spacing w:val="-1"/>
                <w:sz w:val="20"/>
                <w:szCs w:val="20"/>
              </w:rPr>
            </w:pPr>
            <w:r w:rsidRPr="004B6C92">
              <w:rPr>
                <w:sz w:val="20"/>
                <w:szCs w:val="20"/>
              </w:rPr>
              <w:t>2. Detalles</w:t>
            </w:r>
            <w:r w:rsidRPr="004B6C92">
              <w:rPr>
                <w:spacing w:val="-5"/>
                <w:sz w:val="20"/>
                <w:szCs w:val="20"/>
              </w:rPr>
              <w:t xml:space="preserve"> </w:t>
            </w:r>
            <w:r w:rsidRPr="004B6C92">
              <w:rPr>
                <w:sz w:val="20"/>
                <w:szCs w:val="20"/>
              </w:rPr>
              <w:t>constructivos.</w:t>
            </w:r>
          </w:p>
        </w:tc>
        <w:tc>
          <w:tcPr>
            <w:tcW w:w="1728" w:type="dxa"/>
            <w:vAlign w:val="center"/>
          </w:tcPr>
          <w:p w14:paraId="67F757B5" w14:textId="77777777" w:rsidR="006521B5" w:rsidRPr="004B6C92" w:rsidRDefault="006521B5" w:rsidP="006521B5">
            <w:pPr>
              <w:pStyle w:val="TableParagraph"/>
              <w:ind w:left="31" w:right="28"/>
              <w:jc w:val="left"/>
              <w:rPr>
                <w:sz w:val="20"/>
                <w:szCs w:val="20"/>
              </w:rPr>
            </w:pPr>
          </w:p>
          <w:p w14:paraId="16ECAAD9" w14:textId="77777777" w:rsidR="006521B5" w:rsidRPr="004B6C92" w:rsidRDefault="006521B5" w:rsidP="006521B5">
            <w:pPr>
              <w:rPr>
                <w:sz w:val="20"/>
                <w:szCs w:val="20"/>
              </w:rPr>
            </w:pPr>
          </w:p>
          <w:p w14:paraId="1063167C" w14:textId="77777777" w:rsidR="006521B5" w:rsidRPr="004B6C92" w:rsidRDefault="006521B5" w:rsidP="006521B5">
            <w:pPr>
              <w:rPr>
                <w:sz w:val="20"/>
                <w:szCs w:val="20"/>
              </w:rPr>
            </w:pPr>
            <w:r w:rsidRPr="004B6C92">
              <w:rPr>
                <w:sz w:val="20"/>
                <w:szCs w:val="20"/>
              </w:rPr>
              <w:t>Planos impresos firmados por el diseñador y archivo en formato DWG.</w:t>
            </w:r>
          </w:p>
        </w:tc>
      </w:tr>
      <w:tr w:rsidR="006521B5" w:rsidRPr="004B6C92" w14:paraId="0EE5FF5D" w14:textId="77777777" w:rsidTr="006521B5">
        <w:trPr>
          <w:trHeight w:val="218"/>
          <w:jc w:val="center"/>
        </w:trPr>
        <w:tc>
          <w:tcPr>
            <w:tcW w:w="483" w:type="dxa"/>
            <w:vMerge/>
            <w:vAlign w:val="center"/>
          </w:tcPr>
          <w:p w14:paraId="09B3EECB" w14:textId="77777777" w:rsidR="006521B5" w:rsidRPr="004B6C92" w:rsidRDefault="006521B5" w:rsidP="006521B5">
            <w:pPr>
              <w:rPr>
                <w:rFonts w:eastAsia="Calibri"/>
                <w:b/>
                <w:bCs/>
                <w:color w:val="000000"/>
                <w:sz w:val="20"/>
                <w:szCs w:val="20"/>
              </w:rPr>
            </w:pPr>
          </w:p>
        </w:tc>
        <w:tc>
          <w:tcPr>
            <w:tcW w:w="2183" w:type="dxa"/>
            <w:vMerge/>
            <w:vAlign w:val="center"/>
          </w:tcPr>
          <w:p w14:paraId="56DCA362" w14:textId="77777777" w:rsidR="006521B5" w:rsidRPr="004B6C92" w:rsidRDefault="006521B5" w:rsidP="006521B5">
            <w:pPr>
              <w:rPr>
                <w:b/>
                <w:sz w:val="20"/>
                <w:szCs w:val="20"/>
              </w:rPr>
            </w:pPr>
          </w:p>
        </w:tc>
        <w:tc>
          <w:tcPr>
            <w:tcW w:w="1706" w:type="dxa"/>
            <w:vAlign w:val="center"/>
          </w:tcPr>
          <w:p w14:paraId="6974C4EF" w14:textId="77777777" w:rsidR="006521B5" w:rsidRPr="004B6C92" w:rsidRDefault="006521B5" w:rsidP="006521B5">
            <w:pPr>
              <w:pStyle w:val="TableParagraph"/>
              <w:spacing w:before="7"/>
              <w:rPr>
                <w:sz w:val="20"/>
                <w:szCs w:val="20"/>
              </w:rPr>
            </w:pPr>
            <w:r w:rsidRPr="004B6C92">
              <w:rPr>
                <w:sz w:val="20"/>
                <w:szCs w:val="20"/>
              </w:rPr>
              <w:t>Iluminación</w:t>
            </w:r>
          </w:p>
        </w:tc>
        <w:tc>
          <w:tcPr>
            <w:tcW w:w="1860" w:type="dxa"/>
            <w:vAlign w:val="center"/>
          </w:tcPr>
          <w:p w14:paraId="3FB3F8F7" w14:textId="77777777" w:rsidR="006521B5" w:rsidRPr="004B6C92" w:rsidRDefault="006521B5" w:rsidP="006521B5">
            <w:pPr>
              <w:rPr>
                <w:b/>
                <w:sz w:val="20"/>
                <w:szCs w:val="20"/>
              </w:rPr>
            </w:pPr>
            <w:r w:rsidRPr="004B6C92">
              <w:rPr>
                <w:b/>
                <w:sz w:val="20"/>
                <w:szCs w:val="20"/>
              </w:rPr>
              <w:t>Informe y planos en físico y digital en AutoCAD y PDF.</w:t>
            </w:r>
            <w:r w:rsidRPr="004B6C92">
              <w:rPr>
                <w:b/>
                <w:sz w:val="20"/>
                <w:szCs w:val="20"/>
              </w:rPr>
              <w:tab/>
            </w:r>
          </w:p>
          <w:p w14:paraId="7662E409" w14:textId="77777777" w:rsidR="006521B5" w:rsidRPr="004B6C92" w:rsidRDefault="006521B5" w:rsidP="006521B5">
            <w:pPr>
              <w:rPr>
                <w:b/>
                <w:sz w:val="20"/>
                <w:szCs w:val="20"/>
              </w:rPr>
            </w:pPr>
            <w:r w:rsidRPr="004B6C92">
              <w:rPr>
                <w:sz w:val="20"/>
                <w:szCs w:val="20"/>
              </w:rPr>
              <w:t>Si la planimetría se realiza en un software diferente, se deberá realizar la respectiva conversión a formato DWG, para</w:t>
            </w:r>
            <w:r w:rsidRPr="004B6C92">
              <w:rPr>
                <w:spacing w:val="-13"/>
                <w:sz w:val="20"/>
                <w:szCs w:val="20"/>
              </w:rPr>
              <w:t xml:space="preserve"> </w:t>
            </w:r>
            <w:r w:rsidRPr="004B6C92">
              <w:rPr>
                <w:sz w:val="20"/>
                <w:szCs w:val="20"/>
              </w:rPr>
              <w:t>ser</w:t>
            </w:r>
            <w:r w:rsidRPr="004B6C92">
              <w:rPr>
                <w:spacing w:val="-13"/>
                <w:sz w:val="20"/>
                <w:szCs w:val="20"/>
              </w:rPr>
              <w:t xml:space="preserve"> </w:t>
            </w:r>
            <w:r w:rsidRPr="004B6C92">
              <w:rPr>
                <w:sz w:val="20"/>
                <w:szCs w:val="20"/>
              </w:rPr>
              <w:t>leído</w:t>
            </w:r>
            <w:r w:rsidRPr="004B6C92">
              <w:rPr>
                <w:spacing w:val="-13"/>
                <w:sz w:val="20"/>
                <w:szCs w:val="20"/>
              </w:rPr>
              <w:t xml:space="preserve"> </w:t>
            </w:r>
            <w:r w:rsidRPr="004B6C92">
              <w:rPr>
                <w:sz w:val="20"/>
                <w:szCs w:val="20"/>
              </w:rPr>
              <w:t>en AUTOCAD</w:t>
            </w:r>
          </w:p>
        </w:tc>
        <w:tc>
          <w:tcPr>
            <w:tcW w:w="2819" w:type="dxa"/>
            <w:vAlign w:val="center"/>
          </w:tcPr>
          <w:p w14:paraId="4AD311F9" w14:textId="77777777" w:rsidR="006521B5" w:rsidRPr="004B6C92" w:rsidRDefault="006521B5" w:rsidP="006521B5">
            <w:pPr>
              <w:pStyle w:val="TableParagraph"/>
              <w:tabs>
                <w:tab w:val="left" w:pos="1263"/>
                <w:tab w:val="left" w:pos="2036"/>
              </w:tabs>
              <w:spacing w:before="8"/>
              <w:ind w:left="79" w:right="50"/>
              <w:jc w:val="left"/>
              <w:rPr>
                <w:sz w:val="20"/>
                <w:szCs w:val="20"/>
              </w:rPr>
            </w:pPr>
            <w:r w:rsidRPr="004B6C92">
              <w:rPr>
                <w:sz w:val="20"/>
                <w:szCs w:val="20"/>
              </w:rPr>
              <w:t>1. Estudio de cálculo de necesidades lumínicas por espacio.</w:t>
            </w:r>
          </w:p>
          <w:p w14:paraId="1E655C18" w14:textId="77777777" w:rsidR="006521B5" w:rsidRPr="004B6C92" w:rsidRDefault="006521B5" w:rsidP="006521B5">
            <w:pPr>
              <w:pStyle w:val="TableParagraph"/>
              <w:tabs>
                <w:tab w:val="left" w:pos="1263"/>
                <w:tab w:val="left" w:pos="2036"/>
              </w:tabs>
              <w:spacing w:before="8"/>
              <w:ind w:left="79" w:right="50"/>
              <w:jc w:val="left"/>
              <w:rPr>
                <w:sz w:val="20"/>
                <w:szCs w:val="20"/>
              </w:rPr>
            </w:pPr>
            <w:r w:rsidRPr="004B6C92">
              <w:rPr>
                <w:sz w:val="20"/>
                <w:szCs w:val="20"/>
              </w:rPr>
              <w:t>2. Áreas de cobertura lumínica por espacio.</w:t>
            </w:r>
          </w:p>
          <w:p w14:paraId="318AC801" w14:textId="77777777" w:rsidR="006521B5" w:rsidRPr="004B6C92" w:rsidRDefault="006521B5" w:rsidP="006521B5">
            <w:pPr>
              <w:pStyle w:val="TableParagraph"/>
              <w:spacing w:before="7"/>
              <w:jc w:val="left"/>
              <w:rPr>
                <w:sz w:val="20"/>
                <w:szCs w:val="20"/>
              </w:rPr>
            </w:pPr>
          </w:p>
        </w:tc>
        <w:tc>
          <w:tcPr>
            <w:tcW w:w="1728" w:type="dxa"/>
            <w:vAlign w:val="center"/>
          </w:tcPr>
          <w:p w14:paraId="3427AC8D" w14:textId="77777777" w:rsidR="006521B5" w:rsidRPr="004B6C92" w:rsidRDefault="006521B5" w:rsidP="006521B5">
            <w:pPr>
              <w:rPr>
                <w:rFonts w:eastAsia="Arial Narrow"/>
                <w:sz w:val="20"/>
                <w:szCs w:val="20"/>
              </w:rPr>
            </w:pPr>
          </w:p>
          <w:p w14:paraId="71135D0F" w14:textId="77777777" w:rsidR="006521B5" w:rsidRPr="004B6C92" w:rsidRDefault="006521B5" w:rsidP="006521B5">
            <w:pPr>
              <w:pStyle w:val="TableParagraph"/>
              <w:ind w:left="31" w:right="28"/>
              <w:jc w:val="left"/>
              <w:rPr>
                <w:sz w:val="20"/>
                <w:szCs w:val="20"/>
              </w:rPr>
            </w:pPr>
            <w:r w:rsidRPr="004B6C92">
              <w:rPr>
                <w:sz w:val="20"/>
                <w:szCs w:val="20"/>
              </w:rPr>
              <w:t>Informes y planos impresos y digital firmados por el profesional que realizó el estudio.</w:t>
            </w:r>
          </w:p>
        </w:tc>
      </w:tr>
      <w:tr w:rsidR="006521B5" w:rsidRPr="004B6C92" w14:paraId="6D6AC27C" w14:textId="77777777" w:rsidTr="006521B5">
        <w:trPr>
          <w:trHeight w:val="218"/>
          <w:jc w:val="center"/>
        </w:trPr>
        <w:tc>
          <w:tcPr>
            <w:tcW w:w="483" w:type="dxa"/>
            <w:vAlign w:val="center"/>
          </w:tcPr>
          <w:p w14:paraId="28825074" w14:textId="77777777" w:rsidR="006521B5" w:rsidRPr="004B6C92" w:rsidRDefault="006521B5" w:rsidP="006521B5">
            <w:pPr>
              <w:rPr>
                <w:rFonts w:eastAsia="Calibri"/>
                <w:b/>
                <w:bCs/>
                <w:color w:val="000000"/>
                <w:sz w:val="20"/>
                <w:szCs w:val="20"/>
              </w:rPr>
            </w:pPr>
            <w:r w:rsidRPr="004B6C92">
              <w:rPr>
                <w:rFonts w:eastAsia="Calibri"/>
                <w:b/>
                <w:bCs/>
                <w:color w:val="000000"/>
                <w:sz w:val="20"/>
                <w:szCs w:val="20"/>
              </w:rPr>
              <w:t>3</w:t>
            </w:r>
          </w:p>
        </w:tc>
        <w:tc>
          <w:tcPr>
            <w:tcW w:w="2183" w:type="dxa"/>
            <w:vAlign w:val="center"/>
          </w:tcPr>
          <w:p w14:paraId="2A55386D" w14:textId="77777777" w:rsidR="006521B5" w:rsidRDefault="006521B5" w:rsidP="006521B5">
            <w:pPr>
              <w:rPr>
                <w:b/>
                <w:sz w:val="20"/>
                <w:szCs w:val="20"/>
              </w:rPr>
            </w:pPr>
            <w:r w:rsidRPr="004B6C92">
              <w:rPr>
                <w:b/>
                <w:sz w:val="20"/>
                <w:szCs w:val="20"/>
              </w:rPr>
              <w:t>PRESUPUESTO</w:t>
            </w:r>
          </w:p>
          <w:p w14:paraId="22626F9D" w14:textId="77777777" w:rsidR="006521B5" w:rsidRPr="003C6DC5" w:rsidRDefault="006521B5" w:rsidP="006521B5">
            <w:pPr>
              <w:rPr>
                <w:bCs/>
                <w:sz w:val="20"/>
                <w:szCs w:val="20"/>
              </w:rPr>
            </w:pPr>
            <w:r w:rsidRPr="003C6DC5">
              <w:rPr>
                <w:bCs/>
                <w:sz w:val="20"/>
                <w:szCs w:val="20"/>
              </w:rPr>
              <w:t>(Obra eléctrica y civil)</w:t>
            </w:r>
          </w:p>
        </w:tc>
        <w:tc>
          <w:tcPr>
            <w:tcW w:w="1706" w:type="dxa"/>
            <w:vAlign w:val="center"/>
          </w:tcPr>
          <w:p w14:paraId="35608E7C" w14:textId="77777777" w:rsidR="006521B5" w:rsidRPr="004B6C92" w:rsidRDefault="006521B5" w:rsidP="006521B5">
            <w:pPr>
              <w:pStyle w:val="TableParagraph"/>
              <w:spacing w:before="7"/>
              <w:rPr>
                <w:sz w:val="20"/>
                <w:szCs w:val="20"/>
              </w:rPr>
            </w:pPr>
            <w:r w:rsidRPr="004B6C92">
              <w:rPr>
                <w:sz w:val="20"/>
                <w:szCs w:val="20"/>
              </w:rPr>
              <w:t>Presupuesto</w:t>
            </w:r>
            <w:r>
              <w:rPr>
                <w:sz w:val="20"/>
                <w:szCs w:val="20"/>
              </w:rPr>
              <w:t xml:space="preserve"> y Cronograma de actividades.</w:t>
            </w:r>
          </w:p>
        </w:tc>
        <w:tc>
          <w:tcPr>
            <w:tcW w:w="1860" w:type="dxa"/>
            <w:vAlign w:val="center"/>
          </w:tcPr>
          <w:p w14:paraId="54470A94" w14:textId="77777777" w:rsidR="006521B5" w:rsidRPr="004B6C92" w:rsidRDefault="006521B5" w:rsidP="006521B5">
            <w:pPr>
              <w:rPr>
                <w:sz w:val="20"/>
                <w:szCs w:val="20"/>
              </w:rPr>
            </w:pPr>
            <w:r w:rsidRPr="004B6C92">
              <w:rPr>
                <w:sz w:val="20"/>
                <w:szCs w:val="20"/>
              </w:rPr>
              <w:t>Informe físico y Documento en Excel.</w:t>
            </w:r>
          </w:p>
        </w:tc>
        <w:tc>
          <w:tcPr>
            <w:tcW w:w="2819" w:type="dxa"/>
            <w:vAlign w:val="center"/>
          </w:tcPr>
          <w:p w14:paraId="446DC04F" w14:textId="77777777" w:rsidR="006521B5" w:rsidRPr="004B6C92" w:rsidRDefault="006521B5" w:rsidP="006521B5">
            <w:pPr>
              <w:pStyle w:val="TableParagraph"/>
              <w:ind w:left="79" w:right="50"/>
              <w:jc w:val="left"/>
              <w:rPr>
                <w:sz w:val="20"/>
                <w:szCs w:val="20"/>
              </w:rPr>
            </w:pPr>
            <w:r w:rsidRPr="004B6C92">
              <w:rPr>
                <w:sz w:val="20"/>
                <w:szCs w:val="20"/>
              </w:rPr>
              <w:t>1. Presupuesto resumen por inmueble y a su vez por los pisos de este.</w:t>
            </w:r>
          </w:p>
          <w:p w14:paraId="417769CC" w14:textId="77777777" w:rsidR="006521B5" w:rsidRDefault="006521B5" w:rsidP="006521B5">
            <w:pPr>
              <w:pStyle w:val="TableParagraph"/>
              <w:ind w:left="79" w:right="50"/>
              <w:jc w:val="left"/>
              <w:rPr>
                <w:sz w:val="20"/>
                <w:szCs w:val="20"/>
              </w:rPr>
            </w:pPr>
            <w:r w:rsidRPr="004B6C92">
              <w:rPr>
                <w:sz w:val="20"/>
                <w:szCs w:val="20"/>
              </w:rPr>
              <w:t>2. Presupuesto general de cada inmueble detallado</w:t>
            </w:r>
            <w:r w:rsidRPr="004B6C92">
              <w:rPr>
                <w:spacing w:val="-22"/>
                <w:sz w:val="20"/>
                <w:szCs w:val="20"/>
              </w:rPr>
              <w:t xml:space="preserve"> </w:t>
            </w:r>
            <w:r w:rsidRPr="004B6C92">
              <w:rPr>
                <w:sz w:val="20"/>
                <w:szCs w:val="20"/>
              </w:rPr>
              <w:t>por actividades.</w:t>
            </w:r>
          </w:p>
          <w:p w14:paraId="1D227B72" w14:textId="77777777" w:rsidR="006521B5" w:rsidRPr="004B6C92" w:rsidRDefault="006521B5" w:rsidP="006521B5">
            <w:pPr>
              <w:pStyle w:val="TableParagraph"/>
              <w:ind w:left="79" w:right="50"/>
              <w:jc w:val="left"/>
              <w:rPr>
                <w:sz w:val="20"/>
                <w:szCs w:val="20"/>
              </w:rPr>
            </w:pPr>
            <w:r>
              <w:rPr>
                <w:sz w:val="20"/>
                <w:szCs w:val="20"/>
              </w:rPr>
              <w:t>3. Cronograma de actividades.</w:t>
            </w:r>
          </w:p>
          <w:p w14:paraId="4EE69111" w14:textId="77777777" w:rsidR="006521B5" w:rsidRPr="004B6C92" w:rsidRDefault="006521B5" w:rsidP="006521B5">
            <w:pPr>
              <w:pStyle w:val="TableParagraph"/>
              <w:tabs>
                <w:tab w:val="left" w:pos="1982"/>
              </w:tabs>
              <w:ind w:left="79" w:right="49"/>
              <w:jc w:val="left"/>
              <w:rPr>
                <w:sz w:val="20"/>
                <w:szCs w:val="20"/>
              </w:rPr>
            </w:pPr>
            <w:r>
              <w:rPr>
                <w:sz w:val="20"/>
                <w:szCs w:val="20"/>
              </w:rPr>
              <w:t>4</w:t>
            </w:r>
            <w:r w:rsidRPr="004B6C92">
              <w:rPr>
                <w:sz w:val="20"/>
                <w:szCs w:val="20"/>
              </w:rPr>
              <w:t xml:space="preserve">. Memorias       de       cálculo. </w:t>
            </w:r>
          </w:p>
          <w:p w14:paraId="7E580C0B" w14:textId="77777777" w:rsidR="006521B5" w:rsidRPr="004B6C92" w:rsidRDefault="006521B5" w:rsidP="006521B5">
            <w:pPr>
              <w:pStyle w:val="TableParagraph"/>
              <w:tabs>
                <w:tab w:val="left" w:pos="1982"/>
              </w:tabs>
              <w:ind w:left="79" w:right="49"/>
              <w:jc w:val="left"/>
              <w:rPr>
                <w:sz w:val="20"/>
                <w:szCs w:val="20"/>
              </w:rPr>
            </w:pPr>
            <w:r>
              <w:rPr>
                <w:sz w:val="20"/>
                <w:szCs w:val="20"/>
              </w:rPr>
              <w:t>5</w:t>
            </w:r>
            <w:r w:rsidRPr="004B6C92">
              <w:rPr>
                <w:sz w:val="20"/>
                <w:szCs w:val="20"/>
              </w:rPr>
              <w:t xml:space="preserve">. </w:t>
            </w:r>
            <w:proofErr w:type="spellStart"/>
            <w:r w:rsidRPr="004B6C92">
              <w:rPr>
                <w:sz w:val="20"/>
                <w:szCs w:val="20"/>
              </w:rPr>
              <w:t>APUs</w:t>
            </w:r>
            <w:proofErr w:type="spellEnd"/>
            <w:r w:rsidRPr="004B6C92">
              <w:rPr>
                <w:sz w:val="20"/>
                <w:szCs w:val="20"/>
              </w:rPr>
              <w:t xml:space="preserve"> detallados de todas las actividades.</w:t>
            </w:r>
          </w:p>
          <w:p w14:paraId="12D2FE28" w14:textId="77777777" w:rsidR="006521B5" w:rsidRPr="004B6C92" w:rsidRDefault="006521B5" w:rsidP="006521B5">
            <w:pPr>
              <w:pStyle w:val="TableParagraph"/>
              <w:tabs>
                <w:tab w:val="left" w:pos="1982"/>
              </w:tabs>
              <w:ind w:left="79" w:right="49"/>
              <w:jc w:val="left"/>
              <w:rPr>
                <w:sz w:val="20"/>
                <w:szCs w:val="20"/>
              </w:rPr>
            </w:pPr>
            <w:r>
              <w:rPr>
                <w:sz w:val="20"/>
                <w:szCs w:val="20"/>
              </w:rPr>
              <w:t>6</w:t>
            </w:r>
            <w:r w:rsidRPr="004B6C92">
              <w:rPr>
                <w:sz w:val="20"/>
                <w:szCs w:val="20"/>
              </w:rPr>
              <w:t>. Estudio de mercados.</w:t>
            </w:r>
          </w:p>
          <w:p w14:paraId="436CF742" w14:textId="77777777" w:rsidR="006521B5" w:rsidRPr="004B6C92" w:rsidRDefault="006521B5" w:rsidP="006521B5">
            <w:pPr>
              <w:pStyle w:val="TableParagraph"/>
              <w:tabs>
                <w:tab w:val="left" w:pos="1982"/>
              </w:tabs>
              <w:ind w:left="79" w:right="49"/>
              <w:jc w:val="left"/>
              <w:rPr>
                <w:sz w:val="20"/>
                <w:szCs w:val="20"/>
              </w:rPr>
            </w:pPr>
            <w:r>
              <w:rPr>
                <w:sz w:val="20"/>
                <w:szCs w:val="20"/>
              </w:rPr>
              <w:t>7</w:t>
            </w:r>
            <w:r w:rsidRPr="004B6C92">
              <w:rPr>
                <w:sz w:val="20"/>
                <w:szCs w:val="20"/>
              </w:rPr>
              <w:t>. Documento expedido por el Consultor donde justifique de donde fueron tomados los valores del presupuesto.</w:t>
            </w:r>
          </w:p>
        </w:tc>
        <w:tc>
          <w:tcPr>
            <w:tcW w:w="1728" w:type="dxa"/>
            <w:vAlign w:val="center"/>
          </w:tcPr>
          <w:p w14:paraId="465677B1" w14:textId="77777777" w:rsidR="006521B5" w:rsidRPr="004B6C92" w:rsidRDefault="006521B5" w:rsidP="006521B5">
            <w:pPr>
              <w:pStyle w:val="TableParagraph"/>
              <w:ind w:right="52"/>
              <w:jc w:val="left"/>
              <w:rPr>
                <w:sz w:val="20"/>
                <w:szCs w:val="20"/>
              </w:rPr>
            </w:pPr>
          </w:p>
          <w:p w14:paraId="7E3A9D89" w14:textId="77777777" w:rsidR="006521B5" w:rsidRPr="004B6C92" w:rsidRDefault="006521B5" w:rsidP="006521B5">
            <w:pPr>
              <w:pStyle w:val="TableParagraph"/>
              <w:ind w:right="52"/>
              <w:jc w:val="left"/>
              <w:rPr>
                <w:sz w:val="20"/>
                <w:szCs w:val="20"/>
              </w:rPr>
            </w:pPr>
            <w:r w:rsidRPr="004B6C92">
              <w:rPr>
                <w:sz w:val="20"/>
                <w:szCs w:val="20"/>
              </w:rPr>
              <w:t>Informe firmado por el profesional que realizó el estudio.</w:t>
            </w:r>
          </w:p>
          <w:p w14:paraId="29BA819D" w14:textId="77777777" w:rsidR="006521B5" w:rsidRPr="004B6C92" w:rsidRDefault="006521B5" w:rsidP="006521B5">
            <w:pPr>
              <w:pStyle w:val="TableParagraph"/>
              <w:ind w:right="52"/>
              <w:jc w:val="left"/>
              <w:rPr>
                <w:sz w:val="20"/>
                <w:szCs w:val="20"/>
              </w:rPr>
            </w:pPr>
            <w:r w:rsidRPr="004B6C92">
              <w:rPr>
                <w:sz w:val="20"/>
                <w:szCs w:val="20"/>
              </w:rPr>
              <w:t>Cotizaciones.</w:t>
            </w:r>
          </w:p>
          <w:p w14:paraId="730B2CCA" w14:textId="77777777" w:rsidR="006521B5" w:rsidRPr="004B6C92" w:rsidRDefault="006521B5" w:rsidP="006521B5">
            <w:pPr>
              <w:rPr>
                <w:rFonts w:eastAsia="Arial Narrow"/>
                <w:sz w:val="20"/>
                <w:szCs w:val="20"/>
              </w:rPr>
            </w:pPr>
            <w:r w:rsidRPr="004B6C92">
              <w:rPr>
                <w:rFonts w:eastAsia="Arial Narrow"/>
                <w:sz w:val="20"/>
                <w:szCs w:val="20"/>
              </w:rPr>
              <w:t>Listado de precios de insumos, equipos, etc.</w:t>
            </w:r>
          </w:p>
          <w:p w14:paraId="0EC22989" w14:textId="77777777" w:rsidR="006521B5" w:rsidRPr="004B6C92" w:rsidRDefault="006521B5" w:rsidP="006521B5">
            <w:pPr>
              <w:rPr>
                <w:rFonts w:eastAsia="Arial Narrow"/>
                <w:sz w:val="20"/>
                <w:szCs w:val="20"/>
              </w:rPr>
            </w:pPr>
          </w:p>
          <w:p w14:paraId="49C032D4" w14:textId="77777777" w:rsidR="006521B5" w:rsidRPr="004B6C92" w:rsidRDefault="006521B5" w:rsidP="006521B5">
            <w:pPr>
              <w:rPr>
                <w:rFonts w:eastAsia="Arial Narrow"/>
                <w:sz w:val="20"/>
                <w:szCs w:val="20"/>
              </w:rPr>
            </w:pPr>
          </w:p>
        </w:tc>
      </w:tr>
      <w:tr w:rsidR="006521B5" w:rsidRPr="004B6C92" w14:paraId="68DDC99B" w14:textId="77777777" w:rsidTr="006521B5">
        <w:trPr>
          <w:trHeight w:val="218"/>
          <w:jc w:val="center"/>
        </w:trPr>
        <w:tc>
          <w:tcPr>
            <w:tcW w:w="483" w:type="dxa"/>
            <w:vAlign w:val="center"/>
          </w:tcPr>
          <w:p w14:paraId="33B3F639" w14:textId="77777777" w:rsidR="006521B5" w:rsidRPr="004B6C92" w:rsidRDefault="006521B5" w:rsidP="006521B5">
            <w:pPr>
              <w:rPr>
                <w:rFonts w:eastAsia="Calibri"/>
                <w:b/>
                <w:bCs/>
                <w:color w:val="000000"/>
                <w:sz w:val="20"/>
                <w:szCs w:val="20"/>
              </w:rPr>
            </w:pPr>
            <w:r w:rsidRPr="004B6C92">
              <w:rPr>
                <w:rFonts w:eastAsia="Calibri"/>
                <w:b/>
                <w:bCs/>
                <w:color w:val="000000"/>
                <w:sz w:val="20"/>
                <w:szCs w:val="20"/>
              </w:rPr>
              <w:t>4</w:t>
            </w:r>
          </w:p>
        </w:tc>
        <w:tc>
          <w:tcPr>
            <w:tcW w:w="2183" w:type="dxa"/>
            <w:vAlign w:val="center"/>
          </w:tcPr>
          <w:p w14:paraId="19F9C732" w14:textId="77777777" w:rsidR="006521B5" w:rsidRPr="004B6C92" w:rsidRDefault="006521B5" w:rsidP="006521B5">
            <w:pPr>
              <w:rPr>
                <w:b/>
                <w:sz w:val="20"/>
                <w:szCs w:val="20"/>
              </w:rPr>
            </w:pPr>
            <w:r w:rsidRPr="004B6C92">
              <w:rPr>
                <w:b/>
                <w:sz w:val="20"/>
                <w:szCs w:val="20"/>
              </w:rPr>
              <w:t>ESPECIFICACIONES</w:t>
            </w:r>
          </w:p>
        </w:tc>
        <w:tc>
          <w:tcPr>
            <w:tcW w:w="1706" w:type="dxa"/>
            <w:vAlign w:val="center"/>
          </w:tcPr>
          <w:p w14:paraId="1E5B7E84" w14:textId="77777777" w:rsidR="006521B5" w:rsidRPr="004B6C92" w:rsidRDefault="006521B5" w:rsidP="006521B5">
            <w:pPr>
              <w:pStyle w:val="TableParagraph"/>
              <w:spacing w:before="7"/>
              <w:rPr>
                <w:sz w:val="20"/>
                <w:szCs w:val="20"/>
              </w:rPr>
            </w:pPr>
            <w:r w:rsidRPr="004B6C92">
              <w:rPr>
                <w:sz w:val="20"/>
                <w:szCs w:val="20"/>
              </w:rPr>
              <w:t>Especificaciones</w:t>
            </w:r>
          </w:p>
        </w:tc>
        <w:tc>
          <w:tcPr>
            <w:tcW w:w="1860" w:type="dxa"/>
            <w:vAlign w:val="center"/>
          </w:tcPr>
          <w:p w14:paraId="37114E05" w14:textId="77777777" w:rsidR="006521B5" w:rsidRPr="004B6C92" w:rsidRDefault="006521B5" w:rsidP="006521B5">
            <w:pPr>
              <w:rPr>
                <w:sz w:val="20"/>
                <w:szCs w:val="20"/>
              </w:rPr>
            </w:pPr>
            <w:r w:rsidRPr="004B6C92">
              <w:rPr>
                <w:sz w:val="20"/>
                <w:szCs w:val="20"/>
              </w:rPr>
              <w:t>Informe físico y Documento en Word</w:t>
            </w:r>
          </w:p>
        </w:tc>
        <w:tc>
          <w:tcPr>
            <w:tcW w:w="2819" w:type="dxa"/>
            <w:vAlign w:val="center"/>
          </w:tcPr>
          <w:p w14:paraId="2DEAD4E8" w14:textId="77777777" w:rsidR="006521B5" w:rsidRPr="004B6C92" w:rsidRDefault="006521B5" w:rsidP="006521B5">
            <w:pPr>
              <w:pStyle w:val="TableParagraph"/>
              <w:ind w:right="52"/>
              <w:jc w:val="left"/>
              <w:rPr>
                <w:sz w:val="20"/>
                <w:szCs w:val="20"/>
              </w:rPr>
            </w:pPr>
            <w:r w:rsidRPr="004B6C92">
              <w:rPr>
                <w:sz w:val="20"/>
                <w:szCs w:val="20"/>
              </w:rPr>
              <w:t>1. Especificaciones técnicas de obra de cada una de las actividades</w:t>
            </w:r>
            <w:r w:rsidRPr="004B6C92">
              <w:rPr>
                <w:spacing w:val="-28"/>
                <w:sz w:val="20"/>
                <w:szCs w:val="20"/>
              </w:rPr>
              <w:t xml:space="preserve"> </w:t>
            </w:r>
            <w:r w:rsidRPr="004B6C92">
              <w:rPr>
                <w:sz w:val="20"/>
                <w:szCs w:val="20"/>
              </w:rPr>
              <w:t>del presupuesto.</w:t>
            </w:r>
          </w:p>
          <w:p w14:paraId="24F69FE0" w14:textId="77777777" w:rsidR="006521B5" w:rsidRPr="004B6C92" w:rsidRDefault="006521B5" w:rsidP="006521B5">
            <w:pPr>
              <w:pStyle w:val="TableParagraph"/>
              <w:tabs>
                <w:tab w:val="left" w:pos="1775"/>
              </w:tabs>
              <w:ind w:right="50"/>
              <w:jc w:val="left"/>
              <w:rPr>
                <w:sz w:val="20"/>
                <w:szCs w:val="20"/>
              </w:rPr>
            </w:pPr>
            <w:r w:rsidRPr="004B6C92">
              <w:rPr>
                <w:sz w:val="20"/>
                <w:szCs w:val="20"/>
              </w:rPr>
              <w:t xml:space="preserve">a. Unidad      de      medida </w:t>
            </w:r>
          </w:p>
          <w:p w14:paraId="246014D1" w14:textId="77777777" w:rsidR="006521B5" w:rsidRPr="004B6C92" w:rsidRDefault="006521B5" w:rsidP="006521B5">
            <w:pPr>
              <w:pStyle w:val="TableParagraph"/>
              <w:tabs>
                <w:tab w:val="left" w:pos="1775"/>
              </w:tabs>
              <w:ind w:right="50"/>
              <w:jc w:val="left"/>
              <w:rPr>
                <w:sz w:val="20"/>
                <w:szCs w:val="20"/>
              </w:rPr>
            </w:pPr>
            <w:r w:rsidRPr="004B6C92">
              <w:rPr>
                <w:sz w:val="20"/>
                <w:szCs w:val="20"/>
              </w:rPr>
              <w:t xml:space="preserve">b. </w:t>
            </w:r>
            <w:r w:rsidRPr="004B6C92">
              <w:rPr>
                <w:spacing w:val="-1"/>
                <w:sz w:val="20"/>
                <w:szCs w:val="20"/>
              </w:rPr>
              <w:t>Descripción</w:t>
            </w:r>
          </w:p>
          <w:p w14:paraId="150B517F" w14:textId="77777777" w:rsidR="006521B5" w:rsidRPr="004B6C92" w:rsidRDefault="006521B5" w:rsidP="006521B5">
            <w:pPr>
              <w:pStyle w:val="TableParagraph"/>
              <w:tabs>
                <w:tab w:val="left" w:pos="979"/>
                <w:tab w:val="left" w:pos="1864"/>
              </w:tabs>
              <w:ind w:right="50"/>
              <w:jc w:val="left"/>
              <w:rPr>
                <w:sz w:val="20"/>
                <w:szCs w:val="20"/>
              </w:rPr>
            </w:pPr>
            <w:r w:rsidRPr="004B6C92">
              <w:rPr>
                <w:sz w:val="20"/>
                <w:szCs w:val="20"/>
              </w:rPr>
              <w:t xml:space="preserve">c. Procedimiento de ejecución </w:t>
            </w:r>
          </w:p>
          <w:p w14:paraId="6E42381F" w14:textId="77777777" w:rsidR="006521B5" w:rsidRPr="004B6C92" w:rsidRDefault="006521B5" w:rsidP="006521B5">
            <w:pPr>
              <w:pStyle w:val="TableParagraph"/>
              <w:tabs>
                <w:tab w:val="left" w:pos="979"/>
                <w:tab w:val="left" w:pos="1864"/>
              </w:tabs>
              <w:ind w:right="50"/>
              <w:jc w:val="left"/>
              <w:rPr>
                <w:sz w:val="20"/>
                <w:szCs w:val="20"/>
              </w:rPr>
            </w:pPr>
            <w:r w:rsidRPr="004B6C92">
              <w:rPr>
                <w:sz w:val="20"/>
                <w:szCs w:val="20"/>
              </w:rPr>
              <w:t xml:space="preserve">d. Tolerancia para aceptación </w:t>
            </w:r>
          </w:p>
          <w:p w14:paraId="7D6FE5EF" w14:textId="77777777" w:rsidR="006521B5" w:rsidRPr="004B6C92" w:rsidRDefault="006521B5" w:rsidP="006521B5">
            <w:pPr>
              <w:pStyle w:val="TableParagraph"/>
              <w:tabs>
                <w:tab w:val="left" w:pos="979"/>
                <w:tab w:val="left" w:pos="1864"/>
              </w:tabs>
              <w:ind w:right="50"/>
              <w:jc w:val="left"/>
              <w:rPr>
                <w:sz w:val="20"/>
                <w:szCs w:val="20"/>
              </w:rPr>
            </w:pPr>
            <w:r w:rsidRPr="004B6C92">
              <w:rPr>
                <w:sz w:val="20"/>
                <w:szCs w:val="20"/>
              </w:rPr>
              <w:t>e. Ensayos   a    realizar</w:t>
            </w:r>
          </w:p>
          <w:p w14:paraId="48D4F896" w14:textId="77777777" w:rsidR="006521B5" w:rsidRPr="004B6C92" w:rsidRDefault="006521B5" w:rsidP="006521B5">
            <w:pPr>
              <w:pStyle w:val="TableParagraph"/>
              <w:tabs>
                <w:tab w:val="left" w:pos="979"/>
                <w:tab w:val="left" w:pos="1864"/>
              </w:tabs>
              <w:ind w:right="50"/>
              <w:jc w:val="left"/>
              <w:rPr>
                <w:sz w:val="20"/>
                <w:szCs w:val="20"/>
              </w:rPr>
            </w:pPr>
            <w:r w:rsidRPr="004B6C92">
              <w:rPr>
                <w:sz w:val="20"/>
                <w:szCs w:val="20"/>
              </w:rPr>
              <w:t xml:space="preserve">f. </w:t>
            </w:r>
            <w:r w:rsidRPr="004B6C92">
              <w:rPr>
                <w:spacing w:val="-1"/>
                <w:sz w:val="20"/>
                <w:szCs w:val="20"/>
              </w:rPr>
              <w:t>Materiales</w:t>
            </w:r>
          </w:p>
          <w:p w14:paraId="2D516896" w14:textId="77777777" w:rsidR="006521B5" w:rsidRPr="004B6C92" w:rsidRDefault="006521B5" w:rsidP="006521B5">
            <w:pPr>
              <w:pStyle w:val="TableParagraph"/>
              <w:tabs>
                <w:tab w:val="left" w:pos="2011"/>
              </w:tabs>
              <w:jc w:val="left"/>
              <w:rPr>
                <w:sz w:val="20"/>
                <w:szCs w:val="20"/>
              </w:rPr>
            </w:pPr>
            <w:r w:rsidRPr="004B6C92">
              <w:rPr>
                <w:sz w:val="20"/>
                <w:szCs w:val="20"/>
              </w:rPr>
              <w:t>g. Equipos</w:t>
            </w:r>
          </w:p>
          <w:p w14:paraId="27261105" w14:textId="77777777" w:rsidR="006521B5" w:rsidRPr="004B6C92" w:rsidRDefault="006521B5" w:rsidP="006521B5">
            <w:pPr>
              <w:pStyle w:val="TableParagraph"/>
              <w:ind w:right="51"/>
              <w:jc w:val="left"/>
              <w:rPr>
                <w:sz w:val="20"/>
                <w:szCs w:val="20"/>
              </w:rPr>
            </w:pPr>
            <w:r w:rsidRPr="004B6C92">
              <w:rPr>
                <w:sz w:val="20"/>
                <w:szCs w:val="20"/>
              </w:rPr>
              <w:t>h. Referencias y otras especificaciones</w:t>
            </w:r>
          </w:p>
          <w:p w14:paraId="7A67AE13" w14:textId="77777777" w:rsidR="006521B5" w:rsidRPr="004B6C92" w:rsidRDefault="006521B5" w:rsidP="006521B5">
            <w:pPr>
              <w:pStyle w:val="TableParagraph"/>
              <w:ind w:right="50"/>
              <w:jc w:val="left"/>
              <w:rPr>
                <w:sz w:val="20"/>
                <w:szCs w:val="20"/>
              </w:rPr>
            </w:pPr>
            <w:r w:rsidRPr="004B6C92">
              <w:rPr>
                <w:sz w:val="20"/>
                <w:szCs w:val="20"/>
              </w:rPr>
              <w:t xml:space="preserve">i. Medida y forma   de   pago </w:t>
            </w:r>
          </w:p>
          <w:p w14:paraId="768E171E" w14:textId="77777777" w:rsidR="006521B5" w:rsidRPr="004B6C92" w:rsidRDefault="006521B5" w:rsidP="006521B5">
            <w:pPr>
              <w:pStyle w:val="TableParagraph"/>
              <w:ind w:right="50"/>
              <w:jc w:val="left"/>
              <w:rPr>
                <w:sz w:val="20"/>
                <w:szCs w:val="20"/>
              </w:rPr>
            </w:pPr>
            <w:r w:rsidRPr="004B6C92">
              <w:rPr>
                <w:sz w:val="20"/>
                <w:szCs w:val="20"/>
              </w:rPr>
              <w:t>j. No</w:t>
            </w:r>
            <w:r w:rsidRPr="004B6C92">
              <w:rPr>
                <w:spacing w:val="-4"/>
                <w:sz w:val="20"/>
                <w:szCs w:val="20"/>
              </w:rPr>
              <w:t xml:space="preserve"> </w:t>
            </w:r>
            <w:r w:rsidRPr="004B6C92">
              <w:rPr>
                <w:sz w:val="20"/>
                <w:szCs w:val="20"/>
              </w:rPr>
              <w:t>conformidad</w:t>
            </w:r>
          </w:p>
        </w:tc>
        <w:tc>
          <w:tcPr>
            <w:tcW w:w="1728" w:type="dxa"/>
            <w:vAlign w:val="center"/>
          </w:tcPr>
          <w:p w14:paraId="4419E2CB" w14:textId="77777777" w:rsidR="006521B5" w:rsidRPr="004B6C92" w:rsidRDefault="006521B5" w:rsidP="006521B5">
            <w:pPr>
              <w:pStyle w:val="TableParagraph"/>
              <w:spacing w:before="7"/>
              <w:jc w:val="left"/>
              <w:rPr>
                <w:sz w:val="20"/>
                <w:szCs w:val="20"/>
              </w:rPr>
            </w:pPr>
          </w:p>
          <w:p w14:paraId="301E5A31" w14:textId="77777777" w:rsidR="006521B5" w:rsidRPr="004B6C92" w:rsidRDefault="006521B5" w:rsidP="006521B5">
            <w:pPr>
              <w:pStyle w:val="TableParagraph"/>
              <w:ind w:right="52"/>
              <w:jc w:val="left"/>
              <w:rPr>
                <w:sz w:val="20"/>
                <w:szCs w:val="20"/>
              </w:rPr>
            </w:pPr>
          </w:p>
          <w:p w14:paraId="1776D87A" w14:textId="77777777" w:rsidR="006521B5" w:rsidRPr="004B6C92" w:rsidRDefault="006521B5" w:rsidP="006521B5">
            <w:pPr>
              <w:pStyle w:val="TableParagraph"/>
              <w:ind w:right="52"/>
              <w:jc w:val="left"/>
              <w:rPr>
                <w:sz w:val="20"/>
                <w:szCs w:val="20"/>
              </w:rPr>
            </w:pPr>
          </w:p>
          <w:p w14:paraId="455B8F85" w14:textId="77777777" w:rsidR="006521B5" w:rsidRPr="004B6C92" w:rsidRDefault="006521B5" w:rsidP="006521B5">
            <w:pPr>
              <w:pStyle w:val="TableParagraph"/>
              <w:ind w:right="52"/>
              <w:jc w:val="left"/>
              <w:rPr>
                <w:sz w:val="20"/>
                <w:szCs w:val="20"/>
              </w:rPr>
            </w:pPr>
            <w:r w:rsidRPr="004B6C92">
              <w:rPr>
                <w:sz w:val="20"/>
                <w:szCs w:val="20"/>
              </w:rPr>
              <w:t>Informe firmado por el profesional que realizó el estudio.</w:t>
            </w:r>
          </w:p>
          <w:p w14:paraId="649DBAEE" w14:textId="77777777" w:rsidR="006521B5" w:rsidRPr="004B6C92" w:rsidRDefault="006521B5" w:rsidP="006521B5">
            <w:pPr>
              <w:pStyle w:val="TableParagraph"/>
              <w:ind w:right="52"/>
              <w:jc w:val="left"/>
              <w:rPr>
                <w:sz w:val="20"/>
                <w:szCs w:val="20"/>
              </w:rPr>
            </w:pPr>
          </w:p>
          <w:p w14:paraId="12191F98" w14:textId="77777777" w:rsidR="006521B5" w:rsidRPr="004B6C92" w:rsidRDefault="006521B5" w:rsidP="006521B5">
            <w:pPr>
              <w:pStyle w:val="TableParagraph"/>
              <w:ind w:right="52"/>
              <w:jc w:val="left"/>
              <w:rPr>
                <w:sz w:val="20"/>
                <w:szCs w:val="20"/>
              </w:rPr>
            </w:pPr>
          </w:p>
        </w:tc>
      </w:tr>
      <w:tr w:rsidR="006521B5" w:rsidRPr="004B6C92" w14:paraId="1C21FB4D" w14:textId="77777777" w:rsidTr="006521B5">
        <w:trPr>
          <w:trHeight w:val="218"/>
          <w:jc w:val="center"/>
        </w:trPr>
        <w:tc>
          <w:tcPr>
            <w:tcW w:w="483" w:type="dxa"/>
            <w:vAlign w:val="center"/>
          </w:tcPr>
          <w:p w14:paraId="1F8C32C7" w14:textId="77777777" w:rsidR="006521B5" w:rsidRPr="004B6C92" w:rsidRDefault="006521B5" w:rsidP="006521B5">
            <w:pPr>
              <w:rPr>
                <w:rFonts w:eastAsia="Calibri"/>
                <w:b/>
                <w:bCs/>
                <w:color w:val="000000"/>
                <w:sz w:val="20"/>
                <w:szCs w:val="20"/>
              </w:rPr>
            </w:pPr>
            <w:r w:rsidRPr="004B6C92">
              <w:rPr>
                <w:rFonts w:eastAsia="Calibri"/>
                <w:b/>
                <w:bCs/>
                <w:color w:val="000000"/>
                <w:sz w:val="20"/>
                <w:szCs w:val="20"/>
              </w:rPr>
              <w:t>5</w:t>
            </w:r>
          </w:p>
        </w:tc>
        <w:tc>
          <w:tcPr>
            <w:tcW w:w="2183" w:type="dxa"/>
            <w:vAlign w:val="center"/>
          </w:tcPr>
          <w:p w14:paraId="6084AC3F" w14:textId="77777777" w:rsidR="006521B5" w:rsidRPr="004B6C92" w:rsidRDefault="006521B5" w:rsidP="006521B5">
            <w:pPr>
              <w:rPr>
                <w:b/>
                <w:sz w:val="20"/>
                <w:szCs w:val="20"/>
              </w:rPr>
            </w:pPr>
            <w:r w:rsidRPr="004B6C92">
              <w:rPr>
                <w:b/>
                <w:sz w:val="20"/>
                <w:szCs w:val="20"/>
              </w:rPr>
              <w:t>LICENCIAS Y PERMISOS y CERTIFICACIO NES</w:t>
            </w:r>
          </w:p>
        </w:tc>
        <w:tc>
          <w:tcPr>
            <w:tcW w:w="1706" w:type="dxa"/>
            <w:vAlign w:val="center"/>
          </w:tcPr>
          <w:p w14:paraId="5CD0D051" w14:textId="77777777" w:rsidR="006521B5" w:rsidRPr="004B6C92" w:rsidRDefault="006521B5" w:rsidP="006521B5">
            <w:pPr>
              <w:pStyle w:val="TableParagraph"/>
              <w:spacing w:before="7"/>
              <w:rPr>
                <w:sz w:val="20"/>
                <w:szCs w:val="20"/>
              </w:rPr>
            </w:pPr>
            <w:r w:rsidRPr="004B6C92">
              <w:rPr>
                <w:sz w:val="20"/>
                <w:szCs w:val="20"/>
              </w:rPr>
              <w:t>Documentos</w:t>
            </w:r>
          </w:p>
        </w:tc>
        <w:tc>
          <w:tcPr>
            <w:tcW w:w="1860" w:type="dxa"/>
            <w:vAlign w:val="center"/>
          </w:tcPr>
          <w:p w14:paraId="51D48EB0" w14:textId="77777777" w:rsidR="006521B5" w:rsidRPr="004B6C92" w:rsidRDefault="006521B5" w:rsidP="006521B5">
            <w:pPr>
              <w:rPr>
                <w:sz w:val="20"/>
                <w:szCs w:val="20"/>
              </w:rPr>
            </w:pPr>
            <w:r w:rsidRPr="004B6C92">
              <w:rPr>
                <w:sz w:val="20"/>
                <w:szCs w:val="20"/>
              </w:rPr>
              <w:t>Informe físico y Documento en Word, PDF.</w:t>
            </w:r>
          </w:p>
          <w:p w14:paraId="6272D8EA" w14:textId="77777777" w:rsidR="006521B5" w:rsidRPr="004B6C92" w:rsidRDefault="006521B5" w:rsidP="006521B5">
            <w:pPr>
              <w:rPr>
                <w:sz w:val="20"/>
                <w:szCs w:val="20"/>
              </w:rPr>
            </w:pPr>
          </w:p>
        </w:tc>
        <w:tc>
          <w:tcPr>
            <w:tcW w:w="2819" w:type="dxa"/>
            <w:vAlign w:val="center"/>
          </w:tcPr>
          <w:p w14:paraId="6AF8872F" w14:textId="77777777" w:rsidR="006521B5" w:rsidRPr="004B6C92" w:rsidRDefault="006521B5" w:rsidP="006521B5">
            <w:pPr>
              <w:pStyle w:val="TableParagraph"/>
              <w:ind w:right="52"/>
              <w:jc w:val="left"/>
              <w:rPr>
                <w:sz w:val="20"/>
                <w:szCs w:val="20"/>
              </w:rPr>
            </w:pPr>
            <w:r w:rsidRPr="004B6C92">
              <w:rPr>
                <w:sz w:val="20"/>
                <w:szCs w:val="20"/>
              </w:rPr>
              <w:t xml:space="preserve">Permisos que se requieran. </w:t>
            </w:r>
          </w:p>
        </w:tc>
        <w:tc>
          <w:tcPr>
            <w:tcW w:w="1728" w:type="dxa"/>
            <w:vAlign w:val="center"/>
          </w:tcPr>
          <w:p w14:paraId="5B6711C8" w14:textId="77777777" w:rsidR="006521B5" w:rsidRPr="004B6C92" w:rsidRDefault="006521B5" w:rsidP="006521B5">
            <w:pPr>
              <w:pStyle w:val="TableParagraph"/>
              <w:spacing w:before="7"/>
              <w:jc w:val="left"/>
              <w:rPr>
                <w:sz w:val="20"/>
                <w:szCs w:val="20"/>
              </w:rPr>
            </w:pPr>
            <w:r w:rsidRPr="004B6C92">
              <w:rPr>
                <w:sz w:val="20"/>
                <w:szCs w:val="20"/>
              </w:rPr>
              <w:t>Certificado, permisos</w:t>
            </w:r>
          </w:p>
        </w:tc>
      </w:tr>
    </w:tbl>
    <w:p w14:paraId="1A7C2010" w14:textId="527CFEFB" w:rsidR="009E3CF3" w:rsidRPr="005D6B53" w:rsidRDefault="009E3CF3" w:rsidP="009E3CF3">
      <w:pPr>
        <w:pStyle w:val="Textoindependiente"/>
        <w:spacing w:before="1"/>
        <w:ind w:left="102" w:right="118"/>
        <w:jc w:val="both"/>
        <w:rPr>
          <w:b/>
          <w:bCs/>
        </w:rPr>
      </w:pPr>
    </w:p>
    <w:p w14:paraId="6BA58E71" w14:textId="436DE5BA" w:rsidR="00C17E8E" w:rsidRDefault="00C17E8E" w:rsidP="00C17E8E">
      <w:pPr>
        <w:pStyle w:val="Textoindependiente"/>
        <w:spacing w:before="1"/>
        <w:ind w:left="462" w:right="118"/>
        <w:jc w:val="both"/>
        <w:rPr>
          <w:b/>
          <w:bCs/>
        </w:rPr>
      </w:pPr>
    </w:p>
    <w:p w14:paraId="6A12E1B7" w14:textId="716A2A48" w:rsidR="006521B5" w:rsidRDefault="006521B5" w:rsidP="00C17E8E">
      <w:pPr>
        <w:pStyle w:val="Textoindependiente"/>
        <w:spacing w:before="1"/>
        <w:ind w:left="462" w:right="118"/>
        <w:jc w:val="both"/>
        <w:rPr>
          <w:b/>
          <w:bCs/>
        </w:rPr>
      </w:pPr>
    </w:p>
    <w:p w14:paraId="10E4EF37" w14:textId="77777777" w:rsidR="006521B5" w:rsidRPr="005D6B53" w:rsidRDefault="006521B5" w:rsidP="00C17E8E">
      <w:pPr>
        <w:pStyle w:val="Textoindependiente"/>
        <w:spacing w:before="1"/>
        <w:ind w:left="462" w:right="118"/>
        <w:jc w:val="both"/>
        <w:rPr>
          <w:b/>
          <w:bCs/>
        </w:rPr>
      </w:pPr>
    </w:p>
    <w:p w14:paraId="204EB6E1" w14:textId="0FC5DCB3" w:rsidR="00C17E8E" w:rsidRPr="005D6B53" w:rsidRDefault="00C17E8E" w:rsidP="00860474">
      <w:pPr>
        <w:pStyle w:val="Textoindependiente"/>
        <w:spacing w:before="1"/>
        <w:ind w:right="118"/>
        <w:jc w:val="both"/>
        <w:outlineLvl w:val="1"/>
      </w:pPr>
      <w:bookmarkStart w:id="25" w:name="_Toc45552995"/>
      <w:r w:rsidRPr="005D6B53">
        <w:lastRenderedPageBreak/>
        <w:t>D – CLASIFICACIÓN EN LA UNSPSC.</w:t>
      </w:r>
      <w:bookmarkEnd w:id="25"/>
    </w:p>
    <w:p w14:paraId="73B7A768" w14:textId="77777777" w:rsidR="00C17E8E" w:rsidRPr="005D6B53" w:rsidRDefault="00C17E8E" w:rsidP="00C17E8E">
      <w:pPr>
        <w:pStyle w:val="Textoindependiente"/>
        <w:spacing w:before="1"/>
        <w:ind w:right="118"/>
        <w:jc w:val="both"/>
        <w:rPr>
          <w:b/>
          <w:bCs/>
        </w:rPr>
      </w:pPr>
    </w:p>
    <w:p w14:paraId="6944A433" w14:textId="34B08A55" w:rsidR="00C17E8E" w:rsidRPr="005D6B53" w:rsidRDefault="00C17E8E" w:rsidP="00C17E8E">
      <w:pPr>
        <w:pStyle w:val="Textoindependiente"/>
        <w:spacing w:before="1"/>
        <w:ind w:right="118"/>
        <w:jc w:val="both"/>
      </w:pPr>
      <w:r w:rsidRPr="005D6B53">
        <w:t>Dentro del Plan Anual de Adquisiciones de la presente vigencia se encuentra registrado el servicio que se requiere contratar con el código de la UNSPSC:</w:t>
      </w:r>
    </w:p>
    <w:p w14:paraId="54E70390" w14:textId="3D808800" w:rsidR="00C17E8E" w:rsidRPr="005D6B53" w:rsidRDefault="00C17E8E" w:rsidP="00C17E8E">
      <w:pPr>
        <w:pStyle w:val="Textoindependiente"/>
        <w:spacing w:before="1"/>
        <w:ind w:left="102" w:right="118"/>
        <w:jc w:val="both"/>
      </w:pPr>
    </w:p>
    <w:tbl>
      <w:tblPr>
        <w:tblStyle w:val="Tablaconcuadrcula"/>
        <w:tblW w:w="0" w:type="auto"/>
        <w:jc w:val="center"/>
        <w:tblLook w:val="04A0" w:firstRow="1" w:lastRow="0" w:firstColumn="1" w:lastColumn="0" w:noHBand="0" w:noVBand="1"/>
      </w:tblPr>
      <w:tblGrid>
        <w:gridCol w:w="1500"/>
        <w:gridCol w:w="1195"/>
        <w:gridCol w:w="1209"/>
        <w:gridCol w:w="1402"/>
        <w:gridCol w:w="2959"/>
      </w:tblGrid>
      <w:tr w:rsidR="005D6B53" w:rsidRPr="005D6B53" w14:paraId="0F70E664" w14:textId="77777777" w:rsidTr="00C17E8E">
        <w:trPr>
          <w:trHeight w:val="352"/>
          <w:jc w:val="center"/>
        </w:trPr>
        <w:tc>
          <w:tcPr>
            <w:tcW w:w="1500" w:type="dxa"/>
            <w:shd w:val="clear" w:color="auto" w:fill="D9D9D9" w:themeFill="background1" w:themeFillShade="D9"/>
            <w:vAlign w:val="center"/>
          </w:tcPr>
          <w:p w14:paraId="7B979B56" w14:textId="77777777" w:rsidR="00C17E8E" w:rsidRPr="005D6B53" w:rsidRDefault="00C17E8E" w:rsidP="00C17E8E">
            <w:pPr>
              <w:pStyle w:val="Textoindependiente"/>
              <w:spacing w:before="1"/>
              <w:ind w:left="102" w:right="118"/>
              <w:jc w:val="center"/>
              <w:rPr>
                <w:b/>
                <w:bCs/>
                <w:lang w:val="es-ES"/>
              </w:rPr>
            </w:pPr>
            <w:r w:rsidRPr="005D6B53">
              <w:rPr>
                <w:b/>
                <w:bCs/>
                <w:lang w:val="es-ES"/>
              </w:rPr>
              <w:t>Segmento</w:t>
            </w:r>
          </w:p>
        </w:tc>
        <w:tc>
          <w:tcPr>
            <w:tcW w:w="1195" w:type="dxa"/>
            <w:shd w:val="clear" w:color="auto" w:fill="D9D9D9" w:themeFill="background1" w:themeFillShade="D9"/>
            <w:vAlign w:val="center"/>
          </w:tcPr>
          <w:p w14:paraId="022F3512" w14:textId="77777777" w:rsidR="00C17E8E" w:rsidRPr="005D6B53" w:rsidRDefault="00C17E8E" w:rsidP="00C17E8E">
            <w:pPr>
              <w:pStyle w:val="Textoindependiente"/>
              <w:spacing w:before="1"/>
              <w:ind w:left="102" w:right="118"/>
              <w:jc w:val="center"/>
              <w:rPr>
                <w:b/>
                <w:bCs/>
                <w:lang w:val="es-ES"/>
              </w:rPr>
            </w:pPr>
            <w:r w:rsidRPr="005D6B53">
              <w:rPr>
                <w:b/>
                <w:bCs/>
                <w:lang w:val="es-ES"/>
              </w:rPr>
              <w:t>Familia</w:t>
            </w:r>
          </w:p>
        </w:tc>
        <w:tc>
          <w:tcPr>
            <w:tcW w:w="1209" w:type="dxa"/>
            <w:shd w:val="clear" w:color="auto" w:fill="D9D9D9" w:themeFill="background1" w:themeFillShade="D9"/>
            <w:vAlign w:val="center"/>
          </w:tcPr>
          <w:p w14:paraId="6813ACB5" w14:textId="77777777" w:rsidR="00C17E8E" w:rsidRPr="005D6B53" w:rsidRDefault="00C17E8E" w:rsidP="00C17E8E">
            <w:pPr>
              <w:pStyle w:val="Textoindependiente"/>
              <w:spacing w:before="1"/>
              <w:ind w:left="102" w:right="118"/>
              <w:jc w:val="center"/>
              <w:rPr>
                <w:b/>
                <w:bCs/>
                <w:lang w:val="es-ES"/>
              </w:rPr>
            </w:pPr>
            <w:r w:rsidRPr="005D6B53">
              <w:rPr>
                <w:b/>
                <w:bCs/>
                <w:lang w:val="es-ES"/>
              </w:rPr>
              <w:t>Clase</w:t>
            </w:r>
          </w:p>
        </w:tc>
        <w:tc>
          <w:tcPr>
            <w:tcW w:w="1402" w:type="dxa"/>
            <w:shd w:val="clear" w:color="auto" w:fill="D9D9D9" w:themeFill="background1" w:themeFillShade="D9"/>
            <w:vAlign w:val="center"/>
          </w:tcPr>
          <w:p w14:paraId="55D58C4C" w14:textId="77777777" w:rsidR="00C17E8E" w:rsidRPr="005D6B53" w:rsidRDefault="00C17E8E" w:rsidP="00C17E8E">
            <w:pPr>
              <w:pStyle w:val="Textoindependiente"/>
              <w:spacing w:before="1"/>
              <w:ind w:left="102" w:right="118"/>
              <w:jc w:val="center"/>
              <w:rPr>
                <w:b/>
                <w:bCs/>
                <w:lang w:val="es-ES"/>
              </w:rPr>
            </w:pPr>
            <w:r w:rsidRPr="005D6B53">
              <w:rPr>
                <w:b/>
                <w:bCs/>
                <w:lang w:val="es-ES"/>
              </w:rPr>
              <w:t>Producto</w:t>
            </w:r>
          </w:p>
        </w:tc>
        <w:tc>
          <w:tcPr>
            <w:tcW w:w="2959" w:type="dxa"/>
            <w:shd w:val="clear" w:color="auto" w:fill="D9D9D9" w:themeFill="background1" w:themeFillShade="D9"/>
            <w:vAlign w:val="center"/>
          </w:tcPr>
          <w:p w14:paraId="7C7429B4" w14:textId="77777777" w:rsidR="00C17E8E" w:rsidRPr="005D6B53" w:rsidRDefault="00C17E8E" w:rsidP="00C17E8E">
            <w:pPr>
              <w:pStyle w:val="Textoindependiente"/>
              <w:spacing w:before="1"/>
              <w:ind w:left="102" w:right="118"/>
              <w:jc w:val="both"/>
              <w:rPr>
                <w:b/>
                <w:bCs/>
                <w:lang w:val="es-ES"/>
              </w:rPr>
            </w:pPr>
            <w:r w:rsidRPr="005D6B53">
              <w:rPr>
                <w:b/>
                <w:bCs/>
                <w:lang w:val="es-ES"/>
              </w:rPr>
              <w:t>Descripción del producto.</w:t>
            </w:r>
          </w:p>
        </w:tc>
      </w:tr>
      <w:tr w:rsidR="00C17E8E" w:rsidRPr="005D6B53" w14:paraId="77193876" w14:textId="77777777" w:rsidTr="00C17E8E">
        <w:trPr>
          <w:trHeight w:val="352"/>
          <w:jc w:val="center"/>
        </w:trPr>
        <w:tc>
          <w:tcPr>
            <w:tcW w:w="1500" w:type="dxa"/>
            <w:vAlign w:val="center"/>
          </w:tcPr>
          <w:p w14:paraId="79433183" w14:textId="77777777" w:rsidR="00C17E8E" w:rsidRPr="005D6B53" w:rsidRDefault="00C17E8E" w:rsidP="00C17E8E">
            <w:pPr>
              <w:pStyle w:val="Textoindependiente"/>
              <w:spacing w:before="1"/>
              <w:ind w:left="102" w:right="118"/>
              <w:jc w:val="center"/>
              <w:rPr>
                <w:lang w:val="es-ES"/>
              </w:rPr>
            </w:pPr>
            <w:r w:rsidRPr="005D6B53">
              <w:rPr>
                <w:lang w:val="es-ES"/>
              </w:rPr>
              <w:t>80</w:t>
            </w:r>
          </w:p>
        </w:tc>
        <w:tc>
          <w:tcPr>
            <w:tcW w:w="1195" w:type="dxa"/>
            <w:vAlign w:val="center"/>
          </w:tcPr>
          <w:p w14:paraId="21CF6EB8" w14:textId="77777777" w:rsidR="00C17E8E" w:rsidRPr="005D6B53" w:rsidRDefault="00C17E8E" w:rsidP="00C17E8E">
            <w:pPr>
              <w:pStyle w:val="Textoindependiente"/>
              <w:spacing w:before="1"/>
              <w:ind w:left="102" w:right="118"/>
              <w:jc w:val="center"/>
              <w:rPr>
                <w:lang w:val="es-ES"/>
              </w:rPr>
            </w:pPr>
            <w:r w:rsidRPr="005D6B53">
              <w:rPr>
                <w:lang w:val="es-ES"/>
              </w:rPr>
              <w:t>10</w:t>
            </w:r>
          </w:p>
        </w:tc>
        <w:tc>
          <w:tcPr>
            <w:tcW w:w="1209" w:type="dxa"/>
            <w:vAlign w:val="center"/>
          </w:tcPr>
          <w:p w14:paraId="2DD753B3" w14:textId="77777777" w:rsidR="00C17E8E" w:rsidRPr="005D6B53" w:rsidRDefault="00C17E8E" w:rsidP="00C17E8E">
            <w:pPr>
              <w:pStyle w:val="Textoindependiente"/>
              <w:spacing w:before="1"/>
              <w:ind w:left="102" w:right="118"/>
              <w:jc w:val="center"/>
              <w:rPr>
                <w:lang w:val="es-ES"/>
              </w:rPr>
            </w:pPr>
            <w:r w:rsidRPr="005D6B53">
              <w:rPr>
                <w:lang w:val="es-ES"/>
              </w:rPr>
              <w:t>16</w:t>
            </w:r>
          </w:p>
        </w:tc>
        <w:tc>
          <w:tcPr>
            <w:tcW w:w="1402" w:type="dxa"/>
            <w:vAlign w:val="center"/>
          </w:tcPr>
          <w:p w14:paraId="38B2BF1D" w14:textId="77777777" w:rsidR="00C17E8E" w:rsidRPr="005D6B53" w:rsidRDefault="00C17E8E" w:rsidP="00C17E8E">
            <w:pPr>
              <w:pStyle w:val="Textoindependiente"/>
              <w:spacing w:before="1"/>
              <w:ind w:left="102" w:right="118"/>
              <w:jc w:val="center"/>
              <w:rPr>
                <w:lang w:val="es-ES"/>
              </w:rPr>
            </w:pPr>
            <w:r w:rsidRPr="005D6B53">
              <w:rPr>
                <w:lang w:val="es-ES"/>
              </w:rPr>
              <w:t>00</w:t>
            </w:r>
          </w:p>
        </w:tc>
        <w:tc>
          <w:tcPr>
            <w:tcW w:w="2959" w:type="dxa"/>
            <w:vAlign w:val="center"/>
          </w:tcPr>
          <w:p w14:paraId="3C5A8125" w14:textId="77777777" w:rsidR="00C17E8E" w:rsidRPr="005D6B53" w:rsidRDefault="00C17E8E" w:rsidP="00C17E8E">
            <w:pPr>
              <w:pStyle w:val="Textoindependiente"/>
              <w:spacing w:before="1"/>
              <w:ind w:left="102" w:right="118"/>
              <w:jc w:val="both"/>
              <w:rPr>
                <w:lang w:val="es-ES"/>
              </w:rPr>
            </w:pPr>
            <w:r w:rsidRPr="005D6B53">
              <w:rPr>
                <w:lang w:val="es-ES"/>
              </w:rPr>
              <w:t>Gerencia de proyectos.</w:t>
            </w:r>
          </w:p>
        </w:tc>
      </w:tr>
      <w:tr w:rsidR="00C17E8E" w:rsidRPr="005D6B53" w14:paraId="0A1C5832" w14:textId="77777777" w:rsidTr="00C17E8E">
        <w:trPr>
          <w:trHeight w:val="412"/>
          <w:jc w:val="center"/>
        </w:trPr>
        <w:tc>
          <w:tcPr>
            <w:tcW w:w="1500" w:type="dxa"/>
            <w:vAlign w:val="center"/>
          </w:tcPr>
          <w:p w14:paraId="1D9806C6" w14:textId="77777777" w:rsidR="00C17E8E" w:rsidRPr="005D6B53" w:rsidRDefault="00C17E8E" w:rsidP="00C17E8E">
            <w:pPr>
              <w:pStyle w:val="Textoindependiente"/>
              <w:spacing w:before="1"/>
              <w:ind w:left="102" w:right="118"/>
              <w:jc w:val="center"/>
              <w:rPr>
                <w:lang w:val="es-ES"/>
              </w:rPr>
            </w:pPr>
            <w:r w:rsidRPr="005D6B53">
              <w:rPr>
                <w:lang w:val="es-ES"/>
              </w:rPr>
              <w:t>81</w:t>
            </w:r>
          </w:p>
        </w:tc>
        <w:tc>
          <w:tcPr>
            <w:tcW w:w="1195" w:type="dxa"/>
            <w:vAlign w:val="center"/>
          </w:tcPr>
          <w:p w14:paraId="6C488FCD" w14:textId="77777777" w:rsidR="00C17E8E" w:rsidRPr="005D6B53" w:rsidRDefault="00C17E8E" w:rsidP="00C17E8E">
            <w:pPr>
              <w:pStyle w:val="Textoindependiente"/>
              <w:spacing w:before="1"/>
              <w:ind w:left="102" w:right="118"/>
              <w:jc w:val="center"/>
              <w:rPr>
                <w:lang w:val="es-ES"/>
              </w:rPr>
            </w:pPr>
            <w:r w:rsidRPr="005D6B53">
              <w:rPr>
                <w:lang w:val="es-ES"/>
              </w:rPr>
              <w:t>10</w:t>
            </w:r>
          </w:p>
        </w:tc>
        <w:tc>
          <w:tcPr>
            <w:tcW w:w="1209" w:type="dxa"/>
            <w:vAlign w:val="center"/>
          </w:tcPr>
          <w:p w14:paraId="36C19C51" w14:textId="77777777" w:rsidR="00C17E8E" w:rsidRPr="005D6B53" w:rsidRDefault="00C17E8E" w:rsidP="00C17E8E">
            <w:pPr>
              <w:pStyle w:val="Textoindependiente"/>
              <w:spacing w:before="1"/>
              <w:ind w:left="102" w:right="118"/>
              <w:jc w:val="center"/>
              <w:rPr>
                <w:lang w:val="es-ES"/>
              </w:rPr>
            </w:pPr>
            <w:r w:rsidRPr="005D6B53">
              <w:rPr>
                <w:lang w:val="es-ES"/>
              </w:rPr>
              <w:t>15</w:t>
            </w:r>
          </w:p>
        </w:tc>
        <w:tc>
          <w:tcPr>
            <w:tcW w:w="1402" w:type="dxa"/>
            <w:vAlign w:val="center"/>
          </w:tcPr>
          <w:p w14:paraId="3C96982F" w14:textId="77777777" w:rsidR="00C17E8E" w:rsidRPr="005D6B53" w:rsidRDefault="00C17E8E" w:rsidP="00C17E8E">
            <w:pPr>
              <w:pStyle w:val="Textoindependiente"/>
              <w:spacing w:before="1"/>
              <w:ind w:left="102" w:right="118"/>
              <w:jc w:val="center"/>
              <w:rPr>
                <w:lang w:val="es-ES"/>
              </w:rPr>
            </w:pPr>
            <w:r w:rsidRPr="005D6B53">
              <w:rPr>
                <w:lang w:val="es-ES"/>
              </w:rPr>
              <w:t>00</w:t>
            </w:r>
          </w:p>
        </w:tc>
        <w:tc>
          <w:tcPr>
            <w:tcW w:w="2959" w:type="dxa"/>
            <w:vAlign w:val="center"/>
          </w:tcPr>
          <w:p w14:paraId="785904DC" w14:textId="77777777" w:rsidR="00C17E8E" w:rsidRPr="005D6B53" w:rsidRDefault="00C17E8E" w:rsidP="00C17E8E">
            <w:pPr>
              <w:pStyle w:val="Textoindependiente"/>
              <w:spacing w:before="1"/>
              <w:ind w:left="102" w:right="118"/>
              <w:jc w:val="both"/>
              <w:rPr>
                <w:lang w:val="es-ES"/>
              </w:rPr>
            </w:pPr>
            <w:r w:rsidRPr="005D6B53">
              <w:rPr>
                <w:lang w:val="es-ES"/>
              </w:rPr>
              <w:t>Ingeniería civil.</w:t>
            </w:r>
          </w:p>
        </w:tc>
      </w:tr>
    </w:tbl>
    <w:p w14:paraId="3C32E0AD" w14:textId="77777777" w:rsidR="00C17E8E" w:rsidRPr="005D6B53" w:rsidRDefault="00C17E8E" w:rsidP="00C17E8E">
      <w:pPr>
        <w:pStyle w:val="Textoindependiente"/>
        <w:spacing w:before="1"/>
        <w:ind w:right="118"/>
        <w:jc w:val="both"/>
      </w:pPr>
    </w:p>
    <w:p w14:paraId="184EEDF2" w14:textId="679E3A63" w:rsidR="00C17E8E" w:rsidRPr="005D6B53" w:rsidRDefault="00C17E8E" w:rsidP="00C17E8E">
      <w:pPr>
        <w:pStyle w:val="Textoindependiente"/>
        <w:spacing w:before="1"/>
        <w:ind w:right="118"/>
        <w:jc w:val="both"/>
      </w:pPr>
      <w:r w:rsidRPr="005D6B53">
        <w:t>NOTA: De acuerdo con la Circular Externa Única de Colombia Compra eficiente, que señala lo siguiente; “La clasificación del proponente no es un requisito habilitante sino un mecanismo para establecer un lenguaje común entre los partícipes del Sistema de Compra Pública. En consecuencia, las Entidades Estatales no pueden excluir a un proponente que ha acreditado los requisitos habilitantes exigidos en un proceso de Contratación por no estar inscrito en el RUP con el código de los bienes, obras o servicios del objeto de tal Proceso de contratación.”</w:t>
      </w:r>
    </w:p>
    <w:p w14:paraId="2AC83892" w14:textId="77777777" w:rsidR="00C17E8E" w:rsidRPr="005D6B53" w:rsidRDefault="00C17E8E" w:rsidP="00C17E8E">
      <w:pPr>
        <w:pStyle w:val="Textoindependiente"/>
        <w:spacing w:before="1"/>
        <w:ind w:right="118"/>
        <w:jc w:val="both"/>
      </w:pPr>
    </w:p>
    <w:p w14:paraId="06EE35EE" w14:textId="06E2183B" w:rsidR="00C17E8E" w:rsidRPr="005D6B53" w:rsidRDefault="00C17E8E" w:rsidP="00C17E8E">
      <w:pPr>
        <w:pStyle w:val="Textoindependiente"/>
        <w:spacing w:before="1"/>
        <w:ind w:right="118"/>
        <w:jc w:val="both"/>
      </w:pPr>
      <w:r w:rsidRPr="005D6B53">
        <w:t>En cambio, la experiencia, es un requisito habilitante. Los proponentes deben inscribir en el RUP su experiencia usando los códigos del Clasificador de Bienes y Servicios. Por su parte, las Entidades Estatales al establecer el requisito habilitante de experiencia deben incluir los códigos específicos del objeto a contratar o el de bienes, obras o servicios afines al Proceso de Contratación respecto de los cuales los proponentes deben acreditar su experiencia.</w:t>
      </w:r>
    </w:p>
    <w:p w14:paraId="156EBE09" w14:textId="547D2F38" w:rsidR="00C17E8E" w:rsidRPr="005D6B53" w:rsidRDefault="00C17E8E" w:rsidP="00C17E8E">
      <w:pPr>
        <w:pStyle w:val="Textoindependiente"/>
        <w:spacing w:before="1"/>
        <w:ind w:left="102" w:right="118"/>
        <w:jc w:val="both"/>
      </w:pPr>
    </w:p>
    <w:p w14:paraId="7469284A" w14:textId="319A7928" w:rsidR="00C17E8E" w:rsidRPr="005D6B53" w:rsidRDefault="00C17E8E" w:rsidP="00860474">
      <w:pPr>
        <w:pStyle w:val="Textoindependiente"/>
        <w:spacing w:before="1"/>
        <w:ind w:right="118"/>
        <w:jc w:val="both"/>
        <w:outlineLvl w:val="1"/>
      </w:pPr>
      <w:bookmarkStart w:id="26" w:name="_Toc45552996"/>
      <w:r w:rsidRPr="005D6B53">
        <w:t>E – VALOR ESTIMADO DEL CONTRATO</w:t>
      </w:r>
      <w:bookmarkEnd w:id="26"/>
    </w:p>
    <w:p w14:paraId="267A74B0" w14:textId="77777777" w:rsidR="0070153F" w:rsidRPr="005D6B53" w:rsidRDefault="0070153F" w:rsidP="0070153F">
      <w:pPr>
        <w:pStyle w:val="Textoindependiente"/>
        <w:spacing w:before="1"/>
        <w:ind w:right="118"/>
        <w:jc w:val="both"/>
      </w:pPr>
    </w:p>
    <w:p w14:paraId="73A35DD3" w14:textId="44A5C4C4" w:rsidR="00C17E8E" w:rsidRPr="005D6B53" w:rsidRDefault="0070153F" w:rsidP="0070153F">
      <w:pPr>
        <w:pStyle w:val="Textoindependiente"/>
        <w:spacing w:before="1"/>
        <w:ind w:right="118"/>
        <w:jc w:val="both"/>
      </w:pPr>
      <w:r w:rsidRPr="005D6B53">
        <w:t>El presupuesto oficial con que cuenta la entidad para la presente contratación CIENTO OCHO MILLONES SEISCIENTOS OCHENTA Y SEIS MIL DIEZ PESOS M/LEGAL $ 108.686.010 M/LEGAL, INCLUIDOS IMPUESTOS Y CONTRIBUCIONES DE LEY.</w:t>
      </w:r>
    </w:p>
    <w:p w14:paraId="1F0602CA" w14:textId="77777777" w:rsidR="0070153F" w:rsidRPr="005D6B53" w:rsidRDefault="0070153F" w:rsidP="00C17E8E">
      <w:pPr>
        <w:pStyle w:val="Textoindependiente"/>
        <w:spacing w:before="1"/>
        <w:ind w:left="102" w:right="118"/>
        <w:jc w:val="both"/>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9"/>
        <w:gridCol w:w="1125"/>
        <w:gridCol w:w="901"/>
        <w:gridCol w:w="3604"/>
        <w:gridCol w:w="567"/>
        <w:gridCol w:w="577"/>
        <w:gridCol w:w="840"/>
        <w:gridCol w:w="1483"/>
      </w:tblGrid>
      <w:tr w:rsidR="006521B5" w:rsidRPr="004E21A5" w14:paraId="3E7F7926" w14:textId="77777777" w:rsidTr="006521B5">
        <w:trPr>
          <w:trHeight w:val="224"/>
          <w:jc w:val="center"/>
        </w:trPr>
        <w:tc>
          <w:tcPr>
            <w:tcW w:w="7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517FED" w14:textId="77777777" w:rsidR="006521B5" w:rsidRPr="00576762" w:rsidRDefault="006521B5" w:rsidP="006521B5">
            <w:pPr>
              <w:jc w:val="center"/>
              <w:rPr>
                <w:b/>
                <w:bCs/>
                <w:color w:val="000000"/>
                <w:sz w:val="16"/>
                <w:szCs w:val="16"/>
              </w:rPr>
            </w:pPr>
            <w:r w:rsidRPr="00576762">
              <w:rPr>
                <w:b/>
                <w:bCs/>
                <w:color w:val="000000"/>
                <w:sz w:val="16"/>
                <w:szCs w:val="16"/>
              </w:rPr>
              <w:t>CDP</w:t>
            </w:r>
          </w:p>
        </w:tc>
        <w:tc>
          <w:tcPr>
            <w:tcW w:w="11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A57C85" w14:textId="77777777" w:rsidR="006521B5" w:rsidRPr="00576762" w:rsidRDefault="006521B5" w:rsidP="006521B5">
            <w:pPr>
              <w:jc w:val="center"/>
              <w:rPr>
                <w:b/>
                <w:bCs/>
                <w:color w:val="000000"/>
                <w:sz w:val="16"/>
                <w:szCs w:val="16"/>
              </w:rPr>
            </w:pPr>
            <w:r w:rsidRPr="00576762">
              <w:rPr>
                <w:b/>
                <w:bCs/>
                <w:color w:val="000000"/>
                <w:sz w:val="16"/>
                <w:szCs w:val="16"/>
              </w:rPr>
              <w:t>FECHA</w:t>
            </w:r>
          </w:p>
        </w:tc>
        <w:tc>
          <w:tcPr>
            <w:tcW w:w="90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EA6B07C" w14:textId="77777777" w:rsidR="006521B5" w:rsidRPr="00576762" w:rsidRDefault="006521B5" w:rsidP="006521B5">
            <w:pPr>
              <w:jc w:val="center"/>
              <w:rPr>
                <w:b/>
                <w:bCs/>
                <w:color w:val="000000"/>
                <w:sz w:val="16"/>
                <w:szCs w:val="16"/>
              </w:rPr>
            </w:pPr>
            <w:r w:rsidRPr="00576762">
              <w:rPr>
                <w:b/>
                <w:bCs/>
                <w:color w:val="000000"/>
                <w:sz w:val="16"/>
                <w:szCs w:val="16"/>
              </w:rPr>
              <w:t>RUBRO</w:t>
            </w:r>
          </w:p>
        </w:tc>
        <w:tc>
          <w:tcPr>
            <w:tcW w:w="360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BCD91C3" w14:textId="77777777" w:rsidR="006521B5" w:rsidRPr="00576762" w:rsidRDefault="006521B5" w:rsidP="006521B5">
            <w:pPr>
              <w:jc w:val="center"/>
              <w:rPr>
                <w:b/>
                <w:bCs/>
                <w:color w:val="000000"/>
                <w:sz w:val="16"/>
                <w:szCs w:val="16"/>
              </w:rPr>
            </w:pPr>
            <w:r w:rsidRPr="00576762">
              <w:rPr>
                <w:b/>
                <w:bCs/>
                <w:color w:val="000000"/>
                <w:sz w:val="16"/>
                <w:szCs w:val="16"/>
              </w:rPr>
              <w:t>DESCRIPCION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85DC479" w14:textId="77777777" w:rsidR="006521B5" w:rsidRPr="00576762" w:rsidRDefault="006521B5" w:rsidP="006521B5">
            <w:pPr>
              <w:jc w:val="center"/>
              <w:rPr>
                <w:b/>
                <w:bCs/>
                <w:color w:val="000000"/>
                <w:sz w:val="16"/>
                <w:szCs w:val="16"/>
              </w:rPr>
            </w:pPr>
            <w:r w:rsidRPr="00576762">
              <w:rPr>
                <w:b/>
                <w:bCs/>
                <w:color w:val="000000"/>
                <w:sz w:val="16"/>
                <w:szCs w:val="16"/>
              </w:rPr>
              <w:t>REC</w:t>
            </w:r>
          </w:p>
        </w:tc>
        <w:tc>
          <w:tcPr>
            <w:tcW w:w="57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0473F9B" w14:textId="77777777" w:rsidR="006521B5" w:rsidRPr="00576762" w:rsidRDefault="006521B5" w:rsidP="006521B5">
            <w:pPr>
              <w:jc w:val="center"/>
              <w:rPr>
                <w:b/>
                <w:bCs/>
                <w:color w:val="000000"/>
                <w:sz w:val="16"/>
                <w:szCs w:val="16"/>
              </w:rPr>
            </w:pPr>
            <w:r w:rsidRPr="00576762">
              <w:rPr>
                <w:b/>
                <w:bCs/>
                <w:color w:val="000000"/>
                <w:sz w:val="16"/>
                <w:szCs w:val="16"/>
              </w:rPr>
              <w:t>SIT</w:t>
            </w:r>
          </w:p>
        </w:tc>
        <w:tc>
          <w:tcPr>
            <w:tcW w:w="84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85FFBA6" w14:textId="77777777" w:rsidR="006521B5" w:rsidRPr="00576762" w:rsidRDefault="006521B5" w:rsidP="006521B5">
            <w:pPr>
              <w:jc w:val="center"/>
              <w:rPr>
                <w:b/>
                <w:bCs/>
                <w:color w:val="000000"/>
                <w:sz w:val="16"/>
                <w:szCs w:val="16"/>
              </w:rPr>
            </w:pPr>
            <w:r w:rsidRPr="00576762">
              <w:rPr>
                <w:b/>
                <w:bCs/>
                <w:color w:val="000000"/>
                <w:sz w:val="16"/>
                <w:szCs w:val="16"/>
              </w:rPr>
              <w:t>UNIDAD</w:t>
            </w:r>
          </w:p>
        </w:tc>
        <w:tc>
          <w:tcPr>
            <w:tcW w:w="14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545B6B7" w14:textId="77777777" w:rsidR="006521B5" w:rsidRPr="00576762" w:rsidRDefault="006521B5" w:rsidP="006521B5">
            <w:pPr>
              <w:jc w:val="center"/>
              <w:rPr>
                <w:b/>
                <w:bCs/>
                <w:color w:val="000000"/>
                <w:sz w:val="16"/>
                <w:szCs w:val="16"/>
              </w:rPr>
            </w:pPr>
            <w:r w:rsidRPr="00576762">
              <w:rPr>
                <w:b/>
                <w:bCs/>
                <w:color w:val="000000"/>
                <w:sz w:val="16"/>
                <w:szCs w:val="16"/>
              </w:rPr>
              <w:t>VALOR</w:t>
            </w:r>
          </w:p>
        </w:tc>
      </w:tr>
      <w:tr w:rsidR="006521B5" w:rsidRPr="004E21A5" w14:paraId="15990CE2" w14:textId="77777777" w:rsidTr="006521B5">
        <w:trPr>
          <w:trHeight w:val="499"/>
          <w:jc w:val="center"/>
        </w:trPr>
        <w:tc>
          <w:tcPr>
            <w:tcW w:w="789" w:type="dxa"/>
            <w:tcBorders>
              <w:top w:val="single" w:sz="4" w:space="0" w:color="auto"/>
              <w:left w:val="single" w:sz="4" w:space="0" w:color="auto"/>
              <w:bottom w:val="single" w:sz="4" w:space="0" w:color="auto"/>
              <w:right w:val="single" w:sz="4" w:space="0" w:color="auto"/>
            </w:tcBorders>
            <w:vAlign w:val="center"/>
            <w:hideMark/>
          </w:tcPr>
          <w:p w14:paraId="3B578B82" w14:textId="77777777" w:rsidR="006521B5" w:rsidRPr="00EB495B" w:rsidRDefault="006521B5" w:rsidP="006521B5">
            <w:pPr>
              <w:jc w:val="center"/>
              <w:rPr>
                <w:sz w:val="16"/>
                <w:szCs w:val="16"/>
              </w:rPr>
            </w:pPr>
            <w:r w:rsidRPr="00EB495B">
              <w:rPr>
                <w:sz w:val="16"/>
                <w:szCs w:val="16"/>
              </w:rPr>
              <w:t>9920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88FD8DD" w14:textId="77777777" w:rsidR="006521B5" w:rsidRPr="00EB495B" w:rsidRDefault="006521B5" w:rsidP="006521B5">
            <w:pPr>
              <w:jc w:val="center"/>
              <w:rPr>
                <w:sz w:val="16"/>
                <w:szCs w:val="16"/>
              </w:rPr>
            </w:pPr>
            <w:r w:rsidRPr="00EB495B">
              <w:rPr>
                <w:sz w:val="16"/>
                <w:szCs w:val="16"/>
              </w:rPr>
              <w:t>2020-11-12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5992" w14:textId="77777777" w:rsidR="006521B5" w:rsidRPr="00576762" w:rsidRDefault="006521B5" w:rsidP="006521B5">
            <w:pPr>
              <w:rPr>
                <w:color w:val="000000"/>
                <w:sz w:val="16"/>
                <w:szCs w:val="16"/>
              </w:rPr>
            </w:pPr>
            <w:r w:rsidRPr="00576762">
              <w:rPr>
                <w:color w:val="000000"/>
                <w:sz w:val="16"/>
                <w:szCs w:val="16"/>
              </w:rPr>
              <w:t>C-2701-0800-28-0-2701019-02</w:t>
            </w:r>
          </w:p>
        </w:tc>
        <w:tc>
          <w:tcPr>
            <w:tcW w:w="3604" w:type="dxa"/>
            <w:tcBorders>
              <w:top w:val="single" w:sz="4" w:space="0" w:color="auto"/>
              <w:left w:val="single" w:sz="4" w:space="0" w:color="auto"/>
              <w:bottom w:val="single" w:sz="4" w:space="0" w:color="auto"/>
              <w:right w:val="single" w:sz="4" w:space="0" w:color="auto"/>
            </w:tcBorders>
            <w:vAlign w:val="center"/>
            <w:hideMark/>
          </w:tcPr>
          <w:p w14:paraId="7D9C1438" w14:textId="77777777" w:rsidR="006521B5" w:rsidRPr="00576762" w:rsidRDefault="006521B5" w:rsidP="006521B5">
            <w:pPr>
              <w:rPr>
                <w:color w:val="000000"/>
                <w:sz w:val="16"/>
                <w:szCs w:val="16"/>
              </w:rPr>
            </w:pPr>
            <w:r w:rsidRPr="00576762">
              <w:rPr>
                <w:color w:val="000000"/>
                <w:sz w:val="16"/>
                <w:szCs w:val="16"/>
              </w:rPr>
              <w:t>ADQUISICIÓN DE BIENES Y SERVICIOS - DESPACHOS JUDICIALES ADECUADOS Y DOTADOS - MEJORAMIENTO Y MANTENIMIENTO DE LA INFRAESTRUCTURA FÍSICA DE LA RAMA JUDICIAL A NIVEL NACIONAL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C0B4E8" w14:textId="77777777" w:rsidR="006521B5" w:rsidRPr="00576762" w:rsidRDefault="006521B5" w:rsidP="006521B5">
            <w:pPr>
              <w:jc w:val="center"/>
              <w:rPr>
                <w:color w:val="000000"/>
                <w:sz w:val="16"/>
                <w:szCs w:val="16"/>
              </w:rPr>
            </w:pPr>
            <w:r w:rsidRPr="00576762">
              <w:rPr>
                <w:color w:val="000000"/>
                <w:sz w:val="16"/>
                <w:szCs w:val="16"/>
              </w:rPr>
              <w:t>16</w:t>
            </w:r>
          </w:p>
        </w:tc>
        <w:tc>
          <w:tcPr>
            <w:tcW w:w="577" w:type="dxa"/>
            <w:tcBorders>
              <w:top w:val="single" w:sz="4" w:space="0" w:color="auto"/>
              <w:left w:val="single" w:sz="4" w:space="0" w:color="auto"/>
              <w:bottom w:val="single" w:sz="4" w:space="0" w:color="auto"/>
              <w:right w:val="single" w:sz="4" w:space="0" w:color="auto"/>
            </w:tcBorders>
            <w:vAlign w:val="center"/>
            <w:hideMark/>
          </w:tcPr>
          <w:p w14:paraId="66E91F31" w14:textId="77777777" w:rsidR="006521B5" w:rsidRPr="00576762" w:rsidRDefault="006521B5" w:rsidP="006521B5">
            <w:pPr>
              <w:jc w:val="center"/>
              <w:rPr>
                <w:color w:val="000000"/>
                <w:sz w:val="16"/>
                <w:szCs w:val="16"/>
              </w:rPr>
            </w:pPr>
            <w:r w:rsidRPr="00576762">
              <w:rPr>
                <w:color w:val="000000"/>
                <w:sz w:val="16"/>
                <w:szCs w:val="16"/>
              </w:rPr>
              <w:t>CSF</w:t>
            </w:r>
          </w:p>
        </w:tc>
        <w:tc>
          <w:tcPr>
            <w:tcW w:w="840" w:type="dxa"/>
            <w:tcBorders>
              <w:top w:val="single" w:sz="4" w:space="0" w:color="auto"/>
              <w:left w:val="single" w:sz="4" w:space="0" w:color="auto"/>
              <w:bottom w:val="single" w:sz="4" w:space="0" w:color="auto"/>
              <w:right w:val="single" w:sz="4" w:space="0" w:color="auto"/>
            </w:tcBorders>
            <w:vAlign w:val="center"/>
            <w:hideMark/>
          </w:tcPr>
          <w:p w14:paraId="185E7EC2" w14:textId="77777777" w:rsidR="006521B5" w:rsidRPr="00576762" w:rsidRDefault="006521B5" w:rsidP="006521B5">
            <w:pPr>
              <w:jc w:val="center"/>
              <w:rPr>
                <w:color w:val="000000"/>
                <w:sz w:val="16"/>
                <w:szCs w:val="16"/>
              </w:rPr>
            </w:pPr>
            <w:r w:rsidRPr="00576762">
              <w:rPr>
                <w:color w:val="000000"/>
                <w:sz w:val="16"/>
                <w:szCs w:val="16"/>
              </w:rPr>
              <w:t>2</w:t>
            </w:r>
          </w:p>
        </w:tc>
        <w:tc>
          <w:tcPr>
            <w:tcW w:w="1483" w:type="dxa"/>
            <w:tcBorders>
              <w:top w:val="single" w:sz="4" w:space="0" w:color="auto"/>
              <w:left w:val="single" w:sz="4" w:space="0" w:color="auto"/>
              <w:bottom w:val="single" w:sz="4" w:space="0" w:color="auto"/>
              <w:right w:val="single" w:sz="4" w:space="0" w:color="auto"/>
            </w:tcBorders>
            <w:vAlign w:val="center"/>
          </w:tcPr>
          <w:p w14:paraId="7C3197CA" w14:textId="77777777" w:rsidR="006521B5" w:rsidRPr="00576762" w:rsidRDefault="006521B5" w:rsidP="006521B5">
            <w:pPr>
              <w:jc w:val="center"/>
              <w:rPr>
                <w:sz w:val="16"/>
                <w:szCs w:val="16"/>
              </w:rPr>
            </w:pPr>
            <w:r>
              <w:rPr>
                <w:sz w:val="16"/>
                <w:szCs w:val="16"/>
              </w:rPr>
              <w:t>$ 42.607.013,00</w:t>
            </w:r>
          </w:p>
        </w:tc>
      </w:tr>
      <w:tr w:rsidR="006521B5" w:rsidRPr="004E21A5" w14:paraId="0EAB8D17" w14:textId="77777777" w:rsidTr="006521B5">
        <w:trPr>
          <w:trHeight w:val="499"/>
          <w:jc w:val="center"/>
        </w:trPr>
        <w:tc>
          <w:tcPr>
            <w:tcW w:w="789" w:type="dxa"/>
            <w:tcBorders>
              <w:top w:val="single" w:sz="4" w:space="0" w:color="auto"/>
              <w:left w:val="single" w:sz="4" w:space="0" w:color="auto"/>
              <w:bottom w:val="single" w:sz="4" w:space="0" w:color="auto"/>
              <w:right w:val="single" w:sz="4" w:space="0" w:color="auto"/>
            </w:tcBorders>
            <w:vAlign w:val="center"/>
            <w:hideMark/>
          </w:tcPr>
          <w:p w14:paraId="2B8FEE2E" w14:textId="77777777" w:rsidR="006521B5" w:rsidRPr="00EB495B" w:rsidRDefault="006521B5" w:rsidP="006521B5">
            <w:pPr>
              <w:jc w:val="center"/>
              <w:rPr>
                <w:sz w:val="16"/>
                <w:szCs w:val="16"/>
              </w:rPr>
            </w:pPr>
            <w:r w:rsidRPr="00EB495B">
              <w:rPr>
                <w:sz w:val="16"/>
                <w:szCs w:val="16"/>
              </w:rPr>
              <w:t>10020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BB11767" w14:textId="77777777" w:rsidR="006521B5" w:rsidRPr="00EB495B" w:rsidRDefault="006521B5" w:rsidP="006521B5">
            <w:pPr>
              <w:jc w:val="center"/>
              <w:rPr>
                <w:sz w:val="16"/>
                <w:szCs w:val="16"/>
              </w:rPr>
            </w:pPr>
            <w:r w:rsidRPr="00EB495B">
              <w:rPr>
                <w:sz w:val="16"/>
                <w:szCs w:val="16"/>
              </w:rPr>
              <w:t>2020-11-12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BA933" w14:textId="77777777" w:rsidR="006521B5" w:rsidRPr="00576762" w:rsidRDefault="006521B5" w:rsidP="006521B5">
            <w:pPr>
              <w:rPr>
                <w:color w:val="000000"/>
                <w:sz w:val="16"/>
                <w:szCs w:val="16"/>
              </w:rPr>
            </w:pPr>
            <w:r w:rsidRPr="00576762">
              <w:rPr>
                <w:color w:val="000000"/>
                <w:sz w:val="16"/>
                <w:szCs w:val="16"/>
              </w:rPr>
              <w:t>C-2701-0800-28-0-2701019-02</w:t>
            </w:r>
          </w:p>
        </w:tc>
        <w:tc>
          <w:tcPr>
            <w:tcW w:w="3604" w:type="dxa"/>
            <w:tcBorders>
              <w:top w:val="single" w:sz="4" w:space="0" w:color="auto"/>
              <w:left w:val="single" w:sz="4" w:space="0" w:color="auto"/>
              <w:bottom w:val="single" w:sz="4" w:space="0" w:color="auto"/>
              <w:right w:val="single" w:sz="4" w:space="0" w:color="auto"/>
            </w:tcBorders>
            <w:vAlign w:val="center"/>
            <w:hideMark/>
          </w:tcPr>
          <w:p w14:paraId="7CF7011C" w14:textId="77777777" w:rsidR="006521B5" w:rsidRPr="00576762" w:rsidRDefault="006521B5" w:rsidP="006521B5">
            <w:pPr>
              <w:rPr>
                <w:color w:val="000000"/>
                <w:sz w:val="16"/>
                <w:szCs w:val="16"/>
              </w:rPr>
            </w:pPr>
            <w:r w:rsidRPr="00576762">
              <w:rPr>
                <w:color w:val="000000"/>
                <w:sz w:val="16"/>
                <w:szCs w:val="16"/>
              </w:rPr>
              <w:t>ADQUISICIÓN DE BIENES Y SERVICIOS - DESPACHOS JUDICIALES ADECUADOS Y DOTADOS - MEJORAMIENTO Y MANTENIMIENTO DE LA INFRAESTRUCTURA FÍSICA DE LA RAMA JUDICIAL A NIVEL NACIONAL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F28B7B" w14:textId="77777777" w:rsidR="006521B5" w:rsidRPr="00576762" w:rsidRDefault="006521B5" w:rsidP="006521B5">
            <w:pPr>
              <w:jc w:val="center"/>
              <w:rPr>
                <w:color w:val="000000"/>
                <w:sz w:val="16"/>
                <w:szCs w:val="16"/>
              </w:rPr>
            </w:pPr>
            <w:r w:rsidRPr="00576762">
              <w:rPr>
                <w:color w:val="000000"/>
                <w:sz w:val="16"/>
                <w:szCs w:val="16"/>
              </w:rPr>
              <w:t>16</w:t>
            </w:r>
          </w:p>
        </w:tc>
        <w:tc>
          <w:tcPr>
            <w:tcW w:w="577" w:type="dxa"/>
            <w:tcBorders>
              <w:top w:val="single" w:sz="4" w:space="0" w:color="auto"/>
              <w:left w:val="single" w:sz="4" w:space="0" w:color="auto"/>
              <w:bottom w:val="single" w:sz="4" w:space="0" w:color="auto"/>
              <w:right w:val="single" w:sz="4" w:space="0" w:color="auto"/>
            </w:tcBorders>
            <w:vAlign w:val="center"/>
            <w:hideMark/>
          </w:tcPr>
          <w:p w14:paraId="35DDAE59" w14:textId="77777777" w:rsidR="006521B5" w:rsidRPr="00576762" w:rsidRDefault="006521B5" w:rsidP="006521B5">
            <w:pPr>
              <w:jc w:val="center"/>
              <w:rPr>
                <w:color w:val="000000"/>
                <w:sz w:val="16"/>
                <w:szCs w:val="16"/>
              </w:rPr>
            </w:pPr>
            <w:r w:rsidRPr="00576762">
              <w:rPr>
                <w:color w:val="000000"/>
                <w:sz w:val="16"/>
                <w:szCs w:val="16"/>
              </w:rPr>
              <w:t>SSF</w:t>
            </w:r>
          </w:p>
        </w:tc>
        <w:tc>
          <w:tcPr>
            <w:tcW w:w="840" w:type="dxa"/>
            <w:tcBorders>
              <w:top w:val="single" w:sz="4" w:space="0" w:color="auto"/>
              <w:left w:val="single" w:sz="4" w:space="0" w:color="auto"/>
              <w:bottom w:val="single" w:sz="4" w:space="0" w:color="auto"/>
              <w:right w:val="single" w:sz="4" w:space="0" w:color="auto"/>
            </w:tcBorders>
            <w:vAlign w:val="center"/>
            <w:hideMark/>
          </w:tcPr>
          <w:p w14:paraId="14765CCF" w14:textId="77777777" w:rsidR="006521B5" w:rsidRPr="00576762" w:rsidRDefault="006521B5" w:rsidP="006521B5">
            <w:pPr>
              <w:jc w:val="center"/>
              <w:rPr>
                <w:color w:val="000000"/>
                <w:sz w:val="16"/>
                <w:szCs w:val="16"/>
              </w:rPr>
            </w:pPr>
            <w:r w:rsidRPr="00576762">
              <w:rPr>
                <w:color w:val="000000"/>
                <w:sz w:val="16"/>
                <w:szCs w:val="16"/>
              </w:rPr>
              <w:t>2</w:t>
            </w:r>
          </w:p>
        </w:tc>
        <w:tc>
          <w:tcPr>
            <w:tcW w:w="1483" w:type="dxa"/>
            <w:tcBorders>
              <w:top w:val="single" w:sz="4" w:space="0" w:color="auto"/>
              <w:left w:val="single" w:sz="4" w:space="0" w:color="auto"/>
              <w:bottom w:val="single" w:sz="4" w:space="0" w:color="auto"/>
              <w:right w:val="single" w:sz="4" w:space="0" w:color="auto"/>
            </w:tcBorders>
            <w:vAlign w:val="center"/>
          </w:tcPr>
          <w:p w14:paraId="1BD327D3" w14:textId="77777777" w:rsidR="006521B5" w:rsidRPr="00576762" w:rsidRDefault="006521B5" w:rsidP="006521B5">
            <w:pPr>
              <w:jc w:val="center"/>
              <w:rPr>
                <w:sz w:val="16"/>
                <w:szCs w:val="16"/>
              </w:rPr>
            </w:pPr>
            <w:r>
              <w:rPr>
                <w:sz w:val="16"/>
                <w:szCs w:val="16"/>
              </w:rPr>
              <w:t>$ 28.404.675,00</w:t>
            </w:r>
          </w:p>
        </w:tc>
      </w:tr>
      <w:tr w:rsidR="006521B5" w14:paraId="05FA3070" w14:textId="77777777" w:rsidTr="006521B5">
        <w:trPr>
          <w:trHeight w:val="333"/>
          <w:jc w:val="center"/>
        </w:trPr>
        <w:tc>
          <w:tcPr>
            <w:tcW w:w="8403" w:type="dxa"/>
            <w:gridSpan w:val="7"/>
            <w:tcBorders>
              <w:top w:val="single" w:sz="4" w:space="0" w:color="auto"/>
              <w:left w:val="single" w:sz="4" w:space="0" w:color="auto"/>
              <w:bottom w:val="single" w:sz="4" w:space="0" w:color="auto"/>
              <w:right w:val="single" w:sz="4" w:space="0" w:color="auto"/>
            </w:tcBorders>
            <w:vAlign w:val="center"/>
            <w:hideMark/>
          </w:tcPr>
          <w:p w14:paraId="6650711D" w14:textId="77777777" w:rsidR="006521B5" w:rsidRPr="00576762" w:rsidRDefault="006521B5" w:rsidP="006521B5">
            <w:pPr>
              <w:jc w:val="right"/>
              <w:rPr>
                <w:color w:val="000000"/>
                <w:sz w:val="16"/>
                <w:szCs w:val="16"/>
              </w:rPr>
            </w:pPr>
            <w:r w:rsidRPr="00576762">
              <w:rPr>
                <w:color w:val="000000"/>
                <w:sz w:val="16"/>
                <w:szCs w:val="16"/>
              </w:rPr>
              <w:t>TOTAL</w:t>
            </w:r>
          </w:p>
        </w:tc>
        <w:tc>
          <w:tcPr>
            <w:tcW w:w="1483" w:type="dxa"/>
            <w:tcBorders>
              <w:top w:val="single" w:sz="4" w:space="0" w:color="auto"/>
              <w:left w:val="single" w:sz="4" w:space="0" w:color="auto"/>
              <w:bottom w:val="single" w:sz="4" w:space="0" w:color="auto"/>
              <w:right w:val="single" w:sz="4" w:space="0" w:color="auto"/>
            </w:tcBorders>
            <w:vAlign w:val="center"/>
          </w:tcPr>
          <w:p w14:paraId="3710437F" w14:textId="77777777" w:rsidR="006521B5" w:rsidRPr="00576762" w:rsidRDefault="006521B5" w:rsidP="006521B5">
            <w:pPr>
              <w:jc w:val="center"/>
              <w:rPr>
                <w:sz w:val="16"/>
                <w:szCs w:val="16"/>
              </w:rPr>
            </w:pPr>
            <w:r>
              <w:rPr>
                <w:sz w:val="16"/>
                <w:szCs w:val="16"/>
              </w:rPr>
              <w:t>$ 71.011.688,00</w:t>
            </w:r>
          </w:p>
        </w:tc>
      </w:tr>
    </w:tbl>
    <w:p w14:paraId="24C66446" w14:textId="77777777" w:rsidR="00C17E8E" w:rsidRPr="005D6B53" w:rsidRDefault="00C17E8E" w:rsidP="00C17E8E">
      <w:pPr>
        <w:pStyle w:val="Textoindependiente"/>
        <w:spacing w:before="1"/>
        <w:ind w:left="102" w:right="118"/>
        <w:jc w:val="both"/>
      </w:pPr>
    </w:p>
    <w:p w14:paraId="37AA9500" w14:textId="77777777" w:rsidR="00C17E8E" w:rsidRPr="005D6B53" w:rsidRDefault="00C17E8E" w:rsidP="00C17E8E">
      <w:pPr>
        <w:pStyle w:val="Textoindependiente"/>
        <w:spacing w:before="1"/>
        <w:ind w:right="118"/>
        <w:jc w:val="both"/>
      </w:pPr>
    </w:p>
    <w:p w14:paraId="626DFD9E" w14:textId="5B3EB17F" w:rsidR="00C17E8E" w:rsidRPr="005D6B53" w:rsidRDefault="00C17E8E" w:rsidP="00860474">
      <w:pPr>
        <w:pStyle w:val="Textoindependiente"/>
        <w:spacing w:before="1"/>
        <w:ind w:right="118"/>
        <w:jc w:val="both"/>
        <w:outlineLvl w:val="1"/>
      </w:pPr>
      <w:bookmarkStart w:id="27" w:name="_Toc45552997"/>
      <w:r w:rsidRPr="005D6B53">
        <w:t>F – VARIABLES CONSIDERADAS PARA CALCULAR EL PRESUPUESTO OFICIAL.</w:t>
      </w:r>
      <w:bookmarkEnd w:id="27"/>
    </w:p>
    <w:p w14:paraId="0F2C4A2E" w14:textId="31266F8C" w:rsidR="00C17E8E" w:rsidRPr="005D6B53" w:rsidRDefault="00C17E8E" w:rsidP="00C17E8E">
      <w:pPr>
        <w:pStyle w:val="Textoindependiente"/>
        <w:spacing w:before="1"/>
        <w:ind w:right="118"/>
        <w:jc w:val="both"/>
      </w:pPr>
    </w:p>
    <w:p w14:paraId="278B17EA" w14:textId="77777777" w:rsidR="006521B5" w:rsidRDefault="006521B5" w:rsidP="006521B5">
      <w:pPr>
        <w:jc w:val="both"/>
      </w:pPr>
      <w:r w:rsidRPr="00782847">
        <w:t>Para esta contrata</w:t>
      </w:r>
      <w:r>
        <w:t>ció</w:t>
      </w:r>
      <w:r w:rsidRPr="00782847">
        <w:t xml:space="preserve">n la Nación - Consejo Superior de la Judicatura, </w:t>
      </w:r>
      <w:r>
        <w:t xml:space="preserve">solicitó a empresas encargadas de realizar interventorías cotizaciones con el fin de conocer los valores del mercado que soporten el presupuesto oficial estimado de este proceso, teniendo en cuenta la </w:t>
      </w:r>
      <w:r>
        <w:lastRenderedPageBreak/>
        <w:t>naturaleza del contrato relacionado a este y</w:t>
      </w:r>
      <w:r w:rsidRPr="00782847">
        <w:t xml:space="preserve"> de acuerdo a la complejidad de las </w:t>
      </w:r>
      <w:r>
        <w:t>labo</w:t>
      </w:r>
      <w:r w:rsidRPr="00782847">
        <w:t>res a desarrollar en cada u</w:t>
      </w:r>
      <w:r>
        <w:t>n</w:t>
      </w:r>
      <w:r w:rsidRPr="00782847">
        <w:t>o de los ítems a contratar,</w:t>
      </w:r>
      <w:r>
        <w:t xml:space="preserve"> </w:t>
      </w:r>
      <w:r w:rsidRPr="00782847">
        <w:t>así como los costo</w:t>
      </w:r>
      <w:r>
        <w:t>s</w:t>
      </w:r>
      <w:r w:rsidRPr="00782847">
        <w:t xml:space="preserve"> estimados para el soporte logístico y técnico del servicio</w:t>
      </w:r>
      <w:r>
        <w:t xml:space="preserve"> </w:t>
      </w:r>
      <w:r w:rsidRPr="00782847">
        <w:t>de interventoría</w:t>
      </w:r>
      <w:r>
        <w:t>.</w:t>
      </w:r>
    </w:p>
    <w:p w14:paraId="1E213CC9" w14:textId="77777777" w:rsidR="006521B5" w:rsidRDefault="006521B5" w:rsidP="006521B5"/>
    <w:p w14:paraId="7C25AE27" w14:textId="77777777" w:rsidR="006521B5" w:rsidRDefault="006521B5" w:rsidP="006521B5">
      <w:r w:rsidRPr="004040B6">
        <w:rPr>
          <w:noProof/>
        </w:rPr>
        <w:drawing>
          <wp:anchor distT="0" distB="0" distL="114300" distR="114300" simplePos="0" relativeHeight="251660288" behindDoc="0" locked="0" layoutInCell="1" allowOverlap="1" wp14:anchorId="39EB186C" wp14:editId="0B14B04B">
            <wp:simplePos x="0" y="0"/>
            <wp:positionH relativeFrom="column">
              <wp:posOffset>218440</wp:posOffset>
            </wp:positionH>
            <wp:positionV relativeFrom="paragraph">
              <wp:posOffset>237490</wp:posOffset>
            </wp:positionV>
            <wp:extent cx="6619240" cy="3253740"/>
            <wp:effectExtent l="0" t="0" r="0" b="381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9240" cy="3253740"/>
                    </a:xfrm>
                    <a:prstGeom prst="rect">
                      <a:avLst/>
                    </a:prstGeom>
                    <a:noFill/>
                    <a:ln>
                      <a:noFill/>
                    </a:ln>
                  </pic:spPr>
                </pic:pic>
              </a:graphicData>
            </a:graphic>
            <wp14:sizeRelH relativeFrom="margin">
              <wp14:pctWidth>0</wp14:pctWidth>
            </wp14:sizeRelH>
            <wp14:sizeRelV relativeFrom="margin">
              <wp14:pctHeight>0</wp14:pctHeight>
            </wp14:sizeRelV>
          </wp:anchor>
        </w:drawing>
      </w:r>
      <w:r>
        <w:t>Dicho esto, los valores recibidos fueron los siguientes:</w:t>
      </w:r>
    </w:p>
    <w:p w14:paraId="4C9704C7" w14:textId="77777777" w:rsidR="006521B5" w:rsidRPr="00B41EEB" w:rsidRDefault="006521B5" w:rsidP="006521B5"/>
    <w:p w14:paraId="589F34D0" w14:textId="77777777" w:rsidR="006521B5" w:rsidRPr="00B41EEB" w:rsidRDefault="006521B5" w:rsidP="006521B5">
      <w:pPr>
        <w:pStyle w:val="TableParagraph"/>
        <w:ind w:left="69" w:right="56"/>
        <w:rPr>
          <w:b/>
          <w:bCs/>
        </w:rPr>
      </w:pPr>
      <w:r w:rsidRPr="00B41EEB">
        <w:rPr>
          <w:b/>
          <w:bCs/>
        </w:rPr>
        <w:t>VALOR: $71.011.688</w:t>
      </w:r>
    </w:p>
    <w:p w14:paraId="6EB9E654" w14:textId="77777777" w:rsidR="006521B5" w:rsidRPr="00B41EEB" w:rsidRDefault="006521B5" w:rsidP="006521B5"/>
    <w:p w14:paraId="6CC60B64" w14:textId="77777777" w:rsidR="006521B5" w:rsidRDefault="006521B5" w:rsidP="006521B5">
      <w:pPr>
        <w:pStyle w:val="TableParagraph"/>
        <w:ind w:right="-7"/>
        <w:jc w:val="both"/>
      </w:pPr>
      <w:r>
        <w:rPr>
          <w:b/>
        </w:rPr>
        <w:t>N</w:t>
      </w:r>
      <w:r w:rsidRPr="00B41EEB">
        <w:rPr>
          <w:b/>
        </w:rPr>
        <w:t>ota 1</w:t>
      </w:r>
      <w:r w:rsidRPr="00B41EEB">
        <w:t>: La disponibilidad de los profesionales fueron solicitadas de acuerdo al grado de necesidad estimada para cada edificación.</w:t>
      </w:r>
    </w:p>
    <w:p w14:paraId="04AFE44E" w14:textId="77777777" w:rsidR="006521B5" w:rsidRPr="00B41EEB" w:rsidRDefault="006521B5" w:rsidP="006521B5">
      <w:pPr>
        <w:pStyle w:val="TableParagraph"/>
        <w:ind w:right="-7"/>
        <w:jc w:val="both"/>
      </w:pPr>
    </w:p>
    <w:p w14:paraId="6AD64A3E" w14:textId="77777777" w:rsidR="006521B5" w:rsidRPr="00B41EEB" w:rsidRDefault="006521B5" w:rsidP="006521B5">
      <w:pPr>
        <w:jc w:val="both"/>
      </w:pPr>
      <w:r w:rsidRPr="00B41EEB">
        <w:rPr>
          <w:b/>
        </w:rPr>
        <w:t xml:space="preserve">Nota 2: </w:t>
      </w:r>
      <w:r w:rsidRPr="00B41EEB">
        <w:t>El tiempo de permanencia de los profesionales fueron estimados de acuerdo al grado de necesidad de cada edificación.</w:t>
      </w:r>
    </w:p>
    <w:p w14:paraId="310A48D4" w14:textId="7298CBF2" w:rsidR="00FE272A" w:rsidRPr="005D6B53" w:rsidRDefault="00FE272A" w:rsidP="00C17E8E">
      <w:pPr>
        <w:pStyle w:val="Textoindependiente"/>
        <w:spacing w:before="1"/>
        <w:ind w:right="118"/>
        <w:jc w:val="both"/>
      </w:pPr>
    </w:p>
    <w:p w14:paraId="6AD5086F" w14:textId="7E059DDE" w:rsidR="00FE272A" w:rsidRPr="005D6B53" w:rsidRDefault="00FE272A" w:rsidP="00860474">
      <w:pPr>
        <w:pStyle w:val="Textoindependiente"/>
        <w:spacing w:before="1"/>
        <w:ind w:right="118"/>
        <w:jc w:val="both"/>
        <w:outlineLvl w:val="1"/>
      </w:pPr>
      <w:bookmarkStart w:id="28" w:name="_Toc45552998"/>
      <w:r w:rsidRPr="005D6B53">
        <w:t>G – FORMA DE PAGO.</w:t>
      </w:r>
      <w:bookmarkEnd w:id="28"/>
    </w:p>
    <w:p w14:paraId="38863CB1" w14:textId="10D333A3" w:rsidR="00FE272A" w:rsidRPr="005D6B53" w:rsidRDefault="00FE272A" w:rsidP="00C17E8E">
      <w:pPr>
        <w:pStyle w:val="Textoindependiente"/>
        <w:spacing w:before="1"/>
        <w:ind w:right="118"/>
        <w:jc w:val="both"/>
      </w:pPr>
    </w:p>
    <w:p w14:paraId="6DECBF9B" w14:textId="4A7FADA1" w:rsidR="006521B5" w:rsidRDefault="006521B5" w:rsidP="006521B5">
      <w:pPr>
        <w:jc w:val="both"/>
      </w:pPr>
      <w:bookmarkStart w:id="29" w:name="_Hlk25075779"/>
      <w:r>
        <w:t>La Dirección Ejecutiva Seccional de Administración Judicial realizará el pago de la presente contratación de conformidad con lo dispuesto por el artículo 3° del decreto 1425 del 24 de julio de 1.998. Éste será efectuado directamente al contratista, por parte de La Dirección General del Tesoro Nacional, mediante tres pagos.</w:t>
      </w:r>
    </w:p>
    <w:p w14:paraId="1F34DDF8" w14:textId="77777777" w:rsidR="006521B5" w:rsidRDefault="006521B5" w:rsidP="006521B5">
      <w:pPr>
        <w:jc w:val="both"/>
      </w:pPr>
    </w:p>
    <w:p w14:paraId="2E7F8B4F" w14:textId="4A343CD3" w:rsidR="006521B5" w:rsidRDefault="006521B5" w:rsidP="006521B5">
      <w:pPr>
        <w:jc w:val="both"/>
      </w:pPr>
      <w:r>
        <w:t xml:space="preserve">Se realizará </w:t>
      </w:r>
      <w:r>
        <w:rPr>
          <w:b/>
          <w:bCs/>
        </w:rPr>
        <w:t>UN (1) PRIMER PAGO ANTICIPADO</w:t>
      </w:r>
      <w:r>
        <w:t xml:space="preserve"> correspondiente al 40% del valor del contrato; previa presentación de la póliza de buen manejo del anticipo y del plan de inversión, lo cual debe ser aprobado por el Directo Ejecutivo Seccional, cumpliendo a su vez con todos los requisitos para tal fin.</w:t>
      </w:r>
    </w:p>
    <w:p w14:paraId="510E3A4D" w14:textId="77777777" w:rsidR="006521B5" w:rsidRDefault="006521B5" w:rsidP="006521B5">
      <w:pPr>
        <w:jc w:val="both"/>
      </w:pPr>
    </w:p>
    <w:p w14:paraId="6E1012C3" w14:textId="29DF7909" w:rsidR="006521B5" w:rsidRDefault="006521B5" w:rsidP="006521B5">
      <w:pPr>
        <w:jc w:val="both"/>
      </w:pPr>
      <w:r>
        <w:t>Para la realización de dicho pago se deberá entregar a la entidad la siguiente documentación:</w:t>
      </w:r>
    </w:p>
    <w:p w14:paraId="7D3318AB" w14:textId="77777777" w:rsidR="006521B5" w:rsidRDefault="006521B5" w:rsidP="006521B5">
      <w:pPr>
        <w:jc w:val="both"/>
      </w:pPr>
    </w:p>
    <w:p w14:paraId="79ACC476" w14:textId="77777777" w:rsidR="006521B5" w:rsidRDefault="006521B5" w:rsidP="006521B5">
      <w:pPr>
        <w:pStyle w:val="Prrafodelista"/>
        <w:widowControl/>
        <w:numPr>
          <w:ilvl w:val="0"/>
          <w:numId w:val="38"/>
        </w:numPr>
        <w:autoSpaceDE/>
        <w:autoSpaceDN/>
        <w:spacing w:after="200"/>
        <w:contextualSpacing/>
        <w:jc w:val="both"/>
      </w:pPr>
      <w:r>
        <w:lastRenderedPageBreak/>
        <w:t>Póliza original del buen manejo del anticipo, con su comprobante de pago, la cual debe ser aprobada por parte del Director Ejecutivo Seccional.</w:t>
      </w:r>
    </w:p>
    <w:p w14:paraId="73F9EC5C" w14:textId="77777777" w:rsidR="006521B5" w:rsidRDefault="006521B5" w:rsidP="006521B5">
      <w:pPr>
        <w:pStyle w:val="Prrafodelista"/>
        <w:widowControl/>
        <w:numPr>
          <w:ilvl w:val="0"/>
          <w:numId w:val="38"/>
        </w:numPr>
        <w:autoSpaceDE/>
        <w:autoSpaceDN/>
        <w:spacing w:after="200"/>
        <w:contextualSpacing/>
        <w:jc w:val="both"/>
      </w:pPr>
      <w:r>
        <w:t>Última planilla pagada de seguridad social, pensión, ARL y demás parafiscales, del último mes inmediatamente anterior a la fecha en que se firme el acta de inicio.</w:t>
      </w:r>
    </w:p>
    <w:p w14:paraId="55ED6B40" w14:textId="2C46667D" w:rsidR="006521B5" w:rsidRDefault="006521B5" w:rsidP="006521B5">
      <w:pPr>
        <w:jc w:val="both"/>
      </w:pPr>
      <w:r>
        <w:rPr>
          <w:b/>
          <w:bCs/>
        </w:rPr>
        <w:t>LOS DOS PAGOS RESTANTES</w:t>
      </w:r>
      <w:r>
        <w:t xml:space="preserve"> correspondiente al sesenta por ciento (60%) del valor del contrato, se realizarán por el sistema de cortes de obra, previa presentación de las respectivas actas e informes de seguimiento a la consultoría, los cuales deberán ser aprobados por el supervisor del contrato; y hasta tanto el contratista haya presentado al mismo las planillas al día pagadas de seguridad social, pensión, ARL y parafiscales de cada empleado que participa en la obra. Estos pagos se harán dentro de los treinta (30) días siguientes a la radicación de la documentación en forma y al cumplimiento de los trámites administrativos que correspondan, subordinado a las apropiaciones que del mismo se hagan del presupuesto, de acuerdo a las fases recibidas a satisfacción de la siguiente manera:</w:t>
      </w:r>
    </w:p>
    <w:p w14:paraId="23D68162" w14:textId="77777777" w:rsidR="006521B5" w:rsidRDefault="006521B5" w:rsidP="006521B5">
      <w:pPr>
        <w:jc w:val="both"/>
      </w:pPr>
    </w:p>
    <w:p w14:paraId="10384A66" w14:textId="772E5A60" w:rsidR="006521B5" w:rsidRDefault="006521B5" w:rsidP="006521B5">
      <w:pPr>
        <w:jc w:val="both"/>
      </w:pPr>
      <w:r>
        <w:t>El trámite administrativo dará inicio previa presentación y aprobación de la facturación acompañada de:</w:t>
      </w:r>
    </w:p>
    <w:p w14:paraId="484E038B" w14:textId="77777777" w:rsidR="006521B5" w:rsidRDefault="006521B5" w:rsidP="006521B5">
      <w:pPr>
        <w:jc w:val="both"/>
      </w:pPr>
    </w:p>
    <w:p w14:paraId="5A8ADDDB" w14:textId="77777777" w:rsidR="006521B5" w:rsidRDefault="006521B5" w:rsidP="006521B5">
      <w:pPr>
        <w:pStyle w:val="Prrafodelista"/>
        <w:widowControl/>
        <w:numPr>
          <w:ilvl w:val="0"/>
          <w:numId w:val="38"/>
        </w:numPr>
        <w:autoSpaceDE/>
        <w:autoSpaceDN/>
        <w:spacing w:after="200"/>
        <w:contextualSpacing/>
        <w:jc w:val="both"/>
      </w:pPr>
      <w:r>
        <w:t>Certificación expedida por el supervisor, soportada en el recibo a satisfacción. Para tal efecto, se tendrá en cuenta el cumplimiento de las obligaciones contractuales y los requerimientos hechos por la Entidad.</w:t>
      </w:r>
    </w:p>
    <w:p w14:paraId="1C6DFA3F" w14:textId="77777777" w:rsidR="006521B5" w:rsidRDefault="006521B5" w:rsidP="006521B5">
      <w:pPr>
        <w:pStyle w:val="Prrafodelista"/>
        <w:widowControl/>
        <w:numPr>
          <w:ilvl w:val="0"/>
          <w:numId w:val="38"/>
        </w:numPr>
        <w:autoSpaceDE/>
        <w:autoSpaceDN/>
        <w:spacing w:after="200"/>
        <w:contextualSpacing/>
        <w:jc w:val="both"/>
      </w:pPr>
      <w:r>
        <w:t>Certificación expedida por el revisor fiscal o por el representante legal, respecto del cumplimiento de las obligaciones con los sistemas de salud, riesgos profesionales, pensiones, aportes a las cajas de compensación familiar, Instituto Colombiano de Bienestar Familiar y Servicio Nacional de Aprendizaje SENA, de acuerdo con lo establecido en el artículo 50 de la Ley 789 de 2002 y artículo 23 de la Ley 1150 de 2007.</w:t>
      </w:r>
    </w:p>
    <w:p w14:paraId="4225F4A4" w14:textId="77777777" w:rsidR="006521B5" w:rsidRDefault="006521B5" w:rsidP="006521B5">
      <w:pPr>
        <w:pStyle w:val="Prrafodelista"/>
        <w:widowControl/>
        <w:numPr>
          <w:ilvl w:val="0"/>
          <w:numId w:val="38"/>
        </w:numPr>
        <w:autoSpaceDE/>
        <w:autoSpaceDN/>
        <w:spacing w:after="200"/>
        <w:contextualSpacing/>
        <w:jc w:val="both"/>
      </w:pPr>
      <w:r>
        <w:t>Correcta presentación de la factura o documento equivalente con su respectivo registro fotográfico del antes y después de la intervención, en el cual debe incluir el detalle del valor del acta mensual, a través del Sistema Electrónico para la Contratación Pública - SECOP II.</w:t>
      </w:r>
    </w:p>
    <w:p w14:paraId="4527026E" w14:textId="73EAD046" w:rsidR="006521B5" w:rsidRDefault="006521B5" w:rsidP="006521B5">
      <w:pPr>
        <w:jc w:val="both"/>
      </w:pPr>
      <w:r>
        <w:rPr>
          <w:b/>
          <w:bCs/>
        </w:rPr>
        <w:t>PARAGRAFO PRIMERO</w:t>
      </w:r>
      <w:r>
        <w:t>: El Consejo Superior de la Judicatura - DESAJ Barranquilla efectuará las retenciones que en materia tributaria tenga establecida la Ley y respecto de las cuales sea su obligación efectuar la retención. En los demás casos, el contratista deberá cumplir con el pago de los impuestos, tasas o contribuciones que se deriven de la presente contratación.</w:t>
      </w:r>
    </w:p>
    <w:p w14:paraId="1244F309" w14:textId="77777777" w:rsidR="006521B5" w:rsidRDefault="006521B5" w:rsidP="006521B5">
      <w:pPr>
        <w:jc w:val="both"/>
      </w:pPr>
    </w:p>
    <w:p w14:paraId="04952169" w14:textId="77777777" w:rsidR="006521B5" w:rsidRDefault="006521B5" w:rsidP="006521B5">
      <w:pPr>
        <w:jc w:val="both"/>
      </w:pPr>
      <w:r>
        <w:rPr>
          <w:b/>
          <w:bCs/>
        </w:rPr>
        <w:t>PARAGRAFO SEGUNDO:</w:t>
      </w:r>
      <w:r>
        <w:t xml:space="preserve"> El pago estará sujeto a programación del PAC por parte del Supervisor del contrato, para lo cual, el contratista deberá radicar oportunamente la factura con todos los soportes de pago. El cálculo de impuestos y la respectiva retención sobre los pagos, se hará de conformidad con las disposiciones legales que regulan la materia.</w:t>
      </w:r>
    </w:p>
    <w:p w14:paraId="135603E3" w14:textId="77777777" w:rsidR="006521B5" w:rsidRDefault="006521B5" w:rsidP="006521B5">
      <w:pPr>
        <w:jc w:val="both"/>
        <w:rPr>
          <w:b/>
          <w:bCs/>
        </w:rPr>
      </w:pPr>
    </w:p>
    <w:p w14:paraId="682F7EC0" w14:textId="7A2C5F6E" w:rsidR="006521B5" w:rsidRDefault="006521B5" w:rsidP="006521B5">
      <w:pPr>
        <w:jc w:val="both"/>
      </w:pPr>
      <w:r>
        <w:rPr>
          <w:b/>
          <w:bCs/>
        </w:rPr>
        <w:t>PARÁGRAFO TERCERO:</w:t>
      </w:r>
      <w:r>
        <w:t xml:space="preserve"> El Consejo Superior de la Judicatura - DESAJ Barranquilla sólo adquiere obligaciones con EL CONTRATISTA, y bajo ningún motivo o circunstancia aceptará pagos a terceros.</w:t>
      </w:r>
    </w:p>
    <w:p w14:paraId="576BB5B4" w14:textId="77777777" w:rsidR="006521B5" w:rsidRDefault="006521B5" w:rsidP="006521B5">
      <w:pPr>
        <w:jc w:val="both"/>
        <w:rPr>
          <w:b/>
          <w:bCs/>
        </w:rPr>
      </w:pPr>
    </w:p>
    <w:p w14:paraId="011E8224" w14:textId="65DFD7EE" w:rsidR="006521B5" w:rsidRDefault="006521B5" w:rsidP="006521B5">
      <w:pPr>
        <w:jc w:val="both"/>
      </w:pPr>
      <w:r>
        <w:rPr>
          <w:b/>
          <w:bCs/>
        </w:rPr>
        <w:t>PARÁGRAFO CUARTO:</w:t>
      </w:r>
      <w:r>
        <w:t xml:space="preserve"> Si la factura no cumple con las normas aplicables, o El Consejo Superior de la Judicatura - DESAJ Barranquilla solicita correcciones a la misma, el término de los treinta (30) días hábiles empezará a contar a partir de la presentación de la nueva factura.</w:t>
      </w:r>
    </w:p>
    <w:p w14:paraId="3F8461C7" w14:textId="55E28A72" w:rsidR="00FE272A" w:rsidRDefault="006521B5" w:rsidP="006521B5">
      <w:pPr>
        <w:pStyle w:val="Textoindependiente"/>
        <w:spacing w:before="1"/>
        <w:ind w:right="118"/>
        <w:jc w:val="both"/>
      </w:pPr>
      <w:r>
        <w:lastRenderedPageBreak/>
        <w:t>En todo caso, los pagos estipulados en el presente numeral se sujetarán a los recursos que la Dirección General de Crédito Público y del Tesoro Nacional del Ministerio de Hacienda, adjudique a la Nación - Consejo Superior de la Judicatura.</w:t>
      </w:r>
      <w:bookmarkEnd w:id="29"/>
    </w:p>
    <w:p w14:paraId="6EE61E83" w14:textId="77777777" w:rsidR="006521B5" w:rsidRPr="005D6B53" w:rsidRDefault="006521B5" w:rsidP="006521B5">
      <w:pPr>
        <w:pStyle w:val="Textoindependiente"/>
        <w:spacing w:before="1"/>
        <w:ind w:right="118"/>
        <w:jc w:val="both"/>
      </w:pPr>
    </w:p>
    <w:p w14:paraId="47BEB980" w14:textId="11DD9843" w:rsidR="00FE272A" w:rsidRPr="005D6B53" w:rsidRDefault="00FE272A" w:rsidP="00860474">
      <w:pPr>
        <w:pStyle w:val="Textoindependiente"/>
        <w:spacing w:before="1"/>
        <w:ind w:right="118"/>
        <w:jc w:val="both"/>
        <w:outlineLvl w:val="1"/>
      </w:pPr>
      <w:bookmarkStart w:id="30" w:name="_Toc45552999"/>
      <w:r w:rsidRPr="005D6B53">
        <w:t>H – PLAZO DE EJECUCIÓN DEL CONTRATO.</w:t>
      </w:r>
      <w:bookmarkEnd w:id="30"/>
    </w:p>
    <w:p w14:paraId="7D26F42A" w14:textId="5A71E771" w:rsidR="00FE272A" w:rsidRPr="005D6B53" w:rsidRDefault="00FE272A" w:rsidP="00FE272A">
      <w:pPr>
        <w:pStyle w:val="Textoindependiente"/>
        <w:spacing w:before="1"/>
        <w:ind w:right="118"/>
        <w:jc w:val="both"/>
      </w:pPr>
    </w:p>
    <w:p w14:paraId="5EC8C160" w14:textId="311752BE" w:rsidR="00FE272A" w:rsidRPr="005D6B53" w:rsidRDefault="00FE272A" w:rsidP="00FE272A">
      <w:pPr>
        <w:pStyle w:val="Textoindependiente"/>
        <w:spacing w:before="1"/>
        <w:ind w:right="118"/>
        <w:jc w:val="both"/>
      </w:pPr>
      <w:r w:rsidRPr="005D6B53">
        <w:t xml:space="preserve">El plazo de ejecución del contrato será de </w:t>
      </w:r>
      <w:r w:rsidR="006521B5">
        <w:t>un</w:t>
      </w:r>
      <w:r w:rsidRPr="005D6B53">
        <w:t xml:space="preserve"> (</w:t>
      </w:r>
      <w:r w:rsidR="006521B5">
        <w:t>1</w:t>
      </w:r>
      <w:r w:rsidRPr="005D6B53">
        <w:t>) mes, contado a partir de la suscripción del acta de Inicio por parte del Supervisor del contrato, previo registro presupuestal y aprobación de la garantía.  Para efecto de lo anterior el proponente adjudicatario deberá suscribir acta de inicio en la misma fecha señalada en el cronograma para la aprobación de la póliza, sin dilaciones en la constitución de esta última que impidan el inicio de la ejecución del contrato el día señalado en el cronograma fijado en el SECOP II.</w:t>
      </w:r>
    </w:p>
    <w:p w14:paraId="46649BE5" w14:textId="1CBD692D" w:rsidR="00FE272A" w:rsidRPr="005D6B53" w:rsidRDefault="00FE272A" w:rsidP="00FE272A">
      <w:pPr>
        <w:pStyle w:val="Textoindependiente"/>
        <w:spacing w:before="1"/>
        <w:ind w:right="118"/>
        <w:jc w:val="both"/>
      </w:pPr>
    </w:p>
    <w:p w14:paraId="297893AE" w14:textId="0E49C2F2" w:rsidR="00FE272A" w:rsidRPr="005D6B53" w:rsidRDefault="00FE272A" w:rsidP="00860474">
      <w:pPr>
        <w:pStyle w:val="Textoindependiente"/>
        <w:spacing w:before="1"/>
        <w:ind w:right="118"/>
        <w:jc w:val="both"/>
        <w:outlineLvl w:val="1"/>
      </w:pPr>
      <w:bookmarkStart w:id="31" w:name="_Toc45553000"/>
      <w:r w:rsidRPr="005D6B53">
        <w:t>I – LUGAR DE EJECUCIÓN DEL CONTRATO.</w:t>
      </w:r>
      <w:bookmarkEnd w:id="31"/>
    </w:p>
    <w:p w14:paraId="3EC866E6" w14:textId="29206D1B" w:rsidR="00FE272A" w:rsidRPr="005D6B53" w:rsidRDefault="00FE272A" w:rsidP="00FE272A">
      <w:pPr>
        <w:pStyle w:val="Textoindependiente"/>
        <w:spacing w:before="1"/>
        <w:ind w:right="118"/>
        <w:jc w:val="both"/>
      </w:pPr>
    </w:p>
    <w:p w14:paraId="14779952" w14:textId="3BA48039" w:rsidR="00AC181C" w:rsidRDefault="006521B5" w:rsidP="00FE272A">
      <w:pPr>
        <w:pStyle w:val="Textoindependiente"/>
        <w:spacing w:before="1"/>
        <w:ind w:right="118"/>
        <w:jc w:val="both"/>
      </w:pPr>
      <w:r w:rsidRPr="006521B5">
        <w:t>El objeto de esta contratación se ejecutará en las sedes judiciales Edificación Antigua lotería del Atlántico (Tribunal superior, magistrados), Edificación Centro cívico (Juzgados seccional Barranquilla), Edificación Lara Bonilla (Juzgados, salas de audiencia seccional Barranquilla), Edificación Telecom (Juzgados Administrativos, penales y laborales; SPOA, salas de audiencias Barranquilla) y Edificaciones Palacios de Justicia de los Municipios de Soledad y Sabanalarga (Juzgados).</w:t>
      </w:r>
    </w:p>
    <w:p w14:paraId="30D7D21D" w14:textId="77777777" w:rsidR="006521B5" w:rsidRPr="005D6B53" w:rsidRDefault="006521B5" w:rsidP="00FE272A">
      <w:pPr>
        <w:pStyle w:val="Textoindependiente"/>
        <w:spacing w:before="1"/>
        <w:ind w:right="118"/>
        <w:jc w:val="both"/>
      </w:pPr>
    </w:p>
    <w:p w14:paraId="1F31CA4B" w14:textId="313D3719" w:rsidR="008E7387" w:rsidRPr="005D6B53" w:rsidRDefault="008E7387" w:rsidP="00860474">
      <w:pPr>
        <w:pStyle w:val="Textoindependiente"/>
        <w:spacing w:before="1"/>
        <w:ind w:right="118"/>
        <w:jc w:val="both"/>
        <w:outlineLvl w:val="1"/>
      </w:pPr>
      <w:bookmarkStart w:id="32" w:name="_Toc45553001"/>
      <w:r w:rsidRPr="005D6B53">
        <w:t>J – OBLIGACIONES DEL CONTRATISTA.</w:t>
      </w:r>
      <w:bookmarkEnd w:id="32"/>
    </w:p>
    <w:p w14:paraId="20ADBDB7" w14:textId="77777777" w:rsidR="003D087E" w:rsidRPr="005D6B53" w:rsidRDefault="003D087E" w:rsidP="00FE272A">
      <w:pPr>
        <w:pStyle w:val="Textoindependiente"/>
        <w:spacing w:before="1"/>
        <w:ind w:right="118"/>
        <w:jc w:val="both"/>
      </w:pPr>
    </w:p>
    <w:p w14:paraId="728F7002" w14:textId="43272794" w:rsidR="003D087E" w:rsidRPr="005D6B53" w:rsidRDefault="00AC181C" w:rsidP="00860474">
      <w:pPr>
        <w:pStyle w:val="Ttulo3"/>
        <w:rPr>
          <w:rFonts w:ascii="Arial" w:hAnsi="Arial" w:cs="Arial"/>
          <w:color w:val="auto"/>
          <w:sz w:val="22"/>
          <w:szCs w:val="22"/>
        </w:rPr>
      </w:pPr>
      <w:bookmarkStart w:id="33" w:name="_Toc45553002"/>
      <w:bookmarkStart w:id="34" w:name="_Hlk25077772"/>
      <w:r w:rsidRPr="005D6B53">
        <w:rPr>
          <w:rFonts w:ascii="Arial" w:hAnsi="Arial" w:cs="Arial"/>
          <w:color w:val="auto"/>
          <w:sz w:val="22"/>
          <w:szCs w:val="22"/>
        </w:rPr>
        <w:t>OBLIGACIONES GENERALES.</w:t>
      </w:r>
      <w:bookmarkEnd w:id="33"/>
    </w:p>
    <w:p w14:paraId="5FC99439" w14:textId="77777777" w:rsidR="003D087E" w:rsidRPr="005D6B53" w:rsidRDefault="003D087E" w:rsidP="003D087E">
      <w:pPr>
        <w:jc w:val="both"/>
      </w:pPr>
    </w:p>
    <w:p w14:paraId="2D904A3F" w14:textId="77777777" w:rsidR="00AC181C" w:rsidRPr="005D6B53" w:rsidRDefault="00AC181C" w:rsidP="00AC181C">
      <w:pPr>
        <w:jc w:val="both"/>
      </w:pPr>
      <w:r w:rsidRPr="005D6B53">
        <w:t>La interventoría será responsable de la gestión eficiente, eficaz y oportuna de la ejecución contractual que le ha sido designada quien cumplirá con la supervisión desde el momento de la suscripción del acta de inicio hasta su liquidación. En cumplimiento del objeto descrito anteriormente, se considera necesario el desarrollo de las siguientes actividades:</w:t>
      </w:r>
    </w:p>
    <w:p w14:paraId="137D11FB" w14:textId="1EE3E5E4" w:rsidR="00AC181C" w:rsidRDefault="00AC181C" w:rsidP="00AC181C">
      <w:pPr>
        <w:jc w:val="both"/>
        <w:rPr>
          <w:b/>
          <w:bCs/>
        </w:rPr>
      </w:pPr>
    </w:p>
    <w:p w14:paraId="73051074" w14:textId="00F17848" w:rsidR="006521B5" w:rsidRDefault="006521B5" w:rsidP="006521B5">
      <w:pPr>
        <w:pStyle w:val="Prrafodelista"/>
        <w:widowControl/>
        <w:numPr>
          <w:ilvl w:val="0"/>
          <w:numId w:val="26"/>
        </w:numPr>
        <w:autoSpaceDE/>
        <w:autoSpaceDN/>
        <w:contextualSpacing/>
        <w:jc w:val="both"/>
      </w:pPr>
      <w:r w:rsidRPr="009650E9">
        <w:t>Constituir las garantías que se solicitan por parte de la Nación – Consejo Superior de la Judicatura, en los términos del Decreto 1082 de 2015.</w:t>
      </w:r>
    </w:p>
    <w:p w14:paraId="4AA017E1" w14:textId="77777777" w:rsidR="006521B5" w:rsidRPr="009650E9" w:rsidRDefault="006521B5" w:rsidP="006521B5">
      <w:pPr>
        <w:pStyle w:val="Prrafodelista"/>
        <w:widowControl/>
        <w:autoSpaceDE/>
        <w:autoSpaceDN/>
        <w:ind w:left="720"/>
        <w:contextualSpacing/>
        <w:jc w:val="both"/>
      </w:pPr>
    </w:p>
    <w:p w14:paraId="245523A9" w14:textId="77777777" w:rsidR="006521B5" w:rsidRPr="001F0DA6" w:rsidRDefault="006521B5" w:rsidP="006521B5">
      <w:pPr>
        <w:pStyle w:val="Prrafodelista"/>
        <w:widowControl/>
        <w:numPr>
          <w:ilvl w:val="0"/>
          <w:numId w:val="26"/>
        </w:numPr>
        <w:autoSpaceDE/>
        <w:autoSpaceDN/>
        <w:contextualSpacing/>
        <w:jc w:val="both"/>
        <w:rPr>
          <w:b/>
          <w:bCs/>
        </w:rPr>
      </w:pPr>
      <w:r>
        <w:t>Elaborar el acta de inicio del contrato previa verificación de la aprobación de la garantía única por parte de la entidad contratante.</w:t>
      </w:r>
    </w:p>
    <w:p w14:paraId="6ED74E27" w14:textId="77777777" w:rsidR="006521B5" w:rsidRPr="006521B5" w:rsidRDefault="006521B5" w:rsidP="006521B5">
      <w:pPr>
        <w:pStyle w:val="Prrafodelista"/>
        <w:widowControl/>
        <w:autoSpaceDE/>
        <w:autoSpaceDN/>
        <w:ind w:left="720"/>
        <w:contextualSpacing/>
        <w:jc w:val="both"/>
        <w:rPr>
          <w:b/>
          <w:bCs/>
        </w:rPr>
      </w:pPr>
    </w:p>
    <w:p w14:paraId="7145C510" w14:textId="0C0D21D3" w:rsidR="006521B5" w:rsidRPr="006521B5" w:rsidRDefault="006521B5" w:rsidP="006521B5">
      <w:pPr>
        <w:pStyle w:val="Prrafodelista"/>
        <w:widowControl/>
        <w:numPr>
          <w:ilvl w:val="0"/>
          <w:numId w:val="26"/>
        </w:numPr>
        <w:autoSpaceDE/>
        <w:autoSpaceDN/>
        <w:contextualSpacing/>
        <w:jc w:val="both"/>
        <w:rPr>
          <w:b/>
          <w:bCs/>
        </w:rPr>
      </w:pPr>
      <w:r>
        <w:t>Elaborar el acta de recibido a satisfacción de los informes determinados por la entidad sobre el objeto del contrato.</w:t>
      </w:r>
    </w:p>
    <w:p w14:paraId="6758AA47" w14:textId="77777777" w:rsidR="006521B5" w:rsidRPr="006521B5" w:rsidRDefault="006521B5" w:rsidP="006521B5">
      <w:pPr>
        <w:pStyle w:val="Prrafodelista"/>
        <w:widowControl/>
        <w:autoSpaceDE/>
        <w:autoSpaceDN/>
        <w:ind w:left="720"/>
        <w:contextualSpacing/>
        <w:jc w:val="both"/>
        <w:rPr>
          <w:b/>
          <w:bCs/>
        </w:rPr>
      </w:pPr>
    </w:p>
    <w:p w14:paraId="1CA5D945" w14:textId="54DE1857" w:rsidR="006521B5" w:rsidRPr="008A15D8" w:rsidRDefault="006521B5" w:rsidP="006521B5">
      <w:pPr>
        <w:pStyle w:val="Prrafodelista"/>
        <w:widowControl/>
        <w:numPr>
          <w:ilvl w:val="0"/>
          <w:numId w:val="26"/>
        </w:numPr>
        <w:autoSpaceDE/>
        <w:autoSpaceDN/>
        <w:contextualSpacing/>
        <w:jc w:val="both"/>
        <w:rPr>
          <w:b/>
          <w:bCs/>
        </w:rPr>
      </w:pPr>
      <w:r>
        <w:t>Exigir al consultor contratado por la Dirección Ejecutiva de la Administración Judicial Seccional Barranquilla – Atlántico (Entidad contratante), la ejecución idónea y oportuna del objeto contratado.</w:t>
      </w:r>
    </w:p>
    <w:p w14:paraId="63ADA9BB" w14:textId="77777777" w:rsidR="006521B5" w:rsidRDefault="006521B5" w:rsidP="006521B5">
      <w:pPr>
        <w:pStyle w:val="Prrafodelista"/>
        <w:widowControl/>
        <w:autoSpaceDE/>
        <w:autoSpaceDN/>
        <w:ind w:left="720"/>
        <w:contextualSpacing/>
        <w:jc w:val="both"/>
      </w:pPr>
    </w:p>
    <w:p w14:paraId="218CF99F" w14:textId="4F895C7B" w:rsidR="006521B5" w:rsidRPr="009650E9" w:rsidRDefault="006521B5" w:rsidP="006521B5">
      <w:pPr>
        <w:pStyle w:val="Prrafodelista"/>
        <w:widowControl/>
        <w:numPr>
          <w:ilvl w:val="0"/>
          <w:numId w:val="26"/>
        </w:numPr>
        <w:autoSpaceDE/>
        <w:autoSpaceDN/>
        <w:contextualSpacing/>
        <w:jc w:val="both"/>
      </w:pPr>
      <w:r w:rsidRPr="009650E9">
        <w:t>No ofrecer ni dar dádivas o sobornos, y ninguna otra forma de halago o dádiva a ningún funcionario público en relación con su contrato.</w:t>
      </w:r>
    </w:p>
    <w:p w14:paraId="1DDCA7D5" w14:textId="77777777" w:rsidR="006521B5" w:rsidRDefault="006521B5" w:rsidP="006521B5">
      <w:pPr>
        <w:pStyle w:val="Prrafodelista"/>
        <w:widowControl/>
        <w:autoSpaceDE/>
        <w:autoSpaceDN/>
        <w:ind w:left="720"/>
        <w:contextualSpacing/>
        <w:jc w:val="both"/>
      </w:pPr>
    </w:p>
    <w:p w14:paraId="3850FC2A" w14:textId="18555CFA" w:rsidR="006521B5" w:rsidRPr="009650E9" w:rsidRDefault="006521B5" w:rsidP="006521B5">
      <w:pPr>
        <w:pStyle w:val="Prrafodelista"/>
        <w:widowControl/>
        <w:numPr>
          <w:ilvl w:val="0"/>
          <w:numId w:val="26"/>
        </w:numPr>
        <w:autoSpaceDE/>
        <w:autoSpaceDN/>
        <w:contextualSpacing/>
        <w:jc w:val="both"/>
      </w:pPr>
      <w:r w:rsidRPr="009650E9">
        <w:t>No celebrar acuerdos o realizar actos o conductas que tengan por objeto la colusión en el presente proceso contractual.</w:t>
      </w:r>
    </w:p>
    <w:p w14:paraId="15E6A1F7" w14:textId="77777777" w:rsidR="006521B5" w:rsidRPr="004E4FA1" w:rsidRDefault="006521B5" w:rsidP="006521B5">
      <w:pPr>
        <w:pStyle w:val="Prrafodelista"/>
        <w:widowControl/>
        <w:numPr>
          <w:ilvl w:val="0"/>
          <w:numId w:val="26"/>
        </w:numPr>
        <w:autoSpaceDE/>
        <w:autoSpaceDN/>
        <w:contextualSpacing/>
        <w:jc w:val="both"/>
      </w:pPr>
      <w:r w:rsidRPr="00C30B4F">
        <w:lastRenderedPageBreak/>
        <w:t>Ejercer un control integral sobre el proyecto, para lo cual puede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w:t>
      </w:r>
    </w:p>
    <w:p w14:paraId="0E0D74F7" w14:textId="77777777" w:rsidR="006521B5" w:rsidRPr="006521B5" w:rsidRDefault="006521B5" w:rsidP="006521B5">
      <w:pPr>
        <w:pStyle w:val="Prrafodelista"/>
        <w:widowControl/>
        <w:autoSpaceDE/>
        <w:autoSpaceDN/>
        <w:ind w:left="720"/>
        <w:contextualSpacing/>
        <w:jc w:val="both"/>
        <w:rPr>
          <w:b/>
          <w:bCs/>
        </w:rPr>
      </w:pPr>
    </w:p>
    <w:p w14:paraId="4BE037E1" w14:textId="351F5505" w:rsidR="006521B5" w:rsidRPr="008A15D8" w:rsidRDefault="006521B5" w:rsidP="006521B5">
      <w:pPr>
        <w:pStyle w:val="Prrafodelista"/>
        <w:widowControl/>
        <w:numPr>
          <w:ilvl w:val="0"/>
          <w:numId w:val="26"/>
        </w:numPr>
        <w:autoSpaceDE/>
        <w:autoSpaceDN/>
        <w:contextualSpacing/>
        <w:jc w:val="both"/>
        <w:rPr>
          <w:b/>
          <w:bCs/>
        </w:rPr>
      </w:pPr>
      <w:r w:rsidRPr="008A15D8">
        <w:t>Realizar control sobre ejecución y cumplimiento del objeto contractual, informando inmediatamente a la Entidad Contratante, sobre cualquier situación o irregularidad por el deficiente cumplimiento o incumplimiento, debidamente fundamentado con el fin de tomar las medidas necesarias a que haya lugar</w:t>
      </w:r>
      <w:r>
        <w:t>.</w:t>
      </w:r>
    </w:p>
    <w:p w14:paraId="60687317" w14:textId="77777777" w:rsidR="006521B5" w:rsidRPr="006521B5" w:rsidRDefault="006521B5" w:rsidP="006521B5">
      <w:pPr>
        <w:pStyle w:val="Prrafodelista"/>
        <w:widowControl/>
        <w:autoSpaceDE/>
        <w:autoSpaceDN/>
        <w:ind w:left="720"/>
        <w:contextualSpacing/>
        <w:jc w:val="both"/>
        <w:rPr>
          <w:b/>
          <w:bCs/>
        </w:rPr>
      </w:pPr>
    </w:p>
    <w:p w14:paraId="73CC8096" w14:textId="354CDA88" w:rsidR="006521B5" w:rsidRPr="008A15D8" w:rsidRDefault="006521B5" w:rsidP="006521B5">
      <w:pPr>
        <w:pStyle w:val="Prrafodelista"/>
        <w:widowControl/>
        <w:numPr>
          <w:ilvl w:val="0"/>
          <w:numId w:val="26"/>
        </w:numPr>
        <w:autoSpaceDE/>
        <w:autoSpaceDN/>
        <w:contextualSpacing/>
        <w:jc w:val="both"/>
        <w:rPr>
          <w:b/>
          <w:bCs/>
        </w:rPr>
      </w:pPr>
      <w:r w:rsidRPr="008A15D8">
        <w:t>Informar la mora en el cumplimiento de las actividades planteadas en el cronograma de ejecución de la obra.</w:t>
      </w:r>
    </w:p>
    <w:p w14:paraId="0DEB7711" w14:textId="77777777" w:rsidR="006521B5" w:rsidRDefault="006521B5" w:rsidP="006521B5">
      <w:pPr>
        <w:pStyle w:val="Prrafodelista"/>
        <w:widowControl/>
        <w:autoSpaceDE/>
        <w:autoSpaceDN/>
        <w:ind w:left="720"/>
        <w:contextualSpacing/>
        <w:jc w:val="both"/>
      </w:pPr>
    </w:p>
    <w:p w14:paraId="076DF022" w14:textId="4DBE05A5" w:rsidR="006521B5" w:rsidRPr="00C30B4F" w:rsidRDefault="006521B5" w:rsidP="006521B5">
      <w:pPr>
        <w:pStyle w:val="Prrafodelista"/>
        <w:widowControl/>
        <w:numPr>
          <w:ilvl w:val="0"/>
          <w:numId w:val="26"/>
        </w:numPr>
        <w:autoSpaceDE/>
        <w:autoSpaceDN/>
        <w:contextualSpacing/>
        <w:jc w:val="both"/>
      </w:pPr>
      <w:r w:rsidRPr="00C30B4F">
        <w:t>Garantizar la calidad de los servicios contratados y responder por ellos de conformidad con el numeral 4 Artículo 5 de la Ley 80 de 1993, en concordancia con los artículos 7 y 11 de la Ley 1480 de 2011.</w:t>
      </w:r>
    </w:p>
    <w:p w14:paraId="4163433A" w14:textId="77777777" w:rsidR="006521B5" w:rsidRDefault="006521B5" w:rsidP="006521B5">
      <w:pPr>
        <w:pStyle w:val="Prrafodelista"/>
        <w:widowControl/>
        <w:autoSpaceDE/>
        <w:autoSpaceDN/>
        <w:ind w:left="720"/>
        <w:contextualSpacing/>
        <w:jc w:val="both"/>
      </w:pPr>
    </w:p>
    <w:p w14:paraId="1FA202B9" w14:textId="1D437EC6" w:rsidR="006521B5" w:rsidRPr="00C30B4F" w:rsidRDefault="006521B5" w:rsidP="006521B5">
      <w:pPr>
        <w:pStyle w:val="Prrafodelista"/>
        <w:widowControl/>
        <w:numPr>
          <w:ilvl w:val="0"/>
          <w:numId w:val="26"/>
        </w:numPr>
        <w:autoSpaceDE/>
        <w:autoSpaceDN/>
        <w:contextualSpacing/>
        <w:jc w:val="both"/>
      </w:pPr>
      <w:r w:rsidRPr="00C30B4F">
        <w:t>Verificar que</w:t>
      </w:r>
      <w:r>
        <w:t xml:space="preserve"> la consultoría</w:t>
      </w:r>
      <w:r w:rsidRPr="00C30B4F">
        <w:t>, estén acorde con lo estipulado por la Nación - Consejo Superior de la Judicatura, conforme con los documentos técnicos publicados dentro del proceso de selección y que correspondan con las ofertas presentadas por el Contratista.</w:t>
      </w:r>
    </w:p>
    <w:p w14:paraId="415B5404" w14:textId="77777777" w:rsidR="006521B5" w:rsidRDefault="006521B5" w:rsidP="006521B5">
      <w:pPr>
        <w:pStyle w:val="Prrafodelista"/>
        <w:widowControl/>
        <w:autoSpaceDE/>
        <w:autoSpaceDN/>
        <w:ind w:left="720"/>
        <w:contextualSpacing/>
        <w:jc w:val="both"/>
      </w:pPr>
    </w:p>
    <w:p w14:paraId="254F39CB" w14:textId="1816E4FC" w:rsidR="006521B5" w:rsidRPr="00C30B4F" w:rsidRDefault="006521B5" w:rsidP="006521B5">
      <w:pPr>
        <w:pStyle w:val="Prrafodelista"/>
        <w:widowControl/>
        <w:numPr>
          <w:ilvl w:val="0"/>
          <w:numId w:val="26"/>
        </w:numPr>
        <w:autoSpaceDE/>
        <w:autoSpaceDN/>
        <w:contextualSpacing/>
        <w:jc w:val="both"/>
      </w:pPr>
      <w:r w:rsidRPr="00C30B4F">
        <w:t>Emitir concepto técnico, jurídico, financiero, contable o ambiental cuando quiera que surjan dudas sobre el alcance de modificaciones durante la ejecución del Contrato</w:t>
      </w:r>
      <w:r>
        <w:t xml:space="preserve"> de consultoría</w:t>
      </w:r>
      <w:r w:rsidRPr="00C30B4F">
        <w:t>, con el fin de establecer la viabilidad de las mismas. En el concepto, el Interventor debe establecer si los cambios pueden ser realizados de común acuerdo y por escrito entre el Contratista, el Interventor y el Supervisor designado o si es necesario realizar Otrosíes, Prórrogas o Adiciones al contrato. Dicho concepto debe ser emitido por el profesional idóneo que la interventoría debe contratar para tal fin. Estos documentos deben ser custodiados por el Supervisor designado mientras se hace entrega a la Unidad de Asistencia Legal.</w:t>
      </w:r>
    </w:p>
    <w:p w14:paraId="55618577" w14:textId="77777777" w:rsidR="006521B5" w:rsidRDefault="006521B5" w:rsidP="006521B5">
      <w:pPr>
        <w:pStyle w:val="Prrafodelista"/>
        <w:widowControl/>
        <w:autoSpaceDE/>
        <w:autoSpaceDN/>
        <w:ind w:left="720"/>
        <w:contextualSpacing/>
        <w:jc w:val="both"/>
      </w:pPr>
    </w:p>
    <w:p w14:paraId="6B68D844" w14:textId="67B2E755" w:rsidR="006521B5" w:rsidRDefault="006521B5" w:rsidP="006521B5">
      <w:pPr>
        <w:pStyle w:val="Prrafodelista"/>
        <w:widowControl/>
        <w:numPr>
          <w:ilvl w:val="0"/>
          <w:numId w:val="26"/>
        </w:numPr>
        <w:autoSpaceDE/>
        <w:autoSpaceDN/>
        <w:contextualSpacing/>
        <w:jc w:val="both"/>
      </w:pPr>
      <w:r w:rsidRPr="00E457DF">
        <w:t>Cualquier diferencia que se llegue a presentar entre el consultor y la interventoría seleccionada mediante el presente proceso de contratación, deberá ser resuelto a la mayor brevedad posible por supervisor interno designado por la Entidad Contratante.</w:t>
      </w:r>
    </w:p>
    <w:p w14:paraId="4630ECE0" w14:textId="77777777" w:rsidR="006521B5" w:rsidRDefault="006521B5" w:rsidP="006521B5">
      <w:pPr>
        <w:pStyle w:val="Prrafodelista"/>
        <w:widowControl/>
        <w:autoSpaceDE/>
        <w:autoSpaceDN/>
        <w:ind w:left="720"/>
        <w:contextualSpacing/>
        <w:jc w:val="both"/>
      </w:pPr>
    </w:p>
    <w:p w14:paraId="303D9966" w14:textId="1949FB0D" w:rsidR="006521B5" w:rsidRDefault="006521B5" w:rsidP="006521B5">
      <w:pPr>
        <w:pStyle w:val="Prrafodelista"/>
        <w:widowControl/>
        <w:numPr>
          <w:ilvl w:val="0"/>
          <w:numId w:val="26"/>
        </w:numPr>
        <w:autoSpaceDE/>
        <w:autoSpaceDN/>
        <w:contextualSpacing/>
        <w:jc w:val="both"/>
      </w:pPr>
      <w:r w:rsidRPr="00E457DF">
        <w:t xml:space="preserve">Para </w:t>
      </w:r>
      <w:proofErr w:type="gramStart"/>
      <w:r w:rsidRPr="00E457DF">
        <w:t>dar inicio a</w:t>
      </w:r>
      <w:proofErr w:type="gramEnd"/>
      <w:r w:rsidRPr="00E457DF">
        <w:t xml:space="preserve"> la ejecución del contrato de Interventoría, el contratista seleccionado deberá presentar el personal mínimo requerido en el proceso de contratación con el que se prestará el servicio al supervisor interno designado por la Entidad Contratante. </w:t>
      </w:r>
    </w:p>
    <w:p w14:paraId="2E8A4E5E" w14:textId="77777777" w:rsidR="006521B5" w:rsidRDefault="006521B5" w:rsidP="006521B5">
      <w:pPr>
        <w:pStyle w:val="Prrafodelista"/>
        <w:widowControl/>
        <w:autoSpaceDE/>
        <w:autoSpaceDN/>
        <w:ind w:left="720"/>
        <w:contextualSpacing/>
        <w:jc w:val="both"/>
      </w:pPr>
    </w:p>
    <w:p w14:paraId="463298B9" w14:textId="5DFC2E55" w:rsidR="006521B5" w:rsidRDefault="006521B5" w:rsidP="006521B5">
      <w:pPr>
        <w:pStyle w:val="Prrafodelista"/>
        <w:widowControl/>
        <w:numPr>
          <w:ilvl w:val="0"/>
          <w:numId w:val="26"/>
        </w:numPr>
        <w:autoSpaceDE/>
        <w:autoSpaceDN/>
        <w:contextualSpacing/>
        <w:jc w:val="both"/>
      </w:pPr>
      <w:r w:rsidRPr="00E457DF">
        <w:t xml:space="preserve">El personal con que se presente los servicios deberá contar sistema de seguridad social integral el cual será certificado por el representante legal de la firma seleccionada el cual será presentado mensualmente durante la ejecución del contrato y también como soporte para radicación de cada factura. </w:t>
      </w:r>
    </w:p>
    <w:p w14:paraId="4A63BAF0" w14:textId="77777777" w:rsidR="006521B5" w:rsidRDefault="006521B5" w:rsidP="006521B5">
      <w:pPr>
        <w:pStyle w:val="Prrafodelista"/>
        <w:widowControl/>
        <w:autoSpaceDE/>
        <w:autoSpaceDN/>
        <w:ind w:left="720"/>
        <w:contextualSpacing/>
        <w:jc w:val="both"/>
      </w:pPr>
    </w:p>
    <w:p w14:paraId="1E19D3AA" w14:textId="0AED3DAD" w:rsidR="006521B5" w:rsidRDefault="006521B5" w:rsidP="006521B5">
      <w:pPr>
        <w:pStyle w:val="Prrafodelista"/>
        <w:widowControl/>
        <w:numPr>
          <w:ilvl w:val="0"/>
          <w:numId w:val="26"/>
        </w:numPr>
        <w:autoSpaceDE/>
        <w:autoSpaceDN/>
        <w:contextualSpacing/>
        <w:jc w:val="both"/>
      </w:pPr>
      <w:r w:rsidRPr="00E457DF">
        <w:t>El personal con que se preste el servicio deberá estar plenamente identificado con carné de la empresa seleccionada.</w:t>
      </w:r>
    </w:p>
    <w:p w14:paraId="7AC5E979" w14:textId="77777777" w:rsidR="006521B5" w:rsidRDefault="006521B5" w:rsidP="006521B5">
      <w:pPr>
        <w:pStyle w:val="Prrafodelista"/>
        <w:widowControl/>
        <w:autoSpaceDE/>
        <w:autoSpaceDN/>
        <w:ind w:left="720"/>
        <w:contextualSpacing/>
        <w:jc w:val="both"/>
      </w:pPr>
    </w:p>
    <w:p w14:paraId="5FD9EE28" w14:textId="5DEA2623" w:rsidR="006521B5" w:rsidRDefault="006521B5" w:rsidP="006521B5">
      <w:pPr>
        <w:pStyle w:val="Prrafodelista"/>
        <w:widowControl/>
        <w:numPr>
          <w:ilvl w:val="0"/>
          <w:numId w:val="26"/>
        </w:numPr>
        <w:autoSpaceDE/>
        <w:autoSpaceDN/>
        <w:contextualSpacing/>
        <w:jc w:val="both"/>
      </w:pPr>
      <w:r w:rsidRPr="00E457DF">
        <w:lastRenderedPageBreak/>
        <w:t>Hacer uso adecuado, exclusivo y confidencial de la información suministrada por La Entidad Contratante.</w:t>
      </w:r>
    </w:p>
    <w:p w14:paraId="6D198A2D" w14:textId="77777777" w:rsidR="006521B5" w:rsidRDefault="006521B5" w:rsidP="006521B5">
      <w:pPr>
        <w:pStyle w:val="Prrafodelista"/>
        <w:widowControl/>
        <w:autoSpaceDE/>
        <w:autoSpaceDN/>
        <w:ind w:left="720"/>
        <w:contextualSpacing/>
        <w:jc w:val="both"/>
      </w:pPr>
    </w:p>
    <w:p w14:paraId="469266B9" w14:textId="159AC238" w:rsidR="006521B5" w:rsidRDefault="006521B5" w:rsidP="006521B5">
      <w:pPr>
        <w:pStyle w:val="Prrafodelista"/>
        <w:widowControl/>
        <w:numPr>
          <w:ilvl w:val="0"/>
          <w:numId w:val="26"/>
        </w:numPr>
        <w:autoSpaceDE/>
        <w:autoSpaceDN/>
        <w:contextualSpacing/>
        <w:jc w:val="both"/>
      </w:pPr>
      <w:r w:rsidRPr="00E457DF">
        <w:t xml:space="preserve">Guardar la debida reserva sobre las actividades que se realicen, ya que estas serán de propiedad de la Entidad Contratante y solo podrán ser utilizados para fines propios del contrato. </w:t>
      </w:r>
    </w:p>
    <w:p w14:paraId="552FE3E8" w14:textId="77777777" w:rsidR="006521B5" w:rsidRDefault="006521B5" w:rsidP="006521B5">
      <w:pPr>
        <w:pStyle w:val="Prrafodelista"/>
        <w:widowControl/>
        <w:autoSpaceDE/>
        <w:autoSpaceDN/>
        <w:ind w:left="720"/>
        <w:contextualSpacing/>
        <w:jc w:val="both"/>
      </w:pPr>
    </w:p>
    <w:p w14:paraId="797B9A26" w14:textId="07D6C428" w:rsidR="006521B5" w:rsidRDefault="006521B5" w:rsidP="006521B5">
      <w:pPr>
        <w:pStyle w:val="Prrafodelista"/>
        <w:widowControl/>
        <w:numPr>
          <w:ilvl w:val="0"/>
          <w:numId w:val="26"/>
        </w:numPr>
        <w:autoSpaceDE/>
        <w:autoSpaceDN/>
        <w:contextualSpacing/>
        <w:jc w:val="both"/>
      </w:pPr>
      <w:r w:rsidRPr="00E457DF">
        <w:t xml:space="preserve">Dar curso a las directrices impartidas por el supervisor del contrato. </w:t>
      </w:r>
    </w:p>
    <w:p w14:paraId="2B0A0982" w14:textId="77777777" w:rsidR="006521B5" w:rsidRDefault="006521B5" w:rsidP="006521B5">
      <w:pPr>
        <w:pStyle w:val="Prrafodelista"/>
        <w:widowControl/>
        <w:autoSpaceDE/>
        <w:autoSpaceDN/>
        <w:ind w:left="720"/>
        <w:contextualSpacing/>
        <w:jc w:val="both"/>
      </w:pPr>
    </w:p>
    <w:p w14:paraId="15D5A6EF" w14:textId="29473005" w:rsidR="006521B5" w:rsidRDefault="006521B5" w:rsidP="006521B5">
      <w:pPr>
        <w:pStyle w:val="Prrafodelista"/>
        <w:widowControl/>
        <w:numPr>
          <w:ilvl w:val="0"/>
          <w:numId w:val="26"/>
        </w:numPr>
        <w:autoSpaceDE/>
        <w:autoSpaceDN/>
        <w:contextualSpacing/>
        <w:jc w:val="both"/>
      </w:pPr>
      <w:r w:rsidRPr="00E457DF">
        <w:t>Suministrar a la supervisión del contrato toda la información requerida para el ejercicio oportuno de su gestión.</w:t>
      </w:r>
    </w:p>
    <w:p w14:paraId="29A25600" w14:textId="77777777" w:rsidR="006521B5" w:rsidRDefault="006521B5" w:rsidP="006521B5">
      <w:pPr>
        <w:pStyle w:val="Prrafodelista"/>
        <w:widowControl/>
        <w:autoSpaceDE/>
        <w:autoSpaceDN/>
        <w:ind w:left="720"/>
        <w:contextualSpacing/>
        <w:jc w:val="both"/>
      </w:pPr>
    </w:p>
    <w:p w14:paraId="4071CD81" w14:textId="3B1B83F6" w:rsidR="006521B5" w:rsidRDefault="006521B5" w:rsidP="006521B5">
      <w:pPr>
        <w:pStyle w:val="Prrafodelista"/>
        <w:widowControl/>
        <w:numPr>
          <w:ilvl w:val="0"/>
          <w:numId w:val="26"/>
        </w:numPr>
        <w:autoSpaceDE/>
        <w:autoSpaceDN/>
        <w:contextualSpacing/>
        <w:jc w:val="both"/>
      </w:pPr>
      <w:r w:rsidRPr="001F0DA6">
        <w:t>Dentro de los cuatro (4) meses siguientes a la terminación de le ejecución de la consultoría, realizar en coordinación con el área de contratación y el supervisor interno designado por la Entidad Contratante, la liquidación del contrato, con su respectiva acta, conforme a los procedimientos establecidos en el manual interno de contratación y la ley vigente.</w:t>
      </w:r>
    </w:p>
    <w:p w14:paraId="09271A1F" w14:textId="77777777" w:rsidR="006521B5" w:rsidRDefault="006521B5" w:rsidP="006521B5">
      <w:pPr>
        <w:pStyle w:val="Prrafodelista"/>
        <w:widowControl/>
        <w:autoSpaceDE/>
        <w:autoSpaceDN/>
        <w:ind w:left="720"/>
        <w:contextualSpacing/>
        <w:jc w:val="both"/>
      </w:pPr>
    </w:p>
    <w:p w14:paraId="7DD74C35" w14:textId="77777777" w:rsidR="006521B5" w:rsidRDefault="006521B5" w:rsidP="006521B5">
      <w:pPr>
        <w:pStyle w:val="Prrafodelista"/>
        <w:widowControl/>
        <w:numPr>
          <w:ilvl w:val="0"/>
          <w:numId w:val="26"/>
        </w:numPr>
        <w:autoSpaceDE/>
        <w:autoSpaceDN/>
        <w:contextualSpacing/>
        <w:jc w:val="both"/>
      </w:pPr>
      <w:r w:rsidRPr="00134243">
        <w:t>Proyectar y tramitar el acta de liquidación del contrato de Interventoría una vez finalizada su ejecución.</w:t>
      </w:r>
    </w:p>
    <w:p w14:paraId="479376E7" w14:textId="77777777" w:rsidR="006521B5" w:rsidRDefault="006521B5" w:rsidP="006521B5">
      <w:pPr>
        <w:pStyle w:val="Prrafodelista"/>
      </w:pPr>
    </w:p>
    <w:p w14:paraId="27F7184C" w14:textId="4385C4AF" w:rsidR="006521B5" w:rsidRPr="006521B5" w:rsidRDefault="006521B5" w:rsidP="006521B5">
      <w:pPr>
        <w:pStyle w:val="Prrafodelista"/>
        <w:widowControl/>
        <w:numPr>
          <w:ilvl w:val="0"/>
          <w:numId w:val="26"/>
        </w:numPr>
        <w:autoSpaceDE/>
        <w:autoSpaceDN/>
        <w:contextualSpacing/>
        <w:jc w:val="both"/>
      </w:pPr>
      <w:r>
        <w:t>P</w:t>
      </w:r>
      <w:r w:rsidRPr="00E457DF">
        <w:t>resentar al momento de la suscripción del acta de inicio del contrato, el Plan de Aplicación del Protocolo Sanitario para la Obra (PAPSO) y el Protocolo de Bioseguridad para la Prevención de la Transmisión de COVID-19, para que sea sometido a aprobación por parte del supervisor del contrato suscrito entre las partes.</w:t>
      </w:r>
    </w:p>
    <w:p w14:paraId="7D13CC9A" w14:textId="07BD4065" w:rsidR="00AC181C" w:rsidRPr="005D6B53" w:rsidRDefault="00AC181C" w:rsidP="006521B5">
      <w:pPr>
        <w:widowControl/>
        <w:autoSpaceDE/>
        <w:autoSpaceDN/>
        <w:spacing w:line="276" w:lineRule="auto"/>
        <w:contextualSpacing/>
        <w:jc w:val="both"/>
      </w:pPr>
      <w:r w:rsidRPr="005D6B53">
        <w:t xml:space="preserve"> </w:t>
      </w:r>
    </w:p>
    <w:p w14:paraId="516B7E82" w14:textId="4CC33F1C" w:rsidR="003D087E" w:rsidRPr="005D6B53" w:rsidRDefault="00AC181C" w:rsidP="00860474">
      <w:pPr>
        <w:pStyle w:val="Ttulo3"/>
        <w:rPr>
          <w:rFonts w:ascii="Arial" w:hAnsi="Arial" w:cs="Arial"/>
          <w:color w:val="auto"/>
          <w:sz w:val="22"/>
          <w:szCs w:val="22"/>
        </w:rPr>
      </w:pPr>
      <w:bookmarkStart w:id="35" w:name="_Toc45553003"/>
      <w:r w:rsidRPr="005D6B53">
        <w:rPr>
          <w:rFonts w:ascii="Arial" w:hAnsi="Arial" w:cs="Arial"/>
          <w:color w:val="auto"/>
          <w:sz w:val="22"/>
          <w:szCs w:val="22"/>
        </w:rPr>
        <w:t>OBLIGACIONES ESPECIFICAS.</w:t>
      </w:r>
      <w:bookmarkEnd w:id="35"/>
    </w:p>
    <w:p w14:paraId="4F18D898" w14:textId="77777777" w:rsidR="00AC181C" w:rsidRPr="005D6B53" w:rsidRDefault="00AC181C" w:rsidP="00AC181C">
      <w:pPr>
        <w:jc w:val="both"/>
      </w:pPr>
    </w:p>
    <w:p w14:paraId="6810A232" w14:textId="7DD8F946" w:rsidR="00E00AE0" w:rsidRDefault="00E00AE0" w:rsidP="00E00AE0">
      <w:pPr>
        <w:pStyle w:val="Prrafodelista"/>
        <w:widowControl/>
        <w:numPr>
          <w:ilvl w:val="0"/>
          <w:numId w:val="27"/>
        </w:numPr>
        <w:autoSpaceDE/>
        <w:autoSpaceDN/>
        <w:contextualSpacing/>
        <w:jc w:val="both"/>
      </w:pPr>
      <w:r w:rsidRPr="00C30B4F">
        <w:t>Aprobar, al m</w:t>
      </w:r>
      <w:r>
        <w:t>o</w:t>
      </w:r>
      <w:r w:rsidRPr="00C30B4F">
        <w:t>mento de la suscripción del Acta de Inicio del contrato de</w:t>
      </w:r>
      <w:r>
        <w:t xml:space="preserve"> consultoría</w:t>
      </w:r>
      <w:r w:rsidRPr="00C30B4F">
        <w:t>, el Cro</w:t>
      </w:r>
      <w:r>
        <w:t>no</w:t>
      </w:r>
      <w:r w:rsidRPr="00C30B4F">
        <w:t>grama de Actividades que presente el Contratista y solicitar</w:t>
      </w:r>
      <w:r>
        <w:t xml:space="preserve"> </w:t>
      </w:r>
      <w:r w:rsidRPr="00C30B4F">
        <w:t xml:space="preserve">los </w:t>
      </w:r>
      <w:r>
        <w:t>documentos</w:t>
      </w:r>
      <w:r w:rsidRPr="00C30B4F">
        <w:t xml:space="preserve"> que sean necesarios para la correcta ejecución del contrato, den</w:t>
      </w:r>
      <w:r>
        <w:t>t</w:t>
      </w:r>
      <w:r w:rsidRPr="00C30B4F">
        <w:t>ro del tiempo establecido. El documento suscrito y e</w:t>
      </w:r>
      <w:r>
        <w:t>l</w:t>
      </w:r>
      <w:r w:rsidRPr="00C30B4F">
        <w:t xml:space="preserve"> original debe ser custodiado por el Supervisor designado mientras se hace entrega a la Unidad de Asistencia Legal.</w:t>
      </w:r>
    </w:p>
    <w:p w14:paraId="3047339B" w14:textId="77777777" w:rsidR="00E00AE0" w:rsidRDefault="00E00AE0" w:rsidP="00E00AE0">
      <w:pPr>
        <w:pStyle w:val="Prrafodelista"/>
        <w:widowControl/>
        <w:autoSpaceDE/>
        <w:autoSpaceDN/>
        <w:ind w:left="720"/>
        <w:contextualSpacing/>
        <w:jc w:val="both"/>
      </w:pPr>
    </w:p>
    <w:p w14:paraId="612B4B41" w14:textId="77777777" w:rsidR="00E00AE0" w:rsidRPr="008A15D8" w:rsidRDefault="00E00AE0" w:rsidP="00E00AE0">
      <w:pPr>
        <w:pStyle w:val="Prrafodelista"/>
        <w:widowControl/>
        <w:numPr>
          <w:ilvl w:val="0"/>
          <w:numId w:val="27"/>
        </w:numPr>
        <w:autoSpaceDE/>
        <w:autoSpaceDN/>
        <w:spacing w:after="200"/>
        <w:contextualSpacing/>
        <w:jc w:val="both"/>
      </w:pPr>
      <w:r>
        <w:t>Verificar que el consultor cuente</w:t>
      </w:r>
      <w:r w:rsidRPr="005C0F72">
        <w:t xml:space="preserve"> con el personal solicitado en los estudios previos, el contrato y los anexos técnicos publicados, con la dedicación requerida y pactada. Esta obligación será revisada por el Interventor y/o Supervisor del contrato, en cada una de las etapas contractuales desde la firma del Acta de Inicio.</w:t>
      </w:r>
    </w:p>
    <w:p w14:paraId="56F8FAE2" w14:textId="77777777" w:rsidR="00E00AE0" w:rsidRDefault="00E00AE0" w:rsidP="00E00AE0">
      <w:pPr>
        <w:pStyle w:val="Prrafodelista"/>
        <w:widowControl/>
        <w:autoSpaceDE/>
        <w:autoSpaceDN/>
        <w:ind w:left="720"/>
        <w:contextualSpacing/>
        <w:jc w:val="both"/>
      </w:pPr>
    </w:p>
    <w:p w14:paraId="54F2D674" w14:textId="36939647" w:rsidR="00E00AE0" w:rsidRPr="00C30B4F" w:rsidRDefault="00E00AE0" w:rsidP="00E00AE0">
      <w:pPr>
        <w:pStyle w:val="Prrafodelista"/>
        <w:widowControl/>
        <w:numPr>
          <w:ilvl w:val="0"/>
          <w:numId w:val="27"/>
        </w:numPr>
        <w:autoSpaceDE/>
        <w:autoSpaceDN/>
        <w:contextualSpacing/>
        <w:jc w:val="both"/>
      </w:pPr>
      <w:r w:rsidRPr="00C30B4F">
        <w:t xml:space="preserve">Verificar que el Contratista de la obra mantenga durante toda la ejecución de </w:t>
      </w:r>
      <w:r>
        <w:t>l</w:t>
      </w:r>
      <w:r w:rsidRPr="00C30B4F">
        <w:t xml:space="preserve">as labores contratadas, el equipo de trabajo ofrecido en la propuesta y </w:t>
      </w:r>
      <w:r>
        <w:t>s</w:t>
      </w:r>
      <w:r w:rsidRPr="00C30B4F">
        <w:t xml:space="preserve">olicitar la sustitución de cualquiera de ellos, en caso de que no cumplan con los requisitos exigidos por la Entidad, o que su desempeño </w:t>
      </w:r>
      <w:r>
        <w:t>que</w:t>
      </w:r>
      <w:r w:rsidRPr="00C30B4F">
        <w:t xml:space="preserve"> sea el adecuado.</w:t>
      </w:r>
    </w:p>
    <w:p w14:paraId="0A36962B" w14:textId="77777777" w:rsidR="00E00AE0" w:rsidRDefault="00E00AE0" w:rsidP="00E00AE0">
      <w:pPr>
        <w:pStyle w:val="Prrafodelista"/>
        <w:widowControl/>
        <w:autoSpaceDE/>
        <w:autoSpaceDN/>
        <w:ind w:left="720"/>
        <w:contextualSpacing/>
        <w:jc w:val="both"/>
      </w:pPr>
    </w:p>
    <w:p w14:paraId="0319F1D1" w14:textId="28BD88D2" w:rsidR="00E00AE0" w:rsidRPr="00C30B4F" w:rsidRDefault="00E00AE0" w:rsidP="00E00AE0">
      <w:pPr>
        <w:pStyle w:val="Prrafodelista"/>
        <w:widowControl/>
        <w:numPr>
          <w:ilvl w:val="0"/>
          <w:numId w:val="27"/>
        </w:numPr>
        <w:autoSpaceDE/>
        <w:autoSpaceDN/>
        <w:contextualSpacing/>
        <w:jc w:val="both"/>
      </w:pPr>
      <w:r w:rsidRPr="00C30B4F">
        <w:t xml:space="preserve">Verificar el cumplimiento por parte del contratista de </w:t>
      </w:r>
      <w:r>
        <w:t>consultoría</w:t>
      </w:r>
      <w:r w:rsidRPr="00C30B4F">
        <w:t xml:space="preserve"> de lo establecido e</w:t>
      </w:r>
      <w:r>
        <w:t>n</w:t>
      </w:r>
      <w:r w:rsidRPr="00C30B4F">
        <w:t xml:space="preserve"> el Decreto 392 de 2018 durante la ejecución del contrato, esto es, de mantener en su planta de personal el número de trabajadores </w:t>
      </w:r>
      <w:r>
        <w:t>c</w:t>
      </w:r>
      <w:r w:rsidRPr="00C30B4F">
        <w:t>on discapacidad que dio lugar a la obtención del puntaje por este fac</w:t>
      </w:r>
      <w:r>
        <w:t>t</w:t>
      </w:r>
      <w:r w:rsidRPr="00C30B4F">
        <w:t xml:space="preserve">or, para lo cual, para cada pago, deberá aportar al </w:t>
      </w:r>
      <w:r w:rsidRPr="00C30B4F">
        <w:lastRenderedPageBreak/>
        <w:t>interventor d</w:t>
      </w:r>
      <w:r>
        <w:t>el</w:t>
      </w:r>
      <w:r w:rsidRPr="00C30B4F">
        <w:t xml:space="preserve"> contrato, el certificado que para el efecto expide el Ministerio de </w:t>
      </w:r>
      <w:r>
        <w:t>t</w:t>
      </w:r>
      <w:r w:rsidRPr="00C30B4F">
        <w:t>rabajo, donde así lo acredite.</w:t>
      </w:r>
    </w:p>
    <w:p w14:paraId="155E91F4" w14:textId="77777777" w:rsidR="00E00AE0" w:rsidRPr="00C30B4F" w:rsidRDefault="00E00AE0" w:rsidP="00E00AE0">
      <w:pPr>
        <w:pStyle w:val="Prrafodelista"/>
        <w:widowControl/>
        <w:numPr>
          <w:ilvl w:val="0"/>
          <w:numId w:val="27"/>
        </w:numPr>
        <w:autoSpaceDE/>
        <w:autoSpaceDN/>
        <w:contextualSpacing/>
        <w:jc w:val="both"/>
      </w:pPr>
      <w:r w:rsidRPr="00C30B4F">
        <w:t>Verificar que el contratista</w:t>
      </w:r>
      <w:r>
        <w:t xml:space="preserve"> de la consultoría</w:t>
      </w:r>
      <w:r w:rsidRPr="00C30B4F">
        <w:t xml:space="preserve"> acredit</w:t>
      </w:r>
      <w:r>
        <w:t>e</w:t>
      </w:r>
      <w:r w:rsidRPr="00C30B4F">
        <w:t xml:space="preserve"> el cumplimiento de los ofrecimientos adicionales realizados durante el proceso selectivo de contratista y </w:t>
      </w:r>
      <w:r>
        <w:t>p</w:t>
      </w:r>
      <w:r w:rsidRPr="00C30B4F">
        <w:t>or medio de los cuales, este último obtuvo un puntaje adicional a ef</w:t>
      </w:r>
      <w:r>
        <w:t>e</w:t>
      </w:r>
      <w:r w:rsidRPr="00C30B4F">
        <w:t>ctos de ser adjudicatario del contrato.</w:t>
      </w:r>
    </w:p>
    <w:p w14:paraId="01CF8245" w14:textId="77777777" w:rsidR="00E00AE0" w:rsidRDefault="00E00AE0" w:rsidP="00E00AE0">
      <w:pPr>
        <w:pStyle w:val="Prrafodelista"/>
        <w:widowControl/>
        <w:autoSpaceDE/>
        <w:autoSpaceDN/>
        <w:ind w:left="720"/>
        <w:contextualSpacing/>
        <w:jc w:val="both"/>
      </w:pPr>
    </w:p>
    <w:p w14:paraId="68120BDE" w14:textId="6B2B93BC" w:rsidR="00E00AE0" w:rsidRDefault="00E00AE0" w:rsidP="00E00AE0">
      <w:pPr>
        <w:pStyle w:val="Prrafodelista"/>
        <w:widowControl/>
        <w:numPr>
          <w:ilvl w:val="0"/>
          <w:numId w:val="27"/>
        </w:numPr>
        <w:autoSpaceDE/>
        <w:autoSpaceDN/>
        <w:contextualSpacing/>
        <w:jc w:val="both"/>
      </w:pPr>
      <w:r w:rsidRPr="00C30B4F">
        <w:t>Verificar el</w:t>
      </w:r>
      <w:r>
        <w:t xml:space="preserve"> cu</w:t>
      </w:r>
      <w:r w:rsidRPr="00C30B4F">
        <w:t xml:space="preserve">mplimiento de las obligaciones del Contratista, respecto de </w:t>
      </w:r>
      <w:r>
        <w:t>la</w:t>
      </w:r>
      <w:r w:rsidRPr="00C30B4F">
        <w:t xml:space="preserve"> normatividad en Sistema de Gestión de la Seguridad y Salud en el Trabajo (SG-SST), del personal que se utilice en la ejecución del contrato. (Decreto 1072 de 2015).</w:t>
      </w:r>
    </w:p>
    <w:p w14:paraId="7AF49964" w14:textId="77777777" w:rsidR="00E00AE0" w:rsidRDefault="00E00AE0" w:rsidP="00E00AE0">
      <w:pPr>
        <w:pStyle w:val="Prrafodelista"/>
        <w:widowControl/>
        <w:autoSpaceDE/>
        <w:autoSpaceDN/>
        <w:spacing w:after="200"/>
        <w:ind w:left="720"/>
        <w:contextualSpacing/>
        <w:jc w:val="both"/>
      </w:pPr>
    </w:p>
    <w:p w14:paraId="175E2668" w14:textId="10C544FF" w:rsidR="00E00AE0" w:rsidRPr="00376513" w:rsidRDefault="00E00AE0" w:rsidP="00E00AE0">
      <w:pPr>
        <w:pStyle w:val="Prrafodelista"/>
        <w:widowControl/>
        <w:numPr>
          <w:ilvl w:val="0"/>
          <w:numId w:val="27"/>
        </w:numPr>
        <w:autoSpaceDE/>
        <w:autoSpaceDN/>
        <w:spacing w:after="200"/>
        <w:contextualSpacing/>
        <w:jc w:val="both"/>
      </w:pPr>
      <w:r w:rsidRPr="00376513">
        <w:t>Documentar las causas o motivos del incumplimiento que se llegue a presentar, si el Contratista de la consultoría, rehúsa o descuida cumplir cualquier orden escrita del Interventor, éste le notifica por escrito sobre el incumplimiento de dicha orden, señalando específicamente las omisiones o infracciones y exigiendo su cumplimiento. Si esta notificación no surte ningún efecto dentro de un plazo de cinco (5) días hábiles, el Interventor comunica dicha situación a la Nación Consejo Superior de la Judicatura, para que tome las medidas que considere necesarias.</w:t>
      </w:r>
    </w:p>
    <w:p w14:paraId="616183FA" w14:textId="77777777" w:rsidR="00E00AE0" w:rsidRDefault="00E00AE0" w:rsidP="00E00AE0">
      <w:pPr>
        <w:pStyle w:val="Prrafodelista"/>
        <w:widowControl/>
        <w:autoSpaceDE/>
        <w:autoSpaceDN/>
        <w:spacing w:after="200"/>
        <w:ind w:left="720"/>
        <w:contextualSpacing/>
        <w:jc w:val="both"/>
      </w:pPr>
    </w:p>
    <w:p w14:paraId="11F426B2" w14:textId="14AD8F5C" w:rsidR="00E00AE0" w:rsidRDefault="00E00AE0" w:rsidP="00E00AE0">
      <w:pPr>
        <w:pStyle w:val="Prrafodelista"/>
        <w:widowControl/>
        <w:numPr>
          <w:ilvl w:val="0"/>
          <w:numId w:val="27"/>
        </w:numPr>
        <w:autoSpaceDE/>
        <w:autoSpaceDN/>
        <w:spacing w:after="200"/>
        <w:contextualSpacing/>
        <w:jc w:val="both"/>
      </w:pPr>
      <w:r w:rsidRPr="00376513">
        <w:t xml:space="preserve">Verificar que el Contratista </w:t>
      </w:r>
      <w:r>
        <w:t xml:space="preserve">de consultoría </w:t>
      </w:r>
      <w:r w:rsidRPr="00376513">
        <w:t>de cumplimiento a todas las normas y leyes colombianas sobre el medio ambiente (A nivel nacional, regional y local) que se encuentren vigentes durante el término del contrato. Así mismo, debe verificar que el Contratista de obra minimice el impacto ambiental de cualquier actividad realizada por él (Contratista de la consultoría), en el desarrollo del contrato, de conformidad con las normas aplicables.</w:t>
      </w:r>
    </w:p>
    <w:p w14:paraId="27431129" w14:textId="77777777" w:rsidR="00E00AE0" w:rsidRDefault="00E00AE0" w:rsidP="00E00AE0">
      <w:pPr>
        <w:pStyle w:val="Prrafodelista"/>
        <w:widowControl/>
        <w:autoSpaceDE/>
        <w:autoSpaceDN/>
        <w:spacing w:after="200"/>
        <w:ind w:left="720"/>
        <w:contextualSpacing/>
        <w:jc w:val="both"/>
      </w:pPr>
    </w:p>
    <w:p w14:paraId="5E7D3601" w14:textId="7510F990" w:rsidR="00E00AE0" w:rsidRDefault="00E00AE0" w:rsidP="00E00AE0">
      <w:pPr>
        <w:pStyle w:val="Prrafodelista"/>
        <w:widowControl/>
        <w:numPr>
          <w:ilvl w:val="0"/>
          <w:numId w:val="27"/>
        </w:numPr>
        <w:autoSpaceDE/>
        <w:autoSpaceDN/>
        <w:spacing w:after="200"/>
        <w:contextualSpacing/>
        <w:jc w:val="both"/>
      </w:pPr>
      <w:r w:rsidRPr="00E457DF">
        <w:t>Atender oportunamente las inquietudes legales, administrativas jurídicas, contables, financieras y técnicas que se pudieren presentar dentro de la ejecución del contrato</w:t>
      </w:r>
      <w:r>
        <w:t xml:space="preserve"> de consultoría</w:t>
      </w:r>
      <w:r w:rsidRPr="00E457DF">
        <w:t>, las cuales se deberán poner previamente en conocimiento y concertar con el supervisor del contrato.</w:t>
      </w:r>
    </w:p>
    <w:p w14:paraId="450A8A3C" w14:textId="77777777" w:rsidR="00E00AE0" w:rsidRDefault="00E00AE0" w:rsidP="00E00AE0">
      <w:pPr>
        <w:pStyle w:val="Prrafodelista"/>
        <w:widowControl/>
        <w:autoSpaceDE/>
        <w:autoSpaceDN/>
        <w:spacing w:after="200"/>
        <w:ind w:left="720"/>
        <w:contextualSpacing/>
        <w:jc w:val="both"/>
      </w:pPr>
    </w:p>
    <w:p w14:paraId="048DBF2D" w14:textId="52F61182" w:rsidR="00E00AE0" w:rsidRDefault="00E00AE0" w:rsidP="00E00AE0">
      <w:pPr>
        <w:pStyle w:val="Prrafodelista"/>
        <w:widowControl/>
        <w:numPr>
          <w:ilvl w:val="0"/>
          <w:numId w:val="27"/>
        </w:numPr>
        <w:autoSpaceDE/>
        <w:autoSpaceDN/>
        <w:spacing w:after="200"/>
        <w:contextualSpacing/>
        <w:jc w:val="both"/>
      </w:pPr>
      <w:r w:rsidRPr="00CC1291">
        <w:t>Verificar el desarrollo y cumplimiento de las obligaciones financieras; para tal efecto el interventor realizará el seguimiento y monitoreo financiero a los recursos pagados en el o los contratos objeto de su interventoría, con el fin de verificar que se utilicen para el logro del objeto contratado, y asesorará a la Entidad Contratante para que los desembolsos se realicen de acuerdo con los fines y obligaciones establecidas en el contrato.</w:t>
      </w:r>
    </w:p>
    <w:p w14:paraId="20C54F4E" w14:textId="77777777" w:rsidR="00E00AE0" w:rsidRDefault="00E00AE0" w:rsidP="00E00AE0">
      <w:pPr>
        <w:pStyle w:val="Prrafodelista"/>
        <w:widowControl/>
        <w:autoSpaceDE/>
        <w:autoSpaceDN/>
        <w:spacing w:after="200"/>
        <w:ind w:left="720"/>
        <w:contextualSpacing/>
        <w:jc w:val="both"/>
      </w:pPr>
    </w:p>
    <w:p w14:paraId="4CEBC9A9" w14:textId="4065E9C0" w:rsidR="00E00AE0" w:rsidRDefault="00E00AE0" w:rsidP="00E00AE0">
      <w:pPr>
        <w:pStyle w:val="Prrafodelista"/>
        <w:widowControl/>
        <w:numPr>
          <w:ilvl w:val="0"/>
          <w:numId w:val="27"/>
        </w:numPr>
        <w:autoSpaceDE/>
        <w:autoSpaceDN/>
        <w:spacing w:after="200"/>
        <w:contextualSpacing/>
        <w:jc w:val="both"/>
      </w:pPr>
      <w:r w:rsidRPr="009B1426">
        <w:t xml:space="preserve">Llevar un archivo debidamente organizado en forma física y en medio digital que contenga todos los documentos y correspondencia, relacionados con las actividades desarrolladas en el presente contrato, el cual deberá ser entregado al finalizar el contrato. </w:t>
      </w:r>
    </w:p>
    <w:p w14:paraId="6D5908CB" w14:textId="77777777" w:rsidR="00E00AE0" w:rsidRDefault="00E00AE0" w:rsidP="00E00AE0">
      <w:pPr>
        <w:pStyle w:val="Prrafodelista"/>
        <w:widowControl/>
        <w:autoSpaceDE/>
        <w:autoSpaceDN/>
        <w:spacing w:after="200"/>
        <w:ind w:left="720"/>
        <w:contextualSpacing/>
        <w:jc w:val="both"/>
      </w:pPr>
    </w:p>
    <w:p w14:paraId="0CA42799" w14:textId="4C803409" w:rsidR="00E00AE0" w:rsidRDefault="00E00AE0" w:rsidP="00E00AE0">
      <w:pPr>
        <w:pStyle w:val="Prrafodelista"/>
        <w:widowControl/>
        <w:numPr>
          <w:ilvl w:val="0"/>
          <w:numId w:val="27"/>
        </w:numPr>
        <w:autoSpaceDE/>
        <w:autoSpaceDN/>
        <w:spacing w:after="200"/>
        <w:contextualSpacing/>
        <w:jc w:val="both"/>
      </w:pPr>
      <w:r w:rsidRPr="009B1426">
        <w:t>Disponer del soporte logístico, equipos de cómputo, comunicaciones, software, bases de datos y otros suministros que se requieran para el desarrollo de la interventoría.</w:t>
      </w:r>
    </w:p>
    <w:p w14:paraId="7A325CD0" w14:textId="77777777" w:rsidR="00E00AE0" w:rsidRDefault="00E00AE0" w:rsidP="00E00AE0">
      <w:pPr>
        <w:pStyle w:val="Prrafodelista"/>
        <w:widowControl/>
        <w:autoSpaceDE/>
        <w:autoSpaceDN/>
        <w:spacing w:after="200"/>
        <w:ind w:left="720"/>
        <w:contextualSpacing/>
        <w:jc w:val="both"/>
      </w:pPr>
    </w:p>
    <w:p w14:paraId="108FCBD6" w14:textId="0BB3578C" w:rsidR="00E00AE0" w:rsidRDefault="00E00AE0" w:rsidP="00E00AE0">
      <w:pPr>
        <w:pStyle w:val="Prrafodelista"/>
        <w:widowControl/>
        <w:numPr>
          <w:ilvl w:val="0"/>
          <w:numId w:val="27"/>
        </w:numPr>
        <w:autoSpaceDE/>
        <w:autoSpaceDN/>
        <w:spacing w:after="200"/>
        <w:contextualSpacing/>
        <w:jc w:val="both"/>
      </w:pPr>
      <w:r w:rsidRPr="009B1426">
        <w:t>Responder ante las autoridades competentes por los actos u omisiones en el ejercicio de las actividades que se desarrollen en virtud del contrato cuando con ellos cause perjuicio a la administración o a terceros.</w:t>
      </w:r>
    </w:p>
    <w:p w14:paraId="4C222B1E" w14:textId="77777777" w:rsidR="00E00AE0" w:rsidRDefault="00E00AE0" w:rsidP="00E00AE0">
      <w:pPr>
        <w:pStyle w:val="Prrafodelista"/>
        <w:widowControl/>
        <w:autoSpaceDE/>
        <w:autoSpaceDN/>
        <w:spacing w:after="200"/>
        <w:ind w:left="720"/>
        <w:contextualSpacing/>
        <w:jc w:val="both"/>
      </w:pPr>
    </w:p>
    <w:p w14:paraId="778B8D82" w14:textId="791F9849" w:rsidR="00E00AE0" w:rsidRDefault="00E00AE0" w:rsidP="00E00AE0">
      <w:pPr>
        <w:pStyle w:val="Prrafodelista"/>
        <w:widowControl/>
        <w:numPr>
          <w:ilvl w:val="0"/>
          <w:numId w:val="27"/>
        </w:numPr>
        <w:autoSpaceDE/>
        <w:autoSpaceDN/>
        <w:spacing w:after="200"/>
        <w:contextualSpacing/>
        <w:jc w:val="both"/>
      </w:pPr>
      <w:r w:rsidRPr="009B1426">
        <w:lastRenderedPageBreak/>
        <w:t xml:space="preserve">Garantizar la seguridad y la confidencialidad de la información proporcionada por la Entidad Contratante, así como de la totalidad de la información producida en ocasión del contrato. </w:t>
      </w:r>
    </w:p>
    <w:p w14:paraId="1C8E3781" w14:textId="77777777" w:rsidR="00E00AE0" w:rsidRDefault="00E00AE0" w:rsidP="00E00AE0">
      <w:pPr>
        <w:pStyle w:val="Prrafodelista"/>
        <w:widowControl/>
        <w:autoSpaceDE/>
        <w:autoSpaceDN/>
        <w:spacing w:after="200"/>
        <w:ind w:left="720"/>
        <w:contextualSpacing/>
        <w:jc w:val="both"/>
      </w:pPr>
    </w:p>
    <w:p w14:paraId="3FC099FB" w14:textId="55DD0ED0" w:rsidR="00E00AE0" w:rsidRPr="009B1426" w:rsidRDefault="00E00AE0" w:rsidP="00E00AE0">
      <w:pPr>
        <w:pStyle w:val="Prrafodelista"/>
        <w:widowControl/>
        <w:numPr>
          <w:ilvl w:val="0"/>
          <w:numId w:val="27"/>
        </w:numPr>
        <w:autoSpaceDE/>
        <w:autoSpaceDN/>
        <w:spacing w:after="200"/>
        <w:contextualSpacing/>
        <w:jc w:val="both"/>
      </w:pPr>
      <w:r w:rsidRPr="009B1426">
        <w:t>Dar cumplimiento a las normas legales vigentes de interventoría que aplican, y demás procesos establecidos por la Entidad Contratant</w:t>
      </w:r>
      <w:r>
        <w:t>e.</w:t>
      </w:r>
    </w:p>
    <w:p w14:paraId="29A138BF" w14:textId="77777777" w:rsidR="00E00AE0" w:rsidRDefault="00E00AE0" w:rsidP="00E00AE0">
      <w:pPr>
        <w:pStyle w:val="Prrafodelista"/>
        <w:widowControl/>
        <w:autoSpaceDE/>
        <w:autoSpaceDN/>
        <w:spacing w:after="200"/>
        <w:ind w:left="720"/>
        <w:contextualSpacing/>
        <w:jc w:val="both"/>
      </w:pPr>
    </w:p>
    <w:p w14:paraId="061C92BA" w14:textId="16F3FF98" w:rsidR="00AC181C" w:rsidRPr="005D6B53" w:rsidRDefault="00E00AE0" w:rsidP="00E00AE0">
      <w:pPr>
        <w:pStyle w:val="Prrafodelista"/>
        <w:widowControl/>
        <w:numPr>
          <w:ilvl w:val="0"/>
          <w:numId w:val="27"/>
        </w:numPr>
        <w:autoSpaceDE/>
        <w:autoSpaceDN/>
        <w:spacing w:after="200"/>
        <w:contextualSpacing/>
        <w:jc w:val="both"/>
      </w:pPr>
      <w:r w:rsidRPr="005C0F72">
        <w:t>Cumplir con la totalidad de las obligaciones estipuladas en el contrato y en sus anexos, el incumplimiento total o parcial de cualquiera de las obligaciones a cargo del Interventor, estipuladas en el contrato o en sus anexos, así como el retardo en el cumplimiento de los acuerdos pactados, dará lugar a la imposición de multas a favor del Consejo Superior de la Judicatura, de conformidad con lo establecido en las estipulaciones contractuales adicionales del contrato</w:t>
      </w:r>
      <w:r w:rsidR="00AC181C" w:rsidRPr="005D6B53">
        <w:t>.</w:t>
      </w:r>
    </w:p>
    <w:p w14:paraId="2B09E90A" w14:textId="36AB8125" w:rsidR="00AC181C" w:rsidRPr="005D6B53" w:rsidRDefault="00AC181C" w:rsidP="00860474">
      <w:pPr>
        <w:pStyle w:val="Ttulo3"/>
        <w:rPr>
          <w:rFonts w:ascii="Arial" w:hAnsi="Arial" w:cs="Arial"/>
          <w:color w:val="auto"/>
          <w:sz w:val="22"/>
          <w:szCs w:val="22"/>
        </w:rPr>
      </w:pPr>
      <w:bookmarkStart w:id="36" w:name="_Toc45553004"/>
      <w:r w:rsidRPr="005D6B53">
        <w:rPr>
          <w:rFonts w:ascii="Arial" w:hAnsi="Arial" w:cs="Arial"/>
          <w:color w:val="auto"/>
          <w:sz w:val="22"/>
          <w:szCs w:val="22"/>
        </w:rPr>
        <w:t>OBLIGACIONES DE CARÁCTER TÉCNICO.</w:t>
      </w:r>
      <w:bookmarkEnd w:id="36"/>
    </w:p>
    <w:p w14:paraId="6C8638B0" w14:textId="77777777" w:rsidR="00AC181C" w:rsidRPr="005D6B53" w:rsidRDefault="00AC181C" w:rsidP="00AC181C">
      <w:pPr>
        <w:jc w:val="both"/>
      </w:pPr>
    </w:p>
    <w:p w14:paraId="179D8455" w14:textId="77777777" w:rsidR="00E00AE0" w:rsidRDefault="00E00AE0" w:rsidP="00E00AE0">
      <w:pPr>
        <w:pStyle w:val="Prrafodelista"/>
        <w:widowControl/>
        <w:numPr>
          <w:ilvl w:val="0"/>
          <w:numId w:val="28"/>
        </w:numPr>
        <w:autoSpaceDE/>
        <w:autoSpaceDN/>
        <w:contextualSpacing/>
        <w:jc w:val="both"/>
      </w:pPr>
      <w:r w:rsidRPr="00C30B4F">
        <w:t xml:space="preserve">Realizar reuniones semanales para evaluar el avance de ejecución </w:t>
      </w:r>
      <w:r>
        <w:t xml:space="preserve">de la consultoría </w:t>
      </w:r>
      <w:r w:rsidRPr="00C30B4F">
        <w:t>y las dificultades que se</w:t>
      </w:r>
      <w:r>
        <w:t xml:space="preserve"> </w:t>
      </w:r>
      <w:r w:rsidRPr="00D750AE">
        <w:t>lleguen a presentar, lo anterior de acuerdo al cronograma del contrato;</w:t>
      </w:r>
      <w:r w:rsidRPr="00D750AE">
        <w:rPr>
          <w:color w:val="4B4B4F"/>
          <w:w w:val="105"/>
          <w:sz w:val="21"/>
        </w:rPr>
        <w:t xml:space="preserve"> </w:t>
      </w:r>
      <w:r w:rsidRPr="00D750AE">
        <w:t>de dicha reun</w:t>
      </w:r>
      <w:r>
        <w:t>i</w:t>
      </w:r>
      <w:r w:rsidRPr="00D750AE">
        <w:t xml:space="preserve">ón debe dejarse constancia en Acta, documento que debe ser allegado a la Unidad de Infraestructura Física de la Dirección Ejecutiva </w:t>
      </w:r>
      <w:r>
        <w:t xml:space="preserve">Seccional </w:t>
      </w:r>
      <w:r w:rsidRPr="00D750AE">
        <w:t>de administración Judicial, en copia, a más tardar dentro de los dos (2) dí</w:t>
      </w:r>
      <w:r>
        <w:t>a</w:t>
      </w:r>
      <w:r w:rsidRPr="00D750AE">
        <w:t>s hábiles siguientes a la realización de la reunión. Estos documentos deben ser custodiados por el Supervisor designado mientras se entrega a la Unidad de Asistencia Legal.</w:t>
      </w:r>
    </w:p>
    <w:p w14:paraId="338822C8" w14:textId="77777777" w:rsidR="00E00AE0" w:rsidRDefault="00E00AE0" w:rsidP="00E00AE0">
      <w:pPr>
        <w:pStyle w:val="Prrafodelista"/>
        <w:widowControl/>
        <w:autoSpaceDE/>
        <w:autoSpaceDN/>
        <w:ind w:left="720"/>
        <w:contextualSpacing/>
        <w:jc w:val="both"/>
      </w:pPr>
    </w:p>
    <w:p w14:paraId="10EA7C8F" w14:textId="0F907293" w:rsidR="00E00AE0" w:rsidRDefault="00E00AE0" w:rsidP="00E00AE0">
      <w:pPr>
        <w:pStyle w:val="Prrafodelista"/>
        <w:widowControl/>
        <w:numPr>
          <w:ilvl w:val="0"/>
          <w:numId w:val="28"/>
        </w:numPr>
        <w:autoSpaceDE/>
        <w:autoSpaceDN/>
        <w:contextualSpacing/>
        <w:jc w:val="both"/>
      </w:pPr>
      <w:r w:rsidRPr="00EC073D">
        <w:t xml:space="preserve">Revisar y aprobar el informe de revisión de estudios, diseños, especificaciones y presupuestos presentado por el contratista de obra en un término no mayor a tres (3) días a la entrega del mismo. </w:t>
      </w:r>
    </w:p>
    <w:p w14:paraId="281F0999" w14:textId="77777777" w:rsidR="00E00AE0" w:rsidRDefault="00E00AE0" w:rsidP="00E00AE0">
      <w:pPr>
        <w:pStyle w:val="Prrafodelista"/>
        <w:widowControl/>
        <w:autoSpaceDE/>
        <w:autoSpaceDN/>
        <w:ind w:left="720"/>
        <w:contextualSpacing/>
        <w:jc w:val="both"/>
      </w:pPr>
    </w:p>
    <w:p w14:paraId="0EB93EF6" w14:textId="08AB2109" w:rsidR="00E00AE0" w:rsidRDefault="00E00AE0" w:rsidP="00E00AE0">
      <w:pPr>
        <w:pStyle w:val="Prrafodelista"/>
        <w:widowControl/>
        <w:numPr>
          <w:ilvl w:val="0"/>
          <w:numId w:val="28"/>
        </w:numPr>
        <w:autoSpaceDE/>
        <w:autoSpaceDN/>
        <w:contextualSpacing/>
        <w:jc w:val="both"/>
      </w:pPr>
      <w:r w:rsidRPr="00EC073D">
        <w:t xml:space="preserve">Estudiar detalladamente el pliego de condiciones del proceso de selección que antecedió la suscripción del contrato de </w:t>
      </w:r>
      <w:r>
        <w:t>consultoría</w:t>
      </w:r>
      <w:r w:rsidRPr="00EC073D">
        <w:t>, las propuestas seleccionadas y las condiciones contractuales pactadas.</w:t>
      </w:r>
    </w:p>
    <w:p w14:paraId="6459630E" w14:textId="77777777" w:rsidR="00E00AE0" w:rsidRDefault="00E00AE0" w:rsidP="00E00AE0">
      <w:pPr>
        <w:pStyle w:val="Prrafodelista"/>
        <w:widowControl/>
        <w:autoSpaceDE/>
        <w:autoSpaceDN/>
        <w:ind w:left="720"/>
        <w:contextualSpacing/>
        <w:jc w:val="both"/>
      </w:pPr>
    </w:p>
    <w:p w14:paraId="73B12201" w14:textId="49BFF651" w:rsidR="00E00AE0" w:rsidRPr="00EC073D" w:rsidRDefault="00E00AE0" w:rsidP="00E00AE0">
      <w:pPr>
        <w:pStyle w:val="Prrafodelista"/>
        <w:widowControl/>
        <w:numPr>
          <w:ilvl w:val="0"/>
          <w:numId w:val="28"/>
        </w:numPr>
        <w:autoSpaceDE/>
        <w:autoSpaceDN/>
        <w:contextualSpacing/>
        <w:jc w:val="both"/>
      </w:pPr>
      <w:r w:rsidRPr="00EC073D">
        <w:t xml:space="preserve">Exigir al contratista de </w:t>
      </w:r>
      <w:r>
        <w:t>consultoría</w:t>
      </w:r>
      <w:r w:rsidRPr="00EC073D">
        <w:t xml:space="preserve"> el cambio de procedimientos y la disposición de medidas que considere necesarias por razones de seguridad, riesgo de perjuicios o para garantizar la buena calidad, uniformidad y correcta ejecución </w:t>
      </w:r>
      <w:r>
        <w:t>del contrato</w:t>
      </w:r>
      <w:r w:rsidRPr="00EC073D">
        <w:t>.</w:t>
      </w:r>
    </w:p>
    <w:p w14:paraId="50B56DE5" w14:textId="77777777" w:rsidR="00E00AE0" w:rsidRDefault="00E00AE0" w:rsidP="00E00AE0">
      <w:pPr>
        <w:pStyle w:val="Prrafodelista"/>
        <w:widowControl/>
        <w:autoSpaceDE/>
        <w:autoSpaceDN/>
        <w:spacing w:after="200"/>
        <w:ind w:left="720"/>
        <w:contextualSpacing/>
        <w:jc w:val="both"/>
      </w:pPr>
    </w:p>
    <w:p w14:paraId="6D727ADE" w14:textId="543A03ED" w:rsidR="00E00AE0" w:rsidRPr="004577E9" w:rsidRDefault="00E00AE0" w:rsidP="00E00AE0">
      <w:pPr>
        <w:pStyle w:val="Prrafodelista"/>
        <w:widowControl/>
        <w:numPr>
          <w:ilvl w:val="0"/>
          <w:numId w:val="28"/>
        </w:numPr>
        <w:autoSpaceDE/>
        <w:autoSpaceDN/>
        <w:spacing w:after="200"/>
        <w:contextualSpacing/>
        <w:jc w:val="both"/>
      </w:pPr>
      <w:r w:rsidRPr="004577E9">
        <w:t xml:space="preserve">Recibir por parte del Contratista de </w:t>
      </w:r>
      <w:r>
        <w:t>consultoría</w:t>
      </w:r>
      <w:r w:rsidRPr="004577E9">
        <w:t xml:space="preserve"> y a la firma del Acta de Inicio, el Análisis de Precios Unitarios </w:t>
      </w:r>
      <w:proofErr w:type="spellStart"/>
      <w:r w:rsidRPr="004577E9">
        <w:t>APUs</w:t>
      </w:r>
      <w:proofErr w:type="spellEnd"/>
      <w:r w:rsidRPr="004577E9">
        <w:t>, que soportan la propuesta económica presentada.</w:t>
      </w:r>
    </w:p>
    <w:p w14:paraId="1CD7AB97" w14:textId="77777777" w:rsidR="00E00AE0" w:rsidRDefault="00E00AE0" w:rsidP="00E00AE0">
      <w:pPr>
        <w:pStyle w:val="Prrafodelista"/>
        <w:widowControl/>
        <w:autoSpaceDE/>
        <w:autoSpaceDN/>
        <w:ind w:left="720"/>
        <w:contextualSpacing/>
        <w:jc w:val="both"/>
      </w:pPr>
    </w:p>
    <w:p w14:paraId="5BE09640" w14:textId="5B45B904" w:rsidR="00E00AE0" w:rsidRPr="00376513" w:rsidRDefault="00E00AE0" w:rsidP="00E00AE0">
      <w:pPr>
        <w:pStyle w:val="Prrafodelista"/>
        <w:widowControl/>
        <w:numPr>
          <w:ilvl w:val="0"/>
          <w:numId w:val="28"/>
        </w:numPr>
        <w:autoSpaceDE/>
        <w:autoSpaceDN/>
        <w:contextualSpacing/>
        <w:jc w:val="both"/>
      </w:pPr>
      <w:r w:rsidRPr="00376513">
        <w:t xml:space="preserve">Estudiar, evaluar y aprobar los Análisis de Precios Unitarios y las Actividades </w:t>
      </w:r>
      <w:r>
        <w:t>n</w:t>
      </w:r>
      <w:r w:rsidRPr="00376513">
        <w:t xml:space="preserve">o </w:t>
      </w:r>
      <w:r>
        <w:t>p</w:t>
      </w:r>
      <w:r w:rsidRPr="00376513">
        <w:t>revistas que surjan con ocasión al desarrollo de contrato.</w:t>
      </w:r>
    </w:p>
    <w:p w14:paraId="2D7641F4" w14:textId="77777777" w:rsidR="00E00AE0" w:rsidRDefault="00E00AE0" w:rsidP="00E00AE0">
      <w:pPr>
        <w:pStyle w:val="Prrafodelista"/>
        <w:widowControl/>
        <w:autoSpaceDE/>
        <w:autoSpaceDN/>
        <w:ind w:left="720"/>
        <w:contextualSpacing/>
        <w:jc w:val="both"/>
      </w:pPr>
    </w:p>
    <w:p w14:paraId="51F0FBFA" w14:textId="18DE913B" w:rsidR="00E00AE0" w:rsidRPr="002E55FF" w:rsidRDefault="00E00AE0" w:rsidP="00E00AE0">
      <w:pPr>
        <w:pStyle w:val="Prrafodelista"/>
        <w:widowControl/>
        <w:numPr>
          <w:ilvl w:val="0"/>
          <w:numId w:val="28"/>
        </w:numPr>
        <w:autoSpaceDE/>
        <w:autoSpaceDN/>
        <w:contextualSpacing/>
        <w:jc w:val="both"/>
      </w:pPr>
      <w:r w:rsidRPr="002E55FF">
        <w:t>Realizar la proyección mensual del presupuesto del contrato e informar inmediatamente a la entidad en caso de evidenciar un posible agotamiento el recurso financiero o del tiempo de vigencia del contrato que impida completar la consultoría en los términos previstos.</w:t>
      </w:r>
    </w:p>
    <w:p w14:paraId="4B9FE52A" w14:textId="77777777" w:rsidR="00E00AE0" w:rsidRDefault="00E00AE0" w:rsidP="00E00AE0">
      <w:pPr>
        <w:pStyle w:val="Prrafodelista"/>
        <w:widowControl/>
        <w:autoSpaceDE/>
        <w:autoSpaceDN/>
        <w:ind w:left="720"/>
        <w:contextualSpacing/>
        <w:jc w:val="both"/>
      </w:pPr>
    </w:p>
    <w:p w14:paraId="24FF80C9" w14:textId="2CCCE5FD" w:rsidR="00E00AE0" w:rsidRPr="00EC073D" w:rsidRDefault="00E00AE0" w:rsidP="00E00AE0">
      <w:pPr>
        <w:pStyle w:val="Prrafodelista"/>
        <w:widowControl/>
        <w:numPr>
          <w:ilvl w:val="0"/>
          <w:numId w:val="28"/>
        </w:numPr>
        <w:autoSpaceDE/>
        <w:autoSpaceDN/>
        <w:contextualSpacing/>
        <w:jc w:val="both"/>
      </w:pPr>
      <w:r w:rsidRPr="00EC073D">
        <w:t>Realizar, una inspección y evaluación de las áreas por intervenir de acuerdo con la programación presentada por el contratista, para controlar las áreas contiguas y formular recomendaciones de seguridad.</w:t>
      </w:r>
    </w:p>
    <w:p w14:paraId="78FC6620" w14:textId="77777777" w:rsidR="00E00AE0" w:rsidRPr="00EC073D" w:rsidRDefault="00E00AE0" w:rsidP="00E00AE0">
      <w:pPr>
        <w:pStyle w:val="Prrafodelista"/>
        <w:widowControl/>
        <w:numPr>
          <w:ilvl w:val="0"/>
          <w:numId w:val="28"/>
        </w:numPr>
        <w:autoSpaceDE/>
        <w:autoSpaceDN/>
        <w:contextualSpacing/>
        <w:jc w:val="both"/>
      </w:pPr>
      <w:r w:rsidRPr="00EC073D">
        <w:lastRenderedPageBreak/>
        <w:t>Revisar, aprobar y tramitar los planos del contrato y/o las memorias técnicas, presentados por el co</w:t>
      </w:r>
      <w:r>
        <w:t>nsultor</w:t>
      </w:r>
      <w:r w:rsidRPr="00EC073D">
        <w:t>, antes de la liquidación del contrato.</w:t>
      </w:r>
    </w:p>
    <w:p w14:paraId="10276E5E" w14:textId="77777777" w:rsidR="00E00AE0" w:rsidRDefault="00E00AE0" w:rsidP="00E00AE0">
      <w:pPr>
        <w:pStyle w:val="Prrafodelista"/>
        <w:widowControl/>
        <w:autoSpaceDE/>
        <w:autoSpaceDN/>
        <w:ind w:left="720"/>
        <w:contextualSpacing/>
        <w:jc w:val="both"/>
      </w:pPr>
    </w:p>
    <w:p w14:paraId="05E6C1EE" w14:textId="50275652" w:rsidR="00E00AE0" w:rsidRPr="005C0F72" w:rsidRDefault="00E00AE0" w:rsidP="00E00AE0">
      <w:pPr>
        <w:pStyle w:val="Prrafodelista"/>
        <w:widowControl/>
        <w:numPr>
          <w:ilvl w:val="0"/>
          <w:numId w:val="28"/>
        </w:numPr>
        <w:autoSpaceDE/>
        <w:autoSpaceDN/>
        <w:contextualSpacing/>
        <w:jc w:val="both"/>
      </w:pPr>
      <w:r w:rsidRPr="005C0F72">
        <w:t>Elaborar los informes sobre incumplimiento total o parcial de las obligaciones contractuales por parte del Contratista de la consultoría en caso de</w:t>
      </w:r>
      <w:r>
        <w:t xml:space="preserve"> que se</w:t>
      </w:r>
      <w:r w:rsidRPr="005C0F72">
        <w:t xml:space="preserve"> presentan. Dichos informes deben incluir un análisis completo del grado</w:t>
      </w:r>
      <w:r>
        <w:t xml:space="preserve"> </w:t>
      </w:r>
      <w:r w:rsidRPr="005C0F72">
        <w:t>de incumplimiento de las obligaciones del Contratista y la tasación de la multa en caso de requerirse. De igual manera se deben realizar las recomendaciones técnicas, administrativas, jurídicas, financieras, contables y ambientales a que haya lugar. Estos documentos deben ser custodiados por el Supervisor designado mientras se hace entrega a la Unidad de Asistencia Legal.</w:t>
      </w:r>
    </w:p>
    <w:p w14:paraId="4EB562B2" w14:textId="77777777" w:rsidR="00E00AE0" w:rsidRDefault="00E00AE0" w:rsidP="00E00AE0">
      <w:pPr>
        <w:pStyle w:val="Prrafodelista"/>
        <w:widowControl/>
        <w:autoSpaceDE/>
        <w:autoSpaceDN/>
        <w:ind w:left="720"/>
        <w:contextualSpacing/>
        <w:jc w:val="both"/>
      </w:pPr>
    </w:p>
    <w:p w14:paraId="00AA74F2" w14:textId="53C1D92D" w:rsidR="00E00AE0" w:rsidRPr="005C0F72" w:rsidRDefault="00E00AE0" w:rsidP="00E00AE0">
      <w:pPr>
        <w:pStyle w:val="Prrafodelista"/>
        <w:widowControl/>
        <w:numPr>
          <w:ilvl w:val="0"/>
          <w:numId w:val="28"/>
        </w:numPr>
        <w:autoSpaceDE/>
        <w:autoSpaceDN/>
        <w:contextualSpacing/>
        <w:jc w:val="both"/>
      </w:pPr>
      <w:r w:rsidRPr="005C0F72">
        <w:t>Verificar el cumplimiento de las obligaciones del Contratista de la consultoría, con el Sistema a Integral de Seguridad Social y aportes Parafiscales, cuando haya lugar, del personal que se utilice durante la ejecución del contrato.</w:t>
      </w:r>
    </w:p>
    <w:p w14:paraId="5994D916" w14:textId="77777777" w:rsidR="00E00AE0" w:rsidRDefault="00E00AE0" w:rsidP="00E00AE0">
      <w:pPr>
        <w:pStyle w:val="Prrafodelista"/>
        <w:widowControl/>
        <w:autoSpaceDE/>
        <w:autoSpaceDN/>
        <w:ind w:left="720"/>
        <w:contextualSpacing/>
        <w:jc w:val="both"/>
      </w:pPr>
    </w:p>
    <w:p w14:paraId="26552535" w14:textId="79EB792E" w:rsidR="00E00AE0" w:rsidRPr="005C0F72" w:rsidRDefault="00E00AE0" w:rsidP="00E00AE0">
      <w:pPr>
        <w:pStyle w:val="Prrafodelista"/>
        <w:widowControl/>
        <w:numPr>
          <w:ilvl w:val="0"/>
          <w:numId w:val="28"/>
        </w:numPr>
        <w:autoSpaceDE/>
        <w:autoSpaceDN/>
        <w:contextualSpacing/>
        <w:jc w:val="both"/>
      </w:pPr>
      <w:r w:rsidRPr="005C0F72">
        <w:t xml:space="preserve">Verificar el cumplimiento de las obligaciones del Contratista de la consultoría, con el Sistema a General de Riesgos Laborales, cuando haya lugar, del personal que se utilice durante la ejecución del contrato de </w:t>
      </w:r>
      <w:r>
        <w:t>consultoría</w:t>
      </w:r>
      <w:r w:rsidRPr="005C0F72">
        <w:t>, conforme con lo estipulado en el artículo 2.2.4.6.28 del Decreto 1072 de 2015.</w:t>
      </w:r>
    </w:p>
    <w:p w14:paraId="7B24DACD" w14:textId="77777777" w:rsidR="00E00AE0" w:rsidRDefault="00E00AE0" w:rsidP="00E00AE0">
      <w:pPr>
        <w:pStyle w:val="Prrafodelista"/>
        <w:widowControl/>
        <w:autoSpaceDE/>
        <w:autoSpaceDN/>
        <w:ind w:left="720"/>
        <w:contextualSpacing/>
        <w:jc w:val="both"/>
      </w:pPr>
    </w:p>
    <w:p w14:paraId="2B812C10" w14:textId="3E59191A" w:rsidR="00E00AE0" w:rsidRPr="005C0F72" w:rsidRDefault="00E00AE0" w:rsidP="00E00AE0">
      <w:pPr>
        <w:pStyle w:val="Prrafodelista"/>
        <w:widowControl/>
        <w:numPr>
          <w:ilvl w:val="0"/>
          <w:numId w:val="28"/>
        </w:numPr>
        <w:autoSpaceDE/>
        <w:autoSpaceDN/>
        <w:contextualSpacing/>
        <w:jc w:val="both"/>
      </w:pPr>
      <w:r w:rsidRPr="005C0F72">
        <w:t>Expedir para efectos de pago del Contrato de consultoría, las certificaciones de cumplimiento de las obligaciones técnicas, jurídicas, contables, financieras y administrativas del Contratista. La certificación de cumplimiento que expide el Interventor constituye la prueba de la verificación y aprobación de la ejecución del contrato y es requisito para efectuar los pagos al Contratista.</w:t>
      </w:r>
    </w:p>
    <w:p w14:paraId="7FDE1BC0" w14:textId="77777777" w:rsidR="00E00AE0" w:rsidRDefault="00E00AE0" w:rsidP="00E00AE0">
      <w:pPr>
        <w:pStyle w:val="Prrafodelista"/>
        <w:widowControl/>
        <w:autoSpaceDE/>
        <w:autoSpaceDN/>
        <w:spacing w:after="200"/>
        <w:ind w:left="720"/>
        <w:contextualSpacing/>
        <w:jc w:val="both"/>
      </w:pPr>
    </w:p>
    <w:p w14:paraId="15841D92" w14:textId="4FEADAF0" w:rsidR="00E00AE0" w:rsidRPr="005C0F72" w:rsidRDefault="00E00AE0" w:rsidP="00E00AE0">
      <w:pPr>
        <w:pStyle w:val="Prrafodelista"/>
        <w:widowControl/>
        <w:numPr>
          <w:ilvl w:val="0"/>
          <w:numId w:val="28"/>
        </w:numPr>
        <w:autoSpaceDE/>
        <w:autoSpaceDN/>
        <w:spacing w:after="200"/>
        <w:contextualSpacing/>
        <w:jc w:val="both"/>
      </w:pPr>
      <w:r w:rsidRPr="005C0F72">
        <w:t xml:space="preserve">Validar los informes (parciales y final) presentados por el Contratista de la </w:t>
      </w:r>
      <w:r>
        <w:t>consultoría</w:t>
      </w:r>
      <w:r w:rsidRPr="005C0F72">
        <w:t xml:space="preserve"> y allegarlos en original a la Unidad de Infraestructura Física de la Dirección ejecutiva</w:t>
      </w:r>
      <w:r>
        <w:t xml:space="preserve"> seccional</w:t>
      </w:r>
      <w:r w:rsidRPr="005C0F72">
        <w:t xml:space="preserve"> de Administración Judicial, a más tardar dentro de los cinco (5) días hábiles siguientes a la presentación de los mismos por parte del Contratista, con el correspondiente concepto de cumplimiento técnico, jurídico, financiero y contable emitido por la interventoría. Los informes suscritos y en original debe ser custodiados por el Supervisor designado mientras se hace entrega a la Unidad de Asistencia Legal</w:t>
      </w:r>
    </w:p>
    <w:p w14:paraId="2F5E984A" w14:textId="77777777" w:rsidR="00E00AE0" w:rsidRDefault="00E00AE0" w:rsidP="00E00AE0">
      <w:pPr>
        <w:pStyle w:val="Prrafodelista"/>
        <w:widowControl/>
        <w:autoSpaceDE/>
        <w:autoSpaceDN/>
        <w:spacing w:after="200"/>
        <w:ind w:left="720"/>
        <w:contextualSpacing/>
        <w:jc w:val="both"/>
      </w:pPr>
    </w:p>
    <w:p w14:paraId="086F2B45" w14:textId="06DB8A8B" w:rsidR="00E00AE0" w:rsidRDefault="00E00AE0" w:rsidP="00E00AE0">
      <w:pPr>
        <w:pStyle w:val="Prrafodelista"/>
        <w:widowControl/>
        <w:numPr>
          <w:ilvl w:val="0"/>
          <w:numId w:val="28"/>
        </w:numPr>
        <w:autoSpaceDE/>
        <w:autoSpaceDN/>
        <w:spacing w:after="200"/>
        <w:contextualSpacing/>
        <w:jc w:val="both"/>
      </w:pPr>
      <w:r w:rsidRPr="005C0F72">
        <w:t>Elaborar semanalmente un Informe Ejecutivo que debe incluir los porcentajes de avance real de las labores contratadas, el cual debe ser entregado al supervisor.</w:t>
      </w:r>
    </w:p>
    <w:p w14:paraId="6F82382E" w14:textId="77777777" w:rsidR="00E00AE0" w:rsidRDefault="00E00AE0" w:rsidP="00E00AE0">
      <w:pPr>
        <w:pStyle w:val="Prrafodelista"/>
        <w:widowControl/>
        <w:autoSpaceDE/>
        <w:autoSpaceDN/>
        <w:spacing w:after="200"/>
        <w:ind w:left="720"/>
        <w:contextualSpacing/>
        <w:jc w:val="both"/>
      </w:pPr>
    </w:p>
    <w:p w14:paraId="2BDB9AE5" w14:textId="5A59B6E6" w:rsidR="00E00AE0" w:rsidRPr="00CC1291" w:rsidRDefault="00E00AE0" w:rsidP="00E00AE0">
      <w:pPr>
        <w:pStyle w:val="Prrafodelista"/>
        <w:widowControl/>
        <w:numPr>
          <w:ilvl w:val="0"/>
          <w:numId w:val="28"/>
        </w:numPr>
        <w:autoSpaceDE/>
        <w:autoSpaceDN/>
        <w:spacing w:after="200"/>
        <w:contextualSpacing/>
        <w:jc w:val="both"/>
      </w:pPr>
      <w:r w:rsidRPr="00CC1291">
        <w:t>Informar oportunamente a la Entidad Contratante en el evento en que se presenten</w:t>
      </w:r>
      <w:r>
        <w:t xml:space="preserve"> </w:t>
      </w:r>
      <w:r w:rsidRPr="00CC1291">
        <w:t>atrasos, inconvenientes o recomendaciones en la ejecución del contrato objeto de interventoría. Para el efecto, solicitará directamente a los ejecutores de los mismos la información relevante, los correctivos necesarios y realizará las recomendaciones y sugerencias pertinentes.</w:t>
      </w:r>
    </w:p>
    <w:p w14:paraId="796AACFA" w14:textId="77777777" w:rsidR="00E00AE0" w:rsidRDefault="00E00AE0" w:rsidP="00E00AE0">
      <w:pPr>
        <w:pStyle w:val="Prrafodelista"/>
        <w:widowControl/>
        <w:autoSpaceDE/>
        <w:autoSpaceDN/>
        <w:spacing w:after="200"/>
        <w:ind w:left="720"/>
        <w:contextualSpacing/>
        <w:jc w:val="both"/>
      </w:pPr>
    </w:p>
    <w:p w14:paraId="22D21474" w14:textId="3ECA7EAE" w:rsidR="00E00AE0" w:rsidRDefault="00E00AE0" w:rsidP="00E00AE0">
      <w:pPr>
        <w:pStyle w:val="Prrafodelista"/>
        <w:widowControl/>
        <w:numPr>
          <w:ilvl w:val="0"/>
          <w:numId w:val="28"/>
        </w:numPr>
        <w:autoSpaceDE/>
        <w:autoSpaceDN/>
        <w:spacing w:after="200"/>
        <w:contextualSpacing/>
        <w:jc w:val="both"/>
      </w:pPr>
      <w:r w:rsidRPr="005C0F72">
        <w:t>Anexar con cada acta de recibo de consultoría una Certificación suscrita por el director de la interventoría, donde éste garantiza que las especificaciones, medidas y cantidades de los trabajos ejecutados fueron verificadas en obra por su equipo de trabajo y que se encuentran conforme con lo contratado.</w:t>
      </w:r>
    </w:p>
    <w:p w14:paraId="64373A03" w14:textId="77777777" w:rsidR="00E00AE0" w:rsidRDefault="00E00AE0" w:rsidP="00E00AE0">
      <w:pPr>
        <w:pStyle w:val="Prrafodelista"/>
        <w:widowControl/>
        <w:autoSpaceDE/>
        <w:autoSpaceDN/>
        <w:spacing w:after="200"/>
        <w:ind w:left="720"/>
        <w:contextualSpacing/>
        <w:jc w:val="both"/>
      </w:pPr>
    </w:p>
    <w:p w14:paraId="70676C62" w14:textId="0C7AF5E0" w:rsidR="00E00AE0" w:rsidRDefault="00E00AE0" w:rsidP="00E00AE0">
      <w:pPr>
        <w:pStyle w:val="Prrafodelista"/>
        <w:widowControl/>
        <w:numPr>
          <w:ilvl w:val="0"/>
          <w:numId w:val="28"/>
        </w:numPr>
        <w:autoSpaceDE/>
        <w:autoSpaceDN/>
        <w:spacing w:after="200"/>
        <w:contextualSpacing/>
        <w:jc w:val="both"/>
      </w:pPr>
      <w:r w:rsidRPr="00EC073D">
        <w:t>Asistir a los comités técnicos, en el lugar, fecha y hora en que se solicite.</w:t>
      </w:r>
    </w:p>
    <w:p w14:paraId="4AB5E3AD" w14:textId="77777777" w:rsidR="00E00AE0" w:rsidRDefault="00E00AE0" w:rsidP="00E00AE0">
      <w:pPr>
        <w:pStyle w:val="Prrafodelista"/>
        <w:widowControl/>
        <w:numPr>
          <w:ilvl w:val="0"/>
          <w:numId w:val="28"/>
        </w:numPr>
        <w:autoSpaceDE/>
        <w:autoSpaceDN/>
        <w:spacing w:after="200"/>
        <w:contextualSpacing/>
        <w:jc w:val="both"/>
      </w:pPr>
      <w:r w:rsidRPr="00EC073D">
        <w:lastRenderedPageBreak/>
        <w:t xml:space="preserve">Los profesionales que conforman la interventoría deberán asistir a las reuniones que programe el gerente de proyecto y/o la supervisión de la Entidad Contratante, cuando se requiera durante el desarrollo del contrato, para presentar informes sobre el desarrollo y ejecución tanto de la etapa de </w:t>
      </w:r>
      <w:r>
        <w:t xml:space="preserve">recolección de información, diseño </w:t>
      </w:r>
      <w:r w:rsidRPr="00EC073D">
        <w:t>y demás actividades que requiera la Entidad Contratante.</w:t>
      </w:r>
    </w:p>
    <w:p w14:paraId="23FCFC51" w14:textId="77777777" w:rsidR="00E00AE0" w:rsidRDefault="00E00AE0" w:rsidP="00E00AE0">
      <w:pPr>
        <w:pStyle w:val="Prrafodelista"/>
        <w:widowControl/>
        <w:autoSpaceDE/>
        <w:autoSpaceDN/>
        <w:spacing w:after="200"/>
        <w:ind w:left="720"/>
        <w:contextualSpacing/>
        <w:jc w:val="both"/>
      </w:pPr>
    </w:p>
    <w:p w14:paraId="3EEC2DA7" w14:textId="35B9624D" w:rsidR="00E00AE0" w:rsidRDefault="00E00AE0" w:rsidP="00E00AE0">
      <w:pPr>
        <w:pStyle w:val="Prrafodelista"/>
        <w:widowControl/>
        <w:numPr>
          <w:ilvl w:val="0"/>
          <w:numId w:val="28"/>
        </w:numPr>
        <w:autoSpaceDE/>
        <w:autoSpaceDN/>
        <w:spacing w:after="200"/>
        <w:contextualSpacing/>
        <w:jc w:val="both"/>
      </w:pPr>
      <w:r w:rsidRPr="00EC073D">
        <w:t xml:space="preserve">Las demás a que haya lugar de acuerdo con la naturaleza del contrato. </w:t>
      </w:r>
    </w:p>
    <w:p w14:paraId="2F8A1F60" w14:textId="77777777" w:rsidR="00E00AE0" w:rsidRDefault="00E00AE0" w:rsidP="00E00AE0">
      <w:pPr>
        <w:pStyle w:val="Prrafodelista"/>
        <w:widowControl/>
        <w:autoSpaceDE/>
        <w:autoSpaceDN/>
        <w:spacing w:after="200"/>
        <w:ind w:left="720"/>
        <w:contextualSpacing/>
        <w:jc w:val="both"/>
      </w:pPr>
    </w:p>
    <w:p w14:paraId="1488B07D" w14:textId="3B6868D2" w:rsidR="00AC181C" w:rsidRPr="005D6B53" w:rsidRDefault="00E00AE0" w:rsidP="00E00AE0">
      <w:pPr>
        <w:pStyle w:val="Prrafodelista"/>
        <w:widowControl/>
        <w:numPr>
          <w:ilvl w:val="0"/>
          <w:numId w:val="28"/>
        </w:numPr>
        <w:autoSpaceDE/>
        <w:autoSpaceDN/>
        <w:spacing w:after="200"/>
        <w:contextualSpacing/>
        <w:jc w:val="both"/>
      </w:pPr>
      <w:r w:rsidRPr="00EC073D">
        <w:t>Las demás normas vigentes aplicables para la debida ejecución del contrato</w:t>
      </w:r>
      <w:r w:rsidR="00AC181C" w:rsidRPr="005D6B53">
        <w:t>.</w:t>
      </w:r>
    </w:p>
    <w:p w14:paraId="3BB33587" w14:textId="53299767" w:rsidR="00AC181C" w:rsidRPr="005D6B53" w:rsidRDefault="00AC181C" w:rsidP="00860474">
      <w:pPr>
        <w:pStyle w:val="Ttulo3"/>
        <w:rPr>
          <w:rFonts w:ascii="Arial" w:hAnsi="Arial" w:cs="Arial"/>
          <w:color w:val="auto"/>
          <w:sz w:val="22"/>
          <w:szCs w:val="22"/>
        </w:rPr>
      </w:pPr>
      <w:bookmarkStart w:id="37" w:name="_Toc45553005"/>
      <w:r w:rsidRPr="005D6B53">
        <w:rPr>
          <w:rFonts w:ascii="Arial" w:hAnsi="Arial" w:cs="Arial"/>
          <w:color w:val="auto"/>
          <w:sz w:val="22"/>
          <w:szCs w:val="22"/>
        </w:rPr>
        <w:t>OBLIGACIONES DE CARÁCTER ADMINISTRATIVO LEGAL.</w:t>
      </w:r>
      <w:bookmarkEnd w:id="37"/>
    </w:p>
    <w:p w14:paraId="7DA225C1" w14:textId="77777777" w:rsidR="00AC181C" w:rsidRPr="005D6B53" w:rsidRDefault="00AC181C" w:rsidP="00AC181C">
      <w:pPr>
        <w:jc w:val="both"/>
      </w:pPr>
    </w:p>
    <w:p w14:paraId="434E137A" w14:textId="77777777" w:rsidR="00E00AE0" w:rsidRPr="00D750AE" w:rsidRDefault="00E00AE0" w:rsidP="00E00AE0">
      <w:pPr>
        <w:pStyle w:val="Prrafodelista"/>
        <w:widowControl/>
        <w:numPr>
          <w:ilvl w:val="0"/>
          <w:numId w:val="29"/>
        </w:numPr>
        <w:autoSpaceDE/>
        <w:autoSpaceDN/>
        <w:contextualSpacing/>
        <w:jc w:val="both"/>
      </w:pPr>
      <w:r w:rsidRPr="00D750AE">
        <w:t>Remitir a la Unidad de Infraestructura Física de la Dirección Ejecutiva</w:t>
      </w:r>
      <w:r>
        <w:t xml:space="preserve"> seccional</w:t>
      </w:r>
      <w:r w:rsidRPr="00D750AE">
        <w:t xml:space="preserve"> de Administración Judicial, todos los documentos originales, informes y demás escritos que se generen durante la ejecución del contrato y que conserve en virtud de la interventoría. Estos documentos deben ser custodiados por el Supervisor designado mientras se hace entrega a la Unidad de Asistencia Legal.</w:t>
      </w:r>
    </w:p>
    <w:p w14:paraId="03DDCE0C" w14:textId="77777777" w:rsidR="00E00AE0" w:rsidRDefault="00E00AE0" w:rsidP="00E00AE0">
      <w:pPr>
        <w:pStyle w:val="Prrafodelista"/>
        <w:widowControl/>
        <w:autoSpaceDE/>
        <w:autoSpaceDN/>
        <w:ind w:left="720"/>
        <w:contextualSpacing/>
        <w:jc w:val="both"/>
      </w:pPr>
    </w:p>
    <w:p w14:paraId="254DFFF2" w14:textId="77E76A16" w:rsidR="00E00AE0" w:rsidRDefault="00E00AE0" w:rsidP="00E00AE0">
      <w:pPr>
        <w:pStyle w:val="Prrafodelista"/>
        <w:widowControl/>
        <w:numPr>
          <w:ilvl w:val="0"/>
          <w:numId w:val="29"/>
        </w:numPr>
        <w:autoSpaceDE/>
        <w:autoSpaceDN/>
        <w:contextualSpacing/>
        <w:jc w:val="both"/>
      </w:pPr>
      <w:r w:rsidRPr="00D750AE">
        <w:t xml:space="preserve">Responder en los tiempos que corresponda, toda información que soliciten los Entes de Control, tanto para el contrato de </w:t>
      </w:r>
      <w:r>
        <w:t>consultoría</w:t>
      </w:r>
      <w:r w:rsidRPr="00D750AE">
        <w:t xml:space="preserve">, como para el contrato de interventoría. Los documentos requeridos deben ser remitidos a la Unidad de Infraestructura Física de la Dirección Ejecutiva </w:t>
      </w:r>
      <w:r>
        <w:t xml:space="preserve">Seccional </w:t>
      </w:r>
      <w:r w:rsidRPr="00D750AE">
        <w:t>de Administración Judicial. Estos documentos deben ser custodiados por el Supervisor designado mientras se hace entrega a la Unidad de Asistencia Legal.</w:t>
      </w:r>
    </w:p>
    <w:p w14:paraId="14FA6839" w14:textId="77777777" w:rsidR="00E00AE0" w:rsidRDefault="00E00AE0" w:rsidP="00E00AE0">
      <w:pPr>
        <w:pStyle w:val="Prrafodelista"/>
        <w:widowControl/>
        <w:autoSpaceDE/>
        <w:autoSpaceDN/>
        <w:ind w:left="720"/>
        <w:contextualSpacing/>
        <w:jc w:val="both"/>
      </w:pPr>
    </w:p>
    <w:p w14:paraId="3C60AB79" w14:textId="6F36662B" w:rsidR="00E00AE0" w:rsidRPr="00EC073D" w:rsidRDefault="00E00AE0" w:rsidP="00E00AE0">
      <w:pPr>
        <w:pStyle w:val="Prrafodelista"/>
        <w:widowControl/>
        <w:numPr>
          <w:ilvl w:val="0"/>
          <w:numId w:val="29"/>
        </w:numPr>
        <w:autoSpaceDE/>
        <w:autoSpaceDN/>
        <w:contextualSpacing/>
        <w:jc w:val="both"/>
      </w:pPr>
      <w:r w:rsidRPr="00EC073D">
        <w:t>Mantener vigente las garantías exigidas por el tiempo pactado en el contrato, así como de las modificaciones que se presenten en la ejecución del mismo.</w:t>
      </w:r>
    </w:p>
    <w:p w14:paraId="0BAA64FD" w14:textId="77777777" w:rsidR="00E00AE0" w:rsidRDefault="00E00AE0" w:rsidP="00E00AE0">
      <w:pPr>
        <w:pStyle w:val="Prrafodelista"/>
        <w:widowControl/>
        <w:autoSpaceDE/>
        <w:autoSpaceDN/>
        <w:ind w:left="720"/>
        <w:contextualSpacing/>
        <w:jc w:val="both"/>
      </w:pPr>
    </w:p>
    <w:p w14:paraId="639F2283" w14:textId="657D1C0F" w:rsidR="00E00AE0" w:rsidRPr="009B1426" w:rsidRDefault="00E00AE0" w:rsidP="00E00AE0">
      <w:pPr>
        <w:pStyle w:val="Prrafodelista"/>
        <w:widowControl/>
        <w:numPr>
          <w:ilvl w:val="0"/>
          <w:numId w:val="29"/>
        </w:numPr>
        <w:autoSpaceDE/>
        <w:autoSpaceDN/>
        <w:contextualSpacing/>
        <w:jc w:val="both"/>
      </w:pPr>
      <w:r w:rsidRPr="008A15D8">
        <w:t>Verificar que el contratista notifique a la aseguradora cuando se realice modificaciones a</w:t>
      </w:r>
      <w:r w:rsidRPr="009B1426">
        <w:t xml:space="preserve"> los contratos y verificar que esos documentos de garantías sean aportados en físico en su oportunidad a la Entidad Contratante.</w:t>
      </w:r>
    </w:p>
    <w:p w14:paraId="0E3B8DBB" w14:textId="77777777" w:rsidR="00E00AE0" w:rsidRDefault="00E00AE0" w:rsidP="00E00AE0">
      <w:pPr>
        <w:pStyle w:val="Prrafodelista"/>
        <w:widowControl/>
        <w:autoSpaceDE/>
        <w:autoSpaceDN/>
        <w:ind w:left="720"/>
        <w:contextualSpacing/>
        <w:jc w:val="both"/>
      </w:pPr>
    </w:p>
    <w:p w14:paraId="6AFBE875" w14:textId="22F0E2DA" w:rsidR="00E00AE0" w:rsidRDefault="00E00AE0" w:rsidP="00E00AE0">
      <w:pPr>
        <w:pStyle w:val="Prrafodelista"/>
        <w:widowControl/>
        <w:numPr>
          <w:ilvl w:val="0"/>
          <w:numId w:val="29"/>
        </w:numPr>
        <w:autoSpaceDE/>
        <w:autoSpaceDN/>
        <w:contextualSpacing/>
        <w:jc w:val="both"/>
      </w:pPr>
      <w:r w:rsidRPr="00D750AE">
        <w:t>Suministrar al Supervisor del contrato, cuando éste lo solicite; informes sobre cualquier aspecto del objeto del contrato.</w:t>
      </w:r>
    </w:p>
    <w:p w14:paraId="5A3B8332" w14:textId="77777777" w:rsidR="00E00AE0" w:rsidRDefault="00E00AE0" w:rsidP="00E00AE0">
      <w:pPr>
        <w:pStyle w:val="Prrafodelista"/>
        <w:widowControl/>
        <w:autoSpaceDE/>
        <w:autoSpaceDN/>
        <w:spacing w:after="200"/>
        <w:ind w:left="720"/>
        <w:contextualSpacing/>
        <w:jc w:val="both"/>
      </w:pPr>
    </w:p>
    <w:p w14:paraId="5D11CDC8" w14:textId="1DB8EBD1" w:rsidR="00E00AE0" w:rsidRPr="005C0F72" w:rsidRDefault="00E00AE0" w:rsidP="00E00AE0">
      <w:pPr>
        <w:pStyle w:val="Prrafodelista"/>
        <w:widowControl/>
        <w:numPr>
          <w:ilvl w:val="0"/>
          <w:numId w:val="29"/>
        </w:numPr>
        <w:autoSpaceDE/>
        <w:autoSpaceDN/>
        <w:spacing w:after="200"/>
        <w:contextualSpacing/>
        <w:jc w:val="both"/>
      </w:pPr>
      <w:r w:rsidRPr="005C0F72">
        <w:t xml:space="preserve">Elaborar mensualmente un Informe detallado del estado del contrato de </w:t>
      </w:r>
      <w:r>
        <w:t>consultoría,</w:t>
      </w:r>
      <w:r w:rsidRPr="005C0F72">
        <w:t xml:space="preserve"> el cual debe incluir porcentajes de avance, gráficos, fotografías y cualquier otro recurso que evidencien el avance real de las labores contratadas el cumplimiento del Plan de Calidad, el Plan del Sistema </w:t>
      </w:r>
      <w:proofErr w:type="gramStart"/>
      <w:r w:rsidRPr="005C0F72">
        <w:t>de  Gestión</w:t>
      </w:r>
      <w:proofErr w:type="gramEnd"/>
      <w:r w:rsidRPr="005C0F72">
        <w:t xml:space="preserve">   de  la  Seguridad  y  Salud  en  El Trabajo (SG-SST)  y  el documento PGAS (Plan de Gestión Ambiental y Social).</w:t>
      </w:r>
    </w:p>
    <w:p w14:paraId="7E7B6DCE" w14:textId="77777777" w:rsidR="00E00AE0" w:rsidRDefault="00E00AE0" w:rsidP="00E00AE0">
      <w:pPr>
        <w:pStyle w:val="Prrafodelista"/>
        <w:widowControl/>
        <w:autoSpaceDE/>
        <w:autoSpaceDN/>
        <w:ind w:left="720"/>
        <w:contextualSpacing/>
        <w:jc w:val="both"/>
      </w:pPr>
    </w:p>
    <w:p w14:paraId="0F106679" w14:textId="3824FFF0" w:rsidR="00E00AE0" w:rsidRPr="005C0F72" w:rsidRDefault="00E00AE0" w:rsidP="00E00AE0">
      <w:pPr>
        <w:pStyle w:val="Prrafodelista"/>
        <w:widowControl/>
        <w:numPr>
          <w:ilvl w:val="0"/>
          <w:numId w:val="29"/>
        </w:numPr>
        <w:autoSpaceDE/>
        <w:autoSpaceDN/>
        <w:contextualSpacing/>
        <w:jc w:val="both"/>
      </w:pPr>
      <w:r w:rsidRPr="005C0F72">
        <w:t>Solicitar a la Entidad, al menos con un (1) mes de anterioridad, cualquier solicitud de prórroga, adición, suspensión y reinicio del contrato, a efectos de prorrogar la vigencia de las Pólizas o tomar las medidas pertinentes, en caso de incumplimiento. Las actas de suspensión y reinicio deben contar con la firma del Director Ejecutivo de Administración Judicial, del director de la Unidad de Infraestructura Física, el Contratista, el Interventor y el visto bueno del director de la Unidad Asistencia Legal.</w:t>
      </w:r>
    </w:p>
    <w:p w14:paraId="3CD07C85" w14:textId="77777777" w:rsidR="00E00AE0" w:rsidRDefault="00E00AE0" w:rsidP="00E00AE0">
      <w:pPr>
        <w:pStyle w:val="Prrafodelista"/>
        <w:widowControl/>
        <w:autoSpaceDE/>
        <w:autoSpaceDN/>
        <w:ind w:left="720"/>
        <w:contextualSpacing/>
        <w:jc w:val="both"/>
      </w:pPr>
    </w:p>
    <w:p w14:paraId="0337EA41" w14:textId="60306CF2" w:rsidR="00E00AE0" w:rsidRDefault="00E00AE0" w:rsidP="00E00AE0">
      <w:pPr>
        <w:pStyle w:val="Prrafodelista"/>
        <w:widowControl/>
        <w:numPr>
          <w:ilvl w:val="0"/>
          <w:numId w:val="29"/>
        </w:numPr>
        <w:autoSpaceDE/>
        <w:autoSpaceDN/>
        <w:contextualSpacing/>
        <w:jc w:val="both"/>
      </w:pPr>
      <w:r w:rsidRPr="005C0F72">
        <w:t xml:space="preserve">Solicitar al Contratista, en caso de retraso de las obras, un Plan de Contingencia que permita terminar la obra en los tiempos previstos. El Interventor debe exigir el </w:t>
      </w:r>
      <w:r w:rsidRPr="005C0F72">
        <w:lastRenderedPageBreak/>
        <w:t>cumplimiento de esta obligación, so pena de suscribir el Plan de Contingencia por el mismo. Este Plan debe ser remitido a la Unidad de Infraestructura Física y debe ser custodiado por el Supervisor designado mientras se hace entrega a la Unidad de Asistencia Legal.</w:t>
      </w:r>
    </w:p>
    <w:p w14:paraId="034D6FAE" w14:textId="77777777" w:rsidR="00E00AE0" w:rsidRDefault="00E00AE0" w:rsidP="00E00AE0">
      <w:pPr>
        <w:pStyle w:val="Prrafodelista"/>
        <w:widowControl/>
        <w:autoSpaceDE/>
        <w:autoSpaceDN/>
        <w:ind w:left="720"/>
        <w:contextualSpacing/>
        <w:jc w:val="both"/>
      </w:pPr>
    </w:p>
    <w:p w14:paraId="13227F3B" w14:textId="2545D6C8" w:rsidR="00E00AE0" w:rsidRDefault="00E00AE0" w:rsidP="00E00AE0">
      <w:pPr>
        <w:pStyle w:val="Prrafodelista"/>
        <w:widowControl/>
        <w:numPr>
          <w:ilvl w:val="0"/>
          <w:numId w:val="29"/>
        </w:numPr>
        <w:autoSpaceDE/>
        <w:autoSpaceDN/>
        <w:contextualSpacing/>
        <w:jc w:val="both"/>
      </w:pPr>
      <w:r w:rsidRPr="00CF32F6">
        <w:t xml:space="preserve">Tramitar oportunamente las solicitudes de aplicación de sanciones contractuales y requerimientos al contratista. El interventor antes de la solicitud de aplicación de sanciones contractuales debe requerir al contratista para el cumplimiento, otorgándole un plazo prudencial para ello, siempre que resulte procedente. </w:t>
      </w:r>
    </w:p>
    <w:p w14:paraId="4EB0977B" w14:textId="77777777" w:rsidR="00E00AE0" w:rsidRDefault="00E00AE0" w:rsidP="00E00AE0">
      <w:pPr>
        <w:pStyle w:val="Prrafodelista"/>
        <w:widowControl/>
        <w:autoSpaceDE/>
        <w:autoSpaceDN/>
        <w:ind w:left="720"/>
        <w:contextualSpacing/>
        <w:jc w:val="both"/>
      </w:pPr>
    </w:p>
    <w:p w14:paraId="2D77B615" w14:textId="4CC22274" w:rsidR="00E00AE0" w:rsidRDefault="00E00AE0" w:rsidP="00E00AE0">
      <w:pPr>
        <w:pStyle w:val="Prrafodelista"/>
        <w:widowControl/>
        <w:numPr>
          <w:ilvl w:val="0"/>
          <w:numId w:val="29"/>
        </w:numPr>
        <w:autoSpaceDE/>
        <w:autoSpaceDN/>
        <w:contextualSpacing/>
        <w:jc w:val="both"/>
      </w:pPr>
      <w:r w:rsidRPr="00CF32F6">
        <w:t xml:space="preserve">Revisar y aprobar los informes solicitados al contratista. </w:t>
      </w:r>
    </w:p>
    <w:p w14:paraId="6B6C5C0E" w14:textId="77777777" w:rsidR="00E00AE0" w:rsidRDefault="00E00AE0" w:rsidP="00E00AE0">
      <w:pPr>
        <w:pStyle w:val="Prrafodelista"/>
        <w:widowControl/>
        <w:autoSpaceDE/>
        <w:autoSpaceDN/>
        <w:ind w:left="720"/>
        <w:contextualSpacing/>
        <w:jc w:val="both"/>
      </w:pPr>
    </w:p>
    <w:p w14:paraId="6490FE39" w14:textId="67B02445" w:rsidR="00E00AE0" w:rsidRPr="00CF32F6" w:rsidRDefault="00E00AE0" w:rsidP="00E00AE0">
      <w:pPr>
        <w:pStyle w:val="Prrafodelista"/>
        <w:widowControl/>
        <w:numPr>
          <w:ilvl w:val="0"/>
          <w:numId w:val="29"/>
        </w:numPr>
        <w:autoSpaceDE/>
        <w:autoSpaceDN/>
        <w:contextualSpacing/>
        <w:jc w:val="both"/>
      </w:pPr>
      <w:r w:rsidRPr="00CF32F6">
        <w:t>Verificar, permanentemente, el cumplimiento de los plazos y montos asegurados de las pólizas de garantía o garantías bancarias, según sea el caso, y solicitar su modificación, de ser necesario. Del vencimiento de las garantías deberá infor</w:t>
      </w:r>
      <w:r>
        <w:t xml:space="preserve">mar a la Entidad Contratante con una anticipación nunca inferior a diez (10) días hábiles. </w:t>
      </w:r>
    </w:p>
    <w:p w14:paraId="28CBBF52" w14:textId="77777777" w:rsidR="00E00AE0" w:rsidRDefault="00E00AE0" w:rsidP="00E00AE0">
      <w:pPr>
        <w:pStyle w:val="Prrafodelista"/>
        <w:widowControl/>
        <w:autoSpaceDE/>
        <w:autoSpaceDN/>
        <w:ind w:left="720"/>
        <w:contextualSpacing/>
        <w:jc w:val="both"/>
      </w:pPr>
    </w:p>
    <w:p w14:paraId="2975AC32" w14:textId="371481FE" w:rsidR="00E00AE0" w:rsidRPr="005C0F72" w:rsidRDefault="00E00AE0" w:rsidP="00E00AE0">
      <w:pPr>
        <w:pStyle w:val="Prrafodelista"/>
        <w:widowControl/>
        <w:numPr>
          <w:ilvl w:val="0"/>
          <w:numId w:val="29"/>
        </w:numPr>
        <w:autoSpaceDE/>
        <w:autoSpaceDN/>
        <w:contextualSpacing/>
        <w:jc w:val="both"/>
      </w:pPr>
      <w:r w:rsidRPr="005C0F72">
        <w:t xml:space="preserve">Elaborar y suscribir junto con el Contratista, el Acta de Recibo Final de </w:t>
      </w:r>
      <w:r>
        <w:t>Consultoría</w:t>
      </w:r>
      <w:r w:rsidRPr="005C0F72">
        <w:t>, en el cual debe quedar constancia que los ítems ejecutados por el Contratista cumplen con las especificaciones técnicas de</w:t>
      </w:r>
      <w:r>
        <w:t xml:space="preserve"> la consultoría</w:t>
      </w:r>
      <w:r w:rsidRPr="005C0F72">
        <w:t>.</w:t>
      </w:r>
    </w:p>
    <w:p w14:paraId="22DC4704" w14:textId="77777777" w:rsidR="00E00AE0" w:rsidRDefault="00E00AE0" w:rsidP="00E00AE0">
      <w:pPr>
        <w:pStyle w:val="Prrafodelista"/>
        <w:widowControl/>
        <w:autoSpaceDE/>
        <w:autoSpaceDN/>
        <w:ind w:left="720"/>
        <w:contextualSpacing/>
        <w:jc w:val="both"/>
      </w:pPr>
    </w:p>
    <w:p w14:paraId="225BCBB0" w14:textId="2B7782A9" w:rsidR="00E00AE0" w:rsidRPr="005C0F72" w:rsidRDefault="00E00AE0" w:rsidP="00E00AE0">
      <w:pPr>
        <w:pStyle w:val="Prrafodelista"/>
        <w:widowControl/>
        <w:numPr>
          <w:ilvl w:val="0"/>
          <w:numId w:val="29"/>
        </w:numPr>
        <w:autoSpaceDE/>
        <w:autoSpaceDN/>
        <w:contextualSpacing/>
        <w:jc w:val="both"/>
      </w:pPr>
      <w:r w:rsidRPr="005C0F72">
        <w:t xml:space="preserve">Coordinar y verificar </w:t>
      </w:r>
      <w:proofErr w:type="gramStart"/>
      <w:r w:rsidRPr="005C0F72">
        <w:t>que</w:t>
      </w:r>
      <w:proofErr w:type="gramEnd"/>
      <w:r w:rsidRPr="005C0F72">
        <w:t xml:space="preserve"> a la firma del Acta de Recibo Final, el Contratista haga entrega de Memoria de cálculo consolidada y firmada (en medio físico y magnético), todos los planos </w:t>
      </w:r>
      <w:r>
        <w:t>eléctricos entregables</w:t>
      </w:r>
      <w:r w:rsidRPr="005C0F72">
        <w:t>, estudios y diseños, certificaciones, y demás documentos relacionados con el objeto del contrato.</w:t>
      </w:r>
    </w:p>
    <w:p w14:paraId="649709FF" w14:textId="77777777" w:rsidR="00E00AE0" w:rsidRDefault="00E00AE0" w:rsidP="00E00AE0">
      <w:pPr>
        <w:pStyle w:val="Prrafodelista"/>
        <w:widowControl/>
        <w:autoSpaceDE/>
        <w:autoSpaceDN/>
        <w:ind w:left="720"/>
        <w:contextualSpacing/>
        <w:jc w:val="both"/>
      </w:pPr>
    </w:p>
    <w:p w14:paraId="19EF1EAC" w14:textId="779D3213" w:rsidR="00AC181C" w:rsidRPr="005D6B53" w:rsidRDefault="00E00AE0" w:rsidP="00E00AE0">
      <w:pPr>
        <w:pStyle w:val="Prrafodelista"/>
        <w:widowControl/>
        <w:numPr>
          <w:ilvl w:val="0"/>
          <w:numId w:val="29"/>
        </w:numPr>
        <w:autoSpaceDE/>
        <w:autoSpaceDN/>
        <w:contextualSpacing/>
        <w:jc w:val="both"/>
      </w:pPr>
      <w:r w:rsidRPr="005C0F72">
        <w:t>Proyectar y compilar la documentación de las Actas de Liquidación de</w:t>
      </w:r>
      <w:r>
        <w:t xml:space="preserve">l </w:t>
      </w:r>
      <w:r w:rsidRPr="005C0F72">
        <w:t>contrato de</w:t>
      </w:r>
      <w:r>
        <w:t xml:space="preserve"> consultoría</w:t>
      </w:r>
      <w:r w:rsidRPr="005C0F72">
        <w:t xml:space="preserve"> y de interventoría, durante los seis (6) meses siguientes a la fecha de finalización de los contratos de obra y de interventoría, las correspondientes actas de liquidación y suscribir las actas de liquidación requeridas por el Consejo Superior de la Judicatura, una vez sean revisadas y aprobadas. En caso de no realizarse esta actividad, se declarará el incumplimiento del contrato y la Unidad de infraestructura Física, asumirá la proyección y suscripción del acta de liquidación.</w:t>
      </w:r>
    </w:p>
    <w:p w14:paraId="10D3DD7F" w14:textId="77777777" w:rsidR="00AC181C" w:rsidRPr="005D6B53" w:rsidRDefault="00AC181C" w:rsidP="00AC181C">
      <w:pPr>
        <w:jc w:val="both"/>
      </w:pPr>
    </w:p>
    <w:p w14:paraId="28BEE1AD" w14:textId="4AF72E06" w:rsidR="00AC181C" w:rsidRPr="005D6B53" w:rsidRDefault="00AC181C" w:rsidP="00860474">
      <w:pPr>
        <w:pStyle w:val="Ttulo3"/>
        <w:rPr>
          <w:rFonts w:ascii="Arial" w:hAnsi="Arial" w:cs="Arial"/>
          <w:color w:val="auto"/>
          <w:sz w:val="22"/>
          <w:szCs w:val="22"/>
        </w:rPr>
      </w:pPr>
      <w:bookmarkStart w:id="38" w:name="_Toc45553006"/>
      <w:r w:rsidRPr="005D6B53">
        <w:rPr>
          <w:rFonts w:ascii="Arial" w:hAnsi="Arial" w:cs="Arial"/>
          <w:color w:val="auto"/>
          <w:sz w:val="22"/>
          <w:szCs w:val="22"/>
        </w:rPr>
        <w:t>OBLIGACIONES DE CARÁCTER FINANCIERO.</w:t>
      </w:r>
      <w:bookmarkEnd w:id="38"/>
    </w:p>
    <w:p w14:paraId="07AD7A4B" w14:textId="77777777" w:rsidR="00AC181C" w:rsidRPr="005D6B53" w:rsidRDefault="00AC181C" w:rsidP="00AC181C">
      <w:pPr>
        <w:jc w:val="both"/>
      </w:pPr>
    </w:p>
    <w:p w14:paraId="55FA96FF" w14:textId="1B0733DA" w:rsidR="00E00AE0" w:rsidRDefault="00E00AE0" w:rsidP="00E00AE0">
      <w:pPr>
        <w:pStyle w:val="Prrafodelista"/>
        <w:widowControl/>
        <w:numPr>
          <w:ilvl w:val="0"/>
          <w:numId w:val="30"/>
        </w:numPr>
        <w:autoSpaceDE/>
        <w:autoSpaceDN/>
        <w:contextualSpacing/>
        <w:jc w:val="both"/>
      </w:pPr>
      <w:bookmarkStart w:id="39" w:name="_Hlk45550195"/>
      <w:r w:rsidRPr="008A15D8">
        <w:t>Realizar mensualmente un análisis del avance financiero de las obras con los debidos</w:t>
      </w:r>
      <w:r w:rsidRPr="00CF32F6">
        <w:t xml:space="preserve"> </w:t>
      </w:r>
      <w:r w:rsidRPr="008A15D8">
        <w:t>soportes, a fin de prever, con la suficiente anticipación, eventuales necesidades de</w:t>
      </w:r>
      <w:r w:rsidRPr="00CF32F6">
        <w:t xml:space="preserve"> </w:t>
      </w:r>
      <w:r w:rsidRPr="008A15D8">
        <w:t>modificaciones de reserva o de disponibilidades presupuestales o cualquier otra medida</w:t>
      </w:r>
      <w:r w:rsidRPr="00CF32F6">
        <w:t xml:space="preserve"> </w:t>
      </w:r>
      <w:r w:rsidRPr="008A15D8">
        <w:t>que la Entidad Contratante deba tomar para asegurar el flujo de fondos del contrato.</w:t>
      </w:r>
      <w:r w:rsidRPr="00CF32F6">
        <w:t xml:space="preserve"> </w:t>
      </w:r>
    </w:p>
    <w:p w14:paraId="7E5CE152" w14:textId="77777777" w:rsidR="00E00AE0" w:rsidRDefault="00E00AE0" w:rsidP="00E00AE0">
      <w:pPr>
        <w:pStyle w:val="Prrafodelista"/>
        <w:widowControl/>
        <w:autoSpaceDE/>
        <w:autoSpaceDN/>
        <w:ind w:left="720"/>
        <w:contextualSpacing/>
        <w:jc w:val="both"/>
      </w:pPr>
    </w:p>
    <w:p w14:paraId="097FA8B4" w14:textId="77777777" w:rsidR="00E00AE0" w:rsidRPr="008A15D8" w:rsidRDefault="00E00AE0" w:rsidP="00E00AE0">
      <w:pPr>
        <w:pStyle w:val="Prrafodelista"/>
        <w:widowControl/>
        <w:numPr>
          <w:ilvl w:val="0"/>
          <w:numId w:val="30"/>
        </w:numPr>
        <w:autoSpaceDE/>
        <w:autoSpaceDN/>
        <w:contextualSpacing/>
        <w:jc w:val="both"/>
      </w:pPr>
      <w:r w:rsidRPr="008A15D8">
        <w:t>Aprobar los balances financieros y toda la información soporte de cada factura.</w:t>
      </w:r>
    </w:p>
    <w:p w14:paraId="5DB4DF43" w14:textId="77777777" w:rsidR="00E00AE0" w:rsidRDefault="00E00AE0" w:rsidP="00E00AE0">
      <w:pPr>
        <w:pStyle w:val="Prrafodelista"/>
        <w:widowControl/>
        <w:autoSpaceDE/>
        <w:autoSpaceDN/>
        <w:ind w:left="720"/>
        <w:contextualSpacing/>
        <w:jc w:val="both"/>
      </w:pPr>
    </w:p>
    <w:p w14:paraId="0177C2BB" w14:textId="4C3D10A8" w:rsidR="00E00AE0" w:rsidRPr="008A15D8" w:rsidRDefault="00E00AE0" w:rsidP="00E00AE0">
      <w:pPr>
        <w:pStyle w:val="Prrafodelista"/>
        <w:widowControl/>
        <w:numPr>
          <w:ilvl w:val="0"/>
          <w:numId w:val="30"/>
        </w:numPr>
        <w:autoSpaceDE/>
        <w:autoSpaceDN/>
        <w:contextualSpacing/>
        <w:jc w:val="both"/>
      </w:pPr>
      <w:r w:rsidRPr="008A15D8">
        <w:t>Elaborar los balances financieros y la viabilidad de estos para efectos de modificaciones al</w:t>
      </w:r>
      <w:r w:rsidRPr="00CF32F6">
        <w:t xml:space="preserve"> </w:t>
      </w:r>
      <w:r w:rsidRPr="008A15D8">
        <w:t>contrato.</w:t>
      </w:r>
    </w:p>
    <w:p w14:paraId="55A338B8" w14:textId="77777777" w:rsidR="00E00AE0" w:rsidRDefault="00E00AE0" w:rsidP="00E00AE0">
      <w:pPr>
        <w:pStyle w:val="Prrafodelista"/>
        <w:widowControl/>
        <w:autoSpaceDE/>
        <w:autoSpaceDN/>
        <w:ind w:left="720"/>
        <w:contextualSpacing/>
        <w:jc w:val="both"/>
      </w:pPr>
    </w:p>
    <w:p w14:paraId="6A764265" w14:textId="7EE5EC32" w:rsidR="00E00AE0" w:rsidRPr="008A15D8" w:rsidRDefault="00E00AE0" w:rsidP="00E00AE0">
      <w:pPr>
        <w:pStyle w:val="Prrafodelista"/>
        <w:widowControl/>
        <w:numPr>
          <w:ilvl w:val="0"/>
          <w:numId w:val="30"/>
        </w:numPr>
        <w:autoSpaceDE/>
        <w:autoSpaceDN/>
        <w:contextualSpacing/>
        <w:jc w:val="both"/>
      </w:pPr>
      <w:r w:rsidRPr="008A15D8">
        <w:t>Llevar minuciosamente el control del presupuesto y la programación de la ejecución de las</w:t>
      </w:r>
      <w:r w:rsidRPr="00CF32F6">
        <w:t xml:space="preserve"> </w:t>
      </w:r>
      <w:r w:rsidRPr="008A15D8">
        <w:t>diferentes actividades contenidas en el contrato de construcción, para lo cual debe contar</w:t>
      </w:r>
      <w:r w:rsidRPr="00CF32F6">
        <w:t xml:space="preserve"> </w:t>
      </w:r>
      <w:r w:rsidRPr="008A15D8">
        <w:t>con un asesor financiero.</w:t>
      </w:r>
    </w:p>
    <w:p w14:paraId="55DDFAF4" w14:textId="71C3BCBD" w:rsidR="00E00AE0" w:rsidRDefault="00E00AE0" w:rsidP="00E00AE0">
      <w:pPr>
        <w:pStyle w:val="Prrafodelista"/>
        <w:widowControl/>
        <w:numPr>
          <w:ilvl w:val="0"/>
          <w:numId w:val="30"/>
        </w:numPr>
        <w:autoSpaceDE/>
        <w:autoSpaceDN/>
        <w:contextualSpacing/>
        <w:jc w:val="both"/>
      </w:pPr>
      <w:r w:rsidRPr="008A15D8">
        <w:lastRenderedPageBreak/>
        <w:t>Diligenciar y suscribir los Certificados de Cumplimiento para tramitar el desembolso de</w:t>
      </w:r>
      <w:r w:rsidRPr="00CF32F6">
        <w:t xml:space="preserve"> </w:t>
      </w:r>
      <w:r w:rsidRPr="008A15D8">
        <w:t xml:space="preserve">anticipo y pagos del contrato de </w:t>
      </w:r>
      <w:r>
        <w:t>consultoría</w:t>
      </w:r>
      <w:r w:rsidRPr="008A15D8">
        <w:t>, de acuerdo a lo establecido por la Entidad</w:t>
      </w:r>
      <w:r w:rsidRPr="00CF32F6">
        <w:t xml:space="preserve"> </w:t>
      </w:r>
      <w:r w:rsidRPr="008A15D8">
        <w:t>Contratante.</w:t>
      </w:r>
    </w:p>
    <w:bookmarkEnd w:id="39"/>
    <w:p w14:paraId="6836E3B1" w14:textId="77777777" w:rsidR="00AC181C" w:rsidRPr="005D6B53" w:rsidRDefault="00AC181C" w:rsidP="00AC181C">
      <w:pPr>
        <w:jc w:val="both"/>
      </w:pPr>
    </w:p>
    <w:p w14:paraId="5BAB4F9F" w14:textId="725900EE" w:rsidR="00AC181C" w:rsidRPr="005D6B53" w:rsidRDefault="00AC181C" w:rsidP="00860474">
      <w:pPr>
        <w:pStyle w:val="Ttulo3"/>
        <w:rPr>
          <w:rFonts w:ascii="Arial" w:hAnsi="Arial" w:cs="Arial"/>
          <w:color w:val="auto"/>
          <w:sz w:val="22"/>
          <w:szCs w:val="22"/>
        </w:rPr>
      </w:pPr>
      <w:bookmarkStart w:id="40" w:name="_Toc45553007"/>
      <w:r w:rsidRPr="005D6B53">
        <w:rPr>
          <w:rFonts w:ascii="Arial" w:hAnsi="Arial" w:cs="Arial"/>
          <w:color w:val="auto"/>
          <w:sz w:val="22"/>
          <w:szCs w:val="22"/>
        </w:rPr>
        <w:t>OBLIGACIONES RELACIONADAS CON EL PERSONAL DE LA INTERVENTORÍA.</w:t>
      </w:r>
      <w:bookmarkEnd w:id="40"/>
    </w:p>
    <w:p w14:paraId="5B85AAF6" w14:textId="77777777" w:rsidR="00AC181C" w:rsidRPr="005D6B53" w:rsidRDefault="00AC181C" w:rsidP="00AC181C">
      <w:pPr>
        <w:jc w:val="both"/>
      </w:pPr>
    </w:p>
    <w:p w14:paraId="15DB45AE" w14:textId="0EB9B2D5" w:rsidR="00E00AE0" w:rsidRDefault="00E00AE0" w:rsidP="00E00AE0">
      <w:pPr>
        <w:pStyle w:val="Prrafodelista"/>
        <w:widowControl/>
        <w:numPr>
          <w:ilvl w:val="0"/>
          <w:numId w:val="31"/>
        </w:numPr>
        <w:autoSpaceDE/>
        <w:autoSpaceDN/>
        <w:contextualSpacing/>
        <w:jc w:val="both"/>
      </w:pPr>
      <w:bookmarkStart w:id="41" w:name="_Hlk45550236"/>
      <w:r w:rsidRPr="009650E9">
        <w:t>Dar cumplimiento estricto a las disposiciones desarrolladas en la Resolución No. 4386 del 09 de octubre de 2018, “Por la cual se crea e implementa el Registro único de Trabajadores Extranjeros en Colombia RUTEC”, expedida por el Ministerio del Trabajo, cuando en la ejecución del contrato, se vinculen o contraten personas extranjeras.</w:t>
      </w:r>
    </w:p>
    <w:p w14:paraId="050E42A4" w14:textId="77777777" w:rsidR="00E00AE0" w:rsidRDefault="00E00AE0" w:rsidP="00E00AE0">
      <w:pPr>
        <w:pStyle w:val="Prrafodelista"/>
        <w:widowControl/>
        <w:autoSpaceDE/>
        <w:autoSpaceDN/>
        <w:ind w:left="720"/>
        <w:contextualSpacing/>
        <w:jc w:val="both"/>
      </w:pPr>
    </w:p>
    <w:p w14:paraId="180CE5DA" w14:textId="77777777" w:rsidR="00E00AE0" w:rsidRDefault="00E00AE0" w:rsidP="00E00AE0">
      <w:pPr>
        <w:pStyle w:val="Prrafodelista"/>
        <w:widowControl/>
        <w:numPr>
          <w:ilvl w:val="0"/>
          <w:numId w:val="31"/>
        </w:numPr>
        <w:autoSpaceDE/>
        <w:autoSpaceDN/>
        <w:contextualSpacing/>
        <w:jc w:val="both"/>
      </w:pPr>
      <w:r w:rsidRPr="00236584">
        <w:t xml:space="preserve">Mantener durante la ejecución del contrato </w:t>
      </w:r>
      <w:r>
        <w:t>de la</w:t>
      </w:r>
      <w:r w:rsidRPr="00236584">
        <w:t xml:space="preserve"> interventoría, el equipo de trabajo ofrecido en la propuesta económica, la Unidad de infraestructura Física a través de la Supervisión, puede solicitar la sustitución d</w:t>
      </w:r>
      <w:r>
        <w:t>e</w:t>
      </w:r>
      <w:r w:rsidRPr="00236584">
        <w:t xml:space="preserve"> cualquier integrante del equipo de trabajo si éste no cumple con </w:t>
      </w:r>
      <w:r>
        <w:t>lo</w:t>
      </w:r>
      <w:r w:rsidRPr="00236584">
        <w:t>s requisitos exigidos o tiene un desempeño no adecuado que afecte el buen desarrollo de la ejecución del Contrato</w:t>
      </w:r>
      <w:r>
        <w:t>.</w:t>
      </w:r>
    </w:p>
    <w:p w14:paraId="3B661AE6" w14:textId="77777777" w:rsidR="00E00AE0" w:rsidRDefault="00E00AE0" w:rsidP="00E00AE0">
      <w:pPr>
        <w:pStyle w:val="Prrafodelista"/>
        <w:widowControl/>
        <w:autoSpaceDE/>
        <w:autoSpaceDN/>
        <w:ind w:left="720"/>
        <w:contextualSpacing/>
        <w:jc w:val="both"/>
      </w:pPr>
    </w:p>
    <w:p w14:paraId="41DA942B" w14:textId="0F1F35F8" w:rsidR="00E00AE0" w:rsidRPr="000269FC" w:rsidRDefault="00E00AE0" w:rsidP="00E00AE0">
      <w:pPr>
        <w:pStyle w:val="Prrafodelista"/>
        <w:widowControl/>
        <w:numPr>
          <w:ilvl w:val="0"/>
          <w:numId w:val="31"/>
        </w:numPr>
        <w:autoSpaceDE/>
        <w:autoSpaceDN/>
        <w:contextualSpacing/>
        <w:jc w:val="both"/>
      </w:pPr>
      <w:r w:rsidRPr="000269FC">
        <w:t xml:space="preserve">Garantizar que todos los profesionales de la interventoría a quienes se les asignen labores en desarrollo del contrato cuenten con matrícula o tarjeta profesional vigente, en caso de requerirse de acuerdo a su profesión. </w:t>
      </w:r>
      <w:r w:rsidRPr="000269FC">
        <w:cr/>
      </w:r>
      <w:proofErr w:type="gramStart"/>
      <w:r w:rsidRPr="000269FC">
        <w:t>Asegurar</w:t>
      </w:r>
      <w:proofErr w:type="gramEnd"/>
      <w:r w:rsidRPr="000269FC">
        <w:t xml:space="preserve"> que el personal de interventoría no tenga vinculación laboral, civil o comercial con la Nación - Consejo Superior de la Judicatura, durante la ejecución del contrato. La responsabilidad derivada de estas vinculaciones correrá a cargo exclusivo del Interventor.</w:t>
      </w:r>
    </w:p>
    <w:p w14:paraId="6B0812DD" w14:textId="77777777" w:rsidR="00E00AE0" w:rsidRDefault="00E00AE0" w:rsidP="00E00AE0">
      <w:pPr>
        <w:pStyle w:val="Prrafodelista"/>
        <w:widowControl/>
        <w:autoSpaceDE/>
        <w:autoSpaceDN/>
        <w:ind w:left="720"/>
        <w:contextualSpacing/>
        <w:jc w:val="both"/>
      </w:pPr>
    </w:p>
    <w:p w14:paraId="79730365" w14:textId="57058B9F" w:rsidR="00E00AE0" w:rsidRDefault="00E00AE0" w:rsidP="00E00AE0">
      <w:pPr>
        <w:pStyle w:val="Prrafodelista"/>
        <w:widowControl/>
        <w:numPr>
          <w:ilvl w:val="0"/>
          <w:numId w:val="31"/>
        </w:numPr>
        <w:autoSpaceDE/>
        <w:autoSpaceDN/>
        <w:contextualSpacing/>
        <w:jc w:val="both"/>
      </w:pPr>
      <w:r w:rsidRPr="00C30B4F">
        <w:t>Pagar los sal</w:t>
      </w:r>
      <w:r>
        <w:t>a</w:t>
      </w:r>
      <w:r w:rsidRPr="00C30B4F">
        <w:t>rios y prestaciones sociales e</w:t>
      </w:r>
      <w:r>
        <w:t>n</w:t>
      </w:r>
      <w:r w:rsidRPr="00C30B4F">
        <w:t xml:space="preserve"> forma oportuna a todo el personal que </w:t>
      </w:r>
      <w:r>
        <w:t>re</w:t>
      </w:r>
      <w:r w:rsidRPr="00C30B4F">
        <w:t>quiera en la ejecución del contrato, así como dar estricto cumplimiento a todas las obligaciones frente a los aportes al Sistema Integral de S</w:t>
      </w:r>
      <w:r>
        <w:t>e</w:t>
      </w:r>
      <w:r w:rsidRPr="00C30B4F">
        <w:t>guridad Social en Salud, riesgos laborales, pensiones y parafiscales, derivados de la ejecución del contrato, cuando a ello hubiere lug</w:t>
      </w:r>
      <w:r>
        <w:t>a</w:t>
      </w:r>
      <w:r w:rsidRPr="00C30B4F">
        <w:t>r de acuerdo a la normatividad legal vigente. El incumplimien</w:t>
      </w:r>
      <w:r>
        <w:t>t</w:t>
      </w:r>
      <w:r w:rsidRPr="00C30B4F">
        <w:t>o del contratista Interventor, de las anteriores obligaciones</w:t>
      </w:r>
      <w:r>
        <w:t xml:space="preserve"> </w:t>
      </w:r>
      <w:r w:rsidRPr="00C30B4F">
        <w:t>con el</w:t>
      </w:r>
      <w:r w:rsidRPr="00C30B4F">
        <w:tab/>
      </w:r>
      <w:r>
        <w:t xml:space="preserve"> pe</w:t>
      </w:r>
      <w:r w:rsidRPr="00C30B4F">
        <w:t xml:space="preserve">rsonal, </w:t>
      </w:r>
      <w:r>
        <w:t>p</w:t>
      </w:r>
      <w:r w:rsidRPr="00C30B4F">
        <w:t xml:space="preserve">uede </w:t>
      </w:r>
      <w:r>
        <w:t>g</w:t>
      </w:r>
      <w:r w:rsidRPr="00C30B4F">
        <w:t>enerar im</w:t>
      </w:r>
      <w:r>
        <w:t>p</w:t>
      </w:r>
      <w:r w:rsidRPr="00C30B4F">
        <w:t>osición de multas s</w:t>
      </w:r>
      <w:r>
        <w:t>u</w:t>
      </w:r>
      <w:r w:rsidRPr="00C30B4F">
        <w:t>cesivas</w:t>
      </w:r>
      <w:r>
        <w:t xml:space="preserve"> </w:t>
      </w:r>
      <w:r w:rsidRPr="00C30B4F">
        <w:t>la afectación de la garantía en los amparos de cumplimiento y de salarios y prestaciones sociales.</w:t>
      </w:r>
    </w:p>
    <w:p w14:paraId="0D0BF45B" w14:textId="77777777" w:rsidR="00E00AE0" w:rsidRDefault="00E00AE0" w:rsidP="00E00AE0">
      <w:pPr>
        <w:pStyle w:val="Prrafodelista"/>
      </w:pPr>
    </w:p>
    <w:p w14:paraId="4C56285C" w14:textId="77777777" w:rsidR="00E00AE0" w:rsidRDefault="00E00AE0" w:rsidP="00E00AE0">
      <w:pPr>
        <w:pStyle w:val="Prrafodelista"/>
        <w:ind w:left="720"/>
        <w:jc w:val="both"/>
      </w:pPr>
      <w:r w:rsidRPr="00C30B4F">
        <w:t>Parágrafo: En el caso del personal que trabaje para la interventoría bajo contrato de prestación de servicios se debe allegar certificación firmada por el Representante Legal o Revisor Fiscal sobre el cumplimiento de la normatividad de pagos de aportes al Sistema Integral de Salud, Riesgos Laborales, Pensiones y Parafiscales.</w:t>
      </w:r>
    </w:p>
    <w:p w14:paraId="3B76C8E3" w14:textId="77777777" w:rsidR="00E00AE0" w:rsidRDefault="00E00AE0" w:rsidP="00E00AE0">
      <w:pPr>
        <w:pStyle w:val="Prrafodelista"/>
        <w:widowControl/>
        <w:autoSpaceDE/>
        <w:autoSpaceDN/>
        <w:ind w:left="720"/>
        <w:contextualSpacing/>
        <w:jc w:val="both"/>
      </w:pPr>
    </w:p>
    <w:p w14:paraId="20573634" w14:textId="24FE3104" w:rsidR="00E00AE0" w:rsidRDefault="00E00AE0" w:rsidP="00E00AE0">
      <w:pPr>
        <w:pStyle w:val="Prrafodelista"/>
        <w:widowControl/>
        <w:numPr>
          <w:ilvl w:val="0"/>
          <w:numId w:val="31"/>
        </w:numPr>
        <w:autoSpaceDE/>
        <w:autoSpaceDN/>
        <w:contextualSpacing/>
        <w:jc w:val="both"/>
      </w:pPr>
      <w:r w:rsidRPr="00D750AE">
        <w:t>Contar dentro de su equipo de trabajo con un profesional que actúe como Superv</w:t>
      </w:r>
      <w:r>
        <w:t>i</w:t>
      </w:r>
      <w:r w:rsidRPr="00D750AE">
        <w:t>sor Técnico Independiente en los términos y obligaciones de la Norm</w:t>
      </w:r>
      <w:r>
        <w:t>as</w:t>
      </w:r>
      <w:r w:rsidRPr="00D750AE">
        <w:t xml:space="preserve"> Sismo Resistente NSR-</w:t>
      </w:r>
      <w:r>
        <w:t>10</w:t>
      </w:r>
      <w:r w:rsidRPr="00D750AE">
        <w:t xml:space="preserve">, Ley 400 de 1997 y la normatividad </w:t>
      </w:r>
      <w:r>
        <w:t>r</w:t>
      </w:r>
      <w:r w:rsidRPr="00D750AE">
        <w:t>elacionada, especialmente se debe tener en cuenta:</w:t>
      </w:r>
    </w:p>
    <w:p w14:paraId="46AB3EB8" w14:textId="77777777" w:rsidR="00E00AE0" w:rsidRPr="00D750AE" w:rsidRDefault="00E00AE0" w:rsidP="00E00AE0">
      <w:pPr>
        <w:pStyle w:val="Prrafodelista"/>
        <w:widowControl/>
        <w:autoSpaceDE/>
        <w:autoSpaceDN/>
        <w:ind w:left="720"/>
        <w:contextualSpacing/>
        <w:jc w:val="both"/>
      </w:pPr>
    </w:p>
    <w:p w14:paraId="4CC72821" w14:textId="3291F1A3" w:rsidR="00E00AE0" w:rsidRDefault="00E00AE0" w:rsidP="00E00AE0">
      <w:pPr>
        <w:pStyle w:val="Prrafodelista"/>
        <w:ind w:left="1416"/>
        <w:jc w:val="both"/>
        <w:rPr>
          <w:i/>
          <w:iCs/>
        </w:rPr>
      </w:pPr>
      <w:r w:rsidRPr="004D70E0">
        <w:rPr>
          <w:i/>
          <w:iCs/>
        </w:rPr>
        <w:t xml:space="preserve">"El Superviso técnico independiente es el profesional con matrícula profesional vigente y facultado para este fin, bajo cuya responsabilidad se realiza la supervisión técnica independiente: Parte de las labores de supervisión pueden ser delegadas por el Supervisor técnico independiente en personal técnico auxiliar, el cual trabajará baje su dirección y responsabilidad. Cuando una </w:t>
      </w:r>
      <w:r w:rsidRPr="004D70E0">
        <w:rPr>
          <w:i/>
          <w:iCs/>
        </w:rPr>
        <w:lastRenderedPageBreak/>
        <w:t>persona jurídica realiza simultáneamente las labores de interventoría y supervisión técnica independiente, deberá asignar distintos profesionales en cada labor con el fin de no incurrir en una, o más, de las causales de incompatibilidad prescritas en el artículo 14 de la Ley 1796 de 016. (Véase la sección 1.2.1.2 del Reglamento NSR-10)"</w:t>
      </w:r>
    </w:p>
    <w:p w14:paraId="23EFB70F" w14:textId="77777777" w:rsidR="00E00AE0" w:rsidRDefault="00E00AE0" w:rsidP="00E00AE0">
      <w:pPr>
        <w:pStyle w:val="Prrafodelista"/>
        <w:ind w:left="1416"/>
        <w:jc w:val="both"/>
        <w:rPr>
          <w:i/>
          <w:iCs/>
        </w:rPr>
      </w:pPr>
    </w:p>
    <w:p w14:paraId="0F5B5F85" w14:textId="3E4E80CF" w:rsidR="00E00AE0" w:rsidRDefault="00E00AE0" w:rsidP="00E00AE0">
      <w:pPr>
        <w:pStyle w:val="Prrafodelista"/>
        <w:widowControl/>
        <w:numPr>
          <w:ilvl w:val="0"/>
          <w:numId w:val="31"/>
        </w:numPr>
        <w:autoSpaceDE/>
        <w:autoSpaceDN/>
        <w:contextualSpacing/>
        <w:jc w:val="both"/>
      </w:pPr>
      <w:r w:rsidRPr="008A15D8">
        <w:t>Velar por que la Entidad Contratante, se mantenga indemne de cualquier reclamación de</w:t>
      </w:r>
      <w:r w:rsidRPr="000269FC">
        <w:t xml:space="preserve"> </w:t>
      </w:r>
      <w:r w:rsidRPr="008A15D8">
        <w:t>terceras personas, subcontratistas, proveedores y demás servicios que de forma indirecta</w:t>
      </w:r>
      <w:r w:rsidRPr="000269FC">
        <w:t xml:space="preserve"> </w:t>
      </w:r>
      <w:r w:rsidRPr="008A15D8">
        <w:t>hayan sido requeridas para la ejecución del contrato de interventoría.</w:t>
      </w:r>
    </w:p>
    <w:p w14:paraId="64B04E2D" w14:textId="77777777" w:rsidR="00E00AE0" w:rsidRDefault="00E00AE0" w:rsidP="00E00AE0">
      <w:pPr>
        <w:pStyle w:val="Prrafodelista"/>
        <w:widowControl/>
        <w:autoSpaceDE/>
        <w:autoSpaceDN/>
        <w:ind w:left="720"/>
        <w:contextualSpacing/>
        <w:jc w:val="both"/>
      </w:pPr>
    </w:p>
    <w:p w14:paraId="2B4FC2DE" w14:textId="3B5D8B67" w:rsidR="00AC181C" w:rsidRPr="005D6B53" w:rsidRDefault="00E00AE0" w:rsidP="00E00AE0">
      <w:pPr>
        <w:pStyle w:val="Prrafodelista"/>
        <w:widowControl/>
        <w:numPr>
          <w:ilvl w:val="0"/>
          <w:numId w:val="31"/>
        </w:numPr>
        <w:autoSpaceDE/>
        <w:autoSpaceDN/>
        <w:contextualSpacing/>
        <w:jc w:val="both"/>
      </w:pPr>
      <w:r w:rsidRPr="008A15D8">
        <w:t>El personal del interventor deberá guardar pleno respeto con los funcionarios, contratistas</w:t>
      </w:r>
      <w:r w:rsidRPr="000269FC">
        <w:t xml:space="preserve"> </w:t>
      </w:r>
      <w:r w:rsidRPr="008A15D8">
        <w:t>y visitantes del establecimiento donde se ejecutan las obras, así como cumplir con lo</w:t>
      </w:r>
      <w:r w:rsidRPr="000269FC">
        <w:t xml:space="preserve"> </w:t>
      </w:r>
      <w:r w:rsidRPr="008A15D8">
        <w:t>establecido en el código de policía nacional y/o municipal.</w:t>
      </w:r>
      <w:bookmarkEnd w:id="41"/>
    </w:p>
    <w:p w14:paraId="56F5C8AC" w14:textId="6E154DA5" w:rsidR="00AC181C" w:rsidRPr="005D6B53" w:rsidRDefault="00AC181C" w:rsidP="00AC181C">
      <w:pPr>
        <w:jc w:val="both"/>
      </w:pPr>
    </w:p>
    <w:p w14:paraId="741050ED" w14:textId="2FF2F581" w:rsidR="00AC181C" w:rsidRPr="005D6B53" w:rsidRDefault="00AC181C" w:rsidP="00860474">
      <w:pPr>
        <w:pStyle w:val="Ttulo3"/>
        <w:rPr>
          <w:rFonts w:ascii="Arial" w:hAnsi="Arial" w:cs="Arial"/>
          <w:color w:val="auto"/>
          <w:sz w:val="22"/>
          <w:szCs w:val="22"/>
        </w:rPr>
      </w:pPr>
      <w:bookmarkStart w:id="42" w:name="_Toc45553008"/>
      <w:r w:rsidRPr="005D6B53">
        <w:rPr>
          <w:rFonts w:ascii="Arial" w:hAnsi="Arial" w:cs="Arial"/>
          <w:color w:val="auto"/>
          <w:sz w:val="22"/>
          <w:szCs w:val="22"/>
        </w:rPr>
        <w:t>OBLIGACIONES DE LA INTERVENTORIA EN CUANTO AL MANEJO AMBIENTAL, SOCIAL Y SEGURIDAD INDUSTRIAL.</w:t>
      </w:r>
      <w:bookmarkEnd w:id="42"/>
    </w:p>
    <w:p w14:paraId="16C11721" w14:textId="77777777" w:rsidR="00AC181C" w:rsidRPr="005D6B53" w:rsidRDefault="00AC181C" w:rsidP="00AC181C">
      <w:pPr>
        <w:jc w:val="both"/>
      </w:pPr>
    </w:p>
    <w:p w14:paraId="14C9BA18" w14:textId="168F7851" w:rsidR="00E00AE0" w:rsidRDefault="00E00AE0" w:rsidP="00E00AE0">
      <w:pPr>
        <w:pStyle w:val="Prrafodelista"/>
        <w:widowControl/>
        <w:numPr>
          <w:ilvl w:val="0"/>
          <w:numId w:val="32"/>
        </w:numPr>
        <w:autoSpaceDE/>
        <w:autoSpaceDN/>
        <w:contextualSpacing/>
        <w:jc w:val="both"/>
      </w:pPr>
      <w:r w:rsidRPr="008A15D8">
        <w:t>El Interventor deberá contemplar en su propuesta económica dentro de sus costos</w:t>
      </w:r>
      <w:r w:rsidRPr="00783BC2">
        <w:t xml:space="preserve"> administrativos, el valor correspondiente a elementos de seguridad industrial y la dotación de su personal. No habrá reconocimiento adicional, ni por separado por tales fines y será causal de aplicación de multas y sanciones el incumplimiento en el suministro de los elementos de seguridad industrial.</w:t>
      </w:r>
    </w:p>
    <w:p w14:paraId="190769F5" w14:textId="77777777" w:rsidR="00E00AE0" w:rsidRDefault="00E00AE0" w:rsidP="00E00AE0">
      <w:pPr>
        <w:pStyle w:val="Prrafodelista"/>
        <w:widowControl/>
        <w:autoSpaceDE/>
        <w:autoSpaceDN/>
        <w:ind w:left="720"/>
        <w:contextualSpacing/>
        <w:jc w:val="both"/>
      </w:pPr>
    </w:p>
    <w:p w14:paraId="19F4E564" w14:textId="4C78AE20" w:rsidR="00E00AE0" w:rsidRDefault="00E00AE0" w:rsidP="00E00AE0">
      <w:pPr>
        <w:pStyle w:val="Prrafodelista"/>
        <w:widowControl/>
        <w:numPr>
          <w:ilvl w:val="0"/>
          <w:numId w:val="32"/>
        </w:numPr>
        <w:autoSpaceDE/>
        <w:autoSpaceDN/>
        <w:contextualSpacing/>
        <w:jc w:val="both"/>
      </w:pPr>
      <w:r w:rsidRPr="008A15D8">
        <w:t>El INTERVENTOR deberá presentar mensualmente al supervisor de la Entidad</w:t>
      </w:r>
      <w:r w:rsidRPr="00783BC2">
        <w:t xml:space="preserve"> Contratante, las respectivas afiliaciones y/o soportes de pago al sistema de seguridad social y a una ARP de su personal, conforme los costos de honorarios expuestos en la oferta</w:t>
      </w:r>
      <w:r>
        <w:t>.</w:t>
      </w:r>
    </w:p>
    <w:p w14:paraId="04AF30BC" w14:textId="77777777" w:rsidR="00E00AE0" w:rsidRDefault="00E00AE0" w:rsidP="00E00AE0">
      <w:pPr>
        <w:pStyle w:val="Prrafodelista"/>
      </w:pPr>
    </w:p>
    <w:p w14:paraId="6310E96B" w14:textId="77777777" w:rsidR="00E00AE0" w:rsidRDefault="00E00AE0" w:rsidP="00E00AE0">
      <w:pPr>
        <w:pStyle w:val="Prrafodelista"/>
        <w:widowControl/>
        <w:numPr>
          <w:ilvl w:val="0"/>
          <w:numId w:val="32"/>
        </w:numPr>
        <w:autoSpaceDE/>
        <w:autoSpaceDN/>
        <w:contextualSpacing/>
        <w:jc w:val="both"/>
      </w:pPr>
      <w:r w:rsidRPr="008A15D8">
        <w:t>El INTERVENTOR proveerá los medios necesarios, en las instalaciones provisionales y los</w:t>
      </w:r>
      <w:r w:rsidRPr="00783BC2">
        <w:t xml:space="preserve"> sitios de trabajo, para garantizar, en todo momento, la seguridad de su personal contra posibles accidentes. Suministrará y exigirá a su personal el uso de elementos de protección como casco plástico, botas, gafas de seguridad y demás elementos que se requieran para tal efecto. El personal de interventoría deberá utilizar ropa de trabajo adecuada. No se permitirá el uso de zapatos que no garanticen protección a los pies. </w:t>
      </w:r>
    </w:p>
    <w:p w14:paraId="1A1C0BC4" w14:textId="77777777" w:rsidR="00E00AE0" w:rsidRDefault="00E00AE0" w:rsidP="00E00AE0">
      <w:pPr>
        <w:pStyle w:val="Prrafodelista"/>
        <w:widowControl/>
        <w:autoSpaceDE/>
        <w:autoSpaceDN/>
        <w:ind w:left="720"/>
        <w:contextualSpacing/>
        <w:jc w:val="both"/>
      </w:pPr>
    </w:p>
    <w:p w14:paraId="1AD7A1A3" w14:textId="695918DF" w:rsidR="00E00AE0" w:rsidRDefault="00E00AE0" w:rsidP="00E00AE0">
      <w:pPr>
        <w:pStyle w:val="Prrafodelista"/>
        <w:widowControl/>
        <w:numPr>
          <w:ilvl w:val="0"/>
          <w:numId w:val="32"/>
        </w:numPr>
        <w:autoSpaceDE/>
        <w:autoSpaceDN/>
        <w:contextualSpacing/>
        <w:jc w:val="both"/>
      </w:pPr>
      <w:r w:rsidRPr="00783BC2">
        <w:t>El personal de la interventoría deberá además de exigir, cumplir con las normas de seguridad industrial y ambiental en obra, acatar señalizaciones y demás de procedimientos de seguridad establecidos en el sitio de las obras.</w:t>
      </w:r>
    </w:p>
    <w:p w14:paraId="4250934D" w14:textId="37AFBDC0" w:rsidR="00AC181C" w:rsidRPr="005D6B53" w:rsidRDefault="00AC181C" w:rsidP="00AC181C">
      <w:pPr>
        <w:jc w:val="both"/>
      </w:pPr>
    </w:p>
    <w:p w14:paraId="49A94FB5" w14:textId="705C549F" w:rsidR="00AC181C" w:rsidRPr="005D6B53" w:rsidRDefault="00AC181C" w:rsidP="00860474">
      <w:pPr>
        <w:pStyle w:val="Ttulo3"/>
        <w:rPr>
          <w:rFonts w:ascii="Arial" w:hAnsi="Arial" w:cs="Arial"/>
          <w:color w:val="auto"/>
          <w:sz w:val="22"/>
          <w:szCs w:val="22"/>
        </w:rPr>
      </w:pPr>
      <w:bookmarkStart w:id="43" w:name="_Toc45553009"/>
      <w:r w:rsidRPr="005D6B53">
        <w:rPr>
          <w:rFonts w:ascii="Arial" w:hAnsi="Arial" w:cs="Arial"/>
          <w:b/>
          <w:bCs/>
          <w:color w:val="auto"/>
          <w:sz w:val="22"/>
          <w:szCs w:val="22"/>
        </w:rPr>
        <w:t>O</w:t>
      </w:r>
      <w:r w:rsidRPr="005D6B53">
        <w:rPr>
          <w:rFonts w:ascii="Arial" w:hAnsi="Arial" w:cs="Arial"/>
          <w:color w:val="auto"/>
          <w:sz w:val="22"/>
          <w:szCs w:val="22"/>
        </w:rPr>
        <w:t>BLIGACIONES DE LA INTERVENTORIA EN PROCESOS DE INCUMPLIMIENTO.</w:t>
      </w:r>
      <w:bookmarkEnd w:id="43"/>
    </w:p>
    <w:p w14:paraId="21274E60" w14:textId="77777777" w:rsidR="00AC181C" w:rsidRPr="005D6B53" w:rsidRDefault="00AC181C" w:rsidP="00AC181C">
      <w:pPr>
        <w:jc w:val="both"/>
      </w:pPr>
    </w:p>
    <w:p w14:paraId="1103C793" w14:textId="028DB881" w:rsidR="00E00AE0" w:rsidRDefault="00E00AE0" w:rsidP="00E00AE0">
      <w:pPr>
        <w:pStyle w:val="Prrafodelista"/>
        <w:widowControl/>
        <w:numPr>
          <w:ilvl w:val="0"/>
          <w:numId w:val="33"/>
        </w:numPr>
        <w:autoSpaceDE/>
        <w:autoSpaceDN/>
        <w:contextualSpacing/>
        <w:jc w:val="both"/>
      </w:pPr>
      <w:r w:rsidRPr="008A15D8">
        <w:t>Informar oportunamente a la Entidad Contratante con copia a la Aseguradora sobre los</w:t>
      </w:r>
      <w:r w:rsidRPr="00783BC2">
        <w:t xml:space="preserve"> atrasos, inconvenientes o incumplimientos del contratista de obra, recomendaciones en la ejecución de los contratos objeto de interventoría, y solicitar directamente a los ejecutores de los mismos la información relevante y los correctivos necesarios para garantizar el cumplimiento del contrato y la entrega a satisfacción de las obras contratadas. </w:t>
      </w:r>
    </w:p>
    <w:p w14:paraId="11EBE669" w14:textId="77777777" w:rsidR="00E00AE0" w:rsidRDefault="00E00AE0" w:rsidP="00E00AE0">
      <w:pPr>
        <w:pStyle w:val="Prrafodelista"/>
        <w:widowControl/>
        <w:autoSpaceDE/>
        <w:autoSpaceDN/>
        <w:ind w:left="720"/>
        <w:contextualSpacing/>
        <w:jc w:val="both"/>
      </w:pPr>
    </w:p>
    <w:p w14:paraId="590C03EE" w14:textId="21F310CE" w:rsidR="00E00AE0" w:rsidRDefault="00E00AE0" w:rsidP="00E00AE0">
      <w:pPr>
        <w:pStyle w:val="Prrafodelista"/>
        <w:widowControl/>
        <w:numPr>
          <w:ilvl w:val="0"/>
          <w:numId w:val="33"/>
        </w:numPr>
        <w:autoSpaceDE/>
        <w:autoSpaceDN/>
        <w:contextualSpacing/>
        <w:jc w:val="both"/>
      </w:pPr>
      <w:r w:rsidRPr="00783BC2">
        <w:lastRenderedPageBreak/>
        <w:t>Solicitar oportunamente a la Entidad Contratante iniciar el procedimiento de citación a audiencia, en los eventos en que se evidencie un posible incumplimiento de las obligaciones a cargo del contratista de obra en el marco de lo dispuesto en el artículo 86 de la Ley 1474 de 2011 - Estatuto Anticorrupción. Para tal efecto el interventor deberá anexar a la solicitud un informe técnico donde se enuncien:</w:t>
      </w:r>
    </w:p>
    <w:p w14:paraId="01596E06" w14:textId="77777777" w:rsidR="00E00AE0" w:rsidRDefault="00E00AE0" w:rsidP="00E00AE0">
      <w:pPr>
        <w:pStyle w:val="Prrafodelista"/>
      </w:pPr>
    </w:p>
    <w:p w14:paraId="04D88455" w14:textId="77777777" w:rsidR="00E00AE0" w:rsidRDefault="00E00AE0" w:rsidP="00E00AE0">
      <w:pPr>
        <w:pStyle w:val="Prrafodelista"/>
        <w:widowControl/>
        <w:autoSpaceDE/>
        <w:autoSpaceDN/>
        <w:ind w:left="720"/>
        <w:contextualSpacing/>
        <w:jc w:val="both"/>
      </w:pPr>
    </w:p>
    <w:p w14:paraId="3CFF9DC6" w14:textId="77777777" w:rsidR="00E00AE0" w:rsidRDefault="00E00AE0" w:rsidP="00E00AE0">
      <w:pPr>
        <w:pStyle w:val="Prrafodelista"/>
        <w:widowControl/>
        <w:numPr>
          <w:ilvl w:val="0"/>
          <w:numId w:val="34"/>
        </w:numPr>
        <w:autoSpaceDE/>
        <w:autoSpaceDN/>
        <w:contextualSpacing/>
        <w:jc w:val="both"/>
      </w:pPr>
      <w:r w:rsidRPr="008A15D8">
        <w:t>Los antecedentes del incumplimiento.</w:t>
      </w:r>
    </w:p>
    <w:p w14:paraId="35548661" w14:textId="77777777" w:rsidR="00E00AE0" w:rsidRDefault="00E00AE0" w:rsidP="00E00AE0">
      <w:pPr>
        <w:pStyle w:val="Prrafodelista"/>
        <w:widowControl/>
        <w:numPr>
          <w:ilvl w:val="0"/>
          <w:numId w:val="34"/>
        </w:numPr>
        <w:autoSpaceDE/>
        <w:autoSpaceDN/>
        <w:contextualSpacing/>
        <w:jc w:val="both"/>
      </w:pPr>
      <w:r w:rsidRPr="00783BC2">
        <w:t>El estado actual del contrato con porcentajes de avance físico y financiero programado y ejecutado para cada frente de obra y el contrato en general.</w:t>
      </w:r>
    </w:p>
    <w:p w14:paraId="06B3FBBA" w14:textId="77777777" w:rsidR="00E00AE0" w:rsidRDefault="00E00AE0" w:rsidP="00E00AE0">
      <w:pPr>
        <w:pStyle w:val="Prrafodelista"/>
        <w:widowControl/>
        <w:numPr>
          <w:ilvl w:val="0"/>
          <w:numId w:val="34"/>
        </w:numPr>
        <w:autoSpaceDE/>
        <w:autoSpaceDN/>
        <w:contextualSpacing/>
        <w:jc w:val="both"/>
      </w:pPr>
      <w:r w:rsidRPr="008A15D8">
        <w:t xml:space="preserve">Las normas o cláusulas posiblemente violadas y las consecuencias que podrían derivarse para el contratista en desarrollo de la actuación. </w:t>
      </w:r>
    </w:p>
    <w:p w14:paraId="41CCC2CC" w14:textId="77777777" w:rsidR="00E00AE0" w:rsidRDefault="00E00AE0" w:rsidP="00E00AE0">
      <w:pPr>
        <w:pStyle w:val="Prrafodelista"/>
        <w:widowControl/>
        <w:numPr>
          <w:ilvl w:val="0"/>
          <w:numId w:val="34"/>
        </w:numPr>
        <w:autoSpaceDE/>
        <w:autoSpaceDN/>
        <w:contextualSpacing/>
        <w:jc w:val="both"/>
      </w:pPr>
      <w:r w:rsidRPr="008A15D8">
        <w:t>Relación de comunicaciones y requerimientos efectuados por el interventor en relación a los incumplimientos.</w:t>
      </w:r>
    </w:p>
    <w:p w14:paraId="6759D6BC" w14:textId="77777777" w:rsidR="00E00AE0" w:rsidRDefault="00E00AE0" w:rsidP="00E00AE0">
      <w:pPr>
        <w:pStyle w:val="Prrafodelista"/>
        <w:widowControl/>
        <w:numPr>
          <w:ilvl w:val="0"/>
          <w:numId w:val="34"/>
        </w:numPr>
        <w:autoSpaceDE/>
        <w:autoSpaceDN/>
        <w:contextualSpacing/>
        <w:jc w:val="both"/>
      </w:pPr>
      <w:r w:rsidRPr="008A15D8">
        <w:t>Pruebas documentales y/o fotográficas que permitan que permitan a la Entidad Contratante</w:t>
      </w:r>
      <w:r>
        <w:t xml:space="preserve"> </w:t>
      </w:r>
      <w:r w:rsidRPr="008A15D8">
        <w:t>analizar las circunstancias que motivan la actuación.</w:t>
      </w:r>
    </w:p>
    <w:p w14:paraId="7C8FE733" w14:textId="77777777" w:rsidR="00E00AE0" w:rsidRDefault="00E00AE0" w:rsidP="00E00AE0">
      <w:pPr>
        <w:pStyle w:val="Prrafodelista"/>
        <w:widowControl/>
        <w:numPr>
          <w:ilvl w:val="0"/>
          <w:numId w:val="34"/>
        </w:numPr>
        <w:autoSpaceDE/>
        <w:autoSpaceDN/>
        <w:contextualSpacing/>
        <w:jc w:val="both"/>
      </w:pPr>
      <w:r>
        <w:t>L</w:t>
      </w:r>
      <w:r w:rsidRPr="008A15D8">
        <w:t>a tasación de perjuicios y valoración económica de la sanción.</w:t>
      </w:r>
    </w:p>
    <w:p w14:paraId="37A587DD" w14:textId="146F8815" w:rsidR="00E00AE0" w:rsidRDefault="00E00AE0" w:rsidP="00E00AE0">
      <w:pPr>
        <w:pStyle w:val="Prrafodelista"/>
        <w:widowControl/>
        <w:numPr>
          <w:ilvl w:val="0"/>
          <w:numId w:val="34"/>
        </w:numPr>
        <w:autoSpaceDE/>
        <w:autoSpaceDN/>
        <w:contextualSpacing/>
        <w:jc w:val="both"/>
      </w:pPr>
      <w:r w:rsidRPr="008A15D8">
        <w:t>Concepto y recomendaciones del interventor.</w:t>
      </w:r>
    </w:p>
    <w:p w14:paraId="15C4587C" w14:textId="77777777" w:rsidR="00E00AE0" w:rsidRDefault="00E00AE0" w:rsidP="00E00AE0">
      <w:pPr>
        <w:pStyle w:val="Prrafodelista"/>
        <w:widowControl/>
        <w:autoSpaceDE/>
        <w:autoSpaceDN/>
        <w:ind w:left="720"/>
        <w:contextualSpacing/>
        <w:jc w:val="both"/>
      </w:pPr>
    </w:p>
    <w:p w14:paraId="6459F855" w14:textId="28835222" w:rsidR="00E00AE0" w:rsidRDefault="00E00AE0" w:rsidP="00E00AE0">
      <w:pPr>
        <w:pStyle w:val="Prrafodelista"/>
        <w:widowControl/>
        <w:numPr>
          <w:ilvl w:val="0"/>
          <w:numId w:val="33"/>
        </w:numPr>
        <w:autoSpaceDE/>
        <w:autoSpaceDN/>
        <w:contextualSpacing/>
        <w:jc w:val="both"/>
      </w:pPr>
      <w:r w:rsidRPr="008A15D8">
        <w:t xml:space="preserve">Apoyar a la Entidad Contratante en la preparación de información requerida para </w:t>
      </w:r>
      <w:r w:rsidRPr="00384BA0">
        <w:t>el</w:t>
      </w:r>
      <w:r>
        <w:t xml:space="preserve"> desarrollo</w:t>
      </w:r>
      <w:r w:rsidRPr="008A15D8">
        <w:t xml:space="preserve"> de las audiencias y recursos de reposición que presente el contratista de obra.</w:t>
      </w:r>
    </w:p>
    <w:p w14:paraId="50F2A7F6" w14:textId="77777777" w:rsidR="00E00AE0" w:rsidRDefault="00E00AE0" w:rsidP="00E00AE0">
      <w:pPr>
        <w:pStyle w:val="Prrafodelista"/>
        <w:widowControl/>
        <w:autoSpaceDE/>
        <w:autoSpaceDN/>
        <w:ind w:left="720"/>
        <w:contextualSpacing/>
        <w:jc w:val="both"/>
      </w:pPr>
    </w:p>
    <w:p w14:paraId="6A98C6EB" w14:textId="77777777" w:rsidR="00E00AE0" w:rsidRDefault="00E00AE0" w:rsidP="00E00AE0">
      <w:pPr>
        <w:pStyle w:val="Prrafodelista"/>
        <w:widowControl/>
        <w:numPr>
          <w:ilvl w:val="0"/>
          <w:numId w:val="33"/>
        </w:numPr>
        <w:autoSpaceDE/>
        <w:autoSpaceDN/>
        <w:contextualSpacing/>
        <w:jc w:val="both"/>
      </w:pPr>
      <w:r w:rsidRPr="008A15D8">
        <w:t>Asistir a las audiencias que cite la Entidad Contratante y se lleven a cabo durante o con</w:t>
      </w:r>
      <w:r>
        <w:t xml:space="preserve"> </w:t>
      </w:r>
      <w:r w:rsidRPr="008A15D8">
        <w:t>posterioridad a la culminación del contrato hasta el cierre del proceso.</w:t>
      </w:r>
    </w:p>
    <w:p w14:paraId="28A5CDDF" w14:textId="77777777" w:rsidR="00E00AE0" w:rsidRDefault="00E00AE0" w:rsidP="00E00AE0">
      <w:pPr>
        <w:pStyle w:val="Prrafodelista"/>
        <w:widowControl/>
        <w:autoSpaceDE/>
        <w:autoSpaceDN/>
        <w:ind w:left="720"/>
        <w:contextualSpacing/>
        <w:jc w:val="both"/>
      </w:pPr>
    </w:p>
    <w:p w14:paraId="021410BF" w14:textId="08225865" w:rsidR="00E00AE0" w:rsidRDefault="00E00AE0" w:rsidP="00E00AE0">
      <w:pPr>
        <w:pStyle w:val="Prrafodelista"/>
        <w:widowControl/>
        <w:numPr>
          <w:ilvl w:val="0"/>
          <w:numId w:val="33"/>
        </w:numPr>
        <w:autoSpaceDE/>
        <w:autoSpaceDN/>
        <w:contextualSpacing/>
        <w:jc w:val="both"/>
      </w:pPr>
      <w:r w:rsidRPr="00384BA0">
        <w:t>Cumplir con el alcance de la interventoría, requerimientos técnicos, metodología y plan de trabajo.</w:t>
      </w:r>
    </w:p>
    <w:p w14:paraId="19348413" w14:textId="77777777" w:rsidR="00E00AE0" w:rsidRDefault="00E00AE0" w:rsidP="00E00AE0">
      <w:pPr>
        <w:pStyle w:val="Prrafodelista"/>
        <w:widowControl/>
        <w:autoSpaceDE/>
        <w:autoSpaceDN/>
        <w:ind w:left="720"/>
        <w:contextualSpacing/>
        <w:jc w:val="both"/>
      </w:pPr>
    </w:p>
    <w:p w14:paraId="56D32E07" w14:textId="7BD799CF" w:rsidR="00E00AE0" w:rsidRDefault="00E00AE0" w:rsidP="00E00AE0">
      <w:pPr>
        <w:pStyle w:val="Prrafodelista"/>
        <w:widowControl/>
        <w:numPr>
          <w:ilvl w:val="0"/>
          <w:numId w:val="33"/>
        </w:numPr>
        <w:autoSpaceDE/>
        <w:autoSpaceDN/>
        <w:contextualSpacing/>
        <w:jc w:val="both"/>
      </w:pPr>
      <w:r w:rsidRPr="00384BA0">
        <w:t>Cumplir el cronograma de actividades presentado y avalado por el supervisor del contrato.</w:t>
      </w:r>
    </w:p>
    <w:p w14:paraId="6C0F2E5D" w14:textId="494EF795" w:rsidR="00AC181C" w:rsidRPr="005D6B53" w:rsidRDefault="00AC181C" w:rsidP="00AC181C">
      <w:pPr>
        <w:jc w:val="both"/>
      </w:pPr>
    </w:p>
    <w:p w14:paraId="33E1A54E" w14:textId="06F6D359" w:rsidR="003D087E" w:rsidRPr="005D6B53" w:rsidRDefault="003D087E" w:rsidP="00860474">
      <w:pPr>
        <w:pStyle w:val="Ttulo2"/>
        <w:rPr>
          <w:rFonts w:ascii="Arial" w:hAnsi="Arial" w:cs="Arial"/>
          <w:color w:val="auto"/>
          <w:sz w:val="22"/>
          <w:szCs w:val="22"/>
        </w:rPr>
      </w:pPr>
      <w:bookmarkStart w:id="44" w:name="_Toc45553010"/>
      <w:bookmarkEnd w:id="34"/>
      <w:r w:rsidRPr="005D6B53">
        <w:rPr>
          <w:rFonts w:ascii="Arial" w:hAnsi="Arial" w:cs="Arial"/>
          <w:color w:val="auto"/>
          <w:sz w:val="22"/>
          <w:szCs w:val="22"/>
        </w:rPr>
        <w:t>K – OBLIGACIONES DEL SUPERVISOR.</w:t>
      </w:r>
      <w:bookmarkEnd w:id="44"/>
    </w:p>
    <w:p w14:paraId="4616B707" w14:textId="70785C22" w:rsidR="003D087E" w:rsidRPr="005D6B53" w:rsidRDefault="003D087E" w:rsidP="003D087E">
      <w:pPr>
        <w:widowControl/>
        <w:autoSpaceDE/>
        <w:autoSpaceDN/>
        <w:spacing w:after="200"/>
        <w:contextualSpacing/>
        <w:jc w:val="both"/>
      </w:pPr>
    </w:p>
    <w:p w14:paraId="54738753" w14:textId="2F1F2F12" w:rsidR="003D087E" w:rsidRPr="005D6B53" w:rsidRDefault="003D087E" w:rsidP="003D087E">
      <w:pPr>
        <w:widowControl/>
        <w:autoSpaceDE/>
        <w:autoSpaceDN/>
        <w:spacing w:after="200"/>
        <w:contextualSpacing/>
        <w:jc w:val="both"/>
      </w:pPr>
      <w:r w:rsidRPr="005D6B53">
        <w:t xml:space="preserve">La Supervisión del contrato a celebrar será ejercida por la Dirección Ejecutiva Seccional de Administración Judicial Barranquilla a través de las oficinas de Mantenimiento, al contar con personal experimentado e idóneo según lo preceptuado en el artículo del numeral II Artículo 48 del Decreto 763 de 2009.  Para ello actuará de conformidad con lo establecido en el capítulo IX de la Resolución </w:t>
      </w:r>
      <w:proofErr w:type="spellStart"/>
      <w:r w:rsidRPr="005D6B53">
        <w:t>Nº</w:t>
      </w:r>
      <w:proofErr w:type="spellEnd"/>
      <w:r w:rsidRPr="005D6B53">
        <w:t xml:space="preserve"> 4132 Del 31 De Julio De 2014 o “Manual de Contratación para La Dirección Ejecutiva De Administración Judicial y Direcciones Ejecutivas Seccionales.”  </w:t>
      </w:r>
    </w:p>
    <w:p w14:paraId="5A5D8AC6" w14:textId="51A1A179" w:rsidR="003D087E" w:rsidRPr="005D6B53" w:rsidRDefault="003D087E" w:rsidP="003D087E">
      <w:pPr>
        <w:widowControl/>
        <w:autoSpaceDE/>
        <w:autoSpaceDN/>
        <w:spacing w:after="200"/>
        <w:contextualSpacing/>
        <w:jc w:val="both"/>
      </w:pPr>
    </w:p>
    <w:p w14:paraId="617A81CD" w14:textId="50AC662F" w:rsidR="003D087E" w:rsidRPr="005D6B53" w:rsidRDefault="00AC181C" w:rsidP="00860474">
      <w:pPr>
        <w:pStyle w:val="Ttulo2"/>
        <w:rPr>
          <w:rFonts w:ascii="Arial" w:hAnsi="Arial" w:cs="Arial"/>
          <w:color w:val="auto"/>
          <w:sz w:val="22"/>
          <w:szCs w:val="22"/>
        </w:rPr>
      </w:pPr>
      <w:bookmarkStart w:id="45" w:name="_Toc45553011"/>
      <w:r w:rsidRPr="005D6B53">
        <w:rPr>
          <w:rFonts w:ascii="Arial" w:hAnsi="Arial" w:cs="Arial"/>
          <w:color w:val="auto"/>
          <w:sz w:val="22"/>
          <w:szCs w:val="22"/>
        </w:rPr>
        <w:t>L</w:t>
      </w:r>
      <w:r w:rsidR="003D087E" w:rsidRPr="005D6B53">
        <w:rPr>
          <w:rFonts w:ascii="Arial" w:hAnsi="Arial" w:cs="Arial"/>
          <w:color w:val="auto"/>
          <w:sz w:val="22"/>
          <w:szCs w:val="22"/>
        </w:rPr>
        <w:t xml:space="preserve"> – OBLIGACIONES DEL CONSEJO SUPERIOR DE LA JUDICATURA.</w:t>
      </w:r>
      <w:bookmarkEnd w:id="45"/>
    </w:p>
    <w:p w14:paraId="38922FC0" w14:textId="77777777" w:rsidR="003D087E" w:rsidRPr="005D6B53" w:rsidRDefault="003D087E" w:rsidP="003D087E">
      <w:pPr>
        <w:widowControl/>
        <w:autoSpaceDE/>
        <w:autoSpaceDN/>
        <w:spacing w:after="200"/>
        <w:contextualSpacing/>
        <w:jc w:val="both"/>
      </w:pPr>
    </w:p>
    <w:p w14:paraId="1FA2CC3C" w14:textId="77777777" w:rsidR="003D087E" w:rsidRPr="005D6B53" w:rsidRDefault="003D087E" w:rsidP="003D087E">
      <w:pPr>
        <w:pStyle w:val="Prrafodelista"/>
        <w:widowControl/>
        <w:numPr>
          <w:ilvl w:val="0"/>
          <w:numId w:val="11"/>
        </w:numPr>
        <w:autoSpaceDE/>
        <w:autoSpaceDN/>
        <w:spacing w:after="200"/>
        <w:contextualSpacing/>
        <w:jc w:val="both"/>
      </w:pPr>
      <w:r w:rsidRPr="005D6B53">
        <w:t xml:space="preserve">Pagar al CONTRATISTA el valor del contrato y realizar los descuentos de impuestos y contribuciones a que haya lugar de conformidad con la normatividad legal vigente. </w:t>
      </w:r>
    </w:p>
    <w:p w14:paraId="2F7569C5" w14:textId="77777777" w:rsidR="003D087E" w:rsidRPr="005D6B53" w:rsidRDefault="003D087E" w:rsidP="003D087E">
      <w:pPr>
        <w:pStyle w:val="Prrafodelista"/>
        <w:widowControl/>
        <w:autoSpaceDE/>
        <w:autoSpaceDN/>
        <w:spacing w:after="200"/>
        <w:ind w:left="720"/>
        <w:contextualSpacing/>
        <w:jc w:val="both"/>
      </w:pPr>
    </w:p>
    <w:p w14:paraId="4381EC25" w14:textId="31875284" w:rsidR="003D087E" w:rsidRPr="005D6B53" w:rsidRDefault="003D087E" w:rsidP="003D087E">
      <w:pPr>
        <w:pStyle w:val="Prrafodelista"/>
        <w:widowControl/>
        <w:numPr>
          <w:ilvl w:val="0"/>
          <w:numId w:val="11"/>
        </w:numPr>
        <w:autoSpaceDE/>
        <w:autoSpaceDN/>
        <w:spacing w:after="200"/>
        <w:contextualSpacing/>
        <w:jc w:val="both"/>
      </w:pPr>
      <w:r w:rsidRPr="005D6B53">
        <w:t>Supervisar la correcta ejecución del contrato.</w:t>
      </w:r>
    </w:p>
    <w:p w14:paraId="27DF031E" w14:textId="77777777" w:rsidR="003D087E" w:rsidRPr="005D6B53" w:rsidRDefault="003D087E" w:rsidP="003D087E">
      <w:pPr>
        <w:pStyle w:val="Prrafodelista"/>
        <w:widowControl/>
        <w:autoSpaceDE/>
        <w:autoSpaceDN/>
        <w:spacing w:after="200"/>
        <w:ind w:left="720"/>
        <w:contextualSpacing/>
        <w:jc w:val="both"/>
      </w:pPr>
    </w:p>
    <w:p w14:paraId="6A4D12D1" w14:textId="77777777" w:rsidR="003D087E" w:rsidRPr="005D6B53" w:rsidRDefault="003D087E" w:rsidP="003D087E">
      <w:pPr>
        <w:pStyle w:val="Prrafodelista"/>
        <w:widowControl/>
        <w:numPr>
          <w:ilvl w:val="0"/>
          <w:numId w:val="11"/>
        </w:numPr>
        <w:autoSpaceDE/>
        <w:autoSpaceDN/>
        <w:spacing w:after="200"/>
        <w:contextualSpacing/>
        <w:jc w:val="both"/>
      </w:pPr>
      <w:r w:rsidRPr="005D6B53">
        <w:lastRenderedPageBreak/>
        <w:t>Impartir a través del Supervisor, las instrucciones necesarias para la correcta ejecución del contrato.</w:t>
      </w:r>
    </w:p>
    <w:p w14:paraId="0BA2E337" w14:textId="77777777" w:rsidR="003D087E" w:rsidRPr="005D6B53" w:rsidRDefault="003D087E" w:rsidP="003D087E">
      <w:pPr>
        <w:pStyle w:val="Prrafodelista"/>
        <w:widowControl/>
        <w:autoSpaceDE/>
        <w:autoSpaceDN/>
        <w:spacing w:after="200"/>
        <w:ind w:left="720"/>
        <w:contextualSpacing/>
        <w:jc w:val="both"/>
      </w:pPr>
    </w:p>
    <w:p w14:paraId="3CDC2FC4" w14:textId="46677FE9" w:rsidR="003D087E" w:rsidRPr="005D6B53" w:rsidRDefault="003D087E" w:rsidP="003D087E">
      <w:pPr>
        <w:pStyle w:val="Prrafodelista"/>
        <w:widowControl/>
        <w:numPr>
          <w:ilvl w:val="0"/>
          <w:numId w:val="11"/>
        </w:numPr>
        <w:autoSpaceDE/>
        <w:autoSpaceDN/>
        <w:spacing w:after="200"/>
        <w:contextualSpacing/>
        <w:jc w:val="both"/>
      </w:pPr>
      <w:r w:rsidRPr="005D6B53">
        <w:t xml:space="preserve">Suministrar oportunamente la información y el apoyo que requiera el CONTRATISTA, para el cumplimiento de sus obligaciones contractuales. </w:t>
      </w:r>
    </w:p>
    <w:p w14:paraId="51794577" w14:textId="77777777" w:rsidR="003D087E" w:rsidRPr="005D6B53" w:rsidRDefault="003D087E" w:rsidP="003D087E">
      <w:pPr>
        <w:pStyle w:val="Prrafodelista"/>
        <w:widowControl/>
        <w:autoSpaceDE/>
        <w:autoSpaceDN/>
        <w:spacing w:after="200"/>
        <w:ind w:left="720"/>
        <w:contextualSpacing/>
        <w:jc w:val="both"/>
      </w:pPr>
    </w:p>
    <w:p w14:paraId="44D1FD17" w14:textId="5192771C" w:rsidR="003D087E" w:rsidRPr="005D6B53" w:rsidRDefault="003D087E" w:rsidP="003D087E">
      <w:pPr>
        <w:pStyle w:val="Prrafodelista"/>
        <w:widowControl/>
        <w:numPr>
          <w:ilvl w:val="0"/>
          <w:numId w:val="11"/>
        </w:numPr>
        <w:autoSpaceDE/>
        <w:autoSpaceDN/>
        <w:spacing w:after="200"/>
        <w:contextualSpacing/>
        <w:jc w:val="both"/>
      </w:pPr>
      <w:r w:rsidRPr="005D6B53">
        <w:t>Todas las demás que surjan de la naturaleza del contrato.</w:t>
      </w:r>
    </w:p>
    <w:p w14:paraId="71C98E43" w14:textId="77777777" w:rsidR="00C82B93" w:rsidRPr="005D6B53" w:rsidRDefault="00C82B93" w:rsidP="00C82B93">
      <w:pPr>
        <w:pStyle w:val="Prrafodelista"/>
      </w:pPr>
    </w:p>
    <w:p w14:paraId="7AF05A6A" w14:textId="217823D1" w:rsidR="00C82B93" w:rsidRPr="005D6B53" w:rsidRDefault="00AC181C" w:rsidP="00860474">
      <w:pPr>
        <w:pStyle w:val="Ttulo2"/>
        <w:rPr>
          <w:rFonts w:ascii="Arial" w:hAnsi="Arial" w:cs="Arial"/>
          <w:color w:val="auto"/>
          <w:sz w:val="22"/>
          <w:szCs w:val="22"/>
        </w:rPr>
      </w:pPr>
      <w:bookmarkStart w:id="46" w:name="_Toc45553012"/>
      <w:r w:rsidRPr="005D6B53">
        <w:rPr>
          <w:rFonts w:ascii="Arial" w:hAnsi="Arial" w:cs="Arial"/>
          <w:color w:val="auto"/>
          <w:sz w:val="22"/>
          <w:szCs w:val="22"/>
        </w:rPr>
        <w:t>M</w:t>
      </w:r>
      <w:r w:rsidR="00C82B93" w:rsidRPr="005D6B53">
        <w:rPr>
          <w:rFonts w:ascii="Arial" w:hAnsi="Arial" w:cs="Arial"/>
          <w:color w:val="auto"/>
          <w:sz w:val="22"/>
          <w:szCs w:val="22"/>
        </w:rPr>
        <w:t xml:space="preserve"> – LIQUIDACIÓN DEL CONTRATO.</w:t>
      </w:r>
      <w:bookmarkEnd w:id="46"/>
    </w:p>
    <w:p w14:paraId="3CA04FF5" w14:textId="6D283E98" w:rsidR="00C82B93" w:rsidRPr="005D6B53" w:rsidRDefault="00C82B93" w:rsidP="00C82B93">
      <w:pPr>
        <w:widowControl/>
        <w:autoSpaceDE/>
        <w:autoSpaceDN/>
        <w:spacing w:after="200"/>
        <w:contextualSpacing/>
        <w:jc w:val="both"/>
      </w:pPr>
    </w:p>
    <w:p w14:paraId="4B83F031" w14:textId="77777777" w:rsidR="00842654" w:rsidRPr="005D6B53" w:rsidRDefault="00842654" w:rsidP="00842654">
      <w:pPr>
        <w:widowControl/>
        <w:autoSpaceDE/>
        <w:autoSpaceDN/>
        <w:spacing w:after="200"/>
        <w:contextualSpacing/>
        <w:jc w:val="both"/>
      </w:pPr>
      <w:r w:rsidRPr="005D6B53">
        <w:t>La liquidación bilateral del contrato se realiza dentro de los doce (12) meses siguientes a la fecha de terminación del mismo, conforme a lo estipulado en el Artículo 11 de la Ley 1150 de 2007.</w:t>
      </w:r>
    </w:p>
    <w:p w14:paraId="1FA264CA" w14:textId="77777777" w:rsidR="00842654" w:rsidRPr="005D6B53" w:rsidRDefault="00842654" w:rsidP="00842654">
      <w:pPr>
        <w:widowControl/>
        <w:autoSpaceDE/>
        <w:autoSpaceDN/>
        <w:spacing w:after="200"/>
        <w:contextualSpacing/>
        <w:jc w:val="both"/>
      </w:pPr>
    </w:p>
    <w:p w14:paraId="34015CD2" w14:textId="77777777" w:rsidR="00842654" w:rsidRPr="005D6B53" w:rsidRDefault="00842654" w:rsidP="00842654">
      <w:pPr>
        <w:widowControl/>
        <w:autoSpaceDE/>
        <w:autoSpaceDN/>
        <w:spacing w:after="200"/>
        <w:contextualSpacing/>
        <w:jc w:val="both"/>
      </w:pPr>
      <w:r w:rsidRPr="005D6B53">
        <w:t>La liquidación unilateral del contrato será de dos (2) meses.</w:t>
      </w:r>
    </w:p>
    <w:p w14:paraId="3352AA0C" w14:textId="77777777" w:rsidR="00842654" w:rsidRPr="005D6B53" w:rsidRDefault="00842654" w:rsidP="00842654">
      <w:pPr>
        <w:widowControl/>
        <w:autoSpaceDE/>
        <w:autoSpaceDN/>
        <w:spacing w:after="200"/>
        <w:contextualSpacing/>
        <w:jc w:val="both"/>
      </w:pPr>
    </w:p>
    <w:p w14:paraId="3BF65032" w14:textId="070E2412" w:rsidR="00C82B93" w:rsidRPr="005D6B53" w:rsidRDefault="00842654" w:rsidP="00842654">
      <w:pPr>
        <w:widowControl/>
        <w:autoSpaceDE/>
        <w:autoSpaceDN/>
        <w:spacing w:after="200"/>
        <w:contextualSpacing/>
        <w:jc w:val="both"/>
      </w:pPr>
      <w:r w:rsidRPr="005D6B53">
        <w:t>En todo caso el contratista y el interventor entregarán el proyecto de Acta de liquidación y sus soportes dentro de los cuatro (4) meses siguientes a la terminación del contrato so pena de la declaración de incumplimiento del contrato.</w:t>
      </w:r>
    </w:p>
    <w:p w14:paraId="448A7F43" w14:textId="0645BC24" w:rsidR="00842654" w:rsidRPr="005D6B53" w:rsidRDefault="00842654" w:rsidP="00842654">
      <w:pPr>
        <w:widowControl/>
        <w:autoSpaceDE/>
        <w:autoSpaceDN/>
        <w:spacing w:after="200"/>
        <w:contextualSpacing/>
        <w:jc w:val="both"/>
      </w:pPr>
    </w:p>
    <w:p w14:paraId="3C4F6561" w14:textId="2D0B7F9C" w:rsidR="00842654" w:rsidRDefault="00842654" w:rsidP="00842654">
      <w:pPr>
        <w:widowControl/>
        <w:autoSpaceDE/>
        <w:autoSpaceDN/>
        <w:spacing w:after="200"/>
        <w:contextualSpacing/>
        <w:jc w:val="both"/>
      </w:pPr>
    </w:p>
    <w:p w14:paraId="2D2B612F" w14:textId="743C15EC" w:rsidR="00E00AE0" w:rsidRDefault="00E00AE0" w:rsidP="00842654">
      <w:pPr>
        <w:widowControl/>
        <w:autoSpaceDE/>
        <w:autoSpaceDN/>
        <w:spacing w:after="200"/>
        <w:contextualSpacing/>
        <w:jc w:val="both"/>
      </w:pPr>
    </w:p>
    <w:p w14:paraId="4021F45F" w14:textId="71A8C13E" w:rsidR="00E00AE0" w:rsidRDefault="00E00AE0" w:rsidP="00842654">
      <w:pPr>
        <w:widowControl/>
        <w:autoSpaceDE/>
        <w:autoSpaceDN/>
        <w:spacing w:after="200"/>
        <w:contextualSpacing/>
        <w:jc w:val="both"/>
      </w:pPr>
    </w:p>
    <w:p w14:paraId="720A5477" w14:textId="11575DA2" w:rsidR="00E00AE0" w:rsidRDefault="00E00AE0" w:rsidP="00842654">
      <w:pPr>
        <w:widowControl/>
        <w:autoSpaceDE/>
        <w:autoSpaceDN/>
        <w:spacing w:after="200"/>
        <w:contextualSpacing/>
        <w:jc w:val="both"/>
      </w:pPr>
    </w:p>
    <w:p w14:paraId="5FAFC1D4" w14:textId="74ABC1C5" w:rsidR="00E00AE0" w:rsidRDefault="00E00AE0" w:rsidP="00842654">
      <w:pPr>
        <w:widowControl/>
        <w:autoSpaceDE/>
        <w:autoSpaceDN/>
        <w:spacing w:after="200"/>
        <w:contextualSpacing/>
        <w:jc w:val="both"/>
      </w:pPr>
    </w:p>
    <w:p w14:paraId="7C35A803" w14:textId="317B6843" w:rsidR="00E00AE0" w:rsidRDefault="00E00AE0" w:rsidP="00842654">
      <w:pPr>
        <w:widowControl/>
        <w:autoSpaceDE/>
        <w:autoSpaceDN/>
        <w:spacing w:after="200"/>
        <w:contextualSpacing/>
        <w:jc w:val="both"/>
      </w:pPr>
    </w:p>
    <w:p w14:paraId="665B9ED7" w14:textId="63E98967" w:rsidR="00E00AE0" w:rsidRDefault="00E00AE0" w:rsidP="00842654">
      <w:pPr>
        <w:widowControl/>
        <w:autoSpaceDE/>
        <w:autoSpaceDN/>
        <w:spacing w:after="200"/>
        <w:contextualSpacing/>
        <w:jc w:val="both"/>
      </w:pPr>
    </w:p>
    <w:p w14:paraId="11491275" w14:textId="3B55C468" w:rsidR="00E00AE0" w:rsidRDefault="00E00AE0" w:rsidP="00842654">
      <w:pPr>
        <w:widowControl/>
        <w:autoSpaceDE/>
        <w:autoSpaceDN/>
        <w:spacing w:after="200"/>
        <w:contextualSpacing/>
        <w:jc w:val="both"/>
      </w:pPr>
    </w:p>
    <w:p w14:paraId="645CA292" w14:textId="50D59E3E" w:rsidR="00E00AE0" w:rsidRDefault="00E00AE0" w:rsidP="00842654">
      <w:pPr>
        <w:widowControl/>
        <w:autoSpaceDE/>
        <w:autoSpaceDN/>
        <w:spacing w:after="200"/>
        <w:contextualSpacing/>
        <w:jc w:val="both"/>
      </w:pPr>
    </w:p>
    <w:p w14:paraId="2E249D3F" w14:textId="4DB142DE" w:rsidR="00E00AE0" w:rsidRDefault="00E00AE0" w:rsidP="00842654">
      <w:pPr>
        <w:widowControl/>
        <w:autoSpaceDE/>
        <w:autoSpaceDN/>
        <w:spacing w:after="200"/>
        <w:contextualSpacing/>
        <w:jc w:val="both"/>
      </w:pPr>
    </w:p>
    <w:p w14:paraId="245F1558" w14:textId="6EC28A83" w:rsidR="00E00AE0" w:rsidRDefault="00E00AE0" w:rsidP="00842654">
      <w:pPr>
        <w:widowControl/>
        <w:autoSpaceDE/>
        <w:autoSpaceDN/>
        <w:spacing w:after="200"/>
        <w:contextualSpacing/>
        <w:jc w:val="both"/>
      </w:pPr>
    </w:p>
    <w:p w14:paraId="3848B09C" w14:textId="57AC3599" w:rsidR="00E00AE0" w:rsidRDefault="00E00AE0" w:rsidP="00842654">
      <w:pPr>
        <w:widowControl/>
        <w:autoSpaceDE/>
        <w:autoSpaceDN/>
        <w:spacing w:after="200"/>
        <w:contextualSpacing/>
        <w:jc w:val="both"/>
      </w:pPr>
    </w:p>
    <w:p w14:paraId="04912220" w14:textId="4ED6DC8C" w:rsidR="00E00AE0" w:rsidRDefault="00E00AE0" w:rsidP="00842654">
      <w:pPr>
        <w:widowControl/>
        <w:autoSpaceDE/>
        <w:autoSpaceDN/>
        <w:spacing w:after="200"/>
        <w:contextualSpacing/>
        <w:jc w:val="both"/>
      </w:pPr>
    </w:p>
    <w:p w14:paraId="23D7C62C" w14:textId="27DA3B43" w:rsidR="00E00AE0" w:rsidRDefault="00E00AE0" w:rsidP="00842654">
      <w:pPr>
        <w:widowControl/>
        <w:autoSpaceDE/>
        <w:autoSpaceDN/>
        <w:spacing w:after="200"/>
        <w:contextualSpacing/>
        <w:jc w:val="both"/>
      </w:pPr>
    </w:p>
    <w:p w14:paraId="7A20326F" w14:textId="403BB5E6" w:rsidR="00E00AE0" w:rsidRDefault="00E00AE0" w:rsidP="00842654">
      <w:pPr>
        <w:widowControl/>
        <w:autoSpaceDE/>
        <w:autoSpaceDN/>
        <w:spacing w:after="200"/>
        <w:contextualSpacing/>
        <w:jc w:val="both"/>
      </w:pPr>
    </w:p>
    <w:p w14:paraId="4DBE0FD8" w14:textId="0F72C2C3" w:rsidR="00E00AE0" w:rsidRDefault="00E00AE0" w:rsidP="00842654">
      <w:pPr>
        <w:widowControl/>
        <w:autoSpaceDE/>
        <w:autoSpaceDN/>
        <w:spacing w:after="200"/>
        <w:contextualSpacing/>
        <w:jc w:val="both"/>
      </w:pPr>
    </w:p>
    <w:p w14:paraId="40A67EE4" w14:textId="4E5ED8AE" w:rsidR="00E00AE0" w:rsidRDefault="00E00AE0" w:rsidP="00842654">
      <w:pPr>
        <w:widowControl/>
        <w:autoSpaceDE/>
        <w:autoSpaceDN/>
        <w:spacing w:after="200"/>
        <w:contextualSpacing/>
        <w:jc w:val="both"/>
      </w:pPr>
    </w:p>
    <w:p w14:paraId="27AB5B9C" w14:textId="73E645B0" w:rsidR="00E00AE0" w:rsidRDefault="00E00AE0" w:rsidP="00842654">
      <w:pPr>
        <w:widowControl/>
        <w:autoSpaceDE/>
        <w:autoSpaceDN/>
        <w:spacing w:after="200"/>
        <w:contextualSpacing/>
        <w:jc w:val="both"/>
      </w:pPr>
    </w:p>
    <w:p w14:paraId="640C5EDB" w14:textId="499FE361" w:rsidR="00E00AE0" w:rsidRDefault="00E00AE0" w:rsidP="00842654">
      <w:pPr>
        <w:widowControl/>
        <w:autoSpaceDE/>
        <w:autoSpaceDN/>
        <w:spacing w:after="200"/>
        <w:contextualSpacing/>
        <w:jc w:val="both"/>
      </w:pPr>
    </w:p>
    <w:p w14:paraId="15E2E8B1" w14:textId="3D0589B8" w:rsidR="00E00AE0" w:rsidRDefault="00E00AE0" w:rsidP="00842654">
      <w:pPr>
        <w:widowControl/>
        <w:autoSpaceDE/>
        <w:autoSpaceDN/>
        <w:spacing w:after="200"/>
        <w:contextualSpacing/>
        <w:jc w:val="both"/>
      </w:pPr>
    </w:p>
    <w:p w14:paraId="18813342" w14:textId="2F983588" w:rsidR="00E00AE0" w:rsidRDefault="00E00AE0" w:rsidP="00842654">
      <w:pPr>
        <w:widowControl/>
        <w:autoSpaceDE/>
        <w:autoSpaceDN/>
        <w:spacing w:after="200"/>
        <w:contextualSpacing/>
        <w:jc w:val="both"/>
      </w:pPr>
    </w:p>
    <w:p w14:paraId="7D4A71FA" w14:textId="2C038047" w:rsidR="00E00AE0" w:rsidRDefault="00E00AE0" w:rsidP="00842654">
      <w:pPr>
        <w:widowControl/>
        <w:autoSpaceDE/>
        <w:autoSpaceDN/>
        <w:spacing w:after="200"/>
        <w:contextualSpacing/>
        <w:jc w:val="both"/>
      </w:pPr>
    </w:p>
    <w:p w14:paraId="1D5CF265" w14:textId="11CBD4ED" w:rsidR="00E00AE0" w:rsidRDefault="00E00AE0" w:rsidP="00842654">
      <w:pPr>
        <w:widowControl/>
        <w:autoSpaceDE/>
        <w:autoSpaceDN/>
        <w:spacing w:after="200"/>
        <w:contextualSpacing/>
        <w:jc w:val="both"/>
      </w:pPr>
    </w:p>
    <w:p w14:paraId="53B43F78" w14:textId="44F3C159" w:rsidR="00E00AE0" w:rsidRDefault="00E00AE0" w:rsidP="00842654">
      <w:pPr>
        <w:widowControl/>
        <w:autoSpaceDE/>
        <w:autoSpaceDN/>
        <w:spacing w:after="200"/>
        <w:contextualSpacing/>
        <w:jc w:val="both"/>
      </w:pPr>
    </w:p>
    <w:p w14:paraId="564D5C9B" w14:textId="70E68803" w:rsidR="00E00AE0" w:rsidRDefault="00E00AE0" w:rsidP="00842654">
      <w:pPr>
        <w:widowControl/>
        <w:autoSpaceDE/>
        <w:autoSpaceDN/>
        <w:spacing w:after="200"/>
        <w:contextualSpacing/>
        <w:jc w:val="both"/>
      </w:pPr>
    </w:p>
    <w:p w14:paraId="56FCD5E5" w14:textId="3CA6A74E" w:rsidR="00E00AE0" w:rsidRDefault="00E00AE0" w:rsidP="00842654">
      <w:pPr>
        <w:widowControl/>
        <w:autoSpaceDE/>
        <w:autoSpaceDN/>
        <w:spacing w:after="200"/>
        <w:contextualSpacing/>
        <w:jc w:val="both"/>
      </w:pPr>
    </w:p>
    <w:p w14:paraId="606D3180" w14:textId="77777777" w:rsidR="00E00AE0" w:rsidRPr="005D6B53" w:rsidRDefault="00E00AE0" w:rsidP="00842654">
      <w:pPr>
        <w:widowControl/>
        <w:autoSpaceDE/>
        <w:autoSpaceDN/>
        <w:spacing w:after="200"/>
        <w:contextualSpacing/>
        <w:jc w:val="both"/>
      </w:pPr>
    </w:p>
    <w:p w14:paraId="565FE32A" w14:textId="4AB06B91" w:rsidR="00842654" w:rsidRDefault="00842654" w:rsidP="00842654">
      <w:pPr>
        <w:widowControl/>
        <w:autoSpaceDE/>
        <w:autoSpaceDN/>
        <w:spacing w:after="200"/>
        <w:contextualSpacing/>
        <w:jc w:val="both"/>
      </w:pPr>
    </w:p>
    <w:p w14:paraId="6D1B6547" w14:textId="77777777" w:rsidR="007211D2" w:rsidRPr="005D6B53" w:rsidRDefault="007211D2" w:rsidP="00842654">
      <w:pPr>
        <w:widowControl/>
        <w:autoSpaceDE/>
        <w:autoSpaceDN/>
        <w:spacing w:after="200"/>
        <w:contextualSpacing/>
        <w:jc w:val="both"/>
      </w:pPr>
    </w:p>
    <w:p w14:paraId="26E0425D" w14:textId="60E7DBD5" w:rsidR="00842654" w:rsidRPr="007211D2" w:rsidRDefault="00842654" w:rsidP="00852935">
      <w:pPr>
        <w:pStyle w:val="Ttulo1"/>
        <w:ind w:left="0" w:right="-12"/>
      </w:pPr>
      <w:bookmarkStart w:id="47" w:name="_Toc45553013"/>
      <w:r w:rsidRPr="007211D2">
        <w:lastRenderedPageBreak/>
        <w:t>CAPITULO IV</w:t>
      </w:r>
      <w:bookmarkEnd w:id="47"/>
    </w:p>
    <w:p w14:paraId="39E95BA3" w14:textId="486D4D36" w:rsidR="00842654" w:rsidRPr="007211D2" w:rsidRDefault="00842654" w:rsidP="00852935">
      <w:pPr>
        <w:pStyle w:val="Ttulo1"/>
        <w:ind w:left="0" w:right="-12"/>
      </w:pPr>
    </w:p>
    <w:p w14:paraId="2437F805" w14:textId="2896DCBF" w:rsidR="00842654" w:rsidRPr="007211D2" w:rsidRDefault="00842654" w:rsidP="00852935">
      <w:pPr>
        <w:pStyle w:val="Ttulo1"/>
        <w:ind w:left="0" w:right="-12"/>
      </w:pPr>
      <w:bookmarkStart w:id="48" w:name="_Toc45553014"/>
      <w:r w:rsidRPr="007211D2">
        <w:t>CONVOCATORIA LIMITADA A MIPYMES</w:t>
      </w:r>
      <w:bookmarkEnd w:id="48"/>
    </w:p>
    <w:p w14:paraId="3E9F4C5A" w14:textId="0040DEAF" w:rsidR="00842654" w:rsidRPr="007211D2" w:rsidRDefault="00842654" w:rsidP="00842654">
      <w:pPr>
        <w:widowControl/>
        <w:autoSpaceDE/>
        <w:autoSpaceDN/>
        <w:spacing w:after="200"/>
        <w:contextualSpacing/>
        <w:jc w:val="both"/>
      </w:pPr>
    </w:p>
    <w:p w14:paraId="6273AC56" w14:textId="77777777" w:rsidR="00B17B16" w:rsidRPr="005D6B53" w:rsidRDefault="00842654" w:rsidP="00B17B16">
      <w:pPr>
        <w:pStyle w:val="Textoindependiente"/>
        <w:ind w:left="102"/>
        <w:jc w:val="both"/>
      </w:pPr>
      <w:r w:rsidRPr="007211D2">
        <w:t xml:space="preserve">Que el presente proceso de selección, </w:t>
      </w:r>
      <w:r w:rsidR="00B17B16" w:rsidRPr="007211D2">
        <w:t>SI</w:t>
      </w:r>
      <w:r w:rsidRPr="007211D2">
        <w:t xml:space="preserve"> se limita a </w:t>
      </w:r>
      <w:proofErr w:type="spellStart"/>
      <w:r w:rsidRPr="007211D2">
        <w:t>Mipyme</w:t>
      </w:r>
      <w:proofErr w:type="spellEnd"/>
      <w:r w:rsidRPr="007211D2">
        <w:t xml:space="preserve">, </w:t>
      </w:r>
      <w:r w:rsidR="00B17B16" w:rsidRPr="007211D2">
        <w:t xml:space="preserve">si se cumple el supuesto requerido por las normas legales siempre y cuando el Consejo Superior de la Judicatura, haya recibido solicitudes de por lo menos tres (3) </w:t>
      </w:r>
      <w:proofErr w:type="spellStart"/>
      <w:r w:rsidR="00B17B16" w:rsidRPr="007211D2">
        <w:t>Mipyme</w:t>
      </w:r>
      <w:proofErr w:type="spellEnd"/>
      <w:r w:rsidR="00B17B16" w:rsidRPr="007211D2">
        <w:t xml:space="preserve"> nacional para limitar la convocatoria a </w:t>
      </w:r>
      <w:proofErr w:type="spellStart"/>
      <w:r w:rsidR="00B17B16" w:rsidRPr="007211D2">
        <w:t>Mipyme</w:t>
      </w:r>
      <w:proofErr w:type="spellEnd"/>
      <w:r w:rsidR="00B17B16" w:rsidRPr="007211D2">
        <w:t xml:space="preserve"> nacional.</w:t>
      </w:r>
    </w:p>
    <w:p w14:paraId="53AB85B6" w14:textId="4024E50B" w:rsidR="00842654" w:rsidRPr="005D6B53" w:rsidRDefault="00842654" w:rsidP="00842654">
      <w:pPr>
        <w:widowControl/>
        <w:autoSpaceDE/>
        <w:autoSpaceDN/>
        <w:spacing w:after="200"/>
        <w:contextualSpacing/>
        <w:jc w:val="both"/>
      </w:pPr>
    </w:p>
    <w:p w14:paraId="4043C9B0" w14:textId="039D3471" w:rsidR="00842654" w:rsidRPr="005D6B53" w:rsidRDefault="00842654" w:rsidP="00842654">
      <w:pPr>
        <w:widowControl/>
        <w:autoSpaceDE/>
        <w:autoSpaceDN/>
        <w:spacing w:after="200"/>
        <w:contextualSpacing/>
        <w:jc w:val="both"/>
      </w:pPr>
    </w:p>
    <w:p w14:paraId="0DF1DF0F" w14:textId="5810F75B" w:rsidR="00842654" w:rsidRDefault="00842654" w:rsidP="00842654">
      <w:pPr>
        <w:widowControl/>
        <w:autoSpaceDE/>
        <w:autoSpaceDN/>
        <w:spacing w:after="200"/>
        <w:contextualSpacing/>
        <w:jc w:val="center"/>
        <w:rPr>
          <w:b/>
          <w:bCs/>
        </w:rPr>
      </w:pPr>
    </w:p>
    <w:p w14:paraId="1DEE4191" w14:textId="5856138B" w:rsidR="00E00AE0" w:rsidRDefault="00E00AE0" w:rsidP="00842654">
      <w:pPr>
        <w:widowControl/>
        <w:autoSpaceDE/>
        <w:autoSpaceDN/>
        <w:spacing w:after="200"/>
        <w:contextualSpacing/>
        <w:jc w:val="center"/>
        <w:rPr>
          <w:b/>
          <w:bCs/>
        </w:rPr>
      </w:pPr>
    </w:p>
    <w:p w14:paraId="79389A5A" w14:textId="0B866D41" w:rsidR="00E00AE0" w:rsidRDefault="00E00AE0" w:rsidP="00842654">
      <w:pPr>
        <w:widowControl/>
        <w:autoSpaceDE/>
        <w:autoSpaceDN/>
        <w:spacing w:after="200"/>
        <w:contextualSpacing/>
        <w:jc w:val="center"/>
        <w:rPr>
          <w:b/>
          <w:bCs/>
        </w:rPr>
      </w:pPr>
    </w:p>
    <w:p w14:paraId="3F1A0226" w14:textId="63D133BC" w:rsidR="00E00AE0" w:rsidRDefault="00E00AE0" w:rsidP="00842654">
      <w:pPr>
        <w:widowControl/>
        <w:autoSpaceDE/>
        <w:autoSpaceDN/>
        <w:spacing w:after="200"/>
        <w:contextualSpacing/>
        <w:jc w:val="center"/>
        <w:rPr>
          <w:b/>
          <w:bCs/>
        </w:rPr>
      </w:pPr>
    </w:p>
    <w:p w14:paraId="6BBA9B85" w14:textId="70ED308E" w:rsidR="00E00AE0" w:rsidRDefault="00E00AE0" w:rsidP="00842654">
      <w:pPr>
        <w:widowControl/>
        <w:autoSpaceDE/>
        <w:autoSpaceDN/>
        <w:spacing w:after="200"/>
        <w:contextualSpacing/>
        <w:jc w:val="center"/>
        <w:rPr>
          <w:b/>
          <w:bCs/>
        </w:rPr>
      </w:pPr>
    </w:p>
    <w:p w14:paraId="566C9F83" w14:textId="20303C09" w:rsidR="00E00AE0" w:rsidRDefault="00E00AE0" w:rsidP="00842654">
      <w:pPr>
        <w:widowControl/>
        <w:autoSpaceDE/>
        <w:autoSpaceDN/>
        <w:spacing w:after="200"/>
        <w:contextualSpacing/>
        <w:jc w:val="center"/>
        <w:rPr>
          <w:b/>
          <w:bCs/>
        </w:rPr>
      </w:pPr>
    </w:p>
    <w:p w14:paraId="757BD7C5" w14:textId="2B118ABE" w:rsidR="00E00AE0" w:rsidRDefault="00E00AE0" w:rsidP="00842654">
      <w:pPr>
        <w:widowControl/>
        <w:autoSpaceDE/>
        <w:autoSpaceDN/>
        <w:spacing w:after="200"/>
        <w:contextualSpacing/>
        <w:jc w:val="center"/>
        <w:rPr>
          <w:b/>
          <w:bCs/>
        </w:rPr>
      </w:pPr>
    </w:p>
    <w:p w14:paraId="5B045D55" w14:textId="517D7C91" w:rsidR="00E00AE0" w:rsidRDefault="00E00AE0" w:rsidP="00842654">
      <w:pPr>
        <w:widowControl/>
        <w:autoSpaceDE/>
        <w:autoSpaceDN/>
        <w:spacing w:after="200"/>
        <w:contextualSpacing/>
        <w:jc w:val="center"/>
        <w:rPr>
          <w:b/>
          <w:bCs/>
        </w:rPr>
      </w:pPr>
    </w:p>
    <w:p w14:paraId="562095B9" w14:textId="3B1CCC40" w:rsidR="00E00AE0" w:rsidRDefault="00E00AE0" w:rsidP="00842654">
      <w:pPr>
        <w:widowControl/>
        <w:autoSpaceDE/>
        <w:autoSpaceDN/>
        <w:spacing w:after="200"/>
        <w:contextualSpacing/>
        <w:jc w:val="center"/>
        <w:rPr>
          <w:b/>
          <w:bCs/>
        </w:rPr>
      </w:pPr>
    </w:p>
    <w:p w14:paraId="5AD47842" w14:textId="241660FB" w:rsidR="00E00AE0" w:rsidRDefault="00E00AE0" w:rsidP="00842654">
      <w:pPr>
        <w:widowControl/>
        <w:autoSpaceDE/>
        <w:autoSpaceDN/>
        <w:spacing w:after="200"/>
        <w:contextualSpacing/>
        <w:jc w:val="center"/>
        <w:rPr>
          <w:b/>
          <w:bCs/>
        </w:rPr>
      </w:pPr>
    </w:p>
    <w:p w14:paraId="09935155" w14:textId="73A3DCAD" w:rsidR="00E00AE0" w:rsidRDefault="00E00AE0" w:rsidP="00842654">
      <w:pPr>
        <w:widowControl/>
        <w:autoSpaceDE/>
        <w:autoSpaceDN/>
        <w:spacing w:after="200"/>
        <w:contextualSpacing/>
        <w:jc w:val="center"/>
        <w:rPr>
          <w:b/>
          <w:bCs/>
        </w:rPr>
      </w:pPr>
    </w:p>
    <w:p w14:paraId="7055DEE4" w14:textId="2954CF62" w:rsidR="00E00AE0" w:rsidRDefault="00E00AE0" w:rsidP="00842654">
      <w:pPr>
        <w:widowControl/>
        <w:autoSpaceDE/>
        <w:autoSpaceDN/>
        <w:spacing w:after="200"/>
        <w:contextualSpacing/>
        <w:jc w:val="center"/>
        <w:rPr>
          <w:b/>
          <w:bCs/>
        </w:rPr>
      </w:pPr>
    </w:p>
    <w:p w14:paraId="35A4B480" w14:textId="0AAD5A6F" w:rsidR="00E00AE0" w:rsidRDefault="00E00AE0" w:rsidP="00842654">
      <w:pPr>
        <w:widowControl/>
        <w:autoSpaceDE/>
        <w:autoSpaceDN/>
        <w:spacing w:after="200"/>
        <w:contextualSpacing/>
        <w:jc w:val="center"/>
        <w:rPr>
          <w:b/>
          <w:bCs/>
        </w:rPr>
      </w:pPr>
    </w:p>
    <w:p w14:paraId="37731630" w14:textId="5526FC50" w:rsidR="00E00AE0" w:rsidRDefault="00E00AE0" w:rsidP="00842654">
      <w:pPr>
        <w:widowControl/>
        <w:autoSpaceDE/>
        <w:autoSpaceDN/>
        <w:spacing w:after="200"/>
        <w:contextualSpacing/>
        <w:jc w:val="center"/>
        <w:rPr>
          <w:b/>
          <w:bCs/>
        </w:rPr>
      </w:pPr>
    </w:p>
    <w:p w14:paraId="53AA70D6" w14:textId="4CB7B189" w:rsidR="00E00AE0" w:rsidRDefault="00E00AE0" w:rsidP="00842654">
      <w:pPr>
        <w:widowControl/>
        <w:autoSpaceDE/>
        <w:autoSpaceDN/>
        <w:spacing w:after="200"/>
        <w:contextualSpacing/>
        <w:jc w:val="center"/>
        <w:rPr>
          <w:b/>
          <w:bCs/>
        </w:rPr>
      </w:pPr>
    </w:p>
    <w:p w14:paraId="3E22AEE9" w14:textId="539CE7D3" w:rsidR="00E00AE0" w:rsidRDefault="00E00AE0" w:rsidP="00842654">
      <w:pPr>
        <w:widowControl/>
        <w:autoSpaceDE/>
        <w:autoSpaceDN/>
        <w:spacing w:after="200"/>
        <w:contextualSpacing/>
        <w:jc w:val="center"/>
        <w:rPr>
          <w:b/>
          <w:bCs/>
        </w:rPr>
      </w:pPr>
    </w:p>
    <w:p w14:paraId="457678EC" w14:textId="6D09C575" w:rsidR="00E00AE0" w:rsidRDefault="00E00AE0" w:rsidP="00842654">
      <w:pPr>
        <w:widowControl/>
        <w:autoSpaceDE/>
        <w:autoSpaceDN/>
        <w:spacing w:after="200"/>
        <w:contextualSpacing/>
        <w:jc w:val="center"/>
        <w:rPr>
          <w:b/>
          <w:bCs/>
        </w:rPr>
      </w:pPr>
    </w:p>
    <w:p w14:paraId="2AE8FD89" w14:textId="47533721" w:rsidR="00E00AE0" w:rsidRDefault="00E00AE0" w:rsidP="00842654">
      <w:pPr>
        <w:widowControl/>
        <w:autoSpaceDE/>
        <w:autoSpaceDN/>
        <w:spacing w:after="200"/>
        <w:contextualSpacing/>
        <w:jc w:val="center"/>
        <w:rPr>
          <w:b/>
          <w:bCs/>
        </w:rPr>
      </w:pPr>
    </w:p>
    <w:p w14:paraId="5E76B5F8" w14:textId="0B2FC1CA" w:rsidR="00E00AE0" w:rsidRDefault="00E00AE0" w:rsidP="00842654">
      <w:pPr>
        <w:widowControl/>
        <w:autoSpaceDE/>
        <w:autoSpaceDN/>
        <w:spacing w:after="200"/>
        <w:contextualSpacing/>
        <w:jc w:val="center"/>
        <w:rPr>
          <w:b/>
          <w:bCs/>
        </w:rPr>
      </w:pPr>
    </w:p>
    <w:p w14:paraId="422A1BEE" w14:textId="647E401E" w:rsidR="00E00AE0" w:rsidRDefault="00E00AE0" w:rsidP="00842654">
      <w:pPr>
        <w:widowControl/>
        <w:autoSpaceDE/>
        <w:autoSpaceDN/>
        <w:spacing w:after="200"/>
        <w:contextualSpacing/>
        <w:jc w:val="center"/>
        <w:rPr>
          <w:b/>
          <w:bCs/>
        </w:rPr>
      </w:pPr>
    </w:p>
    <w:p w14:paraId="5A6EA3C0" w14:textId="618CE952" w:rsidR="00E00AE0" w:rsidRDefault="00E00AE0" w:rsidP="00842654">
      <w:pPr>
        <w:widowControl/>
        <w:autoSpaceDE/>
        <w:autoSpaceDN/>
        <w:spacing w:after="200"/>
        <w:contextualSpacing/>
        <w:jc w:val="center"/>
        <w:rPr>
          <w:b/>
          <w:bCs/>
        </w:rPr>
      </w:pPr>
    </w:p>
    <w:p w14:paraId="75DFD031" w14:textId="2642ED1A" w:rsidR="00E00AE0" w:rsidRDefault="00E00AE0" w:rsidP="00842654">
      <w:pPr>
        <w:widowControl/>
        <w:autoSpaceDE/>
        <w:autoSpaceDN/>
        <w:spacing w:after="200"/>
        <w:contextualSpacing/>
        <w:jc w:val="center"/>
        <w:rPr>
          <w:b/>
          <w:bCs/>
        </w:rPr>
      </w:pPr>
    </w:p>
    <w:p w14:paraId="708EB750" w14:textId="2E1B7319" w:rsidR="00E00AE0" w:rsidRDefault="00E00AE0" w:rsidP="00842654">
      <w:pPr>
        <w:widowControl/>
        <w:autoSpaceDE/>
        <w:autoSpaceDN/>
        <w:spacing w:after="200"/>
        <w:contextualSpacing/>
        <w:jc w:val="center"/>
        <w:rPr>
          <w:b/>
          <w:bCs/>
        </w:rPr>
      </w:pPr>
    </w:p>
    <w:p w14:paraId="6E1B4372" w14:textId="26F7638D" w:rsidR="00E00AE0" w:rsidRDefault="00E00AE0" w:rsidP="00842654">
      <w:pPr>
        <w:widowControl/>
        <w:autoSpaceDE/>
        <w:autoSpaceDN/>
        <w:spacing w:after="200"/>
        <w:contextualSpacing/>
        <w:jc w:val="center"/>
        <w:rPr>
          <w:b/>
          <w:bCs/>
        </w:rPr>
      </w:pPr>
    </w:p>
    <w:p w14:paraId="7BB2EADE" w14:textId="19E92DE7" w:rsidR="00E00AE0" w:rsidRDefault="00E00AE0" w:rsidP="00842654">
      <w:pPr>
        <w:widowControl/>
        <w:autoSpaceDE/>
        <w:autoSpaceDN/>
        <w:spacing w:after="200"/>
        <w:contextualSpacing/>
        <w:jc w:val="center"/>
        <w:rPr>
          <w:b/>
          <w:bCs/>
        </w:rPr>
      </w:pPr>
    </w:p>
    <w:p w14:paraId="2192B616" w14:textId="14602231" w:rsidR="00E00AE0" w:rsidRDefault="00E00AE0" w:rsidP="00842654">
      <w:pPr>
        <w:widowControl/>
        <w:autoSpaceDE/>
        <w:autoSpaceDN/>
        <w:spacing w:after="200"/>
        <w:contextualSpacing/>
        <w:jc w:val="center"/>
        <w:rPr>
          <w:b/>
          <w:bCs/>
        </w:rPr>
      </w:pPr>
    </w:p>
    <w:p w14:paraId="470C6E1E" w14:textId="42E95734" w:rsidR="00E00AE0" w:rsidRDefault="00E00AE0" w:rsidP="00842654">
      <w:pPr>
        <w:widowControl/>
        <w:autoSpaceDE/>
        <w:autoSpaceDN/>
        <w:spacing w:after="200"/>
        <w:contextualSpacing/>
        <w:jc w:val="center"/>
        <w:rPr>
          <w:b/>
          <w:bCs/>
        </w:rPr>
      </w:pPr>
    </w:p>
    <w:p w14:paraId="0CC34BB9" w14:textId="3B3CA5EA" w:rsidR="00E00AE0" w:rsidRDefault="00E00AE0" w:rsidP="00842654">
      <w:pPr>
        <w:widowControl/>
        <w:autoSpaceDE/>
        <w:autoSpaceDN/>
        <w:spacing w:after="200"/>
        <w:contextualSpacing/>
        <w:jc w:val="center"/>
        <w:rPr>
          <w:b/>
          <w:bCs/>
        </w:rPr>
      </w:pPr>
    </w:p>
    <w:p w14:paraId="20B5D435" w14:textId="7A9AB2B1" w:rsidR="00E00AE0" w:rsidRDefault="00E00AE0" w:rsidP="00842654">
      <w:pPr>
        <w:widowControl/>
        <w:autoSpaceDE/>
        <w:autoSpaceDN/>
        <w:spacing w:after="200"/>
        <w:contextualSpacing/>
        <w:jc w:val="center"/>
        <w:rPr>
          <w:b/>
          <w:bCs/>
        </w:rPr>
      </w:pPr>
    </w:p>
    <w:p w14:paraId="1BC62E68" w14:textId="1CEF1A3C" w:rsidR="00E00AE0" w:rsidRDefault="00E00AE0" w:rsidP="00842654">
      <w:pPr>
        <w:widowControl/>
        <w:autoSpaceDE/>
        <w:autoSpaceDN/>
        <w:spacing w:after="200"/>
        <w:contextualSpacing/>
        <w:jc w:val="center"/>
        <w:rPr>
          <w:b/>
          <w:bCs/>
        </w:rPr>
      </w:pPr>
    </w:p>
    <w:p w14:paraId="1BCE2A18" w14:textId="4F319A55" w:rsidR="00E00AE0" w:rsidRDefault="00E00AE0" w:rsidP="00842654">
      <w:pPr>
        <w:widowControl/>
        <w:autoSpaceDE/>
        <w:autoSpaceDN/>
        <w:spacing w:after="200"/>
        <w:contextualSpacing/>
        <w:jc w:val="center"/>
        <w:rPr>
          <w:b/>
          <w:bCs/>
        </w:rPr>
      </w:pPr>
    </w:p>
    <w:p w14:paraId="3CFA90E3" w14:textId="73951E6B" w:rsidR="00E00AE0" w:rsidRDefault="00E00AE0" w:rsidP="00842654">
      <w:pPr>
        <w:widowControl/>
        <w:autoSpaceDE/>
        <w:autoSpaceDN/>
        <w:spacing w:after="200"/>
        <w:contextualSpacing/>
        <w:jc w:val="center"/>
        <w:rPr>
          <w:b/>
          <w:bCs/>
        </w:rPr>
      </w:pPr>
    </w:p>
    <w:p w14:paraId="3ABCD36D" w14:textId="7907CD71" w:rsidR="00E00AE0" w:rsidRDefault="00E00AE0" w:rsidP="00842654">
      <w:pPr>
        <w:widowControl/>
        <w:autoSpaceDE/>
        <w:autoSpaceDN/>
        <w:spacing w:after="200"/>
        <w:contextualSpacing/>
        <w:jc w:val="center"/>
        <w:rPr>
          <w:b/>
          <w:bCs/>
        </w:rPr>
      </w:pPr>
    </w:p>
    <w:p w14:paraId="3B6167E1" w14:textId="22DAF815" w:rsidR="00E00AE0" w:rsidRDefault="00E00AE0" w:rsidP="00842654">
      <w:pPr>
        <w:widowControl/>
        <w:autoSpaceDE/>
        <w:autoSpaceDN/>
        <w:spacing w:after="200"/>
        <w:contextualSpacing/>
        <w:jc w:val="center"/>
        <w:rPr>
          <w:b/>
          <w:bCs/>
        </w:rPr>
      </w:pPr>
    </w:p>
    <w:p w14:paraId="456C1332" w14:textId="5E294FA3" w:rsidR="00E00AE0" w:rsidRDefault="00E00AE0" w:rsidP="00842654">
      <w:pPr>
        <w:widowControl/>
        <w:autoSpaceDE/>
        <w:autoSpaceDN/>
        <w:spacing w:after="200"/>
        <w:contextualSpacing/>
        <w:jc w:val="center"/>
        <w:rPr>
          <w:b/>
          <w:bCs/>
        </w:rPr>
      </w:pPr>
    </w:p>
    <w:p w14:paraId="71E0FE52" w14:textId="77777777" w:rsidR="00E00AE0" w:rsidRDefault="00E00AE0" w:rsidP="00842654">
      <w:pPr>
        <w:widowControl/>
        <w:autoSpaceDE/>
        <w:autoSpaceDN/>
        <w:spacing w:after="200"/>
        <w:contextualSpacing/>
        <w:jc w:val="center"/>
        <w:rPr>
          <w:b/>
          <w:bCs/>
        </w:rPr>
      </w:pPr>
    </w:p>
    <w:p w14:paraId="2FE41C4A" w14:textId="546D2DFC" w:rsidR="007211D2" w:rsidRDefault="007211D2" w:rsidP="00842654">
      <w:pPr>
        <w:widowControl/>
        <w:autoSpaceDE/>
        <w:autoSpaceDN/>
        <w:spacing w:after="200"/>
        <w:contextualSpacing/>
        <w:jc w:val="center"/>
        <w:rPr>
          <w:b/>
          <w:bCs/>
        </w:rPr>
      </w:pPr>
    </w:p>
    <w:p w14:paraId="7B89F2C9" w14:textId="77777777" w:rsidR="007211D2" w:rsidRPr="005D6B53" w:rsidRDefault="007211D2" w:rsidP="00842654">
      <w:pPr>
        <w:widowControl/>
        <w:autoSpaceDE/>
        <w:autoSpaceDN/>
        <w:spacing w:after="200"/>
        <w:contextualSpacing/>
        <w:jc w:val="center"/>
        <w:rPr>
          <w:b/>
          <w:bCs/>
        </w:rPr>
      </w:pPr>
    </w:p>
    <w:p w14:paraId="40F17BD0" w14:textId="30F3A446" w:rsidR="00842654" w:rsidRPr="005D6B53" w:rsidRDefault="00842654" w:rsidP="00852935">
      <w:pPr>
        <w:pStyle w:val="Ttulo1"/>
        <w:ind w:left="0" w:right="-12"/>
      </w:pPr>
      <w:bookmarkStart w:id="49" w:name="_Toc45553015"/>
      <w:r w:rsidRPr="005D6B53">
        <w:lastRenderedPageBreak/>
        <w:t>CAPITULO V</w:t>
      </w:r>
      <w:bookmarkEnd w:id="49"/>
    </w:p>
    <w:p w14:paraId="3057BCD2" w14:textId="77777777" w:rsidR="00842654" w:rsidRPr="005D6B53" w:rsidRDefault="00842654" w:rsidP="00852935">
      <w:pPr>
        <w:pStyle w:val="Ttulo1"/>
        <w:ind w:left="0" w:right="-12"/>
      </w:pPr>
    </w:p>
    <w:p w14:paraId="33BF6663" w14:textId="233503E3" w:rsidR="00842654" w:rsidRPr="005D6B53" w:rsidRDefault="00842654" w:rsidP="00852935">
      <w:pPr>
        <w:pStyle w:val="Ttulo1"/>
        <w:ind w:left="0" w:right="-12"/>
      </w:pPr>
      <w:bookmarkStart w:id="50" w:name="_Toc45553016"/>
      <w:r w:rsidRPr="005D6B53">
        <w:t>CRITERIOS PARA SELECCIONAR LA OFERTA MAS FAVORABLE.</w:t>
      </w:r>
      <w:bookmarkEnd w:id="50"/>
    </w:p>
    <w:p w14:paraId="4A829018" w14:textId="77777777" w:rsidR="00842654" w:rsidRPr="005D6B53" w:rsidRDefault="00842654" w:rsidP="00842654">
      <w:pPr>
        <w:widowControl/>
        <w:autoSpaceDE/>
        <w:autoSpaceDN/>
        <w:spacing w:after="200"/>
        <w:contextualSpacing/>
        <w:jc w:val="both"/>
      </w:pPr>
    </w:p>
    <w:p w14:paraId="7A988422" w14:textId="34415C66" w:rsidR="00842654" w:rsidRPr="005D6B53" w:rsidRDefault="00842654" w:rsidP="00842654">
      <w:pPr>
        <w:widowControl/>
        <w:autoSpaceDE/>
        <w:autoSpaceDN/>
        <w:spacing w:after="200"/>
        <w:contextualSpacing/>
        <w:jc w:val="both"/>
      </w:pPr>
      <w:r w:rsidRPr="005D6B53">
        <w:t>De conformidad con lo establecido en el numeral 1 del artículo 5 de la Ley 1150 de 2007, el artículo 5 de la Ley 1882 de 2018 y el artículo 2.2.1.1.1.5.3 del Decreto 1082 de 2015, la capacidad jurídica y las condiciones de experiencia, capacidad financiera y de organización de los proponentes serán objeto de verificación de cumplimiento como requisitos habilitantes para la participación en el proceso de selección y no otorgarán puntaje.</w:t>
      </w:r>
    </w:p>
    <w:p w14:paraId="48120164" w14:textId="77777777" w:rsidR="00842654" w:rsidRPr="005D6B53" w:rsidRDefault="00842654" w:rsidP="00842654">
      <w:pPr>
        <w:widowControl/>
        <w:autoSpaceDE/>
        <w:autoSpaceDN/>
        <w:spacing w:after="200"/>
        <w:contextualSpacing/>
        <w:jc w:val="both"/>
      </w:pPr>
    </w:p>
    <w:p w14:paraId="43E2D622" w14:textId="75CC28AD" w:rsidR="00842654" w:rsidRPr="005D6B53" w:rsidRDefault="00842654" w:rsidP="00842654">
      <w:pPr>
        <w:widowControl/>
        <w:autoSpaceDE/>
        <w:autoSpaceDN/>
        <w:spacing w:after="200"/>
        <w:contextualSpacing/>
        <w:jc w:val="both"/>
      </w:pPr>
      <w:r w:rsidRPr="005D6B53">
        <w:t>Los requisitos habilitantes para el presente proceso de selección se determinan considerando las condiciones mínimas con las que deben contar los proponentes, de tal suerte que se garantice que el futuro contratista cuente con la capacidad e idoneidad suficientes para ejecutar el objeto del contrato.</w:t>
      </w:r>
    </w:p>
    <w:p w14:paraId="48F2B7D8" w14:textId="77777777" w:rsidR="00842654" w:rsidRPr="005D6B53" w:rsidRDefault="00842654" w:rsidP="00842654">
      <w:pPr>
        <w:widowControl/>
        <w:autoSpaceDE/>
        <w:autoSpaceDN/>
        <w:spacing w:after="200"/>
        <w:contextualSpacing/>
        <w:jc w:val="center"/>
        <w:rPr>
          <w:b/>
          <w:bCs/>
        </w:rPr>
      </w:pPr>
    </w:p>
    <w:p w14:paraId="3D411EC2" w14:textId="0F56E60A" w:rsidR="00842654" w:rsidRPr="005D6B53" w:rsidRDefault="00842654" w:rsidP="00852935">
      <w:pPr>
        <w:pStyle w:val="Ttulo2"/>
        <w:rPr>
          <w:rFonts w:ascii="Arial" w:hAnsi="Arial" w:cs="Arial"/>
          <w:color w:val="auto"/>
          <w:sz w:val="22"/>
          <w:szCs w:val="22"/>
        </w:rPr>
      </w:pPr>
      <w:bookmarkStart w:id="51" w:name="_Toc45553017"/>
      <w:r w:rsidRPr="005D6B53">
        <w:rPr>
          <w:rFonts w:ascii="Arial" w:hAnsi="Arial" w:cs="Arial"/>
          <w:color w:val="auto"/>
          <w:sz w:val="22"/>
          <w:szCs w:val="22"/>
        </w:rPr>
        <w:t>A – REQUISITOS JURIDICOS HABILITANTES.</w:t>
      </w:r>
      <w:bookmarkEnd w:id="51"/>
    </w:p>
    <w:p w14:paraId="3427851A" w14:textId="6B2A118E" w:rsidR="00842654" w:rsidRPr="005D6B53" w:rsidRDefault="00842654" w:rsidP="00842654">
      <w:pPr>
        <w:widowControl/>
        <w:autoSpaceDE/>
        <w:autoSpaceDN/>
        <w:spacing w:after="200"/>
        <w:contextualSpacing/>
        <w:jc w:val="both"/>
      </w:pPr>
    </w:p>
    <w:p w14:paraId="47F06FFE" w14:textId="1BA7E202" w:rsidR="00842654" w:rsidRPr="005D6B53" w:rsidRDefault="00842654" w:rsidP="00842654">
      <w:pPr>
        <w:widowControl/>
        <w:autoSpaceDE/>
        <w:autoSpaceDN/>
        <w:spacing w:after="200"/>
        <w:contextualSpacing/>
        <w:jc w:val="both"/>
      </w:pPr>
      <w:r w:rsidRPr="005D6B53">
        <w:t>La Nación-Consejo Superior de la Judicatura, Dirección Ejecutiva de Administración Judicial, también revisará que los Proponentes no se encuentren en causales de inhabilidad, incompatibilidad señaladas en los Artículos 8° y 9° de la Ley 80 de 1993, en concordancia con los Artículos 1° al 4° y 90° de la Ley 1474 de 2011, Artículo 221° del Decreto-Ley 019 de 2012, que modificó el Artículo 6° Ley 1150 de 2007, en especial lo dispuesto por el inciso 5 de su numeral 6.3, concordante con lo dispuesto en el Artículo 2.2.1.1.1.5.4 del Decreto 1082 de 2015; o conflictos de interés para celebrar o ejecutar el contrato. Para ello, revisará el boletín de responsables fiscales, el certificado de antecedentes disciplinarios, el certificado de antecedentes judiciales y el RUP, para verificar que no haya sanciones inscritas.</w:t>
      </w:r>
    </w:p>
    <w:p w14:paraId="1296399A" w14:textId="282C7860" w:rsidR="00B17B16" w:rsidRPr="005D6B53" w:rsidRDefault="00B17B16" w:rsidP="00842654">
      <w:pPr>
        <w:widowControl/>
        <w:autoSpaceDE/>
        <w:autoSpaceDN/>
        <w:spacing w:after="200"/>
        <w:contextualSpacing/>
        <w:jc w:val="both"/>
      </w:pPr>
    </w:p>
    <w:tbl>
      <w:tblPr>
        <w:tblStyle w:val="Tablaconcuadrcula"/>
        <w:tblW w:w="0" w:type="auto"/>
        <w:jc w:val="center"/>
        <w:tblLook w:val="04A0" w:firstRow="1" w:lastRow="0" w:firstColumn="1" w:lastColumn="0" w:noHBand="0" w:noVBand="1"/>
      </w:tblPr>
      <w:tblGrid>
        <w:gridCol w:w="2366"/>
        <w:gridCol w:w="3957"/>
        <w:gridCol w:w="2726"/>
      </w:tblGrid>
      <w:tr w:rsidR="00852935" w:rsidRPr="005D6B53" w14:paraId="5047E8F1" w14:textId="77777777" w:rsidTr="000A5B2D">
        <w:trPr>
          <w:jc w:val="center"/>
        </w:trPr>
        <w:tc>
          <w:tcPr>
            <w:tcW w:w="680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57A393" w14:textId="77777777" w:rsidR="00B17B16" w:rsidRPr="005D6B53" w:rsidRDefault="00B17B16" w:rsidP="000A5B2D">
            <w:pPr>
              <w:spacing w:line="276" w:lineRule="auto"/>
              <w:jc w:val="center"/>
              <w:rPr>
                <w:rFonts w:eastAsia="Calibri"/>
                <w:b/>
                <w:lang w:val="es-ES"/>
              </w:rPr>
            </w:pPr>
            <w:r w:rsidRPr="005D6B53">
              <w:rPr>
                <w:rFonts w:eastAsia="Calibri"/>
                <w:b/>
                <w:lang w:val="es-ES"/>
              </w:rPr>
              <w:t>REQUISITOS TÉCNICOS HABILITANES</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2B1EC3" w14:textId="77777777" w:rsidR="00B17B16" w:rsidRPr="005D6B53" w:rsidRDefault="00B17B16" w:rsidP="000A5B2D">
            <w:pPr>
              <w:spacing w:line="276" w:lineRule="auto"/>
              <w:jc w:val="center"/>
              <w:rPr>
                <w:rFonts w:eastAsia="Calibri"/>
                <w:b/>
                <w:lang w:val="es-ES"/>
              </w:rPr>
            </w:pPr>
            <w:r w:rsidRPr="005D6B53">
              <w:rPr>
                <w:rFonts w:eastAsia="Calibri"/>
                <w:b/>
                <w:lang w:val="es-ES"/>
              </w:rPr>
              <w:t>VALORACIÓN</w:t>
            </w:r>
          </w:p>
        </w:tc>
      </w:tr>
      <w:tr w:rsidR="00852935" w:rsidRPr="005D6B53" w14:paraId="6CF68B35" w14:textId="77777777" w:rsidTr="000A5B2D">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71C0580A" w14:textId="77777777" w:rsidR="00B17B16" w:rsidRPr="005D6B53" w:rsidRDefault="00B17B16" w:rsidP="000A5B2D">
            <w:pPr>
              <w:spacing w:line="276" w:lineRule="auto"/>
              <w:jc w:val="center"/>
              <w:rPr>
                <w:rFonts w:eastAsia="Calibri"/>
                <w:b/>
                <w:lang w:val="es-ES"/>
              </w:rPr>
            </w:pPr>
            <w:r w:rsidRPr="005D6B53">
              <w:rPr>
                <w:rFonts w:eastAsia="Calibri"/>
                <w:lang w:val="es-ES"/>
              </w:rPr>
              <w:t>CACAPACIDAD JURÍDICA</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AFE6673" w14:textId="77777777" w:rsidR="00B17B16" w:rsidRPr="005D6B53" w:rsidRDefault="00B17B16" w:rsidP="000A5B2D">
            <w:pPr>
              <w:spacing w:line="276" w:lineRule="auto"/>
              <w:rPr>
                <w:rFonts w:eastAsia="Calibri"/>
                <w:b/>
                <w:lang w:val="es-ES"/>
              </w:rPr>
            </w:pPr>
            <w:r w:rsidRPr="005D6B53">
              <w:rPr>
                <w:rFonts w:eastAsia="Calibri"/>
                <w:lang w:val="es-ES"/>
              </w:rPr>
              <w:t>La capacidad jurídica del proponente para prestar los bienes, obras, o servicios que ofrecerá y la capacidad del representante legal para celebrar contratos.</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CAD3C7F" w14:textId="77777777" w:rsidR="00B17B16" w:rsidRPr="005D6B53" w:rsidRDefault="00B17B16" w:rsidP="000A5B2D">
            <w:pPr>
              <w:spacing w:line="276" w:lineRule="auto"/>
              <w:jc w:val="center"/>
              <w:rPr>
                <w:rFonts w:eastAsia="Calibri"/>
                <w:bCs/>
                <w:lang w:val="es-ES"/>
              </w:rPr>
            </w:pPr>
            <w:r w:rsidRPr="005D6B53">
              <w:rPr>
                <w:rFonts w:eastAsia="Calibri"/>
                <w:bCs/>
                <w:lang w:val="es-ES"/>
              </w:rPr>
              <w:t>CUMPLE / NO CUMPLE</w:t>
            </w:r>
          </w:p>
        </w:tc>
      </w:tr>
      <w:tr w:rsidR="00852935" w:rsidRPr="005D6B53" w14:paraId="5AFE665E" w14:textId="77777777" w:rsidTr="000A5B2D">
        <w:trPr>
          <w:jc w:val="center"/>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9475D80" w14:textId="77777777" w:rsidR="00B17B16" w:rsidRPr="005D6B53" w:rsidRDefault="00B17B16" w:rsidP="000A5B2D">
            <w:pPr>
              <w:spacing w:line="276" w:lineRule="auto"/>
              <w:jc w:val="center"/>
              <w:rPr>
                <w:rFonts w:eastAsia="Calibri"/>
                <w:bCs/>
                <w:lang w:val="es-ES"/>
              </w:rPr>
            </w:pPr>
            <w:r w:rsidRPr="005D6B53">
              <w:rPr>
                <w:rFonts w:eastAsia="Calibri"/>
                <w:bCs/>
                <w:lang w:val="es-ES"/>
              </w:rPr>
              <w:t>CAPACIDAD FINANCIERA</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1DACB0B" w14:textId="77777777" w:rsidR="00B17B16" w:rsidRPr="005D6B53" w:rsidRDefault="00B17B16" w:rsidP="000A5B2D">
            <w:pPr>
              <w:spacing w:line="276" w:lineRule="auto"/>
              <w:rPr>
                <w:rFonts w:eastAsia="Calibri"/>
                <w:b/>
                <w:lang w:val="es-ES"/>
              </w:rPr>
            </w:pPr>
            <w:r w:rsidRPr="005D6B53">
              <w:rPr>
                <w:rFonts w:eastAsia="Calibri"/>
                <w:lang w:val="es-ES"/>
              </w:rPr>
              <w:t>ÍNDICE DE LIQUIDEZ (activo corriente dividido por el pasivo corriente).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1AC5324" w14:textId="77777777" w:rsidR="00B17B16" w:rsidRPr="005D6B53" w:rsidRDefault="00B17B16" w:rsidP="000A5B2D">
            <w:pPr>
              <w:spacing w:line="276" w:lineRule="auto"/>
              <w:jc w:val="center"/>
              <w:rPr>
                <w:rFonts w:eastAsia="Calibri"/>
                <w:bCs/>
                <w:lang w:val="es-ES"/>
              </w:rPr>
            </w:pPr>
            <w:r w:rsidRPr="005D6B53">
              <w:rPr>
                <w:rFonts w:eastAsia="Calibri"/>
                <w:bCs/>
                <w:lang w:val="es-ES"/>
              </w:rPr>
              <w:t>CUMPLE / NO CUMPLE</w:t>
            </w:r>
          </w:p>
        </w:tc>
      </w:tr>
      <w:tr w:rsidR="00852935" w:rsidRPr="005D6B53" w14:paraId="27AEFCA4" w14:textId="77777777" w:rsidTr="000A5B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9F944" w14:textId="77777777" w:rsidR="00B17B16" w:rsidRPr="005D6B53" w:rsidRDefault="00B17B16" w:rsidP="000A5B2D">
            <w:pPr>
              <w:rPr>
                <w:rFonts w:eastAsia="Calibri"/>
                <w:bCs/>
                <w:lang w:val="es-ES"/>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4FCC8CBB" w14:textId="77777777" w:rsidR="00B17B16" w:rsidRPr="005D6B53" w:rsidRDefault="00B17B16" w:rsidP="000A5B2D">
            <w:pPr>
              <w:spacing w:line="276" w:lineRule="auto"/>
              <w:rPr>
                <w:rFonts w:eastAsia="Calibri"/>
                <w:b/>
                <w:lang w:val="es-ES"/>
              </w:rPr>
            </w:pPr>
            <w:r w:rsidRPr="005D6B53">
              <w:rPr>
                <w:rFonts w:eastAsia="Calibri"/>
                <w:lang w:val="es-ES"/>
              </w:rPr>
              <w:t>ÍNDICE DE ENDEUDAMIENTO (pasivo total dividido por el activo total).</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53FB27B" w14:textId="77777777" w:rsidR="00B17B16" w:rsidRPr="005D6B53" w:rsidRDefault="00B17B16" w:rsidP="000A5B2D">
            <w:pPr>
              <w:spacing w:line="276" w:lineRule="auto"/>
              <w:jc w:val="center"/>
              <w:rPr>
                <w:rFonts w:eastAsia="Calibri"/>
                <w:bCs/>
                <w:lang w:val="es-ES"/>
              </w:rPr>
            </w:pPr>
            <w:r w:rsidRPr="005D6B53">
              <w:rPr>
                <w:rFonts w:eastAsia="Calibri"/>
                <w:bCs/>
                <w:lang w:val="es-ES"/>
              </w:rPr>
              <w:t>CUMPLE / NO CUMPLE</w:t>
            </w:r>
          </w:p>
        </w:tc>
      </w:tr>
      <w:tr w:rsidR="00852935" w:rsidRPr="005D6B53" w14:paraId="12EC2B10" w14:textId="77777777" w:rsidTr="000A5B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EDF0A" w14:textId="77777777" w:rsidR="00B17B16" w:rsidRPr="005D6B53" w:rsidRDefault="00B17B16" w:rsidP="000A5B2D">
            <w:pPr>
              <w:rPr>
                <w:rFonts w:eastAsia="Calibri"/>
                <w:bCs/>
                <w:lang w:val="es-ES"/>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5E5F7D10" w14:textId="77777777" w:rsidR="00B17B16" w:rsidRPr="005D6B53" w:rsidRDefault="00B17B16" w:rsidP="000A5B2D">
            <w:pPr>
              <w:spacing w:line="276" w:lineRule="auto"/>
              <w:rPr>
                <w:rFonts w:eastAsia="Calibri"/>
                <w:b/>
                <w:lang w:val="es-ES"/>
              </w:rPr>
            </w:pPr>
            <w:r w:rsidRPr="005D6B53">
              <w:rPr>
                <w:rFonts w:eastAsia="Calibri"/>
                <w:lang w:val="es-ES"/>
              </w:rPr>
              <w:t>RAZÓN DE COBERTURA DE INTERESES:</w:t>
            </w:r>
            <w:r w:rsidRPr="005D6B53">
              <w:rPr>
                <w:rFonts w:eastAsia="Calibri"/>
              </w:rPr>
              <w:t xml:space="preserve"> (</w:t>
            </w:r>
            <w:r w:rsidRPr="005D6B53">
              <w:rPr>
                <w:rFonts w:eastAsia="Calibri"/>
                <w:lang w:val="es-ES"/>
              </w:rPr>
              <w:t>utilidad operacional dividida por los gastos de intereses).</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04DC786" w14:textId="77777777" w:rsidR="00B17B16" w:rsidRPr="005D6B53" w:rsidRDefault="00B17B16" w:rsidP="000A5B2D">
            <w:pPr>
              <w:spacing w:line="276" w:lineRule="auto"/>
              <w:jc w:val="center"/>
              <w:rPr>
                <w:rFonts w:eastAsia="Calibri"/>
                <w:bCs/>
                <w:lang w:val="es-ES"/>
              </w:rPr>
            </w:pPr>
            <w:r w:rsidRPr="005D6B53">
              <w:rPr>
                <w:rFonts w:eastAsia="Calibri"/>
                <w:bCs/>
                <w:lang w:val="es-ES"/>
              </w:rPr>
              <w:t>CUMPLE / NO CUMPLE</w:t>
            </w:r>
          </w:p>
        </w:tc>
      </w:tr>
      <w:tr w:rsidR="00852935" w:rsidRPr="005D6B53" w14:paraId="0A316924" w14:textId="77777777" w:rsidTr="000A5B2D">
        <w:trPr>
          <w:jc w:val="center"/>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93CADF4" w14:textId="77777777" w:rsidR="00B17B16" w:rsidRPr="005D6B53" w:rsidRDefault="00B17B16" w:rsidP="000A5B2D">
            <w:pPr>
              <w:spacing w:line="276" w:lineRule="auto"/>
              <w:jc w:val="center"/>
              <w:rPr>
                <w:rFonts w:eastAsia="Calibri"/>
                <w:bCs/>
                <w:lang w:val="es-ES"/>
              </w:rPr>
            </w:pPr>
            <w:r w:rsidRPr="005D6B53">
              <w:rPr>
                <w:rFonts w:eastAsia="Calibri"/>
                <w:bCs/>
                <w:lang w:val="es-ES"/>
              </w:rPr>
              <w:t>EXPERIENCIA</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7EA1266" w14:textId="77777777" w:rsidR="00B17B16" w:rsidRPr="005D6B53" w:rsidRDefault="00B17B16" w:rsidP="000A5B2D">
            <w:pPr>
              <w:spacing w:line="276" w:lineRule="auto"/>
              <w:rPr>
                <w:rFonts w:eastAsia="Calibri"/>
                <w:lang w:val="es-ES"/>
              </w:rPr>
            </w:pPr>
            <w:r w:rsidRPr="005D6B53">
              <w:rPr>
                <w:rFonts w:eastAsia="Calibri"/>
                <w:lang w:val="es-ES"/>
              </w:rPr>
              <w:t>EXPERIENCIA (Los contratos celebrados identificados en el RUP)</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9D0CC10" w14:textId="77777777" w:rsidR="00B17B16" w:rsidRPr="005D6B53" w:rsidRDefault="00B17B16" w:rsidP="000A5B2D">
            <w:pPr>
              <w:spacing w:line="276" w:lineRule="auto"/>
              <w:jc w:val="center"/>
              <w:rPr>
                <w:rFonts w:eastAsia="Calibri"/>
                <w:bCs/>
                <w:lang w:val="es-ES"/>
              </w:rPr>
            </w:pPr>
            <w:r w:rsidRPr="005D6B53">
              <w:rPr>
                <w:rFonts w:eastAsia="Calibri"/>
                <w:bCs/>
                <w:lang w:val="es-ES"/>
              </w:rPr>
              <w:t>CUMPLE / NO CUMPLE</w:t>
            </w:r>
          </w:p>
        </w:tc>
      </w:tr>
      <w:tr w:rsidR="00852935" w:rsidRPr="005D6B53" w14:paraId="67F7C174" w14:textId="77777777" w:rsidTr="000A5B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B5010" w14:textId="77777777" w:rsidR="00B17B16" w:rsidRPr="005D6B53" w:rsidRDefault="00B17B16" w:rsidP="000A5B2D">
            <w:pPr>
              <w:rPr>
                <w:rFonts w:eastAsia="Calibri"/>
                <w:bCs/>
                <w:lang w:val="es-ES"/>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755B4250" w14:textId="77777777" w:rsidR="00B17B16" w:rsidRPr="005D6B53" w:rsidRDefault="00B17B16" w:rsidP="000A5B2D">
            <w:pPr>
              <w:spacing w:line="276" w:lineRule="auto"/>
              <w:rPr>
                <w:rFonts w:eastAsia="Calibri"/>
                <w:lang w:val="es-ES"/>
              </w:rPr>
            </w:pPr>
            <w:r w:rsidRPr="005D6B53">
              <w:rPr>
                <w:rFonts w:eastAsia="Calibri"/>
                <w:lang w:val="es-ES"/>
              </w:rPr>
              <w:t>EXPERIENCIA ESPECÍFICA</w:t>
            </w:r>
            <w:r w:rsidRPr="005D6B53">
              <w:rPr>
                <w:rFonts w:eastAsia="Calibri"/>
              </w:rPr>
              <w:t xml:space="preserve"> (Los contratos celebrados identificados en </w:t>
            </w:r>
            <w:r w:rsidRPr="005D6B53">
              <w:rPr>
                <w:rFonts w:eastAsia="Calibri"/>
              </w:rPr>
              <w:lastRenderedPageBreak/>
              <w:t>el RUP con actividades similares a las del proceso).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90BE25C" w14:textId="77777777" w:rsidR="00B17B16" w:rsidRPr="005D6B53" w:rsidRDefault="00B17B16" w:rsidP="000A5B2D">
            <w:pPr>
              <w:spacing w:line="276" w:lineRule="auto"/>
              <w:jc w:val="center"/>
              <w:rPr>
                <w:rFonts w:eastAsia="Calibri"/>
                <w:bCs/>
                <w:lang w:val="es-ES"/>
              </w:rPr>
            </w:pPr>
            <w:r w:rsidRPr="005D6B53">
              <w:rPr>
                <w:rFonts w:eastAsia="Calibri"/>
                <w:bCs/>
                <w:lang w:val="es-ES"/>
              </w:rPr>
              <w:lastRenderedPageBreak/>
              <w:t>CUMPLE / NO CUMPLE</w:t>
            </w:r>
          </w:p>
        </w:tc>
      </w:tr>
      <w:tr w:rsidR="00852935" w:rsidRPr="005D6B53" w14:paraId="33CAE410" w14:textId="77777777" w:rsidTr="000A5B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57DC5" w14:textId="77777777" w:rsidR="00B17B16" w:rsidRPr="005D6B53" w:rsidRDefault="00B17B16" w:rsidP="000A5B2D">
            <w:pPr>
              <w:rPr>
                <w:rFonts w:eastAsia="Calibri"/>
                <w:bCs/>
                <w:lang w:val="es-ES"/>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0176C75C" w14:textId="77777777" w:rsidR="00B17B16" w:rsidRPr="005D6B53" w:rsidRDefault="00B17B16" w:rsidP="000A5B2D">
            <w:pPr>
              <w:spacing w:line="276" w:lineRule="auto"/>
              <w:rPr>
                <w:rFonts w:eastAsia="Calibri"/>
                <w:lang w:val="es-ES"/>
              </w:rPr>
            </w:pPr>
            <w:r w:rsidRPr="005D6B53">
              <w:rPr>
                <w:rFonts w:eastAsia="Calibri"/>
                <w:lang w:val="es-ES"/>
              </w:rPr>
              <w:t>IDONEIDAD (Disposición de personal capacitado).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4CAD144" w14:textId="77777777" w:rsidR="00B17B16" w:rsidRPr="005D6B53" w:rsidRDefault="00B17B16" w:rsidP="000A5B2D">
            <w:pPr>
              <w:spacing w:line="276" w:lineRule="auto"/>
              <w:jc w:val="center"/>
              <w:rPr>
                <w:rFonts w:eastAsia="Calibri"/>
                <w:bCs/>
                <w:lang w:val="es-ES"/>
              </w:rPr>
            </w:pPr>
            <w:r w:rsidRPr="005D6B53">
              <w:rPr>
                <w:rFonts w:eastAsia="Calibri"/>
                <w:bCs/>
                <w:lang w:val="es-ES"/>
              </w:rPr>
              <w:t>CUMPLE / NO CUMPLE</w:t>
            </w:r>
          </w:p>
        </w:tc>
      </w:tr>
      <w:tr w:rsidR="00852935" w:rsidRPr="005D6B53" w14:paraId="0EC28744" w14:textId="77777777" w:rsidTr="000A5B2D">
        <w:trPr>
          <w:jc w:val="center"/>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99C0E43" w14:textId="77777777" w:rsidR="00B17B16" w:rsidRPr="005D6B53" w:rsidRDefault="00B17B16" w:rsidP="000A5B2D">
            <w:pPr>
              <w:spacing w:line="276" w:lineRule="auto"/>
              <w:jc w:val="center"/>
              <w:rPr>
                <w:rFonts w:eastAsia="Calibri"/>
                <w:bCs/>
                <w:lang w:val="es-ES"/>
              </w:rPr>
            </w:pPr>
            <w:r w:rsidRPr="005D6B53">
              <w:rPr>
                <w:rFonts w:eastAsia="Calibri"/>
                <w:bCs/>
                <w:lang w:val="es-ES"/>
              </w:rPr>
              <w:t>CAPACIDAD ORGANIZACIONAL</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2DBC8A7" w14:textId="77777777" w:rsidR="00B17B16" w:rsidRPr="005D6B53" w:rsidRDefault="00B17B16" w:rsidP="000A5B2D">
            <w:pPr>
              <w:spacing w:line="276" w:lineRule="auto"/>
              <w:rPr>
                <w:rFonts w:eastAsia="Calibri"/>
                <w:lang w:val="es-ES"/>
              </w:rPr>
            </w:pPr>
            <w:r w:rsidRPr="005D6B53">
              <w:rPr>
                <w:rFonts w:eastAsia="Calibri"/>
                <w:lang w:val="es-ES"/>
              </w:rPr>
              <w:t>RENTABILIDAD DEL PATRIMONIO: (utilidad operacional dividida por el patrimonio).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4AD7DDF" w14:textId="77777777" w:rsidR="00B17B16" w:rsidRPr="005D6B53" w:rsidRDefault="00B17B16" w:rsidP="000A5B2D">
            <w:pPr>
              <w:spacing w:line="276" w:lineRule="auto"/>
              <w:jc w:val="center"/>
              <w:rPr>
                <w:rFonts w:eastAsia="Calibri"/>
                <w:bCs/>
                <w:lang w:val="es-ES"/>
              </w:rPr>
            </w:pPr>
            <w:r w:rsidRPr="005D6B53">
              <w:rPr>
                <w:rFonts w:eastAsia="Calibri"/>
                <w:bCs/>
                <w:lang w:val="es-ES"/>
              </w:rPr>
              <w:t>CUMPLE / NO CUMPLE</w:t>
            </w:r>
          </w:p>
        </w:tc>
      </w:tr>
      <w:tr w:rsidR="00852935" w:rsidRPr="005D6B53" w14:paraId="43E5B0A4" w14:textId="77777777" w:rsidTr="000A5B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BF878" w14:textId="77777777" w:rsidR="00B17B16" w:rsidRPr="005D6B53" w:rsidRDefault="00B17B16" w:rsidP="000A5B2D">
            <w:pPr>
              <w:rPr>
                <w:rFonts w:eastAsia="Calibri"/>
                <w:bCs/>
                <w:lang w:val="es-ES"/>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4707F959" w14:textId="77777777" w:rsidR="00B17B16" w:rsidRPr="005D6B53" w:rsidRDefault="00B17B16" w:rsidP="000A5B2D">
            <w:pPr>
              <w:spacing w:line="276" w:lineRule="auto"/>
              <w:rPr>
                <w:rFonts w:eastAsia="Calibri"/>
                <w:lang w:val="es-ES"/>
              </w:rPr>
            </w:pPr>
            <w:r w:rsidRPr="005D6B53">
              <w:rPr>
                <w:rFonts w:eastAsia="Calibri"/>
                <w:lang w:val="es-ES"/>
              </w:rPr>
              <w:t>RENTABILIDAD DEL ACTIVO: (utilidad operacional dividida por el activo total).</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7F59870" w14:textId="77777777" w:rsidR="00B17B16" w:rsidRPr="005D6B53" w:rsidRDefault="00B17B16" w:rsidP="000A5B2D">
            <w:pPr>
              <w:spacing w:line="276" w:lineRule="auto"/>
              <w:jc w:val="center"/>
              <w:rPr>
                <w:rFonts w:eastAsia="Calibri"/>
                <w:bCs/>
                <w:lang w:val="es-ES"/>
              </w:rPr>
            </w:pPr>
            <w:r w:rsidRPr="005D6B53">
              <w:rPr>
                <w:rFonts w:eastAsia="Calibri"/>
                <w:bCs/>
                <w:lang w:val="es-ES"/>
              </w:rPr>
              <w:t>CUMPLE / NO CUMPLE</w:t>
            </w:r>
          </w:p>
        </w:tc>
      </w:tr>
    </w:tbl>
    <w:p w14:paraId="4D12D3E4" w14:textId="77777777" w:rsidR="00B17B16" w:rsidRPr="005D6B53" w:rsidRDefault="00B17B16" w:rsidP="00842654">
      <w:pPr>
        <w:widowControl/>
        <w:autoSpaceDE/>
        <w:autoSpaceDN/>
        <w:spacing w:after="200"/>
        <w:contextualSpacing/>
        <w:jc w:val="both"/>
      </w:pPr>
    </w:p>
    <w:p w14:paraId="288D7969" w14:textId="70B1927E" w:rsidR="00842654" w:rsidRPr="005D6B53" w:rsidRDefault="00842654" w:rsidP="00852935">
      <w:pPr>
        <w:pStyle w:val="Ttulo3"/>
        <w:rPr>
          <w:rFonts w:ascii="Arial" w:hAnsi="Arial" w:cs="Arial"/>
          <w:color w:val="auto"/>
          <w:sz w:val="22"/>
          <w:szCs w:val="22"/>
        </w:rPr>
      </w:pPr>
      <w:bookmarkStart w:id="52" w:name="_Toc45553018"/>
      <w:r w:rsidRPr="005D6B53">
        <w:rPr>
          <w:rFonts w:ascii="Arial" w:hAnsi="Arial" w:cs="Arial"/>
          <w:color w:val="auto"/>
          <w:sz w:val="22"/>
          <w:szCs w:val="22"/>
        </w:rPr>
        <w:t>1. CAPACIDAD JURIDICA.</w:t>
      </w:r>
      <w:bookmarkEnd w:id="52"/>
    </w:p>
    <w:p w14:paraId="1099CABF" w14:textId="77777777" w:rsidR="00842654" w:rsidRPr="005D6B53" w:rsidRDefault="00842654" w:rsidP="00842654">
      <w:pPr>
        <w:widowControl/>
        <w:autoSpaceDE/>
        <w:autoSpaceDN/>
        <w:spacing w:after="200"/>
        <w:contextualSpacing/>
        <w:jc w:val="both"/>
      </w:pPr>
    </w:p>
    <w:p w14:paraId="21CA44BC" w14:textId="7703C38C" w:rsidR="00842654" w:rsidRPr="005D6B53" w:rsidRDefault="00842654" w:rsidP="00842654">
      <w:pPr>
        <w:widowControl/>
        <w:autoSpaceDE/>
        <w:autoSpaceDN/>
        <w:spacing w:after="200"/>
        <w:contextualSpacing/>
        <w:jc w:val="both"/>
      </w:pPr>
      <w:r w:rsidRPr="005D6B53">
        <w:t>La capacidad jurídica encuentra sustento legal en el artículo 1502 del código civil, numeral 2 del artículo 2.2.1.1.1.5.3 del Decreto 1082 de 2015, artículo 6 Ley 80 de 1993.</w:t>
      </w:r>
    </w:p>
    <w:p w14:paraId="6671BA9B" w14:textId="3410CA1D" w:rsidR="00842654" w:rsidRPr="005D6B53" w:rsidRDefault="00842654" w:rsidP="00842654">
      <w:pPr>
        <w:widowControl/>
        <w:autoSpaceDE/>
        <w:autoSpaceDN/>
        <w:spacing w:after="200"/>
        <w:contextualSpacing/>
        <w:jc w:val="both"/>
      </w:pPr>
    </w:p>
    <w:p w14:paraId="03269367" w14:textId="47B6655E" w:rsidR="00842654" w:rsidRPr="005D6B53" w:rsidRDefault="00842654" w:rsidP="00842654">
      <w:pPr>
        <w:widowControl/>
        <w:autoSpaceDE/>
        <w:autoSpaceDN/>
        <w:spacing w:after="200"/>
        <w:contextualSpacing/>
        <w:jc w:val="both"/>
        <w:rPr>
          <w:u w:val="single"/>
        </w:rPr>
      </w:pPr>
      <w:r w:rsidRPr="005D6B53">
        <w:rPr>
          <w:u w:val="single"/>
        </w:rPr>
        <w:t xml:space="preserve">PERSONA NATURAL </w:t>
      </w:r>
    </w:p>
    <w:p w14:paraId="3B5B9107" w14:textId="42D79721" w:rsidR="00842654" w:rsidRPr="005D6B53" w:rsidRDefault="00842654" w:rsidP="00842654">
      <w:pPr>
        <w:widowControl/>
        <w:autoSpaceDE/>
        <w:autoSpaceDN/>
        <w:spacing w:after="200"/>
        <w:contextualSpacing/>
        <w:jc w:val="both"/>
        <w:rPr>
          <w:u w:val="single"/>
        </w:rPr>
      </w:pPr>
    </w:p>
    <w:p w14:paraId="467521CE" w14:textId="3C28C020" w:rsidR="00842654" w:rsidRPr="005D6B53" w:rsidRDefault="00842654" w:rsidP="00842654">
      <w:pPr>
        <w:widowControl/>
        <w:autoSpaceDE/>
        <w:autoSpaceDN/>
        <w:spacing w:after="200"/>
        <w:contextualSpacing/>
        <w:jc w:val="both"/>
      </w:pPr>
      <w:r w:rsidRPr="005D6B53">
        <w:t>La persona natural que presente la propuesta deberá aportar los siguientes documentos:</w:t>
      </w:r>
    </w:p>
    <w:p w14:paraId="025F55E2" w14:textId="252C8166" w:rsidR="00842654" w:rsidRPr="005D6B53" w:rsidRDefault="00842654" w:rsidP="00842654">
      <w:pPr>
        <w:pStyle w:val="Prrafodelista"/>
        <w:widowControl/>
        <w:autoSpaceDE/>
        <w:autoSpaceDN/>
        <w:spacing w:after="200"/>
        <w:ind w:left="1440"/>
        <w:contextualSpacing/>
        <w:jc w:val="both"/>
      </w:pPr>
    </w:p>
    <w:p w14:paraId="265E8E44" w14:textId="77777777" w:rsidR="00842654" w:rsidRPr="005D6B53" w:rsidRDefault="00842654" w:rsidP="00842654">
      <w:pPr>
        <w:pStyle w:val="Prrafodelista"/>
        <w:widowControl/>
        <w:numPr>
          <w:ilvl w:val="0"/>
          <w:numId w:val="15"/>
        </w:numPr>
        <w:autoSpaceDE/>
        <w:autoSpaceDN/>
        <w:spacing w:after="200"/>
        <w:contextualSpacing/>
        <w:jc w:val="both"/>
      </w:pPr>
      <w:r w:rsidRPr="005D6B53">
        <w:t>Ser mayor de edad, lo cual se acreditará con la fotocopia de la cédula de ciudadanía.</w:t>
      </w:r>
    </w:p>
    <w:p w14:paraId="1FAE62EE" w14:textId="77777777" w:rsidR="00842654" w:rsidRPr="005D6B53" w:rsidRDefault="00842654" w:rsidP="00842654">
      <w:pPr>
        <w:pStyle w:val="Prrafodelista"/>
        <w:widowControl/>
        <w:autoSpaceDE/>
        <w:autoSpaceDN/>
        <w:spacing w:after="200"/>
        <w:ind w:left="720"/>
        <w:contextualSpacing/>
        <w:jc w:val="both"/>
      </w:pPr>
    </w:p>
    <w:p w14:paraId="762F3C00" w14:textId="262567FE" w:rsidR="00842654" w:rsidRPr="005D6B53" w:rsidRDefault="00842654" w:rsidP="00842654">
      <w:pPr>
        <w:pStyle w:val="Prrafodelista"/>
        <w:widowControl/>
        <w:numPr>
          <w:ilvl w:val="0"/>
          <w:numId w:val="15"/>
        </w:numPr>
        <w:autoSpaceDE/>
        <w:autoSpaceDN/>
        <w:spacing w:after="200"/>
        <w:contextualSpacing/>
        <w:jc w:val="both"/>
      </w:pPr>
      <w:r w:rsidRPr="005D6B53">
        <w:t xml:space="preserve">Estar inscrito en el Registro Mercantil y que su actividad comercial le permita realizar el objeto del futuro contrato; lo anterior se acredita con la presentación del certificado de matrícula mercantil emitido por la Cámara de Comercio respectiva del domicilio comercial del oferente, con fecha de registro anterior al cierre de la propuesta y expedición del certificado no superior a </w:t>
      </w:r>
      <w:r w:rsidR="003438D9">
        <w:t>treinta (30</w:t>
      </w:r>
      <w:r w:rsidRPr="005D6B53">
        <w:t xml:space="preserve">) </w:t>
      </w:r>
      <w:proofErr w:type="spellStart"/>
      <w:r w:rsidR="003438D9">
        <w:t>dia</w:t>
      </w:r>
      <w:r w:rsidRPr="005D6B53">
        <w:t>s</w:t>
      </w:r>
      <w:proofErr w:type="spellEnd"/>
      <w:r w:rsidRPr="005D6B53">
        <w:t xml:space="preserve"> de antelación a la fecha de cierre del proceso; esto se dará únicamente en caso que el proponente ejerza como comerciante o sea propietario de un establecimiento de comercio.</w:t>
      </w:r>
    </w:p>
    <w:p w14:paraId="0D1DC8E9" w14:textId="77777777" w:rsidR="00842654" w:rsidRPr="005D6B53" w:rsidRDefault="00842654" w:rsidP="00842654">
      <w:pPr>
        <w:pStyle w:val="Prrafodelista"/>
      </w:pPr>
    </w:p>
    <w:p w14:paraId="30F9B085" w14:textId="77777777" w:rsidR="00842654" w:rsidRPr="005D6B53" w:rsidRDefault="00842654" w:rsidP="00842654">
      <w:pPr>
        <w:pStyle w:val="Prrafodelista"/>
        <w:widowControl/>
        <w:numPr>
          <w:ilvl w:val="0"/>
          <w:numId w:val="15"/>
        </w:numPr>
        <w:autoSpaceDE/>
        <w:autoSpaceDN/>
        <w:spacing w:after="200"/>
        <w:contextualSpacing/>
        <w:jc w:val="both"/>
      </w:pPr>
      <w:r w:rsidRPr="005D6B53">
        <w:t>Registro Único de Proponentes RUP, con fecha de expedición no superior a treinta (30) días de antelación a la fecha de cierre del proceso de selección, el cual debe encontrarse en firme.</w:t>
      </w:r>
    </w:p>
    <w:p w14:paraId="75F59CCE" w14:textId="77777777" w:rsidR="00842654" w:rsidRPr="005D6B53" w:rsidRDefault="00842654" w:rsidP="00842654">
      <w:pPr>
        <w:pStyle w:val="Prrafodelista"/>
      </w:pPr>
    </w:p>
    <w:p w14:paraId="40A80668" w14:textId="65651E05" w:rsidR="00842654" w:rsidRPr="005D6B53" w:rsidRDefault="00842654" w:rsidP="00842654">
      <w:pPr>
        <w:pStyle w:val="Prrafodelista"/>
        <w:widowControl/>
        <w:numPr>
          <w:ilvl w:val="0"/>
          <w:numId w:val="15"/>
        </w:numPr>
        <w:autoSpaceDE/>
        <w:autoSpaceDN/>
        <w:spacing w:after="200"/>
        <w:contextualSpacing/>
        <w:jc w:val="both"/>
      </w:pPr>
      <w:r w:rsidRPr="005D6B53">
        <w:t>Registro Único Tributario RUT, con fecha de expedición no superior a treinta (30) días de antelación a la fecha de cierre del proceso de selección.</w:t>
      </w:r>
    </w:p>
    <w:p w14:paraId="1AC71127" w14:textId="77777777" w:rsidR="00842654" w:rsidRPr="005D6B53" w:rsidRDefault="00842654" w:rsidP="00842654">
      <w:pPr>
        <w:pStyle w:val="Prrafodelista"/>
      </w:pPr>
    </w:p>
    <w:p w14:paraId="7DDB93C0" w14:textId="77777777" w:rsidR="00842654" w:rsidRPr="005D6B53" w:rsidRDefault="00842654" w:rsidP="00842654">
      <w:pPr>
        <w:pStyle w:val="Prrafodelista"/>
        <w:widowControl/>
        <w:numPr>
          <w:ilvl w:val="0"/>
          <w:numId w:val="15"/>
        </w:numPr>
        <w:autoSpaceDE/>
        <w:autoSpaceDN/>
        <w:spacing w:after="200"/>
        <w:contextualSpacing/>
        <w:jc w:val="both"/>
      </w:pPr>
      <w:r w:rsidRPr="005D6B53">
        <w:t>Certificado de Antecedentes Disciplinarios expedido por la Procuraduría General de la Nación tanto del Rep. legal como de la persona jurídica.</w:t>
      </w:r>
    </w:p>
    <w:p w14:paraId="6BC02828" w14:textId="77777777" w:rsidR="00842654" w:rsidRPr="005D6B53" w:rsidRDefault="00842654" w:rsidP="00842654">
      <w:pPr>
        <w:pStyle w:val="Prrafodelista"/>
      </w:pPr>
    </w:p>
    <w:p w14:paraId="44540ED3" w14:textId="77777777" w:rsidR="00842654" w:rsidRPr="005D6B53" w:rsidRDefault="00842654" w:rsidP="00842654">
      <w:pPr>
        <w:pStyle w:val="Prrafodelista"/>
        <w:widowControl/>
        <w:numPr>
          <w:ilvl w:val="0"/>
          <w:numId w:val="15"/>
        </w:numPr>
        <w:autoSpaceDE/>
        <w:autoSpaceDN/>
        <w:spacing w:after="200"/>
        <w:contextualSpacing/>
        <w:jc w:val="both"/>
      </w:pPr>
      <w:r w:rsidRPr="005D6B53">
        <w:t>Certificado de no reportado en el Boletín de Responsables Fiscales expedido por la Contraloría General de la República, tanto del Rep. legal como de la persona jurídica.</w:t>
      </w:r>
    </w:p>
    <w:p w14:paraId="67C99323" w14:textId="77777777" w:rsidR="00842654" w:rsidRPr="005D6B53" w:rsidRDefault="00842654" w:rsidP="00842654">
      <w:pPr>
        <w:pStyle w:val="Prrafodelista"/>
      </w:pPr>
    </w:p>
    <w:p w14:paraId="0C0BB4E7" w14:textId="77777777" w:rsidR="00842654" w:rsidRPr="005D6B53" w:rsidRDefault="00842654" w:rsidP="00842654">
      <w:pPr>
        <w:pStyle w:val="Prrafodelista"/>
        <w:widowControl/>
        <w:numPr>
          <w:ilvl w:val="0"/>
          <w:numId w:val="15"/>
        </w:numPr>
        <w:autoSpaceDE/>
        <w:autoSpaceDN/>
        <w:spacing w:after="200"/>
        <w:contextualSpacing/>
        <w:jc w:val="both"/>
      </w:pPr>
      <w:r w:rsidRPr="005D6B53">
        <w:t>Certificación expedida por la Policía Nacional de NO tener antecedentes penales ni policivos.</w:t>
      </w:r>
    </w:p>
    <w:p w14:paraId="3827BCD0" w14:textId="77777777" w:rsidR="00842654" w:rsidRPr="005D6B53" w:rsidRDefault="00842654" w:rsidP="00842654">
      <w:pPr>
        <w:pStyle w:val="Prrafodelista"/>
      </w:pPr>
    </w:p>
    <w:p w14:paraId="467CB9AC" w14:textId="77777777" w:rsidR="00842654" w:rsidRPr="005D6B53" w:rsidRDefault="00842654" w:rsidP="00842654">
      <w:pPr>
        <w:pStyle w:val="Prrafodelista"/>
        <w:widowControl/>
        <w:numPr>
          <w:ilvl w:val="0"/>
          <w:numId w:val="15"/>
        </w:numPr>
        <w:autoSpaceDE/>
        <w:autoSpaceDN/>
        <w:spacing w:after="200"/>
        <w:contextualSpacing/>
        <w:jc w:val="both"/>
      </w:pPr>
      <w:r w:rsidRPr="005D6B53">
        <w:lastRenderedPageBreak/>
        <w:t>Certificación del cumplimiento de las obligaciones con la seguridad social y aportes parafiscales.</w:t>
      </w:r>
    </w:p>
    <w:p w14:paraId="39EBE0A3" w14:textId="77777777" w:rsidR="00842654" w:rsidRPr="005D6B53" w:rsidRDefault="00842654" w:rsidP="00842654">
      <w:pPr>
        <w:pStyle w:val="Prrafodelista"/>
      </w:pPr>
    </w:p>
    <w:p w14:paraId="1E7A12A1" w14:textId="77777777" w:rsidR="00842654" w:rsidRPr="005D6B53" w:rsidRDefault="00842654" w:rsidP="00842654">
      <w:pPr>
        <w:pStyle w:val="Prrafodelista"/>
        <w:widowControl/>
        <w:numPr>
          <w:ilvl w:val="0"/>
          <w:numId w:val="15"/>
        </w:numPr>
        <w:autoSpaceDE/>
        <w:autoSpaceDN/>
        <w:spacing w:after="200"/>
        <w:contextualSpacing/>
        <w:jc w:val="both"/>
      </w:pPr>
      <w:r w:rsidRPr="005D6B53">
        <w:t>Certificación de no estar incurso en inhabilidades e incompatibilidades, ni en causales de prohibición para contratar con el Estado de acuerdo con la ley 80 del 93.</w:t>
      </w:r>
    </w:p>
    <w:p w14:paraId="4C295F9D" w14:textId="77777777" w:rsidR="00842654" w:rsidRPr="005D6B53" w:rsidRDefault="00842654" w:rsidP="00842654">
      <w:pPr>
        <w:pStyle w:val="Prrafodelista"/>
      </w:pPr>
    </w:p>
    <w:p w14:paraId="63CDA1CE" w14:textId="23AC27A8" w:rsidR="00842654" w:rsidRPr="005D6B53" w:rsidRDefault="00842654" w:rsidP="00842654">
      <w:pPr>
        <w:pStyle w:val="Prrafodelista"/>
        <w:widowControl/>
        <w:numPr>
          <w:ilvl w:val="0"/>
          <w:numId w:val="15"/>
        </w:numPr>
        <w:autoSpaceDE/>
        <w:autoSpaceDN/>
        <w:spacing w:after="200"/>
        <w:contextualSpacing/>
        <w:jc w:val="both"/>
      </w:pPr>
      <w:r w:rsidRPr="005D6B53">
        <w:t>En caso de desempeñar profesiones liberales, se encuentran exentos de presentar matricula mercantil quienes desempeñen profesiones de arquitectura o ingeniería entre otros, pero deberá presentar tarjeta o matricula profesional según sea el caso para realizar la respectiva verificación.</w:t>
      </w:r>
    </w:p>
    <w:p w14:paraId="73B35A92" w14:textId="77777777" w:rsidR="00842654" w:rsidRPr="005D6B53" w:rsidRDefault="00842654" w:rsidP="00842654">
      <w:pPr>
        <w:widowControl/>
        <w:autoSpaceDE/>
        <w:autoSpaceDN/>
        <w:spacing w:after="200"/>
        <w:contextualSpacing/>
        <w:jc w:val="both"/>
        <w:rPr>
          <w:u w:val="single"/>
        </w:rPr>
      </w:pPr>
    </w:p>
    <w:p w14:paraId="497361DE" w14:textId="6CAA2B5F" w:rsidR="00842654" w:rsidRPr="005D6B53" w:rsidRDefault="00842654" w:rsidP="00842654">
      <w:pPr>
        <w:widowControl/>
        <w:autoSpaceDE/>
        <w:autoSpaceDN/>
        <w:spacing w:after="200"/>
        <w:contextualSpacing/>
        <w:jc w:val="both"/>
        <w:rPr>
          <w:u w:val="single"/>
        </w:rPr>
      </w:pPr>
      <w:r w:rsidRPr="005D6B53">
        <w:rPr>
          <w:u w:val="single"/>
        </w:rPr>
        <w:t>PERSONA JURIDICA O PERSONA JURIDICA EXTRANJERA CON SUCURSAL O DOMICILIO EN EL PAIS.</w:t>
      </w:r>
    </w:p>
    <w:p w14:paraId="50A3D5A1" w14:textId="38476BAA" w:rsidR="00842654" w:rsidRPr="005D6B53" w:rsidRDefault="00842654" w:rsidP="00842654">
      <w:pPr>
        <w:widowControl/>
        <w:autoSpaceDE/>
        <w:autoSpaceDN/>
        <w:spacing w:after="200"/>
        <w:contextualSpacing/>
        <w:jc w:val="both"/>
        <w:rPr>
          <w:u w:val="single"/>
        </w:rPr>
      </w:pPr>
    </w:p>
    <w:p w14:paraId="3AE1E061" w14:textId="77777777" w:rsidR="00842654" w:rsidRPr="005D6B53" w:rsidRDefault="00842654" w:rsidP="00842654">
      <w:pPr>
        <w:widowControl/>
        <w:autoSpaceDE/>
        <w:autoSpaceDN/>
        <w:spacing w:after="200"/>
        <w:contextualSpacing/>
        <w:jc w:val="both"/>
      </w:pPr>
      <w:r w:rsidRPr="005D6B53">
        <w:t>La persona jurídica que presente propuesta deberá aportar los siguientes documentos:</w:t>
      </w:r>
    </w:p>
    <w:p w14:paraId="1CF9D30B" w14:textId="77777777" w:rsidR="00842654" w:rsidRPr="005D6B53" w:rsidRDefault="00842654" w:rsidP="00842654">
      <w:pPr>
        <w:pStyle w:val="Prrafodelista"/>
        <w:widowControl/>
        <w:numPr>
          <w:ilvl w:val="0"/>
          <w:numId w:val="15"/>
        </w:numPr>
        <w:autoSpaceDE/>
        <w:autoSpaceDN/>
        <w:spacing w:after="200"/>
        <w:contextualSpacing/>
        <w:jc w:val="both"/>
      </w:pPr>
      <w:r w:rsidRPr="005D6B53">
        <w:t>Fotocopia del documento de identidad del representante legal o del apoderado.</w:t>
      </w:r>
    </w:p>
    <w:p w14:paraId="2F08AD2A" w14:textId="77777777" w:rsidR="00842654" w:rsidRPr="005D6B53" w:rsidRDefault="00842654" w:rsidP="00842654">
      <w:pPr>
        <w:pStyle w:val="Prrafodelista"/>
        <w:widowControl/>
        <w:autoSpaceDE/>
        <w:autoSpaceDN/>
        <w:spacing w:after="200"/>
        <w:ind w:left="720"/>
        <w:contextualSpacing/>
        <w:jc w:val="both"/>
      </w:pPr>
    </w:p>
    <w:p w14:paraId="20F3CB4B" w14:textId="77777777" w:rsidR="00842654" w:rsidRPr="005D6B53" w:rsidRDefault="00842654" w:rsidP="00842654">
      <w:pPr>
        <w:pStyle w:val="Prrafodelista"/>
        <w:widowControl/>
        <w:numPr>
          <w:ilvl w:val="0"/>
          <w:numId w:val="15"/>
        </w:numPr>
        <w:autoSpaceDE/>
        <w:autoSpaceDN/>
        <w:spacing w:after="200"/>
        <w:contextualSpacing/>
        <w:jc w:val="both"/>
      </w:pPr>
      <w:r w:rsidRPr="005D6B53">
        <w:t>La persona jurídica debe tener una duración no inferior al plazo de ejecución del contrato y un (1) año más. (Ley 80 de 1993 artículo 6).</w:t>
      </w:r>
    </w:p>
    <w:p w14:paraId="43CAB844" w14:textId="77777777" w:rsidR="00842654" w:rsidRPr="005D6B53" w:rsidRDefault="00842654" w:rsidP="00842654">
      <w:pPr>
        <w:pStyle w:val="Prrafodelista"/>
      </w:pPr>
    </w:p>
    <w:p w14:paraId="63675787" w14:textId="4AE583A4" w:rsidR="00842654" w:rsidRPr="005D6B53" w:rsidRDefault="00842654" w:rsidP="00842654">
      <w:pPr>
        <w:pStyle w:val="Prrafodelista"/>
        <w:widowControl/>
        <w:numPr>
          <w:ilvl w:val="0"/>
          <w:numId w:val="15"/>
        </w:numPr>
        <w:autoSpaceDE/>
        <w:autoSpaceDN/>
        <w:spacing w:after="200"/>
        <w:contextualSpacing/>
        <w:jc w:val="both"/>
      </w:pPr>
      <w:r w:rsidRPr="005D6B53">
        <w:t xml:space="preserve">El objeto social debe estar relacionado con el servicio o bien a contratar con el proceso de selección, salvo que se trate de una sociedad por acciones simplificada en donde se haya señalado que podrá realizar cualquier actividad comercial y civil lícita, conforme al numeral 5 del artículo 5 de la ley 1258 de 2008;  lo anterior se acredita con la presentación del certificado de existencia y representación legal, expedido por la Cámara de Comercio, con fecha de expedición no superior a </w:t>
      </w:r>
      <w:r w:rsidR="003438D9">
        <w:t>treinta (30</w:t>
      </w:r>
      <w:r w:rsidRPr="005D6B53">
        <w:t>)</w:t>
      </w:r>
      <w:r w:rsidR="003438D9">
        <w:t xml:space="preserve"> días</w:t>
      </w:r>
      <w:r w:rsidRPr="005D6B53">
        <w:t xml:space="preserve"> de antelación a la fecha de cierre del proceso de selección.</w:t>
      </w:r>
    </w:p>
    <w:p w14:paraId="0E95CC35" w14:textId="77777777" w:rsidR="00842654" w:rsidRPr="005D6B53" w:rsidRDefault="00842654" w:rsidP="00842654">
      <w:pPr>
        <w:pStyle w:val="Prrafodelista"/>
      </w:pPr>
    </w:p>
    <w:p w14:paraId="323454F8" w14:textId="77777777" w:rsidR="00842654" w:rsidRPr="005D6B53" w:rsidRDefault="00842654" w:rsidP="00842654">
      <w:pPr>
        <w:pStyle w:val="Prrafodelista"/>
        <w:widowControl/>
        <w:numPr>
          <w:ilvl w:val="0"/>
          <w:numId w:val="15"/>
        </w:numPr>
        <w:autoSpaceDE/>
        <w:autoSpaceDN/>
        <w:spacing w:after="200"/>
        <w:contextualSpacing/>
        <w:jc w:val="both"/>
      </w:pPr>
      <w:r w:rsidRPr="005D6B53">
        <w:t>Registro Único de Proponentes RUP, con fecha de expedición no superior a treinta (30) días de antelación a la fecha de cierre del proceso de selección, el cual debe encontrarse en firme.</w:t>
      </w:r>
    </w:p>
    <w:p w14:paraId="1CAC7940" w14:textId="77777777" w:rsidR="00842654" w:rsidRPr="005D6B53" w:rsidRDefault="00842654" w:rsidP="00842654">
      <w:pPr>
        <w:pStyle w:val="Prrafodelista"/>
      </w:pPr>
    </w:p>
    <w:p w14:paraId="1543042D" w14:textId="77777777" w:rsidR="00842654" w:rsidRPr="005D6B53" w:rsidRDefault="00842654" w:rsidP="00842654">
      <w:pPr>
        <w:pStyle w:val="Prrafodelista"/>
        <w:widowControl/>
        <w:numPr>
          <w:ilvl w:val="0"/>
          <w:numId w:val="15"/>
        </w:numPr>
        <w:autoSpaceDE/>
        <w:autoSpaceDN/>
        <w:spacing w:after="200"/>
        <w:contextualSpacing/>
        <w:jc w:val="both"/>
      </w:pPr>
      <w:r w:rsidRPr="005D6B53">
        <w:t>Registro Único Tributario RUT, con fecha de expedición no superior a treinta (30) días de antelación a la fecha de cierre del proceso de selección.</w:t>
      </w:r>
    </w:p>
    <w:p w14:paraId="4703FC14" w14:textId="77777777" w:rsidR="00842654" w:rsidRPr="005D6B53" w:rsidRDefault="00842654" w:rsidP="00842654">
      <w:pPr>
        <w:pStyle w:val="Prrafodelista"/>
      </w:pPr>
    </w:p>
    <w:p w14:paraId="765A28DE" w14:textId="77777777" w:rsidR="00842654" w:rsidRPr="005D6B53" w:rsidRDefault="00842654" w:rsidP="00842654">
      <w:pPr>
        <w:pStyle w:val="Prrafodelista"/>
        <w:widowControl/>
        <w:numPr>
          <w:ilvl w:val="0"/>
          <w:numId w:val="15"/>
        </w:numPr>
        <w:autoSpaceDE/>
        <w:autoSpaceDN/>
        <w:spacing w:after="200"/>
        <w:contextualSpacing/>
        <w:jc w:val="both"/>
      </w:pPr>
      <w:r w:rsidRPr="005D6B53">
        <w:t>Autorización del órgano societario al representante legal para presentar la propuesta y suscribir el contrato, cuando tengan alguna limitación para contraer obligaciones.</w:t>
      </w:r>
    </w:p>
    <w:p w14:paraId="7BDEC38E" w14:textId="77777777" w:rsidR="00842654" w:rsidRPr="005D6B53" w:rsidRDefault="00842654" w:rsidP="00842654">
      <w:pPr>
        <w:pStyle w:val="Prrafodelista"/>
      </w:pPr>
    </w:p>
    <w:p w14:paraId="72586DD6" w14:textId="77777777" w:rsidR="00842654" w:rsidRPr="005D6B53" w:rsidRDefault="00842654" w:rsidP="00842654">
      <w:pPr>
        <w:pStyle w:val="Prrafodelista"/>
        <w:widowControl/>
        <w:numPr>
          <w:ilvl w:val="0"/>
          <w:numId w:val="15"/>
        </w:numPr>
        <w:autoSpaceDE/>
        <w:autoSpaceDN/>
        <w:spacing w:after="200"/>
        <w:contextualSpacing/>
        <w:jc w:val="both"/>
      </w:pPr>
      <w:r w:rsidRPr="005D6B53">
        <w:t>Certificación del cumplimiento de las obligaciones con la seguridad social y aportes parafiscales.</w:t>
      </w:r>
    </w:p>
    <w:p w14:paraId="457A9092" w14:textId="77777777" w:rsidR="00842654" w:rsidRPr="005D6B53" w:rsidRDefault="00842654" w:rsidP="00842654">
      <w:pPr>
        <w:pStyle w:val="Prrafodelista"/>
      </w:pPr>
    </w:p>
    <w:p w14:paraId="3DAE5979" w14:textId="77777777" w:rsidR="00842654" w:rsidRPr="005D6B53" w:rsidRDefault="00842654" w:rsidP="00842654">
      <w:pPr>
        <w:pStyle w:val="Prrafodelista"/>
        <w:widowControl/>
        <w:numPr>
          <w:ilvl w:val="0"/>
          <w:numId w:val="15"/>
        </w:numPr>
        <w:autoSpaceDE/>
        <w:autoSpaceDN/>
        <w:spacing w:after="200"/>
        <w:contextualSpacing/>
        <w:jc w:val="both"/>
      </w:pPr>
      <w:r w:rsidRPr="005D6B53">
        <w:t>Certificación de no estar incurso en inhabilidades e incompatibilidades, ni en causales de prohibición para contratar con el Estado de acuerdo con la ley 80 del 93.</w:t>
      </w:r>
    </w:p>
    <w:p w14:paraId="64AB4541" w14:textId="77777777" w:rsidR="00842654" w:rsidRPr="005D6B53" w:rsidRDefault="00842654" w:rsidP="00842654">
      <w:pPr>
        <w:pStyle w:val="Prrafodelista"/>
      </w:pPr>
    </w:p>
    <w:p w14:paraId="17D010EA" w14:textId="77777777" w:rsidR="00842654" w:rsidRPr="005D6B53" w:rsidRDefault="00842654" w:rsidP="00842654">
      <w:pPr>
        <w:pStyle w:val="Prrafodelista"/>
        <w:widowControl/>
        <w:numPr>
          <w:ilvl w:val="0"/>
          <w:numId w:val="15"/>
        </w:numPr>
        <w:autoSpaceDE/>
        <w:autoSpaceDN/>
        <w:spacing w:after="200"/>
        <w:contextualSpacing/>
        <w:jc w:val="both"/>
      </w:pPr>
      <w:r w:rsidRPr="005D6B53">
        <w:t>Certificado de Antecedentes Disciplinarios expedido por la Procuraduría General de la Nación, tanto del Rep. legal como de la persona jurídica.</w:t>
      </w:r>
    </w:p>
    <w:p w14:paraId="24259024" w14:textId="77777777" w:rsidR="00842654" w:rsidRPr="005D6B53" w:rsidRDefault="00842654" w:rsidP="00842654">
      <w:pPr>
        <w:pStyle w:val="Prrafodelista"/>
      </w:pPr>
    </w:p>
    <w:p w14:paraId="3A547318" w14:textId="77777777" w:rsidR="00842654" w:rsidRPr="005D6B53" w:rsidRDefault="00842654" w:rsidP="00842654">
      <w:pPr>
        <w:pStyle w:val="Prrafodelista"/>
        <w:widowControl/>
        <w:numPr>
          <w:ilvl w:val="0"/>
          <w:numId w:val="15"/>
        </w:numPr>
        <w:autoSpaceDE/>
        <w:autoSpaceDN/>
        <w:spacing w:after="200"/>
        <w:contextualSpacing/>
        <w:jc w:val="both"/>
      </w:pPr>
      <w:r w:rsidRPr="005D6B53">
        <w:lastRenderedPageBreak/>
        <w:t>Certificado de no reportado en el Boletín de Responsables Fiscales expedido por la Contraloría General de la República, tanto del Rep. legal como de la persona jurídica.</w:t>
      </w:r>
    </w:p>
    <w:p w14:paraId="54D03F67" w14:textId="77777777" w:rsidR="00842654" w:rsidRPr="005D6B53" w:rsidRDefault="00842654" w:rsidP="00842654">
      <w:pPr>
        <w:pStyle w:val="Prrafodelista"/>
      </w:pPr>
    </w:p>
    <w:p w14:paraId="7A532998" w14:textId="77777777" w:rsidR="00842654" w:rsidRPr="005D6B53" w:rsidRDefault="00842654" w:rsidP="00842654">
      <w:pPr>
        <w:pStyle w:val="Prrafodelista"/>
        <w:widowControl/>
        <w:numPr>
          <w:ilvl w:val="0"/>
          <w:numId w:val="15"/>
        </w:numPr>
        <w:autoSpaceDE/>
        <w:autoSpaceDN/>
        <w:spacing w:after="200"/>
        <w:contextualSpacing/>
        <w:jc w:val="both"/>
      </w:pPr>
      <w:r w:rsidRPr="005D6B53">
        <w:t>Certificación expedida por la Policía Nacional de NO tener antecedentes penales ni policivos del Rep. Legal de la persona jurídica.</w:t>
      </w:r>
    </w:p>
    <w:p w14:paraId="636F9E08" w14:textId="77777777" w:rsidR="00842654" w:rsidRPr="005D6B53" w:rsidRDefault="00842654" w:rsidP="00842654">
      <w:pPr>
        <w:pStyle w:val="Prrafodelista"/>
      </w:pPr>
    </w:p>
    <w:p w14:paraId="26FA1AFF" w14:textId="3FD17339" w:rsidR="00842654" w:rsidRPr="005D6B53" w:rsidRDefault="00842654" w:rsidP="00842654">
      <w:pPr>
        <w:pStyle w:val="Prrafodelista"/>
        <w:widowControl/>
        <w:numPr>
          <w:ilvl w:val="0"/>
          <w:numId w:val="15"/>
        </w:numPr>
        <w:autoSpaceDE/>
        <w:autoSpaceDN/>
        <w:spacing w:after="200"/>
        <w:contextualSpacing/>
        <w:jc w:val="both"/>
      </w:pPr>
      <w:r w:rsidRPr="005D6B53">
        <w:t>En caso de existir limitaciones estatutarias frente a las facultades del representante legal, las respectivas autorizaciones para desarrollar el presente proceso de selección, el contrato y todas las actividades relacionadas directa o indirectamente.</w:t>
      </w:r>
    </w:p>
    <w:p w14:paraId="52C3B642" w14:textId="3C09FCD3" w:rsidR="00842654" w:rsidRPr="005D6B53" w:rsidRDefault="00842654" w:rsidP="00842654">
      <w:pPr>
        <w:widowControl/>
        <w:autoSpaceDE/>
        <w:autoSpaceDN/>
        <w:spacing w:after="200"/>
        <w:contextualSpacing/>
        <w:jc w:val="both"/>
        <w:rPr>
          <w:u w:val="single"/>
        </w:rPr>
      </w:pPr>
      <w:r w:rsidRPr="005D6B53">
        <w:rPr>
          <w:u w:val="single"/>
        </w:rPr>
        <w:t>PERSONAS NATURALES O JURÍDICAS EXTRANJERAS SIN DOMICILIO O SUCURSAL EN EL PAÍS</w:t>
      </w:r>
    </w:p>
    <w:p w14:paraId="6634F5A7" w14:textId="77777777" w:rsidR="00842654" w:rsidRPr="005D6B53" w:rsidRDefault="00842654" w:rsidP="00842654">
      <w:pPr>
        <w:widowControl/>
        <w:autoSpaceDE/>
        <w:autoSpaceDN/>
        <w:spacing w:after="200"/>
        <w:contextualSpacing/>
        <w:jc w:val="both"/>
        <w:rPr>
          <w:u w:val="single"/>
        </w:rPr>
      </w:pPr>
    </w:p>
    <w:p w14:paraId="3933E914" w14:textId="77777777" w:rsidR="00842654" w:rsidRPr="005D6B53" w:rsidRDefault="00842654" w:rsidP="00842654">
      <w:pPr>
        <w:widowControl/>
        <w:autoSpaceDE/>
        <w:autoSpaceDN/>
        <w:spacing w:after="200"/>
        <w:contextualSpacing/>
        <w:jc w:val="both"/>
      </w:pPr>
      <w:r w:rsidRPr="005D6B53">
        <w:t>Deben acreditar un apoderado domiciliado en Colombia debidamente facultado para presentar la propuesta y representarla judicial y extrajudicialmente.</w:t>
      </w:r>
    </w:p>
    <w:p w14:paraId="3AFFEBC3" w14:textId="77777777" w:rsidR="00540C06" w:rsidRPr="005D6B53" w:rsidRDefault="00540C06" w:rsidP="00842654">
      <w:pPr>
        <w:widowControl/>
        <w:autoSpaceDE/>
        <w:autoSpaceDN/>
        <w:spacing w:after="200"/>
        <w:contextualSpacing/>
        <w:jc w:val="both"/>
      </w:pPr>
    </w:p>
    <w:p w14:paraId="17817BB6" w14:textId="651D9592" w:rsidR="00842654" w:rsidRPr="005D6B53" w:rsidRDefault="00842654" w:rsidP="00842654">
      <w:pPr>
        <w:widowControl/>
        <w:autoSpaceDE/>
        <w:autoSpaceDN/>
        <w:spacing w:after="200"/>
        <w:contextualSpacing/>
        <w:jc w:val="both"/>
      </w:pPr>
      <w:r w:rsidRPr="005D6B53">
        <w:t>REGLAS COMUNES A LA ACREDITACIÓN DE DOCUMENTOS DE PERSONAS JURÍDICAS EXTRANJERAS:</w:t>
      </w:r>
    </w:p>
    <w:p w14:paraId="64221249" w14:textId="61F80F81" w:rsidR="00540C06" w:rsidRDefault="00842654" w:rsidP="00842654">
      <w:pPr>
        <w:pStyle w:val="Prrafodelista"/>
        <w:widowControl/>
        <w:numPr>
          <w:ilvl w:val="0"/>
          <w:numId w:val="15"/>
        </w:numPr>
        <w:autoSpaceDE/>
        <w:autoSpaceDN/>
        <w:spacing w:after="200"/>
        <w:contextualSpacing/>
        <w:jc w:val="both"/>
      </w:pPr>
      <w:r w:rsidRPr="005D6B53">
        <w:t>Quien firme la carta de presentación de la propuesta debe acreditar que es el representante legal o apoderado del PROPONENTE, con facultades para obrar en nombre y representación del mismo.</w:t>
      </w:r>
    </w:p>
    <w:p w14:paraId="0477BB68" w14:textId="77777777" w:rsidR="003438D9" w:rsidRPr="005D6B53" w:rsidRDefault="003438D9" w:rsidP="003438D9">
      <w:pPr>
        <w:pStyle w:val="Prrafodelista"/>
        <w:widowControl/>
        <w:autoSpaceDE/>
        <w:autoSpaceDN/>
        <w:spacing w:after="200"/>
        <w:ind w:left="720"/>
        <w:contextualSpacing/>
        <w:jc w:val="both"/>
      </w:pPr>
    </w:p>
    <w:p w14:paraId="51250B8E" w14:textId="77777777" w:rsidR="00540C06" w:rsidRPr="005D6B53" w:rsidRDefault="00842654" w:rsidP="00842654">
      <w:pPr>
        <w:pStyle w:val="Prrafodelista"/>
        <w:widowControl/>
        <w:numPr>
          <w:ilvl w:val="0"/>
          <w:numId w:val="15"/>
        </w:numPr>
        <w:autoSpaceDE/>
        <w:autoSpaceDN/>
        <w:spacing w:after="200"/>
        <w:contextualSpacing/>
        <w:jc w:val="both"/>
      </w:pPr>
      <w:r w:rsidRPr="005D6B53">
        <w:t>Las sociedades extranjeras sin sucursal en Colombia deben acreditar que cuentan con un apoderado debidamente constituido, con domicilio en Colombia y ampliamente facultado para representarlas judicial o extrajudicialmente.  Deben mantener dicho apoderado, como mínimo, por el término de vigencia del contrato que se desprenda del Proceso de Selección y un (1) año más. La acreditación de que se tiene apoderado es subsanable, siempre y cuando, el representante legal haya suscrito la carta de presentación de la propuesta. No tienen la obligación de acreditar apoderado si, de conformidad con las normas legales vigentes, tienen obligación de constituir sucursal en Colombia para efectos de la ejecución del contrato.</w:t>
      </w:r>
    </w:p>
    <w:p w14:paraId="4D1EF5F0" w14:textId="77777777" w:rsidR="00540C06" w:rsidRPr="005D6B53" w:rsidRDefault="00540C06" w:rsidP="00540C06">
      <w:pPr>
        <w:pStyle w:val="Prrafodelista"/>
        <w:widowControl/>
        <w:autoSpaceDE/>
        <w:autoSpaceDN/>
        <w:spacing w:after="200"/>
        <w:ind w:left="720"/>
        <w:contextualSpacing/>
        <w:jc w:val="both"/>
      </w:pPr>
    </w:p>
    <w:p w14:paraId="613E1D02" w14:textId="4CF69AC6" w:rsidR="00842654" w:rsidRPr="005D6B53" w:rsidRDefault="00842654" w:rsidP="00842654">
      <w:pPr>
        <w:pStyle w:val="Prrafodelista"/>
        <w:widowControl/>
        <w:numPr>
          <w:ilvl w:val="0"/>
          <w:numId w:val="15"/>
        </w:numPr>
        <w:autoSpaceDE/>
        <w:autoSpaceDN/>
        <w:spacing w:after="200"/>
        <w:contextualSpacing/>
        <w:jc w:val="both"/>
      </w:pPr>
      <w:r w:rsidRPr="005D6B53">
        <w:t xml:space="preserve">Los poderes especiales para actuar en los procesos de contratación requieren acta de presentación personal, de acuerdo con la Circular Externa </w:t>
      </w:r>
      <w:proofErr w:type="spellStart"/>
      <w:r w:rsidRPr="005D6B53">
        <w:t>Nº</w:t>
      </w:r>
      <w:proofErr w:type="spellEnd"/>
      <w:r w:rsidRPr="005D6B53">
        <w:t xml:space="preserve"> 17 del 11 de febrero de 2015, emitida por Colombia Compra Eficiente.</w:t>
      </w:r>
    </w:p>
    <w:p w14:paraId="5936ECCE" w14:textId="0F1E85D9" w:rsidR="00540C06" w:rsidRPr="005D6B53" w:rsidRDefault="00540C06" w:rsidP="00540C06">
      <w:pPr>
        <w:widowControl/>
        <w:autoSpaceDE/>
        <w:autoSpaceDN/>
        <w:spacing w:after="200"/>
        <w:contextualSpacing/>
        <w:jc w:val="both"/>
        <w:rPr>
          <w:u w:val="single"/>
        </w:rPr>
      </w:pPr>
      <w:r w:rsidRPr="005D6B53">
        <w:rPr>
          <w:u w:val="single"/>
        </w:rPr>
        <w:t>CONSORCIO O UNION TEMPORAL</w:t>
      </w:r>
    </w:p>
    <w:p w14:paraId="210187F6" w14:textId="77777777" w:rsidR="00540C06" w:rsidRPr="005D6B53" w:rsidRDefault="00540C06" w:rsidP="00540C06">
      <w:pPr>
        <w:widowControl/>
        <w:autoSpaceDE/>
        <w:autoSpaceDN/>
        <w:spacing w:after="200"/>
        <w:contextualSpacing/>
        <w:jc w:val="both"/>
        <w:rPr>
          <w:u w:val="single"/>
        </w:rPr>
      </w:pPr>
    </w:p>
    <w:p w14:paraId="2B278157" w14:textId="77777777" w:rsidR="00540C06" w:rsidRPr="005D6B53" w:rsidRDefault="00540C06" w:rsidP="00540C06">
      <w:pPr>
        <w:widowControl/>
        <w:autoSpaceDE/>
        <w:autoSpaceDN/>
        <w:spacing w:after="200"/>
        <w:contextualSpacing/>
        <w:jc w:val="both"/>
      </w:pPr>
      <w:r w:rsidRPr="005D6B53">
        <w:t>En el caso de los Consorcios y Uniones Temporales, se debe aportar:</w:t>
      </w:r>
    </w:p>
    <w:p w14:paraId="2599ACAA" w14:textId="77777777" w:rsidR="00540C06" w:rsidRPr="005D6B53" w:rsidRDefault="00540C06" w:rsidP="00540C06">
      <w:pPr>
        <w:widowControl/>
        <w:autoSpaceDE/>
        <w:autoSpaceDN/>
        <w:spacing w:after="200"/>
        <w:contextualSpacing/>
        <w:jc w:val="both"/>
      </w:pPr>
    </w:p>
    <w:p w14:paraId="1381C93B" w14:textId="2C595B86" w:rsidR="00540C06" w:rsidRPr="005D6B53" w:rsidRDefault="00540C06" w:rsidP="00540C06">
      <w:pPr>
        <w:pStyle w:val="Prrafodelista"/>
        <w:widowControl/>
        <w:numPr>
          <w:ilvl w:val="0"/>
          <w:numId w:val="15"/>
        </w:numPr>
        <w:autoSpaceDE/>
        <w:autoSpaceDN/>
        <w:spacing w:after="200"/>
        <w:contextualSpacing/>
        <w:jc w:val="both"/>
      </w:pPr>
      <w:r w:rsidRPr="005D6B53">
        <w:t xml:space="preserve">Certificado de existencia y representación legal expedido por la cámara de comercio del domicilio de cada uno de los miembros del consorcio o unión temporal, con fecha de expedición no superior a </w:t>
      </w:r>
      <w:r w:rsidR="003438D9">
        <w:t>treinta (30)</w:t>
      </w:r>
      <w:r w:rsidRPr="005D6B53">
        <w:t xml:space="preserve"> </w:t>
      </w:r>
      <w:r w:rsidR="003438D9">
        <w:t>día</w:t>
      </w:r>
      <w:r w:rsidRPr="005D6B53">
        <w:t>s de antelación a la fecha de cierre del proceso de selección.</w:t>
      </w:r>
    </w:p>
    <w:p w14:paraId="5A71ED7C" w14:textId="77777777" w:rsidR="00540C06" w:rsidRPr="005D6B53" w:rsidRDefault="00540C06" w:rsidP="00540C06">
      <w:pPr>
        <w:pStyle w:val="Prrafodelista"/>
        <w:widowControl/>
        <w:autoSpaceDE/>
        <w:autoSpaceDN/>
        <w:spacing w:after="200"/>
        <w:ind w:left="720"/>
        <w:contextualSpacing/>
        <w:jc w:val="both"/>
      </w:pPr>
    </w:p>
    <w:p w14:paraId="75119D3E" w14:textId="632696BE" w:rsidR="00540C06" w:rsidRPr="005D6B53" w:rsidRDefault="00540C06" w:rsidP="00540C06">
      <w:pPr>
        <w:pStyle w:val="Prrafodelista"/>
        <w:widowControl/>
        <w:numPr>
          <w:ilvl w:val="0"/>
          <w:numId w:val="15"/>
        </w:numPr>
        <w:autoSpaceDE/>
        <w:autoSpaceDN/>
        <w:spacing w:after="200"/>
        <w:contextualSpacing/>
        <w:jc w:val="both"/>
      </w:pPr>
      <w:r w:rsidRPr="005D6B53">
        <w:t>Registro Único de Proponentes, de cada uno de los miembros del consorcio o unión temporal, con fecha de expedición no superior a treinta (30) días de antelación a la fecha de cierre del proceso de selección, el cual debe encontrase en firme.</w:t>
      </w:r>
    </w:p>
    <w:p w14:paraId="73035D7E" w14:textId="77777777" w:rsidR="00540C06" w:rsidRPr="005D6B53" w:rsidRDefault="00540C06" w:rsidP="00540C06">
      <w:pPr>
        <w:pStyle w:val="Prrafodelista"/>
        <w:widowControl/>
        <w:autoSpaceDE/>
        <w:autoSpaceDN/>
        <w:spacing w:after="200"/>
        <w:ind w:left="720"/>
        <w:contextualSpacing/>
        <w:jc w:val="both"/>
      </w:pPr>
    </w:p>
    <w:p w14:paraId="3FCA584C" w14:textId="0FDB817D" w:rsidR="00540C06" w:rsidRPr="005D6B53" w:rsidRDefault="00540C06" w:rsidP="00540C06">
      <w:pPr>
        <w:pStyle w:val="Prrafodelista"/>
        <w:widowControl/>
        <w:numPr>
          <w:ilvl w:val="0"/>
          <w:numId w:val="15"/>
        </w:numPr>
        <w:autoSpaceDE/>
        <w:autoSpaceDN/>
        <w:spacing w:after="200"/>
        <w:contextualSpacing/>
        <w:jc w:val="both"/>
      </w:pPr>
      <w:r w:rsidRPr="005D6B53">
        <w:t>Documento de conformación del consorcio o unión temporal, en el cual debe constar la participación de cada uno de los miembros del Proponente, la representación legal, o el poder otorgado a quien suscribe los documentos en nombre del Proponente y las obligaciones a cargo de cada una de las partes en las uniones temporales.</w:t>
      </w:r>
    </w:p>
    <w:p w14:paraId="3CBE31A5" w14:textId="77777777" w:rsidR="00540C06" w:rsidRPr="005D6B53" w:rsidRDefault="00540C06" w:rsidP="00540C06">
      <w:pPr>
        <w:pStyle w:val="Prrafodelista"/>
      </w:pPr>
    </w:p>
    <w:p w14:paraId="50AA305A" w14:textId="49EA73F0" w:rsidR="00540C06" w:rsidRPr="005D6B53" w:rsidRDefault="00540C06" w:rsidP="00540C06">
      <w:pPr>
        <w:pStyle w:val="Prrafodelista"/>
        <w:widowControl/>
        <w:numPr>
          <w:ilvl w:val="0"/>
          <w:numId w:val="15"/>
        </w:numPr>
        <w:autoSpaceDE/>
        <w:autoSpaceDN/>
        <w:spacing w:after="200"/>
        <w:contextualSpacing/>
        <w:jc w:val="both"/>
      </w:pPr>
      <w:r w:rsidRPr="005D6B53">
        <w:t>La duración de la unión temporal o consorcio debe abarcar, el plazo de ejecución del contrato y un año más.</w:t>
      </w:r>
    </w:p>
    <w:p w14:paraId="4484F3EE" w14:textId="77777777" w:rsidR="00540C06" w:rsidRPr="005D6B53" w:rsidRDefault="00540C06" w:rsidP="00540C06">
      <w:pPr>
        <w:pStyle w:val="Prrafodelista"/>
      </w:pPr>
    </w:p>
    <w:p w14:paraId="2C0DD73F" w14:textId="789E2E93" w:rsidR="00540C06" w:rsidRPr="005D6B53" w:rsidRDefault="00540C06" w:rsidP="00540C06">
      <w:pPr>
        <w:pStyle w:val="Prrafodelista"/>
        <w:widowControl/>
        <w:numPr>
          <w:ilvl w:val="0"/>
          <w:numId w:val="15"/>
        </w:numPr>
        <w:autoSpaceDE/>
        <w:autoSpaceDN/>
        <w:spacing w:after="200"/>
        <w:contextualSpacing/>
        <w:jc w:val="both"/>
      </w:pPr>
      <w:r w:rsidRPr="005D6B53">
        <w:t>Fotocopia del documento de identidad del representante legal o del apoderado.</w:t>
      </w:r>
    </w:p>
    <w:p w14:paraId="2B9C7380" w14:textId="3ADB87C2" w:rsidR="00540C06" w:rsidRPr="005D6B53" w:rsidRDefault="00540C06" w:rsidP="00540C06">
      <w:pPr>
        <w:widowControl/>
        <w:autoSpaceDE/>
        <w:autoSpaceDN/>
        <w:spacing w:after="200"/>
        <w:contextualSpacing/>
        <w:jc w:val="both"/>
      </w:pPr>
      <w:r w:rsidRPr="005D6B53">
        <w:t>En caso de existir limitaciones estatutarias frente a las facultades del representante legal, las respectivas autorizaciones para desarrollar el presente proceso de selección, el contrato y todas las actividades relacionadas directa o indirectamente.</w:t>
      </w:r>
    </w:p>
    <w:p w14:paraId="12F3EAE1" w14:textId="32868591" w:rsidR="00540C06" w:rsidRPr="005D6B53" w:rsidRDefault="00540C06" w:rsidP="00540C06">
      <w:pPr>
        <w:widowControl/>
        <w:autoSpaceDE/>
        <w:autoSpaceDN/>
        <w:spacing w:after="200"/>
        <w:contextualSpacing/>
        <w:jc w:val="both"/>
      </w:pPr>
    </w:p>
    <w:p w14:paraId="6DBEDE9E" w14:textId="3C4178DC" w:rsidR="00540C06" w:rsidRPr="005D6B53" w:rsidRDefault="00540C06" w:rsidP="00540C06">
      <w:pPr>
        <w:widowControl/>
        <w:autoSpaceDE/>
        <w:autoSpaceDN/>
        <w:spacing w:after="200"/>
        <w:contextualSpacing/>
        <w:jc w:val="both"/>
        <w:rPr>
          <w:u w:val="single"/>
        </w:rPr>
      </w:pPr>
      <w:r w:rsidRPr="005D6B53">
        <w:rPr>
          <w:u w:val="single"/>
        </w:rPr>
        <w:t>PROMESA DE SOCIEDAD FUTURA</w:t>
      </w:r>
    </w:p>
    <w:p w14:paraId="36C6511C" w14:textId="71227A0F" w:rsidR="00540C06" w:rsidRPr="005D6B53" w:rsidRDefault="00540C06" w:rsidP="00540C06">
      <w:pPr>
        <w:widowControl/>
        <w:autoSpaceDE/>
        <w:autoSpaceDN/>
        <w:spacing w:after="200"/>
        <w:contextualSpacing/>
        <w:jc w:val="both"/>
        <w:rPr>
          <w:u w:val="single"/>
        </w:rPr>
      </w:pPr>
    </w:p>
    <w:p w14:paraId="400BD4D9" w14:textId="77777777" w:rsidR="00540C06" w:rsidRPr="005D6B53" w:rsidRDefault="00540C06" w:rsidP="00540C06">
      <w:pPr>
        <w:widowControl/>
        <w:autoSpaceDE/>
        <w:autoSpaceDN/>
        <w:spacing w:after="200"/>
        <w:contextualSpacing/>
        <w:jc w:val="both"/>
      </w:pPr>
      <w:r w:rsidRPr="005D6B53">
        <w:t>Cuando se trate de personas que participen bajo la modalidad de Promesa de Sociedad Futura deben presentar a la entidad uno de los originales de una promesa escrita de contrato de sociedad con el lleno de los requisitos establecidos en el artículo 119 del Código de Comercio, en la cual debe consignarse, entre otros, lo siguiente:</w:t>
      </w:r>
    </w:p>
    <w:p w14:paraId="20F16346" w14:textId="77777777" w:rsidR="00540C06" w:rsidRPr="005D6B53" w:rsidRDefault="00540C06" w:rsidP="00540C06">
      <w:pPr>
        <w:widowControl/>
        <w:autoSpaceDE/>
        <w:autoSpaceDN/>
        <w:spacing w:after="200"/>
        <w:contextualSpacing/>
        <w:jc w:val="both"/>
      </w:pPr>
    </w:p>
    <w:p w14:paraId="677A311F" w14:textId="695B9D8A" w:rsidR="00540C06" w:rsidRPr="005D6B53" w:rsidRDefault="00540C06" w:rsidP="00540C06">
      <w:pPr>
        <w:pStyle w:val="Prrafodelista"/>
        <w:widowControl/>
        <w:numPr>
          <w:ilvl w:val="0"/>
          <w:numId w:val="15"/>
        </w:numPr>
        <w:autoSpaceDE/>
        <w:autoSpaceDN/>
        <w:spacing w:after="200"/>
        <w:contextualSpacing/>
        <w:jc w:val="both"/>
      </w:pPr>
      <w:r w:rsidRPr="005D6B53">
        <w:t>La promesa irrevocable de constituir e inscribir ante el registro mercantil, con arreglo a la ley colombiana, una sociedad colombiana a más tardar dentro de los cinco (5) días hábiles posteriores a la fecha de notificación del acto de Adjudicación.</w:t>
      </w:r>
    </w:p>
    <w:p w14:paraId="029D7514" w14:textId="77777777" w:rsidR="00540C06" w:rsidRPr="005D6B53" w:rsidRDefault="00540C06" w:rsidP="00540C06">
      <w:pPr>
        <w:pStyle w:val="Prrafodelista"/>
        <w:widowControl/>
        <w:autoSpaceDE/>
        <w:autoSpaceDN/>
        <w:spacing w:after="200"/>
        <w:ind w:left="720"/>
        <w:contextualSpacing/>
        <w:jc w:val="both"/>
      </w:pPr>
    </w:p>
    <w:p w14:paraId="55BB510C" w14:textId="2E5EB6F4" w:rsidR="00540C06" w:rsidRPr="005D6B53" w:rsidRDefault="00540C06" w:rsidP="00540C06">
      <w:pPr>
        <w:pStyle w:val="Prrafodelista"/>
        <w:widowControl/>
        <w:numPr>
          <w:ilvl w:val="0"/>
          <w:numId w:val="15"/>
        </w:numPr>
        <w:autoSpaceDE/>
        <w:autoSpaceDN/>
        <w:spacing w:after="200"/>
        <w:contextualSpacing/>
        <w:jc w:val="both"/>
      </w:pPr>
      <w:r w:rsidRPr="005D6B53">
        <w:t>Que se trata de una sociedad constituida con el único objeto de celebrar, ejecutar y liquidar el Contrato de Suministro; objeto del presente proceso de selección.</w:t>
      </w:r>
    </w:p>
    <w:p w14:paraId="5ACF62C4" w14:textId="77777777" w:rsidR="00540C06" w:rsidRPr="005D6B53" w:rsidRDefault="00540C06" w:rsidP="00540C06">
      <w:pPr>
        <w:pStyle w:val="Prrafodelista"/>
        <w:widowControl/>
        <w:autoSpaceDE/>
        <w:autoSpaceDN/>
        <w:spacing w:after="200"/>
        <w:ind w:left="720"/>
        <w:contextualSpacing/>
        <w:jc w:val="both"/>
      </w:pPr>
    </w:p>
    <w:p w14:paraId="0E210A96" w14:textId="6DA129D9" w:rsidR="00540C06" w:rsidRPr="005D6B53" w:rsidRDefault="00540C06" w:rsidP="00540C06">
      <w:pPr>
        <w:pStyle w:val="Prrafodelista"/>
        <w:widowControl/>
        <w:numPr>
          <w:ilvl w:val="0"/>
          <w:numId w:val="15"/>
        </w:numPr>
        <w:autoSpaceDE/>
        <w:autoSpaceDN/>
        <w:spacing w:after="200"/>
        <w:contextualSpacing/>
        <w:jc w:val="both"/>
      </w:pPr>
      <w:r w:rsidRPr="005D6B53">
        <w:t>Que la responsabilidad y sus efectos respecto de los firmantes de la promesa y de los socios o accionistas, una vez se constituya, se rige por las disposiciones previstas para los consorcios, tal como lo dispone el parágrafo tercero del artículo 7 de la Ley 80 de 1993.</w:t>
      </w:r>
    </w:p>
    <w:p w14:paraId="57C847C4" w14:textId="77777777" w:rsidR="00540C06" w:rsidRPr="005D6B53" w:rsidRDefault="00540C06" w:rsidP="00540C06">
      <w:pPr>
        <w:pStyle w:val="Prrafodelista"/>
      </w:pPr>
    </w:p>
    <w:p w14:paraId="6CFD9CFE" w14:textId="77777777" w:rsidR="00540C06" w:rsidRPr="005D6B53" w:rsidRDefault="00540C06" w:rsidP="00540C06">
      <w:pPr>
        <w:pStyle w:val="Prrafodelista"/>
        <w:widowControl/>
        <w:numPr>
          <w:ilvl w:val="0"/>
          <w:numId w:val="15"/>
        </w:numPr>
        <w:autoSpaceDE/>
        <w:autoSpaceDN/>
        <w:spacing w:after="200"/>
        <w:contextualSpacing/>
        <w:jc w:val="both"/>
      </w:pPr>
      <w:r w:rsidRPr="005D6B53">
        <w:t>Las estipulaciones mínimas legales del contrato de sociedad que se promete constituir.</w:t>
      </w:r>
    </w:p>
    <w:p w14:paraId="587CBCED" w14:textId="77777777" w:rsidR="00540C06" w:rsidRPr="005D6B53" w:rsidRDefault="00540C06" w:rsidP="00540C06">
      <w:pPr>
        <w:pStyle w:val="Prrafodelista"/>
      </w:pPr>
    </w:p>
    <w:p w14:paraId="2164B57E" w14:textId="0DE388A3" w:rsidR="00540C06" w:rsidRPr="005D6B53" w:rsidRDefault="00540C06" w:rsidP="00540C06">
      <w:pPr>
        <w:pStyle w:val="Prrafodelista"/>
        <w:widowControl/>
        <w:numPr>
          <w:ilvl w:val="0"/>
          <w:numId w:val="15"/>
        </w:numPr>
        <w:autoSpaceDE/>
        <w:autoSpaceDN/>
        <w:spacing w:after="200"/>
        <w:contextualSpacing/>
        <w:jc w:val="both"/>
      </w:pPr>
      <w:r w:rsidRPr="005D6B53">
        <w:t>La manifestación expresa de cada uno de los promitentes de que responderá solidariamente con los demás promitentes y con la sociedad:</w:t>
      </w:r>
    </w:p>
    <w:p w14:paraId="2F936C48" w14:textId="18CC72A2" w:rsidR="00540C06" w:rsidRPr="005D6B53" w:rsidRDefault="00540C06" w:rsidP="00540C06">
      <w:pPr>
        <w:widowControl/>
        <w:autoSpaceDE/>
        <w:autoSpaceDN/>
        <w:spacing w:after="200"/>
        <w:ind w:left="720"/>
        <w:contextualSpacing/>
        <w:jc w:val="both"/>
      </w:pPr>
      <w:r w:rsidRPr="005D6B53">
        <w:t>i. Por los perjuicios sufridos por la Entidad derivados del incumplimiento de la obligación de suscribir el contrato de sociedad prometido en los mismos términos consignados en el contrato de promesa presentado</w:t>
      </w:r>
    </w:p>
    <w:p w14:paraId="45ADC0E6" w14:textId="2D2F8A70" w:rsidR="00540C06" w:rsidRPr="005D6B53" w:rsidRDefault="00540C06" w:rsidP="00540C06">
      <w:pPr>
        <w:widowControl/>
        <w:autoSpaceDE/>
        <w:autoSpaceDN/>
        <w:spacing w:after="200"/>
        <w:ind w:left="720"/>
        <w:contextualSpacing/>
        <w:jc w:val="both"/>
      </w:pPr>
      <w:proofErr w:type="spellStart"/>
      <w:r w:rsidRPr="005D6B53">
        <w:t>ii.Por</w:t>
      </w:r>
      <w:proofErr w:type="spellEnd"/>
      <w:r w:rsidRPr="005D6B53">
        <w:t xml:space="preserve"> las obligaciones que se deriven de las Propuestas y del Contrato de Suministro;</w:t>
      </w:r>
    </w:p>
    <w:p w14:paraId="13DEB3AC" w14:textId="77777777" w:rsidR="00540C06" w:rsidRPr="005D6B53" w:rsidRDefault="00540C06" w:rsidP="00540C06">
      <w:pPr>
        <w:widowControl/>
        <w:autoSpaceDE/>
        <w:autoSpaceDN/>
        <w:spacing w:after="200"/>
        <w:ind w:left="720"/>
        <w:contextualSpacing/>
        <w:jc w:val="both"/>
      </w:pPr>
    </w:p>
    <w:p w14:paraId="35CE20FB" w14:textId="301EEB24" w:rsidR="00540C06" w:rsidRPr="005D6B53" w:rsidRDefault="00540C06" w:rsidP="00540C06">
      <w:pPr>
        <w:pStyle w:val="Prrafodelista"/>
        <w:widowControl/>
        <w:numPr>
          <w:ilvl w:val="0"/>
          <w:numId w:val="15"/>
        </w:numPr>
        <w:autoSpaceDE/>
        <w:autoSpaceDN/>
        <w:spacing w:after="200"/>
        <w:contextualSpacing/>
        <w:jc w:val="both"/>
      </w:pPr>
      <w:r w:rsidRPr="005D6B53">
        <w:t>La inclusión de una cláusula en el contrato de sociedad, según la cual aquellos accionistas que:</w:t>
      </w:r>
    </w:p>
    <w:p w14:paraId="3FD40677" w14:textId="253F4CD1" w:rsidR="00540C06" w:rsidRPr="005D6B53" w:rsidRDefault="00540C06" w:rsidP="00540C06">
      <w:pPr>
        <w:widowControl/>
        <w:autoSpaceDE/>
        <w:autoSpaceDN/>
        <w:spacing w:after="200"/>
        <w:ind w:left="720"/>
        <w:contextualSpacing/>
        <w:jc w:val="both"/>
      </w:pPr>
      <w:proofErr w:type="spellStart"/>
      <w:r w:rsidRPr="005D6B53">
        <w:lastRenderedPageBreak/>
        <w:t>i.Hayan</w:t>
      </w:r>
      <w:proofErr w:type="spellEnd"/>
      <w:r w:rsidRPr="005D6B53">
        <w:t xml:space="preserve"> aportado su capacidad financiera para acreditar el cumplimiento de los requisitos financieros o</w:t>
      </w:r>
    </w:p>
    <w:p w14:paraId="4408CF6F" w14:textId="6CBD8194" w:rsidR="00540C06" w:rsidRPr="005D6B53" w:rsidRDefault="00540C06" w:rsidP="00540C06">
      <w:pPr>
        <w:widowControl/>
        <w:autoSpaceDE/>
        <w:autoSpaceDN/>
        <w:spacing w:after="200"/>
        <w:ind w:left="720"/>
        <w:contextualSpacing/>
        <w:jc w:val="both"/>
      </w:pPr>
      <w:proofErr w:type="spellStart"/>
      <w:r w:rsidRPr="005D6B53">
        <w:t>ii</w:t>
      </w:r>
      <w:proofErr w:type="spellEnd"/>
      <w:r w:rsidRPr="005D6B53">
        <w:t xml:space="preserve"> Hayan aportado su experiencia para acreditar el cumplimiento de los requisitos técnicos y de experiencia, no podrán ceder su participación accionaria en la sociedad prometida sino únicamente mediante autorización previa y expresa de la Entidad en los términos del Contrato de Suministro;</w:t>
      </w:r>
    </w:p>
    <w:p w14:paraId="3D20F7F0" w14:textId="77777777" w:rsidR="00540C06" w:rsidRPr="005D6B53" w:rsidRDefault="00540C06" w:rsidP="00540C06">
      <w:pPr>
        <w:widowControl/>
        <w:autoSpaceDE/>
        <w:autoSpaceDN/>
        <w:spacing w:after="200"/>
        <w:ind w:left="720"/>
        <w:contextualSpacing/>
        <w:jc w:val="both"/>
      </w:pPr>
    </w:p>
    <w:p w14:paraId="210AA4C0" w14:textId="56BBB1BB" w:rsidR="00540C06" w:rsidRPr="005D6B53" w:rsidRDefault="00540C06" w:rsidP="00540C06">
      <w:pPr>
        <w:pStyle w:val="Prrafodelista"/>
        <w:widowControl/>
        <w:numPr>
          <w:ilvl w:val="0"/>
          <w:numId w:val="15"/>
        </w:numPr>
        <w:autoSpaceDE/>
        <w:autoSpaceDN/>
        <w:spacing w:after="200"/>
        <w:contextualSpacing/>
        <w:jc w:val="both"/>
      </w:pPr>
      <w:r w:rsidRPr="005D6B53">
        <w:t>Una duración de la sociedad que comprenda la ejecución del contrato y un (1) año más, contados a partir de su constitución.</w:t>
      </w:r>
    </w:p>
    <w:p w14:paraId="5C4457AD" w14:textId="77777777" w:rsidR="00540C06" w:rsidRPr="005D6B53" w:rsidRDefault="00540C06" w:rsidP="00540C06">
      <w:pPr>
        <w:pStyle w:val="Prrafodelista"/>
        <w:widowControl/>
        <w:autoSpaceDE/>
        <w:autoSpaceDN/>
        <w:spacing w:after="200"/>
        <w:ind w:left="720"/>
        <w:contextualSpacing/>
        <w:jc w:val="both"/>
      </w:pPr>
    </w:p>
    <w:p w14:paraId="305F21E8" w14:textId="32F78209" w:rsidR="00540C06" w:rsidRPr="005D6B53" w:rsidRDefault="00540C06" w:rsidP="00540C06">
      <w:pPr>
        <w:pStyle w:val="Prrafodelista"/>
        <w:widowControl/>
        <w:numPr>
          <w:ilvl w:val="0"/>
          <w:numId w:val="15"/>
        </w:numPr>
        <w:autoSpaceDE/>
        <w:autoSpaceDN/>
        <w:spacing w:after="200"/>
        <w:contextualSpacing/>
        <w:jc w:val="both"/>
      </w:pPr>
      <w:r w:rsidRPr="005D6B53">
        <w:t xml:space="preserve">Que el único condicionamiento que existe para la constitución de la sociedad prometida es la Adjudicación. </w:t>
      </w:r>
    </w:p>
    <w:p w14:paraId="0D559722" w14:textId="77777777" w:rsidR="00540C06" w:rsidRPr="005D6B53" w:rsidRDefault="00540C06" w:rsidP="00540C06">
      <w:pPr>
        <w:pStyle w:val="Prrafodelista"/>
        <w:widowControl/>
        <w:autoSpaceDE/>
        <w:autoSpaceDN/>
        <w:spacing w:after="200"/>
        <w:ind w:left="720"/>
        <w:contextualSpacing/>
        <w:jc w:val="both"/>
      </w:pPr>
    </w:p>
    <w:p w14:paraId="52B177F3" w14:textId="7A05D6E3" w:rsidR="00540C06" w:rsidRPr="005D6B53" w:rsidRDefault="00540C06" w:rsidP="00540C06">
      <w:pPr>
        <w:pStyle w:val="Prrafodelista"/>
        <w:widowControl/>
        <w:numPr>
          <w:ilvl w:val="0"/>
          <w:numId w:val="15"/>
        </w:numPr>
        <w:autoSpaceDE/>
        <w:autoSpaceDN/>
        <w:spacing w:after="200"/>
        <w:contextualSpacing/>
        <w:jc w:val="both"/>
      </w:pPr>
      <w:r w:rsidRPr="005D6B53">
        <w:t>La participación que cada uno de los promitentes tendrá en el capital suscrito de la sociedad prometida y el monto del mismo; y los integrantes asociados bajo la modalidad de Promesa de Sociedad Futura, deben suscribir la escritura pública de constitución de la sociedad prometida y tenerla debidamente inscrita ante el registro mercantil, en los mismos términos y condiciones pactados en la promesa, a más tardar dentro de los cinco (5) días hábiles siguientes a la notificación del acto de Adjudicación. Vencido este plazo sin que se hubiera otorgado y registrado la escritura, se considerará que no existe interés para suscribir el contrato objeto del proceso y se hará efectiva la Garantía de Seriedad de la oferta.</w:t>
      </w:r>
    </w:p>
    <w:p w14:paraId="3D184F49" w14:textId="77777777" w:rsidR="00B17B16" w:rsidRPr="005D6B53" w:rsidRDefault="00B17B16" w:rsidP="00B17B16">
      <w:pPr>
        <w:pStyle w:val="Prrafodelista"/>
      </w:pPr>
    </w:p>
    <w:p w14:paraId="4D11C0A5" w14:textId="77777777" w:rsidR="00B17B16" w:rsidRPr="005D6B53" w:rsidRDefault="00B17B16" w:rsidP="00B17B16">
      <w:pPr>
        <w:pStyle w:val="Prrafodelista"/>
        <w:widowControl/>
        <w:autoSpaceDE/>
        <w:autoSpaceDN/>
        <w:spacing w:after="200"/>
        <w:ind w:left="720"/>
        <w:contextualSpacing/>
        <w:jc w:val="both"/>
      </w:pPr>
    </w:p>
    <w:p w14:paraId="5EFD7369" w14:textId="1A3256BC" w:rsidR="00540C06" w:rsidRPr="005D6B53" w:rsidRDefault="00540C06" w:rsidP="00852935">
      <w:pPr>
        <w:pStyle w:val="Prrafodelista"/>
        <w:widowControl/>
        <w:numPr>
          <w:ilvl w:val="0"/>
          <w:numId w:val="2"/>
        </w:numPr>
        <w:autoSpaceDE/>
        <w:autoSpaceDN/>
        <w:spacing w:after="200"/>
        <w:contextualSpacing/>
        <w:jc w:val="both"/>
        <w:outlineLvl w:val="2"/>
      </w:pPr>
      <w:bookmarkStart w:id="53" w:name="_Toc45553019"/>
      <w:r w:rsidRPr="005D6B53">
        <w:t>GARANTIA DE SERIEDAD DE LA OFERTA.</w:t>
      </w:r>
      <w:bookmarkEnd w:id="53"/>
    </w:p>
    <w:p w14:paraId="750E1BC6" w14:textId="77777777" w:rsidR="00540C06" w:rsidRPr="005D6B53" w:rsidRDefault="00540C06" w:rsidP="00540C06">
      <w:pPr>
        <w:jc w:val="both"/>
        <w:rPr>
          <w:rFonts w:eastAsia="Calibri"/>
        </w:rPr>
      </w:pPr>
      <w:r w:rsidRPr="005D6B53">
        <w:rPr>
          <w:rFonts w:eastAsia="Calibri"/>
        </w:rPr>
        <w:t xml:space="preserve">El oferente garantiza el cumplimiento de la oferta que presenta en cumplimiento de lo dispuesto por el artículo 7 de la Ley 1150 de 2007, en concordancia con el artículo 2.2.1.2.3.1.9 del Decreto 1082 de 2015, mediante la constitución de una garantía de seriedad de la misma, a favor de la Nación Consejo Superior de la Judicatura con NIT </w:t>
      </w:r>
      <w:proofErr w:type="spellStart"/>
      <w:r w:rsidRPr="005D6B53">
        <w:rPr>
          <w:rFonts w:eastAsia="Calibri"/>
        </w:rPr>
        <w:t>N°</w:t>
      </w:r>
      <w:proofErr w:type="spellEnd"/>
      <w:r w:rsidRPr="005D6B53">
        <w:rPr>
          <w:rFonts w:eastAsia="Calibri"/>
        </w:rPr>
        <w:t xml:space="preserve"> 800.093.816-3, por el diez (10%) del valor del Presupuesto Oficial Establecido para la contratación como se observa a continuación. Tratándose de un consorcio o unión temporal, la garantía debe ser otorgada por todos sus integrantes como aparece en el documento que acredita la existencia y representación legal de cada uno de ellos, así como indicando su porcentaje de participación en el consorcio, unión temporal o promesa de sociedad futura.</w:t>
      </w:r>
    </w:p>
    <w:p w14:paraId="394C82ED" w14:textId="77777777" w:rsidR="00540C06" w:rsidRPr="005D6B53" w:rsidRDefault="00540C06" w:rsidP="00540C06">
      <w:pPr>
        <w:jc w:val="both"/>
        <w:rPr>
          <w:rFonts w:eastAsia="Calibri"/>
        </w:rPr>
      </w:pPr>
    </w:p>
    <w:tbl>
      <w:tblPr>
        <w:tblpPr w:leftFromText="141" w:rightFromText="141" w:vertAnchor="text" w:horzAnchor="margin" w:tblpXSpec="center"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1622"/>
        <w:gridCol w:w="1903"/>
        <w:gridCol w:w="2552"/>
      </w:tblGrid>
      <w:tr w:rsidR="005D6B53" w:rsidRPr="005D6B53" w14:paraId="56DEF11E" w14:textId="77777777" w:rsidTr="00665C6B">
        <w:trPr>
          <w:trHeight w:val="560"/>
          <w:tblHeader/>
        </w:trPr>
        <w:tc>
          <w:tcPr>
            <w:tcW w:w="2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478BA6" w14:textId="77777777" w:rsidR="00540C06" w:rsidRPr="005D6B53" w:rsidRDefault="00540C06" w:rsidP="00665C6B">
            <w:pPr>
              <w:adjustRightInd w:val="0"/>
              <w:jc w:val="center"/>
              <w:rPr>
                <w:rFonts w:eastAsia="Calibri"/>
                <w:b/>
              </w:rPr>
            </w:pPr>
            <w:r w:rsidRPr="005D6B53">
              <w:rPr>
                <w:rFonts w:eastAsia="Calibri"/>
                <w:b/>
              </w:rPr>
              <w:t>AMPARO</w:t>
            </w:r>
          </w:p>
        </w:tc>
        <w:tc>
          <w:tcPr>
            <w:tcW w:w="1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53912" w14:textId="77777777" w:rsidR="00540C06" w:rsidRPr="005D6B53" w:rsidRDefault="00540C06" w:rsidP="00665C6B">
            <w:pPr>
              <w:adjustRightInd w:val="0"/>
              <w:jc w:val="center"/>
              <w:rPr>
                <w:rFonts w:eastAsia="Calibri"/>
                <w:b/>
              </w:rPr>
            </w:pPr>
            <w:r w:rsidRPr="005D6B53">
              <w:rPr>
                <w:rFonts w:eastAsia="Calibri"/>
                <w:b/>
              </w:rPr>
              <w:t>SUFICIENCIA</w:t>
            </w:r>
          </w:p>
        </w:tc>
        <w:tc>
          <w:tcPr>
            <w:tcW w:w="1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B323F" w14:textId="77777777" w:rsidR="00540C06" w:rsidRPr="005D6B53" w:rsidRDefault="00540C06" w:rsidP="00665C6B">
            <w:pPr>
              <w:adjustRightInd w:val="0"/>
              <w:jc w:val="center"/>
              <w:rPr>
                <w:rFonts w:eastAsia="Calibri"/>
                <w:b/>
              </w:rPr>
            </w:pPr>
            <w:r w:rsidRPr="005D6B53">
              <w:rPr>
                <w:rFonts w:eastAsia="Calibri"/>
                <w:b/>
              </w:rPr>
              <w:t>SOBRE EL VALOR</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3520A" w14:textId="77777777" w:rsidR="00540C06" w:rsidRPr="005D6B53" w:rsidRDefault="00540C06" w:rsidP="00665C6B">
            <w:pPr>
              <w:adjustRightInd w:val="0"/>
              <w:jc w:val="center"/>
              <w:rPr>
                <w:rFonts w:eastAsia="Calibri"/>
                <w:b/>
              </w:rPr>
            </w:pPr>
            <w:r w:rsidRPr="005D6B53">
              <w:rPr>
                <w:rFonts w:eastAsia="Calibri"/>
                <w:b/>
              </w:rPr>
              <w:t>VIGENCIA</w:t>
            </w:r>
          </w:p>
        </w:tc>
      </w:tr>
      <w:tr w:rsidR="00540C06" w:rsidRPr="005D6B53" w14:paraId="70CB06E5" w14:textId="77777777" w:rsidTr="00665C6B">
        <w:trPr>
          <w:trHeight w:val="710"/>
        </w:trPr>
        <w:tc>
          <w:tcPr>
            <w:tcW w:w="2429" w:type="dxa"/>
            <w:tcBorders>
              <w:top w:val="single" w:sz="4" w:space="0" w:color="auto"/>
              <w:left w:val="single" w:sz="4" w:space="0" w:color="auto"/>
              <w:bottom w:val="single" w:sz="4" w:space="0" w:color="auto"/>
              <w:right w:val="single" w:sz="4" w:space="0" w:color="auto"/>
            </w:tcBorders>
            <w:vAlign w:val="center"/>
            <w:hideMark/>
          </w:tcPr>
          <w:p w14:paraId="41D50189" w14:textId="77777777" w:rsidR="00540C06" w:rsidRPr="005D6B53" w:rsidRDefault="00540C06" w:rsidP="00665C6B">
            <w:pPr>
              <w:adjustRightInd w:val="0"/>
              <w:jc w:val="center"/>
              <w:rPr>
                <w:rFonts w:eastAsia="Calibri"/>
                <w:bCs/>
              </w:rPr>
            </w:pPr>
            <w:r w:rsidRPr="005D6B53">
              <w:rPr>
                <w:rFonts w:eastAsia="Calibri"/>
              </w:rPr>
              <w:t>Seriedad de la Oferta</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3A8C55B" w14:textId="77777777" w:rsidR="00540C06" w:rsidRPr="005D6B53" w:rsidRDefault="00540C06" w:rsidP="00665C6B">
            <w:pPr>
              <w:adjustRightInd w:val="0"/>
              <w:jc w:val="center"/>
              <w:rPr>
                <w:rFonts w:eastAsia="Calibri"/>
                <w:bCs/>
              </w:rPr>
            </w:pPr>
            <w:r w:rsidRPr="005D6B53">
              <w:rPr>
                <w:rFonts w:eastAsia="Calibri"/>
                <w:bCs/>
              </w:rPr>
              <w:t>10%</w:t>
            </w:r>
          </w:p>
        </w:tc>
        <w:tc>
          <w:tcPr>
            <w:tcW w:w="1903" w:type="dxa"/>
            <w:tcBorders>
              <w:top w:val="single" w:sz="4" w:space="0" w:color="auto"/>
              <w:left w:val="single" w:sz="4" w:space="0" w:color="auto"/>
              <w:bottom w:val="single" w:sz="4" w:space="0" w:color="auto"/>
              <w:right w:val="single" w:sz="4" w:space="0" w:color="auto"/>
            </w:tcBorders>
            <w:vAlign w:val="center"/>
            <w:hideMark/>
          </w:tcPr>
          <w:p w14:paraId="1CA7ECB5" w14:textId="77777777" w:rsidR="00540C06" w:rsidRPr="005D6B53" w:rsidRDefault="00540C06" w:rsidP="00665C6B">
            <w:pPr>
              <w:adjustRightInd w:val="0"/>
              <w:rPr>
                <w:rFonts w:eastAsia="Calibri"/>
                <w:bCs/>
              </w:rPr>
            </w:pPr>
            <w:r w:rsidRPr="005D6B53">
              <w:rPr>
                <w:rFonts w:eastAsia="Calibri"/>
                <w:bCs/>
              </w:rPr>
              <w:t xml:space="preserve">Del presupuesto oficial establecido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1309B84" w14:textId="77777777" w:rsidR="00540C06" w:rsidRPr="005D6B53" w:rsidRDefault="00540C06" w:rsidP="00665C6B">
            <w:pPr>
              <w:adjustRightInd w:val="0"/>
              <w:jc w:val="both"/>
              <w:rPr>
                <w:rFonts w:eastAsia="Calibri"/>
                <w:spacing w:val="-3"/>
              </w:rPr>
            </w:pPr>
            <w:r w:rsidRPr="005D6B53">
              <w:rPr>
                <w:rFonts w:eastAsia="Calibri"/>
              </w:rPr>
              <w:t>Desde la presentación de la Oferta y por tres meses más.</w:t>
            </w:r>
          </w:p>
        </w:tc>
      </w:tr>
    </w:tbl>
    <w:p w14:paraId="7BFBC993" w14:textId="77777777" w:rsidR="00540C06" w:rsidRPr="005D6B53" w:rsidRDefault="00540C06" w:rsidP="00540C06">
      <w:pPr>
        <w:spacing w:after="200"/>
        <w:jc w:val="both"/>
        <w:rPr>
          <w:rFonts w:eastAsia="Calibri"/>
          <w:b/>
          <w:bCs/>
        </w:rPr>
      </w:pPr>
    </w:p>
    <w:p w14:paraId="05710D48" w14:textId="77777777" w:rsidR="00540C06" w:rsidRPr="005D6B53" w:rsidRDefault="00540C06" w:rsidP="00540C06">
      <w:pPr>
        <w:spacing w:after="200"/>
        <w:jc w:val="both"/>
        <w:rPr>
          <w:rFonts w:eastAsia="Calibri"/>
        </w:rPr>
      </w:pPr>
      <w:r w:rsidRPr="005D6B53">
        <w:rPr>
          <w:rFonts w:eastAsia="Calibri"/>
        </w:rPr>
        <w:t xml:space="preserve">La Entidad hace efectiva la Garantía de Seriedad de la oferta por el 100% del valor de la misma, cuando el adjudicatario no suscriba el contrato correspondiente dentro de los términos señalados en el pliego de condiciones, o no otorgue dentro del plazo señalado en el contrato, la garantía única de cumplimiento exigida por la entidad para amparar el cumplimiento de las obligaciones del mismo, quedando a favor de la Nación - Consejo Superior de la Judicatura, en calidad de sanción, dicho valor, sin menoscabo de las acciones legales conducentes al </w:t>
      </w:r>
      <w:r w:rsidRPr="005D6B53">
        <w:rPr>
          <w:rFonts w:eastAsia="Calibri"/>
        </w:rPr>
        <w:lastRenderedPageBreak/>
        <w:t>reconocimiento de perjuicios causados y no cubiertos con el valor de la citada garantía (Inciso 1 numeral 12 articulo 30 Ley 80 de 1993).</w:t>
      </w:r>
    </w:p>
    <w:p w14:paraId="6438CEA8" w14:textId="77777777" w:rsidR="00540C06" w:rsidRPr="005D6B53" w:rsidRDefault="00540C06" w:rsidP="00540C06">
      <w:pPr>
        <w:spacing w:after="200"/>
        <w:jc w:val="both"/>
        <w:rPr>
          <w:rFonts w:eastAsia="Calibri"/>
        </w:rPr>
      </w:pPr>
      <w:r w:rsidRPr="005D6B53">
        <w:rPr>
          <w:rFonts w:eastAsia="Calibri"/>
        </w:rPr>
        <w:t>NOTA 1: La no entrega de la garantía de seriedad junto con la propuesta no será subsanable y será causal de rechazo de la misma (Artículo 5 Ley 1150 de 2007, modificado por el Parágrafo 3 del artículo 5 de la Ley 1882 de 2018)</w:t>
      </w:r>
    </w:p>
    <w:p w14:paraId="725CF4C5" w14:textId="77777777" w:rsidR="00540C06" w:rsidRPr="005D6B53" w:rsidRDefault="00540C06" w:rsidP="00540C06">
      <w:pPr>
        <w:spacing w:after="200"/>
        <w:jc w:val="both"/>
        <w:rPr>
          <w:rFonts w:eastAsia="Calibri"/>
        </w:rPr>
      </w:pPr>
      <w:r w:rsidRPr="005D6B53">
        <w:rPr>
          <w:rFonts w:eastAsia="Calibri"/>
        </w:rPr>
        <w:t>NOTA 2: En caso de que se llegue a suspender el proceso de contratación con posterioridad a la fecha límite de presentación de las propuestas, el proponente deberá ampliar el plazo de la póliza, por un término igual al número de días que el proceso fue suspendido</w:t>
      </w:r>
    </w:p>
    <w:p w14:paraId="6418A832" w14:textId="79EC1963" w:rsidR="00834EB3" w:rsidRPr="005D6B53" w:rsidRDefault="00834EB3" w:rsidP="00852935">
      <w:pPr>
        <w:pStyle w:val="Prrafodelista"/>
        <w:widowControl/>
        <w:numPr>
          <w:ilvl w:val="0"/>
          <w:numId w:val="2"/>
        </w:numPr>
        <w:autoSpaceDE/>
        <w:autoSpaceDN/>
        <w:spacing w:after="200"/>
        <w:contextualSpacing/>
        <w:jc w:val="both"/>
        <w:outlineLvl w:val="2"/>
      </w:pPr>
      <w:bookmarkStart w:id="54" w:name="_Toc45553020"/>
      <w:r w:rsidRPr="005D6B53">
        <w:t>ANTECEDENTES DISCIPLINARIOS, FISCALES Y JUDICIALES</w:t>
      </w:r>
      <w:bookmarkEnd w:id="54"/>
    </w:p>
    <w:p w14:paraId="20F96BC5" w14:textId="77777777" w:rsidR="00834EB3" w:rsidRPr="005D6B53" w:rsidRDefault="00834EB3" w:rsidP="00834EB3">
      <w:pPr>
        <w:widowControl/>
        <w:autoSpaceDE/>
        <w:autoSpaceDN/>
        <w:spacing w:after="200"/>
        <w:contextualSpacing/>
        <w:jc w:val="both"/>
      </w:pPr>
      <w:r w:rsidRPr="005D6B53">
        <w:t>La Nación – Consejo Superior de la Judicatura, consultará en las páginas Web de la Contraloría General de la República, la Procuraduría General de la Nación, la Policía Nacional, los antecedentes fiscales, disciplinarios y el certificado de antecedentes judiciales de la persona que presente la propuesta o del Representante Legal de la Persona Jurídica que la presente y de los NIT de las empresas oferentes. En el caso de consorcios o uniones temporales, se realizarán las mismas verificaciones, para cada uno de sus integrantes.</w:t>
      </w:r>
    </w:p>
    <w:p w14:paraId="1BA83ABD" w14:textId="53E0D113" w:rsidR="00834EB3" w:rsidRPr="005D6B53" w:rsidRDefault="00834EB3" w:rsidP="00852935">
      <w:pPr>
        <w:pStyle w:val="Prrafodelista"/>
        <w:widowControl/>
        <w:numPr>
          <w:ilvl w:val="0"/>
          <w:numId w:val="2"/>
        </w:numPr>
        <w:autoSpaceDE/>
        <w:autoSpaceDN/>
        <w:spacing w:after="200"/>
        <w:contextualSpacing/>
        <w:jc w:val="both"/>
        <w:outlineLvl w:val="2"/>
      </w:pPr>
      <w:bookmarkStart w:id="55" w:name="_Toc45553021"/>
      <w:r w:rsidRPr="005D6B53">
        <w:t>SOLICITUD DE CIERRE DEL PROCESO DE SELECCIÓN LIMITADA A MIPYME</w:t>
      </w:r>
      <w:bookmarkEnd w:id="55"/>
      <w:r w:rsidRPr="005D6B53">
        <w:t xml:space="preserve"> </w:t>
      </w:r>
    </w:p>
    <w:p w14:paraId="4F0A9893" w14:textId="760ABC3A" w:rsidR="00834EB3" w:rsidRPr="005D6B53" w:rsidRDefault="00B17B16" w:rsidP="00834EB3">
      <w:pPr>
        <w:widowControl/>
        <w:autoSpaceDE/>
        <w:autoSpaceDN/>
        <w:spacing w:after="200"/>
        <w:contextualSpacing/>
        <w:jc w:val="both"/>
      </w:pPr>
      <w:r w:rsidRPr="007211D2">
        <w:t>SI</w:t>
      </w:r>
      <w:r w:rsidR="00834EB3" w:rsidRPr="007211D2">
        <w:t xml:space="preserve"> aplica, pues la cuantía </w:t>
      </w:r>
      <w:r w:rsidRPr="007211D2">
        <w:rPr>
          <w:rFonts w:eastAsia="Calibri"/>
        </w:rPr>
        <w:t>NO es superior a USD$125.000 dólares</w:t>
      </w:r>
      <w:r w:rsidR="00834EB3" w:rsidRPr="007211D2">
        <w:t>, según lo dispuesto por el artículo 2.2.1.2.4.2.2 del decreto 1082 de 2015.</w:t>
      </w:r>
    </w:p>
    <w:p w14:paraId="648C1EA2" w14:textId="4DF6A556" w:rsidR="00834EB3" w:rsidRPr="005D6B53" w:rsidRDefault="00834EB3" w:rsidP="00852935">
      <w:pPr>
        <w:pStyle w:val="Prrafodelista"/>
        <w:widowControl/>
        <w:numPr>
          <w:ilvl w:val="0"/>
          <w:numId w:val="2"/>
        </w:numPr>
        <w:autoSpaceDE/>
        <w:autoSpaceDN/>
        <w:spacing w:after="200"/>
        <w:contextualSpacing/>
        <w:jc w:val="both"/>
        <w:outlineLvl w:val="2"/>
      </w:pPr>
      <w:bookmarkStart w:id="56" w:name="_Toc45553022"/>
      <w:r w:rsidRPr="005D6B53">
        <w:t>IDIOMA</w:t>
      </w:r>
      <w:bookmarkEnd w:id="56"/>
    </w:p>
    <w:p w14:paraId="6E8027E2" w14:textId="77777777" w:rsidR="00834EB3" w:rsidRPr="005D6B53" w:rsidRDefault="00834EB3" w:rsidP="00834EB3">
      <w:pPr>
        <w:widowControl/>
        <w:autoSpaceDE/>
        <w:autoSpaceDN/>
        <w:spacing w:after="200"/>
        <w:contextualSpacing/>
        <w:jc w:val="both"/>
      </w:pPr>
      <w:r w:rsidRPr="005D6B53">
        <w:t xml:space="preserve">Los documentos y las comunicaciones entregadas, enviadas o expedidas por los Proponentes o por terceros para efectos del Proceso de Contratación, o para ser tenidos en cuenta en el mismo, deben ser otorgados en castellano. </w:t>
      </w:r>
    </w:p>
    <w:p w14:paraId="11380ECA" w14:textId="77777777" w:rsidR="00834EB3" w:rsidRPr="005D6B53" w:rsidRDefault="00834EB3" w:rsidP="00834EB3">
      <w:pPr>
        <w:widowControl/>
        <w:autoSpaceDE/>
        <w:autoSpaceDN/>
        <w:spacing w:after="200"/>
        <w:contextualSpacing/>
        <w:jc w:val="both"/>
      </w:pPr>
    </w:p>
    <w:p w14:paraId="4586ECAE" w14:textId="20950D9D" w:rsidR="00834EB3" w:rsidRPr="005D6B53" w:rsidRDefault="00834EB3" w:rsidP="00834EB3">
      <w:pPr>
        <w:widowControl/>
        <w:autoSpaceDE/>
        <w:autoSpaceDN/>
        <w:spacing w:after="200"/>
        <w:contextualSpacing/>
        <w:jc w:val="both"/>
      </w:pPr>
      <w:r w:rsidRPr="005D6B53">
        <w:t xml:space="preserve">La Oferta y sus anexos deben ser presentados en castellano. </w:t>
      </w:r>
    </w:p>
    <w:p w14:paraId="6CBCDE0D" w14:textId="77777777" w:rsidR="00834EB3" w:rsidRPr="005D6B53" w:rsidRDefault="00834EB3" w:rsidP="00834EB3">
      <w:pPr>
        <w:widowControl/>
        <w:autoSpaceDE/>
        <w:autoSpaceDN/>
        <w:spacing w:after="200"/>
        <w:contextualSpacing/>
        <w:jc w:val="both"/>
      </w:pPr>
    </w:p>
    <w:p w14:paraId="6432B87C" w14:textId="38B75822" w:rsidR="00834EB3" w:rsidRPr="005D6B53" w:rsidRDefault="00834EB3" w:rsidP="00834EB3">
      <w:pPr>
        <w:widowControl/>
        <w:autoSpaceDE/>
        <w:autoSpaceDN/>
        <w:spacing w:after="200"/>
        <w:contextualSpacing/>
        <w:jc w:val="both"/>
      </w:pPr>
      <w:r w:rsidRPr="005D6B53">
        <w:t xml:space="preserve">Los documentos con los cuales los Proponentes acrediten los requisitos habilitantes de que trata el capítulo respectivo que estén en una lengua extranjera, deben ser traducidos al castellano y presentarse junto con su original otorgado en lengua extranjera. </w:t>
      </w:r>
    </w:p>
    <w:p w14:paraId="034914E3" w14:textId="77777777" w:rsidR="00834EB3" w:rsidRPr="005D6B53" w:rsidRDefault="00834EB3" w:rsidP="00834EB3">
      <w:pPr>
        <w:widowControl/>
        <w:autoSpaceDE/>
        <w:autoSpaceDN/>
        <w:spacing w:after="200"/>
        <w:contextualSpacing/>
        <w:jc w:val="both"/>
      </w:pPr>
    </w:p>
    <w:p w14:paraId="08DC4EC2" w14:textId="1CE11E03" w:rsidR="00834EB3" w:rsidRPr="005D6B53" w:rsidRDefault="00834EB3" w:rsidP="00834EB3">
      <w:pPr>
        <w:widowControl/>
        <w:autoSpaceDE/>
        <w:autoSpaceDN/>
        <w:spacing w:after="200"/>
        <w:contextualSpacing/>
        <w:jc w:val="both"/>
      </w:pPr>
      <w:r w:rsidRPr="005D6B53">
        <w:t xml:space="preserve">Para firmar el contrato, el Proponente que resulte adjudicatario debe presentar la traducción oficial al castellano de los documentos presentados por escrito en idioma extranjero, cumpliendo con el trámite de Apostille o legalización consular, de acuerdo con la Circular Externa </w:t>
      </w:r>
      <w:proofErr w:type="spellStart"/>
      <w:r w:rsidRPr="005D6B53">
        <w:t>Nº</w:t>
      </w:r>
      <w:proofErr w:type="spellEnd"/>
      <w:r w:rsidRPr="005D6B53">
        <w:t xml:space="preserve"> 17 del 11 de febrero del 2015 de Colombia Compra Eficiente.</w:t>
      </w:r>
    </w:p>
    <w:p w14:paraId="06C61690" w14:textId="527AED75" w:rsidR="00834EB3" w:rsidRPr="005D6B53" w:rsidRDefault="00834EB3" w:rsidP="00852935">
      <w:pPr>
        <w:pStyle w:val="Prrafodelista"/>
        <w:widowControl/>
        <w:numPr>
          <w:ilvl w:val="0"/>
          <w:numId w:val="2"/>
        </w:numPr>
        <w:autoSpaceDE/>
        <w:autoSpaceDN/>
        <w:spacing w:after="200"/>
        <w:contextualSpacing/>
        <w:jc w:val="both"/>
        <w:outlineLvl w:val="2"/>
      </w:pPr>
      <w:bookmarkStart w:id="57" w:name="_Toc45553023"/>
      <w:r w:rsidRPr="005D6B53">
        <w:t>LEGALIZACIÓN DE DOCUMENTOS OTORGADOS EN EL EXTERIOR</w:t>
      </w:r>
      <w:bookmarkEnd w:id="57"/>
    </w:p>
    <w:p w14:paraId="11B27601" w14:textId="07A680A5" w:rsidR="00834EB3" w:rsidRPr="005D6B53" w:rsidRDefault="00834EB3" w:rsidP="00834EB3">
      <w:pPr>
        <w:widowControl/>
        <w:autoSpaceDE/>
        <w:autoSpaceDN/>
        <w:spacing w:after="200"/>
        <w:contextualSpacing/>
        <w:jc w:val="both"/>
      </w:pPr>
      <w:r w:rsidRPr="005D6B53">
        <w:t xml:space="preserve">Los Proponentes deben entregar con su Oferta los documentos públicos otorgados en el exterior con apostilla sin que sea necesaria su legalización, de acuerdo con la Circular Externa </w:t>
      </w:r>
      <w:proofErr w:type="spellStart"/>
      <w:r w:rsidRPr="005D6B53">
        <w:t>Nº</w:t>
      </w:r>
      <w:proofErr w:type="spellEnd"/>
      <w:r w:rsidRPr="005D6B53">
        <w:t xml:space="preserve"> 17 del 11 de febrero del 2015 de Colombia Compra Eficiente. Para firmar el Contrato, el Proponente que resulte adjudicatario debe presentar los documentos otorgados en el extranjero, conforme a la precitada Circular de Colombia Compra Eficiente.</w:t>
      </w:r>
    </w:p>
    <w:p w14:paraId="19A1DC30" w14:textId="7188D149" w:rsidR="00834EB3" w:rsidRPr="005D6B53" w:rsidRDefault="00834EB3" w:rsidP="00834EB3">
      <w:pPr>
        <w:widowControl/>
        <w:autoSpaceDE/>
        <w:autoSpaceDN/>
        <w:spacing w:after="200"/>
        <w:contextualSpacing/>
        <w:jc w:val="both"/>
      </w:pPr>
    </w:p>
    <w:p w14:paraId="58245A23" w14:textId="7FBB1B4D" w:rsidR="003A5FD2" w:rsidRPr="005D6B53" w:rsidRDefault="00834EB3" w:rsidP="00852935">
      <w:pPr>
        <w:pStyle w:val="Ttulo2"/>
        <w:rPr>
          <w:rFonts w:ascii="Arial" w:hAnsi="Arial" w:cs="Arial"/>
          <w:color w:val="auto"/>
          <w:sz w:val="22"/>
          <w:szCs w:val="22"/>
        </w:rPr>
      </w:pPr>
      <w:bookmarkStart w:id="58" w:name="_Toc45553024"/>
      <w:r w:rsidRPr="005D6B53">
        <w:rPr>
          <w:rFonts w:ascii="Arial" w:hAnsi="Arial" w:cs="Arial"/>
          <w:color w:val="auto"/>
          <w:sz w:val="22"/>
          <w:szCs w:val="22"/>
        </w:rPr>
        <w:lastRenderedPageBreak/>
        <w:t>B</w:t>
      </w:r>
      <w:r w:rsidR="003A5FD2" w:rsidRPr="005D6B53">
        <w:rPr>
          <w:rFonts w:ascii="Arial" w:hAnsi="Arial" w:cs="Arial"/>
          <w:color w:val="auto"/>
          <w:sz w:val="22"/>
          <w:szCs w:val="22"/>
        </w:rPr>
        <w:t xml:space="preserve"> – REQUISITOS FINANCIEROS HABILITANTES.</w:t>
      </w:r>
      <w:bookmarkEnd w:id="58"/>
    </w:p>
    <w:p w14:paraId="48134E89" w14:textId="77777777" w:rsidR="003A5FD2" w:rsidRPr="005D6B53" w:rsidRDefault="003A5FD2" w:rsidP="00834EB3">
      <w:pPr>
        <w:widowControl/>
        <w:autoSpaceDE/>
        <w:autoSpaceDN/>
        <w:spacing w:after="200"/>
        <w:contextualSpacing/>
        <w:jc w:val="both"/>
      </w:pPr>
    </w:p>
    <w:p w14:paraId="4F52E4FB" w14:textId="77777777" w:rsidR="003A5FD2" w:rsidRPr="005D6B53" w:rsidRDefault="003A5FD2" w:rsidP="003A5FD2">
      <w:pPr>
        <w:widowControl/>
        <w:autoSpaceDE/>
        <w:autoSpaceDN/>
        <w:spacing w:after="200"/>
        <w:contextualSpacing/>
        <w:jc w:val="both"/>
      </w:pPr>
      <w:r w:rsidRPr="005D6B53">
        <w:t xml:space="preserve">Los proponentes sean Personas Naturales o Jurídicas y para el caso de Consorcios o Uniones Temporales y sociedades de promesa futura, cada uno de sus integrantes, deben acreditar el cumplimiento de los Requisitos Financieros Habilitantes, adjuntando el Registro Único de Proponentes (RUP) expedido por la Cámara de Comercio de su jurisdicción, actualizado con las cifras de sus Estados Financieros a 31 de diciembre de 2019 con no más de un (1) mes de antelación a la fecha de cierre, </w:t>
      </w:r>
      <w:r w:rsidRPr="005D6B53">
        <w:rPr>
          <w:b/>
          <w:bCs/>
          <w:u w:val="single"/>
        </w:rPr>
        <w:t>copia de los Estados Financieros a 31 de diciembre de 2019 debidamente firmados por representante legal, contador público y revisor fiscal (en los casos aplicables),</w:t>
      </w:r>
      <w:r w:rsidRPr="005D6B53">
        <w:t xml:space="preserve"> copia de la Tarjeta Profesional y Certificado de Antecedentes Disciplinarios del contador y del revisor fiscal, con no más de tres (3) meses de antelación a su expedición, de acuerdo con lo establecido en el Artículo 2.2.1.1.1.5.1 del Decreto 1082 de 2015.</w:t>
      </w:r>
    </w:p>
    <w:p w14:paraId="3A274B19" w14:textId="77777777" w:rsidR="003A5FD2" w:rsidRPr="005D6B53" w:rsidRDefault="003A5FD2" w:rsidP="003A5FD2">
      <w:pPr>
        <w:widowControl/>
        <w:autoSpaceDE/>
        <w:autoSpaceDN/>
        <w:spacing w:after="200"/>
        <w:contextualSpacing/>
        <w:jc w:val="both"/>
      </w:pPr>
    </w:p>
    <w:p w14:paraId="1078D6BA" w14:textId="77777777" w:rsidR="003A5FD2" w:rsidRPr="005D6B53" w:rsidRDefault="003A5FD2" w:rsidP="003A5FD2">
      <w:pPr>
        <w:widowControl/>
        <w:autoSpaceDE/>
        <w:autoSpaceDN/>
        <w:spacing w:after="200"/>
        <w:contextualSpacing/>
        <w:jc w:val="both"/>
      </w:pPr>
      <w:r w:rsidRPr="005D6B53">
        <w:t>Los indicadores financieros requeridos para verificar la capacidad financiera y organizacional de los oferentes en el presente proceso de contratación son el resultado de un estudio de mercado previo del sector, en particular de los proponentes que históricamente han participado en vigencias anteriores con el Consejo Superior de la Judicatura, de tal forma que se garantice la minimización de los riesgos implícitos dentro del proceso, con el fin de permitir el concurso de compañías con una importante participación en el mercado y con solvencia económica que le brinden seguridad a la Entidad para la ejecución del contrato pero que no limite la pluralidad de participación.</w:t>
      </w:r>
    </w:p>
    <w:p w14:paraId="06D24C7B" w14:textId="77777777" w:rsidR="003A5FD2" w:rsidRPr="005D6B53" w:rsidRDefault="003A5FD2" w:rsidP="003A5FD2">
      <w:pPr>
        <w:widowControl/>
        <w:autoSpaceDE/>
        <w:autoSpaceDN/>
        <w:spacing w:after="200"/>
        <w:contextualSpacing/>
        <w:jc w:val="both"/>
      </w:pPr>
    </w:p>
    <w:p w14:paraId="4CCCB2EB" w14:textId="331ED186" w:rsidR="003A5FD2" w:rsidRPr="005D6B53" w:rsidRDefault="003A5FD2" w:rsidP="003A5FD2">
      <w:pPr>
        <w:widowControl/>
        <w:autoSpaceDE/>
        <w:autoSpaceDN/>
        <w:spacing w:after="200"/>
        <w:contextualSpacing/>
        <w:jc w:val="both"/>
      </w:pPr>
      <w:r w:rsidRPr="005D6B53">
        <w:t xml:space="preserve">Nota: Para los casos en que las empresas a presentarse estén constituidas como Empresas Sin </w:t>
      </w:r>
      <w:r w:rsidR="00B17B16" w:rsidRPr="005D6B53">
        <w:t>Ánimo</w:t>
      </w:r>
      <w:r w:rsidRPr="005D6B53">
        <w:t xml:space="preserve"> de Lucro, con el fin de verificar la capacidad financiera, de conformidad con el numeral 3 del artículo 2.2.1.1.1.5.3. del Decreto 1082 de 2015, al margen solicitado para el presente proceso de selección, queda así:</w:t>
      </w:r>
    </w:p>
    <w:p w14:paraId="63F8CFF7" w14:textId="77777777" w:rsidR="003A5FD2" w:rsidRPr="005D6B53" w:rsidRDefault="003A5FD2" w:rsidP="003A5FD2">
      <w:pPr>
        <w:widowControl/>
        <w:autoSpaceDE/>
        <w:autoSpaceDN/>
        <w:spacing w:after="200"/>
        <w:contextualSpacing/>
        <w:jc w:val="both"/>
      </w:pPr>
    </w:p>
    <w:p w14:paraId="5B4F1477" w14:textId="77777777" w:rsidR="003A5FD2" w:rsidRPr="005D6B53" w:rsidRDefault="003A5FD2" w:rsidP="003A5FD2">
      <w:pPr>
        <w:widowControl/>
        <w:autoSpaceDE/>
        <w:autoSpaceDN/>
        <w:spacing w:after="200"/>
        <w:contextualSpacing/>
        <w:jc w:val="both"/>
      </w:pPr>
      <w:r w:rsidRPr="005D6B53">
        <w:t>Para los casos en que las empresas a presentarse estén constituidas como empresas sin ánimo de lucro - ESAL o Universidades Públicas, se tiene en cuenta la naturaleza y fines del negocio para lo que fueron constituidas. Para la verificación financiera, en estos casos cuando no tengan utilidad operacional o esta sea negativa o su nivel este por debajo de lo solicitado, se tienen en cuenta para la verificación de la capacidad financiera del Indicador de Razón de cobertura de Intereses, Rentabilidad del Patrimonio y Rentabilidad del Activo e independientemente de su resultado se entiende que cumple con este Indicador.</w:t>
      </w:r>
    </w:p>
    <w:p w14:paraId="03D0FBFD" w14:textId="77777777" w:rsidR="003A5FD2" w:rsidRPr="005D6B53" w:rsidRDefault="003A5FD2" w:rsidP="003A5FD2">
      <w:pPr>
        <w:widowControl/>
        <w:autoSpaceDE/>
        <w:autoSpaceDN/>
        <w:spacing w:after="200"/>
        <w:contextualSpacing/>
        <w:jc w:val="both"/>
      </w:pPr>
    </w:p>
    <w:p w14:paraId="035FDBD3" w14:textId="3694E69B" w:rsidR="003A5FD2" w:rsidRPr="005D6B53" w:rsidRDefault="003A5FD2" w:rsidP="003A5FD2">
      <w:pPr>
        <w:widowControl/>
        <w:autoSpaceDE/>
        <w:autoSpaceDN/>
        <w:spacing w:after="200"/>
        <w:contextualSpacing/>
        <w:jc w:val="both"/>
      </w:pPr>
      <w:r w:rsidRPr="005D6B53">
        <w:t xml:space="preserve">Cuando el proponente sea una persona jurídica Sin Ánimo de Lucro independientemente de su domicilio, debe presentar el Certificado de inspección, vigilancia y control, con una vigencia máxima de treinta (30) días calendario anteriores a la fecha definitiva de cierre del presente proceso de selección, expedido por la Entidad que ejerza el control y vigilancia de Personas Jurídicas, Sin </w:t>
      </w:r>
      <w:r w:rsidR="00B17B16" w:rsidRPr="005D6B53">
        <w:t>Ánimo</w:t>
      </w:r>
      <w:r w:rsidRPr="005D6B53">
        <w:t xml:space="preserve"> de Lucro en el cual conste que la sociedad puede ejercer su objeto social, que cumple con los requisitos exigidos y no tiene sanciones o </w:t>
      </w:r>
      <w:r w:rsidR="00B17B16" w:rsidRPr="005D6B53">
        <w:t>límites</w:t>
      </w:r>
      <w:r w:rsidRPr="005D6B53">
        <w:t xml:space="preserve"> a su ejercicio social. Así mismo, su objeto social debe permitir la ejecución del objeto a contratar del presente proceso de selección.</w:t>
      </w:r>
    </w:p>
    <w:p w14:paraId="0F80E900" w14:textId="77777777" w:rsidR="003A5FD2" w:rsidRPr="005D6B53" w:rsidRDefault="003A5FD2" w:rsidP="003A5FD2">
      <w:pPr>
        <w:widowControl/>
        <w:autoSpaceDE/>
        <w:autoSpaceDN/>
        <w:spacing w:after="200"/>
        <w:contextualSpacing/>
        <w:jc w:val="both"/>
      </w:pPr>
    </w:p>
    <w:p w14:paraId="159A6157" w14:textId="27B8B776" w:rsidR="003A5FD2" w:rsidRPr="005D6B53" w:rsidRDefault="003A5FD2" w:rsidP="003A5FD2">
      <w:pPr>
        <w:widowControl/>
        <w:autoSpaceDE/>
        <w:autoSpaceDN/>
        <w:spacing w:after="200"/>
        <w:contextualSpacing/>
        <w:jc w:val="both"/>
      </w:pPr>
      <w:r w:rsidRPr="005D6B53">
        <w:t>Los indicadores y el margen solicitado para el proceso de selección, de conformidad con los numerales 3 y 4 del artículo 2.2.1.1.1.5.3 Decreto 1082 de 2015, son los que se relacionan a continuación:</w:t>
      </w:r>
    </w:p>
    <w:p w14:paraId="28D1D209" w14:textId="163F4DDA" w:rsidR="00834EB3" w:rsidRPr="005D6B53" w:rsidRDefault="003A5FD2" w:rsidP="00852935">
      <w:pPr>
        <w:pStyle w:val="Ttulo3"/>
        <w:rPr>
          <w:rFonts w:ascii="Arial" w:hAnsi="Arial" w:cs="Arial"/>
          <w:color w:val="auto"/>
          <w:sz w:val="22"/>
          <w:szCs w:val="22"/>
        </w:rPr>
      </w:pPr>
      <w:bookmarkStart w:id="59" w:name="_Toc45553025"/>
      <w:r w:rsidRPr="005D6B53">
        <w:rPr>
          <w:rFonts w:ascii="Arial" w:hAnsi="Arial" w:cs="Arial"/>
          <w:color w:val="auto"/>
          <w:sz w:val="22"/>
          <w:szCs w:val="22"/>
        </w:rPr>
        <w:lastRenderedPageBreak/>
        <w:t xml:space="preserve">1. </w:t>
      </w:r>
      <w:r w:rsidR="00834EB3" w:rsidRPr="005D6B53">
        <w:rPr>
          <w:rFonts w:ascii="Arial" w:hAnsi="Arial" w:cs="Arial"/>
          <w:color w:val="auto"/>
          <w:sz w:val="22"/>
          <w:szCs w:val="22"/>
        </w:rPr>
        <w:t>CAPACIDAD FINANCIERA.</w:t>
      </w:r>
      <w:bookmarkEnd w:id="59"/>
    </w:p>
    <w:p w14:paraId="79F25509" w14:textId="60B53E97" w:rsidR="003A5FD2" w:rsidRPr="005D6B53" w:rsidRDefault="003A5FD2" w:rsidP="00834EB3">
      <w:pPr>
        <w:widowControl/>
        <w:autoSpaceDE/>
        <w:autoSpaceDN/>
        <w:spacing w:after="200"/>
        <w:contextualSpacing/>
        <w:jc w:val="both"/>
      </w:pPr>
    </w:p>
    <w:p w14:paraId="03C196B1" w14:textId="77777777" w:rsidR="003A5FD2" w:rsidRPr="005D6B53" w:rsidRDefault="003A5FD2" w:rsidP="003A5FD2">
      <w:pPr>
        <w:widowControl/>
        <w:autoSpaceDE/>
        <w:autoSpaceDN/>
        <w:spacing w:after="200"/>
        <w:contextualSpacing/>
        <w:jc w:val="both"/>
      </w:pPr>
      <w:r w:rsidRPr="005D6B53">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p>
    <w:p w14:paraId="34BEA545" w14:textId="77777777" w:rsidR="003A5FD2" w:rsidRPr="005D6B53" w:rsidRDefault="003A5FD2" w:rsidP="003A5FD2">
      <w:pPr>
        <w:widowControl/>
        <w:autoSpaceDE/>
        <w:autoSpaceDN/>
        <w:spacing w:after="200"/>
        <w:contextualSpacing/>
        <w:jc w:val="both"/>
      </w:pPr>
    </w:p>
    <w:p w14:paraId="10D71EE9" w14:textId="77777777" w:rsidR="003A5FD2" w:rsidRPr="005D6B53" w:rsidRDefault="003A5FD2" w:rsidP="003A5FD2">
      <w:pPr>
        <w:widowControl/>
        <w:autoSpaceDE/>
        <w:autoSpaceDN/>
        <w:spacing w:after="200"/>
        <w:contextualSpacing/>
        <w:jc w:val="both"/>
      </w:pPr>
      <w:r w:rsidRPr="005D6B53">
        <w:t xml:space="preserve">La verificación del cumplimiento de los indicadores solicitados por la entidad se realizará a través de Registro Único de Proponentes – RUP -, dicho certificado deberá ser expedido con una antelación no mayor a treinta (30) días calendario de la fecha de cierre del proceso contractual. </w:t>
      </w:r>
    </w:p>
    <w:p w14:paraId="27C99821" w14:textId="77777777" w:rsidR="003A5FD2" w:rsidRPr="005D6B53" w:rsidRDefault="003A5FD2" w:rsidP="003A5FD2">
      <w:pPr>
        <w:widowControl/>
        <w:autoSpaceDE/>
        <w:autoSpaceDN/>
        <w:spacing w:after="200"/>
        <w:contextualSpacing/>
        <w:jc w:val="both"/>
      </w:pPr>
    </w:p>
    <w:p w14:paraId="7BDDE866" w14:textId="77777777" w:rsidR="003A5FD2" w:rsidRPr="005D6B53" w:rsidRDefault="003A5FD2" w:rsidP="003A5FD2">
      <w:pPr>
        <w:widowControl/>
        <w:autoSpaceDE/>
        <w:autoSpaceDN/>
        <w:spacing w:after="200"/>
        <w:contextualSpacing/>
        <w:jc w:val="both"/>
      </w:pPr>
      <w:r w:rsidRPr="005D6B53">
        <w:t>Los indicadores y el margen solicitado para el proceso de selección, de conformidad con los numerales 3 y 4 del Artículo 2.2.1.1.1.5.3 del Decreto 1082 de 2015, serán los que se relacionan a continuación:</w:t>
      </w:r>
    </w:p>
    <w:p w14:paraId="0B299D06" w14:textId="77777777" w:rsidR="003A5FD2" w:rsidRPr="005D6B53" w:rsidRDefault="003A5FD2" w:rsidP="003A5FD2">
      <w:pPr>
        <w:widowControl/>
        <w:autoSpaceDE/>
        <w:autoSpaceDN/>
        <w:spacing w:after="200"/>
        <w:contextualSpacing/>
        <w:jc w:val="both"/>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3685"/>
        <w:gridCol w:w="3223"/>
      </w:tblGrid>
      <w:tr w:rsidR="005D6B53" w:rsidRPr="005D6B53" w14:paraId="7851A276" w14:textId="77777777" w:rsidTr="00665C6B">
        <w:trPr>
          <w:trHeight w:val="360"/>
          <w:tblHeader/>
          <w:jc w:val="center"/>
        </w:trPr>
        <w:tc>
          <w:tcPr>
            <w:tcW w:w="2790" w:type="dxa"/>
            <w:shd w:val="clear" w:color="auto" w:fill="D9D9D9" w:themeFill="background1" w:themeFillShade="D9"/>
            <w:vAlign w:val="center"/>
          </w:tcPr>
          <w:p w14:paraId="2E0BCD45" w14:textId="77777777" w:rsidR="003A5FD2" w:rsidRPr="005D6B53" w:rsidRDefault="003A5FD2" w:rsidP="00665C6B">
            <w:pPr>
              <w:adjustRightInd w:val="0"/>
              <w:jc w:val="center"/>
              <w:rPr>
                <w:rFonts w:eastAsia="Calibri"/>
                <w:b/>
                <w:lang w:val="es-ES_tradnl"/>
              </w:rPr>
            </w:pPr>
            <w:r w:rsidRPr="005D6B53">
              <w:rPr>
                <w:rFonts w:eastAsia="Calibri"/>
                <w:b/>
                <w:lang w:val="es-ES_tradnl"/>
              </w:rPr>
              <w:t>INDICADOR</w:t>
            </w:r>
          </w:p>
        </w:tc>
        <w:tc>
          <w:tcPr>
            <w:tcW w:w="3685" w:type="dxa"/>
            <w:shd w:val="clear" w:color="auto" w:fill="D9D9D9" w:themeFill="background1" w:themeFillShade="D9"/>
            <w:vAlign w:val="center"/>
          </w:tcPr>
          <w:p w14:paraId="15CEA005" w14:textId="77777777" w:rsidR="003A5FD2" w:rsidRPr="005D6B53" w:rsidRDefault="003A5FD2" w:rsidP="00665C6B">
            <w:pPr>
              <w:adjustRightInd w:val="0"/>
              <w:jc w:val="center"/>
              <w:rPr>
                <w:rFonts w:eastAsia="Calibri"/>
                <w:b/>
                <w:lang w:val="es-ES_tradnl"/>
              </w:rPr>
            </w:pPr>
            <w:r w:rsidRPr="005D6B53">
              <w:rPr>
                <w:rFonts w:eastAsia="Calibri"/>
                <w:b/>
                <w:lang w:val="es-ES_tradnl"/>
              </w:rPr>
              <w:t>FÓRMULA</w:t>
            </w:r>
          </w:p>
        </w:tc>
        <w:tc>
          <w:tcPr>
            <w:tcW w:w="3223" w:type="dxa"/>
            <w:shd w:val="clear" w:color="auto" w:fill="D9D9D9" w:themeFill="background1" w:themeFillShade="D9"/>
            <w:vAlign w:val="center"/>
          </w:tcPr>
          <w:p w14:paraId="32DD8C06" w14:textId="77777777" w:rsidR="003A5FD2" w:rsidRPr="005D6B53" w:rsidRDefault="003A5FD2" w:rsidP="00665C6B">
            <w:pPr>
              <w:adjustRightInd w:val="0"/>
              <w:jc w:val="center"/>
              <w:rPr>
                <w:rFonts w:eastAsia="Calibri"/>
                <w:b/>
                <w:lang w:val="es-ES_tradnl"/>
              </w:rPr>
            </w:pPr>
            <w:r w:rsidRPr="005D6B53">
              <w:rPr>
                <w:rFonts w:eastAsia="Calibri"/>
                <w:b/>
                <w:lang w:val="es-ES_tradnl"/>
              </w:rPr>
              <w:t>MARGEN SOLICITADO</w:t>
            </w:r>
          </w:p>
        </w:tc>
      </w:tr>
      <w:tr w:rsidR="003A5FD2" w:rsidRPr="005D6B53" w14:paraId="65E5EB62" w14:textId="77777777" w:rsidTr="00665C6B">
        <w:trPr>
          <w:trHeight w:val="303"/>
          <w:jc w:val="center"/>
        </w:trPr>
        <w:tc>
          <w:tcPr>
            <w:tcW w:w="2790" w:type="dxa"/>
            <w:vAlign w:val="center"/>
          </w:tcPr>
          <w:p w14:paraId="6ED2725D" w14:textId="77777777" w:rsidR="003A5FD2" w:rsidRPr="005D6B53" w:rsidRDefault="003A5FD2" w:rsidP="00665C6B">
            <w:pPr>
              <w:adjustRightInd w:val="0"/>
              <w:jc w:val="center"/>
              <w:rPr>
                <w:rFonts w:eastAsia="Calibri"/>
                <w:bCs/>
                <w:lang w:val="es-ES_tradnl"/>
              </w:rPr>
            </w:pPr>
            <w:r w:rsidRPr="005D6B53">
              <w:rPr>
                <w:rFonts w:eastAsia="Calibri"/>
                <w:bCs/>
                <w:lang w:val="es-ES_tradnl"/>
              </w:rPr>
              <w:t>Índice de liquidez</w:t>
            </w:r>
          </w:p>
        </w:tc>
        <w:tc>
          <w:tcPr>
            <w:tcW w:w="3685" w:type="dxa"/>
            <w:vAlign w:val="center"/>
          </w:tcPr>
          <w:p w14:paraId="1A7A5066" w14:textId="77777777" w:rsidR="003A5FD2" w:rsidRPr="005D6B53" w:rsidRDefault="003A5FD2" w:rsidP="00665C6B">
            <w:pPr>
              <w:adjustRightInd w:val="0"/>
              <w:jc w:val="center"/>
              <w:rPr>
                <w:rFonts w:eastAsia="Calibri"/>
                <w:lang w:val="es-ES_tradnl"/>
              </w:rPr>
            </w:pPr>
            <w:r w:rsidRPr="005D6B53">
              <w:rPr>
                <w:rFonts w:eastAsia="Calibri"/>
                <w:lang w:val="es-ES_tradnl"/>
              </w:rPr>
              <w:t>Activo corriente sobre pasivo corriente</w:t>
            </w:r>
          </w:p>
        </w:tc>
        <w:tc>
          <w:tcPr>
            <w:tcW w:w="3223" w:type="dxa"/>
            <w:vAlign w:val="center"/>
          </w:tcPr>
          <w:p w14:paraId="616B2135" w14:textId="27D1ADC8" w:rsidR="003A5FD2" w:rsidRPr="005D6B53" w:rsidRDefault="003A5FD2" w:rsidP="00665C6B">
            <w:pPr>
              <w:adjustRightInd w:val="0"/>
              <w:jc w:val="center"/>
              <w:rPr>
                <w:rFonts w:eastAsia="Calibri"/>
                <w:lang w:val="es-ES_tradnl"/>
              </w:rPr>
            </w:pPr>
            <w:r w:rsidRPr="005D6B53">
              <w:rPr>
                <w:rFonts w:eastAsia="Calibri"/>
                <w:lang w:val="es-ES_tradnl"/>
              </w:rPr>
              <w:t>Mayor o igual a 1,</w:t>
            </w:r>
            <w:r w:rsidR="0049327B">
              <w:rPr>
                <w:rFonts w:eastAsia="Calibri"/>
                <w:lang w:val="es-ES_tradnl"/>
              </w:rPr>
              <w:t>5</w:t>
            </w:r>
            <w:r w:rsidRPr="005D6B53">
              <w:rPr>
                <w:rFonts w:eastAsia="Calibri"/>
                <w:lang w:val="es-ES_tradnl"/>
              </w:rPr>
              <w:t>0 veces.</w:t>
            </w:r>
          </w:p>
        </w:tc>
      </w:tr>
      <w:tr w:rsidR="003A5FD2" w:rsidRPr="005D6B53" w14:paraId="455A9117" w14:textId="77777777" w:rsidTr="00665C6B">
        <w:trPr>
          <w:trHeight w:val="333"/>
          <w:jc w:val="center"/>
        </w:trPr>
        <w:tc>
          <w:tcPr>
            <w:tcW w:w="2790" w:type="dxa"/>
            <w:vAlign w:val="center"/>
          </w:tcPr>
          <w:p w14:paraId="4083F57A" w14:textId="77777777" w:rsidR="003A5FD2" w:rsidRPr="005D6B53" w:rsidRDefault="003A5FD2" w:rsidP="00665C6B">
            <w:pPr>
              <w:adjustRightInd w:val="0"/>
              <w:jc w:val="center"/>
              <w:rPr>
                <w:rFonts w:eastAsia="Calibri"/>
                <w:bCs/>
                <w:lang w:val="es-ES_tradnl"/>
              </w:rPr>
            </w:pPr>
            <w:r w:rsidRPr="005D6B53">
              <w:rPr>
                <w:rFonts w:eastAsia="Calibri"/>
                <w:bCs/>
                <w:lang w:val="es-ES_tradnl"/>
              </w:rPr>
              <w:t>Índice de endeudamiento</w:t>
            </w:r>
          </w:p>
        </w:tc>
        <w:tc>
          <w:tcPr>
            <w:tcW w:w="3685" w:type="dxa"/>
            <w:vAlign w:val="center"/>
          </w:tcPr>
          <w:p w14:paraId="216D3239" w14:textId="77777777" w:rsidR="003A5FD2" w:rsidRPr="005D6B53" w:rsidRDefault="003A5FD2" w:rsidP="00665C6B">
            <w:pPr>
              <w:adjustRightInd w:val="0"/>
              <w:jc w:val="center"/>
              <w:rPr>
                <w:rFonts w:eastAsia="Calibri"/>
                <w:lang w:val="es-ES_tradnl"/>
              </w:rPr>
            </w:pPr>
            <w:r w:rsidRPr="005D6B53">
              <w:rPr>
                <w:rFonts w:eastAsia="Calibri"/>
                <w:lang w:val="es-ES_tradnl"/>
              </w:rPr>
              <w:t>Pasivo total sobre activo total</w:t>
            </w:r>
          </w:p>
        </w:tc>
        <w:tc>
          <w:tcPr>
            <w:tcW w:w="3223" w:type="dxa"/>
            <w:vAlign w:val="center"/>
          </w:tcPr>
          <w:p w14:paraId="752C7392" w14:textId="4BF1160A" w:rsidR="003A5FD2" w:rsidRPr="005D6B53" w:rsidRDefault="003A5FD2" w:rsidP="00665C6B">
            <w:pPr>
              <w:adjustRightInd w:val="0"/>
              <w:jc w:val="center"/>
              <w:rPr>
                <w:rFonts w:eastAsia="Calibri"/>
                <w:lang w:val="es-ES_tradnl"/>
              </w:rPr>
            </w:pPr>
            <w:r w:rsidRPr="005D6B53">
              <w:rPr>
                <w:rFonts w:eastAsia="Calibri"/>
                <w:lang w:val="es-ES_tradnl"/>
              </w:rPr>
              <w:t xml:space="preserve">Menor o igual al </w:t>
            </w:r>
            <w:r w:rsidR="0049327B">
              <w:rPr>
                <w:rFonts w:eastAsia="Calibri"/>
                <w:lang w:val="es-ES_tradnl"/>
              </w:rPr>
              <w:t>60</w:t>
            </w:r>
            <w:r w:rsidRPr="005D6B53">
              <w:rPr>
                <w:rFonts w:eastAsia="Calibri"/>
                <w:lang w:val="es-ES_tradnl"/>
              </w:rPr>
              <w:t>%.</w:t>
            </w:r>
          </w:p>
        </w:tc>
      </w:tr>
      <w:tr w:rsidR="003A5FD2" w:rsidRPr="005D6B53" w14:paraId="363D46B4" w14:textId="77777777" w:rsidTr="00665C6B">
        <w:trPr>
          <w:trHeight w:val="460"/>
          <w:jc w:val="center"/>
        </w:trPr>
        <w:tc>
          <w:tcPr>
            <w:tcW w:w="2790" w:type="dxa"/>
            <w:vAlign w:val="center"/>
          </w:tcPr>
          <w:p w14:paraId="3E7CEC4F" w14:textId="77777777" w:rsidR="003A5FD2" w:rsidRPr="005D6B53" w:rsidRDefault="003A5FD2" w:rsidP="00665C6B">
            <w:pPr>
              <w:adjustRightInd w:val="0"/>
              <w:spacing w:before="240" w:after="200"/>
              <w:jc w:val="center"/>
              <w:rPr>
                <w:rFonts w:eastAsia="Calibri"/>
                <w:bCs/>
                <w:lang w:val="es-ES_tradnl"/>
              </w:rPr>
            </w:pPr>
            <w:r w:rsidRPr="005D6B53">
              <w:rPr>
                <w:rFonts w:eastAsia="Calibri"/>
                <w:bCs/>
                <w:lang w:val="es-ES_tradnl"/>
              </w:rPr>
              <w:t>Razón de Cobertura de Intereses</w:t>
            </w:r>
          </w:p>
        </w:tc>
        <w:tc>
          <w:tcPr>
            <w:tcW w:w="3685" w:type="dxa"/>
            <w:vAlign w:val="center"/>
          </w:tcPr>
          <w:p w14:paraId="59825B14" w14:textId="77777777" w:rsidR="003A5FD2" w:rsidRPr="005D6B53" w:rsidRDefault="003A5FD2" w:rsidP="00665C6B">
            <w:pPr>
              <w:adjustRightInd w:val="0"/>
              <w:jc w:val="center"/>
              <w:rPr>
                <w:rFonts w:eastAsia="Calibri"/>
                <w:lang w:val="es-ES_tradnl"/>
              </w:rPr>
            </w:pPr>
            <w:r w:rsidRPr="005D6B53">
              <w:rPr>
                <w:rFonts w:eastAsia="Calibri"/>
                <w:lang w:val="es-ES_tradnl"/>
              </w:rPr>
              <w:t>Utilidad operacional sobre gastos de intereses</w:t>
            </w:r>
          </w:p>
        </w:tc>
        <w:tc>
          <w:tcPr>
            <w:tcW w:w="3223" w:type="dxa"/>
            <w:vAlign w:val="center"/>
          </w:tcPr>
          <w:p w14:paraId="78ECF9EF" w14:textId="156725D5" w:rsidR="003A5FD2" w:rsidRPr="005D6B53" w:rsidRDefault="003A5FD2" w:rsidP="00665C6B">
            <w:pPr>
              <w:adjustRightInd w:val="0"/>
              <w:jc w:val="center"/>
              <w:rPr>
                <w:rFonts w:eastAsia="Calibri"/>
              </w:rPr>
            </w:pPr>
            <w:r w:rsidRPr="005D6B53">
              <w:rPr>
                <w:rFonts w:eastAsia="Calibri"/>
              </w:rPr>
              <w:t xml:space="preserve">Mayor o Igual a </w:t>
            </w:r>
            <w:r w:rsidR="0049327B">
              <w:rPr>
                <w:rFonts w:eastAsia="Calibri"/>
              </w:rPr>
              <w:t>2</w:t>
            </w:r>
            <w:r w:rsidRPr="005D6B53">
              <w:rPr>
                <w:rFonts w:eastAsia="Calibri"/>
              </w:rPr>
              <w:t>,</w:t>
            </w:r>
            <w:r w:rsidR="0049327B">
              <w:rPr>
                <w:rFonts w:eastAsia="Calibri"/>
              </w:rPr>
              <w:t>2</w:t>
            </w:r>
            <w:r w:rsidRPr="005D6B53">
              <w:rPr>
                <w:rFonts w:eastAsia="Calibri"/>
              </w:rPr>
              <w:t>0 veces.</w:t>
            </w:r>
          </w:p>
        </w:tc>
      </w:tr>
    </w:tbl>
    <w:p w14:paraId="242F1EAB" w14:textId="1DED4C05" w:rsidR="003A5FD2" w:rsidRPr="005D6B53" w:rsidRDefault="003A5FD2" w:rsidP="003A5FD2">
      <w:pPr>
        <w:widowControl/>
        <w:autoSpaceDE/>
        <w:autoSpaceDN/>
        <w:spacing w:after="200"/>
        <w:contextualSpacing/>
        <w:jc w:val="both"/>
      </w:pPr>
    </w:p>
    <w:p w14:paraId="6AD0EAA4" w14:textId="77777777" w:rsidR="003A5FD2" w:rsidRPr="005D6B53" w:rsidRDefault="003A5FD2" w:rsidP="003A5FD2">
      <w:pPr>
        <w:widowControl/>
        <w:autoSpaceDE/>
        <w:autoSpaceDN/>
        <w:spacing w:after="200"/>
        <w:contextualSpacing/>
        <w:jc w:val="both"/>
      </w:pPr>
      <w:r w:rsidRPr="005D6B53">
        <w:t>Los proponentes sean Personas Naturales o Jurídicas y para el caso de Consorcios, Uniones Temporales o Promesas de Sociedad Futura, acreditan el cumplimiento de los Requisitos Financieros Habilitantes, adjuntando el Registro Único de Proponentes (RUP), expedido por la Cámara de Comercio de su jurisdicción, con no más de un (1) mes de antelación a la fecha de cierre, actualizado con las cifras de sus Estados Financieros a 31 de diciembre de 2019, de acuerdo con lo establecido por el artículo 2.2.1.1.1.5.1 Decreto 1082 de 2015.</w:t>
      </w:r>
    </w:p>
    <w:p w14:paraId="6BC696AD" w14:textId="77777777" w:rsidR="003A5FD2" w:rsidRPr="005D6B53" w:rsidRDefault="003A5FD2" w:rsidP="003A5FD2">
      <w:pPr>
        <w:widowControl/>
        <w:autoSpaceDE/>
        <w:autoSpaceDN/>
        <w:spacing w:after="200"/>
        <w:contextualSpacing/>
        <w:jc w:val="both"/>
      </w:pPr>
    </w:p>
    <w:p w14:paraId="3C8F69DA" w14:textId="4349A576" w:rsidR="003A5FD2" w:rsidRPr="005D6B53" w:rsidRDefault="003A5FD2" w:rsidP="003A5FD2">
      <w:pPr>
        <w:widowControl/>
        <w:autoSpaceDE/>
        <w:autoSpaceDN/>
        <w:spacing w:after="200"/>
        <w:contextualSpacing/>
        <w:jc w:val="both"/>
      </w:pPr>
      <w:r w:rsidRPr="005D6B53">
        <w:t>Así mismo, deben anexar copia de los Estados Financieros a 31 de diciembre de 2019 debidamente firmados por representante legal, contador público y revisor fiscal (en los casos aplicables), la Tarjeta Profesional y Certificado de Antecedentes Disciplinarios del contador y del revisor fiscal, con no más de tres (3) meses de antelación a su expedición; esta misma documentación la aportan, las Personas Extranjeras no inscritas en el Registro Único de Proponentes, por no tener domicilio o sucursal en el país.</w:t>
      </w:r>
    </w:p>
    <w:p w14:paraId="64DCA589" w14:textId="77777777" w:rsidR="003A5FD2" w:rsidRPr="005D6B53" w:rsidRDefault="003A5FD2" w:rsidP="003A5FD2">
      <w:pPr>
        <w:widowControl/>
        <w:autoSpaceDE/>
        <w:autoSpaceDN/>
        <w:spacing w:after="200"/>
        <w:contextualSpacing/>
        <w:jc w:val="both"/>
      </w:pPr>
    </w:p>
    <w:p w14:paraId="7FC774B3" w14:textId="77777777" w:rsidR="003A5FD2" w:rsidRPr="005D6B53" w:rsidRDefault="003A5FD2" w:rsidP="003A5FD2">
      <w:pPr>
        <w:widowControl/>
        <w:autoSpaceDE/>
        <w:autoSpaceDN/>
        <w:spacing w:after="200"/>
        <w:contextualSpacing/>
        <w:jc w:val="both"/>
      </w:pPr>
      <w:r w:rsidRPr="005D6B53">
        <w:t>Los estados financieros de las sociedades extranjeras deben ser presentados de conformidad con las normas aplicables en el país en el que son emitidos,” esta misma documentación la deben aportar, las Personas Extranjeras no inscritas en el Registro Único de Proponentes, por no tener domicilio o sucursal en el país.</w:t>
      </w:r>
    </w:p>
    <w:p w14:paraId="21D4E181" w14:textId="77777777" w:rsidR="003A5FD2" w:rsidRPr="005D6B53" w:rsidRDefault="003A5FD2" w:rsidP="003A5FD2">
      <w:pPr>
        <w:widowControl/>
        <w:autoSpaceDE/>
        <w:autoSpaceDN/>
        <w:spacing w:after="200"/>
        <w:contextualSpacing/>
        <w:jc w:val="both"/>
      </w:pPr>
    </w:p>
    <w:p w14:paraId="7EDBC9AE" w14:textId="77777777" w:rsidR="003A5FD2" w:rsidRPr="005D6B53" w:rsidRDefault="003A5FD2" w:rsidP="003A5FD2">
      <w:pPr>
        <w:widowControl/>
        <w:autoSpaceDE/>
        <w:autoSpaceDN/>
        <w:spacing w:after="200"/>
        <w:contextualSpacing/>
        <w:jc w:val="both"/>
      </w:pPr>
      <w:r w:rsidRPr="005D6B53">
        <w:t>Los Indicadores Financieros para Consorcios, Uniones Temporales o Promesas de Sociedad Futura, se calculan tomando la sumatoria de cada una de las partidas correspondientes de los Estados Financieros de cada uno de sus integrantes y no por el porcentaje de participación de éstos, dentro de la Alianza Estratégica.</w:t>
      </w:r>
    </w:p>
    <w:p w14:paraId="50D524C7" w14:textId="77777777" w:rsidR="003A5FD2" w:rsidRPr="005D6B53" w:rsidRDefault="003A5FD2" w:rsidP="003A5FD2">
      <w:pPr>
        <w:widowControl/>
        <w:autoSpaceDE/>
        <w:autoSpaceDN/>
        <w:spacing w:after="200"/>
        <w:contextualSpacing/>
        <w:jc w:val="both"/>
      </w:pPr>
      <w:r w:rsidRPr="005D6B53">
        <w:t>La información exigida se debe presentar en idioma castellano y moneda legal colombiana.</w:t>
      </w:r>
    </w:p>
    <w:p w14:paraId="1BF0B6D8" w14:textId="77777777" w:rsidR="003A5FD2" w:rsidRPr="005D6B53" w:rsidRDefault="003A5FD2" w:rsidP="003A5FD2">
      <w:pPr>
        <w:widowControl/>
        <w:autoSpaceDE/>
        <w:autoSpaceDN/>
        <w:spacing w:after="200"/>
        <w:contextualSpacing/>
        <w:jc w:val="both"/>
      </w:pPr>
    </w:p>
    <w:p w14:paraId="7CA33A0E" w14:textId="77777777" w:rsidR="003A5FD2" w:rsidRPr="005D6B53" w:rsidRDefault="003A5FD2" w:rsidP="003A5FD2">
      <w:pPr>
        <w:widowControl/>
        <w:autoSpaceDE/>
        <w:autoSpaceDN/>
        <w:spacing w:after="200"/>
        <w:contextualSpacing/>
        <w:jc w:val="both"/>
      </w:pPr>
      <w:r w:rsidRPr="005D6B53">
        <w:t>Si el proponente no cumple este requisito a la fecha de cierre del presente proceso de selección, su propuesta no será habilitada.</w:t>
      </w:r>
    </w:p>
    <w:p w14:paraId="1CF73721" w14:textId="77777777" w:rsidR="003A5FD2" w:rsidRPr="005D6B53" w:rsidRDefault="003A5FD2" w:rsidP="003A5FD2">
      <w:pPr>
        <w:widowControl/>
        <w:autoSpaceDE/>
        <w:autoSpaceDN/>
        <w:spacing w:after="200"/>
        <w:contextualSpacing/>
        <w:jc w:val="both"/>
      </w:pPr>
    </w:p>
    <w:p w14:paraId="338A264C" w14:textId="02E048D9" w:rsidR="003A5FD2" w:rsidRPr="005D6B53" w:rsidRDefault="003A5FD2" w:rsidP="003A5FD2">
      <w:pPr>
        <w:widowControl/>
        <w:autoSpaceDE/>
        <w:autoSpaceDN/>
        <w:spacing w:after="200"/>
        <w:contextualSpacing/>
        <w:jc w:val="both"/>
      </w:pPr>
      <w:r w:rsidRPr="005D6B53">
        <w:t>Nota: Si al realizar la verificación de la razón de cobertura de interés, el oferente no presenta obligaciones financieras por no tener gastos que generen intereses, registrando el saldo de su cuenta de Gastos por Interés en cero (0); se establece como CUMPLE para el caso del indicador en mención.</w:t>
      </w:r>
    </w:p>
    <w:p w14:paraId="19CF2FA5" w14:textId="2B5D2E17" w:rsidR="002E65C8" w:rsidRPr="005D6B53" w:rsidRDefault="002E65C8" w:rsidP="00852935">
      <w:pPr>
        <w:pStyle w:val="Ttulo3"/>
        <w:rPr>
          <w:rFonts w:ascii="Arial" w:hAnsi="Arial" w:cs="Arial"/>
          <w:color w:val="auto"/>
          <w:sz w:val="22"/>
          <w:szCs w:val="22"/>
        </w:rPr>
      </w:pPr>
      <w:bookmarkStart w:id="60" w:name="_Toc45553026"/>
      <w:r w:rsidRPr="005D6B53">
        <w:rPr>
          <w:rFonts w:ascii="Arial" w:hAnsi="Arial" w:cs="Arial"/>
          <w:color w:val="auto"/>
          <w:sz w:val="22"/>
          <w:szCs w:val="22"/>
        </w:rPr>
        <w:t>2. CAPACIDAD ORGANIZACIONAL.</w:t>
      </w:r>
      <w:bookmarkEnd w:id="60"/>
    </w:p>
    <w:p w14:paraId="30BDE832" w14:textId="169EE439" w:rsidR="002E65C8" w:rsidRPr="005D6B53" w:rsidRDefault="002E65C8" w:rsidP="003A5FD2">
      <w:pPr>
        <w:widowControl/>
        <w:autoSpaceDE/>
        <w:autoSpaceDN/>
        <w:spacing w:after="200"/>
        <w:contextualSpacing/>
        <w:jc w:val="both"/>
      </w:pPr>
    </w:p>
    <w:p w14:paraId="46F49CA9" w14:textId="0D60B12D" w:rsidR="002E65C8" w:rsidRPr="005D6B53" w:rsidRDefault="002E65C8" w:rsidP="002E65C8">
      <w:pPr>
        <w:jc w:val="both"/>
        <w:rPr>
          <w:bCs/>
        </w:rPr>
      </w:pPr>
      <w:r w:rsidRPr="005D6B53">
        <w:rPr>
          <w:bCs/>
        </w:rPr>
        <w:t>La capacidad organizacional es la aptitud de un proponente para cumplir oportuna y cabalmente el objeto del contrato en función de su organización interna.</w:t>
      </w:r>
    </w:p>
    <w:p w14:paraId="5179BB73" w14:textId="77777777" w:rsidR="002E65C8" w:rsidRPr="005D6B53" w:rsidRDefault="002E65C8" w:rsidP="002E65C8">
      <w:pPr>
        <w:jc w:val="both"/>
        <w:rPr>
          <w:bCs/>
        </w:rPr>
      </w:pPr>
    </w:p>
    <w:p w14:paraId="312ACA40" w14:textId="46191C25" w:rsidR="002E65C8" w:rsidRPr="005D6B53" w:rsidRDefault="002E65C8" w:rsidP="002E65C8">
      <w:pPr>
        <w:jc w:val="both"/>
        <w:rPr>
          <w:bCs/>
        </w:rPr>
      </w:pPr>
      <w:r w:rsidRPr="005D6B53">
        <w:rPr>
          <w:bCs/>
        </w:rPr>
        <w:t xml:space="preserve">Los proponentes sean Personas Naturales o Jurídicas y para el caso de Consorcios o Uniones Temporales, cada uno de sus integrantes, acreditarán tal requisito adjuntando el Registro Único de Proponentes, expedido por la Cámara de Comercio de su jurisdicción, con una antelación </w:t>
      </w:r>
      <w:r w:rsidRPr="005D6B53">
        <w:t>no mayor a treinta (30) días calendario de la fecha de cierre del proceso contractual</w:t>
      </w:r>
      <w:r w:rsidRPr="005D6B53">
        <w:rPr>
          <w:bCs/>
        </w:rPr>
        <w:t>, con la finalidad de realizar la verificación que en lo pertinente corresponda según lo dispuesto por el Decreto 1082 de 2015.</w:t>
      </w:r>
    </w:p>
    <w:p w14:paraId="4C598A76" w14:textId="77777777" w:rsidR="002E65C8" w:rsidRPr="005D6B53" w:rsidRDefault="002E65C8" w:rsidP="002E65C8">
      <w:pPr>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2"/>
        <w:gridCol w:w="3745"/>
        <w:gridCol w:w="2522"/>
      </w:tblGrid>
      <w:tr w:rsidR="005D6B53" w:rsidRPr="005D6B53" w14:paraId="398E8AE2" w14:textId="77777777" w:rsidTr="00665C6B">
        <w:trPr>
          <w:trHeight w:val="497"/>
          <w:tblHeader/>
          <w:jc w:val="center"/>
        </w:trPr>
        <w:tc>
          <w:tcPr>
            <w:tcW w:w="0" w:type="auto"/>
            <w:shd w:val="clear" w:color="auto" w:fill="D9D9D9" w:themeFill="background1" w:themeFillShade="D9"/>
            <w:vAlign w:val="center"/>
          </w:tcPr>
          <w:p w14:paraId="519DBE55" w14:textId="77777777" w:rsidR="002E65C8" w:rsidRPr="005D6B53" w:rsidRDefault="002E65C8" w:rsidP="00665C6B">
            <w:pPr>
              <w:adjustRightInd w:val="0"/>
              <w:jc w:val="center"/>
              <w:rPr>
                <w:b/>
                <w:lang w:val="es-ES_tradnl"/>
              </w:rPr>
            </w:pPr>
            <w:r w:rsidRPr="005D6B53">
              <w:rPr>
                <w:b/>
                <w:lang w:val="es-ES_tradnl"/>
              </w:rPr>
              <w:t>INDICADOR</w:t>
            </w:r>
          </w:p>
        </w:tc>
        <w:tc>
          <w:tcPr>
            <w:tcW w:w="0" w:type="auto"/>
            <w:shd w:val="clear" w:color="auto" w:fill="D9D9D9" w:themeFill="background1" w:themeFillShade="D9"/>
            <w:vAlign w:val="center"/>
          </w:tcPr>
          <w:p w14:paraId="2B9BAEDA" w14:textId="77777777" w:rsidR="002E65C8" w:rsidRPr="005D6B53" w:rsidRDefault="002E65C8" w:rsidP="00665C6B">
            <w:pPr>
              <w:adjustRightInd w:val="0"/>
              <w:jc w:val="center"/>
              <w:rPr>
                <w:b/>
                <w:lang w:val="es-ES_tradnl"/>
              </w:rPr>
            </w:pPr>
            <w:r w:rsidRPr="005D6B53">
              <w:rPr>
                <w:b/>
                <w:lang w:val="es-ES_tradnl"/>
              </w:rPr>
              <w:t>FÓRMULA</w:t>
            </w:r>
          </w:p>
        </w:tc>
        <w:tc>
          <w:tcPr>
            <w:tcW w:w="0" w:type="auto"/>
            <w:shd w:val="clear" w:color="auto" w:fill="D9D9D9" w:themeFill="background1" w:themeFillShade="D9"/>
            <w:vAlign w:val="center"/>
          </w:tcPr>
          <w:p w14:paraId="0E8FB139" w14:textId="77777777" w:rsidR="002E65C8" w:rsidRPr="005D6B53" w:rsidRDefault="002E65C8" w:rsidP="00665C6B">
            <w:pPr>
              <w:adjustRightInd w:val="0"/>
              <w:jc w:val="center"/>
              <w:rPr>
                <w:b/>
                <w:lang w:val="es-ES_tradnl"/>
              </w:rPr>
            </w:pPr>
            <w:r w:rsidRPr="005D6B53">
              <w:rPr>
                <w:b/>
                <w:lang w:val="es-ES_tradnl"/>
              </w:rPr>
              <w:t>MARGEN SOLICITADO</w:t>
            </w:r>
          </w:p>
        </w:tc>
      </w:tr>
      <w:tr w:rsidR="005D6B53" w:rsidRPr="005D6B53" w14:paraId="42907B98" w14:textId="77777777" w:rsidTr="00665C6B">
        <w:trPr>
          <w:trHeight w:val="419"/>
          <w:jc w:val="center"/>
        </w:trPr>
        <w:tc>
          <w:tcPr>
            <w:tcW w:w="0" w:type="auto"/>
            <w:vAlign w:val="center"/>
          </w:tcPr>
          <w:p w14:paraId="2C72DC44" w14:textId="77777777" w:rsidR="002E65C8" w:rsidRPr="005D6B53" w:rsidRDefault="002E65C8" w:rsidP="00665C6B">
            <w:pPr>
              <w:adjustRightInd w:val="0"/>
              <w:rPr>
                <w:bCs/>
                <w:lang w:val="es-ES_tradnl"/>
              </w:rPr>
            </w:pPr>
            <w:r w:rsidRPr="005D6B53">
              <w:rPr>
                <w:bCs/>
                <w:lang w:val="es-ES_tradnl"/>
              </w:rPr>
              <w:t>Rentabilidad del Patrimonio</w:t>
            </w:r>
          </w:p>
        </w:tc>
        <w:tc>
          <w:tcPr>
            <w:tcW w:w="0" w:type="auto"/>
            <w:vAlign w:val="center"/>
          </w:tcPr>
          <w:p w14:paraId="4D78E037" w14:textId="77777777" w:rsidR="002E65C8" w:rsidRPr="005D6B53" w:rsidRDefault="002E65C8" w:rsidP="00665C6B">
            <w:pPr>
              <w:adjustRightInd w:val="0"/>
              <w:rPr>
                <w:lang w:val="es-ES_tradnl"/>
              </w:rPr>
            </w:pPr>
            <w:r w:rsidRPr="005D6B53">
              <w:rPr>
                <w:lang w:val="es-ES_tradnl"/>
              </w:rPr>
              <w:t>Utilidad operacional sobre patrimonio</w:t>
            </w:r>
          </w:p>
        </w:tc>
        <w:tc>
          <w:tcPr>
            <w:tcW w:w="0" w:type="auto"/>
            <w:vAlign w:val="center"/>
          </w:tcPr>
          <w:p w14:paraId="313E6AB5" w14:textId="26908C3E" w:rsidR="002E65C8" w:rsidRPr="005D6B53" w:rsidRDefault="002E65C8" w:rsidP="00665C6B">
            <w:pPr>
              <w:adjustRightInd w:val="0"/>
              <w:jc w:val="center"/>
              <w:rPr>
                <w:lang w:val="es-ES_tradnl"/>
              </w:rPr>
            </w:pPr>
            <w:r w:rsidRPr="005D6B53">
              <w:rPr>
                <w:lang w:val="es-ES_tradnl"/>
              </w:rPr>
              <w:t xml:space="preserve">Mayor o Igual al </w:t>
            </w:r>
            <w:r w:rsidR="0049327B">
              <w:rPr>
                <w:lang w:val="es-ES_tradnl"/>
              </w:rPr>
              <w:t>15</w:t>
            </w:r>
            <w:r w:rsidRPr="005D6B53">
              <w:rPr>
                <w:lang w:val="es-ES_tradnl"/>
              </w:rPr>
              <w:t>%</w:t>
            </w:r>
          </w:p>
        </w:tc>
      </w:tr>
      <w:tr w:rsidR="005D6B53" w:rsidRPr="005D6B53" w14:paraId="19035DCB" w14:textId="77777777" w:rsidTr="00665C6B">
        <w:trPr>
          <w:jc w:val="center"/>
        </w:trPr>
        <w:tc>
          <w:tcPr>
            <w:tcW w:w="0" w:type="auto"/>
            <w:vAlign w:val="center"/>
          </w:tcPr>
          <w:p w14:paraId="3BE247E4" w14:textId="77777777" w:rsidR="002E65C8" w:rsidRPr="005D6B53" w:rsidRDefault="002E65C8" w:rsidP="00665C6B">
            <w:pPr>
              <w:adjustRightInd w:val="0"/>
              <w:rPr>
                <w:bCs/>
                <w:lang w:val="es-ES_tradnl"/>
              </w:rPr>
            </w:pPr>
            <w:r w:rsidRPr="005D6B53">
              <w:rPr>
                <w:bCs/>
                <w:lang w:val="es-ES_tradnl"/>
              </w:rPr>
              <w:t>Rentabilidad del Activo</w:t>
            </w:r>
          </w:p>
        </w:tc>
        <w:tc>
          <w:tcPr>
            <w:tcW w:w="0" w:type="auto"/>
            <w:vAlign w:val="center"/>
          </w:tcPr>
          <w:p w14:paraId="72ECCF37" w14:textId="77777777" w:rsidR="002E65C8" w:rsidRPr="005D6B53" w:rsidRDefault="002E65C8" w:rsidP="00665C6B">
            <w:pPr>
              <w:adjustRightInd w:val="0"/>
              <w:rPr>
                <w:lang w:val="es-ES_tradnl"/>
              </w:rPr>
            </w:pPr>
            <w:r w:rsidRPr="005D6B53">
              <w:rPr>
                <w:lang w:val="es-ES_tradnl"/>
              </w:rPr>
              <w:t>Utilidad operacional sobre Activo Total</w:t>
            </w:r>
          </w:p>
        </w:tc>
        <w:tc>
          <w:tcPr>
            <w:tcW w:w="0" w:type="auto"/>
            <w:vAlign w:val="center"/>
          </w:tcPr>
          <w:p w14:paraId="01D66593" w14:textId="4A71A424" w:rsidR="002E65C8" w:rsidRPr="005D6B53" w:rsidRDefault="002E65C8" w:rsidP="00665C6B">
            <w:pPr>
              <w:adjustRightInd w:val="0"/>
              <w:jc w:val="center"/>
              <w:rPr>
                <w:lang w:val="es-ES_tradnl"/>
              </w:rPr>
            </w:pPr>
            <w:r w:rsidRPr="005D6B53">
              <w:rPr>
                <w:lang w:val="es-ES_tradnl"/>
              </w:rPr>
              <w:t xml:space="preserve">Mayor o Igual al </w:t>
            </w:r>
            <w:r w:rsidR="0049327B">
              <w:rPr>
                <w:lang w:val="es-ES_tradnl"/>
              </w:rPr>
              <w:t>7</w:t>
            </w:r>
            <w:r w:rsidRPr="005D6B53">
              <w:rPr>
                <w:lang w:val="es-ES_tradnl"/>
              </w:rPr>
              <w:t>%</w:t>
            </w:r>
          </w:p>
        </w:tc>
      </w:tr>
    </w:tbl>
    <w:p w14:paraId="7657C7B0" w14:textId="77777777" w:rsidR="00B17B16" w:rsidRPr="005D6B53" w:rsidRDefault="00B17B16" w:rsidP="002E65C8">
      <w:pPr>
        <w:widowControl/>
        <w:autoSpaceDE/>
        <w:autoSpaceDN/>
        <w:spacing w:after="200"/>
        <w:contextualSpacing/>
        <w:jc w:val="both"/>
      </w:pPr>
    </w:p>
    <w:p w14:paraId="22FAD9B8" w14:textId="064A958C" w:rsidR="002E65C8" w:rsidRPr="005D6B53" w:rsidRDefault="002E65C8" w:rsidP="002E65C8">
      <w:pPr>
        <w:widowControl/>
        <w:autoSpaceDE/>
        <w:autoSpaceDN/>
        <w:spacing w:after="200"/>
        <w:contextualSpacing/>
        <w:jc w:val="both"/>
      </w:pPr>
      <w:r w:rsidRPr="005D6B53">
        <w:rPr>
          <w:b/>
          <w:bCs/>
        </w:rPr>
        <w:t>Nota 1:</w:t>
      </w:r>
      <w:r w:rsidRPr="005D6B53">
        <w:t xml:space="preserve"> Para tal efecto los proponentes deben acreditar el cumplimiento de los requisitos financieros habilitantes, adjuntando el Registro Único de Proponentes, expedido por la Cámara de Comercio de su jurisdicción, actualizado con las cifras de sus estados financieros a 31 de diciembre de 2019.</w:t>
      </w:r>
    </w:p>
    <w:p w14:paraId="0C7F1F72" w14:textId="77777777" w:rsidR="002E65C8" w:rsidRPr="005D6B53" w:rsidRDefault="002E65C8" w:rsidP="002E65C8">
      <w:pPr>
        <w:widowControl/>
        <w:autoSpaceDE/>
        <w:autoSpaceDN/>
        <w:spacing w:after="200"/>
        <w:contextualSpacing/>
        <w:jc w:val="both"/>
      </w:pPr>
    </w:p>
    <w:p w14:paraId="03E6035A" w14:textId="77777777" w:rsidR="002E65C8" w:rsidRPr="005D6B53" w:rsidRDefault="002E65C8" w:rsidP="002E65C8">
      <w:pPr>
        <w:widowControl/>
        <w:autoSpaceDE/>
        <w:autoSpaceDN/>
        <w:spacing w:after="200"/>
        <w:contextualSpacing/>
        <w:jc w:val="both"/>
      </w:pPr>
      <w:r w:rsidRPr="005D6B53">
        <w:rPr>
          <w:b/>
          <w:bCs/>
        </w:rPr>
        <w:t>Nota 2:</w:t>
      </w:r>
      <w:r w:rsidRPr="005D6B53">
        <w:t xml:space="preserve"> Los indicadores financieros para Consorcios, Uniones Temporales o Promesas de Sociedad Futura, se calculan tomando la sumatoria de cada una de las partidas correspondientes de los Estados Financieros del Registro Único de Proponentes de cada uno de los integrantes, dentro de la alianza estratégica y no por el porcentaje de participación.</w:t>
      </w:r>
    </w:p>
    <w:p w14:paraId="2A1B4A3F" w14:textId="77777777" w:rsidR="002E65C8" w:rsidRPr="005D6B53" w:rsidRDefault="002E65C8" w:rsidP="002E65C8">
      <w:pPr>
        <w:widowControl/>
        <w:autoSpaceDE/>
        <w:autoSpaceDN/>
        <w:spacing w:after="200"/>
        <w:contextualSpacing/>
        <w:jc w:val="both"/>
      </w:pPr>
    </w:p>
    <w:p w14:paraId="73FC0F5A" w14:textId="77777777" w:rsidR="002E65C8" w:rsidRPr="005D6B53" w:rsidRDefault="002E65C8" w:rsidP="002E65C8">
      <w:pPr>
        <w:widowControl/>
        <w:autoSpaceDE/>
        <w:autoSpaceDN/>
        <w:spacing w:after="200"/>
        <w:contextualSpacing/>
        <w:jc w:val="both"/>
      </w:pPr>
      <w:r w:rsidRPr="005D6B53">
        <w:rPr>
          <w:b/>
          <w:bCs/>
        </w:rPr>
        <w:t>Nota 3:</w:t>
      </w:r>
      <w:r w:rsidRPr="005D6B53">
        <w:t xml:space="preserve"> En caso de Consorcio, Unión Temporal o Promesa de Sociedad Futura, cada uno de los integrantes, debe anexar la información solicitada, firmada por la Persona Natural o por el Representante Legal de la Persona Jurídica que lo integran.</w:t>
      </w:r>
    </w:p>
    <w:p w14:paraId="27E5DFF1" w14:textId="77777777" w:rsidR="002E65C8" w:rsidRPr="005D6B53" w:rsidRDefault="002E65C8" w:rsidP="002E65C8">
      <w:pPr>
        <w:widowControl/>
        <w:autoSpaceDE/>
        <w:autoSpaceDN/>
        <w:spacing w:after="200"/>
        <w:contextualSpacing/>
        <w:jc w:val="both"/>
      </w:pPr>
    </w:p>
    <w:p w14:paraId="68A61806" w14:textId="25845B7E" w:rsidR="002E65C8" w:rsidRPr="005D6B53" w:rsidRDefault="002E65C8" w:rsidP="002E65C8">
      <w:pPr>
        <w:widowControl/>
        <w:autoSpaceDE/>
        <w:autoSpaceDN/>
        <w:spacing w:after="200"/>
        <w:contextualSpacing/>
        <w:jc w:val="both"/>
      </w:pPr>
      <w:r w:rsidRPr="005D6B53">
        <w:rPr>
          <w:b/>
          <w:bCs/>
        </w:rPr>
        <w:t>Nota 4:</w:t>
      </w:r>
      <w:r w:rsidRPr="005D6B53">
        <w:t xml:space="preserve"> Si el proponente no cumple este requisito a la fecha de cierre del presente proceso de selección, su propuesta no se habilita.</w:t>
      </w:r>
    </w:p>
    <w:p w14:paraId="68A62335" w14:textId="4EC78A00" w:rsidR="002E65C8" w:rsidRPr="005D6B53" w:rsidRDefault="002E65C8" w:rsidP="00852935">
      <w:pPr>
        <w:pStyle w:val="Ttulo3"/>
        <w:rPr>
          <w:rFonts w:ascii="Arial" w:hAnsi="Arial" w:cs="Arial"/>
          <w:color w:val="auto"/>
          <w:sz w:val="22"/>
          <w:szCs w:val="22"/>
        </w:rPr>
      </w:pPr>
      <w:bookmarkStart w:id="61" w:name="_Toc45553027"/>
      <w:r w:rsidRPr="005D6B53">
        <w:rPr>
          <w:rFonts w:ascii="Arial" w:hAnsi="Arial" w:cs="Arial"/>
          <w:color w:val="auto"/>
          <w:sz w:val="22"/>
          <w:szCs w:val="22"/>
        </w:rPr>
        <w:t>3. INFORMACIÓN FINANCIERA PARA PROPONENTES EXTRANJEROS</w:t>
      </w:r>
      <w:bookmarkEnd w:id="61"/>
    </w:p>
    <w:p w14:paraId="48A1A708" w14:textId="77777777" w:rsidR="002E65C8" w:rsidRPr="005D6B53" w:rsidRDefault="002E65C8" w:rsidP="002E65C8">
      <w:pPr>
        <w:widowControl/>
        <w:autoSpaceDE/>
        <w:autoSpaceDN/>
        <w:spacing w:after="200"/>
        <w:contextualSpacing/>
        <w:jc w:val="both"/>
      </w:pPr>
    </w:p>
    <w:p w14:paraId="7C91C4A1" w14:textId="77777777" w:rsidR="002E65C8" w:rsidRPr="005D6B53" w:rsidRDefault="002E65C8" w:rsidP="002E65C8">
      <w:pPr>
        <w:widowControl/>
        <w:autoSpaceDE/>
        <w:autoSpaceDN/>
        <w:spacing w:after="200"/>
        <w:contextualSpacing/>
        <w:jc w:val="both"/>
      </w:pPr>
      <w:r w:rsidRPr="005D6B53">
        <w:t xml:space="preserve">Los Proponentes extranjeros deben presentar la información financiera que se relaciona a continuación, de conformidad con la legislación propia del país de origen, avalados con la firma de quien se encuentre en obligación de hacerlo de acuerdo con la normativa vigente del </w:t>
      </w:r>
      <w:r w:rsidRPr="005D6B53">
        <w:lastRenderedPageBreak/>
        <w:t>país de origen, en pesos colombianos en la forma descrita en el Capítulo II literal “g” y debe estar avalado por contador Público:</w:t>
      </w:r>
    </w:p>
    <w:p w14:paraId="22B5FA2F" w14:textId="648EA08B" w:rsidR="002E65C8" w:rsidRPr="005D6B53" w:rsidRDefault="002E65C8" w:rsidP="002E65C8">
      <w:pPr>
        <w:pStyle w:val="Prrafodelista"/>
        <w:widowControl/>
        <w:numPr>
          <w:ilvl w:val="0"/>
          <w:numId w:val="15"/>
        </w:numPr>
        <w:autoSpaceDE/>
        <w:autoSpaceDN/>
        <w:spacing w:after="200"/>
        <w:contextualSpacing/>
        <w:jc w:val="both"/>
      </w:pPr>
      <w:r w:rsidRPr="005D6B53">
        <w:t>Balance General, Estado de Resultados y Notas a los Estados Financieros.</w:t>
      </w:r>
    </w:p>
    <w:p w14:paraId="043991C1" w14:textId="77777777" w:rsidR="002E65C8" w:rsidRPr="005D6B53" w:rsidRDefault="002E65C8" w:rsidP="002E65C8">
      <w:pPr>
        <w:widowControl/>
        <w:autoSpaceDE/>
        <w:autoSpaceDN/>
        <w:spacing w:after="200"/>
        <w:contextualSpacing/>
        <w:jc w:val="both"/>
      </w:pPr>
      <w:r w:rsidRPr="005D6B53">
        <w:t>Si el proponente no cumple este requisito a la fecha de cierre del presente proceso de selección, su propuesta no se habilita.</w:t>
      </w:r>
    </w:p>
    <w:p w14:paraId="2F995309" w14:textId="77777777" w:rsidR="002E65C8" w:rsidRPr="005D6B53" w:rsidRDefault="002E65C8" w:rsidP="002E65C8">
      <w:pPr>
        <w:widowControl/>
        <w:autoSpaceDE/>
        <w:autoSpaceDN/>
        <w:spacing w:after="200"/>
        <w:contextualSpacing/>
        <w:jc w:val="both"/>
      </w:pPr>
    </w:p>
    <w:p w14:paraId="6DE7F899" w14:textId="6722F624" w:rsidR="002E65C8" w:rsidRPr="005D6B53" w:rsidRDefault="002E65C8" w:rsidP="002E65C8">
      <w:pPr>
        <w:widowControl/>
        <w:autoSpaceDE/>
        <w:autoSpaceDN/>
        <w:spacing w:after="200"/>
        <w:contextualSpacing/>
        <w:jc w:val="both"/>
      </w:pPr>
      <w:r w:rsidRPr="005D6B53">
        <w:t xml:space="preserve">Nota: La evaluación financiera se realiza con base en los Estados Financieros de la vigencia fiscal 2019 para las empresas nacionales. Los cortes de los estados financieros de las empresas </w:t>
      </w:r>
      <w:r w:rsidR="00B17B16" w:rsidRPr="005D6B53">
        <w:t>extranjeras</w:t>
      </w:r>
      <w:r w:rsidRPr="005D6B53">
        <w:t xml:space="preserve"> son los que rijan en el país de origen y así deben informarlo expresamente, siempre y cuando alleguen los Estados Financieros de la vigencia fiscal evaluada.</w:t>
      </w:r>
    </w:p>
    <w:p w14:paraId="2CC37570" w14:textId="617D258C" w:rsidR="00207462" w:rsidRPr="005D6B53" w:rsidRDefault="00207462" w:rsidP="002E65C8">
      <w:pPr>
        <w:widowControl/>
        <w:autoSpaceDE/>
        <w:autoSpaceDN/>
        <w:spacing w:after="200"/>
        <w:contextualSpacing/>
        <w:jc w:val="both"/>
      </w:pPr>
    </w:p>
    <w:p w14:paraId="1916603A" w14:textId="4929C8B0" w:rsidR="00207462" w:rsidRPr="005D6B53" w:rsidRDefault="00207462" w:rsidP="00852935">
      <w:pPr>
        <w:pStyle w:val="Ttulo2"/>
        <w:rPr>
          <w:rFonts w:ascii="Arial" w:hAnsi="Arial" w:cs="Arial"/>
          <w:color w:val="auto"/>
          <w:sz w:val="22"/>
          <w:szCs w:val="22"/>
        </w:rPr>
      </w:pPr>
      <w:bookmarkStart w:id="62" w:name="_Toc45553028"/>
      <w:r w:rsidRPr="005D6B53">
        <w:rPr>
          <w:rFonts w:ascii="Arial" w:hAnsi="Arial" w:cs="Arial"/>
          <w:color w:val="auto"/>
          <w:sz w:val="22"/>
          <w:szCs w:val="22"/>
        </w:rPr>
        <w:t>C – REQUISITOS TÉCNICOS HABILITANTES.</w:t>
      </w:r>
      <w:bookmarkEnd w:id="62"/>
    </w:p>
    <w:p w14:paraId="6304D7E2" w14:textId="4BDAF209" w:rsidR="00207462" w:rsidRPr="005D6B53" w:rsidRDefault="00207462" w:rsidP="002E65C8">
      <w:pPr>
        <w:widowControl/>
        <w:autoSpaceDE/>
        <w:autoSpaceDN/>
        <w:spacing w:after="200"/>
        <w:contextualSpacing/>
        <w:jc w:val="both"/>
      </w:pPr>
    </w:p>
    <w:p w14:paraId="6EBFEA16" w14:textId="77777777" w:rsidR="00207462" w:rsidRPr="005D6B53" w:rsidRDefault="00207462" w:rsidP="00207462">
      <w:pPr>
        <w:widowControl/>
        <w:autoSpaceDE/>
        <w:autoSpaceDN/>
        <w:spacing w:after="200"/>
        <w:contextualSpacing/>
        <w:jc w:val="both"/>
      </w:pPr>
      <w:r w:rsidRPr="005D6B53">
        <w:t>La Nación – Consejo Superior de la Judicatura, solicitará a los oferentes el cumplimiento de los requisitos técnicos habilitantes, conforme a lo establecido en el artículo 2.2.1.1.1.5.3 del Decreto 1082 de 2015, según se relaciona a continuación:</w:t>
      </w:r>
    </w:p>
    <w:p w14:paraId="14D5900E" w14:textId="22540A8B" w:rsidR="00207462" w:rsidRPr="005D6B53" w:rsidRDefault="00207462" w:rsidP="00852935">
      <w:pPr>
        <w:pStyle w:val="Ttulo3"/>
        <w:rPr>
          <w:rFonts w:ascii="Arial" w:hAnsi="Arial" w:cs="Arial"/>
          <w:color w:val="auto"/>
          <w:sz w:val="22"/>
          <w:szCs w:val="22"/>
        </w:rPr>
      </w:pPr>
      <w:bookmarkStart w:id="63" w:name="_Toc45553029"/>
      <w:r w:rsidRPr="005D6B53">
        <w:rPr>
          <w:rFonts w:ascii="Arial" w:hAnsi="Arial" w:cs="Arial"/>
          <w:color w:val="auto"/>
          <w:sz w:val="22"/>
          <w:szCs w:val="22"/>
        </w:rPr>
        <w:t>1. AVAL DE LA PROPUESTA</w:t>
      </w:r>
      <w:bookmarkEnd w:id="63"/>
    </w:p>
    <w:p w14:paraId="60042EC5" w14:textId="77777777" w:rsidR="00207462" w:rsidRPr="005D6B53" w:rsidRDefault="00207462" w:rsidP="00207462">
      <w:pPr>
        <w:widowControl/>
        <w:autoSpaceDE/>
        <w:autoSpaceDN/>
        <w:spacing w:after="200"/>
        <w:contextualSpacing/>
        <w:jc w:val="both"/>
      </w:pPr>
    </w:p>
    <w:p w14:paraId="1B831290" w14:textId="77777777" w:rsidR="00207462" w:rsidRPr="005D6B53" w:rsidRDefault="00207462" w:rsidP="00207462">
      <w:pPr>
        <w:widowControl/>
        <w:autoSpaceDE/>
        <w:autoSpaceDN/>
        <w:spacing w:after="200"/>
        <w:contextualSpacing/>
        <w:jc w:val="both"/>
      </w:pPr>
      <w:r w:rsidRPr="005D6B53">
        <w:t xml:space="preserve">De acuerdo con lo establecido por el artículo 20 de la Ley 842 de 2003, por medio de la cual se modifica la reglamentación del ejercicio de la ingeniería, la Propuesta debe estar avalada mediante firma de un ingeniero eléctrico o civil, de acuerdo con el objeto contractual a ejecutar, inscrito y con tarjeta de matrícula profesional. </w:t>
      </w:r>
    </w:p>
    <w:p w14:paraId="0E6BCD5F" w14:textId="77777777" w:rsidR="00207462" w:rsidRPr="005D6B53" w:rsidRDefault="00207462" w:rsidP="00207462">
      <w:pPr>
        <w:widowControl/>
        <w:autoSpaceDE/>
        <w:autoSpaceDN/>
        <w:spacing w:after="200"/>
        <w:contextualSpacing/>
        <w:jc w:val="both"/>
      </w:pPr>
    </w:p>
    <w:p w14:paraId="58B26BAF" w14:textId="77777777" w:rsidR="00207462" w:rsidRPr="005D6B53" w:rsidRDefault="00207462" w:rsidP="00207462">
      <w:pPr>
        <w:widowControl/>
        <w:autoSpaceDE/>
        <w:autoSpaceDN/>
        <w:spacing w:after="200"/>
        <w:contextualSpacing/>
        <w:jc w:val="both"/>
      </w:pPr>
      <w:r w:rsidRPr="005D6B53">
        <w:t xml:space="preserve">Para el efecto, en la Carta de Presentación de la propuesta, se deberá indicar claramente la siguiente información: </w:t>
      </w:r>
    </w:p>
    <w:p w14:paraId="4FD9FEED" w14:textId="6B62DC75" w:rsidR="00207462" w:rsidRPr="007211D2" w:rsidRDefault="00207462" w:rsidP="00207462">
      <w:pPr>
        <w:pStyle w:val="Prrafodelista"/>
        <w:widowControl/>
        <w:numPr>
          <w:ilvl w:val="0"/>
          <w:numId w:val="15"/>
        </w:numPr>
        <w:autoSpaceDE/>
        <w:autoSpaceDN/>
        <w:spacing w:after="200"/>
        <w:contextualSpacing/>
        <w:jc w:val="both"/>
      </w:pPr>
      <w:r w:rsidRPr="007211D2">
        <w:t xml:space="preserve">Nombre del ingeniero civil que avala la oferta </w:t>
      </w:r>
    </w:p>
    <w:p w14:paraId="7915A894" w14:textId="22DAA5F0" w:rsidR="00207462" w:rsidRPr="005D6B53" w:rsidRDefault="00207462" w:rsidP="00207462">
      <w:pPr>
        <w:pStyle w:val="Prrafodelista"/>
        <w:widowControl/>
        <w:numPr>
          <w:ilvl w:val="0"/>
          <w:numId w:val="15"/>
        </w:numPr>
        <w:autoSpaceDE/>
        <w:autoSpaceDN/>
        <w:spacing w:after="200"/>
        <w:contextualSpacing/>
        <w:jc w:val="both"/>
      </w:pPr>
      <w:r w:rsidRPr="005D6B53">
        <w:t xml:space="preserve">Número de matrícula profesional </w:t>
      </w:r>
    </w:p>
    <w:p w14:paraId="4EF137D7" w14:textId="6E16786C" w:rsidR="00207462" w:rsidRPr="005D6B53" w:rsidRDefault="00207462" w:rsidP="00207462">
      <w:pPr>
        <w:pStyle w:val="Prrafodelista"/>
        <w:widowControl/>
        <w:numPr>
          <w:ilvl w:val="0"/>
          <w:numId w:val="15"/>
        </w:numPr>
        <w:autoSpaceDE/>
        <w:autoSpaceDN/>
        <w:spacing w:after="200"/>
        <w:contextualSpacing/>
        <w:jc w:val="both"/>
      </w:pPr>
      <w:r w:rsidRPr="005D6B53">
        <w:t xml:space="preserve">Firma </w:t>
      </w:r>
    </w:p>
    <w:p w14:paraId="16F81989" w14:textId="34318909" w:rsidR="00207462" w:rsidRPr="005D6B53" w:rsidRDefault="00207462" w:rsidP="00207462">
      <w:pPr>
        <w:widowControl/>
        <w:autoSpaceDE/>
        <w:autoSpaceDN/>
        <w:spacing w:after="200"/>
        <w:contextualSpacing/>
        <w:jc w:val="both"/>
      </w:pPr>
      <w:r w:rsidRPr="005D6B53">
        <w:t xml:space="preserve">Lo anterior, </w:t>
      </w:r>
      <w:r w:rsidRPr="007211D2">
        <w:t>en el evento en que el representante legal que presenta la propuesta no ostente la calidad de ingeniero civil.</w:t>
      </w:r>
      <w:r w:rsidRPr="005D6B53">
        <w:t xml:space="preserve"> </w:t>
      </w:r>
    </w:p>
    <w:p w14:paraId="40E8DE83" w14:textId="781138B1" w:rsidR="00207462" w:rsidRPr="005D6B53" w:rsidRDefault="00207462" w:rsidP="00852935">
      <w:pPr>
        <w:pStyle w:val="Ttulo3"/>
        <w:rPr>
          <w:rFonts w:ascii="Arial" w:hAnsi="Arial" w:cs="Arial"/>
          <w:color w:val="auto"/>
          <w:sz w:val="22"/>
          <w:szCs w:val="22"/>
        </w:rPr>
      </w:pPr>
      <w:bookmarkStart w:id="64" w:name="_Toc45553030"/>
      <w:r w:rsidRPr="005D6B53">
        <w:rPr>
          <w:rFonts w:ascii="Arial" w:hAnsi="Arial" w:cs="Arial"/>
          <w:color w:val="auto"/>
          <w:sz w:val="22"/>
          <w:szCs w:val="22"/>
        </w:rPr>
        <w:t>2. EVALUACION EXPERIENCIA</w:t>
      </w:r>
      <w:bookmarkEnd w:id="64"/>
    </w:p>
    <w:p w14:paraId="40AD2E64" w14:textId="77777777" w:rsidR="00207462" w:rsidRPr="005D6B53" w:rsidRDefault="00207462" w:rsidP="00207462">
      <w:pPr>
        <w:widowControl/>
        <w:autoSpaceDE/>
        <w:autoSpaceDN/>
        <w:spacing w:after="200"/>
        <w:contextualSpacing/>
        <w:jc w:val="both"/>
      </w:pPr>
    </w:p>
    <w:p w14:paraId="4ED99442" w14:textId="044489FD" w:rsidR="00207462" w:rsidRPr="005D6B53" w:rsidRDefault="00207462" w:rsidP="00207462">
      <w:pPr>
        <w:widowControl/>
        <w:autoSpaceDE/>
        <w:autoSpaceDN/>
        <w:spacing w:after="200"/>
        <w:contextualSpacing/>
        <w:jc w:val="both"/>
        <w:rPr>
          <w:u w:val="single"/>
        </w:rPr>
      </w:pPr>
      <w:r w:rsidRPr="005D6B53">
        <w:rPr>
          <w:u w:val="single"/>
        </w:rPr>
        <w:t xml:space="preserve">EXPERIENCIA GENERAL </w:t>
      </w:r>
    </w:p>
    <w:p w14:paraId="0C199154" w14:textId="77777777" w:rsidR="00207462" w:rsidRPr="005D6B53" w:rsidRDefault="00207462" w:rsidP="00207462">
      <w:pPr>
        <w:widowControl/>
        <w:autoSpaceDE/>
        <w:autoSpaceDN/>
        <w:spacing w:after="200"/>
        <w:contextualSpacing/>
        <w:jc w:val="both"/>
      </w:pPr>
    </w:p>
    <w:p w14:paraId="48C46B6C" w14:textId="2BC29A54" w:rsidR="00207462" w:rsidRPr="005D6B53" w:rsidRDefault="00B17B16" w:rsidP="00207462">
      <w:pPr>
        <w:widowControl/>
        <w:autoSpaceDE/>
        <w:autoSpaceDN/>
        <w:spacing w:after="200"/>
        <w:contextualSpacing/>
        <w:jc w:val="both"/>
      </w:pPr>
      <w:r w:rsidRPr="005D6B53">
        <w:t>El Proponente deberá acreditar una experiencia general mayor o igual a cuatro (4) años, contados así; a partir de la expedición de la tarjeta profesional en el caso de personas naturales o; a partir de la inscripción en la cámara de comercio tratándose de personas jurídicas para el caso de consorcio o uniones temporales será el resultado de la sumatoria de la experiencia con la que cuenta cada integrante por el porcentaje de participación. El no cumplimiento del presente numeral es causal de Rechazo de la Propuesta.</w:t>
      </w:r>
    </w:p>
    <w:p w14:paraId="63A748BA" w14:textId="77777777" w:rsidR="00B17B16" w:rsidRPr="005D6B53" w:rsidRDefault="00B17B16" w:rsidP="00207462">
      <w:pPr>
        <w:widowControl/>
        <w:autoSpaceDE/>
        <w:autoSpaceDN/>
        <w:spacing w:after="200"/>
        <w:contextualSpacing/>
        <w:jc w:val="both"/>
      </w:pPr>
    </w:p>
    <w:p w14:paraId="2AA809D5" w14:textId="483F8B00" w:rsidR="00207462" w:rsidRPr="005D6B53" w:rsidRDefault="00207462" w:rsidP="00207462">
      <w:pPr>
        <w:widowControl/>
        <w:autoSpaceDE/>
        <w:autoSpaceDN/>
        <w:spacing w:after="200"/>
        <w:contextualSpacing/>
        <w:jc w:val="both"/>
        <w:rPr>
          <w:u w:val="single"/>
        </w:rPr>
      </w:pPr>
      <w:r w:rsidRPr="005D6B53">
        <w:rPr>
          <w:u w:val="single"/>
        </w:rPr>
        <w:t>EXPERIENCIA ESPECÍFICA.</w:t>
      </w:r>
    </w:p>
    <w:p w14:paraId="0B8DFDEF" w14:textId="77777777" w:rsidR="00207462" w:rsidRPr="005D6B53" w:rsidRDefault="00207462" w:rsidP="00207462">
      <w:pPr>
        <w:widowControl/>
        <w:autoSpaceDE/>
        <w:autoSpaceDN/>
        <w:spacing w:after="200"/>
        <w:contextualSpacing/>
        <w:jc w:val="both"/>
      </w:pPr>
    </w:p>
    <w:p w14:paraId="61536D39" w14:textId="77777777" w:rsidR="00207462" w:rsidRPr="005D6B53" w:rsidRDefault="00207462" w:rsidP="00207462">
      <w:pPr>
        <w:widowControl/>
        <w:autoSpaceDE/>
        <w:autoSpaceDN/>
        <w:spacing w:after="200"/>
        <w:contextualSpacing/>
        <w:jc w:val="both"/>
      </w:pPr>
      <w:r w:rsidRPr="005D6B53">
        <w:lastRenderedPageBreak/>
        <w:t>Para el presente proceso de selección, La Nación – Consejo Superior de la Judicatura, solicita a los proponentes sean personas naturales o jurídicas, lo siguiente:</w:t>
      </w:r>
    </w:p>
    <w:p w14:paraId="589214C6" w14:textId="77777777" w:rsidR="00207462" w:rsidRPr="005D6B53" w:rsidRDefault="00207462" w:rsidP="00207462">
      <w:pPr>
        <w:widowControl/>
        <w:autoSpaceDE/>
        <w:autoSpaceDN/>
        <w:spacing w:after="200"/>
        <w:contextualSpacing/>
        <w:jc w:val="both"/>
      </w:pPr>
    </w:p>
    <w:p w14:paraId="7733CD70" w14:textId="0892E8D9" w:rsidR="00207462" w:rsidRPr="005D6B53" w:rsidRDefault="00207462" w:rsidP="00207462">
      <w:pPr>
        <w:pStyle w:val="Prrafodelista"/>
        <w:widowControl/>
        <w:numPr>
          <w:ilvl w:val="0"/>
          <w:numId w:val="15"/>
        </w:numPr>
        <w:autoSpaceDE/>
        <w:autoSpaceDN/>
        <w:spacing w:after="200"/>
        <w:contextualSpacing/>
        <w:jc w:val="both"/>
      </w:pPr>
      <w:r w:rsidRPr="005D6B53">
        <w:t>Presentar el Registro Único de Proponentes (RUP).</w:t>
      </w:r>
    </w:p>
    <w:p w14:paraId="2D73ED7C" w14:textId="0AB0DEA1" w:rsidR="00207462" w:rsidRPr="005D6B53" w:rsidRDefault="00207462" w:rsidP="00207462">
      <w:pPr>
        <w:pStyle w:val="Prrafodelista"/>
        <w:widowControl/>
        <w:numPr>
          <w:ilvl w:val="0"/>
          <w:numId w:val="15"/>
        </w:numPr>
        <w:autoSpaceDE/>
        <w:autoSpaceDN/>
        <w:spacing w:after="200"/>
        <w:contextualSpacing/>
        <w:jc w:val="both"/>
      </w:pPr>
      <w:r w:rsidRPr="005D6B53">
        <w:t>De acuerdo con el Clasificador de Bienes y Servicios de la UNSPSC, conforme al numeral 1 del artículo 2.2.1.1.1.5.3 del Decreto 1082 de 2015 la clasificación requerida en el RUP es:</w:t>
      </w:r>
    </w:p>
    <w:p w14:paraId="3E596DFA" w14:textId="07DCDF19" w:rsidR="00207462" w:rsidRPr="005D6B53" w:rsidRDefault="00207462" w:rsidP="00207462">
      <w:pPr>
        <w:pStyle w:val="Prrafodelista"/>
        <w:widowControl/>
        <w:autoSpaceDE/>
        <w:autoSpaceDN/>
        <w:spacing w:after="200"/>
        <w:ind w:left="720"/>
        <w:contextualSpacing/>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5"/>
        <w:gridCol w:w="3126"/>
        <w:gridCol w:w="1275"/>
      </w:tblGrid>
      <w:tr w:rsidR="005D6B53" w:rsidRPr="005D6B53" w14:paraId="3A03964B" w14:textId="77777777" w:rsidTr="00665C6B">
        <w:trPr>
          <w:trHeight w:val="746"/>
          <w:jc w:val="center"/>
        </w:trPr>
        <w:tc>
          <w:tcPr>
            <w:tcW w:w="2965" w:type="dxa"/>
            <w:shd w:val="clear" w:color="auto" w:fill="D9D9D9" w:themeFill="background1" w:themeFillShade="D9"/>
            <w:vAlign w:val="center"/>
          </w:tcPr>
          <w:p w14:paraId="001874FC" w14:textId="77777777" w:rsidR="00207462" w:rsidRPr="005D6B53" w:rsidRDefault="00207462" w:rsidP="00665C6B">
            <w:pPr>
              <w:ind w:right="142"/>
              <w:jc w:val="center"/>
              <w:rPr>
                <w:rFonts w:eastAsia="Calibri"/>
                <w:b/>
              </w:rPr>
            </w:pPr>
            <w:r w:rsidRPr="005D6B53">
              <w:rPr>
                <w:rFonts w:eastAsia="Calibri"/>
                <w:b/>
              </w:rPr>
              <w:t>CÓDIGO CLASIFICADOR UNSPSC</w:t>
            </w:r>
          </w:p>
        </w:tc>
        <w:tc>
          <w:tcPr>
            <w:tcW w:w="3126" w:type="dxa"/>
            <w:shd w:val="clear" w:color="auto" w:fill="D9D9D9" w:themeFill="background1" w:themeFillShade="D9"/>
            <w:vAlign w:val="center"/>
          </w:tcPr>
          <w:p w14:paraId="454CA750" w14:textId="77777777" w:rsidR="00207462" w:rsidRPr="005D6B53" w:rsidRDefault="00207462" w:rsidP="00665C6B">
            <w:pPr>
              <w:ind w:right="284"/>
              <w:jc w:val="center"/>
              <w:rPr>
                <w:rFonts w:eastAsia="Calibri"/>
                <w:b/>
              </w:rPr>
            </w:pPr>
            <w:r w:rsidRPr="005D6B53">
              <w:rPr>
                <w:rFonts w:eastAsia="Calibri"/>
                <w:b/>
              </w:rPr>
              <w:t>DESCRIPCION</w:t>
            </w:r>
          </w:p>
        </w:tc>
        <w:tc>
          <w:tcPr>
            <w:tcW w:w="1275" w:type="dxa"/>
            <w:shd w:val="clear" w:color="auto" w:fill="D9D9D9" w:themeFill="background1" w:themeFillShade="D9"/>
            <w:vAlign w:val="center"/>
          </w:tcPr>
          <w:p w14:paraId="28BB71A5" w14:textId="77777777" w:rsidR="00207462" w:rsidRPr="005D6B53" w:rsidRDefault="00207462" w:rsidP="00665C6B">
            <w:pPr>
              <w:ind w:right="142"/>
              <w:jc w:val="center"/>
              <w:rPr>
                <w:rFonts w:eastAsia="Calibri"/>
                <w:b/>
              </w:rPr>
            </w:pPr>
            <w:r w:rsidRPr="005D6B53">
              <w:rPr>
                <w:rFonts w:eastAsia="Calibri"/>
                <w:b/>
              </w:rPr>
              <w:t>SMLMV</w:t>
            </w:r>
          </w:p>
        </w:tc>
      </w:tr>
      <w:tr w:rsidR="00207462" w:rsidRPr="005D6B53" w14:paraId="10054253" w14:textId="77777777" w:rsidTr="00665C6B">
        <w:trPr>
          <w:trHeight w:val="254"/>
          <w:jc w:val="center"/>
        </w:trPr>
        <w:tc>
          <w:tcPr>
            <w:tcW w:w="2965" w:type="dxa"/>
            <w:vAlign w:val="center"/>
          </w:tcPr>
          <w:p w14:paraId="36A97C6F" w14:textId="77777777" w:rsidR="00207462" w:rsidRPr="005D6B53" w:rsidRDefault="00207462" w:rsidP="00665C6B">
            <w:pPr>
              <w:ind w:right="142"/>
              <w:jc w:val="center"/>
              <w:rPr>
                <w:rFonts w:eastAsia="Calibri"/>
              </w:rPr>
            </w:pPr>
            <w:r w:rsidRPr="005D6B53">
              <w:rPr>
                <w:rFonts w:eastAsia="Calibri"/>
              </w:rPr>
              <w:t>80101600</w:t>
            </w:r>
          </w:p>
        </w:tc>
        <w:tc>
          <w:tcPr>
            <w:tcW w:w="3126" w:type="dxa"/>
            <w:vAlign w:val="center"/>
          </w:tcPr>
          <w:p w14:paraId="1F178937" w14:textId="77777777" w:rsidR="00207462" w:rsidRPr="005D6B53" w:rsidRDefault="00207462" w:rsidP="00665C6B">
            <w:pPr>
              <w:ind w:right="142"/>
              <w:jc w:val="center"/>
              <w:rPr>
                <w:rFonts w:eastAsia="Calibri"/>
              </w:rPr>
            </w:pPr>
            <w:r w:rsidRPr="005D6B53">
              <w:rPr>
                <w:rFonts w:eastAsia="Calibri"/>
              </w:rPr>
              <w:t>Gerencia de proyectos</w:t>
            </w:r>
          </w:p>
        </w:tc>
        <w:tc>
          <w:tcPr>
            <w:tcW w:w="1275" w:type="dxa"/>
            <w:vMerge w:val="restart"/>
            <w:vAlign w:val="center"/>
          </w:tcPr>
          <w:p w14:paraId="64F7C31E" w14:textId="525BD434" w:rsidR="00207462" w:rsidRPr="005D6B53" w:rsidRDefault="0049327B" w:rsidP="00665C6B">
            <w:pPr>
              <w:ind w:right="142"/>
              <w:jc w:val="center"/>
              <w:rPr>
                <w:rFonts w:eastAsia="Calibri"/>
              </w:rPr>
            </w:pPr>
            <w:r>
              <w:rPr>
                <w:rFonts w:eastAsia="Calibri"/>
              </w:rPr>
              <w:t>80,90</w:t>
            </w:r>
          </w:p>
        </w:tc>
      </w:tr>
      <w:tr w:rsidR="00207462" w:rsidRPr="005D6B53" w14:paraId="44B5F682" w14:textId="77777777" w:rsidTr="00665C6B">
        <w:trPr>
          <w:trHeight w:val="253"/>
          <w:jc w:val="center"/>
        </w:trPr>
        <w:tc>
          <w:tcPr>
            <w:tcW w:w="2965" w:type="dxa"/>
            <w:vAlign w:val="center"/>
          </w:tcPr>
          <w:p w14:paraId="34CE1743" w14:textId="77777777" w:rsidR="00207462" w:rsidRPr="005D6B53" w:rsidRDefault="00207462" w:rsidP="00665C6B">
            <w:pPr>
              <w:ind w:right="142"/>
              <w:jc w:val="center"/>
              <w:rPr>
                <w:rFonts w:eastAsia="Calibri"/>
              </w:rPr>
            </w:pPr>
            <w:r w:rsidRPr="005D6B53">
              <w:rPr>
                <w:rFonts w:eastAsia="Calibri"/>
              </w:rPr>
              <w:t>81101500</w:t>
            </w:r>
          </w:p>
        </w:tc>
        <w:tc>
          <w:tcPr>
            <w:tcW w:w="3126" w:type="dxa"/>
            <w:vAlign w:val="center"/>
          </w:tcPr>
          <w:p w14:paraId="615F2627" w14:textId="77777777" w:rsidR="00207462" w:rsidRPr="005D6B53" w:rsidRDefault="00207462" w:rsidP="00665C6B">
            <w:pPr>
              <w:ind w:right="142"/>
              <w:jc w:val="center"/>
              <w:rPr>
                <w:rFonts w:eastAsia="Calibri"/>
              </w:rPr>
            </w:pPr>
            <w:r w:rsidRPr="005D6B53">
              <w:rPr>
                <w:rFonts w:eastAsia="Calibri"/>
              </w:rPr>
              <w:t>Ingeniería civil</w:t>
            </w:r>
          </w:p>
        </w:tc>
        <w:tc>
          <w:tcPr>
            <w:tcW w:w="1275" w:type="dxa"/>
            <w:vMerge/>
            <w:tcBorders>
              <w:top w:val="nil"/>
            </w:tcBorders>
            <w:vAlign w:val="center"/>
          </w:tcPr>
          <w:p w14:paraId="1A478495" w14:textId="77777777" w:rsidR="00207462" w:rsidRPr="005D6B53" w:rsidRDefault="00207462" w:rsidP="00665C6B">
            <w:pPr>
              <w:ind w:right="142"/>
              <w:jc w:val="center"/>
              <w:rPr>
                <w:rFonts w:eastAsia="Calibri"/>
              </w:rPr>
            </w:pPr>
          </w:p>
        </w:tc>
      </w:tr>
    </w:tbl>
    <w:p w14:paraId="00114F2E" w14:textId="77777777" w:rsidR="00207462" w:rsidRPr="005D6B53" w:rsidRDefault="00207462" w:rsidP="00207462">
      <w:pPr>
        <w:widowControl/>
        <w:autoSpaceDE/>
        <w:autoSpaceDN/>
        <w:spacing w:after="200"/>
        <w:contextualSpacing/>
        <w:jc w:val="both"/>
      </w:pPr>
    </w:p>
    <w:p w14:paraId="23BE4A5C" w14:textId="331742F2" w:rsidR="00207462" w:rsidRPr="005D6B53" w:rsidRDefault="00207462" w:rsidP="00207462">
      <w:pPr>
        <w:widowControl/>
        <w:autoSpaceDE/>
        <w:autoSpaceDN/>
        <w:spacing w:after="200"/>
        <w:contextualSpacing/>
        <w:jc w:val="both"/>
      </w:pPr>
      <w:r w:rsidRPr="005D6B53">
        <w:t>Para el caso de Personas Naturales o Jurídicas, deben estar clasificados en al menos uno de los códigos expuestos en la tabla anterior, en el tercer nivel.</w:t>
      </w:r>
    </w:p>
    <w:p w14:paraId="1E701057" w14:textId="77777777" w:rsidR="00207462" w:rsidRPr="005D6B53" w:rsidRDefault="00207462" w:rsidP="00207462">
      <w:pPr>
        <w:widowControl/>
        <w:autoSpaceDE/>
        <w:autoSpaceDN/>
        <w:spacing w:after="200"/>
        <w:contextualSpacing/>
        <w:jc w:val="both"/>
      </w:pPr>
    </w:p>
    <w:p w14:paraId="5637615F" w14:textId="77777777" w:rsidR="00207462" w:rsidRPr="005D6B53" w:rsidRDefault="00207462" w:rsidP="00207462">
      <w:pPr>
        <w:widowControl/>
        <w:autoSpaceDE/>
        <w:autoSpaceDN/>
        <w:spacing w:after="200"/>
        <w:contextualSpacing/>
        <w:jc w:val="both"/>
      </w:pPr>
      <w:r w:rsidRPr="005D6B53">
        <w:t>En caso de Consorcios, Uniones Temporales o promesas de sociedad futura, cada integrante debe estar clasificado en al menos uno de los códigos expuestos en la tabla anterior y en el tercer nivel. Se deben cubrir la totalidad de los códigos expuestos en la tabla anterior de manera que haya complementación de la experiencia de cada uno de los integrantes.</w:t>
      </w:r>
    </w:p>
    <w:p w14:paraId="582FE5B2" w14:textId="77777777" w:rsidR="00207462" w:rsidRPr="005D6B53" w:rsidRDefault="00207462" w:rsidP="00207462">
      <w:pPr>
        <w:widowControl/>
        <w:autoSpaceDE/>
        <w:autoSpaceDN/>
        <w:spacing w:after="200"/>
        <w:contextualSpacing/>
        <w:jc w:val="both"/>
      </w:pPr>
    </w:p>
    <w:p w14:paraId="259F4AF6" w14:textId="4C2F933A" w:rsidR="00207462" w:rsidRPr="005D6B53" w:rsidRDefault="00207462" w:rsidP="00207462">
      <w:pPr>
        <w:widowControl/>
        <w:autoSpaceDE/>
        <w:autoSpaceDN/>
        <w:spacing w:after="200"/>
        <w:contextualSpacing/>
        <w:jc w:val="both"/>
      </w:pPr>
      <w:r w:rsidRPr="005D6B53">
        <w:t>Se tiene como experiencia general del proponente la acreditación de dos (2) contratos suscritos y ejecutados por el proponente, que sumen por lo menos el 50% del presupuesto oficial expresado en SMMLV (Salarios Mínimos Mensuales Legales Vigentes) cuyo objeto contemple o dentro de sus actividades: los Estudios o Diseños a contratos de obras civiles.</w:t>
      </w:r>
    </w:p>
    <w:p w14:paraId="6B0B83D9" w14:textId="77777777" w:rsidR="00207462" w:rsidRPr="005D6B53" w:rsidRDefault="00207462" w:rsidP="00207462">
      <w:pPr>
        <w:widowControl/>
        <w:autoSpaceDE/>
        <w:autoSpaceDN/>
        <w:spacing w:after="200"/>
        <w:contextualSpacing/>
        <w:jc w:val="both"/>
      </w:pPr>
      <w:r w:rsidRPr="005D6B53">
        <w:t>Para los Consorcios o Uniones Temporales, la experiencia general será la sumatoria de la experiencia de sus integrantes.</w:t>
      </w:r>
    </w:p>
    <w:p w14:paraId="4C1415A3" w14:textId="77777777" w:rsidR="00207462" w:rsidRPr="005D6B53" w:rsidRDefault="00207462" w:rsidP="00207462">
      <w:pPr>
        <w:widowControl/>
        <w:autoSpaceDE/>
        <w:autoSpaceDN/>
        <w:spacing w:after="200"/>
        <w:contextualSpacing/>
        <w:jc w:val="both"/>
      </w:pPr>
    </w:p>
    <w:p w14:paraId="33CE1CC9" w14:textId="408BBE66" w:rsidR="00207462" w:rsidRPr="005D6B53" w:rsidRDefault="00207462" w:rsidP="00207462">
      <w:pPr>
        <w:widowControl/>
        <w:autoSpaceDE/>
        <w:autoSpaceDN/>
        <w:spacing w:after="200"/>
        <w:contextualSpacing/>
        <w:jc w:val="both"/>
      </w:pPr>
      <w:r w:rsidRPr="005D6B53">
        <w:t>El valor de los Contratos se evalúa en SMMLV (Salarios Mínimos Mensuales Legales Vigentes) a la fecha de su terminación y deberá estar incluido dentro del Registro Único de Proponentes (RUP).</w:t>
      </w:r>
    </w:p>
    <w:p w14:paraId="3B046BC6" w14:textId="77777777" w:rsidR="00207462" w:rsidRPr="005D6B53" w:rsidRDefault="00207462" w:rsidP="00207462">
      <w:pPr>
        <w:widowControl/>
        <w:autoSpaceDE/>
        <w:autoSpaceDN/>
        <w:spacing w:after="200"/>
        <w:contextualSpacing/>
        <w:jc w:val="both"/>
      </w:pPr>
    </w:p>
    <w:p w14:paraId="053315BA" w14:textId="27E8A18A" w:rsidR="00207462" w:rsidRDefault="00207462" w:rsidP="00207462">
      <w:pPr>
        <w:widowControl/>
        <w:autoSpaceDE/>
        <w:autoSpaceDN/>
        <w:spacing w:after="200"/>
        <w:contextualSpacing/>
        <w:jc w:val="both"/>
      </w:pPr>
      <w:r w:rsidRPr="005D6B53">
        <w:t>Cualquier experiencia obtenida en el extranjero, se comprobará con el documento equivalente en el país respectivo, que llenará los requisitos establecidos en este numeral.</w:t>
      </w:r>
    </w:p>
    <w:p w14:paraId="2289EC06" w14:textId="77777777" w:rsidR="0049327B" w:rsidRPr="005D6B53" w:rsidRDefault="0049327B" w:rsidP="00207462">
      <w:pPr>
        <w:widowControl/>
        <w:autoSpaceDE/>
        <w:autoSpaceDN/>
        <w:spacing w:after="200"/>
        <w:contextualSpacing/>
        <w:jc w:val="both"/>
      </w:pPr>
    </w:p>
    <w:p w14:paraId="13D537B8" w14:textId="77777777" w:rsidR="00207462" w:rsidRPr="005D6B53" w:rsidRDefault="00207462" w:rsidP="00207462">
      <w:pPr>
        <w:widowControl/>
        <w:autoSpaceDE/>
        <w:autoSpaceDN/>
        <w:spacing w:after="200"/>
        <w:contextualSpacing/>
        <w:jc w:val="both"/>
      </w:pPr>
      <w:r w:rsidRPr="005D6B53">
        <w:t>Si la certificación fue expedida en idioma distinto al castellano, deben ser presentados en su lengua original junto con la traducción oficial al castellano. El proponente puede presentar con la oferta documentos con una traducción simple al castellano y entregar la traducción oficial al castellano dentro del plazo previsto para la subsanación. La traducción oficial debe ser el mismo texto presentado, de acuerdo con la Circular Externa Única emitida por Colombia Compra Eficiente.</w:t>
      </w:r>
    </w:p>
    <w:p w14:paraId="38E59ED3" w14:textId="77777777" w:rsidR="00207462" w:rsidRPr="005D6B53" w:rsidRDefault="00207462" w:rsidP="00207462">
      <w:pPr>
        <w:widowControl/>
        <w:autoSpaceDE/>
        <w:autoSpaceDN/>
        <w:spacing w:after="200"/>
        <w:contextualSpacing/>
        <w:jc w:val="both"/>
      </w:pPr>
    </w:p>
    <w:p w14:paraId="75C75BB1" w14:textId="33A76BF7" w:rsidR="00207462" w:rsidRPr="005D6B53" w:rsidRDefault="00207462" w:rsidP="00207462">
      <w:pPr>
        <w:widowControl/>
        <w:autoSpaceDE/>
        <w:autoSpaceDN/>
        <w:spacing w:after="200"/>
        <w:contextualSpacing/>
        <w:jc w:val="both"/>
        <w:rPr>
          <w:b/>
          <w:bCs/>
        </w:rPr>
      </w:pPr>
      <w:r w:rsidRPr="005D6B53">
        <w:rPr>
          <w:b/>
          <w:bCs/>
        </w:rPr>
        <w:t>Requisitos de las Certificaciones</w:t>
      </w:r>
    </w:p>
    <w:p w14:paraId="26292EEA" w14:textId="77777777" w:rsidR="00207462" w:rsidRPr="005D6B53" w:rsidRDefault="00207462" w:rsidP="00207462">
      <w:pPr>
        <w:widowControl/>
        <w:autoSpaceDE/>
        <w:autoSpaceDN/>
        <w:spacing w:after="200"/>
        <w:contextualSpacing/>
        <w:jc w:val="both"/>
      </w:pPr>
    </w:p>
    <w:p w14:paraId="7C158AEF" w14:textId="5C0AD20D" w:rsidR="00207462" w:rsidRPr="005D6B53" w:rsidRDefault="00207462" w:rsidP="00207462">
      <w:pPr>
        <w:widowControl/>
        <w:autoSpaceDE/>
        <w:autoSpaceDN/>
        <w:spacing w:after="200"/>
        <w:contextualSpacing/>
        <w:jc w:val="both"/>
      </w:pPr>
      <w:r w:rsidRPr="005D6B53">
        <w:t>Las certificaciones aportadas deben contar como mínimo con la siguiente información, so pena de rechazo:</w:t>
      </w:r>
    </w:p>
    <w:p w14:paraId="5264E9B7" w14:textId="77777777" w:rsidR="0049327B" w:rsidRPr="00776881" w:rsidRDefault="0049327B" w:rsidP="0049327B">
      <w:pPr>
        <w:pStyle w:val="Default"/>
        <w:numPr>
          <w:ilvl w:val="0"/>
          <w:numId w:val="41"/>
        </w:numPr>
        <w:jc w:val="both"/>
        <w:rPr>
          <w:rFonts w:eastAsia="Calibri"/>
          <w:sz w:val="22"/>
          <w:szCs w:val="22"/>
        </w:rPr>
      </w:pPr>
      <w:r w:rsidRPr="00776881">
        <w:rPr>
          <w:rFonts w:eastAsia="Calibri"/>
          <w:sz w:val="22"/>
          <w:szCs w:val="22"/>
        </w:rPr>
        <w:lastRenderedPageBreak/>
        <w:t>Nombre o razón social del contratante.</w:t>
      </w:r>
    </w:p>
    <w:p w14:paraId="0466E2DB" w14:textId="77777777" w:rsidR="0049327B" w:rsidRPr="00776881" w:rsidRDefault="0049327B" w:rsidP="0049327B">
      <w:pPr>
        <w:pStyle w:val="Default"/>
        <w:numPr>
          <w:ilvl w:val="0"/>
          <w:numId w:val="41"/>
        </w:numPr>
        <w:jc w:val="both"/>
        <w:rPr>
          <w:rFonts w:eastAsia="Calibri"/>
          <w:sz w:val="22"/>
          <w:szCs w:val="22"/>
        </w:rPr>
      </w:pPr>
      <w:r w:rsidRPr="00776881">
        <w:rPr>
          <w:rFonts w:eastAsia="Calibri"/>
          <w:sz w:val="22"/>
          <w:szCs w:val="22"/>
        </w:rPr>
        <w:t xml:space="preserve">Nombre o razón social del Contratista. </w:t>
      </w:r>
    </w:p>
    <w:p w14:paraId="7A19A912" w14:textId="77777777" w:rsidR="0049327B" w:rsidRPr="00776881" w:rsidRDefault="0049327B" w:rsidP="0049327B">
      <w:pPr>
        <w:pStyle w:val="Default"/>
        <w:numPr>
          <w:ilvl w:val="0"/>
          <w:numId w:val="41"/>
        </w:numPr>
        <w:jc w:val="both"/>
        <w:rPr>
          <w:rFonts w:eastAsia="Calibri"/>
          <w:sz w:val="22"/>
          <w:szCs w:val="22"/>
        </w:rPr>
      </w:pPr>
      <w:r w:rsidRPr="00776881">
        <w:rPr>
          <w:rFonts w:eastAsia="Calibri"/>
          <w:sz w:val="22"/>
          <w:szCs w:val="22"/>
        </w:rPr>
        <w:t>Objeto del contrato.</w:t>
      </w:r>
    </w:p>
    <w:p w14:paraId="45781C9D" w14:textId="77777777" w:rsidR="0049327B" w:rsidRDefault="0049327B" w:rsidP="0049327B">
      <w:pPr>
        <w:pStyle w:val="Default"/>
        <w:numPr>
          <w:ilvl w:val="0"/>
          <w:numId w:val="41"/>
        </w:numPr>
        <w:jc w:val="both"/>
        <w:rPr>
          <w:rFonts w:eastAsia="Calibri"/>
          <w:sz w:val="22"/>
          <w:szCs w:val="22"/>
        </w:rPr>
      </w:pPr>
      <w:r>
        <w:rPr>
          <w:rFonts w:eastAsia="Calibri"/>
          <w:sz w:val="22"/>
          <w:szCs w:val="22"/>
        </w:rPr>
        <w:t xml:space="preserve">Fecha de inicio del contrato. </w:t>
      </w:r>
    </w:p>
    <w:p w14:paraId="2BEE7D4A" w14:textId="77777777" w:rsidR="0049327B" w:rsidRDefault="0049327B" w:rsidP="0049327B">
      <w:pPr>
        <w:pStyle w:val="Default"/>
        <w:numPr>
          <w:ilvl w:val="0"/>
          <w:numId w:val="41"/>
        </w:numPr>
        <w:jc w:val="both"/>
        <w:rPr>
          <w:rFonts w:eastAsia="Calibri"/>
          <w:sz w:val="22"/>
          <w:szCs w:val="22"/>
        </w:rPr>
      </w:pPr>
      <w:r>
        <w:rPr>
          <w:rFonts w:eastAsia="Calibri"/>
          <w:sz w:val="22"/>
          <w:szCs w:val="22"/>
        </w:rPr>
        <w:t xml:space="preserve">Fecha de terminación del contrato. </w:t>
      </w:r>
    </w:p>
    <w:p w14:paraId="774959F2" w14:textId="77777777" w:rsidR="0049327B" w:rsidRDefault="0049327B" w:rsidP="0049327B">
      <w:pPr>
        <w:pStyle w:val="Default"/>
        <w:numPr>
          <w:ilvl w:val="0"/>
          <w:numId w:val="41"/>
        </w:numPr>
        <w:jc w:val="both"/>
        <w:rPr>
          <w:rFonts w:eastAsia="Calibri"/>
          <w:sz w:val="22"/>
          <w:szCs w:val="22"/>
        </w:rPr>
      </w:pPr>
      <w:r>
        <w:rPr>
          <w:rFonts w:eastAsia="Calibri"/>
          <w:sz w:val="22"/>
          <w:szCs w:val="22"/>
        </w:rPr>
        <w:t>Valor del contrato.</w:t>
      </w:r>
    </w:p>
    <w:p w14:paraId="540C7F7D" w14:textId="77777777" w:rsidR="0049327B" w:rsidRDefault="0049327B" w:rsidP="0049327B">
      <w:pPr>
        <w:pStyle w:val="Default"/>
        <w:numPr>
          <w:ilvl w:val="0"/>
          <w:numId w:val="41"/>
        </w:numPr>
        <w:jc w:val="both"/>
        <w:rPr>
          <w:rFonts w:eastAsia="Calibri"/>
          <w:sz w:val="22"/>
          <w:szCs w:val="22"/>
        </w:rPr>
      </w:pPr>
      <w:r w:rsidRPr="005D450D">
        <w:rPr>
          <w:rFonts w:eastAsia="Calibri"/>
          <w:sz w:val="22"/>
          <w:szCs w:val="22"/>
        </w:rPr>
        <w:t>Actividades desarrolladas en el contrato las cuales deberán corresponder a las solicitadas.</w:t>
      </w:r>
    </w:p>
    <w:p w14:paraId="221754B2" w14:textId="77777777" w:rsidR="0049327B" w:rsidRDefault="0049327B" w:rsidP="00207462">
      <w:pPr>
        <w:widowControl/>
        <w:autoSpaceDE/>
        <w:autoSpaceDN/>
        <w:spacing w:after="200"/>
        <w:contextualSpacing/>
        <w:jc w:val="both"/>
      </w:pPr>
    </w:p>
    <w:p w14:paraId="3CF83F1C" w14:textId="77777777" w:rsidR="0049327B" w:rsidRPr="005D450D" w:rsidRDefault="0049327B" w:rsidP="0049327B">
      <w:pPr>
        <w:pStyle w:val="Default"/>
        <w:jc w:val="both"/>
        <w:rPr>
          <w:rFonts w:eastAsia="Calibri"/>
          <w:sz w:val="22"/>
          <w:szCs w:val="22"/>
        </w:rPr>
      </w:pPr>
      <w:r w:rsidRPr="005D450D">
        <w:rPr>
          <w:rFonts w:eastAsia="Calibri"/>
          <w:sz w:val="22"/>
          <w:szCs w:val="22"/>
        </w:rPr>
        <w:t>Si con los documentos anteriores al proponente no le es posible acreditar la información adicional o complementaria solicitada, podrá presentar la siguiente documentación:</w:t>
      </w:r>
    </w:p>
    <w:p w14:paraId="1A99F023" w14:textId="77777777" w:rsidR="0049327B" w:rsidRDefault="0049327B" w:rsidP="0049327B">
      <w:pPr>
        <w:pStyle w:val="Default"/>
        <w:jc w:val="both"/>
        <w:rPr>
          <w:rFonts w:eastAsia="Calibri"/>
          <w:sz w:val="22"/>
          <w:szCs w:val="22"/>
        </w:rPr>
      </w:pPr>
    </w:p>
    <w:p w14:paraId="1E9E35D3" w14:textId="77777777" w:rsidR="0049327B" w:rsidRPr="005D450D" w:rsidRDefault="0049327B" w:rsidP="0049327B">
      <w:pPr>
        <w:pStyle w:val="Default"/>
        <w:jc w:val="both"/>
        <w:rPr>
          <w:rFonts w:eastAsia="Calibri"/>
          <w:sz w:val="22"/>
          <w:szCs w:val="22"/>
        </w:rPr>
      </w:pPr>
      <w:r w:rsidRPr="005D450D">
        <w:rPr>
          <w:rFonts w:eastAsia="Calibri"/>
          <w:sz w:val="22"/>
          <w:szCs w:val="22"/>
        </w:rPr>
        <w:t>- 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3683A197" w14:textId="77777777" w:rsidR="0049327B" w:rsidRDefault="0049327B" w:rsidP="0049327B">
      <w:pPr>
        <w:pStyle w:val="Default"/>
        <w:jc w:val="both"/>
        <w:rPr>
          <w:rFonts w:eastAsia="Calibri"/>
          <w:sz w:val="22"/>
          <w:szCs w:val="22"/>
        </w:rPr>
      </w:pPr>
    </w:p>
    <w:p w14:paraId="72DAF1B3" w14:textId="77777777" w:rsidR="0049327B" w:rsidRDefault="0049327B" w:rsidP="0049327B">
      <w:pPr>
        <w:pStyle w:val="Default"/>
        <w:jc w:val="both"/>
        <w:rPr>
          <w:rFonts w:eastAsia="Calibri"/>
          <w:sz w:val="22"/>
          <w:szCs w:val="22"/>
        </w:rPr>
      </w:pPr>
      <w:r w:rsidRPr="005D450D">
        <w:rPr>
          <w:rFonts w:eastAsia="Calibri"/>
          <w:sz w:val="22"/>
          <w:szCs w:val="22"/>
        </w:rPr>
        <w:t>- La fecha de iniciación de la ejecución del contrato se podrá acreditar con la copia del acta de iniciación, de la orden de iniciación o con el documento previsto en el contrato.</w:t>
      </w:r>
    </w:p>
    <w:p w14:paraId="547743AE" w14:textId="77777777" w:rsidR="0049327B" w:rsidRDefault="0049327B" w:rsidP="0049327B">
      <w:pPr>
        <w:pStyle w:val="Default"/>
        <w:jc w:val="both"/>
        <w:rPr>
          <w:rFonts w:eastAsia="Calibri"/>
          <w:sz w:val="22"/>
          <w:szCs w:val="22"/>
        </w:rPr>
      </w:pPr>
    </w:p>
    <w:p w14:paraId="7E6C5A86" w14:textId="77777777" w:rsidR="0049327B" w:rsidRDefault="0049327B" w:rsidP="0049327B">
      <w:pPr>
        <w:pStyle w:val="Default"/>
        <w:jc w:val="both"/>
        <w:rPr>
          <w:rFonts w:eastAsia="Calibri"/>
          <w:sz w:val="22"/>
          <w:szCs w:val="22"/>
        </w:rPr>
      </w:pPr>
      <w:r w:rsidRPr="005D450D">
        <w:rPr>
          <w:rFonts w:eastAsia="Calibri"/>
          <w:sz w:val="22"/>
          <w:szCs w:val="22"/>
        </w:rPr>
        <w:t>- Las actividades desarrolladas, se podrán acreditar con la presentación de la copia del contrato correspondiente acompañada de copia del acta de actividades ejecutadas donde se demuestre la ejecución real y valor ejecutado y recibido a satisfacción de estas, así como cualquier documento soporte que evidencie la ejecución y monto discriminado de dichas actividades siempre que cumpla con todas las condiciones establecidas en este numeral.</w:t>
      </w:r>
    </w:p>
    <w:p w14:paraId="47424ECA" w14:textId="77777777" w:rsidR="0049327B" w:rsidRDefault="0049327B" w:rsidP="00207462">
      <w:pPr>
        <w:widowControl/>
        <w:autoSpaceDE/>
        <w:autoSpaceDN/>
        <w:spacing w:after="200"/>
        <w:contextualSpacing/>
        <w:jc w:val="both"/>
      </w:pPr>
    </w:p>
    <w:p w14:paraId="0706D3B4" w14:textId="739F746C" w:rsidR="00207462" w:rsidRPr="005D6B53" w:rsidRDefault="00207462" w:rsidP="00207462">
      <w:pPr>
        <w:widowControl/>
        <w:autoSpaceDE/>
        <w:autoSpaceDN/>
        <w:spacing w:after="200"/>
        <w:contextualSpacing/>
        <w:jc w:val="both"/>
      </w:pPr>
      <w:r w:rsidRPr="005D6B53">
        <w:t>En caso de haber celebrado contrato con entidad privada se deberá presentar copia del contrato, póliza de cumplimiento y la factura del contrato aportado para acreditar el requisito.</w:t>
      </w:r>
    </w:p>
    <w:p w14:paraId="2BF457D7" w14:textId="77777777" w:rsidR="00207462" w:rsidRPr="005D6B53" w:rsidRDefault="00207462" w:rsidP="00207462">
      <w:pPr>
        <w:widowControl/>
        <w:autoSpaceDE/>
        <w:autoSpaceDN/>
        <w:spacing w:after="200"/>
        <w:contextualSpacing/>
        <w:jc w:val="both"/>
      </w:pPr>
    </w:p>
    <w:p w14:paraId="57DA9677" w14:textId="77777777" w:rsidR="00207462" w:rsidRPr="005D6B53" w:rsidRDefault="00207462" w:rsidP="00207462">
      <w:pPr>
        <w:widowControl/>
        <w:autoSpaceDE/>
        <w:autoSpaceDN/>
        <w:spacing w:after="200"/>
        <w:contextualSpacing/>
        <w:jc w:val="both"/>
      </w:pPr>
      <w:r w:rsidRPr="005D6B53">
        <w:t>La certificación debe estar suscrita por quien tenga tal facultad.</w:t>
      </w:r>
    </w:p>
    <w:p w14:paraId="77CB3861" w14:textId="77777777" w:rsidR="00207462" w:rsidRPr="005D6B53" w:rsidRDefault="00207462" w:rsidP="00207462">
      <w:pPr>
        <w:widowControl/>
        <w:autoSpaceDE/>
        <w:autoSpaceDN/>
        <w:spacing w:after="200"/>
        <w:contextualSpacing/>
        <w:jc w:val="both"/>
      </w:pPr>
    </w:p>
    <w:p w14:paraId="4A3EE9AF" w14:textId="77777777" w:rsidR="00207462" w:rsidRPr="005D6B53" w:rsidRDefault="00207462" w:rsidP="00207462">
      <w:pPr>
        <w:widowControl/>
        <w:autoSpaceDE/>
        <w:autoSpaceDN/>
        <w:spacing w:after="200"/>
        <w:contextualSpacing/>
        <w:jc w:val="both"/>
      </w:pPr>
      <w:r w:rsidRPr="005D6B53">
        <w:t xml:space="preserve">Cualquier experiencia obtenida en el extranjero se comprobará con el documento equivalente en el país respectivo, que llenará los requisitos establecidos en este numeral. Si la certificación fue expedida en idioma distinto al castellano, adjuntará, además, la traducción simple del mismo, tal como lo establece la Circular Externa </w:t>
      </w:r>
      <w:proofErr w:type="spellStart"/>
      <w:r w:rsidRPr="005D6B53">
        <w:t>N°</w:t>
      </w:r>
      <w:proofErr w:type="spellEnd"/>
      <w:r w:rsidRPr="005D6B53">
        <w:t xml:space="preserve"> 17 del 11 de febrero de 2015, emitida por Colombia Compra Eficiente.</w:t>
      </w:r>
    </w:p>
    <w:p w14:paraId="6A97AF92" w14:textId="77777777" w:rsidR="00207462" w:rsidRPr="005D6B53" w:rsidRDefault="00207462" w:rsidP="00207462">
      <w:pPr>
        <w:widowControl/>
        <w:autoSpaceDE/>
        <w:autoSpaceDN/>
        <w:spacing w:after="200"/>
        <w:contextualSpacing/>
        <w:jc w:val="both"/>
      </w:pPr>
    </w:p>
    <w:p w14:paraId="58375B70" w14:textId="77777777" w:rsidR="00207462" w:rsidRPr="005D6B53" w:rsidRDefault="00207462" w:rsidP="00207462">
      <w:pPr>
        <w:widowControl/>
        <w:autoSpaceDE/>
        <w:autoSpaceDN/>
        <w:spacing w:after="200"/>
        <w:contextualSpacing/>
        <w:jc w:val="both"/>
      </w:pPr>
      <w:r w:rsidRPr="005D6B53">
        <w:t>En el evento que el oferente presente certificaciones sobre contratos realizados con el Consejo Superior de la Judicatura no necesitarán ser firmados por funcionarios de la entidad, pero sólo serán válidos los datos de los contratos que reposen en los archivos de la entidad o en el SECOP, sin que ello signifique una mejora de la propuesta del oferente, conforme a lo previsto en los Decretos 2150 de 1995 y 19 del año 2012.</w:t>
      </w:r>
    </w:p>
    <w:p w14:paraId="5EBBCB00" w14:textId="77777777" w:rsidR="00207462" w:rsidRPr="005D6B53" w:rsidRDefault="00207462" w:rsidP="00207462">
      <w:pPr>
        <w:widowControl/>
        <w:autoSpaceDE/>
        <w:autoSpaceDN/>
        <w:spacing w:after="200"/>
        <w:contextualSpacing/>
        <w:jc w:val="both"/>
      </w:pPr>
    </w:p>
    <w:p w14:paraId="6567ADBE" w14:textId="77777777" w:rsidR="00207462" w:rsidRPr="005D6B53" w:rsidRDefault="00207462" w:rsidP="00207462">
      <w:pPr>
        <w:widowControl/>
        <w:autoSpaceDE/>
        <w:autoSpaceDN/>
        <w:spacing w:after="200"/>
        <w:contextualSpacing/>
        <w:jc w:val="both"/>
      </w:pPr>
      <w:r w:rsidRPr="005D6B53">
        <w:t>No se tendrán en cuenta las certificaciones cuyos contratos no aparezcan el RUP del proponente o presenten tachaduras, raspaduras, enmendaduras, información no consistente y/o inexactitudes.</w:t>
      </w:r>
    </w:p>
    <w:p w14:paraId="55813DB2" w14:textId="77777777" w:rsidR="00207462" w:rsidRPr="005D6B53" w:rsidRDefault="00207462" w:rsidP="00207462">
      <w:pPr>
        <w:widowControl/>
        <w:autoSpaceDE/>
        <w:autoSpaceDN/>
        <w:spacing w:after="200"/>
        <w:contextualSpacing/>
        <w:jc w:val="both"/>
      </w:pPr>
    </w:p>
    <w:p w14:paraId="05B57ED1" w14:textId="52FACC04" w:rsidR="00207462" w:rsidRPr="005D6B53" w:rsidRDefault="00207462" w:rsidP="00207462">
      <w:pPr>
        <w:widowControl/>
        <w:autoSpaceDE/>
        <w:autoSpaceDN/>
        <w:spacing w:after="200"/>
        <w:contextualSpacing/>
        <w:jc w:val="both"/>
      </w:pPr>
      <w:r w:rsidRPr="005D6B53">
        <w:t>La entidad se reserva el derecho de solicitar durante la evaluación y hasta la adjudicación, la información y soportes que considere necesarios para verificar la información presentada.</w:t>
      </w:r>
    </w:p>
    <w:p w14:paraId="613B8537" w14:textId="4C43A044" w:rsidR="00627C17" w:rsidRPr="005D6B53" w:rsidRDefault="00627C17" w:rsidP="00852935">
      <w:pPr>
        <w:pStyle w:val="Ttulo3"/>
        <w:rPr>
          <w:rFonts w:ascii="Arial" w:hAnsi="Arial" w:cs="Arial"/>
          <w:color w:val="auto"/>
          <w:sz w:val="22"/>
          <w:szCs w:val="22"/>
        </w:rPr>
      </w:pPr>
      <w:bookmarkStart w:id="65" w:name="_Toc45553031"/>
      <w:r w:rsidRPr="005D6B53">
        <w:rPr>
          <w:rFonts w:ascii="Arial" w:hAnsi="Arial" w:cs="Arial"/>
          <w:color w:val="auto"/>
          <w:sz w:val="22"/>
          <w:szCs w:val="22"/>
        </w:rPr>
        <w:lastRenderedPageBreak/>
        <w:t>3. EVALUACIÓN TECNICA.</w:t>
      </w:r>
      <w:bookmarkEnd w:id="65"/>
    </w:p>
    <w:p w14:paraId="59682572" w14:textId="0B7170F7" w:rsidR="00627C17" w:rsidRPr="005D6B53" w:rsidRDefault="00627C17" w:rsidP="00207462">
      <w:pPr>
        <w:widowControl/>
        <w:autoSpaceDE/>
        <w:autoSpaceDN/>
        <w:spacing w:after="200"/>
        <w:contextualSpacing/>
        <w:jc w:val="both"/>
      </w:pPr>
    </w:p>
    <w:p w14:paraId="1A077273" w14:textId="3570FF66" w:rsidR="00627C17" w:rsidRPr="005D6B53" w:rsidRDefault="00627C17" w:rsidP="00207462">
      <w:pPr>
        <w:widowControl/>
        <w:autoSpaceDE/>
        <w:autoSpaceDN/>
        <w:spacing w:after="200"/>
        <w:contextualSpacing/>
        <w:jc w:val="both"/>
      </w:pPr>
      <w:r w:rsidRPr="005D6B53">
        <w:t>La evaluación de los aspectos técnicos estará a cargo del Profesional Universitario Grado 11 que ejercerse las funciones de jefe de la oficina de Mantenimiento y Soporte Tecnológico o quien haga sus veces, se realiza mediante verificación del cumplimiento de:</w:t>
      </w:r>
    </w:p>
    <w:p w14:paraId="4B02CEA9" w14:textId="45BF04BB" w:rsidR="00627C17" w:rsidRPr="005D6B53" w:rsidRDefault="00627C17" w:rsidP="00207462">
      <w:pPr>
        <w:widowControl/>
        <w:autoSpaceDE/>
        <w:autoSpaceDN/>
        <w:spacing w:after="200"/>
        <w:contextualSpacing/>
        <w:jc w:val="both"/>
      </w:pPr>
    </w:p>
    <w:p w14:paraId="03AE44B3" w14:textId="301E55CB" w:rsidR="00627C17" w:rsidRPr="005D6B53" w:rsidRDefault="00627C17" w:rsidP="00627C17">
      <w:pPr>
        <w:widowControl/>
        <w:autoSpaceDE/>
        <w:autoSpaceDN/>
        <w:spacing w:after="200"/>
        <w:contextualSpacing/>
        <w:jc w:val="both"/>
        <w:rPr>
          <w:u w:val="single"/>
        </w:rPr>
      </w:pPr>
      <w:r w:rsidRPr="005D6B53">
        <w:rPr>
          <w:u w:val="single"/>
        </w:rPr>
        <w:t>CAPACIDAD TÉCNICA</w:t>
      </w:r>
    </w:p>
    <w:p w14:paraId="4F8E2AEB" w14:textId="77777777" w:rsidR="00627C17" w:rsidRPr="005D6B53" w:rsidRDefault="00627C17" w:rsidP="00627C17">
      <w:pPr>
        <w:widowControl/>
        <w:autoSpaceDE/>
        <w:autoSpaceDN/>
        <w:spacing w:after="200"/>
        <w:contextualSpacing/>
        <w:jc w:val="both"/>
      </w:pPr>
    </w:p>
    <w:p w14:paraId="1C115370" w14:textId="77777777" w:rsidR="00627C17" w:rsidRPr="005D6B53" w:rsidRDefault="00627C17" w:rsidP="00627C17">
      <w:pPr>
        <w:widowControl/>
        <w:autoSpaceDE/>
        <w:autoSpaceDN/>
        <w:spacing w:after="200"/>
        <w:contextualSpacing/>
        <w:jc w:val="both"/>
      </w:pPr>
      <w:r w:rsidRPr="005D6B53">
        <w:t>En estricto seguimiento a lo preceptuado en el Decreto-Ley 019 de 2012, cuyo numeral 2 de su artículo 212 indica que la intervención solo podrá realizarse bajo la dirección de profesionales idóneos en la materia, el proponente anexará a propuesta las hojas de vida de un equipo de profesionales que cumplan con el siguiente perfil:</w:t>
      </w:r>
    </w:p>
    <w:p w14:paraId="5FBAAFE6" w14:textId="77777777" w:rsidR="00627C17" w:rsidRPr="005D6B53" w:rsidRDefault="00627C17" w:rsidP="00627C17">
      <w:pPr>
        <w:widowControl/>
        <w:autoSpaceDE/>
        <w:autoSpaceDN/>
        <w:spacing w:after="200"/>
        <w:contextualSpacing/>
        <w:jc w:val="both"/>
      </w:pPr>
    </w:p>
    <w:p w14:paraId="0C6DBFD2" w14:textId="56993258" w:rsidR="00CB70A1" w:rsidRPr="005D6B53" w:rsidRDefault="00CB70A1" w:rsidP="00CB70A1">
      <w:pPr>
        <w:widowControl/>
        <w:autoSpaceDE/>
        <w:autoSpaceDN/>
        <w:spacing w:line="259" w:lineRule="auto"/>
        <w:jc w:val="both"/>
      </w:pPr>
      <w:r w:rsidRPr="005D6B53">
        <w:rPr>
          <w:b/>
          <w:bCs/>
        </w:rPr>
        <w:t>Director de interventoría:</w:t>
      </w:r>
      <w:r w:rsidRPr="005D6B53">
        <w:t xml:space="preserve"> </w:t>
      </w:r>
      <w:bookmarkStart w:id="66" w:name="_Hlk42530735"/>
      <w:r w:rsidRPr="005D6B53">
        <w:t xml:space="preserve">La entidad requiere como mínimo un (1) director </w:t>
      </w:r>
      <w:bookmarkEnd w:id="66"/>
      <w:r w:rsidRPr="005D6B53">
        <w:t>de interventoría, con experiencia profesional mínima de diez (10) años, contados a partir de la expedición de la matricula profesional, para lo cual debe aportar:</w:t>
      </w:r>
    </w:p>
    <w:p w14:paraId="4E2D450A" w14:textId="77777777" w:rsidR="00CB70A1" w:rsidRPr="005D6B53" w:rsidRDefault="00CB70A1" w:rsidP="00CB70A1">
      <w:pPr>
        <w:widowControl/>
        <w:autoSpaceDE/>
        <w:autoSpaceDN/>
        <w:spacing w:line="259" w:lineRule="auto"/>
        <w:jc w:val="both"/>
      </w:pPr>
    </w:p>
    <w:p w14:paraId="22B5C4B8" w14:textId="77777777" w:rsidR="0049327B" w:rsidRDefault="0049327B" w:rsidP="0049327B">
      <w:pPr>
        <w:widowControl/>
        <w:numPr>
          <w:ilvl w:val="0"/>
          <w:numId w:val="15"/>
        </w:numPr>
        <w:autoSpaceDE/>
        <w:autoSpaceDN/>
        <w:jc w:val="both"/>
      </w:pPr>
      <w:r w:rsidRPr="00A66A87">
        <w:t>Diploma d</w:t>
      </w:r>
      <w:r>
        <w:t>e Ingeniero civil, eléctrico o electricista.</w:t>
      </w:r>
    </w:p>
    <w:p w14:paraId="32489AB1" w14:textId="77777777" w:rsidR="0049327B" w:rsidRPr="00A66A87" w:rsidRDefault="0049327B" w:rsidP="0049327B">
      <w:pPr>
        <w:widowControl/>
        <w:numPr>
          <w:ilvl w:val="0"/>
          <w:numId w:val="15"/>
        </w:numPr>
        <w:autoSpaceDE/>
        <w:autoSpaceDN/>
        <w:jc w:val="both"/>
      </w:pPr>
      <w:r>
        <w:t>Fotocopia de la cédula</w:t>
      </w:r>
    </w:p>
    <w:p w14:paraId="26633598" w14:textId="77777777" w:rsidR="0049327B" w:rsidRPr="00A66A87" w:rsidRDefault="0049327B" w:rsidP="0049327B">
      <w:pPr>
        <w:widowControl/>
        <w:numPr>
          <w:ilvl w:val="0"/>
          <w:numId w:val="15"/>
        </w:numPr>
        <w:autoSpaceDE/>
        <w:autoSpaceDN/>
        <w:jc w:val="both"/>
      </w:pPr>
      <w:r w:rsidRPr="00A66A87">
        <w:t>Tarjeta profesiona</w:t>
      </w:r>
      <w:r>
        <w:t>l</w:t>
      </w:r>
    </w:p>
    <w:p w14:paraId="470BD206" w14:textId="77777777" w:rsidR="0049327B" w:rsidRPr="00A66A87" w:rsidRDefault="0049327B" w:rsidP="0049327B">
      <w:pPr>
        <w:widowControl/>
        <w:numPr>
          <w:ilvl w:val="0"/>
          <w:numId w:val="15"/>
        </w:numPr>
        <w:autoSpaceDE/>
        <w:autoSpaceDN/>
        <w:jc w:val="both"/>
      </w:pPr>
      <w:r w:rsidRPr="00A66A87">
        <w:t>Certificado de vigencia de la matricula profesional</w:t>
      </w:r>
    </w:p>
    <w:p w14:paraId="5C463041" w14:textId="65B6E445" w:rsidR="00CB70A1" w:rsidRPr="005D6B53" w:rsidRDefault="0049327B" w:rsidP="0049327B">
      <w:pPr>
        <w:widowControl/>
        <w:numPr>
          <w:ilvl w:val="0"/>
          <w:numId w:val="15"/>
        </w:numPr>
        <w:autoSpaceDE/>
        <w:autoSpaceDN/>
        <w:jc w:val="both"/>
      </w:pPr>
      <w:bookmarkStart w:id="67" w:name="_Hlk45551027"/>
      <w:r w:rsidRPr="004B1F65">
        <w:t xml:space="preserve">Certificado de experiencia especifica en por lo menos dos (2) certificaciones como director de proyectos cuyo objeto contemple o dentro de sus actividades: la interventoría </w:t>
      </w:r>
      <w:r>
        <w:t xml:space="preserve">de </w:t>
      </w:r>
      <w:r w:rsidRPr="004B1F65">
        <w:t>Estudios o Diseños de obras civiles. El valor de mínimo uno (1) de los contratos debe ser igual o superior al 100% del presupuesto oficial expresado en SMMLV</w:t>
      </w:r>
      <w:bookmarkEnd w:id="67"/>
      <w:r w:rsidR="00CB70A1" w:rsidRPr="005D6B53">
        <w:t xml:space="preserve">. Para la acreditación de la experiencia de cada uno de los profesionales se deberá presentar las certificaciones de los contratos ejecutados, que contenga, como mínimo, la siguiente información: </w:t>
      </w:r>
    </w:p>
    <w:p w14:paraId="34C45D45" w14:textId="77777777" w:rsidR="00CB70A1" w:rsidRPr="005D6B53" w:rsidRDefault="00CB70A1" w:rsidP="00CB70A1">
      <w:pPr>
        <w:widowControl/>
        <w:autoSpaceDE/>
        <w:autoSpaceDN/>
        <w:ind w:left="720"/>
        <w:jc w:val="both"/>
      </w:pPr>
    </w:p>
    <w:p w14:paraId="4964B914" w14:textId="77777777" w:rsidR="00627C17" w:rsidRPr="005D6B53" w:rsidRDefault="00627C17" w:rsidP="00627C17">
      <w:pPr>
        <w:widowControl/>
        <w:autoSpaceDE/>
        <w:autoSpaceDN/>
        <w:spacing w:after="200"/>
        <w:ind w:left="720"/>
        <w:contextualSpacing/>
        <w:jc w:val="both"/>
      </w:pPr>
      <w:r w:rsidRPr="005D6B53">
        <w:t xml:space="preserve">- Nombre del contratante </w:t>
      </w:r>
    </w:p>
    <w:p w14:paraId="381D0FFB" w14:textId="77777777" w:rsidR="00627C17" w:rsidRPr="005D6B53" w:rsidRDefault="00627C17" w:rsidP="00627C17">
      <w:pPr>
        <w:widowControl/>
        <w:autoSpaceDE/>
        <w:autoSpaceDN/>
        <w:spacing w:after="200"/>
        <w:ind w:left="720"/>
        <w:contextualSpacing/>
        <w:jc w:val="both"/>
      </w:pPr>
      <w:r w:rsidRPr="005D6B53">
        <w:t xml:space="preserve">- Objeto del contrato </w:t>
      </w:r>
    </w:p>
    <w:p w14:paraId="4DFAD03F" w14:textId="77777777" w:rsidR="00627C17" w:rsidRPr="005D6B53" w:rsidRDefault="00627C17" w:rsidP="00627C17">
      <w:pPr>
        <w:widowControl/>
        <w:autoSpaceDE/>
        <w:autoSpaceDN/>
        <w:spacing w:after="200"/>
        <w:ind w:left="720"/>
        <w:contextualSpacing/>
        <w:jc w:val="both"/>
      </w:pPr>
      <w:r w:rsidRPr="005D6B53">
        <w:t xml:space="preserve">- Cargo desempeñado </w:t>
      </w:r>
    </w:p>
    <w:p w14:paraId="2A13E657" w14:textId="77777777" w:rsidR="00627C17" w:rsidRPr="005D6B53" w:rsidRDefault="00627C17" w:rsidP="00627C17">
      <w:pPr>
        <w:widowControl/>
        <w:autoSpaceDE/>
        <w:autoSpaceDN/>
        <w:spacing w:after="200"/>
        <w:ind w:left="720"/>
        <w:contextualSpacing/>
        <w:jc w:val="both"/>
      </w:pPr>
      <w:r w:rsidRPr="005D6B53">
        <w:t xml:space="preserve">- Fechas de inicio y terminación del contrato </w:t>
      </w:r>
    </w:p>
    <w:p w14:paraId="58786F32" w14:textId="77777777" w:rsidR="00627C17" w:rsidRPr="005D6B53" w:rsidRDefault="00627C17" w:rsidP="00627C17">
      <w:pPr>
        <w:widowControl/>
        <w:autoSpaceDE/>
        <w:autoSpaceDN/>
        <w:spacing w:after="200"/>
        <w:ind w:left="720"/>
        <w:contextualSpacing/>
        <w:jc w:val="both"/>
      </w:pPr>
      <w:r w:rsidRPr="005D6B53">
        <w:t xml:space="preserve">- Firma del personal competente </w:t>
      </w:r>
    </w:p>
    <w:p w14:paraId="1F4EB7F8" w14:textId="6D9CB1E7" w:rsidR="00627C17" w:rsidRPr="005D6B53" w:rsidRDefault="00627C17" w:rsidP="00627C17">
      <w:pPr>
        <w:pStyle w:val="Prrafodelista"/>
        <w:widowControl/>
        <w:numPr>
          <w:ilvl w:val="0"/>
          <w:numId w:val="15"/>
        </w:numPr>
        <w:autoSpaceDE/>
        <w:autoSpaceDN/>
        <w:spacing w:after="200"/>
        <w:contextualSpacing/>
        <w:jc w:val="both"/>
      </w:pPr>
      <w:r w:rsidRPr="005D6B53">
        <w:t>Carta de compromiso</w:t>
      </w:r>
    </w:p>
    <w:p w14:paraId="29F460AA" w14:textId="77777777" w:rsidR="00627C17" w:rsidRPr="005D6B53" w:rsidRDefault="00627C17" w:rsidP="00627C17">
      <w:pPr>
        <w:widowControl/>
        <w:autoSpaceDE/>
        <w:autoSpaceDN/>
        <w:spacing w:after="200"/>
        <w:contextualSpacing/>
        <w:jc w:val="both"/>
      </w:pPr>
    </w:p>
    <w:p w14:paraId="2A984D3A" w14:textId="37F7F37C" w:rsidR="00CB70A1" w:rsidRPr="005D6B53" w:rsidRDefault="0049327B" w:rsidP="00CB70A1">
      <w:pPr>
        <w:widowControl/>
        <w:autoSpaceDE/>
        <w:autoSpaceDN/>
        <w:spacing w:line="259" w:lineRule="auto"/>
        <w:jc w:val="both"/>
      </w:pPr>
      <w:proofErr w:type="spellStart"/>
      <w:r>
        <w:rPr>
          <w:b/>
          <w:bCs/>
        </w:rPr>
        <w:t>Coordinadore</w:t>
      </w:r>
      <w:proofErr w:type="spellEnd"/>
      <w:r w:rsidR="00CB70A1" w:rsidRPr="005D6B53">
        <w:rPr>
          <w:b/>
          <w:bCs/>
        </w:rPr>
        <w:t xml:space="preserve"> de Interventoría Estudios y Diseños</w:t>
      </w:r>
      <w:r w:rsidR="00CB70A1" w:rsidRPr="005D6B53">
        <w:t>: La entidad requiere como mínimo un (1) Residente de interventoría, con experiencia profesional mínima de cinco (5) años, contados a partir de la expedición de la matricula profesional, para lo cual debe aportar:</w:t>
      </w:r>
    </w:p>
    <w:p w14:paraId="349CBEDC" w14:textId="77777777" w:rsidR="00CB70A1" w:rsidRPr="005D6B53" w:rsidRDefault="00CB70A1" w:rsidP="00CB70A1">
      <w:pPr>
        <w:widowControl/>
        <w:autoSpaceDE/>
        <w:autoSpaceDN/>
        <w:spacing w:line="259" w:lineRule="auto"/>
        <w:jc w:val="both"/>
      </w:pPr>
    </w:p>
    <w:p w14:paraId="248FD792" w14:textId="2650ADB6" w:rsidR="00627C17" w:rsidRPr="005D6B53" w:rsidRDefault="00627C17" w:rsidP="00627C17">
      <w:pPr>
        <w:pStyle w:val="Prrafodelista"/>
        <w:widowControl/>
        <w:numPr>
          <w:ilvl w:val="0"/>
          <w:numId w:val="15"/>
        </w:numPr>
        <w:autoSpaceDE/>
        <w:autoSpaceDN/>
        <w:spacing w:after="200"/>
        <w:contextualSpacing/>
        <w:jc w:val="both"/>
      </w:pPr>
      <w:r w:rsidRPr="005D6B53">
        <w:t>Diploma de</w:t>
      </w:r>
      <w:r w:rsidR="006B3E69">
        <w:t xml:space="preserve"> Ingeniero civil, </w:t>
      </w:r>
      <w:r w:rsidRPr="005D6B53">
        <w:t>eléctrico</w:t>
      </w:r>
      <w:r w:rsidR="0049327B">
        <w:t xml:space="preserve"> y/o electricista.</w:t>
      </w:r>
    </w:p>
    <w:p w14:paraId="45E2868E" w14:textId="77777777" w:rsidR="00627C17" w:rsidRPr="005D6B53" w:rsidRDefault="00627C17" w:rsidP="00627C17">
      <w:pPr>
        <w:pStyle w:val="Prrafodelista"/>
        <w:widowControl/>
        <w:numPr>
          <w:ilvl w:val="0"/>
          <w:numId w:val="15"/>
        </w:numPr>
        <w:autoSpaceDE/>
        <w:autoSpaceDN/>
        <w:spacing w:after="200"/>
        <w:contextualSpacing/>
        <w:jc w:val="both"/>
      </w:pPr>
      <w:r w:rsidRPr="005D6B53">
        <w:t>Fotocopia de la cédula.</w:t>
      </w:r>
    </w:p>
    <w:p w14:paraId="7FC333D8" w14:textId="77777777" w:rsidR="00627C17" w:rsidRPr="005D6B53" w:rsidRDefault="00627C17" w:rsidP="00627C17">
      <w:pPr>
        <w:pStyle w:val="Prrafodelista"/>
        <w:widowControl/>
        <w:numPr>
          <w:ilvl w:val="0"/>
          <w:numId w:val="15"/>
        </w:numPr>
        <w:autoSpaceDE/>
        <w:autoSpaceDN/>
        <w:spacing w:after="200"/>
        <w:contextualSpacing/>
        <w:jc w:val="both"/>
      </w:pPr>
      <w:r w:rsidRPr="005D6B53">
        <w:t>Tarjeta profesional.</w:t>
      </w:r>
    </w:p>
    <w:p w14:paraId="0F7419D1" w14:textId="77777777" w:rsidR="00627C17" w:rsidRPr="005D6B53" w:rsidRDefault="00627C17" w:rsidP="00CB70A1">
      <w:pPr>
        <w:pStyle w:val="Prrafodelista"/>
        <w:widowControl/>
        <w:numPr>
          <w:ilvl w:val="0"/>
          <w:numId w:val="15"/>
        </w:numPr>
        <w:autoSpaceDE/>
        <w:autoSpaceDN/>
        <w:contextualSpacing/>
        <w:jc w:val="both"/>
      </w:pPr>
      <w:r w:rsidRPr="005D6B53">
        <w:t>Certificado de vigencia de la matricula profesional.</w:t>
      </w:r>
    </w:p>
    <w:p w14:paraId="1FD6D368" w14:textId="401FEED8" w:rsidR="00CB70A1" w:rsidRPr="005D6B53" w:rsidRDefault="00CB70A1" w:rsidP="00CB70A1">
      <w:pPr>
        <w:widowControl/>
        <w:numPr>
          <w:ilvl w:val="0"/>
          <w:numId w:val="15"/>
        </w:numPr>
        <w:autoSpaceDE/>
        <w:autoSpaceDN/>
        <w:jc w:val="both"/>
      </w:pPr>
      <w:r w:rsidRPr="005D6B53">
        <w:t xml:space="preserve">Certificado de experiencia especifica en por lo menos dos (2) certificaciones como residente de proyectos cuyo objeto contemple o dentro de sus actividades: la interventoría a los Estudios o Diseños a contratos de obras civiles. El valor de mínimo </w:t>
      </w:r>
      <w:r w:rsidRPr="005D6B53">
        <w:lastRenderedPageBreak/>
        <w:t xml:space="preserve">uno (1) de los contratos debe ser igual o superior al 100% del presupuesto oficial expresado en SMMLV. Para la acreditación de la experiencia de cada uno de los profesionales se deberá presentar las certificaciones de los contratos ejecutados, que contenga, como mínimo, la siguiente información: </w:t>
      </w:r>
    </w:p>
    <w:p w14:paraId="241AA6AB" w14:textId="77777777" w:rsidR="00CB70A1" w:rsidRPr="005D6B53" w:rsidRDefault="00CB70A1" w:rsidP="00CB70A1">
      <w:pPr>
        <w:widowControl/>
        <w:autoSpaceDE/>
        <w:autoSpaceDN/>
        <w:ind w:left="720"/>
        <w:jc w:val="both"/>
      </w:pPr>
    </w:p>
    <w:p w14:paraId="07ED7328" w14:textId="77777777" w:rsidR="00627C17" w:rsidRPr="005D6B53" w:rsidRDefault="00627C17" w:rsidP="00627C17">
      <w:pPr>
        <w:widowControl/>
        <w:autoSpaceDE/>
        <w:autoSpaceDN/>
        <w:spacing w:after="200"/>
        <w:ind w:left="720"/>
        <w:contextualSpacing/>
        <w:jc w:val="both"/>
      </w:pPr>
      <w:r w:rsidRPr="005D6B53">
        <w:t xml:space="preserve">- Nombre del contratante </w:t>
      </w:r>
    </w:p>
    <w:p w14:paraId="3B677A48" w14:textId="77777777" w:rsidR="00627C17" w:rsidRPr="005D6B53" w:rsidRDefault="00627C17" w:rsidP="00627C17">
      <w:pPr>
        <w:widowControl/>
        <w:autoSpaceDE/>
        <w:autoSpaceDN/>
        <w:spacing w:after="200"/>
        <w:ind w:left="720"/>
        <w:contextualSpacing/>
        <w:jc w:val="both"/>
      </w:pPr>
      <w:r w:rsidRPr="005D6B53">
        <w:t xml:space="preserve">- Objeto del contrato </w:t>
      </w:r>
    </w:p>
    <w:p w14:paraId="0BCAF134" w14:textId="77777777" w:rsidR="00627C17" w:rsidRPr="005D6B53" w:rsidRDefault="00627C17" w:rsidP="00627C17">
      <w:pPr>
        <w:widowControl/>
        <w:autoSpaceDE/>
        <w:autoSpaceDN/>
        <w:spacing w:after="200"/>
        <w:ind w:left="720"/>
        <w:contextualSpacing/>
        <w:jc w:val="both"/>
      </w:pPr>
      <w:r w:rsidRPr="005D6B53">
        <w:t xml:space="preserve">- Cargo desempeñado </w:t>
      </w:r>
    </w:p>
    <w:p w14:paraId="03941197" w14:textId="77777777" w:rsidR="00627C17" w:rsidRPr="005D6B53" w:rsidRDefault="00627C17" w:rsidP="00627C17">
      <w:pPr>
        <w:widowControl/>
        <w:autoSpaceDE/>
        <w:autoSpaceDN/>
        <w:spacing w:after="200"/>
        <w:ind w:left="720"/>
        <w:contextualSpacing/>
        <w:jc w:val="both"/>
      </w:pPr>
      <w:r w:rsidRPr="005D6B53">
        <w:t xml:space="preserve">- Fechas de inicio y terminación del contrato </w:t>
      </w:r>
    </w:p>
    <w:p w14:paraId="34C3DEE3" w14:textId="77777777" w:rsidR="00627C17" w:rsidRPr="005D6B53" w:rsidRDefault="00627C17" w:rsidP="00627C17">
      <w:pPr>
        <w:widowControl/>
        <w:autoSpaceDE/>
        <w:autoSpaceDN/>
        <w:spacing w:after="200"/>
        <w:ind w:left="720"/>
        <w:contextualSpacing/>
        <w:jc w:val="both"/>
      </w:pPr>
      <w:r w:rsidRPr="005D6B53">
        <w:t xml:space="preserve">- Firma del personal competente </w:t>
      </w:r>
    </w:p>
    <w:p w14:paraId="036C349C" w14:textId="532104D9" w:rsidR="00627C17" w:rsidRPr="005D6B53" w:rsidRDefault="00627C17" w:rsidP="00627C17">
      <w:pPr>
        <w:pStyle w:val="Prrafodelista"/>
        <w:widowControl/>
        <w:numPr>
          <w:ilvl w:val="0"/>
          <w:numId w:val="15"/>
        </w:numPr>
        <w:autoSpaceDE/>
        <w:autoSpaceDN/>
        <w:spacing w:after="200"/>
        <w:contextualSpacing/>
        <w:jc w:val="both"/>
      </w:pPr>
      <w:r w:rsidRPr="005D6B53">
        <w:t>Carta de compromiso</w:t>
      </w:r>
    </w:p>
    <w:p w14:paraId="122F978B" w14:textId="7D0FC191" w:rsidR="0049327B" w:rsidRDefault="0049327B" w:rsidP="0049327B">
      <w:pPr>
        <w:widowControl/>
        <w:autoSpaceDE/>
        <w:autoSpaceDN/>
        <w:jc w:val="both"/>
      </w:pPr>
      <w:bookmarkStart w:id="68" w:name="_Hlk45551231"/>
      <w:r>
        <w:rPr>
          <w:b/>
          <w:bCs/>
        </w:rPr>
        <w:t>Profesional Electricista</w:t>
      </w:r>
      <w:r w:rsidRPr="007857C3">
        <w:rPr>
          <w:b/>
          <w:bCs/>
        </w:rPr>
        <w:t xml:space="preserve">: </w:t>
      </w:r>
      <w:r w:rsidRPr="007857C3">
        <w:t xml:space="preserve">La entidad requiere como mínimo uno (1) </w:t>
      </w:r>
      <w:r>
        <w:t>Ingeniero</w:t>
      </w:r>
      <w:r w:rsidRPr="007857C3">
        <w:t xml:space="preserve"> eléctrico o electricista, con experiencia profesional mínima</w:t>
      </w:r>
      <w:r w:rsidRPr="004B1F65">
        <w:t xml:space="preserve"> de </w:t>
      </w:r>
      <w:r>
        <w:t>tres</w:t>
      </w:r>
      <w:r w:rsidRPr="004B1F65">
        <w:t xml:space="preserve"> (</w:t>
      </w:r>
      <w:r>
        <w:t>3</w:t>
      </w:r>
      <w:r w:rsidRPr="004B1F65">
        <w:t>) años, contados a partir de la expedición de la matricula profesional, para lo cual debe aportar:</w:t>
      </w:r>
    </w:p>
    <w:p w14:paraId="6081CFC9" w14:textId="77777777" w:rsidR="0049327B" w:rsidRPr="004B1F65" w:rsidRDefault="0049327B" w:rsidP="0049327B">
      <w:pPr>
        <w:widowControl/>
        <w:autoSpaceDE/>
        <w:autoSpaceDN/>
        <w:jc w:val="both"/>
      </w:pPr>
    </w:p>
    <w:bookmarkEnd w:id="68"/>
    <w:p w14:paraId="46D5775A" w14:textId="77777777" w:rsidR="0049327B" w:rsidRPr="00C721B3" w:rsidRDefault="0049327B" w:rsidP="0049327B">
      <w:pPr>
        <w:pStyle w:val="Prrafodelista"/>
        <w:widowControl/>
        <w:numPr>
          <w:ilvl w:val="0"/>
          <w:numId w:val="42"/>
        </w:numPr>
        <w:autoSpaceDE/>
        <w:autoSpaceDN/>
        <w:ind w:left="720"/>
        <w:contextualSpacing/>
        <w:jc w:val="both"/>
        <w:rPr>
          <w:lang w:val="es-ES"/>
        </w:rPr>
      </w:pPr>
      <w:r w:rsidRPr="00C721B3">
        <w:rPr>
          <w:lang w:val="es-ES"/>
        </w:rPr>
        <w:t>Dipl</w:t>
      </w:r>
      <w:r>
        <w:rPr>
          <w:lang w:val="es-ES"/>
        </w:rPr>
        <w:t>oma del título de profesional.</w:t>
      </w:r>
    </w:p>
    <w:p w14:paraId="065098F5" w14:textId="77777777" w:rsidR="0049327B" w:rsidRPr="00C721B3" w:rsidRDefault="0049327B" w:rsidP="0049327B">
      <w:pPr>
        <w:pStyle w:val="Prrafodelista"/>
        <w:widowControl/>
        <w:numPr>
          <w:ilvl w:val="0"/>
          <w:numId w:val="42"/>
        </w:numPr>
        <w:autoSpaceDE/>
        <w:autoSpaceDN/>
        <w:ind w:left="720"/>
        <w:contextualSpacing/>
        <w:jc w:val="both"/>
        <w:rPr>
          <w:lang w:val="es-ES"/>
        </w:rPr>
      </w:pPr>
      <w:r w:rsidRPr="00C721B3">
        <w:rPr>
          <w:lang w:val="es-ES"/>
        </w:rPr>
        <w:t xml:space="preserve">Tarjeta profesional </w:t>
      </w:r>
    </w:p>
    <w:p w14:paraId="5D0899A3" w14:textId="77777777" w:rsidR="0049327B" w:rsidRDefault="0049327B" w:rsidP="0049327B">
      <w:pPr>
        <w:pStyle w:val="Prrafodelista"/>
        <w:widowControl/>
        <w:numPr>
          <w:ilvl w:val="0"/>
          <w:numId w:val="42"/>
        </w:numPr>
        <w:autoSpaceDE/>
        <w:autoSpaceDN/>
        <w:ind w:left="720"/>
        <w:contextualSpacing/>
        <w:jc w:val="both"/>
        <w:rPr>
          <w:lang w:val="es-ES"/>
        </w:rPr>
      </w:pPr>
      <w:r w:rsidRPr="00C721B3">
        <w:rPr>
          <w:lang w:val="es-ES"/>
        </w:rPr>
        <w:t>Certificado de vigencia de la matricula profesional</w:t>
      </w:r>
    </w:p>
    <w:p w14:paraId="65F8D068" w14:textId="77777777" w:rsidR="0049327B" w:rsidRPr="005D6B53" w:rsidRDefault="0049327B" w:rsidP="0049327B">
      <w:pPr>
        <w:widowControl/>
        <w:numPr>
          <w:ilvl w:val="0"/>
          <w:numId w:val="15"/>
        </w:numPr>
        <w:autoSpaceDE/>
        <w:autoSpaceDN/>
        <w:jc w:val="both"/>
      </w:pPr>
      <w:r w:rsidRPr="004B1F65">
        <w:rPr>
          <w:lang w:val="es-ES"/>
        </w:rPr>
        <w:t xml:space="preserve">Certificado de experiencia especifica en por lo menos un contrato donde se haya desempeñado como </w:t>
      </w:r>
      <w:r>
        <w:rPr>
          <w:lang w:val="es-ES"/>
        </w:rPr>
        <w:t>Profesional Eléctrico o electricista</w:t>
      </w:r>
      <w:r w:rsidRPr="004B1F65">
        <w:rPr>
          <w:lang w:val="es-ES"/>
        </w:rPr>
        <w:t xml:space="preserve"> en actividades</w:t>
      </w:r>
      <w:r>
        <w:rPr>
          <w:lang w:val="es-ES"/>
        </w:rPr>
        <w:t xml:space="preserve"> de</w:t>
      </w:r>
      <w:r w:rsidRPr="004B1F65">
        <w:rPr>
          <w:lang w:val="es-ES"/>
        </w:rPr>
        <w:t xml:space="preserve"> estudios </w:t>
      </w:r>
      <w:r>
        <w:rPr>
          <w:lang w:val="es-ES"/>
        </w:rPr>
        <w:t>y</w:t>
      </w:r>
      <w:r w:rsidRPr="004B1F65">
        <w:rPr>
          <w:lang w:val="es-ES"/>
        </w:rPr>
        <w:t xml:space="preserve"> diseños o interventoría a estudios y diseño de obras civiles. </w:t>
      </w:r>
      <w:r w:rsidRPr="005D6B53">
        <w:t xml:space="preserve">Para la acreditación de la experiencia de cada uno de los profesionales se deberá presentar las certificaciones de los contratos ejecutados, que contenga, como mínimo, la siguiente información: </w:t>
      </w:r>
    </w:p>
    <w:p w14:paraId="15602264" w14:textId="77777777" w:rsidR="0049327B" w:rsidRPr="005D6B53" w:rsidRDefault="0049327B" w:rsidP="0049327B">
      <w:pPr>
        <w:widowControl/>
        <w:autoSpaceDE/>
        <w:autoSpaceDN/>
        <w:ind w:left="720"/>
        <w:jc w:val="both"/>
      </w:pPr>
    </w:p>
    <w:p w14:paraId="24140C6E" w14:textId="77777777" w:rsidR="0049327B" w:rsidRPr="005D6B53" w:rsidRDefault="0049327B" w:rsidP="0049327B">
      <w:pPr>
        <w:widowControl/>
        <w:autoSpaceDE/>
        <w:autoSpaceDN/>
        <w:spacing w:after="200"/>
        <w:ind w:left="720"/>
        <w:contextualSpacing/>
        <w:jc w:val="both"/>
      </w:pPr>
      <w:r w:rsidRPr="005D6B53">
        <w:t xml:space="preserve">- Nombre del contratante </w:t>
      </w:r>
    </w:p>
    <w:p w14:paraId="302D90FC" w14:textId="77777777" w:rsidR="0049327B" w:rsidRPr="005D6B53" w:rsidRDefault="0049327B" w:rsidP="0049327B">
      <w:pPr>
        <w:widowControl/>
        <w:autoSpaceDE/>
        <w:autoSpaceDN/>
        <w:spacing w:after="200"/>
        <w:ind w:left="720"/>
        <w:contextualSpacing/>
        <w:jc w:val="both"/>
      </w:pPr>
      <w:r w:rsidRPr="005D6B53">
        <w:t xml:space="preserve">- Objeto del contrato </w:t>
      </w:r>
    </w:p>
    <w:p w14:paraId="5F1FCFCA" w14:textId="77777777" w:rsidR="0049327B" w:rsidRPr="005D6B53" w:rsidRDefault="0049327B" w:rsidP="0049327B">
      <w:pPr>
        <w:widowControl/>
        <w:autoSpaceDE/>
        <w:autoSpaceDN/>
        <w:spacing w:after="200"/>
        <w:ind w:left="720"/>
        <w:contextualSpacing/>
        <w:jc w:val="both"/>
      </w:pPr>
      <w:r w:rsidRPr="005D6B53">
        <w:t xml:space="preserve">- Cargo desempeñado </w:t>
      </w:r>
    </w:p>
    <w:p w14:paraId="627353B8" w14:textId="77777777" w:rsidR="0049327B" w:rsidRPr="005D6B53" w:rsidRDefault="0049327B" w:rsidP="0049327B">
      <w:pPr>
        <w:widowControl/>
        <w:autoSpaceDE/>
        <w:autoSpaceDN/>
        <w:spacing w:after="200"/>
        <w:ind w:left="720"/>
        <w:contextualSpacing/>
        <w:jc w:val="both"/>
      </w:pPr>
      <w:r w:rsidRPr="005D6B53">
        <w:t xml:space="preserve">- Fechas de inicio y terminación del contrato </w:t>
      </w:r>
    </w:p>
    <w:p w14:paraId="7D5FA3CA" w14:textId="77777777" w:rsidR="0049327B" w:rsidRPr="005D6B53" w:rsidRDefault="0049327B" w:rsidP="0049327B">
      <w:pPr>
        <w:widowControl/>
        <w:autoSpaceDE/>
        <w:autoSpaceDN/>
        <w:spacing w:after="200"/>
        <w:ind w:left="720"/>
        <w:contextualSpacing/>
        <w:jc w:val="both"/>
      </w:pPr>
      <w:r w:rsidRPr="005D6B53">
        <w:t xml:space="preserve">- Firma del personal competente </w:t>
      </w:r>
    </w:p>
    <w:p w14:paraId="0DE11F5A" w14:textId="77777777" w:rsidR="0049327B" w:rsidRDefault="0049327B" w:rsidP="0049327B">
      <w:pPr>
        <w:pStyle w:val="Prrafodelista"/>
        <w:widowControl/>
        <w:numPr>
          <w:ilvl w:val="0"/>
          <w:numId w:val="42"/>
        </w:numPr>
        <w:autoSpaceDE/>
        <w:autoSpaceDN/>
        <w:ind w:left="720"/>
        <w:contextualSpacing/>
        <w:jc w:val="both"/>
        <w:rPr>
          <w:lang w:val="es-ES"/>
        </w:rPr>
      </w:pPr>
      <w:r>
        <w:rPr>
          <w:lang w:val="es-ES"/>
        </w:rPr>
        <w:t>Carta de compromiso.</w:t>
      </w:r>
    </w:p>
    <w:p w14:paraId="692AE543" w14:textId="77777777" w:rsidR="00627C17" w:rsidRPr="005D6B53" w:rsidRDefault="00627C17" w:rsidP="0049327B">
      <w:pPr>
        <w:widowControl/>
        <w:autoSpaceDE/>
        <w:autoSpaceDN/>
        <w:spacing w:after="200"/>
        <w:contextualSpacing/>
        <w:jc w:val="both"/>
      </w:pPr>
    </w:p>
    <w:p w14:paraId="3115E78D" w14:textId="77777777" w:rsidR="0049327B" w:rsidRPr="0049327B" w:rsidRDefault="0049327B" w:rsidP="0049327B">
      <w:pPr>
        <w:widowControl/>
        <w:autoSpaceDE/>
        <w:autoSpaceDN/>
        <w:spacing w:after="200"/>
        <w:contextualSpacing/>
        <w:jc w:val="both"/>
      </w:pPr>
      <w:r w:rsidRPr="0049327B">
        <w:rPr>
          <w:b/>
          <w:bCs/>
        </w:rPr>
        <w:t xml:space="preserve">Especialista SST: </w:t>
      </w:r>
      <w:r w:rsidRPr="0049327B">
        <w:t>La entidad requiere como mínimo un (1) especialista SST, con experiencia profesional mínima de tres (3) años, contados a partir de la expedición de la matricula profesional o el acta de grado para lo cual debe aportar:</w:t>
      </w:r>
    </w:p>
    <w:p w14:paraId="3060E850" w14:textId="77777777" w:rsidR="0049327B" w:rsidRPr="0049327B" w:rsidRDefault="0049327B" w:rsidP="0049327B">
      <w:pPr>
        <w:pStyle w:val="Prrafodelista"/>
        <w:widowControl/>
        <w:numPr>
          <w:ilvl w:val="0"/>
          <w:numId w:val="15"/>
        </w:numPr>
        <w:autoSpaceDE/>
        <w:autoSpaceDN/>
        <w:spacing w:after="200"/>
        <w:contextualSpacing/>
        <w:jc w:val="both"/>
      </w:pPr>
      <w:r w:rsidRPr="0049327B">
        <w:t xml:space="preserve">Diploma de técnico SISO. </w:t>
      </w:r>
    </w:p>
    <w:p w14:paraId="10BD019C" w14:textId="77777777" w:rsidR="0049327B" w:rsidRPr="0049327B" w:rsidRDefault="0049327B" w:rsidP="0049327B">
      <w:pPr>
        <w:pStyle w:val="Prrafodelista"/>
        <w:widowControl/>
        <w:numPr>
          <w:ilvl w:val="0"/>
          <w:numId w:val="15"/>
        </w:numPr>
        <w:autoSpaceDE/>
        <w:autoSpaceDN/>
        <w:spacing w:after="200"/>
        <w:contextualSpacing/>
        <w:jc w:val="both"/>
      </w:pPr>
      <w:r w:rsidRPr="0049327B">
        <w:t>Fotocopia de la Cédula</w:t>
      </w:r>
    </w:p>
    <w:p w14:paraId="3DF36828" w14:textId="77777777" w:rsidR="0049327B" w:rsidRPr="0049327B" w:rsidRDefault="0049327B" w:rsidP="0049327B">
      <w:pPr>
        <w:pStyle w:val="Prrafodelista"/>
        <w:widowControl/>
        <w:numPr>
          <w:ilvl w:val="0"/>
          <w:numId w:val="15"/>
        </w:numPr>
        <w:autoSpaceDE/>
        <w:autoSpaceDN/>
        <w:spacing w:after="200"/>
        <w:contextualSpacing/>
        <w:jc w:val="both"/>
      </w:pPr>
      <w:r w:rsidRPr="0049327B">
        <w:t>Tarjeta profesional</w:t>
      </w:r>
    </w:p>
    <w:p w14:paraId="3DEF9FFF" w14:textId="77777777" w:rsidR="0049327B" w:rsidRPr="0049327B" w:rsidRDefault="0049327B" w:rsidP="0049327B">
      <w:pPr>
        <w:pStyle w:val="Prrafodelista"/>
        <w:widowControl/>
        <w:numPr>
          <w:ilvl w:val="0"/>
          <w:numId w:val="15"/>
        </w:numPr>
        <w:autoSpaceDE/>
        <w:autoSpaceDN/>
        <w:spacing w:after="200"/>
        <w:contextualSpacing/>
        <w:jc w:val="both"/>
      </w:pPr>
      <w:r w:rsidRPr="0049327B">
        <w:t>Certificado de vigencia de la matricula profesional</w:t>
      </w:r>
    </w:p>
    <w:p w14:paraId="7C708082" w14:textId="59454B2E" w:rsidR="00627C17" w:rsidRPr="005D6B53" w:rsidRDefault="0049327B" w:rsidP="0049327B">
      <w:pPr>
        <w:pStyle w:val="Prrafodelista"/>
        <w:widowControl/>
        <w:numPr>
          <w:ilvl w:val="0"/>
          <w:numId w:val="15"/>
        </w:numPr>
        <w:autoSpaceDE/>
        <w:autoSpaceDN/>
        <w:spacing w:after="200"/>
        <w:contextualSpacing/>
        <w:jc w:val="both"/>
      </w:pPr>
      <w:r w:rsidRPr="0049327B">
        <w:t>Certificado de experiencia especifica como Profesional SISO en por lo menos dos (2) contratos que contemplen la interventoría a Estudios o Diseños de obras civiles</w:t>
      </w:r>
      <w:r>
        <w:t xml:space="preserve">. </w:t>
      </w:r>
      <w:r w:rsidR="00627C17" w:rsidRPr="0049327B">
        <w:t>Para la acreditación de la experiencia de cada uno de los profesionales se deberá</w:t>
      </w:r>
      <w:r w:rsidR="00627C17" w:rsidRPr="005D6B53">
        <w:t xml:space="preserve"> presentar las certificaciones de los contratos ejecutados, que contenga, como mínimo, la siguiente información: </w:t>
      </w:r>
    </w:p>
    <w:p w14:paraId="02FEF97C" w14:textId="04115689" w:rsidR="00627C17" w:rsidRPr="005D6B53" w:rsidRDefault="00627C17" w:rsidP="00627C17">
      <w:pPr>
        <w:widowControl/>
        <w:autoSpaceDE/>
        <w:autoSpaceDN/>
        <w:spacing w:after="200"/>
        <w:ind w:left="720"/>
        <w:contextualSpacing/>
        <w:jc w:val="both"/>
      </w:pPr>
      <w:r w:rsidRPr="005D6B53">
        <w:t>- Nombre del contratante</w:t>
      </w:r>
      <w:r w:rsidR="006B3E69">
        <w:t>.</w:t>
      </w:r>
      <w:r w:rsidRPr="005D6B53">
        <w:t xml:space="preserve"> </w:t>
      </w:r>
    </w:p>
    <w:p w14:paraId="0AB5C013" w14:textId="2831755A" w:rsidR="00627C17" w:rsidRPr="005D6B53" w:rsidRDefault="00627C17" w:rsidP="00627C17">
      <w:pPr>
        <w:widowControl/>
        <w:autoSpaceDE/>
        <w:autoSpaceDN/>
        <w:spacing w:after="200"/>
        <w:ind w:left="720"/>
        <w:contextualSpacing/>
        <w:jc w:val="both"/>
      </w:pPr>
      <w:r w:rsidRPr="005D6B53">
        <w:t>- Objeto del contrato</w:t>
      </w:r>
      <w:r w:rsidR="006B3E69">
        <w:t>.</w:t>
      </w:r>
      <w:r w:rsidRPr="005D6B53">
        <w:t xml:space="preserve"> </w:t>
      </w:r>
    </w:p>
    <w:p w14:paraId="79964AF4" w14:textId="0C6FBE49" w:rsidR="00627C17" w:rsidRPr="005D6B53" w:rsidRDefault="00627C17" w:rsidP="00627C17">
      <w:pPr>
        <w:widowControl/>
        <w:autoSpaceDE/>
        <w:autoSpaceDN/>
        <w:spacing w:after="200"/>
        <w:ind w:left="720"/>
        <w:contextualSpacing/>
        <w:jc w:val="both"/>
      </w:pPr>
      <w:r w:rsidRPr="005D6B53">
        <w:lastRenderedPageBreak/>
        <w:t>- Cargo desempeñado</w:t>
      </w:r>
      <w:r w:rsidR="006B3E69">
        <w:t>.</w:t>
      </w:r>
      <w:r w:rsidRPr="005D6B53">
        <w:t xml:space="preserve"> </w:t>
      </w:r>
    </w:p>
    <w:p w14:paraId="15C6705D" w14:textId="35E3C006" w:rsidR="00627C17" w:rsidRPr="005D6B53" w:rsidRDefault="00627C17" w:rsidP="00627C17">
      <w:pPr>
        <w:widowControl/>
        <w:autoSpaceDE/>
        <w:autoSpaceDN/>
        <w:spacing w:after="200"/>
        <w:ind w:left="720"/>
        <w:contextualSpacing/>
        <w:jc w:val="both"/>
      </w:pPr>
      <w:r w:rsidRPr="005D6B53">
        <w:t>- Fechas de inicio y terminación del contrato</w:t>
      </w:r>
      <w:r w:rsidR="006B3E69">
        <w:t>.</w:t>
      </w:r>
      <w:r w:rsidRPr="005D6B53">
        <w:t xml:space="preserve"> </w:t>
      </w:r>
    </w:p>
    <w:p w14:paraId="78D1628B" w14:textId="7D4A8749" w:rsidR="00627C17" w:rsidRPr="005D6B53" w:rsidRDefault="00627C17" w:rsidP="00627C17">
      <w:pPr>
        <w:widowControl/>
        <w:autoSpaceDE/>
        <w:autoSpaceDN/>
        <w:spacing w:after="200"/>
        <w:ind w:left="720"/>
        <w:contextualSpacing/>
        <w:jc w:val="both"/>
      </w:pPr>
      <w:r w:rsidRPr="005D6B53">
        <w:t>- Firma del personal competente</w:t>
      </w:r>
      <w:r w:rsidR="006B3E69">
        <w:t>.</w:t>
      </w:r>
      <w:r w:rsidRPr="005D6B53">
        <w:t xml:space="preserve"> </w:t>
      </w:r>
    </w:p>
    <w:p w14:paraId="13BE68A2" w14:textId="661475CD" w:rsidR="00627C17" w:rsidRPr="005D6B53" w:rsidRDefault="00627C17" w:rsidP="00627C17">
      <w:pPr>
        <w:pStyle w:val="Prrafodelista"/>
        <w:widowControl/>
        <w:numPr>
          <w:ilvl w:val="0"/>
          <w:numId w:val="15"/>
        </w:numPr>
        <w:autoSpaceDE/>
        <w:autoSpaceDN/>
        <w:spacing w:after="200"/>
        <w:contextualSpacing/>
        <w:jc w:val="both"/>
      </w:pPr>
      <w:r w:rsidRPr="005D6B53">
        <w:t>Carta de compromiso</w:t>
      </w:r>
    </w:p>
    <w:p w14:paraId="0AC0C554" w14:textId="77777777" w:rsidR="00627C17" w:rsidRPr="005D6B53" w:rsidRDefault="00627C17" w:rsidP="00627C17">
      <w:pPr>
        <w:widowControl/>
        <w:autoSpaceDE/>
        <w:autoSpaceDN/>
        <w:spacing w:after="200"/>
        <w:contextualSpacing/>
        <w:jc w:val="both"/>
      </w:pPr>
    </w:p>
    <w:p w14:paraId="4C2563E2" w14:textId="43D8F94C" w:rsidR="00627C17" w:rsidRPr="005D6B53" w:rsidRDefault="00627C17" w:rsidP="00627C17">
      <w:pPr>
        <w:widowControl/>
        <w:autoSpaceDE/>
        <w:autoSpaceDN/>
        <w:spacing w:after="200"/>
        <w:contextualSpacing/>
        <w:jc w:val="both"/>
      </w:pPr>
      <w:r w:rsidRPr="005D6B53">
        <w:t>Todo el personal presentado por el oferente para el presente proceso debe cumplir con lo señalado en pliego de condiciones.</w:t>
      </w:r>
    </w:p>
    <w:p w14:paraId="5F75C6FF" w14:textId="7C0D16E7" w:rsidR="00627C17" w:rsidRPr="005D6B53" w:rsidRDefault="00627C17" w:rsidP="00852935">
      <w:pPr>
        <w:pStyle w:val="Ttulo2"/>
        <w:rPr>
          <w:rFonts w:ascii="Arial" w:hAnsi="Arial" w:cs="Arial"/>
          <w:color w:val="auto"/>
          <w:sz w:val="22"/>
          <w:szCs w:val="22"/>
        </w:rPr>
      </w:pPr>
      <w:bookmarkStart w:id="69" w:name="_Toc45553032"/>
      <w:r w:rsidRPr="005D6B53">
        <w:rPr>
          <w:rFonts w:ascii="Arial" w:hAnsi="Arial" w:cs="Arial"/>
          <w:color w:val="auto"/>
          <w:sz w:val="22"/>
          <w:szCs w:val="22"/>
        </w:rPr>
        <w:t>D – OFERTA ECONÓMICA.</w:t>
      </w:r>
      <w:bookmarkEnd w:id="69"/>
    </w:p>
    <w:p w14:paraId="1D34911C" w14:textId="04AFA17D" w:rsidR="00627C17" w:rsidRPr="005D6B53" w:rsidRDefault="00627C17" w:rsidP="00627C17">
      <w:pPr>
        <w:widowControl/>
        <w:autoSpaceDE/>
        <w:autoSpaceDN/>
        <w:spacing w:after="200"/>
        <w:contextualSpacing/>
        <w:jc w:val="both"/>
      </w:pPr>
    </w:p>
    <w:p w14:paraId="6CDF0BC7" w14:textId="77777777" w:rsidR="00627C17" w:rsidRPr="005D6B53" w:rsidRDefault="00627C17" w:rsidP="00627C17">
      <w:pPr>
        <w:widowControl/>
        <w:autoSpaceDE/>
        <w:autoSpaceDN/>
        <w:spacing w:after="200"/>
        <w:contextualSpacing/>
        <w:jc w:val="both"/>
      </w:pPr>
      <w:r w:rsidRPr="005D6B53">
        <w:t>Con relación al diligenciamiento sobre 2 económico, este debe ser debidamente diligenciado y suscrito por el representante legal o quien haga sus veces, en los campos habilitados en el Sobre 3- ECONÓMICO directamente en la plataforma SECOP II.</w:t>
      </w:r>
    </w:p>
    <w:p w14:paraId="43D3BD44" w14:textId="77777777" w:rsidR="00627C17" w:rsidRPr="005D6B53" w:rsidRDefault="00627C17" w:rsidP="00627C17">
      <w:pPr>
        <w:widowControl/>
        <w:autoSpaceDE/>
        <w:autoSpaceDN/>
        <w:spacing w:after="200"/>
        <w:contextualSpacing/>
        <w:jc w:val="both"/>
      </w:pPr>
    </w:p>
    <w:p w14:paraId="2D10A9CE" w14:textId="77777777" w:rsidR="00627C17" w:rsidRPr="005D6B53" w:rsidRDefault="00627C17" w:rsidP="00627C17">
      <w:pPr>
        <w:widowControl/>
        <w:autoSpaceDE/>
        <w:autoSpaceDN/>
        <w:spacing w:after="200"/>
        <w:contextualSpacing/>
        <w:jc w:val="both"/>
      </w:pPr>
      <w:r w:rsidRPr="005D6B53">
        <w:t>La oferta económica la presenta el oferente únicamente en la plataforma SECOP II y la revisará la Entidad, verificando que está en el rango del valor estimado consignado en los documentos y estudios previos y del presupuesto asignado para el contrato, según lo establecido por el numeral 3 del artículo 2.2.1.2.1.3.2 del Decreto 1082 de 2015, teniendo en cuenta los siguientes aspectos:</w:t>
      </w:r>
    </w:p>
    <w:p w14:paraId="734EFDFA" w14:textId="77777777" w:rsidR="00627C17" w:rsidRPr="005D6B53" w:rsidRDefault="00627C17" w:rsidP="00627C17">
      <w:pPr>
        <w:widowControl/>
        <w:autoSpaceDE/>
        <w:autoSpaceDN/>
        <w:spacing w:after="200"/>
        <w:contextualSpacing/>
        <w:jc w:val="both"/>
      </w:pPr>
    </w:p>
    <w:p w14:paraId="38725E3A" w14:textId="77777777" w:rsidR="00627C17" w:rsidRPr="005D6B53" w:rsidRDefault="00627C17" w:rsidP="00627C17">
      <w:pPr>
        <w:widowControl/>
        <w:autoSpaceDE/>
        <w:autoSpaceDN/>
        <w:spacing w:after="200"/>
        <w:contextualSpacing/>
        <w:jc w:val="both"/>
      </w:pPr>
      <w:r w:rsidRPr="005D6B53">
        <w:t>Si por alguna circunstancia de orden jurídico o fáctico, las exenciones de IVA que el proponente creía tener, no se hacen efectivas durante la ejecución del contrato, este asumirá el pago de dicho impuesto sin que pueda trasladarlo como mayor valor del contrato.</w:t>
      </w:r>
    </w:p>
    <w:p w14:paraId="16959B08" w14:textId="77777777" w:rsidR="00627C17" w:rsidRPr="005D6B53" w:rsidRDefault="00627C17" w:rsidP="00627C17">
      <w:pPr>
        <w:widowControl/>
        <w:autoSpaceDE/>
        <w:autoSpaceDN/>
        <w:spacing w:after="200"/>
        <w:contextualSpacing/>
        <w:jc w:val="both"/>
      </w:pPr>
      <w:r w:rsidRPr="005D6B53">
        <w:t>El proponente deberá presentar su oferta en pesos colombianos, sin anotar centavos, aproximando por exceso o por defecto al entero más cercano así: si es superior a 50 centavos, se aproxima al entero siguiente y si es inferior a 50 centavos se baja al entero anterior.</w:t>
      </w:r>
    </w:p>
    <w:p w14:paraId="04695215" w14:textId="77777777" w:rsidR="00627C17" w:rsidRPr="005D6B53" w:rsidRDefault="00627C17" w:rsidP="00627C17">
      <w:pPr>
        <w:widowControl/>
        <w:autoSpaceDE/>
        <w:autoSpaceDN/>
        <w:spacing w:after="200"/>
        <w:contextualSpacing/>
        <w:jc w:val="both"/>
      </w:pPr>
    </w:p>
    <w:p w14:paraId="0E55BB5B" w14:textId="18371EF5" w:rsidR="00627C17" w:rsidRPr="005D6B53" w:rsidRDefault="00627C17" w:rsidP="00627C17">
      <w:pPr>
        <w:pStyle w:val="Prrafodelista"/>
        <w:widowControl/>
        <w:numPr>
          <w:ilvl w:val="0"/>
          <w:numId w:val="15"/>
        </w:numPr>
        <w:autoSpaceDE/>
        <w:autoSpaceDN/>
        <w:spacing w:after="200"/>
        <w:contextualSpacing/>
        <w:jc w:val="both"/>
      </w:pPr>
      <w:r w:rsidRPr="005D6B53">
        <w:t xml:space="preserve">El valor de la propuesta </w:t>
      </w:r>
      <w:r w:rsidR="006B3E69" w:rsidRPr="005D6B53">
        <w:t>económica</w:t>
      </w:r>
      <w:r w:rsidRPr="005D6B53">
        <w:t xml:space="preserve"> no puede superar el presupuesto oficial estimado para el presente proceso de selección y no debe ser objeto de ninguna modificación por el proponente.</w:t>
      </w:r>
    </w:p>
    <w:p w14:paraId="6E31664D" w14:textId="77777777" w:rsidR="00627C17" w:rsidRPr="005D6B53" w:rsidRDefault="00627C17" w:rsidP="00627C17">
      <w:pPr>
        <w:pStyle w:val="Prrafodelista"/>
        <w:widowControl/>
        <w:autoSpaceDE/>
        <w:autoSpaceDN/>
        <w:spacing w:after="200"/>
        <w:ind w:left="720"/>
        <w:contextualSpacing/>
        <w:jc w:val="both"/>
      </w:pPr>
    </w:p>
    <w:p w14:paraId="5D255634" w14:textId="77777777" w:rsidR="00627C17" w:rsidRPr="005D6B53" w:rsidRDefault="00627C17" w:rsidP="00627C17">
      <w:pPr>
        <w:pStyle w:val="Prrafodelista"/>
        <w:widowControl/>
        <w:numPr>
          <w:ilvl w:val="0"/>
          <w:numId w:val="15"/>
        </w:numPr>
        <w:autoSpaceDE/>
        <w:autoSpaceDN/>
        <w:spacing w:after="200"/>
        <w:contextualSpacing/>
        <w:jc w:val="both"/>
      </w:pPr>
      <w:r w:rsidRPr="005D6B53">
        <w:t>El valor total de la propuesta económica se presenta en pesos colombianos (sin incluir centavos). Para todos los efectos la Nación – Consejo Superior de la Judicatura, ajusta los valores a la unidad siguiente, cuando el valor sea igual o superior a cincuenta y un (51) centavos y a la unidad inferior cuando sea igual o inferior a los cincuenta (51) centavos. La utilidad corresponde con el beneficio económico que percibe el proponente por la ejecución del futuro contrato. Este valor debe ser incluido por el oferente en la propuesta económica.</w:t>
      </w:r>
    </w:p>
    <w:p w14:paraId="7C68EB7E" w14:textId="77777777" w:rsidR="00627C17" w:rsidRPr="005D6B53" w:rsidRDefault="00627C17" w:rsidP="00627C17">
      <w:pPr>
        <w:pStyle w:val="Prrafodelista"/>
      </w:pPr>
    </w:p>
    <w:p w14:paraId="2AE22726" w14:textId="77777777" w:rsidR="00627C17" w:rsidRPr="005D6B53" w:rsidRDefault="00627C17" w:rsidP="00627C17">
      <w:pPr>
        <w:pStyle w:val="Prrafodelista"/>
        <w:widowControl/>
        <w:numPr>
          <w:ilvl w:val="0"/>
          <w:numId w:val="15"/>
        </w:numPr>
        <w:autoSpaceDE/>
        <w:autoSpaceDN/>
        <w:spacing w:after="200"/>
        <w:contextualSpacing/>
        <w:jc w:val="both"/>
      </w:pPr>
      <w:r w:rsidRPr="005D6B53">
        <w:t>Al formular la oferta económica, el proponente acepta que son de su cargo todos los impuestos, tasas y contribuciones establecidos por las diferentes autoridades nacionales, departamentales o municipales y dentro de estos mismos niveles territoriales, los impuestos, tasas y contribuciones.</w:t>
      </w:r>
    </w:p>
    <w:p w14:paraId="4104A689" w14:textId="77777777" w:rsidR="00627C17" w:rsidRPr="005D6B53" w:rsidRDefault="00627C17" w:rsidP="00627C17">
      <w:pPr>
        <w:pStyle w:val="Prrafodelista"/>
      </w:pPr>
    </w:p>
    <w:p w14:paraId="19218432" w14:textId="77777777" w:rsidR="00627C17" w:rsidRPr="005D6B53" w:rsidRDefault="00627C17" w:rsidP="00627C17">
      <w:pPr>
        <w:pStyle w:val="Prrafodelista"/>
        <w:widowControl/>
        <w:numPr>
          <w:ilvl w:val="0"/>
          <w:numId w:val="15"/>
        </w:numPr>
        <w:autoSpaceDE/>
        <w:autoSpaceDN/>
        <w:spacing w:after="200"/>
        <w:contextualSpacing/>
        <w:jc w:val="both"/>
      </w:pPr>
      <w:r w:rsidRPr="005D6B53">
        <w:t xml:space="preserve">Los valores unitarios de las propuestas no están sujetos a ajuste alguno, son de exclusiva responsabilidad del proponente los errores u omisiones en que incurra al indicar los precios unitarios del servicio, lo cual implica que debe asumir los mayores </w:t>
      </w:r>
      <w:r w:rsidRPr="005D6B53">
        <w:lastRenderedPageBreak/>
        <w:t>costos o pérdidas que se deriven de dichos errores u omisiones, el proponente debe prever los posibles incrementos que se ocasionen, inclusive los que se presenten por cambio de vigencia.</w:t>
      </w:r>
    </w:p>
    <w:p w14:paraId="35D934C7" w14:textId="77777777" w:rsidR="00627C17" w:rsidRPr="005D6B53" w:rsidRDefault="00627C17" w:rsidP="00627C17">
      <w:pPr>
        <w:pStyle w:val="Prrafodelista"/>
      </w:pPr>
    </w:p>
    <w:p w14:paraId="75540D17" w14:textId="77777777" w:rsidR="00627C17" w:rsidRPr="005D6B53" w:rsidRDefault="00627C17" w:rsidP="00627C17">
      <w:pPr>
        <w:pStyle w:val="Prrafodelista"/>
        <w:widowControl/>
        <w:numPr>
          <w:ilvl w:val="0"/>
          <w:numId w:val="15"/>
        </w:numPr>
        <w:autoSpaceDE/>
        <w:autoSpaceDN/>
        <w:spacing w:after="200"/>
        <w:contextualSpacing/>
        <w:jc w:val="both"/>
      </w:pPr>
      <w:r w:rsidRPr="005D6B53">
        <w:t>La Entidad, realizará la apertura y revisión de la propuesta económica SOBRE No. 3 ECONÓMICO, registradas por los proponentes únicamente a través de la plataforma del SECOP II en Audiencia y dará a conocer el orden de elegibilidad de la propuesta técnica presentada en este proceso, procediendo a abrir el sobre (económico) que del proponente ubicado en el primer lugar en el orden de calificación y realizará la respectiva verificación de la propuesta económica, constatando que la misma no sobrepase el valor del presupuesto oficial.</w:t>
      </w:r>
    </w:p>
    <w:p w14:paraId="348728B6" w14:textId="77777777" w:rsidR="00627C17" w:rsidRPr="005D6B53" w:rsidRDefault="00627C17" w:rsidP="00627C17">
      <w:pPr>
        <w:pStyle w:val="Prrafodelista"/>
      </w:pPr>
    </w:p>
    <w:p w14:paraId="73A0C0C2" w14:textId="77777777" w:rsidR="00627C17" w:rsidRPr="005D6B53" w:rsidRDefault="00627C17" w:rsidP="00627C17">
      <w:pPr>
        <w:pStyle w:val="Prrafodelista"/>
        <w:widowControl/>
        <w:numPr>
          <w:ilvl w:val="0"/>
          <w:numId w:val="15"/>
        </w:numPr>
        <w:autoSpaceDE/>
        <w:autoSpaceDN/>
        <w:spacing w:after="200"/>
        <w:contextualSpacing/>
        <w:jc w:val="both"/>
      </w:pPr>
      <w:r w:rsidRPr="005D6B53">
        <w:t>Cuando dos o más proponentes se encuentren en el primer orden de elegibilidad, según el puntaje obtenido, se verificará el valor de la propuesta económica del proponente que resultó favorecido con la aplicación de los criterios de desempate señalados en el presente pliego de condiciones, y si ésta excede el presupuesto oficial o no cumple con los requisitos exigidos por la Entidad, será RECHAZADA y se procederá a abrir la propuesta económica del proponente que le sigue conforme el orden definido en los criterios de desempate y así sucesivamente, hasta agotar las posibilidades del primer orden de elegibilidad.</w:t>
      </w:r>
    </w:p>
    <w:p w14:paraId="790FB66E" w14:textId="77777777" w:rsidR="00627C17" w:rsidRPr="005D6B53" w:rsidRDefault="00627C17" w:rsidP="00627C17">
      <w:pPr>
        <w:pStyle w:val="Prrafodelista"/>
      </w:pPr>
    </w:p>
    <w:p w14:paraId="5D16ADA2" w14:textId="1D6981AE" w:rsidR="00627C17" w:rsidRPr="005D6B53" w:rsidRDefault="00627C17" w:rsidP="00627C17">
      <w:pPr>
        <w:pStyle w:val="Prrafodelista"/>
        <w:widowControl/>
        <w:numPr>
          <w:ilvl w:val="0"/>
          <w:numId w:val="15"/>
        </w:numPr>
        <w:autoSpaceDE/>
        <w:autoSpaceDN/>
        <w:spacing w:after="200"/>
        <w:contextualSpacing/>
        <w:jc w:val="both"/>
      </w:pPr>
      <w:r w:rsidRPr="005D6B53">
        <w:t>Podrán participar en la apertura del sobre de propuesta económica, el representante legal del proponente o la persona debidamente autorizada por éste, mediante PODER ESPECIAL, con presentación personal. Quienes se presenten con poder sin presentación personal, podrán participar como asistentes con la calidad de agentes oficiosos.</w:t>
      </w:r>
    </w:p>
    <w:p w14:paraId="4A0FFE09" w14:textId="77777777" w:rsidR="00627C17" w:rsidRPr="005D6B53" w:rsidRDefault="00627C17" w:rsidP="00627C17">
      <w:pPr>
        <w:widowControl/>
        <w:autoSpaceDE/>
        <w:autoSpaceDN/>
        <w:spacing w:after="200"/>
        <w:contextualSpacing/>
        <w:jc w:val="both"/>
      </w:pPr>
    </w:p>
    <w:p w14:paraId="62918578" w14:textId="77777777" w:rsidR="00627C17" w:rsidRPr="005D6B53" w:rsidRDefault="00627C17" w:rsidP="00627C17">
      <w:pPr>
        <w:widowControl/>
        <w:autoSpaceDE/>
        <w:autoSpaceDN/>
        <w:spacing w:after="200"/>
        <w:contextualSpacing/>
        <w:jc w:val="both"/>
      </w:pPr>
      <w:r w:rsidRPr="005D6B53">
        <w:t>En la elaboración de la propuesta económica, el proponente deberá tener en cuenta los siguientes puntos:</w:t>
      </w:r>
    </w:p>
    <w:p w14:paraId="03BA4382" w14:textId="77777777" w:rsidR="00627C17" w:rsidRPr="005D6B53" w:rsidRDefault="00627C17" w:rsidP="00627C17">
      <w:pPr>
        <w:widowControl/>
        <w:autoSpaceDE/>
        <w:autoSpaceDN/>
        <w:spacing w:after="200"/>
        <w:contextualSpacing/>
        <w:jc w:val="both"/>
      </w:pPr>
    </w:p>
    <w:p w14:paraId="1BBC8FD2" w14:textId="77777777" w:rsidR="00627C17" w:rsidRPr="005D6B53" w:rsidRDefault="00627C17" w:rsidP="00627C17">
      <w:pPr>
        <w:widowControl/>
        <w:autoSpaceDE/>
        <w:autoSpaceDN/>
        <w:spacing w:after="200"/>
        <w:contextualSpacing/>
        <w:jc w:val="both"/>
      </w:pPr>
      <w:r w:rsidRPr="005D6B53">
        <w:t>1)</w:t>
      </w:r>
      <w:r w:rsidRPr="005D6B53">
        <w:tab/>
        <w:t>En los gastos legales y administrativos se deben incluir los siguientes conceptos:</w:t>
      </w:r>
    </w:p>
    <w:p w14:paraId="2BE62A9B" w14:textId="77777777" w:rsidR="00627C17" w:rsidRPr="005D6B53" w:rsidRDefault="00627C17" w:rsidP="00627C17">
      <w:pPr>
        <w:widowControl/>
        <w:autoSpaceDE/>
        <w:autoSpaceDN/>
        <w:spacing w:after="200"/>
        <w:contextualSpacing/>
        <w:jc w:val="both"/>
      </w:pPr>
    </w:p>
    <w:p w14:paraId="37FD4271" w14:textId="77777777" w:rsidR="00627C17" w:rsidRPr="005D6B53" w:rsidRDefault="00627C17" w:rsidP="00627C17">
      <w:pPr>
        <w:widowControl/>
        <w:autoSpaceDE/>
        <w:autoSpaceDN/>
        <w:spacing w:after="200"/>
        <w:contextualSpacing/>
        <w:jc w:val="both"/>
      </w:pPr>
      <w:r w:rsidRPr="005D6B53">
        <w:t>Seguros, arrendamientos oficinas, servicios públicos, mantenimiento y operación de oficinas, útiles y papelería, gastos legales y bancarios, capacitación personal administrativo, vigilancia y aseo, gastos de mensajería, revistas y publicaciones técnicas, actualización tecnológica, sistematización administración, salarios y prestaciones de personal administrativo, contable y revisoría fiscal, comunicaciones, gestión comercial, impuesto industria y comercio y otros gastos no reembolsables.</w:t>
      </w:r>
    </w:p>
    <w:p w14:paraId="09EAC37E" w14:textId="77777777" w:rsidR="00627C17" w:rsidRPr="005D6B53" w:rsidRDefault="00627C17" w:rsidP="00627C17">
      <w:pPr>
        <w:widowControl/>
        <w:autoSpaceDE/>
        <w:autoSpaceDN/>
        <w:spacing w:after="200"/>
        <w:contextualSpacing/>
        <w:jc w:val="both"/>
      </w:pPr>
    </w:p>
    <w:p w14:paraId="0E5A7578" w14:textId="77777777" w:rsidR="00627C17" w:rsidRPr="005D6B53" w:rsidRDefault="00627C17" w:rsidP="00627C17">
      <w:pPr>
        <w:widowControl/>
        <w:autoSpaceDE/>
        <w:autoSpaceDN/>
        <w:spacing w:after="200"/>
        <w:contextualSpacing/>
        <w:jc w:val="both"/>
      </w:pPr>
      <w:r w:rsidRPr="005D6B53">
        <w:t>2)</w:t>
      </w:r>
      <w:r w:rsidRPr="005D6B53">
        <w:tab/>
        <w:t>En la determinación de la remuneración del personal se deberá incluir el valor estimado que implique la vinculación del personal al contrato bien sea por prestación de servicios, o por vinculación laboral, incluyendo todos los costos inherentes a tal remuneración, en especial el factor prestacional, tratándose de vinculaciones laborales. No se incluirá el valor del IVA, en caso de vinculaciones a través de contratos de prestación de servicios.</w:t>
      </w:r>
    </w:p>
    <w:p w14:paraId="3F593504" w14:textId="77777777" w:rsidR="00627C17" w:rsidRPr="005D6B53" w:rsidRDefault="00627C17" w:rsidP="00627C17">
      <w:pPr>
        <w:widowControl/>
        <w:autoSpaceDE/>
        <w:autoSpaceDN/>
        <w:spacing w:after="200"/>
        <w:contextualSpacing/>
        <w:jc w:val="both"/>
      </w:pPr>
    </w:p>
    <w:p w14:paraId="5C53ABAD" w14:textId="0435C57F" w:rsidR="00627C17" w:rsidRPr="005D6B53" w:rsidRDefault="00627C17" w:rsidP="00627C17">
      <w:pPr>
        <w:widowControl/>
        <w:autoSpaceDE/>
        <w:autoSpaceDN/>
        <w:spacing w:after="200"/>
        <w:contextualSpacing/>
        <w:jc w:val="both"/>
      </w:pPr>
      <w:r w:rsidRPr="005D6B53">
        <w:t>3)</w:t>
      </w:r>
      <w:r w:rsidRPr="005D6B53">
        <w:tab/>
        <w:t xml:space="preserve">En el costeo de transporte y alimentación, de los bienes y </w:t>
      </w:r>
      <w:r w:rsidR="00CB70A1" w:rsidRPr="005D6B53">
        <w:t>servicios,</w:t>
      </w:r>
      <w:r w:rsidRPr="005D6B53">
        <w:t xml:space="preserve"> así como en la determinación de los gastos fijos y variables, deberá tenerse en cuenta que no se podrá incluir el IVA de los bienes y servicios a adquirir conforme al régimen fiscal del futuro contratista.</w:t>
      </w:r>
    </w:p>
    <w:p w14:paraId="10EDE1CB" w14:textId="77777777" w:rsidR="00627C17" w:rsidRPr="005D6B53" w:rsidRDefault="00627C17" w:rsidP="00627C17">
      <w:pPr>
        <w:widowControl/>
        <w:autoSpaceDE/>
        <w:autoSpaceDN/>
        <w:spacing w:after="200"/>
        <w:contextualSpacing/>
        <w:jc w:val="both"/>
      </w:pPr>
    </w:p>
    <w:p w14:paraId="10FBE956" w14:textId="77777777" w:rsidR="00627C17" w:rsidRPr="005D6B53" w:rsidRDefault="00627C17" w:rsidP="00627C17">
      <w:pPr>
        <w:widowControl/>
        <w:autoSpaceDE/>
        <w:autoSpaceDN/>
        <w:spacing w:after="200"/>
        <w:contextualSpacing/>
        <w:jc w:val="both"/>
      </w:pPr>
      <w:r w:rsidRPr="005D6B53">
        <w:lastRenderedPageBreak/>
        <w:t>4)</w:t>
      </w:r>
      <w:r w:rsidRPr="005D6B53">
        <w:tab/>
        <w:t>La utilidad esperada del contratista se deberá calcular como un factor multiplicador o coeficiente porcentual del subtotal.</w:t>
      </w:r>
    </w:p>
    <w:p w14:paraId="2B3351C0" w14:textId="77777777" w:rsidR="00627C17" w:rsidRPr="005D6B53" w:rsidRDefault="00627C17" w:rsidP="00627C17">
      <w:pPr>
        <w:widowControl/>
        <w:autoSpaceDE/>
        <w:autoSpaceDN/>
        <w:spacing w:after="200"/>
        <w:contextualSpacing/>
        <w:jc w:val="both"/>
      </w:pPr>
    </w:p>
    <w:p w14:paraId="6AD3ED7E" w14:textId="77777777" w:rsidR="00627C17" w:rsidRPr="005D6B53" w:rsidRDefault="00627C17" w:rsidP="00627C17">
      <w:pPr>
        <w:widowControl/>
        <w:autoSpaceDE/>
        <w:autoSpaceDN/>
        <w:spacing w:after="200"/>
        <w:contextualSpacing/>
        <w:jc w:val="both"/>
      </w:pPr>
      <w:r w:rsidRPr="005D6B53">
        <w:t>5)</w:t>
      </w:r>
      <w:r w:rsidRPr="005D6B53">
        <w:tab/>
        <w:t>El CONSEJO SUPERIOR DE LA JUDICATURA, reconocerá el IVA una vez totalizados todos los costos y gastos que implique la ejecución del contrato a la tarifa de vigente para honorarios profesionales.</w:t>
      </w:r>
    </w:p>
    <w:p w14:paraId="5F4AE432" w14:textId="77777777" w:rsidR="00627C17" w:rsidRPr="005D6B53" w:rsidRDefault="00627C17" w:rsidP="00627C17">
      <w:pPr>
        <w:widowControl/>
        <w:autoSpaceDE/>
        <w:autoSpaceDN/>
        <w:spacing w:after="200"/>
        <w:contextualSpacing/>
        <w:jc w:val="both"/>
      </w:pPr>
    </w:p>
    <w:p w14:paraId="572141E2" w14:textId="77777777" w:rsidR="00627C17" w:rsidRPr="005D6B53" w:rsidRDefault="00627C17" w:rsidP="00627C17">
      <w:pPr>
        <w:widowControl/>
        <w:autoSpaceDE/>
        <w:autoSpaceDN/>
        <w:spacing w:after="200"/>
        <w:contextualSpacing/>
        <w:jc w:val="both"/>
      </w:pPr>
      <w:r w:rsidRPr="005D6B53">
        <w:t>6)</w:t>
      </w:r>
      <w:r w:rsidRPr="005D6B53">
        <w:tab/>
        <w:t>Los errores o imprecisiones en el costeo en que incurra el proponente frente a los costos efectivos que se presenten durante la ejecución del contrato, solo le son imputables a este sin que exista responsabilidad alguna al respecto por parte del CONSEJO SUPERIOR DE LA JUDICATURA.</w:t>
      </w:r>
    </w:p>
    <w:p w14:paraId="31E94E46" w14:textId="77777777" w:rsidR="00627C17" w:rsidRPr="005D6B53" w:rsidRDefault="00627C17" w:rsidP="00627C17">
      <w:pPr>
        <w:widowControl/>
        <w:autoSpaceDE/>
        <w:autoSpaceDN/>
        <w:spacing w:after="200"/>
        <w:contextualSpacing/>
        <w:jc w:val="both"/>
      </w:pPr>
    </w:p>
    <w:p w14:paraId="5E6C9EBB" w14:textId="77777777" w:rsidR="00627C17" w:rsidRPr="005D6B53" w:rsidRDefault="00627C17" w:rsidP="00627C17">
      <w:pPr>
        <w:widowControl/>
        <w:autoSpaceDE/>
        <w:autoSpaceDN/>
        <w:spacing w:after="200"/>
        <w:contextualSpacing/>
        <w:jc w:val="both"/>
      </w:pPr>
      <w:r w:rsidRPr="005D6B53">
        <w:t>7)</w:t>
      </w:r>
      <w:r w:rsidRPr="005D6B53">
        <w:tab/>
        <w:t>Serán rechazadas las propuestas cuyo valor total del contrato exceda el presupuesto total oficial estimado del contrato.</w:t>
      </w:r>
    </w:p>
    <w:p w14:paraId="08125AD5" w14:textId="77777777" w:rsidR="00627C17" w:rsidRPr="005D6B53" w:rsidRDefault="00627C17" w:rsidP="00627C17">
      <w:pPr>
        <w:widowControl/>
        <w:autoSpaceDE/>
        <w:autoSpaceDN/>
        <w:spacing w:after="200"/>
        <w:contextualSpacing/>
        <w:jc w:val="both"/>
      </w:pPr>
    </w:p>
    <w:p w14:paraId="43334A43" w14:textId="77777777" w:rsidR="00627C17" w:rsidRPr="005D6B53" w:rsidRDefault="00627C17" w:rsidP="00627C17">
      <w:pPr>
        <w:widowControl/>
        <w:autoSpaceDE/>
        <w:autoSpaceDN/>
        <w:spacing w:after="200"/>
        <w:contextualSpacing/>
        <w:jc w:val="both"/>
      </w:pPr>
      <w:r w:rsidRPr="005D6B53">
        <w:t>8)</w:t>
      </w:r>
      <w:r w:rsidRPr="005D6B53">
        <w:tab/>
        <w:t>Si por el régimen tributario aplicable al proponente, este se encuentra exento del pago del IVA así deberá manifestarlo expresamente y diligenciará el formato de propuesta económica excluyendo el IVA en el costo de los bienes y servicios a suministrar con ocasión y ejecución del contrato.</w:t>
      </w:r>
    </w:p>
    <w:p w14:paraId="21B4BE9D" w14:textId="77777777" w:rsidR="00627C17" w:rsidRPr="005D6B53" w:rsidRDefault="00627C17" w:rsidP="00627C17">
      <w:pPr>
        <w:widowControl/>
        <w:autoSpaceDE/>
        <w:autoSpaceDN/>
        <w:spacing w:after="200"/>
        <w:contextualSpacing/>
        <w:jc w:val="both"/>
      </w:pPr>
    </w:p>
    <w:p w14:paraId="60D2E25E" w14:textId="4F1CAE65" w:rsidR="00627C17" w:rsidRPr="005D6B53" w:rsidRDefault="00627C17" w:rsidP="00627C17">
      <w:pPr>
        <w:widowControl/>
        <w:autoSpaceDE/>
        <w:autoSpaceDN/>
        <w:spacing w:after="200"/>
        <w:contextualSpacing/>
        <w:jc w:val="both"/>
      </w:pPr>
      <w:r w:rsidRPr="005D6B53">
        <w:t>Si por alguna circunstancia de orden jurídico o fáctico, las exenciones de IVA que el proponente creía tener, no se hacen efectivas durante la ejecución del contrato, este asumirá el pago de dicho impuesto sin que pueda trasladarlo como mayor valor del contrato.</w:t>
      </w:r>
    </w:p>
    <w:p w14:paraId="1A5B3142" w14:textId="483D7FAA" w:rsidR="00627C17" w:rsidRDefault="00627C17" w:rsidP="00627C17">
      <w:pPr>
        <w:widowControl/>
        <w:autoSpaceDE/>
        <w:autoSpaceDN/>
        <w:spacing w:after="200"/>
        <w:contextualSpacing/>
        <w:jc w:val="both"/>
      </w:pPr>
    </w:p>
    <w:p w14:paraId="7A577030" w14:textId="0777D847" w:rsidR="00460ADC" w:rsidRDefault="00460ADC" w:rsidP="00627C17">
      <w:pPr>
        <w:widowControl/>
        <w:autoSpaceDE/>
        <w:autoSpaceDN/>
        <w:spacing w:after="200"/>
        <w:contextualSpacing/>
        <w:jc w:val="both"/>
      </w:pPr>
    </w:p>
    <w:p w14:paraId="1BB0D291" w14:textId="698AD60C" w:rsidR="00460ADC" w:rsidRDefault="00460ADC" w:rsidP="00627C17">
      <w:pPr>
        <w:widowControl/>
        <w:autoSpaceDE/>
        <w:autoSpaceDN/>
        <w:spacing w:after="200"/>
        <w:contextualSpacing/>
        <w:jc w:val="both"/>
      </w:pPr>
    </w:p>
    <w:p w14:paraId="0E426E3E" w14:textId="258BF8DF" w:rsidR="00460ADC" w:rsidRDefault="00460ADC" w:rsidP="00627C17">
      <w:pPr>
        <w:widowControl/>
        <w:autoSpaceDE/>
        <w:autoSpaceDN/>
        <w:spacing w:after="200"/>
        <w:contextualSpacing/>
        <w:jc w:val="both"/>
      </w:pPr>
    </w:p>
    <w:p w14:paraId="05D74D45" w14:textId="2FBC03C5" w:rsidR="00460ADC" w:rsidRDefault="00460ADC" w:rsidP="00627C17">
      <w:pPr>
        <w:widowControl/>
        <w:autoSpaceDE/>
        <w:autoSpaceDN/>
        <w:spacing w:after="200"/>
        <w:contextualSpacing/>
        <w:jc w:val="both"/>
      </w:pPr>
    </w:p>
    <w:p w14:paraId="5AE95CC7" w14:textId="459931AF" w:rsidR="00460ADC" w:rsidRDefault="00460ADC" w:rsidP="00627C17">
      <w:pPr>
        <w:widowControl/>
        <w:autoSpaceDE/>
        <w:autoSpaceDN/>
        <w:spacing w:after="200"/>
        <w:contextualSpacing/>
        <w:jc w:val="both"/>
      </w:pPr>
    </w:p>
    <w:p w14:paraId="2113D5ED" w14:textId="1102A64A" w:rsidR="00460ADC" w:rsidRDefault="00460ADC" w:rsidP="00627C17">
      <w:pPr>
        <w:widowControl/>
        <w:autoSpaceDE/>
        <w:autoSpaceDN/>
        <w:spacing w:after="200"/>
        <w:contextualSpacing/>
        <w:jc w:val="both"/>
      </w:pPr>
    </w:p>
    <w:p w14:paraId="2DB21969" w14:textId="24859149" w:rsidR="00460ADC" w:rsidRDefault="00460ADC" w:rsidP="00627C17">
      <w:pPr>
        <w:widowControl/>
        <w:autoSpaceDE/>
        <w:autoSpaceDN/>
        <w:spacing w:after="200"/>
        <w:contextualSpacing/>
        <w:jc w:val="both"/>
      </w:pPr>
    </w:p>
    <w:p w14:paraId="33236394" w14:textId="6FAFF83C" w:rsidR="00460ADC" w:rsidRDefault="00460ADC" w:rsidP="00627C17">
      <w:pPr>
        <w:widowControl/>
        <w:autoSpaceDE/>
        <w:autoSpaceDN/>
        <w:spacing w:after="200"/>
        <w:contextualSpacing/>
        <w:jc w:val="both"/>
      </w:pPr>
    </w:p>
    <w:p w14:paraId="4CD2FCF9" w14:textId="553FBAF1" w:rsidR="00460ADC" w:rsidRDefault="00460ADC" w:rsidP="00627C17">
      <w:pPr>
        <w:widowControl/>
        <w:autoSpaceDE/>
        <w:autoSpaceDN/>
        <w:spacing w:after="200"/>
        <w:contextualSpacing/>
        <w:jc w:val="both"/>
      </w:pPr>
    </w:p>
    <w:p w14:paraId="08F38B44" w14:textId="02326FC5" w:rsidR="00460ADC" w:rsidRDefault="00460ADC" w:rsidP="00627C17">
      <w:pPr>
        <w:widowControl/>
        <w:autoSpaceDE/>
        <w:autoSpaceDN/>
        <w:spacing w:after="200"/>
        <w:contextualSpacing/>
        <w:jc w:val="both"/>
      </w:pPr>
    </w:p>
    <w:p w14:paraId="63F697A7" w14:textId="0624DFA1" w:rsidR="00460ADC" w:rsidRDefault="00460ADC" w:rsidP="00627C17">
      <w:pPr>
        <w:widowControl/>
        <w:autoSpaceDE/>
        <w:autoSpaceDN/>
        <w:spacing w:after="200"/>
        <w:contextualSpacing/>
        <w:jc w:val="both"/>
      </w:pPr>
    </w:p>
    <w:p w14:paraId="4FA3D491" w14:textId="5B1E978A" w:rsidR="00460ADC" w:rsidRDefault="00460ADC" w:rsidP="00627C17">
      <w:pPr>
        <w:widowControl/>
        <w:autoSpaceDE/>
        <w:autoSpaceDN/>
        <w:spacing w:after="200"/>
        <w:contextualSpacing/>
        <w:jc w:val="both"/>
      </w:pPr>
    </w:p>
    <w:p w14:paraId="3FA8734E" w14:textId="3C5C5FF0" w:rsidR="00460ADC" w:rsidRDefault="00460ADC" w:rsidP="00627C17">
      <w:pPr>
        <w:widowControl/>
        <w:autoSpaceDE/>
        <w:autoSpaceDN/>
        <w:spacing w:after="200"/>
        <w:contextualSpacing/>
        <w:jc w:val="both"/>
      </w:pPr>
    </w:p>
    <w:p w14:paraId="3ED9438B" w14:textId="3000FEAB" w:rsidR="00460ADC" w:rsidRDefault="00460ADC" w:rsidP="00627C17">
      <w:pPr>
        <w:widowControl/>
        <w:autoSpaceDE/>
        <w:autoSpaceDN/>
        <w:spacing w:after="200"/>
        <w:contextualSpacing/>
        <w:jc w:val="both"/>
      </w:pPr>
    </w:p>
    <w:p w14:paraId="3136B16D" w14:textId="1A416B22" w:rsidR="00460ADC" w:rsidRDefault="00460ADC" w:rsidP="00627C17">
      <w:pPr>
        <w:widowControl/>
        <w:autoSpaceDE/>
        <w:autoSpaceDN/>
        <w:spacing w:after="200"/>
        <w:contextualSpacing/>
        <w:jc w:val="both"/>
      </w:pPr>
    </w:p>
    <w:p w14:paraId="5AB7A43B" w14:textId="52246411" w:rsidR="00460ADC" w:rsidRDefault="00460ADC" w:rsidP="00627C17">
      <w:pPr>
        <w:widowControl/>
        <w:autoSpaceDE/>
        <w:autoSpaceDN/>
        <w:spacing w:after="200"/>
        <w:contextualSpacing/>
        <w:jc w:val="both"/>
      </w:pPr>
    </w:p>
    <w:p w14:paraId="591FCAF3" w14:textId="33B99FE6" w:rsidR="00460ADC" w:rsidRDefault="00460ADC" w:rsidP="00627C17">
      <w:pPr>
        <w:widowControl/>
        <w:autoSpaceDE/>
        <w:autoSpaceDN/>
        <w:spacing w:after="200"/>
        <w:contextualSpacing/>
        <w:jc w:val="both"/>
      </w:pPr>
    </w:p>
    <w:p w14:paraId="7338094D" w14:textId="47C9CB81" w:rsidR="00460ADC" w:rsidRDefault="00460ADC" w:rsidP="00627C17">
      <w:pPr>
        <w:widowControl/>
        <w:autoSpaceDE/>
        <w:autoSpaceDN/>
        <w:spacing w:after="200"/>
        <w:contextualSpacing/>
        <w:jc w:val="both"/>
      </w:pPr>
    </w:p>
    <w:p w14:paraId="2390E982" w14:textId="095AEB4F" w:rsidR="00460ADC" w:rsidRDefault="00460ADC" w:rsidP="00627C17">
      <w:pPr>
        <w:widowControl/>
        <w:autoSpaceDE/>
        <w:autoSpaceDN/>
        <w:spacing w:after="200"/>
        <w:contextualSpacing/>
        <w:jc w:val="both"/>
      </w:pPr>
    </w:p>
    <w:p w14:paraId="0001E954" w14:textId="77777777" w:rsidR="00460ADC" w:rsidRDefault="00460ADC" w:rsidP="00627C17">
      <w:pPr>
        <w:widowControl/>
        <w:autoSpaceDE/>
        <w:autoSpaceDN/>
        <w:spacing w:after="200"/>
        <w:contextualSpacing/>
        <w:jc w:val="both"/>
      </w:pPr>
    </w:p>
    <w:p w14:paraId="187BF642" w14:textId="261F780A" w:rsidR="007211D2" w:rsidRDefault="007211D2" w:rsidP="00627C17">
      <w:pPr>
        <w:widowControl/>
        <w:autoSpaceDE/>
        <w:autoSpaceDN/>
        <w:spacing w:after="200"/>
        <w:contextualSpacing/>
        <w:jc w:val="both"/>
      </w:pPr>
    </w:p>
    <w:p w14:paraId="204CD9F2" w14:textId="3B751B4C" w:rsidR="007211D2" w:rsidRDefault="007211D2" w:rsidP="00627C17">
      <w:pPr>
        <w:widowControl/>
        <w:autoSpaceDE/>
        <w:autoSpaceDN/>
        <w:spacing w:after="200"/>
        <w:contextualSpacing/>
        <w:jc w:val="both"/>
      </w:pPr>
    </w:p>
    <w:p w14:paraId="16A4F79F" w14:textId="4B0A397A" w:rsidR="007211D2" w:rsidRDefault="007211D2" w:rsidP="00627C17">
      <w:pPr>
        <w:widowControl/>
        <w:autoSpaceDE/>
        <w:autoSpaceDN/>
        <w:spacing w:after="200"/>
        <w:contextualSpacing/>
        <w:jc w:val="both"/>
      </w:pPr>
    </w:p>
    <w:p w14:paraId="624BDD01" w14:textId="45CBE737" w:rsidR="007211D2" w:rsidRDefault="007211D2" w:rsidP="00627C17">
      <w:pPr>
        <w:widowControl/>
        <w:autoSpaceDE/>
        <w:autoSpaceDN/>
        <w:spacing w:after="200"/>
        <w:contextualSpacing/>
        <w:jc w:val="both"/>
      </w:pPr>
    </w:p>
    <w:p w14:paraId="3A72151A" w14:textId="77777777" w:rsidR="007211D2" w:rsidRPr="005D6B53" w:rsidRDefault="007211D2" w:rsidP="00627C17">
      <w:pPr>
        <w:widowControl/>
        <w:autoSpaceDE/>
        <w:autoSpaceDN/>
        <w:spacing w:after="200"/>
        <w:contextualSpacing/>
        <w:jc w:val="both"/>
      </w:pPr>
    </w:p>
    <w:p w14:paraId="64889983" w14:textId="5EB4A90F" w:rsidR="00627C17" w:rsidRPr="005D6B53" w:rsidRDefault="00627C17" w:rsidP="00852935">
      <w:pPr>
        <w:pStyle w:val="Ttulo1"/>
        <w:ind w:left="0" w:right="-12"/>
      </w:pPr>
      <w:bookmarkStart w:id="70" w:name="_Toc45553033"/>
      <w:r w:rsidRPr="005D6B53">
        <w:lastRenderedPageBreak/>
        <w:t>CAPITLO VI.</w:t>
      </w:r>
      <w:bookmarkEnd w:id="70"/>
    </w:p>
    <w:p w14:paraId="19975C17" w14:textId="77777777" w:rsidR="00627C17" w:rsidRPr="005D6B53" w:rsidRDefault="00627C17" w:rsidP="00852935">
      <w:pPr>
        <w:pStyle w:val="Ttulo1"/>
        <w:ind w:left="0" w:right="-12"/>
      </w:pPr>
    </w:p>
    <w:p w14:paraId="7112D972" w14:textId="6460F4C2" w:rsidR="00627C17" w:rsidRPr="005D6B53" w:rsidRDefault="00627C17" w:rsidP="00852935">
      <w:pPr>
        <w:pStyle w:val="Ttulo1"/>
        <w:ind w:left="0" w:right="-12"/>
      </w:pPr>
      <w:bookmarkStart w:id="71" w:name="_Toc45553034"/>
      <w:r w:rsidRPr="005D6B53">
        <w:t>EVALUA</w:t>
      </w:r>
      <w:r w:rsidR="00460ADC">
        <w:t>C</w:t>
      </w:r>
      <w:r w:rsidRPr="005D6B53">
        <w:t>IÓN DE LA OFERTA.</w:t>
      </w:r>
      <w:bookmarkEnd w:id="71"/>
    </w:p>
    <w:p w14:paraId="01748839" w14:textId="6E9A9B9E" w:rsidR="00627C17" w:rsidRPr="005D6B53" w:rsidRDefault="00627C17" w:rsidP="00627C17">
      <w:pPr>
        <w:widowControl/>
        <w:autoSpaceDE/>
        <w:autoSpaceDN/>
        <w:spacing w:after="200"/>
        <w:contextualSpacing/>
        <w:jc w:val="center"/>
        <w:rPr>
          <w:b/>
          <w:bCs/>
        </w:rPr>
      </w:pPr>
    </w:p>
    <w:p w14:paraId="3F5B2034" w14:textId="1C6C9A82" w:rsidR="00627C17" w:rsidRPr="005D6B53" w:rsidRDefault="00627C17" w:rsidP="00627C17">
      <w:pPr>
        <w:spacing w:line="276" w:lineRule="auto"/>
        <w:jc w:val="both"/>
        <w:rPr>
          <w:rFonts w:eastAsia="Calibri"/>
          <w:bCs/>
        </w:rPr>
      </w:pPr>
      <w:r w:rsidRPr="005D6B53">
        <w:rPr>
          <w:rFonts w:eastAsia="Calibri"/>
          <w:bCs/>
        </w:rPr>
        <w:t>Las ofertas que, de acuerdo con el resultado de la verificación de requisitos habilitantes sean consideradas hábiles, se calificarán conforme a lo estipulado en el Artículo 5 de la Ley 1150 de 2007, modificado por el Artículo 88 de la Ley 1474 de 2011, en concordancia con el Numeral 1 del Artículo 2.2.1.1.2.2.2 del Decreto 1082 de 2015, con fundamento en los siguientes criterios:</w:t>
      </w:r>
    </w:p>
    <w:p w14:paraId="0D703649" w14:textId="77777777" w:rsidR="00CB70A1" w:rsidRPr="005D6B53" w:rsidRDefault="00CB70A1" w:rsidP="00627C17">
      <w:pPr>
        <w:spacing w:line="276" w:lineRule="auto"/>
        <w:jc w:val="both"/>
        <w:rPr>
          <w:rFonts w:eastAsia="Calibri"/>
          <w:bCs/>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6"/>
        <w:gridCol w:w="1719"/>
      </w:tblGrid>
      <w:tr w:rsidR="00852935" w:rsidRPr="005D6B53" w14:paraId="592904CF" w14:textId="77777777" w:rsidTr="00460ADC">
        <w:trPr>
          <w:trHeight w:val="230"/>
        </w:trPr>
        <w:tc>
          <w:tcPr>
            <w:tcW w:w="6626" w:type="dxa"/>
            <w:shd w:val="clear" w:color="auto" w:fill="C6D9F1" w:themeFill="text2" w:themeFillTint="33"/>
          </w:tcPr>
          <w:p w14:paraId="2EB3B58B" w14:textId="77777777" w:rsidR="00CB70A1" w:rsidRPr="005D6B53" w:rsidRDefault="00CB70A1" w:rsidP="000A5B2D">
            <w:pPr>
              <w:spacing w:line="276" w:lineRule="auto"/>
              <w:jc w:val="center"/>
              <w:rPr>
                <w:rFonts w:eastAsia="Calibri"/>
                <w:b/>
              </w:rPr>
            </w:pPr>
            <w:r w:rsidRPr="005D6B53">
              <w:rPr>
                <w:rFonts w:eastAsia="Calibri"/>
                <w:b/>
              </w:rPr>
              <w:t>FACTOR DE EVALUACIÓN</w:t>
            </w:r>
          </w:p>
        </w:tc>
        <w:tc>
          <w:tcPr>
            <w:tcW w:w="1719" w:type="dxa"/>
            <w:shd w:val="clear" w:color="auto" w:fill="C6D9F1" w:themeFill="text2" w:themeFillTint="33"/>
          </w:tcPr>
          <w:p w14:paraId="3F487122" w14:textId="77777777" w:rsidR="00CB70A1" w:rsidRPr="005D6B53" w:rsidRDefault="00CB70A1" w:rsidP="000A5B2D">
            <w:pPr>
              <w:spacing w:line="276" w:lineRule="auto"/>
              <w:jc w:val="center"/>
              <w:rPr>
                <w:rFonts w:eastAsia="Calibri"/>
                <w:b/>
              </w:rPr>
            </w:pPr>
            <w:r w:rsidRPr="005D6B53">
              <w:rPr>
                <w:rFonts w:eastAsia="Calibri"/>
                <w:b/>
              </w:rPr>
              <w:t>PUNTAJE</w:t>
            </w:r>
          </w:p>
        </w:tc>
      </w:tr>
      <w:tr w:rsidR="00852935" w:rsidRPr="005D6B53" w14:paraId="3416FEC4" w14:textId="77777777" w:rsidTr="00460ADC">
        <w:trPr>
          <w:trHeight w:val="230"/>
        </w:trPr>
        <w:tc>
          <w:tcPr>
            <w:tcW w:w="6626" w:type="dxa"/>
          </w:tcPr>
          <w:p w14:paraId="15AA62C7" w14:textId="77777777" w:rsidR="00CB70A1" w:rsidRPr="005D6B53" w:rsidRDefault="00CB70A1" w:rsidP="000A5B2D">
            <w:pPr>
              <w:spacing w:line="276" w:lineRule="auto"/>
              <w:rPr>
                <w:rFonts w:eastAsia="Calibri"/>
                <w:bCs/>
              </w:rPr>
            </w:pPr>
            <w:r w:rsidRPr="005D6B53">
              <w:rPr>
                <w:rFonts w:eastAsia="Calibri"/>
                <w:bCs/>
              </w:rPr>
              <w:t xml:space="preserve">1. EXPERIENCIA ADICIONAL DEL PROPONENTE </w:t>
            </w:r>
          </w:p>
        </w:tc>
        <w:tc>
          <w:tcPr>
            <w:tcW w:w="1719" w:type="dxa"/>
          </w:tcPr>
          <w:p w14:paraId="449C1D25" w14:textId="77777777" w:rsidR="00CB70A1" w:rsidRPr="005D6B53" w:rsidRDefault="00CB70A1" w:rsidP="00460ADC">
            <w:pPr>
              <w:spacing w:line="276" w:lineRule="auto"/>
              <w:jc w:val="center"/>
              <w:rPr>
                <w:rFonts w:eastAsia="Calibri"/>
                <w:bCs/>
              </w:rPr>
            </w:pPr>
            <w:r w:rsidRPr="005D6B53">
              <w:rPr>
                <w:rFonts w:eastAsia="Calibri"/>
                <w:bCs/>
              </w:rPr>
              <w:t>100 puntos</w:t>
            </w:r>
          </w:p>
        </w:tc>
      </w:tr>
      <w:tr w:rsidR="00852935" w:rsidRPr="005D6B53" w14:paraId="5FB50FB0" w14:textId="77777777" w:rsidTr="00460ADC">
        <w:trPr>
          <w:trHeight w:val="230"/>
        </w:trPr>
        <w:tc>
          <w:tcPr>
            <w:tcW w:w="6626" w:type="dxa"/>
          </w:tcPr>
          <w:p w14:paraId="71387560" w14:textId="77777777" w:rsidR="00CB70A1" w:rsidRPr="005D6B53" w:rsidRDefault="00CB70A1" w:rsidP="000A5B2D">
            <w:pPr>
              <w:spacing w:line="276" w:lineRule="auto"/>
              <w:rPr>
                <w:rFonts w:eastAsia="Calibri"/>
                <w:bCs/>
              </w:rPr>
            </w:pPr>
            <w:r w:rsidRPr="005D6B53">
              <w:rPr>
                <w:rFonts w:eastAsia="Calibri"/>
                <w:bCs/>
              </w:rPr>
              <w:t>2. EXPERIENCIA Y FORMACION CALIFICABLE EQUIPO DE TRABAJO</w:t>
            </w:r>
          </w:p>
        </w:tc>
        <w:tc>
          <w:tcPr>
            <w:tcW w:w="1719" w:type="dxa"/>
          </w:tcPr>
          <w:p w14:paraId="1DFBCB5A" w14:textId="77777777" w:rsidR="00CB70A1" w:rsidRPr="005D6B53" w:rsidRDefault="00CB70A1" w:rsidP="00460ADC">
            <w:pPr>
              <w:spacing w:line="276" w:lineRule="auto"/>
              <w:jc w:val="center"/>
              <w:rPr>
                <w:rFonts w:eastAsia="Calibri"/>
                <w:bCs/>
              </w:rPr>
            </w:pPr>
            <w:r w:rsidRPr="005D6B53">
              <w:rPr>
                <w:rFonts w:eastAsia="Calibri"/>
                <w:bCs/>
              </w:rPr>
              <w:t>100puntos</w:t>
            </w:r>
          </w:p>
        </w:tc>
      </w:tr>
      <w:tr w:rsidR="00852935" w:rsidRPr="005D6B53" w14:paraId="58343F76" w14:textId="77777777" w:rsidTr="00460ADC">
        <w:trPr>
          <w:trHeight w:val="230"/>
        </w:trPr>
        <w:tc>
          <w:tcPr>
            <w:tcW w:w="6626" w:type="dxa"/>
          </w:tcPr>
          <w:p w14:paraId="4027C487" w14:textId="77777777" w:rsidR="00CB70A1" w:rsidRPr="005D6B53" w:rsidRDefault="00CB70A1" w:rsidP="000A5B2D">
            <w:pPr>
              <w:rPr>
                <w:rFonts w:eastAsia="Calibri"/>
                <w:bCs/>
              </w:rPr>
            </w:pPr>
            <w:r w:rsidRPr="005D6B53">
              <w:rPr>
                <w:rFonts w:eastAsia="Calibri"/>
                <w:bCs/>
              </w:rPr>
              <w:t>3. FORMACION ADICIONAL DEL EQUIPO DE TRABAJO</w:t>
            </w:r>
          </w:p>
        </w:tc>
        <w:tc>
          <w:tcPr>
            <w:tcW w:w="1719" w:type="dxa"/>
          </w:tcPr>
          <w:p w14:paraId="50AB56F8" w14:textId="77777777" w:rsidR="00CB70A1" w:rsidRPr="005D6B53" w:rsidRDefault="00CB70A1" w:rsidP="00460ADC">
            <w:pPr>
              <w:spacing w:line="276" w:lineRule="auto"/>
              <w:jc w:val="center"/>
              <w:rPr>
                <w:rFonts w:eastAsia="Calibri"/>
                <w:bCs/>
              </w:rPr>
            </w:pPr>
            <w:r w:rsidRPr="005D6B53">
              <w:rPr>
                <w:rFonts w:eastAsia="Calibri"/>
                <w:bCs/>
              </w:rPr>
              <w:t>49 puntos</w:t>
            </w:r>
          </w:p>
        </w:tc>
      </w:tr>
      <w:tr w:rsidR="00852935" w:rsidRPr="005D6B53" w14:paraId="01DBE695" w14:textId="77777777" w:rsidTr="00460ADC">
        <w:trPr>
          <w:trHeight w:val="230"/>
        </w:trPr>
        <w:tc>
          <w:tcPr>
            <w:tcW w:w="6626" w:type="dxa"/>
          </w:tcPr>
          <w:p w14:paraId="677363C3" w14:textId="77777777" w:rsidR="00CB70A1" w:rsidRPr="005D6B53" w:rsidRDefault="00CB70A1" w:rsidP="000A5B2D">
            <w:pPr>
              <w:spacing w:line="276" w:lineRule="auto"/>
              <w:rPr>
                <w:rFonts w:eastAsia="Calibri"/>
                <w:bCs/>
              </w:rPr>
            </w:pPr>
            <w:r w:rsidRPr="005D6B53">
              <w:rPr>
                <w:rFonts w:eastAsia="Calibri"/>
                <w:bCs/>
              </w:rPr>
              <w:t>4. APOYO A LA INDUSTRIA NACIONAL</w:t>
            </w:r>
          </w:p>
        </w:tc>
        <w:tc>
          <w:tcPr>
            <w:tcW w:w="1719" w:type="dxa"/>
          </w:tcPr>
          <w:p w14:paraId="50C71E22" w14:textId="769AADFC" w:rsidR="00CB70A1" w:rsidRPr="005D6B53" w:rsidRDefault="00CB70A1" w:rsidP="00460ADC">
            <w:pPr>
              <w:spacing w:line="276" w:lineRule="auto"/>
              <w:jc w:val="center"/>
              <w:rPr>
                <w:rFonts w:eastAsia="Calibri"/>
                <w:bCs/>
              </w:rPr>
            </w:pPr>
            <w:r w:rsidRPr="005D6B53">
              <w:rPr>
                <w:rFonts w:eastAsia="Calibri"/>
                <w:bCs/>
              </w:rPr>
              <w:t>50 puntos</w:t>
            </w:r>
          </w:p>
        </w:tc>
      </w:tr>
      <w:tr w:rsidR="00852935" w:rsidRPr="005D6B53" w14:paraId="4B7F84D8" w14:textId="77777777" w:rsidTr="00460ADC">
        <w:trPr>
          <w:trHeight w:val="688"/>
        </w:trPr>
        <w:tc>
          <w:tcPr>
            <w:tcW w:w="6626" w:type="dxa"/>
          </w:tcPr>
          <w:p w14:paraId="6C2988A4" w14:textId="77777777" w:rsidR="00CB70A1" w:rsidRPr="005D6B53" w:rsidRDefault="00CB70A1" w:rsidP="000A5B2D">
            <w:pPr>
              <w:spacing w:line="276" w:lineRule="auto"/>
              <w:rPr>
                <w:rFonts w:eastAsia="Calibri"/>
                <w:bCs/>
              </w:rPr>
            </w:pPr>
            <w:r w:rsidRPr="005D6B53">
              <w:rPr>
                <w:rFonts w:eastAsia="Calibri"/>
                <w:bCs/>
              </w:rPr>
              <w:t>5 INCENTIVO ADICIONAL PARA PROPONENTES CON TRABAJADORES CON DISCAPACIDAD. (1% ADICIONAL DEL PUNTAJE TOTAL)</w:t>
            </w:r>
          </w:p>
        </w:tc>
        <w:tc>
          <w:tcPr>
            <w:tcW w:w="1719" w:type="dxa"/>
          </w:tcPr>
          <w:p w14:paraId="106BE35C" w14:textId="77777777" w:rsidR="00CB70A1" w:rsidRPr="005D6B53" w:rsidRDefault="00CB70A1" w:rsidP="00460ADC">
            <w:pPr>
              <w:spacing w:line="276" w:lineRule="auto"/>
              <w:jc w:val="center"/>
              <w:rPr>
                <w:rFonts w:eastAsia="Calibri"/>
                <w:bCs/>
              </w:rPr>
            </w:pPr>
          </w:p>
          <w:p w14:paraId="15FDFA7F" w14:textId="77777777" w:rsidR="00CB70A1" w:rsidRPr="005D6B53" w:rsidRDefault="00CB70A1" w:rsidP="00460ADC">
            <w:pPr>
              <w:spacing w:line="276" w:lineRule="auto"/>
              <w:jc w:val="center"/>
              <w:rPr>
                <w:rFonts w:eastAsia="Calibri"/>
                <w:bCs/>
              </w:rPr>
            </w:pPr>
            <w:r w:rsidRPr="005D6B53">
              <w:rPr>
                <w:rFonts w:eastAsia="Calibri"/>
                <w:bCs/>
              </w:rPr>
              <w:t>1punto</w:t>
            </w:r>
          </w:p>
        </w:tc>
      </w:tr>
      <w:tr w:rsidR="00852935" w:rsidRPr="005D6B53" w14:paraId="08D3FFF2" w14:textId="77777777" w:rsidTr="00460ADC">
        <w:trPr>
          <w:trHeight w:val="230"/>
        </w:trPr>
        <w:tc>
          <w:tcPr>
            <w:tcW w:w="6626" w:type="dxa"/>
          </w:tcPr>
          <w:p w14:paraId="761840D6" w14:textId="77777777" w:rsidR="00CB70A1" w:rsidRPr="005D6B53" w:rsidRDefault="00CB70A1" w:rsidP="000A5B2D">
            <w:pPr>
              <w:spacing w:line="276" w:lineRule="auto"/>
              <w:rPr>
                <w:rFonts w:eastAsia="Calibri"/>
                <w:b/>
              </w:rPr>
            </w:pPr>
            <w:r w:rsidRPr="005D6B53">
              <w:rPr>
                <w:rFonts w:eastAsia="Calibri"/>
                <w:b/>
              </w:rPr>
              <w:t>PUNTAJE TOTAL</w:t>
            </w:r>
          </w:p>
        </w:tc>
        <w:tc>
          <w:tcPr>
            <w:tcW w:w="1719" w:type="dxa"/>
          </w:tcPr>
          <w:p w14:paraId="1B7C40F0" w14:textId="77777777" w:rsidR="00CB70A1" w:rsidRPr="005D6B53" w:rsidRDefault="00CB70A1" w:rsidP="000A5B2D">
            <w:pPr>
              <w:spacing w:line="276" w:lineRule="auto"/>
              <w:rPr>
                <w:rFonts w:eastAsia="Calibri"/>
                <w:b/>
              </w:rPr>
            </w:pPr>
            <w:r w:rsidRPr="005D6B53">
              <w:rPr>
                <w:rFonts w:eastAsia="Calibri"/>
                <w:b/>
              </w:rPr>
              <w:t>300 PUNTOS</w:t>
            </w:r>
          </w:p>
        </w:tc>
      </w:tr>
    </w:tbl>
    <w:p w14:paraId="1458D36D" w14:textId="77777777" w:rsidR="00CB70A1" w:rsidRPr="005D6B53" w:rsidRDefault="00CB70A1" w:rsidP="00627C17">
      <w:pPr>
        <w:spacing w:line="276" w:lineRule="auto"/>
        <w:jc w:val="both"/>
        <w:rPr>
          <w:rFonts w:eastAsia="Calibri"/>
          <w:bCs/>
        </w:rPr>
      </w:pPr>
    </w:p>
    <w:p w14:paraId="3F427213" w14:textId="540E6799" w:rsidR="00BB17CD" w:rsidRPr="005D6B53" w:rsidRDefault="00BB17CD" w:rsidP="00852935">
      <w:pPr>
        <w:pStyle w:val="Ttulo2"/>
        <w:rPr>
          <w:rFonts w:ascii="Arial" w:hAnsi="Arial" w:cs="Arial"/>
          <w:color w:val="auto"/>
          <w:sz w:val="22"/>
          <w:szCs w:val="22"/>
        </w:rPr>
      </w:pPr>
      <w:bookmarkStart w:id="72" w:name="_Toc45553035"/>
      <w:r w:rsidRPr="005D6B53">
        <w:rPr>
          <w:rFonts w:ascii="Arial" w:hAnsi="Arial" w:cs="Arial"/>
          <w:color w:val="auto"/>
          <w:sz w:val="22"/>
          <w:szCs w:val="22"/>
        </w:rPr>
        <w:t>A – CRITERIOS DE ASIGNACIÓN DE PUNTAJE.</w:t>
      </w:r>
      <w:bookmarkEnd w:id="72"/>
    </w:p>
    <w:p w14:paraId="0C8A6FC3" w14:textId="35EE435D" w:rsidR="00BB17CD" w:rsidRPr="005D6B53" w:rsidRDefault="00BB17CD" w:rsidP="00BB17CD">
      <w:pPr>
        <w:widowControl/>
        <w:autoSpaceDE/>
        <w:autoSpaceDN/>
        <w:spacing w:after="200"/>
        <w:contextualSpacing/>
        <w:jc w:val="both"/>
      </w:pPr>
    </w:p>
    <w:p w14:paraId="27EC6692" w14:textId="47A938A4" w:rsidR="00BB17CD" w:rsidRPr="005D6B53" w:rsidRDefault="00BB17CD" w:rsidP="00BB17CD">
      <w:pPr>
        <w:tabs>
          <w:tab w:val="left" w:pos="284"/>
        </w:tabs>
        <w:jc w:val="both"/>
        <w:rPr>
          <w:rFonts w:eastAsia="Calibri"/>
          <w:bCs/>
        </w:rPr>
      </w:pPr>
      <w:r w:rsidRPr="005D6B53">
        <w:rPr>
          <w:rFonts w:eastAsia="Calibri"/>
          <w:bCs/>
        </w:rPr>
        <w:t>El numeral 2 del artículo 5° de la Ley 1150 de 2007, modificado por el artículo 88 de la Ley 1474 de 2011, establece:</w:t>
      </w:r>
    </w:p>
    <w:p w14:paraId="41EEC02C" w14:textId="77777777" w:rsidR="00BB17CD" w:rsidRPr="005D6B53" w:rsidRDefault="00BB17CD" w:rsidP="00BB17CD">
      <w:pPr>
        <w:tabs>
          <w:tab w:val="left" w:pos="284"/>
        </w:tabs>
        <w:jc w:val="both"/>
        <w:rPr>
          <w:rFonts w:eastAsia="Calibri"/>
          <w:bCs/>
        </w:rPr>
      </w:pPr>
    </w:p>
    <w:p w14:paraId="3327AB22" w14:textId="03078D9F" w:rsidR="00BB17CD" w:rsidRPr="005D6B53" w:rsidRDefault="00BB17CD" w:rsidP="00CB70A1">
      <w:pPr>
        <w:tabs>
          <w:tab w:val="left" w:pos="284"/>
        </w:tabs>
        <w:ind w:left="284"/>
        <w:jc w:val="both"/>
        <w:rPr>
          <w:rFonts w:eastAsia="Calibri"/>
          <w:bCs/>
        </w:rPr>
      </w:pPr>
      <w:r w:rsidRPr="005D6B53">
        <w:rPr>
          <w:rFonts w:eastAsia="Calibri"/>
          <w:bCs/>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 (Negrilla y Subraya fuera de texto)</w:t>
      </w:r>
    </w:p>
    <w:p w14:paraId="1CA1988B" w14:textId="77777777" w:rsidR="00BB17CD" w:rsidRPr="005D6B53" w:rsidRDefault="00BB17CD" w:rsidP="00BB17CD">
      <w:pPr>
        <w:tabs>
          <w:tab w:val="left" w:pos="284"/>
        </w:tabs>
        <w:ind w:left="284"/>
        <w:jc w:val="both"/>
        <w:rPr>
          <w:rFonts w:eastAsia="Calibri"/>
          <w:bCs/>
        </w:rPr>
      </w:pPr>
    </w:p>
    <w:p w14:paraId="13DD04C1" w14:textId="77777777" w:rsidR="00BB17CD" w:rsidRPr="005D6B53" w:rsidRDefault="00BB17CD" w:rsidP="00BB17CD">
      <w:pPr>
        <w:tabs>
          <w:tab w:val="left" w:pos="284"/>
        </w:tabs>
        <w:jc w:val="both"/>
        <w:rPr>
          <w:rFonts w:eastAsia="Calibri"/>
          <w:bCs/>
        </w:rPr>
      </w:pPr>
      <w:r w:rsidRPr="005D6B53">
        <w:rPr>
          <w:rFonts w:eastAsia="Calibri"/>
          <w:bCs/>
        </w:rPr>
        <w:t>El numeral 4 del artículo 5° de la Ley 1150 de 2007, establece:</w:t>
      </w:r>
    </w:p>
    <w:p w14:paraId="20998419" w14:textId="77777777" w:rsidR="00BB17CD" w:rsidRPr="005D6B53" w:rsidRDefault="00BB17CD" w:rsidP="00BB17CD">
      <w:pPr>
        <w:tabs>
          <w:tab w:val="left" w:pos="284"/>
        </w:tabs>
        <w:ind w:left="284"/>
        <w:jc w:val="both"/>
        <w:rPr>
          <w:rFonts w:eastAsia="Calibri"/>
          <w:bCs/>
        </w:rPr>
      </w:pPr>
    </w:p>
    <w:p w14:paraId="210C2BF1" w14:textId="7E65C091" w:rsidR="00BB17CD" w:rsidRPr="005D6B53" w:rsidRDefault="00BB17CD" w:rsidP="00BB17CD">
      <w:pPr>
        <w:tabs>
          <w:tab w:val="left" w:pos="284"/>
        </w:tabs>
        <w:ind w:left="284"/>
        <w:jc w:val="both"/>
        <w:rPr>
          <w:rFonts w:eastAsia="Calibri"/>
          <w:bCs/>
        </w:rPr>
      </w:pPr>
      <w:r w:rsidRPr="005D6B53">
        <w:rPr>
          <w:rFonts w:eastAsia="Calibri"/>
          <w:bCs/>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6AFE8F7E" w14:textId="77777777" w:rsidR="00BB17CD" w:rsidRPr="005D6B53" w:rsidRDefault="00BB17CD" w:rsidP="00BB17CD">
      <w:pPr>
        <w:pStyle w:val="NormalWeb"/>
        <w:tabs>
          <w:tab w:val="left" w:pos="284"/>
        </w:tabs>
        <w:spacing w:before="0" w:beforeAutospacing="0" w:after="0" w:afterAutospacing="0"/>
        <w:jc w:val="both"/>
        <w:rPr>
          <w:rFonts w:ascii="Arial" w:eastAsia="Calibri" w:hAnsi="Arial" w:cs="Arial"/>
          <w:bCs/>
          <w:szCs w:val="22"/>
          <w:lang w:val="es-CO" w:eastAsia="en-US" w:bidi="es-CO"/>
        </w:rPr>
      </w:pPr>
    </w:p>
    <w:p w14:paraId="42D3D7E6" w14:textId="19AC3C63" w:rsidR="00BB17CD" w:rsidRPr="005D6B53" w:rsidRDefault="00BB17CD" w:rsidP="00BB17CD">
      <w:pPr>
        <w:pStyle w:val="NormalWeb"/>
        <w:tabs>
          <w:tab w:val="left" w:pos="284"/>
        </w:tabs>
        <w:spacing w:before="0" w:beforeAutospacing="0" w:after="0" w:afterAutospacing="0"/>
        <w:jc w:val="both"/>
        <w:rPr>
          <w:rFonts w:ascii="Arial" w:eastAsia="Calibri" w:hAnsi="Arial" w:cs="Arial"/>
          <w:bCs/>
          <w:szCs w:val="22"/>
          <w:lang w:val="es-CO" w:eastAsia="en-US" w:bidi="es-CO"/>
        </w:rPr>
      </w:pPr>
      <w:r w:rsidRPr="005D6B53">
        <w:rPr>
          <w:rFonts w:ascii="Arial" w:eastAsia="Calibri" w:hAnsi="Arial" w:cs="Arial"/>
          <w:bCs/>
          <w:szCs w:val="22"/>
          <w:lang w:val="es-CO" w:eastAsia="en-US" w:bidi="es-CO"/>
        </w:rPr>
        <w:t>En ningún caso se podrá incluir el precio, como factor de escogencia para la selección de consultores”. (Negrilla y Subraya fuera de texto)</w:t>
      </w:r>
    </w:p>
    <w:p w14:paraId="7F956E17" w14:textId="77777777" w:rsidR="00852935" w:rsidRPr="005D6B53" w:rsidRDefault="00852935" w:rsidP="00BB17CD">
      <w:pPr>
        <w:pStyle w:val="NormalWeb"/>
        <w:tabs>
          <w:tab w:val="left" w:pos="284"/>
        </w:tabs>
        <w:spacing w:before="0" w:beforeAutospacing="0" w:after="0" w:afterAutospacing="0"/>
        <w:jc w:val="both"/>
        <w:rPr>
          <w:rFonts w:ascii="Arial" w:eastAsia="Calibri" w:hAnsi="Arial" w:cs="Arial"/>
          <w:bCs/>
          <w:szCs w:val="22"/>
          <w:lang w:val="es-CO" w:eastAsia="en-US" w:bidi="es-CO"/>
        </w:rPr>
      </w:pPr>
    </w:p>
    <w:p w14:paraId="4CC7C4D4" w14:textId="2E0806FC" w:rsidR="00BB17CD" w:rsidRPr="005D6B53" w:rsidRDefault="00BB17CD" w:rsidP="00852935">
      <w:pPr>
        <w:pStyle w:val="Ttulo3"/>
        <w:rPr>
          <w:rFonts w:ascii="Arial" w:hAnsi="Arial" w:cs="Arial"/>
          <w:color w:val="auto"/>
          <w:sz w:val="22"/>
          <w:szCs w:val="22"/>
        </w:rPr>
      </w:pPr>
      <w:bookmarkStart w:id="73" w:name="_Toc45553036"/>
      <w:r w:rsidRPr="005D6B53">
        <w:rPr>
          <w:rFonts w:ascii="Arial" w:hAnsi="Arial" w:cs="Arial"/>
          <w:color w:val="auto"/>
          <w:sz w:val="22"/>
          <w:szCs w:val="22"/>
        </w:rPr>
        <w:t xml:space="preserve">1. EXPERIENCIA </w:t>
      </w:r>
      <w:r w:rsidR="00CB70A1" w:rsidRPr="005D6B53">
        <w:rPr>
          <w:rFonts w:ascii="Arial" w:hAnsi="Arial" w:cs="Arial"/>
          <w:color w:val="auto"/>
          <w:sz w:val="22"/>
          <w:szCs w:val="22"/>
        </w:rPr>
        <w:t>ADICIONAL DEL PROPONENTE</w:t>
      </w:r>
      <w:r w:rsidRPr="005D6B53">
        <w:rPr>
          <w:rFonts w:ascii="Arial" w:hAnsi="Arial" w:cs="Arial"/>
          <w:color w:val="auto"/>
          <w:sz w:val="22"/>
          <w:szCs w:val="22"/>
        </w:rPr>
        <w:t xml:space="preserve"> – </w:t>
      </w:r>
      <w:r w:rsidR="00CB70A1" w:rsidRPr="005D6B53">
        <w:rPr>
          <w:rFonts w:ascii="Arial" w:hAnsi="Arial" w:cs="Arial"/>
          <w:color w:val="auto"/>
          <w:sz w:val="22"/>
          <w:szCs w:val="22"/>
        </w:rPr>
        <w:t>1</w:t>
      </w:r>
      <w:r w:rsidRPr="005D6B53">
        <w:rPr>
          <w:rFonts w:ascii="Arial" w:hAnsi="Arial" w:cs="Arial"/>
          <w:color w:val="auto"/>
          <w:sz w:val="22"/>
          <w:szCs w:val="22"/>
        </w:rPr>
        <w:t>00 PUNTOS.</w:t>
      </w:r>
      <w:bookmarkEnd w:id="73"/>
    </w:p>
    <w:p w14:paraId="3594E149" w14:textId="77777777" w:rsidR="00BB17CD" w:rsidRPr="005D6B53" w:rsidRDefault="00BB17CD" w:rsidP="00BB17CD">
      <w:pPr>
        <w:spacing w:line="276" w:lineRule="auto"/>
        <w:jc w:val="both"/>
        <w:rPr>
          <w:rFonts w:eastAsia="Calibri"/>
        </w:rPr>
      </w:pPr>
    </w:p>
    <w:p w14:paraId="6DC6D6EB" w14:textId="77777777" w:rsidR="00CB70A1" w:rsidRPr="005D6B53" w:rsidRDefault="00CB70A1" w:rsidP="00CB70A1">
      <w:pPr>
        <w:spacing w:line="276" w:lineRule="auto"/>
        <w:jc w:val="both"/>
        <w:rPr>
          <w:rFonts w:eastAsia="Calibri"/>
          <w:bCs/>
        </w:rPr>
      </w:pPr>
      <w:r w:rsidRPr="005D6B53">
        <w:rPr>
          <w:rFonts w:eastAsia="Calibri"/>
          <w:bCs/>
        </w:rPr>
        <w:t xml:space="preserve">Al proponente que demuestre experiencia adicional a la mínima habilitante así: </w:t>
      </w:r>
    </w:p>
    <w:p w14:paraId="002FD715" w14:textId="77777777" w:rsidR="00CB70A1" w:rsidRPr="005D6B53" w:rsidRDefault="00CB70A1" w:rsidP="00CB70A1">
      <w:pPr>
        <w:adjustRightInd w:val="0"/>
        <w:ind w:left="708"/>
        <w:contextualSpacing/>
        <w:jc w:val="both"/>
      </w:pPr>
      <w:r w:rsidRPr="005D6B53">
        <w:t>Un (1) contrato de INTERVENTORÍA EN PROYECTOS cuyo objeto</w:t>
      </w:r>
      <w:r w:rsidRPr="005D6B53">
        <w:rPr>
          <w:lang w:val="es-MX"/>
        </w:rPr>
        <w:t xml:space="preserve"> sea estudios y </w:t>
      </w:r>
      <w:r w:rsidRPr="005D6B53">
        <w:rPr>
          <w:lang w:val="es-MX"/>
        </w:rPr>
        <w:lastRenderedPageBreak/>
        <w:t xml:space="preserve">diseño y/o </w:t>
      </w:r>
      <w:r w:rsidRPr="005D6B53">
        <w:t xml:space="preserve">obras de </w:t>
      </w:r>
      <w:r w:rsidRPr="005D6B53">
        <w:rPr>
          <w:rFonts w:eastAsiaTheme="minorEastAsia"/>
          <w:iCs/>
        </w:rPr>
        <w:t xml:space="preserve">rehabilitación y/o restauración y/o conservación y/o adecuación </w:t>
      </w:r>
      <w:r w:rsidRPr="005D6B53">
        <w:t>y/o reforzamiento de bienes declarados BIC, y que su uso sea institucional.</w:t>
      </w:r>
    </w:p>
    <w:p w14:paraId="09EA5BA8" w14:textId="77777777" w:rsidR="00CB70A1" w:rsidRPr="005D6B53" w:rsidRDefault="00CB70A1" w:rsidP="00BB17CD">
      <w:pPr>
        <w:jc w:val="both"/>
      </w:pPr>
    </w:p>
    <w:p w14:paraId="535B4183" w14:textId="53D0BCDD" w:rsidR="00BB17CD" w:rsidRPr="005D6B53" w:rsidRDefault="00CB70A1" w:rsidP="00BB17CD">
      <w:pPr>
        <w:jc w:val="both"/>
      </w:pPr>
      <w:r w:rsidRPr="005D6B53">
        <w:t>Nota: Para que la experiencia requerida sobre Bienes de Interés Cultural sea válida, el proponente deberá aportar:</w:t>
      </w:r>
    </w:p>
    <w:p w14:paraId="59FC8D00" w14:textId="77777777" w:rsidR="00BB17CD" w:rsidRPr="005D6B53" w:rsidRDefault="00BB17CD" w:rsidP="00BB17CD">
      <w:pPr>
        <w:jc w:val="both"/>
      </w:pPr>
      <w:r w:rsidRPr="005D6B53">
        <w:t>1. Las certificaciones y/o actas de liquidación y/o acta recibo final recibido a satisfacción sobre el bien de interés cultural</w:t>
      </w:r>
    </w:p>
    <w:p w14:paraId="1770556A" w14:textId="77777777" w:rsidR="00BB17CD" w:rsidRPr="005D6B53" w:rsidRDefault="00BB17CD" w:rsidP="00BB17CD">
      <w:pPr>
        <w:jc w:val="both"/>
      </w:pPr>
    </w:p>
    <w:p w14:paraId="48BA10E4" w14:textId="34D47855" w:rsidR="00BB17CD" w:rsidRPr="005D6B53" w:rsidRDefault="00BB17CD" w:rsidP="00BB17CD">
      <w:pPr>
        <w:jc w:val="both"/>
      </w:pPr>
      <w:r w:rsidRPr="005D6B53">
        <w:t>2. Adjuntar el acto administrativo con el fin de verificar la declaratoria de (los) bien(es) de interés cultural expedido por la autoridad competente (Ley 397 de 1997) u otro documento oficial – bajo el entendido que es expedido por una entidad pública de cualquier orden o autoridad particular que ejerza funciones públicas, competente en la materia – que permita acreditar completa y suficientemente que el inmueble ostenta la condición de “bien de interés cultural del ámbito nacional, departamental , distrital, municipal, o monumento nacional o los inmuebles del Grupo Arquitectónico localizados en un Sector Urbano declarado SIC”, siempre y cuando se encuentre clasificado en los niveles 1 y 2 o su equivalente en la categoría respectiva y que cuente con valores patrimoniales de Acuerdo al título 2 del Decreto 763 de 2009 y el Decreto 1080 de 2015 .</w:t>
      </w:r>
    </w:p>
    <w:p w14:paraId="56191804" w14:textId="77777777" w:rsidR="00BB17CD" w:rsidRPr="005D6B53" w:rsidRDefault="00BB17CD" w:rsidP="00BB17CD">
      <w:pPr>
        <w:jc w:val="both"/>
      </w:pPr>
    </w:p>
    <w:p w14:paraId="2526D724" w14:textId="00D2DF7D" w:rsidR="00BB17CD" w:rsidRPr="005D6B53" w:rsidRDefault="00BB17CD" w:rsidP="00BB17CD">
      <w:r w:rsidRPr="005D6B53">
        <w:t>En caso de que no sea posible para la entidad poder identificar clara e inequívocamente el acto administrativo por medio del cual se da la declaratoria de BIC del inmueble objeto del contrato, no se tendrá en cuenta la experiencia aportada para efectos de la evaluación.</w:t>
      </w:r>
    </w:p>
    <w:p w14:paraId="5E185186" w14:textId="1BBB2D35" w:rsidR="00BB17CD" w:rsidRPr="005D6B53" w:rsidRDefault="00BB17CD" w:rsidP="00BB17CD">
      <w:r w:rsidRPr="005D6B53">
        <w:t>En todo caso, la Entidad se reserva el derecho de verificar la información aportada por el proponente</w:t>
      </w:r>
    </w:p>
    <w:p w14:paraId="1D2E9D21" w14:textId="77777777" w:rsidR="00BB17CD" w:rsidRPr="005D6B53" w:rsidRDefault="00BB17CD" w:rsidP="00BB17CD"/>
    <w:p w14:paraId="62347E7A" w14:textId="1DE2500F" w:rsidR="00BB17CD" w:rsidRPr="005D6B53" w:rsidRDefault="00BB17CD" w:rsidP="00852935">
      <w:pPr>
        <w:pStyle w:val="Ttulo3"/>
        <w:rPr>
          <w:rFonts w:ascii="Arial" w:hAnsi="Arial" w:cs="Arial"/>
          <w:color w:val="auto"/>
          <w:sz w:val="22"/>
          <w:szCs w:val="22"/>
        </w:rPr>
      </w:pPr>
      <w:bookmarkStart w:id="74" w:name="_Toc45553037"/>
      <w:r w:rsidRPr="005D6B53">
        <w:rPr>
          <w:rFonts w:ascii="Arial" w:hAnsi="Arial" w:cs="Arial"/>
          <w:color w:val="auto"/>
          <w:sz w:val="22"/>
          <w:szCs w:val="22"/>
        </w:rPr>
        <w:t xml:space="preserve">2. </w:t>
      </w:r>
      <w:r w:rsidR="00CB70A1" w:rsidRPr="005D6B53">
        <w:rPr>
          <w:rFonts w:ascii="Arial" w:hAnsi="Arial" w:cs="Arial"/>
          <w:color w:val="auto"/>
          <w:sz w:val="22"/>
          <w:szCs w:val="22"/>
        </w:rPr>
        <w:t>EXPERIENCIA CALIFICABLE EQUIPO DE TRABAJO – 100 PUNTOS.</w:t>
      </w:r>
      <w:bookmarkEnd w:id="74"/>
    </w:p>
    <w:p w14:paraId="24BBE6CB" w14:textId="77777777" w:rsidR="00BB17CD" w:rsidRPr="005D6B53" w:rsidRDefault="00BB17CD" w:rsidP="00BB17CD"/>
    <w:p w14:paraId="061AE5A5" w14:textId="77777777" w:rsidR="00CB70A1" w:rsidRPr="005D6B53" w:rsidRDefault="00CB70A1" w:rsidP="00CB70A1">
      <w:pPr>
        <w:spacing w:line="276" w:lineRule="auto"/>
        <w:rPr>
          <w:rFonts w:eastAsia="Calibri"/>
        </w:rPr>
      </w:pPr>
      <w:r w:rsidRPr="005D6B53">
        <w:rPr>
          <w:rFonts w:eastAsia="Calibri"/>
        </w:rPr>
        <w:t>Al proponente que demuestre una experiencia y formación así:</w:t>
      </w:r>
    </w:p>
    <w:p w14:paraId="0EFC23DA" w14:textId="77777777" w:rsidR="00BB17CD" w:rsidRPr="005D6B53" w:rsidRDefault="00BB17CD" w:rsidP="00BB17CD">
      <w:pPr>
        <w:jc w:val="both"/>
      </w:pPr>
    </w:p>
    <w:tbl>
      <w:tblPr>
        <w:tblStyle w:val="Tablaconcuadrcula"/>
        <w:tblW w:w="9258" w:type="dxa"/>
        <w:jc w:val="center"/>
        <w:tblLook w:val="04A0" w:firstRow="1" w:lastRow="0" w:firstColumn="1" w:lastColumn="0" w:noHBand="0" w:noVBand="1"/>
      </w:tblPr>
      <w:tblGrid>
        <w:gridCol w:w="2900"/>
        <w:gridCol w:w="5115"/>
        <w:gridCol w:w="1243"/>
      </w:tblGrid>
      <w:tr w:rsidR="00460ADC" w:rsidRPr="00731ABF" w14:paraId="536A3CF8" w14:textId="77777777" w:rsidTr="00460ADC">
        <w:trPr>
          <w:jc w:val="center"/>
        </w:trPr>
        <w:tc>
          <w:tcPr>
            <w:tcW w:w="2906" w:type="dxa"/>
            <w:shd w:val="clear" w:color="auto" w:fill="C6D9F1" w:themeFill="text2" w:themeFillTint="33"/>
            <w:vAlign w:val="center"/>
          </w:tcPr>
          <w:p w14:paraId="50E290D0" w14:textId="77777777" w:rsidR="00460ADC" w:rsidRPr="00731ABF" w:rsidRDefault="00460ADC" w:rsidP="00CA713B">
            <w:pPr>
              <w:spacing w:line="276" w:lineRule="auto"/>
              <w:contextualSpacing/>
              <w:jc w:val="center"/>
              <w:rPr>
                <w:rFonts w:eastAsia="Calibri"/>
                <w:b/>
                <w:color w:val="000000"/>
              </w:rPr>
            </w:pPr>
            <w:bookmarkStart w:id="75" w:name="_Hlk45551529"/>
            <w:r w:rsidRPr="00731ABF">
              <w:rPr>
                <w:rFonts w:eastAsia="Calibri"/>
                <w:b/>
                <w:color w:val="000000"/>
              </w:rPr>
              <w:t>PERSONAL PROFESIONAL</w:t>
            </w:r>
          </w:p>
        </w:tc>
        <w:tc>
          <w:tcPr>
            <w:tcW w:w="5225" w:type="dxa"/>
            <w:shd w:val="clear" w:color="auto" w:fill="C6D9F1" w:themeFill="text2" w:themeFillTint="33"/>
            <w:vAlign w:val="center"/>
          </w:tcPr>
          <w:p w14:paraId="1EDA63A4" w14:textId="77777777" w:rsidR="00460ADC" w:rsidRPr="00731ABF" w:rsidRDefault="00460ADC" w:rsidP="00CA713B">
            <w:pPr>
              <w:spacing w:line="276" w:lineRule="auto"/>
              <w:contextualSpacing/>
              <w:jc w:val="center"/>
              <w:rPr>
                <w:rFonts w:eastAsia="Calibri"/>
                <w:b/>
                <w:color w:val="000000"/>
              </w:rPr>
            </w:pPr>
            <w:r w:rsidRPr="00731ABF">
              <w:rPr>
                <w:rFonts w:eastAsia="Calibri"/>
                <w:b/>
                <w:color w:val="000000"/>
              </w:rPr>
              <w:t>EXPERIENCIA ADICIONAL</w:t>
            </w:r>
          </w:p>
        </w:tc>
        <w:tc>
          <w:tcPr>
            <w:tcW w:w="1127" w:type="dxa"/>
            <w:shd w:val="clear" w:color="auto" w:fill="C6D9F1" w:themeFill="text2" w:themeFillTint="33"/>
            <w:vAlign w:val="center"/>
          </w:tcPr>
          <w:p w14:paraId="3B2D4985" w14:textId="77777777" w:rsidR="00460ADC" w:rsidRPr="00731ABF" w:rsidRDefault="00460ADC" w:rsidP="00CA713B">
            <w:pPr>
              <w:spacing w:line="276" w:lineRule="auto"/>
              <w:contextualSpacing/>
              <w:jc w:val="center"/>
              <w:rPr>
                <w:rFonts w:eastAsia="Calibri"/>
                <w:b/>
                <w:color w:val="000000"/>
              </w:rPr>
            </w:pPr>
            <w:r w:rsidRPr="00731ABF">
              <w:rPr>
                <w:rFonts w:eastAsia="Calibri"/>
                <w:b/>
                <w:color w:val="000000"/>
              </w:rPr>
              <w:t>PUNTAJE</w:t>
            </w:r>
          </w:p>
        </w:tc>
      </w:tr>
      <w:tr w:rsidR="00460ADC" w:rsidRPr="00731ABF" w14:paraId="2A564F3F" w14:textId="77777777" w:rsidTr="00460ADC">
        <w:trPr>
          <w:jc w:val="center"/>
        </w:trPr>
        <w:tc>
          <w:tcPr>
            <w:tcW w:w="2906" w:type="dxa"/>
            <w:vAlign w:val="center"/>
          </w:tcPr>
          <w:p w14:paraId="2DB1E524" w14:textId="77777777" w:rsidR="00460ADC" w:rsidRPr="00731ABF" w:rsidRDefault="00460ADC" w:rsidP="00460ADC">
            <w:pPr>
              <w:pStyle w:val="Prrafodelista"/>
              <w:numPr>
                <w:ilvl w:val="0"/>
                <w:numId w:val="17"/>
              </w:numPr>
              <w:autoSpaceDE w:val="0"/>
              <w:autoSpaceDN w:val="0"/>
              <w:adjustRightInd w:val="0"/>
              <w:contextualSpacing/>
              <w:rPr>
                <w:rFonts w:eastAsia="Calibri"/>
                <w:color w:val="000000"/>
              </w:rPr>
            </w:pPr>
            <w:r w:rsidRPr="00731ABF">
              <w:rPr>
                <w:rFonts w:eastAsia="Calibri"/>
                <w:color w:val="000000"/>
              </w:rPr>
              <w:t xml:space="preserve">DIRECTOR DE INTERVENTORIA </w:t>
            </w:r>
          </w:p>
        </w:tc>
        <w:tc>
          <w:tcPr>
            <w:tcW w:w="5225" w:type="dxa"/>
            <w:vAlign w:val="center"/>
          </w:tcPr>
          <w:p w14:paraId="331C5196" w14:textId="4A7C98F8" w:rsidR="00460ADC" w:rsidRPr="00460ADC" w:rsidRDefault="00460ADC" w:rsidP="00460ADC">
            <w:pPr>
              <w:autoSpaceDE w:val="0"/>
              <w:autoSpaceDN w:val="0"/>
              <w:adjustRightInd w:val="0"/>
              <w:contextualSpacing/>
              <w:jc w:val="both"/>
              <w:rPr>
                <w:lang w:val="es-ES"/>
              </w:rPr>
            </w:pPr>
            <w:r w:rsidRPr="00731ABF">
              <w:rPr>
                <w:rFonts w:eastAsiaTheme="minorEastAsia"/>
                <w:iCs/>
              </w:rPr>
              <w:t xml:space="preserve">Acreditar experiencia específica como director de interventoría en un (1) contrato adicional a la experiencia habilitante contrato cuyo objeto esté relacionado con estudios y diseños y/o la rehabilitación y/o restauración y/o conservación y/o adecuación </w:t>
            </w:r>
            <w:r w:rsidRPr="00731ABF">
              <w:t>y/o reforzamiento de bienes declarados BIC, y que su uso sea institucional</w:t>
            </w:r>
          </w:p>
        </w:tc>
        <w:tc>
          <w:tcPr>
            <w:tcW w:w="1127" w:type="dxa"/>
            <w:vAlign w:val="center"/>
          </w:tcPr>
          <w:p w14:paraId="6072ACA6" w14:textId="77777777" w:rsidR="00460ADC" w:rsidRPr="00731ABF" w:rsidRDefault="00460ADC" w:rsidP="00CA713B">
            <w:pPr>
              <w:spacing w:line="276" w:lineRule="auto"/>
              <w:contextualSpacing/>
              <w:jc w:val="center"/>
              <w:rPr>
                <w:rFonts w:eastAsia="Calibri"/>
                <w:color w:val="000000"/>
              </w:rPr>
            </w:pPr>
            <w:r w:rsidRPr="00731ABF">
              <w:rPr>
                <w:rFonts w:eastAsia="Calibri"/>
                <w:color w:val="000000"/>
              </w:rPr>
              <w:t>50</w:t>
            </w:r>
          </w:p>
        </w:tc>
      </w:tr>
      <w:tr w:rsidR="00460ADC" w:rsidRPr="00731ABF" w14:paraId="4EE6CEEA" w14:textId="77777777" w:rsidTr="00460ADC">
        <w:trPr>
          <w:jc w:val="center"/>
        </w:trPr>
        <w:tc>
          <w:tcPr>
            <w:tcW w:w="2906" w:type="dxa"/>
            <w:vAlign w:val="center"/>
          </w:tcPr>
          <w:p w14:paraId="4C2AEFCA" w14:textId="77777777" w:rsidR="00460ADC" w:rsidRPr="00731ABF" w:rsidRDefault="00460ADC" w:rsidP="00460ADC">
            <w:pPr>
              <w:pStyle w:val="Prrafodelista"/>
              <w:numPr>
                <w:ilvl w:val="0"/>
                <w:numId w:val="18"/>
              </w:numPr>
              <w:autoSpaceDE w:val="0"/>
              <w:autoSpaceDN w:val="0"/>
              <w:adjustRightInd w:val="0"/>
              <w:contextualSpacing/>
              <w:rPr>
                <w:rFonts w:eastAsia="Calibri"/>
                <w:color w:val="000000"/>
              </w:rPr>
            </w:pPr>
            <w:r>
              <w:rPr>
                <w:rFonts w:eastAsia="Calibri"/>
                <w:color w:val="000000"/>
              </w:rPr>
              <w:t>COORDINADOR</w:t>
            </w:r>
            <w:r w:rsidRPr="00731ABF">
              <w:rPr>
                <w:rFonts w:eastAsia="Calibri"/>
                <w:color w:val="000000"/>
              </w:rPr>
              <w:t xml:space="preserve"> DE INTERVENTORIA</w:t>
            </w:r>
            <w:r>
              <w:rPr>
                <w:rFonts w:eastAsia="Calibri"/>
                <w:color w:val="000000"/>
              </w:rPr>
              <w:t xml:space="preserve"> DE ESTUDIOS Y DISEÑO</w:t>
            </w:r>
          </w:p>
        </w:tc>
        <w:tc>
          <w:tcPr>
            <w:tcW w:w="5225" w:type="dxa"/>
            <w:vAlign w:val="center"/>
          </w:tcPr>
          <w:p w14:paraId="31852640" w14:textId="2FEDA26A" w:rsidR="00460ADC" w:rsidRPr="00460ADC" w:rsidRDefault="00460ADC" w:rsidP="00460ADC">
            <w:pPr>
              <w:autoSpaceDE w:val="0"/>
              <w:autoSpaceDN w:val="0"/>
              <w:adjustRightInd w:val="0"/>
              <w:contextualSpacing/>
              <w:jc w:val="both"/>
              <w:rPr>
                <w:lang w:val="es-ES"/>
              </w:rPr>
            </w:pPr>
            <w:r w:rsidRPr="00731ABF">
              <w:rPr>
                <w:rFonts w:eastAsiaTheme="minorEastAsia"/>
                <w:iCs/>
              </w:rPr>
              <w:t xml:space="preserve">Acreditar experiencia específica como </w:t>
            </w:r>
            <w:r>
              <w:rPr>
                <w:rFonts w:eastAsiaTheme="minorEastAsia"/>
                <w:iCs/>
              </w:rPr>
              <w:t>coordinador</w:t>
            </w:r>
            <w:r w:rsidRPr="00731ABF">
              <w:rPr>
                <w:rFonts w:eastAsiaTheme="minorEastAsia"/>
                <w:iCs/>
              </w:rPr>
              <w:t xml:space="preserve"> de interventoría </w:t>
            </w:r>
            <w:r>
              <w:rPr>
                <w:rFonts w:eastAsiaTheme="minorEastAsia"/>
                <w:iCs/>
              </w:rPr>
              <w:t xml:space="preserve">de estudios y diseños </w:t>
            </w:r>
            <w:r w:rsidRPr="00731ABF">
              <w:rPr>
                <w:rFonts w:eastAsiaTheme="minorEastAsia"/>
                <w:iCs/>
              </w:rPr>
              <w:t xml:space="preserve">en un (1) contrato adicional a la experiencia habilitante cuyo objeto esté relacionado con estudios y diseños y/o la rehabilitación y/o restauración y/o conservación y/o adecuación </w:t>
            </w:r>
            <w:r w:rsidRPr="00731ABF">
              <w:t>y/o reforzamiento de bienes declarados BIC, y que su uso sea institucional</w:t>
            </w:r>
          </w:p>
        </w:tc>
        <w:tc>
          <w:tcPr>
            <w:tcW w:w="1127" w:type="dxa"/>
            <w:vAlign w:val="center"/>
          </w:tcPr>
          <w:p w14:paraId="5C193A84" w14:textId="77777777" w:rsidR="00460ADC" w:rsidRPr="00731ABF" w:rsidRDefault="00460ADC" w:rsidP="00CA713B">
            <w:pPr>
              <w:spacing w:line="276" w:lineRule="auto"/>
              <w:contextualSpacing/>
              <w:jc w:val="center"/>
              <w:rPr>
                <w:rFonts w:eastAsia="Calibri"/>
                <w:color w:val="000000"/>
              </w:rPr>
            </w:pPr>
            <w:r w:rsidRPr="00731ABF">
              <w:rPr>
                <w:rFonts w:eastAsia="Calibri"/>
                <w:color w:val="000000"/>
              </w:rPr>
              <w:t>50</w:t>
            </w:r>
          </w:p>
        </w:tc>
      </w:tr>
      <w:bookmarkEnd w:id="75"/>
    </w:tbl>
    <w:p w14:paraId="3E5C9342" w14:textId="77777777" w:rsidR="00BB17CD" w:rsidRPr="005D6B53" w:rsidRDefault="00BB17CD" w:rsidP="00BB17CD">
      <w:pPr>
        <w:spacing w:line="276" w:lineRule="auto"/>
        <w:jc w:val="both"/>
      </w:pPr>
    </w:p>
    <w:p w14:paraId="30577E4D" w14:textId="2905417B" w:rsidR="00CB70A1" w:rsidRDefault="00CB70A1" w:rsidP="00CB70A1">
      <w:pPr>
        <w:jc w:val="both"/>
      </w:pPr>
      <w:r w:rsidRPr="005D6B53">
        <w:t>Nota: Para que la experiencia requerida sobre Bienes de Interés Cultural sea válida, el proponente deberá aportar:</w:t>
      </w:r>
    </w:p>
    <w:p w14:paraId="49ADC7ED" w14:textId="77777777" w:rsidR="00460ADC" w:rsidRPr="005D6B53" w:rsidRDefault="00460ADC" w:rsidP="00CB70A1">
      <w:pPr>
        <w:jc w:val="both"/>
      </w:pPr>
    </w:p>
    <w:p w14:paraId="27951702" w14:textId="77777777" w:rsidR="00CB70A1" w:rsidRPr="005D6B53" w:rsidRDefault="00CB70A1" w:rsidP="00CB70A1">
      <w:pPr>
        <w:jc w:val="both"/>
      </w:pPr>
      <w:r w:rsidRPr="005D6B53">
        <w:lastRenderedPageBreak/>
        <w:t>1. Las certificaciones y/o actas de liquidación y/o acta recibo final recibido a satisfacción sobre el bien de interés cultural</w:t>
      </w:r>
    </w:p>
    <w:p w14:paraId="1DA062B3" w14:textId="77777777" w:rsidR="00CB70A1" w:rsidRPr="005D6B53" w:rsidRDefault="00CB70A1" w:rsidP="00CB70A1">
      <w:pPr>
        <w:jc w:val="both"/>
      </w:pPr>
    </w:p>
    <w:p w14:paraId="2CF71EA2" w14:textId="77777777" w:rsidR="00CB70A1" w:rsidRPr="005D6B53" w:rsidRDefault="00CB70A1" w:rsidP="00CB70A1">
      <w:pPr>
        <w:jc w:val="both"/>
      </w:pPr>
      <w:r w:rsidRPr="005D6B53">
        <w:t>2. Adjuntar el acto administrativo con el fin de verificar la declaratoria de (los) bien(es) de interés cultural expedido por la autoridad competente (Ley 397 de 1997) u otro documento oficial – bajo el entendido que es expedido por una entidad pública de cualquier orden o autoridad particular que ejerza funciones públicas, competente en la materia – que permita acreditar completa y suficientemente que el inmueble ostenta la condición de “bien de interés cultural del ámbito nacional, departamental , distrital, municipal, o monumento nacional o los inmuebles del Grupo Arquitectónico localizados en un Sector Urbano declarado SIC”, siempre y cuando se encuentre clasificado en los niveles 1 y 2 o su equivalente en la categoría respectiva y que cuente con valores patrimoniales de Acuerdo al título 2 del Decreto 763 de 2009 y el Decreto 1080 de 2015 .</w:t>
      </w:r>
    </w:p>
    <w:p w14:paraId="1F5EE9C5" w14:textId="77777777" w:rsidR="00CB70A1" w:rsidRPr="005D6B53" w:rsidRDefault="00CB70A1" w:rsidP="00CB70A1">
      <w:pPr>
        <w:jc w:val="both"/>
      </w:pPr>
    </w:p>
    <w:p w14:paraId="173AF7E5" w14:textId="77777777" w:rsidR="00CB70A1" w:rsidRPr="005D6B53" w:rsidRDefault="00CB70A1" w:rsidP="00CB70A1">
      <w:r w:rsidRPr="005D6B53">
        <w:t>En caso de que no sea posible para la entidad poder identificar clara e inequívocamente el acto administrativo por medio del cual se da la declaratoria de BIC del inmueble objeto del contrato, no se tendrá en cuenta la experiencia aportada para efectos de la evaluación.</w:t>
      </w:r>
    </w:p>
    <w:p w14:paraId="4C44D10D" w14:textId="77777777" w:rsidR="00CB70A1" w:rsidRPr="005D6B53" w:rsidRDefault="00CB70A1" w:rsidP="00CB70A1">
      <w:r w:rsidRPr="005D6B53">
        <w:t>En todo caso, la Entidad se reserva el derecho de verificar la información aportada por el proponente</w:t>
      </w:r>
    </w:p>
    <w:p w14:paraId="65057156" w14:textId="77777777" w:rsidR="00BB17CD" w:rsidRPr="005D6B53" w:rsidRDefault="00BB17CD" w:rsidP="00BB17CD">
      <w:pPr>
        <w:spacing w:line="276" w:lineRule="auto"/>
        <w:jc w:val="both"/>
        <w:rPr>
          <w:rFonts w:eastAsia="Calibri"/>
          <w:bCs/>
        </w:rPr>
      </w:pPr>
      <w:r w:rsidRPr="005D6B53">
        <w:rPr>
          <w:rFonts w:eastAsia="Calibri"/>
        </w:rPr>
        <w:t>.</w:t>
      </w:r>
    </w:p>
    <w:p w14:paraId="095712B1" w14:textId="2B469060" w:rsidR="00CB70A1" w:rsidRPr="005D6B53" w:rsidRDefault="00BB17CD" w:rsidP="00852935">
      <w:pPr>
        <w:pStyle w:val="Ttulo3"/>
        <w:rPr>
          <w:rFonts w:ascii="Arial" w:eastAsia="Calibri" w:hAnsi="Arial" w:cs="Arial"/>
          <w:bCs/>
          <w:color w:val="auto"/>
          <w:sz w:val="22"/>
          <w:szCs w:val="22"/>
        </w:rPr>
      </w:pPr>
      <w:bookmarkStart w:id="76" w:name="_Toc45553038"/>
      <w:r w:rsidRPr="005D6B53">
        <w:rPr>
          <w:rFonts w:ascii="Arial" w:eastAsia="Calibri" w:hAnsi="Arial" w:cs="Arial"/>
          <w:bCs/>
          <w:color w:val="auto"/>
          <w:sz w:val="22"/>
          <w:szCs w:val="22"/>
        </w:rPr>
        <w:t>3.</w:t>
      </w:r>
      <w:r w:rsidR="00CB70A1" w:rsidRPr="005D6B53">
        <w:rPr>
          <w:rFonts w:ascii="Arial" w:eastAsia="Calibri" w:hAnsi="Arial" w:cs="Arial"/>
          <w:bCs/>
          <w:color w:val="auto"/>
          <w:sz w:val="22"/>
          <w:szCs w:val="22"/>
        </w:rPr>
        <w:t xml:space="preserve"> FORMACIÓN ADICIONAL DEL EQUIPO DE TRABAJO – 49 PUNTOS.</w:t>
      </w:r>
      <w:bookmarkEnd w:id="76"/>
    </w:p>
    <w:p w14:paraId="4D1D6A52" w14:textId="77777777" w:rsidR="00852935" w:rsidRPr="005D6B53" w:rsidRDefault="00852935" w:rsidP="00852935"/>
    <w:tbl>
      <w:tblPr>
        <w:tblStyle w:val="Tablaconcuadrcula"/>
        <w:tblW w:w="0" w:type="auto"/>
        <w:jc w:val="center"/>
        <w:tblLook w:val="04A0" w:firstRow="1" w:lastRow="0" w:firstColumn="1" w:lastColumn="0" w:noHBand="0" w:noVBand="1"/>
      </w:tblPr>
      <w:tblGrid>
        <w:gridCol w:w="4051"/>
        <w:gridCol w:w="3662"/>
        <w:gridCol w:w="1276"/>
      </w:tblGrid>
      <w:tr w:rsidR="00852935" w:rsidRPr="005D6B53" w14:paraId="16C975F3" w14:textId="77777777" w:rsidTr="000A5B2D">
        <w:trPr>
          <w:trHeight w:val="20"/>
          <w:jc w:val="center"/>
        </w:trPr>
        <w:tc>
          <w:tcPr>
            <w:tcW w:w="4051" w:type="dxa"/>
            <w:shd w:val="clear" w:color="auto" w:fill="C6D9F1" w:themeFill="text2" w:themeFillTint="33"/>
            <w:vAlign w:val="center"/>
            <w:hideMark/>
          </w:tcPr>
          <w:p w14:paraId="0B09D77F" w14:textId="77777777" w:rsidR="00CB70A1" w:rsidRPr="005D6B53" w:rsidRDefault="00CB70A1" w:rsidP="000A5B2D">
            <w:pPr>
              <w:jc w:val="center"/>
              <w:rPr>
                <w:b/>
                <w:bCs/>
              </w:rPr>
            </w:pPr>
            <w:r w:rsidRPr="005D6B53">
              <w:rPr>
                <w:b/>
              </w:rPr>
              <w:t>CONCEPTO</w:t>
            </w:r>
          </w:p>
        </w:tc>
        <w:tc>
          <w:tcPr>
            <w:tcW w:w="3662" w:type="dxa"/>
            <w:shd w:val="clear" w:color="auto" w:fill="C6D9F1" w:themeFill="text2" w:themeFillTint="33"/>
          </w:tcPr>
          <w:p w14:paraId="139CE108" w14:textId="77777777" w:rsidR="00CB70A1" w:rsidRPr="005D6B53" w:rsidRDefault="00CB70A1" w:rsidP="000A5B2D">
            <w:pPr>
              <w:jc w:val="center"/>
              <w:rPr>
                <w:b/>
              </w:rPr>
            </w:pPr>
            <w:r w:rsidRPr="005D6B53">
              <w:rPr>
                <w:b/>
              </w:rPr>
              <w:t>TÍTULO DE POSTGRADO</w:t>
            </w:r>
          </w:p>
        </w:tc>
        <w:tc>
          <w:tcPr>
            <w:tcW w:w="1276" w:type="dxa"/>
            <w:shd w:val="clear" w:color="auto" w:fill="C6D9F1" w:themeFill="text2" w:themeFillTint="33"/>
            <w:vAlign w:val="center"/>
            <w:hideMark/>
          </w:tcPr>
          <w:p w14:paraId="0471A4BC" w14:textId="77777777" w:rsidR="00CB70A1" w:rsidRPr="005D6B53" w:rsidRDefault="00CB70A1" w:rsidP="000A5B2D">
            <w:pPr>
              <w:jc w:val="center"/>
              <w:rPr>
                <w:b/>
                <w:bCs/>
              </w:rPr>
            </w:pPr>
            <w:r w:rsidRPr="005D6B53">
              <w:rPr>
                <w:b/>
              </w:rPr>
              <w:t>PUNTAJE</w:t>
            </w:r>
          </w:p>
        </w:tc>
      </w:tr>
      <w:tr w:rsidR="00852935" w:rsidRPr="005D6B53" w14:paraId="7458E30B" w14:textId="77777777" w:rsidTr="00460ADC">
        <w:trPr>
          <w:trHeight w:val="1235"/>
          <w:jc w:val="center"/>
        </w:trPr>
        <w:tc>
          <w:tcPr>
            <w:tcW w:w="4051" w:type="dxa"/>
            <w:shd w:val="clear" w:color="auto" w:fill="auto"/>
            <w:vAlign w:val="center"/>
          </w:tcPr>
          <w:p w14:paraId="49BEA0DA" w14:textId="77777777" w:rsidR="00CB70A1" w:rsidRPr="005D6B53" w:rsidRDefault="00CB70A1" w:rsidP="000A5B2D">
            <w:r w:rsidRPr="005D6B53">
              <w:t>Formación adicional del Director de Interventoría</w:t>
            </w:r>
          </w:p>
        </w:tc>
        <w:tc>
          <w:tcPr>
            <w:tcW w:w="3662" w:type="dxa"/>
            <w:shd w:val="clear" w:color="auto" w:fill="auto"/>
            <w:vAlign w:val="center"/>
          </w:tcPr>
          <w:p w14:paraId="312DA02A" w14:textId="2ADBAA70" w:rsidR="00CB70A1" w:rsidRPr="005D6B53" w:rsidRDefault="00CB70A1" w:rsidP="00460ADC">
            <w:pPr>
              <w:rPr>
                <w:lang w:val="es-ES"/>
              </w:rPr>
            </w:pPr>
            <w:r w:rsidRPr="005D6B53">
              <w:rPr>
                <w:lang w:val="es-ES"/>
              </w:rPr>
              <w:t>Especialización o Maestría relacionada con Conservación, restauración de patrimonio arquitectónico.</w:t>
            </w:r>
          </w:p>
        </w:tc>
        <w:tc>
          <w:tcPr>
            <w:tcW w:w="1276" w:type="dxa"/>
            <w:shd w:val="clear" w:color="auto" w:fill="auto"/>
            <w:vAlign w:val="center"/>
          </w:tcPr>
          <w:p w14:paraId="3E664459" w14:textId="77777777" w:rsidR="00CB70A1" w:rsidRPr="005D6B53" w:rsidRDefault="00CB70A1" w:rsidP="000A5B2D">
            <w:pPr>
              <w:jc w:val="center"/>
              <w:rPr>
                <w:lang w:val="es-ES"/>
              </w:rPr>
            </w:pPr>
            <w:r w:rsidRPr="005D6B53">
              <w:rPr>
                <w:lang w:val="es-ES"/>
              </w:rPr>
              <w:t>49</w:t>
            </w:r>
          </w:p>
        </w:tc>
      </w:tr>
    </w:tbl>
    <w:p w14:paraId="40B53FC5" w14:textId="73C5E109" w:rsidR="00CB70A1" w:rsidRPr="005D6B53" w:rsidRDefault="00BB17CD" w:rsidP="00BB17CD">
      <w:pPr>
        <w:adjustRightInd w:val="0"/>
        <w:spacing w:after="200" w:line="276" w:lineRule="auto"/>
        <w:ind w:right="284"/>
        <w:jc w:val="both"/>
        <w:rPr>
          <w:rFonts w:eastAsia="Calibri"/>
          <w:bCs/>
        </w:rPr>
      </w:pPr>
      <w:r w:rsidRPr="005D6B53">
        <w:rPr>
          <w:rFonts w:eastAsia="Calibri"/>
          <w:bCs/>
        </w:rPr>
        <w:t xml:space="preserve"> </w:t>
      </w:r>
    </w:p>
    <w:p w14:paraId="0C7A7540" w14:textId="22AD572D" w:rsidR="00BB17CD" w:rsidRPr="005D6B53" w:rsidRDefault="00CB70A1" w:rsidP="00852935">
      <w:pPr>
        <w:pStyle w:val="Ttulo3"/>
        <w:rPr>
          <w:rFonts w:ascii="Arial" w:eastAsia="Calibri" w:hAnsi="Arial" w:cs="Arial"/>
          <w:bCs/>
          <w:color w:val="auto"/>
          <w:sz w:val="22"/>
          <w:szCs w:val="22"/>
        </w:rPr>
      </w:pPr>
      <w:bookmarkStart w:id="77" w:name="_Toc45553039"/>
      <w:r w:rsidRPr="005D6B53">
        <w:rPr>
          <w:rFonts w:ascii="Arial" w:eastAsia="Calibri" w:hAnsi="Arial" w:cs="Arial"/>
          <w:bCs/>
          <w:color w:val="auto"/>
          <w:sz w:val="22"/>
          <w:szCs w:val="22"/>
        </w:rPr>
        <w:t xml:space="preserve">4. </w:t>
      </w:r>
      <w:r w:rsidR="00BB17CD" w:rsidRPr="005D6B53">
        <w:rPr>
          <w:rFonts w:ascii="Arial" w:eastAsia="Calibri" w:hAnsi="Arial" w:cs="Arial"/>
          <w:bCs/>
          <w:color w:val="auto"/>
          <w:sz w:val="22"/>
          <w:szCs w:val="22"/>
        </w:rPr>
        <w:t>APOYO A LA INDUSTRIA NACIONAL (LEY 816 DE 2003)</w:t>
      </w:r>
      <w:bookmarkEnd w:id="77"/>
    </w:p>
    <w:p w14:paraId="6EF625B2" w14:textId="77777777" w:rsidR="00852935" w:rsidRPr="005D6B53" w:rsidRDefault="00852935" w:rsidP="00852935"/>
    <w:p w14:paraId="1CD9D6E5" w14:textId="18BFADC7" w:rsidR="00BB17CD" w:rsidRPr="005D6B53" w:rsidRDefault="00BB17CD" w:rsidP="00BB17CD">
      <w:pPr>
        <w:adjustRightInd w:val="0"/>
        <w:spacing w:after="200" w:line="276" w:lineRule="auto"/>
        <w:ind w:right="284"/>
        <w:jc w:val="both"/>
        <w:rPr>
          <w:rFonts w:eastAsia="Calibri"/>
        </w:rPr>
      </w:pPr>
      <w:r w:rsidRPr="005D6B53">
        <w:rPr>
          <w:rFonts w:eastAsia="Calibri"/>
        </w:rPr>
        <w:t xml:space="preserve"> El cual será evaluado con la asignación máxima de 50 puntos</w:t>
      </w:r>
    </w:p>
    <w:p w14:paraId="6C15E32F" w14:textId="77777777" w:rsidR="00BB17CD" w:rsidRPr="005D6B53" w:rsidRDefault="00BB17CD" w:rsidP="00BB17CD">
      <w:pPr>
        <w:adjustRightInd w:val="0"/>
        <w:spacing w:after="200" w:line="276" w:lineRule="auto"/>
        <w:ind w:right="284"/>
        <w:jc w:val="both"/>
        <w:rPr>
          <w:rFonts w:eastAsia="Calibri"/>
        </w:rPr>
      </w:pPr>
      <w:r w:rsidRPr="005D6B53">
        <w:rPr>
          <w:rFonts w:eastAsia="Calibri"/>
        </w:rPr>
        <w:t>Se asigna el puntaje indicado para este ítem, de conformidad con lo dispuesto por el artículo 2 de la Ley 816 de 2003 y Articulo 2.2.1.2.4.1.3 del Decreto Único Reglamentario No. 1082 de 2015, así:</w:t>
      </w:r>
    </w:p>
    <w:tbl>
      <w:tblPr>
        <w:tblStyle w:val="Tablaconcuadrcula"/>
        <w:tblW w:w="0" w:type="auto"/>
        <w:jc w:val="center"/>
        <w:tblLook w:val="04A0" w:firstRow="1" w:lastRow="0" w:firstColumn="1" w:lastColumn="0" w:noHBand="0" w:noVBand="1"/>
      </w:tblPr>
      <w:tblGrid>
        <w:gridCol w:w="5731"/>
        <w:gridCol w:w="2247"/>
      </w:tblGrid>
      <w:tr w:rsidR="005D6B53" w:rsidRPr="005D6B53" w14:paraId="010098F2" w14:textId="77777777" w:rsidTr="00665C6B">
        <w:trPr>
          <w:trHeight w:val="268"/>
          <w:jc w:val="center"/>
        </w:trPr>
        <w:tc>
          <w:tcPr>
            <w:tcW w:w="5731" w:type="dxa"/>
            <w:shd w:val="clear" w:color="auto" w:fill="C6D9F1" w:themeFill="text2" w:themeFillTint="33"/>
          </w:tcPr>
          <w:p w14:paraId="1EB973AB" w14:textId="77777777" w:rsidR="00BB17CD" w:rsidRPr="005D6B53" w:rsidRDefault="00BB17CD" w:rsidP="00665C6B">
            <w:pPr>
              <w:autoSpaceDE w:val="0"/>
              <w:autoSpaceDN w:val="0"/>
              <w:adjustRightInd w:val="0"/>
              <w:ind w:left="720"/>
              <w:contextualSpacing/>
              <w:jc w:val="both"/>
              <w:rPr>
                <w:rFonts w:eastAsia="Calibri"/>
              </w:rPr>
            </w:pPr>
            <w:r w:rsidRPr="005D6B53">
              <w:rPr>
                <w:rFonts w:eastAsia="Calibri"/>
                <w:b/>
                <w:bCs/>
              </w:rPr>
              <w:t xml:space="preserve">APOYO A LA INDUSTRIA NACIONAL </w:t>
            </w:r>
          </w:p>
        </w:tc>
        <w:tc>
          <w:tcPr>
            <w:tcW w:w="2005" w:type="dxa"/>
            <w:shd w:val="clear" w:color="auto" w:fill="C6D9F1" w:themeFill="text2" w:themeFillTint="33"/>
          </w:tcPr>
          <w:p w14:paraId="4B9728AF" w14:textId="77777777" w:rsidR="00BB17CD" w:rsidRPr="005D6B53" w:rsidRDefault="00BB17CD" w:rsidP="00665C6B">
            <w:pPr>
              <w:autoSpaceDE w:val="0"/>
              <w:autoSpaceDN w:val="0"/>
              <w:adjustRightInd w:val="0"/>
              <w:spacing w:before="60" w:after="200" w:line="276" w:lineRule="auto"/>
              <w:ind w:left="720" w:right="284"/>
              <w:contextualSpacing/>
              <w:jc w:val="both"/>
              <w:rPr>
                <w:rFonts w:eastAsia="Calibri"/>
                <w:b/>
                <w:bCs/>
              </w:rPr>
            </w:pPr>
            <w:r w:rsidRPr="005D6B53">
              <w:rPr>
                <w:rFonts w:eastAsia="Calibri"/>
                <w:b/>
                <w:bCs/>
              </w:rPr>
              <w:t>PUNTAJE</w:t>
            </w:r>
          </w:p>
        </w:tc>
      </w:tr>
      <w:tr w:rsidR="00BB17CD" w:rsidRPr="005D6B53" w14:paraId="69984F3E" w14:textId="77777777" w:rsidTr="00665C6B">
        <w:trPr>
          <w:trHeight w:val="278"/>
          <w:jc w:val="center"/>
        </w:trPr>
        <w:tc>
          <w:tcPr>
            <w:tcW w:w="5731" w:type="dxa"/>
          </w:tcPr>
          <w:p w14:paraId="0EF82773" w14:textId="77777777" w:rsidR="00BB17CD" w:rsidRPr="005D6B53" w:rsidRDefault="00BB17CD" w:rsidP="00665C6B">
            <w:pPr>
              <w:autoSpaceDE w:val="0"/>
              <w:autoSpaceDN w:val="0"/>
              <w:adjustRightInd w:val="0"/>
              <w:contextualSpacing/>
              <w:jc w:val="both"/>
              <w:rPr>
                <w:rFonts w:eastAsia="Calibri"/>
              </w:rPr>
            </w:pPr>
            <w:r w:rsidRPr="005D6B53">
              <w:rPr>
                <w:rFonts w:eastAsia="Calibri"/>
              </w:rPr>
              <w:t xml:space="preserve">Si el origen de los servicios ofrecidos es en su totalidad de empresas nacionales constituidas de acuerdo con la legislación nacional o de personas naturales colombianas o residentes en Colombia. (Hecho que se acreditara con el certificado de existencia y representación legal- domicilio dentro del territorio nacional-, para el caso de las empresas; con la copia de la cedula de ciudadanía para las personas naturales y en caso de consorcio o unión temporal se acreditara con los </w:t>
            </w:r>
            <w:r w:rsidRPr="005D6B53">
              <w:rPr>
                <w:rFonts w:eastAsia="Calibri"/>
              </w:rPr>
              <w:lastRenderedPageBreak/>
              <w:t xml:space="preserve">documentos anteriormente mencionados, teniendo en cuenta la conformación del mismo.) </w:t>
            </w:r>
          </w:p>
        </w:tc>
        <w:tc>
          <w:tcPr>
            <w:tcW w:w="2005" w:type="dxa"/>
            <w:vAlign w:val="center"/>
          </w:tcPr>
          <w:p w14:paraId="610E2EB5" w14:textId="77777777" w:rsidR="00BB17CD" w:rsidRPr="005D6B53" w:rsidRDefault="00BB17CD" w:rsidP="00665C6B">
            <w:pPr>
              <w:autoSpaceDE w:val="0"/>
              <w:autoSpaceDN w:val="0"/>
              <w:adjustRightInd w:val="0"/>
              <w:spacing w:before="60" w:after="200" w:line="276" w:lineRule="auto"/>
              <w:ind w:right="284"/>
              <w:contextualSpacing/>
              <w:jc w:val="center"/>
              <w:rPr>
                <w:rFonts w:eastAsia="Calibri"/>
                <w:bCs/>
              </w:rPr>
            </w:pPr>
            <w:r w:rsidRPr="005D6B53">
              <w:rPr>
                <w:rFonts w:eastAsia="Calibri"/>
                <w:bCs/>
              </w:rPr>
              <w:lastRenderedPageBreak/>
              <w:t>50</w:t>
            </w:r>
          </w:p>
          <w:p w14:paraId="7822C97A" w14:textId="77777777" w:rsidR="00BB17CD" w:rsidRPr="005D6B53" w:rsidRDefault="00BB17CD" w:rsidP="00665C6B">
            <w:pPr>
              <w:autoSpaceDE w:val="0"/>
              <w:autoSpaceDN w:val="0"/>
              <w:adjustRightInd w:val="0"/>
              <w:spacing w:before="60" w:after="200" w:line="276" w:lineRule="auto"/>
              <w:ind w:left="720" w:right="284"/>
              <w:contextualSpacing/>
              <w:jc w:val="center"/>
              <w:rPr>
                <w:rFonts w:eastAsia="Calibri"/>
                <w:bCs/>
              </w:rPr>
            </w:pPr>
          </w:p>
        </w:tc>
      </w:tr>
      <w:tr w:rsidR="00BB17CD" w:rsidRPr="005D6B53" w14:paraId="389177AA" w14:textId="77777777" w:rsidTr="00665C6B">
        <w:tblPrEx>
          <w:tblCellMar>
            <w:left w:w="70" w:type="dxa"/>
            <w:right w:w="70" w:type="dxa"/>
          </w:tblCellMar>
          <w:tblLook w:val="0000" w:firstRow="0" w:lastRow="0" w:firstColumn="0" w:lastColumn="0" w:noHBand="0" w:noVBand="0"/>
        </w:tblPrEx>
        <w:trPr>
          <w:trHeight w:val="525"/>
          <w:jc w:val="center"/>
        </w:trPr>
        <w:tc>
          <w:tcPr>
            <w:tcW w:w="5730" w:type="dxa"/>
          </w:tcPr>
          <w:p w14:paraId="1324FC88" w14:textId="77777777" w:rsidR="00BB17CD" w:rsidRPr="005D6B53" w:rsidRDefault="00BB17CD" w:rsidP="00665C6B">
            <w:pPr>
              <w:autoSpaceDE w:val="0"/>
              <w:autoSpaceDN w:val="0"/>
              <w:adjustRightInd w:val="0"/>
              <w:contextualSpacing/>
              <w:jc w:val="both"/>
              <w:rPr>
                <w:rFonts w:eastAsia="Calibri"/>
              </w:rPr>
            </w:pPr>
            <w:r w:rsidRPr="005D6B53">
              <w:rPr>
                <w:rFonts w:eastAsia="Calibri"/>
              </w:rPr>
              <w:t xml:space="preserve">Si el proponente es constituido como empresa extranjera que incorpore componente colombiano de bienes y servicios profesionales, técnicos y operativos. </w:t>
            </w:r>
          </w:p>
        </w:tc>
        <w:tc>
          <w:tcPr>
            <w:tcW w:w="2006" w:type="dxa"/>
            <w:vAlign w:val="center"/>
          </w:tcPr>
          <w:p w14:paraId="0CF89C51" w14:textId="77777777" w:rsidR="00BB17CD" w:rsidRPr="005D6B53" w:rsidRDefault="00BB17CD" w:rsidP="00665C6B">
            <w:pPr>
              <w:autoSpaceDE w:val="0"/>
              <w:autoSpaceDN w:val="0"/>
              <w:adjustRightInd w:val="0"/>
              <w:spacing w:after="200" w:line="276" w:lineRule="auto"/>
              <w:ind w:right="284"/>
              <w:contextualSpacing/>
              <w:jc w:val="center"/>
              <w:rPr>
                <w:rFonts w:eastAsia="Calibri"/>
              </w:rPr>
            </w:pPr>
            <w:r w:rsidRPr="005D6B53">
              <w:rPr>
                <w:rFonts w:eastAsia="Calibri"/>
              </w:rPr>
              <w:t>25</w:t>
            </w:r>
          </w:p>
        </w:tc>
      </w:tr>
    </w:tbl>
    <w:p w14:paraId="425F7DC0" w14:textId="77777777" w:rsidR="00BB17CD" w:rsidRPr="005D6B53" w:rsidRDefault="00BB17CD" w:rsidP="00BB17CD">
      <w:pPr>
        <w:adjustRightInd w:val="0"/>
        <w:spacing w:after="200" w:line="276" w:lineRule="auto"/>
        <w:ind w:right="284"/>
        <w:jc w:val="both"/>
        <w:rPr>
          <w:rFonts w:eastAsia="Calibri"/>
        </w:rPr>
      </w:pPr>
    </w:p>
    <w:p w14:paraId="3FA87CFD" w14:textId="50F0D671" w:rsidR="00BB17CD" w:rsidRPr="005D6B53" w:rsidRDefault="00BB17CD" w:rsidP="00BB17CD">
      <w:pPr>
        <w:adjustRightInd w:val="0"/>
        <w:spacing w:after="200" w:line="276" w:lineRule="auto"/>
        <w:ind w:right="284"/>
        <w:jc w:val="both"/>
        <w:rPr>
          <w:rFonts w:eastAsia="Calibri"/>
        </w:rPr>
      </w:pPr>
      <w:r w:rsidRPr="005D6B53">
        <w:rPr>
          <w:rFonts w:eastAsia="Calibri"/>
        </w:rPr>
        <w:t>La Entidad otorga el puntaje señalado en el cuadro anterior, al proponente que acredite que sus bienes o servicios ofrecidos se les concedan trato nacional, de conformidad con las siguientes reglas:</w:t>
      </w:r>
    </w:p>
    <w:p w14:paraId="3DCFD3A5" w14:textId="5C6DCB2D" w:rsidR="00BB17CD" w:rsidRPr="005D6B53" w:rsidRDefault="00BB17CD" w:rsidP="00BB17CD">
      <w:pPr>
        <w:adjustRightInd w:val="0"/>
        <w:spacing w:after="200" w:line="276" w:lineRule="auto"/>
        <w:ind w:right="284"/>
        <w:jc w:val="both"/>
        <w:rPr>
          <w:rFonts w:eastAsia="Calibri"/>
        </w:rPr>
      </w:pPr>
      <w:r w:rsidRPr="005D6B53">
        <w:rPr>
          <w:rFonts w:eastAsia="Calibri"/>
        </w:rPr>
        <w:t>EXISTENCIA DE TRATO NACIONAL (ARTÍCULO 2.2.1.2.4.1.3 DEL DECRETO UNICO REGLAMENTARIO NO. 1082 DE 2015)</w:t>
      </w:r>
    </w:p>
    <w:p w14:paraId="68F743B2" w14:textId="77777777" w:rsidR="00BB17CD" w:rsidRPr="005D6B53" w:rsidRDefault="00BB17CD" w:rsidP="00BB17CD">
      <w:pPr>
        <w:adjustRightInd w:val="0"/>
        <w:spacing w:after="200" w:line="276" w:lineRule="auto"/>
        <w:ind w:right="284"/>
        <w:jc w:val="both"/>
        <w:rPr>
          <w:rFonts w:eastAsia="Calibri"/>
        </w:rPr>
      </w:pPr>
      <w:r w:rsidRPr="005D6B53">
        <w:rPr>
          <w:rFonts w:eastAsia="Calibri"/>
        </w:rPr>
        <w:t>La Entidad debe conceder trato nacional a:</w:t>
      </w:r>
    </w:p>
    <w:p w14:paraId="70ECECF0" w14:textId="77777777" w:rsidR="00BB17CD" w:rsidRPr="005D6B53" w:rsidRDefault="00BB17CD" w:rsidP="00BB17CD">
      <w:pPr>
        <w:adjustRightInd w:val="0"/>
        <w:spacing w:after="200" w:line="276" w:lineRule="auto"/>
        <w:ind w:right="284"/>
        <w:jc w:val="both"/>
        <w:rPr>
          <w:rFonts w:eastAsia="Calibri"/>
        </w:rPr>
      </w:pPr>
      <w:r w:rsidRPr="005D6B53">
        <w:rPr>
          <w:rFonts w:eastAsia="Calibri"/>
        </w:rPr>
        <w:t>a. Los bienes y servicios de otros Estados con los cuales exista un Acuerdo Comercial aplicable al Proceso de Contratación;</w:t>
      </w:r>
    </w:p>
    <w:p w14:paraId="4C4A94E5" w14:textId="77777777" w:rsidR="00BB17CD" w:rsidRPr="005D6B53" w:rsidRDefault="00BB17CD" w:rsidP="00BB17CD">
      <w:pPr>
        <w:adjustRightInd w:val="0"/>
        <w:spacing w:after="200" w:line="276" w:lineRule="auto"/>
        <w:ind w:right="284"/>
        <w:jc w:val="both"/>
        <w:rPr>
          <w:rFonts w:eastAsia="Calibri"/>
        </w:rPr>
      </w:pPr>
      <w:r w:rsidRPr="005D6B53">
        <w:rPr>
          <w:rFonts w:eastAsia="Calibri"/>
        </w:rPr>
        <w:t>b. A los bienes y servicios respecto de los cuales exista trato nacional por reciprocidad; y,</w:t>
      </w:r>
    </w:p>
    <w:p w14:paraId="643EE9A2" w14:textId="77777777" w:rsidR="00BB17CD" w:rsidRPr="005D6B53" w:rsidRDefault="00BB17CD" w:rsidP="00BB17CD">
      <w:pPr>
        <w:adjustRightInd w:val="0"/>
        <w:spacing w:after="200" w:line="276" w:lineRule="auto"/>
        <w:ind w:right="284"/>
        <w:jc w:val="both"/>
        <w:rPr>
          <w:rFonts w:eastAsia="Calibri"/>
        </w:rPr>
      </w:pPr>
      <w:r w:rsidRPr="005D6B53">
        <w:rPr>
          <w:rFonts w:eastAsia="Calibri"/>
        </w:rPr>
        <w:t>c. A los servicios de la Comunidad Andina de Naciones –CAN–.</w:t>
      </w:r>
    </w:p>
    <w:p w14:paraId="5C95E0E3" w14:textId="77777777" w:rsidR="00BB17CD" w:rsidRPr="005D6B53" w:rsidRDefault="00BB17CD" w:rsidP="00BB17CD">
      <w:pPr>
        <w:adjustRightInd w:val="0"/>
        <w:spacing w:after="200" w:line="276" w:lineRule="auto"/>
        <w:ind w:right="284"/>
        <w:jc w:val="both"/>
        <w:rPr>
          <w:rFonts w:eastAsia="Calibri"/>
        </w:rPr>
      </w:pPr>
      <w:r w:rsidRPr="005D6B53">
        <w:rPr>
          <w:rFonts w:eastAsia="Calibri"/>
        </w:rPr>
        <w:t>NOTA: El oferente deberá aportar el certificado expedido por el Ministerio de Relaciones Exteriores en el cual se acredite la situación mencionada en el literal (b), con el fin de constatar que los oferentes de Bienes y Servicios Nacionales gozan de trato nacional en un Estado y si se trata del literal (a) o (c) indicar el acuerdo con el cual se cobija.</w:t>
      </w:r>
    </w:p>
    <w:p w14:paraId="7CE15A06" w14:textId="77777777" w:rsidR="00BB17CD" w:rsidRPr="005D6B53" w:rsidRDefault="00BB17CD" w:rsidP="00BB17CD">
      <w:pPr>
        <w:adjustRightInd w:val="0"/>
        <w:spacing w:after="200"/>
        <w:ind w:right="284"/>
        <w:jc w:val="both"/>
        <w:rPr>
          <w:rFonts w:eastAsia="Calibri"/>
        </w:rPr>
      </w:pPr>
      <w:r w:rsidRPr="005D6B53">
        <w:rPr>
          <w:rFonts w:eastAsia="Calibri"/>
        </w:rPr>
        <w:t>La vigencia de los certificados será de dos años contados a partir de la fecha de su expedición.</w:t>
      </w:r>
    </w:p>
    <w:p w14:paraId="6C479828" w14:textId="712E8E96" w:rsidR="00BB17CD" w:rsidRDefault="00BB17CD" w:rsidP="00BB17CD">
      <w:pPr>
        <w:adjustRightInd w:val="0"/>
        <w:spacing w:after="200"/>
        <w:ind w:right="284"/>
        <w:jc w:val="both"/>
        <w:rPr>
          <w:rFonts w:eastAsia="Calibri"/>
        </w:rPr>
      </w:pPr>
      <w:r w:rsidRPr="005D6B53">
        <w:rPr>
          <w:rFonts w:eastAsia="Calibri"/>
        </w:rPr>
        <w:t xml:space="preserve">La omisión de los documentos exigidos en este </w:t>
      </w:r>
      <w:proofErr w:type="gramStart"/>
      <w:r w:rsidRPr="005D6B53">
        <w:rPr>
          <w:rFonts w:eastAsia="Calibri"/>
        </w:rPr>
        <w:t>numeral,</w:t>
      </w:r>
      <w:proofErr w:type="gramEnd"/>
      <w:r w:rsidRPr="005D6B53">
        <w:rPr>
          <w:rFonts w:eastAsia="Calibri"/>
        </w:rPr>
        <w:t xml:space="preserve"> no será subsanable por ser factor de ponderación, en todo caso, la no presentación de la información requerida no restringe la participación del proponente, ni es causal de rechazo de la propuesta.</w:t>
      </w:r>
    </w:p>
    <w:p w14:paraId="22211498" w14:textId="77777777" w:rsidR="007211D2" w:rsidRPr="005D6B53" w:rsidRDefault="007211D2" w:rsidP="00BB17CD">
      <w:pPr>
        <w:adjustRightInd w:val="0"/>
        <w:spacing w:after="200"/>
        <w:ind w:right="284"/>
        <w:jc w:val="both"/>
        <w:rPr>
          <w:rFonts w:eastAsia="Calibri"/>
        </w:rPr>
      </w:pPr>
    </w:p>
    <w:p w14:paraId="11A519AA" w14:textId="56A608EF" w:rsidR="00BB17CD" w:rsidRPr="005D6B53" w:rsidRDefault="00860474" w:rsidP="00852935">
      <w:pPr>
        <w:pStyle w:val="Ttulo3"/>
        <w:spacing w:after="240"/>
        <w:rPr>
          <w:rFonts w:ascii="Arial" w:eastAsia="Calibri" w:hAnsi="Arial" w:cs="Arial"/>
          <w:color w:val="auto"/>
          <w:sz w:val="22"/>
          <w:szCs w:val="22"/>
        </w:rPr>
      </w:pPr>
      <w:bookmarkStart w:id="78" w:name="_Toc45553040"/>
      <w:r w:rsidRPr="005D6B53">
        <w:rPr>
          <w:rFonts w:ascii="Arial" w:eastAsia="Calibri" w:hAnsi="Arial" w:cs="Arial"/>
          <w:color w:val="auto"/>
          <w:sz w:val="22"/>
          <w:szCs w:val="22"/>
        </w:rPr>
        <w:t>5</w:t>
      </w:r>
      <w:r w:rsidR="00BB17CD" w:rsidRPr="005D6B53">
        <w:rPr>
          <w:rFonts w:ascii="Arial" w:eastAsia="Calibri" w:hAnsi="Arial" w:cs="Arial"/>
          <w:color w:val="auto"/>
          <w:sz w:val="22"/>
          <w:szCs w:val="22"/>
        </w:rPr>
        <w:t>. INCENTIVO ADICIONAL PARA PROPONENTES CON TRABAJADORES CON DISCAPACIDAD. (1% ADICIONAL DEL PUNTAJE TOTAL (1 PUNTO)</w:t>
      </w:r>
      <w:bookmarkEnd w:id="78"/>
    </w:p>
    <w:p w14:paraId="05D64E3A" w14:textId="77777777" w:rsidR="00BB17CD" w:rsidRPr="005D6B53" w:rsidRDefault="00BB17CD" w:rsidP="00BB17CD">
      <w:pPr>
        <w:adjustRightInd w:val="0"/>
        <w:spacing w:after="200"/>
        <w:ind w:right="284"/>
        <w:jc w:val="both"/>
        <w:rPr>
          <w:rFonts w:eastAsia="Calibri"/>
        </w:rPr>
      </w:pPr>
      <w:r w:rsidRPr="005D6B53">
        <w:rPr>
          <w:rFonts w:eastAsia="Calibri"/>
        </w:rPr>
        <w:t>El Decreto 392 de 2018 del 26 de febrero de 2018 expresa que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así:</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062"/>
        <w:gridCol w:w="3830"/>
      </w:tblGrid>
      <w:tr w:rsidR="00852935" w:rsidRPr="005D6B53" w14:paraId="4E418737" w14:textId="77777777" w:rsidTr="00460ADC">
        <w:trPr>
          <w:trHeight w:val="1021"/>
          <w:jc w:val="center"/>
        </w:trPr>
        <w:tc>
          <w:tcPr>
            <w:tcW w:w="4062" w:type="dxa"/>
            <w:tcBorders>
              <w:bottom w:val="single" w:sz="4" w:space="0" w:color="000000"/>
              <w:right w:val="single" w:sz="4" w:space="0" w:color="000000"/>
            </w:tcBorders>
            <w:shd w:val="clear" w:color="auto" w:fill="C6D9F1" w:themeFill="text2" w:themeFillTint="33"/>
            <w:vAlign w:val="center"/>
          </w:tcPr>
          <w:p w14:paraId="0983B4C8" w14:textId="77777777" w:rsidR="00BB17CD" w:rsidRPr="005D6B53" w:rsidRDefault="00BB17CD" w:rsidP="00665C6B">
            <w:pPr>
              <w:adjustRightInd w:val="0"/>
              <w:ind w:right="284"/>
              <w:jc w:val="center"/>
              <w:rPr>
                <w:rFonts w:eastAsia="Calibri"/>
                <w:b/>
              </w:rPr>
            </w:pPr>
            <w:r w:rsidRPr="005D6B53">
              <w:rPr>
                <w:rFonts w:eastAsia="Calibri"/>
                <w:b/>
              </w:rPr>
              <w:lastRenderedPageBreak/>
              <w:t>NUMERO TOTAL DE TRABAJADORES DE LA PLANTA DE PERSONAL DEL PROPONENTE</w:t>
            </w:r>
          </w:p>
        </w:tc>
        <w:tc>
          <w:tcPr>
            <w:tcW w:w="3830" w:type="dxa"/>
            <w:tcBorders>
              <w:left w:val="single" w:sz="4" w:space="0" w:color="000000"/>
              <w:bottom w:val="single" w:sz="4" w:space="0" w:color="000000"/>
            </w:tcBorders>
            <w:shd w:val="clear" w:color="auto" w:fill="C6D9F1" w:themeFill="text2" w:themeFillTint="33"/>
            <w:vAlign w:val="center"/>
          </w:tcPr>
          <w:p w14:paraId="1CBB087E" w14:textId="77777777" w:rsidR="00BB17CD" w:rsidRPr="005D6B53" w:rsidRDefault="00BB17CD" w:rsidP="00665C6B">
            <w:pPr>
              <w:adjustRightInd w:val="0"/>
              <w:ind w:right="284"/>
              <w:jc w:val="center"/>
              <w:rPr>
                <w:rFonts w:eastAsia="Calibri"/>
                <w:b/>
              </w:rPr>
            </w:pPr>
            <w:r w:rsidRPr="005D6B53">
              <w:rPr>
                <w:rFonts w:eastAsia="Calibri"/>
                <w:b/>
              </w:rPr>
              <w:t>NUMERO MÍNIMO DE TRABAJADORES CON DISCAPACIDAD EXIGIDO</w:t>
            </w:r>
          </w:p>
        </w:tc>
      </w:tr>
      <w:tr w:rsidR="00852935" w:rsidRPr="005D6B53" w14:paraId="79B458D1" w14:textId="77777777" w:rsidTr="00460ADC">
        <w:trPr>
          <w:trHeight w:val="287"/>
          <w:jc w:val="center"/>
        </w:trPr>
        <w:tc>
          <w:tcPr>
            <w:tcW w:w="4062" w:type="dxa"/>
            <w:tcBorders>
              <w:top w:val="single" w:sz="4" w:space="0" w:color="000000"/>
              <w:bottom w:val="single" w:sz="4" w:space="0" w:color="000000"/>
              <w:right w:val="single" w:sz="4" w:space="0" w:color="000000"/>
            </w:tcBorders>
            <w:vAlign w:val="center"/>
          </w:tcPr>
          <w:p w14:paraId="42ED20B9" w14:textId="77777777" w:rsidR="00BB17CD" w:rsidRPr="005D6B53" w:rsidRDefault="00BB17CD" w:rsidP="00665C6B">
            <w:pPr>
              <w:adjustRightInd w:val="0"/>
              <w:ind w:right="284"/>
              <w:jc w:val="center"/>
              <w:rPr>
                <w:rFonts w:eastAsia="Calibri"/>
                <w:bCs/>
              </w:rPr>
            </w:pPr>
            <w:r w:rsidRPr="005D6B53">
              <w:rPr>
                <w:rFonts w:eastAsia="Calibri"/>
                <w:bCs/>
              </w:rPr>
              <w:t>ENTRE 1 Y 30</w:t>
            </w:r>
          </w:p>
        </w:tc>
        <w:tc>
          <w:tcPr>
            <w:tcW w:w="3830" w:type="dxa"/>
            <w:tcBorders>
              <w:top w:val="single" w:sz="4" w:space="0" w:color="000000"/>
              <w:left w:val="single" w:sz="4" w:space="0" w:color="000000"/>
              <w:bottom w:val="single" w:sz="4" w:space="0" w:color="000000"/>
            </w:tcBorders>
            <w:vAlign w:val="center"/>
          </w:tcPr>
          <w:p w14:paraId="1E0D2796" w14:textId="77777777" w:rsidR="00BB17CD" w:rsidRPr="005D6B53" w:rsidRDefault="00BB17CD" w:rsidP="00665C6B">
            <w:pPr>
              <w:adjustRightInd w:val="0"/>
              <w:ind w:right="284"/>
              <w:jc w:val="center"/>
              <w:rPr>
                <w:rFonts w:eastAsia="Calibri"/>
                <w:bCs/>
              </w:rPr>
            </w:pPr>
            <w:r w:rsidRPr="005D6B53">
              <w:rPr>
                <w:rFonts w:eastAsia="Calibri"/>
                <w:bCs/>
              </w:rPr>
              <w:t>1</w:t>
            </w:r>
          </w:p>
        </w:tc>
      </w:tr>
      <w:tr w:rsidR="00852935" w:rsidRPr="005D6B53" w14:paraId="0A04180B" w14:textId="77777777" w:rsidTr="00460ADC">
        <w:trPr>
          <w:trHeight w:val="287"/>
          <w:jc w:val="center"/>
        </w:trPr>
        <w:tc>
          <w:tcPr>
            <w:tcW w:w="4062" w:type="dxa"/>
            <w:tcBorders>
              <w:top w:val="single" w:sz="4" w:space="0" w:color="000000"/>
              <w:bottom w:val="single" w:sz="4" w:space="0" w:color="000000"/>
              <w:right w:val="single" w:sz="4" w:space="0" w:color="000000"/>
            </w:tcBorders>
            <w:vAlign w:val="center"/>
          </w:tcPr>
          <w:p w14:paraId="16C03407" w14:textId="77777777" w:rsidR="00BB17CD" w:rsidRPr="005D6B53" w:rsidRDefault="00BB17CD" w:rsidP="00665C6B">
            <w:pPr>
              <w:adjustRightInd w:val="0"/>
              <w:ind w:right="284"/>
              <w:jc w:val="center"/>
              <w:rPr>
                <w:rFonts w:eastAsia="Calibri"/>
                <w:bCs/>
              </w:rPr>
            </w:pPr>
            <w:r w:rsidRPr="005D6B53">
              <w:rPr>
                <w:rFonts w:eastAsia="Calibri"/>
                <w:bCs/>
              </w:rPr>
              <w:t>ENTRE 31 Y 100</w:t>
            </w:r>
          </w:p>
        </w:tc>
        <w:tc>
          <w:tcPr>
            <w:tcW w:w="3830" w:type="dxa"/>
            <w:tcBorders>
              <w:top w:val="single" w:sz="4" w:space="0" w:color="000000"/>
              <w:left w:val="single" w:sz="4" w:space="0" w:color="000000"/>
              <w:bottom w:val="single" w:sz="4" w:space="0" w:color="000000"/>
            </w:tcBorders>
            <w:vAlign w:val="center"/>
          </w:tcPr>
          <w:p w14:paraId="6698ABCF" w14:textId="77777777" w:rsidR="00BB17CD" w:rsidRPr="005D6B53" w:rsidRDefault="00BB17CD" w:rsidP="00665C6B">
            <w:pPr>
              <w:adjustRightInd w:val="0"/>
              <w:ind w:right="284"/>
              <w:jc w:val="center"/>
              <w:rPr>
                <w:rFonts w:eastAsia="Calibri"/>
                <w:bCs/>
              </w:rPr>
            </w:pPr>
            <w:r w:rsidRPr="005D6B53">
              <w:rPr>
                <w:rFonts w:eastAsia="Calibri"/>
                <w:bCs/>
              </w:rPr>
              <w:t>2</w:t>
            </w:r>
          </w:p>
        </w:tc>
      </w:tr>
      <w:tr w:rsidR="00852935" w:rsidRPr="005D6B53" w14:paraId="7967B827" w14:textId="77777777" w:rsidTr="00460ADC">
        <w:trPr>
          <w:trHeight w:val="287"/>
          <w:jc w:val="center"/>
        </w:trPr>
        <w:tc>
          <w:tcPr>
            <w:tcW w:w="4062" w:type="dxa"/>
            <w:tcBorders>
              <w:top w:val="single" w:sz="4" w:space="0" w:color="000000"/>
              <w:bottom w:val="single" w:sz="4" w:space="0" w:color="000000"/>
              <w:right w:val="single" w:sz="4" w:space="0" w:color="000000"/>
            </w:tcBorders>
            <w:vAlign w:val="center"/>
          </w:tcPr>
          <w:p w14:paraId="5A1B0A6D" w14:textId="77777777" w:rsidR="00BB17CD" w:rsidRPr="005D6B53" w:rsidRDefault="00BB17CD" w:rsidP="00665C6B">
            <w:pPr>
              <w:adjustRightInd w:val="0"/>
              <w:ind w:right="284"/>
              <w:jc w:val="center"/>
              <w:rPr>
                <w:rFonts w:eastAsia="Calibri"/>
                <w:bCs/>
              </w:rPr>
            </w:pPr>
            <w:r w:rsidRPr="005D6B53">
              <w:rPr>
                <w:rFonts w:eastAsia="Calibri"/>
                <w:bCs/>
              </w:rPr>
              <w:t>ENTRE 101 Y 150</w:t>
            </w:r>
          </w:p>
        </w:tc>
        <w:tc>
          <w:tcPr>
            <w:tcW w:w="3830" w:type="dxa"/>
            <w:tcBorders>
              <w:top w:val="single" w:sz="4" w:space="0" w:color="000000"/>
              <w:left w:val="single" w:sz="4" w:space="0" w:color="000000"/>
              <w:bottom w:val="single" w:sz="4" w:space="0" w:color="000000"/>
            </w:tcBorders>
            <w:vAlign w:val="center"/>
          </w:tcPr>
          <w:p w14:paraId="5A6BECC9" w14:textId="77777777" w:rsidR="00BB17CD" w:rsidRPr="005D6B53" w:rsidRDefault="00BB17CD" w:rsidP="00665C6B">
            <w:pPr>
              <w:adjustRightInd w:val="0"/>
              <w:ind w:right="284"/>
              <w:jc w:val="center"/>
              <w:rPr>
                <w:rFonts w:eastAsia="Calibri"/>
                <w:bCs/>
              </w:rPr>
            </w:pPr>
            <w:r w:rsidRPr="005D6B53">
              <w:rPr>
                <w:rFonts w:eastAsia="Calibri"/>
                <w:bCs/>
              </w:rPr>
              <w:t>3</w:t>
            </w:r>
          </w:p>
        </w:tc>
      </w:tr>
      <w:tr w:rsidR="00852935" w:rsidRPr="005D6B53" w14:paraId="2CF72C90" w14:textId="77777777" w:rsidTr="00460ADC">
        <w:trPr>
          <w:trHeight w:val="287"/>
          <w:jc w:val="center"/>
        </w:trPr>
        <w:tc>
          <w:tcPr>
            <w:tcW w:w="4062" w:type="dxa"/>
            <w:tcBorders>
              <w:top w:val="single" w:sz="4" w:space="0" w:color="000000"/>
              <w:bottom w:val="single" w:sz="4" w:space="0" w:color="000000"/>
              <w:right w:val="single" w:sz="4" w:space="0" w:color="000000"/>
            </w:tcBorders>
            <w:vAlign w:val="center"/>
          </w:tcPr>
          <w:p w14:paraId="1B10A7E8" w14:textId="77777777" w:rsidR="00BB17CD" w:rsidRPr="005D6B53" w:rsidRDefault="00BB17CD" w:rsidP="00665C6B">
            <w:pPr>
              <w:adjustRightInd w:val="0"/>
              <w:ind w:right="284"/>
              <w:jc w:val="center"/>
              <w:rPr>
                <w:rFonts w:eastAsia="Calibri"/>
                <w:bCs/>
              </w:rPr>
            </w:pPr>
            <w:r w:rsidRPr="005D6B53">
              <w:rPr>
                <w:rFonts w:eastAsia="Calibri"/>
                <w:bCs/>
              </w:rPr>
              <w:t>ENTRE 151 Y 200</w:t>
            </w:r>
          </w:p>
        </w:tc>
        <w:tc>
          <w:tcPr>
            <w:tcW w:w="3830" w:type="dxa"/>
            <w:tcBorders>
              <w:top w:val="single" w:sz="4" w:space="0" w:color="000000"/>
              <w:left w:val="single" w:sz="4" w:space="0" w:color="000000"/>
              <w:bottom w:val="single" w:sz="4" w:space="0" w:color="000000"/>
            </w:tcBorders>
            <w:vAlign w:val="center"/>
          </w:tcPr>
          <w:p w14:paraId="69062CF2" w14:textId="77777777" w:rsidR="00BB17CD" w:rsidRPr="005D6B53" w:rsidRDefault="00BB17CD" w:rsidP="00665C6B">
            <w:pPr>
              <w:adjustRightInd w:val="0"/>
              <w:ind w:right="284"/>
              <w:jc w:val="center"/>
              <w:rPr>
                <w:rFonts w:eastAsia="Calibri"/>
                <w:bCs/>
              </w:rPr>
            </w:pPr>
            <w:r w:rsidRPr="005D6B53">
              <w:rPr>
                <w:rFonts w:eastAsia="Calibri"/>
                <w:bCs/>
              </w:rPr>
              <w:t>4</w:t>
            </w:r>
          </w:p>
        </w:tc>
      </w:tr>
      <w:tr w:rsidR="00852935" w:rsidRPr="005D6B53" w14:paraId="45052744" w14:textId="77777777" w:rsidTr="00460ADC">
        <w:trPr>
          <w:trHeight w:val="301"/>
          <w:jc w:val="center"/>
        </w:trPr>
        <w:tc>
          <w:tcPr>
            <w:tcW w:w="4062" w:type="dxa"/>
            <w:tcBorders>
              <w:top w:val="single" w:sz="4" w:space="0" w:color="000000"/>
              <w:right w:val="single" w:sz="4" w:space="0" w:color="000000"/>
            </w:tcBorders>
            <w:vAlign w:val="center"/>
          </w:tcPr>
          <w:p w14:paraId="21755254" w14:textId="77777777" w:rsidR="00BB17CD" w:rsidRPr="005D6B53" w:rsidRDefault="00BB17CD" w:rsidP="00665C6B">
            <w:pPr>
              <w:adjustRightInd w:val="0"/>
              <w:ind w:right="284"/>
              <w:jc w:val="center"/>
              <w:rPr>
                <w:rFonts w:eastAsia="Calibri"/>
                <w:bCs/>
              </w:rPr>
            </w:pPr>
            <w:r w:rsidRPr="005D6B53">
              <w:rPr>
                <w:rFonts w:eastAsia="Calibri"/>
                <w:bCs/>
              </w:rPr>
              <w:t>MAS DE 200</w:t>
            </w:r>
          </w:p>
        </w:tc>
        <w:tc>
          <w:tcPr>
            <w:tcW w:w="3830" w:type="dxa"/>
            <w:tcBorders>
              <w:top w:val="single" w:sz="4" w:space="0" w:color="000000"/>
              <w:left w:val="single" w:sz="4" w:space="0" w:color="000000"/>
            </w:tcBorders>
            <w:vAlign w:val="center"/>
          </w:tcPr>
          <w:p w14:paraId="2CE414F8" w14:textId="77777777" w:rsidR="00BB17CD" w:rsidRPr="005D6B53" w:rsidRDefault="00BB17CD" w:rsidP="00665C6B">
            <w:pPr>
              <w:adjustRightInd w:val="0"/>
              <w:ind w:right="284"/>
              <w:jc w:val="center"/>
              <w:rPr>
                <w:rFonts w:eastAsia="Calibri"/>
                <w:bCs/>
              </w:rPr>
            </w:pPr>
            <w:r w:rsidRPr="005D6B53">
              <w:rPr>
                <w:rFonts w:eastAsia="Calibri"/>
                <w:bCs/>
              </w:rPr>
              <w:t>5</w:t>
            </w:r>
          </w:p>
        </w:tc>
      </w:tr>
    </w:tbl>
    <w:p w14:paraId="71C025E1" w14:textId="77777777" w:rsidR="00BB17CD" w:rsidRPr="005D6B53" w:rsidRDefault="00BB17CD" w:rsidP="00BB17CD">
      <w:pPr>
        <w:adjustRightInd w:val="0"/>
        <w:spacing w:after="200"/>
        <w:ind w:right="284"/>
        <w:jc w:val="both"/>
        <w:rPr>
          <w:rFonts w:eastAsia="Calibri"/>
        </w:rPr>
      </w:pPr>
    </w:p>
    <w:p w14:paraId="737A2232" w14:textId="77777777" w:rsidR="00BB17CD" w:rsidRPr="005D6B53" w:rsidRDefault="00BB17CD" w:rsidP="00BB17CD">
      <w:pPr>
        <w:adjustRightInd w:val="0"/>
        <w:spacing w:after="200"/>
        <w:ind w:right="284"/>
        <w:jc w:val="both"/>
        <w:rPr>
          <w:rFonts w:eastAsia="Calibri"/>
        </w:rPr>
      </w:pPr>
      <w:r w:rsidRPr="005D6B53">
        <w:rPr>
          <w:rFonts w:eastAsia="Calibri"/>
        </w:rPr>
        <w:t>Así mismo se expresa que ““Parágrafo.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2F7EC2F0" w14:textId="77777777" w:rsidR="00BB17CD" w:rsidRPr="005D6B53" w:rsidRDefault="00BB17CD" w:rsidP="00BB17CD">
      <w:pPr>
        <w:adjustRightInd w:val="0"/>
        <w:spacing w:after="200"/>
        <w:ind w:right="284"/>
        <w:jc w:val="both"/>
        <w:rPr>
          <w:rFonts w:eastAsia="Calibri"/>
        </w:rPr>
      </w:pPr>
      <w:r w:rsidRPr="005D6B53">
        <w:rPr>
          <w:rFonts w:eastAsia="Calibri"/>
        </w:rPr>
        <w:t>Se asignará el uno por ciento (1%) del total de los puntos establecidos en el pliego de condiciones, a quienes acrediten el número mínimo de trabajadores con discapacidad a través de los siguientes dos (2) documentos, conforme a lo establecido en el artículo 2.2.1.2.4.2.6 del Decreto 392 de 2018:</w:t>
      </w:r>
    </w:p>
    <w:p w14:paraId="2D0944E2" w14:textId="77777777" w:rsidR="00BB17CD" w:rsidRPr="005D6B53" w:rsidRDefault="00BB17CD" w:rsidP="00BB17CD">
      <w:pPr>
        <w:widowControl/>
        <w:numPr>
          <w:ilvl w:val="0"/>
          <w:numId w:val="21"/>
        </w:numPr>
        <w:adjustRightInd w:val="0"/>
        <w:spacing w:after="200"/>
        <w:ind w:right="284"/>
        <w:jc w:val="both"/>
        <w:rPr>
          <w:rFonts w:eastAsia="Calibri"/>
        </w:rPr>
      </w:pPr>
      <w:r w:rsidRPr="005D6B53">
        <w:rPr>
          <w:rFonts w:eastAsia="Calibri"/>
        </w:rPr>
        <w:t>La persona natural, el representante legal de la persona jurídica o revisor fiscal, según corresponda, certificará el número total de trabajadores vinculados a la planta de personal del proponente o sus integrantes a la fecha de cierre del proceso de selección.</w:t>
      </w:r>
    </w:p>
    <w:p w14:paraId="57A467D2" w14:textId="0515277E" w:rsidR="00BB17CD" w:rsidRPr="005D6B53" w:rsidRDefault="00BB17CD" w:rsidP="00BB17CD">
      <w:pPr>
        <w:widowControl/>
        <w:numPr>
          <w:ilvl w:val="0"/>
          <w:numId w:val="21"/>
        </w:numPr>
        <w:adjustRightInd w:val="0"/>
        <w:spacing w:after="200"/>
        <w:ind w:right="284"/>
        <w:jc w:val="both"/>
        <w:rPr>
          <w:rFonts w:eastAsia="Calibri"/>
        </w:rPr>
      </w:pPr>
      <w:r w:rsidRPr="005D6B53">
        <w:rPr>
          <w:rFonts w:eastAsia="Calibri"/>
        </w:rPr>
        <w:t>Acreditar el número mínimo de personas con discapacidad en su planta de personal, de conformidad con lo señalado en el certificado expedido por el Ministerio de Trabajo, el cual deberá estar vigente a la fecha de cierre del proceso de selección.</w:t>
      </w:r>
    </w:p>
    <w:p w14:paraId="1798BAC8" w14:textId="418EFF39" w:rsidR="00BB17CD" w:rsidRPr="005D6B53" w:rsidRDefault="00BB17CD" w:rsidP="00852935">
      <w:pPr>
        <w:pStyle w:val="Ttulo2"/>
        <w:rPr>
          <w:rFonts w:ascii="Arial" w:eastAsia="Calibri" w:hAnsi="Arial" w:cs="Arial"/>
          <w:color w:val="auto"/>
          <w:sz w:val="22"/>
          <w:szCs w:val="22"/>
        </w:rPr>
      </w:pPr>
      <w:bookmarkStart w:id="79" w:name="_Toc45553041"/>
      <w:r w:rsidRPr="005D6B53">
        <w:rPr>
          <w:rFonts w:ascii="Arial" w:eastAsia="Calibri" w:hAnsi="Arial" w:cs="Arial"/>
          <w:color w:val="auto"/>
          <w:sz w:val="22"/>
          <w:szCs w:val="22"/>
        </w:rPr>
        <w:t>C – REGLAS DE DESEMPATE DE OFERTAS.</w:t>
      </w:r>
      <w:bookmarkEnd w:id="79"/>
    </w:p>
    <w:p w14:paraId="53362C33" w14:textId="77777777" w:rsidR="00852935" w:rsidRPr="005D6B53" w:rsidRDefault="00852935" w:rsidP="00852935">
      <w:pPr>
        <w:widowControl/>
        <w:adjustRightInd w:val="0"/>
        <w:ind w:right="284"/>
        <w:jc w:val="both"/>
        <w:rPr>
          <w:rFonts w:eastAsia="Calibri"/>
        </w:rPr>
      </w:pPr>
    </w:p>
    <w:p w14:paraId="5EB130EB" w14:textId="6E6FD473" w:rsidR="00BB17CD" w:rsidRPr="005D6B53" w:rsidRDefault="00BB17CD" w:rsidP="00BB17CD">
      <w:pPr>
        <w:widowControl/>
        <w:adjustRightInd w:val="0"/>
        <w:spacing w:after="200"/>
        <w:ind w:right="284"/>
        <w:jc w:val="both"/>
        <w:rPr>
          <w:rFonts w:eastAsia="Calibri"/>
        </w:rPr>
      </w:pPr>
      <w:r w:rsidRPr="005D6B53">
        <w:rPr>
          <w:rFonts w:eastAsia="Calibri"/>
        </w:rPr>
        <w:t>Con fundamento en lo establecido por el artículo 2.2.1.1.2.2.9 del Decreto 1082 de 2015, con el fin de dirimir un empate cuando respecto del puntaje total se llegue a presentar esta situación en la puntuación de dos (2) o más ofertas, de manera que una u otra queden ubicadas en el primer orden de elegibilidad, se aplican las siguientes reglas:</w:t>
      </w:r>
    </w:p>
    <w:p w14:paraId="4EAE7E10" w14:textId="3A635D69" w:rsidR="00BB17CD" w:rsidRPr="005D6B53" w:rsidRDefault="00BB17CD" w:rsidP="00BB17CD">
      <w:pPr>
        <w:pStyle w:val="Prrafodelista"/>
        <w:widowControl/>
        <w:numPr>
          <w:ilvl w:val="0"/>
          <w:numId w:val="16"/>
        </w:numPr>
        <w:adjustRightInd w:val="0"/>
        <w:spacing w:after="200"/>
        <w:ind w:right="284"/>
        <w:jc w:val="both"/>
        <w:rPr>
          <w:rFonts w:eastAsia="Calibri"/>
        </w:rPr>
      </w:pPr>
      <w:r w:rsidRPr="005D6B53">
        <w:rPr>
          <w:rFonts w:eastAsia="Calibri"/>
        </w:rPr>
        <w:t xml:space="preserve">Se selecciona el proponente que haya obtenido el mayor puntaje en el criterio de </w:t>
      </w:r>
      <w:r w:rsidR="00CD7532">
        <w:rPr>
          <w:rFonts w:eastAsia="Calibri"/>
        </w:rPr>
        <w:t>EXPERIENCIA ADICIONAL DEL PROPONENTE</w:t>
      </w:r>
      <w:r w:rsidRPr="005D6B53">
        <w:rPr>
          <w:rFonts w:eastAsia="Calibri"/>
        </w:rPr>
        <w:t>.</w:t>
      </w:r>
    </w:p>
    <w:p w14:paraId="17270BB9" w14:textId="77777777" w:rsidR="00BB17CD" w:rsidRPr="005D6B53" w:rsidRDefault="00BB17CD" w:rsidP="00BB17CD">
      <w:pPr>
        <w:widowControl/>
        <w:adjustRightInd w:val="0"/>
        <w:spacing w:after="200"/>
        <w:ind w:right="284"/>
        <w:jc w:val="both"/>
        <w:rPr>
          <w:rFonts w:eastAsia="Calibri"/>
        </w:rPr>
      </w:pPr>
      <w:r w:rsidRPr="005D6B53">
        <w:rPr>
          <w:rFonts w:eastAsia="Calibri"/>
        </w:rPr>
        <w:t>Si persiste el empate entre dos o más Ofertas, la Nación Consejo Superior de la Judicatura, debe escoger el Proponente aplicando los criterios de desempate en forma sucesiva y excluyente para seleccionar el oferente favorecido, respetando los compromisos adquiridos por Acuerdos Comerciales y utilizando las reglas que se señalan a continuación:</w:t>
      </w:r>
    </w:p>
    <w:p w14:paraId="4FF97EDD" w14:textId="5581CAC5" w:rsidR="00BB17CD" w:rsidRPr="005D6B53" w:rsidRDefault="00BB17CD" w:rsidP="00BB17CD">
      <w:pPr>
        <w:pStyle w:val="Prrafodelista"/>
        <w:widowControl/>
        <w:numPr>
          <w:ilvl w:val="0"/>
          <w:numId w:val="16"/>
        </w:numPr>
        <w:adjustRightInd w:val="0"/>
        <w:spacing w:after="200"/>
        <w:ind w:right="284"/>
        <w:jc w:val="both"/>
        <w:rPr>
          <w:rFonts w:eastAsia="Calibri"/>
        </w:rPr>
      </w:pPr>
      <w:r w:rsidRPr="005D6B53">
        <w:rPr>
          <w:rFonts w:eastAsia="Calibri"/>
        </w:rPr>
        <w:t>Preferir la oferta de bienes o servicios nacionales frente a la oferta de bienes o servicios extranjeros.</w:t>
      </w:r>
    </w:p>
    <w:p w14:paraId="4E253049" w14:textId="4E6C24E2" w:rsidR="00BB17CD" w:rsidRPr="005D6B53" w:rsidRDefault="00BB17CD" w:rsidP="00BB17CD">
      <w:pPr>
        <w:pStyle w:val="Prrafodelista"/>
        <w:widowControl/>
        <w:numPr>
          <w:ilvl w:val="0"/>
          <w:numId w:val="16"/>
        </w:numPr>
        <w:adjustRightInd w:val="0"/>
        <w:spacing w:after="200"/>
        <w:ind w:right="284"/>
        <w:jc w:val="both"/>
        <w:rPr>
          <w:rFonts w:eastAsia="Calibri"/>
        </w:rPr>
      </w:pPr>
      <w:r w:rsidRPr="005D6B53">
        <w:rPr>
          <w:rFonts w:eastAsia="Calibri"/>
        </w:rPr>
        <w:lastRenderedPageBreak/>
        <w:t xml:space="preserve">Preferir la oferta presentada por una </w:t>
      </w:r>
      <w:proofErr w:type="spellStart"/>
      <w:r w:rsidRPr="005D6B53">
        <w:rPr>
          <w:rFonts w:eastAsia="Calibri"/>
        </w:rPr>
        <w:t>Mipyme</w:t>
      </w:r>
      <w:proofErr w:type="spellEnd"/>
      <w:r w:rsidRPr="005D6B53">
        <w:rPr>
          <w:rFonts w:eastAsia="Calibri"/>
        </w:rPr>
        <w:t xml:space="preserve"> </w:t>
      </w:r>
      <w:proofErr w:type="gramStart"/>
      <w:r w:rsidRPr="005D6B53">
        <w:rPr>
          <w:rFonts w:eastAsia="Calibri"/>
        </w:rPr>
        <w:t>nacional.*</w:t>
      </w:r>
      <w:proofErr w:type="gramEnd"/>
      <w:r w:rsidRPr="005D6B53">
        <w:rPr>
          <w:rFonts w:eastAsia="Calibri"/>
        </w:rPr>
        <w:t xml:space="preserve"> Preferir la oferta presentada por un Consorcio, Unión Temporal o Promesa de Sociedad Futura siempre que:</w:t>
      </w:r>
    </w:p>
    <w:p w14:paraId="03BA41EE" w14:textId="640BD365" w:rsidR="00BB17CD" w:rsidRPr="005D6B53" w:rsidRDefault="00BB17CD" w:rsidP="00BB17CD">
      <w:pPr>
        <w:widowControl/>
        <w:adjustRightInd w:val="0"/>
        <w:spacing w:after="200"/>
        <w:ind w:left="720" w:right="284"/>
        <w:jc w:val="both"/>
        <w:rPr>
          <w:rFonts w:eastAsia="Calibri"/>
        </w:rPr>
      </w:pPr>
      <w:r w:rsidRPr="005D6B53">
        <w:rPr>
          <w:rFonts w:eastAsia="Calibri"/>
        </w:rPr>
        <w:t xml:space="preserve">- Esté conformado por al menos una </w:t>
      </w:r>
      <w:proofErr w:type="spellStart"/>
      <w:r w:rsidRPr="005D6B53">
        <w:rPr>
          <w:rFonts w:eastAsia="Calibri"/>
        </w:rPr>
        <w:t>Mipyme</w:t>
      </w:r>
      <w:proofErr w:type="spellEnd"/>
      <w:r w:rsidRPr="005D6B53">
        <w:rPr>
          <w:rFonts w:eastAsia="Calibri"/>
        </w:rPr>
        <w:t xml:space="preserve"> nacional que tenga una participación de por lo menos el veinticinco por ciento (25%);</w:t>
      </w:r>
    </w:p>
    <w:p w14:paraId="1B800009" w14:textId="2D564FCB" w:rsidR="00BB17CD" w:rsidRPr="005D6B53" w:rsidRDefault="00BB17CD" w:rsidP="00BB17CD">
      <w:pPr>
        <w:widowControl/>
        <w:adjustRightInd w:val="0"/>
        <w:spacing w:after="200"/>
        <w:ind w:left="720" w:right="284"/>
        <w:jc w:val="both"/>
        <w:rPr>
          <w:rFonts w:eastAsia="Calibri"/>
        </w:rPr>
      </w:pPr>
      <w:r w:rsidRPr="005D6B53">
        <w:rPr>
          <w:rFonts w:eastAsia="Calibri"/>
        </w:rPr>
        <w:t xml:space="preserve">- La </w:t>
      </w:r>
      <w:proofErr w:type="spellStart"/>
      <w:r w:rsidRPr="005D6B53">
        <w:rPr>
          <w:rFonts w:eastAsia="Calibri"/>
        </w:rPr>
        <w:t>Mipyme</w:t>
      </w:r>
      <w:proofErr w:type="spellEnd"/>
      <w:r w:rsidRPr="005D6B53">
        <w:rPr>
          <w:rFonts w:eastAsia="Calibri"/>
        </w:rPr>
        <w:t xml:space="preserve"> aporte mínimo el veinticinco por ciento (25%) de la experiencia acreditada en la oferta y;</w:t>
      </w:r>
    </w:p>
    <w:p w14:paraId="188E1211" w14:textId="2395D931" w:rsidR="00BB17CD" w:rsidRPr="005D6B53" w:rsidRDefault="00BB17CD" w:rsidP="00BB17CD">
      <w:pPr>
        <w:widowControl/>
        <w:adjustRightInd w:val="0"/>
        <w:spacing w:after="200"/>
        <w:ind w:left="720" w:right="284"/>
        <w:jc w:val="both"/>
        <w:rPr>
          <w:rFonts w:eastAsia="Calibri"/>
        </w:rPr>
      </w:pPr>
      <w:r w:rsidRPr="005D6B53">
        <w:rPr>
          <w:rFonts w:eastAsia="Calibri"/>
        </w:rPr>
        <w:t xml:space="preserve">- Ni la </w:t>
      </w:r>
      <w:proofErr w:type="spellStart"/>
      <w:r w:rsidRPr="005D6B53">
        <w:rPr>
          <w:rFonts w:eastAsia="Calibri"/>
        </w:rPr>
        <w:t>Mipyme</w:t>
      </w:r>
      <w:proofErr w:type="spellEnd"/>
      <w:r w:rsidRPr="005D6B53">
        <w:rPr>
          <w:rFonts w:eastAsia="Calibri"/>
        </w:rPr>
        <w:t>, ni sus accionistas, socios o representantes legales sean empleados, socios o accionistas de los integrantes del Consorcio, Unión Temporal o Promesa de Sociedad Futura.</w:t>
      </w:r>
    </w:p>
    <w:p w14:paraId="561FB83D" w14:textId="77777777" w:rsidR="00BB17CD" w:rsidRPr="005D6B53" w:rsidRDefault="00BB17CD" w:rsidP="00BB17CD">
      <w:pPr>
        <w:pStyle w:val="Prrafodelista"/>
        <w:widowControl/>
        <w:numPr>
          <w:ilvl w:val="0"/>
          <w:numId w:val="16"/>
        </w:numPr>
        <w:adjustRightInd w:val="0"/>
        <w:spacing w:after="200"/>
        <w:ind w:right="284"/>
        <w:jc w:val="both"/>
        <w:rPr>
          <w:rFonts w:eastAsia="Calibri"/>
        </w:rPr>
      </w:pPr>
      <w:r w:rsidRPr="005D6B53">
        <w:rPr>
          <w:rFonts w:eastAsia="Calibri"/>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4FCDF013" w14:textId="0AFAE494" w:rsidR="00BB17CD" w:rsidRPr="005D6B53" w:rsidRDefault="00BB17CD" w:rsidP="00BB17CD">
      <w:pPr>
        <w:pStyle w:val="Prrafodelista"/>
        <w:widowControl/>
        <w:numPr>
          <w:ilvl w:val="0"/>
          <w:numId w:val="16"/>
        </w:numPr>
        <w:adjustRightInd w:val="0"/>
        <w:spacing w:after="200"/>
        <w:ind w:right="284"/>
        <w:jc w:val="both"/>
        <w:rPr>
          <w:rFonts w:eastAsia="Calibri"/>
        </w:rPr>
      </w:pPr>
      <w:r w:rsidRPr="005D6B53">
        <w:rPr>
          <w:rFonts w:eastAsia="Calibri"/>
        </w:rPr>
        <w:t>Por último, de continuar el empate, en audiencia pública, se procede a realizar un sorteo mediante el método de suerte y azar, conforme con lo dispuesto a continuación:</w:t>
      </w:r>
    </w:p>
    <w:p w14:paraId="2A7FF1BB" w14:textId="07CB2C2F" w:rsidR="00BB17CD" w:rsidRPr="005D6B53" w:rsidRDefault="00BB17CD" w:rsidP="00BB17CD">
      <w:pPr>
        <w:widowControl/>
        <w:adjustRightInd w:val="0"/>
        <w:spacing w:after="200"/>
        <w:ind w:left="720" w:right="284"/>
        <w:jc w:val="both"/>
        <w:rPr>
          <w:rFonts w:eastAsia="Calibri"/>
        </w:rPr>
      </w:pPr>
      <w:r w:rsidRPr="005D6B53">
        <w:rPr>
          <w:rFonts w:eastAsia="Calibri"/>
        </w:rPr>
        <w:t>- Se introducen en una bolsa tantas balotas como proponentes empatados haya.</w:t>
      </w:r>
    </w:p>
    <w:p w14:paraId="09694AD5" w14:textId="5204DF13" w:rsidR="00BB17CD" w:rsidRPr="005D6B53" w:rsidRDefault="00BB17CD" w:rsidP="00BB17CD">
      <w:pPr>
        <w:widowControl/>
        <w:adjustRightInd w:val="0"/>
        <w:spacing w:after="200"/>
        <w:ind w:left="720" w:right="284"/>
        <w:jc w:val="both"/>
        <w:rPr>
          <w:rFonts w:eastAsia="Calibri"/>
        </w:rPr>
      </w:pPr>
      <w:r w:rsidRPr="005D6B53">
        <w:rPr>
          <w:rFonts w:eastAsia="Calibri"/>
        </w:rPr>
        <w:t>- Las balotas se enumeran iniciando con el número 1, en forma ascendente y hasta el número de proponentes habilitados.</w:t>
      </w:r>
    </w:p>
    <w:p w14:paraId="27689430" w14:textId="24A2217B" w:rsidR="00BB17CD" w:rsidRPr="005D6B53" w:rsidRDefault="00BB17CD" w:rsidP="00BB17CD">
      <w:pPr>
        <w:widowControl/>
        <w:adjustRightInd w:val="0"/>
        <w:spacing w:after="200"/>
        <w:ind w:left="720" w:right="284"/>
        <w:jc w:val="both"/>
        <w:rPr>
          <w:rFonts w:eastAsia="Calibri"/>
        </w:rPr>
      </w:pPr>
      <w:r w:rsidRPr="005D6B53">
        <w:rPr>
          <w:rFonts w:eastAsia="Calibri"/>
        </w:rPr>
        <w:t>- Los proponentes sacan la balota en el orden de recibo de su propuesta.</w:t>
      </w:r>
    </w:p>
    <w:p w14:paraId="25E1F963" w14:textId="2FB8970B" w:rsidR="00BB17CD" w:rsidRPr="005D6B53" w:rsidRDefault="00BB17CD" w:rsidP="00BB17CD">
      <w:pPr>
        <w:widowControl/>
        <w:adjustRightInd w:val="0"/>
        <w:spacing w:after="200"/>
        <w:ind w:left="720" w:right="284"/>
        <w:jc w:val="both"/>
        <w:rPr>
          <w:rFonts w:eastAsia="Calibri"/>
        </w:rPr>
      </w:pPr>
      <w:r w:rsidRPr="005D6B53">
        <w:rPr>
          <w:rFonts w:eastAsia="Calibri"/>
        </w:rPr>
        <w:t>- El proponente ganador es aquel que retira la balota con la menor denominación.</w:t>
      </w:r>
    </w:p>
    <w:p w14:paraId="2A1D97BD" w14:textId="11034822" w:rsidR="00860474" w:rsidRDefault="00860474" w:rsidP="00BB17CD">
      <w:pPr>
        <w:widowControl/>
        <w:adjustRightInd w:val="0"/>
        <w:spacing w:after="200"/>
        <w:ind w:left="720" w:right="284"/>
        <w:jc w:val="center"/>
        <w:rPr>
          <w:rFonts w:eastAsia="Calibri"/>
          <w:b/>
          <w:bCs/>
        </w:rPr>
      </w:pPr>
    </w:p>
    <w:p w14:paraId="45F302AA" w14:textId="16BA0415" w:rsidR="00CD7532" w:rsidRDefault="00CD7532" w:rsidP="00BB17CD">
      <w:pPr>
        <w:widowControl/>
        <w:adjustRightInd w:val="0"/>
        <w:spacing w:after="200"/>
        <w:ind w:left="720" w:right="284"/>
        <w:jc w:val="center"/>
        <w:rPr>
          <w:rFonts w:eastAsia="Calibri"/>
          <w:b/>
          <w:bCs/>
        </w:rPr>
      </w:pPr>
    </w:p>
    <w:p w14:paraId="793B68AD" w14:textId="772BA6E3" w:rsidR="00CD7532" w:rsidRDefault="00CD7532" w:rsidP="00BB17CD">
      <w:pPr>
        <w:widowControl/>
        <w:adjustRightInd w:val="0"/>
        <w:spacing w:after="200"/>
        <w:ind w:left="720" w:right="284"/>
        <w:jc w:val="center"/>
        <w:rPr>
          <w:rFonts w:eastAsia="Calibri"/>
          <w:b/>
          <w:bCs/>
        </w:rPr>
      </w:pPr>
    </w:p>
    <w:p w14:paraId="60AE3DFC" w14:textId="178CDF91" w:rsidR="00CD7532" w:rsidRDefault="00CD7532" w:rsidP="00BB17CD">
      <w:pPr>
        <w:widowControl/>
        <w:adjustRightInd w:val="0"/>
        <w:spacing w:after="200"/>
        <w:ind w:left="720" w:right="284"/>
        <w:jc w:val="center"/>
        <w:rPr>
          <w:rFonts w:eastAsia="Calibri"/>
          <w:b/>
          <w:bCs/>
        </w:rPr>
      </w:pPr>
    </w:p>
    <w:p w14:paraId="12696A30" w14:textId="711B62DD" w:rsidR="00CD7532" w:rsidRDefault="00CD7532" w:rsidP="00BB17CD">
      <w:pPr>
        <w:widowControl/>
        <w:adjustRightInd w:val="0"/>
        <w:spacing w:after="200"/>
        <w:ind w:left="720" w:right="284"/>
        <w:jc w:val="center"/>
        <w:rPr>
          <w:rFonts w:eastAsia="Calibri"/>
          <w:b/>
          <w:bCs/>
        </w:rPr>
      </w:pPr>
    </w:p>
    <w:p w14:paraId="42ACB7AA" w14:textId="770EC680" w:rsidR="00CD7532" w:rsidRDefault="00CD7532" w:rsidP="00BB17CD">
      <w:pPr>
        <w:widowControl/>
        <w:adjustRightInd w:val="0"/>
        <w:spacing w:after="200"/>
        <w:ind w:left="720" w:right="284"/>
        <w:jc w:val="center"/>
        <w:rPr>
          <w:rFonts w:eastAsia="Calibri"/>
          <w:b/>
          <w:bCs/>
        </w:rPr>
      </w:pPr>
    </w:p>
    <w:p w14:paraId="0CE22339" w14:textId="5A6E0BF6" w:rsidR="00CD7532" w:rsidRDefault="00CD7532" w:rsidP="00BB17CD">
      <w:pPr>
        <w:widowControl/>
        <w:adjustRightInd w:val="0"/>
        <w:spacing w:after="200"/>
        <w:ind w:left="720" w:right="284"/>
        <w:jc w:val="center"/>
        <w:rPr>
          <w:rFonts w:eastAsia="Calibri"/>
          <w:b/>
          <w:bCs/>
        </w:rPr>
      </w:pPr>
    </w:p>
    <w:p w14:paraId="4ACDB66E" w14:textId="50DC8089" w:rsidR="00CD7532" w:rsidRDefault="00CD7532" w:rsidP="00BB17CD">
      <w:pPr>
        <w:widowControl/>
        <w:adjustRightInd w:val="0"/>
        <w:spacing w:after="200"/>
        <w:ind w:left="720" w:right="284"/>
        <w:jc w:val="center"/>
        <w:rPr>
          <w:rFonts w:eastAsia="Calibri"/>
          <w:b/>
          <w:bCs/>
        </w:rPr>
      </w:pPr>
    </w:p>
    <w:p w14:paraId="286A8A24" w14:textId="1A423F80" w:rsidR="00860474" w:rsidRPr="005D6B53" w:rsidRDefault="00860474" w:rsidP="00BB17CD">
      <w:pPr>
        <w:widowControl/>
        <w:adjustRightInd w:val="0"/>
        <w:spacing w:after="200"/>
        <w:ind w:left="720" w:right="284"/>
        <w:jc w:val="center"/>
        <w:rPr>
          <w:rFonts w:eastAsia="Calibri"/>
          <w:b/>
          <w:bCs/>
        </w:rPr>
      </w:pPr>
    </w:p>
    <w:p w14:paraId="1CBD651F" w14:textId="48288960" w:rsidR="00BB17CD" w:rsidRPr="005D6B53" w:rsidRDefault="00BB17CD" w:rsidP="00852935">
      <w:pPr>
        <w:pStyle w:val="Ttulo1"/>
        <w:ind w:left="0" w:right="-12"/>
        <w:rPr>
          <w:rFonts w:eastAsia="Calibri"/>
        </w:rPr>
      </w:pPr>
      <w:bookmarkStart w:id="80" w:name="_Toc45553042"/>
      <w:r w:rsidRPr="005D6B53">
        <w:rPr>
          <w:rFonts w:eastAsia="Calibri"/>
        </w:rPr>
        <w:lastRenderedPageBreak/>
        <w:t>CAPITULO VII</w:t>
      </w:r>
      <w:bookmarkEnd w:id="80"/>
    </w:p>
    <w:p w14:paraId="562B09E1" w14:textId="0D6C9991" w:rsidR="00BB17CD" w:rsidRPr="005D6B53" w:rsidRDefault="00BB17CD" w:rsidP="00852935">
      <w:pPr>
        <w:pStyle w:val="Ttulo1"/>
        <w:ind w:left="0" w:right="-12"/>
        <w:rPr>
          <w:rFonts w:eastAsia="Calibri"/>
          <w:b w:val="0"/>
          <w:bCs w:val="0"/>
        </w:rPr>
      </w:pPr>
      <w:bookmarkStart w:id="81" w:name="_Toc45553043"/>
      <w:r w:rsidRPr="005D6B53">
        <w:rPr>
          <w:rFonts w:eastAsia="Calibri"/>
        </w:rPr>
        <w:t>OFERTA.</w:t>
      </w:r>
      <w:bookmarkEnd w:id="81"/>
    </w:p>
    <w:p w14:paraId="47E9E4FA" w14:textId="77777777" w:rsidR="00852935" w:rsidRPr="005D6B53" w:rsidRDefault="00852935" w:rsidP="00BB17CD">
      <w:pPr>
        <w:widowControl/>
        <w:adjustRightInd w:val="0"/>
        <w:spacing w:after="200"/>
        <w:ind w:right="284"/>
        <w:jc w:val="both"/>
        <w:rPr>
          <w:rFonts w:eastAsia="Calibri"/>
        </w:rPr>
      </w:pPr>
    </w:p>
    <w:p w14:paraId="1A4C1763" w14:textId="6816A5F7" w:rsidR="00BB17CD" w:rsidRPr="005D6B53" w:rsidRDefault="00BB17CD" w:rsidP="00852935">
      <w:pPr>
        <w:pStyle w:val="Ttulo2"/>
        <w:spacing w:after="240"/>
        <w:rPr>
          <w:rFonts w:ascii="Arial" w:eastAsia="Calibri" w:hAnsi="Arial" w:cs="Arial"/>
          <w:color w:val="auto"/>
          <w:sz w:val="22"/>
          <w:szCs w:val="22"/>
        </w:rPr>
      </w:pPr>
      <w:bookmarkStart w:id="82" w:name="_Toc45553044"/>
      <w:r w:rsidRPr="005D6B53">
        <w:rPr>
          <w:rFonts w:ascii="Arial" w:eastAsia="Calibri" w:hAnsi="Arial" w:cs="Arial"/>
          <w:color w:val="auto"/>
          <w:sz w:val="22"/>
          <w:szCs w:val="22"/>
        </w:rPr>
        <w:t>A – PRESENTACIÓN.</w:t>
      </w:r>
      <w:bookmarkEnd w:id="82"/>
    </w:p>
    <w:p w14:paraId="7D36FEF3" w14:textId="77777777" w:rsidR="00BB17CD" w:rsidRPr="005D6B53" w:rsidRDefault="00BB17CD" w:rsidP="00BB17CD">
      <w:pPr>
        <w:widowControl/>
        <w:autoSpaceDE/>
        <w:autoSpaceDN/>
        <w:spacing w:after="200"/>
        <w:contextualSpacing/>
        <w:jc w:val="both"/>
      </w:pPr>
      <w:r w:rsidRPr="005D6B53">
        <w:t>Los proponentes deben presentar sus ofertas a través de la plataforma SECOP II, adjuntando cada uno de los documentos, la información solicitada en el pliego electrónico y en el Anexo Pliego de Condiciones, en los sobres habilitados en la plataforma, para cada uno de los aspectos requeridos por la entidad, acompañadas de los formatos contenidos en los anexos respectivos, así como la garantía de seriedad de la Oferta a la que se refiere el capítulo respectivo del presente documento.</w:t>
      </w:r>
    </w:p>
    <w:p w14:paraId="41DFB0EE" w14:textId="77777777" w:rsidR="00BB17CD" w:rsidRPr="005D6B53" w:rsidRDefault="00BB17CD" w:rsidP="00BB17CD">
      <w:pPr>
        <w:widowControl/>
        <w:autoSpaceDE/>
        <w:autoSpaceDN/>
        <w:spacing w:after="200"/>
        <w:contextualSpacing/>
        <w:jc w:val="both"/>
      </w:pPr>
    </w:p>
    <w:p w14:paraId="3D936FA8" w14:textId="77777777" w:rsidR="00BB17CD" w:rsidRPr="005D6B53" w:rsidRDefault="00BB17CD" w:rsidP="00BB17CD">
      <w:pPr>
        <w:widowControl/>
        <w:autoSpaceDE/>
        <w:autoSpaceDN/>
        <w:spacing w:after="200"/>
        <w:contextualSpacing/>
        <w:jc w:val="both"/>
      </w:pPr>
      <w:r w:rsidRPr="005D6B53">
        <w:t>Una vez presentada la propuesta no se aceptará variación alguna en sus términos, ni la presentación de documentos o información adicional, lo cual no obsta para que la Entidad pueda solicitar las aclaraciones que considere necesarias, por tanto, no se aceptarán propuestas complementarias o modificaciones que fueren presentadas con posterioridad a la fecha y hora de cierre de la convocatoria.</w:t>
      </w:r>
    </w:p>
    <w:p w14:paraId="5C2F47A9" w14:textId="77777777" w:rsidR="00BB17CD" w:rsidRPr="005D6B53" w:rsidRDefault="00BB17CD" w:rsidP="00BB17CD">
      <w:pPr>
        <w:widowControl/>
        <w:autoSpaceDE/>
        <w:autoSpaceDN/>
        <w:spacing w:after="200"/>
        <w:contextualSpacing/>
        <w:jc w:val="both"/>
      </w:pPr>
    </w:p>
    <w:p w14:paraId="1CDD111D" w14:textId="77777777" w:rsidR="00BB17CD" w:rsidRPr="005D6B53" w:rsidRDefault="00BB17CD" w:rsidP="00BB17CD">
      <w:pPr>
        <w:widowControl/>
        <w:autoSpaceDE/>
        <w:autoSpaceDN/>
        <w:spacing w:after="200"/>
        <w:contextualSpacing/>
        <w:jc w:val="both"/>
      </w:pPr>
      <w:r w:rsidRPr="005D6B53">
        <w:t>La presentación de la Oferta implica la aceptación por parte del Proponente de la distribución de Riesgos efectuada en el Pliego de Condiciones y sus Adendas</w:t>
      </w:r>
    </w:p>
    <w:p w14:paraId="67E63C88" w14:textId="77777777" w:rsidR="00BB17CD" w:rsidRPr="005D6B53" w:rsidRDefault="00BB17CD" w:rsidP="00BB17CD">
      <w:pPr>
        <w:widowControl/>
        <w:autoSpaceDE/>
        <w:autoSpaceDN/>
        <w:spacing w:after="200"/>
        <w:contextualSpacing/>
        <w:jc w:val="both"/>
      </w:pPr>
    </w:p>
    <w:p w14:paraId="06AD13B0" w14:textId="77777777" w:rsidR="00BB17CD" w:rsidRPr="005D6B53" w:rsidRDefault="00BB17CD" w:rsidP="00BB17CD">
      <w:pPr>
        <w:widowControl/>
        <w:autoSpaceDE/>
        <w:autoSpaceDN/>
        <w:spacing w:after="200"/>
        <w:contextualSpacing/>
        <w:jc w:val="both"/>
      </w:pPr>
      <w:r w:rsidRPr="005D6B53">
        <w:t xml:space="preserve">Nota: Los oferentes deberán realizar la presentación de sus ofertas de conformidad con lo establecido en la guía para presentación de ofertas de Colombia Compra Eficiente, la cual establece </w:t>
      </w:r>
      <w:proofErr w:type="gramStart"/>
      <w:r w:rsidRPr="005D6B53">
        <w:t>que</w:t>
      </w:r>
      <w:proofErr w:type="gramEnd"/>
      <w:r w:rsidRPr="005D6B53">
        <w:t xml:space="preserve"> en los procesos de contratación con más de un sobre, el usuario proveedor debe “ingresar la información correspondiente a cada sobre (habilitante, técnico y económico) de manera separada”.</w:t>
      </w:r>
    </w:p>
    <w:p w14:paraId="38D8F817" w14:textId="77777777" w:rsidR="00BB17CD" w:rsidRPr="005D6B53" w:rsidRDefault="00BB17CD" w:rsidP="00BB17CD">
      <w:pPr>
        <w:widowControl/>
        <w:autoSpaceDE/>
        <w:autoSpaceDN/>
        <w:spacing w:after="200"/>
        <w:contextualSpacing/>
        <w:jc w:val="both"/>
      </w:pPr>
    </w:p>
    <w:p w14:paraId="76B26A30" w14:textId="0D5D09EE" w:rsidR="00BB17CD" w:rsidRDefault="00BB17CD" w:rsidP="00BB17CD">
      <w:pPr>
        <w:widowControl/>
        <w:autoSpaceDE/>
        <w:autoSpaceDN/>
        <w:spacing w:after="200"/>
        <w:contextualSpacing/>
        <w:jc w:val="both"/>
      </w:pPr>
      <w:r w:rsidRPr="005D6B53">
        <w:t>En ese orden de ideas y en cumplimiento de lo establecido en el Decreto 1082 de 2015, la Circular Externa única de Colombia Compra Eficiente y los Términos y condiciones del SECOP II, no se tendrán en cuenta ni podrán ser evaluadas las ofertas presentadas en sobres erróneos en el SECOP II.</w:t>
      </w:r>
    </w:p>
    <w:p w14:paraId="4552AA5B" w14:textId="77777777" w:rsidR="00CD7532" w:rsidRPr="005D6B53" w:rsidRDefault="00CD7532" w:rsidP="00BB17CD">
      <w:pPr>
        <w:widowControl/>
        <w:autoSpaceDE/>
        <w:autoSpaceDN/>
        <w:spacing w:after="200"/>
        <w:contextualSpacing/>
        <w:jc w:val="both"/>
      </w:pPr>
    </w:p>
    <w:p w14:paraId="7B051089" w14:textId="77777777" w:rsidR="00BB17CD" w:rsidRPr="005D6B53" w:rsidRDefault="00BB17CD" w:rsidP="00BB17CD">
      <w:pPr>
        <w:widowControl/>
        <w:autoSpaceDE/>
        <w:autoSpaceDN/>
        <w:spacing w:after="200"/>
        <w:contextualSpacing/>
        <w:jc w:val="both"/>
      </w:pPr>
      <w:r w:rsidRPr="005D6B53">
        <w:t>LUGAR DE PRESENTACIÓN DE LA PROPUESTA:</w:t>
      </w:r>
    </w:p>
    <w:p w14:paraId="0C585AF9" w14:textId="77777777" w:rsidR="00BB17CD" w:rsidRPr="005D6B53" w:rsidRDefault="00BB17CD" w:rsidP="00BB17CD">
      <w:pPr>
        <w:widowControl/>
        <w:autoSpaceDE/>
        <w:autoSpaceDN/>
        <w:spacing w:after="200"/>
        <w:contextualSpacing/>
        <w:jc w:val="both"/>
      </w:pPr>
    </w:p>
    <w:p w14:paraId="34A6B808" w14:textId="77777777" w:rsidR="00BB17CD" w:rsidRPr="005D6B53" w:rsidRDefault="00BB17CD" w:rsidP="00BB17CD">
      <w:pPr>
        <w:widowControl/>
        <w:autoSpaceDE/>
        <w:autoSpaceDN/>
        <w:spacing w:after="200"/>
        <w:contextualSpacing/>
        <w:jc w:val="both"/>
      </w:pPr>
      <w:r w:rsidRPr="005D6B53">
        <w:t>La propuesta se debe presentar UNICAMENTE en la plataforma del SECOP II, de acuerdo con las especificaciones solicitadas por la Entidad y en las fechas establecidas en el cronograma del proceso.</w:t>
      </w:r>
    </w:p>
    <w:p w14:paraId="7AEEDFDF" w14:textId="77777777" w:rsidR="00BB17CD" w:rsidRPr="005D6B53" w:rsidRDefault="00BB17CD" w:rsidP="00BB17CD">
      <w:pPr>
        <w:widowControl/>
        <w:autoSpaceDE/>
        <w:autoSpaceDN/>
        <w:spacing w:after="200"/>
        <w:contextualSpacing/>
        <w:jc w:val="both"/>
      </w:pPr>
    </w:p>
    <w:p w14:paraId="390F6D77" w14:textId="77777777" w:rsidR="00BB17CD" w:rsidRPr="005D6B53" w:rsidRDefault="00BB17CD" w:rsidP="00852935">
      <w:pPr>
        <w:pStyle w:val="Ttulo2"/>
        <w:rPr>
          <w:rFonts w:ascii="Arial" w:hAnsi="Arial" w:cs="Arial"/>
          <w:color w:val="auto"/>
          <w:sz w:val="22"/>
          <w:szCs w:val="22"/>
        </w:rPr>
      </w:pPr>
      <w:bookmarkStart w:id="83" w:name="_Toc45553045"/>
      <w:r w:rsidRPr="005D6B53">
        <w:rPr>
          <w:rFonts w:ascii="Arial" w:hAnsi="Arial" w:cs="Arial"/>
          <w:color w:val="auto"/>
          <w:sz w:val="22"/>
          <w:szCs w:val="22"/>
        </w:rPr>
        <w:t>B – ACREDITACIÓN DE LOS REQUISITOS HABILITANTES</w:t>
      </w:r>
      <w:bookmarkEnd w:id="83"/>
    </w:p>
    <w:p w14:paraId="1FE74706" w14:textId="77777777" w:rsidR="00BB17CD" w:rsidRPr="005D6B53" w:rsidRDefault="00BB17CD" w:rsidP="00BB17CD">
      <w:pPr>
        <w:widowControl/>
        <w:autoSpaceDE/>
        <w:autoSpaceDN/>
        <w:spacing w:after="200"/>
        <w:contextualSpacing/>
        <w:jc w:val="both"/>
      </w:pPr>
    </w:p>
    <w:p w14:paraId="069C6E06" w14:textId="77777777" w:rsidR="00BB17CD" w:rsidRPr="005D6B53" w:rsidRDefault="00BB17CD" w:rsidP="00BB17CD">
      <w:pPr>
        <w:widowControl/>
        <w:autoSpaceDE/>
        <w:autoSpaceDN/>
        <w:spacing w:after="200"/>
        <w:contextualSpacing/>
        <w:jc w:val="both"/>
      </w:pPr>
      <w:r w:rsidRPr="005D6B53">
        <w:t>El Proponente debe incluir con su Oferta los siguientes documentos:</w:t>
      </w:r>
    </w:p>
    <w:p w14:paraId="3A35A28A" w14:textId="77777777" w:rsidR="00BB17CD" w:rsidRPr="005D6B53" w:rsidRDefault="00BB17CD" w:rsidP="00BB17CD">
      <w:pPr>
        <w:widowControl/>
        <w:autoSpaceDE/>
        <w:autoSpaceDN/>
        <w:spacing w:after="200"/>
        <w:contextualSpacing/>
        <w:jc w:val="both"/>
      </w:pPr>
    </w:p>
    <w:p w14:paraId="36A9511D" w14:textId="62800EED" w:rsidR="00BB17CD" w:rsidRPr="005D6B53" w:rsidRDefault="00BB17CD" w:rsidP="00852935">
      <w:pPr>
        <w:pStyle w:val="Ttulo3"/>
        <w:rPr>
          <w:rFonts w:ascii="Arial" w:hAnsi="Arial" w:cs="Arial"/>
          <w:color w:val="auto"/>
          <w:sz w:val="22"/>
          <w:szCs w:val="22"/>
        </w:rPr>
      </w:pPr>
      <w:bookmarkStart w:id="84" w:name="_Toc45553046"/>
      <w:r w:rsidRPr="005D6B53">
        <w:rPr>
          <w:rFonts w:ascii="Arial" w:hAnsi="Arial" w:cs="Arial"/>
          <w:color w:val="auto"/>
          <w:sz w:val="22"/>
          <w:szCs w:val="22"/>
        </w:rPr>
        <w:t>1. CAPACIDAD JURÍDICA</w:t>
      </w:r>
      <w:bookmarkEnd w:id="84"/>
    </w:p>
    <w:p w14:paraId="18999C3B" w14:textId="77777777" w:rsidR="00BB17CD" w:rsidRPr="005D6B53" w:rsidRDefault="00BB17CD" w:rsidP="00BB17CD">
      <w:pPr>
        <w:widowControl/>
        <w:autoSpaceDE/>
        <w:autoSpaceDN/>
        <w:spacing w:after="200"/>
        <w:contextualSpacing/>
        <w:jc w:val="both"/>
      </w:pPr>
    </w:p>
    <w:p w14:paraId="580B3CFA" w14:textId="0E583F5F" w:rsidR="00BB17CD" w:rsidRPr="005D6B53" w:rsidRDefault="00BB17CD" w:rsidP="00BB17CD">
      <w:pPr>
        <w:pStyle w:val="Prrafodelista"/>
        <w:widowControl/>
        <w:numPr>
          <w:ilvl w:val="0"/>
          <w:numId w:val="22"/>
        </w:numPr>
        <w:autoSpaceDE/>
        <w:autoSpaceDN/>
        <w:spacing w:after="200"/>
        <w:contextualSpacing/>
        <w:jc w:val="both"/>
      </w:pPr>
      <w:r w:rsidRPr="005D6B53">
        <w:t xml:space="preserve">Certificado de existencia y representación legal expedido por la cámara de comercio del domicilio del Proponente singular o de cada uno de los integrantes </w:t>
      </w:r>
      <w:r w:rsidRPr="005D6B53">
        <w:lastRenderedPageBreak/>
        <w:t>del Consorcio, Unión Temporal o Promesa de Sociedad Futura si el Proponente es plural.</w:t>
      </w:r>
    </w:p>
    <w:p w14:paraId="6A83CF2A" w14:textId="77777777" w:rsidR="00852935" w:rsidRPr="005D6B53" w:rsidRDefault="00852935" w:rsidP="00852935">
      <w:pPr>
        <w:pStyle w:val="Prrafodelista"/>
        <w:widowControl/>
        <w:autoSpaceDE/>
        <w:autoSpaceDN/>
        <w:spacing w:after="200"/>
        <w:ind w:left="1080"/>
        <w:contextualSpacing/>
        <w:jc w:val="both"/>
      </w:pPr>
    </w:p>
    <w:p w14:paraId="471806CF" w14:textId="1A6EBE64" w:rsidR="00BB17CD" w:rsidRPr="005D6B53" w:rsidRDefault="00BB17CD" w:rsidP="00BB17CD">
      <w:pPr>
        <w:pStyle w:val="Prrafodelista"/>
        <w:widowControl/>
        <w:numPr>
          <w:ilvl w:val="0"/>
          <w:numId w:val="22"/>
        </w:numPr>
        <w:autoSpaceDE/>
        <w:autoSpaceDN/>
        <w:spacing w:after="200"/>
        <w:contextualSpacing/>
        <w:jc w:val="both"/>
      </w:pPr>
      <w:r w:rsidRPr="005D6B53">
        <w:t>Certificado del RUP del Proponente singular o de cada uno de los integrantes del consorcio, unión temporal o promesa de sociedad futura si el Proponente es plural.</w:t>
      </w:r>
    </w:p>
    <w:p w14:paraId="06268184" w14:textId="78F95500" w:rsidR="00BB17CD" w:rsidRPr="005D6B53" w:rsidRDefault="00BB17CD" w:rsidP="00BB17CD">
      <w:pPr>
        <w:pStyle w:val="Prrafodelista"/>
        <w:widowControl/>
        <w:numPr>
          <w:ilvl w:val="0"/>
          <w:numId w:val="22"/>
        </w:numPr>
        <w:autoSpaceDE/>
        <w:autoSpaceDN/>
        <w:spacing w:after="200"/>
        <w:contextualSpacing/>
        <w:jc w:val="both"/>
      </w:pPr>
      <w:r w:rsidRPr="005D6B53">
        <w:t>Copia del acuerdo para conformar el Consorcio, Unión Temporal o Promesa de Sociedad futura si el Proponente es plural, en el cual debe constar la participación de cada uno de los integrantes del Proponente plural, la representación legal del Proponente plural o el poder otorgado a quien suscribe los documentos en nombre del Proponente plural.</w:t>
      </w:r>
    </w:p>
    <w:p w14:paraId="46D85A53" w14:textId="45FE0D7A" w:rsidR="00BB17CD" w:rsidRPr="005D6B53" w:rsidRDefault="00BB17CD" w:rsidP="00BB17CD">
      <w:pPr>
        <w:pStyle w:val="Prrafodelista"/>
        <w:widowControl/>
        <w:numPr>
          <w:ilvl w:val="0"/>
          <w:numId w:val="22"/>
        </w:numPr>
        <w:autoSpaceDE/>
        <w:autoSpaceDN/>
        <w:spacing w:after="200"/>
        <w:contextualSpacing/>
        <w:jc w:val="both"/>
      </w:pPr>
      <w:r w:rsidRPr="005D6B53">
        <w:t>Fotocopia del documento de identidad del representante legal o del apoderado.</w:t>
      </w:r>
    </w:p>
    <w:p w14:paraId="358BC54F" w14:textId="4A0FA113" w:rsidR="00BB17CD" w:rsidRPr="005D6B53" w:rsidRDefault="00BB17CD" w:rsidP="00BB17CD">
      <w:pPr>
        <w:pStyle w:val="Prrafodelista"/>
        <w:widowControl/>
        <w:numPr>
          <w:ilvl w:val="0"/>
          <w:numId w:val="22"/>
        </w:numPr>
        <w:autoSpaceDE/>
        <w:autoSpaceDN/>
        <w:spacing w:after="200"/>
        <w:contextualSpacing/>
        <w:jc w:val="both"/>
      </w:pPr>
      <w:r w:rsidRPr="005D6B53">
        <w:t>En caso de existir limitaciones estatutarias frente a las facultades del representante legal, las respectivas autorizaciones para desarrollar el presente proceso de selección, el contrato y todas las actividades relacionadas directa o indirectamente.</w:t>
      </w:r>
    </w:p>
    <w:p w14:paraId="4F7FC9CF" w14:textId="23C51724" w:rsidR="00BB17CD" w:rsidRPr="005D6B53" w:rsidRDefault="00BB17CD" w:rsidP="00852935">
      <w:pPr>
        <w:pStyle w:val="Ttulo3"/>
        <w:rPr>
          <w:rFonts w:ascii="Arial" w:hAnsi="Arial" w:cs="Arial"/>
          <w:color w:val="auto"/>
          <w:sz w:val="22"/>
          <w:szCs w:val="22"/>
        </w:rPr>
      </w:pPr>
      <w:bookmarkStart w:id="85" w:name="_Toc45553047"/>
      <w:r w:rsidRPr="005D6B53">
        <w:rPr>
          <w:rFonts w:ascii="Arial" w:hAnsi="Arial" w:cs="Arial"/>
          <w:color w:val="auto"/>
          <w:sz w:val="22"/>
          <w:szCs w:val="22"/>
        </w:rPr>
        <w:t>2.EXPERIENCIA</w:t>
      </w:r>
      <w:bookmarkEnd w:id="85"/>
    </w:p>
    <w:p w14:paraId="746DF246" w14:textId="77777777" w:rsidR="00BB17CD" w:rsidRPr="005D6B53" w:rsidRDefault="00BB17CD" w:rsidP="00BB17CD">
      <w:pPr>
        <w:widowControl/>
        <w:autoSpaceDE/>
        <w:autoSpaceDN/>
        <w:spacing w:after="200"/>
        <w:contextualSpacing/>
        <w:jc w:val="both"/>
      </w:pPr>
    </w:p>
    <w:p w14:paraId="38F44CBC" w14:textId="77777777" w:rsidR="00BB17CD" w:rsidRPr="005D6B53" w:rsidRDefault="00BB17CD" w:rsidP="00BB17CD">
      <w:pPr>
        <w:widowControl/>
        <w:autoSpaceDE/>
        <w:autoSpaceDN/>
        <w:spacing w:after="200"/>
        <w:contextualSpacing/>
        <w:jc w:val="both"/>
      </w:pPr>
      <w:r w:rsidRPr="005D6B53">
        <w:t>Certificado del RUP del Proponente singular o de cada uno de los integrantes del Consorcio, Unión Temporal o Promesa de Sociedad Futura, si el Proponente es plural.</w:t>
      </w:r>
    </w:p>
    <w:p w14:paraId="0F3091F4" w14:textId="77777777" w:rsidR="00BB17CD" w:rsidRPr="005D6B53" w:rsidRDefault="00BB17CD" w:rsidP="00BB17CD">
      <w:pPr>
        <w:widowControl/>
        <w:autoSpaceDE/>
        <w:autoSpaceDN/>
        <w:spacing w:after="200"/>
        <w:contextualSpacing/>
        <w:jc w:val="both"/>
      </w:pPr>
    </w:p>
    <w:p w14:paraId="555C0652" w14:textId="49D8F894" w:rsidR="00BB17CD" w:rsidRPr="005D6B53" w:rsidRDefault="00BB17CD" w:rsidP="00852935">
      <w:pPr>
        <w:pStyle w:val="Ttulo3"/>
        <w:rPr>
          <w:rFonts w:ascii="Arial" w:hAnsi="Arial" w:cs="Arial"/>
          <w:color w:val="auto"/>
          <w:sz w:val="22"/>
          <w:szCs w:val="22"/>
        </w:rPr>
      </w:pPr>
      <w:bookmarkStart w:id="86" w:name="_Toc45553048"/>
      <w:r w:rsidRPr="005D6B53">
        <w:rPr>
          <w:rFonts w:ascii="Arial" w:hAnsi="Arial" w:cs="Arial"/>
          <w:color w:val="auto"/>
          <w:sz w:val="22"/>
          <w:szCs w:val="22"/>
        </w:rPr>
        <w:t>3. CAPACIDAD FINANCIERA Y CAPACIDAD ORGANIZACIONAL</w:t>
      </w:r>
      <w:bookmarkEnd w:id="86"/>
    </w:p>
    <w:p w14:paraId="466B58F9" w14:textId="77777777" w:rsidR="00BB17CD" w:rsidRPr="005D6B53" w:rsidRDefault="00BB17CD" w:rsidP="00BB17CD">
      <w:pPr>
        <w:widowControl/>
        <w:autoSpaceDE/>
        <w:autoSpaceDN/>
        <w:spacing w:after="200"/>
        <w:contextualSpacing/>
        <w:jc w:val="both"/>
      </w:pPr>
    </w:p>
    <w:p w14:paraId="1F41127D" w14:textId="77777777" w:rsidR="00BB17CD" w:rsidRPr="005D6B53" w:rsidRDefault="00BB17CD" w:rsidP="00BB17CD">
      <w:pPr>
        <w:widowControl/>
        <w:autoSpaceDE/>
        <w:autoSpaceDN/>
        <w:spacing w:after="200"/>
        <w:contextualSpacing/>
        <w:jc w:val="both"/>
      </w:pPr>
      <w:r w:rsidRPr="005D6B53">
        <w:t>Certificado del RUP del Proponente singular o de cada uno de los integrantes del Consorcio, Unión Temporal o Promesa de Sociedad Futura, si el Proponente es plural.</w:t>
      </w:r>
    </w:p>
    <w:p w14:paraId="1E6F0A92" w14:textId="77777777" w:rsidR="00BB17CD" w:rsidRPr="005D6B53" w:rsidRDefault="00BB17CD" w:rsidP="00BB17CD">
      <w:pPr>
        <w:widowControl/>
        <w:autoSpaceDE/>
        <w:autoSpaceDN/>
        <w:spacing w:after="200"/>
        <w:contextualSpacing/>
        <w:jc w:val="both"/>
      </w:pPr>
    </w:p>
    <w:p w14:paraId="24F54F9E" w14:textId="07688C94" w:rsidR="00BB17CD" w:rsidRPr="005D6B53" w:rsidRDefault="00BB17CD" w:rsidP="00852935">
      <w:pPr>
        <w:pStyle w:val="Ttulo2"/>
        <w:rPr>
          <w:rFonts w:ascii="Arial" w:hAnsi="Arial" w:cs="Arial"/>
          <w:color w:val="auto"/>
          <w:sz w:val="22"/>
          <w:szCs w:val="22"/>
        </w:rPr>
      </w:pPr>
      <w:bookmarkStart w:id="87" w:name="_Toc45553049"/>
      <w:r w:rsidRPr="005D6B53">
        <w:rPr>
          <w:rFonts w:ascii="Arial" w:hAnsi="Arial" w:cs="Arial"/>
          <w:color w:val="auto"/>
          <w:sz w:val="22"/>
          <w:szCs w:val="22"/>
        </w:rPr>
        <w:t>C – OFERTA ECONÓMICA</w:t>
      </w:r>
      <w:bookmarkEnd w:id="87"/>
    </w:p>
    <w:p w14:paraId="71FC2C4C" w14:textId="77777777" w:rsidR="00BB17CD" w:rsidRPr="005D6B53" w:rsidRDefault="00BB17CD" w:rsidP="00BB17CD">
      <w:pPr>
        <w:widowControl/>
        <w:autoSpaceDE/>
        <w:autoSpaceDN/>
        <w:spacing w:after="200"/>
        <w:contextualSpacing/>
        <w:jc w:val="both"/>
      </w:pPr>
    </w:p>
    <w:p w14:paraId="723C5FE2" w14:textId="77777777" w:rsidR="00BB17CD" w:rsidRPr="005D6B53" w:rsidRDefault="00BB17CD" w:rsidP="00BB17CD">
      <w:pPr>
        <w:widowControl/>
        <w:autoSpaceDE/>
        <w:autoSpaceDN/>
        <w:spacing w:after="200"/>
        <w:contextualSpacing/>
        <w:jc w:val="both"/>
      </w:pPr>
      <w:r w:rsidRPr="005D6B53">
        <w:t>Con relación al diligenciamiento sobre 3 económico, este debe ser debidamente diligenciado y suscrito por el representante legal o quien haga sus veces, en los campos habilitados en el Sobre 3 - ECONÓMICO directamente en la plataforma SECOP II.</w:t>
      </w:r>
    </w:p>
    <w:p w14:paraId="1137601C" w14:textId="77777777" w:rsidR="00BB17CD" w:rsidRPr="005D6B53" w:rsidRDefault="00BB17CD" w:rsidP="00BB17CD">
      <w:pPr>
        <w:widowControl/>
        <w:autoSpaceDE/>
        <w:autoSpaceDN/>
        <w:spacing w:after="200"/>
        <w:contextualSpacing/>
        <w:jc w:val="both"/>
      </w:pPr>
    </w:p>
    <w:p w14:paraId="146EC128" w14:textId="77777777" w:rsidR="00BB17CD" w:rsidRPr="005D6B53" w:rsidRDefault="00BB17CD" w:rsidP="00BB17CD">
      <w:pPr>
        <w:widowControl/>
        <w:autoSpaceDE/>
        <w:autoSpaceDN/>
        <w:spacing w:after="200"/>
        <w:contextualSpacing/>
        <w:jc w:val="both"/>
      </w:pPr>
      <w:r w:rsidRPr="005D6B53">
        <w:t>En esta sección de la propuesta solo debe ir información relacionada con el ofrecimiento económico.</w:t>
      </w:r>
    </w:p>
    <w:p w14:paraId="77F4CABC" w14:textId="77777777" w:rsidR="00BB17CD" w:rsidRPr="005D6B53" w:rsidRDefault="00BB17CD" w:rsidP="00BB17CD">
      <w:pPr>
        <w:widowControl/>
        <w:autoSpaceDE/>
        <w:autoSpaceDN/>
        <w:spacing w:after="200"/>
        <w:contextualSpacing/>
        <w:jc w:val="both"/>
      </w:pPr>
    </w:p>
    <w:p w14:paraId="30AFFBC1" w14:textId="5DAF6C2D" w:rsidR="00BB17CD" w:rsidRPr="005D6B53" w:rsidRDefault="00BB17CD" w:rsidP="00BB17CD">
      <w:pPr>
        <w:widowControl/>
        <w:autoSpaceDE/>
        <w:autoSpaceDN/>
        <w:spacing w:after="200"/>
        <w:contextualSpacing/>
        <w:jc w:val="both"/>
      </w:pPr>
      <w:r w:rsidRPr="005D6B53">
        <w:t>Nota: La oferta económica debe ir en sobre separado por lo tanto no deberá incluirse en el sobre técnico.</w:t>
      </w:r>
    </w:p>
    <w:p w14:paraId="6A59DAF3" w14:textId="68AB0EC0" w:rsidR="00BB17CD" w:rsidRPr="005D6B53" w:rsidRDefault="00BB17CD" w:rsidP="00852935">
      <w:pPr>
        <w:pStyle w:val="Ttulo2"/>
        <w:rPr>
          <w:rFonts w:ascii="Arial" w:hAnsi="Arial" w:cs="Arial"/>
          <w:color w:val="auto"/>
          <w:sz w:val="22"/>
          <w:szCs w:val="22"/>
        </w:rPr>
      </w:pPr>
      <w:bookmarkStart w:id="88" w:name="_Toc45553050"/>
      <w:r w:rsidRPr="005D6B53">
        <w:rPr>
          <w:rFonts w:ascii="Arial" w:hAnsi="Arial" w:cs="Arial"/>
          <w:color w:val="auto"/>
          <w:sz w:val="22"/>
          <w:szCs w:val="22"/>
        </w:rPr>
        <w:t>D – REVISIÓN DE LOS REQUISITOS HABILITANTES</w:t>
      </w:r>
      <w:bookmarkEnd w:id="88"/>
    </w:p>
    <w:p w14:paraId="14319331" w14:textId="77777777" w:rsidR="00BB17CD" w:rsidRPr="005D6B53" w:rsidRDefault="00BB17CD" w:rsidP="00BB17CD">
      <w:pPr>
        <w:widowControl/>
        <w:autoSpaceDE/>
        <w:autoSpaceDN/>
        <w:spacing w:after="200"/>
        <w:contextualSpacing/>
        <w:jc w:val="both"/>
      </w:pPr>
    </w:p>
    <w:p w14:paraId="4CE87C64" w14:textId="65F8307B" w:rsidR="00BB17CD" w:rsidRPr="005D6B53" w:rsidRDefault="00BB17CD" w:rsidP="00BB17CD">
      <w:pPr>
        <w:widowControl/>
        <w:autoSpaceDE/>
        <w:autoSpaceDN/>
        <w:spacing w:after="200"/>
        <w:contextualSpacing/>
        <w:jc w:val="both"/>
      </w:pPr>
      <w:r w:rsidRPr="005D6B53">
        <w:t xml:space="preserve">La Entidad revisa el cumplimiento de los requisitos habilitantes de que trata el capítulo respectivo del presente documento. Los Proponentes pueden subsanar en la forma como acreditaron los requisitos habilitantes (por la plataforma del </w:t>
      </w:r>
      <w:r w:rsidR="00860474" w:rsidRPr="005D6B53">
        <w:t>SECOP</w:t>
      </w:r>
      <w:r w:rsidRPr="005D6B53">
        <w:t xml:space="preserve"> II) dentro del término señalado por la entidad y en todo caso hasta el término del traslado del informe de evaluación.</w:t>
      </w:r>
    </w:p>
    <w:p w14:paraId="21CF88DD" w14:textId="5E2A812B" w:rsidR="00BB17CD" w:rsidRPr="005D6B53" w:rsidRDefault="00BB17CD" w:rsidP="00852935">
      <w:pPr>
        <w:pStyle w:val="Ttulo2"/>
        <w:rPr>
          <w:rFonts w:ascii="Arial" w:hAnsi="Arial" w:cs="Arial"/>
          <w:color w:val="auto"/>
          <w:sz w:val="22"/>
          <w:szCs w:val="22"/>
        </w:rPr>
      </w:pPr>
      <w:bookmarkStart w:id="89" w:name="_Toc45553051"/>
      <w:r w:rsidRPr="005D6B53">
        <w:rPr>
          <w:rFonts w:ascii="Arial" w:hAnsi="Arial" w:cs="Arial"/>
          <w:color w:val="auto"/>
          <w:sz w:val="22"/>
          <w:szCs w:val="22"/>
        </w:rPr>
        <w:t>E – EVALUACIÓN DE LAS OFERTAS</w:t>
      </w:r>
      <w:bookmarkEnd w:id="89"/>
    </w:p>
    <w:p w14:paraId="31C23A5D" w14:textId="77777777" w:rsidR="00BB17CD" w:rsidRPr="005D6B53" w:rsidRDefault="00BB17CD" w:rsidP="00BB17CD">
      <w:pPr>
        <w:widowControl/>
        <w:autoSpaceDE/>
        <w:autoSpaceDN/>
        <w:spacing w:after="200"/>
        <w:contextualSpacing/>
        <w:jc w:val="both"/>
      </w:pPr>
    </w:p>
    <w:p w14:paraId="0345BE7B" w14:textId="77777777" w:rsidR="00BB17CD" w:rsidRPr="005D6B53" w:rsidRDefault="00BB17CD" w:rsidP="00BB17CD">
      <w:pPr>
        <w:widowControl/>
        <w:autoSpaceDE/>
        <w:autoSpaceDN/>
        <w:spacing w:after="200"/>
        <w:contextualSpacing/>
        <w:jc w:val="both"/>
      </w:pPr>
      <w:r w:rsidRPr="005D6B53">
        <w:t>Las Propuestas se evalúan de acuerdo con lo establecido por el capítulo respectivo.</w:t>
      </w:r>
    </w:p>
    <w:p w14:paraId="25A92D1B" w14:textId="77777777" w:rsidR="00BB17CD" w:rsidRPr="005D6B53" w:rsidRDefault="00BB17CD" w:rsidP="00BB17CD">
      <w:pPr>
        <w:widowControl/>
        <w:autoSpaceDE/>
        <w:autoSpaceDN/>
        <w:spacing w:after="200"/>
        <w:contextualSpacing/>
        <w:jc w:val="both"/>
      </w:pPr>
    </w:p>
    <w:p w14:paraId="66343608" w14:textId="77777777" w:rsidR="00BB17CD" w:rsidRPr="005D6B53" w:rsidRDefault="00BB17CD" w:rsidP="00BB17CD">
      <w:pPr>
        <w:widowControl/>
        <w:autoSpaceDE/>
        <w:autoSpaceDN/>
        <w:spacing w:after="200"/>
        <w:contextualSpacing/>
        <w:jc w:val="both"/>
      </w:pPr>
    </w:p>
    <w:p w14:paraId="7C09BDD9" w14:textId="790BA11D" w:rsidR="00BB17CD" w:rsidRPr="005D6B53" w:rsidRDefault="00BB17CD" w:rsidP="00852935">
      <w:pPr>
        <w:pStyle w:val="Ttulo2"/>
        <w:rPr>
          <w:rFonts w:ascii="Arial" w:hAnsi="Arial" w:cs="Arial"/>
          <w:color w:val="auto"/>
          <w:sz w:val="22"/>
          <w:szCs w:val="22"/>
        </w:rPr>
      </w:pPr>
      <w:bookmarkStart w:id="90" w:name="_Toc45553052"/>
      <w:r w:rsidRPr="005D6B53">
        <w:rPr>
          <w:rFonts w:ascii="Arial" w:hAnsi="Arial" w:cs="Arial"/>
          <w:color w:val="auto"/>
          <w:sz w:val="22"/>
          <w:szCs w:val="22"/>
        </w:rPr>
        <w:lastRenderedPageBreak/>
        <w:t>F – DECLARATORIA DE DESIERTA</w:t>
      </w:r>
      <w:bookmarkEnd w:id="90"/>
    </w:p>
    <w:p w14:paraId="1CC53215" w14:textId="77777777" w:rsidR="00BB17CD" w:rsidRPr="005D6B53" w:rsidRDefault="00BB17CD" w:rsidP="00BB17CD">
      <w:pPr>
        <w:widowControl/>
        <w:autoSpaceDE/>
        <w:autoSpaceDN/>
        <w:spacing w:after="200"/>
        <w:contextualSpacing/>
        <w:jc w:val="both"/>
      </w:pPr>
    </w:p>
    <w:p w14:paraId="541F1A08" w14:textId="77777777" w:rsidR="00BB17CD" w:rsidRPr="005D6B53" w:rsidRDefault="00BB17CD" w:rsidP="00BB17CD">
      <w:pPr>
        <w:widowControl/>
        <w:autoSpaceDE/>
        <w:autoSpaceDN/>
        <w:spacing w:after="200"/>
        <w:contextualSpacing/>
        <w:jc w:val="both"/>
      </w:pPr>
      <w:r w:rsidRPr="005D6B53">
        <w:t>La Nación – Consejo Superior de la Judicatura, declara desierto el presente proceso de selección cuando:</w:t>
      </w:r>
    </w:p>
    <w:p w14:paraId="48368CE8" w14:textId="77777777" w:rsidR="00BB17CD" w:rsidRPr="005D6B53" w:rsidRDefault="00BB17CD" w:rsidP="00BB17CD">
      <w:pPr>
        <w:widowControl/>
        <w:autoSpaceDE/>
        <w:autoSpaceDN/>
        <w:spacing w:after="200"/>
        <w:contextualSpacing/>
        <w:jc w:val="both"/>
      </w:pPr>
    </w:p>
    <w:p w14:paraId="4689994F" w14:textId="77777777" w:rsidR="00BB17CD" w:rsidRPr="005D6B53" w:rsidRDefault="00BB17CD" w:rsidP="00BB17CD">
      <w:pPr>
        <w:pStyle w:val="Prrafodelista"/>
        <w:widowControl/>
        <w:numPr>
          <w:ilvl w:val="0"/>
          <w:numId w:val="23"/>
        </w:numPr>
        <w:autoSpaceDE/>
        <w:autoSpaceDN/>
        <w:spacing w:after="200"/>
        <w:contextualSpacing/>
        <w:jc w:val="both"/>
      </w:pPr>
      <w:r w:rsidRPr="005D6B53">
        <w:t>No se presenten Ofertas.</w:t>
      </w:r>
    </w:p>
    <w:p w14:paraId="24519476" w14:textId="77777777" w:rsidR="00BB17CD" w:rsidRPr="005D6B53" w:rsidRDefault="00BB17CD" w:rsidP="00BB17CD">
      <w:pPr>
        <w:pStyle w:val="Prrafodelista"/>
        <w:widowControl/>
        <w:numPr>
          <w:ilvl w:val="0"/>
          <w:numId w:val="23"/>
        </w:numPr>
        <w:autoSpaceDE/>
        <w:autoSpaceDN/>
        <w:spacing w:after="200"/>
        <w:contextualSpacing/>
        <w:jc w:val="both"/>
      </w:pPr>
      <w:r w:rsidRPr="005D6B53">
        <w:t>Ninguna de las Ofertas resulte admisible en los factores jurídicos, técnicos, financieros y de experiencia previstos en el Pliego de Condiciones.</w:t>
      </w:r>
    </w:p>
    <w:p w14:paraId="18565921" w14:textId="77777777" w:rsidR="00BB17CD" w:rsidRPr="005D6B53" w:rsidRDefault="00BB17CD" w:rsidP="00BB17CD">
      <w:pPr>
        <w:pStyle w:val="Prrafodelista"/>
        <w:widowControl/>
        <w:numPr>
          <w:ilvl w:val="0"/>
          <w:numId w:val="23"/>
        </w:numPr>
        <w:autoSpaceDE/>
        <w:autoSpaceDN/>
        <w:spacing w:after="200"/>
        <w:contextualSpacing/>
        <w:jc w:val="both"/>
      </w:pPr>
      <w:r w:rsidRPr="005D6B53">
        <w:t>Existan causas o motivos que impidan la escogencia objetiva del Proponente.</w:t>
      </w:r>
    </w:p>
    <w:p w14:paraId="205618FB" w14:textId="77777777" w:rsidR="00BB17CD" w:rsidRPr="005D6B53" w:rsidRDefault="00BB17CD" w:rsidP="00BB17CD">
      <w:pPr>
        <w:pStyle w:val="Prrafodelista"/>
        <w:widowControl/>
        <w:numPr>
          <w:ilvl w:val="0"/>
          <w:numId w:val="23"/>
        </w:numPr>
        <w:autoSpaceDE/>
        <w:autoSpaceDN/>
        <w:spacing w:after="200"/>
        <w:contextualSpacing/>
        <w:jc w:val="both"/>
      </w:pPr>
      <w:r w:rsidRPr="005D6B53">
        <w:t>El representante legal de la Nación – Consejo Superior de la Judicatura o su delegado no acoja la recomendación del comité evaluador y opte por la declaratoria de desierta del proceso, caso en el cual debe motivar su decisión.</w:t>
      </w:r>
    </w:p>
    <w:p w14:paraId="34F67FF8" w14:textId="77777777" w:rsidR="00BB17CD" w:rsidRPr="005D6B53" w:rsidRDefault="00BB17CD" w:rsidP="00BB17CD">
      <w:pPr>
        <w:pStyle w:val="Prrafodelista"/>
        <w:widowControl/>
        <w:numPr>
          <w:ilvl w:val="0"/>
          <w:numId w:val="23"/>
        </w:numPr>
        <w:autoSpaceDE/>
        <w:autoSpaceDN/>
        <w:spacing w:after="200"/>
        <w:contextualSpacing/>
        <w:jc w:val="both"/>
      </w:pPr>
      <w:r w:rsidRPr="005D6B53">
        <w:t>Se presente el caso previsto por el numeral 6 del artículo 2.2.1.2.1.3.2 del decreto 1082 de 2015.</w:t>
      </w:r>
    </w:p>
    <w:p w14:paraId="59032370" w14:textId="57AF9461" w:rsidR="00BB17CD" w:rsidRPr="005D6B53" w:rsidRDefault="00BB17CD" w:rsidP="00BB17CD">
      <w:pPr>
        <w:pStyle w:val="Prrafodelista"/>
        <w:widowControl/>
        <w:numPr>
          <w:ilvl w:val="0"/>
          <w:numId w:val="23"/>
        </w:numPr>
        <w:autoSpaceDE/>
        <w:autoSpaceDN/>
        <w:spacing w:after="200"/>
        <w:contextualSpacing/>
        <w:jc w:val="both"/>
      </w:pPr>
      <w:r w:rsidRPr="005D6B53">
        <w:t>Se presenten los demás casos contemplados por la ley.</w:t>
      </w:r>
    </w:p>
    <w:p w14:paraId="6873649E" w14:textId="5E3F7685" w:rsidR="00BB17CD" w:rsidRPr="005D6B53" w:rsidRDefault="00BB17CD" w:rsidP="00852935">
      <w:pPr>
        <w:pStyle w:val="Ttulo2"/>
        <w:rPr>
          <w:rFonts w:ascii="Arial" w:hAnsi="Arial" w:cs="Arial"/>
          <w:color w:val="auto"/>
          <w:sz w:val="22"/>
          <w:szCs w:val="22"/>
        </w:rPr>
      </w:pPr>
      <w:bookmarkStart w:id="91" w:name="_Toc45553053"/>
      <w:r w:rsidRPr="005D6B53">
        <w:rPr>
          <w:rFonts w:ascii="Arial" w:hAnsi="Arial" w:cs="Arial"/>
          <w:color w:val="auto"/>
          <w:sz w:val="22"/>
          <w:szCs w:val="22"/>
        </w:rPr>
        <w:t>G – RETIRO DE LA OFERTA</w:t>
      </w:r>
      <w:bookmarkEnd w:id="91"/>
    </w:p>
    <w:p w14:paraId="2DE7E594" w14:textId="77777777" w:rsidR="00BB17CD" w:rsidRPr="005D6B53" w:rsidRDefault="00BB17CD" w:rsidP="00BB17CD">
      <w:pPr>
        <w:widowControl/>
        <w:autoSpaceDE/>
        <w:autoSpaceDN/>
        <w:spacing w:after="200"/>
        <w:contextualSpacing/>
        <w:jc w:val="both"/>
      </w:pPr>
    </w:p>
    <w:p w14:paraId="345F32FC" w14:textId="77777777" w:rsidR="00BB17CD" w:rsidRPr="005D6B53" w:rsidRDefault="00BB17CD" w:rsidP="00BB17CD">
      <w:pPr>
        <w:widowControl/>
        <w:autoSpaceDE/>
        <w:autoSpaceDN/>
        <w:spacing w:after="200"/>
        <w:contextualSpacing/>
        <w:jc w:val="both"/>
      </w:pPr>
      <w:r w:rsidRPr="005D6B53">
        <w:t>Los proponentes que opten por presentar su oferta en la plataforma del SECOP II antes de la fecha y hora de cierre del proceso de selección, deben estar pendientes de las posibles adendas al proceso, caso en el cual deben retirar la oferta y aceptar la adenda, posteriormente el oferente si decide volver a presentar la oferta en la plataforma del SECOP II, debe ingresarla nuevamente.</w:t>
      </w:r>
    </w:p>
    <w:p w14:paraId="4333CDAE" w14:textId="77777777" w:rsidR="00BB17CD" w:rsidRPr="005D6B53" w:rsidRDefault="00BB17CD" w:rsidP="00BB17CD">
      <w:pPr>
        <w:widowControl/>
        <w:autoSpaceDE/>
        <w:autoSpaceDN/>
        <w:spacing w:after="200"/>
        <w:contextualSpacing/>
        <w:jc w:val="both"/>
      </w:pPr>
    </w:p>
    <w:p w14:paraId="356667C6" w14:textId="77777777" w:rsidR="00BB17CD" w:rsidRPr="005D6B53" w:rsidRDefault="00BB17CD" w:rsidP="00BB17CD">
      <w:pPr>
        <w:widowControl/>
        <w:autoSpaceDE/>
        <w:autoSpaceDN/>
        <w:spacing w:after="200"/>
        <w:contextualSpacing/>
        <w:jc w:val="both"/>
      </w:pPr>
      <w:r w:rsidRPr="005D6B53">
        <w:t>En todo caso, también puede retirar definitivamente su oferta. Ingrese a “Mis ofertas” en el área de trabajo del Proceso de Contratación y haga clic en “Lista de ofertas”.</w:t>
      </w:r>
    </w:p>
    <w:p w14:paraId="34A7EF6C" w14:textId="77777777" w:rsidR="00BB17CD" w:rsidRPr="005D6B53" w:rsidRDefault="00BB17CD" w:rsidP="00BB17CD">
      <w:pPr>
        <w:widowControl/>
        <w:autoSpaceDE/>
        <w:autoSpaceDN/>
        <w:spacing w:after="200"/>
        <w:contextualSpacing/>
        <w:jc w:val="both"/>
      </w:pPr>
    </w:p>
    <w:p w14:paraId="2998C991" w14:textId="77777777" w:rsidR="00BB17CD" w:rsidRPr="005D6B53" w:rsidRDefault="00BB17CD" w:rsidP="00BB17CD">
      <w:pPr>
        <w:widowControl/>
        <w:autoSpaceDE/>
        <w:autoSpaceDN/>
        <w:spacing w:after="200"/>
        <w:contextualSpacing/>
        <w:jc w:val="both"/>
      </w:pPr>
      <w:r w:rsidRPr="005D6B53">
        <w:t>SECOP II, le muestra una ventana con la oferta presentada. Haga clic en “No presentar” y luego en “Retirar”. Acepte los términos y condiciones y haga clic en “Confirmar”. Tenga en cuenta que solo puede retirar la oferta antes de la fecha límite para presentación de ofertas.</w:t>
      </w:r>
    </w:p>
    <w:p w14:paraId="65799684" w14:textId="77777777" w:rsidR="00BB17CD" w:rsidRPr="005D6B53" w:rsidRDefault="00BB17CD" w:rsidP="00BB17CD">
      <w:pPr>
        <w:widowControl/>
        <w:autoSpaceDE/>
        <w:autoSpaceDN/>
        <w:spacing w:after="200"/>
        <w:contextualSpacing/>
        <w:jc w:val="both"/>
      </w:pPr>
    </w:p>
    <w:p w14:paraId="049033CD" w14:textId="7DF354EC" w:rsidR="00BB17CD" w:rsidRPr="005D6B53" w:rsidRDefault="00BB17CD" w:rsidP="00852935">
      <w:pPr>
        <w:pStyle w:val="Ttulo2"/>
        <w:rPr>
          <w:rFonts w:ascii="Arial" w:hAnsi="Arial" w:cs="Arial"/>
          <w:color w:val="auto"/>
          <w:sz w:val="22"/>
          <w:szCs w:val="22"/>
        </w:rPr>
      </w:pPr>
      <w:bookmarkStart w:id="92" w:name="_Toc45553054"/>
      <w:r w:rsidRPr="005D6B53">
        <w:rPr>
          <w:rFonts w:ascii="Arial" w:hAnsi="Arial" w:cs="Arial"/>
          <w:color w:val="auto"/>
          <w:sz w:val="22"/>
          <w:szCs w:val="22"/>
        </w:rPr>
        <w:t>H – RECHAZO</w:t>
      </w:r>
      <w:bookmarkEnd w:id="92"/>
    </w:p>
    <w:p w14:paraId="2B1FFDE4" w14:textId="77777777" w:rsidR="00BB17CD" w:rsidRPr="005D6B53" w:rsidRDefault="00BB17CD" w:rsidP="00BB17CD">
      <w:pPr>
        <w:widowControl/>
        <w:autoSpaceDE/>
        <w:autoSpaceDN/>
        <w:spacing w:after="200"/>
        <w:contextualSpacing/>
        <w:jc w:val="both"/>
      </w:pPr>
    </w:p>
    <w:p w14:paraId="055BD312" w14:textId="77777777" w:rsidR="00BB17CD" w:rsidRPr="005D6B53" w:rsidRDefault="00BB17CD" w:rsidP="00BB17CD">
      <w:pPr>
        <w:widowControl/>
        <w:autoSpaceDE/>
        <w:autoSpaceDN/>
        <w:spacing w:after="200"/>
        <w:contextualSpacing/>
        <w:jc w:val="both"/>
      </w:pPr>
      <w:r w:rsidRPr="005D6B53">
        <w:t>En adición a otras causas previstas por la ley, la Nación – Consejo Superior de la Judicatura rechaza las Ofertas que:</w:t>
      </w:r>
    </w:p>
    <w:p w14:paraId="2EBD18B4" w14:textId="77777777" w:rsidR="00BB17CD" w:rsidRPr="005D6B53" w:rsidRDefault="00BB17CD" w:rsidP="00BB17CD">
      <w:pPr>
        <w:widowControl/>
        <w:autoSpaceDE/>
        <w:autoSpaceDN/>
        <w:spacing w:after="200"/>
        <w:contextualSpacing/>
        <w:jc w:val="both"/>
      </w:pPr>
    </w:p>
    <w:p w14:paraId="25648AE9" w14:textId="77777777" w:rsidR="00BB17CD" w:rsidRPr="005D6B53" w:rsidRDefault="00BB17CD" w:rsidP="00BB17CD">
      <w:pPr>
        <w:pStyle w:val="Prrafodelista"/>
        <w:widowControl/>
        <w:numPr>
          <w:ilvl w:val="0"/>
          <w:numId w:val="24"/>
        </w:numPr>
        <w:autoSpaceDE/>
        <w:autoSpaceDN/>
        <w:spacing w:after="200"/>
        <w:contextualSpacing/>
        <w:jc w:val="both"/>
      </w:pPr>
      <w:r w:rsidRPr="005D6B53">
        <w:t>Sean presentadas después de vencido el plazo establecido para el efecto por el Cronograma.</w:t>
      </w:r>
    </w:p>
    <w:p w14:paraId="73917DF7" w14:textId="77777777" w:rsidR="00665C6B" w:rsidRPr="005D6B53" w:rsidRDefault="00665C6B" w:rsidP="00665C6B">
      <w:pPr>
        <w:pStyle w:val="Prrafodelista"/>
        <w:widowControl/>
        <w:autoSpaceDE/>
        <w:autoSpaceDN/>
        <w:spacing w:after="200"/>
        <w:ind w:left="720"/>
        <w:contextualSpacing/>
        <w:jc w:val="both"/>
      </w:pPr>
    </w:p>
    <w:p w14:paraId="4BFC15F0" w14:textId="609C9F20" w:rsidR="00BB17CD" w:rsidRPr="005D6B53" w:rsidRDefault="00BB17CD" w:rsidP="00BB17CD">
      <w:pPr>
        <w:pStyle w:val="Prrafodelista"/>
        <w:widowControl/>
        <w:numPr>
          <w:ilvl w:val="0"/>
          <w:numId w:val="24"/>
        </w:numPr>
        <w:autoSpaceDE/>
        <w:autoSpaceDN/>
        <w:spacing w:after="200"/>
        <w:contextualSpacing/>
        <w:jc w:val="both"/>
      </w:pPr>
      <w:r w:rsidRPr="005D6B53">
        <w:t>Cuando se altere o modifique los parámetros establecidos por la Entidad para el diligenciamiento de los ítems contenidos en los anexos correspondientes a la propuesta técnica.</w:t>
      </w:r>
    </w:p>
    <w:p w14:paraId="24F18589" w14:textId="77777777" w:rsidR="00665C6B" w:rsidRPr="005D6B53" w:rsidRDefault="00665C6B" w:rsidP="00665C6B">
      <w:pPr>
        <w:pStyle w:val="Prrafodelista"/>
        <w:widowControl/>
        <w:autoSpaceDE/>
        <w:autoSpaceDN/>
        <w:spacing w:after="200"/>
        <w:ind w:left="720"/>
        <w:contextualSpacing/>
        <w:jc w:val="both"/>
      </w:pPr>
    </w:p>
    <w:p w14:paraId="20F5D9EE" w14:textId="7971FC85" w:rsidR="00665C6B" w:rsidRPr="005D6B53" w:rsidRDefault="00BB17CD" w:rsidP="00BB17CD">
      <w:pPr>
        <w:pStyle w:val="Prrafodelista"/>
        <w:widowControl/>
        <w:numPr>
          <w:ilvl w:val="0"/>
          <w:numId w:val="24"/>
        </w:numPr>
        <w:autoSpaceDE/>
        <w:autoSpaceDN/>
        <w:spacing w:after="200"/>
        <w:contextualSpacing/>
        <w:jc w:val="both"/>
      </w:pPr>
      <w:r w:rsidRPr="005D6B53">
        <w:t>Cuando la propuesta o los documentos de subsanación no se presenten en el aplicativo de SECOP II, en el término establecido en el cronograma, excepto en los casos en que se presente el certificado de indisponibilidad emitido por la agencia de Colombia Compra Eficiente.</w:t>
      </w:r>
    </w:p>
    <w:p w14:paraId="087B3376" w14:textId="77777777" w:rsidR="00665C6B" w:rsidRPr="005D6B53" w:rsidRDefault="00665C6B" w:rsidP="00665C6B">
      <w:pPr>
        <w:pStyle w:val="Prrafodelista"/>
        <w:widowControl/>
        <w:autoSpaceDE/>
        <w:autoSpaceDN/>
        <w:spacing w:after="200"/>
        <w:ind w:left="720"/>
        <w:contextualSpacing/>
        <w:jc w:val="both"/>
      </w:pPr>
    </w:p>
    <w:p w14:paraId="2AF804E8" w14:textId="7B79BE01" w:rsidR="00665C6B" w:rsidRPr="005D6B53" w:rsidRDefault="00BB17CD" w:rsidP="00665C6B">
      <w:pPr>
        <w:pStyle w:val="Prrafodelista"/>
        <w:widowControl/>
        <w:numPr>
          <w:ilvl w:val="0"/>
          <w:numId w:val="24"/>
        </w:numPr>
        <w:autoSpaceDE/>
        <w:autoSpaceDN/>
        <w:spacing w:after="200"/>
        <w:contextualSpacing/>
        <w:jc w:val="both"/>
      </w:pPr>
      <w:r w:rsidRPr="005D6B53">
        <w:lastRenderedPageBreak/>
        <w:t>Cuando el proponente no acepte, o condicione las especificaciones técnicas obligatorias.</w:t>
      </w:r>
    </w:p>
    <w:p w14:paraId="5FE8A7C9" w14:textId="77777777" w:rsidR="00665C6B" w:rsidRPr="005D6B53" w:rsidRDefault="00665C6B" w:rsidP="00665C6B">
      <w:pPr>
        <w:pStyle w:val="Prrafodelista"/>
        <w:widowControl/>
        <w:autoSpaceDE/>
        <w:autoSpaceDN/>
        <w:spacing w:after="200"/>
        <w:ind w:left="720"/>
        <w:contextualSpacing/>
        <w:jc w:val="both"/>
      </w:pPr>
    </w:p>
    <w:p w14:paraId="73621A2A" w14:textId="07E10E27" w:rsidR="00665C6B" w:rsidRPr="005D6B53" w:rsidRDefault="00BB17CD" w:rsidP="00665C6B">
      <w:pPr>
        <w:pStyle w:val="Prrafodelista"/>
        <w:widowControl/>
        <w:numPr>
          <w:ilvl w:val="0"/>
          <w:numId w:val="24"/>
        </w:numPr>
        <w:autoSpaceDE/>
        <w:autoSpaceDN/>
        <w:spacing w:after="200"/>
        <w:contextualSpacing/>
        <w:jc w:val="both"/>
      </w:pPr>
      <w:r w:rsidRPr="005D6B53">
        <w:t>Cuando el contenido de la propuesta no coincida con el proceso de selección.</w:t>
      </w:r>
    </w:p>
    <w:p w14:paraId="0FF78B61" w14:textId="77777777" w:rsidR="00665C6B" w:rsidRPr="005D6B53" w:rsidRDefault="00665C6B" w:rsidP="00665C6B">
      <w:pPr>
        <w:pStyle w:val="Prrafodelista"/>
        <w:widowControl/>
        <w:autoSpaceDE/>
        <w:autoSpaceDN/>
        <w:spacing w:after="200"/>
        <w:ind w:left="720"/>
        <w:contextualSpacing/>
        <w:jc w:val="both"/>
      </w:pPr>
    </w:p>
    <w:p w14:paraId="59AEEFD4" w14:textId="70A13458" w:rsidR="00665C6B" w:rsidRPr="005D6B53" w:rsidRDefault="00BB17CD" w:rsidP="00BB17CD">
      <w:pPr>
        <w:pStyle w:val="Prrafodelista"/>
        <w:widowControl/>
        <w:numPr>
          <w:ilvl w:val="0"/>
          <w:numId w:val="24"/>
        </w:numPr>
        <w:autoSpaceDE/>
        <w:autoSpaceDN/>
        <w:spacing w:after="200"/>
        <w:contextualSpacing/>
        <w:jc w:val="both"/>
      </w:pPr>
      <w:r w:rsidRPr="005D6B53">
        <w:t>Cuando no se presente la oferta económica o ésta supere el presupuesto oficial estimado.</w:t>
      </w:r>
    </w:p>
    <w:p w14:paraId="2155B8DA" w14:textId="77777777" w:rsidR="00665C6B" w:rsidRPr="005D6B53" w:rsidRDefault="00665C6B" w:rsidP="00665C6B">
      <w:pPr>
        <w:pStyle w:val="Prrafodelista"/>
        <w:widowControl/>
        <w:autoSpaceDE/>
        <w:autoSpaceDN/>
        <w:spacing w:after="200"/>
        <w:ind w:left="720"/>
        <w:contextualSpacing/>
        <w:jc w:val="both"/>
      </w:pPr>
    </w:p>
    <w:p w14:paraId="4D9B56B1" w14:textId="49CB8FBA" w:rsidR="00665C6B" w:rsidRPr="005D6B53" w:rsidRDefault="00BB17CD" w:rsidP="00BB17CD">
      <w:pPr>
        <w:pStyle w:val="Prrafodelista"/>
        <w:widowControl/>
        <w:numPr>
          <w:ilvl w:val="0"/>
          <w:numId w:val="24"/>
        </w:numPr>
        <w:autoSpaceDE/>
        <w:autoSpaceDN/>
        <w:spacing w:after="200"/>
        <w:contextualSpacing/>
        <w:jc w:val="both"/>
      </w:pPr>
      <w:r w:rsidRPr="005D6B53">
        <w:t>Cuando para el mismo proceso de selección se presenten varias propuestas por el mismo proponente, por si o por interpuesta persona o cuando la misma persona forme parte de dos o más consorcios, uniones temporales o promesas de sociedad futura.</w:t>
      </w:r>
    </w:p>
    <w:p w14:paraId="1B19D9F7" w14:textId="77777777" w:rsidR="00665C6B" w:rsidRPr="005D6B53" w:rsidRDefault="00665C6B" w:rsidP="00665C6B">
      <w:pPr>
        <w:pStyle w:val="Prrafodelista"/>
        <w:widowControl/>
        <w:autoSpaceDE/>
        <w:autoSpaceDN/>
        <w:spacing w:after="200"/>
        <w:ind w:left="720"/>
        <w:contextualSpacing/>
        <w:jc w:val="both"/>
      </w:pPr>
    </w:p>
    <w:p w14:paraId="22FE71F9" w14:textId="77777777" w:rsidR="00665C6B" w:rsidRPr="005D6B53" w:rsidRDefault="00BB17CD" w:rsidP="00BB17CD">
      <w:pPr>
        <w:pStyle w:val="Prrafodelista"/>
        <w:widowControl/>
        <w:numPr>
          <w:ilvl w:val="0"/>
          <w:numId w:val="24"/>
        </w:numPr>
        <w:autoSpaceDE/>
        <w:autoSpaceDN/>
        <w:spacing w:after="200"/>
        <w:contextualSpacing/>
        <w:jc w:val="both"/>
      </w:pPr>
      <w:r w:rsidRPr="005D6B53">
        <w:t>Cuando el oferente se encuentre incurso en alguna de las inhabilidades o incompatibilidades establecidas en la legislación nacional.</w:t>
      </w:r>
    </w:p>
    <w:p w14:paraId="166730DB" w14:textId="77777777" w:rsidR="00665C6B" w:rsidRPr="005D6B53" w:rsidRDefault="00665C6B" w:rsidP="00665C6B">
      <w:pPr>
        <w:pStyle w:val="Prrafodelista"/>
      </w:pPr>
    </w:p>
    <w:p w14:paraId="583B58DE" w14:textId="77777777" w:rsidR="00665C6B" w:rsidRPr="005D6B53" w:rsidRDefault="00BB17CD" w:rsidP="00BB17CD">
      <w:pPr>
        <w:pStyle w:val="Prrafodelista"/>
        <w:widowControl/>
        <w:numPr>
          <w:ilvl w:val="0"/>
          <w:numId w:val="24"/>
        </w:numPr>
        <w:autoSpaceDE/>
        <w:autoSpaceDN/>
        <w:spacing w:after="200"/>
        <w:contextualSpacing/>
        <w:jc w:val="both"/>
      </w:pPr>
      <w:r w:rsidRPr="005D6B53">
        <w:t>Cuando el proponente esté incluido en el Boletín de Responsables Fiscales, con fallo en firme y ejecutoriado, de conformidad con lo establecido por el artículo 60 Ley 610 de 2000.</w:t>
      </w:r>
    </w:p>
    <w:p w14:paraId="77CD2DDD" w14:textId="77777777" w:rsidR="00665C6B" w:rsidRPr="005D6B53" w:rsidRDefault="00665C6B" w:rsidP="00665C6B">
      <w:pPr>
        <w:pStyle w:val="Prrafodelista"/>
      </w:pPr>
    </w:p>
    <w:p w14:paraId="49412D97" w14:textId="77777777" w:rsidR="00665C6B" w:rsidRPr="005D6B53" w:rsidRDefault="00BB17CD" w:rsidP="00BB17CD">
      <w:pPr>
        <w:pStyle w:val="Prrafodelista"/>
        <w:widowControl/>
        <w:numPr>
          <w:ilvl w:val="0"/>
          <w:numId w:val="24"/>
        </w:numPr>
        <w:autoSpaceDE/>
        <w:autoSpaceDN/>
        <w:spacing w:after="200"/>
        <w:contextualSpacing/>
        <w:jc w:val="both"/>
      </w:pPr>
      <w:r w:rsidRPr="005D6B53">
        <w:t>Cuando el oferente, en forma individual o conjunta, no cumpla o no subsane la ausencia de requisitos o la falta de documentos habilitantes tanto jurídicos, financieros y técnicos hasta el término de traslado del informe de evaluación.</w:t>
      </w:r>
    </w:p>
    <w:p w14:paraId="647ED3FE" w14:textId="77777777" w:rsidR="00665C6B" w:rsidRPr="005D6B53" w:rsidRDefault="00665C6B" w:rsidP="00665C6B">
      <w:pPr>
        <w:pStyle w:val="Prrafodelista"/>
      </w:pPr>
    </w:p>
    <w:p w14:paraId="53518F21" w14:textId="7F505E5E" w:rsidR="00BB17CD" w:rsidRPr="005D6B53" w:rsidRDefault="00BB17CD" w:rsidP="00BB17CD">
      <w:pPr>
        <w:pStyle w:val="Prrafodelista"/>
        <w:widowControl/>
        <w:numPr>
          <w:ilvl w:val="0"/>
          <w:numId w:val="24"/>
        </w:numPr>
        <w:autoSpaceDE/>
        <w:autoSpaceDN/>
        <w:spacing w:after="200"/>
        <w:contextualSpacing/>
        <w:jc w:val="both"/>
      </w:pPr>
      <w:r w:rsidRPr="005D6B53">
        <w:t>No adjuntar la garantía de seriedad de la oferta junto con la propuesta a través de la plataforma del SECOPII. Parágrafo Tercero artículo 5 de la Ley 1882 de 2018.</w:t>
      </w:r>
    </w:p>
    <w:p w14:paraId="7AECDA19" w14:textId="77777777" w:rsidR="00BB17CD" w:rsidRPr="005D6B53" w:rsidRDefault="00BB17CD" w:rsidP="00BB17CD">
      <w:pPr>
        <w:widowControl/>
        <w:autoSpaceDE/>
        <w:autoSpaceDN/>
        <w:spacing w:after="200"/>
        <w:contextualSpacing/>
        <w:jc w:val="both"/>
      </w:pPr>
    </w:p>
    <w:p w14:paraId="31C52BBD" w14:textId="58A2AFDD" w:rsidR="00BB17CD" w:rsidRPr="005D6B53" w:rsidRDefault="00BB17CD" w:rsidP="00BB17CD">
      <w:pPr>
        <w:widowControl/>
        <w:autoSpaceDE/>
        <w:autoSpaceDN/>
        <w:spacing w:after="200"/>
        <w:contextualSpacing/>
        <w:jc w:val="both"/>
      </w:pPr>
      <w:r w:rsidRPr="005D6B53">
        <w:t>Lo anterior de acuerdo con lo establecido el numeral 6 del artículo 2.2.1.1.2.1.3 del Decreto 1082 de 2015.</w:t>
      </w:r>
    </w:p>
    <w:p w14:paraId="744199E2" w14:textId="0BF0141D" w:rsidR="00665C6B" w:rsidRPr="005D6B53" w:rsidRDefault="00665C6B" w:rsidP="00BB17CD">
      <w:pPr>
        <w:widowControl/>
        <w:autoSpaceDE/>
        <w:autoSpaceDN/>
        <w:spacing w:after="200"/>
        <w:contextualSpacing/>
        <w:jc w:val="both"/>
      </w:pPr>
    </w:p>
    <w:p w14:paraId="257919AA" w14:textId="0F5E360F" w:rsidR="00665C6B" w:rsidRDefault="00665C6B" w:rsidP="00BB17CD">
      <w:pPr>
        <w:widowControl/>
        <w:autoSpaceDE/>
        <w:autoSpaceDN/>
        <w:spacing w:after="200"/>
        <w:contextualSpacing/>
        <w:jc w:val="both"/>
      </w:pPr>
    </w:p>
    <w:p w14:paraId="2C4C9E7D" w14:textId="1268EE5D" w:rsidR="00CD7532" w:rsidRDefault="00CD7532" w:rsidP="00BB17CD">
      <w:pPr>
        <w:widowControl/>
        <w:autoSpaceDE/>
        <w:autoSpaceDN/>
        <w:spacing w:after="200"/>
        <w:contextualSpacing/>
        <w:jc w:val="both"/>
      </w:pPr>
    </w:p>
    <w:p w14:paraId="5E8D2E2A" w14:textId="790F7A7A" w:rsidR="00CD7532" w:rsidRDefault="00CD7532" w:rsidP="00BB17CD">
      <w:pPr>
        <w:widowControl/>
        <w:autoSpaceDE/>
        <w:autoSpaceDN/>
        <w:spacing w:after="200"/>
        <w:contextualSpacing/>
        <w:jc w:val="both"/>
      </w:pPr>
    </w:p>
    <w:p w14:paraId="61DA9B58" w14:textId="2D71363B" w:rsidR="00CD7532" w:rsidRDefault="00CD7532" w:rsidP="00BB17CD">
      <w:pPr>
        <w:widowControl/>
        <w:autoSpaceDE/>
        <w:autoSpaceDN/>
        <w:spacing w:after="200"/>
        <w:contextualSpacing/>
        <w:jc w:val="both"/>
      </w:pPr>
    </w:p>
    <w:p w14:paraId="6B3A418F" w14:textId="3F6702BB" w:rsidR="00CD7532" w:rsidRDefault="00CD7532" w:rsidP="00BB17CD">
      <w:pPr>
        <w:widowControl/>
        <w:autoSpaceDE/>
        <w:autoSpaceDN/>
        <w:spacing w:after="200"/>
        <w:contextualSpacing/>
        <w:jc w:val="both"/>
      </w:pPr>
    </w:p>
    <w:p w14:paraId="6DE0A635" w14:textId="1D60EE21" w:rsidR="00CD7532" w:rsidRDefault="00CD7532" w:rsidP="00BB17CD">
      <w:pPr>
        <w:widowControl/>
        <w:autoSpaceDE/>
        <w:autoSpaceDN/>
        <w:spacing w:after="200"/>
        <w:contextualSpacing/>
        <w:jc w:val="both"/>
      </w:pPr>
    </w:p>
    <w:p w14:paraId="2A9C2A9A" w14:textId="71FB05E1" w:rsidR="00CD7532" w:rsidRDefault="00CD7532" w:rsidP="00BB17CD">
      <w:pPr>
        <w:widowControl/>
        <w:autoSpaceDE/>
        <w:autoSpaceDN/>
        <w:spacing w:after="200"/>
        <w:contextualSpacing/>
        <w:jc w:val="both"/>
      </w:pPr>
    </w:p>
    <w:p w14:paraId="461D8C63" w14:textId="785D0386" w:rsidR="00CD7532" w:rsidRDefault="00CD7532" w:rsidP="00BB17CD">
      <w:pPr>
        <w:widowControl/>
        <w:autoSpaceDE/>
        <w:autoSpaceDN/>
        <w:spacing w:after="200"/>
        <w:contextualSpacing/>
        <w:jc w:val="both"/>
      </w:pPr>
    </w:p>
    <w:p w14:paraId="235D15A1" w14:textId="1D916E94" w:rsidR="00CD7532" w:rsidRDefault="00CD7532" w:rsidP="00BB17CD">
      <w:pPr>
        <w:widowControl/>
        <w:autoSpaceDE/>
        <w:autoSpaceDN/>
        <w:spacing w:after="200"/>
        <w:contextualSpacing/>
        <w:jc w:val="both"/>
      </w:pPr>
    </w:p>
    <w:p w14:paraId="6F4BD404" w14:textId="051C46F7" w:rsidR="00CD7532" w:rsidRDefault="00CD7532" w:rsidP="00BB17CD">
      <w:pPr>
        <w:widowControl/>
        <w:autoSpaceDE/>
        <w:autoSpaceDN/>
        <w:spacing w:after="200"/>
        <w:contextualSpacing/>
        <w:jc w:val="both"/>
      </w:pPr>
    </w:p>
    <w:p w14:paraId="28DB377E" w14:textId="22F1CF30" w:rsidR="00CD7532" w:rsidRDefault="00CD7532" w:rsidP="00BB17CD">
      <w:pPr>
        <w:widowControl/>
        <w:autoSpaceDE/>
        <w:autoSpaceDN/>
        <w:spacing w:after="200"/>
        <w:contextualSpacing/>
        <w:jc w:val="both"/>
      </w:pPr>
    </w:p>
    <w:p w14:paraId="31A627E0" w14:textId="7D773E5B" w:rsidR="00CD7532" w:rsidRDefault="00CD7532" w:rsidP="00BB17CD">
      <w:pPr>
        <w:widowControl/>
        <w:autoSpaceDE/>
        <w:autoSpaceDN/>
        <w:spacing w:after="200"/>
        <w:contextualSpacing/>
        <w:jc w:val="both"/>
      </w:pPr>
    </w:p>
    <w:p w14:paraId="62A02C55" w14:textId="10FC3A3A" w:rsidR="00CD7532" w:rsidRDefault="00CD7532" w:rsidP="00BB17CD">
      <w:pPr>
        <w:widowControl/>
        <w:autoSpaceDE/>
        <w:autoSpaceDN/>
        <w:spacing w:after="200"/>
        <w:contextualSpacing/>
        <w:jc w:val="both"/>
      </w:pPr>
    </w:p>
    <w:p w14:paraId="37527187" w14:textId="3FD1EEE6" w:rsidR="00CD7532" w:rsidRDefault="00CD7532" w:rsidP="00BB17CD">
      <w:pPr>
        <w:widowControl/>
        <w:autoSpaceDE/>
        <w:autoSpaceDN/>
        <w:spacing w:after="200"/>
        <w:contextualSpacing/>
        <w:jc w:val="both"/>
      </w:pPr>
    </w:p>
    <w:p w14:paraId="73C6CD16" w14:textId="73C297B9" w:rsidR="00CD7532" w:rsidRDefault="00CD7532" w:rsidP="00BB17CD">
      <w:pPr>
        <w:widowControl/>
        <w:autoSpaceDE/>
        <w:autoSpaceDN/>
        <w:spacing w:after="200"/>
        <w:contextualSpacing/>
        <w:jc w:val="both"/>
      </w:pPr>
    </w:p>
    <w:p w14:paraId="0B437F22" w14:textId="5E9999F4" w:rsidR="00CD7532" w:rsidRDefault="00CD7532" w:rsidP="00BB17CD">
      <w:pPr>
        <w:widowControl/>
        <w:autoSpaceDE/>
        <w:autoSpaceDN/>
        <w:spacing w:after="200"/>
        <w:contextualSpacing/>
        <w:jc w:val="both"/>
      </w:pPr>
    </w:p>
    <w:p w14:paraId="45B41AD4" w14:textId="5C78AB03" w:rsidR="00CD7532" w:rsidRDefault="00CD7532" w:rsidP="00BB17CD">
      <w:pPr>
        <w:widowControl/>
        <w:autoSpaceDE/>
        <w:autoSpaceDN/>
        <w:spacing w:after="200"/>
        <w:contextualSpacing/>
        <w:jc w:val="both"/>
      </w:pPr>
    </w:p>
    <w:p w14:paraId="1C4570CD" w14:textId="1364A46E" w:rsidR="00CD7532" w:rsidRDefault="00CD7532" w:rsidP="00BB17CD">
      <w:pPr>
        <w:widowControl/>
        <w:autoSpaceDE/>
        <w:autoSpaceDN/>
        <w:spacing w:after="200"/>
        <w:contextualSpacing/>
        <w:jc w:val="both"/>
      </w:pPr>
    </w:p>
    <w:p w14:paraId="1704DD11" w14:textId="77777777" w:rsidR="00CD7532" w:rsidRPr="005D6B53" w:rsidRDefault="00CD7532" w:rsidP="00BB17CD">
      <w:pPr>
        <w:widowControl/>
        <w:autoSpaceDE/>
        <w:autoSpaceDN/>
        <w:spacing w:after="200"/>
        <w:contextualSpacing/>
        <w:jc w:val="both"/>
      </w:pPr>
    </w:p>
    <w:p w14:paraId="3B641759" w14:textId="3EEF2A58" w:rsidR="00665C6B" w:rsidRPr="005D6B53" w:rsidRDefault="00665C6B" w:rsidP="00852935">
      <w:pPr>
        <w:pStyle w:val="Ttulo1"/>
        <w:tabs>
          <w:tab w:val="left" w:pos="4395"/>
        </w:tabs>
        <w:ind w:left="0" w:right="-12"/>
      </w:pPr>
      <w:bookmarkStart w:id="93" w:name="_Toc45553055"/>
      <w:r w:rsidRPr="005D6B53">
        <w:lastRenderedPageBreak/>
        <w:t>CAPÍTULO VIII</w:t>
      </w:r>
      <w:bookmarkEnd w:id="93"/>
    </w:p>
    <w:p w14:paraId="22149DA2" w14:textId="77777777" w:rsidR="00665C6B" w:rsidRPr="005D6B53" w:rsidRDefault="00665C6B" w:rsidP="00852935">
      <w:pPr>
        <w:pStyle w:val="Ttulo1"/>
        <w:tabs>
          <w:tab w:val="left" w:pos="4395"/>
        </w:tabs>
        <w:ind w:left="0" w:right="-12"/>
      </w:pPr>
    </w:p>
    <w:p w14:paraId="1A5DC8B7" w14:textId="7838474F" w:rsidR="00665C6B" w:rsidRPr="005D6B53" w:rsidRDefault="00665C6B" w:rsidP="00852935">
      <w:pPr>
        <w:pStyle w:val="Ttulo1"/>
        <w:tabs>
          <w:tab w:val="left" w:pos="4395"/>
        </w:tabs>
        <w:ind w:left="0" w:right="-12"/>
      </w:pPr>
      <w:bookmarkStart w:id="94" w:name="_Toc45553056"/>
      <w:r w:rsidRPr="005D6B53">
        <w:t>ACUERDOS COMERCIALES</w:t>
      </w:r>
      <w:bookmarkEnd w:id="94"/>
    </w:p>
    <w:p w14:paraId="067E8634" w14:textId="77777777" w:rsidR="00665C6B" w:rsidRPr="005D6B53" w:rsidRDefault="00665C6B" w:rsidP="00665C6B">
      <w:pPr>
        <w:widowControl/>
        <w:autoSpaceDE/>
        <w:autoSpaceDN/>
        <w:spacing w:after="200"/>
        <w:contextualSpacing/>
        <w:jc w:val="both"/>
      </w:pPr>
    </w:p>
    <w:p w14:paraId="1AE9DA04" w14:textId="16B4B6DD" w:rsidR="00665C6B" w:rsidRPr="005D6B53" w:rsidRDefault="00665C6B" w:rsidP="00665C6B">
      <w:pPr>
        <w:widowControl/>
        <w:autoSpaceDE/>
        <w:autoSpaceDN/>
        <w:spacing w:after="200"/>
        <w:contextualSpacing/>
        <w:jc w:val="both"/>
      </w:pPr>
      <w:r w:rsidRPr="005D6B53">
        <w:t xml:space="preserve">Teniendo en cuenta la cuantía del proceso de selección, la cual asciende a la suma de es </w:t>
      </w:r>
      <w:r w:rsidR="00CD7532" w:rsidRPr="00CD7532">
        <w:t>SETENTA Y UN MILLONES ONCE MIL SEISCIENTOS OCHENTA Y OCHO PESOS ($71.011.688,00) M/LEGAL</w:t>
      </w:r>
      <w:r w:rsidR="00CD7532" w:rsidRPr="00CD7532">
        <w:t xml:space="preserve"> </w:t>
      </w:r>
      <w:r w:rsidRPr="005D6B53">
        <w:t>incluidos honorarios y todos los impuestos, tasas y contribuciones de ley; el Proceso de Contratación está sujeto a los Acuerdos Comerciales que se señalan a continuación. En consecuencia, las Ofertas de bienes y servicios de países con los cuales Colombia tiene Acuerdos Comerciales vigentes que cubren el presente Proceso de Contratación, se tratan como Ofertas de bienes y servicios colombianos y tienen derecho al puntaje para estimular la industria nacional.</w:t>
      </w:r>
    </w:p>
    <w:p w14:paraId="185D9483" w14:textId="77777777" w:rsidR="00665C6B" w:rsidRPr="005D6B53" w:rsidRDefault="00665C6B" w:rsidP="00665C6B">
      <w:pPr>
        <w:widowControl/>
        <w:autoSpaceDE/>
        <w:autoSpaceDN/>
        <w:spacing w:after="200"/>
        <w:contextualSpacing/>
        <w:jc w:val="both"/>
      </w:pPr>
    </w:p>
    <w:tbl>
      <w:tblPr>
        <w:tblW w:w="93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982"/>
        <w:gridCol w:w="2268"/>
        <w:gridCol w:w="3119"/>
        <w:gridCol w:w="1595"/>
      </w:tblGrid>
      <w:tr w:rsidR="00CD7532" w:rsidRPr="00665C6B" w14:paraId="30BEEC78" w14:textId="77777777" w:rsidTr="00CD7532">
        <w:trPr>
          <w:trHeight w:val="907"/>
          <w:jc w:val="center"/>
        </w:trPr>
        <w:tc>
          <w:tcPr>
            <w:tcW w:w="1418" w:type="dxa"/>
            <w:vAlign w:val="center"/>
          </w:tcPr>
          <w:p w14:paraId="0E118ED7"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Acuerdo Comercial</w:t>
            </w:r>
          </w:p>
        </w:tc>
        <w:tc>
          <w:tcPr>
            <w:tcW w:w="982" w:type="dxa"/>
            <w:vAlign w:val="center"/>
          </w:tcPr>
          <w:p w14:paraId="52A17D29"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Entidad estatal Incluida</w:t>
            </w:r>
          </w:p>
        </w:tc>
        <w:tc>
          <w:tcPr>
            <w:tcW w:w="2268" w:type="dxa"/>
            <w:vAlign w:val="center"/>
          </w:tcPr>
          <w:p w14:paraId="184B6A6F"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Valor a partir del cual es aplicable el Acuerdo Comercial</w:t>
            </w:r>
          </w:p>
        </w:tc>
        <w:tc>
          <w:tcPr>
            <w:tcW w:w="3119" w:type="dxa"/>
            <w:vAlign w:val="center"/>
          </w:tcPr>
          <w:p w14:paraId="203EE451" w14:textId="77777777" w:rsidR="00CD7532" w:rsidRPr="00665C6B" w:rsidRDefault="00CD7532" w:rsidP="00CD7532">
            <w:pPr>
              <w:widowControl/>
              <w:autoSpaceDE/>
              <w:autoSpaceDN/>
              <w:spacing w:after="200"/>
              <w:contextualSpacing/>
              <w:jc w:val="center"/>
              <w:rPr>
                <w:b/>
                <w:sz w:val="18"/>
                <w:szCs w:val="18"/>
              </w:rPr>
            </w:pPr>
            <w:r w:rsidRPr="00665C6B">
              <w:rPr>
                <w:b/>
                <w:sz w:val="18"/>
                <w:szCs w:val="18"/>
              </w:rPr>
              <w:t>Excepción Aplicable al Proceso de Contratación</w:t>
            </w:r>
          </w:p>
        </w:tc>
        <w:tc>
          <w:tcPr>
            <w:tcW w:w="1595" w:type="dxa"/>
            <w:vAlign w:val="center"/>
          </w:tcPr>
          <w:p w14:paraId="27C9AF8D"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Proceso de Contratación Cubierto por Acuerdo</w:t>
            </w:r>
          </w:p>
          <w:p w14:paraId="7F606991"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Comercial</w:t>
            </w:r>
          </w:p>
        </w:tc>
      </w:tr>
      <w:tr w:rsidR="00CD7532" w:rsidRPr="00665C6B" w14:paraId="4850ACAE" w14:textId="77777777" w:rsidTr="00CD7532">
        <w:trPr>
          <w:trHeight w:val="1066"/>
          <w:jc w:val="center"/>
        </w:trPr>
        <w:tc>
          <w:tcPr>
            <w:tcW w:w="1418" w:type="dxa"/>
            <w:vAlign w:val="center"/>
          </w:tcPr>
          <w:p w14:paraId="278276C3" w14:textId="77777777" w:rsidR="00CD7532" w:rsidRPr="00665C6B" w:rsidRDefault="00CD7532" w:rsidP="00CA713B">
            <w:pPr>
              <w:widowControl/>
              <w:autoSpaceDE/>
              <w:autoSpaceDN/>
              <w:spacing w:after="200"/>
              <w:contextualSpacing/>
              <w:jc w:val="center"/>
              <w:rPr>
                <w:sz w:val="18"/>
                <w:szCs w:val="18"/>
              </w:rPr>
            </w:pPr>
          </w:p>
          <w:p w14:paraId="5312CF09" w14:textId="77777777" w:rsidR="00CD7532" w:rsidRPr="00665C6B" w:rsidRDefault="00CD7532" w:rsidP="00CA713B">
            <w:pPr>
              <w:widowControl/>
              <w:autoSpaceDE/>
              <w:autoSpaceDN/>
              <w:spacing w:after="200"/>
              <w:contextualSpacing/>
              <w:jc w:val="center"/>
              <w:rPr>
                <w:sz w:val="18"/>
                <w:szCs w:val="18"/>
              </w:rPr>
            </w:pPr>
          </w:p>
          <w:p w14:paraId="139D6EF4"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Canadá</w:t>
            </w:r>
          </w:p>
        </w:tc>
        <w:tc>
          <w:tcPr>
            <w:tcW w:w="982" w:type="dxa"/>
            <w:vAlign w:val="center"/>
          </w:tcPr>
          <w:p w14:paraId="19B64296" w14:textId="77777777" w:rsidR="00CD7532" w:rsidRPr="00665C6B" w:rsidRDefault="00CD7532" w:rsidP="00CA713B">
            <w:pPr>
              <w:widowControl/>
              <w:autoSpaceDE/>
              <w:autoSpaceDN/>
              <w:spacing w:after="200"/>
              <w:contextualSpacing/>
              <w:jc w:val="center"/>
              <w:rPr>
                <w:sz w:val="18"/>
                <w:szCs w:val="18"/>
              </w:rPr>
            </w:pPr>
          </w:p>
          <w:p w14:paraId="002533F6" w14:textId="77777777" w:rsidR="00CD7532" w:rsidRPr="00665C6B" w:rsidRDefault="00CD7532" w:rsidP="00CA713B">
            <w:pPr>
              <w:widowControl/>
              <w:autoSpaceDE/>
              <w:autoSpaceDN/>
              <w:spacing w:after="200"/>
              <w:contextualSpacing/>
              <w:jc w:val="center"/>
              <w:rPr>
                <w:sz w:val="18"/>
                <w:szCs w:val="18"/>
              </w:rPr>
            </w:pPr>
          </w:p>
          <w:p w14:paraId="2E471213"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SI</w:t>
            </w:r>
          </w:p>
        </w:tc>
        <w:tc>
          <w:tcPr>
            <w:tcW w:w="2268" w:type="dxa"/>
            <w:vAlign w:val="center"/>
          </w:tcPr>
          <w:p w14:paraId="778D3519"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Bienes y servicios</w:t>
            </w:r>
          </w:p>
          <w:p w14:paraId="7F3AF245" w14:textId="77777777" w:rsidR="00CD7532" w:rsidRPr="00665C6B" w:rsidRDefault="00CD7532" w:rsidP="00CA713B">
            <w:pPr>
              <w:widowControl/>
              <w:autoSpaceDE/>
              <w:autoSpaceDN/>
              <w:spacing w:after="200"/>
              <w:contextualSpacing/>
              <w:jc w:val="center"/>
              <w:rPr>
                <w:sz w:val="18"/>
                <w:szCs w:val="18"/>
              </w:rPr>
            </w:pPr>
            <w:r>
              <w:rPr>
                <w:sz w:val="18"/>
                <w:szCs w:val="18"/>
              </w:rPr>
              <w:t>$172.701.000</w:t>
            </w:r>
          </w:p>
          <w:p w14:paraId="136D3A61"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El valor del presupuesto es superior al establecido en el acuerdo comercial.</w:t>
            </w:r>
          </w:p>
        </w:tc>
        <w:tc>
          <w:tcPr>
            <w:tcW w:w="3119" w:type="dxa"/>
            <w:vAlign w:val="center"/>
          </w:tcPr>
          <w:p w14:paraId="606551B6" w14:textId="77777777" w:rsidR="00CD7532" w:rsidRDefault="00CD7532" w:rsidP="00CD7532">
            <w:pPr>
              <w:widowControl/>
              <w:autoSpaceDE/>
              <w:autoSpaceDN/>
              <w:spacing w:after="200"/>
              <w:contextualSpacing/>
              <w:jc w:val="both"/>
              <w:rPr>
                <w:sz w:val="18"/>
                <w:szCs w:val="18"/>
              </w:rPr>
            </w:pPr>
            <w:r>
              <w:rPr>
                <w:sz w:val="18"/>
                <w:szCs w:val="18"/>
              </w:rPr>
              <w:t>Servicios de ingeniería y arquitectura del Clasificador Central de Productos (CPC versión 1.0):</w:t>
            </w:r>
          </w:p>
          <w:p w14:paraId="29FC8EFB" w14:textId="77777777" w:rsidR="00CD7532" w:rsidRDefault="00CD7532" w:rsidP="00CD7532">
            <w:pPr>
              <w:widowControl/>
              <w:autoSpaceDE/>
              <w:autoSpaceDN/>
              <w:spacing w:after="200"/>
              <w:contextualSpacing/>
              <w:jc w:val="both"/>
              <w:rPr>
                <w:sz w:val="18"/>
                <w:szCs w:val="18"/>
              </w:rPr>
            </w:pPr>
            <w:r w:rsidRPr="00870D90">
              <w:rPr>
                <w:sz w:val="18"/>
                <w:szCs w:val="18"/>
              </w:rPr>
              <w:t>Clase 8321. Servicios de arquitectura.</w:t>
            </w:r>
          </w:p>
          <w:p w14:paraId="5906012F" w14:textId="77777777" w:rsidR="00CD7532" w:rsidRDefault="00CD7532" w:rsidP="00CD7532">
            <w:pPr>
              <w:widowControl/>
              <w:autoSpaceDE/>
              <w:autoSpaceDN/>
              <w:spacing w:after="200"/>
              <w:contextualSpacing/>
              <w:jc w:val="both"/>
              <w:rPr>
                <w:sz w:val="18"/>
                <w:szCs w:val="18"/>
              </w:rPr>
            </w:pPr>
            <w:r w:rsidRPr="00870D90">
              <w:rPr>
                <w:sz w:val="18"/>
                <w:szCs w:val="18"/>
              </w:rPr>
              <w:t>C</w:t>
            </w:r>
            <w:r>
              <w:rPr>
                <w:sz w:val="18"/>
                <w:szCs w:val="18"/>
              </w:rPr>
              <w:t>l</w:t>
            </w:r>
            <w:r w:rsidRPr="00870D90">
              <w:rPr>
                <w:sz w:val="18"/>
                <w:szCs w:val="18"/>
              </w:rPr>
              <w:t>ase 8334. Servicios de diseño de ingeniería.</w:t>
            </w:r>
          </w:p>
          <w:p w14:paraId="56684549" w14:textId="77777777" w:rsidR="00CD7532" w:rsidRPr="00870D90" w:rsidRDefault="00CD7532" w:rsidP="00CD7532">
            <w:pPr>
              <w:widowControl/>
              <w:autoSpaceDE/>
              <w:autoSpaceDN/>
              <w:spacing w:after="200"/>
              <w:contextualSpacing/>
              <w:jc w:val="both"/>
              <w:rPr>
                <w:sz w:val="18"/>
                <w:szCs w:val="18"/>
              </w:rPr>
            </w:pPr>
            <w:r>
              <w:rPr>
                <w:sz w:val="18"/>
                <w:szCs w:val="18"/>
              </w:rPr>
              <w:t>Clase 8335. Servicios de ingeniería durante la fase de construcción y de instalación.</w:t>
            </w:r>
          </w:p>
        </w:tc>
        <w:tc>
          <w:tcPr>
            <w:tcW w:w="1595" w:type="dxa"/>
            <w:vAlign w:val="center"/>
          </w:tcPr>
          <w:p w14:paraId="7936D9DB" w14:textId="77777777" w:rsidR="00CD7532" w:rsidRPr="00665C6B" w:rsidRDefault="00CD7532" w:rsidP="00CA713B">
            <w:pPr>
              <w:widowControl/>
              <w:autoSpaceDE/>
              <w:autoSpaceDN/>
              <w:spacing w:after="200"/>
              <w:contextualSpacing/>
              <w:jc w:val="center"/>
              <w:rPr>
                <w:sz w:val="18"/>
                <w:szCs w:val="18"/>
              </w:rPr>
            </w:pPr>
            <w:r>
              <w:rPr>
                <w:sz w:val="18"/>
                <w:szCs w:val="18"/>
              </w:rPr>
              <w:t>NO</w:t>
            </w:r>
          </w:p>
        </w:tc>
      </w:tr>
      <w:tr w:rsidR="00CD7532" w:rsidRPr="00665C6B" w14:paraId="5E818273" w14:textId="77777777" w:rsidTr="00CD7532">
        <w:trPr>
          <w:trHeight w:val="1329"/>
          <w:jc w:val="center"/>
        </w:trPr>
        <w:tc>
          <w:tcPr>
            <w:tcW w:w="1418" w:type="dxa"/>
            <w:vAlign w:val="center"/>
          </w:tcPr>
          <w:p w14:paraId="59FD6E72" w14:textId="77777777" w:rsidR="00CD7532" w:rsidRPr="00665C6B" w:rsidRDefault="00CD7532" w:rsidP="00CA713B">
            <w:pPr>
              <w:widowControl/>
              <w:autoSpaceDE/>
              <w:autoSpaceDN/>
              <w:spacing w:after="200"/>
              <w:contextualSpacing/>
              <w:jc w:val="center"/>
              <w:rPr>
                <w:sz w:val="18"/>
                <w:szCs w:val="18"/>
              </w:rPr>
            </w:pPr>
          </w:p>
          <w:p w14:paraId="6A82E015" w14:textId="77777777" w:rsidR="00CD7532" w:rsidRPr="00665C6B" w:rsidRDefault="00CD7532" w:rsidP="00CA713B">
            <w:pPr>
              <w:widowControl/>
              <w:autoSpaceDE/>
              <w:autoSpaceDN/>
              <w:spacing w:after="200"/>
              <w:contextualSpacing/>
              <w:jc w:val="center"/>
              <w:rPr>
                <w:sz w:val="18"/>
                <w:szCs w:val="18"/>
              </w:rPr>
            </w:pPr>
          </w:p>
          <w:p w14:paraId="39DB6936" w14:textId="77777777" w:rsidR="00CD7532" w:rsidRPr="00665C6B" w:rsidRDefault="00CD7532" w:rsidP="00CA713B">
            <w:pPr>
              <w:widowControl/>
              <w:autoSpaceDE/>
              <w:autoSpaceDN/>
              <w:spacing w:after="200"/>
              <w:contextualSpacing/>
              <w:jc w:val="center"/>
              <w:rPr>
                <w:sz w:val="18"/>
                <w:szCs w:val="18"/>
              </w:rPr>
            </w:pPr>
          </w:p>
          <w:p w14:paraId="315FFF74"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Chile</w:t>
            </w:r>
          </w:p>
        </w:tc>
        <w:tc>
          <w:tcPr>
            <w:tcW w:w="982" w:type="dxa"/>
            <w:vAlign w:val="center"/>
          </w:tcPr>
          <w:p w14:paraId="4AD7DFE1" w14:textId="77777777" w:rsidR="00CD7532" w:rsidRPr="00665C6B" w:rsidRDefault="00CD7532" w:rsidP="00CA713B">
            <w:pPr>
              <w:widowControl/>
              <w:autoSpaceDE/>
              <w:autoSpaceDN/>
              <w:spacing w:after="200"/>
              <w:contextualSpacing/>
              <w:jc w:val="center"/>
              <w:rPr>
                <w:sz w:val="18"/>
                <w:szCs w:val="18"/>
              </w:rPr>
            </w:pPr>
          </w:p>
          <w:p w14:paraId="56B4934D" w14:textId="77777777" w:rsidR="00CD7532" w:rsidRPr="00665C6B" w:rsidRDefault="00CD7532" w:rsidP="00CA713B">
            <w:pPr>
              <w:widowControl/>
              <w:autoSpaceDE/>
              <w:autoSpaceDN/>
              <w:spacing w:after="200"/>
              <w:contextualSpacing/>
              <w:jc w:val="center"/>
              <w:rPr>
                <w:sz w:val="18"/>
                <w:szCs w:val="18"/>
              </w:rPr>
            </w:pPr>
          </w:p>
          <w:p w14:paraId="6883E5A2" w14:textId="77777777" w:rsidR="00CD7532" w:rsidRPr="00665C6B" w:rsidRDefault="00CD7532" w:rsidP="00CA713B">
            <w:pPr>
              <w:widowControl/>
              <w:autoSpaceDE/>
              <w:autoSpaceDN/>
              <w:spacing w:after="200"/>
              <w:contextualSpacing/>
              <w:jc w:val="center"/>
              <w:rPr>
                <w:sz w:val="18"/>
                <w:szCs w:val="18"/>
              </w:rPr>
            </w:pPr>
          </w:p>
          <w:p w14:paraId="270D70F0"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SI</w:t>
            </w:r>
          </w:p>
        </w:tc>
        <w:tc>
          <w:tcPr>
            <w:tcW w:w="2268" w:type="dxa"/>
            <w:vAlign w:val="center"/>
          </w:tcPr>
          <w:p w14:paraId="49B26F0B" w14:textId="77777777" w:rsidR="00CD7532" w:rsidRPr="00665C6B" w:rsidRDefault="00CD7532" w:rsidP="00CA713B">
            <w:pPr>
              <w:widowControl/>
              <w:autoSpaceDE/>
              <w:autoSpaceDN/>
              <w:spacing w:after="200"/>
              <w:contextualSpacing/>
              <w:jc w:val="center"/>
              <w:rPr>
                <w:sz w:val="18"/>
                <w:szCs w:val="18"/>
              </w:rPr>
            </w:pPr>
          </w:p>
          <w:p w14:paraId="5D5ADA40"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Bienes y servicios</w:t>
            </w:r>
          </w:p>
          <w:p w14:paraId="0173C09D"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w:t>
            </w:r>
            <w:r>
              <w:rPr>
                <w:sz w:val="18"/>
                <w:szCs w:val="18"/>
              </w:rPr>
              <w:t>160´816.000</w:t>
            </w:r>
          </w:p>
          <w:p w14:paraId="50B10812"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El valor del presupuesto es superior al establecido en el acuerdo comercial</w:t>
            </w:r>
          </w:p>
        </w:tc>
        <w:tc>
          <w:tcPr>
            <w:tcW w:w="3119" w:type="dxa"/>
            <w:vAlign w:val="center"/>
          </w:tcPr>
          <w:p w14:paraId="328F8DDB" w14:textId="77777777" w:rsidR="00CD7532" w:rsidRDefault="00CD7532" w:rsidP="00CD7532">
            <w:pPr>
              <w:widowControl/>
              <w:autoSpaceDE/>
              <w:autoSpaceDN/>
              <w:spacing w:after="200"/>
              <w:contextualSpacing/>
              <w:jc w:val="both"/>
              <w:rPr>
                <w:sz w:val="18"/>
                <w:szCs w:val="18"/>
              </w:rPr>
            </w:pPr>
            <w:r>
              <w:rPr>
                <w:sz w:val="18"/>
                <w:szCs w:val="18"/>
              </w:rPr>
              <w:t>Servicios de ingeniería y arquitectura del Clasificador Central de Productos (CPC versión 1.0):</w:t>
            </w:r>
          </w:p>
          <w:p w14:paraId="4841DE67" w14:textId="77777777" w:rsidR="00CD7532" w:rsidRDefault="00CD7532" w:rsidP="00CD7532">
            <w:pPr>
              <w:widowControl/>
              <w:autoSpaceDE/>
              <w:autoSpaceDN/>
              <w:spacing w:after="200"/>
              <w:contextualSpacing/>
              <w:jc w:val="both"/>
              <w:rPr>
                <w:sz w:val="18"/>
                <w:szCs w:val="18"/>
              </w:rPr>
            </w:pPr>
            <w:r w:rsidRPr="001B7A98">
              <w:rPr>
                <w:sz w:val="18"/>
                <w:szCs w:val="18"/>
              </w:rPr>
              <w:t>Clase 8321. Servicios de arquitectura.</w:t>
            </w:r>
          </w:p>
          <w:p w14:paraId="21FDF913" w14:textId="77777777" w:rsidR="00CD7532" w:rsidRDefault="00CD7532" w:rsidP="00CD7532">
            <w:pPr>
              <w:widowControl/>
              <w:autoSpaceDE/>
              <w:autoSpaceDN/>
              <w:spacing w:after="200"/>
              <w:contextualSpacing/>
              <w:jc w:val="both"/>
              <w:rPr>
                <w:sz w:val="18"/>
                <w:szCs w:val="18"/>
              </w:rPr>
            </w:pPr>
            <w:r w:rsidRPr="001B7A98">
              <w:rPr>
                <w:sz w:val="18"/>
                <w:szCs w:val="18"/>
              </w:rPr>
              <w:t>C</w:t>
            </w:r>
            <w:r>
              <w:rPr>
                <w:sz w:val="18"/>
                <w:szCs w:val="18"/>
              </w:rPr>
              <w:t>l</w:t>
            </w:r>
            <w:r w:rsidRPr="001B7A98">
              <w:rPr>
                <w:sz w:val="18"/>
                <w:szCs w:val="18"/>
              </w:rPr>
              <w:t>ase 8334. Servicios de diseño de ingeniería.</w:t>
            </w:r>
          </w:p>
          <w:p w14:paraId="274917B5" w14:textId="77777777" w:rsidR="00CD7532" w:rsidRPr="00665C6B" w:rsidRDefault="00CD7532" w:rsidP="00CD7532">
            <w:pPr>
              <w:widowControl/>
              <w:autoSpaceDE/>
              <w:autoSpaceDN/>
              <w:spacing w:after="200"/>
              <w:contextualSpacing/>
              <w:jc w:val="both"/>
              <w:rPr>
                <w:sz w:val="18"/>
                <w:szCs w:val="18"/>
              </w:rPr>
            </w:pPr>
            <w:r>
              <w:rPr>
                <w:sz w:val="18"/>
                <w:szCs w:val="18"/>
              </w:rPr>
              <w:t>Clase 8335. Servicios de ingeniería durante la fase de construcción y de instalación.</w:t>
            </w:r>
          </w:p>
        </w:tc>
        <w:tc>
          <w:tcPr>
            <w:tcW w:w="1595" w:type="dxa"/>
            <w:vAlign w:val="center"/>
          </w:tcPr>
          <w:p w14:paraId="3A1F515F" w14:textId="77777777" w:rsidR="00CD7532" w:rsidRPr="00665C6B" w:rsidRDefault="00CD7532" w:rsidP="00CA713B">
            <w:pPr>
              <w:widowControl/>
              <w:autoSpaceDE/>
              <w:autoSpaceDN/>
              <w:spacing w:after="200"/>
              <w:contextualSpacing/>
              <w:jc w:val="center"/>
              <w:rPr>
                <w:sz w:val="18"/>
                <w:szCs w:val="18"/>
              </w:rPr>
            </w:pPr>
            <w:r>
              <w:rPr>
                <w:sz w:val="18"/>
                <w:szCs w:val="18"/>
              </w:rPr>
              <w:t>NO</w:t>
            </w:r>
          </w:p>
        </w:tc>
      </w:tr>
      <w:tr w:rsidR="00CD7532" w:rsidRPr="00665C6B" w14:paraId="2C364D70" w14:textId="77777777" w:rsidTr="00CD7532">
        <w:trPr>
          <w:trHeight w:val="539"/>
          <w:jc w:val="center"/>
        </w:trPr>
        <w:tc>
          <w:tcPr>
            <w:tcW w:w="1418" w:type="dxa"/>
            <w:vAlign w:val="center"/>
          </w:tcPr>
          <w:p w14:paraId="297666EC" w14:textId="77777777" w:rsidR="00CD7532" w:rsidRPr="00665C6B" w:rsidRDefault="00CD7532" w:rsidP="00CA713B">
            <w:pPr>
              <w:widowControl/>
              <w:autoSpaceDE/>
              <w:autoSpaceDN/>
              <w:spacing w:after="200"/>
              <w:contextualSpacing/>
              <w:jc w:val="center"/>
              <w:rPr>
                <w:sz w:val="18"/>
                <w:szCs w:val="18"/>
              </w:rPr>
            </w:pPr>
          </w:p>
          <w:p w14:paraId="3E5729DA"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 xml:space="preserve">Estados Unidos </w:t>
            </w:r>
          </w:p>
        </w:tc>
        <w:tc>
          <w:tcPr>
            <w:tcW w:w="982" w:type="dxa"/>
            <w:vAlign w:val="center"/>
          </w:tcPr>
          <w:p w14:paraId="30ED59ED" w14:textId="77777777" w:rsidR="00CD7532" w:rsidRPr="00665C6B" w:rsidRDefault="00CD7532" w:rsidP="00CA713B">
            <w:pPr>
              <w:widowControl/>
              <w:autoSpaceDE/>
              <w:autoSpaceDN/>
              <w:spacing w:after="200"/>
              <w:contextualSpacing/>
              <w:jc w:val="center"/>
              <w:rPr>
                <w:sz w:val="18"/>
                <w:szCs w:val="18"/>
              </w:rPr>
            </w:pPr>
          </w:p>
          <w:p w14:paraId="1C9FA8C0" w14:textId="77777777" w:rsidR="00CD7532" w:rsidRPr="00665C6B" w:rsidRDefault="00CD7532" w:rsidP="00CA713B">
            <w:pPr>
              <w:widowControl/>
              <w:autoSpaceDE/>
              <w:autoSpaceDN/>
              <w:spacing w:after="200"/>
              <w:contextualSpacing/>
              <w:jc w:val="center"/>
              <w:rPr>
                <w:sz w:val="18"/>
                <w:szCs w:val="18"/>
              </w:rPr>
            </w:pPr>
          </w:p>
          <w:p w14:paraId="34198473"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SI</w:t>
            </w:r>
          </w:p>
        </w:tc>
        <w:tc>
          <w:tcPr>
            <w:tcW w:w="2268" w:type="dxa"/>
            <w:vAlign w:val="center"/>
          </w:tcPr>
          <w:p w14:paraId="51FAFA2E"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Bienes y servicios</w:t>
            </w:r>
          </w:p>
          <w:p w14:paraId="245C9EB7"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w:t>
            </w:r>
            <w:r>
              <w:rPr>
                <w:sz w:val="18"/>
                <w:szCs w:val="18"/>
              </w:rPr>
              <w:t>172’701.000</w:t>
            </w:r>
          </w:p>
          <w:p w14:paraId="10418A75"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El valor del presupuesto es superior al establecido en el acuerdo comercial.</w:t>
            </w:r>
          </w:p>
        </w:tc>
        <w:tc>
          <w:tcPr>
            <w:tcW w:w="3119" w:type="dxa"/>
            <w:vAlign w:val="center"/>
          </w:tcPr>
          <w:p w14:paraId="3D6951EB" w14:textId="77777777" w:rsidR="00CD7532" w:rsidRDefault="00CD7532" w:rsidP="00CD7532">
            <w:pPr>
              <w:widowControl/>
              <w:autoSpaceDE/>
              <w:autoSpaceDN/>
              <w:spacing w:after="200"/>
              <w:contextualSpacing/>
              <w:jc w:val="both"/>
              <w:rPr>
                <w:sz w:val="18"/>
                <w:szCs w:val="18"/>
              </w:rPr>
            </w:pPr>
            <w:r>
              <w:rPr>
                <w:sz w:val="18"/>
                <w:szCs w:val="18"/>
              </w:rPr>
              <w:t>Servicios de ingeniería y arquitectura del Clasificador Central de Productos (CPC versión 1.0):</w:t>
            </w:r>
          </w:p>
          <w:p w14:paraId="0C786CAE" w14:textId="77777777" w:rsidR="00CD7532" w:rsidRDefault="00CD7532" w:rsidP="00CD7532">
            <w:pPr>
              <w:widowControl/>
              <w:autoSpaceDE/>
              <w:autoSpaceDN/>
              <w:spacing w:after="200"/>
              <w:contextualSpacing/>
              <w:jc w:val="both"/>
              <w:rPr>
                <w:sz w:val="18"/>
                <w:szCs w:val="18"/>
              </w:rPr>
            </w:pPr>
            <w:r w:rsidRPr="001B7A98">
              <w:rPr>
                <w:sz w:val="18"/>
                <w:szCs w:val="18"/>
              </w:rPr>
              <w:t>Clase 8321. Servicios de arquitectura.</w:t>
            </w:r>
          </w:p>
          <w:p w14:paraId="02EE0D8E" w14:textId="77777777" w:rsidR="00CD7532" w:rsidRDefault="00CD7532" w:rsidP="00CD7532">
            <w:pPr>
              <w:widowControl/>
              <w:autoSpaceDE/>
              <w:autoSpaceDN/>
              <w:spacing w:after="200"/>
              <w:contextualSpacing/>
              <w:jc w:val="both"/>
              <w:rPr>
                <w:sz w:val="18"/>
                <w:szCs w:val="18"/>
              </w:rPr>
            </w:pPr>
            <w:r w:rsidRPr="001B7A98">
              <w:rPr>
                <w:sz w:val="18"/>
                <w:szCs w:val="18"/>
              </w:rPr>
              <w:t>C</w:t>
            </w:r>
            <w:r>
              <w:rPr>
                <w:sz w:val="18"/>
                <w:szCs w:val="18"/>
              </w:rPr>
              <w:t>l</w:t>
            </w:r>
            <w:r w:rsidRPr="001B7A98">
              <w:rPr>
                <w:sz w:val="18"/>
                <w:szCs w:val="18"/>
              </w:rPr>
              <w:t>ase 8334. Servicios de diseño de ingeniería.</w:t>
            </w:r>
          </w:p>
          <w:p w14:paraId="018AB8DC" w14:textId="77777777" w:rsidR="00CD7532" w:rsidRPr="00665C6B" w:rsidRDefault="00CD7532" w:rsidP="00CD7532">
            <w:pPr>
              <w:widowControl/>
              <w:autoSpaceDE/>
              <w:autoSpaceDN/>
              <w:spacing w:after="200"/>
              <w:contextualSpacing/>
              <w:jc w:val="both"/>
              <w:rPr>
                <w:sz w:val="18"/>
                <w:szCs w:val="18"/>
              </w:rPr>
            </w:pPr>
            <w:r>
              <w:rPr>
                <w:sz w:val="18"/>
                <w:szCs w:val="18"/>
              </w:rPr>
              <w:t>Clase 8335. Servicios de ingeniería durante la fase de construcción y de instalación</w:t>
            </w:r>
          </w:p>
        </w:tc>
        <w:tc>
          <w:tcPr>
            <w:tcW w:w="1595" w:type="dxa"/>
            <w:vAlign w:val="center"/>
          </w:tcPr>
          <w:p w14:paraId="41E29336" w14:textId="77777777" w:rsidR="00CD7532" w:rsidRPr="00665C6B" w:rsidRDefault="00CD7532" w:rsidP="00CA713B">
            <w:pPr>
              <w:widowControl/>
              <w:autoSpaceDE/>
              <w:autoSpaceDN/>
              <w:spacing w:after="200"/>
              <w:contextualSpacing/>
              <w:jc w:val="center"/>
              <w:rPr>
                <w:sz w:val="18"/>
                <w:szCs w:val="18"/>
              </w:rPr>
            </w:pPr>
            <w:r>
              <w:rPr>
                <w:sz w:val="18"/>
                <w:szCs w:val="18"/>
              </w:rPr>
              <w:t>NO</w:t>
            </w:r>
          </w:p>
        </w:tc>
      </w:tr>
      <w:tr w:rsidR="00CD7532" w:rsidRPr="00665C6B" w14:paraId="157CE4B6" w14:textId="77777777" w:rsidTr="00CD7532">
        <w:trPr>
          <w:trHeight w:val="907"/>
          <w:jc w:val="center"/>
        </w:trPr>
        <w:tc>
          <w:tcPr>
            <w:tcW w:w="1418" w:type="dxa"/>
            <w:vAlign w:val="center"/>
          </w:tcPr>
          <w:p w14:paraId="3A458BB8" w14:textId="77777777" w:rsidR="00CD7532" w:rsidRPr="00665C6B" w:rsidRDefault="00CD7532" w:rsidP="00CA713B">
            <w:pPr>
              <w:widowControl/>
              <w:autoSpaceDE/>
              <w:autoSpaceDN/>
              <w:spacing w:after="200"/>
              <w:contextualSpacing/>
              <w:jc w:val="center"/>
              <w:rPr>
                <w:sz w:val="18"/>
                <w:szCs w:val="18"/>
              </w:rPr>
            </w:pPr>
          </w:p>
          <w:p w14:paraId="190DD701"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Estados AELC</w:t>
            </w:r>
          </w:p>
        </w:tc>
        <w:tc>
          <w:tcPr>
            <w:tcW w:w="982" w:type="dxa"/>
            <w:vAlign w:val="center"/>
          </w:tcPr>
          <w:p w14:paraId="42FE0DF1" w14:textId="77777777" w:rsidR="00CD7532" w:rsidRPr="00665C6B" w:rsidRDefault="00CD7532" w:rsidP="00CA713B">
            <w:pPr>
              <w:widowControl/>
              <w:autoSpaceDE/>
              <w:autoSpaceDN/>
              <w:spacing w:after="200"/>
              <w:contextualSpacing/>
              <w:jc w:val="center"/>
              <w:rPr>
                <w:sz w:val="18"/>
                <w:szCs w:val="18"/>
              </w:rPr>
            </w:pPr>
          </w:p>
          <w:p w14:paraId="2769A274"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SI</w:t>
            </w:r>
          </w:p>
        </w:tc>
        <w:tc>
          <w:tcPr>
            <w:tcW w:w="2268" w:type="dxa"/>
            <w:vAlign w:val="center"/>
          </w:tcPr>
          <w:p w14:paraId="1A8A160F"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Bienes y servicios</w:t>
            </w:r>
          </w:p>
          <w:p w14:paraId="3E7CEFBA" w14:textId="77777777" w:rsidR="00CD7532" w:rsidRPr="00665C6B" w:rsidRDefault="00CD7532" w:rsidP="00CA713B">
            <w:pPr>
              <w:widowControl/>
              <w:autoSpaceDE/>
              <w:autoSpaceDN/>
              <w:spacing w:after="200"/>
              <w:contextualSpacing/>
              <w:jc w:val="center"/>
              <w:rPr>
                <w:sz w:val="18"/>
                <w:szCs w:val="18"/>
              </w:rPr>
            </w:pPr>
            <w:r>
              <w:rPr>
                <w:sz w:val="18"/>
                <w:szCs w:val="18"/>
              </w:rPr>
              <w:t>$553’848.000</w:t>
            </w:r>
          </w:p>
          <w:p w14:paraId="5A0587D6"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 xml:space="preserve">El valor del presupuesto es </w:t>
            </w:r>
            <w:r>
              <w:rPr>
                <w:sz w:val="18"/>
                <w:szCs w:val="18"/>
              </w:rPr>
              <w:t>superior</w:t>
            </w:r>
            <w:r w:rsidRPr="00665C6B">
              <w:rPr>
                <w:sz w:val="18"/>
                <w:szCs w:val="18"/>
              </w:rPr>
              <w:t xml:space="preserve"> al establecido en</w:t>
            </w:r>
          </w:p>
          <w:p w14:paraId="213911B5"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el acuerdo comercial</w:t>
            </w:r>
          </w:p>
        </w:tc>
        <w:tc>
          <w:tcPr>
            <w:tcW w:w="3119" w:type="dxa"/>
            <w:vAlign w:val="center"/>
          </w:tcPr>
          <w:p w14:paraId="256914FD" w14:textId="77777777" w:rsidR="00CD7532" w:rsidRDefault="00CD7532" w:rsidP="00CD7532">
            <w:pPr>
              <w:widowControl/>
              <w:autoSpaceDE/>
              <w:autoSpaceDN/>
              <w:spacing w:after="200"/>
              <w:contextualSpacing/>
              <w:jc w:val="both"/>
              <w:rPr>
                <w:sz w:val="18"/>
                <w:szCs w:val="18"/>
              </w:rPr>
            </w:pPr>
            <w:r>
              <w:rPr>
                <w:sz w:val="18"/>
                <w:szCs w:val="18"/>
              </w:rPr>
              <w:t>Servicios de ingeniería y arquitectura del Clasificador Central de Productos (CPC versión 1.0):</w:t>
            </w:r>
          </w:p>
          <w:p w14:paraId="4B56E548" w14:textId="77777777" w:rsidR="00CD7532" w:rsidRDefault="00CD7532" w:rsidP="00CD7532">
            <w:pPr>
              <w:widowControl/>
              <w:autoSpaceDE/>
              <w:autoSpaceDN/>
              <w:spacing w:after="200"/>
              <w:contextualSpacing/>
              <w:jc w:val="both"/>
              <w:rPr>
                <w:sz w:val="18"/>
                <w:szCs w:val="18"/>
              </w:rPr>
            </w:pPr>
            <w:r w:rsidRPr="001B7A98">
              <w:rPr>
                <w:sz w:val="18"/>
                <w:szCs w:val="18"/>
              </w:rPr>
              <w:t>Clase 8321. Servicios de arquitectura.</w:t>
            </w:r>
          </w:p>
          <w:p w14:paraId="5FA6DDE9" w14:textId="77777777" w:rsidR="00CD7532" w:rsidRDefault="00CD7532" w:rsidP="00CD7532">
            <w:pPr>
              <w:widowControl/>
              <w:autoSpaceDE/>
              <w:autoSpaceDN/>
              <w:spacing w:after="200"/>
              <w:contextualSpacing/>
              <w:jc w:val="both"/>
              <w:rPr>
                <w:sz w:val="18"/>
                <w:szCs w:val="18"/>
              </w:rPr>
            </w:pPr>
            <w:r w:rsidRPr="001B7A98">
              <w:rPr>
                <w:sz w:val="18"/>
                <w:szCs w:val="18"/>
              </w:rPr>
              <w:t>C</w:t>
            </w:r>
            <w:r>
              <w:rPr>
                <w:sz w:val="18"/>
                <w:szCs w:val="18"/>
              </w:rPr>
              <w:t>l</w:t>
            </w:r>
            <w:r w:rsidRPr="001B7A98">
              <w:rPr>
                <w:sz w:val="18"/>
                <w:szCs w:val="18"/>
              </w:rPr>
              <w:t>ase 8334. Servicios de diseño de ingeniería.</w:t>
            </w:r>
          </w:p>
          <w:p w14:paraId="1F9C1CEC" w14:textId="77777777" w:rsidR="00CD7532" w:rsidRPr="00665C6B" w:rsidRDefault="00CD7532" w:rsidP="00CD7532">
            <w:pPr>
              <w:widowControl/>
              <w:autoSpaceDE/>
              <w:autoSpaceDN/>
              <w:spacing w:after="200"/>
              <w:contextualSpacing/>
              <w:jc w:val="both"/>
              <w:rPr>
                <w:sz w:val="18"/>
                <w:szCs w:val="18"/>
              </w:rPr>
            </w:pPr>
            <w:r>
              <w:rPr>
                <w:sz w:val="18"/>
                <w:szCs w:val="18"/>
              </w:rPr>
              <w:lastRenderedPageBreak/>
              <w:t>Clase 8335. Servicios de ingeniería durante la fase de construcción y de instalación</w:t>
            </w:r>
          </w:p>
        </w:tc>
        <w:tc>
          <w:tcPr>
            <w:tcW w:w="1595" w:type="dxa"/>
            <w:vAlign w:val="center"/>
          </w:tcPr>
          <w:p w14:paraId="430E4514"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lastRenderedPageBreak/>
              <w:t>NO</w:t>
            </w:r>
          </w:p>
        </w:tc>
      </w:tr>
      <w:tr w:rsidR="00CD7532" w:rsidRPr="00665C6B" w14:paraId="6DC968DD" w14:textId="77777777" w:rsidTr="00CD7532">
        <w:trPr>
          <w:trHeight w:val="1111"/>
          <w:jc w:val="center"/>
        </w:trPr>
        <w:tc>
          <w:tcPr>
            <w:tcW w:w="1418" w:type="dxa"/>
            <w:vAlign w:val="center"/>
          </w:tcPr>
          <w:p w14:paraId="735EE8CA" w14:textId="77777777" w:rsidR="00CD7532" w:rsidRPr="00665C6B" w:rsidRDefault="00CD7532" w:rsidP="00CA713B">
            <w:pPr>
              <w:widowControl/>
              <w:autoSpaceDE/>
              <w:autoSpaceDN/>
              <w:spacing w:after="200"/>
              <w:contextualSpacing/>
              <w:jc w:val="center"/>
              <w:rPr>
                <w:b/>
                <w:sz w:val="18"/>
                <w:szCs w:val="18"/>
              </w:rPr>
            </w:pPr>
            <w:r>
              <w:rPr>
                <w:b/>
                <w:sz w:val="18"/>
                <w:szCs w:val="18"/>
              </w:rPr>
              <w:t>Costa Rica</w:t>
            </w:r>
            <w:r w:rsidRPr="00665C6B">
              <w:rPr>
                <w:b/>
                <w:sz w:val="18"/>
                <w:szCs w:val="18"/>
              </w:rPr>
              <w:t xml:space="preserve"> </w:t>
            </w:r>
          </w:p>
        </w:tc>
        <w:tc>
          <w:tcPr>
            <w:tcW w:w="982" w:type="dxa"/>
            <w:vAlign w:val="center"/>
          </w:tcPr>
          <w:p w14:paraId="1B1582F3"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SI</w:t>
            </w:r>
          </w:p>
        </w:tc>
        <w:tc>
          <w:tcPr>
            <w:tcW w:w="2268" w:type="dxa"/>
            <w:vAlign w:val="center"/>
          </w:tcPr>
          <w:p w14:paraId="234D579B"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Bienes y servicios</w:t>
            </w:r>
          </w:p>
          <w:p w14:paraId="6926990B"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w:t>
            </w:r>
            <w:r>
              <w:rPr>
                <w:sz w:val="18"/>
                <w:szCs w:val="18"/>
              </w:rPr>
              <w:t>172’701.000</w:t>
            </w:r>
          </w:p>
          <w:p w14:paraId="08CA1CA2"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El valor del presupuesto es superior al establecido en el acuerdo comercial.</w:t>
            </w:r>
          </w:p>
        </w:tc>
        <w:tc>
          <w:tcPr>
            <w:tcW w:w="3119" w:type="dxa"/>
            <w:vAlign w:val="center"/>
          </w:tcPr>
          <w:p w14:paraId="4CB919F7" w14:textId="77777777" w:rsidR="00CD7532" w:rsidRPr="00665C6B" w:rsidRDefault="00CD7532" w:rsidP="00CD7532">
            <w:pPr>
              <w:widowControl/>
              <w:autoSpaceDE/>
              <w:autoSpaceDN/>
              <w:spacing w:after="200"/>
              <w:contextualSpacing/>
              <w:jc w:val="both"/>
              <w:rPr>
                <w:sz w:val="18"/>
                <w:szCs w:val="18"/>
              </w:rPr>
            </w:pPr>
            <w:r>
              <w:rPr>
                <w:sz w:val="18"/>
                <w:szCs w:val="18"/>
              </w:rPr>
              <w:t>No aplica ninguna excepción de acuerdo al objeto a contratar.</w:t>
            </w:r>
          </w:p>
        </w:tc>
        <w:tc>
          <w:tcPr>
            <w:tcW w:w="1595" w:type="dxa"/>
            <w:vAlign w:val="center"/>
          </w:tcPr>
          <w:p w14:paraId="7425EB86" w14:textId="4FCE8D6A" w:rsidR="00CD7532" w:rsidRPr="00665C6B" w:rsidRDefault="00CD7532" w:rsidP="00CA713B">
            <w:pPr>
              <w:widowControl/>
              <w:autoSpaceDE/>
              <w:autoSpaceDN/>
              <w:spacing w:after="200"/>
              <w:contextualSpacing/>
              <w:jc w:val="center"/>
              <w:rPr>
                <w:sz w:val="18"/>
                <w:szCs w:val="18"/>
              </w:rPr>
            </w:pPr>
            <w:r>
              <w:rPr>
                <w:sz w:val="18"/>
                <w:szCs w:val="18"/>
              </w:rPr>
              <w:t>NO</w:t>
            </w:r>
          </w:p>
        </w:tc>
      </w:tr>
      <w:tr w:rsidR="00CD7532" w:rsidRPr="00665C6B" w14:paraId="0F54226E" w14:textId="77777777" w:rsidTr="00CD7532">
        <w:trPr>
          <w:trHeight w:val="1270"/>
          <w:jc w:val="center"/>
        </w:trPr>
        <w:tc>
          <w:tcPr>
            <w:tcW w:w="1418" w:type="dxa"/>
            <w:vAlign w:val="center"/>
          </w:tcPr>
          <w:p w14:paraId="62C8E9C8"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Unión Europea</w:t>
            </w:r>
          </w:p>
        </w:tc>
        <w:tc>
          <w:tcPr>
            <w:tcW w:w="982" w:type="dxa"/>
            <w:vAlign w:val="center"/>
          </w:tcPr>
          <w:p w14:paraId="50BD9577"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SI</w:t>
            </w:r>
          </w:p>
        </w:tc>
        <w:tc>
          <w:tcPr>
            <w:tcW w:w="2268" w:type="dxa"/>
            <w:vAlign w:val="center"/>
          </w:tcPr>
          <w:p w14:paraId="141BE115"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Bienes y Servicios</w:t>
            </w:r>
          </w:p>
          <w:p w14:paraId="0C9696DB" w14:textId="77777777" w:rsidR="00CD7532" w:rsidRPr="00665C6B" w:rsidRDefault="00CD7532" w:rsidP="00CA713B">
            <w:pPr>
              <w:widowControl/>
              <w:autoSpaceDE/>
              <w:autoSpaceDN/>
              <w:spacing w:after="200"/>
              <w:contextualSpacing/>
              <w:jc w:val="center"/>
              <w:rPr>
                <w:sz w:val="18"/>
                <w:szCs w:val="18"/>
              </w:rPr>
            </w:pPr>
            <w:r>
              <w:rPr>
                <w:sz w:val="18"/>
                <w:szCs w:val="18"/>
              </w:rPr>
              <w:t>$558’839.000</w:t>
            </w:r>
          </w:p>
          <w:p w14:paraId="08261A31"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 xml:space="preserve">El valor del presupuesto es </w:t>
            </w:r>
            <w:r>
              <w:rPr>
                <w:sz w:val="18"/>
                <w:szCs w:val="18"/>
              </w:rPr>
              <w:t>superior</w:t>
            </w:r>
            <w:r w:rsidRPr="00665C6B">
              <w:rPr>
                <w:sz w:val="18"/>
                <w:szCs w:val="18"/>
              </w:rPr>
              <w:t xml:space="preserve"> al establecido en</w:t>
            </w:r>
          </w:p>
          <w:p w14:paraId="38C779FB"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el acuerdo comercial</w:t>
            </w:r>
          </w:p>
        </w:tc>
        <w:tc>
          <w:tcPr>
            <w:tcW w:w="3119" w:type="dxa"/>
            <w:vAlign w:val="center"/>
          </w:tcPr>
          <w:p w14:paraId="579F6427" w14:textId="77777777" w:rsidR="00CD7532" w:rsidRPr="00665C6B" w:rsidRDefault="00CD7532" w:rsidP="00CD7532">
            <w:pPr>
              <w:widowControl/>
              <w:autoSpaceDE/>
              <w:autoSpaceDN/>
              <w:spacing w:after="200"/>
              <w:contextualSpacing/>
              <w:jc w:val="both"/>
              <w:rPr>
                <w:sz w:val="18"/>
                <w:szCs w:val="18"/>
              </w:rPr>
            </w:pPr>
          </w:p>
          <w:p w14:paraId="18D2216F" w14:textId="77777777" w:rsidR="00CD7532" w:rsidRPr="00665C6B" w:rsidRDefault="00CD7532" w:rsidP="00CD7532">
            <w:pPr>
              <w:widowControl/>
              <w:autoSpaceDE/>
              <w:autoSpaceDN/>
              <w:spacing w:after="200"/>
              <w:contextualSpacing/>
              <w:jc w:val="both"/>
              <w:rPr>
                <w:sz w:val="18"/>
                <w:szCs w:val="18"/>
              </w:rPr>
            </w:pPr>
            <w:r w:rsidRPr="00665C6B">
              <w:rPr>
                <w:sz w:val="18"/>
                <w:szCs w:val="18"/>
              </w:rPr>
              <w:t>No aplica ninguna excepción de acuerdo al objeto a contratar</w:t>
            </w:r>
          </w:p>
        </w:tc>
        <w:tc>
          <w:tcPr>
            <w:tcW w:w="1595" w:type="dxa"/>
            <w:vAlign w:val="center"/>
          </w:tcPr>
          <w:p w14:paraId="50595D11" w14:textId="46AE3067" w:rsidR="00CD7532" w:rsidRPr="00665C6B" w:rsidRDefault="00CD7532" w:rsidP="00CA713B">
            <w:pPr>
              <w:widowControl/>
              <w:autoSpaceDE/>
              <w:autoSpaceDN/>
              <w:spacing w:after="200"/>
              <w:contextualSpacing/>
              <w:jc w:val="center"/>
              <w:rPr>
                <w:sz w:val="18"/>
                <w:szCs w:val="18"/>
              </w:rPr>
            </w:pPr>
            <w:r>
              <w:rPr>
                <w:sz w:val="18"/>
                <w:szCs w:val="18"/>
              </w:rPr>
              <w:t>NO</w:t>
            </w:r>
          </w:p>
        </w:tc>
      </w:tr>
      <w:tr w:rsidR="00CD7532" w:rsidRPr="00665C6B" w14:paraId="50AA1A3D" w14:textId="77777777" w:rsidTr="00CD7532">
        <w:trPr>
          <w:trHeight w:val="725"/>
          <w:jc w:val="center"/>
        </w:trPr>
        <w:tc>
          <w:tcPr>
            <w:tcW w:w="1418" w:type="dxa"/>
            <w:vAlign w:val="center"/>
          </w:tcPr>
          <w:p w14:paraId="29B993DA" w14:textId="77777777" w:rsidR="00CD7532" w:rsidRPr="00665C6B" w:rsidRDefault="00CD7532" w:rsidP="00CA713B">
            <w:pPr>
              <w:widowControl/>
              <w:autoSpaceDE/>
              <w:autoSpaceDN/>
              <w:spacing w:after="200"/>
              <w:contextualSpacing/>
              <w:jc w:val="center"/>
              <w:rPr>
                <w:sz w:val="18"/>
                <w:szCs w:val="18"/>
              </w:rPr>
            </w:pPr>
          </w:p>
          <w:p w14:paraId="4F69ED62"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Corea</w:t>
            </w:r>
          </w:p>
        </w:tc>
        <w:tc>
          <w:tcPr>
            <w:tcW w:w="982" w:type="dxa"/>
            <w:vAlign w:val="center"/>
          </w:tcPr>
          <w:p w14:paraId="2DC4A49D" w14:textId="77777777" w:rsidR="00CD7532" w:rsidRPr="00665C6B" w:rsidRDefault="00CD7532" w:rsidP="00CA713B">
            <w:pPr>
              <w:widowControl/>
              <w:autoSpaceDE/>
              <w:autoSpaceDN/>
              <w:spacing w:after="200"/>
              <w:contextualSpacing/>
              <w:jc w:val="center"/>
              <w:rPr>
                <w:sz w:val="18"/>
                <w:szCs w:val="18"/>
              </w:rPr>
            </w:pPr>
          </w:p>
          <w:p w14:paraId="6BEBF6F8"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NO</w:t>
            </w:r>
          </w:p>
        </w:tc>
        <w:tc>
          <w:tcPr>
            <w:tcW w:w="2268" w:type="dxa"/>
            <w:vAlign w:val="center"/>
          </w:tcPr>
          <w:p w14:paraId="566E836D"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No aplica para la Rama Judicial</w:t>
            </w:r>
          </w:p>
        </w:tc>
        <w:tc>
          <w:tcPr>
            <w:tcW w:w="3119" w:type="dxa"/>
            <w:vAlign w:val="center"/>
          </w:tcPr>
          <w:p w14:paraId="68B4C5D6" w14:textId="77777777" w:rsidR="00CD7532" w:rsidRPr="00665C6B" w:rsidRDefault="00CD7532" w:rsidP="00CD7532">
            <w:pPr>
              <w:widowControl/>
              <w:autoSpaceDE/>
              <w:autoSpaceDN/>
              <w:spacing w:after="200"/>
              <w:contextualSpacing/>
              <w:jc w:val="both"/>
              <w:rPr>
                <w:sz w:val="18"/>
                <w:szCs w:val="18"/>
              </w:rPr>
            </w:pPr>
            <w:r w:rsidRPr="00665C6B">
              <w:rPr>
                <w:sz w:val="18"/>
                <w:szCs w:val="18"/>
              </w:rPr>
              <w:t>LA RAMA JUDICIAL NO</w:t>
            </w:r>
          </w:p>
          <w:p w14:paraId="7A168964" w14:textId="77777777" w:rsidR="00CD7532" w:rsidRPr="00665C6B" w:rsidRDefault="00CD7532" w:rsidP="00CD7532">
            <w:pPr>
              <w:widowControl/>
              <w:autoSpaceDE/>
              <w:autoSpaceDN/>
              <w:spacing w:after="200"/>
              <w:contextualSpacing/>
              <w:jc w:val="both"/>
              <w:rPr>
                <w:sz w:val="18"/>
                <w:szCs w:val="18"/>
              </w:rPr>
            </w:pPr>
            <w:r w:rsidRPr="00665C6B">
              <w:rPr>
                <w:sz w:val="18"/>
                <w:szCs w:val="18"/>
              </w:rPr>
              <w:t>ESTA INCLUIDA EN EL TRATADO</w:t>
            </w:r>
          </w:p>
        </w:tc>
        <w:tc>
          <w:tcPr>
            <w:tcW w:w="1595" w:type="dxa"/>
            <w:vAlign w:val="center"/>
          </w:tcPr>
          <w:p w14:paraId="4DA1BBAF"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NO</w:t>
            </w:r>
          </w:p>
        </w:tc>
      </w:tr>
      <w:tr w:rsidR="00CD7532" w:rsidRPr="00870D90" w14:paraId="39617644" w14:textId="77777777" w:rsidTr="00CD7532">
        <w:trPr>
          <w:trHeight w:val="724"/>
          <w:jc w:val="center"/>
        </w:trPr>
        <w:tc>
          <w:tcPr>
            <w:tcW w:w="1418" w:type="dxa"/>
            <w:vAlign w:val="center"/>
          </w:tcPr>
          <w:p w14:paraId="28BD850E" w14:textId="77777777" w:rsidR="00CD7532" w:rsidRPr="00665C6B" w:rsidRDefault="00CD7532" w:rsidP="00CA713B">
            <w:pPr>
              <w:widowControl/>
              <w:autoSpaceDE/>
              <w:autoSpaceDN/>
              <w:spacing w:after="200"/>
              <w:contextualSpacing/>
              <w:jc w:val="center"/>
              <w:rPr>
                <w:sz w:val="18"/>
                <w:szCs w:val="18"/>
              </w:rPr>
            </w:pPr>
          </w:p>
          <w:p w14:paraId="09A63D56"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Salvador</w:t>
            </w:r>
          </w:p>
        </w:tc>
        <w:tc>
          <w:tcPr>
            <w:tcW w:w="982" w:type="dxa"/>
            <w:vAlign w:val="center"/>
          </w:tcPr>
          <w:p w14:paraId="498BB826" w14:textId="77777777" w:rsidR="00CD7532" w:rsidRPr="00665C6B" w:rsidRDefault="00CD7532" w:rsidP="00CA713B">
            <w:pPr>
              <w:widowControl/>
              <w:autoSpaceDE/>
              <w:autoSpaceDN/>
              <w:spacing w:after="200"/>
              <w:contextualSpacing/>
              <w:jc w:val="center"/>
              <w:rPr>
                <w:sz w:val="18"/>
                <w:szCs w:val="18"/>
              </w:rPr>
            </w:pPr>
          </w:p>
          <w:p w14:paraId="10247495"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SI</w:t>
            </w:r>
          </w:p>
        </w:tc>
        <w:tc>
          <w:tcPr>
            <w:tcW w:w="2268" w:type="dxa"/>
            <w:vAlign w:val="center"/>
          </w:tcPr>
          <w:p w14:paraId="61992562" w14:textId="77777777" w:rsidR="00CD7532" w:rsidRPr="00665C6B" w:rsidRDefault="00CD7532" w:rsidP="00CA713B">
            <w:pPr>
              <w:widowControl/>
              <w:autoSpaceDE/>
              <w:autoSpaceDN/>
              <w:spacing w:after="200"/>
              <w:contextualSpacing/>
              <w:jc w:val="center"/>
              <w:rPr>
                <w:sz w:val="18"/>
                <w:szCs w:val="18"/>
              </w:rPr>
            </w:pPr>
          </w:p>
          <w:p w14:paraId="4B3C15B7" w14:textId="77777777" w:rsidR="00CD7532" w:rsidRPr="00870D90" w:rsidRDefault="00CD7532" w:rsidP="00CA713B">
            <w:pPr>
              <w:widowControl/>
              <w:autoSpaceDE/>
              <w:autoSpaceDN/>
              <w:spacing w:after="200"/>
              <w:contextualSpacing/>
              <w:jc w:val="center"/>
              <w:rPr>
                <w:sz w:val="18"/>
                <w:szCs w:val="18"/>
                <w:highlight w:val="yellow"/>
              </w:rPr>
            </w:pPr>
            <w:r w:rsidRPr="00665C6B">
              <w:rPr>
                <w:sz w:val="18"/>
                <w:szCs w:val="18"/>
              </w:rPr>
              <w:t>A partir del valor de la menor cuantía de la entidad.</w:t>
            </w:r>
          </w:p>
        </w:tc>
        <w:tc>
          <w:tcPr>
            <w:tcW w:w="3119" w:type="dxa"/>
            <w:vAlign w:val="center"/>
          </w:tcPr>
          <w:p w14:paraId="5B19E3A6" w14:textId="77777777" w:rsidR="00CD7532" w:rsidRPr="00665C6B" w:rsidRDefault="00CD7532" w:rsidP="00CD7532">
            <w:pPr>
              <w:widowControl/>
              <w:autoSpaceDE/>
              <w:autoSpaceDN/>
              <w:spacing w:after="200"/>
              <w:contextualSpacing/>
              <w:jc w:val="both"/>
              <w:rPr>
                <w:sz w:val="18"/>
                <w:szCs w:val="18"/>
              </w:rPr>
            </w:pPr>
            <w:r w:rsidRPr="00665C6B">
              <w:rPr>
                <w:sz w:val="18"/>
                <w:szCs w:val="18"/>
              </w:rPr>
              <w:t>No aplica ninguna excepción de acuerdo al objeto</w:t>
            </w:r>
          </w:p>
          <w:p w14:paraId="0B3F2CCD" w14:textId="77777777" w:rsidR="00CD7532" w:rsidRPr="00870D90" w:rsidRDefault="00CD7532" w:rsidP="00CD7532">
            <w:pPr>
              <w:widowControl/>
              <w:autoSpaceDE/>
              <w:autoSpaceDN/>
              <w:spacing w:after="200"/>
              <w:contextualSpacing/>
              <w:jc w:val="both"/>
              <w:rPr>
                <w:sz w:val="18"/>
                <w:szCs w:val="18"/>
                <w:highlight w:val="yellow"/>
              </w:rPr>
            </w:pPr>
            <w:r w:rsidRPr="00665C6B">
              <w:rPr>
                <w:sz w:val="18"/>
                <w:szCs w:val="18"/>
              </w:rPr>
              <w:t>a contratar</w:t>
            </w:r>
          </w:p>
        </w:tc>
        <w:tc>
          <w:tcPr>
            <w:tcW w:w="1595" w:type="dxa"/>
            <w:vAlign w:val="center"/>
          </w:tcPr>
          <w:p w14:paraId="11A6719E" w14:textId="77777777" w:rsidR="00CD7532" w:rsidRPr="00870D90" w:rsidRDefault="00CD7532" w:rsidP="00CA713B">
            <w:pPr>
              <w:widowControl/>
              <w:autoSpaceDE/>
              <w:autoSpaceDN/>
              <w:spacing w:after="200"/>
              <w:contextualSpacing/>
              <w:jc w:val="center"/>
              <w:rPr>
                <w:sz w:val="18"/>
                <w:szCs w:val="18"/>
                <w:highlight w:val="yellow"/>
              </w:rPr>
            </w:pPr>
            <w:r w:rsidRPr="00665C6B">
              <w:rPr>
                <w:sz w:val="18"/>
                <w:szCs w:val="18"/>
              </w:rPr>
              <w:t>SI</w:t>
            </w:r>
          </w:p>
        </w:tc>
      </w:tr>
      <w:tr w:rsidR="00CD7532" w:rsidRPr="00665C6B" w14:paraId="2F6B9966" w14:textId="77777777" w:rsidTr="00CD7532">
        <w:trPr>
          <w:trHeight w:val="722"/>
          <w:jc w:val="center"/>
        </w:trPr>
        <w:tc>
          <w:tcPr>
            <w:tcW w:w="1418" w:type="dxa"/>
            <w:tcBorders>
              <w:top w:val="nil"/>
            </w:tcBorders>
            <w:vAlign w:val="center"/>
          </w:tcPr>
          <w:p w14:paraId="6B02ED8F" w14:textId="77777777" w:rsidR="00CD7532" w:rsidRPr="00665C6B" w:rsidRDefault="00CD7532" w:rsidP="00CA713B">
            <w:pPr>
              <w:widowControl/>
              <w:autoSpaceDE/>
              <w:autoSpaceDN/>
              <w:spacing w:after="200"/>
              <w:contextualSpacing/>
              <w:jc w:val="center"/>
              <w:rPr>
                <w:sz w:val="18"/>
                <w:szCs w:val="18"/>
              </w:rPr>
            </w:pPr>
          </w:p>
          <w:p w14:paraId="6A608580"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Guatemala</w:t>
            </w:r>
          </w:p>
        </w:tc>
        <w:tc>
          <w:tcPr>
            <w:tcW w:w="982" w:type="dxa"/>
            <w:tcBorders>
              <w:top w:val="nil"/>
            </w:tcBorders>
            <w:vAlign w:val="center"/>
          </w:tcPr>
          <w:p w14:paraId="13EE77C3" w14:textId="77777777" w:rsidR="00CD7532" w:rsidRPr="00665C6B" w:rsidRDefault="00CD7532" w:rsidP="00CA713B">
            <w:pPr>
              <w:widowControl/>
              <w:autoSpaceDE/>
              <w:autoSpaceDN/>
              <w:spacing w:after="200"/>
              <w:contextualSpacing/>
              <w:jc w:val="center"/>
              <w:rPr>
                <w:sz w:val="18"/>
                <w:szCs w:val="18"/>
              </w:rPr>
            </w:pPr>
          </w:p>
          <w:p w14:paraId="3E753BC5"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SI</w:t>
            </w:r>
          </w:p>
        </w:tc>
        <w:tc>
          <w:tcPr>
            <w:tcW w:w="2268" w:type="dxa"/>
            <w:tcBorders>
              <w:top w:val="nil"/>
            </w:tcBorders>
            <w:vAlign w:val="center"/>
          </w:tcPr>
          <w:p w14:paraId="3282DCCB" w14:textId="77777777" w:rsidR="00CD7532" w:rsidRPr="00665C6B" w:rsidRDefault="00CD7532" w:rsidP="00CA713B">
            <w:pPr>
              <w:widowControl/>
              <w:autoSpaceDE/>
              <w:autoSpaceDN/>
              <w:spacing w:after="200"/>
              <w:contextualSpacing/>
              <w:jc w:val="center"/>
              <w:rPr>
                <w:sz w:val="18"/>
                <w:szCs w:val="18"/>
              </w:rPr>
            </w:pPr>
          </w:p>
          <w:p w14:paraId="615D249F"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A partir del valor de la menor cuantía de la entidad.</w:t>
            </w:r>
          </w:p>
        </w:tc>
        <w:tc>
          <w:tcPr>
            <w:tcW w:w="3119" w:type="dxa"/>
            <w:tcBorders>
              <w:top w:val="nil"/>
            </w:tcBorders>
            <w:vAlign w:val="center"/>
          </w:tcPr>
          <w:p w14:paraId="4D52CF89" w14:textId="77777777" w:rsidR="00CD7532" w:rsidRPr="00665C6B" w:rsidRDefault="00CD7532" w:rsidP="00CD7532">
            <w:pPr>
              <w:widowControl/>
              <w:autoSpaceDE/>
              <w:autoSpaceDN/>
              <w:spacing w:after="200"/>
              <w:contextualSpacing/>
              <w:jc w:val="both"/>
              <w:rPr>
                <w:sz w:val="18"/>
                <w:szCs w:val="18"/>
              </w:rPr>
            </w:pPr>
            <w:r w:rsidRPr="00665C6B">
              <w:rPr>
                <w:sz w:val="18"/>
                <w:szCs w:val="18"/>
              </w:rPr>
              <w:t>No aplica ninguna excepción de acuerdo al objeto</w:t>
            </w:r>
          </w:p>
          <w:p w14:paraId="7CF0AA8F" w14:textId="77777777" w:rsidR="00CD7532" w:rsidRPr="00665C6B" w:rsidRDefault="00CD7532" w:rsidP="00CD7532">
            <w:pPr>
              <w:widowControl/>
              <w:autoSpaceDE/>
              <w:autoSpaceDN/>
              <w:spacing w:after="200"/>
              <w:contextualSpacing/>
              <w:jc w:val="both"/>
              <w:rPr>
                <w:sz w:val="18"/>
                <w:szCs w:val="18"/>
              </w:rPr>
            </w:pPr>
            <w:r w:rsidRPr="00665C6B">
              <w:rPr>
                <w:sz w:val="18"/>
                <w:szCs w:val="18"/>
              </w:rPr>
              <w:t>a contratar</w:t>
            </w:r>
          </w:p>
        </w:tc>
        <w:tc>
          <w:tcPr>
            <w:tcW w:w="1595" w:type="dxa"/>
            <w:tcBorders>
              <w:top w:val="nil"/>
            </w:tcBorders>
            <w:vAlign w:val="center"/>
          </w:tcPr>
          <w:p w14:paraId="37CC3074"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SI</w:t>
            </w:r>
          </w:p>
        </w:tc>
      </w:tr>
      <w:tr w:rsidR="00CD7532" w:rsidRPr="00665C6B" w14:paraId="49E94068" w14:textId="77777777" w:rsidTr="00CD7532">
        <w:trPr>
          <w:trHeight w:val="725"/>
          <w:jc w:val="center"/>
        </w:trPr>
        <w:tc>
          <w:tcPr>
            <w:tcW w:w="1418" w:type="dxa"/>
            <w:vAlign w:val="center"/>
          </w:tcPr>
          <w:p w14:paraId="4DE8ADED" w14:textId="77777777" w:rsidR="00CD7532" w:rsidRPr="00665C6B" w:rsidRDefault="00CD7532" w:rsidP="00CA713B">
            <w:pPr>
              <w:widowControl/>
              <w:autoSpaceDE/>
              <w:autoSpaceDN/>
              <w:spacing w:after="200"/>
              <w:contextualSpacing/>
              <w:jc w:val="center"/>
              <w:rPr>
                <w:sz w:val="18"/>
                <w:szCs w:val="18"/>
              </w:rPr>
            </w:pPr>
          </w:p>
          <w:p w14:paraId="72654F10"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Honduras</w:t>
            </w:r>
          </w:p>
        </w:tc>
        <w:tc>
          <w:tcPr>
            <w:tcW w:w="982" w:type="dxa"/>
            <w:vAlign w:val="center"/>
          </w:tcPr>
          <w:p w14:paraId="3396FD38" w14:textId="77777777" w:rsidR="00CD7532" w:rsidRPr="00665C6B" w:rsidRDefault="00CD7532" w:rsidP="00CA713B">
            <w:pPr>
              <w:widowControl/>
              <w:autoSpaceDE/>
              <w:autoSpaceDN/>
              <w:spacing w:after="200"/>
              <w:contextualSpacing/>
              <w:jc w:val="center"/>
              <w:rPr>
                <w:sz w:val="18"/>
                <w:szCs w:val="18"/>
              </w:rPr>
            </w:pPr>
          </w:p>
          <w:p w14:paraId="427D101B"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NO</w:t>
            </w:r>
          </w:p>
        </w:tc>
        <w:tc>
          <w:tcPr>
            <w:tcW w:w="2268" w:type="dxa"/>
            <w:vAlign w:val="center"/>
          </w:tcPr>
          <w:p w14:paraId="52DFAF94"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No aplica para la Rama Judicial</w:t>
            </w:r>
          </w:p>
        </w:tc>
        <w:tc>
          <w:tcPr>
            <w:tcW w:w="3119" w:type="dxa"/>
            <w:vAlign w:val="center"/>
          </w:tcPr>
          <w:p w14:paraId="6A5F9D73" w14:textId="77777777" w:rsidR="00CD7532" w:rsidRPr="00665C6B" w:rsidRDefault="00CD7532" w:rsidP="00CD7532">
            <w:pPr>
              <w:widowControl/>
              <w:autoSpaceDE/>
              <w:autoSpaceDN/>
              <w:spacing w:after="200"/>
              <w:contextualSpacing/>
              <w:jc w:val="both"/>
              <w:rPr>
                <w:sz w:val="18"/>
                <w:szCs w:val="18"/>
              </w:rPr>
            </w:pPr>
            <w:r w:rsidRPr="00665C6B">
              <w:rPr>
                <w:sz w:val="18"/>
                <w:szCs w:val="18"/>
              </w:rPr>
              <w:t>LA RAMA JUDICIAL NO ESTA INCLUIDA</w:t>
            </w:r>
          </w:p>
          <w:p w14:paraId="71283910" w14:textId="77777777" w:rsidR="00CD7532" w:rsidRPr="00665C6B" w:rsidRDefault="00CD7532" w:rsidP="00CD7532">
            <w:pPr>
              <w:widowControl/>
              <w:autoSpaceDE/>
              <w:autoSpaceDN/>
              <w:spacing w:after="200"/>
              <w:contextualSpacing/>
              <w:jc w:val="both"/>
              <w:rPr>
                <w:sz w:val="18"/>
                <w:szCs w:val="18"/>
              </w:rPr>
            </w:pPr>
            <w:r w:rsidRPr="00665C6B">
              <w:rPr>
                <w:sz w:val="18"/>
                <w:szCs w:val="18"/>
              </w:rPr>
              <w:t>EN EL TRATADO</w:t>
            </w:r>
          </w:p>
        </w:tc>
        <w:tc>
          <w:tcPr>
            <w:tcW w:w="1595" w:type="dxa"/>
            <w:vAlign w:val="center"/>
          </w:tcPr>
          <w:p w14:paraId="2F22176B"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NO</w:t>
            </w:r>
          </w:p>
        </w:tc>
      </w:tr>
      <w:tr w:rsidR="00CD7532" w:rsidRPr="00665C6B" w14:paraId="41E047BC" w14:textId="77777777" w:rsidTr="00CD7532">
        <w:trPr>
          <w:trHeight w:val="724"/>
          <w:jc w:val="center"/>
        </w:trPr>
        <w:tc>
          <w:tcPr>
            <w:tcW w:w="1418" w:type="dxa"/>
            <w:vAlign w:val="center"/>
          </w:tcPr>
          <w:p w14:paraId="1458BC23" w14:textId="77777777" w:rsidR="00CD7532" w:rsidRPr="00665C6B" w:rsidRDefault="00CD7532" w:rsidP="00CA713B">
            <w:pPr>
              <w:widowControl/>
              <w:autoSpaceDE/>
              <w:autoSpaceDN/>
              <w:spacing w:after="200"/>
              <w:contextualSpacing/>
              <w:jc w:val="center"/>
              <w:rPr>
                <w:sz w:val="18"/>
                <w:szCs w:val="18"/>
              </w:rPr>
            </w:pPr>
          </w:p>
          <w:p w14:paraId="2B3642D6"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México</w:t>
            </w:r>
          </w:p>
        </w:tc>
        <w:tc>
          <w:tcPr>
            <w:tcW w:w="982" w:type="dxa"/>
            <w:vAlign w:val="center"/>
          </w:tcPr>
          <w:p w14:paraId="5BAEE774" w14:textId="77777777" w:rsidR="00CD7532" w:rsidRPr="00665C6B" w:rsidRDefault="00CD7532" w:rsidP="00CA713B">
            <w:pPr>
              <w:widowControl/>
              <w:autoSpaceDE/>
              <w:autoSpaceDN/>
              <w:spacing w:after="200"/>
              <w:contextualSpacing/>
              <w:jc w:val="center"/>
              <w:rPr>
                <w:sz w:val="18"/>
                <w:szCs w:val="18"/>
              </w:rPr>
            </w:pPr>
          </w:p>
          <w:p w14:paraId="5FF23391"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NO</w:t>
            </w:r>
          </w:p>
        </w:tc>
        <w:tc>
          <w:tcPr>
            <w:tcW w:w="2268" w:type="dxa"/>
            <w:vAlign w:val="center"/>
          </w:tcPr>
          <w:p w14:paraId="69B12720"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No aplica para la Rama Judicial</w:t>
            </w:r>
          </w:p>
        </w:tc>
        <w:tc>
          <w:tcPr>
            <w:tcW w:w="3119" w:type="dxa"/>
            <w:vAlign w:val="center"/>
          </w:tcPr>
          <w:p w14:paraId="4C36F494" w14:textId="77777777" w:rsidR="00CD7532" w:rsidRPr="00665C6B" w:rsidRDefault="00CD7532" w:rsidP="00CD7532">
            <w:pPr>
              <w:widowControl/>
              <w:autoSpaceDE/>
              <w:autoSpaceDN/>
              <w:spacing w:after="200"/>
              <w:contextualSpacing/>
              <w:jc w:val="both"/>
              <w:rPr>
                <w:sz w:val="18"/>
                <w:szCs w:val="18"/>
              </w:rPr>
            </w:pPr>
            <w:r w:rsidRPr="00665C6B">
              <w:rPr>
                <w:sz w:val="18"/>
                <w:szCs w:val="18"/>
              </w:rPr>
              <w:t>LA RAMA JUDICIAL NO ESTA INCLUIDA</w:t>
            </w:r>
          </w:p>
          <w:p w14:paraId="7351B890" w14:textId="77777777" w:rsidR="00CD7532" w:rsidRPr="00665C6B" w:rsidRDefault="00CD7532" w:rsidP="00CD7532">
            <w:pPr>
              <w:widowControl/>
              <w:autoSpaceDE/>
              <w:autoSpaceDN/>
              <w:spacing w:after="200"/>
              <w:contextualSpacing/>
              <w:jc w:val="both"/>
              <w:rPr>
                <w:sz w:val="18"/>
                <w:szCs w:val="18"/>
              </w:rPr>
            </w:pPr>
            <w:r w:rsidRPr="00665C6B">
              <w:rPr>
                <w:sz w:val="18"/>
                <w:szCs w:val="18"/>
              </w:rPr>
              <w:t>EN EL TRATADO</w:t>
            </w:r>
          </w:p>
        </w:tc>
        <w:tc>
          <w:tcPr>
            <w:tcW w:w="1595" w:type="dxa"/>
            <w:vAlign w:val="center"/>
          </w:tcPr>
          <w:p w14:paraId="2122749C"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NO</w:t>
            </w:r>
          </w:p>
        </w:tc>
      </w:tr>
      <w:tr w:rsidR="00CD7532" w:rsidRPr="00665C6B" w14:paraId="48033493" w14:textId="77777777" w:rsidTr="00CD7532">
        <w:trPr>
          <w:trHeight w:val="907"/>
          <w:jc w:val="center"/>
        </w:trPr>
        <w:tc>
          <w:tcPr>
            <w:tcW w:w="1418" w:type="dxa"/>
            <w:vAlign w:val="center"/>
          </w:tcPr>
          <w:p w14:paraId="542CC093" w14:textId="77777777" w:rsidR="00CD7532" w:rsidRPr="00665C6B" w:rsidRDefault="00CD7532" w:rsidP="00CA713B">
            <w:pPr>
              <w:widowControl/>
              <w:autoSpaceDE/>
              <w:autoSpaceDN/>
              <w:spacing w:after="200"/>
              <w:contextualSpacing/>
              <w:jc w:val="center"/>
              <w:rPr>
                <w:sz w:val="18"/>
                <w:szCs w:val="18"/>
              </w:rPr>
            </w:pPr>
          </w:p>
          <w:p w14:paraId="53E4B9F8"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Alianza del Pacifico (Chile)</w:t>
            </w:r>
          </w:p>
        </w:tc>
        <w:tc>
          <w:tcPr>
            <w:tcW w:w="982" w:type="dxa"/>
            <w:vAlign w:val="center"/>
          </w:tcPr>
          <w:p w14:paraId="08BF2E85" w14:textId="77777777" w:rsidR="00CD7532" w:rsidRPr="00665C6B" w:rsidRDefault="00CD7532" w:rsidP="00CA713B">
            <w:pPr>
              <w:widowControl/>
              <w:autoSpaceDE/>
              <w:autoSpaceDN/>
              <w:spacing w:after="200"/>
              <w:contextualSpacing/>
              <w:jc w:val="center"/>
              <w:rPr>
                <w:sz w:val="18"/>
                <w:szCs w:val="18"/>
              </w:rPr>
            </w:pPr>
          </w:p>
          <w:p w14:paraId="29686C79"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SI</w:t>
            </w:r>
          </w:p>
        </w:tc>
        <w:tc>
          <w:tcPr>
            <w:tcW w:w="2268" w:type="dxa"/>
            <w:vAlign w:val="center"/>
          </w:tcPr>
          <w:p w14:paraId="261634BA"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Bienes y Servicios</w:t>
            </w:r>
          </w:p>
          <w:p w14:paraId="3CF18416" w14:textId="77777777" w:rsidR="00CD7532" w:rsidRPr="00665C6B" w:rsidRDefault="00CD7532" w:rsidP="00CA713B">
            <w:pPr>
              <w:widowControl/>
              <w:autoSpaceDE/>
              <w:autoSpaceDN/>
              <w:spacing w:after="200"/>
              <w:contextualSpacing/>
              <w:jc w:val="center"/>
              <w:rPr>
                <w:sz w:val="18"/>
                <w:szCs w:val="18"/>
              </w:rPr>
            </w:pPr>
            <w:r>
              <w:rPr>
                <w:sz w:val="18"/>
                <w:szCs w:val="18"/>
              </w:rPr>
              <w:t>$163’842.000</w:t>
            </w:r>
          </w:p>
          <w:p w14:paraId="18650288"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El valor del presupuesto es</w:t>
            </w:r>
          </w:p>
          <w:p w14:paraId="761EDA45"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superior al establecido en el acuerdo comercial</w:t>
            </w:r>
          </w:p>
        </w:tc>
        <w:tc>
          <w:tcPr>
            <w:tcW w:w="3119" w:type="dxa"/>
            <w:vAlign w:val="center"/>
          </w:tcPr>
          <w:p w14:paraId="18A8721E" w14:textId="77777777" w:rsidR="00CD7532" w:rsidRPr="00665C6B" w:rsidRDefault="00CD7532" w:rsidP="00CD7532">
            <w:pPr>
              <w:widowControl/>
              <w:autoSpaceDE/>
              <w:autoSpaceDN/>
              <w:spacing w:after="200"/>
              <w:contextualSpacing/>
              <w:jc w:val="both"/>
              <w:rPr>
                <w:sz w:val="18"/>
                <w:szCs w:val="18"/>
              </w:rPr>
            </w:pPr>
            <w:r w:rsidRPr="00665C6B">
              <w:rPr>
                <w:sz w:val="18"/>
                <w:szCs w:val="18"/>
              </w:rPr>
              <w:t>No aplica ninguna excepción de acuerdo al objeto a contratar</w:t>
            </w:r>
          </w:p>
        </w:tc>
        <w:tc>
          <w:tcPr>
            <w:tcW w:w="1595" w:type="dxa"/>
            <w:vAlign w:val="center"/>
          </w:tcPr>
          <w:p w14:paraId="112EB5DA" w14:textId="1E133FCA" w:rsidR="00CD7532" w:rsidRPr="00665C6B" w:rsidRDefault="00CD7532" w:rsidP="00CA713B">
            <w:pPr>
              <w:widowControl/>
              <w:autoSpaceDE/>
              <w:autoSpaceDN/>
              <w:spacing w:after="200"/>
              <w:contextualSpacing/>
              <w:jc w:val="center"/>
              <w:rPr>
                <w:sz w:val="18"/>
                <w:szCs w:val="18"/>
              </w:rPr>
            </w:pPr>
            <w:r>
              <w:rPr>
                <w:sz w:val="18"/>
                <w:szCs w:val="18"/>
              </w:rPr>
              <w:t>NO</w:t>
            </w:r>
          </w:p>
        </w:tc>
      </w:tr>
      <w:tr w:rsidR="00CD7532" w:rsidRPr="00665C6B" w14:paraId="37C9F9C7" w14:textId="77777777" w:rsidTr="00CD7532">
        <w:trPr>
          <w:trHeight w:val="908"/>
          <w:jc w:val="center"/>
        </w:trPr>
        <w:tc>
          <w:tcPr>
            <w:tcW w:w="1418" w:type="dxa"/>
            <w:vAlign w:val="center"/>
          </w:tcPr>
          <w:p w14:paraId="3E04D713" w14:textId="77777777" w:rsidR="00CD7532" w:rsidRPr="00665C6B" w:rsidRDefault="00CD7532" w:rsidP="00CA713B">
            <w:pPr>
              <w:widowControl/>
              <w:autoSpaceDE/>
              <w:autoSpaceDN/>
              <w:spacing w:after="200"/>
              <w:contextualSpacing/>
              <w:jc w:val="center"/>
              <w:rPr>
                <w:sz w:val="18"/>
                <w:szCs w:val="18"/>
              </w:rPr>
            </w:pPr>
          </w:p>
          <w:p w14:paraId="5ABBCE6A"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Alianza del Pacifico (Perú)</w:t>
            </w:r>
          </w:p>
        </w:tc>
        <w:tc>
          <w:tcPr>
            <w:tcW w:w="982" w:type="dxa"/>
            <w:vAlign w:val="center"/>
          </w:tcPr>
          <w:p w14:paraId="71EAA287" w14:textId="77777777" w:rsidR="00CD7532" w:rsidRPr="00665C6B" w:rsidRDefault="00CD7532" w:rsidP="00CA713B">
            <w:pPr>
              <w:widowControl/>
              <w:autoSpaceDE/>
              <w:autoSpaceDN/>
              <w:spacing w:after="200"/>
              <w:contextualSpacing/>
              <w:jc w:val="center"/>
              <w:rPr>
                <w:sz w:val="18"/>
                <w:szCs w:val="18"/>
              </w:rPr>
            </w:pPr>
          </w:p>
          <w:p w14:paraId="516A1612"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SI</w:t>
            </w:r>
          </w:p>
        </w:tc>
        <w:tc>
          <w:tcPr>
            <w:tcW w:w="2268" w:type="dxa"/>
            <w:vAlign w:val="center"/>
          </w:tcPr>
          <w:p w14:paraId="6DDD8249"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Bienes y Servicios</w:t>
            </w:r>
          </w:p>
          <w:p w14:paraId="65DC0AE0"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w:t>
            </w:r>
            <w:r>
              <w:rPr>
                <w:sz w:val="18"/>
                <w:szCs w:val="18"/>
              </w:rPr>
              <w:t>311’299.000</w:t>
            </w:r>
          </w:p>
          <w:p w14:paraId="459A23FE"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El valor del presupuesto es superior al establecido en</w:t>
            </w:r>
          </w:p>
          <w:p w14:paraId="4563A156"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el acuerdo comercial</w:t>
            </w:r>
          </w:p>
        </w:tc>
        <w:tc>
          <w:tcPr>
            <w:tcW w:w="3119" w:type="dxa"/>
            <w:vAlign w:val="center"/>
          </w:tcPr>
          <w:p w14:paraId="1A3146D2" w14:textId="77777777" w:rsidR="00CD7532" w:rsidRPr="00665C6B" w:rsidRDefault="00CD7532" w:rsidP="00CD7532">
            <w:pPr>
              <w:widowControl/>
              <w:autoSpaceDE/>
              <w:autoSpaceDN/>
              <w:spacing w:after="200"/>
              <w:contextualSpacing/>
              <w:jc w:val="both"/>
              <w:rPr>
                <w:sz w:val="18"/>
                <w:szCs w:val="18"/>
              </w:rPr>
            </w:pPr>
            <w:r w:rsidRPr="00665C6B">
              <w:rPr>
                <w:sz w:val="18"/>
                <w:szCs w:val="18"/>
              </w:rPr>
              <w:t>No aplica ninguna excepción de acuerdo al objeto a contratar</w:t>
            </w:r>
          </w:p>
        </w:tc>
        <w:tc>
          <w:tcPr>
            <w:tcW w:w="1595" w:type="dxa"/>
            <w:vAlign w:val="center"/>
          </w:tcPr>
          <w:p w14:paraId="6F76B350" w14:textId="4786B184" w:rsidR="00CD7532" w:rsidRPr="00665C6B" w:rsidRDefault="00CD7532" w:rsidP="00CA713B">
            <w:pPr>
              <w:widowControl/>
              <w:autoSpaceDE/>
              <w:autoSpaceDN/>
              <w:spacing w:after="200"/>
              <w:contextualSpacing/>
              <w:jc w:val="center"/>
              <w:rPr>
                <w:sz w:val="18"/>
                <w:szCs w:val="18"/>
              </w:rPr>
            </w:pPr>
            <w:r>
              <w:rPr>
                <w:sz w:val="18"/>
                <w:szCs w:val="18"/>
              </w:rPr>
              <w:t>NO</w:t>
            </w:r>
          </w:p>
        </w:tc>
      </w:tr>
      <w:tr w:rsidR="00CD7532" w:rsidRPr="00665C6B" w14:paraId="2E3A8BA8" w14:textId="77777777" w:rsidTr="00CD7532">
        <w:trPr>
          <w:trHeight w:val="725"/>
          <w:jc w:val="center"/>
        </w:trPr>
        <w:tc>
          <w:tcPr>
            <w:tcW w:w="1418" w:type="dxa"/>
            <w:vAlign w:val="center"/>
          </w:tcPr>
          <w:p w14:paraId="5A80088E"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Alianza del Pacifico (México)</w:t>
            </w:r>
          </w:p>
        </w:tc>
        <w:tc>
          <w:tcPr>
            <w:tcW w:w="982" w:type="dxa"/>
            <w:vAlign w:val="center"/>
          </w:tcPr>
          <w:p w14:paraId="7CD51170" w14:textId="77777777" w:rsidR="00CD7532" w:rsidRPr="00665C6B" w:rsidRDefault="00CD7532" w:rsidP="00CA713B">
            <w:pPr>
              <w:widowControl/>
              <w:autoSpaceDE/>
              <w:autoSpaceDN/>
              <w:spacing w:after="200"/>
              <w:contextualSpacing/>
              <w:jc w:val="center"/>
              <w:rPr>
                <w:sz w:val="18"/>
                <w:szCs w:val="18"/>
              </w:rPr>
            </w:pPr>
          </w:p>
          <w:p w14:paraId="150AFE6F"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NO</w:t>
            </w:r>
          </w:p>
        </w:tc>
        <w:tc>
          <w:tcPr>
            <w:tcW w:w="2268" w:type="dxa"/>
            <w:vAlign w:val="center"/>
          </w:tcPr>
          <w:p w14:paraId="61CFAED4"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No aplica para la Rama Judicial</w:t>
            </w:r>
          </w:p>
        </w:tc>
        <w:tc>
          <w:tcPr>
            <w:tcW w:w="3119" w:type="dxa"/>
            <w:vAlign w:val="center"/>
          </w:tcPr>
          <w:p w14:paraId="7772F84B" w14:textId="77777777" w:rsidR="00CD7532" w:rsidRPr="00665C6B" w:rsidRDefault="00CD7532" w:rsidP="00CD7532">
            <w:pPr>
              <w:widowControl/>
              <w:autoSpaceDE/>
              <w:autoSpaceDN/>
              <w:spacing w:after="200"/>
              <w:contextualSpacing/>
              <w:jc w:val="both"/>
              <w:rPr>
                <w:sz w:val="18"/>
                <w:szCs w:val="18"/>
              </w:rPr>
            </w:pPr>
            <w:r w:rsidRPr="00665C6B">
              <w:rPr>
                <w:sz w:val="18"/>
                <w:szCs w:val="18"/>
              </w:rPr>
              <w:t>LA RAMA JUDICIAL NO ESTA INCLUIDA</w:t>
            </w:r>
          </w:p>
          <w:p w14:paraId="10AC4A10" w14:textId="77777777" w:rsidR="00CD7532" w:rsidRPr="00665C6B" w:rsidRDefault="00CD7532" w:rsidP="00CD7532">
            <w:pPr>
              <w:widowControl/>
              <w:autoSpaceDE/>
              <w:autoSpaceDN/>
              <w:spacing w:after="200"/>
              <w:contextualSpacing/>
              <w:jc w:val="both"/>
              <w:rPr>
                <w:sz w:val="18"/>
                <w:szCs w:val="18"/>
              </w:rPr>
            </w:pPr>
            <w:r w:rsidRPr="00665C6B">
              <w:rPr>
                <w:sz w:val="18"/>
                <w:szCs w:val="18"/>
              </w:rPr>
              <w:t>EN EL TRATADO</w:t>
            </w:r>
          </w:p>
        </w:tc>
        <w:tc>
          <w:tcPr>
            <w:tcW w:w="1595" w:type="dxa"/>
            <w:vAlign w:val="center"/>
          </w:tcPr>
          <w:p w14:paraId="3CA2022F" w14:textId="77777777" w:rsidR="00CD7532" w:rsidRPr="00665C6B" w:rsidRDefault="00CD7532" w:rsidP="00CA713B">
            <w:pPr>
              <w:widowControl/>
              <w:autoSpaceDE/>
              <w:autoSpaceDN/>
              <w:spacing w:after="200"/>
              <w:contextualSpacing/>
              <w:jc w:val="center"/>
              <w:rPr>
                <w:sz w:val="18"/>
                <w:szCs w:val="18"/>
              </w:rPr>
            </w:pPr>
            <w:r w:rsidRPr="00665C6B">
              <w:rPr>
                <w:sz w:val="18"/>
                <w:szCs w:val="18"/>
              </w:rPr>
              <w:t>NO</w:t>
            </w:r>
          </w:p>
        </w:tc>
      </w:tr>
      <w:tr w:rsidR="00CD7532" w:rsidRPr="00665C6B" w14:paraId="74B7C0AE" w14:textId="77777777" w:rsidTr="00CA713B">
        <w:trPr>
          <w:trHeight w:val="907"/>
          <w:jc w:val="center"/>
        </w:trPr>
        <w:tc>
          <w:tcPr>
            <w:tcW w:w="1418" w:type="dxa"/>
            <w:vAlign w:val="center"/>
          </w:tcPr>
          <w:p w14:paraId="170C89EB" w14:textId="77777777" w:rsidR="00CD7532" w:rsidRPr="00665C6B" w:rsidRDefault="00CD7532" w:rsidP="00CA713B">
            <w:pPr>
              <w:widowControl/>
              <w:autoSpaceDE/>
              <w:autoSpaceDN/>
              <w:spacing w:after="200"/>
              <w:contextualSpacing/>
              <w:jc w:val="center"/>
              <w:rPr>
                <w:b/>
                <w:sz w:val="18"/>
                <w:szCs w:val="18"/>
              </w:rPr>
            </w:pPr>
            <w:r w:rsidRPr="00665C6B">
              <w:rPr>
                <w:b/>
                <w:sz w:val="18"/>
                <w:szCs w:val="18"/>
              </w:rPr>
              <w:t>Comunidad Andina de Naciones CAN</w:t>
            </w:r>
          </w:p>
        </w:tc>
        <w:tc>
          <w:tcPr>
            <w:tcW w:w="7964" w:type="dxa"/>
            <w:gridSpan w:val="4"/>
            <w:vAlign w:val="center"/>
          </w:tcPr>
          <w:p w14:paraId="5713C6B3" w14:textId="77777777" w:rsidR="00CD7532" w:rsidRPr="00665C6B" w:rsidRDefault="00CD7532" w:rsidP="00CD7532">
            <w:pPr>
              <w:widowControl/>
              <w:autoSpaceDE/>
              <w:autoSpaceDN/>
              <w:spacing w:after="200"/>
              <w:contextualSpacing/>
              <w:jc w:val="both"/>
              <w:rPr>
                <w:sz w:val="18"/>
                <w:szCs w:val="18"/>
              </w:rPr>
            </w:pPr>
            <w:r w:rsidRPr="00665C6B">
              <w:rPr>
                <w:sz w:val="18"/>
                <w:szCs w:val="18"/>
              </w:rPr>
              <w:t xml:space="preserve">PAÍSES MIEMBROS </w:t>
            </w:r>
            <w:proofErr w:type="gramStart"/>
            <w:r w:rsidRPr="00665C6B">
              <w:rPr>
                <w:sz w:val="18"/>
                <w:szCs w:val="18"/>
              </w:rPr>
              <w:t>DE  LA</w:t>
            </w:r>
            <w:proofErr w:type="gramEnd"/>
            <w:r w:rsidRPr="00665C6B">
              <w:rPr>
                <w:sz w:val="18"/>
                <w:szCs w:val="18"/>
              </w:rPr>
              <w:t xml:space="preserve">  CAN:  COLOMBIA,  BOLIVIA,  ECUADOR  Y  PERÚ.</w:t>
            </w:r>
          </w:p>
          <w:p w14:paraId="2CBAA210" w14:textId="77777777" w:rsidR="00CD7532" w:rsidRPr="00665C6B" w:rsidRDefault="00CD7532" w:rsidP="00CD7532">
            <w:pPr>
              <w:widowControl/>
              <w:autoSpaceDE/>
              <w:autoSpaceDN/>
              <w:spacing w:after="200"/>
              <w:contextualSpacing/>
              <w:jc w:val="both"/>
              <w:rPr>
                <w:sz w:val="18"/>
                <w:szCs w:val="18"/>
              </w:rPr>
            </w:pPr>
            <w:r w:rsidRPr="00665C6B">
              <w:rPr>
                <w:sz w:val="18"/>
                <w:szCs w:val="18"/>
              </w:rPr>
              <w:t>Decisión 439 de 1998 CAN, incluye obligaciones en materia de trato nacional, la entidad debe dar a los servicios prestados por proponentes de la CAN el mismo trato que da a los servicios colombianos. La única excepción a los servicios de proponentes</w:t>
            </w:r>
          </w:p>
          <w:p w14:paraId="0EE7FBE9" w14:textId="77777777" w:rsidR="00CD7532" w:rsidRPr="00665C6B" w:rsidRDefault="00CD7532" w:rsidP="00CD7532">
            <w:pPr>
              <w:widowControl/>
              <w:autoSpaceDE/>
              <w:autoSpaceDN/>
              <w:spacing w:after="200"/>
              <w:contextualSpacing/>
              <w:jc w:val="both"/>
              <w:rPr>
                <w:sz w:val="18"/>
                <w:szCs w:val="18"/>
              </w:rPr>
            </w:pPr>
            <w:r w:rsidRPr="00665C6B">
              <w:rPr>
                <w:sz w:val="18"/>
                <w:szCs w:val="18"/>
              </w:rPr>
              <w:t>de la CAN es el servicio de transporte aéreo para el cual no hay trato nacional.</w:t>
            </w:r>
          </w:p>
        </w:tc>
      </w:tr>
    </w:tbl>
    <w:p w14:paraId="59171CE3" w14:textId="506E0181" w:rsidR="00665C6B" w:rsidRPr="005D6B53" w:rsidRDefault="00665C6B" w:rsidP="00665C6B">
      <w:pPr>
        <w:widowControl/>
        <w:autoSpaceDE/>
        <w:autoSpaceDN/>
        <w:spacing w:after="200"/>
        <w:contextualSpacing/>
        <w:jc w:val="both"/>
      </w:pPr>
    </w:p>
    <w:p w14:paraId="46433301" w14:textId="1554E91A" w:rsidR="00860474" w:rsidRDefault="00860474" w:rsidP="00665C6B">
      <w:pPr>
        <w:widowControl/>
        <w:autoSpaceDE/>
        <w:autoSpaceDN/>
        <w:spacing w:after="200"/>
        <w:contextualSpacing/>
        <w:jc w:val="center"/>
        <w:rPr>
          <w:b/>
          <w:bCs/>
        </w:rPr>
      </w:pPr>
    </w:p>
    <w:p w14:paraId="757F3D3E" w14:textId="77777777" w:rsidR="00CD7532" w:rsidRPr="005D6B53" w:rsidRDefault="00CD7532" w:rsidP="00665C6B">
      <w:pPr>
        <w:widowControl/>
        <w:autoSpaceDE/>
        <w:autoSpaceDN/>
        <w:spacing w:after="200"/>
        <w:contextualSpacing/>
        <w:jc w:val="center"/>
        <w:rPr>
          <w:b/>
          <w:bCs/>
        </w:rPr>
      </w:pPr>
    </w:p>
    <w:p w14:paraId="343CF1AF" w14:textId="34E16743" w:rsidR="00665C6B" w:rsidRPr="005D6B53" w:rsidRDefault="00665C6B" w:rsidP="00852935">
      <w:pPr>
        <w:pStyle w:val="Ttulo1"/>
        <w:ind w:left="0" w:right="-12"/>
      </w:pPr>
      <w:bookmarkStart w:id="95" w:name="_Toc45553057"/>
      <w:r w:rsidRPr="005D6B53">
        <w:lastRenderedPageBreak/>
        <w:t>CAPÍTULO IX</w:t>
      </w:r>
      <w:bookmarkEnd w:id="95"/>
    </w:p>
    <w:p w14:paraId="211088F7" w14:textId="77777777" w:rsidR="00665C6B" w:rsidRPr="005D6B53" w:rsidRDefault="00665C6B" w:rsidP="00852935">
      <w:pPr>
        <w:pStyle w:val="Ttulo1"/>
        <w:ind w:left="0" w:right="-12"/>
      </w:pPr>
    </w:p>
    <w:p w14:paraId="12631CA9" w14:textId="77777777" w:rsidR="00665C6B" w:rsidRPr="005D6B53" w:rsidRDefault="00665C6B" w:rsidP="00852935">
      <w:pPr>
        <w:pStyle w:val="Ttulo1"/>
        <w:ind w:left="0" w:right="-12"/>
      </w:pPr>
      <w:bookmarkStart w:id="96" w:name="_Toc45553058"/>
      <w:r w:rsidRPr="005D6B53">
        <w:t>ORDEN DE ELEGIBILIDAD Y ADJUDICACIÓN</w:t>
      </w:r>
      <w:bookmarkEnd w:id="96"/>
    </w:p>
    <w:p w14:paraId="7F4F4A52" w14:textId="77777777" w:rsidR="00665C6B" w:rsidRPr="005D6B53" w:rsidRDefault="00665C6B" w:rsidP="00665C6B">
      <w:pPr>
        <w:widowControl/>
        <w:autoSpaceDE/>
        <w:autoSpaceDN/>
        <w:spacing w:after="200"/>
        <w:contextualSpacing/>
        <w:jc w:val="both"/>
        <w:rPr>
          <w:b/>
          <w:bCs/>
        </w:rPr>
      </w:pPr>
    </w:p>
    <w:p w14:paraId="1FE31E35" w14:textId="77777777" w:rsidR="00665C6B" w:rsidRPr="005D6B53" w:rsidRDefault="00665C6B" w:rsidP="00665C6B">
      <w:pPr>
        <w:widowControl/>
        <w:autoSpaceDE/>
        <w:autoSpaceDN/>
        <w:spacing w:after="200"/>
        <w:contextualSpacing/>
        <w:jc w:val="both"/>
      </w:pPr>
      <w:r w:rsidRPr="005D6B53">
        <w:t>El Contrato se adjudica en audiencia pública, según el orden de elegibilidad establecido por el informe de evaluación. El Ordenador del Gasto, por medio de acto administrativo motivado, adjudica el proceso, al Proponente que cumpla con todos los requisitos exigidos por el presente Proceso de Contratación o procede a la declaratoria de desierto del proceso, si a ello hay lugar.</w:t>
      </w:r>
    </w:p>
    <w:p w14:paraId="670A98D0" w14:textId="77777777" w:rsidR="00665C6B" w:rsidRPr="005D6B53" w:rsidRDefault="00665C6B" w:rsidP="00665C6B">
      <w:pPr>
        <w:widowControl/>
        <w:autoSpaceDE/>
        <w:autoSpaceDN/>
        <w:spacing w:after="200"/>
        <w:contextualSpacing/>
        <w:jc w:val="both"/>
      </w:pPr>
    </w:p>
    <w:p w14:paraId="1C95614B" w14:textId="77777777" w:rsidR="00665C6B" w:rsidRPr="005D6B53" w:rsidRDefault="00665C6B" w:rsidP="00665C6B">
      <w:pPr>
        <w:widowControl/>
        <w:autoSpaceDE/>
        <w:autoSpaceDN/>
        <w:spacing w:after="200"/>
        <w:contextualSpacing/>
        <w:jc w:val="both"/>
      </w:pPr>
      <w:r w:rsidRPr="005D6B53">
        <w:t>La audiencia pública se celebra en la fecha y hora establecida por el Cronograma. De las circunstancias ocurridas en su desarrollo se deja constancia.</w:t>
      </w:r>
    </w:p>
    <w:p w14:paraId="1DEFEF60" w14:textId="77777777" w:rsidR="00665C6B" w:rsidRPr="005D6B53" w:rsidRDefault="00665C6B" w:rsidP="00665C6B">
      <w:pPr>
        <w:widowControl/>
        <w:autoSpaceDE/>
        <w:autoSpaceDN/>
        <w:spacing w:after="200"/>
        <w:contextualSpacing/>
        <w:jc w:val="both"/>
      </w:pPr>
    </w:p>
    <w:p w14:paraId="18BEF7BD" w14:textId="77777777" w:rsidR="00665C6B" w:rsidRPr="005D6B53" w:rsidRDefault="00665C6B" w:rsidP="00665C6B">
      <w:pPr>
        <w:widowControl/>
        <w:autoSpaceDE/>
        <w:autoSpaceDN/>
        <w:spacing w:after="200"/>
        <w:contextualSpacing/>
        <w:jc w:val="both"/>
      </w:pPr>
      <w:r w:rsidRPr="005D6B53">
        <w:t>En el evento que el ordenador del gasto no acoja la recomendación del comité evaluador, debe justificarlo en el acto administrativo de adjudicación o declaratoria de desierto del proceso.</w:t>
      </w:r>
    </w:p>
    <w:p w14:paraId="7132DA89" w14:textId="77777777" w:rsidR="00665C6B" w:rsidRPr="005D6B53" w:rsidRDefault="00665C6B" w:rsidP="00665C6B">
      <w:pPr>
        <w:widowControl/>
        <w:autoSpaceDE/>
        <w:autoSpaceDN/>
        <w:spacing w:after="200"/>
        <w:contextualSpacing/>
        <w:jc w:val="both"/>
      </w:pPr>
    </w:p>
    <w:p w14:paraId="46F6A18C" w14:textId="0A5A5384" w:rsidR="00665C6B" w:rsidRDefault="00665C6B" w:rsidP="00665C6B">
      <w:pPr>
        <w:widowControl/>
        <w:autoSpaceDE/>
        <w:autoSpaceDN/>
        <w:spacing w:after="200"/>
        <w:contextualSpacing/>
        <w:jc w:val="both"/>
      </w:pPr>
    </w:p>
    <w:p w14:paraId="46429D69" w14:textId="2D5D7992" w:rsidR="007211D2" w:rsidRDefault="007211D2" w:rsidP="00665C6B">
      <w:pPr>
        <w:widowControl/>
        <w:autoSpaceDE/>
        <w:autoSpaceDN/>
        <w:spacing w:after="200"/>
        <w:contextualSpacing/>
        <w:jc w:val="both"/>
      </w:pPr>
    </w:p>
    <w:p w14:paraId="760DAE3A" w14:textId="0FBD8E89" w:rsidR="00CD7532" w:rsidRDefault="00CD7532" w:rsidP="00665C6B">
      <w:pPr>
        <w:widowControl/>
        <w:autoSpaceDE/>
        <w:autoSpaceDN/>
        <w:spacing w:after="200"/>
        <w:contextualSpacing/>
        <w:jc w:val="both"/>
      </w:pPr>
    </w:p>
    <w:p w14:paraId="7611EA45" w14:textId="2855445E" w:rsidR="00CD7532" w:rsidRDefault="00CD7532" w:rsidP="00665C6B">
      <w:pPr>
        <w:widowControl/>
        <w:autoSpaceDE/>
        <w:autoSpaceDN/>
        <w:spacing w:after="200"/>
        <w:contextualSpacing/>
        <w:jc w:val="both"/>
      </w:pPr>
    </w:p>
    <w:p w14:paraId="6A2C81D1" w14:textId="487D2D8E" w:rsidR="00CD7532" w:rsidRDefault="00CD7532" w:rsidP="00665C6B">
      <w:pPr>
        <w:widowControl/>
        <w:autoSpaceDE/>
        <w:autoSpaceDN/>
        <w:spacing w:after="200"/>
        <w:contextualSpacing/>
        <w:jc w:val="both"/>
      </w:pPr>
    </w:p>
    <w:p w14:paraId="05497961" w14:textId="6EC23B14" w:rsidR="00CD7532" w:rsidRDefault="00CD7532" w:rsidP="00665C6B">
      <w:pPr>
        <w:widowControl/>
        <w:autoSpaceDE/>
        <w:autoSpaceDN/>
        <w:spacing w:after="200"/>
        <w:contextualSpacing/>
        <w:jc w:val="both"/>
      </w:pPr>
    </w:p>
    <w:p w14:paraId="2C615AFD" w14:textId="2DEC64F7" w:rsidR="00CD7532" w:rsidRDefault="00CD7532" w:rsidP="00665C6B">
      <w:pPr>
        <w:widowControl/>
        <w:autoSpaceDE/>
        <w:autoSpaceDN/>
        <w:spacing w:after="200"/>
        <w:contextualSpacing/>
        <w:jc w:val="both"/>
      </w:pPr>
    </w:p>
    <w:p w14:paraId="60EA3564" w14:textId="140F191E" w:rsidR="00CD7532" w:rsidRDefault="00CD7532" w:rsidP="00665C6B">
      <w:pPr>
        <w:widowControl/>
        <w:autoSpaceDE/>
        <w:autoSpaceDN/>
        <w:spacing w:after="200"/>
        <w:contextualSpacing/>
        <w:jc w:val="both"/>
      </w:pPr>
    </w:p>
    <w:p w14:paraId="22435AEF" w14:textId="0D043DCC" w:rsidR="00CD7532" w:rsidRDefault="00CD7532" w:rsidP="00665C6B">
      <w:pPr>
        <w:widowControl/>
        <w:autoSpaceDE/>
        <w:autoSpaceDN/>
        <w:spacing w:after="200"/>
        <w:contextualSpacing/>
        <w:jc w:val="both"/>
      </w:pPr>
    </w:p>
    <w:p w14:paraId="76C36CB5" w14:textId="422E6566" w:rsidR="00CD7532" w:rsidRDefault="00CD7532" w:rsidP="00665C6B">
      <w:pPr>
        <w:widowControl/>
        <w:autoSpaceDE/>
        <w:autoSpaceDN/>
        <w:spacing w:after="200"/>
        <w:contextualSpacing/>
        <w:jc w:val="both"/>
      </w:pPr>
    </w:p>
    <w:p w14:paraId="08F4C776" w14:textId="31949F55" w:rsidR="00CD7532" w:rsidRDefault="00CD7532" w:rsidP="00665C6B">
      <w:pPr>
        <w:widowControl/>
        <w:autoSpaceDE/>
        <w:autoSpaceDN/>
        <w:spacing w:after="200"/>
        <w:contextualSpacing/>
        <w:jc w:val="both"/>
      </w:pPr>
    </w:p>
    <w:p w14:paraId="2DB152D3" w14:textId="06C3456B" w:rsidR="00CD7532" w:rsidRDefault="00CD7532" w:rsidP="00665C6B">
      <w:pPr>
        <w:widowControl/>
        <w:autoSpaceDE/>
        <w:autoSpaceDN/>
        <w:spacing w:after="200"/>
        <w:contextualSpacing/>
        <w:jc w:val="both"/>
      </w:pPr>
    </w:p>
    <w:p w14:paraId="0C4AC868" w14:textId="2BF6E98A" w:rsidR="00CD7532" w:rsidRDefault="00CD7532" w:rsidP="00665C6B">
      <w:pPr>
        <w:widowControl/>
        <w:autoSpaceDE/>
        <w:autoSpaceDN/>
        <w:spacing w:after="200"/>
        <w:contextualSpacing/>
        <w:jc w:val="both"/>
      </w:pPr>
    </w:p>
    <w:p w14:paraId="3A6A2FF8" w14:textId="16BF18F5" w:rsidR="00CD7532" w:rsidRDefault="00CD7532" w:rsidP="00665C6B">
      <w:pPr>
        <w:widowControl/>
        <w:autoSpaceDE/>
        <w:autoSpaceDN/>
        <w:spacing w:after="200"/>
        <w:contextualSpacing/>
        <w:jc w:val="both"/>
      </w:pPr>
    </w:p>
    <w:p w14:paraId="3C2D3D01" w14:textId="2E8A2C93" w:rsidR="00CD7532" w:rsidRDefault="00CD7532" w:rsidP="00665C6B">
      <w:pPr>
        <w:widowControl/>
        <w:autoSpaceDE/>
        <w:autoSpaceDN/>
        <w:spacing w:after="200"/>
        <w:contextualSpacing/>
        <w:jc w:val="both"/>
      </w:pPr>
    </w:p>
    <w:p w14:paraId="05DCDBBF" w14:textId="04E6E7C9" w:rsidR="00CD7532" w:rsidRDefault="00CD7532" w:rsidP="00665C6B">
      <w:pPr>
        <w:widowControl/>
        <w:autoSpaceDE/>
        <w:autoSpaceDN/>
        <w:spacing w:after="200"/>
        <w:contextualSpacing/>
        <w:jc w:val="both"/>
      </w:pPr>
    </w:p>
    <w:p w14:paraId="2956C2BE" w14:textId="0079B9C3" w:rsidR="00CD7532" w:rsidRDefault="00CD7532" w:rsidP="00665C6B">
      <w:pPr>
        <w:widowControl/>
        <w:autoSpaceDE/>
        <w:autoSpaceDN/>
        <w:spacing w:after="200"/>
        <w:contextualSpacing/>
        <w:jc w:val="both"/>
      </w:pPr>
    </w:p>
    <w:p w14:paraId="58D80CEF" w14:textId="73751546" w:rsidR="00CD7532" w:rsidRDefault="00CD7532" w:rsidP="00665C6B">
      <w:pPr>
        <w:widowControl/>
        <w:autoSpaceDE/>
        <w:autoSpaceDN/>
        <w:spacing w:after="200"/>
        <w:contextualSpacing/>
        <w:jc w:val="both"/>
      </w:pPr>
    </w:p>
    <w:p w14:paraId="6DBE0BAC" w14:textId="2ED2BF65" w:rsidR="00CD7532" w:rsidRDefault="00CD7532" w:rsidP="00665C6B">
      <w:pPr>
        <w:widowControl/>
        <w:autoSpaceDE/>
        <w:autoSpaceDN/>
        <w:spacing w:after="200"/>
        <w:contextualSpacing/>
        <w:jc w:val="both"/>
      </w:pPr>
    </w:p>
    <w:p w14:paraId="66054D8C" w14:textId="747CD51D" w:rsidR="00CD7532" w:rsidRDefault="00CD7532" w:rsidP="00665C6B">
      <w:pPr>
        <w:widowControl/>
        <w:autoSpaceDE/>
        <w:autoSpaceDN/>
        <w:spacing w:after="200"/>
        <w:contextualSpacing/>
        <w:jc w:val="both"/>
      </w:pPr>
    </w:p>
    <w:p w14:paraId="7408B0E5" w14:textId="0C7728AC" w:rsidR="00CD7532" w:rsidRDefault="00CD7532" w:rsidP="00665C6B">
      <w:pPr>
        <w:widowControl/>
        <w:autoSpaceDE/>
        <w:autoSpaceDN/>
        <w:spacing w:after="200"/>
        <w:contextualSpacing/>
        <w:jc w:val="both"/>
      </w:pPr>
    </w:p>
    <w:p w14:paraId="525FFC1D" w14:textId="4757D620" w:rsidR="00CD7532" w:rsidRDefault="00CD7532" w:rsidP="00665C6B">
      <w:pPr>
        <w:widowControl/>
        <w:autoSpaceDE/>
        <w:autoSpaceDN/>
        <w:spacing w:after="200"/>
        <w:contextualSpacing/>
        <w:jc w:val="both"/>
      </w:pPr>
    </w:p>
    <w:p w14:paraId="0FBE718E" w14:textId="18170598" w:rsidR="00CD7532" w:rsidRDefault="00CD7532" w:rsidP="00665C6B">
      <w:pPr>
        <w:widowControl/>
        <w:autoSpaceDE/>
        <w:autoSpaceDN/>
        <w:spacing w:after="200"/>
        <w:contextualSpacing/>
        <w:jc w:val="both"/>
      </w:pPr>
    </w:p>
    <w:p w14:paraId="463E43C1" w14:textId="5DBA0B0B" w:rsidR="00CD7532" w:rsidRDefault="00CD7532" w:rsidP="00665C6B">
      <w:pPr>
        <w:widowControl/>
        <w:autoSpaceDE/>
        <w:autoSpaceDN/>
        <w:spacing w:after="200"/>
        <w:contextualSpacing/>
        <w:jc w:val="both"/>
      </w:pPr>
    </w:p>
    <w:p w14:paraId="45468D39" w14:textId="3EA49095" w:rsidR="00CD7532" w:rsidRDefault="00CD7532" w:rsidP="00665C6B">
      <w:pPr>
        <w:widowControl/>
        <w:autoSpaceDE/>
        <w:autoSpaceDN/>
        <w:spacing w:after="200"/>
        <w:contextualSpacing/>
        <w:jc w:val="both"/>
      </w:pPr>
    </w:p>
    <w:p w14:paraId="4A4B8BE7" w14:textId="4F430CB6" w:rsidR="00CD7532" w:rsidRDefault="00CD7532" w:rsidP="00665C6B">
      <w:pPr>
        <w:widowControl/>
        <w:autoSpaceDE/>
        <w:autoSpaceDN/>
        <w:spacing w:after="200"/>
        <w:contextualSpacing/>
        <w:jc w:val="both"/>
      </w:pPr>
    </w:p>
    <w:p w14:paraId="5A4B7C41" w14:textId="1CEAB729" w:rsidR="00CD7532" w:rsidRDefault="00CD7532" w:rsidP="00665C6B">
      <w:pPr>
        <w:widowControl/>
        <w:autoSpaceDE/>
        <w:autoSpaceDN/>
        <w:spacing w:after="200"/>
        <w:contextualSpacing/>
        <w:jc w:val="both"/>
      </w:pPr>
    </w:p>
    <w:p w14:paraId="738168CC" w14:textId="469E5032" w:rsidR="00CD7532" w:rsidRDefault="00CD7532" w:rsidP="00665C6B">
      <w:pPr>
        <w:widowControl/>
        <w:autoSpaceDE/>
        <w:autoSpaceDN/>
        <w:spacing w:after="200"/>
        <w:contextualSpacing/>
        <w:jc w:val="both"/>
      </w:pPr>
    </w:p>
    <w:p w14:paraId="42777232" w14:textId="7B64AE72" w:rsidR="00CD7532" w:rsidRDefault="00CD7532" w:rsidP="00665C6B">
      <w:pPr>
        <w:widowControl/>
        <w:autoSpaceDE/>
        <w:autoSpaceDN/>
        <w:spacing w:after="200"/>
        <w:contextualSpacing/>
        <w:jc w:val="both"/>
      </w:pPr>
    </w:p>
    <w:p w14:paraId="608533CA" w14:textId="7120A745" w:rsidR="00CD7532" w:rsidRDefault="00CD7532" w:rsidP="00665C6B">
      <w:pPr>
        <w:widowControl/>
        <w:autoSpaceDE/>
        <w:autoSpaceDN/>
        <w:spacing w:after="200"/>
        <w:contextualSpacing/>
        <w:jc w:val="both"/>
      </w:pPr>
    </w:p>
    <w:p w14:paraId="0CBDE892" w14:textId="77777777" w:rsidR="00CD7532" w:rsidRPr="005D6B53" w:rsidRDefault="00CD7532" w:rsidP="00665C6B">
      <w:pPr>
        <w:widowControl/>
        <w:autoSpaceDE/>
        <w:autoSpaceDN/>
        <w:spacing w:after="200"/>
        <w:contextualSpacing/>
        <w:jc w:val="both"/>
      </w:pPr>
    </w:p>
    <w:p w14:paraId="7EA0415C" w14:textId="77777777" w:rsidR="00665C6B" w:rsidRPr="005D6B53" w:rsidRDefault="00665C6B" w:rsidP="00665C6B">
      <w:pPr>
        <w:widowControl/>
        <w:autoSpaceDE/>
        <w:autoSpaceDN/>
        <w:spacing w:after="200"/>
        <w:contextualSpacing/>
        <w:jc w:val="both"/>
        <w:rPr>
          <w:b/>
          <w:bCs/>
        </w:rPr>
      </w:pPr>
    </w:p>
    <w:p w14:paraId="1232B0EE" w14:textId="3DBA46BE" w:rsidR="00665C6B" w:rsidRPr="005D6B53" w:rsidRDefault="00665C6B" w:rsidP="00852935">
      <w:pPr>
        <w:pStyle w:val="Ttulo1"/>
        <w:ind w:left="0" w:right="-12"/>
      </w:pPr>
      <w:bookmarkStart w:id="97" w:name="_Toc45553059"/>
      <w:r w:rsidRPr="005D6B53">
        <w:lastRenderedPageBreak/>
        <w:t>CAPÍTULO X</w:t>
      </w:r>
      <w:bookmarkEnd w:id="97"/>
    </w:p>
    <w:p w14:paraId="3478BC36" w14:textId="77777777" w:rsidR="00665C6B" w:rsidRPr="005D6B53" w:rsidRDefault="00665C6B" w:rsidP="00852935">
      <w:pPr>
        <w:pStyle w:val="Ttulo1"/>
        <w:ind w:left="0" w:right="-12"/>
      </w:pPr>
    </w:p>
    <w:p w14:paraId="64F86DE4" w14:textId="57E62DD2" w:rsidR="00665C6B" w:rsidRPr="005D6B53" w:rsidRDefault="00665C6B" w:rsidP="00852935">
      <w:pPr>
        <w:pStyle w:val="Ttulo1"/>
        <w:ind w:left="0" w:right="-12"/>
      </w:pPr>
      <w:bookmarkStart w:id="98" w:name="_Toc45553060"/>
      <w:r w:rsidRPr="005D6B53">
        <w:t>RIESGOS</w:t>
      </w:r>
      <w:bookmarkEnd w:id="98"/>
    </w:p>
    <w:p w14:paraId="544E38CF" w14:textId="77777777" w:rsidR="00665C6B" w:rsidRPr="005D6B53" w:rsidRDefault="00665C6B" w:rsidP="00852935">
      <w:pPr>
        <w:pStyle w:val="Ttulo1"/>
        <w:ind w:left="0" w:right="-12"/>
      </w:pPr>
    </w:p>
    <w:p w14:paraId="273C9AB1" w14:textId="395C1F5F" w:rsidR="00665C6B" w:rsidRPr="005D6B53" w:rsidRDefault="00665C6B" w:rsidP="00665C6B">
      <w:pPr>
        <w:widowControl/>
        <w:autoSpaceDE/>
        <w:autoSpaceDN/>
        <w:spacing w:after="200"/>
        <w:contextualSpacing/>
        <w:jc w:val="both"/>
      </w:pPr>
      <w:r w:rsidRPr="005D6B53">
        <w:t>En cumplimiento de las disposiciones consagradas en el artículo 4º de la ley 1150 de 2007; 15, 16, 17 y el Decreto 1082 de 2015, la entidad deberá tipificar en el proyecto de pliego de condiciones, los riesgos que puedan presentarse en el desarrollo del contrato, con el fin de estimar cualitativa y cuantitativamente la probabilidad e impacto, y señalará el sujeto contractual que soportará, total o parcialmente, la ocurrencia de la circunstancia prevista en caso de presentarse, a fin de preservar las condiciones iniciales del contrato. En consecuencia, se establece la siguiente estructuración de la distribución de riesgos de acuerdo a las diferentes etapas Precontractual-Contractual-Post-contractual.</w:t>
      </w:r>
    </w:p>
    <w:p w14:paraId="1E2C5D2D" w14:textId="24127F55" w:rsidR="00665C6B" w:rsidRPr="005D6B53" w:rsidRDefault="00665C6B" w:rsidP="00665C6B">
      <w:pPr>
        <w:widowControl/>
        <w:autoSpaceDE/>
        <w:autoSpaceDN/>
        <w:spacing w:after="200"/>
        <w:contextualSpacing/>
        <w:jc w:val="both"/>
      </w:pPr>
    </w:p>
    <w:p w14:paraId="13DD7C7D" w14:textId="77777777" w:rsidR="00CD7532" w:rsidRDefault="00CD7532" w:rsidP="00CD7532">
      <w:pPr>
        <w:tabs>
          <w:tab w:val="left" w:pos="1291"/>
        </w:tabs>
        <w:jc w:val="both"/>
      </w:pPr>
      <w:r w:rsidRPr="00D8482C">
        <w:t>La tabla con la Matriz de Riesgos se publica cómo documento anexo en el formato respectivo y hace parte integral del presente proceso de contratación; por tal razón deben ser tenidos en cuenta para la presentación de la propuesta.</w:t>
      </w:r>
    </w:p>
    <w:p w14:paraId="48115479" w14:textId="5BE2741B" w:rsidR="00665C6B" w:rsidRPr="005D6B53" w:rsidRDefault="00665C6B" w:rsidP="00665C6B">
      <w:pPr>
        <w:widowControl/>
        <w:autoSpaceDE/>
        <w:autoSpaceDN/>
        <w:spacing w:after="200"/>
        <w:contextualSpacing/>
        <w:jc w:val="both"/>
      </w:pPr>
    </w:p>
    <w:p w14:paraId="198D1AF5" w14:textId="554FF91A" w:rsidR="00665C6B" w:rsidRPr="005D6B53" w:rsidRDefault="00665C6B" w:rsidP="00665C6B">
      <w:pPr>
        <w:widowControl/>
        <w:autoSpaceDE/>
        <w:autoSpaceDN/>
        <w:spacing w:after="200"/>
        <w:contextualSpacing/>
        <w:jc w:val="both"/>
      </w:pPr>
    </w:p>
    <w:p w14:paraId="496CE713" w14:textId="77777777" w:rsidR="00665C6B" w:rsidRPr="005D6B53" w:rsidRDefault="00665C6B" w:rsidP="00665C6B">
      <w:pPr>
        <w:widowControl/>
        <w:autoSpaceDE/>
        <w:autoSpaceDN/>
        <w:spacing w:after="200"/>
        <w:contextualSpacing/>
        <w:jc w:val="both"/>
      </w:pPr>
      <w:r w:rsidRPr="005D6B53">
        <w:t>ETAPA CONTRACTUAL</w:t>
      </w:r>
    </w:p>
    <w:p w14:paraId="71E990DA" w14:textId="4FEC41D0" w:rsidR="00665C6B" w:rsidRDefault="00665C6B" w:rsidP="00665C6B">
      <w:pPr>
        <w:pStyle w:val="Prrafodelista"/>
        <w:widowControl/>
        <w:numPr>
          <w:ilvl w:val="0"/>
          <w:numId w:val="16"/>
        </w:numPr>
        <w:autoSpaceDE/>
        <w:autoSpaceDN/>
        <w:spacing w:after="200"/>
        <w:contextualSpacing/>
        <w:jc w:val="both"/>
      </w:pPr>
      <w:r w:rsidRPr="005D6B53">
        <w:t xml:space="preserve">CUMPLIMIENTO DEL CONTRATO. Durante la Ejecución del contrato se puede presentar el hecho de que por causas inherentes al Contratista este no de cumplimiento a alguna de las cláusulas pactadas a través de una póliza de cumplimiento y del pacto de una cláusula Penal Pecuniaria. </w:t>
      </w:r>
    </w:p>
    <w:p w14:paraId="35A5A83F" w14:textId="77777777" w:rsidR="00CD7532" w:rsidRPr="005D6B53" w:rsidRDefault="00CD7532" w:rsidP="00CD7532">
      <w:pPr>
        <w:pStyle w:val="Prrafodelista"/>
        <w:widowControl/>
        <w:autoSpaceDE/>
        <w:autoSpaceDN/>
        <w:spacing w:after="200"/>
        <w:ind w:left="720"/>
        <w:contextualSpacing/>
        <w:jc w:val="both"/>
      </w:pPr>
    </w:p>
    <w:p w14:paraId="2866E9F1" w14:textId="6B812C68" w:rsidR="00665C6B" w:rsidRPr="005D6B53" w:rsidRDefault="00665C6B" w:rsidP="00665C6B">
      <w:pPr>
        <w:pStyle w:val="Prrafodelista"/>
        <w:widowControl/>
        <w:numPr>
          <w:ilvl w:val="0"/>
          <w:numId w:val="16"/>
        </w:numPr>
        <w:autoSpaceDE/>
        <w:autoSpaceDN/>
        <w:spacing w:after="200"/>
        <w:contextualSpacing/>
        <w:jc w:val="both"/>
      </w:pPr>
      <w:r w:rsidRPr="005D6B53">
        <w:t xml:space="preserve">BIENES CON CARACTERISTICAS TECNICAS DISTINTAS A LAS REQUERIDAS. No establecimiento de requisitos técnicos claros y necesarios en los estudios de conveniencia y en el pliego de condiciones. Es necesario que la entidad asuma la suspensión técnica para garantizar la adecuada ejecución del contrato. </w:t>
      </w:r>
    </w:p>
    <w:p w14:paraId="05145E38" w14:textId="77777777" w:rsidR="00CD7532" w:rsidRDefault="00CD7532" w:rsidP="00CD7532">
      <w:pPr>
        <w:pStyle w:val="Prrafodelista"/>
        <w:widowControl/>
        <w:autoSpaceDE/>
        <w:autoSpaceDN/>
        <w:spacing w:after="200"/>
        <w:ind w:left="720"/>
        <w:contextualSpacing/>
        <w:jc w:val="both"/>
      </w:pPr>
    </w:p>
    <w:p w14:paraId="78143AF3" w14:textId="2F345101" w:rsidR="00665C6B" w:rsidRPr="005D6B53" w:rsidRDefault="00665C6B" w:rsidP="00665C6B">
      <w:pPr>
        <w:pStyle w:val="Prrafodelista"/>
        <w:widowControl/>
        <w:numPr>
          <w:ilvl w:val="0"/>
          <w:numId w:val="16"/>
        </w:numPr>
        <w:autoSpaceDE/>
        <w:autoSpaceDN/>
        <w:spacing w:after="200"/>
        <w:contextualSpacing/>
        <w:jc w:val="both"/>
      </w:pPr>
      <w:r w:rsidRPr="005D6B53">
        <w:t>FLUCTUACIÓN TASAS DE CAMBIO. Sobre costos en que pueden incurrir las partes cuando la adquisición de los bienes o condiciones de cambio del mercado.</w:t>
      </w:r>
    </w:p>
    <w:p w14:paraId="769EE2A4" w14:textId="4869B74C" w:rsidR="00665C6B" w:rsidRPr="005D6B53" w:rsidRDefault="00665C6B" w:rsidP="00665C6B">
      <w:pPr>
        <w:widowControl/>
        <w:autoSpaceDE/>
        <w:autoSpaceDN/>
        <w:spacing w:after="200"/>
        <w:contextualSpacing/>
        <w:jc w:val="both"/>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6"/>
        <w:gridCol w:w="1706"/>
        <w:gridCol w:w="1397"/>
        <w:gridCol w:w="3273"/>
      </w:tblGrid>
      <w:tr w:rsidR="00852935" w:rsidRPr="005D6B53" w14:paraId="4D8BF1BB" w14:textId="77777777" w:rsidTr="00665C6B">
        <w:trPr>
          <w:trHeight w:val="145"/>
          <w:jc w:val="center"/>
        </w:trPr>
        <w:tc>
          <w:tcPr>
            <w:tcW w:w="2069" w:type="dxa"/>
            <w:vMerge w:val="restart"/>
            <w:shd w:val="clear" w:color="auto" w:fill="B8CCE4" w:themeFill="accent1" w:themeFillTint="66"/>
            <w:vAlign w:val="center"/>
          </w:tcPr>
          <w:p w14:paraId="0466FE6F" w14:textId="77777777" w:rsidR="00665C6B" w:rsidRPr="005D6B53" w:rsidRDefault="00665C6B" w:rsidP="00665C6B">
            <w:pPr>
              <w:spacing w:before="60" w:after="120"/>
              <w:ind w:left="142" w:right="284"/>
              <w:jc w:val="center"/>
              <w:rPr>
                <w:b/>
              </w:rPr>
            </w:pPr>
            <w:r w:rsidRPr="005D6B53">
              <w:rPr>
                <w:b/>
              </w:rPr>
              <w:t>RIESGO</w:t>
            </w:r>
          </w:p>
        </w:tc>
        <w:tc>
          <w:tcPr>
            <w:tcW w:w="3008" w:type="dxa"/>
            <w:gridSpan w:val="2"/>
            <w:shd w:val="clear" w:color="auto" w:fill="B8CCE4" w:themeFill="accent1" w:themeFillTint="66"/>
            <w:vAlign w:val="center"/>
          </w:tcPr>
          <w:p w14:paraId="7E3B8E29" w14:textId="77777777" w:rsidR="00665C6B" w:rsidRPr="005D6B53" w:rsidRDefault="00665C6B" w:rsidP="00665C6B">
            <w:pPr>
              <w:spacing w:before="60" w:after="120"/>
              <w:ind w:left="142" w:right="284"/>
              <w:jc w:val="center"/>
              <w:rPr>
                <w:b/>
              </w:rPr>
            </w:pPr>
            <w:r w:rsidRPr="005D6B53">
              <w:rPr>
                <w:b/>
              </w:rPr>
              <w:t>ASIGNACIÓN</w:t>
            </w:r>
          </w:p>
        </w:tc>
        <w:tc>
          <w:tcPr>
            <w:tcW w:w="3355" w:type="dxa"/>
            <w:vMerge w:val="restart"/>
            <w:shd w:val="clear" w:color="auto" w:fill="B8CCE4" w:themeFill="accent1" w:themeFillTint="66"/>
            <w:vAlign w:val="center"/>
          </w:tcPr>
          <w:p w14:paraId="4DC9B0AE" w14:textId="77777777" w:rsidR="00665C6B" w:rsidRPr="005D6B53" w:rsidRDefault="00665C6B" w:rsidP="00665C6B">
            <w:pPr>
              <w:spacing w:before="60" w:after="120"/>
              <w:ind w:left="142" w:right="284"/>
              <w:jc w:val="center"/>
              <w:rPr>
                <w:b/>
              </w:rPr>
            </w:pPr>
            <w:r w:rsidRPr="005D6B53">
              <w:rPr>
                <w:b/>
              </w:rPr>
              <w:t>COMO CUBRIRLO</w:t>
            </w:r>
          </w:p>
        </w:tc>
      </w:tr>
      <w:tr w:rsidR="00852935" w:rsidRPr="005D6B53" w14:paraId="7843484A" w14:textId="77777777" w:rsidTr="00665C6B">
        <w:trPr>
          <w:trHeight w:val="145"/>
          <w:jc w:val="center"/>
        </w:trPr>
        <w:tc>
          <w:tcPr>
            <w:tcW w:w="2069" w:type="dxa"/>
            <w:vMerge/>
            <w:vAlign w:val="center"/>
          </w:tcPr>
          <w:p w14:paraId="0CC569B4" w14:textId="77777777" w:rsidR="00665C6B" w:rsidRPr="005D6B53" w:rsidRDefault="00665C6B" w:rsidP="00665C6B">
            <w:pPr>
              <w:spacing w:before="60" w:after="120"/>
              <w:ind w:left="142" w:right="284"/>
              <w:jc w:val="center"/>
              <w:rPr>
                <w:bCs/>
              </w:rPr>
            </w:pPr>
          </w:p>
        </w:tc>
        <w:tc>
          <w:tcPr>
            <w:tcW w:w="1610" w:type="dxa"/>
            <w:shd w:val="clear" w:color="auto" w:fill="D9D9D9" w:themeFill="background1" w:themeFillShade="D9"/>
            <w:vAlign w:val="center"/>
          </w:tcPr>
          <w:p w14:paraId="0C74DEE8" w14:textId="77777777" w:rsidR="00665C6B" w:rsidRPr="005D6B53" w:rsidRDefault="00665C6B" w:rsidP="00665C6B">
            <w:pPr>
              <w:spacing w:before="60" w:after="120"/>
              <w:ind w:left="142" w:right="284"/>
              <w:jc w:val="center"/>
              <w:rPr>
                <w:bCs/>
              </w:rPr>
            </w:pPr>
            <w:r w:rsidRPr="005D6B53">
              <w:rPr>
                <w:bCs/>
              </w:rPr>
              <w:t>Contratista</w:t>
            </w:r>
          </w:p>
        </w:tc>
        <w:tc>
          <w:tcPr>
            <w:tcW w:w="1398" w:type="dxa"/>
            <w:shd w:val="clear" w:color="auto" w:fill="D9D9D9" w:themeFill="background1" w:themeFillShade="D9"/>
            <w:vAlign w:val="center"/>
          </w:tcPr>
          <w:p w14:paraId="7A982CD0" w14:textId="77777777" w:rsidR="00665C6B" w:rsidRPr="005D6B53" w:rsidRDefault="00665C6B" w:rsidP="00665C6B">
            <w:pPr>
              <w:spacing w:before="60" w:after="120"/>
              <w:ind w:left="142" w:right="284"/>
              <w:jc w:val="center"/>
              <w:rPr>
                <w:bCs/>
              </w:rPr>
            </w:pPr>
            <w:r w:rsidRPr="005D6B53">
              <w:rPr>
                <w:bCs/>
              </w:rPr>
              <w:t>Entidad</w:t>
            </w:r>
          </w:p>
        </w:tc>
        <w:tc>
          <w:tcPr>
            <w:tcW w:w="3355" w:type="dxa"/>
            <w:vMerge/>
            <w:vAlign w:val="center"/>
          </w:tcPr>
          <w:p w14:paraId="3AFC3328" w14:textId="77777777" w:rsidR="00665C6B" w:rsidRPr="005D6B53" w:rsidRDefault="00665C6B" w:rsidP="00665C6B">
            <w:pPr>
              <w:spacing w:before="60" w:after="120"/>
              <w:ind w:left="142" w:right="284"/>
              <w:jc w:val="center"/>
              <w:rPr>
                <w:bCs/>
              </w:rPr>
            </w:pPr>
          </w:p>
        </w:tc>
      </w:tr>
      <w:tr w:rsidR="00852935" w:rsidRPr="005D6B53" w14:paraId="0AE7252E" w14:textId="77777777" w:rsidTr="00665C6B">
        <w:trPr>
          <w:trHeight w:val="468"/>
          <w:jc w:val="center"/>
        </w:trPr>
        <w:tc>
          <w:tcPr>
            <w:tcW w:w="2069" w:type="dxa"/>
            <w:vAlign w:val="center"/>
          </w:tcPr>
          <w:p w14:paraId="48393904" w14:textId="77777777" w:rsidR="00665C6B" w:rsidRPr="005D6B53" w:rsidRDefault="00665C6B" w:rsidP="00665C6B">
            <w:pPr>
              <w:spacing w:before="60"/>
              <w:ind w:right="284"/>
            </w:pPr>
            <w:r w:rsidRPr="005D6B53">
              <w:t>Cumplimiento del contrato.</w:t>
            </w:r>
          </w:p>
        </w:tc>
        <w:tc>
          <w:tcPr>
            <w:tcW w:w="1610" w:type="dxa"/>
            <w:vAlign w:val="center"/>
          </w:tcPr>
          <w:p w14:paraId="564D2B4A" w14:textId="77777777" w:rsidR="00665C6B" w:rsidRPr="005D6B53" w:rsidRDefault="00665C6B" w:rsidP="00665C6B">
            <w:pPr>
              <w:spacing w:before="60" w:after="120"/>
              <w:ind w:left="142" w:right="284"/>
              <w:jc w:val="center"/>
            </w:pPr>
            <w:r w:rsidRPr="005D6B53">
              <w:t>X</w:t>
            </w:r>
          </w:p>
        </w:tc>
        <w:tc>
          <w:tcPr>
            <w:tcW w:w="1398" w:type="dxa"/>
            <w:vAlign w:val="center"/>
          </w:tcPr>
          <w:p w14:paraId="698291BE" w14:textId="77777777" w:rsidR="00665C6B" w:rsidRPr="005D6B53" w:rsidRDefault="00665C6B" w:rsidP="00665C6B">
            <w:pPr>
              <w:spacing w:before="60" w:after="120"/>
              <w:ind w:right="284"/>
              <w:jc w:val="center"/>
              <w:rPr>
                <w:bCs/>
                <w:iCs/>
              </w:rPr>
            </w:pPr>
          </w:p>
        </w:tc>
        <w:tc>
          <w:tcPr>
            <w:tcW w:w="3355" w:type="dxa"/>
            <w:vAlign w:val="center"/>
          </w:tcPr>
          <w:p w14:paraId="511E1A63" w14:textId="77777777" w:rsidR="00665C6B" w:rsidRPr="005D6B53" w:rsidRDefault="00665C6B" w:rsidP="00665C6B">
            <w:pPr>
              <w:spacing w:before="60"/>
              <w:ind w:right="284"/>
            </w:pPr>
            <w:r w:rsidRPr="005D6B53">
              <w:rPr>
                <w:bCs/>
                <w:iCs/>
              </w:rPr>
              <w:t>Solicitar póliza de cumplimiento equivalente al 10% del valor del contrato, con una vigencia igual a la duración del mismo y 4 meses más.</w:t>
            </w:r>
          </w:p>
        </w:tc>
      </w:tr>
      <w:tr w:rsidR="00852935" w:rsidRPr="005D6B53" w14:paraId="34274B82" w14:textId="77777777" w:rsidTr="00665C6B">
        <w:trPr>
          <w:trHeight w:val="682"/>
          <w:jc w:val="center"/>
        </w:trPr>
        <w:tc>
          <w:tcPr>
            <w:tcW w:w="2069" w:type="dxa"/>
            <w:vAlign w:val="center"/>
          </w:tcPr>
          <w:p w14:paraId="608A07B0" w14:textId="77777777" w:rsidR="00665C6B" w:rsidRPr="005D6B53" w:rsidRDefault="00665C6B" w:rsidP="00665C6B">
            <w:pPr>
              <w:spacing w:before="60"/>
              <w:ind w:right="284"/>
            </w:pPr>
            <w:r w:rsidRPr="005D6B53">
              <w:t>Calidad del servicio.</w:t>
            </w:r>
          </w:p>
        </w:tc>
        <w:tc>
          <w:tcPr>
            <w:tcW w:w="1610" w:type="dxa"/>
            <w:vAlign w:val="center"/>
          </w:tcPr>
          <w:p w14:paraId="2A55CAB3" w14:textId="77777777" w:rsidR="00665C6B" w:rsidRPr="005D6B53" w:rsidRDefault="00665C6B" w:rsidP="00665C6B">
            <w:pPr>
              <w:spacing w:before="60" w:after="120"/>
              <w:ind w:left="142" w:right="284"/>
              <w:jc w:val="center"/>
            </w:pPr>
            <w:r w:rsidRPr="005D6B53">
              <w:t>X</w:t>
            </w:r>
          </w:p>
        </w:tc>
        <w:tc>
          <w:tcPr>
            <w:tcW w:w="1398" w:type="dxa"/>
            <w:vAlign w:val="center"/>
          </w:tcPr>
          <w:p w14:paraId="384DEDC0" w14:textId="77777777" w:rsidR="00665C6B" w:rsidRPr="005D6B53" w:rsidRDefault="00665C6B" w:rsidP="00665C6B">
            <w:pPr>
              <w:spacing w:before="60" w:after="120"/>
              <w:ind w:left="142" w:right="284"/>
              <w:jc w:val="center"/>
              <w:rPr>
                <w:bCs/>
                <w:iCs/>
              </w:rPr>
            </w:pPr>
          </w:p>
        </w:tc>
        <w:tc>
          <w:tcPr>
            <w:tcW w:w="3355" w:type="dxa"/>
            <w:vAlign w:val="center"/>
          </w:tcPr>
          <w:p w14:paraId="20A6A57C" w14:textId="77777777" w:rsidR="00665C6B" w:rsidRPr="005D6B53" w:rsidRDefault="00665C6B" w:rsidP="00665C6B">
            <w:pPr>
              <w:spacing w:before="60"/>
              <w:ind w:right="284"/>
            </w:pPr>
            <w:r w:rsidRPr="005D6B53">
              <w:rPr>
                <w:bCs/>
                <w:iCs/>
              </w:rPr>
              <w:t>Adecuada supervisión</w:t>
            </w:r>
          </w:p>
        </w:tc>
      </w:tr>
      <w:tr w:rsidR="00852935" w:rsidRPr="005D6B53" w14:paraId="72DD579A" w14:textId="77777777" w:rsidTr="00665C6B">
        <w:trPr>
          <w:trHeight w:val="682"/>
          <w:jc w:val="center"/>
        </w:trPr>
        <w:tc>
          <w:tcPr>
            <w:tcW w:w="2069" w:type="dxa"/>
            <w:vAlign w:val="center"/>
          </w:tcPr>
          <w:p w14:paraId="62887C50" w14:textId="77777777" w:rsidR="00665C6B" w:rsidRPr="005D6B53" w:rsidRDefault="00665C6B" w:rsidP="00665C6B">
            <w:pPr>
              <w:spacing w:before="60"/>
              <w:ind w:right="284"/>
            </w:pPr>
            <w:r w:rsidRPr="005D6B53">
              <w:t>Fluctuación tasas de cambio.</w:t>
            </w:r>
          </w:p>
        </w:tc>
        <w:tc>
          <w:tcPr>
            <w:tcW w:w="1610" w:type="dxa"/>
            <w:vAlign w:val="center"/>
          </w:tcPr>
          <w:p w14:paraId="2915EAD8" w14:textId="77777777" w:rsidR="00665C6B" w:rsidRPr="005D6B53" w:rsidRDefault="00665C6B" w:rsidP="00665C6B">
            <w:pPr>
              <w:spacing w:before="60" w:after="120"/>
              <w:ind w:left="142" w:right="284"/>
              <w:jc w:val="center"/>
            </w:pPr>
            <w:r w:rsidRPr="005D6B53">
              <w:t>X</w:t>
            </w:r>
          </w:p>
        </w:tc>
        <w:tc>
          <w:tcPr>
            <w:tcW w:w="1398" w:type="dxa"/>
            <w:vAlign w:val="center"/>
          </w:tcPr>
          <w:p w14:paraId="48DF3BE2" w14:textId="77777777" w:rsidR="00665C6B" w:rsidRPr="005D6B53" w:rsidRDefault="00665C6B" w:rsidP="00665C6B">
            <w:pPr>
              <w:spacing w:before="60" w:after="120"/>
              <w:ind w:left="142" w:right="284"/>
              <w:jc w:val="center"/>
              <w:rPr>
                <w:bCs/>
                <w:iCs/>
              </w:rPr>
            </w:pPr>
            <w:r w:rsidRPr="005D6B53">
              <w:rPr>
                <w:bCs/>
                <w:iCs/>
              </w:rPr>
              <w:t>X</w:t>
            </w:r>
          </w:p>
        </w:tc>
        <w:tc>
          <w:tcPr>
            <w:tcW w:w="3355" w:type="dxa"/>
            <w:vAlign w:val="center"/>
          </w:tcPr>
          <w:p w14:paraId="370917A8" w14:textId="77777777" w:rsidR="00665C6B" w:rsidRPr="005D6B53" w:rsidRDefault="00665C6B" w:rsidP="00665C6B">
            <w:pPr>
              <w:spacing w:before="60"/>
              <w:ind w:right="284"/>
              <w:rPr>
                <w:bCs/>
                <w:iCs/>
              </w:rPr>
            </w:pPr>
            <w:r w:rsidRPr="005D6B53">
              <w:rPr>
                <w:bCs/>
                <w:iCs/>
              </w:rPr>
              <w:t>Renegociación póliza de cumplimiento</w:t>
            </w:r>
          </w:p>
        </w:tc>
      </w:tr>
    </w:tbl>
    <w:p w14:paraId="1AA9B30E" w14:textId="7B46EEC2" w:rsidR="00665C6B" w:rsidRPr="005D6B53" w:rsidRDefault="00665C6B" w:rsidP="00665C6B">
      <w:pPr>
        <w:widowControl/>
        <w:autoSpaceDE/>
        <w:autoSpaceDN/>
        <w:spacing w:after="200"/>
        <w:contextualSpacing/>
        <w:jc w:val="both"/>
      </w:pPr>
    </w:p>
    <w:p w14:paraId="6B427E09" w14:textId="6752523E" w:rsidR="00665C6B" w:rsidRPr="005D6B53" w:rsidRDefault="00665C6B" w:rsidP="00665C6B">
      <w:pPr>
        <w:widowControl/>
        <w:autoSpaceDE/>
        <w:autoSpaceDN/>
        <w:spacing w:after="200"/>
        <w:contextualSpacing/>
        <w:jc w:val="both"/>
      </w:pPr>
      <w:r w:rsidRPr="005D6B53">
        <w:t>ETAPA POST CONTRACTUAL</w:t>
      </w:r>
    </w:p>
    <w:p w14:paraId="54DFFB73" w14:textId="77777777" w:rsidR="00665C6B" w:rsidRPr="005D6B53" w:rsidRDefault="00665C6B" w:rsidP="00665C6B">
      <w:pPr>
        <w:pStyle w:val="Prrafodelista"/>
        <w:widowControl/>
        <w:numPr>
          <w:ilvl w:val="0"/>
          <w:numId w:val="25"/>
        </w:numPr>
        <w:autoSpaceDE/>
        <w:autoSpaceDN/>
        <w:spacing w:after="200"/>
        <w:contextualSpacing/>
        <w:jc w:val="both"/>
      </w:pPr>
      <w:r w:rsidRPr="005D6B53">
        <w:t>CALIDAD DE LOS ELEMENTOS. Que los elementos entregados cumplan las características técnicas solicitadas.</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1706"/>
        <w:gridCol w:w="1392"/>
        <w:gridCol w:w="3351"/>
      </w:tblGrid>
      <w:tr w:rsidR="00852935" w:rsidRPr="005D6B53" w14:paraId="54C931B1" w14:textId="77777777" w:rsidTr="00665C6B">
        <w:trPr>
          <w:trHeight w:val="145"/>
          <w:jc w:val="center"/>
        </w:trPr>
        <w:tc>
          <w:tcPr>
            <w:tcW w:w="2152" w:type="dxa"/>
            <w:vMerge w:val="restart"/>
            <w:shd w:val="clear" w:color="auto" w:fill="B8CCE4" w:themeFill="accent1" w:themeFillTint="66"/>
            <w:vAlign w:val="center"/>
          </w:tcPr>
          <w:p w14:paraId="2FBE4A2A" w14:textId="77777777" w:rsidR="00665C6B" w:rsidRPr="005D6B53" w:rsidRDefault="00665C6B" w:rsidP="00665C6B">
            <w:pPr>
              <w:spacing w:before="60" w:after="120"/>
              <w:ind w:left="142" w:right="284"/>
              <w:jc w:val="center"/>
              <w:rPr>
                <w:b/>
              </w:rPr>
            </w:pPr>
            <w:r w:rsidRPr="005D6B53">
              <w:rPr>
                <w:b/>
              </w:rPr>
              <w:t>RIESGO</w:t>
            </w:r>
          </w:p>
        </w:tc>
        <w:tc>
          <w:tcPr>
            <w:tcW w:w="3002" w:type="dxa"/>
            <w:gridSpan w:val="2"/>
            <w:shd w:val="clear" w:color="auto" w:fill="B8CCE4" w:themeFill="accent1" w:themeFillTint="66"/>
            <w:vAlign w:val="center"/>
          </w:tcPr>
          <w:p w14:paraId="322FE980" w14:textId="77777777" w:rsidR="00665C6B" w:rsidRPr="005D6B53" w:rsidRDefault="00665C6B" w:rsidP="00665C6B">
            <w:pPr>
              <w:spacing w:before="60" w:after="120"/>
              <w:ind w:left="142" w:right="284"/>
              <w:jc w:val="center"/>
              <w:rPr>
                <w:b/>
              </w:rPr>
            </w:pPr>
            <w:r w:rsidRPr="005D6B53">
              <w:rPr>
                <w:b/>
              </w:rPr>
              <w:t>ASIGNACIÓN</w:t>
            </w:r>
          </w:p>
        </w:tc>
        <w:tc>
          <w:tcPr>
            <w:tcW w:w="3419" w:type="dxa"/>
            <w:vMerge w:val="restart"/>
            <w:shd w:val="clear" w:color="auto" w:fill="B8CCE4" w:themeFill="accent1" w:themeFillTint="66"/>
            <w:vAlign w:val="center"/>
          </w:tcPr>
          <w:p w14:paraId="731DAED6" w14:textId="77777777" w:rsidR="00665C6B" w:rsidRPr="005D6B53" w:rsidRDefault="00665C6B" w:rsidP="00665C6B">
            <w:pPr>
              <w:spacing w:before="60" w:after="120"/>
              <w:ind w:left="142" w:right="284"/>
              <w:jc w:val="center"/>
              <w:rPr>
                <w:b/>
              </w:rPr>
            </w:pPr>
            <w:r w:rsidRPr="005D6B53">
              <w:rPr>
                <w:b/>
              </w:rPr>
              <w:t>COMO CUBRIRLO</w:t>
            </w:r>
          </w:p>
        </w:tc>
      </w:tr>
      <w:tr w:rsidR="00852935" w:rsidRPr="005D6B53" w14:paraId="13A63784" w14:textId="77777777" w:rsidTr="00665C6B">
        <w:trPr>
          <w:trHeight w:val="145"/>
          <w:jc w:val="center"/>
        </w:trPr>
        <w:tc>
          <w:tcPr>
            <w:tcW w:w="2152" w:type="dxa"/>
            <w:vMerge/>
            <w:vAlign w:val="center"/>
          </w:tcPr>
          <w:p w14:paraId="45842725" w14:textId="77777777" w:rsidR="00665C6B" w:rsidRPr="005D6B53" w:rsidRDefault="00665C6B" w:rsidP="00665C6B">
            <w:pPr>
              <w:spacing w:before="60" w:after="120"/>
              <w:ind w:left="142" w:right="284"/>
              <w:jc w:val="center"/>
              <w:rPr>
                <w:bCs/>
              </w:rPr>
            </w:pPr>
          </w:p>
        </w:tc>
        <w:tc>
          <w:tcPr>
            <w:tcW w:w="1610" w:type="dxa"/>
            <w:shd w:val="clear" w:color="auto" w:fill="D9D9D9" w:themeFill="background1" w:themeFillShade="D9"/>
            <w:vAlign w:val="center"/>
          </w:tcPr>
          <w:p w14:paraId="79DE9A18" w14:textId="77777777" w:rsidR="00665C6B" w:rsidRPr="005D6B53" w:rsidRDefault="00665C6B" w:rsidP="00665C6B">
            <w:pPr>
              <w:spacing w:before="60" w:after="120"/>
              <w:ind w:left="142" w:right="284"/>
              <w:jc w:val="center"/>
              <w:rPr>
                <w:bCs/>
              </w:rPr>
            </w:pPr>
            <w:r w:rsidRPr="005D6B53">
              <w:rPr>
                <w:bCs/>
              </w:rPr>
              <w:t>Contratista</w:t>
            </w:r>
          </w:p>
        </w:tc>
        <w:tc>
          <w:tcPr>
            <w:tcW w:w="1392" w:type="dxa"/>
            <w:shd w:val="clear" w:color="auto" w:fill="D9D9D9" w:themeFill="background1" w:themeFillShade="D9"/>
            <w:vAlign w:val="center"/>
          </w:tcPr>
          <w:p w14:paraId="6BCA7AE2" w14:textId="77777777" w:rsidR="00665C6B" w:rsidRPr="005D6B53" w:rsidRDefault="00665C6B" w:rsidP="00665C6B">
            <w:pPr>
              <w:spacing w:before="60" w:after="120"/>
              <w:ind w:left="142" w:right="284"/>
              <w:jc w:val="center"/>
              <w:rPr>
                <w:bCs/>
              </w:rPr>
            </w:pPr>
            <w:r w:rsidRPr="005D6B53">
              <w:rPr>
                <w:bCs/>
              </w:rPr>
              <w:t>Entidad</w:t>
            </w:r>
          </w:p>
        </w:tc>
        <w:tc>
          <w:tcPr>
            <w:tcW w:w="3419" w:type="dxa"/>
            <w:vMerge/>
            <w:vAlign w:val="center"/>
          </w:tcPr>
          <w:p w14:paraId="51D92D28" w14:textId="77777777" w:rsidR="00665C6B" w:rsidRPr="005D6B53" w:rsidRDefault="00665C6B" w:rsidP="00665C6B">
            <w:pPr>
              <w:spacing w:before="60" w:after="120"/>
              <w:ind w:left="142" w:right="284"/>
              <w:jc w:val="center"/>
              <w:rPr>
                <w:bCs/>
              </w:rPr>
            </w:pPr>
          </w:p>
        </w:tc>
      </w:tr>
      <w:tr w:rsidR="00852935" w:rsidRPr="005D6B53" w14:paraId="78D29C05" w14:textId="77777777" w:rsidTr="00665C6B">
        <w:trPr>
          <w:trHeight w:val="468"/>
          <w:jc w:val="center"/>
        </w:trPr>
        <w:tc>
          <w:tcPr>
            <w:tcW w:w="2152" w:type="dxa"/>
            <w:vAlign w:val="center"/>
          </w:tcPr>
          <w:p w14:paraId="6AAC9094" w14:textId="77777777" w:rsidR="00665C6B" w:rsidRPr="005D6B53" w:rsidRDefault="00665C6B" w:rsidP="00665C6B">
            <w:pPr>
              <w:spacing w:before="60"/>
              <w:ind w:right="284"/>
            </w:pPr>
            <w:r w:rsidRPr="005D6B53">
              <w:t>Entrega oportuna de los bienes.</w:t>
            </w:r>
          </w:p>
        </w:tc>
        <w:tc>
          <w:tcPr>
            <w:tcW w:w="1610" w:type="dxa"/>
            <w:vAlign w:val="center"/>
          </w:tcPr>
          <w:p w14:paraId="79335E7F" w14:textId="77777777" w:rsidR="00665C6B" w:rsidRPr="005D6B53" w:rsidRDefault="00665C6B" w:rsidP="00665C6B">
            <w:pPr>
              <w:spacing w:before="60" w:after="120"/>
              <w:ind w:left="142" w:right="284"/>
              <w:jc w:val="center"/>
            </w:pPr>
            <w:r w:rsidRPr="005D6B53">
              <w:t>X</w:t>
            </w:r>
          </w:p>
        </w:tc>
        <w:tc>
          <w:tcPr>
            <w:tcW w:w="1392" w:type="dxa"/>
            <w:vAlign w:val="center"/>
          </w:tcPr>
          <w:p w14:paraId="42BD1B15" w14:textId="77777777" w:rsidR="00665C6B" w:rsidRPr="005D6B53" w:rsidRDefault="00665C6B" w:rsidP="00665C6B">
            <w:pPr>
              <w:spacing w:before="60" w:after="120"/>
              <w:ind w:right="284"/>
              <w:jc w:val="center"/>
              <w:rPr>
                <w:bCs/>
                <w:iCs/>
              </w:rPr>
            </w:pPr>
          </w:p>
        </w:tc>
        <w:tc>
          <w:tcPr>
            <w:tcW w:w="3419" w:type="dxa"/>
            <w:vAlign w:val="center"/>
          </w:tcPr>
          <w:p w14:paraId="6BC4D2A9" w14:textId="77777777" w:rsidR="00665C6B" w:rsidRPr="005D6B53" w:rsidRDefault="00665C6B" w:rsidP="00665C6B">
            <w:pPr>
              <w:spacing w:before="60"/>
              <w:ind w:right="284"/>
            </w:pPr>
            <w:r w:rsidRPr="005D6B53">
              <w:rPr>
                <w:bCs/>
                <w:iCs/>
              </w:rPr>
              <w:t>Póliza de cumplimiento</w:t>
            </w:r>
          </w:p>
        </w:tc>
      </w:tr>
      <w:tr w:rsidR="00852935" w:rsidRPr="005D6B53" w14:paraId="7B3CB98D" w14:textId="77777777" w:rsidTr="00665C6B">
        <w:trPr>
          <w:trHeight w:val="682"/>
          <w:jc w:val="center"/>
        </w:trPr>
        <w:tc>
          <w:tcPr>
            <w:tcW w:w="2152" w:type="dxa"/>
            <w:vAlign w:val="center"/>
          </w:tcPr>
          <w:p w14:paraId="42B86B1F" w14:textId="77777777" w:rsidR="00665C6B" w:rsidRPr="005D6B53" w:rsidRDefault="00665C6B" w:rsidP="00665C6B">
            <w:pPr>
              <w:spacing w:before="60"/>
              <w:ind w:right="284"/>
            </w:pPr>
            <w:r w:rsidRPr="005D6B53">
              <w:t>Calidad de los bienes.</w:t>
            </w:r>
          </w:p>
        </w:tc>
        <w:tc>
          <w:tcPr>
            <w:tcW w:w="1610" w:type="dxa"/>
            <w:vAlign w:val="center"/>
          </w:tcPr>
          <w:p w14:paraId="37F24F1E" w14:textId="77777777" w:rsidR="00665C6B" w:rsidRPr="005D6B53" w:rsidRDefault="00665C6B" w:rsidP="00665C6B">
            <w:pPr>
              <w:spacing w:before="60" w:after="120"/>
              <w:ind w:left="142" w:right="284"/>
              <w:jc w:val="center"/>
            </w:pPr>
            <w:r w:rsidRPr="005D6B53">
              <w:t>X</w:t>
            </w:r>
          </w:p>
        </w:tc>
        <w:tc>
          <w:tcPr>
            <w:tcW w:w="1392" w:type="dxa"/>
            <w:vAlign w:val="center"/>
          </w:tcPr>
          <w:p w14:paraId="65D1F6FB" w14:textId="77777777" w:rsidR="00665C6B" w:rsidRPr="005D6B53" w:rsidRDefault="00665C6B" w:rsidP="00665C6B">
            <w:pPr>
              <w:spacing w:before="60" w:after="120"/>
              <w:ind w:left="142" w:right="284"/>
              <w:jc w:val="center"/>
              <w:rPr>
                <w:bCs/>
                <w:iCs/>
              </w:rPr>
            </w:pPr>
          </w:p>
        </w:tc>
        <w:tc>
          <w:tcPr>
            <w:tcW w:w="3419" w:type="dxa"/>
            <w:vAlign w:val="center"/>
          </w:tcPr>
          <w:p w14:paraId="42FCE728" w14:textId="77777777" w:rsidR="00665C6B" w:rsidRPr="005D6B53" w:rsidRDefault="00665C6B" w:rsidP="00665C6B">
            <w:pPr>
              <w:spacing w:before="60"/>
              <w:ind w:right="284"/>
            </w:pPr>
            <w:r w:rsidRPr="005D6B53">
              <w:rPr>
                <w:bCs/>
                <w:iCs/>
              </w:rPr>
              <w:t>Solicitar póliza equivalente al 10% del valor del contrato, con una vigencia igual a la duración del mismo y 5 años más.</w:t>
            </w:r>
          </w:p>
        </w:tc>
      </w:tr>
    </w:tbl>
    <w:p w14:paraId="5C2A1121" w14:textId="77777777" w:rsidR="00665C6B" w:rsidRPr="005D6B53" w:rsidRDefault="00665C6B" w:rsidP="00665C6B">
      <w:pPr>
        <w:widowControl/>
        <w:autoSpaceDE/>
        <w:autoSpaceDN/>
        <w:spacing w:after="200"/>
        <w:contextualSpacing/>
        <w:jc w:val="both"/>
      </w:pPr>
    </w:p>
    <w:p w14:paraId="60C076F6" w14:textId="796F4F6D" w:rsidR="00665C6B" w:rsidRDefault="00665C6B" w:rsidP="00665C6B">
      <w:pPr>
        <w:widowControl/>
        <w:autoSpaceDE/>
        <w:autoSpaceDN/>
        <w:spacing w:after="200"/>
        <w:contextualSpacing/>
        <w:jc w:val="both"/>
      </w:pPr>
    </w:p>
    <w:p w14:paraId="3E46F492" w14:textId="43215523" w:rsidR="00CD7532" w:rsidRDefault="00CD7532" w:rsidP="00665C6B">
      <w:pPr>
        <w:widowControl/>
        <w:autoSpaceDE/>
        <w:autoSpaceDN/>
        <w:spacing w:after="200"/>
        <w:contextualSpacing/>
        <w:jc w:val="both"/>
      </w:pPr>
    </w:p>
    <w:p w14:paraId="70CC0038" w14:textId="62B4CD4A" w:rsidR="00CD7532" w:rsidRDefault="00CD7532" w:rsidP="00665C6B">
      <w:pPr>
        <w:widowControl/>
        <w:autoSpaceDE/>
        <w:autoSpaceDN/>
        <w:spacing w:after="200"/>
        <w:contextualSpacing/>
        <w:jc w:val="both"/>
      </w:pPr>
    </w:p>
    <w:p w14:paraId="4D34775C" w14:textId="7287D930" w:rsidR="00CD7532" w:rsidRDefault="00CD7532" w:rsidP="00665C6B">
      <w:pPr>
        <w:widowControl/>
        <w:autoSpaceDE/>
        <w:autoSpaceDN/>
        <w:spacing w:after="200"/>
        <w:contextualSpacing/>
        <w:jc w:val="both"/>
      </w:pPr>
    </w:p>
    <w:p w14:paraId="60A40AC2" w14:textId="19AF8BBD" w:rsidR="00CD7532" w:rsidRDefault="00CD7532" w:rsidP="00665C6B">
      <w:pPr>
        <w:widowControl/>
        <w:autoSpaceDE/>
        <w:autoSpaceDN/>
        <w:spacing w:after="200"/>
        <w:contextualSpacing/>
        <w:jc w:val="both"/>
      </w:pPr>
    </w:p>
    <w:p w14:paraId="7E909C49" w14:textId="11FBDBD0" w:rsidR="00CD7532" w:rsidRDefault="00CD7532" w:rsidP="00665C6B">
      <w:pPr>
        <w:widowControl/>
        <w:autoSpaceDE/>
        <w:autoSpaceDN/>
        <w:spacing w:after="200"/>
        <w:contextualSpacing/>
        <w:jc w:val="both"/>
      </w:pPr>
    </w:p>
    <w:p w14:paraId="062C7430" w14:textId="63B2E27F" w:rsidR="00CD7532" w:rsidRDefault="00CD7532" w:rsidP="00665C6B">
      <w:pPr>
        <w:widowControl/>
        <w:autoSpaceDE/>
        <w:autoSpaceDN/>
        <w:spacing w:after="200"/>
        <w:contextualSpacing/>
        <w:jc w:val="both"/>
      </w:pPr>
    </w:p>
    <w:p w14:paraId="60A806FD" w14:textId="4230854A" w:rsidR="00CD7532" w:rsidRDefault="00CD7532" w:rsidP="00665C6B">
      <w:pPr>
        <w:widowControl/>
        <w:autoSpaceDE/>
        <w:autoSpaceDN/>
        <w:spacing w:after="200"/>
        <w:contextualSpacing/>
        <w:jc w:val="both"/>
      </w:pPr>
    </w:p>
    <w:p w14:paraId="5A76471E" w14:textId="42C69AD0" w:rsidR="00CD7532" w:rsidRDefault="00CD7532" w:rsidP="00665C6B">
      <w:pPr>
        <w:widowControl/>
        <w:autoSpaceDE/>
        <w:autoSpaceDN/>
        <w:spacing w:after="200"/>
        <w:contextualSpacing/>
        <w:jc w:val="both"/>
      </w:pPr>
    </w:p>
    <w:p w14:paraId="582DF84D" w14:textId="5DD44B1E" w:rsidR="00CD7532" w:rsidRDefault="00CD7532" w:rsidP="00665C6B">
      <w:pPr>
        <w:widowControl/>
        <w:autoSpaceDE/>
        <w:autoSpaceDN/>
        <w:spacing w:after="200"/>
        <w:contextualSpacing/>
        <w:jc w:val="both"/>
      </w:pPr>
    </w:p>
    <w:p w14:paraId="3452B316" w14:textId="02EB344E" w:rsidR="00CD7532" w:rsidRDefault="00CD7532" w:rsidP="00665C6B">
      <w:pPr>
        <w:widowControl/>
        <w:autoSpaceDE/>
        <w:autoSpaceDN/>
        <w:spacing w:after="200"/>
        <w:contextualSpacing/>
        <w:jc w:val="both"/>
      </w:pPr>
    </w:p>
    <w:p w14:paraId="14424CAF" w14:textId="4DD5F824" w:rsidR="00CD7532" w:rsidRDefault="00CD7532" w:rsidP="00665C6B">
      <w:pPr>
        <w:widowControl/>
        <w:autoSpaceDE/>
        <w:autoSpaceDN/>
        <w:spacing w:after="200"/>
        <w:contextualSpacing/>
        <w:jc w:val="both"/>
      </w:pPr>
    </w:p>
    <w:p w14:paraId="249D4AEE" w14:textId="112665C0" w:rsidR="00CD7532" w:rsidRDefault="00CD7532" w:rsidP="00665C6B">
      <w:pPr>
        <w:widowControl/>
        <w:autoSpaceDE/>
        <w:autoSpaceDN/>
        <w:spacing w:after="200"/>
        <w:contextualSpacing/>
        <w:jc w:val="both"/>
      </w:pPr>
    </w:p>
    <w:p w14:paraId="091A3685" w14:textId="175EBFFD" w:rsidR="00CD7532" w:rsidRDefault="00CD7532" w:rsidP="00665C6B">
      <w:pPr>
        <w:widowControl/>
        <w:autoSpaceDE/>
        <w:autoSpaceDN/>
        <w:spacing w:after="200"/>
        <w:contextualSpacing/>
        <w:jc w:val="both"/>
      </w:pPr>
    </w:p>
    <w:p w14:paraId="28F81691" w14:textId="2928518E" w:rsidR="00CD7532" w:rsidRDefault="00CD7532" w:rsidP="00665C6B">
      <w:pPr>
        <w:widowControl/>
        <w:autoSpaceDE/>
        <w:autoSpaceDN/>
        <w:spacing w:after="200"/>
        <w:contextualSpacing/>
        <w:jc w:val="both"/>
      </w:pPr>
    </w:p>
    <w:p w14:paraId="0ACD79C0" w14:textId="1506B3C5" w:rsidR="00CD7532" w:rsidRDefault="00CD7532" w:rsidP="00665C6B">
      <w:pPr>
        <w:widowControl/>
        <w:autoSpaceDE/>
        <w:autoSpaceDN/>
        <w:spacing w:after="200"/>
        <w:contextualSpacing/>
        <w:jc w:val="both"/>
      </w:pPr>
    </w:p>
    <w:p w14:paraId="3D2B3ED8" w14:textId="6A5A1092" w:rsidR="00CD7532" w:rsidRDefault="00CD7532" w:rsidP="00665C6B">
      <w:pPr>
        <w:widowControl/>
        <w:autoSpaceDE/>
        <w:autoSpaceDN/>
        <w:spacing w:after="200"/>
        <w:contextualSpacing/>
        <w:jc w:val="both"/>
      </w:pPr>
    </w:p>
    <w:p w14:paraId="1C3A8EC7" w14:textId="4EC5048A" w:rsidR="00CD7532" w:rsidRDefault="00CD7532" w:rsidP="00665C6B">
      <w:pPr>
        <w:widowControl/>
        <w:autoSpaceDE/>
        <w:autoSpaceDN/>
        <w:spacing w:after="200"/>
        <w:contextualSpacing/>
        <w:jc w:val="both"/>
      </w:pPr>
    </w:p>
    <w:p w14:paraId="774BF693" w14:textId="744DE09A" w:rsidR="00CD7532" w:rsidRDefault="00CD7532" w:rsidP="00665C6B">
      <w:pPr>
        <w:widowControl/>
        <w:autoSpaceDE/>
        <w:autoSpaceDN/>
        <w:spacing w:after="200"/>
        <w:contextualSpacing/>
        <w:jc w:val="both"/>
      </w:pPr>
    </w:p>
    <w:p w14:paraId="6AAE7558" w14:textId="5CB09D7A" w:rsidR="00CD7532" w:rsidRDefault="00CD7532" w:rsidP="00665C6B">
      <w:pPr>
        <w:widowControl/>
        <w:autoSpaceDE/>
        <w:autoSpaceDN/>
        <w:spacing w:after="200"/>
        <w:contextualSpacing/>
        <w:jc w:val="both"/>
      </w:pPr>
    </w:p>
    <w:p w14:paraId="7E9631D3" w14:textId="4529DD51" w:rsidR="00CD7532" w:rsidRDefault="00CD7532" w:rsidP="00665C6B">
      <w:pPr>
        <w:widowControl/>
        <w:autoSpaceDE/>
        <w:autoSpaceDN/>
        <w:spacing w:after="200"/>
        <w:contextualSpacing/>
        <w:jc w:val="both"/>
      </w:pPr>
    </w:p>
    <w:p w14:paraId="721C540D" w14:textId="208B1FFB" w:rsidR="00CD7532" w:rsidRDefault="00CD7532" w:rsidP="00665C6B">
      <w:pPr>
        <w:widowControl/>
        <w:autoSpaceDE/>
        <w:autoSpaceDN/>
        <w:spacing w:after="200"/>
        <w:contextualSpacing/>
        <w:jc w:val="both"/>
      </w:pPr>
    </w:p>
    <w:p w14:paraId="1456A7E5" w14:textId="7A01BCA5" w:rsidR="00CD7532" w:rsidRDefault="00CD7532" w:rsidP="00665C6B">
      <w:pPr>
        <w:widowControl/>
        <w:autoSpaceDE/>
        <w:autoSpaceDN/>
        <w:spacing w:after="200"/>
        <w:contextualSpacing/>
        <w:jc w:val="both"/>
      </w:pPr>
    </w:p>
    <w:p w14:paraId="2FAF0073" w14:textId="4182DCCE" w:rsidR="00CD7532" w:rsidRDefault="00CD7532" w:rsidP="00665C6B">
      <w:pPr>
        <w:widowControl/>
        <w:autoSpaceDE/>
        <w:autoSpaceDN/>
        <w:spacing w:after="200"/>
        <w:contextualSpacing/>
        <w:jc w:val="both"/>
      </w:pPr>
    </w:p>
    <w:p w14:paraId="545D9610" w14:textId="781E8370" w:rsidR="00CD7532" w:rsidRDefault="00CD7532" w:rsidP="00665C6B">
      <w:pPr>
        <w:widowControl/>
        <w:autoSpaceDE/>
        <w:autoSpaceDN/>
        <w:spacing w:after="200"/>
        <w:contextualSpacing/>
        <w:jc w:val="both"/>
      </w:pPr>
    </w:p>
    <w:p w14:paraId="45A54E0F" w14:textId="7B9214AF" w:rsidR="00CD7532" w:rsidRDefault="00CD7532" w:rsidP="00665C6B">
      <w:pPr>
        <w:widowControl/>
        <w:autoSpaceDE/>
        <w:autoSpaceDN/>
        <w:spacing w:after="200"/>
        <w:contextualSpacing/>
        <w:jc w:val="both"/>
      </w:pPr>
    </w:p>
    <w:p w14:paraId="2E306A39" w14:textId="1E273759" w:rsidR="00CD7532" w:rsidRDefault="00CD7532" w:rsidP="00665C6B">
      <w:pPr>
        <w:widowControl/>
        <w:autoSpaceDE/>
        <w:autoSpaceDN/>
        <w:spacing w:after="200"/>
        <w:contextualSpacing/>
        <w:jc w:val="both"/>
      </w:pPr>
    </w:p>
    <w:p w14:paraId="61831C42" w14:textId="4C691B42" w:rsidR="00CD7532" w:rsidRDefault="00CD7532" w:rsidP="00665C6B">
      <w:pPr>
        <w:widowControl/>
        <w:autoSpaceDE/>
        <w:autoSpaceDN/>
        <w:spacing w:after="200"/>
        <w:contextualSpacing/>
        <w:jc w:val="both"/>
      </w:pPr>
    </w:p>
    <w:p w14:paraId="774796EE" w14:textId="2A1A6EEE" w:rsidR="00CD7532" w:rsidRDefault="00CD7532" w:rsidP="00665C6B">
      <w:pPr>
        <w:widowControl/>
        <w:autoSpaceDE/>
        <w:autoSpaceDN/>
        <w:spacing w:after="200"/>
        <w:contextualSpacing/>
        <w:jc w:val="both"/>
      </w:pPr>
    </w:p>
    <w:p w14:paraId="531E5908" w14:textId="77777777" w:rsidR="00CD7532" w:rsidRPr="005D6B53" w:rsidRDefault="00CD7532" w:rsidP="00665C6B">
      <w:pPr>
        <w:widowControl/>
        <w:autoSpaceDE/>
        <w:autoSpaceDN/>
        <w:spacing w:after="200"/>
        <w:contextualSpacing/>
        <w:jc w:val="both"/>
      </w:pPr>
      <w:bookmarkStart w:id="99" w:name="_GoBack"/>
      <w:bookmarkEnd w:id="99"/>
    </w:p>
    <w:p w14:paraId="77C20A51" w14:textId="51876A69" w:rsidR="00665C6B" w:rsidRPr="005D6B53" w:rsidRDefault="00665C6B" w:rsidP="00852935">
      <w:pPr>
        <w:pStyle w:val="Ttulo1"/>
        <w:ind w:left="0" w:right="-12"/>
      </w:pPr>
      <w:bookmarkStart w:id="100" w:name="_Toc45553061"/>
      <w:r w:rsidRPr="005D6B53">
        <w:lastRenderedPageBreak/>
        <w:t>CAPITULO XI</w:t>
      </w:r>
      <w:bookmarkEnd w:id="100"/>
    </w:p>
    <w:p w14:paraId="530A1CC7" w14:textId="45FEE7F1" w:rsidR="00665C6B" w:rsidRPr="005D6B53" w:rsidRDefault="00665C6B" w:rsidP="00852935">
      <w:pPr>
        <w:pStyle w:val="Ttulo1"/>
        <w:ind w:left="0" w:right="-12"/>
      </w:pPr>
    </w:p>
    <w:p w14:paraId="5F14E6BC" w14:textId="542BB270" w:rsidR="00665C6B" w:rsidRPr="005D6B53" w:rsidRDefault="00665C6B" w:rsidP="00852935">
      <w:pPr>
        <w:pStyle w:val="Ttulo1"/>
        <w:ind w:left="0" w:right="-12"/>
      </w:pPr>
      <w:bookmarkStart w:id="101" w:name="_Toc45553062"/>
      <w:r w:rsidRPr="005D6B53">
        <w:t>GARANTÍAS.</w:t>
      </w:r>
      <w:bookmarkEnd w:id="101"/>
    </w:p>
    <w:p w14:paraId="2B694D21" w14:textId="01C0A7AF" w:rsidR="00665C6B" w:rsidRPr="005D6B53" w:rsidRDefault="00665C6B" w:rsidP="00665C6B">
      <w:pPr>
        <w:widowControl/>
        <w:autoSpaceDE/>
        <w:autoSpaceDN/>
        <w:spacing w:after="200"/>
        <w:contextualSpacing/>
        <w:jc w:val="center"/>
      </w:pPr>
    </w:p>
    <w:p w14:paraId="0810608F" w14:textId="77777777" w:rsidR="00665C6B" w:rsidRPr="005D6B53" w:rsidRDefault="00665C6B" w:rsidP="00665C6B">
      <w:pPr>
        <w:widowControl/>
        <w:autoSpaceDE/>
        <w:autoSpaceDN/>
        <w:spacing w:after="200"/>
        <w:contextualSpacing/>
        <w:jc w:val="both"/>
      </w:pPr>
      <w:r w:rsidRPr="005D6B53">
        <w:t>De acuerdo con la modalidad pertinente y el estudio de riesgos efectuado y los postulados de la legislación vigente, la Dirección Ejecutiva Seccional Barranquilla, determina exigir expedición de póliza a favor de la Nación- Consejo Superior de la Judicatura que deberá ser otorgada a través de una entidad bancaria o compañía Aseguradora, cuya póliza matriz esté aprobada por la Superintendencia Bancaria, que ampare los siguientes riesgos:</w:t>
      </w:r>
    </w:p>
    <w:p w14:paraId="26BA1E40" w14:textId="77777777" w:rsidR="00665C6B" w:rsidRPr="005D6B53" w:rsidRDefault="00665C6B" w:rsidP="00665C6B">
      <w:pPr>
        <w:widowControl/>
        <w:autoSpaceDE/>
        <w:autoSpaceDN/>
        <w:spacing w:after="200"/>
        <w:contextualSpacing/>
        <w:jc w:val="both"/>
      </w:pPr>
    </w:p>
    <w:p w14:paraId="77D4EF94" w14:textId="35D28139" w:rsidR="00665C6B" w:rsidRPr="005D6B53" w:rsidRDefault="00665C6B" w:rsidP="00852935">
      <w:pPr>
        <w:pStyle w:val="Ttulo2"/>
        <w:rPr>
          <w:rFonts w:ascii="Arial" w:hAnsi="Arial" w:cs="Arial"/>
          <w:color w:val="auto"/>
          <w:sz w:val="22"/>
          <w:szCs w:val="22"/>
        </w:rPr>
      </w:pPr>
      <w:bookmarkStart w:id="102" w:name="_Toc45553063"/>
      <w:r w:rsidRPr="005D6B53">
        <w:rPr>
          <w:rFonts w:ascii="Arial" w:hAnsi="Arial" w:cs="Arial"/>
          <w:color w:val="auto"/>
          <w:sz w:val="22"/>
          <w:szCs w:val="22"/>
        </w:rPr>
        <w:t>A – CUMPLIMIENTO DEL CONTRATO: Por un valor equivalente al diez por ciento (10%) del valor del contrato, con una vigencia igual a la duración de éste, y cuatro (4) meses más.</w:t>
      </w:r>
      <w:bookmarkEnd w:id="102"/>
    </w:p>
    <w:p w14:paraId="67B4472A" w14:textId="77777777" w:rsidR="00852935" w:rsidRPr="005D6B53" w:rsidRDefault="00852935" w:rsidP="00852935"/>
    <w:p w14:paraId="49C8CD2B" w14:textId="65C5A24B" w:rsidR="00665C6B" w:rsidRPr="005D6B53" w:rsidRDefault="00665C6B" w:rsidP="00852935">
      <w:pPr>
        <w:pStyle w:val="Ttulo2"/>
        <w:rPr>
          <w:rFonts w:ascii="Arial" w:hAnsi="Arial" w:cs="Arial"/>
          <w:color w:val="auto"/>
          <w:sz w:val="22"/>
          <w:szCs w:val="22"/>
        </w:rPr>
      </w:pPr>
      <w:bookmarkStart w:id="103" w:name="_Toc45553064"/>
      <w:r w:rsidRPr="005D6B53">
        <w:rPr>
          <w:rFonts w:ascii="Arial" w:hAnsi="Arial" w:cs="Arial"/>
          <w:color w:val="auto"/>
          <w:sz w:val="22"/>
          <w:szCs w:val="22"/>
        </w:rPr>
        <w:t>B – CALIDAD DE LOS SERVICIO: Por una suma equivalente al diez por ciento (10%) del valor total del contrato y con una vigencia igual al término de duración del mismo cuatro (4) meses más.</w:t>
      </w:r>
      <w:bookmarkEnd w:id="103"/>
    </w:p>
    <w:p w14:paraId="69EFF68D" w14:textId="77777777" w:rsidR="00852935" w:rsidRPr="005D6B53" w:rsidRDefault="00852935" w:rsidP="00852935"/>
    <w:p w14:paraId="164E4BFF" w14:textId="4B17F58C" w:rsidR="00665C6B" w:rsidRPr="005D6B53" w:rsidRDefault="00665C6B" w:rsidP="00852935">
      <w:pPr>
        <w:pStyle w:val="Ttulo2"/>
        <w:rPr>
          <w:rFonts w:ascii="Arial" w:hAnsi="Arial" w:cs="Arial"/>
          <w:color w:val="auto"/>
          <w:sz w:val="22"/>
          <w:szCs w:val="22"/>
        </w:rPr>
      </w:pPr>
      <w:bookmarkStart w:id="104" w:name="_Toc45553065"/>
      <w:r w:rsidRPr="005D6B53">
        <w:rPr>
          <w:rFonts w:ascii="Arial" w:hAnsi="Arial" w:cs="Arial"/>
          <w:color w:val="auto"/>
          <w:sz w:val="22"/>
          <w:szCs w:val="22"/>
        </w:rPr>
        <w:t>C – PAGO DE SALARIOS, PRESTACIONES SOCIALES E INDEMNIZACIONES: Por un valor equivalente al diez por ciento (10%) del valor del contrato, con una vigencia igual a la duración del contrato, y tres (3) años más.</w:t>
      </w:r>
      <w:bookmarkEnd w:id="104"/>
    </w:p>
    <w:p w14:paraId="72836F29" w14:textId="77777777" w:rsidR="00665C6B" w:rsidRPr="005D6B53" w:rsidRDefault="00665C6B" w:rsidP="00852935">
      <w:pPr>
        <w:widowControl/>
        <w:autoSpaceDE/>
        <w:autoSpaceDN/>
        <w:contextualSpacing/>
        <w:jc w:val="both"/>
      </w:pPr>
    </w:p>
    <w:p w14:paraId="56ED9CFF" w14:textId="196DB606" w:rsidR="00665C6B" w:rsidRPr="005D6B53" w:rsidRDefault="00665C6B" w:rsidP="00852935">
      <w:pPr>
        <w:pStyle w:val="Ttulo2"/>
        <w:rPr>
          <w:rFonts w:ascii="Arial" w:hAnsi="Arial" w:cs="Arial"/>
          <w:color w:val="auto"/>
          <w:sz w:val="22"/>
          <w:szCs w:val="22"/>
        </w:rPr>
      </w:pPr>
      <w:bookmarkStart w:id="105" w:name="_Toc45553066"/>
      <w:r w:rsidRPr="005D6B53">
        <w:rPr>
          <w:rFonts w:ascii="Arial" w:hAnsi="Arial" w:cs="Arial"/>
          <w:color w:val="auto"/>
          <w:sz w:val="22"/>
          <w:szCs w:val="22"/>
        </w:rPr>
        <w:t>D – RESPONSABILIDAD CIVIL EXTRACONTRACTUAL: Por un valor equivalente al diez por ciento (10%) del valor del contrato, con una vigencia igual a la duración del contrato.</w:t>
      </w:r>
      <w:bookmarkEnd w:id="105"/>
    </w:p>
    <w:p w14:paraId="563CCAFF" w14:textId="77777777" w:rsidR="00420557" w:rsidRPr="005D6B53" w:rsidRDefault="00420557" w:rsidP="00420557">
      <w:pPr>
        <w:widowControl/>
        <w:autoSpaceDE/>
        <w:autoSpaceDN/>
        <w:spacing w:after="200"/>
        <w:contextualSpacing/>
        <w:jc w:val="both"/>
      </w:pPr>
    </w:p>
    <w:p w14:paraId="5989CFD4" w14:textId="40108EA3" w:rsidR="00420557" w:rsidRPr="005D6B53" w:rsidRDefault="00420557" w:rsidP="00420557">
      <w:pPr>
        <w:widowControl/>
        <w:autoSpaceDE/>
        <w:autoSpaceDN/>
        <w:spacing w:after="200"/>
        <w:contextualSpacing/>
        <w:jc w:val="both"/>
      </w:pPr>
      <w:r w:rsidRPr="005D6B53">
        <w:rPr>
          <w:b/>
          <w:bCs/>
        </w:rPr>
        <w:t>PARÁGRAFO 1:</w:t>
      </w:r>
      <w:r w:rsidRPr="005D6B53">
        <w:t xml:space="preserve"> El Contratista se compromete a ajustar la vigencia de los amparos de la garantía a partir del inicio del contrato, así como ampliar el valor de la misma y/o su vigencia, en el evento en que se aumente o adicione el valor del contrato o se prorrogue su término, en virtud de lo consagrado en el inciso 2 del artículo 2.2.1.2.3.1.18 del Decreto 1082 de 2015, para lo cual cuenta con un término de tres (3) días para que allegue el correspondiente certificado modificatorio de la póliza en la División de Contratos de la DEAJ, con el fin de evitar el inicio de procesos sancionatorios por presunto incumplimiento en la correspondiente obligación contractual.</w:t>
      </w:r>
    </w:p>
    <w:p w14:paraId="16F6D00F" w14:textId="77777777" w:rsidR="00420557" w:rsidRPr="005D6B53" w:rsidRDefault="00420557" w:rsidP="00420557">
      <w:pPr>
        <w:widowControl/>
        <w:autoSpaceDE/>
        <w:autoSpaceDN/>
        <w:spacing w:after="200"/>
        <w:contextualSpacing/>
        <w:jc w:val="both"/>
      </w:pPr>
    </w:p>
    <w:p w14:paraId="15989356" w14:textId="754472EC" w:rsidR="00420557" w:rsidRPr="005D6B53" w:rsidRDefault="00420557" w:rsidP="00420557">
      <w:pPr>
        <w:widowControl/>
        <w:autoSpaceDE/>
        <w:autoSpaceDN/>
        <w:spacing w:after="200"/>
        <w:contextualSpacing/>
        <w:jc w:val="both"/>
      </w:pPr>
      <w:r w:rsidRPr="005D6B53">
        <w:rPr>
          <w:b/>
          <w:bCs/>
        </w:rPr>
        <w:t xml:space="preserve">PARÁGRAFO 2: </w:t>
      </w:r>
      <w:r w:rsidRPr="005D6B53">
        <w:t>El valor de todos los amparos se debe establecer en la cifra exacta con decimales o aproximar al peso siguiente, con el fin que los porcentajes de suficiencia de la garantía no sean inferiores a los señalados.</w:t>
      </w:r>
    </w:p>
    <w:p w14:paraId="19591373" w14:textId="77777777" w:rsidR="00420557" w:rsidRPr="005D6B53" w:rsidRDefault="00420557" w:rsidP="00420557">
      <w:pPr>
        <w:widowControl/>
        <w:autoSpaceDE/>
        <w:autoSpaceDN/>
        <w:spacing w:after="200"/>
        <w:contextualSpacing/>
        <w:jc w:val="both"/>
      </w:pPr>
    </w:p>
    <w:p w14:paraId="6B9695DB" w14:textId="094BE804" w:rsidR="00665C6B" w:rsidRPr="005D6B53" w:rsidRDefault="00420557" w:rsidP="00420557">
      <w:pPr>
        <w:widowControl/>
        <w:autoSpaceDE/>
        <w:autoSpaceDN/>
        <w:spacing w:after="200"/>
        <w:contextualSpacing/>
        <w:jc w:val="both"/>
      </w:pPr>
      <w:r w:rsidRPr="005D6B53">
        <w:rPr>
          <w:b/>
          <w:bCs/>
        </w:rPr>
        <w:t xml:space="preserve">PARÁGRAFO 3: </w:t>
      </w:r>
      <w:r w:rsidRPr="005D6B53">
        <w:t>Tratándose de un Consorcio, Unión Temporal o Promesa de Sociedad Futura, la garantía debe ser otorgada por todos sus integrantes como aparece en el documento que acredita la existencia y representación legal de cada uno de ellos, así como indicando su porcentaje de participación en el Consorcio, Unión Temporal o Promesa de Sociedad Futura.</w:t>
      </w:r>
    </w:p>
    <w:p w14:paraId="15FD2C97" w14:textId="2CA458F3" w:rsidR="00665C6B" w:rsidRPr="005D6B53" w:rsidRDefault="00665C6B" w:rsidP="00665C6B">
      <w:pPr>
        <w:widowControl/>
        <w:autoSpaceDE/>
        <w:autoSpaceDN/>
        <w:spacing w:after="200"/>
        <w:contextualSpacing/>
        <w:jc w:val="both"/>
      </w:pPr>
    </w:p>
    <w:p w14:paraId="029F62D5" w14:textId="77777777" w:rsidR="00CB40FF" w:rsidRPr="005D6B53" w:rsidRDefault="00CB40FF" w:rsidP="00665C6B">
      <w:pPr>
        <w:widowControl/>
        <w:autoSpaceDE/>
        <w:autoSpaceDN/>
        <w:spacing w:after="200"/>
        <w:contextualSpacing/>
        <w:jc w:val="center"/>
      </w:pPr>
    </w:p>
    <w:p w14:paraId="7115E996" w14:textId="70115A29" w:rsidR="00CB40FF" w:rsidRDefault="00CB40FF" w:rsidP="00665C6B">
      <w:pPr>
        <w:widowControl/>
        <w:autoSpaceDE/>
        <w:autoSpaceDN/>
        <w:spacing w:after="200"/>
        <w:contextualSpacing/>
        <w:jc w:val="center"/>
      </w:pPr>
    </w:p>
    <w:p w14:paraId="64BCCEC7" w14:textId="3A559A1C" w:rsidR="007211D2" w:rsidRDefault="007211D2" w:rsidP="00665C6B">
      <w:pPr>
        <w:widowControl/>
        <w:autoSpaceDE/>
        <w:autoSpaceDN/>
        <w:spacing w:after="200"/>
        <w:contextualSpacing/>
        <w:jc w:val="center"/>
      </w:pPr>
    </w:p>
    <w:p w14:paraId="0105FAA5" w14:textId="77777777" w:rsidR="007211D2" w:rsidRPr="005D6B53" w:rsidRDefault="007211D2" w:rsidP="00665C6B">
      <w:pPr>
        <w:widowControl/>
        <w:autoSpaceDE/>
        <w:autoSpaceDN/>
        <w:spacing w:after="200"/>
        <w:contextualSpacing/>
        <w:jc w:val="center"/>
      </w:pPr>
    </w:p>
    <w:p w14:paraId="069121BF" w14:textId="77777777" w:rsidR="00CB40FF" w:rsidRPr="005D6B53" w:rsidRDefault="00CB40FF" w:rsidP="00665C6B">
      <w:pPr>
        <w:widowControl/>
        <w:autoSpaceDE/>
        <w:autoSpaceDN/>
        <w:spacing w:after="200"/>
        <w:contextualSpacing/>
        <w:jc w:val="center"/>
      </w:pPr>
    </w:p>
    <w:p w14:paraId="4F7A4E60" w14:textId="70AF0CF6" w:rsidR="00665C6B" w:rsidRPr="005D6B53" w:rsidRDefault="00665C6B" w:rsidP="00852935">
      <w:pPr>
        <w:pStyle w:val="Ttulo1"/>
        <w:ind w:left="0" w:right="-12"/>
      </w:pPr>
      <w:bookmarkStart w:id="106" w:name="_Toc45553067"/>
      <w:r w:rsidRPr="005D6B53">
        <w:lastRenderedPageBreak/>
        <w:t>CAPÍTULO XII</w:t>
      </w:r>
      <w:bookmarkEnd w:id="106"/>
    </w:p>
    <w:p w14:paraId="116836A0" w14:textId="77777777" w:rsidR="00665C6B" w:rsidRPr="005D6B53" w:rsidRDefault="00665C6B" w:rsidP="00852935">
      <w:pPr>
        <w:pStyle w:val="Ttulo1"/>
        <w:ind w:left="0" w:right="-12"/>
      </w:pPr>
    </w:p>
    <w:p w14:paraId="413726B5" w14:textId="70AD9D59" w:rsidR="00665C6B" w:rsidRPr="005D6B53" w:rsidRDefault="00665C6B" w:rsidP="00852935">
      <w:pPr>
        <w:pStyle w:val="Ttulo1"/>
        <w:ind w:left="0" w:right="-12"/>
      </w:pPr>
      <w:bookmarkStart w:id="107" w:name="_Toc45553068"/>
      <w:r w:rsidRPr="005D6B53">
        <w:t>CRONOGRAMA</w:t>
      </w:r>
      <w:bookmarkEnd w:id="107"/>
    </w:p>
    <w:p w14:paraId="51B4D800" w14:textId="77777777" w:rsidR="00665C6B" w:rsidRPr="005D6B53" w:rsidRDefault="00665C6B" w:rsidP="00665C6B">
      <w:pPr>
        <w:widowControl/>
        <w:autoSpaceDE/>
        <w:autoSpaceDN/>
        <w:spacing w:after="200"/>
        <w:contextualSpacing/>
        <w:jc w:val="both"/>
      </w:pPr>
    </w:p>
    <w:p w14:paraId="7BD4BC33" w14:textId="66046573" w:rsidR="00665C6B" w:rsidRPr="005D6B53" w:rsidRDefault="00665C6B" w:rsidP="00665C6B">
      <w:pPr>
        <w:widowControl/>
        <w:autoSpaceDE/>
        <w:autoSpaceDN/>
        <w:spacing w:after="200"/>
        <w:contextualSpacing/>
        <w:jc w:val="both"/>
      </w:pPr>
      <w:r w:rsidRPr="005D6B53">
        <w:t>VER CRONOGRAMA DEL PROCESO EN LA PLATAFORMA DEL SECOP II</w:t>
      </w:r>
    </w:p>
    <w:p w14:paraId="2B44F78D" w14:textId="77777777" w:rsidR="00665C6B" w:rsidRPr="005D6B53" w:rsidRDefault="00665C6B" w:rsidP="00665C6B">
      <w:pPr>
        <w:widowControl/>
        <w:autoSpaceDE/>
        <w:autoSpaceDN/>
        <w:spacing w:after="200"/>
        <w:contextualSpacing/>
        <w:jc w:val="both"/>
      </w:pPr>
    </w:p>
    <w:p w14:paraId="0FD99BFD" w14:textId="77777777" w:rsidR="00665C6B" w:rsidRPr="005D6B53" w:rsidRDefault="00665C6B" w:rsidP="00665C6B">
      <w:pPr>
        <w:widowControl/>
        <w:autoSpaceDE/>
        <w:autoSpaceDN/>
        <w:spacing w:after="200"/>
        <w:contextualSpacing/>
        <w:jc w:val="both"/>
      </w:pPr>
    </w:p>
    <w:p w14:paraId="2A42027E" w14:textId="77777777" w:rsidR="00665C6B" w:rsidRPr="005D6B53" w:rsidRDefault="00665C6B" w:rsidP="00665C6B">
      <w:pPr>
        <w:widowControl/>
        <w:autoSpaceDE/>
        <w:autoSpaceDN/>
        <w:spacing w:after="200"/>
        <w:contextualSpacing/>
        <w:jc w:val="both"/>
      </w:pPr>
      <w:r w:rsidRPr="005D6B53">
        <w:t>Las fechas y plazos antes indicados pueden variar de acuerdo con la ley y con las condiciones previstas en el presente Proceso de Contratación.</w:t>
      </w:r>
    </w:p>
    <w:p w14:paraId="41665D7C" w14:textId="77777777" w:rsidR="00665C6B" w:rsidRPr="005D6B53" w:rsidRDefault="00665C6B" w:rsidP="00665C6B">
      <w:pPr>
        <w:widowControl/>
        <w:autoSpaceDE/>
        <w:autoSpaceDN/>
        <w:spacing w:after="200"/>
        <w:contextualSpacing/>
        <w:jc w:val="both"/>
      </w:pPr>
    </w:p>
    <w:p w14:paraId="37F52FAE" w14:textId="0F1D435A" w:rsidR="00665C6B" w:rsidRPr="005D6B53" w:rsidRDefault="00665C6B" w:rsidP="00665C6B">
      <w:pPr>
        <w:widowControl/>
        <w:autoSpaceDE/>
        <w:autoSpaceDN/>
        <w:spacing w:after="200"/>
        <w:contextualSpacing/>
        <w:jc w:val="both"/>
      </w:pPr>
      <w:r w:rsidRPr="005D6B53">
        <w:t xml:space="preserve">(*) Nota: Atendiendo al principio de economía regulado por el artículo 25 de la ley 80 de 1993 referente a la </w:t>
      </w:r>
      <w:proofErr w:type="spellStart"/>
      <w:r w:rsidRPr="005D6B53">
        <w:t>preclusividad</w:t>
      </w:r>
      <w:proofErr w:type="spellEnd"/>
      <w:r w:rsidRPr="005D6B53">
        <w:t xml:space="preserve"> y perentoriedad de los términos, la Entidad solo atiende las observaciones que se formulen al Proyecto de Pliego y al Pliego de condiciones a más tardar en la fecha límite establecida por el cronograma del proceso.</w:t>
      </w:r>
    </w:p>
    <w:p w14:paraId="417C3C94" w14:textId="562CD687" w:rsidR="00665C6B" w:rsidRPr="005D6B53" w:rsidRDefault="00665C6B" w:rsidP="00665C6B">
      <w:pPr>
        <w:widowControl/>
        <w:autoSpaceDE/>
        <w:autoSpaceDN/>
        <w:spacing w:after="200"/>
        <w:contextualSpacing/>
        <w:jc w:val="both"/>
      </w:pPr>
    </w:p>
    <w:p w14:paraId="112ECDF1" w14:textId="4B9F424F" w:rsidR="00665C6B" w:rsidRPr="005D6B53" w:rsidRDefault="00665C6B" w:rsidP="00665C6B">
      <w:pPr>
        <w:widowControl/>
        <w:autoSpaceDE/>
        <w:autoSpaceDN/>
        <w:spacing w:after="200"/>
        <w:contextualSpacing/>
        <w:jc w:val="both"/>
      </w:pPr>
    </w:p>
    <w:p w14:paraId="37BFAD89" w14:textId="4F713CA2" w:rsidR="00665C6B" w:rsidRPr="005D6B53" w:rsidRDefault="00665C6B" w:rsidP="00665C6B">
      <w:pPr>
        <w:widowControl/>
        <w:autoSpaceDE/>
        <w:autoSpaceDN/>
        <w:spacing w:after="200"/>
        <w:contextualSpacing/>
        <w:jc w:val="both"/>
      </w:pPr>
    </w:p>
    <w:p w14:paraId="462FE0DA" w14:textId="35D1E868" w:rsidR="00665C6B" w:rsidRPr="005D6B53" w:rsidRDefault="00665C6B" w:rsidP="00665C6B">
      <w:pPr>
        <w:widowControl/>
        <w:autoSpaceDE/>
        <w:autoSpaceDN/>
        <w:spacing w:after="200"/>
        <w:contextualSpacing/>
        <w:jc w:val="both"/>
      </w:pPr>
    </w:p>
    <w:p w14:paraId="3904BDFB" w14:textId="05F929D8" w:rsidR="00665C6B" w:rsidRPr="005D6B53" w:rsidRDefault="00665C6B" w:rsidP="00665C6B">
      <w:pPr>
        <w:widowControl/>
        <w:autoSpaceDE/>
        <w:autoSpaceDN/>
        <w:spacing w:after="200"/>
        <w:contextualSpacing/>
        <w:jc w:val="both"/>
      </w:pPr>
    </w:p>
    <w:p w14:paraId="42C6E6E9" w14:textId="63954F43" w:rsidR="00665C6B" w:rsidRPr="005D6B53" w:rsidRDefault="00665C6B" w:rsidP="00665C6B">
      <w:pPr>
        <w:widowControl/>
        <w:autoSpaceDE/>
        <w:autoSpaceDN/>
        <w:spacing w:after="200"/>
        <w:contextualSpacing/>
        <w:jc w:val="both"/>
      </w:pPr>
    </w:p>
    <w:p w14:paraId="720E9647" w14:textId="77777777" w:rsidR="00665C6B" w:rsidRPr="005D6B53" w:rsidRDefault="00665C6B" w:rsidP="00665C6B">
      <w:pPr>
        <w:widowControl/>
        <w:autoSpaceDE/>
        <w:autoSpaceDN/>
        <w:spacing w:after="200"/>
        <w:contextualSpacing/>
        <w:jc w:val="both"/>
      </w:pPr>
    </w:p>
    <w:p w14:paraId="28CB3EF7" w14:textId="1AE48628" w:rsidR="00665C6B" w:rsidRPr="005D6B53" w:rsidRDefault="00665C6B" w:rsidP="00665C6B">
      <w:pPr>
        <w:widowControl/>
        <w:autoSpaceDE/>
        <w:autoSpaceDN/>
        <w:spacing w:after="200"/>
        <w:contextualSpacing/>
        <w:jc w:val="both"/>
      </w:pPr>
    </w:p>
    <w:sectPr w:rsidR="00665C6B" w:rsidRPr="005D6B53" w:rsidSect="005D6B53">
      <w:headerReference w:type="default" r:id="rId9"/>
      <w:footerReference w:type="default" r:id="rId10"/>
      <w:pgSz w:w="12240" w:h="15840" w:code="1"/>
      <w:pgMar w:top="1701" w:right="1582" w:bottom="1418" w:left="1599" w:header="618" w:footer="11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B2D04" w14:textId="77777777" w:rsidR="006521B5" w:rsidRDefault="006521B5">
      <w:r>
        <w:separator/>
      </w:r>
    </w:p>
  </w:endnote>
  <w:endnote w:type="continuationSeparator" w:id="0">
    <w:p w14:paraId="4A2A28D9" w14:textId="77777777" w:rsidR="006521B5" w:rsidRDefault="0065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ylium">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569121"/>
      <w:docPartObj>
        <w:docPartGallery w:val="Page Numbers (Bottom of Page)"/>
        <w:docPartUnique/>
      </w:docPartObj>
    </w:sdtPr>
    <w:sdtEndPr>
      <w:rPr>
        <w:sz w:val="18"/>
        <w:szCs w:val="18"/>
      </w:rPr>
    </w:sdtEndPr>
    <w:sdtContent>
      <w:p w14:paraId="01CA515E" w14:textId="736F643D" w:rsidR="006521B5" w:rsidRPr="005D6B53" w:rsidRDefault="006521B5">
        <w:pPr>
          <w:pStyle w:val="Piedepgina"/>
          <w:jc w:val="center"/>
          <w:rPr>
            <w:sz w:val="18"/>
            <w:szCs w:val="18"/>
          </w:rPr>
        </w:pPr>
        <w:r>
          <w:rPr>
            <w:rFonts w:ascii="Berylium" w:hAnsi="Berylium"/>
            <w:bCs/>
            <w:iCs/>
            <w:noProof/>
          </w:rPr>
          <w:drawing>
            <wp:anchor distT="0" distB="0" distL="114300" distR="114300" simplePos="0" relativeHeight="503316479" behindDoc="0" locked="0" layoutInCell="1" allowOverlap="1" wp14:anchorId="403D3714" wp14:editId="0DECB4A2">
              <wp:simplePos x="0" y="0"/>
              <wp:positionH relativeFrom="column">
                <wp:posOffset>4726305</wp:posOffset>
              </wp:positionH>
              <wp:positionV relativeFrom="paragraph">
                <wp:posOffset>-91885</wp:posOffset>
              </wp:positionV>
              <wp:extent cx="1587500" cy="92011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B53">
          <w:rPr>
            <w:noProof/>
            <w:sz w:val="18"/>
            <w:szCs w:val="18"/>
            <w:lang w:bidi="ar-SA"/>
          </w:rPr>
          <mc:AlternateContent>
            <mc:Choice Requires="wps">
              <w:drawing>
                <wp:anchor distT="0" distB="0" distL="114300" distR="114300" simplePos="0" relativeHeight="503316096" behindDoc="1" locked="0" layoutInCell="1" allowOverlap="1" wp14:anchorId="2DE4E096" wp14:editId="1FCC7B6B">
                  <wp:simplePos x="0" y="0"/>
                  <wp:positionH relativeFrom="rightMargin">
                    <wp:posOffset>6158230</wp:posOffset>
                  </wp:positionH>
                  <wp:positionV relativeFrom="page">
                    <wp:posOffset>10055860</wp:posOffset>
                  </wp:positionV>
                  <wp:extent cx="465455" cy="97155"/>
                  <wp:effectExtent l="0" t="0" r="10795" b="1714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14A72" w14:textId="77777777" w:rsidR="006521B5" w:rsidRDefault="006521B5" w:rsidP="005D6B53">
                              <w:pPr>
                                <w:spacing w:before="17"/>
                                <w:ind w:left="20"/>
                                <w:rPr>
                                  <w:sz w:val="10"/>
                                </w:rPr>
                              </w:pPr>
                              <w:r>
                                <w:rPr>
                                  <w:sz w:val="10"/>
                                </w:rPr>
                                <w:t>No. GP 059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4E096" id="_x0000_t202" coordsize="21600,21600" o:spt="202" path="m,l,21600r21600,l21600,xe">
                  <v:stroke joinstyle="miter"/>
                  <v:path gradientshapeok="t" o:connecttype="rect"/>
                </v:shapetype>
                <v:shape id="Text Box 1" o:spid="_x0000_s1027" type="#_x0000_t202" style="position:absolute;left:0;text-align:left;margin-left:484.9pt;margin-top:791.8pt;width:36.65pt;height:7.65pt;z-index:-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" filled="f" stroked="f">
                  <v:textbox inset="0,0,0,0">
                    <w:txbxContent>
                      <w:p w14:paraId="35B14A72" w14:textId="77777777" w:rsidR="006521B5" w:rsidRDefault="006521B5" w:rsidP="005D6B53">
                        <w:pPr>
                          <w:spacing w:before="17"/>
                          <w:ind w:left="20"/>
                          <w:rPr>
                            <w:sz w:val="10"/>
                          </w:rPr>
                        </w:pPr>
                        <w:r>
                          <w:rPr>
                            <w:sz w:val="10"/>
                          </w:rPr>
                          <w:t>No. GP 059 – 1</w:t>
                        </w:r>
                      </w:p>
                    </w:txbxContent>
                  </v:textbox>
                  <w10:wrap anchorx="margin" anchory="page"/>
                </v:shape>
              </w:pict>
            </mc:Fallback>
          </mc:AlternateContent>
        </w:r>
        <w:r w:rsidRPr="005D6B53">
          <w:rPr>
            <w:noProof/>
            <w:sz w:val="18"/>
            <w:szCs w:val="18"/>
            <w:lang w:bidi="ar-SA"/>
          </w:rPr>
          <mc:AlternateContent>
            <mc:Choice Requires="wps">
              <w:drawing>
                <wp:anchor distT="0" distB="0" distL="114300" distR="114300" simplePos="0" relativeHeight="503315716" behindDoc="1" locked="0" layoutInCell="1" allowOverlap="1" wp14:anchorId="49B584C7" wp14:editId="67946DE7">
                  <wp:simplePos x="0" y="0"/>
                  <wp:positionH relativeFrom="page">
                    <wp:posOffset>10618470</wp:posOffset>
                  </wp:positionH>
                  <wp:positionV relativeFrom="page">
                    <wp:posOffset>10062210</wp:posOffset>
                  </wp:positionV>
                  <wp:extent cx="483235" cy="97155"/>
                  <wp:effectExtent l="3175"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0A2D" w14:textId="77777777" w:rsidR="006521B5" w:rsidRDefault="006521B5" w:rsidP="005D6B53">
                              <w:pPr>
                                <w:spacing w:before="17"/>
                                <w:ind w:left="20"/>
                                <w:rPr>
                                  <w:sz w:val="10"/>
                                </w:rPr>
                              </w:pPr>
                              <w:r>
                                <w:rPr>
                                  <w:sz w:val="10"/>
                                </w:rPr>
                                <w:t>No. SC 5780 - 1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584C7" id="Text Box 2" o:spid="_x0000_s1028" type="#_x0000_t202" style="position:absolute;left:0;text-align:left;margin-left:836.1pt;margin-top:792.3pt;width:38.05pt;height:7.65pt;z-index:-7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" filled="f" stroked="f">
                  <v:textbox inset="0,0,0,0">
                    <w:txbxContent>
                      <w:p w14:paraId="6FB60A2D" w14:textId="77777777" w:rsidR="006521B5" w:rsidRDefault="006521B5" w:rsidP="005D6B53">
                        <w:pPr>
                          <w:spacing w:before="17"/>
                          <w:ind w:left="20"/>
                          <w:rPr>
                            <w:sz w:val="10"/>
                          </w:rPr>
                        </w:pPr>
                        <w:r>
                          <w:rPr>
                            <w:sz w:val="10"/>
                          </w:rPr>
                          <w:t>No. SC 5780 - 1</w:t>
                        </w:r>
                      </w:p>
                    </w:txbxContent>
                  </v:textbox>
                  <w10:wrap anchorx="page" anchory="page"/>
                </v:shape>
              </w:pict>
            </mc:Fallback>
          </mc:AlternateContent>
        </w:r>
        <w:r w:rsidRPr="005D6B53">
          <w:rPr>
            <w:noProof/>
            <w:sz w:val="18"/>
            <w:szCs w:val="18"/>
            <w:lang w:bidi="ar-SA"/>
          </w:rPr>
          <w:drawing>
            <wp:anchor distT="0" distB="0" distL="0" distR="0" simplePos="0" relativeHeight="503314956" behindDoc="1" locked="0" layoutInCell="1" allowOverlap="1" wp14:anchorId="3F8838DB" wp14:editId="3C6377FB">
              <wp:simplePos x="0" y="0"/>
              <wp:positionH relativeFrom="page">
                <wp:posOffset>11587480</wp:posOffset>
              </wp:positionH>
              <wp:positionV relativeFrom="page">
                <wp:posOffset>8825230</wp:posOffset>
              </wp:positionV>
              <wp:extent cx="531495" cy="539115"/>
              <wp:effectExtent l="0" t="0" r="1905"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 cstate="print"/>
                      <a:stretch>
                        <a:fillRect/>
                      </a:stretch>
                    </pic:blipFill>
                    <pic:spPr>
                      <a:xfrm>
                        <a:off x="0" y="0"/>
                        <a:ext cx="531495" cy="539115"/>
                      </a:xfrm>
                      <a:prstGeom prst="rect">
                        <a:avLst/>
                      </a:prstGeom>
                    </pic:spPr>
                  </pic:pic>
                </a:graphicData>
              </a:graphic>
              <wp14:sizeRelH relativeFrom="margin">
                <wp14:pctWidth>0</wp14:pctWidth>
              </wp14:sizeRelH>
            </wp:anchor>
          </w:drawing>
        </w:r>
        <w:r w:rsidRPr="005D6B53">
          <w:rPr>
            <w:noProof/>
            <w:sz w:val="18"/>
            <w:szCs w:val="18"/>
            <w:lang w:bidi="ar-SA"/>
          </w:rPr>
          <w:drawing>
            <wp:anchor distT="0" distB="0" distL="0" distR="0" simplePos="0" relativeHeight="503314576" behindDoc="1" locked="0" layoutInCell="1" allowOverlap="1" wp14:anchorId="40CA6EB3" wp14:editId="18C799C9">
              <wp:simplePos x="0" y="0"/>
              <wp:positionH relativeFrom="rightMargin">
                <wp:posOffset>6158230</wp:posOffset>
              </wp:positionH>
              <wp:positionV relativeFrom="bottomMargin">
                <wp:posOffset>-417195</wp:posOffset>
              </wp:positionV>
              <wp:extent cx="448945" cy="647700"/>
              <wp:effectExtent l="0" t="0" r="8255"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 cstate="print"/>
                      <a:stretch>
                        <a:fillRect/>
                      </a:stretch>
                    </pic:blipFill>
                    <pic:spPr>
                      <a:xfrm>
                        <a:off x="0" y="0"/>
                        <a:ext cx="448945" cy="647700"/>
                      </a:xfrm>
                      <a:prstGeom prst="rect">
                        <a:avLst/>
                      </a:prstGeom>
                    </pic:spPr>
                  </pic:pic>
                </a:graphicData>
              </a:graphic>
            </wp:anchor>
          </w:drawing>
        </w:r>
        <w:r w:rsidRPr="005D6B53">
          <w:rPr>
            <w:noProof/>
            <w:sz w:val="18"/>
            <w:szCs w:val="18"/>
            <w:lang w:bidi="ar-SA"/>
          </w:rPr>
          <w:drawing>
            <wp:anchor distT="0" distB="0" distL="0" distR="0" simplePos="0" relativeHeight="503314196" behindDoc="1" locked="0" layoutInCell="1" allowOverlap="1" wp14:anchorId="29706ED6" wp14:editId="6E7A4C75">
              <wp:simplePos x="0" y="0"/>
              <wp:positionH relativeFrom="page">
                <wp:posOffset>10555550</wp:posOffset>
              </wp:positionH>
              <wp:positionV relativeFrom="page">
                <wp:posOffset>8713911</wp:posOffset>
              </wp:positionV>
              <wp:extent cx="434340" cy="6477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434340" cy="647700"/>
                      </a:xfrm>
                      <a:prstGeom prst="rect">
                        <a:avLst/>
                      </a:prstGeom>
                    </pic:spPr>
                  </pic:pic>
                </a:graphicData>
              </a:graphic>
            </wp:anchor>
          </w:drawing>
        </w:r>
        <w:r w:rsidRPr="005D6B53">
          <w:rPr>
            <w:sz w:val="18"/>
            <w:szCs w:val="18"/>
          </w:rPr>
          <w:fldChar w:fldCharType="begin"/>
        </w:r>
        <w:r w:rsidRPr="005D6B53">
          <w:rPr>
            <w:sz w:val="18"/>
            <w:szCs w:val="18"/>
          </w:rPr>
          <w:instrText>PAGE   \* MERGEFORMAT</w:instrText>
        </w:r>
        <w:r w:rsidRPr="005D6B53">
          <w:rPr>
            <w:sz w:val="18"/>
            <w:szCs w:val="18"/>
          </w:rPr>
          <w:fldChar w:fldCharType="separate"/>
        </w:r>
        <w:r w:rsidRPr="005D6B53">
          <w:rPr>
            <w:sz w:val="18"/>
            <w:szCs w:val="18"/>
            <w:lang w:val="es-ES"/>
          </w:rPr>
          <w:t>2</w:t>
        </w:r>
        <w:r w:rsidRPr="005D6B53">
          <w:rPr>
            <w:sz w:val="18"/>
            <w:szCs w:val="18"/>
          </w:rPr>
          <w:fldChar w:fldCharType="end"/>
        </w:r>
      </w:p>
    </w:sdtContent>
  </w:sdt>
  <w:p w14:paraId="38A80D92" w14:textId="1F3C9D68" w:rsidR="006521B5" w:rsidRDefault="006521B5">
    <w:pPr>
      <w:pStyle w:val="Textoindependiente"/>
      <w:spacing w:line="14" w:lineRule="auto"/>
      <w:rPr>
        <w:sz w:val="20"/>
      </w:rPr>
    </w:pPr>
    <w:r>
      <w:rPr>
        <w:noProof/>
        <w:lang w:bidi="ar-SA"/>
      </w:rPr>
      <mc:AlternateContent>
        <mc:Choice Requires="wps">
          <w:drawing>
            <wp:anchor distT="0" distB="0" distL="114300" distR="114300" simplePos="0" relativeHeight="503315336" behindDoc="1" locked="0" layoutInCell="1" allowOverlap="1" wp14:anchorId="7DD42C8D" wp14:editId="6E354254">
              <wp:simplePos x="0" y="0"/>
              <wp:positionH relativeFrom="page">
                <wp:posOffset>422275</wp:posOffset>
              </wp:positionH>
              <wp:positionV relativeFrom="bottomMargin">
                <wp:posOffset>292735</wp:posOffset>
              </wp:positionV>
              <wp:extent cx="4719320" cy="349250"/>
              <wp:effectExtent l="0" t="0" r="5080" b="1270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D445" w14:textId="77777777" w:rsidR="006521B5" w:rsidRPr="00A546A4" w:rsidRDefault="006521B5" w:rsidP="005D6B53">
                          <w:pPr>
                            <w:pStyle w:val="Textoindependiente"/>
                            <w:spacing w:before="11"/>
                            <w:ind w:left="20"/>
                            <w:rPr>
                              <w:rFonts w:ascii="Times New Roman" w:hAnsi="Times New Roman"/>
                              <w:sz w:val="18"/>
                              <w:szCs w:val="18"/>
                            </w:rPr>
                          </w:pPr>
                          <w:r w:rsidRPr="00A546A4">
                            <w:rPr>
                              <w:rFonts w:ascii="Times New Roman" w:hAnsi="Times New Roman"/>
                              <w:sz w:val="18"/>
                              <w:szCs w:val="18"/>
                            </w:rPr>
                            <w:t>Palacio de Justicia, Calle 40 No. 44 – 80 Piso 1.</w:t>
                          </w:r>
                          <w:r>
                            <w:rPr>
                              <w:rFonts w:ascii="Times New Roman" w:hAnsi="Times New Roman"/>
                              <w:sz w:val="18"/>
                              <w:szCs w:val="18"/>
                            </w:rPr>
                            <w:t xml:space="preserve"> </w:t>
                          </w:r>
                          <w:r w:rsidRPr="00A546A4">
                            <w:rPr>
                              <w:rFonts w:ascii="Times New Roman" w:hAnsi="Times New Roman"/>
                              <w:sz w:val="18"/>
                              <w:szCs w:val="18"/>
                            </w:rPr>
                            <w:t>Telefax: (5) 3885005 Ext. 1042.</w:t>
                          </w:r>
                        </w:p>
                        <w:p w14:paraId="39A450A1" w14:textId="77777777" w:rsidR="006521B5" w:rsidRPr="00A546A4" w:rsidRDefault="006521B5" w:rsidP="005D6B53">
                          <w:pPr>
                            <w:pStyle w:val="Textoindependiente"/>
                            <w:spacing w:before="11"/>
                            <w:ind w:left="20"/>
                            <w:rPr>
                              <w:rFonts w:ascii="Times New Roman" w:hAnsi="Times New Roman"/>
                              <w:sz w:val="18"/>
                              <w:szCs w:val="18"/>
                            </w:rPr>
                          </w:pPr>
                          <w:hyperlink r:id="rId5" w:history="1">
                            <w:r w:rsidRPr="00A546A4">
                              <w:rPr>
                                <w:rStyle w:val="Hipervnculo"/>
                                <w:rFonts w:ascii="Times New Roman" w:hAnsi="Times New Roman"/>
                                <w:sz w:val="18"/>
                                <w:szCs w:val="18"/>
                              </w:rPr>
                              <w:t>www.ramajudicial.gov.co</w:t>
                            </w:r>
                          </w:hyperlink>
                          <w:r>
                            <w:rPr>
                              <w:rStyle w:val="Hipervnculo"/>
                              <w:rFonts w:ascii="Times New Roman" w:hAnsi="Times New Roman"/>
                              <w:sz w:val="18"/>
                              <w:szCs w:val="18"/>
                            </w:rPr>
                            <w:t xml:space="preserve"> </w:t>
                          </w:r>
                          <w:r w:rsidRPr="00A546A4">
                            <w:rPr>
                              <w:rFonts w:ascii="Times New Roman" w:hAnsi="Times New Roman"/>
                              <w:sz w:val="18"/>
                              <w:szCs w:val="18"/>
                            </w:rPr>
                            <w:t>Barranquilla – Atlántico.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2C8D" id="Text Box 3" o:spid="_x0000_s1029" type="#_x0000_t202" style="position:absolute;margin-left:33.25pt;margin-top:23.05pt;width:371.6pt;height:27.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" filled="f" stroked="f">
              <v:textbox inset="0,0,0,0">
                <w:txbxContent>
                  <w:p w14:paraId="7D68D445" w14:textId="77777777" w:rsidR="006521B5" w:rsidRPr="00A546A4" w:rsidRDefault="006521B5" w:rsidP="005D6B53">
                    <w:pPr>
                      <w:pStyle w:val="Textoindependiente"/>
                      <w:spacing w:before="11"/>
                      <w:ind w:left="20"/>
                      <w:rPr>
                        <w:rFonts w:ascii="Times New Roman" w:hAnsi="Times New Roman"/>
                        <w:sz w:val="18"/>
                        <w:szCs w:val="18"/>
                      </w:rPr>
                    </w:pPr>
                    <w:r w:rsidRPr="00A546A4">
                      <w:rPr>
                        <w:rFonts w:ascii="Times New Roman" w:hAnsi="Times New Roman"/>
                        <w:sz w:val="18"/>
                        <w:szCs w:val="18"/>
                      </w:rPr>
                      <w:t>Palacio de Justicia, Calle 40 No. 44 – 80 Piso 1.</w:t>
                    </w:r>
                    <w:r>
                      <w:rPr>
                        <w:rFonts w:ascii="Times New Roman" w:hAnsi="Times New Roman"/>
                        <w:sz w:val="18"/>
                        <w:szCs w:val="18"/>
                      </w:rPr>
                      <w:t xml:space="preserve"> </w:t>
                    </w:r>
                    <w:r w:rsidRPr="00A546A4">
                      <w:rPr>
                        <w:rFonts w:ascii="Times New Roman" w:hAnsi="Times New Roman"/>
                        <w:sz w:val="18"/>
                        <w:szCs w:val="18"/>
                      </w:rPr>
                      <w:t>Telefax: (5) 3885005 Ext. 1042.</w:t>
                    </w:r>
                  </w:p>
                  <w:p w14:paraId="39A450A1" w14:textId="77777777" w:rsidR="006521B5" w:rsidRPr="00A546A4" w:rsidRDefault="006521B5" w:rsidP="005D6B53">
                    <w:pPr>
                      <w:pStyle w:val="Textoindependiente"/>
                      <w:spacing w:before="11"/>
                      <w:ind w:left="20"/>
                      <w:rPr>
                        <w:rFonts w:ascii="Times New Roman" w:hAnsi="Times New Roman"/>
                        <w:sz w:val="18"/>
                        <w:szCs w:val="18"/>
                      </w:rPr>
                    </w:pPr>
                    <w:hyperlink r:id="rId6" w:history="1">
                      <w:r w:rsidRPr="00A546A4">
                        <w:rPr>
                          <w:rStyle w:val="Hipervnculo"/>
                          <w:rFonts w:ascii="Times New Roman" w:hAnsi="Times New Roman"/>
                          <w:sz w:val="18"/>
                          <w:szCs w:val="18"/>
                        </w:rPr>
                        <w:t>www.ramajudicial.gov.co</w:t>
                      </w:r>
                    </w:hyperlink>
                    <w:r>
                      <w:rPr>
                        <w:rStyle w:val="Hipervnculo"/>
                        <w:rFonts w:ascii="Times New Roman" w:hAnsi="Times New Roman"/>
                        <w:sz w:val="18"/>
                        <w:szCs w:val="18"/>
                      </w:rPr>
                      <w:t xml:space="preserve"> </w:t>
                    </w:r>
                    <w:r w:rsidRPr="00A546A4">
                      <w:rPr>
                        <w:rFonts w:ascii="Times New Roman" w:hAnsi="Times New Roman"/>
                        <w:sz w:val="18"/>
                        <w:szCs w:val="18"/>
                      </w:rPr>
                      <w:t>Barranquilla – Atlántico. Colombia.</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FF890" w14:textId="77777777" w:rsidR="006521B5" w:rsidRDefault="006521B5">
      <w:r>
        <w:separator/>
      </w:r>
    </w:p>
  </w:footnote>
  <w:footnote w:type="continuationSeparator" w:id="0">
    <w:p w14:paraId="15C34412" w14:textId="77777777" w:rsidR="006521B5" w:rsidRDefault="0065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7988" w14:textId="1742CCFF" w:rsidR="006521B5" w:rsidRPr="00A546A4" w:rsidRDefault="006521B5" w:rsidP="00D50381">
    <w:pPr>
      <w:ind w:left="993"/>
      <w:jc w:val="center"/>
      <w:rPr>
        <w:rFonts w:ascii="Times New Roman" w:hAnsi="Times New Roman" w:cs="Times New Roman"/>
        <w:iCs/>
        <w:sz w:val="18"/>
        <w:szCs w:val="18"/>
      </w:rPr>
    </w:pPr>
    <w:r w:rsidRPr="00A546A4">
      <w:rPr>
        <w:rFonts w:ascii="Times New Roman" w:hAnsi="Times New Roman" w:cs="Times New Roman"/>
        <w:noProof/>
        <w:lang w:bidi="ar-SA"/>
      </w:rPr>
      <mc:AlternateContent>
        <mc:Choice Requires="wps">
          <w:drawing>
            <wp:anchor distT="0" distB="0" distL="114300" distR="114300" simplePos="0" relativeHeight="503312792" behindDoc="0" locked="0" layoutInCell="1" allowOverlap="1" wp14:anchorId="7330FC8E" wp14:editId="15775793">
              <wp:simplePos x="0" y="0"/>
              <wp:positionH relativeFrom="column">
                <wp:posOffset>5362575</wp:posOffset>
              </wp:positionH>
              <wp:positionV relativeFrom="paragraph">
                <wp:posOffset>-91440</wp:posOffset>
              </wp:positionV>
              <wp:extent cx="1876425" cy="401320"/>
              <wp:effectExtent l="0" t="0" r="0" b="0"/>
              <wp:wrapNone/>
              <wp:docPr id="1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761FD" w14:textId="77777777" w:rsidR="006521B5" w:rsidRPr="00B276AF" w:rsidRDefault="006521B5" w:rsidP="00D50381">
                          <w:pPr>
                            <w:rPr>
                              <w:b/>
                              <w:sz w:val="32"/>
                              <w:szCs w:val="32"/>
                            </w:rPr>
                          </w:pPr>
                          <w:r w:rsidRPr="00B276AF">
                            <w:rPr>
                              <w:b/>
                              <w:sz w:val="32"/>
                              <w:szCs w:val="32"/>
                            </w:rPr>
                            <w:t>SIGCMA</w:t>
                          </w:r>
                        </w:p>
                        <w:p w14:paraId="4D1715A7" w14:textId="77777777" w:rsidR="006521B5" w:rsidRDefault="006521B5" w:rsidP="00D50381">
                          <w:pPr>
                            <w:jc w:val="center"/>
                            <w:rPr>
                              <w:b/>
                              <w:sz w:val="40"/>
                              <w:szCs w:val="40"/>
                            </w:rPr>
                          </w:pPr>
                        </w:p>
                        <w:p w14:paraId="09A69358" w14:textId="77777777" w:rsidR="006521B5" w:rsidRDefault="006521B5" w:rsidP="00D50381">
                          <w:pPr>
                            <w:jc w:val="center"/>
                            <w:rPr>
                              <w:b/>
                              <w:sz w:val="40"/>
                              <w:szCs w:val="40"/>
                            </w:rPr>
                          </w:pPr>
                        </w:p>
                        <w:p w14:paraId="566F4B1E" w14:textId="77777777" w:rsidR="006521B5" w:rsidRDefault="006521B5" w:rsidP="00D50381">
                          <w:pPr>
                            <w:jc w:val="center"/>
                            <w:rPr>
                              <w:b/>
                              <w:sz w:val="40"/>
                              <w:szCs w:val="40"/>
                            </w:rPr>
                          </w:pPr>
                        </w:p>
                        <w:p w14:paraId="06A1A7ED" w14:textId="77777777" w:rsidR="006521B5" w:rsidRDefault="006521B5" w:rsidP="00D50381">
                          <w:pPr>
                            <w:jc w:val="center"/>
                            <w:rPr>
                              <w:b/>
                              <w:sz w:val="40"/>
                              <w:szCs w:val="40"/>
                            </w:rPr>
                          </w:pPr>
                        </w:p>
                        <w:p w14:paraId="02B3E367" w14:textId="77777777" w:rsidR="006521B5" w:rsidRDefault="006521B5" w:rsidP="00D50381">
                          <w:pPr>
                            <w:jc w:val="center"/>
                            <w:rPr>
                              <w:b/>
                              <w:sz w:val="40"/>
                              <w:szCs w:val="40"/>
                            </w:rPr>
                          </w:pPr>
                        </w:p>
                        <w:p w14:paraId="4A2791A7" w14:textId="77777777" w:rsidR="006521B5" w:rsidRDefault="006521B5" w:rsidP="00D50381">
                          <w:pPr>
                            <w:jc w:val="center"/>
                            <w:rPr>
                              <w:b/>
                              <w:sz w:val="40"/>
                              <w:szCs w:val="40"/>
                            </w:rPr>
                          </w:pPr>
                        </w:p>
                        <w:p w14:paraId="6B0B8617" w14:textId="77777777" w:rsidR="006521B5" w:rsidRDefault="006521B5" w:rsidP="00D50381">
                          <w:pPr>
                            <w:jc w:val="center"/>
                            <w:rPr>
                              <w:b/>
                              <w:sz w:val="40"/>
                              <w:szCs w:val="40"/>
                            </w:rPr>
                          </w:pPr>
                        </w:p>
                        <w:p w14:paraId="342409B5" w14:textId="77777777" w:rsidR="006521B5" w:rsidRDefault="006521B5" w:rsidP="00D50381">
                          <w:pPr>
                            <w:jc w:val="center"/>
                            <w:rPr>
                              <w:b/>
                              <w:sz w:val="40"/>
                              <w:szCs w:val="40"/>
                            </w:rPr>
                          </w:pPr>
                        </w:p>
                        <w:p w14:paraId="65952737" w14:textId="77777777" w:rsidR="006521B5" w:rsidRDefault="006521B5" w:rsidP="00D50381">
                          <w:pPr>
                            <w:jc w:val="center"/>
                            <w:rPr>
                              <w:b/>
                              <w:sz w:val="40"/>
                              <w:szCs w:val="40"/>
                            </w:rPr>
                          </w:pPr>
                        </w:p>
                        <w:p w14:paraId="260E473E" w14:textId="77777777" w:rsidR="006521B5" w:rsidRDefault="006521B5" w:rsidP="00D50381">
                          <w:pPr>
                            <w:jc w:val="center"/>
                            <w:rPr>
                              <w:b/>
                              <w:sz w:val="40"/>
                              <w:szCs w:val="40"/>
                            </w:rPr>
                          </w:pPr>
                        </w:p>
                        <w:p w14:paraId="0CCFDC56" w14:textId="77777777" w:rsidR="006521B5" w:rsidRDefault="006521B5" w:rsidP="00D50381">
                          <w:pPr>
                            <w:jc w:val="center"/>
                            <w:rPr>
                              <w:b/>
                              <w:sz w:val="40"/>
                              <w:szCs w:val="40"/>
                            </w:rPr>
                          </w:pPr>
                        </w:p>
                        <w:p w14:paraId="1D44754F" w14:textId="77777777" w:rsidR="006521B5" w:rsidRDefault="006521B5" w:rsidP="00D50381">
                          <w:pPr>
                            <w:jc w:val="center"/>
                            <w:rPr>
                              <w:b/>
                              <w:sz w:val="40"/>
                              <w:szCs w:val="40"/>
                            </w:rPr>
                          </w:pPr>
                        </w:p>
                        <w:p w14:paraId="665515AA" w14:textId="77777777" w:rsidR="006521B5" w:rsidRDefault="006521B5" w:rsidP="00D50381">
                          <w:pPr>
                            <w:jc w:val="center"/>
                            <w:rPr>
                              <w:b/>
                              <w:sz w:val="40"/>
                              <w:szCs w:val="40"/>
                            </w:rPr>
                          </w:pPr>
                        </w:p>
                        <w:p w14:paraId="692CFCE9" w14:textId="77777777" w:rsidR="006521B5" w:rsidRDefault="006521B5" w:rsidP="00D50381">
                          <w:pPr>
                            <w:jc w:val="center"/>
                            <w:rPr>
                              <w:b/>
                              <w:sz w:val="40"/>
                              <w:szCs w:val="40"/>
                            </w:rPr>
                          </w:pPr>
                        </w:p>
                        <w:p w14:paraId="7DEF74E5" w14:textId="77777777" w:rsidR="006521B5" w:rsidRDefault="006521B5" w:rsidP="00D50381">
                          <w:pPr>
                            <w:jc w:val="center"/>
                            <w:rPr>
                              <w:b/>
                              <w:sz w:val="40"/>
                              <w:szCs w:val="40"/>
                            </w:rPr>
                          </w:pPr>
                        </w:p>
                        <w:p w14:paraId="666477DD" w14:textId="77777777" w:rsidR="006521B5" w:rsidRDefault="006521B5" w:rsidP="00D50381">
                          <w:pPr>
                            <w:jc w:val="center"/>
                            <w:rPr>
                              <w:b/>
                              <w:sz w:val="40"/>
                              <w:szCs w:val="40"/>
                            </w:rPr>
                          </w:pPr>
                        </w:p>
                        <w:p w14:paraId="37575119" w14:textId="77777777" w:rsidR="006521B5" w:rsidRDefault="006521B5" w:rsidP="00D50381">
                          <w:pPr>
                            <w:jc w:val="center"/>
                            <w:rPr>
                              <w:b/>
                              <w:sz w:val="40"/>
                              <w:szCs w:val="40"/>
                            </w:rPr>
                          </w:pPr>
                        </w:p>
                        <w:p w14:paraId="2BCEF091" w14:textId="77777777" w:rsidR="006521B5" w:rsidRDefault="006521B5" w:rsidP="00D50381">
                          <w:pPr>
                            <w:jc w:val="center"/>
                            <w:rPr>
                              <w:b/>
                              <w:sz w:val="40"/>
                              <w:szCs w:val="40"/>
                            </w:rPr>
                          </w:pPr>
                        </w:p>
                        <w:p w14:paraId="3CEFC544" w14:textId="77777777" w:rsidR="006521B5" w:rsidRDefault="006521B5" w:rsidP="00D50381">
                          <w:pPr>
                            <w:jc w:val="center"/>
                            <w:rPr>
                              <w:b/>
                              <w:sz w:val="40"/>
                              <w:szCs w:val="40"/>
                            </w:rPr>
                          </w:pPr>
                        </w:p>
                        <w:p w14:paraId="556F8C55" w14:textId="77777777" w:rsidR="006521B5" w:rsidRDefault="006521B5" w:rsidP="00D50381">
                          <w:pPr>
                            <w:jc w:val="center"/>
                            <w:rPr>
                              <w:b/>
                              <w:sz w:val="40"/>
                              <w:szCs w:val="40"/>
                            </w:rPr>
                          </w:pPr>
                        </w:p>
                        <w:p w14:paraId="33676F6C" w14:textId="77777777" w:rsidR="006521B5" w:rsidRDefault="006521B5" w:rsidP="00D50381">
                          <w:pPr>
                            <w:jc w:val="center"/>
                            <w:rPr>
                              <w:b/>
                              <w:sz w:val="40"/>
                              <w:szCs w:val="40"/>
                            </w:rPr>
                          </w:pPr>
                        </w:p>
                        <w:p w14:paraId="222A5435" w14:textId="77777777" w:rsidR="006521B5" w:rsidRDefault="006521B5" w:rsidP="00D50381">
                          <w:pPr>
                            <w:jc w:val="center"/>
                            <w:rPr>
                              <w:b/>
                              <w:sz w:val="40"/>
                              <w:szCs w:val="40"/>
                            </w:rPr>
                          </w:pPr>
                        </w:p>
                        <w:p w14:paraId="4CED4427" w14:textId="77777777" w:rsidR="006521B5" w:rsidRDefault="006521B5" w:rsidP="00D50381">
                          <w:pPr>
                            <w:jc w:val="center"/>
                            <w:rPr>
                              <w:b/>
                              <w:sz w:val="40"/>
                              <w:szCs w:val="40"/>
                            </w:rPr>
                          </w:pPr>
                        </w:p>
                        <w:p w14:paraId="455C7046" w14:textId="77777777" w:rsidR="006521B5" w:rsidRDefault="006521B5" w:rsidP="00D50381">
                          <w:pPr>
                            <w:jc w:val="center"/>
                            <w:rPr>
                              <w:b/>
                              <w:sz w:val="40"/>
                              <w:szCs w:val="40"/>
                            </w:rPr>
                          </w:pPr>
                        </w:p>
                        <w:p w14:paraId="064BFAAF" w14:textId="77777777" w:rsidR="006521B5" w:rsidRDefault="006521B5" w:rsidP="00D50381">
                          <w:pPr>
                            <w:jc w:val="center"/>
                            <w:rPr>
                              <w:b/>
                              <w:sz w:val="40"/>
                              <w:szCs w:val="40"/>
                            </w:rPr>
                          </w:pPr>
                        </w:p>
                        <w:p w14:paraId="2BDCC977" w14:textId="77777777" w:rsidR="006521B5" w:rsidRDefault="006521B5" w:rsidP="00D50381">
                          <w:pPr>
                            <w:jc w:val="center"/>
                            <w:rPr>
                              <w:b/>
                              <w:sz w:val="40"/>
                              <w:szCs w:val="40"/>
                            </w:rPr>
                          </w:pPr>
                        </w:p>
                        <w:p w14:paraId="5029B56B" w14:textId="77777777" w:rsidR="006521B5" w:rsidRDefault="006521B5" w:rsidP="00D50381">
                          <w:pPr>
                            <w:jc w:val="center"/>
                            <w:rPr>
                              <w:b/>
                              <w:sz w:val="40"/>
                              <w:szCs w:val="40"/>
                            </w:rPr>
                          </w:pPr>
                        </w:p>
                        <w:p w14:paraId="6B21A5E1" w14:textId="77777777" w:rsidR="006521B5" w:rsidRDefault="006521B5" w:rsidP="00D50381">
                          <w:pPr>
                            <w:jc w:val="center"/>
                            <w:rPr>
                              <w:b/>
                              <w:sz w:val="40"/>
                              <w:szCs w:val="40"/>
                            </w:rPr>
                          </w:pPr>
                        </w:p>
                        <w:p w14:paraId="04E5AB0B" w14:textId="77777777" w:rsidR="006521B5" w:rsidRDefault="006521B5" w:rsidP="00D50381">
                          <w:pPr>
                            <w:jc w:val="center"/>
                            <w:rPr>
                              <w:b/>
                              <w:sz w:val="40"/>
                              <w:szCs w:val="40"/>
                            </w:rPr>
                          </w:pPr>
                        </w:p>
                        <w:p w14:paraId="79DF73AC" w14:textId="77777777" w:rsidR="006521B5" w:rsidRDefault="006521B5" w:rsidP="00D50381">
                          <w:pPr>
                            <w:jc w:val="center"/>
                            <w:rPr>
                              <w:b/>
                              <w:sz w:val="40"/>
                              <w:szCs w:val="40"/>
                            </w:rPr>
                          </w:pPr>
                        </w:p>
                        <w:p w14:paraId="0C6593E9" w14:textId="77777777" w:rsidR="006521B5" w:rsidRDefault="006521B5" w:rsidP="00D50381">
                          <w:pPr>
                            <w:jc w:val="center"/>
                            <w:rPr>
                              <w:b/>
                              <w:sz w:val="40"/>
                              <w:szCs w:val="40"/>
                            </w:rPr>
                          </w:pPr>
                        </w:p>
                        <w:p w14:paraId="2FE80007" w14:textId="77777777" w:rsidR="006521B5" w:rsidRDefault="006521B5" w:rsidP="00D50381">
                          <w:pPr>
                            <w:jc w:val="center"/>
                            <w:rPr>
                              <w:b/>
                              <w:sz w:val="40"/>
                              <w:szCs w:val="40"/>
                            </w:rPr>
                          </w:pPr>
                        </w:p>
                        <w:p w14:paraId="7255D0BA" w14:textId="77777777" w:rsidR="006521B5" w:rsidRDefault="006521B5" w:rsidP="00D50381">
                          <w:pPr>
                            <w:jc w:val="center"/>
                            <w:rPr>
                              <w:b/>
                              <w:sz w:val="40"/>
                              <w:szCs w:val="40"/>
                            </w:rPr>
                          </w:pPr>
                        </w:p>
                        <w:p w14:paraId="613554A6" w14:textId="77777777" w:rsidR="006521B5" w:rsidRDefault="006521B5" w:rsidP="00D50381">
                          <w:pPr>
                            <w:jc w:val="center"/>
                            <w:rPr>
                              <w:b/>
                              <w:sz w:val="40"/>
                              <w:szCs w:val="40"/>
                            </w:rPr>
                          </w:pPr>
                        </w:p>
                        <w:p w14:paraId="55FD3F7E" w14:textId="77777777" w:rsidR="006521B5" w:rsidRDefault="006521B5" w:rsidP="00D50381">
                          <w:pPr>
                            <w:jc w:val="center"/>
                            <w:rPr>
                              <w:b/>
                              <w:sz w:val="40"/>
                              <w:szCs w:val="40"/>
                            </w:rPr>
                          </w:pPr>
                        </w:p>
                        <w:p w14:paraId="6F79A0C8" w14:textId="77777777" w:rsidR="006521B5" w:rsidRDefault="006521B5" w:rsidP="00D50381">
                          <w:pPr>
                            <w:jc w:val="center"/>
                            <w:rPr>
                              <w:b/>
                              <w:sz w:val="40"/>
                              <w:szCs w:val="40"/>
                            </w:rPr>
                          </w:pPr>
                        </w:p>
                        <w:p w14:paraId="281A1AF5" w14:textId="77777777" w:rsidR="006521B5" w:rsidRDefault="006521B5" w:rsidP="00D50381">
                          <w:pPr>
                            <w:jc w:val="center"/>
                            <w:rPr>
                              <w:b/>
                              <w:sz w:val="40"/>
                              <w:szCs w:val="40"/>
                            </w:rPr>
                          </w:pPr>
                        </w:p>
                        <w:p w14:paraId="0C88FE0D" w14:textId="77777777" w:rsidR="006521B5" w:rsidRDefault="006521B5" w:rsidP="00D50381">
                          <w:pPr>
                            <w:jc w:val="center"/>
                            <w:rPr>
                              <w:b/>
                              <w:sz w:val="40"/>
                              <w:szCs w:val="40"/>
                            </w:rPr>
                          </w:pPr>
                        </w:p>
                        <w:p w14:paraId="7E86F26A" w14:textId="77777777" w:rsidR="006521B5" w:rsidRDefault="006521B5" w:rsidP="00D50381">
                          <w:pPr>
                            <w:jc w:val="center"/>
                            <w:rPr>
                              <w:b/>
                              <w:sz w:val="40"/>
                              <w:szCs w:val="40"/>
                            </w:rPr>
                          </w:pPr>
                        </w:p>
                        <w:p w14:paraId="1A0EC778" w14:textId="77777777" w:rsidR="006521B5" w:rsidRDefault="006521B5" w:rsidP="00D50381">
                          <w:pPr>
                            <w:jc w:val="center"/>
                            <w:rPr>
                              <w:b/>
                              <w:sz w:val="40"/>
                              <w:szCs w:val="40"/>
                            </w:rPr>
                          </w:pPr>
                        </w:p>
                        <w:p w14:paraId="4406FCEB" w14:textId="77777777" w:rsidR="006521B5" w:rsidRDefault="006521B5" w:rsidP="00D50381">
                          <w:pPr>
                            <w:jc w:val="center"/>
                            <w:rPr>
                              <w:b/>
                              <w:sz w:val="40"/>
                              <w:szCs w:val="40"/>
                            </w:rPr>
                          </w:pPr>
                        </w:p>
                        <w:p w14:paraId="5B21914C" w14:textId="77777777" w:rsidR="006521B5" w:rsidRDefault="006521B5" w:rsidP="00D50381">
                          <w:pPr>
                            <w:jc w:val="center"/>
                            <w:rPr>
                              <w:b/>
                              <w:sz w:val="40"/>
                              <w:szCs w:val="40"/>
                            </w:rPr>
                          </w:pPr>
                        </w:p>
                        <w:p w14:paraId="31CFE6DA" w14:textId="77777777" w:rsidR="006521B5" w:rsidRDefault="006521B5" w:rsidP="00D50381">
                          <w:pPr>
                            <w:jc w:val="center"/>
                            <w:rPr>
                              <w:b/>
                              <w:sz w:val="40"/>
                              <w:szCs w:val="40"/>
                            </w:rPr>
                          </w:pPr>
                        </w:p>
                        <w:p w14:paraId="0FD815A9" w14:textId="77777777" w:rsidR="006521B5" w:rsidRDefault="006521B5" w:rsidP="00D50381">
                          <w:pPr>
                            <w:jc w:val="center"/>
                            <w:rPr>
                              <w:b/>
                              <w:sz w:val="40"/>
                              <w:szCs w:val="40"/>
                            </w:rPr>
                          </w:pPr>
                        </w:p>
                        <w:p w14:paraId="6FC3AD6A" w14:textId="77777777" w:rsidR="006521B5" w:rsidRDefault="006521B5" w:rsidP="00D50381">
                          <w:pPr>
                            <w:jc w:val="center"/>
                            <w:rPr>
                              <w:b/>
                              <w:sz w:val="40"/>
                              <w:szCs w:val="40"/>
                            </w:rPr>
                          </w:pPr>
                        </w:p>
                        <w:p w14:paraId="40E09E1D" w14:textId="77777777" w:rsidR="006521B5" w:rsidRDefault="006521B5" w:rsidP="00D50381">
                          <w:pPr>
                            <w:jc w:val="center"/>
                            <w:rPr>
                              <w:b/>
                              <w:sz w:val="40"/>
                              <w:szCs w:val="40"/>
                            </w:rPr>
                          </w:pPr>
                        </w:p>
                        <w:p w14:paraId="041E99E0" w14:textId="77777777" w:rsidR="006521B5" w:rsidRDefault="006521B5" w:rsidP="00D50381">
                          <w:pPr>
                            <w:jc w:val="center"/>
                            <w:rPr>
                              <w:b/>
                              <w:sz w:val="40"/>
                              <w:szCs w:val="40"/>
                            </w:rPr>
                          </w:pPr>
                        </w:p>
                        <w:p w14:paraId="2501E9F6" w14:textId="77777777" w:rsidR="006521B5" w:rsidRPr="00212D87" w:rsidRDefault="006521B5" w:rsidP="00D50381">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0FC8E" id="_x0000_t202" coordsize="21600,21600" o:spt="202" path="m,l,21600r21600,l21600,xe">
              <v:stroke joinstyle="miter"/>
              <v:path gradientshapeok="t" o:connecttype="rect"/>
            </v:shapetype>
            <v:shape id="Cuadro de texto 4" o:spid="_x0000_s1026" type="#_x0000_t202" style="position:absolute;left:0;text-align:left;margin-left:422.25pt;margin-top:-7.2pt;width:147.75pt;height:31.6pt;z-index:503312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" stroked="f">
              <v:textbox>
                <w:txbxContent>
                  <w:p w14:paraId="651761FD" w14:textId="77777777" w:rsidR="006521B5" w:rsidRPr="00B276AF" w:rsidRDefault="006521B5" w:rsidP="00D50381">
                    <w:pPr>
                      <w:rPr>
                        <w:b/>
                        <w:sz w:val="32"/>
                        <w:szCs w:val="32"/>
                      </w:rPr>
                    </w:pPr>
                    <w:r w:rsidRPr="00B276AF">
                      <w:rPr>
                        <w:b/>
                        <w:sz w:val="32"/>
                        <w:szCs w:val="32"/>
                      </w:rPr>
                      <w:t>SIGCMA</w:t>
                    </w:r>
                  </w:p>
                  <w:p w14:paraId="4D1715A7" w14:textId="77777777" w:rsidR="006521B5" w:rsidRDefault="006521B5" w:rsidP="00D50381">
                    <w:pPr>
                      <w:jc w:val="center"/>
                      <w:rPr>
                        <w:b/>
                        <w:sz w:val="40"/>
                        <w:szCs w:val="40"/>
                      </w:rPr>
                    </w:pPr>
                  </w:p>
                  <w:p w14:paraId="09A69358" w14:textId="77777777" w:rsidR="006521B5" w:rsidRDefault="006521B5" w:rsidP="00D50381">
                    <w:pPr>
                      <w:jc w:val="center"/>
                      <w:rPr>
                        <w:b/>
                        <w:sz w:val="40"/>
                        <w:szCs w:val="40"/>
                      </w:rPr>
                    </w:pPr>
                  </w:p>
                  <w:p w14:paraId="566F4B1E" w14:textId="77777777" w:rsidR="006521B5" w:rsidRDefault="006521B5" w:rsidP="00D50381">
                    <w:pPr>
                      <w:jc w:val="center"/>
                      <w:rPr>
                        <w:b/>
                        <w:sz w:val="40"/>
                        <w:szCs w:val="40"/>
                      </w:rPr>
                    </w:pPr>
                  </w:p>
                  <w:p w14:paraId="06A1A7ED" w14:textId="77777777" w:rsidR="006521B5" w:rsidRDefault="006521B5" w:rsidP="00D50381">
                    <w:pPr>
                      <w:jc w:val="center"/>
                      <w:rPr>
                        <w:b/>
                        <w:sz w:val="40"/>
                        <w:szCs w:val="40"/>
                      </w:rPr>
                    </w:pPr>
                  </w:p>
                  <w:p w14:paraId="02B3E367" w14:textId="77777777" w:rsidR="006521B5" w:rsidRDefault="006521B5" w:rsidP="00D50381">
                    <w:pPr>
                      <w:jc w:val="center"/>
                      <w:rPr>
                        <w:b/>
                        <w:sz w:val="40"/>
                        <w:szCs w:val="40"/>
                      </w:rPr>
                    </w:pPr>
                  </w:p>
                  <w:p w14:paraId="4A2791A7" w14:textId="77777777" w:rsidR="006521B5" w:rsidRDefault="006521B5" w:rsidP="00D50381">
                    <w:pPr>
                      <w:jc w:val="center"/>
                      <w:rPr>
                        <w:b/>
                        <w:sz w:val="40"/>
                        <w:szCs w:val="40"/>
                      </w:rPr>
                    </w:pPr>
                  </w:p>
                  <w:p w14:paraId="6B0B8617" w14:textId="77777777" w:rsidR="006521B5" w:rsidRDefault="006521B5" w:rsidP="00D50381">
                    <w:pPr>
                      <w:jc w:val="center"/>
                      <w:rPr>
                        <w:b/>
                        <w:sz w:val="40"/>
                        <w:szCs w:val="40"/>
                      </w:rPr>
                    </w:pPr>
                  </w:p>
                  <w:p w14:paraId="342409B5" w14:textId="77777777" w:rsidR="006521B5" w:rsidRDefault="006521B5" w:rsidP="00D50381">
                    <w:pPr>
                      <w:jc w:val="center"/>
                      <w:rPr>
                        <w:b/>
                        <w:sz w:val="40"/>
                        <w:szCs w:val="40"/>
                      </w:rPr>
                    </w:pPr>
                  </w:p>
                  <w:p w14:paraId="65952737" w14:textId="77777777" w:rsidR="006521B5" w:rsidRDefault="006521B5" w:rsidP="00D50381">
                    <w:pPr>
                      <w:jc w:val="center"/>
                      <w:rPr>
                        <w:b/>
                        <w:sz w:val="40"/>
                        <w:szCs w:val="40"/>
                      </w:rPr>
                    </w:pPr>
                  </w:p>
                  <w:p w14:paraId="260E473E" w14:textId="77777777" w:rsidR="006521B5" w:rsidRDefault="006521B5" w:rsidP="00D50381">
                    <w:pPr>
                      <w:jc w:val="center"/>
                      <w:rPr>
                        <w:b/>
                        <w:sz w:val="40"/>
                        <w:szCs w:val="40"/>
                      </w:rPr>
                    </w:pPr>
                  </w:p>
                  <w:p w14:paraId="0CCFDC56" w14:textId="77777777" w:rsidR="006521B5" w:rsidRDefault="006521B5" w:rsidP="00D50381">
                    <w:pPr>
                      <w:jc w:val="center"/>
                      <w:rPr>
                        <w:b/>
                        <w:sz w:val="40"/>
                        <w:szCs w:val="40"/>
                      </w:rPr>
                    </w:pPr>
                  </w:p>
                  <w:p w14:paraId="1D44754F" w14:textId="77777777" w:rsidR="006521B5" w:rsidRDefault="006521B5" w:rsidP="00D50381">
                    <w:pPr>
                      <w:jc w:val="center"/>
                      <w:rPr>
                        <w:b/>
                        <w:sz w:val="40"/>
                        <w:szCs w:val="40"/>
                      </w:rPr>
                    </w:pPr>
                  </w:p>
                  <w:p w14:paraId="665515AA" w14:textId="77777777" w:rsidR="006521B5" w:rsidRDefault="006521B5" w:rsidP="00D50381">
                    <w:pPr>
                      <w:jc w:val="center"/>
                      <w:rPr>
                        <w:b/>
                        <w:sz w:val="40"/>
                        <w:szCs w:val="40"/>
                      </w:rPr>
                    </w:pPr>
                  </w:p>
                  <w:p w14:paraId="692CFCE9" w14:textId="77777777" w:rsidR="006521B5" w:rsidRDefault="006521B5" w:rsidP="00D50381">
                    <w:pPr>
                      <w:jc w:val="center"/>
                      <w:rPr>
                        <w:b/>
                        <w:sz w:val="40"/>
                        <w:szCs w:val="40"/>
                      </w:rPr>
                    </w:pPr>
                  </w:p>
                  <w:p w14:paraId="7DEF74E5" w14:textId="77777777" w:rsidR="006521B5" w:rsidRDefault="006521B5" w:rsidP="00D50381">
                    <w:pPr>
                      <w:jc w:val="center"/>
                      <w:rPr>
                        <w:b/>
                        <w:sz w:val="40"/>
                        <w:szCs w:val="40"/>
                      </w:rPr>
                    </w:pPr>
                  </w:p>
                  <w:p w14:paraId="666477DD" w14:textId="77777777" w:rsidR="006521B5" w:rsidRDefault="006521B5" w:rsidP="00D50381">
                    <w:pPr>
                      <w:jc w:val="center"/>
                      <w:rPr>
                        <w:b/>
                        <w:sz w:val="40"/>
                        <w:szCs w:val="40"/>
                      </w:rPr>
                    </w:pPr>
                  </w:p>
                  <w:p w14:paraId="37575119" w14:textId="77777777" w:rsidR="006521B5" w:rsidRDefault="006521B5" w:rsidP="00D50381">
                    <w:pPr>
                      <w:jc w:val="center"/>
                      <w:rPr>
                        <w:b/>
                        <w:sz w:val="40"/>
                        <w:szCs w:val="40"/>
                      </w:rPr>
                    </w:pPr>
                  </w:p>
                  <w:p w14:paraId="2BCEF091" w14:textId="77777777" w:rsidR="006521B5" w:rsidRDefault="006521B5" w:rsidP="00D50381">
                    <w:pPr>
                      <w:jc w:val="center"/>
                      <w:rPr>
                        <w:b/>
                        <w:sz w:val="40"/>
                        <w:szCs w:val="40"/>
                      </w:rPr>
                    </w:pPr>
                  </w:p>
                  <w:p w14:paraId="3CEFC544" w14:textId="77777777" w:rsidR="006521B5" w:rsidRDefault="006521B5" w:rsidP="00D50381">
                    <w:pPr>
                      <w:jc w:val="center"/>
                      <w:rPr>
                        <w:b/>
                        <w:sz w:val="40"/>
                        <w:szCs w:val="40"/>
                      </w:rPr>
                    </w:pPr>
                  </w:p>
                  <w:p w14:paraId="556F8C55" w14:textId="77777777" w:rsidR="006521B5" w:rsidRDefault="006521B5" w:rsidP="00D50381">
                    <w:pPr>
                      <w:jc w:val="center"/>
                      <w:rPr>
                        <w:b/>
                        <w:sz w:val="40"/>
                        <w:szCs w:val="40"/>
                      </w:rPr>
                    </w:pPr>
                  </w:p>
                  <w:p w14:paraId="33676F6C" w14:textId="77777777" w:rsidR="006521B5" w:rsidRDefault="006521B5" w:rsidP="00D50381">
                    <w:pPr>
                      <w:jc w:val="center"/>
                      <w:rPr>
                        <w:b/>
                        <w:sz w:val="40"/>
                        <w:szCs w:val="40"/>
                      </w:rPr>
                    </w:pPr>
                  </w:p>
                  <w:p w14:paraId="222A5435" w14:textId="77777777" w:rsidR="006521B5" w:rsidRDefault="006521B5" w:rsidP="00D50381">
                    <w:pPr>
                      <w:jc w:val="center"/>
                      <w:rPr>
                        <w:b/>
                        <w:sz w:val="40"/>
                        <w:szCs w:val="40"/>
                      </w:rPr>
                    </w:pPr>
                  </w:p>
                  <w:p w14:paraId="4CED4427" w14:textId="77777777" w:rsidR="006521B5" w:rsidRDefault="006521B5" w:rsidP="00D50381">
                    <w:pPr>
                      <w:jc w:val="center"/>
                      <w:rPr>
                        <w:b/>
                        <w:sz w:val="40"/>
                        <w:szCs w:val="40"/>
                      </w:rPr>
                    </w:pPr>
                  </w:p>
                  <w:p w14:paraId="455C7046" w14:textId="77777777" w:rsidR="006521B5" w:rsidRDefault="006521B5" w:rsidP="00D50381">
                    <w:pPr>
                      <w:jc w:val="center"/>
                      <w:rPr>
                        <w:b/>
                        <w:sz w:val="40"/>
                        <w:szCs w:val="40"/>
                      </w:rPr>
                    </w:pPr>
                  </w:p>
                  <w:p w14:paraId="064BFAAF" w14:textId="77777777" w:rsidR="006521B5" w:rsidRDefault="006521B5" w:rsidP="00D50381">
                    <w:pPr>
                      <w:jc w:val="center"/>
                      <w:rPr>
                        <w:b/>
                        <w:sz w:val="40"/>
                        <w:szCs w:val="40"/>
                      </w:rPr>
                    </w:pPr>
                  </w:p>
                  <w:p w14:paraId="2BDCC977" w14:textId="77777777" w:rsidR="006521B5" w:rsidRDefault="006521B5" w:rsidP="00D50381">
                    <w:pPr>
                      <w:jc w:val="center"/>
                      <w:rPr>
                        <w:b/>
                        <w:sz w:val="40"/>
                        <w:szCs w:val="40"/>
                      </w:rPr>
                    </w:pPr>
                  </w:p>
                  <w:p w14:paraId="5029B56B" w14:textId="77777777" w:rsidR="006521B5" w:rsidRDefault="006521B5" w:rsidP="00D50381">
                    <w:pPr>
                      <w:jc w:val="center"/>
                      <w:rPr>
                        <w:b/>
                        <w:sz w:val="40"/>
                        <w:szCs w:val="40"/>
                      </w:rPr>
                    </w:pPr>
                  </w:p>
                  <w:p w14:paraId="6B21A5E1" w14:textId="77777777" w:rsidR="006521B5" w:rsidRDefault="006521B5" w:rsidP="00D50381">
                    <w:pPr>
                      <w:jc w:val="center"/>
                      <w:rPr>
                        <w:b/>
                        <w:sz w:val="40"/>
                        <w:szCs w:val="40"/>
                      </w:rPr>
                    </w:pPr>
                  </w:p>
                  <w:p w14:paraId="04E5AB0B" w14:textId="77777777" w:rsidR="006521B5" w:rsidRDefault="006521B5" w:rsidP="00D50381">
                    <w:pPr>
                      <w:jc w:val="center"/>
                      <w:rPr>
                        <w:b/>
                        <w:sz w:val="40"/>
                        <w:szCs w:val="40"/>
                      </w:rPr>
                    </w:pPr>
                  </w:p>
                  <w:p w14:paraId="79DF73AC" w14:textId="77777777" w:rsidR="006521B5" w:rsidRDefault="006521B5" w:rsidP="00D50381">
                    <w:pPr>
                      <w:jc w:val="center"/>
                      <w:rPr>
                        <w:b/>
                        <w:sz w:val="40"/>
                        <w:szCs w:val="40"/>
                      </w:rPr>
                    </w:pPr>
                  </w:p>
                  <w:p w14:paraId="0C6593E9" w14:textId="77777777" w:rsidR="006521B5" w:rsidRDefault="006521B5" w:rsidP="00D50381">
                    <w:pPr>
                      <w:jc w:val="center"/>
                      <w:rPr>
                        <w:b/>
                        <w:sz w:val="40"/>
                        <w:szCs w:val="40"/>
                      </w:rPr>
                    </w:pPr>
                  </w:p>
                  <w:p w14:paraId="2FE80007" w14:textId="77777777" w:rsidR="006521B5" w:rsidRDefault="006521B5" w:rsidP="00D50381">
                    <w:pPr>
                      <w:jc w:val="center"/>
                      <w:rPr>
                        <w:b/>
                        <w:sz w:val="40"/>
                        <w:szCs w:val="40"/>
                      </w:rPr>
                    </w:pPr>
                  </w:p>
                  <w:p w14:paraId="7255D0BA" w14:textId="77777777" w:rsidR="006521B5" w:rsidRDefault="006521B5" w:rsidP="00D50381">
                    <w:pPr>
                      <w:jc w:val="center"/>
                      <w:rPr>
                        <w:b/>
                        <w:sz w:val="40"/>
                        <w:szCs w:val="40"/>
                      </w:rPr>
                    </w:pPr>
                  </w:p>
                  <w:p w14:paraId="613554A6" w14:textId="77777777" w:rsidR="006521B5" w:rsidRDefault="006521B5" w:rsidP="00D50381">
                    <w:pPr>
                      <w:jc w:val="center"/>
                      <w:rPr>
                        <w:b/>
                        <w:sz w:val="40"/>
                        <w:szCs w:val="40"/>
                      </w:rPr>
                    </w:pPr>
                  </w:p>
                  <w:p w14:paraId="55FD3F7E" w14:textId="77777777" w:rsidR="006521B5" w:rsidRDefault="006521B5" w:rsidP="00D50381">
                    <w:pPr>
                      <w:jc w:val="center"/>
                      <w:rPr>
                        <w:b/>
                        <w:sz w:val="40"/>
                        <w:szCs w:val="40"/>
                      </w:rPr>
                    </w:pPr>
                  </w:p>
                  <w:p w14:paraId="6F79A0C8" w14:textId="77777777" w:rsidR="006521B5" w:rsidRDefault="006521B5" w:rsidP="00D50381">
                    <w:pPr>
                      <w:jc w:val="center"/>
                      <w:rPr>
                        <w:b/>
                        <w:sz w:val="40"/>
                        <w:szCs w:val="40"/>
                      </w:rPr>
                    </w:pPr>
                  </w:p>
                  <w:p w14:paraId="281A1AF5" w14:textId="77777777" w:rsidR="006521B5" w:rsidRDefault="006521B5" w:rsidP="00D50381">
                    <w:pPr>
                      <w:jc w:val="center"/>
                      <w:rPr>
                        <w:b/>
                        <w:sz w:val="40"/>
                        <w:szCs w:val="40"/>
                      </w:rPr>
                    </w:pPr>
                  </w:p>
                  <w:p w14:paraId="0C88FE0D" w14:textId="77777777" w:rsidR="006521B5" w:rsidRDefault="006521B5" w:rsidP="00D50381">
                    <w:pPr>
                      <w:jc w:val="center"/>
                      <w:rPr>
                        <w:b/>
                        <w:sz w:val="40"/>
                        <w:szCs w:val="40"/>
                      </w:rPr>
                    </w:pPr>
                  </w:p>
                  <w:p w14:paraId="7E86F26A" w14:textId="77777777" w:rsidR="006521B5" w:rsidRDefault="006521B5" w:rsidP="00D50381">
                    <w:pPr>
                      <w:jc w:val="center"/>
                      <w:rPr>
                        <w:b/>
                        <w:sz w:val="40"/>
                        <w:szCs w:val="40"/>
                      </w:rPr>
                    </w:pPr>
                  </w:p>
                  <w:p w14:paraId="1A0EC778" w14:textId="77777777" w:rsidR="006521B5" w:rsidRDefault="006521B5" w:rsidP="00D50381">
                    <w:pPr>
                      <w:jc w:val="center"/>
                      <w:rPr>
                        <w:b/>
                        <w:sz w:val="40"/>
                        <w:szCs w:val="40"/>
                      </w:rPr>
                    </w:pPr>
                  </w:p>
                  <w:p w14:paraId="4406FCEB" w14:textId="77777777" w:rsidR="006521B5" w:rsidRDefault="006521B5" w:rsidP="00D50381">
                    <w:pPr>
                      <w:jc w:val="center"/>
                      <w:rPr>
                        <w:b/>
                        <w:sz w:val="40"/>
                        <w:szCs w:val="40"/>
                      </w:rPr>
                    </w:pPr>
                  </w:p>
                  <w:p w14:paraId="5B21914C" w14:textId="77777777" w:rsidR="006521B5" w:rsidRDefault="006521B5" w:rsidP="00D50381">
                    <w:pPr>
                      <w:jc w:val="center"/>
                      <w:rPr>
                        <w:b/>
                        <w:sz w:val="40"/>
                        <w:szCs w:val="40"/>
                      </w:rPr>
                    </w:pPr>
                  </w:p>
                  <w:p w14:paraId="31CFE6DA" w14:textId="77777777" w:rsidR="006521B5" w:rsidRDefault="006521B5" w:rsidP="00D50381">
                    <w:pPr>
                      <w:jc w:val="center"/>
                      <w:rPr>
                        <w:b/>
                        <w:sz w:val="40"/>
                        <w:szCs w:val="40"/>
                      </w:rPr>
                    </w:pPr>
                  </w:p>
                  <w:p w14:paraId="0FD815A9" w14:textId="77777777" w:rsidR="006521B5" w:rsidRDefault="006521B5" w:rsidP="00D50381">
                    <w:pPr>
                      <w:jc w:val="center"/>
                      <w:rPr>
                        <w:b/>
                        <w:sz w:val="40"/>
                        <w:szCs w:val="40"/>
                      </w:rPr>
                    </w:pPr>
                  </w:p>
                  <w:p w14:paraId="6FC3AD6A" w14:textId="77777777" w:rsidR="006521B5" w:rsidRDefault="006521B5" w:rsidP="00D50381">
                    <w:pPr>
                      <w:jc w:val="center"/>
                      <w:rPr>
                        <w:b/>
                        <w:sz w:val="40"/>
                        <w:szCs w:val="40"/>
                      </w:rPr>
                    </w:pPr>
                  </w:p>
                  <w:p w14:paraId="40E09E1D" w14:textId="77777777" w:rsidR="006521B5" w:rsidRDefault="006521B5" w:rsidP="00D50381">
                    <w:pPr>
                      <w:jc w:val="center"/>
                      <w:rPr>
                        <w:b/>
                        <w:sz w:val="40"/>
                        <w:szCs w:val="40"/>
                      </w:rPr>
                    </w:pPr>
                  </w:p>
                  <w:p w14:paraId="041E99E0" w14:textId="77777777" w:rsidR="006521B5" w:rsidRDefault="006521B5" w:rsidP="00D50381">
                    <w:pPr>
                      <w:jc w:val="center"/>
                      <w:rPr>
                        <w:b/>
                        <w:sz w:val="40"/>
                        <w:szCs w:val="40"/>
                      </w:rPr>
                    </w:pPr>
                  </w:p>
                  <w:p w14:paraId="2501E9F6" w14:textId="77777777" w:rsidR="006521B5" w:rsidRPr="00212D87" w:rsidRDefault="006521B5" w:rsidP="00D50381">
                    <w:pPr>
                      <w:jc w:val="center"/>
                      <w:rPr>
                        <w:b/>
                        <w:sz w:val="40"/>
                        <w:szCs w:val="40"/>
                      </w:rPr>
                    </w:pPr>
                  </w:p>
                </w:txbxContent>
              </v:textbox>
            </v:shape>
          </w:pict>
        </mc:Fallback>
      </mc:AlternateContent>
    </w:r>
    <w:r w:rsidRPr="00A546A4">
      <w:rPr>
        <w:rFonts w:ascii="Times New Roman" w:hAnsi="Times New Roman" w:cs="Times New Roman"/>
        <w:noProof/>
        <w:sz w:val="18"/>
        <w:szCs w:val="18"/>
      </w:rPr>
      <w:drawing>
        <wp:anchor distT="0" distB="0" distL="114300" distR="114300" simplePos="0" relativeHeight="251666432" behindDoc="1" locked="0" layoutInCell="1" allowOverlap="1" wp14:anchorId="567B8CC1" wp14:editId="25AC9F42">
          <wp:simplePos x="0" y="0"/>
          <wp:positionH relativeFrom="column">
            <wp:posOffset>-672465</wp:posOffset>
          </wp:positionH>
          <wp:positionV relativeFrom="paragraph">
            <wp:posOffset>-180975</wp:posOffset>
          </wp:positionV>
          <wp:extent cx="2031365" cy="670560"/>
          <wp:effectExtent l="0" t="0" r="698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136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6A4">
      <w:rPr>
        <w:rFonts w:ascii="Times New Roman" w:hAnsi="Times New Roman" w:cs="Times New Roman"/>
        <w:iCs/>
        <w:sz w:val="18"/>
        <w:szCs w:val="18"/>
      </w:rPr>
      <w:t>Consejo Superior de la Judicatura</w:t>
    </w:r>
  </w:p>
  <w:p w14:paraId="0D2E2875" w14:textId="77777777" w:rsidR="006521B5" w:rsidRPr="00A546A4" w:rsidRDefault="006521B5" w:rsidP="00D50381">
    <w:pPr>
      <w:pStyle w:val="Encabezado"/>
      <w:ind w:left="993"/>
      <w:jc w:val="center"/>
      <w:rPr>
        <w:rFonts w:ascii="Times New Roman" w:hAnsi="Times New Roman" w:cs="Times New Roman"/>
        <w:iCs/>
        <w:sz w:val="18"/>
        <w:szCs w:val="18"/>
      </w:rPr>
    </w:pPr>
    <w:r w:rsidRPr="00A546A4">
      <w:rPr>
        <w:rFonts w:ascii="Times New Roman" w:hAnsi="Times New Roman" w:cs="Times New Roman"/>
        <w:iCs/>
        <w:sz w:val="18"/>
        <w:szCs w:val="18"/>
      </w:rPr>
      <w:t>Consejo Seccional de la Judicatura del Atlántico</w:t>
    </w:r>
  </w:p>
  <w:p w14:paraId="3ED2C002" w14:textId="77777777" w:rsidR="006521B5" w:rsidRPr="00A546A4" w:rsidRDefault="006521B5" w:rsidP="00D50381">
    <w:pPr>
      <w:pStyle w:val="Encabezado"/>
      <w:jc w:val="center"/>
      <w:rPr>
        <w:rFonts w:ascii="Times New Roman" w:hAnsi="Times New Roman" w:cs="Times New Roman"/>
        <w:iCs/>
        <w:sz w:val="18"/>
        <w:szCs w:val="18"/>
      </w:rPr>
    </w:pPr>
    <w:r w:rsidRPr="00A546A4">
      <w:rPr>
        <w:rFonts w:ascii="Times New Roman" w:hAnsi="Times New Roman" w:cs="Times New Roman"/>
        <w:iCs/>
        <w:sz w:val="18"/>
        <w:szCs w:val="18"/>
      </w:rPr>
      <w:t xml:space="preserve">                         Dirección Ejecutiva Seccional de Administración Judicial Barranquilla</w:t>
    </w:r>
  </w:p>
  <w:p w14:paraId="361CECB6" w14:textId="4623320D" w:rsidR="006521B5" w:rsidRPr="00A546A4" w:rsidRDefault="006521B5" w:rsidP="00D50381">
    <w:pPr>
      <w:pStyle w:val="Encabezado"/>
      <w:jc w:val="center"/>
      <w:rPr>
        <w:rFonts w:ascii="Times New Roman" w:hAnsi="Times New Roman" w:cs="Times New Roman"/>
        <w:iCs/>
        <w:sz w:val="18"/>
        <w:szCs w:val="18"/>
      </w:rPr>
    </w:pPr>
  </w:p>
  <w:p w14:paraId="507766DC" w14:textId="28694F12" w:rsidR="006521B5" w:rsidRPr="00A546A4" w:rsidRDefault="006521B5" w:rsidP="00D50381">
    <w:pPr>
      <w:pStyle w:val="Encabezad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6EC8"/>
    <w:multiLevelType w:val="hybridMultilevel"/>
    <w:tmpl w:val="8E302F36"/>
    <w:lvl w:ilvl="0" w:tplc="ABD803B6">
      <w:start w:val="1"/>
      <w:numFmt w:val="lowerLetter"/>
      <w:lvlText w:val="%1."/>
      <w:lvlJc w:val="left"/>
      <w:pPr>
        <w:ind w:left="1106" w:hanging="425"/>
      </w:pPr>
      <w:rPr>
        <w:rFonts w:ascii="Arial" w:eastAsia="Arial" w:hAnsi="Arial" w:cs="Arial" w:hint="default"/>
        <w:spacing w:val="-1"/>
        <w:w w:val="100"/>
        <w:sz w:val="22"/>
        <w:szCs w:val="22"/>
        <w:lang w:val="es-CO" w:eastAsia="es-CO" w:bidi="es-CO"/>
      </w:rPr>
    </w:lvl>
    <w:lvl w:ilvl="1" w:tplc="A7785B12">
      <w:numFmt w:val="bullet"/>
      <w:lvlText w:val="•"/>
      <w:lvlJc w:val="left"/>
      <w:pPr>
        <w:ind w:left="2098" w:hanging="425"/>
      </w:pPr>
      <w:rPr>
        <w:rFonts w:hint="default"/>
        <w:lang w:val="es-CO" w:eastAsia="es-CO" w:bidi="es-CO"/>
      </w:rPr>
    </w:lvl>
    <w:lvl w:ilvl="2" w:tplc="13A64054">
      <w:numFmt w:val="bullet"/>
      <w:lvlText w:val="•"/>
      <w:lvlJc w:val="left"/>
      <w:pPr>
        <w:ind w:left="3096" w:hanging="425"/>
      </w:pPr>
      <w:rPr>
        <w:rFonts w:hint="default"/>
        <w:lang w:val="es-CO" w:eastAsia="es-CO" w:bidi="es-CO"/>
      </w:rPr>
    </w:lvl>
    <w:lvl w:ilvl="3" w:tplc="65EC9972">
      <w:numFmt w:val="bullet"/>
      <w:lvlText w:val="•"/>
      <w:lvlJc w:val="left"/>
      <w:pPr>
        <w:ind w:left="4094" w:hanging="425"/>
      </w:pPr>
      <w:rPr>
        <w:rFonts w:hint="default"/>
        <w:lang w:val="es-CO" w:eastAsia="es-CO" w:bidi="es-CO"/>
      </w:rPr>
    </w:lvl>
    <w:lvl w:ilvl="4" w:tplc="489E4DFE">
      <w:numFmt w:val="bullet"/>
      <w:lvlText w:val="•"/>
      <w:lvlJc w:val="left"/>
      <w:pPr>
        <w:ind w:left="5092" w:hanging="425"/>
      </w:pPr>
      <w:rPr>
        <w:rFonts w:hint="default"/>
        <w:lang w:val="es-CO" w:eastAsia="es-CO" w:bidi="es-CO"/>
      </w:rPr>
    </w:lvl>
    <w:lvl w:ilvl="5" w:tplc="6428BF6C">
      <w:numFmt w:val="bullet"/>
      <w:lvlText w:val="•"/>
      <w:lvlJc w:val="left"/>
      <w:pPr>
        <w:ind w:left="6090" w:hanging="425"/>
      </w:pPr>
      <w:rPr>
        <w:rFonts w:hint="default"/>
        <w:lang w:val="es-CO" w:eastAsia="es-CO" w:bidi="es-CO"/>
      </w:rPr>
    </w:lvl>
    <w:lvl w:ilvl="6" w:tplc="334E8E24">
      <w:numFmt w:val="bullet"/>
      <w:lvlText w:val="•"/>
      <w:lvlJc w:val="left"/>
      <w:pPr>
        <w:ind w:left="7088" w:hanging="425"/>
      </w:pPr>
      <w:rPr>
        <w:rFonts w:hint="default"/>
        <w:lang w:val="es-CO" w:eastAsia="es-CO" w:bidi="es-CO"/>
      </w:rPr>
    </w:lvl>
    <w:lvl w:ilvl="7" w:tplc="94DADD3C">
      <w:numFmt w:val="bullet"/>
      <w:lvlText w:val="•"/>
      <w:lvlJc w:val="left"/>
      <w:pPr>
        <w:ind w:left="8086" w:hanging="425"/>
      </w:pPr>
      <w:rPr>
        <w:rFonts w:hint="default"/>
        <w:lang w:val="es-CO" w:eastAsia="es-CO" w:bidi="es-CO"/>
      </w:rPr>
    </w:lvl>
    <w:lvl w:ilvl="8" w:tplc="F81C0D66">
      <w:numFmt w:val="bullet"/>
      <w:lvlText w:val="•"/>
      <w:lvlJc w:val="left"/>
      <w:pPr>
        <w:ind w:left="9084" w:hanging="425"/>
      </w:pPr>
      <w:rPr>
        <w:rFonts w:hint="default"/>
        <w:lang w:val="es-CO" w:eastAsia="es-CO" w:bidi="es-CO"/>
      </w:rPr>
    </w:lvl>
  </w:abstractNum>
  <w:abstractNum w:abstractNumId="1" w15:restartNumberingAfterBreak="0">
    <w:nsid w:val="0C47400F"/>
    <w:multiLevelType w:val="hybridMultilevel"/>
    <w:tmpl w:val="52DC1A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E95102"/>
    <w:multiLevelType w:val="multilevel"/>
    <w:tmpl w:val="1D9654FE"/>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A3F9B"/>
    <w:multiLevelType w:val="multilevel"/>
    <w:tmpl w:val="1D9654FE"/>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3A54E6"/>
    <w:multiLevelType w:val="multilevel"/>
    <w:tmpl w:val="90FC83EA"/>
    <w:lvl w:ilvl="0">
      <w:start w:val="1"/>
      <w:numFmt w:val="decimal"/>
      <w:lvlText w:val="%1."/>
      <w:lvlJc w:val="left"/>
      <w:pPr>
        <w:ind w:left="360" w:hanging="36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b/>
        <w:bCs/>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5" w15:restartNumberingAfterBreak="0">
    <w:nsid w:val="137366E3"/>
    <w:multiLevelType w:val="hybridMultilevel"/>
    <w:tmpl w:val="BB88CA08"/>
    <w:lvl w:ilvl="0" w:tplc="AEE6340E">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BA4E7E"/>
    <w:multiLevelType w:val="hybridMultilevel"/>
    <w:tmpl w:val="202805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7F84354"/>
    <w:multiLevelType w:val="hybridMultilevel"/>
    <w:tmpl w:val="75DAAB3E"/>
    <w:lvl w:ilvl="0" w:tplc="157E07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C56CE7"/>
    <w:multiLevelType w:val="hybridMultilevel"/>
    <w:tmpl w:val="00065D10"/>
    <w:lvl w:ilvl="0" w:tplc="16D8C062">
      <w:start w:val="1"/>
      <w:numFmt w:val="bullet"/>
      <w:lvlText w:val=""/>
      <w:lvlJc w:val="left"/>
      <w:pPr>
        <w:ind w:left="564" w:hanging="360"/>
      </w:pPr>
      <w:rPr>
        <w:rFonts w:ascii="Symbol" w:eastAsia="Arial" w:hAnsi="Symbol" w:cs="Arial" w:hint="default"/>
      </w:rPr>
    </w:lvl>
    <w:lvl w:ilvl="1" w:tplc="240A0003" w:tentative="1">
      <w:start w:val="1"/>
      <w:numFmt w:val="bullet"/>
      <w:lvlText w:val="o"/>
      <w:lvlJc w:val="left"/>
      <w:pPr>
        <w:ind w:left="1284" w:hanging="360"/>
      </w:pPr>
      <w:rPr>
        <w:rFonts w:ascii="Courier New" w:hAnsi="Courier New" w:cs="Courier New" w:hint="default"/>
      </w:rPr>
    </w:lvl>
    <w:lvl w:ilvl="2" w:tplc="240A0005" w:tentative="1">
      <w:start w:val="1"/>
      <w:numFmt w:val="bullet"/>
      <w:lvlText w:val=""/>
      <w:lvlJc w:val="left"/>
      <w:pPr>
        <w:ind w:left="2004" w:hanging="360"/>
      </w:pPr>
      <w:rPr>
        <w:rFonts w:ascii="Wingdings" w:hAnsi="Wingdings" w:hint="default"/>
      </w:rPr>
    </w:lvl>
    <w:lvl w:ilvl="3" w:tplc="240A0001" w:tentative="1">
      <w:start w:val="1"/>
      <w:numFmt w:val="bullet"/>
      <w:lvlText w:val=""/>
      <w:lvlJc w:val="left"/>
      <w:pPr>
        <w:ind w:left="2724" w:hanging="360"/>
      </w:pPr>
      <w:rPr>
        <w:rFonts w:ascii="Symbol" w:hAnsi="Symbol" w:hint="default"/>
      </w:rPr>
    </w:lvl>
    <w:lvl w:ilvl="4" w:tplc="240A0003" w:tentative="1">
      <w:start w:val="1"/>
      <w:numFmt w:val="bullet"/>
      <w:lvlText w:val="o"/>
      <w:lvlJc w:val="left"/>
      <w:pPr>
        <w:ind w:left="3444" w:hanging="360"/>
      </w:pPr>
      <w:rPr>
        <w:rFonts w:ascii="Courier New" w:hAnsi="Courier New" w:cs="Courier New" w:hint="default"/>
      </w:rPr>
    </w:lvl>
    <w:lvl w:ilvl="5" w:tplc="240A0005" w:tentative="1">
      <w:start w:val="1"/>
      <w:numFmt w:val="bullet"/>
      <w:lvlText w:val=""/>
      <w:lvlJc w:val="left"/>
      <w:pPr>
        <w:ind w:left="4164" w:hanging="360"/>
      </w:pPr>
      <w:rPr>
        <w:rFonts w:ascii="Wingdings" w:hAnsi="Wingdings" w:hint="default"/>
      </w:rPr>
    </w:lvl>
    <w:lvl w:ilvl="6" w:tplc="240A0001" w:tentative="1">
      <w:start w:val="1"/>
      <w:numFmt w:val="bullet"/>
      <w:lvlText w:val=""/>
      <w:lvlJc w:val="left"/>
      <w:pPr>
        <w:ind w:left="4884" w:hanging="360"/>
      </w:pPr>
      <w:rPr>
        <w:rFonts w:ascii="Symbol" w:hAnsi="Symbol" w:hint="default"/>
      </w:rPr>
    </w:lvl>
    <w:lvl w:ilvl="7" w:tplc="240A0003" w:tentative="1">
      <w:start w:val="1"/>
      <w:numFmt w:val="bullet"/>
      <w:lvlText w:val="o"/>
      <w:lvlJc w:val="left"/>
      <w:pPr>
        <w:ind w:left="5604" w:hanging="360"/>
      </w:pPr>
      <w:rPr>
        <w:rFonts w:ascii="Courier New" w:hAnsi="Courier New" w:cs="Courier New" w:hint="default"/>
      </w:rPr>
    </w:lvl>
    <w:lvl w:ilvl="8" w:tplc="240A0005" w:tentative="1">
      <w:start w:val="1"/>
      <w:numFmt w:val="bullet"/>
      <w:lvlText w:val=""/>
      <w:lvlJc w:val="left"/>
      <w:pPr>
        <w:ind w:left="6324" w:hanging="360"/>
      </w:pPr>
      <w:rPr>
        <w:rFonts w:ascii="Wingdings" w:hAnsi="Wingdings" w:hint="default"/>
      </w:rPr>
    </w:lvl>
  </w:abstractNum>
  <w:abstractNum w:abstractNumId="9" w15:restartNumberingAfterBreak="0">
    <w:nsid w:val="1CA75B51"/>
    <w:multiLevelType w:val="hybridMultilevel"/>
    <w:tmpl w:val="FAC87364"/>
    <w:lvl w:ilvl="0" w:tplc="8012B8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446D49"/>
    <w:multiLevelType w:val="hybridMultilevel"/>
    <w:tmpl w:val="B6488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0313B5"/>
    <w:multiLevelType w:val="hybridMultilevel"/>
    <w:tmpl w:val="A358E396"/>
    <w:lvl w:ilvl="0" w:tplc="AEE6340E">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303425"/>
    <w:multiLevelType w:val="hybridMultilevel"/>
    <w:tmpl w:val="AB52F226"/>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6E32E3"/>
    <w:multiLevelType w:val="hybridMultilevel"/>
    <w:tmpl w:val="A358E396"/>
    <w:lvl w:ilvl="0" w:tplc="AEE6340E">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7B3F35"/>
    <w:multiLevelType w:val="hybridMultilevel"/>
    <w:tmpl w:val="2C38C18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C06160"/>
    <w:multiLevelType w:val="hybridMultilevel"/>
    <w:tmpl w:val="F40286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6C6814"/>
    <w:multiLevelType w:val="hybridMultilevel"/>
    <w:tmpl w:val="E7B6DB3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DF6D2C"/>
    <w:multiLevelType w:val="hybridMultilevel"/>
    <w:tmpl w:val="EC7E53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FA5858"/>
    <w:multiLevelType w:val="hybridMultilevel"/>
    <w:tmpl w:val="131A1A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6B4E49"/>
    <w:multiLevelType w:val="hybridMultilevel"/>
    <w:tmpl w:val="D3FA99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43710B59"/>
    <w:multiLevelType w:val="hybridMultilevel"/>
    <w:tmpl w:val="28A6CE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B12422"/>
    <w:multiLevelType w:val="hybridMultilevel"/>
    <w:tmpl w:val="DA56CE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47943A95"/>
    <w:multiLevelType w:val="hybridMultilevel"/>
    <w:tmpl w:val="30BE78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B06FEE"/>
    <w:multiLevelType w:val="hybridMultilevel"/>
    <w:tmpl w:val="705AB7B0"/>
    <w:lvl w:ilvl="0" w:tplc="68FADC10">
      <w:start w:val="1"/>
      <w:numFmt w:val="decimal"/>
      <w:lvlText w:val="%1."/>
      <w:lvlJc w:val="left"/>
      <w:pPr>
        <w:ind w:left="720" w:hanging="360"/>
      </w:pPr>
      <w:rPr>
        <w:rFonts w:hint="default"/>
        <w:b w:val="0"/>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1052BC"/>
    <w:multiLevelType w:val="hybridMultilevel"/>
    <w:tmpl w:val="EAEE2ACC"/>
    <w:lvl w:ilvl="0" w:tplc="3D320742">
      <w:start w:val="1"/>
      <w:numFmt w:val="upperLetter"/>
      <w:lvlText w:val="%1-"/>
      <w:lvlJc w:val="left"/>
      <w:pPr>
        <w:ind w:left="462" w:hanging="36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25" w15:restartNumberingAfterBreak="0">
    <w:nsid w:val="4C384390"/>
    <w:multiLevelType w:val="hybridMultilevel"/>
    <w:tmpl w:val="5EAC6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05D46A3"/>
    <w:multiLevelType w:val="hybridMultilevel"/>
    <w:tmpl w:val="35A08E9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54C140AD"/>
    <w:multiLevelType w:val="hybridMultilevel"/>
    <w:tmpl w:val="73EE034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C20B30"/>
    <w:multiLevelType w:val="hybridMultilevel"/>
    <w:tmpl w:val="A358E396"/>
    <w:lvl w:ilvl="0" w:tplc="AEE6340E">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9226FB"/>
    <w:multiLevelType w:val="hybridMultilevel"/>
    <w:tmpl w:val="BC409E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6671A"/>
    <w:multiLevelType w:val="hybridMultilevel"/>
    <w:tmpl w:val="522AAC22"/>
    <w:lvl w:ilvl="0" w:tplc="0F0458EA">
      <w:start w:val="1"/>
      <w:numFmt w:val="decimal"/>
      <w:lvlText w:val="%1."/>
      <w:lvlJc w:val="left"/>
      <w:pPr>
        <w:ind w:left="102" w:hanging="248"/>
      </w:pPr>
      <w:rPr>
        <w:rFonts w:ascii="Arial" w:eastAsia="Arial" w:hAnsi="Arial" w:cs="Arial" w:hint="default"/>
        <w:w w:val="100"/>
        <w:sz w:val="22"/>
        <w:szCs w:val="22"/>
        <w:lang w:val="es-CO" w:eastAsia="es-CO" w:bidi="es-CO"/>
      </w:rPr>
    </w:lvl>
    <w:lvl w:ilvl="1" w:tplc="8DBCE202">
      <w:numFmt w:val="bullet"/>
      <w:lvlText w:val="•"/>
      <w:lvlJc w:val="left"/>
      <w:pPr>
        <w:ind w:left="996" w:hanging="248"/>
      </w:pPr>
      <w:rPr>
        <w:rFonts w:hint="default"/>
        <w:lang w:val="es-CO" w:eastAsia="es-CO" w:bidi="es-CO"/>
      </w:rPr>
    </w:lvl>
    <w:lvl w:ilvl="2" w:tplc="1826E654">
      <w:numFmt w:val="bullet"/>
      <w:lvlText w:val="•"/>
      <w:lvlJc w:val="left"/>
      <w:pPr>
        <w:ind w:left="1892" w:hanging="248"/>
      </w:pPr>
      <w:rPr>
        <w:rFonts w:hint="default"/>
        <w:lang w:val="es-CO" w:eastAsia="es-CO" w:bidi="es-CO"/>
      </w:rPr>
    </w:lvl>
    <w:lvl w:ilvl="3" w:tplc="A2F2A978">
      <w:numFmt w:val="bullet"/>
      <w:lvlText w:val="•"/>
      <w:lvlJc w:val="left"/>
      <w:pPr>
        <w:ind w:left="2788" w:hanging="248"/>
      </w:pPr>
      <w:rPr>
        <w:rFonts w:hint="default"/>
        <w:lang w:val="es-CO" w:eastAsia="es-CO" w:bidi="es-CO"/>
      </w:rPr>
    </w:lvl>
    <w:lvl w:ilvl="4" w:tplc="FA7C0AF2">
      <w:numFmt w:val="bullet"/>
      <w:lvlText w:val="•"/>
      <w:lvlJc w:val="left"/>
      <w:pPr>
        <w:ind w:left="3684" w:hanging="248"/>
      </w:pPr>
      <w:rPr>
        <w:rFonts w:hint="default"/>
        <w:lang w:val="es-CO" w:eastAsia="es-CO" w:bidi="es-CO"/>
      </w:rPr>
    </w:lvl>
    <w:lvl w:ilvl="5" w:tplc="4C527336">
      <w:numFmt w:val="bullet"/>
      <w:lvlText w:val="•"/>
      <w:lvlJc w:val="left"/>
      <w:pPr>
        <w:ind w:left="4580" w:hanging="248"/>
      </w:pPr>
      <w:rPr>
        <w:rFonts w:hint="default"/>
        <w:lang w:val="es-CO" w:eastAsia="es-CO" w:bidi="es-CO"/>
      </w:rPr>
    </w:lvl>
    <w:lvl w:ilvl="6" w:tplc="66C2B212">
      <w:numFmt w:val="bullet"/>
      <w:lvlText w:val="•"/>
      <w:lvlJc w:val="left"/>
      <w:pPr>
        <w:ind w:left="5476" w:hanging="248"/>
      </w:pPr>
      <w:rPr>
        <w:rFonts w:hint="default"/>
        <w:lang w:val="es-CO" w:eastAsia="es-CO" w:bidi="es-CO"/>
      </w:rPr>
    </w:lvl>
    <w:lvl w:ilvl="7" w:tplc="D5FA880A">
      <w:numFmt w:val="bullet"/>
      <w:lvlText w:val="•"/>
      <w:lvlJc w:val="left"/>
      <w:pPr>
        <w:ind w:left="6372" w:hanging="248"/>
      </w:pPr>
      <w:rPr>
        <w:rFonts w:hint="default"/>
        <w:lang w:val="es-CO" w:eastAsia="es-CO" w:bidi="es-CO"/>
      </w:rPr>
    </w:lvl>
    <w:lvl w:ilvl="8" w:tplc="7E8E7F4C">
      <w:numFmt w:val="bullet"/>
      <w:lvlText w:val="•"/>
      <w:lvlJc w:val="left"/>
      <w:pPr>
        <w:ind w:left="7268" w:hanging="248"/>
      </w:pPr>
      <w:rPr>
        <w:rFonts w:hint="default"/>
        <w:lang w:val="es-CO" w:eastAsia="es-CO" w:bidi="es-CO"/>
      </w:rPr>
    </w:lvl>
  </w:abstractNum>
  <w:abstractNum w:abstractNumId="31" w15:restartNumberingAfterBreak="0">
    <w:nsid w:val="63C37C39"/>
    <w:multiLevelType w:val="hybridMultilevel"/>
    <w:tmpl w:val="E806B3D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5540C9C"/>
    <w:multiLevelType w:val="hybridMultilevel"/>
    <w:tmpl w:val="0A1AF610"/>
    <w:lvl w:ilvl="0" w:tplc="48D0AA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98D1CF1"/>
    <w:multiLevelType w:val="hybridMultilevel"/>
    <w:tmpl w:val="0308A4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C1A6D95"/>
    <w:multiLevelType w:val="hybridMultilevel"/>
    <w:tmpl w:val="68446A8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7030346E"/>
    <w:multiLevelType w:val="hybridMultilevel"/>
    <w:tmpl w:val="817262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30D7C7D"/>
    <w:multiLevelType w:val="hybridMultilevel"/>
    <w:tmpl w:val="A358E396"/>
    <w:lvl w:ilvl="0" w:tplc="AEE6340E">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50C1C77"/>
    <w:multiLevelType w:val="hybridMultilevel"/>
    <w:tmpl w:val="DC508A92"/>
    <w:lvl w:ilvl="0" w:tplc="1F1023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F60D25"/>
    <w:multiLevelType w:val="hybridMultilevel"/>
    <w:tmpl w:val="88F46858"/>
    <w:lvl w:ilvl="0" w:tplc="240A0019">
      <w:start w:val="1"/>
      <w:numFmt w:val="lowerLetter"/>
      <w:lvlText w:val="%1."/>
      <w:lvlJc w:val="left"/>
      <w:pPr>
        <w:ind w:left="1440" w:hanging="360"/>
      </w:pPr>
    </w:lvl>
    <w:lvl w:ilvl="1" w:tplc="8F66C2E8">
      <w:start w:val="1"/>
      <w:numFmt w:val="decimal"/>
      <w:lvlText w:val="%2."/>
      <w:lvlJc w:val="left"/>
      <w:pPr>
        <w:ind w:left="2505" w:hanging="705"/>
      </w:pPr>
      <w:rPr>
        <w:rFonts w:hint="default"/>
      </w:rPr>
    </w:lvl>
    <w:lvl w:ilvl="2" w:tplc="70A26E50">
      <w:start w:val="5"/>
      <w:numFmt w:val="bullet"/>
      <w:lvlText w:val="•"/>
      <w:lvlJc w:val="left"/>
      <w:pPr>
        <w:ind w:left="3060" w:hanging="360"/>
      </w:pPr>
      <w:rPr>
        <w:rFonts w:ascii="Arial" w:eastAsiaTheme="minorHAnsi" w:hAnsi="Arial" w:cs="Arial" w:hint="default"/>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15:restartNumberingAfterBreak="0">
    <w:nsid w:val="775D7E83"/>
    <w:multiLevelType w:val="hybridMultilevel"/>
    <w:tmpl w:val="63447D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7C441568"/>
    <w:multiLevelType w:val="hybridMultilevel"/>
    <w:tmpl w:val="395AC472"/>
    <w:lvl w:ilvl="0" w:tplc="F0A6B6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FAF3C0E"/>
    <w:multiLevelType w:val="hybridMultilevel"/>
    <w:tmpl w:val="3BD600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0"/>
  </w:num>
  <w:num w:numId="2">
    <w:abstractNumId w:val="4"/>
  </w:num>
  <w:num w:numId="3">
    <w:abstractNumId w:val="8"/>
  </w:num>
  <w:num w:numId="4">
    <w:abstractNumId w:val="24"/>
  </w:num>
  <w:num w:numId="5">
    <w:abstractNumId w:val="6"/>
  </w:num>
  <w:num w:numId="6">
    <w:abstractNumId w:val="18"/>
  </w:num>
  <w:num w:numId="7">
    <w:abstractNumId w:val="41"/>
  </w:num>
  <w:num w:numId="8">
    <w:abstractNumId w:val="38"/>
  </w:num>
  <w:num w:numId="9">
    <w:abstractNumId w:val="25"/>
  </w:num>
  <w:num w:numId="10">
    <w:abstractNumId w:val="33"/>
  </w:num>
  <w:num w:numId="11">
    <w:abstractNumId w:val="22"/>
  </w:num>
  <w:num w:numId="12">
    <w:abstractNumId w:val="35"/>
  </w:num>
  <w:num w:numId="13">
    <w:abstractNumId w:val="16"/>
  </w:num>
  <w:num w:numId="14">
    <w:abstractNumId w:val="34"/>
  </w:num>
  <w:num w:numId="15">
    <w:abstractNumId w:val="27"/>
  </w:num>
  <w:num w:numId="16">
    <w:abstractNumId w:val="12"/>
  </w:num>
  <w:num w:numId="17">
    <w:abstractNumId w:val="40"/>
  </w:num>
  <w:num w:numId="18">
    <w:abstractNumId w:val="32"/>
  </w:num>
  <w:num w:numId="19">
    <w:abstractNumId w:val="9"/>
  </w:num>
  <w:num w:numId="20">
    <w:abstractNumId w:val="7"/>
  </w:num>
  <w:num w:numId="21">
    <w:abstractNumId w:val="0"/>
  </w:num>
  <w:num w:numId="22">
    <w:abstractNumId w:val="37"/>
  </w:num>
  <w:num w:numId="23">
    <w:abstractNumId w:val="17"/>
  </w:num>
  <w:num w:numId="24">
    <w:abstractNumId w:val="20"/>
  </w:num>
  <w:num w:numId="25">
    <w:abstractNumId w:val="14"/>
  </w:num>
  <w:num w:numId="26">
    <w:abstractNumId w:val="36"/>
  </w:num>
  <w:num w:numId="27">
    <w:abstractNumId w:val="28"/>
  </w:num>
  <w:num w:numId="28">
    <w:abstractNumId w:val="11"/>
  </w:num>
  <w:num w:numId="29">
    <w:abstractNumId w:val="13"/>
  </w:num>
  <w:num w:numId="30">
    <w:abstractNumId w:val="5"/>
  </w:num>
  <w:num w:numId="31">
    <w:abstractNumId w:val="23"/>
  </w:num>
  <w:num w:numId="32">
    <w:abstractNumId w:val="3"/>
  </w:num>
  <w:num w:numId="33">
    <w:abstractNumId w:val="2"/>
  </w:num>
  <w:num w:numId="34">
    <w:abstractNumId w:val="39"/>
  </w:num>
  <w:num w:numId="35">
    <w:abstractNumId w:val="1"/>
  </w:num>
  <w:num w:numId="36">
    <w:abstractNumId w:val="15"/>
  </w:num>
  <w:num w:numId="37">
    <w:abstractNumId w:val="10"/>
  </w:num>
  <w:num w:numId="38">
    <w:abstractNumId w:val="26"/>
  </w:num>
  <w:num w:numId="39">
    <w:abstractNumId w:val="21"/>
  </w:num>
  <w:num w:numId="40">
    <w:abstractNumId w:val="19"/>
  </w:num>
  <w:num w:numId="41">
    <w:abstractNumId w:val="2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E3"/>
    <w:rsid w:val="000A5B2D"/>
    <w:rsid w:val="0012155E"/>
    <w:rsid w:val="00195D17"/>
    <w:rsid w:val="00207462"/>
    <w:rsid w:val="002E65C8"/>
    <w:rsid w:val="00332C2B"/>
    <w:rsid w:val="003438D9"/>
    <w:rsid w:val="003A5FD2"/>
    <w:rsid w:val="003D087E"/>
    <w:rsid w:val="00420557"/>
    <w:rsid w:val="00434E40"/>
    <w:rsid w:val="00460ADC"/>
    <w:rsid w:val="0049327B"/>
    <w:rsid w:val="00540C06"/>
    <w:rsid w:val="005D6B53"/>
    <w:rsid w:val="005F32F6"/>
    <w:rsid w:val="0061635C"/>
    <w:rsid w:val="00627C17"/>
    <w:rsid w:val="006521B5"/>
    <w:rsid w:val="00665C6B"/>
    <w:rsid w:val="006B0275"/>
    <w:rsid w:val="006B3E69"/>
    <w:rsid w:val="006C5BB6"/>
    <w:rsid w:val="0070153F"/>
    <w:rsid w:val="007211D2"/>
    <w:rsid w:val="0073074C"/>
    <w:rsid w:val="007F5B8F"/>
    <w:rsid w:val="00834EB3"/>
    <w:rsid w:val="00842654"/>
    <w:rsid w:val="00852935"/>
    <w:rsid w:val="00860474"/>
    <w:rsid w:val="008E7387"/>
    <w:rsid w:val="00932CBE"/>
    <w:rsid w:val="009730D1"/>
    <w:rsid w:val="0099542B"/>
    <w:rsid w:val="009D3B75"/>
    <w:rsid w:val="009E3CF3"/>
    <w:rsid w:val="00A546A4"/>
    <w:rsid w:val="00A803D5"/>
    <w:rsid w:val="00AC181C"/>
    <w:rsid w:val="00B17B16"/>
    <w:rsid w:val="00B86E33"/>
    <w:rsid w:val="00BB02F6"/>
    <w:rsid w:val="00BB17CD"/>
    <w:rsid w:val="00C17E8E"/>
    <w:rsid w:val="00C56884"/>
    <w:rsid w:val="00C82B93"/>
    <w:rsid w:val="00CB40FF"/>
    <w:rsid w:val="00CB70A1"/>
    <w:rsid w:val="00CD7532"/>
    <w:rsid w:val="00CE5F46"/>
    <w:rsid w:val="00D50381"/>
    <w:rsid w:val="00E00AE0"/>
    <w:rsid w:val="00ED2BE0"/>
    <w:rsid w:val="00FD4BE3"/>
    <w:rsid w:val="00FE27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40BDCB"/>
  <w15:docId w15:val="{2A9DFE91-BB9E-47B0-B796-6B61BFE4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eastAsia="es-CO" w:bidi="es-CO"/>
    </w:rPr>
  </w:style>
  <w:style w:type="paragraph" w:styleId="Ttulo1">
    <w:name w:val="heading 1"/>
    <w:basedOn w:val="Normal"/>
    <w:uiPriority w:val="9"/>
    <w:qFormat/>
    <w:pPr>
      <w:ind w:left="3214" w:right="4350"/>
      <w:jc w:val="center"/>
      <w:outlineLvl w:val="0"/>
    </w:pPr>
    <w:rPr>
      <w:b/>
      <w:bCs/>
    </w:rPr>
  </w:style>
  <w:style w:type="paragraph" w:styleId="Ttulo2">
    <w:name w:val="heading 2"/>
    <w:basedOn w:val="Normal"/>
    <w:next w:val="Normal"/>
    <w:link w:val="Ttulo2Car"/>
    <w:uiPriority w:val="9"/>
    <w:unhideWhenUsed/>
    <w:qFormat/>
    <w:rsid w:val="008604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604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Párrafo de lista4,Cuadrícula media 1 - Énfasis 21,Betulia Título 1,VIÑETA,VIÑETAS,Viñetas,Flor,Bolita,b1,Párrafo de lista7,Párrafo de lista71,LISTA,Ha,titulo,列出段落,List Paragraph1,NORMAL,Párrafo de lista21,BOLA,HOJA,lp1,Resume Title"/>
    <w:basedOn w:val="Normal"/>
    <w:link w:val="PrrafodelistaCar"/>
    <w:uiPriority w:val="34"/>
    <w:qFormat/>
    <w:pPr>
      <w:ind w:left="102"/>
    </w:pPr>
  </w:style>
  <w:style w:type="paragraph" w:customStyle="1" w:styleId="TableParagraph">
    <w:name w:val="Table Paragraph"/>
    <w:basedOn w:val="Normal"/>
    <w:uiPriority w:val="1"/>
    <w:qFormat/>
    <w:pPr>
      <w:jc w:val="center"/>
    </w:pPr>
  </w:style>
  <w:style w:type="paragraph" w:styleId="Encabezado">
    <w:name w:val="header"/>
    <w:aliases w:val="Encabezado1,Encabezado11,Header Bold,h,TENDER,*Header,*Header1,*Header2,*Header3,Encabezado111 Car Car,Encabezado1 Car Car,*Header3 Car1 Car Car Car,*Header3 Car,*Header3 Car1 Car Car,Car Car Car,Car Car,*Header21 Car,*Header3 Car Car1,h8,h9"/>
    <w:basedOn w:val="Normal"/>
    <w:link w:val="EncabezadoCar"/>
    <w:unhideWhenUsed/>
    <w:rsid w:val="00ED2BE0"/>
    <w:pPr>
      <w:tabs>
        <w:tab w:val="center" w:pos="4419"/>
        <w:tab w:val="right" w:pos="8838"/>
      </w:tabs>
    </w:pPr>
  </w:style>
  <w:style w:type="character" w:customStyle="1" w:styleId="EncabezadoCar">
    <w:name w:val="Encabezado Car"/>
    <w:aliases w:val="Encabezado1 Car,Encabezado11 Car,Header Bold Car,h Car,TENDER Car,*Header Car,*Header1 Car,*Header2 Car,*Header3 Car1,Encabezado111 Car Car Car,Encabezado1 Car Car Car,*Header3 Car1 Car Car Car Car,*Header3 Car Car,Car Car Car Car,h8 Car"/>
    <w:basedOn w:val="Fuentedeprrafopredeter"/>
    <w:link w:val="Encabezado"/>
    <w:rsid w:val="00ED2BE0"/>
    <w:rPr>
      <w:rFonts w:ascii="Arial" w:eastAsia="Arial" w:hAnsi="Arial" w:cs="Arial"/>
      <w:lang w:val="es-CO" w:eastAsia="es-CO" w:bidi="es-CO"/>
    </w:rPr>
  </w:style>
  <w:style w:type="paragraph" w:styleId="Piedepgina">
    <w:name w:val="footer"/>
    <w:basedOn w:val="Normal"/>
    <w:link w:val="PiedepginaCar"/>
    <w:uiPriority w:val="99"/>
    <w:unhideWhenUsed/>
    <w:rsid w:val="00ED2BE0"/>
    <w:pPr>
      <w:tabs>
        <w:tab w:val="center" w:pos="4419"/>
        <w:tab w:val="right" w:pos="8838"/>
      </w:tabs>
    </w:pPr>
  </w:style>
  <w:style w:type="character" w:customStyle="1" w:styleId="PiedepginaCar">
    <w:name w:val="Pie de página Car"/>
    <w:basedOn w:val="Fuentedeprrafopredeter"/>
    <w:link w:val="Piedepgina"/>
    <w:uiPriority w:val="99"/>
    <w:rsid w:val="00ED2BE0"/>
    <w:rPr>
      <w:rFonts w:ascii="Arial" w:eastAsia="Arial" w:hAnsi="Arial" w:cs="Arial"/>
      <w:lang w:val="es-CO" w:eastAsia="es-CO" w:bidi="es-CO"/>
    </w:rPr>
  </w:style>
  <w:style w:type="character" w:customStyle="1" w:styleId="PrrafodelistaCar">
    <w:name w:val="Párrafo de lista Car"/>
    <w:aliases w:val="Párrafo de lista4 Car,Cuadrícula media 1 - Énfasis 21 Car,Betulia Título 1 Car,VIÑETA Car,VIÑETAS Car,Viñetas Car,Flor Car,Bolita Car,b1 Car,Párrafo de lista7 Car,Párrafo de lista71 Car,LISTA Car,Ha Car,titulo Car,列出段落 Car,BOLA Car"/>
    <w:basedOn w:val="Fuentedeprrafopredeter"/>
    <w:link w:val="Prrafodelista"/>
    <w:uiPriority w:val="34"/>
    <w:qFormat/>
    <w:locked/>
    <w:rsid w:val="00D50381"/>
    <w:rPr>
      <w:rFonts w:ascii="Arial" w:eastAsia="Arial" w:hAnsi="Arial" w:cs="Arial"/>
      <w:lang w:val="es-CO" w:eastAsia="es-CO" w:bidi="es-CO"/>
    </w:rPr>
  </w:style>
  <w:style w:type="character" w:styleId="Hipervnculo">
    <w:name w:val="Hyperlink"/>
    <w:basedOn w:val="Fuentedeprrafopredeter"/>
    <w:uiPriority w:val="99"/>
    <w:unhideWhenUsed/>
    <w:rsid w:val="00A546A4"/>
    <w:rPr>
      <w:color w:val="0000FF" w:themeColor="hyperlink"/>
      <w:u w:val="single"/>
    </w:rPr>
  </w:style>
  <w:style w:type="character" w:styleId="Mencinsinresolver">
    <w:name w:val="Unresolved Mention"/>
    <w:basedOn w:val="Fuentedeprrafopredeter"/>
    <w:uiPriority w:val="99"/>
    <w:semiHidden/>
    <w:unhideWhenUsed/>
    <w:rsid w:val="00A546A4"/>
    <w:rPr>
      <w:color w:val="605E5C"/>
      <w:shd w:val="clear" w:color="auto" w:fill="E1DFDD"/>
    </w:rPr>
  </w:style>
  <w:style w:type="table" w:styleId="Tablaconcuadrcula">
    <w:name w:val="Table Grid"/>
    <w:basedOn w:val="Tablanormal"/>
    <w:uiPriority w:val="39"/>
    <w:rsid w:val="009E3CF3"/>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B17CD"/>
    <w:pPr>
      <w:widowControl/>
      <w:autoSpaceDE/>
      <w:autoSpaceDN/>
      <w:spacing w:before="100" w:beforeAutospacing="1" w:after="100" w:afterAutospacing="1"/>
    </w:pPr>
    <w:rPr>
      <w:rFonts w:ascii="Times New Roman" w:eastAsia="Times New Roman" w:hAnsi="Times New Roman" w:cs="Times New Roman"/>
      <w:szCs w:val="24"/>
      <w:lang w:val="es-ES" w:eastAsia="es-ES" w:bidi="ar-SA"/>
    </w:rPr>
  </w:style>
  <w:style w:type="character" w:customStyle="1" w:styleId="Ttulo3Car">
    <w:name w:val="Título 3 Car"/>
    <w:basedOn w:val="Fuentedeprrafopredeter"/>
    <w:link w:val="Ttulo3"/>
    <w:uiPriority w:val="9"/>
    <w:semiHidden/>
    <w:rsid w:val="00860474"/>
    <w:rPr>
      <w:rFonts w:asciiTheme="majorHAnsi" w:eastAsiaTheme="majorEastAsia" w:hAnsiTheme="majorHAnsi" w:cstheme="majorBidi"/>
      <w:color w:val="243F60" w:themeColor="accent1" w:themeShade="7F"/>
      <w:sz w:val="24"/>
      <w:szCs w:val="24"/>
      <w:lang w:val="es-CO" w:eastAsia="es-CO" w:bidi="es-CO"/>
    </w:rPr>
  </w:style>
  <w:style w:type="character" w:customStyle="1" w:styleId="Ttulo2Car">
    <w:name w:val="Título 2 Car"/>
    <w:basedOn w:val="Fuentedeprrafopredeter"/>
    <w:link w:val="Ttulo2"/>
    <w:uiPriority w:val="9"/>
    <w:rsid w:val="00860474"/>
    <w:rPr>
      <w:rFonts w:asciiTheme="majorHAnsi" w:eastAsiaTheme="majorEastAsia" w:hAnsiTheme="majorHAnsi" w:cstheme="majorBidi"/>
      <w:color w:val="365F91" w:themeColor="accent1" w:themeShade="BF"/>
      <w:sz w:val="26"/>
      <w:szCs w:val="26"/>
      <w:lang w:val="es-CO" w:eastAsia="es-CO" w:bidi="es-CO"/>
    </w:rPr>
  </w:style>
  <w:style w:type="paragraph" w:styleId="TtuloTDC">
    <w:name w:val="TOC Heading"/>
    <w:basedOn w:val="Ttulo1"/>
    <w:next w:val="Normal"/>
    <w:uiPriority w:val="39"/>
    <w:unhideWhenUsed/>
    <w:qFormat/>
    <w:rsid w:val="005D6B5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DC2">
    <w:name w:val="toc 2"/>
    <w:basedOn w:val="Normal"/>
    <w:next w:val="Normal"/>
    <w:autoRedefine/>
    <w:uiPriority w:val="39"/>
    <w:unhideWhenUsed/>
    <w:rsid w:val="005D6B53"/>
    <w:pPr>
      <w:widowControl/>
      <w:autoSpaceDE/>
      <w:autoSpaceDN/>
      <w:spacing w:after="100" w:line="259" w:lineRule="auto"/>
      <w:ind w:left="220"/>
    </w:pPr>
    <w:rPr>
      <w:rFonts w:asciiTheme="minorHAnsi" w:eastAsiaTheme="minorEastAsia" w:hAnsiTheme="minorHAnsi" w:cs="Times New Roman"/>
      <w:lang w:bidi="ar-SA"/>
    </w:rPr>
  </w:style>
  <w:style w:type="paragraph" w:styleId="TDC1">
    <w:name w:val="toc 1"/>
    <w:basedOn w:val="Normal"/>
    <w:next w:val="Normal"/>
    <w:autoRedefine/>
    <w:uiPriority w:val="39"/>
    <w:unhideWhenUsed/>
    <w:rsid w:val="005D6B53"/>
    <w:pPr>
      <w:widowControl/>
      <w:autoSpaceDE/>
      <w:autoSpaceDN/>
      <w:spacing w:after="100" w:line="259" w:lineRule="auto"/>
    </w:pPr>
    <w:rPr>
      <w:rFonts w:asciiTheme="minorHAnsi" w:eastAsiaTheme="minorEastAsia" w:hAnsiTheme="minorHAnsi" w:cs="Times New Roman"/>
      <w:lang w:bidi="ar-SA"/>
    </w:rPr>
  </w:style>
  <w:style w:type="paragraph" w:styleId="TDC3">
    <w:name w:val="toc 3"/>
    <w:basedOn w:val="Normal"/>
    <w:next w:val="Normal"/>
    <w:autoRedefine/>
    <w:uiPriority w:val="39"/>
    <w:unhideWhenUsed/>
    <w:rsid w:val="005D6B53"/>
    <w:pPr>
      <w:widowControl/>
      <w:autoSpaceDE/>
      <w:autoSpaceDN/>
      <w:spacing w:after="100" w:line="259" w:lineRule="auto"/>
      <w:ind w:left="440"/>
    </w:pPr>
    <w:rPr>
      <w:rFonts w:asciiTheme="minorHAnsi" w:eastAsiaTheme="minorEastAsia" w:hAnsiTheme="minorHAnsi" w:cs="Times New Roman"/>
      <w:lang w:bidi="ar-SA"/>
    </w:rPr>
  </w:style>
  <w:style w:type="paragraph" w:styleId="TDC4">
    <w:name w:val="toc 4"/>
    <w:basedOn w:val="Normal"/>
    <w:next w:val="Normal"/>
    <w:autoRedefine/>
    <w:uiPriority w:val="39"/>
    <w:unhideWhenUsed/>
    <w:rsid w:val="005D6B53"/>
    <w:pPr>
      <w:widowControl/>
      <w:autoSpaceDE/>
      <w:autoSpaceDN/>
      <w:spacing w:after="100" w:line="259" w:lineRule="auto"/>
      <w:ind w:left="660"/>
    </w:pPr>
    <w:rPr>
      <w:rFonts w:asciiTheme="minorHAnsi" w:eastAsiaTheme="minorEastAsia" w:hAnsiTheme="minorHAnsi" w:cstheme="minorBidi"/>
      <w:lang w:bidi="ar-SA"/>
    </w:rPr>
  </w:style>
  <w:style w:type="paragraph" w:styleId="TDC5">
    <w:name w:val="toc 5"/>
    <w:basedOn w:val="Normal"/>
    <w:next w:val="Normal"/>
    <w:autoRedefine/>
    <w:uiPriority w:val="39"/>
    <w:unhideWhenUsed/>
    <w:rsid w:val="005D6B53"/>
    <w:pPr>
      <w:widowControl/>
      <w:autoSpaceDE/>
      <w:autoSpaceDN/>
      <w:spacing w:after="100" w:line="259" w:lineRule="auto"/>
      <w:ind w:left="880"/>
    </w:pPr>
    <w:rPr>
      <w:rFonts w:asciiTheme="minorHAnsi" w:eastAsiaTheme="minorEastAsia" w:hAnsiTheme="minorHAnsi" w:cstheme="minorBidi"/>
      <w:lang w:bidi="ar-SA"/>
    </w:rPr>
  </w:style>
  <w:style w:type="paragraph" w:styleId="TDC6">
    <w:name w:val="toc 6"/>
    <w:basedOn w:val="Normal"/>
    <w:next w:val="Normal"/>
    <w:autoRedefine/>
    <w:uiPriority w:val="39"/>
    <w:unhideWhenUsed/>
    <w:rsid w:val="005D6B53"/>
    <w:pPr>
      <w:widowControl/>
      <w:autoSpaceDE/>
      <w:autoSpaceDN/>
      <w:spacing w:after="100" w:line="259" w:lineRule="auto"/>
      <w:ind w:left="1100"/>
    </w:pPr>
    <w:rPr>
      <w:rFonts w:asciiTheme="minorHAnsi" w:eastAsiaTheme="minorEastAsia" w:hAnsiTheme="minorHAnsi" w:cstheme="minorBidi"/>
      <w:lang w:bidi="ar-SA"/>
    </w:rPr>
  </w:style>
  <w:style w:type="paragraph" w:styleId="TDC7">
    <w:name w:val="toc 7"/>
    <w:basedOn w:val="Normal"/>
    <w:next w:val="Normal"/>
    <w:autoRedefine/>
    <w:uiPriority w:val="39"/>
    <w:unhideWhenUsed/>
    <w:rsid w:val="005D6B53"/>
    <w:pPr>
      <w:widowControl/>
      <w:autoSpaceDE/>
      <w:autoSpaceDN/>
      <w:spacing w:after="100" w:line="259" w:lineRule="auto"/>
      <w:ind w:left="1320"/>
    </w:pPr>
    <w:rPr>
      <w:rFonts w:asciiTheme="minorHAnsi" w:eastAsiaTheme="minorEastAsia" w:hAnsiTheme="minorHAnsi" w:cstheme="minorBidi"/>
      <w:lang w:bidi="ar-SA"/>
    </w:rPr>
  </w:style>
  <w:style w:type="paragraph" w:styleId="TDC8">
    <w:name w:val="toc 8"/>
    <w:basedOn w:val="Normal"/>
    <w:next w:val="Normal"/>
    <w:autoRedefine/>
    <w:uiPriority w:val="39"/>
    <w:unhideWhenUsed/>
    <w:rsid w:val="005D6B53"/>
    <w:pPr>
      <w:widowControl/>
      <w:autoSpaceDE/>
      <w:autoSpaceDN/>
      <w:spacing w:after="100" w:line="259" w:lineRule="auto"/>
      <w:ind w:left="1540"/>
    </w:pPr>
    <w:rPr>
      <w:rFonts w:asciiTheme="minorHAnsi" w:eastAsiaTheme="minorEastAsia" w:hAnsiTheme="minorHAnsi" w:cstheme="minorBidi"/>
      <w:lang w:bidi="ar-SA"/>
    </w:rPr>
  </w:style>
  <w:style w:type="paragraph" w:styleId="TDC9">
    <w:name w:val="toc 9"/>
    <w:basedOn w:val="Normal"/>
    <w:next w:val="Normal"/>
    <w:autoRedefine/>
    <w:uiPriority w:val="39"/>
    <w:unhideWhenUsed/>
    <w:rsid w:val="005D6B53"/>
    <w:pPr>
      <w:widowControl/>
      <w:autoSpaceDE/>
      <w:autoSpaceDN/>
      <w:spacing w:after="100" w:line="259" w:lineRule="auto"/>
      <w:ind w:left="1760"/>
    </w:pPr>
    <w:rPr>
      <w:rFonts w:asciiTheme="minorHAnsi" w:eastAsiaTheme="minorEastAsia" w:hAnsiTheme="minorHAnsi" w:cstheme="minorBidi"/>
      <w:lang w:bidi="ar-SA"/>
    </w:rPr>
  </w:style>
  <w:style w:type="character" w:customStyle="1" w:styleId="TextoindependienteCar">
    <w:name w:val="Texto independiente Car"/>
    <w:basedOn w:val="Fuentedeprrafopredeter"/>
    <w:link w:val="Textoindependiente"/>
    <w:uiPriority w:val="1"/>
    <w:rsid w:val="005D6B53"/>
    <w:rPr>
      <w:rFonts w:ascii="Arial" w:eastAsia="Arial" w:hAnsi="Arial" w:cs="Arial"/>
      <w:lang w:val="es-CO" w:eastAsia="es-CO" w:bidi="es-CO"/>
    </w:rPr>
  </w:style>
  <w:style w:type="paragraph" w:customStyle="1" w:styleId="Default">
    <w:name w:val="Default"/>
    <w:link w:val="DefaultCar"/>
    <w:qFormat/>
    <w:rsid w:val="0049327B"/>
    <w:pPr>
      <w:widowControl/>
      <w:adjustRightInd w:val="0"/>
    </w:pPr>
    <w:rPr>
      <w:rFonts w:ascii="Arial" w:hAnsi="Arial" w:cs="Arial"/>
      <w:color w:val="000000"/>
      <w:sz w:val="24"/>
      <w:szCs w:val="24"/>
      <w:lang w:val="es-CO"/>
    </w:rPr>
  </w:style>
  <w:style w:type="character" w:customStyle="1" w:styleId="DefaultCar">
    <w:name w:val="Default Car"/>
    <w:link w:val="Default"/>
    <w:locked/>
    <w:rsid w:val="0049327B"/>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hyperlink" Target="http://www.ramajudicial.gov.co" TargetMode="External"/><Relationship Id="rId5" Type="http://schemas.openxmlformats.org/officeDocument/2006/relationships/hyperlink" Target="http://www.ramajudicial.gov.co" TargetMode="External"/><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C3FED-2848-467D-A522-A15C3146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72</Pages>
  <Words>25707</Words>
  <Characters>141391</Characters>
  <Application>Microsoft Office Word</Application>
  <DocSecurity>0</DocSecurity>
  <Lines>1178</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JUR. Godoy</dc:creator>
  <cp:lastModifiedBy>Kelly Johanna De Armas Calderón</cp:lastModifiedBy>
  <cp:revision>32</cp:revision>
  <cp:lastPrinted>2020-07-14T16:35:00Z</cp:lastPrinted>
  <dcterms:created xsi:type="dcterms:W3CDTF">2020-07-09T20:05:00Z</dcterms:created>
  <dcterms:modified xsi:type="dcterms:W3CDTF">2020-11-12T23:21:00Z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 2013</vt:lpwstr>
  </property>
  <property fmtid="{D5CDD505-2E9C-101B-9397-08002B2CF9AE}" pid="4" name="LastSaved">
    <vt:filetime>2020-05-27T00:00:00Z</vt:filetime>
  </property>
</Properties>
</file>