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5A" w:rsidRDefault="00DA195A" w:rsidP="00DA195A">
      <w:pPr>
        <w:spacing w:after="0" w:line="240" w:lineRule="auto"/>
        <w:ind w:right="360"/>
        <w:jc w:val="center"/>
        <w:rPr>
          <w:rFonts w:ascii="Arial" w:hAnsi="Arial" w:cs="Arial"/>
          <w:b/>
          <w:sz w:val="20"/>
          <w:szCs w:val="20"/>
        </w:rPr>
      </w:pPr>
      <w:r>
        <w:rPr>
          <w:rFonts w:ascii="Arial" w:hAnsi="Arial" w:cs="Arial"/>
          <w:b/>
          <w:sz w:val="20"/>
          <w:szCs w:val="20"/>
        </w:rPr>
        <w:t>REPÚBLICA DE COLOMBIA</w:t>
      </w:r>
    </w:p>
    <w:p w:rsidR="00DA195A" w:rsidRDefault="00DA195A" w:rsidP="00DA195A">
      <w:pPr>
        <w:spacing w:after="0" w:line="240" w:lineRule="auto"/>
        <w:rPr>
          <w:rFonts w:ascii="Arial" w:hAnsi="Arial" w:cs="Arial"/>
          <w:b/>
          <w:sz w:val="20"/>
          <w:szCs w:val="20"/>
        </w:rPr>
      </w:pPr>
      <w:r>
        <w:rPr>
          <w:rFonts w:ascii="Arial" w:hAnsi="Arial" w:cs="Arial"/>
          <w:b/>
          <w:sz w:val="20"/>
          <w:szCs w:val="20"/>
        </w:rPr>
        <w:t xml:space="preserve">                                                               RAMA JUDICIAL</w:t>
      </w:r>
    </w:p>
    <w:p w:rsidR="00DA195A" w:rsidRDefault="0009479B" w:rsidP="00DA195A">
      <w:pPr>
        <w:spacing w:after="0" w:line="240" w:lineRule="auto"/>
        <w:jc w:val="both"/>
        <w:rPr>
          <w:rFonts w:ascii="Arial" w:hAnsi="Arial" w:cs="Arial"/>
          <w:b/>
          <w:sz w:val="20"/>
          <w:szCs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4pt;width:54pt;height:49.2pt;z-index:-251658240">
            <v:imagedata r:id="rId5" o:title=""/>
          </v:shape>
          <o:OLEObject Type="Embed" ProgID="PBrush" ShapeID="_x0000_s1026" DrawAspect="Content" ObjectID="_1475475950" r:id="rId6"/>
        </w:pict>
      </w:r>
    </w:p>
    <w:p w:rsidR="00DA195A" w:rsidRDefault="00DA195A" w:rsidP="00DA195A">
      <w:pPr>
        <w:pStyle w:val="Encabezado"/>
        <w:jc w:val="both"/>
        <w:rPr>
          <w:rFonts w:ascii="Arial" w:hAnsi="Arial" w:cs="Arial"/>
          <w:b/>
          <w:sz w:val="20"/>
          <w:szCs w:val="20"/>
        </w:rPr>
      </w:pPr>
    </w:p>
    <w:p w:rsidR="00DA195A" w:rsidRDefault="00DA195A" w:rsidP="00DA195A">
      <w:pPr>
        <w:pStyle w:val="Encabezado"/>
        <w:jc w:val="both"/>
        <w:rPr>
          <w:rFonts w:ascii="Arial" w:hAnsi="Arial" w:cs="Arial"/>
          <w:b/>
          <w:sz w:val="20"/>
          <w:szCs w:val="20"/>
        </w:rPr>
      </w:pPr>
    </w:p>
    <w:p w:rsidR="00DA195A" w:rsidRDefault="00DA195A" w:rsidP="00DA195A">
      <w:pPr>
        <w:pStyle w:val="Encabezado"/>
        <w:jc w:val="both"/>
        <w:rPr>
          <w:rFonts w:ascii="Arial" w:hAnsi="Arial" w:cs="Arial"/>
          <w:b/>
          <w:sz w:val="20"/>
          <w:szCs w:val="20"/>
        </w:rPr>
      </w:pPr>
    </w:p>
    <w:p w:rsidR="00DA195A" w:rsidRDefault="00DA195A" w:rsidP="00DA195A">
      <w:pPr>
        <w:pStyle w:val="Encabezado"/>
        <w:jc w:val="both"/>
        <w:rPr>
          <w:rFonts w:ascii="Arial" w:hAnsi="Arial" w:cs="Arial"/>
          <w:b/>
          <w:sz w:val="20"/>
          <w:szCs w:val="20"/>
        </w:rPr>
      </w:pPr>
    </w:p>
    <w:p w:rsidR="00DA195A" w:rsidRPr="00444DA5" w:rsidRDefault="00DA195A" w:rsidP="00DA195A">
      <w:pPr>
        <w:pStyle w:val="Encabezado"/>
        <w:jc w:val="center"/>
        <w:rPr>
          <w:rFonts w:ascii="Arial" w:hAnsi="Arial" w:cs="Arial"/>
          <w:b/>
          <w:sz w:val="20"/>
          <w:szCs w:val="20"/>
        </w:rPr>
      </w:pPr>
      <w:r>
        <w:rPr>
          <w:rFonts w:ascii="Arial" w:hAnsi="Arial" w:cs="Arial"/>
          <w:b/>
          <w:sz w:val="20"/>
          <w:szCs w:val="20"/>
        </w:rPr>
        <w:t>JUZGADO QUINTO ADMINISTRATIVO</w:t>
      </w:r>
      <w:r>
        <w:rPr>
          <w:rFonts w:ascii="Arial" w:hAnsi="Arial" w:cs="Arial"/>
          <w:b/>
          <w:sz w:val="20"/>
          <w:szCs w:val="20"/>
          <w:lang w:val="es-CO"/>
        </w:rPr>
        <w:t xml:space="preserve"> ORAL</w:t>
      </w:r>
      <w:r>
        <w:rPr>
          <w:rFonts w:ascii="Arial" w:hAnsi="Arial" w:cs="Arial"/>
          <w:b/>
          <w:sz w:val="20"/>
          <w:szCs w:val="20"/>
        </w:rPr>
        <w:t xml:space="preserve"> DEL CIRCUITO DE VILLAVICENCIO</w:t>
      </w:r>
    </w:p>
    <w:p w:rsidR="00DA195A" w:rsidRDefault="00DA195A" w:rsidP="00DA195A">
      <w:pPr>
        <w:spacing w:after="0" w:line="240" w:lineRule="auto"/>
        <w:jc w:val="center"/>
        <w:rPr>
          <w:rFonts w:ascii="Arial" w:hAnsi="Arial" w:cs="Arial"/>
        </w:rPr>
      </w:pPr>
    </w:p>
    <w:p w:rsidR="00DA195A" w:rsidRDefault="00DA195A" w:rsidP="00DA195A">
      <w:pPr>
        <w:spacing w:after="0" w:line="240" w:lineRule="auto"/>
        <w:rPr>
          <w:rFonts w:ascii="Arial" w:hAnsi="Arial" w:cs="Arial"/>
        </w:rPr>
      </w:pPr>
      <w:r>
        <w:rPr>
          <w:rFonts w:ascii="Arial" w:hAnsi="Arial" w:cs="Arial"/>
        </w:rPr>
        <w:t xml:space="preserve">                                           </w:t>
      </w:r>
      <w:r w:rsidR="00160B52">
        <w:rPr>
          <w:rFonts w:ascii="Arial" w:hAnsi="Arial" w:cs="Arial"/>
        </w:rPr>
        <w:t>Villavicencio, 23 de octubre de 2014</w:t>
      </w:r>
    </w:p>
    <w:p w:rsidR="00DA195A" w:rsidRPr="00774F5F" w:rsidRDefault="00DA195A" w:rsidP="00DA195A">
      <w:pPr>
        <w:spacing w:after="0" w:line="240" w:lineRule="auto"/>
        <w:rPr>
          <w:rFonts w:ascii="Arial" w:hAnsi="Arial" w:cs="Arial"/>
        </w:rPr>
      </w:pPr>
      <w:r>
        <w:rPr>
          <w:rFonts w:ascii="Arial" w:hAnsi="Arial" w:cs="Arial"/>
        </w:rPr>
        <w:t xml:space="preserve">   </w:t>
      </w:r>
    </w:p>
    <w:p w:rsidR="00DA195A" w:rsidRPr="00DA195A" w:rsidRDefault="00DA195A" w:rsidP="00DA195A">
      <w:pPr>
        <w:pStyle w:val="Sinespaciado"/>
        <w:rPr>
          <w:rFonts w:ascii="Arial" w:hAnsi="Arial" w:cs="Arial"/>
          <w:b/>
          <w:lang w:val="es-MX"/>
        </w:rPr>
      </w:pPr>
      <w:r w:rsidRPr="00DA195A">
        <w:rPr>
          <w:rFonts w:ascii="Arial" w:hAnsi="Arial" w:cs="Arial"/>
          <w:b/>
          <w:lang w:val="es-MX"/>
        </w:rPr>
        <w:t>REFERENCIA:</w:t>
      </w:r>
      <w:r w:rsidRPr="00DA195A">
        <w:rPr>
          <w:rFonts w:ascii="Arial" w:hAnsi="Arial" w:cs="Arial"/>
          <w:b/>
          <w:lang w:val="es-MX"/>
        </w:rPr>
        <w:tab/>
      </w:r>
      <w:r w:rsidRPr="00DA195A">
        <w:rPr>
          <w:rFonts w:ascii="Arial" w:hAnsi="Arial" w:cs="Arial"/>
          <w:b/>
          <w:lang w:val="es-MX"/>
        </w:rPr>
        <w:tab/>
        <w:t>NULIDAD Y RESTABLECIMIENTO DEL DERECHO</w:t>
      </w:r>
    </w:p>
    <w:p w:rsidR="00DA195A" w:rsidRPr="00DA195A" w:rsidRDefault="00DA195A" w:rsidP="00DA195A">
      <w:pPr>
        <w:pStyle w:val="Sinespaciado"/>
        <w:rPr>
          <w:rFonts w:ascii="Arial" w:hAnsi="Arial" w:cs="Arial"/>
          <w:b/>
          <w:lang w:val="es-MX"/>
        </w:rPr>
      </w:pPr>
      <w:r w:rsidRPr="00DA195A">
        <w:rPr>
          <w:rFonts w:ascii="Arial" w:hAnsi="Arial" w:cs="Arial"/>
          <w:b/>
          <w:lang w:val="es-MX"/>
        </w:rPr>
        <w:t>DEMANDANTE:</w:t>
      </w:r>
      <w:r w:rsidRPr="00DA195A">
        <w:rPr>
          <w:rFonts w:ascii="Arial" w:hAnsi="Arial" w:cs="Arial"/>
          <w:b/>
          <w:lang w:val="es-MX"/>
        </w:rPr>
        <w:tab/>
      </w:r>
      <w:r w:rsidRPr="00DA195A">
        <w:rPr>
          <w:rFonts w:ascii="Arial" w:hAnsi="Arial" w:cs="Arial"/>
          <w:b/>
          <w:lang w:val="es-MX"/>
        </w:rPr>
        <w:tab/>
        <w:t>JUAN PABLO PIAMBA CARDOZO</w:t>
      </w:r>
    </w:p>
    <w:p w:rsidR="00DA195A" w:rsidRPr="00DA195A" w:rsidRDefault="00DA195A" w:rsidP="00DA195A">
      <w:pPr>
        <w:pStyle w:val="Sinespaciado"/>
        <w:rPr>
          <w:rFonts w:ascii="Arial" w:hAnsi="Arial" w:cs="Arial"/>
          <w:b/>
          <w:lang w:val="es-MX"/>
        </w:rPr>
      </w:pPr>
      <w:r w:rsidRPr="00DA195A">
        <w:rPr>
          <w:rFonts w:ascii="Arial" w:hAnsi="Arial" w:cs="Arial"/>
          <w:b/>
          <w:lang w:val="es-MX"/>
        </w:rPr>
        <w:t>DEMANDADO:</w:t>
      </w:r>
      <w:r w:rsidRPr="00DA195A">
        <w:rPr>
          <w:rFonts w:ascii="Arial" w:hAnsi="Arial" w:cs="Arial"/>
          <w:b/>
          <w:lang w:val="es-MX"/>
        </w:rPr>
        <w:tab/>
      </w:r>
      <w:r w:rsidRPr="00DA195A">
        <w:rPr>
          <w:rFonts w:ascii="Arial" w:hAnsi="Arial" w:cs="Arial"/>
          <w:b/>
          <w:lang w:val="es-MX"/>
        </w:rPr>
        <w:tab/>
        <w:t>CAJA DE RETIRO DE LAS FUERZAS MILITARES-CREMIL</w:t>
      </w:r>
    </w:p>
    <w:p w:rsidR="00DA195A" w:rsidRPr="00DA195A" w:rsidRDefault="00DA195A" w:rsidP="00DA195A">
      <w:pPr>
        <w:pStyle w:val="Sinespaciado"/>
        <w:rPr>
          <w:rFonts w:ascii="Arial" w:hAnsi="Arial" w:cs="Arial"/>
          <w:lang w:val="es-MX"/>
        </w:rPr>
      </w:pPr>
      <w:r w:rsidRPr="00DA195A">
        <w:rPr>
          <w:rFonts w:ascii="Arial" w:hAnsi="Arial" w:cs="Arial"/>
          <w:b/>
          <w:lang w:val="es-MX"/>
        </w:rPr>
        <w:t>EXPEDIENTE:</w:t>
      </w:r>
      <w:r w:rsidRPr="00DA195A">
        <w:rPr>
          <w:rFonts w:ascii="Arial" w:hAnsi="Arial" w:cs="Arial"/>
          <w:b/>
          <w:lang w:val="es-MX"/>
        </w:rPr>
        <w:tab/>
      </w:r>
      <w:r w:rsidRPr="00DA195A">
        <w:rPr>
          <w:rFonts w:ascii="Arial" w:hAnsi="Arial" w:cs="Arial"/>
          <w:b/>
          <w:lang w:val="es-MX"/>
        </w:rPr>
        <w:tab/>
        <w:t>No. 50-001-33-33-005-2014-00418-00</w:t>
      </w:r>
    </w:p>
    <w:p w:rsidR="00DA195A" w:rsidRPr="00DA195A" w:rsidRDefault="00DA195A" w:rsidP="00DA195A">
      <w:pPr>
        <w:pStyle w:val="Sinespaciado"/>
        <w:rPr>
          <w:rFonts w:ascii="Arial" w:hAnsi="Arial" w:cs="Arial"/>
          <w:lang w:val="es-MX"/>
        </w:rPr>
      </w:pPr>
    </w:p>
    <w:p w:rsidR="00DA195A" w:rsidRPr="00145EBB" w:rsidRDefault="00DA195A" w:rsidP="00DA195A">
      <w:pPr>
        <w:pStyle w:val="Sinespaciado"/>
        <w:rPr>
          <w:lang w:val="es-MX"/>
        </w:rPr>
      </w:pPr>
    </w:p>
    <w:p w:rsidR="00DA195A" w:rsidRPr="00145EBB" w:rsidRDefault="00DA195A" w:rsidP="00DA195A">
      <w:pPr>
        <w:pStyle w:val="Textoindependiente"/>
        <w:jc w:val="both"/>
        <w:rPr>
          <w:rFonts w:ascii="Arial" w:hAnsi="Arial" w:cs="Arial"/>
          <w:i w:val="0"/>
          <w:sz w:val="22"/>
          <w:szCs w:val="22"/>
        </w:rPr>
      </w:pPr>
      <w:r w:rsidRPr="00145EBB">
        <w:rPr>
          <w:rFonts w:ascii="Arial" w:hAnsi="Arial" w:cs="Arial"/>
          <w:i w:val="0"/>
          <w:sz w:val="22"/>
          <w:szCs w:val="22"/>
        </w:rPr>
        <w:t>Cumplida por la parte demandante la carga procesal que se le impuso en auto del pasado 23 de septiembre, es del caso resolver sobre la admisibilidad de la demanda.</w:t>
      </w:r>
    </w:p>
    <w:p w:rsidR="00DA195A" w:rsidRPr="00145EBB" w:rsidRDefault="00DA195A" w:rsidP="00DA195A">
      <w:pPr>
        <w:jc w:val="both"/>
        <w:rPr>
          <w:rFonts w:ascii="Arial" w:hAnsi="Arial" w:cs="Arial"/>
          <w:lang w:val="es-ES_tradnl"/>
        </w:rPr>
      </w:pPr>
      <w:r w:rsidRPr="00145EBB">
        <w:rPr>
          <w:rFonts w:ascii="Arial" w:hAnsi="Arial" w:cs="Arial"/>
          <w:lang w:val="es-ES_tradnl"/>
        </w:rPr>
        <w:t>En relación con la competencia por el factor cuantía cuando se ejerce el medio de control de nulidad y restablecimiento del derecho, la Ley 1437 de 2011, en su artículo 155 numeral 2, indica:</w:t>
      </w:r>
    </w:p>
    <w:p w:rsidR="00DA195A" w:rsidRPr="00145EBB" w:rsidRDefault="00DA195A" w:rsidP="00DA195A">
      <w:pPr>
        <w:pStyle w:val="Nueve"/>
        <w:spacing w:before="0" w:after="0"/>
        <w:ind w:left="1077" w:right="1202" w:firstLine="0"/>
        <w:rPr>
          <w:rFonts w:cs="Arial"/>
          <w:bCs/>
          <w:i/>
          <w:color w:val="auto"/>
          <w:sz w:val="22"/>
          <w:szCs w:val="22"/>
        </w:rPr>
      </w:pPr>
      <w:r w:rsidRPr="00145EBB">
        <w:rPr>
          <w:rFonts w:cs="Arial"/>
          <w:b/>
          <w:bCs/>
          <w:i/>
          <w:color w:val="auto"/>
          <w:sz w:val="22"/>
          <w:szCs w:val="22"/>
        </w:rPr>
        <w:t>“ARTÍCULO 155.-</w:t>
      </w:r>
      <w:r w:rsidRPr="00145EBB">
        <w:rPr>
          <w:rFonts w:cs="Arial"/>
          <w:bCs/>
          <w:i/>
          <w:color w:val="auto"/>
          <w:sz w:val="22"/>
          <w:szCs w:val="22"/>
        </w:rPr>
        <w:t xml:space="preserve"> Los jueces administrativos conocerán en primera instancia de los siguientes asuntos:   </w:t>
      </w:r>
    </w:p>
    <w:p w:rsidR="00DA195A" w:rsidRDefault="00DA195A" w:rsidP="00DA195A">
      <w:pPr>
        <w:tabs>
          <w:tab w:val="left" w:pos="8222"/>
        </w:tabs>
        <w:ind w:left="1134" w:right="1184"/>
        <w:jc w:val="both"/>
        <w:rPr>
          <w:rFonts w:ascii="Arial" w:hAnsi="Arial" w:cs="Arial"/>
          <w:i/>
          <w:color w:val="000000"/>
        </w:rPr>
      </w:pPr>
    </w:p>
    <w:p w:rsidR="00DA195A" w:rsidRPr="00145EBB" w:rsidRDefault="00DA195A" w:rsidP="00DA195A">
      <w:pPr>
        <w:tabs>
          <w:tab w:val="left" w:pos="8222"/>
        </w:tabs>
        <w:ind w:left="1134" w:right="1184"/>
        <w:jc w:val="both"/>
        <w:rPr>
          <w:rFonts w:ascii="Arial" w:hAnsi="Arial" w:cs="Arial"/>
          <w:i/>
          <w:color w:val="000000"/>
        </w:rPr>
      </w:pPr>
      <w:r w:rsidRPr="00145EBB">
        <w:rPr>
          <w:rFonts w:ascii="Arial" w:hAnsi="Arial" w:cs="Arial"/>
          <w:i/>
          <w:color w:val="000000"/>
        </w:rPr>
        <w:t>“(…)”</w:t>
      </w:r>
    </w:p>
    <w:p w:rsidR="00DA195A" w:rsidRDefault="00DA195A" w:rsidP="00DA195A">
      <w:pPr>
        <w:tabs>
          <w:tab w:val="left" w:pos="8222"/>
        </w:tabs>
        <w:ind w:left="1134" w:right="1184"/>
        <w:jc w:val="both"/>
        <w:rPr>
          <w:rFonts w:cs="Arial"/>
          <w:bCs/>
        </w:rPr>
      </w:pPr>
      <w:r w:rsidRPr="00145EBB">
        <w:rPr>
          <w:rFonts w:ascii="Arial" w:hAnsi="Arial" w:cs="Arial"/>
          <w:i/>
          <w:color w:val="000000"/>
        </w:rPr>
        <w:t>2. De los de nulidad y restablecimiento del derecho de carácter laboral, que no provengan de un contrato de trabajo, en los cuales se controviertan actos administrativos de cualquier autoridad, cuando la cuantía no exceda de cincuenta (50) salarios mínimos legales mensuales vigentes.”</w:t>
      </w:r>
      <w:r w:rsidRPr="00145EBB">
        <w:rPr>
          <w:rFonts w:cs="Arial"/>
          <w:bCs/>
        </w:rPr>
        <w:t xml:space="preserve"> </w:t>
      </w:r>
    </w:p>
    <w:p w:rsidR="00DA195A" w:rsidRPr="00145EBB" w:rsidRDefault="00DA195A" w:rsidP="00DA195A">
      <w:pPr>
        <w:jc w:val="both"/>
        <w:rPr>
          <w:rFonts w:ascii="Arial" w:hAnsi="Arial" w:cs="Arial"/>
        </w:rPr>
      </w:pPr>
      <w:r w:rsidRPr="00145EBB">
        <w:rPr>
          <w:rFonts w:ascii="Arial" w:hAnsi="Arial" w:cs="Arial"/>
        </w:rPr>
        <w:t>Ahora bien, para establecer la cuantía del proceso es necesario acudir a lo contemplado en el inciso final del artículo 157 de la Ley 1437 de 2011, el cual señala que:</w:t>
      </w:r>
    </w:p>
    <w:p w:rsidR="00DA195A" w:rsidRPr="00145EBB" w:rsidRDefault="00DA195A" w:rsidP="00DA195A">
      <w:pPr>
        <w:ind w:left="992" w:right="1185"/>
        <w:jc w:val="both"/>
        <w:rPr>
          <w:rFonts w:ascii="Arial" w:hAnsi="Arial" w:cs="Arial"/>
          <w:bCs/>
          <w:i/>
        </w:rPr>
      </w:pPr>
      <w:r w:rsidRPr="00145EBB">
        <w:rPr>
          <w:rFonts w:ascii="Arial" w:hAnsi="Arial" w:cs="Arial"/>
          <w:bCs/>
          <w:i/>
        </w:rPr>
        <w:t>“(…) Cuando se reclame el pago de prestaciones periódicas de término indefinido, como pensiones, la cuantía se determinará por el valor de lo que se pretenda por tal concepto desde cuando se causaron y hasta la presentación de la demanda, sin pasar de tres (3) años</w:t>
      </w:r>
      <w:r w:rsidRPr="00145EBB">
        <w:rPr>
          <w:rFonts w:ascii="Arial" w:hAnsi="Arial" w:cs="Arial"/>
          <w:bCs/>
        </w:rPr>
        <w:t>”</w:t>
      </w:r>
      <w:r>
        <w:rPr>
          <w:rFonts w:ascii="Arial" w:hAnsi="Arial" w:cs="Arial"/>
          <w:bCs/>
        </w:rPr>
        <w:t>.</w:t>
      </w:r>
      <w:r w:rsidRPr="00145EBB">
        <w:rPr>
          <w:rFonts w:ascii="Arial" w:hAnsi="Arial" w:cs="Arial"/>
          <w:bCs/>
        </w:rPr>
        <w:t xml:space="preserve"> </w:t>
      </w:r>
    </w:p>
    <w:p w:rsidR="00DA195A" w:rsidRPr="00145EBB" w:rsidRDefault="00DA195A" w:rsidP="00DA195A">
      <w:pPr>
        <w:jc w:val="both"/>
        <w:rPr>
          <w:rFonts w:ascii="Arial" w:hAnsi="Arial" w:cs="Arial"/>
          <w:lang w:val="es-ES_tradnl"/>
        </w:rPr>
      </w:pPr>
      <w:r w:rsidRPr="00145EBB">
        <w:rPr>
          <w:rFonts w:ascii="Arial" w:hAnsi="Arial" w:cs="Arial"/>
          <w:lang w:val="es-ES_tradnl"/>
        </w:rPr>
        <w:t>En el presente caso se tiene que, dentro del término concedido para subsanar la demanda, la parte actora allegó un memorial en donde hace una estimación razonada de la cuantía por valor de $48.100.000, suma que resulta de multiplicar 14 mesadas mensuales</w:t>
      </w:r>
      <w:r>
        <w:rPr>
          <w:rFonts w:ascii="Arial" w:hAnsi="Arial" w:cs="Arial"/>
          <w:lang w:val="es-ES_tradnl"/>
        </w:rPr>
        <w:t>, según el demandante</w:t>
      </w:r>
      <w:r w:rsidRPr="00145EBB">
        <w:rPr>
          <w:rFonts w:ascii="Arial" w:hAnsi="Arial" w:cs="Arial"/>
          <w:lang w:val="es-ES_tradnl"/>
        </w:rPr>
        <w:t xml:space="preserve">, dejadas de recibir </w:t>
      </w:r>
      <w:r>
        <w:rPr>
          <w:rFonts w:ascii="Arial" w:hAnsi="Arial" w:cs="Arial"/>
          <w:lang w:val="es-ES_tradnl"/>
        </w:rPr>
        <w:t xml:space="preserve">durante </w:t>
      </w:r>
      <w:r w:rsidRPr="00145EBB">
        <w:rPr>
          <w:rFonts w:ascii="Arial" w:hAnsi="Arial" w:cs="Arial"/>
          <w:lang w:val="es-ES_tradnl"/>
        </w:rPr>
        <w:t>los últimos tres años, cada una por valor de $1</w:t>
      </w:r>
      <w:r>
        <w:rPr>
          <w:rFonts w:ascii="Arial" w:hAnsi="Arial" w:cs="Arial"/>
          <w:lang w:val="es-ES_tradnl"/>
        </w:rPr>
        <w:t>’</w:t>
      </w:r>
      <w:r w:rsidRPr="00145EBB">
        <w:rPr>
          <w:rFonts w:ascii="Arial" w:hAnsi="Arial" w:cs="Arial"/>
          <w:lang w:val="es-ES_tradnl"/>
        </w:rPr>
        <w:t>150.000.</w:t>
      </w:r>
    </w:p>
    <w:p w:rsidR="00DA195A" w:rsidRPr="00145EBB" w:rsidRDefault="00DA195A" w:rsidP="00DA195A">
      <w:pPr>
        <w:jc w:val="both"/>
        <w:rPr>
          <w:rFonts w:ascii="Arial" w:hAnsi="Arial" w:cs="Arial"/>
          <w:lang w:val="es-ES_tradnl"/>
        </w:rPr>
      </w:pPr>
    </w:p>
    <w:p w:rsidR="00DA195A" w:rsidRPr="00145EBB" w:rsidRDefault="00DA195A" w:rsidP="00DA195A">
      <w:pPr>
        <w:jc w:val="both"/>
        <w:rPr>
          <w:rFonts w:ascii="Arial" w:hAnsi="Arial" w:cs="Arial"/>
          <w:lang w:val="es-ES_tradnl"/>
        </w:rPr>
      </w:pPr>
      <w:r w:rsidRPr="00145EBB">
        <w:rPr>
          <w:rFonts w:ascii="Arial" w:hAnsi="Arial" w:cs="Arial"/>
          <w:lang w:val="es-ES_tradnl"/>
        </w:rPr>
        <w:t>Siendo así, es claro que la cuantía de las pretensiones excede la suma de $30’800.000,</w:t>
      </w:r>
      <w:r w:rsidRPr="00145EBB">
        <w:rPr>
          <w:rFonts w:ascii="Arial" w:hAnsi="Arial" w:cs="Arial"/>
          <w:b/>
          <w:lang w:val="es-ES_tradnl"/>
        </w:rPr>
        <w:t xml:space="preserve"> </w:t>
      </w:r>
      <w:r w:rsidRPr="00145EBB">
        <w:rPr>
          <w:rFonts w:ascii="Arial" w:hAnsi="Arial" w:cs="Arial"/>
          <w:lang w:val="es-ES_tradnl"/>
        </w:rPr>
        <w:t xml:space="preserve">cifra equivalente a 50 salarios mínimos mensuales legales vigentes a la fecha de presentación de la demanda, contemplados en el artículo 155 numeral 2° del CPACA como valor tope para que las demandas de nulidad y restablecimiento del derecho de carácter laboral </w:t>
      </w:r>
      <w:r w:rsidRPr="00145EBB">
        <w:rPr>
          <w:rFonts w:ascii="Arial" w:hAnsi="Arial" w:cs="Arial"/>
          <w:color w:val="000000"/>
        </w:rPr>
        <w:t xml:space="preserve">que no provengan de un contrato de trabajo </w:t>
      </w:r>
      <w:r w:rsidRPr="00145EBB">
        <w:rPr>
          <w:rFonts w:ascii="Arial" w:hAnsi="Arial" w:cs="Arial"/>
          <w:lang w:val="es-ES_tradnl"/>
        </w:rPr>
        <w:t xml:space="preserve">sean competencia de los juzgados administrativos en primera instancia. </w:t>
      </w:r>
    </w:p>
    <w:p w:rsidR="00DA195A" w:rsidRPr="00145EBB" w:rsidRDefault="00DA195A" w:rsidP="00DA195A">
      <w:pPr>
        <w:jc w:val="both"/>
        <w:rPr>
          <w:rFonts w:ascii="Arial" w:hAnsi="Arial" w:cs="Arial"/>
          <w:lang w:val="es-ES_tradnl"/>
        </w:rPr>
      </w:pPr>
      <w:r w:rsidRPr="00145EBB">
        <w:rPr>
          <w:rFonts w:ascii="Arial" w:hAnsi="Arial" w:cs="Arial"/>
          <w:lang w:val="es-CO"/>
        </w:rPr>
        <w:t>Así las cosas</w:t>
      </w:r>
      <w:r w:rsidRPr="00145EBB">
        <w:rPr>
          <w:rFonts w:ascii="Arial" w:hAnsi="Arial" w:cs="Arial"/>
        </w:rPr>
        <w:t>, es claro que este Despacho carece de competencia para conocer del presente asunto por el factor cuantía, situación que impone la remisión del proceso al despacho judicial que sí es competente y que en este caso es el Tribunal Administrativo del Meta, en aplicación del numeral 2° del artículo 152 del C.P.A.C.A.</w:t>
      </w:r>
    </w:p>
    <w:p w:rsidR="00DA195A" w:rsidRPr="00145EBB" w:rsidRDefault="00DA195A" w:rsidP="00D10EB7">
      <w:pPr>
        <w:pStyle w:val="Sinespaciado"/>
        <w:rPr>
          <w:lang w:val="es-ES_tradnl"/>
        </w:rPr>
      </w:pPr>
    </w:p>
    <w:p w:rsidR="00DA195A" w:rsidRPr="00145EBB" w:rsidRDefault="00DA195A" w:rsidP="00DA195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Arial" w:hAnsi="Arial" w:cs="Arial"/>
          <w:b/>
          <w:spacing w:val="-3"/>
          <w:lang w:val="es-ES_tradnl"/>
        </w:rPr>
      </w:pPr>
      <w:r w:rsidRPr="00145EBB">
        <w:rPr>
          <w:rFonts w:ascii="Arial" w:hAnsi="Arial" w:cs="Arial"/>
          <w:spacing w:val="-3"/>
          <w:lang w:val="es-ES_tradnl"/>
        </w:rPr>
        <w:t xml:space="preserve">En mérito de lo expuesto, el </w:t>
      </w:r>
      <w:r w:rsidRPr="00145EBB">
        <w:rPr>
          <w:rFonts w:ascii="Arial" w:hAnsi="Arial" w:cs="Arial"/>
          <w:b/>
          <w:spacing w:val="-3"/>
          <w:lang w:val="es-ES_tradnl"/>
        </w:rPr>
        <w:t>JUZGADO QUINTO ADMINISTRATIVO ORAL DEL CIRCUITO JUDICIAL DE VILLAVICENCIO,</w:t>
      </w:r>
    </w:p>
    <w:p w:rsidR="00DA195A" w:rsidRDefault="00DA195A" w:rsidP="00DA195A">
      <w:pPr>
        <w:pStyle w:val="Sinespaciado"/>
      </w:pPr>
    </w:p>
    <w:p w:rsidR="00DA195A" w:rsidRDefault="00DA195A" w:rsidP="00DA195A">
      <w:pPr>
        <w:pStyle w:val="Sinespaciado"/>
        <w:jc w:val="center"/>
        <w:rPr>
          <w:rFonts w:ascii="Arial" w:hAnsi="Arial" w:cs="Arial"/>
          <w:b/>
        </w:rPr>
      </w:pPr>
      <w:r w:rsidRPr="00DA195A">
        <w:rPr>
          <w:rFonts w:ascii="Arial" w:hAnsi="Arial" w:cs="Arial"/>
          <w:b/>
        </w:rPr>
        <w:t>R E S U E L V E:</w:t>
      </w:r>
    </w:p>
    <w:p w:rsidR="00DA195A" w:rsidRPr="00DA195A" w:rsidRDefault="00DA195A" w:rsidP="00DA195A">
      <w:pPr>
        <w:pStyle w:val="Sinespaciado"/>
        <w:jc w:val="center"/>
        <w:rPr>
          <w:rFonts w:ascii="Arial" w:hAnsi="Arial" w:cs="Arial"/>
          <w:b/>
        </w:rPr>
      </w:pPr>
    </w:p>
    <w:p w:rsidR="00DA195A" w:rsidRDefault="00DA195A" w:rsidP="00DA195A">
      <w:pPr>
        <w:pStyle w:val="Sinespaciado"/>
        <w:rPr>
          <w:rFonts w:ascii="Arial" w:hAnsi="Arial" w:cs="Arial"/>
        </w:rPr>
      </w:pPr>
      <w:r w:rsidRPr="00DA195A">
        <w:rPr>
          <w:rFonts w:ascii="Arial" w:hAnsi="Arial" w:cs="Arial"/>
          <w:b/>
        </w:rPr>
        <w:t>PRIMERO</w:t>
      </w:r>
      <w:r w:rsidRPr="00145EBB">
        <w:t xml:space="preserve">: </w:t>
      </w:r>
      <w:r w:rsidRPr="00DA195A">
        <w:rPr>
          <w:rFonts w:ascii="Arial" w:hAnsi="Arial" w:cs="Arial"/>
        </w:rPr>
        <w:t xml:space="preserve">Declararse incompetente, por el factor cuantía, para conocer el presente asunto. </w:t>
      </w:r>
    </w:p>
    <w:p w:rsidR="00DA195A" w:rsidRPr="00DA195A" w:rsidRDefault="00DA195A" w:rsidP="00DA195A">
      <w:pPr>
        <w:pStyle w:val="Sinespaciado"/>
        <w:rPr>
          <w:rFonts w:ascii="Arial" w:hAnsi="Arial" w:cs="Arial"/>
        </w:rPr>
      </w:pPr>
    </w:p>
    <w:p w:rsidR="00DA195A" w:rsidRPr="00DA195A" w:rsidRDefault="00DA195A" w:rsidP="00DA195A">
      <w:pPr>
        <w:pStyle w:val="Sinespaciado"/>
        <w:rPr>
          <w:rFonts w:ascii="Arial" w:hAnsi="Arial" w:cs="Arial"/>
        </w:rPr>
      </w:pPr>
      <w:r w:rsidRPr="00DA195A">
        <w:rPr>
          <w:rFonts w:ascii="Arial" w:hAnsi="Arial" w:cs="Arial"/>
          <w:b/>
        </w:rPr>
        <w:t>SEGUNDO</w:t>
      </w:r>
      <w:r w:rsidRPr="00DA195A">
        <w:rPr>
          <w:rFonts w:ascii="Arial" w:hAnsi="Arial" w:cs="Arial"/>
        </w:rPr>
        <w:t>: Remitir por competencia el expediente al Tribunal Administrativo del Meta, para lo de su cargo.</w:t>
      </w:r>
    </w:p>
    <w:p w:rsidR="00DA195A" w:rsidRPr="00DA195A" w:rsidRDefault="00DA195A" w:rsidP="00DA195A">
      <w:pPr>
        <w:pStyle w:val="Sinespaciado"/>
        <w:rPr>
          <w:rFonts w:ascii="Arial" w:hAnsi="Arial" w:cs="Arial"/>
          <w:spacing w:val="-2"/>
        </w:rPr>
      </w:pPr>
    </w:p>
    <w:p w:rsidR="00DA195A" w:rsidRPr="00DA195A" w:rsidRDefault="00DA195A" w:rsidP="00DA195A">
      <w:pPr>
        <w:pStyle w:val="Sinespaciado"/>
        <w:jc w:val="center"/>
        <w:rPr>
          <w:rFonts w:ascii="Arial" w:hAnsi="Arial" w:cs="Arial"/>
          <w:b/>
          <w:spacing w:val="-2"/>
        </w:rPr>
      </w:pPr>
      <w:r w:rsidRPr="00DA195A">
        <w:rPr>
          <w:rFonts w:ascii="Arial" w:hAnsi="Arial" w:cs="Arial"/>
          <w:b/>
          <w:spacing w:val="-2"/>
        </w:rPr>
        <w:t>NOTIFÍQUESE Y CÚMPLASE</w:t>
      </w:r>
    </w:p>
    <w:p w:rsidR="00DA195A" w:rsidRPr="00DA195A" w:rsidRDefault="00DA195A" w:rsidP="00DA195A">
      <w:pPr>
        <w:pStyle w:val="Sinespaciado"/>
        <w:rPr>
          <w:rFonts w:ascii="Arial" w:hAnsi="Arial" w:cs="Arial"/>
          <w:lang w:val="es-MX"/>
        </w:rPr>
      </w:pPr>
    </w:p>
    <w:p w:rsidR="00DA195A" w:rsidRDefault="00DA195A" w:rsidP="00DA195A">
      <w:pPr>
        <w:pStyle w:val="Sinespaciado"/>
        <w:rPr>
          <w:rFonts w:ascii="Arial" w:hAnsi="Arial" w:cs="Arial"/>
          <w:lang w:val="es-MX"/>
        </w:rPr>
      </w:pPr>
    </w:p>
    <w:p w:rsidR="00DA195A" w:rsidRDefault="00DA195A" w:rsidP="00DA195A">
      <w:pPr>
        <w:pStyle w:val="Sinespaciado"/>
        <w:rPr>
          <w:rFonts w:ascii="Arial" w:hAnsi="Arial" w:cs="Arial"/>
          <w:lang w:val="es-MX"/>
        </w:rPr>
      </w:pPr>
      <w:bookmarkStart w:id="0" w:name="_GoBack"/>
      <w:bookmarkEnd w:id="0"/>
    </w:p>
    <w:p w:rsidR="00D10EB7" w:rsidRPr="00DA195A" w:rsidRDefault="00D10EB7" w:rsidP="00DA195A">
      <w:pPr>
        <w:pStyle w:val="Sinespaciado"/>
        <w:rPr>
          <w:rFonts w:ascii="Arial" w:hAnsi="Arial" w:cs="Arial"/>
          <w:lang w:val="es-MX"/>
        </w:rPr>
      </w:pPr>
    </w:p>
    <w:p w:rsidR="00DA195A" w:rsidRPr="00DA195A" w:rsidRDefault="00DA195A" w:rsidP="00DA195A">
      <w:pPr>
        <w:pStyle w:val="Sinespaciado"/>
        <w:jc w:val="center"/>
        <w:rPr>
          <w:rFonts w:ascii="Arial" w:hAnsi="Arial" w:cs="Arial"/>
          <w:b/>
          <w:spacing w:val="-2"/>
        </w:rPr>
      </w:pPr>
      <w:r w:rsidRPr="00DA195A">
        <w:rPr>
          <w:rFonts w:ascii="Arial" w:hAnsi="Arial" w:cs="Arial"/>
          <w:b/>
          <w:lang w:val="es-MX"/>
        </w:rPr>
        <w:t>DIANA FABIOLA MILLÁN SUÁREZ</w:t>
      </w:r>
    </w:p>
    <w:p w:rsidR="00DA195A" w:rsidRPr="00DA195A" w:rsidRDefault="00DA195A" w:rsidP="00DA195A">
      <w:pPr>
        <w:pStyle w:val="Sinespaciado"/>
        <w:jc w:val="center"/>
        <w:rPr>
          <w:rFonts w:ascii="Arial" w:hAnsi="Arial" w:cs="Arial"/>
          <w:b/>
          <w:lang w:val="es-MX"/>
        </w:rPr>
      </w:pPr>
      <w:r w:rsidRPr="00DA195A">
        <w:rPr>
          <w:rFonts w:ascii="Arial" w:hAnsi="Arial" w:cs="Arial"/>
          <w:b/>
          <w:lang w:val="es-MX"/>
        </w:rPr>
        <w:t>JUEZ</w:t>
      </w:r>
      <w:r>
        <w:rPr>
          <w:rFonts w:ascii="Arial" w:hAnsi="Arial" w:cs="Arial"/>
          <w:b/>
          <w:lang w:val="es-MX"/>
        </w:rPr>
        <w:t>A</w:t>
      </w:r>
    </w:p>
    <w:p w:rsidR="00DA195A" w:rsidRPr="00DA195A" w:rsidRDefault="00DA195A" w:rsidP="00DA195A">
      <w:pPr>
        <w:pStyle w:val="Sinespaciado"/>
        <w:rPr>
          <w:rFonts w:ascii="Arial" w:hAnsi="Arial" w:cs="Arial"/>
          <w:lang w:val="es-ES_tradnl"/>
        </w:rPr>
      </w:pPr>
    </w:p>
    <w:p w:rsidR="00DA195A" w:rsidRPr="00DA195A" w:rsidRDefault="00DA195A" w:rsidP="00DA195A">
      <w:pPr>
        <w:pStyle w:val="Sinespaciado"/>
        <w:rPr>
          <w:rFonts w:ascii="Arial" w:hAnsi="Arial" w:cs="Arial"/>
          <w:lang w:val="es-MX"/>
        </w:rPr>
      </w:pPr>
    </w:p>
    <w:p w:rsidR="00DA195A" w:rsidRDefault="00DA195A" w:rsidP="00DA195A">
      <w:r>
        <w:rPr>
          <w:noProof/>
          <w:lang w:val="es-CO" w:eastAsia="es-CO"/>
        </w:rPr>
        <mc:AlternateContent>
          <mc:Choice Requires="wps">
            <w:drawing>
              <wp:anchor distT="0" distB="0" distL="114300" distR="114300" simplePos="0" relativeHeight="251657216" behindDoc="0" locked="0" layoutInCell="1" allowOverlap="1" wp14:anchorId="63B7EE0D" wp14:editId="22344437">
                <wp:simplePos x="0" y="0"/>
                <wp:positionH relativeFrom="column">
                  <wp:posOffset>1205865</wp:posOffset>
                </wp:positionH>
                <wp:positionV relativeFrom="paragraph">
                  <wp:posOffset>112895</wp:posOffset>
                </wp:positionV>
                <wp:extent cx="3105150" cy="1741251"/>
                <wp:effectExtent l="0" t="0" r="19050" b="114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741251"/>
                        </a:xfrm>
                        <a:prstGeom prst="rect">
                          <a:avLst/>
                        </a:prstGeom>
                        <a:solidFill>
                          <a:srgbClr val="FFFFFF"/>
                        </a:solidFill>
                        <a:ln w="9525">
                          <a:solidFill>
                            <a:srgbClr val="000000"/>
                          </a:solidFill>
                          <a:miter lim="800000"/>
                          <a:headEnd/>
                          <a:tailEnd/>
                        </a:ln>
                      </wps:spPr>
                      <wps:txbx>
                        <w:txbxContent>
                          <w:p w:rsidR="00DA195A" w:rsidRPr="00795BB4" w:rsidRDefault="00DA195A" w:rsidP="00DA195A">
                            <w:pPr>
                              <w:jc w:val="center"/>
                              <w:rPr>
                                <w:rFonts w:ascii="Arial" w:hAnsi="Arial" w:cs="Arial"/>
                                <w:sz w:val="18"/>
                                <w:szCs w:val="18"/>
                              </w:rPr>
                            </w:pPr>
                            <w:r>
                              <w:rPr>
                                <w:rFonts w:ascii="Arial" w:hAnsi="Arial" w:cs="Arial"/>
                                <w:noProof/>
                                <w:sz w:val="18"/>
                                <w:szCs w:val="18"/>
                                <w:lang w:val="es-CO" w:eastAsia="es-CO"/>
                              </w:rPr>
                              <w:drawing>
                                <wp:inline distT="0" distB="0" distL="0" distR="0">
                                  <wp:extent cx="447675" cy="427990"/>
                                  <wp:effectExtent l="0" t="0" r="9525" b="0"/>
                                  <wp:docPr id="5" name="Imagen 5" descr="Escudo-Colombi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Colombia-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27990"/>
                                          </a:xfrm>
                                          <a:prstGeom prst="rect">
                                            <a:avLst/>
                                          </a:prstGeom>
                                          <a:noFill/>
                                          <a:ln>
                                            <a:noFill/>
                                          </a:ln>
                                        </pic:spPr>
                                      </pic:pic>
                                    </a:graphicData>
                                  </a:graphic>
                                </wp:inline>
                              </w:drawing>
                            </w:r>
                            <w:r w:rsidR="0009479B">
                              <w:rPr>
                                <w:rFonts w:ascii="Arial" w:hAnsi="Arial" w:cs="Arial"/>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178.45pt;height:33.7pt" fillcolor="black">
                                  <v:shadow color="#868686"/>
                                  <v:textpath style="font-family:&quot;Arial Black&quot;;font-size:8pt" trim="t" fitpath="t" string="JUZGADO QUINTO ADMINISTRATIVO ORAL&#10;DEL CIRCUITO DE VILLAVICENCIO&#10;NOTIFICACIÓN POR ESTADO"/>
                                </v:shape>
                              </w:pict>
                            </w:r>
                          </w:p>
                          <w:p w:rsidR="00DA195A" w:rsidRPr="00556FE0" w:rsidRDefault="00DA195A" w:rsidP="00DA195A">
                            <w:pPr>
                              <w:tabs>
                                <w:tab w:val="left" w:pos="240"/>
                              </w:tabs>
                              <w:spacing w:line="360" w:lineRule="auto"/>
                              <w:jc w:val="both"/>
                              <w:rPr>
                                <w:rFonts w:ascii="Arial" w:hAnsi="Arial" w:cs="Arial"/>
                                <w:b/>
                                <w:sz w:val="18"/>
                                <w:szCs w:val="18"/>
                                <w:u w:val="single"/>
                              </w:rPr>
                            </w:pPr>
                            <w:r w:rsidRPr="00795BB4">
                              <w:rPr>
                                <w:rFonts w:ascii="Arial" w:hAnsi="Arial" w:cs="Arial"/>
                                <w:b/>
                                <w:sz w:val="18"/>
                                <w:szCs w:val="18"/>
                              </w:rPr>
                              <w:t xml:space="preserve">La </w:t>
                            </w:r>
                            <w:r>
                              <w:rPr>
                                <w:rFonts w:ascii="Arial" w:hAnsi="Arial" w:cs="Arial"/>
                                <w:b/>
                                <w:sz w:val="18"/>
                                <w:szCs w:val="18"/>
                              </w:rPr>
                              <w:t xml:space="preserve">anterior providencia emitida el ________________ </w:t>
                            </w:r>
                            <w:r>
                              <w:rPr>
                                <w:rFonts w:ascii="Arial" w:hAnsi="Arial" w:cs="Arial"/>
                                <w:b/>
                                <w:sz w:val="18"/>
                                <w:szCs w:val="18"/>
                                <w:u w:val="single"/>
                              </w:rPr>
                              <w:t xml:space="preserve">                                  </w:t>
                            </w:r>
                            <w:r w:rsidRPr="00795BB4">
                              <w:rPr>
                                <w:rFonts w:ascii="Arial" w:hAnsi="Arial" w:cs="Arial"/>
                                <w:b/>
                                <w:sz w:val="18"/>
                                <w:szCs w:val="18"/>
                              </w:rPr>
                              <w:t xml:space="preserve"> se notificó por ESTADO No. </w:t>
                            </w:r>
                            <w:r>
                              <w:rPr>
                                <w:rFonts w:ascii="Arial" w:hAnsi="Arial" w:cs="Arial"/>
                                <w:b/>
                                <w:sz w:val="18"/>
                                <w:szCs w:val="18"/>
                                <w:u w:val="single"/>
                              </w:rPr>
                              <w:t>__    _</w:t>
                            </w:r>
                            <w:r w:rsidRPr="00795BB4">
                              <w:rPr>
                                <w:rFonts w:ascii="Arial" w:hAnsi="Arial" w:cs="Arial"/>
                                <w:b/>
                                <w:sz w:val="18"/>
                                <w:szCs w:val="18"/>
                              </w:rPr>
                              <w:t xml:space="preserve"> del </w:t>
                            </w:r>
                            <w:r>
                              <w:rPr>
                                <w:rFonts w:ascii="Arial" w:hAnsi="Arial" w:cs="Arial"/>
                                <w:b/>
                                <w:sz w:val="18"/>
                                <w:szCs w:val="18"/>
                                <w:u w:val="single"/>
                              </w:rPr>
                              <w:t xml:space="preserve"> ______________________                                                                           </w:t>
                            </w:r>
                          </w:p>
                          <w:p w:rsidR="00DA195A" w:rsidRPr="0009479B" w:rsidRDefault="00DA195A" w:rsidP="00DA195A">
                            <w:pPr>
                              <w:pStyle w:val="Sinespaciado"/>
                              <w:jc w:val="center"/>
                              <w:rPr>
                                <w:rFonts w:ascii="Arial" w:hAnsi="Arial" w:cs="Arial"/>
                                <w:b/>
                                <w:sz w:val="18"/>
                                <w:szCs w:val="18"/>
                              </w:rPr>
                            </w:pPr>
                            <w:r w:rsidRPr="0009479B">
                              <w:rPr>
                                <w:rFonts w:ascii="Arial" w:hAnsi="Arial" w:cs="Arial"/>
                                <w:b/>
                                <w:sz w:val="18"/>
                                <w:szCs w:val="18"/>
                              </w:rPr>
                              <w:t>JULIE ALEXANDRA RAMIREZ AVILES</w:t>
                            </w:r>
                          </w:p>
                          <w:p w:rsidR="00DA195A" w:rsidRPr="0009479B" w:rsidRDefault="00DA195A" w:rsidP="00DA195A">
                            <w:pPr>
                              <w:pStyle w:val="Sinespaciado"/>
                              <w:jc w:val="center"/>
                              <w:rPr>
                                <w:rFonts w:ascii="Arial" w:hAnsi="Arial" w:cs="Arial"/>
                                <w:b/>
                                <w:sz w:val="18"/>
                                <w:szCs w:val="18"/>
                              </w:rPr>
                            </w:pPr>
                            <w:r w:rsidRPr="0009479B">
                              <w:rPr>
                                <w:rFonts w:ascii="Arial" w:hAnsi="Arial" w:cs="Arial"/>
                                <w:b/>
                                <w:sz w:val="18"/>
                                <w:szCs w:val="18"/>
                              </w:rPr>
                              <w:t>Secretaria</w:t>
                            </w:r>
                          </w:p>
                          <w:p w:rsidR="00DA195A" w:rsidRPr="00795BB4" w:rsidRDefault="00DA195A" w:rsidP="00DA195A">
                            <w:pPr>
                              <w:tabs>
                                <w:tab w:val="left" w:pos="240"/>
                              </w:tabs>
                              <w:jc w:val="both"/>
                              <w:rPr>
                                <w:rFonts w:ascii="Arial" w:hAnsi="Arial" w:cs="Arial"/>
                                <w:b/>
                                <w:sz w:val="18"/>
                                <w:szCs w:val="18"/>
                              </w:rPr>
                            </w:pPr>
                          </w:p>
                          <w:p w:rsidR="00DA195A" w:rsidRPr="00795BB4" w:rsidRDefault="00DA195A" w:rsidP="00DA195A">
                            <w:pPr>
                              <w:jc w:val="center"/>
                              <w:rPr>
                                <w:rFonts w:ascii="Arial" w:hAnsi="Arial" w:cs="Arial"/>
                                <w:sz w:val="18"/>
                                <w:szCs w:val="18"/>
                              </w:rPr>
                            </w:pPr>
                            <w:r>
                              <w:rPr>
                                <w:rFonts w:ascii="Arial" w:hAnsi="Arial" w:cs="Arial"/>
                                <w:noProof/>
                                <w:sz w:val="18"/>
                                <w:szCs w:val="18"/>
                                <w:lang w:val="es-CO" w:eastAsia="es-CO"/>
                              </w:rPr>
                              <w:drawing>
                                <wp:inline distT="0" distB="0" distL="0" distR="0" wp14:anchorId="780F84ED" wp14:editId="066B6A24">
                                  <wp:extent cx="447675" cy="409575"/>
                                  <wp:effectExtent l="0" t="0" r="9525" b="9525"/>
                                  <wp:docPr id="3" name="Imagen 2" descr="Escudo-Colombi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Colombia-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0009479B">
                              <w:rPr>
                                <w:rFonts w:ascii="Arial" w:hAnsi="Arial" w:cs="Arial"/>
                                <w:sz w:val="18"/>
                                <w:szCs w:val="18"/>
                              </w:rPr>
                              <w:pict>
                                <v:shape id="_x0000_i1029" type="#_x0000_t136" style="width:178.45pt;height:32.95pt" fillcolor="black">
                                  <v:shadow color="#868686"/>
                                  <v:textpath style="font-family:&quot;Arial Black&quot;;font-size:8pt" trim="t" fitpath="t" string="JUZGADO QUINTO ADMINISTRATIVO ORAL&#10;DEL CIRCUITO DE VILLAVICENCIO&#10;NOTIFICACIÓN POR ESTADO"/>
                                </v:shape>
                              </w:pict>
                            </w:r>
                          </w:p>
                          <w:p w:rsidR="00DA195A" w:rsidRDefault="00DA195A" w:rsidP="00DA195A">
                            <w:pPr>
                              <w:tabs>
                                <w:tab w:val="left" w:pos="240"/>
                              </w:tabs>
                              <w:spacing w:line="360" w:lineRule="auto"/>
                              <w:jc w:val="both"/>
                              <w:rPr>
                                <w:rFonts w:ascii="Arial" w:hAnsi="Arial" w:cs="Arial"/>
                                <w:b/>
                                <w:sz w:val="18"/>
                                <w:szCs w:val="18"/>
                                <w:u w:val="single"/>
                              </w:rPr>
                            </w:pPr>
                            <w:r w:rsidRPr="00795BB4">
                              <w:rPr>
                                <w:rFonts w:ascii="Arial" w:hAnsi="Arial" w:cs="Arial"/>
                                <w:b/>
                                <w:sz w:val="18"/>
                                <w:szCs w:val="18"/>
                              </w:rPr>
                              <w:t xml:space="preserve">La anterior providencia emitida el </w:t>
                            </w:r>
                            <w:r>
                              <w:rPr>
                                <w:rFonts w:ascii="Arial" w:hAnsi="Arial" w:cs="Arial"/>
                                <w:b/>
                                <w:sz w:val="18"/>
                                <w:szCs w:val="18"/>
                                <w:u w:val="single"/>
                              </w:rPr>
                              <w:t>8</w:t>
                            </w:r>
                            <w:r w:rsidRPr="00CE2F86">
                              <w:rPr>
                                <w:rFonts w:ascii="Arial" w:hAnsi="Arial" w:cs="Arial"/>
                                <w:b/>
                                <w:sz w:val="18"/>
                                <w:szCs w:val="18"/>
                                <w:u w:val="single"/>
                              </w:rPr>
                              <w:t xml:space="preserve"> d</w:t>
                            </w:r>
                            <w:r>
                              <w:rPr>
                                <w:rFonts w:ascii="Arial" w:hAnsi="Arial" w:cs="Arial"/>
                                <w:b/>
                                <w:sz w:val="18"/>
                                <w:szCs w:val="18"/>
                                <w:u w:val="single"/>
                              </w:rPr>
                              <w:t>e octubre de 2014</w:t>
                            </w:r>
                            <w:r w:rsidRPr="00795BB4">
                              <w:rPr>
                                <w:rFonts w:ascii="Arial" w:hAnsi="Arial" w:cs="Arial"/>
                                <w:b/>
                                <w:sz w:val="18"/>
                                <w:szCs w:val="18"/>
                              </w:rPr>
                              <w:t xml:space="preserve"> se notificó por ESTADO No. </w:t>
                            </w:r>
                            <w:r>
                              <w:rPr>
                                <w:rFonts w:ascii="Arial" w:hAnsi="Arial" w:cs="Arial"/>
                                <w:b/>
                                <w:sz w:val="18"/>
                                <w:szCs w:val="18"/>
                                <w:u w:val="single"/>
                              </w:rPr>
                              <w:t xml:space="preserve">_      </w:t>
                            </w:r>
                            <w:proofErr w:type="gramStart"/>
                            <w:r w:rsidRPr="00795BB4">
                              <w:rPr>
                                <w:rFonts w:ascii="Arial" w:hAnsi="Arial" w:cs="Arial"/>
                                <w:b/>
                                <w:sz w:val="18"/>
                                <w:szCs w:val="18"/>
                              </w:rPr>
                              <w:t>del</w:t>
                            </w:r>
                            <w:proofErr w:type="gramEnd"/>
                            <w:r w:rsidRPr="00795BB4">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u w:val="single"/>
                              </w:rPr>
                              <w:t>9</w:t>
                            </w:r>
                            <w:r w:rsidRPr="00CE2F86">
                              <w:rPr>
                                <w:rFonts w:ascii="Arial" w:hAnsi="Arial" w:cs="Arial"/>
                                <w:b/>
                                <w:sz w:val="18"/>
                                <w:szCs w:val="18"/>
                                <w:u w:val="single"/>
                              </w:rPr>
                              <w:t xml:space="preserve"> </w:t>
                            </w:r>
                            <w:r>
                              <w:rPr>
                                <w:rFonts w:ascii="Arial" w:hAnsi="Arial" w:cs="Arial"/>
                                <w:b/>
                                <w:sz w:val="18"/>
                                <w:szCs w:val="18"/>
                                <w:u w:val="single"/>
                              </w:rPr>
                              <w:t xml:space="preserve"> de octubre de  2014</w:t>
                            </w:r>
                            <w:r w:rsidRPr="00795BB4">
                              <w:rPr>
                                <w:rFonts w:ascii="Arial" w:hAnsi="Arial" w:cs="Arial"/>
                                <w:b/>
                                <w:sz w:val="18"/>
                                <w:szCs w:val="18"/>
                                <w:u w:val="single"/>
                              </w:rPr>
                              <w:t>.</w:t>
                            </w:r>
                          </w:p>
                          <w:p w:rsidR="00DA195A" w:rsidRDefault="00DA195A" w:rsidP="00DA195A">
                            <w:pPr>
                              <w:spacing w:after="0" w:line="240" w:lineRule="auto"/>
                              <w:jc w:val="center"/>
                              <w:rPr>
                                <w:rFonts w:ascii="Arial" w:hAnsi="Arial" w:cs="Arial"/>
                                <w:b/>
                                <w:bCs/>
                                <w:sz w:val="18"/>
                                <w:szCs w:val="18"/>
                              </w:rPr>
                            </w:pPr>
                          </w:p>
                          <w:p w:rsidR="00DA195A" w:rsidRPr="00AE2968" w:rsidRDefault="00DA195A" w:rsidP="00DA195A">
                            <w:pPr>
                              <w:spacing w:after="0" w:line="240" w:lineRule="auto"/>
                              <w:jc w:val="center"/>
                              <w:rPr>
                                <w:rFonts w:ascii="Arial" w:hAnsi="Arial" w:cs="Arial"/>
                                <w:b/>
                                <w:bCs/>
                                <w:i/>
                                <w:sz w:val="18"/>
                                <w:szCs w:val="18"/>
                              </w:rPr>
                            </w:pPr>
                            <w:r>
                              <w:rPr>
                                <w:rFonts w:ascii="Arial" w:hAnsi="Arial" w:cs="Arial"/>
                                <w:b/>
                                <w:bCs/>
                                <w:sz w:val="18"/>
                                <w:szCs w:val="18"/>
                              </w:rPr>
                              <w:t>JULIE ALEXANDRA RAMÍREZ AVILÉS</w:t>
                            </w:r>
                          </w:p>
                          <w:p w:rsidR="00DA195A" w:rsidRPr="00795BB4" w:rsidRDefault="00DA195A" w:rsidP="00DA195A">
                            <w:pPr>
                              <w:tabs>
                                <w:tab w:val="left" w:pos="240"/>
                              </w:tabs>
                              <w:spacing w:after="0" w:line="240" w:lineRule="auto"/>
                              <w:jc w:val="center"/>
                              <w:rPr>
                                <w:rFonts w:ascii="Arial" w:hAnsi="Arial" w:cs="Arial"/>
                                <w:b/>
                                <w:sz w:val="18"/>
                                <w:szCs w:val="18"/>
                              </w:rPr>
                            </w:pPr>
                            <w:r>
                              <w:rPr>
                                <w:rFonts w:ascii="Arial" w:hAnsi="Arial" w:cs="Arial"/>
                                <w:b/>
                                <w:sz w:val="18"/>
                                <w:szCs w:val="18"/>
                              </w:rPr>
                              <w:t>Secretaria</w:t>
                            </w:r>
                          </w:p>
                          <w:p w:rsidR="00DA195A" w:rsidRPr="00795BB4" w:rsidRDefault="00DA195A" w:rsidP="00DA195A">
                            <w:pPr>
                              <w:tabs>
                                <w:tab w:val="left" w:pos="240"/>
                              </w:tabs>
                              <w:jc w:val="both"/>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94.95pt;margin-top:8.9pt;width:244.5pt;height:13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G+NAIAAF8EAAAOAAAAZHJzL2Uyb0RvYy54bWysVM1u2zAMvg/YOwi6r46zZG2NOkWXLsOA&#10;7gfo9gCKJMfCZFGjlNjZ05eS08zYdhrmgyCK5EfyI+mb26Gz7KAxGHA1Ly9mnGknQRm3q/m3r5tX&#10;V5yFKJwSFpyu+VEHfrt6+eKm95WeQwtWaWQE4kLV+5q3MfqqKIJsdSfCBXjtSNkAdiKSiLtCoegJ&#10;vbPFfDZ7U/SAyiNIHQK93o9Kvsr4TaNl/Nw0QUdma065xXxiPrfpLFY3otqh8K2RpzTEP2TRCeMo&#10;6BnqXkTB9mj+gOqMRAjQxAsJXQFNY6TONVA15ey3ah5b4XWuhcgJ/kxT+H+w8tPhCzKjqHecOdFR&#10;i9Z7oRCY0izqIQIrE0m9DxXZPnqyjsNbGJJDKjj4B5DfA3OwboXb6TtE6FstFCWZPYuJ64gTEsi2&#10;/wiKool9hAw0NNglQOKEETo163huEOXBJD2+LmfLckkqSbryclHOl2MMUT27ewzxvYaOpUvNkSYg&#10;w4vDQ4hUSCGqZ5OcPlijNsbaLOBuu7bIDoKmZZO/VDu5hKmZdayv+fVyvhwZmOrCFGKWv79BdCbS&#10;2FvT1fzqbCSqxNs7p/JQRmHseKf41lEaicjE3chiHLbDqXGn/mxBHYlZhHHKaSvp0gL+5KynCa95&#10;+LEXqDmzHxx157pcLNJKZGGxvJyTgFPNdqoRThJUzSNn43UdxzXaezS7liKN8+DgjjramMx1ynjM&#10;6pQ+TXHm87RxaU2mcrb69V9YPQEAAP//AwBQSwMEFAAGAAgAAAAhAMhk7SjeAAAACgEAAA8AAABk&#10;cnMvZG93bnJldi54bWxMj81OxDAMhO9IvENkJC6ITSmofzRdISQQ3JYFwTXbeNuKxilJtlveHnOC&#10;m8cejb+p14sdxYw+DI4UXK0SEEitMwN1Ct5eHy4LECFqMnp0hAq+McC6OT2pdWXckV5w3sZOcAiF&#10;SivoY5wqKUPbo9Vh5SYkvu2dtzqy9J00Xh853I4yTZJMWj0Qf+j1hPc9tp/bg1VQ3DzNH+H5evPe&#10;ZvuxjBf5/PjllTo/W+5uQURc4p8ZfvEZHRpm2rkDmSBG1kVZspWHnCuwIcsLXuwUpGWagGxq+b9C&#10;8wMAAP//AwBQSwECLQAUAAYACAAAACEAtoM4kv4AAADhAQAAEwAAAAAAAAAAAAAAAAAAAAAAW0Nv&#10;bnRlbnRfVHlwZXNdLnhtbFBLAQItABQABgAIAAAAIQA4/SH/1gAAAJQBAAALAAAAAAAAAAAAAAAA&#10;AC8BAABfcmVscy8ucmVsc1BLAQItABQABgAIAAAAIQA9omG+NAIAAF8EAAAOAAAAAAAAAAAAAAAA&#10;AC4CAABkcnMvZTJvRG9jLnhtbFBLAQItABQABgAIAAAAIQDIZO0o3gAAAAoBAAAPAAAAAAAAAAAA&#10;AAAAAI4EAABkcnMvZG93bnJldi54bWxQSwUGAAAAAAQABADzAAAAmQUAAAAA&#10;">
                <v:textbox>
                  <w:txbxContent>
                    <w:p w:rsidR="00DA195A" w:rsidRPr="00795BB4" w:rsidRDefault="00DA195A" w:rsidP="00DA195A">
                      <w:pPr>
                        <w:jc w:val="center"/>
                        <w:rPr>
                          <w:rFonts w:ascii="Arial" w:hAnsi="Arial" w:cs="Arial"/>
                          <w:sz w:val="18"/>
                          <w:szCs w:val="18"/>
                        </w:rPr>
                      </w:pPr>
                      <w:r>
                        <w:rPr>
                          <w:rFonts w:ascii="Arial" w:hAnsi="Arial" w:cs="Arial"/>
                          <w:noProof/>
                          <w:sz w:val="18"/>
                          <w:szCs w:val="18"/>
                          <w:lang w:val="es-CO" w:eastAsia="es-CO"/>
                        </w:rPr>
                        <w:drawing>
                          <wp:inline distT="0" distB="0" distL="0" distR="0">
                            <wp:extent cx="447675" cy="427990"/>
                            <wp:effectExtent l="0" t="0" r="9525" b="0"/>
                            <wp:docPr id="5" name="Imagen 5" descr="Escudo-Colombi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Colombia-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27990"/>
                                    </a:xfrm>
                                    <a:prstGeom prst="rect">
                                      <a:avLst/>
                                    </a:prstGeom>
                                    <a:noFill/>
                                    <a:ln>
                                      <a:noFill/>
                                    </a:ln>
                                  </pic:spPr>
                                </pic:pic>
                              </a:graphicData>
                            </a:graphic>
                          </wp:inline>
                        </w:drawing>
                      </w:r>
                      <w:r w:rsidR="0009479B">
                        <w:rPr>
                          <w:rFonts w:ascii="Arial" w:hAnsi="Arial" w:cs="Arial"/>
                          <w:sz w:val="18"/>
                          <w:szCs w:val="18"/>
                        </w:rPr>
                        <w:pict>
                          <v:shape id="_x0000_i1027" type="#_x0000_t136" style="width:178.45pt;height:33.7pt" fillcolor="black">
                            <v:shadow color="#868686"/>
                            <v:textpath style="font-family:&quot;Arial Black&quot;;font-size:8pt" trim="t" fitpath="t" string="JUZGADO QUINTO ADMINISTRATIVO ORAL&#10;DEL CIRCUITO DE VILLAVICENCIO&#10;NOTIFICACIÓN POR ESTADO"/>
                          </v:shape>
                        </w:pict>
                      </w:r>
                    </w:p>
                    <w:p w:rsidR="00DA195A" w:rsidRPr="00556FE0" w:rsidRDefault="00DA195A" w:rsidP="00DA195A">
                      <w:pPr>
                        <w:tabs>
                          <w:tab w:val="left" w:pos="240"/>
                        </w:tabs>
                        <w:spacing w:line="360" w:lineRule="auto"/>
                        <w:jc w:val="both"/>
                        <w:rPr>
                          <w:rFonts w:ascii="Arial" w:hAnsi="Arial" w:cs="Arial"/>
                          <w:b/>
                          <w:sz w:val="18"/>
                          <w:szCs w:val="18"/>
                          <w:u w:val="single"/>
                        </w:rPr>
                      </w:pPr>
                      <w:r w:rsidRPr="00795BB4">
                        <w:rPr>
                          <w:rFonts w:ascii="Arial" w:hAnsi="Arial" w:cs="Arial"/>
                          <w:b/>
                          <w:sz w:val="18"/>
                          <w:szCs w:val="18"/>
                        </w:rPr>
                        <w:t xml:space="preserve">La </w:t>
                      </w:r>
                      <w:r>
                        <w:rPr>
                          <w:rFonts w:ascii="Arial" w:hAnsi="Arial" w:cs="Arial"/>
                          <w:b/>
                          <w:sz w:val="18"/>
                          <w:szCs w:val="18"/>
                        </w:rPr>
                        <w:t xml:space="preserve">anterior providencia emitida el ________________ </w:t>
                      </w:r>
                      <w:r>
                        <w:rPr>
                          <w:rFonts w:ascii="Arial" w:hAnsi="Arial" w:cs="Arial"/>
                          <w:b/>
                          <w:sz w:val="18"/>
                          <w:szCs w:val="18"/>
                          <w:u w:val="single"/>
                        </w:rPr>
                        <w:t xml:space="preserve">                                  </w:t>
                      </w:r>
                      <w:r w:rsidRPr="00795BB4">
                        <w:rPr>
                          <w:rFonts w:ascii="Arial" w:hAnsi="Arial" w:cs="Arial"/>
                          <w:b/>
                          <w:sz w:val="18"/>
                          <w:szCs w:val="18"/>
                        </w:rPr>
                        <w:t xml:space="preserve"> se notificó por ESTADO No. </w:t>
                      </w:r>
                      <w:r>
                        <w:rPr>
                          <w:rFonts w:ascii="Arial" w:hAnsi="Arial" w:cs="Arial"/>
                          <w:b/>
                          <w:sz w:val="18"/>
                          <w:szCs w:val="18"/>
                          <w:u w:val="single"/>
                        </w:rPr>
                        <w:t>__    _</w:t>
                      </w:r>
                      <w:r w:rsidRPr="00795BB4">
                        <w:rPr>
                          <w:rFonts w:ascii="Arial" w:hAnsi="Arial" w:cs="Arial"/>
                          <w:b/>
                          <w:sz w:val="18"/>
                          <w:szCs w:val="18"/>
                        </w:rPr>
                        <w:t xml:space="preserve"> del </w:t>
                      </w:r>
                      <w:r>
                        <w:rPr>
                          <w:rFonts w:ascii="Arial" w:hAnsi="Arial" w:cs="Arial"/>
                          <w:b/>
                          <w:sz w:val="18"/>
                          <w:szCs w:val="18"/>
                          <w:u w:val="single"/>
                        </w:rPr>
                        <w:t xml:space="preserve"> ______________________                                                                           </w:t>
                      </w:r>
                    </w:p>
                    <w:p w:rsidR="00DA195A" w:rsidRPr="0009479B" w:rsidRDefault="00DA195A" w:rsidP="00DA195A">
                      <w:pPr>
                        <w:pStyle w:val="Sinespaciado"/>
                        <w:jc w:val="center"/>
                        <w:rPr>
                          <w:rFonts w:ascii="Arial" w:hAnsi="Arial" w:cs="Arial"/>
                          <w:b/>
                          <w:sz w:val="18"/>
                          <w:szCs w:val="18"/>
                        </w:rPr>
                      </w:pPr>
                      <w:r w:rsidRPr="0009479B">
                        <w:rPr>
                          <w:rFonts w:ascii="Arial" w:hAnsi="Arial" w:cs="Arial"/>
                          <w:b/>
                          <w:sz w:val="18"/>
                          <w:szCs w:val="18"/>
                        </w:rPr>
                        <w:t>JULIE ALEXANDRA RAMIREZ AVILES</w:t>
                      </w:r>
                    </w:p>
                    <w:p w:rsidR="00DA195A" w:rsidRPr="0009479B" w:rsidRDefault="00DA195A" w:rsidP="00DA195A">
                      <w:pPr>
                        <w:pStyle w:val="Sinespaciado"/>
                        <w:jc w:val="center"/>
                        <w:rPr>
                          <w:rFonts w:ascii="Arial" w:hAnsi="Arial" w:cs="Arial"/>
                          <w:b/>
                          <w:sz w:val="18"/>
                          <w:szCs w:val="18"/>
                        </w:rPr>
                      </w:pPr>
                      <w:r w:rsidRPr="0009479B">
                        <w:rPr>
                          <w:rFonts w:ascii="Arial" w:hAnsi="Arial" w:cs="Arial"/>
                          <w:b/>
                          <w:sz w:val="18"/>
                          <w:szCs w:val="18"/>
                        </w:rPr>
                        <w:t>Secretaria</w:t>
                      </w:r>
                    </w:p>
                    <w:p w:rsidR="00DA195A" w:rsidRPr="00795BB4" w:rsidRDefault="00DA195A" w:rsidP="00DA195A">
                      <w:pPr>
                        <w:tabs>
                          <w:tab w:val="left" w:pos="240"/>
                        </w:tabs>
                        <w:jc w:val="both"/>
                        <w:rPr>
                          <w:rFonts w:ascii="Arial" w:hAnsi="Arial" w:cs="Arial"/>
                          <w:b/>
                          <w:sz w:val="18"/>
                          <w:szCs w:val="18"/>
                        </w:rPr>
                      </w:pPr>
                    </w:p>
                    <w:p w:rsidR="00DA195A" w:rsidRPr="00795BB4" w:rsidRDefault="00DA195A" w:rsidP="00DA195A">
                      <w:pPr>
                        <w:jc w:val="center"/>
                        <w:rPr>
                          <w:rFonts w:ascii="Arial" w:hAnsi="Arial" w:cs="Arial"/>
                          <w:sz w:val="18"/>
                          <w:szCs w:val="18"/>
                        </w:rPr>
                      </w:pPr>
                      <w:r>
                        <w:rPr>
                          <w:rFonts w:ascii="Arial" w:hAnsi="Arial" w:cs="Arial"/>
                          <w:noProof/>
                          <w:sz w:val="18"/>
                          <w:szCs w:val="18"/>
                          <w:lang w:val="es-CO" w:eastAsia="es-CO"/>
                        </w:rPr>
                        <w:drawing>
                          <wp:inline distT="0" distB="0" distL="0" distR="0" wp14:anchorId="780F84ED" wp14:editId="066B6A24">
                            <wp:extent cx="447675" cy="409575"/>
                            <wp:effectExtent l="0" t="0" r="9525" b="9525"/>
                            <wp:docPr id="3" name="Imagen 2" descr="Escudo-Colombia-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Colombia-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r w:rsidR="0009479B">
                        <w:rPr>
                          <w:rFonts w:ascii="Arial" w:hAnsi="Arial" w:cs="Arial"/>
                          <w:sz w:val="18"/>
                          <w:szCs w:val="18"/>
                        </w:rPr>
                        <w:pict>
                          <v:shape id="_x0000_i1029" type="#_x0000_t136" style="width:178.45pt;height:32.95pt" fillcolor="black">
                            <v:shadow color="#868686"/>
                            <v:textpath style="font-family:&quot;Arial Black&quot;;font-size:8pt" trim="t" fitpath="t" string="JUZGADO QUINTO ADMINISTRATIVO ORAL&#10;DEL CIRCUITO DE VILLAVICENCIO&#10;NOTIFICACIÓN POR ESTADO"/>
                          </v:shape>
                        </w:pict>
                      </w:r>
                    </w:p>
                    <w:p w:rsidR="00DA195A" w:rsidRDefault="00DA195A" w:rsidP="00DA195A">
                      <w:pPr>
                        <w:tabs>
                          <w:tab w:val="left" w:pos="240"/>
                        </w:tabs>
                        <w:spacing w:line="360" w:lineRule="auto"/>
                        <w:jc w:val="both"/>
                        <w:rPr>
                          <w:rFonts w:ascii="Arial" w:hAnsi="Arial" w:cs="Arial"/>
                          <w:b/>
                          <w:sz w:val="18"/>
                          <w:szCs w:val="18"/>
                          <w:u w:val="single"/>
                        </w:rPr>
                      </w:pPr>
                      <w:r w:rsidRPr="00795BB4">
                        <w:rPr>
                          <w:rFonts w:ascii="Arial" w:hAnsi="Arial" w:cs="Arial"/>
                          <w:b/>
                          <w:sz w:val="18"/>
                          <w:szCs w:val="18"/>
                        </w:rPr>
                        <w:t xml:space="preserve">La anterior providencia emitida el </w:t>
                      </w:r>
                      <w:r>
                        <w:rPr>
                          <w:rFonts w:ascii="Arial" w:hAnsi="Arial" w:cs="Arial"/>
                          <w:b/>
                          <w:sz w:val="18"/>
                          <w:szCs w:val="18"/>
                          <w:u w:val="single"/>
                        </w:rPr>
                        <w:t>8</w:t>
                      </w:r>
                      <w:r w:rsidRPr="00CE2F86">
                        <w:rPr>
                          <w:rFonts w:ascii="Arial" w:hAnsi="Arial" w:cs="Arial"/>
                          <w:b/>
                          <w:sz w:val="18"/>
                          <w:szCs w:val="18"/>
                          <w:u w:val="single"/>
                        </w:rPr>
                        <w:t xml:space="preserve"> d</w:t>
                      </w:r>
                      <w:r>
                        <w:rPr>
                          <w:rFonts w:ascii="Arial" w:hAnsi="Arial" w:cs="Arial"/>
                          <w:b/>
                          <w:sz w:val="18"/>
                          <w:szCs w:val="18"/>
                          <w:u w:val="single"/>
                        </w:rPr>
                        <w:t>e octubre de 2014</w:t>
                      </w:r>
                      <w:r w:rsidRPr="00795BB4">
                        <w:rPr>
                          <w:rFonts w:ascii="Arial" w:hAnsi="Arial" w:cs="Arial"/>
                          <w:b/>
                          <w:sz w:val="18"/>
                          <w:szCs w:val="18"/>
                        </w:rPr>
                        <w:t xml:space="preserve"> se notificó por ESTADO No. </w:t>
                      </w:r>
                      <w:r>
                        <w:rPr>
                          <w:rFonts w:ascii="Arial" w:hAnsi="Arial" w:cs="Arial"/>
                          <w:b/>
                          <w:sz w:val="18"/>
                          <w:szCs w:val="18"/>
                          <w:u w:val="single"/>
                        </w:rPr>
                        <w:t xml:space="preserve">_      </w:t>
                      </w:r>
                      <w:proofErr w:type="gramStart"/>
                      <w:r w:rsidRPr="00795BB4">
                        <w:rPr>
                          <w:rFonts w:ascii="Arial" w:hAnsi="Arial" w:cs="Arial"/>
                          <w:b/>
                          <w:sz w:val="18"/>
                          <w:szCs w:val="18"/>
                        </w:rPr>
                        <w:t>del</w:t>
                      </w:r>
                      <w:proofErr w:type="gramEnd"/>
                      <w:r w:rsidRPr="00795BB4">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u w:val="single"/>
                        </w:rPr>
                        <w:t>9</w:t>
                      </w:r>
                      <w:r w:rsidRPr="00CE2F86">
                        <w:rPr>
                          <w:rFonts w:ascii="Arial" w:hAnsi="Arial" w:cs="Arial"/>
                          <w:b/>
                          <w:sz w:val="18"/>
                          <w:szCs w:val="18"/>
                          <w:u w:val="single"/>
                        </w:rPr>
                        <w:t xml:space="preserve"> </w:t>
                      </w:r>
                      <w:r>
                        <w:rPr>
                          <w:rFonts w:ascii="Arial" w:hAnsi="Arial" w:cs="Arial"/>
                          <w:b/>
                          <w:sz w:val="18"/>
                          <w:szCs w:val="18"/>
                          <w:u w:val="single"/>
                        </w:rPr>
                        <w:t xml:space="preserve"> de octubre de  2014</w:t>
                      </w:r>
                      <w:r w:rsidRPr="00795BB4">
                        <w:rPr>
                          <w:rFonts w:ascii="Arial" w:hAnsi="Arial" w:cs="Arial"/>
                          <w:b/>
                          <w:sz w:val="18"/>
                          <w:szCs w:val="18"/>
                          <w:u w:val="single"/>
                        </w:rPr>
                        <w:t>.</w:t>
                      </w:r>
                    </w:p>
                    <w:p w:rsidR="00DA195A" w:rsidRDefault="00DA195A" w:rsidP="00DA195A">
                      <w:pPr>
                        <w:spacing w:after="0" w:line="240" w:lineRule="auto"/>
                        <w:jc w:val="center"/>
                        <w:rPr>
                          <w:rFonts w:ascii="Arial" w:hAnsi="Arial" w:cs="Arial"/>
                          <w:b/>
                          <w:bCs/>
                          <w:sz w:val="18"/>
                          <w:szCs w:val="18"/>
                        </w:rPr>
                      </w:pPr>
                    </w:p>
                    <w:p w:rsidR="00DA195A" w:rsidRPr="00AE2968" w:rsidRDefault="00DA195A" w:rsidP="00DA195A">
                      <w:pPr>
                        <w:spacing w:after="0" w:line="240" w:lineRule="auto"/>
                        <w:jc w:val="center"/>
                        <w:rPr>
                          <w:rFonts w:ascii="Arial" w:hAnsi="Arial" w:cs="Arial"/>
                          <w:b/>
                          <w:bCs/>
                          <w:i/>
                          <w:sz w:val="18"/>
                          <w:szCs w:val="18"/>
                        </w:rPr>
                      </w:pPr>
                      <w:r>
                        <w:rPr>
                          <w:rFonts w:ascii="Arial" w:hAnsi="Arial" w:cs="Arial"/>
                          <w:b/>
                          <w:bCs/>
                          <w:sz w:val="18"/>
                          <w:szCs w:val="18"/>
                        </w:rPr>
                        <w:t>JULIE ALEXANDRA RAMÍREZ AVILÉS</w:t>
                      </w:r>
                    </w:p>
                    <w:p w:rsidR="00DA195A" w:rsidRPr="00795BB4" w:rsidRDefault="00DA195A" w:rsidP="00DA195A">
                      <w:pPr>
                        <w:tabs>
                          <w:tab w:val="left" w:pos="240"/>
                        </w:tabs>
                        <w:spacing w:after="0" w:line="240" w:lineRule="auto"/>
                        <w:jc w:val="center"/>
                        <w:rPr>
                          <w:rFonts w:ascii="Arial" w:hAnsi="Arial" w:cs="Arial"/>
                          <w:b/>
                          <w:sz w:val="18"/>
                          <w:szCs w:val="18"/>
                        </w:rPr>
                      </w:pPr>
                      <w:r>
                        <w:rPr>
                          <w:rFonts w:ascii="Arial" w:hAnsi="Arial" w:cs="Arial"/>
                          <w:b/>
                          <w:sz w:val="18"/>
                          <w:szCs w:val="18"/>
                        </w:rPr>
                        <w:t>Secretaria</w:t>
                      </w:r>
                    </w:p>
                    <w:p w:rsidR="00DA195A" w:rsidRPr="00795BB4" w:rsidRDefault="00DA195A" w:rsidP="00DA195A">
                      <w:pPr>
                        <w:tabs>
                          <w:tab w:val="left" w:pos="240"/>
                        </w:tabs>
                        <w:jc w:val="both"/>
                        <w:rPr>
                          <w:rFonts w:ascii="Arial" w:hAnsi="Arial" w:cs="Arial"/>
                          <w:b/>
                          <w:sz w:val="18"/>
                          <w:szCs w:val="18"/>
                        </w:rPr>
                      </w:pPr>
                    </w:p>
                  </w:txbxContent>
                </v:textbox>
              </v:shape>
            </w:pict>
          </mc:Fallback>
        </mc:AlternateContent>
      </w:r>
    </w:p>
    <w:p w:rsidR="00DA195A" w:rsidRPr="00947F72" w:rsidRDefault="00DA195A" w:rsidP="00DA195A"/>
    <w:p w:rsidR="00DA195A" w:rsidRDefault="00DA195A" w:rsidP="00DA195A">
      <w:pPr>
        <w:rPr>
          <w:rFonts w:ascii="Forte" w:hAnsi="Forte"/>
          <w:sz w:val="12"/>
          <w:szCs w:val="12"/>
        </w:rPr>
      </w:pPr>
    </w:p>
    <w:p w:rsidR="00DA195A" w:rsidRPr="00791D24" w:rsidRDefault="00DA195A" w:rsidP="00DA195A">
      <w:pPr>
        <w:rPr>
          <w:rFonts w:asciiTheme="minorHAnsi" w:hAnsiTheme="minorHAnsi" w:cstheme="minorHAnsi"/>
          <w:sz w:val="12"/>
          <w:szCs w:val="12"/>
        </w:rPr>
      </w:pPr>
      <w:r w:rsidRPr="00791D24">
        <w:rPr>
          <w:rFonts w:asciiTheme="minorHAnsi" w:hAnsiTheme="minorHAnsi" w:cstheme="minorHAnsi"/>
          <w:sz w:val="12"/>
          <w:szCs w:val="12"/>
        </w:rPr>
        <w:t>JBD</w:t>
      </w:r>
    </w:p>
    <w:p w:rsidR="00DA195A" w:rsidRDefault="00DA195A" w:rsidP="00DA195A"/>
    <w:p w:rsidR="00DA195A" w:rsidRDefault="00DA195A" w:rsidP="00DA195A"/>
    <w:p w:rsidR="007B7532" w:rsidRDefault="007B7532"/>
    <w:sectPr w:rsidR="007B7532" w:rsidSect="00DA7BD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60"/>
    <w:rsid w:val="0009479B"/>
    <w:rsid w:val="00160B52"/>
    <w:rsid w:val="007B7532"/>
    <w:rsid w:val="00800660"/>
    <w:rsid w:val="00D10EB7"/>
    <w:rsid w:val="00DA19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5A"/>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95A"/>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DA19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19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95A"/>
    <w:rPr>
      <w:rFonts w:ascii="Tahoma" w:eastAsia="Times New Roman" w:hAnsi="Tahoma" w:cs="Tahoma"/>
      <w:sz w:val="16"/>
      <w:szCs w:val="16"/>
      <w:lang w:val="es-ES" w:eastAsia="es-ES"/>
    </w:rPr>
  </w:style>
  <w:style w:type="paragraph" w:styleId="Sinespaciado">
    <w:name w:val="No Spacing"/>
    <w:uiPriority w:val="1"/>
    <w:qFormat/>
    <w:rsid w:val="00DA195A"/>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nhideWhenUsed/>
    <w:rsid w:val="00DA195A"/>
    <w:pPr>
      <w:spacing w:after="120" w:line="240" w:lineRule="auto"/>
    </w:pPr>
    <w:rPr>
      <w:rFonts w:ascii="Comic Sans MS" w:hAnsi="Comic Sans MS"/>
      <w:i/>
      <w:sz w:val="24"/>
      <w:szCs w:val="24"/>
      <w:lang w:val="es-CO"/>
    </w:rPr>
  </w:style>
  <w:style w:type="character" w:customStyle="1" w:styleId="TextoindependienteCar">
    <w:name w:val="Texto independiente Car"/>
    <w:basedOn w:val="Fuentedeprrafopredeter"/>
    <w:link w:val="Textoindependiente"/>
    <w:rsid w:val="00DA195A"/>
    <w:rPr>
      <w:rFonts w:ascii="Comic Sans MS" w:eastAsia="Times New Roman" w:hAnsi="Comic Sans MS" w:cs="Times New Roman"/>
      <w:i/>
      <w:sz w:val="24"/>
      <w:szCs w:val="24"/>
      <w:lang w:eastAsia="es-ES"/>
    </w:rPr>
  </w:style>
  <w:style w:type="paragraph" w:customStyle="1" w:styleId="Nueve">
    <w:name w:val="Nueve"/>
    <w:rsid w:val="00DA195A"/>
    <w:pPr>
      <w:spacing w:before="112" w:after="112" w:line="240" w:lineRule="auto"/>
      <w:ind w:firstLine="170"/>
      <w:jc w:val="both"/>
    </w:pPr>
    <w:rPr>
      <w:rFonts w:ascii="Arial" w:eastAsia="Times New Roman" w:hAnsi="Arial" w:cs="Times New Roman"/>
      <w:color w:val="000000"/>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5A"/>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95A"/>
    <w:pPr>
      <w:tabs>
        <w:tab w:val="center" w:pos="4252"/>
        <w:tab w:val="right" w:pos="8504"/>
      </w:tabs>
      <w:spacing w:after="0" w:line="240" w:lineRule="auto"/>
    </w:pPr>
    <w:rPr>
      <w:rFonts w:ascii="Times New Roman" w:hAnsi="Times New Roman"/>
      <w:sz w:val="24"/>
      <w:szCs w:val="24"/>
    </w:rPr>
  </w:style>
  <w:style w:type="character" w:customStyle="1" w:styleId="EncabezadoCar">
    <w:name w:val="Encabezado Car"/>
    <w:basedOn w:val="Fuentedeprrafopredeter"/>
    <w:link w:val="Encabezado"/>
    <w:uiPriority w:val="99"/>
    <w:rsid w:val="00DA19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19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95A"/>
    <w:rPr>
      <w:rFonts w:ascii="Tahoma" w:eastAsia="Times New Roman" w:hAnsi="Tahoma" w:cs="Tahoma"/>
      <w:sz w:val="16"/>
      <w:szCs w:val="16"/>
      <w:lang w:val="es-ES" w:eastAsia="es-ES"/>
    </w:rPr>
  </w:style>
  <w:style w:type="paragraph" w:styleId="Sinespaciado">
    <w:name w:val="No Spacing"/>
    <w:uiPriority w:val="1"/>
    <w:qFormat/>
    <w:rsid w:val="00DA195A"/>
    <w:pPr>
      <w:spacing w:after="0" w:line="240" w:lineRule="auto"/>
    </w:pPr>
    <w:rPr>
      <w:rFonts w:ascii="Calibri" w:eastAsia="Times New Roman" w:hAnsi="Calibri" w:cs="Times New Roman"/>
      <w:lang w:val="es-ES" w:eastAsia="es-ES"/>
    </w:rPr>
  </w:style>
  <w:style w:type="paragraph" w:styleId="Textoindependiente">
    <w:name w:val="Body Text"/>
    <w:basedOn w:val="Normal"/>
    <w:link w:val="TextoindependienteCar"/>
    <w:unhideWhenUsed/>
    <w:rsid w:val="00DA195A"/>
    <w:pPr>
      <w:spacing w:after="120" w:line="240" w:lineRule="auto"/>
    </w:pPr>
    <w:rPr>
      <w:rFonts w:ascii="Comic Sans MS" w:hAnsi="Comic Sans MS"/>
      <w:i/>
      <w:sz w:val="24"/>
      <w:szCs w:val="24"/>
      <w:lang w:val="es-CO"/>
    </w:rPr>
  </w:style>
  <w:style w:type="character" w:customStyle="1" w:styleId="TextoindependienteCar">
    <w:name w:val="Texto independiente Car"/>
    <w:basedOn w:val="Fuentedeprrafopredeter"/>
    <w:link w:val="Textoindependiente"/>
    <w:rsid w:val="00DA195A"/>
    <w:rPr>
      <w:rFonts w:ascii="Comic Sans MS" w:eastAsia="Times New Roman" w:hAnsi="Comic Sans MS" w:cs="Times New Roman"/>
      <w:i/>
      <w:sz w:val="24"/>
      <w:szCs w:val="24"/>
      <w:lang w:eastAsia="es-ES"/>
    </w:rPr>
  </w:style>
  <w:style w:type="paragraph" w:customStyle="1" w:styleId="Nueve">
    <w:name w:val="Nueve"/>
    <w:rsid w:val="00DA195A"/>
    <w:pPr>
      <w:spacing w:before="112" w:after="112" w:line="240" w:lineRule="auto"/>
      <w:ind w:firstLine="170"/>
      <w:jc w:val="both"/>
    </w:pPr>
    <w:rPr>
      <w:rFonts w:ascii="Arial" w:eastAsia="Times New Roman" w:hAnsi="Arial" w:cs="Times New Roman"/>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 Alexandra Ramirez</dc:creator>
  <cp:keywords/>
  <dc:description/>
  <cp:lastModifiedBy>Julieth Alexandra Ramirez</cp:lastModifiedBy>
  <cp:revision>4</cp:revision>
  <dcterms:created xsi:type="dcterms:W3CDTF">2014-10-16T12:41:00Z</dcterms:created>
  <dcterms:modified xsi:type="dcterms:W3CDTF">2014-10-22T14:39:00Z</dcterms:modified>
</cp:coreProperties>
</file>