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A79" w:rsidRPr="0040065E" w:rsidRDefault="00980A79" w:rsidP="00980A79">
      <w:pPr>
        <w:pStyle w:val="Sinespaciado"/>
        <w:rPr>
          <w:rFonts w:ascii="Bookman Old Style" w:hAnsi="Bookman Old Style" w:cs="Tahoma"/>
          <w:sz w:val="24"/>
          <w:szCs w:val="24"/>
        </w:rPr>
      </w:pPr>
      <w:r w:rsidRPr="0040065E">
        <w:rPr>
          <w:rFonts w:ascii="Bookman Old Style" w:hAnsi="Bookman Old Style" w:cs="Tahoma"/>
          <w:sz w:val="24"/>
          <w:szCs w:val="24"/>
        </w:rPr>
        <w:t>Guadalajara de Buga, marzo de 2015</w:t>
      </w:r>
    </w:p>
    <w:p w:rsidR="00980A79" w:rsidRDefault="00980A79" w:rsidP="00980A79">
      <w:pPr>
        <w:pStyle w:val="Sinespaciado"/>
        <w:rPr>
          <w:rFonts w:ascii="Bookman Old Style" w:hAnsi="Bookman Old Style" w:cs="Tahoma"/>
          <w:sz w:val="24"/>
          <w:szCs w:val="24"/>
        </w:rPr>
      </w:pPr>
    </w:p>
    <w:p w:rsidR="00701156" w:rsidRPr="0040065E" w:rsidRDefault="00701156" w:rsidP="00980A79">
      <w:pPr>
        <w:pStyle w:val="Sinespaciado"/>
        <w:rPr>
          <w:rFonts w:ascii="Bookman Old Style" w:hAnsi="Bookman Old Style" w:cs="Tahoma"/>
          <w:sz w:val="24"/>
          <w:szCs w:val="24"/>
        </w:rPr>
      </w:pPr>
    </w:p>
    <w:p w:rsidR="00980A79" w:rsidRPr="0040065E" w:rsidRDefault="00980A79" w:rsidP="00980A79">
      <w:pPr>
        <w:pStyle w:val="Sinespaciado"/>
        <w:rPr>
          <w:rFonts w:ascii="Bookman Old Style" w:hAnsi="Bookman Old Style" w:cs="Tahoma"/>
          <w:b/>
          <w:sz w:val="24"/>
          <w:szCs w:val="24"/>
        </w:rPr>
      </w:pPr>
      <w:r w:rsidRPr="0040065E">
        <w:rPr>
          <w:rFonts w:ascii="Bookman Old Style" w:hAnsi="Bookman Old Style" w:cs="Tahoma"/>
          <w:b/>
          <w:sz w:val="24"/>
          <w:szCs w:val="24"/>
        </w:rPr>
        <w:t>SEÑOR(A)</w:t>
      </w:r>
    </w:p>
    <w:p w:rsidR="00980A79" w:rsidRPr="0040065E" w:rsidRDefault="00980A79" w:rsidP="00980A79">
      <w:pPr>
        <w:jc w:val="both"/>
        <w:rPr>
          <w:rFonts w:ascii="Bookman Old Style" w:hAnsi="Bookman Old Style" w:cs="Tahoma"/>
          <w:b/>
        </w:rPr>
      </w:pPr>
      <w:r w:rsidRPr="0040065E">
        <w:rPr>
          <w:rFonts w:ascii="Bookman Old Style" w:hAnsi="Bookman Old Style" w:cs="Tahoma"/>
          <w:b/>
        </w:rPr>
        <w:t>JUEZ ADMINISTRATIVO DEL CIRCUITO JUDICIAL DE GUADALAJARA DE BUGA (REPARTO)</w:t>
      </w:r>
    </w:p>
    <w:p w:rsidR="00980A79" w:rsidRPr="0040065E" w:rsidRDefault="00980A79" w:rsidP="00980A79">
      <w:pPr>
        <w:jc w:val="both"/>
        <w:rPr>
          <w:rFonts w:ascii="Bookman Old Style" w:hAnsi="Bookman Old Style" w:cs="Tahoma"/>
          <w:b/>
        </w:rPr>
      </w:pPr>
      <w:r w:rsidRPr="0040065E">
        <w:rPr>
          <w:rFonts w:ascii="Bookman Old Style" w:hAnsi="Bookman Old Style" w:cs="Tahoma"/>
          <w:b/>
        </w:rPr>
        <w:t>E.   S.   D.</w:t>
      </w:r>
    </w:p>
    <w:p w:rsidR="00980A79" w:rsidRPr="0040065E" w:rsidRDefault="00980A79" w:rsidP="00980A79">
      <w:pPr>
        <w:rPr>
          <w:rFonts w:ascii="Bookman Old Style" w:hAnsi="Bookman Old Style" w:cs="Tahoma"/>
        </w:rPr>
      </w:pPr>
    </w:p>
    <w:p w:rsidR="00980A79" w:rsidRPr="0040065E" w:rsidRDefault="00980A79" w:rsidP="00980A79">
      <w:pPr>
        <w:rPr>
          <w:rFonts w:ascii="Bookman Old Style" w:hAnsi="Bookman Old Style" w:cs="Tahoma"/>
        </w:rPr>
      </w:pPr>
    </w:p>
    <w:p w:rsidR="00980A79" w:rsidRPr="0040065E" w:rsidRDefault="00980A79" w:rsidP="00980A79">
      <w:pPr>
        <w:ind w:left="2832" w:hanging="2832"/>
        <w:rPr>
          <w:rFonts w:ascii="Bookman Old Style" w:hAnsi="Bookman Old Style" w:cs="Tahoma"/>
        </w:rPr>
      </w:pPr>
      <w:r w:rsidRPr="0040065E">
        <w:rPr>
          <w:rFonts w:ascii="Bookman Old Style" w:hAnsi="Bookman Old Style" w:cs="Tahoma"/>
          <w:b/>
        </w:rPr>
        <w:t>REFERENCIA:</w:t>
      </w:r>
      <w:r w:rsidRPr="0040065E">
        <w:rPr>
          <w:rFonts w:ascii="Bookman Old Style" w:hAnsi="Bookman Old Style" w:cs="Tahoma"/>
        </w:rPr>
        <w:t xml:space="preserve"> </w:t>
      </w:r>
    </w:p>
    <w:p w:rsidR="00980A79" w:rsidRPr="0040065E" w:rsidRDefault="00980A79" w:rsidP="00980A79">
      <w:pPr>
        <w:ind w:left="2124" w:hanging="2124"/>
        <w:rPr>
          <w:rFonts w:ascii="Bookman Old Style" w:hAnsi="Bookman Old Style" w:cs="Tahoma"/>
        </w:rPr>
      </w:pPr>
    </w:p>
    <w:p w:rsidR="00980A79" w:rsidRPr="0040065E" w:rsidRDefault="00980A79" w:rsidP="00980A79">
      <w:pPr>
        <w:ind w:left="2124" w:hanging="2124"/>
        <w:rPr>
          <w:rFonts w:ascii="Bookman Old Style" w:hAnsi="Bookman Old Style" w:cs="Tahoma"/>
          <w:b/>
        </w:rPr>
      </w:pPr>
      <w:r w:rsidRPr="0040065E">
        <w:rPr>
          <w:rFonts w:ascii="Bookman Old Style" w:hAnsi="Bookman Old Style" w:cs="Tahoma"/>
          <w:b/>
        </w:rPr>
        <w:t xml:space="preserve">MEDIO DE CONTROL: </w:t>
      </w:r>
      <w:r w:rsidRPr="0040065E">
        <w:rPr>
          <w:rFonts w:ascii="Bookman Old Style" w:hAnsi="Bookman Old Style" w:cs="Tahoma"/>
          <w:b/>
        </w:rPr>
        <w:tab/>
        <w:t>NULIDAD Y RESTABLECIMIENTO DEL DERECHO</w:t>
      </w:r>
    </w:p>
    <w:p w:rsidR="00980A79" w:rsidRPr="0040065E" w:rsidRDefault="00980A79" w:rsidP="00980A79">
      <w:pPr>
        <w:ind w:left="2124" w:hanging="2124"/>
        <w:rPr>
          <w:rFonts w:ascii="Bookman Old Style" w:hAnsi="Bookman Old Style" w:cs="Tahoma"/>
          <w:b/>
        </w:rPr>
      </w:pPr>
      <w:r w:rsidRPr="0040065E">
        <w:rPr>
          <w:rFonts w:ascii="Bookman Old Style" w:hAnsi="Bookman Old Style" w:cs="Tahoma"/>
          <w:b/>
        </w:rPr>
        <w:t>DEMANDANTE:</w:t>
      </w:r>
      <w:r w:rsidRPr="0040065E">
        <w:rPr>
          <w:rFonts w:ascii="Bookman Old Style" w:hAnsi="Bookman Old Style" w:cs="Tahoma"/>
          <w:b/>
        </w:rPr>
        <w:tab/>
      </w:r>
      <w:r w:rsidRPr="0040065E">
        <w:rPr>
          <w:rFonts w:ascii="Bookman Old Style" w:hAnsi="Bookman Old Style" w:cs="Tahoma"/>
          <w:b/>
        </w:rPr>
        <w:tab/>
      </w:r>
      <w:r w:rsidRPr="00980A79">
        <w:rPr>
          <w:rFonts w:ascii="Bookman Old Style" w:hAnsi="Bookman Old Style" w:cs="Tahoma"/>
          <w:b/>
        </w:rPr>
        <w:t>ELIZABTEH OBANDO GONZALEZ</w:t>
      </w:r>
      <w:r w:rsidRPr="0040065E">
        <w:rPr>
          <w:rFonts w:ascii="Bookman Old Style" w:hAnsi="Bookman Old Style" w:cs="Tahoma"/>
          <w:b/>
        </w:rPr>
        <w:t>.</w:t>
      </w:r>
    </w:p>
    <w:p w:rsidR="00980A79" w:rsidRPr="0040065E" w:rsidRDefault="00980A79" w:rsidP="00980A79">
      <w:pPr>
        <w:ind w:left="2832" w:hanging="2832"/>
        <w:jc w:val="both"/>
        <w:rPr>
          <w:rFonts w:ascii="Bookman Old Style" w:hAnsi="Bookman Old Style" w:cs="Tahoma"/>
          <w:b/>
        </w:rPr>
      </w:pPr>
      <w:r w:rsidRPr="0040065E">
        <w:rPr>
          <w:rFonts w:ascii="Bookman Old Style" w:hAnsi="Bookman Old Style" w:cs="Tahoma"/>
          <w:b/>
        </w:rPr>
        <w:t>DEMANDADOS:</w:t>
      </w:r>
      <w:r w:rsidRPr="0040065E">
        <w:rPr>
          <w:rFonts w:ascii="Bookman Old Style" w:hAnsi="Bookman Old Style" w:cs="Tahoma"/>
          <w:b/>
        </w:rPr>
        <w:tab/>
      </w:r>
      <w:r w:rsidRPr="0040065E">
        <w:rPr>
          <w:rFonts w:ascii="Bookman Old Style" w:hAnsi="Bookman Old Style"/>
          <w:b/>
        </w:rPr>
        <w:t>NACIÓN – MINISTERIO DE EDUCACIÓN – FONDO NACIONAL DE PRESTACIONES SOCIALES DEL MAGISTERIO – FIDUPREVISORA – MUNICIPIO DE TULUÁ - SECRETARIA DE EDUCACIÓN MUNICIPAL.</w:t>
      </w:r>
    </w:p>
    <w:p w:rsidR="00980A79" w:rsidRPr="0040065E" w:rsidRDefault="00980A79" w:rsidP="00980A79">
      <w:pPr>
        <w:rPr>
          <w:rFonts w:ascii="Bookman Old Style" w:hAnsi="Bookman Old Style" w:cs="Tahoma"/>
        </w:rPr>
      </w:pPr>
    </w:p>
    <w:p w:rsidR="00980A79" w:rsidRPr="0040065E" w:rsidRDefault="00980A79" w:rsidP="00980A79">
      <w:pPr>
        <w:rPr>
          <w:rFonts w:ascii="Bookman Old Style" w:hAnsi="Bookman Old Style" w:cs="Tahoma"/>
        </w:rPr>
      </w:pPr>
      <w:r w:rsidRPr="0040065E">
        <w:rPr>
          <w:rFonts w:ascii="Bookman Old Style" w:hAnsi="Bookman Old Style" w:cs="Tahoma"/>
        </w:rPr>
        <w:t>Cordial saludo,</w:t>
      </w:r>
    </w:p>
    <w:p w:rsidR="00980A79" w:rsidRPr="0040065E" w:rsidRDefault="00980A79" w:rsidP="00980A79">
      <w:pPr>
        <w:rPr>
          <w:rFonts w:ascii="Bookman Old Style" w:hAnsi="Bookman Old Style" w:cs="Tahoma"/>
        </w:rPr>
      </w:pPr>
    </w:p>
    <w:p w:rsidR="00980A79" w:rsidRPr="0040065E" w:rsidRDefault="00980A79" w:rsidP="00980A79">
      <w:pPr>
        <w:rPr>
          <w:rFonts w:ascii="Bookman Old Style" w:hAnsi="Bookman Old Style" w:cs="Tahoma"/>
        </w:rPr>
      </w:pPr>
    </w:p>
    <w:p w:rsidR="00980A79" w:rsidRPr="0040065E" w:rsidRDefault="00980A79" w:rsidP="00980A79">
      <w:pPr>
        <w:jc w:val="both"/>
        <w:rPr>
          <w:rFonts w:ascii="Bookman Old Style" w:hAnsi="Bookman Old Style" w:cs="Tahoma"/>
        </w:rPr>
      </w:pPr>
      <w:r w:rsidRPr="0040065E">
        <w:rPr>
          <w:rFonts w:ascii="Bookman Old Style" w:hAnsi="Bookman Old Style"/>
          <w:b/>
          <w:lang w:val="es-ES_tradnl"/>
        </w:rPr>
        <w:t>ANDRÉS FELIPE SALGADO ARANA,</w:t>
      </w:r>
      <w:r w:rsidRPr="0040065E">
        <w:rPr>
          <w:rFonts w:ascii="Bookman Old Style" w:hAnsi="Bookman Old Style"/>
          <w:lang w:val="es-ES_tradnl"/>
        </w:rPr>
        <w:t xml:space="preserve"> mayor de edad y vecino de Palmira, identificado en el acápite concerniente de la Designación de las Partes y sus Apoderados,</w:t>
      </w:r>
      <w:r w:rsidRPr="0040065E">
        <w:rPr>
          <w:rFonts w:ascii="Bookman Old Style" w:hAnsi="Bookman Old Style" w:cs="Tahoma"/>
        </w:rPr>
        <w:t xml:space="preserve"> actuando en calidad de Apoderado de la Docente </w:t>
      </w:r>
      <w:r w:rsidRPr="00980A79">
        <w:rPr>
          <w:rFonts w:ascii="Bookman Old Style" w:hAnsi="Bookman Old Style" w:cs="Tahoma"/>
          <w:b/>
        </w:rPr>
        <w:t>ELIZABTEH OBANDO GONZALEZ</w:t>
      </w:r>
      <w:r w:rsidRPr="0040065E">
        <w:rPr>
          <w:rFonts w:ascii="Bookman Old Style" w:hAnsi="Bookman Old Style" w:cs="Tahoma"/>
        </w:rPr>
        <w:t xml:space="preserve"> que se relaciona en el acápite de designación de las partes y sus representantes, en calidad de Parte Demandante y por medio de este escrito presento </w:t>
      </w:r>
      <w:r w:rsidRPr="0040065E">
        <w:rPr>
          <w:rFonts w:ascii="Bookman Old Style" w:hAnsi="Bookman Old Style"/>
          <w:b/>
        </w:rPr>
        <w:t xml:space="preserve">DEMANDA </w:t>
      </w:r>
      <w:r w:rsidRPr="0040065E">
        <w:rPr>
          <w:rFonts w:ascii="Bookman Old Style" w:hAnsi="Bookman Old Style"/>
        </w:rPr>
        <w:t xml:space="preserve">mediante el </w:t>
      </w:r>
      <w:r w:rsidRPr="0040065E">
        <w:rPr>
          <w:rFonts w:ascii="Bookman Old Style" w:hAnsi="Bookman Old Style"/>
          <w:b/>
        </w:rPr>
        <w:t>MEDIO DE CONTROL DE NULIDAD Y RESTABLECIMIENTO DEL DERECHO</w:t>
      </w:r>
      <w:r w:rsidRPr="0040065E">
        <w:rPr>
          <w:rFonts w:ascii="Bookman Old Style" w:hAnsi="Bookman Old Style"/>
        </w:rPr>
        <w:t>, establecida en el Artículo 138 del C.P.A.C.A</w:t>
      </w:r>
      <w:r w:rsidRPr="0040065E">
        <w:rPr>
          <w:rStyle w:val="Refdenotaalpie"/>
        </w:rPr>
        <w:footnoteReference w:id="1"/>
      </w:r>
      <w:r w:rsidRPr="0040065E">
        <w:rPr>
          <w:rFonts w:ascii="Bookman Old Style" w:hAnsi="Bookman Old Style"/>
        </w:rPr>
        <w:t xml:space="preserve">., en contra de la </w:t>
      </w:r>
      <w:r w:rsidRPr="0040065E">
        <w:rPr>
          <w:rFonts w:ascii="Bookman Old Style" w:hAnsi="Bookman Old Style"/>
          <w:b/>
        </w:rPr>
        <w:t>NACIÓN – MINISTERIO DE EDUCACIÓN – FONDO NACIONAL DE PRESTACIONES SOCIALES DEL MAGISTERIO – FIDUPREVISORA – MUNICIPIO DE TULUÁ - SECRETARIA DE EDUCACIÓN MUNICIPAL</w:t>
      </w:r>
      <w:r w:rsidRPr="0040065E">
        <w:rPr>
          <w:rFonts w:ascii="Bookman Old Style" w:hAnsi="Bookman Old Style"/>
        </w:rPr>
        <w:t xml:space="preserve">, entidad representada legalmente por el Alcalde, Doctor </w:t>
      </w:r>
      <w:r w:rsidRPr="0040065E">
        <w:rPr>
          <w:rFonts w:ascii="Bookman Old Style" w:hAnsi="Bookman Old Style"/>
          <w:b/>
        </w:rPr>
        <w:t>JOSE GERMAN GOMEZ GARCIA</w:t>
      </w:r>
      <w:r w:rsidRPr="0040065E">
        <w:rPr>
          <w:rFonts w:ascii="Bookman Old Style" w:hAnsi="Bookman Old Style"/>
        </w:rPr>
        <w:t xml:space="preserve"> o quien haga sus veces, en cada etapa procesal, Institución citada en este proceso como entidad territorial y como gestora del Fondo Nacional de Prestaciones Sociales del Magisterio; </w:t>
      </w:r>
      <w:r w:rsidRPr="0040065E">
        <w:rPr>
          <w:rFonts w:ascii="Bookman Old Style" w:hAnsi="Bookman Old Style" w:cs="Tahoma"/>
        </w:rPr>
        <w:t>señaladas en dicho acápite denominado “Parte Demandada”, por el desconocimiento de las Acreencias Laborales a las que tienen el pleno del Derecho mi Poderdante, comencemos:</w:t>
      </w:r>
    </w:p>
    <w:p w:rsidR="00980A79" w:rsidRPr="0040065E" w:rsidRDefault="00980A79" w:rsidP="00980A79">
      <w:pPr>
        <w:jc w:val="both"/>
        <w:rPr>
          <w:rFonts w:ascii="Bookman Old Style" w:hAnsi="Bookman Old Style" w:cs="Tahoma"/>
          <w:b/>
        </w:rPr>
      </w:pPr>
    </w:p>
    <w:p w:rsidR="00980A79" w:rsidRPr="0040065E" w:rsidRDefault="00980A79" w:rsidP="00980A79">
      <w:pPr>
        <w:pStyle w:val="Prrafodelista"/>
        <w:numPr>
          <w:ilvl w:val="0"/>
          <w:numId w:val="1"/>
        </w:numPr>
        <w:spacing w:after="0" w:line="240" w:lineRule="auto"/>
        <w:jc w:val="center"/>
        <w:rPr>
          <w:rFonts w:ascii="Bookman Old Style" w:hAnsi="Bookman Old Style" w:cs="Tahoma"/>
          <w:b/>
          <w:sz w:val="24"/>
          <w:szCs w:val="24"/>
        </w:rPr>
      </w:pPr>
      <w:r w:rsidRPr="0040065E">
        <w:rPr>
          <w:rFonts w:ascii="Bookman Old Style" w:hAnsi="Bookman Old Style" w:cs="Tahoma"/>
          <w:b/>
          <w:sz w:val="24"/>
          <w:szCs w:val="24"/>
        </w:rPr>
        <w:t>DESIGNACIÓN DE LAS PARTES Y SUS REPRESENTANTES</w:t>
      </w:r>
    </w:p>
    <w:p w:rsidR="00980A79" w:rsidRPr="0040065E" w:rsidRDefault="00980A79" w:rsidP="00980A79">
      <w:pPr>
        <w:rPr>
          <w:rFonts w:ascii="Bookman Old Style" w:hAnsi="Bookman Old Style" w:cs="Tahoma"/>
          <w:b/>
        </w:rPr>
      </w:pPr>
    </w:p>
    <w:p w:rsidR="00980A79" w:rsidRPr="0040065E" w:rsidRDefault="00980A79" w:rsidP="00980A79">
      <w:pPr>
        <w:rPr>
          <w:rFonts w:ascii="Bookman Old Style" w:hAnsi="Bookman Old Style" w:cs="Tahoma"/>
          <w:b/>
        </w:rPr>
      </w:pPr>
    </w:p>
    <w:p w:rsidR="00980A79" w:rsidRPr="0040065E" w:rsidRDefault="00980A79" w:rsidP="00980A79">
      <w:pPr>
        <w:jc w:val="both"/>
        <w:rPr>
          <w:rFonts w:ascii="Bookman Old Style" w:hAnsi="Bookman Old Style" w:cs="Tahoma"/>
        </w:rPr>
      </w:pPr>
      <w:r w:rsidRPr="0040065E">
        <w:rPr>
          <w:rFonts w:ascii="Bookman Old Style" w:hAnsi="Bookman Old Style" w:cs="Tahoma"/>
          <w:b/>
        </w:rPr>
        <w:t xml:space="preserve">I.I.- PARTE CONVOCANTE. </w:t>
      </w:r>
      <w:r w:rsidRPr="0040065E">
        <w:rPr>
          <w:rFonts w:ascii="Bookman Old Style" w:hAnsi="Bookman Old Style" w:cs="Tahoma"/>
        </w:rPr>
        <w:t xml:space="preserve"> Está constituida por la Docente </w:t>
      </w:r>
      <w:r w:rsidRPr="00980A79">
        <w:rPr>
          <w:rFonts w:ascii="Bookman Old Style" w:hAnsi="Bookman Old Style" w:cs="Tahoma"/>
          <w:b/>
        </w:rPr>
        <w:t>ELIZABTEH OBANDO GONZALEZ</w:t>
      </w:r>
      <w:r w:rsidRPr="0040065E">
        <w:rPr>
          <w:rFonts w:ascii="Bookman Old Style" w:hAnsi="Bookman Old Style" w:cs="Tahoma"/>
        </w:rPr>
        <w:t xml:space="preserve">, mayor de edad y vecina de Tuluá, identificado con la </w:t>
      </w:r>
      <w:r w:rsidRPr="0040065E">
        <w:rPr>
          <w:rFonts w:ascii="Bookman Old Style" w:hAnsi="Bookman Old Style"/>
        </w:rPr>
        <w:t xml:space="preserve">Cedula de Ciudadanía. No. </w:t>
      </w:r>
      <w:r>
        <w:rPr>
          <w:rFonts w:ascii="Bookman Old Style" w:hAnsi="Bookman Old Style"/>
        </w:rPr>
        <w:t>66.714.139</w:t>
      </w:r>
      <w:r w:rsidRPr="0040065E">
        <w:rPr>
          <w:rFonts w:ascii="Bookman Old Style" w:hAnsi="Bookman Old Style"/>
        </w:rPr>
        <w:t xml:space="preserve"> de </w:t>
      </w:r>
      <w:r>
        <w:rPr>
          <w:rFonts w:ascii="Bookman Old Style" w:hAnsi="Bookman Old Style"/>
        </w:rPr>
        <w:t>Tuluá</w:t>
      </w:r>
      <w:r w:rsidRPr="0040065E">
        <w:rPr>
          <w:rFonts w:ascii="Bookman Old Style" w:hAnsi="Bookman Old Style"/>
        </w:rPr>
        <w:t>.</w:t>
      </w:r>
    </w:p>
    <w:p w:rsidR="00980A79" w:rsidRPr="0040065E" w:rsidRDefault="00980A79" w:rsidP="00980A79">
      <w:pPr>
        <w:pStyle w:val="Textoindependiente21"/>
        <w:rPr>
          <w:rFonts w:ascii="Bookman Old Style" w:hAnsi="Bookman Old Style" w:cs="Tahoma"/>
          <w:b/>
          <w:szCs w:val="24"/>
          <w:lang w:val="es-CO"/>
        </w:rPr>
      </w:pPr>
    </w:p>
    <w:p w:rsidR="00980A79" w:rsidRPr="0040065E" w:rsidRDefault="00980A79" w:rsidP="00980A79">
      <w:pPr>
        <w:pStyle w:val="Textoindependiente21"/>
        <w:rPr>
          <w:rFonts w:ascii="Bookman Old Style" w:hAnsi="Bookman Old Style" w:cs="Tahoma"/>
          <w:b/>
          <w:szCs w:val="24"/>
          <w:lang w:val="es-CO"/>
        </w:rPr>
      </w:pPr>
    </w:p>
    <w:p w:rsidR="00980A79" w:rsidRPr="0040065E" w:rsidRDefault="00980A79" w:rsidP="00980A79">
      <w:pPr>
        <w:jc w:val="both"/>
        <w:rPr>
          <w:rFonts w:ascii="Bookman Old Style" w:hAnsi="Bookman Old Style" w:cs="Tahoma"/>
          <w:b/>
        </w:rPr>
      </w:pPr>
      <w:r w:rsidRPr="0040065E">
        <w:rPr>
          <w:rFonts w:ascii="Bookman Old Style" w:hAnsi="Bookman Old Style" w:cs="Tahoma"/>
          <w:b/>
        </w:rPr>
        <w:t>I.II.- APODERADO DE LA PARTE CONVOCANTE.</w:t>
      </w:r>
    </w:p>
    <w:p w:rsidR="00980A79" w:rsidRPr="0040065E" w:rsidRDefault="00980A79" w:rsidP="00980A79">
      <w:pPr>
        <w:jc w:val="both"/>
        <w:rPr>
          <w:rFonts w:ascii="Bookman Old Style" w:eastAsia="Batang" w:hAnsi="Bookman Old Style" w:cs="Tahoma"/>
          <w:highlight w:val="yellow"/>
          <w:lang w:val="es-ES"/>
        </w:rPr>
      </w:pPr>
    </w:p>
    <w:p w:rsidR="00980A79" w:rsidRPr="0040065E" w:rsidRDefault="00980A79" w:rsidP="00980A79">
      <w:pPr>
        <w:pStyle w:val="Textoindependiente31"/>
        <w:numPr>
          <w:ilvl w:val="0"/>
          <w:numId w:val="3"/>
        </w:numPr>
        <w:rPr>
          <w:rFonts w:ascii="Bookman Old Style" w:hAnsi="Bookman Old Style"/>
          <w:szCs w:val="24"/>
          <w:lang w:val="es-ES_tradnl"/>
        </w:rPr>
      </w:pPr>
      <w:r w:rsidRPr="0040065E">
        <w:rPr>
          <w:rFonts w:ascii="Bookman Old Style" w:hAnsi="Bookman Old Style"/>
          <w:szCs w:val="24"/>
        </w:rPr>
        <w:t>ANDRÉS FELIPE SALGADO ARANA,</w:t>
      </w:r>
      <w:r w:rsidRPr="0040065E">
        <w:rPr>
          <w:rFonts w:ascii="Bookman Old Style" w:hAnsi="Bookman Old Style"/>
          <w:szCs w:val="24"/>
          <w:lang w:val="es-ES_tradnl"/>
        </w:rPr>
        <w:t xml:space="preserve"> </w:t>
      </w:r>
      <w:r w:rsidRPr="0040065E">
        <w:rPr>
          <w:rFonts w:ascii="Bookman Old Style" w:hAnsi="Bookman Old Style"/>
          <w:b w:val="0"/>
          <w:szCs w:val="24"/>
          <w:lang w:val="es-ES_tradnl"/>
        </w:rPr>
        <w:t>mayor de edad y vecino de Palmira, identificado con la Cédula de Ciudadanía No 1.113.637.820 de Palmira y portador de la Tarjeta Profesional de Abogado No. 221.925 del Consejo Superior de la Judicatura.</w:t>
      </w:r>
    </w:p>
    <w:p w:rsidR="00980A79" w:rsidRPr="0040065E" w:rsidRDefault="00980A79" w:rsidP="00980A79">
      <w:pPr>
        <w:pStyle w:val="Textoindependiente31"/>
        <w:rPr>
          <w:rFonts w:ascii="Bookman Old Style" w:hAnsi="Bookman Old Style" w:cs="Tahoma"/>
          <w:szCs w:val="24"/>
          <w:lang w:val="es-CO"/>
        </w:rPr>
      </w:pPr>
    </w:p>
    <w:p w:rsidR="00980A79" w:rsidRPr="0040065E" w:rsidRDefault="00980A79" w:rsidP="00980A79">
      <w:pPr>
        <w:pStyle w:val="Textoindependiente31"/>
        <w:rPr>
          <w:rFonts w:ascii="Bookman Old Style" w:hAnsi="Bookman Old Style" w:cs="Tahoma"/>
          <w:szCs w:val="24"/>
          <w:lang w:val="es-CO"/>
        </w:rPr>
      </w:pPr>
    </w:p>
    <w:p w:rsidR="00980A79" w:rsidRPr="0040065E" w:rsidRDefault="00980A79" w:rsidP="00980A79">
      <w:pPr>
        <w:pStyle w:val="Textoindependiente31"/>
        <w:rPr>
          <w:rFonts w:ascii="Bookman Old Style" w:hAnsi="Bookman Old Style" w:cs="Tahoma"/>
          <w:szCs w:val="24"/>
        </w:rPr>
      </w:pPr>
      <w:r w:rsidRPr="0040065E">
        <w:rPr>
          <w:rFonts w:ascii="Bookman Old Style" w:hAnsi="Bookman Old Style" w:cs="Tahoma"/>
          <w:szCs w:val="24"/>
        </w:rPr>
        <w:t xml:space="preserve">I.III.- PARTE DEMANDADA. </w:t>
      </w:r>
      <w:r w:rsidRPr="0040065E">
        <w:rPr>
          <w:rFonts w:ascii="Bookman Old Style" w:hAnsi="Bookman Old Style" w:cs="Tahoma"/>
          <w:b w:val="0"/>
          <w:szCs w:val="24"/>
        </w:rPr>
        <w:t>Son Demandados:</w:t>
      </w:r>
    </w:p>
    <w:p w:rsidR="00980A79" w:rsidRPr="0040065E" w:rsidRDefault="00980A79" w:rsidP="00980A79">
      <w:pPr>
        <w:pStyle w:val="Textoindependiente31"/>
        <w:rPr>
          <w:rFonts w:ascii="Bookman Old Style" w:hAnsi="Bookman Old Style" w:cs="Tahoma"/>
          <w:szCs w:val="24"/>
        </w:rPr>
      </w:pPr>
    </w:p>
    <w:p w:rsidR="00980A79" w:rsidRPr="0040065E" w:rsidRDefault="00980A79" w:rsidP="00980A79">
      <w:pPr>
        <w:pStyle w:val="Prrafodelista"/>
        <w:numPr>
          <w:ilvl w:val="0"/>
          <w:numId w:val="4"/>
        </w:numPr>
        <w:spacing w:line="240" w:lineRule="auto"/>
        <w:jc w:val="both"/>
        <w:rPr>
          <w:rFonts w:ascii="Bookman Old Style" w:hAnsi="Bookman Old Style" w:cs="Tahoma"/>
          <w:sz w:val="24"/>
          <w:szCs w:val="24"/>
        </w:rPr>
      </w:pPr>
      <w:r w:rsidRPr="0040065E">
        <w:rPr>
          <w:rFonts w:ascii="Bookman Old Style" w:hAnsi="Bookman Old Style" w:cs="Tahoma"/>
          <w:b/>
          <w:sz w:val="24"/>
          <w:szCs w:val="24"/>
        </w:rPr>
        <w:t>EL MINISTERIO DE EDUCACIÓN</w:t>
      </w:r>
      <w:r w:rsidRPr="0040065E">
        <w:rPr>
          <w:rFonts w:ascii="Bookman Old Style" w:hAnsi="Bookman Old Style" w:cs="Tahoma"/>
          <w:sz w:val="24"/>
          <w:szCs w:val="24"/>
        </w:rPr>
        <w:t xml:space="preserve">, entidad representada legalmente por la Doctora </w:t>
      </w:r>
      <w:r w:rsidRPr="0040065E">
        <w:rPr>
          <w:rFonts w:ascii="Bookman Old Style" w:hAnsi="Bookman Old Style" w:cs="Arial"/>
          <w:b/>
          <w:bCs/>
          <w:color w:val="000000" w:themeColor="text1"/>
          <w:sz w:val="24"/>
          <w:szCs w:val="24"/>
          <w:shd w:val="clear" w:color="auto" w:fill="FFFFFF"/>
        </w:rPr>
        <w:t>GINA MARÍA PARODY D'ECHEONA</w:t>
      </w:r>
      <w:r w:rsidRPr="0040065E">
        <w:rPr>
          <w:rFonts w:ascii="Bookman Old Style" w:hAnsi="Bookman Old Style" w:cs="Tahoma"/>
          <w:sz w:val="24"/>
          <w:szCs w:val="24"/>
        </w:rPr>
        <w:t>, o quien haga sus veces en cada Etapa Procesal.</w:t>
      </w:r>
    </w:p>
    <w:p w:rsidR="00980A79" w:rsidRPr="0040065E" w:rsidRDefault="00980A79" w:rsidP="00980A79">
      <w:pPr>
        <w:pStyle w:val="Prrafodelista"/>
        <w:spacing w:line="240" w:lineRule="auto"/>
        <w:jc w:val="both"/>
        <w:rPr>
          <w:rFonts w:ascii="Bookman Old Style" w:hAnsi="Bookman Old Style" w:cs="Tahoma"/>
          <w:sz w:val="24"/>
          <w:szCs w:val="24"/>
        </w:rPr>
      </w:pPr>
    </w:p>
    <w:p w:rsidR="00980A79" w:rsidRPr="0040065E" w:rsidRDefault="00980A79" w:rsidP="00980A79">
      <w:pPr>
        <w:pStyle w:val="Prrafodelista"/>
        <w:numPr>
          <w:ilvl w:val="0"/>
          <w:numId w:val="4"/>
        </w:numPr>
        <w:spacing w:line="240" w:lineRule="auto"/>
        <w:jc w:val="both"/>
        <w:rPr>
          <w:rFonts w:ascii="Bookman Old Style" w:hAnsi="Bookman Old Style" w:cs="Tahoma"/>
          <w:sz w:val="24"/>
          <w:szCs w:val="24"/>
        </w:rPr>
      </w:pPr>
      <w:r w:rsidRPr="0040065E">
        <w:rPr>
          <w:rFonts w:ascii="Bookman Old Style" w:hAnsi="Bookman Old Style" w:cs="Tahoma"/>
          <w:b/>
          <w:sz w:val="24"/>
          <w:szCs w:val="24"/>
        </w:rPr>
        <w:t>EL FONDO NACIONAL DE PRESTACIONES SOCIALES DEL MAGISTERIO – FIDUPREVISORA</w:t>
      </w:r>
      <w:r w:rsidRPr="0040065E">
        <w:rPr>
          <w:rFonts w:ascii="Bookman Old Style" w:hAnsi="Bookman Old Style" w:cs="Tahoma"/>
          <w:sz w:val="24"/>
          <w:szCs w:val="24"/>
        </w:rPr>
        <w:t>.</w:t>
      </w:r>
    </w:p>
    <w:p w:rsidR="00980A79" w:rsidRPr="0040065E" w:rsidRDefault="00980A79" w:rsidP="00980A79">
      <w:pPr>
        <w:pStyle w:val="Prrafodelista"/>
        <w:spacing w:line="240" w:lineRule="auto"/>
        <w:rPr>
          <w:rFonts w:ascii="Bookman Old Style" w:hAnsi="Bookman Old Style" w:cs="Tahoma"/>
          <w:sz w:val="24"/>
          <w:szCs w:val="24"/>
        </w:rPr>
      </w:pPr>
    </w:p>
    <w:p w:rsidR="00980A79" w:rsidRPr="0040065E" w:rsidRDefault="00980A79" w:rsidP="00980A79">
      <w:pPr>
        <w:pStyle w:val="Prrafodelista"/>
        <w:numPr>
          <w:ilvl w:val="0"/>
          <w:numId w:val="4"/>
        </w:numPr>
        <w:spacing w:line="240" w:lineRule="auto"/>
        <w:jc w:val="both"/>
        <w:rPr>
          <w:rFonts w:ascii="Bookman Old Style" w:hAnsi="Bookman Old Style" w:cs="Tahoma"/>
          <w:sz w:val="24"/>
          <w:szCs w:val="24"/>
        </w:rPr>
      </w:pPr>
      <w:r w:rsidRPr="0040065E">
        <w:rPr>
          <w:rFonts w:ascii="Bookman Old Style" w:hAnsi="Bookman Old Style" w:cs="Tahoma"/>
          <w:b/>
          <w:sz w:val="24"/>
          <w:szCs w:val="24"/>
        </w:rPr>
        <w:t>EL MUNICIPIO DE TULUÁ – SECRETARIA DE EDUCACIÓN MUNICIPAL</w:t>
      </w:r>
      <w:r w:rsidRPr="0040065E">
        <w:rPr>
          <w:rFonts w:ascii="Bookman Old Style" w:hAnsi="Bookman Old Style" w:cs="Tahoma"/>
          <w:sz w:val="24"/>
          <w:szCs w:val="24"/>
        </w:rPr>
        <w:t xml:space="preserve">, entidad representada legalmente por el Señor  </w:t>
      </w:r>
      <w:r w:rsidRPr="0040065E">
        <w:rPr>
          <w:rFonts w:ascii="Bookman Old Style" w:hAnsi="Bookman Old Style"/>
          <w:b/>
          <w:sz w:val="24"/>
          <w:szCs w:val="24"/>
        </w:rPr>
        <w:t>JOSE GERMAN GOMEZ GARCIA</w:t>
      </w:r>
      <w:r w:rsidRPr="0040065E">
        <w:rPr>
          <w:rFonts w:ascii="Bookman Old Style" w:hAnsi="Bookman Old Style" w:cs="Tahoma"/>
          <w:sz w:val="24"/>
          <w:szCs w:val="24"/>
        </w:rPr>
        <w:t>, o quien haga sus veces en cada Etapa Procesal.</w:t>
      </w:r>
    </w:p>
    <w:p w:rsidR="00980A79" w:rsidRPr="0040065E" w:rsidRDefault="00980A79" w:rsidP="00980A79">
      <w:pPr>
        <w:rPr>
          <w:rFonts w:ascii="Bookman Old Style" w:hAnsi="Bookman Old Style" w:cs="Tahoma"/>
        </w:rPr>
      </w:pPr>
    </w:p>
    <w:p w:rsidR="00980A79" w:rsidRPr="0040065E" w:rsidRDefault="00980A79" w:rsidP="00980A79">
      <w:pPr>
        <w:jc w:val="both"/>
        <w:rPr>
          <w:rFonts w:ascii="Bookman Old Style" w:hAnsi="Bookman Old Style" w:cs="Tahoma"/>
        </w:rPr>
      </w:pPr>
    </w:p>
    <w:p w:rsidR="00980A79" w:rsidRPr="0040065E" w:rsidRDefault="00980A79" w:rsidP="00980A79">
      <w:pPr>
        <w:pStyle w:val="Prrafodelista"/>
        <w:numPr>
          <w:ilvl w:val="0"/>
          <w:numId w:val="1"/>
        </w:numPr>
        <w:jc w:val="center"/>
        <w:rPr>
          <w:rFonts w:ascii="Bookman Old Style" w:hAnsi="Bookman Old Style" w:cs="Tahoma"/>
          <w:b/>
          <w:sz w:val="24"/>
          <w:szCs w:val="24"/>
        </w:rPr>
      </w:pPr>
      <w:r w:rsidRPr="0040065E">
        <w:rPr>
          <w:rFonts w:ascii="Bookman Old Style" w:hAnsi="Bookman Old Style" w:cs="Tahoma"/>
          <w:b/>
          <w:sz w:val="24"/>
          <w:szCs w:val="24"/>
        </w:rPr>
        <w:t xml:space="preserve"> LO QUE SE PRETENDE</w:t>
      </w:r>
    </w:p>
    <w:p w:rsidR="00980A79" w:rsidRPr="0040065E" w:rsidRDefault="00980A79" w:rsidP="00980A79">
      <w:pPr>
        <w:jc w:val="both"/>
        <w:rPr>
          <w:rFonts w:ascii="Bookman Old Style" w:hAnsi="Bookman Old Style" w:cs="Tahoma"/>
        </w:rPr>
      </w:pPr>
    </w:p>
    <w:p w:rsidR="00980A79" w:rsidRPr="0040065E" w:rsidRDefault="00980A79" w:rsidP="00980A79">
      <w:pPr>
        <w:jc w:val="both"/>
        <w:rPr>
          <w:rFonts w:ascii="Bookman Old Style" w:hAnsi="Bookman Old Style" w:cs="Tahoma"/>
        </w:rPr>
      </w:pPr>
      <w:r w:rsidRPr="0040065E">
        <w:rPr>
          <w:rFonts w:ascii="Bookman Old Style" w:hAnsi="Bookman Old Style" w:cs="Tahoma"/>
        </w:rPr>
        <w:t>Para efectos del Proceso Judicial mediante el trámite correspondiente y por medio de sentencia debidamente ejecutoriada, pretendo que se profieran las siguientes o similares Declaraciones y Condenas:</w:t>
      </w:r>
    </w:p>
    <w:p w:rsidR="00980A79" w:rsidRPr="0040065E" w:rsidRDefault="00980A79" w:rsidP="00980A79">
      <w:pPr>
        <w:jc w:val="both"/>
        <w:rPr>
          <w:rFonts w:ascii="Bookman Old Style" w:hAnsi="Bookman Old Style" w:cs="Tahoma"/>
          <w:b/>
        </w:rPr>
      </w:pPr>
    </w:p>
    <w:p w:rsidR="00980A79" w:rsidRPr="0040065E" w:rsidRDefault="00980A79" w:rsidP="00980A79">
      <w:pPr>
        <w:jc w:val="both"/>
        <w:rPr>
          <w:rFonts w:ascii="Bookman Old Style" w:hAnsi="Bookman Old Style" w:cs="Tahoma"/>
          <w:b/>
        </w:rPr>
      </w:pPr>
    </w:p>
    <w:p w:rsidR="00980A79" w:rsidRPr="0040065E" w:rsidRDefault="00980A79" w:rsidP="00980A79">
      <w:pPr>
        <w:pStyle w:val="Sinespaciado"/>
        <w:ind w:left="567" w:right="334"/>
        <w:jc w:val="both"/>
        <w:rPr>
          <w:rFonts w:ascii="Bookman Old Style" w:hAnsi="Bookman Old Style"/>
          <w:sz w:val="24"/>
          <w:szCs w:val="24"/>
        </w:rPr>
      </w:pPr>
      <w:r w:rsidRPr="0040065E">
        <w:rPr>
          <w:rFonts w:ascii="Bookman Old Style" w:hAnsi="Bookman Old Style"/>
          <w:sz w:val="24"/>
          <w:szCs w:val="24"/>
        </w:rPr>
        <w:t xml:space="preserve">a.- Que se </w:t>
      </w:r>
      <w:r w:rsidRPr="0040065E">
        <w:rPr>
          <w:rFonts w:ascii="Bookman Old Style" w:hAnsi="Bookman Old Style"/>
          <w:b/>
          <w:sz w:val="24"/>
          <w:szCs w:val="24"/>
        </w:rPr>
        <w:t xml:space="preserve">DECLARE LA NULIDAD DEL OFICIO No. </w:t>
      </w:r>
      <w:r>
        <w:rPr>
          <w:rFonts w:ascii="Bookman Old Style" w:hAnsi="Bookman Old Style"/>
          <w:b/>
          <w:sz w:val="24"/>
          <w:szCs w:val="24"/>
        </w:rPr>
        <w:t>310-044-026-4624 del 27 de noviembre de 2014</w:t>
      </w:r>
      <w:r w:rsidRPr="0040065E">
        <w:rPr>
          <w:rFonts w:ascii="Bookman Old Style" w:hAnsi="Bookman Old Style"/>
          <w:sz w:val="24"/>
          <w:szCs w:val="24"/>
        </w:rPr>
        <w:t xml:space="preserve">, notificado personalmente el día </w:t>
      </w:r>
      <w:r>
        <w:rPr>
          <w:rFonts w:ascii="Bookman Old Style" w:hAnsi="Bookman Old Style"/>
          <w:sz w:val="24"/>
          <w:szCs w:val="24"/>
        </w:rPr>
        <w:t>28</w:t>
      </w:r>
      <w:r w:rsidRPr="0040065E">
        <w:rPr>
          <w:rFonts w:ascii="Bookman Old Style" w:hAnsi="Bookman Old Style"/>
          <w:sz w:val="24"/>
          <w:szCs w:val="24"/>
        </w:rPr>
        <w:t xml:space="preserve"> de noviembre de</w:t>
      </w:r>
      <w:r>
        <w:rPr>
          <w:rFonts w:ascii="Bookman Old Style" w:hAnsi="Bookman Old Style"/>
          <w:sz w:val="24"/>
          <w:szCs w:val="24"/>
        </w:rPr>
        <w:t xml:space="preserve"> 2014</w:t>
      </w:r>
      <w:r w:rsidRPr="0040065E">
        <w:rPr>
          <w:rFonts w:ascii="Bookman Old Style" w:hAnsi="Bookman Old Style"/>
          <w:sz w:val="24"/>
          <w:szCs w:val="24"/>
        </w:rPr>
        <w:t xml:space="preserve">, por medio del cual la Secretaría de Educación del Municipio de Tuluá negó a la Docente </w:t>
      </w:r>
      <w:r w:rsidRPr="00980A79">
        <w:rPr>
          <w:rFonts w:ascii="Bookman Old Style" w:hAnsi="Bookman Old Style" w:cs="Tahoma"/>
          <w:b/>
          <w:sz w:val="24"/>
          <w:szCs w:val="24"/>
        </w:rPr>
        <w:t>ELIZABTEH OBANDO GONZALEZ</w:t>
      </w:r>
      <w:r w:rsidRPr="0040065E">
        <w:rPr>
          <w:rFonts w:ascii="Bookman Old Style" w:hAnsi="Bookman Old Style"/>
          <w:b/>
          <w:sz w:val="24"/>
          <w:szCs w:val="24"/>
        </w:rPr>
        <w:t>,</w:t>
      </w:r>
      <w:r w:rsidRPr="0040065E">
        <w:rPr>
          <w:rFonts w:ascii="Bookman Old Style" w:hAnsi="Bookman Old Style"/>
          <w:sz w:val="24"/>
          <w:szCs w:val="24"/>
        </w:rPr>
        <w:t xml:space="preserve"> el reconocimiento, liquidación y pago de la </w:t>
      </w:r>
      <w:r w:rsidRPr="0040065E">
        <w:rPr>
          <w:rFonts w:ascii="Bookman Old Style" w:hAnsi="Bookman Old Style"/>
          <w:b/>
          <w:sz w:val="24"/>
          <w:szCs w:val="24"/>
        </w:rPr>
        <w:t xml:space="preserve">SANCION MORATORIA , </w:t>
      </w:r>
      <w:r w:rsidRPr="0040065E">
        <w:rPr>
          <w:rFonts w:ascii="Bookman Old Style" w:hAnsi="Bookman Old Style"/>
          <w:sz w:val="24"/>
          <w:szCs w:val="24"/>
        </w:rPr>
        <w:t xml:space="preserve">por el reconocimiento extemporáneo y pago tardío de sus Cesantías, </w:t>
      </w:r>
      <w:r w:rsidRPr="0040065E">
        <w:rPr>
          <w:rFonts w:ascii="Bookman Old Style" w:hAnsi="Bookman Old Style" w:cs="Tahoma"/>
          <w:spacing w:val="-2"/>
          <w:sz w:val="24"/>
          <w:szCs w:val="24"/>
        </w:rPr>
        <w:t>según lo contenido en la Ley 244 de 1995 que fue adicionada y modificada por la Ley 1071 de 2006</w:t>
      </w:r>
      <w:r w:rsidRPr="0040065E">
        <w:rPr>
          <w:rFonts w:ascii="Bookman Old Style" w:hAnsi="Bookman Old Style"/>
          <w:sz w:val="24"/>
          <w:szCs w:val="24"/>
        </w:rPr>
        <w:t>.</w:t>
      </w:r>
    </w:p>
    <w:p w:rsidR="00980A79" w:rsidRPr="0040065E" w:rsidRDefault="00980A79" w:rsidP="00980A79">
      <w:pPr>
        <w:pStyle w:val="Sinespaciado"/>
        <w:ind w:left="567" w:right="334"/>
        <w:jc w:val="both"/>
        <w:rPr>
          <w:rFonts w:ascii="Bookman Old Style" w:hAnsi="Bookman Old Style" w:cs="Tahoma"/>
          <w:sz w:val="24"/>
          <w:szCs w:val="24"/>
        </w:rPr>
      </w:pPr>
    </w:p>
    <w:p w:rsidR="00980A79" w:rsidRPr="0040065E" w:rsidRDefault="00980A79" w:rsidP="00980A79">
      <w:pPr>
        <w:pStyle w:val="Sinespaciado"/>
        <w:jc w:val="both"/>
        <w:rPr>
          <w:rFonts w:ascii="Bookman Old Style" w:hAnsi="Bookman Old Style" w:cs="Tahoma"/>
          <w:b/>
          <w:sz w:val="24"/>
          <w:szCs w:val="24"/>
        </w:rPr>
      </w:pPr>
      <w:r w:rsidRPr="0040065E">
        <w:rPr>
          <w:rFonts w:ascii="Bookman Old Style" w:hAnsi="Bookman Old Style" w:cs="Tahoma"/>
          <w:b/>
          <w:sz w:val="24"/>
          <w:szCs w:val="24"/>
        </w:rPr>
        <w:t>III.I.- A TÍTULO DE RESTABLECIMIENTO DEL DERECHO, SE SOLICITARÁ:</w:t>
      </w:r>
    </w:p>
    <w:p w:rsidR="00980A79" w:rsidRPr="0040065E" w:rsidRDefault="00980A79" w:rsidP="00980A79">
      <w:pPr>
        <w:pStyle w:val="Sinespaciado"/>
        <w:jc w:val="both"/>
        <w:rPr>
          <w:rFonts w:ascii="Bookman Old Style" w:hAnsi="Bookman Old Style" w:cs="Tahoma"/>
          <w:b/>
          <w:sz w:val="24"/>
          <w:szCs w:val="24"/>
        </w:rPr>
      </w:pPr>
    </w:p>
    <w:p w:rsidR="00980A79" w:rsidRPr="0040065E" w:rsidRDefault="00980A79" w:rsidP="00980A79">
      <w:pPr>
        <w:pStyle w:val="Sinespaciado"/>
        <w:jc w:val="both"/>
        <w:rPr>
          <w:rFonts w:ascii="Bookman Old Style" w:hAnsi="Bookman Old Style" w:cs="Tahoma"/>
          <w:b/>
          <w:sz w:val="24"/>
          <w:szCs w:val="24"/>
        </w:rPr>
      </w:pPr>
    </w:p>
    <w:p w:rsidR="00980A79" w:rsidRPr="0040065E" w:rsidRDefault="00980A79" w:rsidP="00980A79">
      <w:pPr>
        <w:pStyle w:val="Sinespaciado"/>
        <w:jc w:val="both"/>
        <w:rPr>
          <w:rFonts w:ascii="Bookman Old Style" w:hAnsi="Bookman Old Style" w:cs="Tahoma"/>
          <w:b/>
          <w:sz w:val="24"/>
          <w:szCs w:val="24"/>
        </w:rPr>
      </w:pPr>
      <w:r w:rsidRPr="0040065E">
        <w:rPr>
          <w:rFonts w:ascii="Bookman Old Style" w:hAnsi="Bookman Old Style" w:cs="Tahoma"/>
          <w:sz w:val="24"/>
          <w:szCs w:val="24"/>
        </w:rPr>
        <w:t xml:space="preserve">Ordenar a la </w:t>
      </w:r>
      <w:r w:rsidRPr="0040065E">
        <w:rPr>
          <w:rFonts w:ascii="Bookman Old Style" w:hAnsi="Bookman Old Style"/>
          <w:b/>
          <w:sz w:val="24"/>
          <w:szCs w:val="24"/>
        </w:rPr>
        <w:t>NACIÓN – MINISTERIO DE EDUCACIÓN – FONDO NACIONAL DE PRESTACIONES SOCIALES DEL MAGISTERIO – FIDUPREVISORA – MUNICIPIO DE TULUÁ - SECRETARIA DE EDUCACIÓN MUNICIPAL</w:t>
      </w:r>
      <w:r w:rsidRPr="0040065E">
        <w:rPr>
          <w:rFonts w:ascii="Bookman Old Style" w:hAnsi="Bookman Old Style" w:cs="Tahoma"/>
          <w:b/>
          <w:sz w:val="24"/>
          <w:szCs w:val="24"/>
        </w:rPr>
        <w:t>:</w:t>
      </w:r>
    </w:p>
    <w:p w:rsidR="00980A79" w:rsidRPr="0040065E" w:rsidRDefault="00980A79" w:rsidP="00980A79">
      <w:pPr>
        <w:jc w:val="both"/>
        <w:rPr>
          <w:rFonts w:ascii="Bookman Old Style" w:hAnsi="Bookman Old Style" w:cs="Tahoma"/>
          <w:lang w:val="es-ES"/>
        </w:rPr>
      </w:pPr>
    </w:p>
    <w:p w:rsidR="00980A79" w:rsidRPr="0040065E" w:rsidRDefault="00980A79" w:rsidP="00980A79">
      <w:pPr>
        <w:jc w:val="both"/>
        <w:rPr>
          <w:rFonts w:ascii="Bookman Old Style" w:hAnsi="Bookman Old Style" w:cs="Tahoma"/>
          <w:lang w:val="es-ES"/>
        </w:rPr>
      </w:pPr>
    </w:p>
    <w:p w:rsidR="00980A79" w:rsidRPr="0040065E" w:rsidRDefault="00980A79" w:rsidP="00980A79">
      <w:pPr>
        <w:suppressAutoHyphens/>
        <w:ind w:left="426" w:right="334" w:hanging="426"/>
        <w:jc w:val="both"/>
        <w:rPr>
          <w:rFonts w:ascii="Bookman Old Style" w:hAnsi="Bookman Old Style" w:cs="Tahoma"/>
        </w:rPr>
      </w:pPr>
      <w:r>
        <w:rPr>
          <w:rFonts w:ascii="Bookman Old Style" w:hAnsi="Bookman Old Style"/>
          <w:b/>
        </w:rPr>
        <w:t xml:space="preserve">a.- RECONOCER, </w:t>
      </w:r>
      <w:r w:rsidRPr="00EF7F8E">
        <w:rPr>
          <w:rFonts w:ascii="Bookman Old Style" w:hAnsi="Bookman Old Style"/>
          <w:b/>
        </w:rPr>
        <w:t xml:space="preserve">LIQUIDAR y PAGAR, </w:t>
      </w:r>
      <w:r w:rsidRPr="00EF7F8E">
        <w:rPr>
          <w:rFonts w:ascii="Bookman Old Style" w:hAnsi="Bookman Old Style"/>
        </w:rPr>
        <w:t xml:space="preserve">a la Docente </w:t>
      </w:r>
      <w:r w:rsidRPr="00EF7F8E">
        <w:rPr>
          <w:rFonts w:ascii="Bookman Old Style" w:hAnsi="Bookman Old Style" w:cs="Tahoma"/>
          <w:b/>
        </w:rPr>
        <w:t>ELIZABETH OBANDO GONZALEZ</w:t>
      </w:r>
      <w:r w:rsidRPr="00EF7F8E">
        <w:rPr>
          <w:rFonts w:ascii="Bookman Old Style" w:hAnsi="Bookman Old Style"/>
        </w:rPr>
        <w:t xml:space="preserve">, </w:t>
      </w:r>
      <w:r w:rsidRPr="00EF7F8E">
        <w:rPr>
          <w:rFonts w:ascii="Bookman Old Style" w:hAnsi="Bookman Old Style" w:cs="Tahoma"/>
          <w:spacing w:val="-2"/>
        </w:rPr>
        <w:t>las sumas de dinero correspondientes a l</w:t>
      </w:r>
      <w:r w:rsidRPr="00EF7F8E">
        <w:rPr>
          <w:rFonts w:ascii="Bookman Old Style" w:hAnsi="Bookman Old Style" w:cs="Tahoma"/>
        </w:rPr>
        <w:t xml:space="preserve">a </w:t>
      </w:r>
      <w:r w:rsidRPr="00EF7F8E">
        <w:rPr>
          <w:rFonts w:ascii="Bookman Old Style" w:hAnsi="Bookman Old Style" w:cs="Tahoma"/>
          <w:b/>
        </w:rPr>
        <w:t>SANCIÓN MORATORIA</w:t>
      </w:r>
      <w:r w:rsidRPr="00EF7F8E">
        <w:rPr>
          <w:rFonts w:ascii="Bookman Old Style" w:hAnsi="Bookman Old Style" w:cs="Tahoma"/>
        </w:rPr>
        <w:t xml:space="preserve"> </w:t>
      </w:r>
      <w:r w:rsidRPr="00EF7F8E">
        <w:rPr>
          <w:rFonts w:ascii="Bookman Old Style" w:hAnsi="Bookman Old Style" w:cs="Tahoma"/>
          <w:spacing w:val="-2"/>
        </w:rPr>
        <w:t>descrita en la Ley 244 de 1995 que fue adicionada y modificada por la Ley 1071 de 2006</w:t>
      </w:r>
      <w:r w:rsidRPr="00EF7F8E">
        <w:rPr>
          <w:rFonts w:ascii="Bookman Old Style" w:hAnsi="Bookman Old Style" w:cs="Tahoma"/>
        </w:rPr>
        <w:t>, liquidándose un día de salario por cada día de mora de conformidad con la legislación y la jurisprudencia vigentes y el tiempo se contara a partir del día 26 de Septiembre de 2011 fecha en la cual se terminaron los 65 días hábiles legales para el reconocimiento de tal prestación hasta el día 22 de diciembre de 2011, fecha en la que se realizó el pago efectivo o real por parte de la Administración</w:t>
      </w:r>
      <w:r w:rsidRPr="0040065E">
        <w:rPr>
          <w:rFonts w:ascii="Bookman Old Style" w:hAnsi="Bookman Old Style" w:cs="Tahoma"/>
        </w:rPr>
        <w:t>.</w:t>
      </w:r>
    </w:p>
    <w:p w:rsidR="00980A79" w:rsidRPr="0040065E" w:rsidRDefault="00980A79" w:rsidP="00980A79">
      <w:pPr>
        <w:suppressAutoHyphens/>
        <w:ind w:left="426" w:right="334" w:hanging="426"/>
        <w:jc w:val="both"/>
        <w:rPr>
          <w:rFonts w:ascii="Bookman Old Style" w:hAnsi="Bookman Old Style" w:cs="Tahoma"/>
        </w:rPr>
      </w:pPr>
    </w:p>
    <w:p w:rsidR="00980A79" w:rsidRPr="00980A79" w:rsidRDefault="00980A79" w:rsidP="00980A79">
      <w:pPr>
        <w:ind w:left="426" w:right="334" w:hanging="426"/>
        <w:jc w:val="both"/>
        <w:rPr>
          <w:rFonts w:ascii="Bookman Old Style" w:hAnsi="Bookman Old Style"/>
        </w:rPr>
      </w:pPr>
      <w:r>
        <w:rPr>
          <w:rFonts w:ascii="Bookman Old Style" w:hAnsi="Bookman Old Style"/>
          <w:b/>
        </w:rPr>
        <w:t xml:space="preserve">b.- </w:t>
      </w:r>
      <w:r w:rsidRPr="00980A79">
        <w:rPr>
          <w:rFonts w:ascii="Bookman Old Style" w:hAnsi="Bookman Old Style"/>
          <w:b/>
        </w:rPr>
        <w:t>RECONOCER, LIQUIDAR Y PAGAR</w:t>
      </w:r>
      <w:r w:rsidRPr="00980A79">
        <w:rPr>
          <w:rFonts w:ascii="Bookman Old Style" w:hAnsi="Bookman Old Style"/>
        </w:rPr>
        <w:t xml:space="preserve"> a favor de la Docente </w:t>
      </w:r>
      <w:r w:rsidRPr="00980A79">
        <w:rPr>
          <w:rFonts w:ascii="Bookman Old Style" w:hAnsi="Bookman Old Style" w:cs="Tahoma"/>
          <w:b/>
        </w:rPr>
        <w:t>ELIZABETH OBANDO GONZALEZ,</w:t>
      </w:r>
      <w:r w:rsidRPr="00980A79">
        <w:rPr>
          <w:rFonts w:ascii="Bookman Old Style" w:hAnsi="Bookman Old Style"/>
        </w:rPr>
        <w:t xml:space="preserve"> por </w:t>
      </w:r>
      <w:r w:rsidRPr="00980A79">
        <w:rPr>
          <w:rFonts w:ascii="Bookman Old Style" w:hAnsi="Bookman Old Style" w:cs="Tahoma"/>
          <w:spacing w:val="-2"/>
        </w:rPr>
        <w:t>concepto de</w:t>
      </w:r>
      <w:r w:rsidRPr="00980A79">
        <w:rPr>
          <w:rFonts w:ascii="Bookman Old Style" w:hAnsi="Bookman Old Style" w:cs="Tahoma"/>
        </w:rPr>
        <w:t xml:space="preserve"> </w:t>
      </w:r>
      <w:r w:rsidRPr="00980A79">
        <w:rPr>
          <w:rFonts w:ascii="Bookman Old Style" w:hAnsi="Bookman Old Style" w:cs="Tahoma"/>
          <w:b/>
        </w:rPr>
        <w:t>SANCIÓN MORATORIA</w:t>
      </w:r>
      <w:r w:rsidRPr="00980A79">
        <w:rPr>
          <w:rFonts w:ascii="Bookman Old Style" w:hAnsi="Bookman Old Style" w:cs="Tahoma"/>
        </w:rPr>
        <w:t xml:space="preserve"> </w:t>
      </w:r>
      <w:r w:rsidRPr="00980A79">
        <w:rPr>
          <w:rFonts w:ascii="Bookman Old Style" w:hAnsi="Bookman Old Style" w:cs="Tahoma"/>
          <w:spacing w:val="-2"/>
        </w:rPr>
        <w:t>descrita en la Ley 244 de 1995 que fue adicionada y modificada por la Ley 1071 de 2006</w:t>
      </w:r>
      <w:r w:rsidRPr="00980A79">
        <w:rPr>
          <w:rFonts w:ascii="Bookman Old Style" w:hAnsi="Bookman Old Style"/>
        </w:rPr>
        <w:t xml:space="preserve">, equivalente a la suma de </w:t>
      </w:r>
      <w:r w:rsidRPr="00980A79">
        <w:rPr>
          <w:rFonts w:ascii="Bookman Old Style" w:hAnsi="Bookman Old Style" w:cs="Tahoma"/>
          <w:b/>
          <w:color w:val="000000"/>
        </w:rPr>
        <w:t>NUEVE MILLONES QUINIENTOS SESENTA Y OCHO MIL NOVECIENTOS SESENTA Y TRES PESOS MONEDA CORRIENTE</w:t>
      </w:r>
      <w:r w:rsidRPr="00980A79">
        <w:rPr>
          <w:rFonts w:ascii="Bookman Old Style" w:hAnsi="Bookman Old Style" w:cs="Tahoma"/>
          <w:color w:val="000000"/>
        </w:rPr>
        <w:t xml:space="preserve"> (</w:t>
      </w:r>
      <w:r w:rsidRPr="00980A79">
        <w:rPr>
          <w:rFonts w:ascii="Bookman Old Style" w:hAnsi="Bookman Old Style" w:cs="Tahoma"/>
          <w:b/>
          <w:color w:val="000000"/>
        </w:rPr>
        <w:t>$9’568.963M/cte</w:t>
      </w:r>
      <w:r w:rsidRPr="00980A79">
        <w:rPr>
          <w:rFonts w:ascii="Bookman Old Style" w:hAnsi="Bookman Old Style" w:cs="Tahoma"/>
          <w:color w:val="000000"/>
        </w:rPr>
        <w:t>.)</w:t>
      </w:r>
    </w:p>
    <w:p w:rsidR="00980A79" w:rsidRPr="0040065E" w:rsidRDefault="00980A79" w:rsidP="00980A79">
      <w:pPr>
        <w:ind w:left="426" w:right="334" w:hanging="426"/>
        <w:jc w:val="both"/>
        <w:rPr>
          <w:rFonts w:ascii="Bookman Old Style" w:hAnsi="Bookman Old Style"/>
        </w:rPr>
      </w:pPr>
    </w:p>
    <w:p w:rsidR="00980A79" w:rsidRPr="0040065E" w:rsidRDefault="00980A79" w:rsidP="00980A79">
      <w:pPr>
        <w:ind w:left="426" w:right="334" w:hanging="426"/>
        <w:jc w:val="both"/>
        <w:rPr>
          <w:rFonts w:ascii="Bookman Old Style" w:hAnsi="Bookman Old Style"/>
        </w:rPr>
      </w:pPr>
      <w:r w:rsidRPr="0040065E">
        <w:rPr>
          <w:rFonts w:ascii="Bookman Old Style" w:hAnsi="Bookman Old Style"/>
          <w:b/>
        </w:rPr>
        <w:t>c.-</w:t>
      </w:r>
      <w:r w:rsidRPr="0040065E">
        <w:rPr>
          <w:rFonts w:ascii="Bookman Old Style" w:hAnsi="Bookman Old Style"/>
        </w:rPr>
        <w:t xml:space="preserve">  Las sumas a </w:t>
      </w:r>
      <w:r w:rsidRPr="0040065E">
        <w:rPr>
          <w:rFonts w:ascii="Bookman Old Style" w:hAnsi="Bookman Old Style"/>
          <w:b/>
        </w:rPr>
        <w:t>RECONOCER</w:t>
      </w:r>
      <w:r w:rsidRPr="0040065E">
        <w:rPr>
          <w:rFonts w:ascii="Bookman Old Style" w:hAnsi="Bookman Old Style"/>
        </w:rPr>
        <w:t xml:space="preserve"> serán indexadas conforme al </w:t>
      </w:r>
      <w:r w:rsidRPr="0040065E">
        <w:rPr>
          <w:rFonts w:ascii="Bookman Old Style" w:hAnsi="Bookman Old Style"/>
          <w:b/>
        </w:rPr>
        <w:t>IPC</w:t>
      </w:r>
      <w:r w:rsidRPr="0040065E">
        <w:rPr>
          <w:rFonts w:ascii="Bookman Old Style" w:hAnsi="Bookman Old Style"/>
        </w:rPr>
        <w:t xml:space="preserve"> certificado por el </w:t>
      </w:r>
      <w:r w:rsidRPr="0040065E">
        <w:rPr>
          <w:rFonts w:ascii="Bookman Old Style" w:hAnsi="Bookman Old Style"/>
          <w:b/>
        </w:rPr>
        <w:t>DANE</w:t>
      </w:r>
      <w:r w:rsidRPr="0040065E">
        <w:rPr>
          <w:rFonts w:ascii="Bookman Old Style" w:hAnsi="Bookman Old Style"/>
        </w:rPr>
        <w:t xml:space="preserve"> entre la fecha en que se debió pagar cada acreencia y la fecha en que efectivamente se pague.</w:t>
      </w:r>
    </w:p>
    <w:p w:rsidR="00980A79" w:rsidRPr="0040065E" w:rsidRDefault="00980A79" w:rsidP="00980A79">
      <w:pPr>
        <w:suppressAutoHyphens/>
        <w:ind w:left="426" w:hanging="426"/>
        <w:jc w:val="both"/>
        <w:rPr>
          <w:rFonts w:ascii="Bookman Old Style" w:hAnsi="Bookman Old Style" w:cs="Tahoma"/>
        </w:rPr>
      </w:pPr>
    </w:p>
    <w:p w:rsidR="00980A79" w:rsidRPr="0040065E" w:rsidRDefault="00980A79" w:rsidP="00980A79">
      <w:pPr>
        <w:suppressAutoHyphens/>
        <w:ind w:left="426" w:hanging="426"/>
        <w:jc w:val="both"/>
        <w:rPr>
          <w:rFonts w:ascii="Bookman Old Style" w:hAnsi="Bookman Old Style" w:cs="Tahoma"/>
        </w:rPr>
      </w:pPr>
      <w:r w:rsidRPr="0040065E">
        <w:rPr>
          <w:rFonts w:ascii="Bookman Old Style" w:hAnsi="Bookman Old Style" w:cs="Tahoma"/>
          <w:b/>
        </w:rPr>
        <w:t>d.- Condénese</w:t>
      </w:r>
      <w:r w:rsidRPr="0040065E">
        <w:rPr>
          <w:rFonts w:ascii="Bookman Old Style" w:hAnsi="Bookman Old Style" w:cs="Tahoma"/>
        </w:rPr>
        <w:t xml:space="preserve"> al reconocimiento y pago de los intereses moratorios conforme al artículo 141 de la ley 100 de 1993.</w:t>
      </w:r>
    </w:p>
    <w:p w:rsidR="00980A79" w:rsidRPr="0040065E" w:rsidRDefault="00980A79" w:rsidP="00980A79">
      <w:pPr>
        <w:tabs>
          <w:tab w:val="num" w:pos="2160"/>
        </w:tabs>
        <w:suppressAutoHyphens/>
        <w:ind w:left="426" w:hanging="426"/>
        <w:jc w:val="both"/>
        <w:rPr>
          <w:rFonts w:ascii="Bookman Old Style" w:hAnsi="Bookman Old Style" w:cs="Tahoma"/>
          <w:spacing w:val="-2"/>
          <w:lang w:val="es-MX"/>
        </w:rPr>
      </w:pPr>
    </w:p>
    <w:p w:rsidR="00980A79" w:rsidRPr="0040065E" w:rsidRDefault="00980A79" w:rsidP="00980A79">
      <w:pPr>
        <w:suppressAutoHyphens/>
        <w:ind w:left="426" w:hanging="426"/>
        <w:jc w:val="both"/>
        <w:rPr>
          <w:rFonts w:ascii="Bookman Old Style" w:hAnsi="Bookman Old Style" w:cs="Tahoma"/>
          <w:spacing w:val="-2"/>
        </w:rPr>
      </w:pPr>
      <w:r w:rsidRPr="0040065E">
        <w:rPr>
          <w:rFonts w:ascii="Bookman Old Style" w:hAnsi="Bookman Old Style" w:cs="Tahoma"/>
          <w:b/>
          <w:spacing w:val="-2"/>
          <w:lang w:val="es-MX"/>
        </w:rPr>
        <w:t xml:space="preserve">e.- </w:t>
      </w:r>
      <w:r w:rsidRPr="0040065E">
        <w:rPr>
          <w:rFonts w:ascii="Bookman Old Style" w:hAnsi="Bookman Old Style" w:cs="Tahoma"/>
          <w:spacing w:val="-2"/>
        </w:rPr>
        <w:t>Las sumas reconocidas en los numerales anteriores serán indexadas de acuerdo a la variación del Índice de Precios al Consumidor.</w:t>
      </w:r>
    </w:p>
    <w:p w:rsidR="00980A79" w:rsidRPr="0040065E" w:rsidRDefault="00980A79" w:rsidP="00980A79">
      <w:pPr>
        <w:suppressAutoHyphens/>
        <w:ind w:left="426" w:hanging="426"/>
        <w:jc w:val="both"/>
        <w:rPr>
          <w:rFonts w:ascii="Bookman Old Style" w:hAnsi="Bookman Old Style" w:cs="Tahoma"/>
          <w:spacing w:val="-2"/>
        </w:rPr>
      </w:pPr>
    </w:p>
    <w:p w:rsidR="00980A79" w:rsidRPr="0040065E" w:rsidRDefault="00980A79" w:rsidP="00980A79">
      <w:pPr>
        <w:suppressAutoHyphens/>
        <w:ind w:left="426" w:hanging="426"/>
        <w:jc w:val="both"/>
        <w:rPr>
          <w:rFonts w:ascii="Bookman Old Style" w:hAnsi="Bookman Old Style" w:cs="Tahoma"/>
          <w:spacing w:val="-2"/>
        </w:rPr>
      </w:pPr>
      <w:r w:rsidRPr="0040065E">
        <w:rPr>
          <w:rFonts w:ascii="Bookman Old Style" w:hAnsi="Bookman Old Style" w:cs="Tahoma"/>
          <w:b/>
          <w:spacing w:val="-2"/>
        </w:rPr>
        <w:t>f</w:t>
      </w:r>
      <w:r w:rsidRPr="0040065E">
        <w:rPr>
          <w:rFonts w:ascii="Bookman Old Style" w:hAnsi="Bookman Old Style" w:cs="Tahoma"/>
          <w:spacing w:val="-2"/>
        </w:rPr>
        <w:t>.- Que se condene en costas a la entidad demandada.</w:t>
      </w:r>
    </w:p>
    <w:p w:rsidR="00980A79" w:rsidRPr="0040065E" w:rsidRDefault="00980A79" w:rsidP="00980A79">
      <w:pPr>
        <w:ind w:left="426" w:right="334" w:hanging="426"/>
        <w:jc w:val="both"/>
        <w:rPr>
          <w:rFonts w:ascii="Bookman Old Style" w:hAnsi="Bookman Old Style"/>
          <w:b/>
          <w:lang w:val="es-MX"/>
        </w:rPr>
      </w:pPr>
    </w:p>
    <w:p w:rsidR="00980A79" w:rsidRPr="0040065E" w:rsidRDefault="00980A79" w:rsidP="00980A79">
      <w:pPr>
        <w:ind w:left="426" w:right="334" w:hanging="426"/>
        <w:jc w:val="both"/>
        <w:rPr>
          <w:rFonts w:ascii="Bookman Old Style" w:hAnsi="Bookman Old Style"/>
        </w:rPr>
      </w:pPr>
      <w:r w:rsidRPr="0040065E">
        <w:rPr>
          <w:rFonts w:ascii="Bookman Old Style" w:hAnsi="Bookman Old Style"/>
          <w:b/>
          <w:lang w:val="es-MX"/>
        </w:rPr>
        <w:t>g</w:t>
      </w:r>
      <w:r w:rsidRPr="0040065E">
        <w:rPr>
          <w:rFonts w:ascii="Bookman Old Style" w:hAnsi="Bookman Old Style"/>
          <w:lang w:val="es-MX"/>
        </w:rPr>
        <w:t>.-</w:t>
      </w:r>
      <w:r w:rsidRPr="0040065E">
        <w:rPr>
          <w:rFonts w:ascii="Bookman Old Style" w:hAnsi="Bookman Old Style"/>
        </w:rPr>
        <w:t xml:space="preserve">  Las sumas a </w:t>
      </w:r>
      <w:r w:rsidRPr="0040065E">
        <w:rPr>
          <w:rFonts w:ascii="Bookman Old Style" w:hAnsi="Bookman Old Style"/>
          <w:b/>
        </w:rPr>
        <w:t xml:space="preserve">RECONOCER </w:t>
      </w:r>
      <w:r w:rsidRPr="0040065E">
        <w:rPr>
          <w:rFonts w:ascii="Bookman Old Style" w:hAnsi="Bookman Old Style" w:cs="Tahoma"/>
          <w:spacing w:val="-2"/>
        </w:rPr>
        <w:t>en los numerales anteriores devengarán los intereses señalados en el Art. 192 del Código de Procedimiento Administrativo y Contencioso Administrativo desde la fecha de ejecutoria del fallo</w:t>
      </w:r>
      <w:r w:rsidRPr="0040065E">
        <w:rPr>
          <w:rFonts w:ascii="Tahoma" w:hAnsi="Tahoma" w:cs="Tahoma"/>
          <w:spacing w:val="-2"/>
        </w:rPr>
        <w:t>.</w:t>
      </w:r>
    </w:p>
    <w:p w:rsidR="00980A79" w:rsidRPr="0040065E" w:rsidRDefault="00980A79" w:rsidP="00980A79">
      <w:pPr>
        <w:ind w:left="426" w:right="334" w:hanging="426"/>
        <w:jc w:val="both"/>
        <w:rPr>
          <w:rFonts w:ascii="Bookman Old Style" w:hAnsi="Bookman Old Style"/>
          <w:lang w:val="es-MX"/>
        </w:rPr>
      </w:pPr>
    </w:p>
    <w:p w:rsidR="00980A79" w:rsidRPr="0040065E" w:rsidRDefault="00980A79" w:rsidP="00980A79">
      <w:pPr>
        <w:ind w:left="426" w:right="334" w:hanging="426"/>
        <w:jc w:val="both"/>
        <w:rPr>
          <w:rFonts w:ascii="Bookman Old Style" w:hAnsi="Bookman Old Style"/>
        </w:rPr>
      </w:pPr>
      <w:r w:rsidRPr="0040065E">
        <w:rPr>
          <w:rFonts w:ascii="Bookman Old Style" w:hAnsi="Bookman Old Style"/>
          <w:b/>
        </w:rPr>
        <w:t>h.- ORDENAR</w:t>
      </w:r>
      <w:r w:rsidRPr="0040065E">
        <w:rPr>
          <w:rFonts w:ascii="Bookman Old Style" w:hAnsi="Bookman Old Style"/>
        </w:rPr>
        <w:t xml:space="preserve"> a las entidades Demandadas el Pago de Gastos y Costas  Procesales, así como las Agencias en Derecho.</w:t>
      </w:r>
    </w:p>
    <w:p w:rsidR="00980A79" w:rsidRPr="0040065E" w:rsidRDefault="00980A79" w:rsidP="00980A79">
      <w:pPr>
        <w:ind w:left="567" w:right="334"/>
        <w:jc w:val="both"/>
        <w:rPr>
          <w:rFonts w:ascii="Bookman Old Style" w:hAnsi="Bookman Old Style"/>
        </w:rPr>
      </w:pPr>
    </w:p>
    <w:p w:rsidR="00980A79" w:rsidRPr="0040065E" w:rsidRDefault="00980A79" w:rsidP="00980A79">
      <w:pPr>
        <w:ind w:left="567" w:right="334"/>
        <w:jc w:val="both"/>
        <w:rPr>
          <w:rFonts w:ascii="Bookman Old Style" w:hAnsi="Bookman Old Style"/>
        </w:rPr>
      </w:pPr>
    </w:p>
    <w:p w:rsidR="00980A79" w:rsidRPr="0040065E" w:rsidRDefault="00980A79" w:rsidP="00980A79">
      <w:pPr>
        <w:ind w:left="567" w:right="334"/>
        <w:jc w:val="both"/>
        <w:rPr>
          <w:rFonts w:ascii="Bookman Old Style" w:hAnsi="Bookman Old Style"/>
        </w:rPr>
      </w:pPr>
    </w:p>
    <w:p w:rsidR="00980A79" w:rsidRPr="0040065E" w:rsidRDefault="00980A79" w:rsidP="00980A79">
      <w:pPr>
        <w:numPr>
          <w:ilvl w:val="0"/>
          <w:numId w:val="1"/>
        </w:numPr>
        <w:ind w:left="284" w:hanging="284"/>
        <w:jc w:val="center"/>
        <w:rPr>
          <w:rFonts w:ascii="Bookman Old Style" w:hAnsi="Bookman Old Style" w:cs="Tahoma"/>
        </w:rPr>
      </w:pPr>
      <w:bookmarkStart w:id="0" w:name="_GoBack"/>
      <w:bookmarkEnd w:id="0"/>
      <w:r w:rsidRPr="0040065E">
        <w:rPr>
          <w:rFonts w:ascii="Bookman Old Style" w:hAnsi="Bookman Old Style" w:cs="Tahoma"/>
          <w:b/>
        </w:rPr>
        <w:lastRenderedPageBreak/>
        <w:t>HECHOS</w:t>
      </w:r>
    </w:p>
    <w:p w:rsidR="00980A79" w:rsidRPr="0040065E" w:rsidRDefault="00980A79" w:rsidP="00980A79">
      <w:pPr>
        <w:jc w:val="both"/>
        <w:rPr>
          <w:rFonts w:ascii="Bookman Old Style" w:hAnsi="Bookman Old Style" w:cs="Tahoma"/>
        </w:rPr>
      </w:pPr>
    </w:p>
    <w:p w:rsidR="00980A79" w:rsidRPr="009B0EFE" w:rsidRDefault="00980A79" w:rsidP="00980A79">
      <w:pPr>
        <w:pStyle w:val="Prrafodelista"/>
        <w:numPr>
          <w:ilvl w:val="0"/>
          <w:numId w:val="2"/>
        </w:numPr>
        <w:tabs>
          <w:tab w:val="left" w:pos="0"/>
        </w:tabs>
        <w:spacing w:after="0" w:line="240" w:lineRule="auto"/>
        <w:ind w:left="426" w:hanging="426"/>
        <w:jc w:val="both"/>
        <w:rPr>
          <w:rFonts w:ascii="Bookman Old Style" w:hAnsi="Bookman Old Style" w:cs="Tahoma"/>
          <w:sz w:val="24"/>
          <w:szCs w:val="24"/>
        </w:rPr>
      </w:pPr>
      <w:r w:rsidRPr="009B0EFE">
        <w:rPr>
          <w:rFonts w:ascii="Bookman Old Style" w:hAnsi="Bookman Old Style" w:cs="Tahoma"/>
          <w:sz w:val="24"/>
          <w:szCs w:val="24"/>
        </w:rPr>
        <w:t xml:space="preserve">Mi poderdante se vinculó al sector </w:t>
      </w:r>
      <w:r>
        <w:rPr>
          <w:rFonts w:ascii="Bookman Old Style" w:hAnsi="Bookman Old Style" w:cs="Tahoma"/>
          <w:sz w:val="24"/>
          <w:szCs w:val="24"/>
        </w:rPr>
        <w:t>de la E</w:t>
      </w:r>
      <w:r w:rsidRPr="009B0EFE">
        <w:rPr>
          <w:rFonts w:ascii="Bookman Old Style" w:hAnsi="Bookman Old Style" w:cs="Tahoma"/>
          <w:sz w:val="24"/>
          <w:szCs w:val="24"/>
        </w:rPr>
        <w:t>ducación como Docente</w:t>
      </w:r>
      <w:r>
        <w:rPr>
          <w:rFonts w:ascii="Bookman Old Style" w:hAnsi="Bookman Old Style" w:cs="Tahoma"/>
          <w:sz w:val="24"/>
          <w:szCs w:val="24"/>
        </w:rPr>
        <w:t xml:space="preserve"> de tiempo completo del Orden T</w:t>
      </w:r>
      <w:r w:rsidRPr="009B0EFE">
        <w:rPr>
          <w:rFonts w:ascii="Bookman Old Style" w:hAnsi="Bookman Old Style" w:cs="Tahoma"/>
          <w:sz w:val="24"/>
          <w:szCs w:val="24"/>
        </w:rPr>
        <w:t xml:space="preserve">erritorial </w:t>
      </w:r>
      <w:r>
        <w:rPr>
          <w:rFonts w:ascii="Bookman Old Style" w:hAnsi="Bookman Old Style" w:cs="Tahoma"/>
          <w:sz w:val="24"/>
          <w:szCs w:val="24"/>
        </w:rPr>
        <w:t>desde el 30 de mayo de 1988 en la Institución Educativa Corazón Técnico de Occidente.</w:t>
      </w:r>
    </w:p>
    <w:p w:rsidR="00980A79" w:rsidRPr="009B0EFE" w:rsidRDefault="00980A79" w:rsidP="00980A79">
      <w:pPr>
        <w:pStyle w:val="Prrafodelista"/>
        <w:tabs>
          <w:tab w:val="left" w:pos="0"/>
        </w:tabs>
        <w:spacing w:after="0" w:line="240" w:lineRule="auto"/>
        <w:ind w:left="426"/>
        <w:jc w:val="both"/>
        <w:rPr>
          <w:rFonts w:ascii="Bookman Old Style" w:hAnsi="Bookman Old Style" w:cs="Tahoma"/>
          <w:sz w:val="24"/>
          <w:szCs w:val="24"/>
        </w:rPr>
      </w:pPr>
    </w:p>
    <w:p w:rsidR="00980A79" w:rsidRPr="009B0EFE" w:rsidRDefault="00980A79" w:rsidP="00980A79">
      <w:pPr>
        <w:pStyle w:val="Prrafodelista"/>
        <w:numPr>
          <w:ilvl w:val="0"/>
          <w:numId w:val="2"/>
        </w:numPr>
        <w:tabs>
          <w:tab w:val="left" w:pos="0"/>
        </w:tabs>
        <w:spacing w:after="0" w:line="240" w:lineRule="auto"/>
        <w:ind w:left="426" w:hanging="426"/>
        <w:jc w:val="both"/>
        <w:rPr>
          <w:rFonts w:ascii="Bookman Old Style" w:hAnsi="Bookman Old Style" w:cs="Tahoma"/>
          <w:sz w:val="24"/>
          <w:szCs w:val="24"/>
        </w:rPr>
      </w:pPr>
      <w:r w:rsidRPr="009B0EFE">
        <w:rPr>
          <w:rFonts w:ascii="Bookman Old Style" w:hAnsi="Bookman Old Style" w:cs="Tahoma"/>
          <w:sz w:val="24"/>
          <w:szCs w:val="24"/>
        </w:rPr>
        <w:t xml:space="preserve">Mi poderdante </w:t>
      </w:r>
      <w:r>
        <w:rPr>
          <w:rFonts w:ascii="Bookman Old Style" w:hAnsi="Bookman Old Style" w:cs="Tahoma"/>
          <w:sz w:val="24"/>
          <w:szCs w:val="24"/>
        </w:rPr>
        <w:t>ha estado vinculada</w:t>
      </w:r>
      <w:r w:rsidRPr="009B0EFE">
        <w:rPr>
          <w:rFonts w:ascii="Bookman Old Style" w:hAnsi="Bookman Old Style" w:cs="Tahoma"/>
          <w:sz w:val="24"/>
          <w:szCs w:val="24"/>
        </w:rPr>
        <w:t xml:space="preserve"> en varias Instituciones Educativas del sector público, hasta la actualidad, tal y como consta en su certificado de tiemp</w:t>
      </w:r>
      <w:r>
        <w:rPr>
          <w:rFonts w:ascii="Bookman Old Style" w:hAnsi="Bookman Old Style" w:cs="Tahoma"/>
          <w:sz w:val="24"/>
          <w:szCs w:val="24"/>
        </w:rPr>
        <w:t>o de servicios expedido por la Secretaria de Educación del M</w:t>
      </w:r>
      <w:r w:rsidRPr="009B0EFE">
        <w:rPr>
          <w:rFonts w:ascii="Bookman Old Style" w:hAnsi="Bookman Old Style" w:cs="Tahoma"/>
          <w:sz w:val="24"/>
          <w:szCs w:val="24"/>
        </w:rPr>
        <w:t>unicipio de Tuluá.</w:t>
      </w:r>
    </w:p>
    <w:p w:rsidR="00980A79" w:rsidRPr="009B0EFE" w:rsidRDefault="00980A79" w:rsidP="00980A79">
      <w:pPr>
        <w:pStyle w:val="Prrafodelista"/>
        <w:spacing w:after="0" w:line="240" w:lineRule="auto"/>
        <w:ind w:left="426" w:hanging="426"/>
        <w:rPr>
          <w:rFonts w:ascii="Bookman Old Style" w:hAnsi="Bookman Old Style" w:cs="Tahoma"/>
          <w:sz w:val="24"/>
          <w:szCs w:val="24"/>
        </w:rPr>
      </w:pPr>
    </w:p>
    <w:p w:rsidR="00980A79" w:rsidRPr="00A822F8" w:rsidRDefault="00980A79" w:rsidP="00980A79">
      <w:pPr>
        <w:pStyle w:val="Prrafodelista"/>
        <w:numPr>
          <w:ilvl w:val="0"/>
          <w:numId w:val="2"/>
        </w:numPr>
        <w:tabs>
          <w:tab w:val="left" w:pos="0"/>
        </w:tabs>
        <w:spacing w:after="0" w:line="240" w:lineRule="auto"/>
        <w:ind w:left="426" w:hanging="426"/>
        <w:jc w:val="both"/>
        <w:rPr>
          <w:rFonts w:ascii="Bookman Old Style" w:hAnsi="Bookman Old Style" w:cs="Tahoma"/>
          <w:sz w:val="24"/>
          <w:szCs w:val="24"/>
        </w:rPr>
      </w:pPr>
      <w:r>
        <w:rPr>
          <w:rFonts w:ascii="Bookman Old Style" w:hAnsi="Bookman Old Style" w:cs="Tahoma"/>
          <w:sz w:val="24"/>
          <w:szCs w:val="24"/>
        </w:rPr>
        <w:t>El 21 de junio de 2011,</w:t>
      </w:r>
      <w:r w:rsidRPr="00A822F8">
        <w:rPr>
          <w:rFonts w:ascii="Bookman Old Style" w:hAnsi="Bookman Old Style" w:cs="Tahoma"/>
          <w:sz w:val="24"/>
          <w:szCs w:val="24"/>
        </w:rPr>
        <w:t xml:space="preserve"> mi mandante solicitó el reconocimiento, liquidación y pago de cesantías de acuerdo con lo establecido en la Ley, las cuales fueron reconocidas </w:t>
      </w:r>
      <w:r>
        <w:rPr>
          <w:rFonts w:ascii="Bookman Old Style" w:hAnsi="Bookman Old Style" w:cs="Tahoma"/>
          <w:sz w:val="24"/>
          <w:szCs w:val="24"/>
        </w:rPr>
        <w:t>por la Secretaría de Educación del Municipio de Tuluá, mediante su Respectiva Resolución, la cual reposa en el Archivo Histórico de la Entidad que Usted representa.</w:t>
      </w:r>
    </w:p>
    <w:p w:rsidR="00980A79" w:rsidRPr="00A822F8" w:rsidRDefault="00980A79" w:rsidP="00980A79">
      <w:pPr>
        <w:pStyle w:val="Prrafodelista"/>
        <w:tabs>
          <w:tab w:val="left" w:pos="0"/>
        </w:tabs>
        <w:spacing w:after="0" w:line="240" w:lineRule="auto"/>
        <w:ind w:left="426"/>
        <w:jc w:val="both"/>
        <w:rPr>
          <w:rFonts w:ascii="Bookman Old Style" w:hAnsi="Bookman Old Style" w:cs="Tahoma"/>
          <w:sz w:val="24"/>
          <w:szCs w:val="24"/>
        </w:rPr>
      </w:pPr>
    </w:p>
    <w:p w:rsidR="00980A79" w:rsidRPr="00A822F8" w:rsidRDefault="00980A79" w:rsidP="00980A79">
      <w:pPr>
        <w:pStyle w:val="Prrafodelista"/>
        <w:numPr>
          <w:ilvl w:val="0"/>
          <w:numId w:val="2"/>
        </w:numPr>
        <w:tabs>
          <w:tab w:val="left" w:pos="0"/>
        </w:tabs>
        <w:spacing w:after="0" w:line="240" w:lineRule="auto"/>
        <w:ind w:left="426" w:hanging="426"/>
        <w:jc w:val="both"/>
        <w:rPr>
          <w:rFonts w:ascii="Bookman Old Style" w:hAnsi="Bookman Old Style" w:cs="Tahoma"/>
          <w:sz w:val="24"/>
          <w:szCs w:val="24"/>
        </w:rPr>
      </w:pPr>
      <w:r w:rsidRPr="009B0EFE">
        <w:rPr>
          <w:rFonts w:ascii="Bookman Old Style" w:hAnsi="Bookman Old Style" w:cs="Tahoma"/>
          <w:sz w:val="24"/>
          <w:szCs w:val="24"/>
        </w:rPr>
        <w:t>El pago efectivo de la suma reconocida</w:t>
      </w:r>
      <w:r>
        <w:rPr>
          <w:rFonts w:ascii="Bookman Old Style" w:hAnsi="Bookman Old Style" w:cs="Tahoma"/>
          <w:sz w:val="24"/>
          <w:szCs w:val="24"/>
        </w:rPr>
        <w:t xml:space="preserve"> como anticipo de Cesantías, se hizo de manera real y efectiva </w:t>
      </w:r>
      <w:r w:rsidRPr="009B0EFE">
        <w:rPr>
          <w:rFonts w:ascii="Bookman Old Style" w:hAnsi="Bookman Old Style" w:cs="Tahoma"/>
          <w:sz w:val="24"/>
          <w:szCs w:val="24"/>
        </w:rPr>
        <w:t xml:space="preserve">el </w:t>
      </w:r>
      <w:r>
        <w:rPr>
          <w:rFonts w:ascii="Bookman Old Style" w:hAnsi="Bookman Old Style" w:cs="Tahoma"/>
          <w:sz w:val="24"/>
          <w:szCs w:val="24"/>
        </w:rPr>
        <w:t xml:space="preserve">día 22 de diciembre de 2011, fecha que se consignó por parte de la </w:t>
      </w:r>
      <w:r w:rsidRPr="00EF7F8E">
        <w:rPr>
          <w:rFonts w:ascii="Bookman Old Style" w:hAnsi="Bookman Old Style" w:cs="Tahoma"/>
          <w:b/>
          <w:sz w:val="24"/>
          <w:szCs w:val="24"/>
        </w:rPr>
        <w:t>FIDUPREVISORA S.A</w:t>
      </w:r>
      <w:r>
        <w:rPr>
          <w:rFonts w:ascii="Bookman Old Style" w:hAnsi="Bookman Old Style" w:cs="Tahoma"/>
          <w:sz w:val="24"/>
          <w:szCs w:val="24"/>
        </w:rPr>
        <w:t xml:space="preserve">. a órdenes de la Docente </w:t>
      </w:r>
      <w:r>
        <w:rPr>
          <w:rFonts w:ascii="Bookman Old Style" w:hAnsi="Bookman Old Style" w:cs="Tahoma"/>
          <w:b/>
        </w:rPr>
        <w:t>ELIZABETH OBANDO GONZALEZ</w:t>
      </w:r>
      <w:r w:rsidRPr="00A822F8">
        <w:rPr>
          <w:rFonts w:ascii="Bookman Old Style" w:hAnsi="Bookman Old Style" w:cs="Tahoma"/>
          <w:sz w:val="24"/>
          <w:szCs w:val="24"/>
        </w:rPr>
        <w:t>.</w:t>
      </w:r>
    </w:p>
    <w:p w:rsidR="00980A79" w:rsidRPr="00F66C82" w:rsidRDefault="00980A79" w:rsidP="00980A79">
      <w:pPr>
        <w:pStyle w:val="Prrafodelista"/>
        <w:spacing w:after="0" w:line="240" w:lineRule="auto"/>
        <w:ind w:left="426" w:hanging="426"/>
        <w:rPr>
          <w:rFonts w:ascii="Bookman Old Style" w:hAnsi="Bookman Old Style" w:cs="Tahoma"/>
          <w:sz w:val="24"/>
          <w:szCs w:val="24"/>
        </w:rPr>
      </w:pPr>
    </w:p>
    <w:p w:rsidR="00980A79" w:rsidRPr="009B0EFE" w:rsidRDefault="00980A79" w:rsidP="00980A79">
      <w:pPr>
        <w:pStyle w:val="Prrafodelista"/>
        <w:numPr>
          <w:ilvl w:val="0"/>
          <w:numId w:val="2"/>
        </w:numPr>
        <w:tabs>
          <w:tab w:val="left" w:pos="0"/>
        </w:tabs>
        <w:spacing w:after="0" w:line="240" w:lineRule="auto"/>
        <w:ind w:left="426" w:hanging="426"/>
        <w:jc w:val="both"/>
        <w:rPr>
          <w:rFonts w:ascii="Bookman Old Style" w:hAnsi="Bookman Old Style" w:cs="Tahoma"/>
          <w:sz w:val="24"/>
          <w:szCs w:val="24"/>
        </w:rPr>
      </w:pPr>
      <w:r w:rsidRPr="009B0EFE">
        <w:rPr>
          <w:rFonts w:ascii="Bookman Old Style" w:hAnsi="Bookman Old Style" w:cs="Tahoma"/>
          <w:sz w:val="24"/>
          <w:szCs w:val="24"/>
        </w:rPr>
        <w:t>De conformidad con la Ley 244 de 1995, la cual refiere el término máximo entre la radicación de la solicitud para el reconocimiento, liquidación y pago de las cesantías, la administración tiene un plazo de 15 días hábiles para proferir el correspondiente acto administrativo.</w:t>
      </w:r>
    </w:p>
    <w:p w:rsidR="00980A79" w:rsidRPr="009B0EFE" w:rsidRDefault="00980A79" w:rsidP="00980A79">
      <w:pPr>
        <w:pStyle w:val="Prrafodelista"/>
        <w:spacing w:after="0" w:line="240" w:lineRule="auto"/>
        <w:rPr>
          <w:rFonts w:ascii="Bookman Old Style" w:hAnsi="Bookman Old Style" w:cs="Tahoma"/>
          <w:sz w:val="24"/>
          <w:szCs w:val="24"/>
        </w:rPr>
      </w:pPr>
    </w:p>
    <w:p w:rsidR="00980A79" w:rsidRPr="009B0EFE" w:rsidRDefault="00980A79" w:rsidP="00980A79">
      <w:pPr>
        <w:pStyle w:val="Prrafodelista"/>
        <w:numPr>
          <w:ilvl w:val="0"/>
          <w:numId w:val="2"/>
        </w:numPr>
        <w:tabs>
          <w:tab w:val="left" w:pos="0"/>
        </w:tabs>
        <w:spacing w:after="0" w:line="240" w:lineRule="auto"/>
        <w:ind w:left="426" w:hanging="426"/>
        <w:jc w:val="both"/>
        <w:rPr>
          <w:rFonts w:ascii="Bookman Old Style" w:hAnsi="Bookman Old Style" w:cs="Tahoma"/>
          <w:sz w:val="24"/>
          <w:szCs w:val="24"/>
        </w:rPr>
      </w:pPr>
      <w:r w:rsidRPr="009B0EFE">
        <w:rPr>
          <w:rFonts w:ascii="Bookman Old Style" w:hAnsi="Bookman Old Style" w:cs="Tahoma"/>
          <w:sz w:val="24"/>
          <w:szCs w:val="24"/>
        </w:rPr>
        <w:t>Una vez en firme el citado acto administrativo, se da inicio a un nuevo término de 45 días hábiles para que la administración realice el respectivo pago al solicitante; es decir un plazo máximo de 65 días hábiles en total.</w:t>
      </w:r>
    </w:p>
    <w:p w:rsidR="00980A79" w:rsidRPr="009B0EFE" w:rsidRDefault="00980A79" w:rsidP="00980A79">
      <w:pPr>
        <w:pStyle w:val="Prrafodelista"/>
        <w:spacing w:after="0" w:line="240" w:lineRule="auto"/>
        <w:rPr>
          <w:rFonts w:ascii="Bookman Old Style" w:hAnsi="Bookman Old Style" w:cs="Tahoma"/>
          <w:sz w:val="24"/>
          <w:szCs w:val="24"/>
        </w:rPr>
      </w:pPr>
    </w:p>
    <w:p w:rsidR="00980A79" w:rsidRPr="00060B5C" w:rsidRDefault="00980A79" w:rsidP="00980A79">
      <w:pPr>
        <w:pStyle w:val="Prrafodelista"/>
        <w:numPr>
          <w:ilvl w:val="0"/>
          <w:numId w:val="2"/>
        </w:numPr>
        <w:tabs>
          <w:tab w:val="left" w:pos="0"/>
        </w:tabs>
        <w:spacing w:after="0" w:line="240" w:lineRule="auto"/>
        <w:ind w:left="426" w:hanging="426"/>
        <w:jc w:val="both"/>
        <w:rPr>
          <w:rFonts w:ascii="Bookman Old Style" w:hAnsi="Bookman Old Style" w:cs="Tahoma"/>
          <w:sz w:val="24"/>
          <w:szCs w:val="24"/>
        </w:rPr>
      </w:pPr>
      <w:r w:rsidRPr="00060B5C">
        <w:rPr>
          <w:rFonts w:ascii="Bookman Old Style" w:hAnsi="Bookman Old Style" w:cs="Tahoma"/>
          <w:sz w:val="24"/>
          <w:szCs w:val="24"/>
        </w:rPr>
        <w:t xml:space="preserve">Debido a que la fecha de radicación de la solicitud de mi mandante fue el día </w:t>
      </w:r>
      <w:r>
        <w:rPr>
          <w:rFonts w:ascii="Bookman Old Style" w:hAnsi="Bookman Old Style" w:cs="Tahoma"/>
          <w:sz w:val="24"/>
          <w:szCs w:val="24"/>
        </w:rPr>
        <w:t>21 de junio de 2013</w:t>
      </w:r>
      <w:r w:rsidRPr="00060B5C">
        <w:rPr>
          <w:rFonts w:ascii="Bookman Old Style" w:hAnsi="Bookman Old Style" w:cs="Tahoma"/>
          <w:sz w:val="24"/>
          <w:szCs w:val="24"/>
        </w:rPr>
        <w:t xml:space="preserve">, la </w:t>
      </w:r>
      <w:r>
        <w:rPr>
          <w:rFonts w:ascii="Bookman Old Style" w:hAnsi="Bookman Old Style" w:cs="Tahoma"/>
          <w:sz w:val="24"/>
          <w:szCs w:val="24"/>
        </w:rPr>
        <w:t>fecha de pago</w:t>
      </w:r>
      <w:r w:rsidRPr="00060B5C">
        <w:rPr>
          <w:rFonts w:ascii="Bookman Old Style" w:hAnsi="Bookman Old Style" w:cs="Tahoma"/>
          <w:sz w:val="24"/>
          <w:szCs w:val="24"/>
        </w:rPr>
        <w:t xml:space="preserve"> real y efectiva el día </w:t>
      </w:r>
      <w:r>
        <w:rPr>
          <w:rFonts w:ascii="Bookman Old Style" w:hAnsi="Bookman Old Style" w:cs="Tahoma"/>
          <w:sz w:val="24"/>
          <w:szCs w:val="24"/>
        </w:rPr>
        <w:t>22</w:t>
      </w:r>
      <w:r w:rsidRPr="00060B5C">
        <w:rPr>
          <w:rFonts w:ascii="Bookman Old Style" w:hAnsi="Bookman Old Style" w:cs="Tahoma"/>
          <w:sz w:val="24"/>
          <w:szCs w:val="24"/>
        </w:rPr>
        <w:t xml:space="preserve"> de </w:t>
      </w:r>
      <w:r>
        <w:rPr>
          <w:rFonts w:ascii="Bookman Old Style" w:hAnsi="Bookman Old Style" w:cs="Tahoma"/>
          <w:sz w:val="24"/>
          <w:szCs w:val="24"/>
        </w:rPr>
        <w:t>diciembre de 2011</w:t>
      </w:r>
      <w:r w:rsidRPr="00060B5C">
        <w:rPr>
          <w:rFonts w:ascii="Bookman Old Style" w:hAnsi="Bookman Old Style" w:cs="Tahoma"/>
          <w:sz w:val="24"/>
          <w:szCs w:val="24"/>
        </w:rPr>
        <w:t>, fecha que se consignó por</w:t>
      </w:r>
      <w:r>
        <w:rPr>
          <w:rFonts w:ascii="Bookman Old Style" w:hAnsi="Bookman Old Style" w:cs="Tahoma"/>
          <w:sz w:val="24"/>
          <w:szCs w:val="24"/>
        </w:rPr>
        <w:t xml:space="preserve"> parte de la </w:t>
      </w:r>
      <w:r w:rsidRPr="00980A79">
        <w:rPr>
          <w:rFonts w:ascii="Bookman Old Style" w:hAnsi="Bookman Old Style" w:cs="Tahoma"/>
          <w:b/>
          <w:sz w:val="24"/>
          <w:szCs w:val="24"/>
        </w:rPr>
        <w:t>FIDUPREVISORA</w:t>
      </w:r>
      <w:r>
        <w:rPr>
          <w:rFonts w:ascii="Bookman Old Style" w:hAnsi="Bookman Old Style" w:cs="Tahoma"/>
          <w:sz w:val="24"/>
          <w:szCs w:val="24"/>
        </w:rPr>
        <w:t xml:space="preserve"> S.A.</w:t>
      </w:r>
      <w:r w:rsidRPr="00060B5C">
        <w:rPr>
          <w:rFonts w:ascii="Bookman Old Style" w:hAnsi="Bookman Old Style" w:cs="Tahoma"/>
          <w:sz w:val="24"/>
          <w:szCs w:val="24"/>
        </w:rPr>
        <w:t xml:space="preserve"> a órdenes de </w:t>
      </w:r>
      <w:r>
        <w:rPr>
          <w:rFonts w:ascii="Bookman Old Style" w:hAnsi="Bookman Old Style" w:cs="Tahoma"/>
          <w:sz w:val="24"/>
          <w:szCs w:val="24"/>
        </w:rPr>
        <w:t>mi prohijada</w:t>
      </w:r>
      <w:r w:rsidRPr="00060B5C">
        <w:rPr>
          <w:rFonts w:ascii="Bookman Old Style" w:hAnsi="Bookman Old Style" w:cs="Tahoma"/>
          <w:sz w:val="24"/>
          <w:szCs w:val="24"/>
        </w:rPr>
        <w:t xml:space="preserve">, la Administración Municipal ha incurrido en el pago tardío de cesantías, configurando así la sanción moratoria contemplada en el Parágrafo del Artículo 2 de la Ley 244 de 1995; sanción equivalente a el pago de un día de salario por día de retardo hasta que se haga efectivo el pago de las mismas, que para el caso que nos ocupa fue de un total de </w:t>
      </w:r>
      <w:r>
        <w:rPr>
          <w:rFonts w:ascii="Bookman Old Style" w:hAnsi="Bookman Old Style" w:cs="Tahoma"/>
          <w:b/>
          <w:sz w:val="24"/>
          <w:szCs w:val="24"/>
        </w:rPr>
        <w:t>87</w:t>
      </w:r>
      <w:r w:rsidRPr="00060B5C">
        <w:rPr>
          <w:rFonts w:ascii="Bookman Old Style" w:hAnsi="Bookman Old Style" w:cs="Tahoma"/>
          <w:sz w:val="24"/>
          <w:szCs w:val="24"/>
        </w:rPr>
        <w:t xml:space="preserve"> días</w:t>
      </w:r>
      <w:r>
        <w:rPr>
          <w:rFonts w:ascii="Bookman Old Style" w:hAnsi="Bookman Old Style" w:cs="Tahoma"/>
          <w:sz w:val="24"/>
          <w:szCs w:val="24"/>
        </w:rPr>
        <w:t xml:space="preserve"> de mora</w:t>
      </w:r>
      <w:r w:rsidRPr="00060B5C">
        <w:rPr>
          <w:rFonts w:ascii="Bookman Old Style" w:hAnsi="Bookman Old Style" w:cs="Tahoma"/>
          <w:sz w:val="24"/>
          <w:szCs w:val="24"/>
        </w:rPr>
        <w:t>.</w:t>
      </w:r>
    </w:p>
    <w:p w:rsidR="00980A79" w:rsidRPr="00F66C82" w:rsidRDefault="00980A79" w:rsidP="00980A79">
      <w:pPr>
        <w:pStyle w:val="Prrafodelista"/>
        <w:spacing w:after="0" w:line="240" w:lineRule="auto"/>
        <w:rPr>
          <w:rFonts w:ascii="Bookman Old Style" w:hAnsi="Bookman Old Style" w:cs="Tahoma"/>
          <w:sz w:val="24"/>
          <w:szCs w:val="24"/>
        </w:rPr>
      </w:pPr>
    </w:p>
    <w:p w:rsidR="00980A79" w:rsidRPr="00F66C82" w:rsidRDefault="00980A79" w:rsidP="00980A79">
      <w:pPr>
        <w:pStyle w:val="Prrafodelista"/>
        <w:numPr>
          <w:ilvl w:val="0"/>
          <w:numId w:val="2"/>
        </w:numPr>
        <w:tabs>
          <w:tab w:val="left" w:pos="0"/>
        </w:tabs>
        <w:spacing w:after="0" w:line="240" w:lineRule="auto"/>
        <w:ind w:left="426" w:hanging="426"/>
        <w:jc w:val="both"/>
        <w:rPr>
          <w:rFonts w:ascii="Bookman Old Style" w:hAnsi="Bookman Old Style" w:cs="Tahoma"/>
          <w:sz w:val="24"/>
          <w:szCs w:val="24"/>
        </w:rPr>
      </w:pPr>
      <w:r w:rsidRPr="00F66C82">
        <w:rPr>
          <w:rFonts w:ascii="Bookman Old Style" w:hAnsi="Bookman Old Style" w:cs="Tahoma"/>
          <w:sz w:val="24"/>
          <w:szCs w:val="24"/>
        </w:rPr>
        <w:t xml:space="preserve">El día </w:t>
      </w:r>
      <w:r>
        <w:rPr>
          <w:rFonts w:ascii="Bookman Old Style" w:hAnsi="Bookman Old Style" w:cs="Tahoma"/>
          <w:sz w:val="24"/>
          <w:szCs w:val="24"/>
        </w:rPr>
        <w:t>26</w:t>
      </w:r>
      <w:r w:rsidRPr="00F66C82">
        <w:rPr>
          <w:rFonts w:ascii="Bookman Old Style" w:hAnsi="Bookman Old Style" w:cs="Tahoma"/>
          <w:sz w:val="24"/>
          <w:szCs w:val="24"/>
        </w:rPr>
        <w:t xml:space="preserve"> de </w:t>
      </w:r>
      <w:r>
        <w:rPr>
          <w:rFonts w:ascii="Bookman Old Style" w:hAnsi="Bookman Old Style" w:cs="Tahoma"/>
          <w:sz w:val="24"/>
          <w:szCs w:val="24"/>
        </w:rPr>
        <w:t>Nov</w:t>
      </w:r>
      <w:r w:rsidRPr="00F66C82">
        <w:rPr>
          <w:rFonts w:ascii="Bookman Old Style" w:hAnsi="Bookman Old Style" w:cs="Tahoma"/>
          <w:sz w:val="24"/>
          <w:szCs w:val="24"/>
        </w:rPr>
        <w:t xml:space="preserve">iembre de 2014, se presentó ante la Secretaria de Educación del Municipio de Tuluá, mediante Derecho de Petición identificado con el número de radicado </w:t>
      </w:r>
      <w:r w:rsidRPr="007764B0">
        <w:rPr>
          <w:rFonts w:ascii="Bookman Old Style" w:hAnsi="Bookman Old Style" w:cs="Tahoma"/>
          <w:b/>
          <w:sz w:val="24"/>
          <w:szCs w:val="24"/>
        </w:rPr>
        <w:t>SAC: 2014PQR7469</w:t>
      </w:r>
      <w:r w:rsidRPr="00F66C82">
        <w:rPr>
          <w:rFonts w:ascii="Bookman Old Style" w:hAnsi="Bookman Old Style" w:cs="Tahoma"/>
          <w:sz w:val="24"/>
          <w:szCs w:val="24"/>
        </w:rPr>
        <w:t xml:space="preserve"> solicitud de Reconocimiento, liquidación y pago de la Sanción Moratoria</w:t>
      </w:r>
      <w:r w:rsidRPr="00F66C82">
        <w:rPr>
          <w:rFonts w:ascii="Bookman Old Style" w:hAnsi="Bookman Old Style"/>
          <w:sz w:val="24"/>
          <w:szCs w:val="24"/>
        </w:rPr>
        <w:t xml:space="preserve"> por el reconocimiento extemporáneo y pago tardío de sus Cesantías, </w:t>
      </w:r>
      <w:r w:rsidRPr="00F66C82">
        <w:rPr>
          <w:rFonts w:ascii="Bookman Old Style" w:hAnsi="Bookman Old Style" w:cs="Tahoma"/>
          <w:spacing w:val="-2"/>
          <w:sz w:val="24"/>
          <w:szCs w:val="24"/>
        </w:rPr>
        <w:t>según lo contenido en la Ley 244 de 1995 que fue adicionada y modificada por la Ley 1071 de 2006.</w:t>
      </w:r>
    </w:p>
    <w:p w:rsidR="00980A79" w:rsidRPr="00F66C82" w:rsidRDefault="00980A79" w:rsidP="00980A79">
      <w:pPr>
        <w:pStyle w:val="Prrafodelista"/>
        <w:spacing w:after="0" w:line="240" w:lineRule="auto"/>
        <w:rPr>
          <w:rFonts w:ascii="Bookman Old Style" w:hAnsi="Bookman Old Style" w:cs="Tahoma"/>
          <w:sz w:val="24"/>
          <w:szCs w:val="24"/>
        </w:rPr>
      </w:pPr>
    </w:p>
    <w:p w:rsidR="00980A79" w:rsidRPr="00F66C82" w:rsidRDefault="00980A79" w:rsidP="00980A79">
      <w:pPr>
        <w:pStyle w:val="Prrafodelista"/>
        <w:numPr>
          <w:ilvl w:val="0"/>
          <w:numId w:val="2"/>
        </w:numPr>
        <w:tabs>
          <w:tab w:val="left" w:pos="0"/>
        </w:tabs>
        <w:spacing w:after="0" w:line="240" w:lineRule="auto"/>
        <w:ind w:left="426" w:hanging="426"/>
        <w:jc w:val="both"/>
        <w:rPr>
          <w:rFonts w:ascii="Bookman Old Style" w:hAnsi="Bookman Old Style" w:cs="Tahoma"/>
          <w:sz w:val="24"/>
          <w:szCs w:val="24"/>
        </w:rPr>
      </w:pPr>
      <w:r w:rsidRPr="00F66C82">
        <w:rPr>
          <w:rFonts w:ascii="Bookman Old Style" w:hAnsi="Bookman Old Style" w:cs="Tahoma"/>
          <w:sz w:val="24"/>
          <w:szCs w:val="24"/>
        </w:rPr>
        <w:lastRenderedPageBreak/>
        <w:t xml:space="preserve">La Secretaria de Educación del Municipio de Tuluá notifico mediante correo certificado notifico el </w:t>
      </w:r>
      <w:r w:rsidRPr="00F66C82">
        <w:rPr>
          <w:rFonts w:ascii="Bookman Old Style" w:hAnsi="Bookman Old Style"/>
          <w:b/>
          <w:sz w:val="24"/>
          <w:szCs w:val="24"/>
        </w:rPr>
        <w:t>OFICIO No. 310-044-0</w:t>
      </w:r>
      <w:r>
        <w:rPr>
          <w:rFonts w:ascii="Bookman Old Style" w:hAnsi="Bookman Old Style"/>
          <w:b/>
          <w:sz w:val="24"/>
          <w:szCs w:val="24"/>
        </w:rPr>
        <w:t>26-4624</w:t>
      </w:r>
      <w:r w:rsidRPr="00F66C82">
        <w:rPr>
          <w:rFonts w:ascii="Bookman Old Style" w:hAnsi="Bookman Old Style"/>
          <w:b/>
          <w:sz w:val="24"/>
          <w:szCs w:val="24"/>
        </w:rPr>
        <w:t xml:space="preserve"> del </w:t>
      </w:r>
      <w:r>
        <w:rPr>
          <w:rFonts w:ascii="Bookman Old Style" w:hAnsi="Bookman Old Style"/>
          <w:b/>
          <w:sz w:val="24"/>
          <w:szCs w:val="24"/>
        </w:rPr>
        <w:t>27</w:t>
      </w:r>
      <w:r w:rsidRPr="00F66C82">
        <w:rPr>
          <w:rFonts w:ascii="Bookman Old Style" w:hAnsi="Bookman Old Style"/>
          <w:b/>
          <w:sz w:val="24"/>
          <w:szCs w:val="24"/>
        </w:rPr>
        <w:t xml:space="preserve"> de </w:t>
      </w:r>
      <w:r>
        <w:rPr>
          <w:rFonts w:ascii="Bookman Old Style" w:hAnsi="Bookman Old Style"/>
          <w:b/>
          <w:sz w:val="24"/>
          <w:szCs w:val="24"/>
        </w:rPr>
        <w:t>noviembre</w:t>
      </w:r>
      <w:r w:rsidRPr="00F66C82">
        <w:rPr>
          <w:rFonts w:ascii="Bookman Old Style" w:hAnsi="Bookman Old Style"/>
          <w:b/>
          <w:sz w:val="24"/>
          <w:szCs w:val="24"/>
        </w:rPr>
        <w:t xml:space="preserve"> de 2014, </w:t>
      </w:r>
      <w:r>
        <w:rPr>
          <w:rFonts w:ascii="Bookman Old Style" w:hAnsi="Bookman Old Style"/>
          <w:sz w:val="24"/>
          <w:szCs w:val="24"/>
        </w:rPr>
        <w:t>mediante el cual se</w:t>
      </w:r>
      <w:r w:rsidRPr="00F66C82">
        <w:rPr>
          <w:rFonts w:ascii="Bookman Old Style" w:hAnsi="Bookman Old Style"/>
          <w:sz w:val="24"/>
          <w:szCs w:val="24"/>
        </w:rPr>
        <w:t xml:space="preserve"> negó el reconocimiento, liquidación y pago de la Sanción Moratoria </w:t>
      </w:r>
      <w:r w:rsidRPr="00F66C82">
        <w:rPr>
          <w:rFonts w:ascii="Bookman Old Style" w:hAnsi="Bookman Old Style" w:cs="Tahoma"/>
          <w:sz w:val="24"/>
          <w:szCs w:val="24"/>
        </w:rPr>
        <w:t xml:space="preserve">contemplada en el Parágrafo del Artículo 2 de la Ley 244 de 1995; sanción equivalente a el pago de un día de salario por día de retardo hasta que se haga efectivo el pago de las mismas, que para el caso que nos ocupa fue de un total de </w:t>
      </w:r>
      <w:r>
        <w:rPr>
          <w:rFonts w:ascii="Bookman Old Style" w:hAnsi="Bookman Old Style" w:cs="Tahoma"/>
          <w:b/>
          <w:sz w:val="24"/>
          <w:szCs w:val="24"/>
        </w:rPr>
        <w:t>87</w:t>
      </w:r>
      <w:r w:rsidRPr="00F66C82">
        <w:rPr>
          <w:rFonts w:ascii="Bookman Old Style" w:hAnsi="Bookman Old Style" w:cs="Tahoma"/>
          <w:sz w:val="24"/>
          <w:szCs w:val="24"/>
        </w:rPr>
        <w:t xml:space="preserve"> días</w:t>
      </w:r>
      <w:r>
        <w:rPr>
          <w:rFonts w:ascii="Bookman Old Style" w:hAnsi="Bookman Old Style" w:cs="Tahoma"/>
          <w:sz w:val="24"/>
          <w:szCs w:val="24"/>
        </w:rPr>
        <w:t xml:space="preserve"> de moratoria</w:t>
      </w:r>
      <w:r>
        <w:rPr>
          <w:rFonts w:ascii="Bookman Old Style" w:hAnsi="Bookman Old Style" w:cs="Tahoma"/>
          <w:sz w:val="24"/>
          <w:szCs w:val="24"/>
        </w:rPr>
        <w:t>.</w:t>
      </w:r>
    </w:p>
    <w:p w:rsidR="00980A79" w:rsidRPr="0040065E" w:rsidRDefault="00980A79" w:rsidP="00980A79">
      <w:pPr>
        <w:pStyle w:val="Prrafodelista"/>
        <w:spacing w:after="0" w:line="240" w:lineRule="auto"/>
        <w:ind w:left="426" w:hanging="426"/>
        <w:rPr>
          <w:rFonts w:ascii="Bookman Old Style" w:hAnsi="Bookman Old Style" w:cs="Tahoma"/>
          <w:sz w:val="24"/>
          <w:szCs w:val="24"/>
        </w:rPr>
      </w:pPr>
    </w:p>
    <w:p w:rsidR="00980A79" w:rsidRPr="0040065E" w:rsidRDefault="00980A79" w:rsidP="00980A79">
      <w:pPr>
        <w:pStyle w:val="Prrafodelista"/>
        <w:numPr>
          <w:ilvl w:val="0"/>
          <w:numId w:val="2"/>
        </w:numPr>
        <w:spacing w:line="240" w:lineRule="auto"/>
        <w:ind w:left="426" w:hanging="426"/>
        <w:jc w:val="both"/>
        <w:rPr>
          <w:rFonts w:ascii="Bookman Old Style" w:hAnsi="Bookman Old Style" w:cs="Tahoma"/>
          <w:sz w:val="24"/>
          <w:szCs w:val="24"/>
        </w:rPr>
      </w:pPr>
      <w:r w:rsidRPr="0040065E">
        <w:rPr>
          <w:rFonts w:ascii="Bookman Old Style" w:hAnsi="Bookman Old Style" w:cs="Tahoma"/>
          <w:sz w:val="24"/>
          <w:szCs w:val="24"/>
        </w:rPr>
        <w:t>Se solicitó audiencia de conciliación ante la Procuraduría delegada ante lo contencioso administrativo para agotar el requisito de procedibilidad, por lo cual se anexa acta original de fracaso de Audiencia de Conciliación.</w:t>
      </w:r>
    </w:p>
    <w:p w:rsidR="00980A79" w:rsidRPr="0040065E" w:rsidRDefault="00980A79" w:rsidP="00980A79">
      <w:pPr>
        <w:pStyle w:val="Prrafodelista"/>
        <w:rPr>
          <w:rFonts w:ascii="Bookman Old Style" w:hAnsi="Bookman Old Style" w:cs="Tahoma"/>
          <w:sz w:val="24"/>
          <w:szCs w:val="24"/>
        </w:rPr>
      </w:pPr>
    </w:p>
    <w:p w:rsidR="00980A79" w:rsidRPr="0040065E" w:rsidRDefault="00980A79" w:rsidP="00980A79">
      <w:pPr>
        <w:pStyle w:val="Prrafodelista"/>
        <w:numPr>
          <w:ilvl w:val="0"/>
          <w:numId w:val="2"/>
        </w:numPr>
        <w:tabs>
          <w:tab w:val="left" w:pos="0"/>
        </w:tabs>
        <w:spacing w:after="0" w:line="240" w:lineRule="auto"/>
        <w:ind w:left="426" w:hanging="426"/>
        <w:jc w:val="both"/>
        <w:rPr>
          <w:rFonts w:ascii="Bookman Old Style" w:hAnsi="Bookman Old Style" w:cs="Tahoma"/>
          <w:sz w:val="24"/>
          <w:szCs w:val="24"/>
        </w:rPr>
      </w:pPr>
      <w:r>
        <w:rPr>
          <w:rFonts w:ascii="Bookman Old Style" w:hAnsi="Bookman Old Style" w:cs="Tahoma"/>
          <w:sz w:val="24"/>
          <w:szCs w:val="24"/>
        </w:rPr>
        <w:t>la</w:t>
      </w:r>
      <w:r w:rsidRPr="0040065E">
        <w:rPr>
          <w:rFonts w:ascii="Bookman Old Style" w:hAnsi="Bookman Old Style" w:cs="Tahoma"/>
          <w:sz w:val="24"/>
          <w:szCs w:val="24"/>
        </w:rPr>
        <w:t xml:space="preserve"> Docente </w:t>
      </w:r>
      <w:r w:rsidRPr="00980A79">
        <w:rPr>
          <w:rFonts w:ascii="Bookman Old Style" w:hAnsi="Bookman Old Style" w:cs="Tahoma"/>
          <w:b/>
          <w:sz w:val="24"/>
          <w:szCs w:val="24"/>
        </w:rPr>
        <w:t>ELIZABTEH OBANDO GONZALEZ</w:t>
      </w:r>
      <w:r w:rsidRPr="0040065E">
        <w:rPr>
          <w:rFonts w:ascii="Bookman Old Style" w:hAnsi="Bookman Old Style" w:cs="Tahoma"/>
          <w:b/>
          <w:sz w:val="24"/>
          <w:szCs w:val="24"/>
        </w:rPr>
        <w:t>,</w:t>
      </w:r>
      <w:r w:rsidRPr="0040065E">
        <w:rPr>
          <w:rFonts w:ascii="Bookman Old Style" w:hAnsi="Bookman Old Style" w:cs="Tahoma"/>
          <w:sz w:val="24"/>
          <w:szCs w:val="24"/>
        </w:rPr>
        <w:t xml:space="preserve"> me ha conferido poder para presentar Demanda bajo el Medio de Control de Nulidad y Restablecimiento del Derecho.</w:t>
      </w:r>
    </w:p>
    <w:p w:rsidR="00980A79" w:rsidRPr="0040065E" w:rsidRDefault="00980A79" w:rsidP="00980A79">
      <w:pPr>
        <w:ind w:right="334"/>
        <w:jc w:val="both"/>
        <w:rPr>
          <w:rFonts w:ascii="Bookman Old Style" w:hAnsi="Bookman Old Style"/>
          <w:lang w:val="es-MX"/>
        </w:rPr>
      </w:pPr>
    </w:p>
    <w:p w:rsidR="00980A79" w:rsidRPr="0040065E" w:rsidRDefault="00980A79" w:rsidP="00980A79">
      <w:pPr>
        <w:pStyle w:val="Prrafodelista"/>
        <w:spacing w:after="0" w:line="240" w:lineRule="auto"/>
        <w:ind w:left="360"/>
        <w:jc w:val="center"/>
        <w:rPr>
          <w:rFonts w:ascii="Bookman Old Style" w:hAnsi="Bookman Old Style" w:cs="Tahoma"/>
          <w:b/>
          <w:sz w:val="24"/>
          <w:szCs w:val="24"/>
        </w:rPr>
      </w:pPr>
      <w:r w:rsidRPr="0040065E">
        <w:rPr>
          <w:rFonts w:ascii="Bookman Old Style" w:hAnsi="Bookman Old Style" w:cs="Tahoma"/>
          <w:b/>
          <w:sz w:val="24"/>
          <w:szCs w:val="24"/>
        </w:rPr>
        <w:t>IV. FUNDAMENTOS JURÍDICOS.</w:t>
      </w:r>
    </w:p>
    <w:p w:rsidR="00980A79" w:rsidRPr="0040065E" w:rsidRDefault="00980A79" w:rsidP="00980A79">
      <w:pPr>
        <w:jc w:val="both"/>
        <w:rPr>
          <w:rFonts w:ascii="Bookman Old Style" w:hAnsi="Bookman Old Style" w:cs="Tahoma"/>
        </w:rPr>
      </w:pPr>
    </w:p>
    <w:p w:rsidR="00980A79" w:rsidRPr="0040065E" w:rsidRDefault="00980A79" w:rsidP="00980A79">
      <w:pPr>
        <w:jc w:val="both"/>
        <w:rPr>
          <w:rFonts w:ascii="Bookman Old Style" w:hAnsi="Bookman Old Style" w:cs="Tahoma"/>
        </w:rPr>
      </w:pPr>
    </w:p>
    <w:p w:rsidR="00980A79" w:rsidRPr="0040065E" w:rsidRDefault="00980A79" w:rsidP="00980A79">
      <w:pPr>
        <w:pStyle w:val="Prrafodelista"/>
        <w:numPr>
          <w:ilvl w:val="0"/>
          <w:numId w:val="7"/>
        </w:numPr>
        <w:shd w:val="clear" w:color="auto" w:fill="FFFFFF"/>
        <w:spacing w:after="0" w:line="240" w:lineRule="auto"/>
        <w:ind w:right="-799"/>
        <w:contextualSpacing w:val="0"/>
        <w:jc w:val="both"/>
        <w:rPr>
          <w:rFonts w:ascii="Bookman Old Style" w:hAnsi="Bookman Old Style" w:cs="Tahoma"/>
          <w:b/>
          <w:color w:val="000000"/>
          <w:sz w:val="24"/>
          <w:szCs w:val="24"/>
        </w:rPr>
      </w:pPr>
      <w:r w:rsidRPr="0040065E">
        <w:rPr>
          <w:rFonts w:ascii="Bookman Old Style" w:hAnsi="Bookman Old Style" w:cs="Tahoma"/>
          <w:b/>
          <w:color w:val="000000"/>
          <w:sz w:val="24"/>
          <w:szCs w:val="24"/>
        </w:rPr>
        <w:t>DEL DERECHO A LAS CESANTÍAS.</w:t>
      </w:r>
    </w:p>
    <w:p w:rsidR="00980A79" w:rsidRPr="0040065E" w:rsidRDefault="00980A79" w:rsidP="00980A79">
      <w:pPr>
        <w:shd w:val="clear" w:color="auto" w:fill="FFFFFF"/>
        <w:ind w:left="360" w:right="-91"/>
        <w:jc w:val="both"/>
        <w:rPr>
          <w:rFonts w:ascii="Bookman Old Style" w:hAnsi="Bookman Old Style" w:cs="Tahoma"/>
          <w:b/>
          <w:color w:val="000000"/>
          <w:lang w:val="es-MX"/>
        </w:rPr>
      </w:pPr>
    </w:p>
    <w:p w:rsidR="00980A79" w:rsidRPr="0040065E" w:rsidRDefault="00980A79" w:rsidP="00980A79">
      <w:pPr>
        <w:shd w:val="clear" w:color="auto" w:fill="FFFFFF"/>
        <w:ind w:right="-91"/>
        <w:jc w:val="both"/>
        <w:rPr>
          <w:rFonts w:ascii="Bookman Old Style" w:hAnsi="Bookman Old Style" w:cs="Tahoma"/>
          <w:color w:val="000000"/>
          <w:lang w:val="es-MX"/>
        </w:rPr>
      </w:pPr>
      <w:r w:rsidRPr="0040065E">
        <w:rPr>
          <w:rFonts w:ascii="Bookman Old Style" w:hAnsi="Bookman Old Style" w:cs="Tahoma"/>
          <w:color w:val="000000"/>
          <w:lang w:val="es-MX"/>
        </w:rPr>
        <w:t>En primer lugar es necesario señalar que las cesantías del trabajador, en este caso de</w:t>
      </w:r>
      <w:r>
        <w:rPr>
          <w:rFonts w:ascii="Bookman Old Style" w:hAnsi="Bookman Old Style" w:cs="Tahoma"/>
          <w:color w:val="000000"/>
          <w:lang w:val="es-MX"/>
        </w:rPr>
        <w:t xml:space="preserve"> </w:t>
      </w:r>
      <w:r w:rsidRPr="0040065E">
        <w:rPr>
          <w:rFonts w:ascii="Bookman Old Style" w:hAnsi="Bookman Old Style" w:cs="Tahoma"/>
          <w:color w:val="000000"/>
          <w:lang w:val="es-MX"/>
        </w:rPr>
        <w:t>l</w:t>
      </w:r>
      <w:r>
        <w:rPr>
          <w:rFonts w:ascii="Bookman Old Style" w:hAnsi="Bookman Old Style" w:cs="Tahoma"/>
          <w:color w:val="000000"/>
          <w:lang w:val="es-MX"/>
        </w:rPr>
        <w:t>a</w:t>
      </w:r>
      <w:r w:rsidRPr="0040065E">
        <w:rPr>
          <w:rFonts w:ascii="Bookman Old Style" w:hAnsi="Bookman Old Style" w:cs="Tahoma"/>
          <w:color w:val="000000"/>
          <w:lang w:val="es-MX"/>
        </w:rPr>
        <w:t xml:space="preserve"> Docente </w:t>
      </w:r>
      <w:r w:rsidRPr="00980A79">
        <w:rPr>
          <w:rFonts w:ascii="Bookman Old Style" w:hAnsi="Bookman Old Style" w:cs="Tahoma"/>
          <w:b/>
        </w:rPr>
        <w:t>ELIZABTEH OBANDO GONZALEZ</w:t>
      </w:r>
      <w:r w:rsidRPr="0040065E">
        <w:rPr>
          <w:rFonts w:ascii="Bookman Old Style" w:hAnsi="Bookman Old Style" w:cs="Tahoma"/>
          <w:color w:val="000000"/>
          <w:lang w:val="es-MX"/>
        </w:rPr>
        <w:t>, constituyen un derecho protegido por la Ley y por nuestra Constitución Política.</w:t>
      </w:r>
    </w:p>
    <w:p w:rsidR="00980A79" w:rsidRPr="0040065E" w:rsidRDefault="00980A79" w:rsidP="00980A79">
      <w:pPr>
        <w:pStyle w:val="NormalWeb"/>
        <w:shd w:val="clear" w:color="auto" w:fill="FFFFFF"/>
        <w:jc w:val="both"/>
        <w:rPr>
          <w:rFonts w:ascii="Bookman Old Style" w:hAnsi="Bookman Old Style" w:cs="Tahoma"/>
          <w:i/>
          <w:color w:val="000000"/>
        </w:rPr>
      </w:pPr>
      <w:r w:rsidRPr="0040065E">
        <w:rPr>
          <w:rFonts w:ascii="Bookman Old Style" w:hAnsi="Bookman Old Style" w:cs="Tahoma"/>
          <w:bCs/>
          <w:color w:val="000000"/>
          <w:shd w:val="clear" w:color="auto" w:fill="FFFFFF"/>
          <w:lang w:val="es-MX"/>
        </w:rPr>
        <w:t xml:space="preserve">De esta forma, </w:t>
      </w:r>
      <w:r w:rsidRPr="0040065E">
        <w:rPr>
          <w:rFonts w:ascii="Bookman Old Style" w:hAnsi="Bookman Old Style" w:cs="Tahoma"/>
          <w:bCs/>
          <w:color w:val="000000"/>
        </w:rPr>
        <w:t>la Constitución Política Colombiana</w:t>
      </w:r>
      <w:r w:rsidRPr="0040065E">
        <w:rPr>
          <w:rFonts w:ascii="Bookman Old Style" w:hAnsi="Bookman Old Style" w:cs="Tahoma"/>
          <w:bCs/>
          <w:color w:val="000000"/>
          <w:shd w:val="clear" w:color="auto" w:fill="FFFFFF"/>
          <w:lang w:val="es-MX"/>
        </w:rPr>
        <w:t xml:space="preserve"> en su </w:t>
      </w:r>
      <w:r w:rsidRPr="0040065E">
        <w:rPr>
          <w:rFonts w:ascii="Bookman Old Style" w:hAnsi="Bookman Old Style" w:cs="Tahoma"/>
          <w:bCs/>
          <w:color w:val="000000"/>
        </w:rPr>
        <w:t>Artículo 53, versa que “</w:t>
      </w:r>
      <w:r w:rsidRPr="0040065E">
        <w:rPr>
          <w:rFonts w:ascii="Bookman Old Style" w:hAnsi="Bookman Old Style" w:cs="Tahoma"/>
          <w:i/>
          <w:color w:val="000000"/>
        </w:rPr>
        <w:t>El Congreso expedirá el estatuto del trabajo. La ley correspondiente tendrá en cuenta por lo menos los siguientes principios mínimos fundamentales:</w:t>
      </w:r>
    </w:p>
    <w:p w:rsidR="00980A79" w:rsidRPr="0040065E" w:rsidRDefault="00980A79" w:rsidP="00980A79">
      <w:pPr>
        <w:shd w:val="clear" w:color="auto" w:fill="FFFFFF"/>
        <w:ind w:left="567" w:right="617"/>
        <w:jc w:val="both"/>
        <w:rPr>
          <w:rFonts w:ascii="Bookman Old Style" w:hAnsi="Bookman Old Style" w:cs="Tahoma"/>
          <w:i/>
          <w:color w:val="000000"/>
        </w:rPr>
      </w:pPr>
      <w:r w:rsidRPr="0040065E">
        <w:rPr>
          <w:rFonts w:ascii="Bookman Old Style" w:hAnsi="Bookman Old Style" w:cs="Tahoma"/>
          <w:i/>
          <w:color w:val="000000"/>
        </w:rPr>
        <w:t xml:space="preserve">“Igualdad de oportunidades para los trabajadores; </w:t>
      </w:r>
      <w:r w:rsidRPr="0040065E">
        <w:rPr>
          <w:rFonts w:ascii="Bookman Old Style" w:hAnsi="Bookman Old Style" w:cs="Tahoma"/>
          <w:b/>
          <w:i/>
          <w:color w:val="000000"/>
          <w:u w:val="single"/>
        </w:rPr>
        <w:t xml:space="preserve">remuneración mínima vital y móvil, proporcional a la cantidad y calidad de trabajo; </w:t>
      </w:r>
      <w:r w:rsidRPr="0040065E">
        <w:rPr>
          <w:rFonts w:ascii="Bookman Old Style" w:hAnsi="Bookman Old Style" w:cs="Tahoma"/>
          <w:i/>
          <w:color w:val="000000"/>
        </w:rPr>
        <w:t xml:space="preserve">estabilidad en el empleo; </w:t>
      </w:r>
      <w:r w:rsidRPr="0040065E">
        <w:rPr>
          <w:rFonts w:ascii="Bookman Old Style" w:hAnsi="Bookman Old Style" w:cs="Tahoma"/>
          <w:b/>
          <w:i/>
          <w:color w:val="000000"/>
          <w:u w:val="single"/>
        </w:rPr>
        <w:t>irrenunciabilidad a los beneficios mínimos establecidos en normas laborales</w:t>
      </w:r>
      <w:r w:rsidRPr="0040065E">
        <w:rPr>
          <w:rFonts w:ascii="Bookman Old Style" w:hAnsi="Bookman Old Style" w:cs="Tahoma"/>
          <w:i/>
          <w:color w:val="000000"/>
        </w:rPr>
        <w:t xml:space="preserve">; facultades para transigir y conciliar sobre derechos inciertos y discutibles; </w:t>
      </w:r>
      <w:r w:rsidRPr="0040065E">
        <w:rPr>
          <w:rFonts w:ascii="Bookman Old Style" w:hAnsi="Bookman Old Style" w:cs="Tahoma"/>
          <w:b/>
          <w:i/>
          <w:color w:val="000000"/>
          <w:u w:val="single"/>
        </w:rPr>
        <w:t xml:space="preserve">situación más favorable al trabajador en caso de duda en la aplicación e interpretación de las fuentes formales de derecho; </w:t>
      </w:r>
      <w:r w:rsidRPr="0040065E">
        <w:rPr>
          <w:rFonts w:ascii="Bookman Old Style" w:hAnsi="Bookman Old Style" w:cs="Tahoma"/>
          <w:i/>
          <w:color w:val="000000"/>
        </w:rPr>
        <w:t>primacía de la realidad sobre formalidades establecidas por los sujetos de las relaciones laborales; garantía a la seguridad social, la capacitación, el adiestramiento y el descanso necesario; protección especial a la mujer, a la maternidad y al trabajador menor de edad.”</w:t>
      </w:r>
    </w:p>
    <w:p w:rsidR="00980A79" w:rsidRPr="0040065E" w:rsidRDefault="00980A79" w:rsidP="00980A79">
      <w:pPr>
        <w:shd w:val="clear" w:color="auto" w:fill="FFFFFF"/>
        <w:ind w:left="567" w:right="617"/>
        <w:jc w:val="both"/>
        <w:rPr>
          <w:rFonts w:ascii="Bookman Old Style" w:hAnsi="Bookman Old Style" w:cs="Tahoma"/>
          <w:i/>
          <w:color w:val="000000"/>
        </w:rPr>
      </w:pPr>
    </w:p>
    <w:p w:rsidR="00980A79" w:rsidRPr="0040065E" w:rsidRDefault="00980A79" w:rsidP="00980A79">
      <w:pPr>
        <w:shd w:val="clear" w:color="auto" w:fill="FFFFFF"/>
        <w:ind w:right="617"/>
        <w:jc w:val="both"/>
        <w:rPr>
          <w:rFonts w:ascii="Bookman Old Style" w:hAnsi="Bookman Old Style" w:cs="Tahoma"/>
          <w:bCs/>
          <w:color w:val="000000"/>
          <w:shd w:val="clear" w:color="auto" w:fill="FFFFFF"/>
        </w:rPr>
      </w:pPr>
      <w:r w:rsidRPr="0040065E">
        <w:rPr>
          <w:rFonts w:ascii="Bookman Old Style" w:hAnsi="Bookman Old Style" w:cs="Tahoma"/>
          <w:color w:val="000000"/>
        </w:rPr>
        <w:t xml:space="preserve">De igual manera la Carta Magna en su </w:t>
      </w:r>
      <w:r w:rsidRPr="0040065E">
        <w:rPr>
          <w:rFonts w:ascii="Bookman Old Style" w:hAnsi="Bookman Old Style" w:cs="Tahoma"/>
          <w:bCs/>
          <w:i/>
          <w:color w:val="000000"/>
          <w:shd w:val="clear" w:color="auto" w:fill="FFFFFF"/>
        </w:rPr>
        <w:t xml:space="preserve">Artículo 25 </w:t>
      </w:r>
      <w:r w:rsidRPr="0040065E">
        <w:rPr>
          <w:rFonts w:ascii="Bookman Old Style" w:hAnsi="Bookman Old Style" w:cs="Tahoma"/>
          <w:bCs/>
          <w:color w:val="000000"/>
          <w:shd w:val="clear" w:color="auto" w:fill="FFFFFF"/>
        </w:rPr>
        <w:t>versa:</w:t>
      </w:r>
    </w:p>
    <w:p w:rsidR="00980A79" w:rsidRPr="0040065E" w:rsidRDefault="00980A79" w:rsidP="00980A79">
      <w:pPr>
        <w:shd w:val="clear" w:color="auto" w:fill="FFFFFF"/>
        <w:ind w:right="617"/>
        <w:jc w:val="both"/>
        <w:rPr>
          <w:rStyle w:val="apple-converted-space"/>
          <w:rFonts w:ascii="Bookman Old Style" w:hAnsi="Bookman Old Style" w:cs="Tahoma"/>
          <w:bCs/>
          <w:i/>
          <w:color w:val="000000"/>
          <w:shd w:val="clear" w:color="auto" w:fill="FFFFFF"/>
        </w:rPr>
      </w:pPr>
    </w:p>
    <w:p w:rsidR="00980A79" w:rsidRPr="0040065E" w:rsidRDefault="00980A79" w:rsidP="00980A79">
      <w:pPr>
        <w:shd w:val="clear" w:color="auto" w:fill="FFFFFF"/>
        <w:ind w:left="567" w:right="617"/>
        <w:jc w:val="both"/>
        <w:rPr>
          <w:rFonts w:ascii="Bookman Old Style" w:hAnsi="Bookman Old Style" w:cs="Tahoma"/>
          <w:color w:val="000000"/>
          <w:shd w:val="clear" w:color="auto" w:fill="FFFFFF"/>
        </w:rPr>
      </w:pPr>
      <w:r w:rsidRPr="0040065E">
        <w:rPr>
          <w:rStyle w:val="apple-converted-space"/>
          <w:rFonts w:ascii="Bookman Old Style" w:hAnsi="Bookman Old Style" w:cs="Tahoma"/>
          <w:bCs/>
          <w:i/>
          <w:color w:val="000000"/>
          <w:shd w:val="clear" w:color="auto" w:fill="FFFFFF"/>
        </w:rPr>
        <w:t xml:space="preserve"> “</w:t>
      </w:r>
      <w:r w:rsidRPr="0040065E">
        <w:rPr>
          <w:rFonts w:ascii="Bookman Old Style" w:hAnsi="Bookman Old Style" w:cs="Tahoma"/>
          <w:i/>
          <w:color w:val="000000"/>
          <w:shd w:val="clear" w:color="auto" w:fill="FFFFFF"/>
        </w:rPr>
        <w:t xml:space="preserve">El trabajo es un derecho y una obligación social y goza, en todas sus modalidades, de la especial protección del Estado. </w:t>
      </w:r>
      <w:r w:rsidRPr="0040065E">
        <w:rPr>
          <w:rFonts w:ascii="Bookman Old Style" w:hAnsi="Bookman Old Style" w:cs="Tahoma"/>
          <w:b/>
          <w:i/>
          <w:color w:val="000000"/>
          <w:u w:val="single"/>
          <w:shd w:val="clear" w:color="auto" w:fill="FFFFFF"/>
        </w:rPr>
        <w:t>Toda persona tiene derecho a un trabajo en condiciones dignas y justas (…)</w:t>
      </w:r>
      <w:r w:rsidRPr="0040065E">
        <w:rPr>
          <w:rFonts w:ascii="Bookman Old Style" w:hAnsi="Bookman Old Style" w:cs="Tahoma"/>
          <w:color w:val="000000"/>
          <w:shd w:val="clear" w:color="auto" w:fill="FFFFFF"/>
        </w:rPr>
        <w:t>”. Subrayas y negrita fuera de texto.</w:t>
      </w:r>
    </w:p>
    <w:p w:rsidR="00980A79" w:rsidRPr="0040065E" w:rsidRDefault="00980A79" w:rsidP="00980A79">
      <w:pPr>
        <w:shd w:val="clear" w:color="auto" w:fill="FFFFFF"/>
        <w:ind w:right="-91"/>
        <w:jc w:val="both"/>
        <w:rPr>
          <w:rFonts w:ascii="Bookman Old Style" w:hAnsi="Bookman Old Style" w:cs="Tahoma"/>
          <w:bCs/>
          <w:color w:val="000000"/>
          <w:shd w:val="clear" w:color="auto" w:fill="FFFFFF"/>
        </w:rPr>
      </w:pPr>
    </w:p>
    <w:p w:rsidR="00980A79" w:rsidRPr="0040065E" w:rsidRDefault="00980A79" w:rsidP="00980A79">
      <w:pPr>
        <w:shd w:val="clear" w:color="auto" w:fill="FFFFFF"/>
        <w:ind w:right="-91"/>
        <w:jc w:val="both"/>
        <w:rPr>
          <w:rFonts w:ascii="Bookman Old Style" w:hAnsi="Bookman Old Style" w:cs="Tahoma"/>
          <w:bCs/>
          <w:color w:val="000000"/>
          <w:shd w:val="clear" w:color="auto" w:fill="FFFFFF"/>
        </w:rPr>
      </w:pPr>
      <w:r w:rsidRPr="0040065E">
        <w:rPr>
          <w:rFonts w:ascii="Bookman Old Style" w:hAnsi="Bookman Old Style" w:cs="Tahoma"/>
          <w:bCs/>
          <w:color w:val="000000"/>
          <w:shd w:val="clear" w:color="auto" w:fill="FFFFFF"/>
        </w:rPr>
        <w:lastRenderedPageBreak/>
        <w:t>Es claro que cuando en este artículo se protege la remuneración proporcional a la calidad y a la cantidad de trabajo, la irrenunciabilidad a los derechos mínimos contenidos en las normas laborales y a un trabajo en condiciones dignas y justas, según lo subrayado en el texto de la norma, podemos interpretar sin ninguna duda, que el derecho a las cesantías contenidas de forma general en el artículo 249 del Código Sustantivo del Trabajo, y especial para los Docentes en la Ley 91 de 1989 entre otras normas que para cada caso se deben aplicar, se encuentra más que protegido.</w:t>
      </w:r>
    </w:p>
    <w:p w:rsidR="00980A79" w:rsidRPr="0040065E" w:rsidRDefault="00980A79" w:rsidP="00980A79">
      <w:pPr>
        <w:shd w:val="clear" w:color="auto" w:fill="FFFFFF"/>
        <w:ind w:right="-91"/>
        <w:jc w:val="both"/>
        <w:rPr>
          <w:rFonts w:ascii="Bookman Old Style" w:hAnsi="Bookman Old Style" w:cs="Tahoma"/>
          <w:bCs/>
          <w:color w:val="000000"/>
          <w:shd w:val="clear" w:color="auto" w:fill="FFFFFF"/>
        </w:rPr>
      </w:pPr>
    </w:p>
    <w:p w:rsidR="00980A79" w:rsidRPr="0040065E" w:rsidRDefault="00980A79" w:rsidP="00980A79">
      <w:pPr>
        <w:shd w:val="clear" w:color="auto" w:fill="FFFFFF"/>
        <w:ind w:right="-91"/>
        <w:jc w:val="both"/>
        <w:rPr>
          <w:rFonts w:ascii="Bookman Old Style" w:hAnsi="Bookman Old Style" w:cs="Tahoma"/>
          <w:bCs/>
          <w:color w:val="000000"/>
          <w:shd w:val="clear" w:color="auto" w:fill="FFFFFF"/>
        </w:rPr>
      </w:pPr>
      <w:r w:rsidRPr="0040065E">
        <w:rPr>
          <w:rFonts w:ascii="Bookman Old Style" w:hAnsi="Bookman Old Style" w:cs="Tahoma"/>
          <w:bCs/>
          <w:color w:val="000000"/>
          <w:shd w:val="clear" w:color="auto" w:fill="FFFFFF"/>
        </w:rPr>
        <w:t>De forma jurisprudencial, se ha reiterado que la finalidad de las Cesantías del trabajador, es asegurarle unas condiciones adecuadas de vida en el momento en que concluye su vínculo laboral, de lo cual se deriva que su reconocimiento y pago constituye una obligación que no debe eludirse por parte del empleador bajo ninguna circunstancia, pues de ella depende, en buena medida, la subsistencia digna del trabajador y de su familia</w:t>
      </w:r>
      <w:r w:rsidRPr="0040065E">
        <w:rPr>
          <w:rStyle w:val="Refdenotaalpie"/>
          <w:bCs/>
          <w:color w:val="000000"/>
          <w:shd w:val="clear" w:color="auto" w:fill="FFFFFF"/>
        </w:rPr>
        <w:footnoteReference w:id="2"/>
      </w:r>
      <w:r w:rsidRPr="0040065E">
        <w:rPr>
          <w:rFonts w:ascii="Bookman Old Style" w:hAnsi="Bookman Old Style" w:cs="Tahoma"/>
          <w:bCs/>
          <w:color w:val="000000"/>
          <w:shd w:val="clear" w:color="auto" w:fill="FFFFFF"/>
        </w:rPr>
        <w:t xml:space="preserve">. </w:t>
      </w:r>
    </w:p>
    <w:p w:rsidR="00980A79" w:rsidRPr="0040065E" w:rsidRDefault="00980A79" w:rsidP="00980A79">
      <w:pPr>
        <w:shd w:val="clear" w:color="auto" w:fill="FFFFFF"/>
        <w:ind w:right="-91"/>
        <w:jc w:val="both"/>
        <w:rPr>
          <w:rFonts w:ascii="Bookman Old Style" w:hAnsi="Bookman Old Style" w:cs="Tahoma"/>
          <w:bCs/>
          <w:color w:val="000000"/>
          <w:shd w:val="clear" w:color="auto" w:fill="FFFFFF"/>
        </w:rPr>
      </w:pPr>
    </w:p>
    <w:p w:rsidR="00980A79" w:rsidRPr="0040065E" w:rsidRDefault="00980A79" w:rsidP="00980A79">
      <w:pPr>
        <w:shd w:val="clear" w:color="auto" w:fill="FFFFFF"/>
        <w:ind w:right="-91"/>
        <w:jc w:val="both"/>
        <w:rPr>
          <w:rFonts w:ascii="Bookman Old Style" w:hAnsi="Bookman Old Style" w:cs="Tahoma"/>
          <w:bCs/>
          <w:color w:val="000000"/>
          <w:shd w:val="clear" w:color="auto" w:fill="FFFFFF"/>
        </w:rPr>
      </w:pPr>
      <w:r w:rsidRPr="0040065E">
        <w:rPr>
          <w:rFonts w:ascii="Bookman Old Style" w:hAnsi="Bookman Old Style" w:cs="Tahoma"/>
          <w:bCs/>
          <w:color w:val="000000"/>
          <w:shd w:val="clear" w:color="auto" w:fill="FFFFFF"/>
        </w:rPr>
        <w:t>De la necesidad de hacer cumplir la obligación del pago inmediato de éste ahorro que hace el trabajador a lo largo de su vida laboral, y que de alguna forma se generara una indemnización a los perjuicios que conllevan para el trabajador la mora en el pago de sus cesantías, se derivó que el legislador contemplara la estricta sanción que para los servidores públicos se encuentra establecida en la Ley 244 de 1995, modificada y adicionada por la Ley 1071 de 2006, las cuales versan:</w:t>
      </w:r>
    </w:p>
    <w:p w:rsidR="00980A79" w:rsidRPr="0040065E" w:rsidRDefault="00980A79" w:rsidP="00980A79">
      <w:pPr>
        <w:ind w:left="426"/>
        <w:jc w:val="both"/>
        <w:rPr>
          <w:rFonts w:ascii="Bookman Old Style" w:hAnsi="Bookman Old Style" w:cs="Arial"/>
          <w:b/>
          <w:color w:val="000000"/>
          <w:shd w:val="clear" w:color="auto" w:fill="FFFFFF"/>
          <w:lang w:eastAsia="es-CO"/>
        </w:rPr>
      </w:pPr>
    </w:p>
    <w:p w:rsidR="00980A79" w:rsidRPr="0040065E" w:rsidRDefault="00980A79" w:rsidP="00980A79">
      <w:pPr>
        <w:jc w:val="both"/>
        <w:rPr>
          <w:rFonts w:ascii="Bookman Old Style" w:hAnsi="Bookman Old Style" w:cs="Arial"/>
          <w:color w:val="000000"/>
          <w:shd w:val="clear" w:color="auto" w:fill="FFFFFF"/>
          <w:lang w:eastAsia="es-CO"/>
        </w:rPr>
      </w:pPr>
      <w:r w:rsidRPr="0040065E">
        <w:rPr>
          <w:rFonts w:ascii="Bookman Old Style" w:hAnsi="Bookman Old Style" w:cs="Arial"/>
          <w:b/>
          <w:color w:val="000000"/>
          <w:shd w:val="clear" w:color="auto" w:fill="FFFFFF"/>
          <w:lang w:eastAsia="es-CO"/>
        </w:rPr>
        <w:t>LEY 244 DE 1995</w:t>
      </w:r>
      <w:r w:rsidRPr="0040065E">
        <w:rPr>
          <w:rFonts w:ascii="Bookman Old Style" w:hAnsi="Bookman Old Style" w:cs="Arial"/>
          <w:color w:val="000000"/>
          <w:shd w:val="clear" w:color="auto" w:fill="FFFFFF"/>
        </w:rPr>
        <w:t xml:space="preserve">: </w:t>
      </w:r>
      <w:r w:rsidRPr="0040065E">
        <w:rPr>
          <w:rStyle w:val="Textoennegrita"/>
          <w:rFonts w:ascii="Bookman Old Style" w:hAnsi="Bookman Old Style" w:cs="Arial"/>
          <w:color w:val="000000"/>
          <w:shd w:val="clear" w:color="auto" w:fill="FFFFFF"/>
        </w:rPr>
        <w:t>POR MEDIO DE LA CUAL SE FIJAN TÉRMINOS PARA EL PAGO OPORTUNO DE CESANTÍAS PARA LOS SERVIDORES PÚBLICOS, SE ESTABLECEN SANCIONES Y SE DICTAN OTRAS DISPOSICIONES.</w:t>
      </w:r>
    </w:p>
    <w:p w:rsidR="00980A79" w:rsidRPr="0040065E" w:rsidRDefault="00980A79" w:rsidP="00980A79">
      <w:pPr>
        <w:jc w:val="both"/>
        <w:rPr>
          <w:rFonts w:ascii="Bookman Old Style" w:hAnsi="Bookman Old Style" w:cs="Arial"/>
          <w:color w:val="000000"/>
          <w:shd w:val="clear" w:color="auto" w:fill="FFFFFF"/>
          <w:lang w:eastAsia="es-CO"/>
        </w:rPr>
      </w:pPr>
    </w:p>
    <w:p w:rsidR="00980A79" w:rsidRPr="0040065E" w:rsidRDefault="00980A79" w:rsidP="00980A79">
      <w:pPr>
        <w:ind w:left="567" w:right="334"/>
        <w:jc w:val="both"/>
        <w:rPr>
          <w:rFonts w:ascii="Bookman Old Style" w:hAnsi="Bookman Old Style" w:cs="Arial"/>
          <w:i/>
          <w:color w:val="000000"/>
          <w:shd w:val="clear" w:color="auto" w:fill="FFFFFF"/>
          <w:lang w:eastAsia="es-CO"/>
        </w:rPr>
      </w:pPr>
      <w:r w:rsidRPr="0040065E">
        <w:rPr>
          <w:rFonts w:ascii="Bookman Old Style" w:hAnsi="Bookman Old Style" w:cs="Arial"/>
          <w:b/>
          <w:bCs/>
          <w:i/>
          <w:color w:val="000000"/>
          <w:shd w:val="clear" w:color="auto" w:fill="FFFFFF"/>
          <w:lang w:eastAsia="es-CO"/>
        </w:rPr>
        <w:t>Artículo 1º.-</w:t>
      </w:r>
      <w:r w:rsidRPr="0040065E">
        <w:rPr>
          <w:rFonts w:ascii="Bookman Old Style" w:hAnsi="Bookman Old Style" w:cs="Arial"/>
          <w:i/>
          <w:color w:val="000000"/>
          <w:shd w:val="clear" w:color="auto" w:fill="FFFFFF"/>
          <w:lang w:eastAsia="es-CO"/>
        </w:rPr>
        <w:t> Dentro de los quince (15) días hábiles siguientes a la presentación de la solicitud de la liquidación de las Cesantías Definitivas, por parte de los servidores públicos de todos los órdenes, la entidad patronal deberá expedir la Resolución correspondiente, si reúne todos los requisitos determinados en la Ley.</w:t>
      </w:r>
    </w:p>
    <w:p w:rsidR="00980A79" w:rsidRPr="0040065E" w:rsidRDefault="00980A79" w:rsidP="00980A79">
      <w:pPr>
        <w:ind w:left="567" w:right="334"/>
        <w:jc w:val="both"/>
        <w:rPr>
          <w:rFonts w:ascii="Bookman Old Style" w:hAnsi="Bookman Old Style" w:cs="Arial"/>
          <w:i/>
          <w:color w:val="000000"/>
          <w:shd w:val="clear" w:color="auto" w:fill="FFFFFF"/>
          <w:lang w:eastAsia="es-CO"/>
        </w:rPr>
      </w:pPr>
    </w:p>
    <w:p w:rsidR="00980A79" w:rsidRPr="0040065E" w:rsidRDefault="00980A79" w:rsidP="00980A79">
      <w:pPr>
        <w:ind w:left="567" w:right="334"/>
        <w:jc w:val="both"/>
        <w:rPr>
          <w:rFonts w:ascii="Bookman Old Style" w:hAnsi="Bookman Old Style" w:cs="Arial"/>
          <w:i/>
          <w:color w:val="000000"/>
          <w:shd w:val="clear" w:color="auto" w:fill="FFFFFF"/>
          <w:lang w:eastAsia="es-CO"/>
        </w:rPr>
      </w:pPr>
      <w:r w:rsidRPr="0040065E">
        <w:rPr>
          <w:rFonts w:ascii="Bookman Old Style" w:hAnsi="Bookman Old Style" w:cs="Arial"/>
          <w:b/>
          <w:bCs/>
          <w:i/>
          <w:color w:val="000000"/>
          <w:shd w:val="clear" w:color="auto" w:fill="FFFFFF"/>
          <w:lang w:eastAsia="es-CO"/>
        </w:rPr>
        <w:t>Parágrafo.-</w:t>
      </w:r>
      <w:r w:rsidRPr="0040065E">
        <w:rPr>
          <w:rFonts w:ascii="Bookman Old Style" w:hAnsi="Bookman Old Style" w:cs="Arial"/>
          <w:i/>
          <w:color w:val="000000"/>
          <w:shd w:val="clear" w:color="auto" w:fill="FFFFFF"/>
          <w:lang w:eastAsia="es-CO"/>
        </w:rPr>
        <w:t> En caso de que la entidad observe que la solicitud está incompleta, deberá informárselo al penitenciario dentro de los diez (10) días hábiles siguientes al recibo de la solicitud, señalándole expresamente qué requisitos le hacen falta anexar.</w:t>
      </w:r>
    </w:p>
    <w:p w:rsidR="00980A79" w:rsidRPr="0040065E" w:rsidRDefault="00980A79" w:rsidP="00980A79">
      <w:pPr>
        <w:ind w:left="567" w:right="334"/>
        <w:jc w:val="both"/>
        <w:rPr>
          <w:rFonts w:ascii="Bookman Old Style" w:hAnsi="Bookman Old Style" w:cs="Arial"/>
          <w:i/>
          <w:color w:val="000000"/>
          <w:shd w:val="clear" w:color="auto" w:fill="FFFFFF"/>
          <w:lang w:eastAsia="es-CO"/>
        </w:rPr>
      </w:pPr>
    </w:p>
    <w:p w:rsidR="00980A79" w:rsidRPr="0040065E" w:rsidRDefault="00980A79" w:rsidP="00980A79">
      <w:pPr>
        <w:ind w:left="567" w:right="334"/>
        <w:jc w:val="both"/>
        <w:rPr>
          <w:rFonts w:ascii="Bookman Old Style" w:hAnsi="Bookman Old Style" w:cs="Arial"/>
          <w:i/>
          <w:color w:val="000000"/>
          <w:shd w:val="clear" w:color="auto" w:fill="FFFFFF"/>
          <w:lang w:eastAsia="es-CO"/>
        </w:rPr>
      </w:pPr>
      <w:r w:rsidRPr="0040065E">
        <w:rPr>
          <w:rFonts w:ascii="Bookman Old Style" w:hAnsi="Bookman Old Style" w:cs="Arial"/>
          <w:i/>
          <w:color w:val="000000"/>
          <w:shd w:val="clear" w:color="auto" w:fill="FFFFFF"/>
          <w:lang w:eastAsia="es-CO"/>
        </w:rPr>
        <w:t>Una vez aportados los requisitos faltantes, la solicitud deberá ser resuelta en los términos señalados en el inciso primero de este artículo.</w:t>
      </w:r>
    </w:p>
    <w:p w:rsidR="00980A79" w:rsidRPr="0040065E" w:rsidRDefault="00980A79" w:rsidP="00980A79">
      <w:pPr>
        <w:ind w:left="567" w:right="334"/>
        <w:jc w:val="both"/>
        <w:rPr>
          <w:rFonts w:ascii="Bookman Old Style" w:hAnsi="Bookman Old Style" w:cs="Arial"/>
          <w:i/>
          <w:color w:val="000000"/>
          <w:shd w:val="clear" w:color="auto" w:fill="FFFFFF"/>
          <w:lang w:eastAsia="es-CO"/>
        </w:rPr>
      </w:pPr>
    </w:p>
    <w:p w:rsidR="00980A79" w:rsidRPr="0040065E" w:rsidRDefault="00980A79" w:rsidP="00980A79">
      <w:pPr>
        <w:ind w:left="567" w:right="334"/>
        <w:jc w:val="both"/>
        <w:rPr>
          <w:rFonts w:ascii="Bookman Old Style" w:hAnsi="Bookman Old Style" w:cs="Arial"/>
          <w:i/>
          <w:color w:val="000000"/>
          <w:shd w:val="clear" w:color="auto" w:fill="FFFFFF"/>
          <w:lang w:eastAsia="es-CO"/>
        </w:rPr>
      </w:pPr>
      <w:r w:rsidRPr="0040065E">
        <w:rPr>
          <w:rFonts w:ascii="Bookman Old Style" w:hAnsi="Bookman Old Style" w:cs="Arial"/>
          <w:b/>
          <w:bCs/>
          <w:i/>
          <w:color w:val="000000"/>
          <w:shd w:val="clear" w:color="auto" w:fill="FFFFFF"/>
          <w:lang w:eastAsia="es-CO"/>
        </w:rPr>
        <w:t>Artículo 2º.- </w:t>
      </w:r>
      <w:r w:rsidRPr="0040065E">
        <w:rPr>
          <w:rFonts w:ascii="Bookman Old Style" w:hAnsi="Bookman Old Style" w:cs="Arial"/>
          <w:i/>
          <w:color w:val="000000"/>
          <w:shd w:val="clear" w:color="auto" w:fill="FFFFFF"/>
          <w:lang w:eastAsia="es-CO"/>
        </w:rPr>
        <w:t xml:space="preserve">La entidad pública pagadora tendrá un plazo máximo de cuarenta y cinco (45) días hábiles, a partir de la fecha de la cual quede </w:t>
      </w:r>
      <w:r w:rsidRPr="0040065E">
        <w:rPr>
          <w:rFonts w:ascii="Bookman Old Style" w:hAnsi="Bookman Old Style" w:cs="Arial"/>
          <w:i/>
          <w:color w:val="000000"/>
          <w:shd w:val="clear" w:color="auto" w:fill="FFFFFF"/>
          <w:lang w:eastAsia="es-CO"/>
        </w:rPr>
        <w:lastRenderedPageBreak/>
        <w:t>en firme el acto administrativo que ordena la liquidación de las Cesantías Definitivas del servidor público, para cancelar esta prestación social.</w:t>
      </w:r>
    </w:p>
    <w:p w:rsidR="00980A79" w:rsidRPr="0040065E" w:rsidRDefault="00980A79" w:rsidP="00980A79">
      <w:pPr>
        <w:ind w:left="567" w:right="334"/>
        <w:jc w:val="both"/>
        <w:rPr>
          <w:rFonts w:ascii="Bookman Old Style" w:hAnsi="Bookman Old Style" w:cs="Arial"/>
          <w:i/>
          <w:color w:val="000000"/>
          <w:shd w:val="clear" w:color="auto" w:fill="FFFFFF"/>
          <w:lang w:eastAsia="es-CO"/>
        </w:rPr>
      </w:pPr>
    </w:p>
    <w:p w:rsidR="00980A79" w:rsidRPr="0040065E" w:rsidRDefault="00980A79" w:rsidP="00980A79">
      <w:pPr>
        <w:ind w:left="567" w:right="334"/>
        <w:jc w:val="both"/>
        <w:rPr>
          <w:rFonts w:ascii="Bookman Old Style" w:hAnsi="Bookman Old Style" w:cs="Arial"/>
          <w:i/>
          <w:color w:val="000000"/>
          <w:shd w:val="clear" w:color="auto" w:fill="FFFFFF"/>
          <w:lang w:eastAsia="es-CO"/>
        </w:rPr>
      </w:pPr>
      <w:r w:rsidRPr="0040065E">
        <w:rPr>
          <w:rFonts w:ascii="Bookman Old Style" w:hAnsi="Bookman Old Style" w:cs="Arial"/>
          <w:b/>
          <w:bCs/>
          <w:i/>
          <w:color w:val="000000"/>
          <w:shd w:val="clear" w:color="auto" w:fill="FFFFFF"/>
          <w:lang w:eastAsia="es-CO"/>
        </w:rPr>
        <w:t>Parágrafo.-</w:t>
      </w:r>
      <w:r w:rsidRPr="0040065E">
        <w:rPr>
          <w:rFonts w:ascii="Bookman Old Style" w:hAnsi="Bookman Old Style" w:cs="Arial"/>
          <w:i/>
          <w:color w:val="000000"/>
          <w:shd w:val="clear" w:color="auto" w:fill="FFFFFF"/>
          <w:lang w:eastAsia="es-CO"/>
        </w:rPr>
        <w:t> </w:t>
      </w:r>
      <w:r w:rsidRPr="0040065E">
        <w:rPr>
          <w:rFonts w:ascii="Bookman Old Style" w:hAnsi="Bookman Old Style" w:cs="Arial"/>
          <w:i/>
          <w:color w:val="000000"/>
          <w:u w:val="single"/>
          <w:shd w:val="clear" w:color="auto" w:fill="FFFFFF"/>
          <w:lang w:eastAsia="es-CO"/>
        </w:rPr>
        <w:t xml:space="preserve">En caso de mora en el pago de las cesantías de los servidores públicos, la entidad obligada reconocerá y cancelará de sus propios recursos, al beneficiario, un día de salario por cada día de retardo hasta que se haga efectivo el pago de las mismas, para lo cual solo bastará acreditar la no cancelación dentro del término previsto en este artículo. Sin embargo, la entidad podrá repetir contra el funcionario, cuando se demuestre que la mora en el pago se produjo por culpa imputable a éste. </w:t>
      </w:r>
      <w:r w:rsidRPr="0040065E">
        <w:rPr>
          <w:rFonts w:ascii="Bookman Old Style" w:hAnsi="Bookman Old Style" w:cs="Arial"/>
          <w:i/>
          <w:color w:val="000000"/>
          <w:shd w:val="clear" w:color="auto" w:fill="FFFFFF"/>
          <w:lang w:eastAsia="es-CO"/>
        </w:rPr>
        <w:t>(Sub rayas propias)</w:t>
      </w:r>
    </w:p>
    <w:p w:rsidR="00980A79" w:rsidRPr="0040065E" w:rsidRDefault="00980A79" w:rsidP="00980A79">
      <w:pPr>
        <w:ind w:left="720" w:right="334"/>
        <w:jc w:val="both"/>
        <w:rPr>
          <w:rFonts w:ascii="Bookman Old Style" w:hAnsi="Bookman Old Style" w:cs="Arial"/>
          <w:i/>
          <w:color w:val="000000"/>
          <w:shd w:val="clear" w:color="auto" w:fill="FFFFFF"/>
          <w:lang w:eastAsia="es-CO"/>
        </w:rPr>
      </w:pPr>
      <w:r w:rsidRPr="0040065E">
        <w:rPr>
          <w:rFonts w:ascii="Bookman Old Style" w:hAnsi="Bookman Old Style" w:cs="Arial"/>
          <w:bCs/>
          <w:i/>
          <w:color w:val="000000"/>
          <w:shd w:val="clear" w:color="auto" w:fill="FFFFFF"/>
          <w:lang w:eastAsia="es-CO"/>
        </w:rPr>
        <w:t>(…</w:t>
      </w:r>
      <w:r w:rsidRPr="0040065E">
        <w:rPr>
          <w:rFonts w:ascii="Bookman Old Style" w:hAnsi="Bookman Old Style" w:cs="Arial"/>
          <w:i/>
          <w:color w:val="000000"/>
          <w:shd w:val="clear" w:color="auto" w:fill="FFFFFF"/>
          <w:lang w:eastAsia="es-CO"/>
        </w:rPr>
        <w:t>)</w:t>
      </w:r>
    </w:p>
    <w:p w:rsidR="00980A79" w:rsidRPr="0040065E" w:rsidRDefault="00980A79" w:rsidP="00980A79">
      <w:pPr>
        <w:ind w:left="720" w:right="334"/>
        <w:jc w:val="both"/>
        <w:rPr>
          <w:rFonts w:ascii="Bookman Old Style" w:hAnsi="Bookman Old Style" w:cs="Arial"/>
          <w:i/>
          <w:color w:val="000000"/>
          <w:shd w:val="clear" w:color="auto" w:fill="FFFFFF"/>
          <w:lang w:eastAsia="es-CO"/>
        </w:rPr>
      </w:pPr>
    </w:p>
    <w:p w:rsidR="00980A79" w:rsidRPr="0040065E" w:rsidRDefault="00980A79" w:rsidP="00980A79">
      <w:pPr>
        <w:shd w:val="clear" w:color="auto" w:fill="FFFFFF"/>
        <w:ind w:right="-91"/>
        <w:jc w:val="both"/>
        <w:rPr>
          <w:rFonts w:ascii="Bookman Old Style" w:hAnsi="Bookman Old Style" w:cs="Tahoma"/>
          <w:bCs/>
          <w:color w:val="000000"/>
          <w:shd w:val="clear" w:color="auto" w:fill="FFFFFF"/>
        </w:rPr>
      </w:pPr>
      <w:r w:rsidRPr="0040065E">
        <w:rPr>
          <w:rFonts w:ascii="Bookman Old Style" w:hAnsi="Bookman Old Style" w:cs="Tahoma"/>
          <w:b/>
          <w:bCs/>
          <w:color w:val="000000"/>
          <w:shd w:val="clear" w:color="auto" w:fill="FFFFFF"/>
        </w:rPr>
        <w:t>LA LEY 1071 DE 2006</w:t>
      </w:r>
      <w:r w:rsidRPr="0040065E">
        <w:rPr>
          <w:rFonts w:ascii="Bookman Old Style" w:hAnsi="Bookman Old Style" w:cs="Tahoma"/>
          <w:bCs/>
          <w:color w:val="000000"/>
          <w:shd w:val="clear" w:color="auto" w:fill="FFFFFF"/>
        </w:rPr>
        <w:t>, del cual se hace necesario trascribir los artículos 3 hasta el 6°:</w:t>
      </w:r>
    </w:p>
    <w:p w:rsidR="00980A79" w:rsidRPr="0040065E" w:rsidRDefault="00980A79" w:rsidP="00980A79">
      <w:pPr>
        <w:pStyle w:val="NormalWeb"/>
        <w:shd w:val="clear" w:color="auto" w:fill="FFFFFF"/>
        <w:ind w:left="709" w:right="334"/>
        <w:jc w:val="both"/>
        <w:rPr>
          <w:rFonts w:ascii="Bookman Old Style" w:hAnsi="Bookman Old Style" w:cs="Arial"/>
          <w:color w:val="000000"/>
        </w:rPr>
      </w:pPr>
      <w:r w:rsidRPr="0040065E">
        <w:rPr>
          <w:rFonts w:ascii="Bookman Old Style" w:hAnsi="Bookman Old Style" w:cs="Tahoma"/>
          <w:bCs/>
          <w:color w:val="000000"/>
          <w:shd w:val="clear" w:color="auto" w:fill="FFFFFF"/>
        </w:rPr>
        <w:t>“</w:t>
      </w:r>
      <w:r w:rsidRPr="0040065E">
        <w:rPr>
          <w:rFonts w:ascii="Bookman Old Style" w:hAnsi="Bookman Old Style" w:cs="Arial"/>
          <w:b/>
          <w:bCs/>
          <w:color w:val="000000"/>
        </w:rPr>
        <w:t>Artículo 3 -</w:t>
      </w:r>
      <w:r w:rsidRPr="0040065E">
        <w:rPr>
          <w:rFonts w:ascii="Bookman Old Style" w:hAnsi="Bookman Old Style" w:cs="Arial"/>
          <w:b/>
          <w:i/>
          <w:iCs/>
          <w:color w:val="000000"/>
        </w:rPr>
        <w:t>Retiro parcial de cesantías</w:t>
      </w:r>
      <w:r w:rsidRPr="0040065E">
        <w:rPr>
          <w:rFonts w:ascii="Bookman Old Style" w:hAnsi="Bookman Old Style" w:cs="Arial"/>
          <w:i/>
          <w:iCs/>
          <w:color w:val="000000"/>
        </w:rPr>
        <w:t>.</w:t>
      </w:r>
      <w:r w:rsidRPr="0040065E">
        <w:rPr>
          <w:rStyle w:val="apple-converted-space"/>
          <w:rFonts w:ascii="Bookman Old Style" w:hAnsi="Bookman Old Style" w:cs="Arial"/>
          <w:color w:val="000000"/>
        </w:rPr>
        <w:t xml:space="preserve">: </w:t>
      </w:r>
      <w:r w:rsidRPr="0040065E">
        <w:rPr>
          <w:rFonts w:ascii="Bookman Old Style" w:hAnsi="Bookman Old Style" w:cs="Arial"/>
          <w:color w:val="000000"/>
        </w:rPr>
        <w:t>Todos los funcionarios a los que hace referencia el artículo 2° de la presente norma podrán solicitar el retiro de sus cesantías parciales en los siguientes casos:</w:t>
      </w:r>
    </w:p>
    <w:p w:rsidR="00980A79" w:rsidRPr="0040065E" w:rsidRDefault="00980A79" w:rsidP="00980A79">
      <w:pPr>
        <w:pStyle w:val="NormalWeb"/>
        <w:shd w:val="clear" w:color="auto" w:fill="FFFFFF"/>
        <w:ind w:left="709" w:right="334"/>
        <w:jc w:val="both"/>
        <w:rPr>
          <w:rFonts w:ascii="Bookman Old Style" w:hAnsi="Bookman Old Style" w:cs="Arial"/>
          <w:color w:val="000000"/>
          <w:u w:val="single"/>
        </w:rPr>
      </w:pPr>
      <w:r w:rsidRPr="0040065E">
        <w:rPr>
          <w:rFonts w:ascii="Bookman Old Style" w:hAnsi="Bookman Old Style" w:cs="Arial"/>
          <w:color w:val="000000"/>
        </w:rPr>
        <w:t xml:space="preserve">1. </w:t>
      </w:r>
      <w:r w:rsidRPr="0040065E">
        <w:rPr>
          <w:rFonts w:ascii="Bookman Old Style" w:hAnsi="Bookman Old Style" w:cs="Arial"/>
          <w:color w:val="000000"/>
          <w:u w:val="single"/>
        </w:rPr>
        <w:t>Para la compra y adquisición de vivienda, construcción, reparación y ampliación de la misma y liberación de gravámenes del inmueble, contraídos por el empleado o su cónyuge o compañero(a) permanente.</w:t>
      </w:r>
    </w:p>
    <w:p w:rsidR="00980A79" w:rsidRPr="0040065E" w:rsidRDefault="00980A79" w:rsidP="00980A79">
      <w:pPr>
        <w:pStyle w:val="NormalWeb"/>
        <w:shd w:val="clear" w:color="auto" w:fill="FFFFFF"/>
        <w:ind w:left="709" w:right="334"/>
        <w:jc w:val="both"/>
        <w:rPr>
          <w:rFonts w:ascii="Bookman Old Style" w:hAnsi="Bookman Old Style" w:cs="Arial"/>
          <w:color w:val="000000"/>
        </w:rPr>
      </w:pPr>
      <w:r w:rsidRPr="0040065E">
        <w:rPr>
          <w:rFonts w:ascii="Bookman Old Style" w:hAnsi="Bookman Old Style" w:cs="Arial"/>
          <w:color w:val="000000"/>
        </w:rPr>
        <w:t>2. Para adelantar estudios ya sea del empleado, su cónyuge o compañero(a) permanente, o sus hijos.</w:t>
      </w:r>
    </w:p>
    <w:p w:rsidR="00980A79" w:rsidRPr="0040065E" w:rsidRDefault="00980A79" w:rsidP="00980A79">
      <w:pPr>
        <w:shd w:val="clear" w:color="auto" w:fill="FFFFFF"/>
        <w:ind w:left="709" w:right="334"/>
        <w:jc w:val="both"/>
        <w:rPr>
          <w:rFonts w:ascii="Bookman Old Style" w:hAnsi="Bookman Old Style" w:cs="Tahoma"/>
          <w:bCs/>
          <w:i/>
          <w:color w:val="000000"/>
          <w:shd w:val="clear" w:color="auto" w:fill="FFFFFF"/>
        </w:rPr>
      </w:pPr>
      <w:r w:rsidRPr="0040065E">
        <w:rPr>
          <w:rFonts w:ascii="Bookman Old Style" w:hAnsi="Bookman Old Style" w:cs="Tahoma"/>
          <w:b/>
          <w:bCs/>
          <w:i/>
          <w:color w:val="000000"/>
          <w:shd w:val="clear" w:color="auto" w:fill="FFFFFF"/>
        </w:rPr>
        <w:t>ARTÍCULO 4o. TÉRMINOS</w:t>
      </w:r>
      <w:r w:rsidRPr="0040065E">
        <w:rPr>
          <w:rFonts w:ascii="Bookman Old Style" w:hAnsi="Bookman Old Style" w:cs="Tahoma"/>
          <w:bCs/>
          <w:i/>
          <w:color w:val="000000"/>
          <w:shd w:val="clear" w:color="auto" w:fill="FFFFFF"/>
        </w:rPr>
        <w:t xml:space="preserve">. </w:t>
      </w:r>
      <w:r w:rsidRPr="0040065E">
        <w:rPr>
          <w:rFonts w:ascii="Bookman Old Style" w:hAnsi="Bookman Old Style" w:cs="Tahoma"/>
          <w:bCs/>
          <w:i/>
          <w:color w:val="000000"/>
          <w:u w:val="single"/>
          <w:shd w:val="clear" w:color="auto" w:fill="FFFFFF"/>
        </w:rPr>
        <w:t>Dentro de los quince (15) días hábiles siguientes a la presentación de la solicitud de liquidación de las cesantías definitivas o parciales, por parte de los peticionarios, la entidad empleadora o aquella que tenga a su cargo el reconocimiento y pago de las cesantías, deberá expedir la resolución correspondiente</w:t>
      </w:r>
      <w:r w:rsidRPr="0040065E">
        <w:rPr>
          <w:rFonts w:ascii="Bookman Old Style" w:hAnsi="Bookman Old Style" w:cs="Tahoma"/>
          <w:bCs/>
          <w:i/>
          <w:color w:val="000000"/>
          <w:shd w:val="clear" w:color="auto" w:fill="FFFFFF"/>
        </w:rPr>
        <w:t>, si reúne todos los requisitos determinados en la ley.</w:t>
      </w:r>
    </w:p>
    <w:p w:rsidR="00980A79" w:rsidRPr="0040065E" w:rsidRDefault="00980A79" w:rsidP="00980A79">
      <w:pPr>
        <w:shd w:val="clear" w:color="auto" w:fill="FFFFFF"/>
        <w:ind w:left="709" w:right="334"/>
        <w:jc w:val="both"/>
        <w:rPr>
          <w:rFonts w:ascii="Bookman Old Style" w:hAnsi="Bookman Old Style" w:cs="Tahoma"/>
          <w:bCs/>
          <w:i/>
          <w:color w:val="000000"/>
          <w:shd w:val="clear" w:color="auto" w:fill="FFFFFF"/>
        </w:rPr>
      </w:pPr>
    </w:p>
    <w:p w:rsidR="00980A79" w:rsidRPr="0040065E" w:rsidRDefault="00980A79" w:rsidP="00980A79">
      <w:pPr>
        <w:shd w:val="clear" w:color="auto" w:fill="FFFFFF"/>
        <w:ind w:left="709" w:right="334"/>
        <w:jc w:val="both"/>
        <w:rPr>
          <w:rFonts w:ascii="Bookman Old Style" w:hAnsi="Bookman Old Style" w:cs="Tahoma"/>
          <w:bCs/>
          <w:i/>
          <w:color w:val="000000"/>
          <w:shd w:val="clear" w:color="auto" w:fill="FFFFFF"/>
        </w:rPr>
      </w:pPr>
      <w:r w:rsidRPr="0040065E">
        <w:rPr>
          <w:rFonts w:ascii="Bookman Old Style" w:hAnsi="Bookman Old Style" w:cs="Tahoma"/>
          <w:b/>
          <w:bCs/>
          <w:i/>
          <w:color w:val="000000"/>
          <w:shd w:val="clear" w:color="auto" w:fill="FFFFFF"/>
        </w:rPr>
        <w:t>PARÁGRAFO</w:t>
      </w:r>
      <w:r w:rsidRPr="0040065E">
        <w:rPr>
          <w:rFonts w:ascii="Bookman Old Style" w:hAnsi="Bookman Old Style" w:cs="Tahoma"/>
          <w:bCs/>
          <w:i/>
          <w:color w:val="000000"/>
          <w:shd w:val="clear" w:color="auto" w:fill="FFFFFF"/>
        </w:rPr>
        <w:t>. En caso de que la entidad observe que la solicitud está incompleta deberá informársele al peticionario dentro de los diez (10) días hábiles siguientes al recibo de la solicitud, señalándole expresamente los documentos y/o requisitos pendientes.</w:t>
      </w:r>
    </w:p>
    <w:p w:rsidR="00980A79" w:rsidRPr="0040065E" w:rsidRDefault="00980A79" w:rsidP="00980A79">
      <w:pPr>
        <w:shd w:val="clear" w:color="auto" w:fill="FFFFFF"/>
        <w:ind w:left="709" w:right="334"/>
        <w:jc w:val="both"/>
        <w:rPr>
          <w:rFonts w:ascii="Bookman Old Style" w:hAnsi="Bookman Old Style" w:cs="Tahoma"/>
          <w:bCs/>
          <w:i/>
          <w:color w:val="000000"/>
          <w:shd w:val="clear" w:color="auto" w:fill="FFFFFF"/>
        </w:rPr>
      </w:pPr>
    </w:p>
    <w:p w:rsidR="00980A79" w:rsidRPr="0040065E" w:rsidRDefault="00980A79" w:rsidP="00980A79">
      <w:pPr>
        <w:shd w:val="clear" w:color="auto" w:fill="FFFFFF"/>
        <w:ind w:left="709" w:right="334"/>
        <w:jc w:val="both"/>
        <w:rPr>
          <w:rFonts w:ascii="Bookman Old Style" w:hAnsi="Bookman Old Style" w:cs="Tahoma"/>
          <w:bCs/>
          <w:i/>
          <w:color w:val="000000"/>
          <w:shd w:val="clear" w:color="auto" w:fill="FFFFFF"/>
        </w:rPr>
      </w:pPr>
      <w:r w:rsidRPr="0040065E">
        <w:rPr>
          <w:rFonts w:ascii="Bookman Old Style" w:hAnsi="Bookman Old Style" w:cs="Tahoma"/>
          <w:bCs/>
          <w:i/>
          <w:color w:val="000000"/>
          <w:shd w:val="clear" w:color="auto" w:fill="FFFFFF"/>
        </w:rPr>
        <w:t>Una vez aportados los documentos y/o requisitos pendientes, la solicitud deberá ser resuelta en los términos señalados en el inciso primero de este artículo.</w:t>
      </w:r>
    </w:p>
    <w:p w:rsidR="00980A79" w:rsidRPr="0040065E" w:rsidRDefault="00980A79" w:rsidP="00980A79">
      <w:pPr>
        <w:shd w:val="clear" w:color="auto" w:fill="FFFFFF"/>
        <w:ind w:right="334"/>
        <w:jc w:val="both"/>
        <w:rPr>
          <w:rFonts w:ascii="Bookman Old Style" w:hAnsi="Bookman Old Style" w:cs="Tahoma"/>
          <w:bCs/>
          <w:i/>
          <w:color w:val="000000"/>
          <w:shd w:val="clear" w:color="auto" w:fill="FFFFFF"/>
        </w:rPr>
      </w:pPr>
    </w:p>
    <w:p w:rsidR="00980A79" w:rsidRPr="0040065E" w:rsidRDefault="00980A79" w:rsidP="00980A79">
      <w:pPr>
        <w:shd w:val="clear" w:color="auto" w:fill="FFFFFF"/>
        <w:ind w:left="709" w:right="334"/>
        <w:jc w:val="both"/>
        <w:rPr>
          <w:rFonts w:ascii="Bookman Old Style" w:hAnsi="Bookman Old Style" w:cs="Tahoma"/>
          <w:bCs/>
          <w:i/>
          <w:color w:val="000000"/>
          <w:shd w:val="clear" w:color="auto" w:fill="FFFFFF"/>
        </w:rPr>
      </w:pPr>
      <w:r w:rsidRPr="0040065E">
        <w:rPr>
          <w:rFonts w:ascii="Bookman Old Style" w:hAnsi="Bookman Old Style" w:cs="Tahoma"/>
          <w:b/>
          <w:bCs/>
          <w:i/>
          <w:color w:val="000000"/>
          <w:shd w:val="clear" w:color="auto" w:fill="FFFFFF"/>
        </w:rPr>
        <w:t>ARTÍCULO 5o. MORA EN EL PAGO</w:t>
      </w:r>
      <w:r w:rsidRPr="0040065E">
        <w:rPr>
          <w:rFonts w:ascii="Bookman Old Style" w:hAnsi="Bookman Old Style" w:cs="Tahoma"/>
          <w:bCs/>
          <w:i/>
          <w:color w:val="000000"/>
          <w:shd w:val="clear" w:color="auto" w:fill="FFFFFF"/>
        </w:rPr>
        <w:t xml:space="preserve">. </w:t>
      </w:r>
      <w:r w:rsidRPr="0040065E">
        <w:rPr>
          <w:rFonts w:ascii="Bookman Old Style" w:hAnsi="Bookman Old Style" w:cs="Tahoma"/>
          <w:bCs/>
          <w:i/>
          <w:color w:val="000000"/>
          <w:u w:val="single"/>
          <w:shd w:val="clear" w:color="auto" w:fill="FFFFFF"/>
        </w:rPr>
        <w:t>La entidad pública pagadora tendrá un plazo máximo de cuarenta y cinco (45) días hábiles, a partir de la cual quede en firme el acto administrativo que ordena la liquidación de las cesantías definitivas o parciales del servidor público, para cancelar esta prestación social</w:t>
      </w:r>
      <w:r w:rsidRPr="0040065E">
        <w:rPr>
          <w:rFonts w:ascii="Bookman Old Style" w:hAnsi="Bookman Old Style" w:cs="Tahoma"/>
          <w:bCs/>
          <w:i/>
          <w:color w:val="000000"/>
          <w:shd w:val="clear" w:color="auto" w:fill="FFFFFF"/>
        </w:rPr>
        <w:t>, sin perjuicio de lo establecido para el Fondo Nacional de Ahorro.</w:t>
      </w:r>
    </w:p>
    <w:p w:rsidR="00980A79" w:rsidRPr="0040065E" w:rsidRDefault="00980A79" w:rsidP="00980A79">
      <w:pPr>
        <w:shd w:val="clear" w:color="auto" w:fill="FFFFFF"/>
        <w:ind w:right="-91"/>
        <w:jc w:val="both"/>
        <w:rPr>
          <w:rFonts w:ascii="Bookman Old Style" w:hAnsi="Bookman Old Style" w:cs="Tahoma"/>
          <w:bCs/>
          <w:i/>
          <w:color w:val="000000"/>
          <w:shd w:val="clear" w:color="auto" w:fill="FFFFFF"/>
        </w:rPr>
      </w:pPr>
    </w:p>
    <w:p w:rsidR="00980A79" w:rsidRPr="0040065E" w:rsidRDefault="00980A79" w:rsidP="00980A79">
      <w:pPr>
        <w:shd w:val="clear" w:color="auto" w:fill="FFFFFF"/>
        <w:ind w:left="709" w:right="334"/>
        <w:jc w:val="both"/>
        <w:rPr>
          <w:rFonts w:ascii="Bookman Old Style" w:hAnsi="Bookman Old Style" w:cs="Tahoma"/>
          <w:bCs/>
          <w:i/>
          <w:color w:val="000000"/>
          <w:shd w:val="clear" w:color="auto" w:fill="FFFFFF"/>
        </w:rPr>
      </w:pPr>
      <w:r w:rsidRPr="0040065E">
        <w:rPr>
          <w:rFonts w:ascii="Bookman Old Style" w:hAnsi="Bookman Old Style" w:cs="Tahoma"/>
          <w:b/>
          <w:bCs/>
          <w:i/>
          <w:color w:val="000000"/>
          <w:shd w:val="clear" w:color="auto" w:fill="FFFFFF"/>
        </w:rPr>
        <w:t>PARÁGRAFO</w:t>
      </w:r>
      <w:r w:rsidRPr="0040065E">
        <w:rPr>
          <w:rFonts w:ascii="Bookman Old Style" w:hAnsi="Bookman Old Style" w:cs="Tahoma"/>
          <w:bCs/>
          <w:i/>
          <w:color w:val="000000"/>
          <w:shd w:val="clear" w:color="auto" w:fill="FFFFFF"/>
        </w:rPr>
        <w:t xml:space="preserve">. </w:t>
      </w:r>
      <w:r w:rsidRPr="0040065E">
        <w:rPr>
          <w:rFonts w:ascii="Bookman Old Style" w:hAnsi="Bookman Old Style" w:cs="Tahoma"/>
          <w:bCs/>
          <w:i/>
          <w:color w:val="000000"/>
          <w:u w:val="single"/>
          <w:shd w:val="clear" w:color="auto" w:fill="FFFFFF"/>
        </w:rPr>
        <w:t>En caso de mora en el pago de las cesantías definitivas o parciales de los servidores públicos, la entidad obligada reconocerá y cancelará de sus propios recursos, al beneficiario, un día de salario por cada día de retardo hasta que se haga efectivo el pago de las mismas</w:t>
      </w:r>
      <w:r w:rsidRPr="0040065E">
        <w:rPr>
          <w:rFonts w:ascii="Bookman Old Style" w:hAnsi="Bookman Old Style" w:cs="Tahoma"/>
          <w:bCs/>
          <w:i/>
          <w:color w:val="000000"/>
          <w:shd w:val="clear" w:color="auto" w:fill="FFFFFF"/>
        </w:rPr>
        <w:t>, para lo cual solo bastará acreditar la no cancelación dentro del término previsto en este artículo. Sin embargo, la entidad podrá repetir contra el funcionario, cuando se  demuestre que la mora en el pago se produjo por culpa imputable a este.</w:t>
      </w:r>
    </w:p>
    <w:p w:rsidR="00980A79" w:rsidRPr="0040065E" w:rsidRDefault="00980A79" w:rsidP="00980A79">
      <w:pPr>
        <w:shd w:val="clear" w:color="auto" w:fill="FFFFFF"/>
        <w:ind w:right="-91"/>
        <w:jc w:val="both"/>
        <w:rPr>
          <w:rFonts w:ascii="Bookman Old Style" w:hAnsi="Bookman Old Style" w:cs="Tahoma"/>
          <w:bCs/>
          <w:i/>
          <w:color w:val="000000"/>
          <w:shd w:val="clear" w:color="auto" w:fill="FFFFFF"/>
        </w:rPr>
      </w:pPr>
    </w:p>
    <w:p w:rsidR="00980A79" w:rsidRPr="0040065E" w:rsidRDefault="00980A79" w:rsidP="00980A79">
      <w:pPr>
        <w:shd w:val="clear" w:color="auto" w:fill="FFFFFF"/>
        <w:ind w:left="709" w:right="50"/>
        <w:jc w:val="both"/>
        <w:rPr>
          <w:rFonts w:ascii="Bookman Old Style" w:hAnsi="Bookman Old Style" w:cs="Tahoma"/>
          <w:bCs/>
          <w:i/>
          <w:color w:val="000000"/>
          <w:shd w:val="clear" w:color="auto" w:fill="FFFFFF"/>
        </w:rPr>
      </w:pPr>
      <w:r w:rsidRPr="0040065E">
        <w:rPr>
          <w:rFonts w:ascii="Bookman Old Style" w:hAnsi="Bookman Old Style" w:cs="Tahoma"/>
          <w:b/>
          <w:bCs/>
          <w:i/>
          <w:color w:val="000000"/>
          <w:shd w:val="clear" w:color="auto" w:fill="FFFFFF"/>
        </w:rPr>
        <w:t>ARTÍCULO 6o. INSPECCIÓN, VIGILANCIA Y CONTROL</w:t>
      </w:r>
      <w:r w:rsidRPr="0040065E">
        <w:rPr>
          <w:rFonts w:ascii="Bookman Old Style" w:hAnsi="Bookman Old Style" w:cs="Tahoma"/>
          <w:bCs/>
          <w:i/>
          <w:color w:val="000000"/>
          <w:shd w:val="clear" w:color="auto" w:fill="FFFFFF"/>
        </w:rPr>
        <w:t>. Los Organismos de Control del Estado garantizarán que los funcionarios encargados del pago de las prestaciones sociales de los Servidores Públicos, cumplan con los términos señalados en la presente ley.</w:t>
      </w:r>
    </w:p>
    <w:p w:rsidR="00980A79" w:rsidRPr="0040065E" w:rsidRDefault="00980A79" w:rsidP="00980A79">
      <w:pPr>
        <w:shd w:val="clear" w:color="auto" w:fill="FFFFFF"/>
        <w:ind w:left="709" w:right="50"/>
        <w:jc w:val="both"/>
        <w:rPr>
          <w:rFonts w:ascii="Bookman Old Style" w:hAnsi="Bookman Old Style" w:cs="Tahoma"/>
          <w:bCs/>
          <w:i/>
          <w:color w:val="000000"/>
          <w:shd w:val="clear" w:color="auto" w:fill="FFFFFF"/>
        </w:rPr>
      </w:pPr>
    </w:p>
    <w:p w:rsidR="00980A79" w:rsidRPr="0040065E" w:rsidRDefault="00980A79" w:rsidP="00980A79">
      <w:pPr>
        <w:shd w:val="clear" w:color="auto" w:fill="FFFFFF"/>
        <w:ind w:left="709" w:right="50"/>
        <w:jc w:val="both"/>
        <w:rPr>
          <w:rFonts w:ascii="Bookman Old Style" w:hAnsi="Bookman Old Style" w:cs="Tahoma"/>
          <w:bCs/>
          <w:color w:val="000000"/>
          <w:shd w:val="clear" w:color="auto" w:fill="FFFFFF"/>
        </w:rPr>
      </w:pPr>
      <w:r w:rsidRPr="0040065E">
        <w:rPr>
          <w:rFonts w:ascii="Bookman Old Style" w:hAnsi="Bookman Old Style" w:cs="Tahoma"/>
          <w:bCs/>
          <w:i/>
          <w:color w:val="000000"/>
          <w:u w:val="single"/>
          <w:shd w:val="clear" w:color="auto" w:fill="FFFFFF"/>
        </w:rPr>
        <w:t>Igualmente, vigilarán que las cesantías sean canceladas en estricto orden como se hayan radicado las solicitudes, so pena de incurrir los funcionarios en falta gravísima sancionable con destitución</w:t>
      </w:r>
      <w:r w:rsidRPr="0040065E">
        <w:rPr>
          <w:rFonts w:ascii="Bookman Old Style" w:hAnsi="Bookman Old Style" w:cs="Tahoma"/>
          <w:bCs/>
          <w:i/>
          <w:color w:val="000000"/>
          <w:shd w:val="clear" w:color="auto" w:fill="FFFFFF"/>
        </w:rPr>
        <w:t>.</w:t>
      </w:r>
      <w:r w:rsidRPr="0040065E">
        <w:rPr>
          <w:rFonts w:ascii="Bookman Old Style" w:hAnsi="Bookman Old Style" w:cs="Arial"/>
          <w:i/>
          <w:color w:val="000000"/>
          <w:shd w:val="clear" w:color="auto" w:fill="FFFFFF"/>
          <w:lang w:eastAsia="es-CO"/>
        </w:rPr>
        <w:t xml:space="preserve"> (Sub rayas propias)</w:t>
      </w:r>
    </w:p>
    <w:p w:rsidR="00980A79" w:rsidRPr="0040065E" w:rsidRDefault="00980A79" w:rsidP="00980A79">
      <w:pPr>
        <w:ind w:right="334"/>
        <w:jc w:val="both"/>
        <w:rPr>
          <w:rFonts w:ascii="Bookman Old Style" w:hAnsi="Bookman Old Style" w:cs="Arial"/>
          <w:color w:val="000000"/>
          <w:shd w:val="clear" w:color="auto" w:fill="FFFFFF"/>
          <w:lang w:eastAsia="es-CO"/>
        </w:rPr>
      </w:pPr>
    </w:p>
    <w:p w:rsidR="00980A79" w:rsidRPr="0040065E" w:rsidRDefault="00980A79" w:rsidP="00980A79">
      <w:pPr>
        <w:ind w:right="334"/>
        <w:jc w:val="both"/>
        <w:rPr>
          <w:rFonts w:ascii="Bookman Old Style" w:hAnsi="Bookman Old Style" w:cs="Arial"/>
          <w:color w:val="000000"/>
          <w:shd w:val="clear" w:color="auto" w:fill="FFFFFF"/>
          <w:lang w:val="es-ES" w:eastAsia="es-CO"/>
        </w:rPr>
      </w:pPr>
      <w:r w:rsidRPr="0040065E">
        <w:rPr>
          <w:rFonts w:ascii="Bookman Old Style" w:hAnsi="Bookman Old Style" w:cs="Arial"/>
          <w:color w:val="000000"/>
          <w:shd w:val="clear" w:color="auto" w:fill="FFFFFF"/>
          <w:lang w:val="es-ES" w:eastAsia="es-CO"/>
        </w:rPr>
        <w:t>De conformidad con lo expuesto en el compendio normativo citado, en el caso que hoy nos ocupa en sede judicial, el pago efectivo, real y material por parte de la Administración Municipal al Docente</w:t>
      </w:r>
      <w:r w:rsidRPr="0040065E">
        <w:rPr>
          <w:rFonts w:ascii="Bookman Old Style" w:hAnsi="Bookman Old Style" w:cs="Arial"/>
          <w:b/>
          <w:color w:val="000000"/>
          <w:shd w:val="clear" w:color="auto" w:fill="FFFFFF"/>
          <w:lang w:val="es-ES" w:eastAsia="es-CO"/>
        </w:rPr>
        <w:t xml:space="preserve"> </w:t>
      </w:r>
      <w:r w:rsidRPr="00980A79">
        <w:rPr>
          <w:rFonts w:ascii="Bookman Old Style" w:hAnsi="Bookman Old Style" w:cs="Tahoma"/>
          <w:b/>
        </w:rPr>
        <w:t>ELIZABTEH OBANDO GONZALEZ</w:t>
      </w:r>
      <w:r w:rsidRPr="0040065E">
        <w:rPr>
          <w:rFonts w:ascii="Bookman Old Style" w:hAnsi="Bookman Old Style" w:cs="Arial"/>
          <w:color w:val="000000"/>
          <w:shd w:val="clear" w:color="auto" w:fill="FFFFFF"/>
          <w:lang w:val="es-ES" w:eastAsia="es-CO"/>
        </w:rPr>
        <w:t xml:space="preserve">, se configuro en su totalidad el día </w:t>
      </w:r>
      <w:r>
        <w:rPr>
          <w:rFonts w:ascii="Bookman Old Style" w:hAnsi="Bookman Old Style" w:cs="Arial"/>
          <w:color w:val="000000"/>
          <w:shd w:val="clear" w:color="auto" w:fill="FFFFFF"/>
          <w:lang w:val="es-ES" w:eastAsia="es-CO"/>
        </w:rPr>
        <w:t>22</w:t>
      </w:r>
      <w:r>
        <w:rPr>
          <w:rFonts w:ascii="Bookman Old Style" w:hAnsi="Bookman Old Style" w:cs="Arial"/>
          <w:color w:val="000000"/>
          <w:shd w:val="clear" w:color="auto" w:fill="FFFFFF"/>
          <w:lang w:val="es-ES" w:eastAsia="es-CO"/>
        </w:rPr>
        <w:t xml:space="preserve"> de </w:t>
      </w:r>
      <w:r>
        <w:rPr>
          <w:rFonts w:ascii="Bookman Old Style" w:hAnsi="Bookman Old Style" w:cs="Arial"/>
          <w:color w:val="000000"/>
          <w:shd w:val="clear" w:color="auto" w:fill="FFFFFF"/>
          <w:lang w:val="es-ES" w:eastAsia="es-CO"/>
        </w:rPr>
        <w:t>diciembre</w:t>
      </w:r>
      <w:r>
        <w:rPr>
          <w:rFonts w:ascii="Bookman Old Style" w:hAnsi="Bookman Old Style" w:cs="Arial"/>
          <w:color w:val="000000"/>
          <w:shd w:val="clear" w:color="auto" w:fill="FFFFFF"/>
          <w:lang w:val="es-ES" w:eastAsia="es-CO"/>
        </w:rPr>
        <w:t xml:space="preserve"> de 201</w:t>
      </w:r>
      <w:r>
        <w:rPr>
          <w:rFonts w:ascii="Bookman Old Style" w:hAnsi="Bookman Old Style" w:cs="Arial"/>
          <w:color w:val="000000"/>
          <w:shd w:val="clear" w:color="auto" w:fill="FFFFFF"/>
          <w:lang w:val="es-ES" w:eastAsia="es-CO"/>
        </w:rPr>
        <w:t>1</w:t>
      </w:r>
      <w:r w:rsidRPr="0040065E">
        <w:rPr>
          <w:rFonts w:ascii="Bookman Old Style" w:hAnsi="Bookman Old Style" w:cs="Arial"/>
          <w:color w:val="000000"/>
          <w:shd w:val="clear" w:color="auto" w:fill="FFFFFF"/>
          <w:lang w:val="es-ES" w:eastAsia="es-CO"/>
        </w:rPr>
        <w:t>, fecha en la cual el rubro solicitado ingreso en los haberes de mi mandante</w:t>
      </w:r>
      <w:r w:rsidRPr="0040065E">
        <w:rPr>
          <w:rFonts w:ascii="Bookman Old Style" w:hAnsi="Bookman Old Style" w:cs="Tahoma"/>
        </w:rPr>
        <w:t>.</w:t>
      </w:r>
    </w:p>
    <w:p w:rsidR="00980A79" w:rsidRPr="0040065E" w:rsidRDefault="00980A79" w:rsidP="00980A79">
      <w:pPr>
        <w:ind w:right="334"/>
        <w:jc w:val="both"/>
        <w:rPr>
          <w:rFonts w:ascii="Bookman Old Style" w:hAnsi="Bookman Old Style" w:cs="Arial"/>
          <w:color w:val="000000"/>
          <w:shd w:val="clear" w:color="auto" w:fill="FFFFFF"/>
          <w:lang w:eastAsia="es-CO"/>
        </w:rPr>
      </w:pPr>
    </w:p>
    <w:p w:rsidR="00980A79" w:rsidRPr="0040065E" w:rsidRDefault="00980A79" w:rsidP="00980A79">
      <w:pPr>
        <w:ind w:right="334"/>
        <w:jc w:val="both"/>
        <w:rPr>
          <w:rFonts w:ascii="Bookman Old Style" w:hAnsi="Bookman Old Style" w:cs="Arial"/>
          <w:color w:val="000000"/>
          <w:shd w:val="clear" w:color="auto" w:fill="FFFFFF"/>
          <w:lang w:eastAsia="es-CO"/>
        </w:rPr>
      </w:pPr>
      <w:r w:rsidRPr="0040065E">
        <w:rPr>
          <w:rFonts w:ascii="Bookman Old Style" w:hAnsi="Bookman Old Style" w:cs="Arial"/>
          <w:color w:val="000000"/>
          <w:shd w:val="clear" w:color="auto" w:fill="FFFFFF"/>
          <w:lang w:eastAsia="es-CO"/>
        </w:rPr>
        <w:t>Ahora bien, aclarado el intersticio entre la radicación de la solicitud y el pago efectivo y real según lo blandido en la Ley, es menester precisar los días totales en que la Administración incurrió se hizo acreedora a la Sanción moratoria, el Honorable Consejo de Estado mediante pronunciamiento en sala plena ha manifestado al respecto:</w:t>
      </w:r>
    </w:p>
    <w:p w:rsidR="00980A79" w:rsidRPr="0040065E" w:rsidRDefault="00980A79" w:rsidP="00980A79">
      <w:pPr>
        <w:ind w:right="334"/>
        <w:jc w:val="both"/>
        <w:rPr>
          <w:rFonts w:ascii="Bookman Old Style" w:hAnsi="Bookman Old Style" w:cs="Arial"/>
          <w:color w:val="000000"/>
          <w:shd w:val="clear" w:color="auto" w:fill="FFFFFF"/>
          <w:lang w:eastAsia="es-CO"/>
        </w:rPr>
      </w:pPr>
    </w:p>
    <w:p w:rsidR="00980A79" w:rsidRPr="0040065E" w:rsidRDefault="00980A79" w:rsidP="00980A79">
      <w:pPr>
        <w:ind w:left="567" w:right="334"/>
        <w:jc w:val="both"/>
        <w:rPr>
          <w:rFonts w:ascii="Bookman Old Style" w:hAnsi="Bookman Old Style"/>
        </w:rPr>
      </w:pPr>
      <w:r w:rsidRPr="0040065E">
        <w:rPr>
          <w:rFonts w:ascii="Bookman Old Style" w:hAnsi="Bookman Old Style"/>
        </w:rPr>
        <w:t>“ (…)</w:t>
      </w:r>
    </w:p>
    <w:p w:rsidR="00980A79" w:rsidRPr="0040065E" w:rsidRDefault="00980A79" w:rsidP="00980A79">
      <w:pPr>
        <w:ind w:left="567" w:right="334"/>
        <w:jc w:val="both"/>
        <w:rPr>
          <w:rFonts w:ascii="Bookman Old Style" w:hAnsi="Bookman Old Style"/>
        </w:rPr>
      </w:pPr>
    </w:p>
    <w:p w:rsidR="00980A79" w:rsidRPr="0040065E" w:rsidRDefault="00980A79" w:rsidP="00980A79">
      <w:pPr>
        <w:ind w:left="567" w:right="334"/>
        <w:jc w:val="both"/>
        <w:rPr>
          <w:rFonts w:ascii="Bookman Old Style" w:hAnsi="Bookman Old Style"/>
        </w:rPr>
      </w:pPr>
      <w:r w:rsidRPr="0040065E">
        <w:rPr>
          <w:rFonts w:ascii="Bookman Old Style" w:hAnsi="Bookman Old Style"/>
          <w:b/>
          <w:u w:val="single"/>
        </w:rPr>
        <w:t>Cuando la Administración resuelve el requerimiento del servidor público sobre la liquidación de sus cesantías en forma tardía buscando impedir la efectividad conminatoria de la sanción de que trata el artículo 2 de la Ley 244 de 1995, el tiempo a partir del cual comienza a correr el término para que se genere la indemnización moratoria debe contarse desde la fecha en la cual el interesado radicó la petición de reconocimiento y pago de las cesantías definitivas, es decir, quince (15) días hábiles que tiene la entidad para expedir la resolución, más cinco (5) días hábiles que corresponden a  la ejecutoria, en el evento de que la resolución de reconocimiento  hubiere sido expedida, con la salvedad a que alude el mismo precepto, más cuarenta y cinco (45) días hábiles a partir del día en que quedó en firme la resolución, para un total de 65 días hábiles, transcurridos los cuales se causará la sanción moratoria</w:t>
      </w:r>
      <w:r w:rsidRPr="0040065E">
        <w:rPr>
          <w:rFonts w:ascii="Bookman Old Style" w:hAnsi="Bookman Old Style"/>
        </w:rPr>
        <w:t>.</w:t>
      </w:r>
    </w:p>
    <w:p w:rsidR="00980A79" w:rsidRPr="0040065E" w:rsidRDefault="00980A79" w:rsidP="00980A79">
      <w:pPr>
        <w:jc w:val="both"/>
        <w:rPr>
          <w:rFonts w:ascii="Bookman Old Style" w:hAnsi="Bookman Old Style"/>
        </w:rPr>
      </w:pPr>
    </w:p>
    <w:p w:rsidR="00980A79" w:rsidRPr="0040065E" w:rsidRDefault="00980A79" w:rsidP="00980A79">
      <w:pPr>
        <w:shd w:val="clear" w:color="auto" w:fill="FFFFFF"/>
        <w:ind w:left="567" w:right="334"/>
        <w:jc w:val="both"/>
        <w:rPr>
          <w:rFonts w:ascii="Bookman Old Style" w:hAnsi="Bookman Old Style" w:cs="Tahoma"/>
          <w:bCs/>
          <w:color w:val="000000"/>
          <w:shd w:val="clear" w:color="auto" w:fill="FFFFFF"/>
        </w:rPr>
      </w:pPr>
      <w:r w:rsidRPr="0040065E">
        <w:rPr>
          <w:rFonts w:ascii="Bookman Old Style" w:hAnsi="Bookman Old Style"/>
        </w:rPr>
        <w:t xml:space="preserve">Para la Sala resulta claro que </w:t>
      </w:r>
      <w:r w:rsidRPr="0040065E">
        <w:rPr>
          <w:rFonts w:ascii="Bookman Old Style" w:hAnsi="Bookman Old Style"/>
          <w:b/>
          <w:u w:val="single"/>
        </w:rPr>
        <w:t>ante la ausencia de pronunciamiento sobre la liquidación de las cesantías definitivas deben contarse los términos en la forma indicada para que la norma tenga efecto útil y hacer efectiva la capacidad conminatoria de la sanción prevista por la Ley 244 de 1995</w:t>
      </w:r>
      <w:r w:rsidRPr="0040065E">
        <w:rPr>
          <w:rFonts w:ascii="Bookman Old Style" w:hAnsi="Bookman Old Style"/>
        </w:rPr>
        <w:t>, pues, de no acudirse a este medio, el cometido proteccionista de los derechos del servidor público que animó a la ley, se vería, paradójicamente, burlado por la propia ley dado que la administración simplemente se abstendría de proferir la resolución de reconocimiento de las cesantías definitivas para no poner en marcha el término para contabilizar la sanción, produciéndose un efecto perverso con una medida instituida para proteger al ex servidor público cesante. (…)</w:t>
      </w:r>
      <w:r w:rsidRPr="0040065E">
        <w:rPr>
          <w:rStyle w:val="Refdenotaalpie"/>
        </w:rPr>
        <w:footnoteReference w:id="3"/>
      </w:r>
      <w:r w:rsidRPr="0040065E">
        <w:rPr>
          <w:rFonts w:ascii="Bookman Old Style" w:hAnsi="Bookman Old Style"/>
        </w:rPr>
        <w:t xml:space="preserve">” </w:t>
      </w:r>
      <w:r w:rsidRPr="0040065E">
        <w:rPr>
          <w:rFonts w:ascii="Bookman Old Style" w:hAnsi="Bookman Old Style" w:cs="Arial"/>
          <w:i/>
          <w:color w:val="000000"/>
          <w:shd w:val="clear" w:color="auto" w:fill="FFFFFF"/>
          <w:lang w:eastAsia="es-CO"/>
        </w:rPr>
        <w:t>(Sub rayas y Negrillas propias)</w:t>
      </w:r>
    </w:p>
    <w:p w:rsidR="00980A79" w:rsidRPr="0040065E" w:rsidRDefault="00980A79" w:rsidP="00980A79">
      <w:pPr>
        <w:ind w:left="567" w:right="192"/>
        <w:jc w:val="both"/>
        <w:rPr>
          <w:rFonts w:ascii="Bookman Old Style" w:hAnsi="Bookman Old Style"/>
        </w:rPr>
      </w:pPr>
    </w:p>
    <w:p w:rsidR="00980A79" w:rsidRPr="0040065E" w:rsidRDefault="00980A79" w:rsidP="00980A79">
      <w:pPr>
        <w:shd w:val="clear" w:color="auto" w:fill="FFFFFF"/>
        <w:ind w:right="-91"/>
        <w:jc w:val="both"/>
        <w:rPr>
          <w:rFonts w:ascii="Bookman Old Style" w:hAnsi="Bookman Old Style" w:cs="Tahoma"/>
          <w:bCs/>
          <w:color w:val="000000"/>
          <w:shd w:val="clear" w:color="auto" w:fill="FFFFFF"/>
        </w:rPr>
      </w:pPr>
      <w:r w:rsidRPr="0040065E">
        <w:rPr>
          <w:rFonts w:ascii="Bookman Old Style" w:hAnsi="Bookman Old Style" w:cs="Tahoma"/>
          <w:bCs/>
          <w:color w:val="000000"/>
          <w:shd w:val="clear" w:color="auto" w:fill="FFFFFF"/>
        </w:rPr>
        <w:t>Se resalta de los pronunciamientos jurisprudenciales y Legales, que además de los 15 días de plazo para la expedición de la Resolución que reconoce el derecho a las cesantías y de los 45 días de plazo para el pago efectivo de éste, jurisprudencialmente se ha ratificado que se deben sumar 5 días que son el término de ejecutoria de la Resolución que reconoce el derecho.</w:t>
      </w:r>
    </w:p>
    <w:p w:rsidR="00980A79" w:rsidRPr="0040065E" w:rsidRDefault="00980A79" w:rsidP="00980A79">
      <w:pPr>
        <w:shd w:val="clear" w:color="auto" w:fill="FFFFFF"/>
        <w:ind w:right="-91"/>
        <w:jc w:val="both"/>
        <w:rPr>
          <w:rFonts w:ascii="Bookman Old Style" w:hAnsi="Bookman Old Style"/>
        </w:rPr>
      </w:pPr>
    </w:p>
    <w:p w:rsidR="00980A79" w:rsidRPr="0040065E" w:rsidRDefault="00980A79" w:rsidP="00980A79">
      <w:pPr>
        <w:shd w:val="clear" w:color="auto" w:fill="FFFFFF"/>
        <w:ind w:right="-91"/>
        <w:jc w:val="both"/>
        <w:rPr>
          <w:rFonts w:ascii="Bookman Old Style" w:hAnsi="Bookman Old Style" w:cs="Tahoma"/>
          <w:bCs/>
          <w:color w:val="000000"/>
          <w:shd w:val="clear" w:color="auto" w:fill="FFFFFF"/>
        </w:rPr>
      </w:pPr>
      <w:r w:rsidRPr="0040065E">
        <w:rPr>
          <w:rFonts w:ascii="Bookman Old Style" w:hAnsi="Bookman Old Style"/>
        </w:rPr>
        <w:t>En consecuencia en asuntos de este linaje</w:t>
      </w:r>
      <w:r w:rsidRPr="0040065E">
        <w:rPr>
          <w:rFonts w:ascii="Bookman Old Style" w:hAnsi="Bookman Old Style" w:cs="Tahoma"/>
          <w:bCs/>
          <w:color w:val="000000"/>
          <w:shd w:val="clear" w:color="auto" w:fill="FFFFFF"/>
        </w:rPr>
        <w:t>, vemos como la Sanción incluye un día de salario del trabajador por cada día de mora en el pago de las cesantías, y que la mora se empieza a generar a partir de la finalización de los 65 días hábiles de plazo, posteriores a la solicitud de reconocimiento del derecho, dicho de otra manera, después de que se realiza la solicitud de reconocimiento, el empleador tiene 15 días para expedir la correspondiente resolución, más 5 días de la ejecutoria de ésta, más 45 días para el realizar el pago efectivo de éstas. Esto es igual a 65 días de plazo consagrados para que el empleador reconozca y pague el derecho.</w:t>
      </w:r>
    </w:p>
    <w:p w:rsidR="00980A79" w:rsidRPr="0040065E" w:rsidRDefault="00980A79" w:rsidP="00980A79">
      <w:pPr>
        <w:shd w:val="clear" w:color="auto" w:fill="FFFFFF"/>
        <w:ind w:right="-91"/>
        <w:jc w:val="both"/>
        <w:rPr>
          <w:rFonts w:ascii="Bookman Old Style" w:hAnsi="Bookman Old Style" w:cs="Tahoma"/>
          <w:bCs/>
          <w:color w:val="000000"/>
          <w:shd w:val="clear" w:color="auto" w:fill="FFFFFF"/>
        </w:rPr>
      </w:pPr>
    </w:p>
    <w:p w:rsidR="00980A79" w:rsidRPr="0040065E" w:rsidRDefault="00980A79" w:rsidP="00980A79">
      <w:pPr>
        <w:pStyle w:val="Prrafodelista"/>
        <w:numPr>
          <w:ilvl w:val="0"/>
          <w:numId w:val="7"/>
        </w:numPr>
        <w:shd w:val="clear" w:color="auto" w:fill="FFFFFF"/>
        <w:spacing w:after="0" w:line="240" w:lineRule="auto"/>
        <w:ind w:right="-91"/>
        <w:contextualSpacing w:val="0"/>
        <w:jc w:val="both"/>
        <w:rPr>
          <w:rFonts w:ascii="Bookman Old Style" w:hAnsi="Bookman Old Style" w:cs="Tahoma"/>
          <w:b/>
          <w:bCs/>
          <w:color w:val="000000"/>
          <w:sz w:val="24"/>
          <w:szCs w:val="24"/>
          <w:shd w:val="clear" w:color="auto" w:fill="FFFFFF"/>
        </w:rPr>
      </w:pPr>
      <w:r w:rsidRPr="0040065E">
        <w:rPr>
          <w:rFonts w:ascii="Bookman Old Style" w:hAnsi="Bookman Old Style" w:cs="Tahoma"/>
          <w:b/>
          <w:bCs/>
          <w:color w:val="000000"/>
          <w:sz w:val="24"/>
          <w:szCs w:val="24"/>
          <w:shd w:val="clear" w:color="auto" w:fill="FFFFFF"/>
        </w:rPr>
        <w:t>DE LA NULIDAD Y RESTABLECIMIENTO DEL DERECHO COMO MECANISMO IDÓNEO PARA LA PROTECCIÓN DE LOS DERECHOS CONCULCADOS, Y DEL CASO EN PARTICULAR.</w:t>
      </w:r>
    </w:p>
    <w:p w:rsidR="00980A79" w:rsidRPr="0040065E" w:rsidRDefault="00980A79" w:rsidP="00980A79">
      <w:pPr>
        <w:shd w:val="clear" w:color="auto" w:fill="FFFFFF"/>
        <w:ind w:right="-91"/>
        <w:jc w:val="both"/>
        <w:rPr>
          <w:rFonts w:ascii="Bookman Old Style" w:hAnsi="Bookman Old Style" w:cs="Tahoma"/>
          <w:b/>
          <w:bCs/>
          <w:color w:val="000000"/>
          <w:shd w:val="clear" w:color="auto" w:fill="FFFFFF"/>
        </w:rPr>
      </w:pPr>
    </w:p>
    <w:p w:rsidR="00980A79" w:rsidRPr="0040065E" w:rsidRDefault="00980A79" w:rsidP="00980A79">
      <w:pPr>
        <w:shd w:val="clear" w:color="auto" w:fill="FFFFFF"/>
        <w:ind w:right="-91"/>
        <w:jc w:val="both"/>
        <w:rPr>
          <w:rFonts w:ascii="Bookman Old Style" w:hAnsi="Bookman Old Style" w:cs="Tahoma"/>
          <w:bCs/>
          <w:color w:val="000000"/>
          <w:shd w:val="clear" w:color="auto" w:fill="FFFFFF"/>
        </w:rPr>
      </w:pPr>
      <w:r w:rsidRPr="0040065E">
        <w:rPr>
          <w:rFonts w:ascii="Bookman Old Style" w:hAnsi="Bookman Old Style" w:cs="Tahoma"/>
          <w:bCs/>
          <w:color w:val="000000"/>
          <w:shd w:val="clear" w:color="auto" w:fill="FFFFFF"/>
        </w:rPr>
        <w:t xml:space="preserve">Para explicar las razones en Derecho, por las cuales es necesario que el caso en particular se estudiado y resuelto de fondo en sede del medio de control, Acción de Nulidad y Restablecimiento del Derecho, nuevamente traemos a colación la </w:t>
      </w:r>
      <w:r w:rsidRPr="0040065E">
        <w:rPr>
          <w:rFonts w:ascii="Bookman Old Style" w:hAnsi="Bookman Old Style" w:cs="Tahoma"/>
          <w:b/>
          <w:bCs/>
          <w:color w:val="000000"/>
          <w:shd w:val="clear" w:color="auto" w:fill="FFFFFF"/>
        </w:rPr>
        <w:t>sentencia del veintisiete (27) de marzo de 2007, Sala Plena de lo Contencioso Administrativo, Radicación No. 76001233100020000251301 C.P Dr. Jesús María Lemos Bustamante</w:t>
      </w:r>
      <w:r w:rsidRPr="0040065E">
        <w:rPr>
          <w:rFonts w:ascii="Bookman Old Style" w:hAnsi="Bookman Old Style" w:cs="Tahoma"/>
          <w:bCs/>
          <w:color w:val="000000"/>
          <w:shd w:val="clear" w:color="auto" w:fill="FFFFFF"/>
        </w:rPr>
        <w:t>, en la cual por unanimidad se resolvió cual era el medio de control idóneo que debía instaurarse, según los diferentes escenarios que se podían presentar, estableciéndolo de la siguiente manera:</w:t>
      </w: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r w:rsidRPr="0040065E">
        <w:rPr>
          <w:rFonts w:ascii="Bookman Old Style" w:hAnsi="Bookman Old Style" w:cs="Tahoma"/>
          <w:bCs/>
          <w:i/>
          <w:color w:val="000000"/>
          <w:shd w:val="clear" w:color="auto" w:fill="FFFFFF"/>
        </w:rPr>
        <w:t>“</w:t>
      </w: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r w:rsidRPr="0040065E">
        <w:rPr>
          <w:rFonts w:ascii="Bookman Old Style" w:hAnsi="Bookman Old Style" w:cs="Tahoma"/>
          <w:bCs/>
          <w:i/>
          <w:color w:val="000000"/>
          <w:shd w:val="clear" w:color="auto" w:fill="FFFFFF"/>
        </w:rPr>
        <w:t>(…)</w:t>
      </w: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r w:rsidRPr="0040065E">
        <w:rPr>
          <w:rFonts w:ascii="Bookman Old Style" w:hAnsi="Bookman Old Style" w:cs="Tahoma"/>
          <w:bCs/>
          <w:i/>
          <w:color w:val="000000"/>
          <w:shd w:val="clear" w:color="auto" w:fill="FFFFFF"/>
        </w:rPr>
        <w:t>Conforme al texto de la norma se presentan varias hipótesis, a partir de la petición del interesado, que pueden dar lugar a la existencia de un conflicto, así:</w:t>
      </w: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r w:rsidRPr="0040065E">
        <w:rPr>
          <w:rFonts w:ascii="Bookman Old Style" w:hAnsi="Bookman Old Style" w:cs="Tahoma"/>
          <w:bCs/>
          <w:i/>
          <w:color w:val="000000"/>
          <w:shd w:val="clear" w:color="auto" w:fill="FFFFFF"/>
        </w:rPr>
        <w:t>5.3.1 La administración no resuelve el requerimiento del servidor público sobre la liquidación de sus cesantías.</w:t>
      </w: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r w:rsidRPr="0040065E">
        <w:rPr>
          <w:rFonts w:ascii="Bookman Old Style" w:hAnsi="Bookman Old Style" w:cs="Tahoma"/>
          <w:bCs/>
          <w:i/>
          <w:color w:val="000000"/>
          <w:shd w:val="clear" w:color="auto" w:fill="FFFFFF"/>
        </w:rPr>
        <w:t>5.3.2 La administración no reconoce las cesantías y, por ende, no las paga.</w:t>
      </w: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p>
    <w:p w:rsidR="00980A79" w:rsidRPr="0040065E" w:rsidRDefault="00980A79" w:rsidP="00980A79">
      <w:pPr>
        <w:shd w:val="clear" w:color="auto" w:fill="FFFFFF"/>
        <w:ind w:left="567" w:right="334"/>
        <w:jc w:val="both"/>
        <w:rPr>
          <w:rFonts w:ascii="Bookman Old Style" w:hAnsi="Bookman Old Style" w:cs="Tahoma"/>
          <w:b/>
          <w:bCs/>
          <w:i/>
          <w:color w:val="000000"/>
          <w:shd w:val="clear" w:color="auto" w:fill="FFFFFF"/>
        </w:rPr>
      </w:pPr>
      <w:r w:rsidRPr="0040065E">
        <w:rPr>
          <w:rFonts w:ascii="Bookman Old Style" w:hAnsi="Bookman Old Style" w:cs="Tahoma"/>
          <w:b/>
          <w:bCs/>
          <w:i/>
          <w:color w:val="000000"/>
          <w:shd w:val="clear" w:color="auto" w:fill="FFFFFF"/>
        </w:rPr>
        <w:t xml:space="preserve">5.3.3. La administración efectúa el reconocimiento de las cesantías. </w:t>
      </w:r>
    </w:p>
    <w:p w:rsidR="00980A79" w:rsidRPr="0040065E" w:rsidRDefault="00980A79" w:rsidP="00980A79">
      <w:pPr>
        <w:shd w:val="clear" w:color="auto" w:fill="FFFFFF"/>
        <w:ind w:left="567" w:right="334"/>
        <w:jc w:val="both"/>
        <w:rPr>
          <w:rFonts w:ascii="Bookman Old Style" w:hAnsi="Bookman Old Style" w:cs="Tahoma"/>
          <w:b/>
          <w:bCs/>
          <w:i/>
          <w:color w:val="000000"/>
          <w:shd w:val="clear" w:color="auto" w:fill="FFFFFF"/>
        </w:rPr>
      </w:pP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r w:rsidRPr="0040065E">
        <w:rPr>
          <w:rFonts w:ascii="Bookman Old Style" w:hAnsi="Bookman Old Style" w:cs="Tahoma"/>
          <w:bCs/>
          <w:i/>
          <w:color w:val="000000"/>
          <w:shd w:val="clear" w:color="auto" w:fill="FFFFFF"/>
        </w:rPr>
        <w:t>En este caso puede ocurrir variar posibilidades:</w:t>
      </w: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r w:rsidRPr="0040065E">
        <w:rPr>
          <w:rFonts w:ascii="Bookman Old Style" w:hAnsi="Bookman Old Style" w:cs="Tahoma"/>
          <w:bCs/>
          <w:i/>
          <w:color w:val="000000"/>
          <w:shd w:val="clear" w:color="auto" w:fill="FFFFFF"/>
        </w:rPr>
        <w:t xml:space="preserve">     5.3.3.1. Las reconoce oportunamente pero no las paga.</w:t>
      </w: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r w:rsidRPr="0040065E">
        <w:rPr>
          <w:rFonts w:ascii="Bookman Old Style" w:hAnsi="Bookman Old Style" w:cs="Tahoma"/>
          <w:bCs/>
          <w:i/>
          <w:color w:val="000000"/>
          <w:shd w:val="clear" w:color="auto" w:fill="FFFFFF"/>
        </w:rPr>
        <w:t xml:space="preserve">     5.3.3.2. Las reconoce oportunamente pero las paga tardíamente.</w:t>
      </w: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r w:rsidRPr="0040065E">
        <w:rPr>
          <w:rFonts w:ascii="Bookman Old Style" w:hAnsi="Bookman Old Style" w:cs="Tahoma"/>
          <w:bCs/>
          <w:i/>
          <w:color w:val="000000"/>
          <w:shd w:val="clear" w:color="auto" w:fill="FFFFFF"/>
        </w:rPr>
        <w:t xml:space="preserve">     5.3.3.3. Las reconoce extemporáneamente y no las paga.       </w:t>
      </w: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r w:rsidRPr="0040065E">
        <w:rPr>
          <w:rFonts w:ascii="Bookman Old Style" w:hAnsi="Bookman Old Style" w:cs="Tahoma"/>
          <w:bCs/>
          <w:i/>
          <w:color w:val="000000"/>
          <w:shd w:val="clear" w:color="auto" w:fill="FFFFFF"/>
        </w:rPr>
        <w:t xml:space="preserve">     5.3.3.4. Las reconoce extemporáneamente y las paga tardíamente.</w:t>
      </w: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r w:rsidRPr="0040065E">
        <w:rPr>
          <w:rFonts w:ascii="Bookman Old Style" w:hAnsi="Bookman Old Style" w:cs="Tahoma"/>
          <w:bCs/>
          <w:i/>
          <w:color w:val="000000"/>
          <w:shd w:val="clear" w:color="auto" w:fill="FFFFFF"/>
        </w:rPr>
        <w:t>5.3.4. Existe pronunciamiento expreso sobre las cesantías y/o sobre la sanción y el interesado no está de acuerdo con el monto reconocido.</w:t>
      </w: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r w:rsidRPr="0040065E">
        <w:rPr>
          <w:rFonts w:ascii="Bookman Old Style" w:hAnsi="Bookman Old Style" w:cs="Tahoma"/>
          <w:bCs/>
          <w:i/>
          <w:color w:val="000000"/>
          <w:shd w:val="clear" w:color="auto" w:fill="FFFFFF"/>
        </w:rPr>
        <w:t>En las situaciones aludidas que impliquen discusión respecto del contenido mismo del derecho la Sala considera que la acción procedente es la de nulidad y restablecimiento del derecho de carácter laboral, en razón de que el origen de la suma adeudada es una acreencia laboral.</w:t>
      </w: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r w:rsidRPr="0040065E">
        <w:rPr>
          <w:rFonts w:ascii="Bookman Old Style" w:hAnsi="Bookman Old Style" w:cs="Tahoma"/>
          <w:bCs/>
          <w:i/>
          <w:color w:val="000000"/>
          <w:shd w:val="clear" w:color="auto" w:fill="FFFFFF"/>
        </w:rPr>
        <w:t>En las hipótesis en que no haya controversia sobre el derecho, por existir la resolución de reconocimiento y la constancia o prueba del pago tardío, que, en principio, podrían constituir un título ejecutivo complejo de carácter laboral, el interesado puede acudir directamente ante la justicia ordinaria para obtener el pago mediante la acción ejecutiva. V.gr. hipótesis 5.3.3.1 y 5.3.3.2.</w:t>
      </w: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r w:rsidRPr="0040065E">
        <w:rPr>
          <w:rFonts w:ascii="Bookman Old Style" w:hAnsi="Bookman Old Style" w:cs="Tahoma"/>
          <w:bCs/>
          <w:i/>
          <w:color w:val="000000"/>
          <w:shd w:val="clear" w:color="auto" w:fill="FFFFFF"/>
        </w:rPr>
        <w:t>En este caso la obligación debe reunir los requisitos previstos en los artículos 100 y siguientes del Código Procesal Laboral y de la Seguridad Social, esto es, ser expresa, clara, exigible y constar en documento que provenga del deudor o de su causante pues el fundamento del proceso ejecutivo es la certeza sobre la existencia de la obligación.</w:t>
      </w: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r w:rsidRPr="0040065E">
        <w:rPr>
          <w:rFonts w:ascii="Bookman Old Style" w:hAnsi="Bookman Old Style" w:cs="Tahoma"/>
          <w:bCs/>
          <w:i/>
          <w:color w:val="000000"/>
          <w:shd w:val="clear" w:color="auto" w:fill="FFFFFF"/>
        </w:rPr>
        <w:t xml:space="preserve"> </w:t>
      </w: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r w:rsidRPr="0040065E">
        <w:rPr>
          <w:rFonts w:ascii="Bookman Old Style" w:hAnsi="Bookman Old Style" w:cs="Tahoma"/>
          <w:bCs/>
          <w:i/>
          <w:color w:val="000000"/>
          <w:shd w:val="clear" w:color="auto" w:fill="FFFFFF"/>
        </w:rPr>
        <w:t>Para que exista certeza sobre la obligación no basta con que la ley haya dispuesto el pago de la sanción moratoria, aquella es la fuente de la obligación a cargo de la administración por el incumplimiento o retardo en el pago de las cesantías definitivas mas no el título ejecutivo, que se materializa con el reconocimiento de lo adeudado por parte de la administración.</w:t>
      </w: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r w:rsidRPr="0040065E">
        <w:rPr>
          <w:rFonts w:ascii="Bookman Old Style" w:hAnsi="Bookman Old Style" w:cs="Tahoma"/>
          <w:bCs/>
          <w:i/>
          <w:color w:val="000000"/>
          <w:shd w:val="clear" w:color="auto" w:fill="FFFFFF"/>
        </w:rPr>
        <w:t xml:space="preserve">En este caso el interesado debe provocar el pronunciamiento de la administración para obtener el acto administrativo que le sirva de título ejecutivo ante la Jurisdicción Laboral, no ante los jueces administrativos, porque el artículo 134 B-7, adicionado por la Ley 446 de 1998, artículo 42, sólo les otorgó competencia a éstos para conocer de los procesos ejecutivos originados en condenas impuestas por esta jurisdicción, mientras que el artículo 2 del Código Procesal del Trabajo y la Seguridad Social, modificado por el artículo 2 de la Ley 712 de 2001, le adjudica competencia general a la jurisdicción laboral ordinaria para “la ejecución de obligaciones emanadas de la relación de trabajo y del sistema de seguridad social integral que no correspondan a otra autoridad.”. </w:t>
      </w: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r w:rsidRPr="0040065E">
        <w:rPr>
          <w:rFonts w:ascii="Bookman Old Style" w:hAnsi="Bookman Old Style" w:cs="Tahoma"/>
          <w:bCs/>
          <w:i/>
          <w:color w:val="000000"/>
          <w:shd w:val="clear" w:color="auto" w:fill="FFFFFF"/>
        </w:rPr>
        <w:t>También constituye título ejecutivo, cuyo pago deberá reclamarse ante la jurisdicción ordinaria, el acto por el cual la administración reconoce en favor del peticionario una suma de dinero por concepto de sanción moratoria. Aquí igualmente se trata de la simple ejecución de una acreencia laboral respecto de la cual no versa discusión alguna.</w:t>
      </w: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r w:rsidRPr="0040065E">
        <w:rPr>
          <w:rFonts w:ascii="Bookman Old Style" w:hAnsi="Bookman Old Style" w:cs="Tahoma"/>
          <w:bCs/>
          <w:i/>
          <w:color w:val="000000"/>
          <w:shd w:val="clear" w:color="auto" w:fill="FFFFFF"/>
        </w:rPr>
        <w:t xml:space="preserve">En suma la vía procesal adecuada para discutir las cesantías y el reconocimiento de la sanción moratoria es la acción de nulidad y restablecimiento del derecho, salvo que exista certeza del derecho y de la sanción, porque, se repite, en estos eventos procede la ejecución del título complejo. </w:t>
      </w: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r w:rsidRPr="0040065E">
        <w:rPr>
          <w:rFonts w:ascii="Bookman Old Style" w:hAnsi="Bookman Old Style" w:cs="Tahoma"/>
          <w:bCs/>
          <w:i/>
          <w:color w:val="000000"/>
          <w:shd w:val="clear" w:color="auto" w:fill="FFFFFF"/>
        </w:rPr>
        <w:t xml:space="preserve">La acción de grupo tampoco es vía idónea para reclamar la indemnización moratoria por el pago tardío de las cesantías definitivas toda vez que su finalidad es indemnizatoria, bajo los supuestos de la existencia de un daño antijurídico y de responsabilidad extracontractual porque, conforme al inciso 2 de la Ley 472 de 1998, la acción de grupo se ejercerá exclusivamente para obtener el reconocimiento y pago de la indemnización de perjuicios, esto es, tiene un alcance preciso y limitado, mientras que la reclamación de la indemnización moratoria, está dentro de la órbita del derecho laboral administrativo cuyas reglas están dadas por la legislación positiva. </w:t>
      </w: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r w:rsidRPr="0040065E">
        <w:rPr>
          <w:rFonts w:ascii="Bookman Old Style" w:hAnsi="Bookman Old Style" w:cs="Tahoma"/>
          <w:bCs/>
          <w:i/>
          <w:color w:val="000000"/>
          <w:shd w:val="clear" w:color="auto" w:fill="FFFFFF"/>
        </w:rPr>
        <w:t>Dicho de otro modo, como el perjuicio por reparar se origina en una decisión o manifestación unilateral de voluntad de la administración destinada a producir efectos jurídicos es necesario invalidarla, previo agotamiento de la vía gubernativa, para poder obtener el restablecimiento respectivo y como la ley no prevé que mediante las acciones de reparación directa o de grupo puedan anularse los actos administrativos, estas no son la vía procesal adecuada. Desconocería la integridad del ordenamiento jurídico percibir una indemnización por un perjuicio originado en un acto administrativo sin obtener antes la anulación del mismo porque este continuaría produciendo efectos jurídicos ya que ese es su cometido legal.</w:t>
      </w: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r w:rsidRPr="0040065E">
        <w:rPr>
          <w:rFonts w:ascii="Bookman Old Style" w:hAnsi="Bookman Old Style" w:cs="Tahoma"/>
          <w:bCs/>
          <w:i/>
          <w:color w:val="000000"/>
          <w:shd w:val="clear" w:color="auto" w:fill="FFFFFF"/>
        </w:rPr>
        <w:t xml:space="preserve">En conclusión: </w:t>
      </w: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r w:rsidRPr="0040065E">
        <w:rPr>
          <w:rFonts w:ascii="Bookman Old Style" w:hAnsi="Bookman Old Style" w:cs="Tahoma"/>
          <w:bCs/>
          <w:i/>
          <w:color w:val="000000"/>
          <w:shd w:val="clear" w:color="auto" w:fill="FFFFFF"/>
        </w:rPr>
        <w:t>(i)</w:t>
      </w:r>
      <w:r w:rsidRPr="0040065E">
        <w:rPr>
          <w:rFonts w:ascii="Bookman Old Style" w:hAnsi="Bookman Old Style" w:cs="Tahoma"/>
          <w:bCs/>
          <w:i/>
          <w:color w:val="000000"/>
          <w:shd w:val="clear" w:color="auto" w:fill="FFFFFF"/>
        </w:rPr>
        <w:tab/>
        <w:t>El acto de reconocimiento de las cesantías definitivas puede ser controvertido, cuando el administrado no está de acuerdo con la liquidación, mediante la acción de nulidad y restablecimiento del derecho.</w:t>
      </w: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r w:rsidRPr="0040065E">
        <w:rPr>
          <w:rFonts w:ascii="Bookman Old Style" w:hAnsi="Bookman Old Style" w:cs="Tahoma"/>
          <w:bCs/>
          <w:i/>
          <w:color w:val="000000"/>
          <w:shd w:val="clear" w:color="auto" w:fill="FFFFFF"/>
        </w:rPr>
        <w:t>(ii)</w:t>
      </w:r>
      <w:r w:rsidRPr="0040065E">
        <w:rPr>
          <w:rFonts w:ascii="Bookman Old Style" w:hAnsi="Bookman Old Style" w:cs="Tahoma"/>
          <w:bCs/>
          <w:i/>
          <w:color w:val="000000"/>
          <w:shd w:val="clear" w:color="auto" w:fill="FFFFFF"/>
        </w:rPr>
        <w:tab/>
        <w:t xml:space="preserve">Ese mismo acto constituye título ejecutivo y puede ser reclamado por la vía judicial correspondiente, que es la acción ejecutiva, pero en lo que respecta a la sanción moratoria deberá demostrarse, además, que no se ha pagado o que se pagó en forma tardía.  </w:t>
      </w: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r w:rsidRPr="0040065E">
        <w:rPr>
          <w:rFonts w:ascii="Bookman Old Style" w:hAnsi="Bookman Old Style" w:cs="Tahoma"/>
          <w:bCs/>
          <w:i/>
          <w:color w:val="000000"/>
          <w:shd w:val="clear" w:color="auto" w:fill="FFFFFF"/>
        </w:rPr>
        <w:t>(iii)</w:t>
      </w:r>
      <w:r w:rsidRPr="0040065E">
        <w:rPr>
          <w:rFonts w:ascii="Bookman Old Style" w:hAnsi="Bookman Old Style" w:cs="Tahoma"/>
          <w:bCs/>
          <w:i/>
          <w:color w:val="000000"/>
          <w:shd w:val="clear" w:color="auto" w:fill="FFFFFF"/>
        </w:rPr>
        <w:tab/>
        <w:t>El acto de reconocimiento de la sanción moratoria puede ser cuestionado a través de la acción de nulidad y restablecimiento del derecho si el administrado se encuentra inconforme con él, pero si hay acuerdo sobre su contenido y no se produce el pago de la sanción la vía indicada es la acción ejecutiva.</w:t>
      </w:r>
    </w:p>
    <w:p w:rsidR="00980A79" w:rsidRPr="0040065E" w:rsidRDefault="00980A79" w:rsidP="00980A79">
      <w:pPr>
        <w:shd w:val="clear" w:color="auto" w:fill="FFFFFF"/>
        <w:ind w:left="567" w:right="334"/>
        <w:jc w:val="both"/>
        <w:rPr>
          <w:rFonts w:ascii="Bookman Old Style" w:hAnsi="Bookman Old Style" w:cs="Tahoma"/>
          <w:bCs/>
          <w:i/>
          <w:color w:val="000000"/>
          <w:shd w:val="clear" w:color="auto" w:fill="FFFFFF"/>
        </w:rPr>
      </w:pPr>
      <w:r w:rsidRPr="0040065E">
        <w:rPr>
          <w:rFonts w:ascii="Bookman Old Style" w:hAnsi="Bookman Old Style" w:cs="Tahoma"/>
          <w:bCs/>
          <w:i/>
          <w:color w:val="000000"/>
          <w:shd w:val="clear" w:color="auto" w:fill="FFFFFF"/>
        </w:rPr>
        <w:t>(iv)</w:t>
      </w:r>
      <w:r w:rsidRPr="0040065E">
        <w:rPr>
          <w:rFonts w:ascii="Bookman Old Style" w:hAnsi="Bookman Old Style" w:cs="Tahoma"/>
          <w:bCs/>
          <w:i/>
          <w:color w:val="000000"/>
          <w:shd w:val="clear" w:color="auto" w:fill="FFFFFF"/>
        </w:rPr>
        <w:tab/>
        <w:t>Cuando se suscite discusión sobre algunos de los elementos que conforman el título ejecutivo, como que no sean claros, expresos y exigibles, debe acudirse ante esta jurisdicción para que defina el tema. De lo contrario la obligación puede ser ejecutada ante la jurisdicción ordinaria por la acción pertinente.” (Subrayas propias).</w:t>
      </w:r>
    </w:p>
    <w:p w:rsidR="00980A79" w:rsidRPr="0040065E" w:rsidRDefault="00980A79" w:rsidP="00980A79">
      <w:pPr>
        <w:ind w:right="334"/>
        <w:jc w:val="both"/>
        <w:rPr>
          <w:rFonts w:ascii="Bookman Old Style" w:hAnsi="Bookman Old Style" w:cs="Arial"/>
          <w:color w:val="000000"/>
          <w:shd w:val="clear" w:color="auto" w:fill="FFFFFF"/>
          <w:lang w:eastAsia="es-CO"/>
        </w:rPr>
      </w:pPr>
    </w:p>
    <w:p w:rsidR="00980A79" w:rsidRPr="00A33E2F" w:rsidRDefault="00980A79" w:rsidP="00980A79">
      <w:pPr>
        <w:tabs>
          <w:tab w:val="left" w:pos="0"/>
        </w:tabs>
        <w:jc w:val="both"/>
        <w:rPr>
          <w:rFonts w:ascii="Bookman Old Style" w:hAnsi="Bookman Old Style" w:cs="Tahoma"/>
        </w:rPr>
      </w:pPr>
      <w:r w:rsidRPr="0040065E">
        <w:rPr>
          <w:rFonts w:ascii="Bookman Old Style" w:hAnsi="Bookman Old Style" w:cs="Tahoma"/>
          <w:bCs/>
          <w:color w:val="000000"/>
          <w:shd w:val="clear" w:color="auto" w:fill="FFFFFF"/>
        </w:rPr>
        <w:t xml:space="preserve">En el caso objeto de la presente Demanda de Nulidad y Restablecimiento del Derecho, </w:t>
      </w:r>
      <w:r w:rsidRPr="00A33E2F">
        <w:rPr>
          <w:rFonts w:ascii="Bookman Old Style" w:hAnsi="Bookman Old Style" w:cs="Tahoma"/>
          <w:bCs/>
          <w:color w:val="000000"/>
          <w:shd w:val="clear" w:color="auto" w:fill="FFFFFF"/>
        </w:rPr>
        <w:t xml:space="preserve">las Cesantías de mi poderdante fueron solicitadas </w:t>
      </w:r>
      <w:r w:rsidRPr="00A33E2F">
        <w:rPr>
          <w:rFonts w:ascii="Bookman Old Style" w:hAnsi="Bookman Old Style" w:cs="Tahoma"/>
        </w:rPr>
        <w:t xml:space="preserve">el </w:t>
      </w:r>
      <w:r w:rsidR="00B61A6F">
        <w:rPr>
          <w:rFonts w:ascii="Bookman Old Style" w:hAnsi="Bookman Old Style" w:cs="Tahoma"/>
        </w:rPr>
        <w:t xml:space="preserve">día </w:t>
      </w:r>
      <w:r w:rsidR="00B61A6F">
        <w:rPr>
          <w:rFonts w:ascii="Bookman Old Style" w:hAnsi="Bookman Old Style" w:cs="Tahoma"/>
        </w:rPr>
        <w:t xml:space="preserve">21 de junio de 2011, la del pago de manera </w:t>
      </w:r>
      <w:r w:rsidR="00B61A6F" w:rsidRPr="00A33E2F">
        <w:rPr>
          <w:rFonts w:ascii="Bookman Old Style" w:hAnsi="Bookman Old Style" w:cs="Tahoma"/>
        </w:rPr>
        <w:t xml:space="preserve">real y efectiva el día </w:t>
      </w:r>
      <w:r w:rsidR="00B61A6F">
        <w:rPr>
          <w:rFonts w:ascii="Bookman Old Style" w:hAnsi="Bookman Old Style" w:cs="Tahoma"/>
        </w:rPr>
        <w:t>22 de diciembre de 2011,</w:t>
      </w:r>
      <w:r w:rsidR="00B61A6F" w:rsidRPr="00A33E2F">
        <w:rPr>
          <w:rFonts w:ascii="Bookman Old Style" w:hAnsi="Bookman Old Style" w:cs="Tahoma"/>
        </w:rPr>
        <w:t xml:space="preserve"> fecha que se consignó por </w:t>
      </w:r>
      <w:r w:rsidR="00B61A6F">
        <w:rPr>
          <w:rFonts w:ascii="Bookman Old Style" w:hAnsi="Bookman Old Style" w:cs="Tahoma"/>
        </w:rPr>
        <w:t xml:space="preserve">parte de la </w:t>
      </w:r>
      <w:r w:rsidR="00B61A6F" w:rsidRPr="009F28C1">
        <w:rPr>
          <w:rFonts w:ascii="Bookman Old Style" w:hAnsi="Bookman Old Style" w:cs="Tahoma"/>
          <w:b/>
        </w:rPr>
        <w:t>FIDUPREVISORA S.A</w:t>
      </w:r>
      <w:r w:rsidR="00B61A6F">
        <w:rPr>
          <w:rFonts w:ascii="Bookman Old Style" w:hAnsi="Bookman Old Style" w:cs="Tahoma"/>
        </w:rPr>
        <w:t xml:space="preserve">. </w:t>
      </w:r>
      <w:r w:rsidR="00B61A6F" w:rsidRPr="00A33E2F">
        <w:rPr>
          <w:rFonts w:ascii="Bookman Old Style" w:hAnsi="Bookman Old Style" w:cs="Tahoma"/>
        </w:rPr>
        <w:t xml:space="preserve">a órdenes </w:t>
      </w:r>
      <w:r w:rsidR="00B61A6F">
        <w:rPr>
          <w:rFonts w:ascii="Bookman Old Style" w:hAnsi="Bookman Old Style" w:cs="Tahoma"/>
        </w:rPr>
        <w:t>de mi poderdante,</w:t>
      </w:r>
      <w:r w:rsidR="00B61A6F" w:rsidRPr="00A33E2F">
        <w:rPr>
          <w:rFonts w:ascii="Bookman Old Style" w:hAnsi="Bookman Old Style" w:cs="Tahoma"/>
        </w:rPr>
        <w:t xml:space="preserve"> la Administración Municipal</w:t>
      </w:r>
      <w:r w:rsidR="00B61A6F">
        <w:rPr>
          <w:rFonts w:ascii="Bookman Old Style" w:hAnsi="Bookman Old Style" w:cs="Tahoma"/>
        </w:rPr>
        <w:t xml:space="preserve"> de Tuluá</w:t>
      </w:r>
      <w:r w:rsidR="00B61A6F" w:rsidRPr="00A33E2F">
        <w:rPr>
          <w:rFonts w:ascii="Bookman Old Style" w:hAnsi="Bookman Old Style" w:cs="Tahoma"/>
        </w:rPr>
        <w:t xml:space="preserve"> ha incurrido en el pago tardío de cesantías, configurando así la sanción moratoria contemplada en el Parágrafo del Artículo 2 de la Ley 244 de 1995; sanción equivalente a el pago de un día de salario por día de retardo hasta que se haga efectivo el pago de las mismas, que para el caso que nos ocupa fue de un total de </w:t>
      </w:r>
      <w:r w:rsidR="00B61A6F">
        <w:rPr>
          <w:rFonts w:ascii="Bookman Old Style" w:hAnsi="Bookman Old Style" w:cs="Tahoma"/>
          <w:b/>
        </w:rPr>
        <w:t>87</w:t>
      </w:r>
      <w:r w:rsidR="00B61A6F" w:rsidRPr="00A33E2F">
        <w:rPr>
          <w:rFonts w:ascii="Bookman Old Style" w:hAnsi="Bookman Old Style" w:cs="Tahoma"/>
        </w:rPr>
        <w:t xml:space="preserve"> días</w:t>
      </w:r>
      <w:r w:rsidR="00B61A6F">
        <w:rPr>
          <w:rFonts w:ascii="Bookman Old Style" w:hAnsi="Bookman Old Style" w:cs="Tahoma"/>
        </w:rPr>
        <w:t xml:space="preserve"> de mora</w:t>
      </w:r>
      <w:r w:rsidRPr="00A33E2F">
        <w:rPr>
          <w:rFonts w:ascii="Bookman Old Style" w:hAnsi="Bookman Old Style" w:cs="Tahoma"/>
        </w:rPr>
        <w:t>.</w:t>
      </w:r>
    </w:p>
    <w:p w:rsidR="00980A79" w:rsidRPr="00B01C88" w:rsidRDefault="00980A79" w:rsidP="00980A79">
      <w:pPr>
        <w:shd w:val="clear" w:color="auto" w:fill="FFFFFF"/>
        <w:ind w:right="-91"/>
        <w:jc w:val="both"/>
        <w:rPr>
          <w:rFonts w:ascii="Bookman Old Style" w:hAnsi="Bookman Old Style" w:cs="Tahoma"/>
          <w:bCs/>
          <w:color w:val="000000"/>
          <w:shd w:val="clear" w:color="auto" w:fill="FFFFFF"/>
        </w:rPr>
      </w:pPr>
    </w:p>
    <w:p w:rsidR="00980A79" w:rsidRPr="0040065E" w:rsidRDefault="00980A79" w:rsidP="00980A79">
      <w:pPr>
        <w:tabs>
          <w:tab w:val="left" w:pos="0"/>
        </w:tabs>
        <w:jc w:val="both"/>
        <w:rPr>
          <w:rFonts w:ascii="Bookman Old Style" w:hAnsi="Bookman Old Style" w:cs="Arial"/>
          <w:color w:val="000000"/>
          <w:shd w:val="clear" w:color="auto" w:fill="FFFFFF"/>
          <w:lang w:eastAsia="es-CO"/>
        </w:rPr>
      </w:pPr>
      <w:r w:rsidRPr="00B01C88">
        <w:rPr>
          <w:rFonts w:ascii="Bookman Old Style" w:hAnsi="Bookman Old Style" w:cs="Tahoma"/>
          <w:bCs/>
          <w:color w:val="000000"/>
          <w:shd w:val="clear" w:color="auto" w:fill="FFFFFF"/>
        </w:rPr>
        <w:t>Así mi</w:t>
      </w:r>
      <w:r>
        <w:rPr>
          <w:rFonts w:ascii="Bookman Old Style" w:hAnsi="Bookman Old Style" w:cs="Tahoma"/>
          <w:bCs/>
          <w:color w:val="000000"/>
          <w:shd w:val="clear" w:color="auto" w:fill="FFFFFF"/>
        </w:rPr>
        <w:t>smo, aunque existe certeza del D</w:t>
      </w:r>
      <w:r w:rsidRPr="00B01C88">
        <w:rPr>
          <w:rFonts w:ascii="Bookman Old Style" w:hAnsi="Bookman Old Style" w:cs="Tahoma"/>
          <w:bCs/>
          <w:color w:val="000000"/>
          <w:shd w:val="clear" w:color="auto" w:fill="FFFFFF"/>
        </w:rPr>
        <w:t>erecho, el cual es claro, expreso y exigible, por encontrarse contenido en resolución expedida por la autoridad competente, no existe reconocimiento expreso de la sanción moratoria, por lo tanto se pretende su recon</w:t>
      </w:r>
      <w:r>
        <w:rPr>
          <w:rFonts w:ascii="Bookman Old Style" w:hAnsi="Bookman Old Style" w:cs="Tahoma"/>
          <w:bCs/>
          <w:color w:val="000000"/>
          <w:shd w:val="clear" w:color="auto" w:fill="FFFFFF"/>
        </w:rPr>
        <w:t>ocimiento por parte del Medio de Control de Nulidad y Restablecimiento del Derecho</w:t>
      </w:r>
      <w:r w:rsidRPr="0040065E">
        <w:rPr>
          <w:rFonts w:ascii="Bookman Old Style" w:hAnsi="Bookman Old Style" w:cs="Tahoma"/>
          <w:bCs/>
          <w:color w:val="000000"/>
          <w:shd w:val="clear" w:color="auto" w:fill="FFFFFF"/>
        </w:rPr>
        <w:t>.</w:t>
      </w:r>
    </w:p>
    <w:p w:rsidR="00980A79" w:rsidRDefault="00980A79" w:rsidP="00980A79">
      <w:pPr>
        <w:ind w:right="50"/>
        <w:jc w:val="both"/>
        <w:rPr>
          <w:rFonts w:ascii="Bookman Old Style" w:hAnsi="Bookman Old Style" w:cs="Arial"/>
          <w:color w:val="000000"/>
          <w:shd w:val="clear" w:color="auto" w:fill="FFFFFF"/>
          <w:lang w:eastAsia="es-CO"/>
        </w:rPr>
      </w:pPr>
    </w:p>
    <w:p w:rsidR="00980A79" w:rsidRPr="0040065E" w:rsidRDefault="00980A79" w:rsidP="00980A79">
      <w:pPr>
        <w:ind w:right="50"/>
        <w:jc w:val="both"/>
        <w:rPr>
          <w:rFonts w:ascii="Bookman Old Style" w:hAnsi="Bookman Old Style" w:cs="Arial"/>
          <w:color w:val="000000"/>
          <w:shd w:val="clear" w:color="auto" w:fill="FFFFFF"/>
          <w:lang w:eastAsia="es-CO"/>
        </w:rPr>
      </w:pPr>
    </w:p>
    <w:p w:rsidR="00980A79" w:rsidRPr="0040065E" w:rsidRDefault="00980A79" w:rsidP="00980A79">
      <w:pPr>
        <w:pStyle w:val="Sinespaciado"/>
        <w:ind w:hanging="284"/>
        <w:jc w:val="center"/>
        <w:rPr>
          <w:rFonts w:ascii="Bookman Old Style" w:hAnsi="Bookman Old Style" w:cs="Tahoma"/>
          <w:b/>
          <w:sz w:val="24"/>
          <w:szCs w:val="24"/>
        </w:rPr>
      </w:pPr>
      <w:r w:rsidRPr="0040065E">
        <w:rPr>
          <w:rFonts w:ascii="Bookman Old Style" w:hAnsi="Bookman Old Style" w:cs="Tahoma"/>
          <w:b/>
          <w:sz w:val="24"/>
          <w:szCs w:val="24"/>
        </w:rPr>
        <w:t>V. PRUEBAS.</w:t>
      </w:r>
    </w:p>
    <w:p w:rsidR="00980A79" w:rsidRPr="0040065E" w:rsidRDefault="00980A79" w:rsidP="00980A79">
      <w:pPr>
        <w:pStyle w:val="Sinespaciado"/>
        <w:jc w:val="both"/>
        <w:rPr>
          <w:rFonts w:ascii="Bookman Old Style" w:hAnsi="Bookman Old Style" w:cs="Tahoma"/>
          <w:sz w:val="24"/>
          <w:szCs w:val="24"/>
        </w:rPr>
      </w:pPr>
    </w:p>
    <w:p w:rsidR="00980A79" w:rsidRPr="0040065E" w:rsidRDefault="00980A79" w:rsidP="00980A79">
      <w:pPr>
        <w:pStyle w:val="Prrafodelista"/>
        <w:widowControl w:val="0"/>
        <w:numPr>
          <w:ilvl w:val="0"/>
          <w:numId w:val="8"/>
        </w:numPr>
        <w:tabs>
          <w:tab w:val="left" w:pos="0"/>
        </w:tabs>
        <w:autoSpaceDE w:val="0"/>
        <w:autoSpaceDN w:val="0"/>
        <w:adjustRightInd w:val="0"/>
        <w:spacing w:after="0" w:line="240" w:lineRule="auto"/>
        <w:ind w:left="426" w:right="-91" w:hanging="426"/>
        <w:contextualSpacing w:val="0"/>
        <w:jc w:val="both"/>
        <w:rPr>
          <w:rFonts w:ascii="Bookman Old Style" w:hAnsi="Bookman Old Style" w:cs="Tahoma"/>
          <w:b/>
          <w:color w:val="000000"/>
          <w:sz w:val="24"/>
          <w:szCs w:val="24"/>
        </w:rPr>
      </w:pPr>
      <w:r w:rsidRPr="0040065E">
        <w:rPr>
          <w:rFonts w:ascii="Bookman Old Style" w:hAnsi="Bookman Old Style" w:cs="Tahoma"/>
          <w:color w:val="000000"/>
          <w:sz w:val="24"/>
          <w:szCs w:val="24"/>
        </w:rPr>
        <w:t>Copia Simple de la Cedula de Ciudadanía de mi Poderdante</w:t>
      </w:r>
    </w:p>
    <w:p w:rsidR="00980A79" w:rsidRPr="0040065E" w:rsidRDefault="00980A79" w:rsidP="00980A79">
      <w:pPr>
        <w:pStyle w:val="Prrafodelista"/>
        <w:widowControl w:val="0"/>
        <w:tabs>
          <w:tab w:val="left" w:pos="0"/>
        </w:tabs>
        <w:autoSpaceDE w:val="0"/>
        <w:autoSpaceDN w:val="0"/>
        <w:adjustRightInd w:val="0"/>
        <w:ind w:left="426" w:right="-91" w:hanging="426"/>
        <w:jc w:val="both"/>
        <w:rPr>
          <w:rFonts w:ascii="Bookman Old Style" w:hAnsi="Bookman Old Style" w:cs="Tahoma"/>
          <w:b/>
          <w:color w:val="000000"/>
          <w:sz w:val="24"/>
          <w:szCs w:val="24"/>
        </w:rPr>
      </w:pPr>
    </w:p>
    <w:p w:rsidR="00980A79" w:rsidRPr="0040065E" w:rsidRDefault="00980A79" w:rsidP="00980A79">
      <w:pPr>
        <w:pStyle w:val="Prrafodelista"/>
        <w:widowControl w:val="0"/>
        <w:numPr>
          <w:ilvl w:val="0"/>
          <w:numId w:val="8"/>
        </w:numPr>
        <w:tabs>
          <w:tab w:val="left" w:pos="0"/>
        </w:tabs>
        <w:autoSpaceDE w:val="0"/>
        <w:autoSpaceDN w:val="0"/>
        <w:adjustRightInd w:val="0"/>
        <w:spacing w:after="0" w:line="240" w:lineRule="auto"/>
        <w:ind w:left="426" w:right="-91" w:hanging="426"/>
        <w:contextualSpacing w:val="0"/>
        <w:jc w:val="both"/>
        <w:rPr>
          <w:rFonts w:ascii="Bookman Old Style" w:hAnsi="Bookman Old Style" w:cs="Tahoma"/>
          <w:b/>
          <w:color w:val="000000"/>
          <w:sz w:val="24"/>
          <w:szCs w:val="24"/>
        </w:rPr>
      </w:pPr>
      <w:r>
        <w:rPr>
          <w:rFonts w:ascii="Bookman Old Style" w:hAnsi="Bookman Old Style" w:cs="Tahoma"/>
          <w:color w:val="000000"/>
          <w:sz w:val="24"/>
          <w:szCs w:val="24"/>
        </w:rPr>
        <w:t>Copia Simple de Certificado de Tiempo de Servicios</w:t>
      </w:r>
    </w:p>
    <w:p w:rsidR="00980A79" w:rsidRPr="0040065E" w:rsidRDefault="00980A79" w:rsidP="00980A79">
      <w:pPr>
        <w:pStyle w:val="Prrafodelista"/>
        <w:ind w:left="426" w:hanging="426"/>
        <w:rPr>
          <w:rFonts w:ascii="Bookman Old Style" w:hAnsi="Bookman Old Style" w:cs="Tahoma"/>
          <w:color w:val="000000"/>
          <w:sz w:val="24"/>
          <w:szCs w:val="24"/>
        </w:rPr>
      </w:pPr>
    </w:p>
    <w:p w:rsidR="00980A79" w:rsidRPr="00F305B2" w:rsidRDefault="00980A79" w:rsidP="00980A79">
      <w:pPr>
        <w:pStyle w:val="Prrafodelista"/>
        <w:widowControl w:val="0"/>
        <w:numPr>
          <w:ilvl w:val="0"/>
          <w:numId w:val="8"/>
        </w:numPr>
        <w:tabs>
          <w:tab w:val="left" w:pos="0"/>
        </w:tabs>
        <w:autoSpaceDE w:val="0"/>
        <w:autoSpaceDN w:val="0"/>
        <w:adjustRightInd w:val="0"/>
        <w:spacing w:after="0" w:line="240" w:lineRule="auto"/>
        <w:ind w:left="426" w:right="-91" w:hanging="426"/>
        <w:contextualSpacing w:val="0"/>
        <w:jc w:val="both"/>
        <w:rPr>
          <w:rFonts w:ascii="Bookman Old Style" w:hAnsi="Bookman Old Style" w:cs="Tahoma"/>
          <w:color w:val="000000"/>
          <w:sz w:val="24"/>
          <w:szCs w:val="24"/>
        </w:rPr>
      </w:pPr>
      <w:r w:rsidRPr="00F305B2">
        <w:rPr>
          <w:rFonts w:ascii="Bookman Old Style" w:hAnsi="Bookman Old Style" w:cs="Tahoma"/>
          <w:color w:val="000000"/>
          <w:sz w:val="24"/>
          <w:szCs w:val="24"/>
        </w:rPr>
        <w:t xml:space="preserve">Copia Simple de Comprobante de Radicación de </w:t>
      </w:r>
      <w:r>
        <w:rPr>
          <w:rFonts w:ascii="Bookman Old Style" w:hAnsi="Bookman Old Style" w:cs="Tahoma"/>
          <w:color w:val="000000"/>
          <w:sz w:val="24"/>
          <w:szCs w:val="24"/>
        </w:rPr>
        <w:t xml:space="preserve">Solicitud de </w:t>
      </w:r>
      <w:r w:rsidRPr="00F305B2">
        <w:rPr>
          <w:rFonts w:ascii="Bookman Old Style" w:hAnsi="Bookman Old Style" w:cs="Tahoma"/>
          <w:color w:val="000000"/>
          <w:sz w:val="24"/>
          <w:szCs w:val="24"/>
        </w:rPr>
        <w:t xml:space="preserve">Cesantías </w:t>
      </w:r>
      <w:r>
        <w:rPr>
          <w:rFonts w:ascii="Bookman Old Style" w:hAnsi="Bookman Old Style" w:cs="Tahoma"/>
          <w:color w:val="000000"/>
          <w:sz w:val="24"/>
          <w:szCs w:val="24"/>
        </w:rPr>
        <w:t>ante la Secretaría de Educación d</w:t>
      </w:r>
      <w:r w:rsidR="00B61A6F">
        <w:rPr>
          <w:rFonts w:ascii="Bookman Old Style" w:hAnsi="Bookman Old Style" w:cs="Tahoma"/>
          <w:color w:val="000000"/>
          <w:sz w:val="24"/>
          <w:szCs w:val="24"/>
        </w:rPr>
        <w:t>el Municipio de Tuluá del día 21</w:t>
      </w:r>
      <w:r>
        <w:rPr>
          <w:rFonts w:ascii="Bookman Old Style" w:hAnsi="Bookman Old Style" w:cs="Tahoma"/>
          <w:color w:val="000000"/>
          <w:sz w:val="24"/>
          <w:szCs w:val="24"/>
        </w:rPr>
        <w:t xml:space="preserve"> de </w:t>
      </w:r>
      <w:r w:rsidR="00B61A6F">
        <w:rPr>
          <w:rFonts w:ascii="Bookman Old Style" w:hAnsi="Bookman Old Style" w:cs="Tahoma"/>
          <w:color w:val="000000"/>
          <w:sz w:val="24"/>
          <w:szCs w:val="24"/>
        </w:rPr>
        <w:t>junio de 2011</w:t>
      </w:r>
      <w:r>
        <w:rPr>
          <w:rFonts w:ascii="Bookman Old Style" w:hAnsi="Bookman Old Style" w:cs="Tahoma"/>
          <w:color w:val="000000"/>
          <w:sz w:val="24"/>
          <w:szCs w:val="24"/>
        </w:rPr>
        <w:t>.</w:t>
      </w:r>
    </w:p>
    <w:p w:rsidR="00980A79" w:rsidRPr="00F305B2" w:rsidRDefault="00980A79" w:rsidP="00980A79">
      <w:pPr>
        <w:rPr>
          <w:rFonts w:ascii="Bookman Old Style" w:hAnsi="Bookman Old Style" w:cs="Tahoma"/>
          <w:b/>
          <w:color w:val="000000"/>
        </w:rPr>
      </w:pPr>
    </w:p>
    <w:p w:rsidR="00980A79" w:rsidRPr="006F6462" w:rsidRDefault="00980A79" w:rsidP="00980A79">
      <w:pPr>
        <w:pStyle w:val="Prrafodelista"/>
        <w:widowControl w:val="0"/>
        <w:numPr>
          <w:ilvl w:val="0"/>
          <w:numId w:val="8"/>
        </w:numPr>
        <w:tabs>
          <w:tab w:val="left" w:pos="0"/>
        </w:tabs>
        <w:autoSpaceDE w:val="0"/>
        <w:autoSpaceDN w:val="0"/>
        <w:adjustRightInd w:val="0"/>
        <w:spacing w:after="0" w:line="240" w:lineRule="auto"/>
        <w:ind w:left="426" w:right="-91" w:hanging="426"/>
        <w:contextualSpacing w:val="0"/>
        <w:jc w:val="both"/>
        <w:rPr>
          <w:rFonts w:ascii="Bookman Old Style" w:hAnsi="Bookman Old Style" w:cs="Tahoma"/>
          <w:b/>
          <w:color w:val="000000"/>
          <w:sz w:val="24"/>
          <w:szCs w:val="24"/>
        </w:rPr>
      </w:pPr>
      <w:r w:rsidRPr="0040065E">
        <w:rPr>
          <w:rFonts w:ascii="Bookman Old Style" w:hAnsi="Bookman Old Style" w:cs="Tahoma"/>
          <w:color w:val="000000"/>
          <w:sz w:val="24"/>
          <w:szCs w:val="24"/>
        </w:rPr>
        <w:t>Copia</w:t>
      </w:r>
      <w:r>
        <w:rPr>
          <w:rFonts w:ascii="Bookman Old Style" w:hAnsi="Bookman Old Style" w:cs="Tahoma"/>
          <w:color w:val="000000"/>
          <w:sz w:val="24"/>
          <w:szCs w:val="24"/>
        </w:rPr>
        <w:t xml:space="preserve"> Simple de la Resolución No. 310 -054-</w:t>
      </w:r>
      <w:r w:rsidR="00B61A6F">
        <w:rPr>
          <w:rFonts w:ascii="Bookman Old Style" w:hAnsi="Bookman Old Style" w:cs="Tahoma"/>
          <w:color w:val="000000"/>
          <w:sz w:val="24"/>
          <w:szCs w:val="24"/>
        </w:rPr>
        <w:t>674</w:t>
      </w:r>
      <w:r>
        <w:rPr>
          <w:rFonts w:ascii="Bookman Old Style" w:hAnsi="Bookman Old Style" w:cs="Tahoma"/>
          <w:color w:val="000000"/>
          <w:sz w:val="24"/>
          <w:szCs w:val="24"/>
        </w:rPr>
        <w:t xml:space="preserve"> del </w:t>
      </w:r>
      <w:r w:rsidR="00B61A6F">
        <w:rPr>
          <w:rFonts w:ascii="Bookman Old Style" w:hAnsi="Bookman Old Style" w:cs="Tahoma"/>
          <w:color w:val="000000"/>
          <w:sz w:val="24"/>
          <w:szCs w:val="24"/>
        </w:rPr>
        <w:t>14</w:t>
      </w:r>
      <w:r>
        <w:rPr>
          <w:rFonts w:ascii="Bookman Old Style" w:hAnsi="Bookman Old Style" w:cs="Tahoma"/>
          <w:color w:val="000000"/>
          <w:sz w:val="24"/>
          <w:szCs w:val="24"/>
        </w:rPr>
        <w:t xml:space="preserve"> de </w:t>
      </w:r>
      <w:r w:rsidR="00B61A6F">
        <w:rPr>
          <w:rFonts w:ascii="Bookman Old Style" w:hAnsi="Bookman Old Style" w:cs="Tahoma"/>
          <w:color w:val="000000"/>
          <w:sz w:val="24"/>
          <w:szCs w:val="24"/>
        </w:rPr>
        <w:t>octubre de 2011</w:t>
      </w:r>
      <w:r>
        <w:rPr>
          <w:rFonts w:ascii="Bookman Old Style" w:hAnsi="Bookman Old Style" w:cs="Tahoma"/>
          <w:color w:val="000000"/>
          <w:sz w:val="24"/>
          <w:szCs w:val="24"/>
        </w:rPr>
        <w:t xml:space="preserve"> emitida por  la Secretaria de Educación del Municipio de Tuluá.</w:t>
      </w:r>
    </w:p>
    <w:p w:rsidR="00980A79" w:rsidRPr="00B61A6F" w:rsidRDefault="00980A79" w:rsidP="00B61A6F">
      <w:pPr>
        <w:rPr>
          <w:rFonts w:ascii="Bookman Old Style" w:hAnsi="Bookman Old Style" w:cs="Tahoma"/>
          <w:color w:val="000000"/>
        </w:rPr>
      </w:pPr>
    </w:p>
    <w:p w:rsidR="00980A79" w:rsidRPr="0040065E" w:rsidRDefault="00980A79" w:rsidP="00980A79">
      <w:pPr>
        <w:pStyle w:val="Prrafodelista"/>
        <w:widowControl w:val="0"/>
        <w:numPr>
          <w:ilvl w:val="0"/>
          <w:numId w:val="8"/>
        </w:numPr>
        <w:tabs>
          <w:tab w:val="left" w:pos="0"/>
        </w:tabs>
        <w:autoSpaceDE w:val="0"/>
        <w:autoSpaceDN w:val="0"/>
        <w:adjustRightInd w:val="0"/>
        <w:spacing w:after="0" w:line="240" w:lineRule="auto"/>
        <w:ind w:left="426" w:right="-91" w:hanging="426"/>
        <w:contextualSpacing w:val="0"/>
        <w:jc w:val="both"/>
        <w:rPr>
          <w:rFonts w:ascii="Bookman Old Style" w:hAnsi="Bookman Old Style" w:cs="Tahoma"/>
          <w:b/>
          <w:color w:val="000000"/>
          <w:sz w:val="24"/>
          <w:szCs w:val="24"/>
        </w:rPr>
      </w:pPr>
      <w:r w:rsidRPr="00A33E2F">
        <w:rPr>
          <w:rFonts w:ascii="Bookman Old Style" w:hAnsi="Bookman Old Style" w:cs="Tahoma"/>
          <w:color w:val="000000"/>
          <w:sz w:val="24"/>
          <w:szCs w:val="24"/>
        </w:rPr>
        <w:t>C</w:t>
      </w:r>
      <w:r>
        <w:rPr>
          <w:rFonts w:ascii="Bookman Old Style" w:hAnsi="Bookman Old Style" w:cs="Tahoma"/>
          <w:color w:val="000000"/>
          <w:sz w:val="24"/>
          <w:szCs w:val="24"/>
        </w:rPr>
        <w:t xml:space="preserve">opia de consignación bancaria del Banco BBVA del </w:t>
      </w:r>
      <w:r w:rsidR="00B61A6F">
        <w:rPr>
          <w:rFonts w:ascii="Bookman Old Style" w:hAnsi="Bookman Old Style" w:cs="Tahoma"/>
          <w:color w:val="000000"/>
          <w:sz w:val="24"/>
          <w:szCs w:val="24"/>
        </w:rPr>
        <w:t>22</w:t>
      </w:r>
      <w:r>
        <w:rPr>
          <w:rFonts w:ascii="Bookman Old Style" w:hAnsi="Bookman Old Style" w:cs="Tahoma"/>
          <w:color w:val="000000"/>
          <w:sz w:val="24"/>
          <w:szCs w:val="24"/>
        </w:rPr>
        <w:t xml:space="preserve"> de </w:t>
      </w:r>
      <w:r w:rsidR="00B61A6F">
        <w:rPr>
          <w:rFonts w:ascii="Bookman Old Style" w:hAnsi="Bookman Old Style" w:cs="Tahoma"/>
          <w:color w:val="000000"/>
          <w:sz w:val="24"/>
          <w:szCs w:val="24"/>
        </w:rPr>
        <w:t>diciembre de 2011</w:t>
      </w:r>
      <w:r>
        <w:rPr>
          <w:rFonts w:ascii="Bookman Old Style" w:hAnsi="Bookman Old Style" w:cs="Tahoma"/>
          <w:color w:val="000000"/>
          <w:sz w:val="24"/>
          <w:szCs w:val="24"/>
        </w:rPr>
        <w:t xml:space="preserve">, emitido por la FIDUPREVISORA a órdenes de la Docente </w:t>
      </w:r>
      <w:r w:rsidRPr="00980A79">
        <w:rPr>
          <w:rFonts w:ascii="Bookman Old Style" w:hAnsi="Bookman Old Style" w:cs="Tahoma"/>
          <w:b/>
          <w:color w:val="000000"/>
          <w:sz w:val="24"/>
          <w:szCs w:val="24"/>
        </w:rPr>
        <w:t>ELIZABTEH OBANDO GONZALEZ</w:t>
      </w:r>
      <w:r w:rsidRPr="0040065E">
        <w:rPr>
          <w:rFonts w:ascii="Bookman Old Style" w:hAnsi="Bookman Old Style" w:cs="Tahoma"/>
          <w:color w:val="000000"/>
          <w:sz w:val="24"/>
          <w:szCs w:val="24"/>
        </w:rPr>
        <w:t>.</w:t>
      </w:r>
    </w:p>
    <w:p w:rsidR="00980A79" w:rsidRPr="00F305B2" w:rsidRDefault="00980A79" w:rsidP="00980A79">
      <w:pPr>
        <w:widowControl w:val="0"/>
        <w:tabs>
          <w:tab w:val="left" w:pos="0"/>
        </w:tabs>
        <w:autoSpaceDE w:val="0"/>
        <w:autoSpaceDN w:val="0"/>
        <w:adjustRightInd w:val="0"/>
        <w:ind w:right="-91"/>
        <w:jc w:val="both"/>
        <w:rPr>
          <w:rFonts w:ascii="Bookman Old Style" w:hAnsi="Bookman Old Style" w:cs="Tahoma"/>
          <w:b/>
          <w:color w:val="000000"/>
        </w:rPr>
      </w:pPr>
    </w:p>
    <w:p w:rsidR="00980A79" w:rsidRPr="0040065E" w:rsidRDefault="00980A79" w:rsidP="00980A79">
      <w:pPr>
        <w:pStyle w:val="Prrafodelista"/>
        <w:widowControl w:val="0"/>
        <w:numPr>
          <w:ilvl w:val="0"/>
          <w:numId w:val="8"/>
        </w:numPr>
        <w:tabs>
          <w:tab w:val="left" w:pos="0"/>
        </w:tabs>
        <w:autoSpaceDE w:val="0"/>
        <w:autoSpaceDN w:val="0"/>
        <w:adjustRightInd w:val="0"/>
        <w:spacing w:after="0" w:line="240" w:lineRule="auto"/>
        <w:ind w:left="426" w:right="-91" w:hanging="426"/>
        <w:contextualSpacing w:val="0"/>
        <w:jc w:val="both"/>
        <w:rPr>
          <w:rFonts w:ascii="Bookman Old Style" w:hAnsi="Bookman Old Style" w:cs="Tahoma"/>
          <w:b/>
          <w:color w:val="000000"/>
          <w:sz w:val="24"/>
          <w:szCs w:val="24"/>
        </w:rPr>
      </w:pPr>
      <w:r>
        <w:rPr>
          <w:rFonts w:ascii="Bookman Old Style" w:hAnsi="Bookman Old Style" w:cs="Tahoma"/>
          <w:color w:val="000000"/>
          <w:sz w:val="24"/>
          <w:szCs w:val="24"/>
        </w:rPr>
        <w:t>Certificado de Factores Salariales</w:t>
      </w:r>
      <w:r w:rsidRPr="0040065E">
        <w:rPr>
          <w:rFonts w:ascii="Bookman Old Style" w:hAnsi="Bookman Old Style" w:cs="Tahoma"/>
          <w:color w:val="000000"/>
          <w:sz w:val="24"/>
          <w:szCs w:val="24"/>
        </w:rPr>
        <w:t>.</w:t>
      </w:r>
    </w:p>
    <w:p w:rsidR="00980A79" w:rsidRPr="0040065E" w:rsidRDefault="00980A79" w:rsidP="00980A79">
      <w:pPr>
        <w:pStyle w:val="Prrafodelista"/>
        <w:ind w:left="426" w:hanging="426"/>
        <w:rPr>
          <w:rFonts w:ascii="Bookman Old Style" w:hAnsi="Bookman Old Style" w:cs="Tahoma"/>
          <w:b/>
          <w:color w:val="000000"/>
          <w:sz w:val="24"/>
          <w:szCs w:val="24"/>
        </w:rPr>
      </w:pPr>
    </w:p>
    <w:p w:rsidR="00980A79" w:rsidRPr="0040065E" w:rsidRDefault="00980A79" w:rsidP="00980A79">
      <w:pPr>
        <w:pStyle w:val="Prrafodelista"/>
        <w:widowControl w:val="0"/>
        <w:numPr>
          <w:ilvl w:val="0"/>
          <w:numId w:val="8"/>
        </w:numPr>
        <w:tabs>
          <w:tab w:val="left" w:pos="0"/>
        </w:tabs>
        <w:autoSpaceDE w:val="0"/>
        <w:autoSpaceDN w:val="0"/>
        <w:adjustRightInd w:val="0"/>
        <w:spacing w:after="0" w:line="240" w:lineRule="auto"/>
        <w:ind w:left="426" w:right="-91" w:hanging="426"/>
        <w:contextualSpacing w:val="0"/>
        <w:jc w:val="both"/>
        <w:rPr>
          <w:rFonts w:ascii="Bookman Old Style" w:hAnsi="Bookman Old Style" w:cs="Tahoma"/>
          <w:b/>
          <w:color w:val="000000"/>
          <w:sz w:val="24"/>
          <w:szCs w:val="24"/>
        </w:rPr>
      </w:pPr>
      <w:r w:rsidRPr="0040065E">
        <w:rPr>
          <w:rFonts w:ascii="Bookman Old Style" w:hAnsi="Bookman Old Style" w:cs="Tahoma"/>
          <w:color w:val="000000"/>
          <w:sz w:val="24"/>
          <w:szCs w:val="24"/>
        </w:rPr>
        <w:t>Reclamación Administrativa presentada ante la Secretaria de Educación del Municipio de Tuluá.</w:t>
      </w:r>
    </w:p>
    <w:p w:rsidR="00980A79" w:rsidRPr="0040065E" w:rsidRDefault="00980A79" w:rsidP="00980A79">
      <w:pPr>
        <w:pStyle w:val="Prrafodelista"/>
        <w:ind w:left="426" w:hanging="426"/>
        <w:rPr>
          <w:rFonts w:ascii="Bookman Old Style" w:hAnsi="Bookman Old Style" w:cs="Tahoma"/>
          <w:b/>
          <w:color w:val="000000"/>
          <w:sz w:val="24"/>
          <w:szCs w:val="24"/>
        </w:rPr>
      </w:pPr>
    </w:p>
    <w:p w:rsidR="00980A79" w:rsidRPr="0040065E" w:rsidRDefault="00980A79" w:rsidP="00980A79">
      <w:pPr>
        <w:pStyle w:val="Prrafodelista"/>
        <w:widowControl w:val="0"/>
        <w:numPr>
          <w:ilvl w:val="0"/>
          <w:numId w:val="8"/>
        </w:numPr>
        <w:tabs>
          <w:tab w:val="left" w:pos="0"/>
        </w:tabs>
        <w:autoSpaceDE w:val="0"/>
        <w:autoSpaceDN w:val="0"/>
        <w:adjustRightInd w:val="0"/>
        <w:spacing w:after="0" w:line="240" w:lineRule="auto"/>
        <w:ind w:left="426" w:right="-91" w:hanging="426"/>
        <w:contextualSpacing w:val="0"/>
        <w:jc w:val="both"/>
        <w:rPr>
          <w:rFonts w:ascii="Bookman Old Style" w:hAnsi="Bookman Old Style" w:cs="Tahoma"/>
          <w:b/>
          <w:color w:val="000000"/>
          <w:sz w:val="24"/>
          <w:szCs w:val="24"/>
        </w:rPr>
      </w:pPr>
      <w:r w:rsidRPr="0040065E">
        <w:rPr>
          <w:rFonts w:ascii="Bookman Old Style" w:hAnsi="Bookman Old Style" w:cs="Tahoma"/>
          <w:color w:val="000000"/>
          <w:sz w:val="24"/>
          <w:szCs w:val="24"/>
        </w:rPr>
        <w:t>Respuesta emitida por la Secretaria de Educación del Municipio de Tulu</w:t>
      </w:r>
      <w:r>
        <w:rPr>
          <w:rFonts w:ascii="Bookman Old Style" w:hAnsi="Bookman Old Style" w:cs="Tahoma"/>
          <w:color w:val="000000"/>
          <w:sz w:val="24"/>
          <w:szCs w:val="24"/>
        </w:rPr>
        <w:t>á.</w:t>
      </w:r>
    </w:p>
    <w:p w:rsidR="00980A79" w:rsidRPr="0040065E" w:rsidRDefault="00980A79" w:rsidP="00980A79">
      <w:pPr>
        <w:rPr>
          <w:rFonts w:ascii="Bookman Old Style" w:hAnsi="Bookman Old Style" w:cs="Tahoma"/>
          <w:b/>
          <w:color w:val="000000"/>
        </w:rPr>
      </w:pPr>
    </w:p>
    <w:p w:rsidR="00980A79" w:rsidRPr="0040065E" w:rsidRDefault="00980A79" w:rsidP="00980A79">
      <w:pPr>
        <w:pStyle w:val="Prrafodelista"/>
        <w:widowControl w:val="0"/>
        <w:numPr>
          <w:ilvl w:val="0"/>
          <w:numId w:val="8"/>
        </w:numPr>
        <w:tabs>
          <w:tab w:val="left" w:pos="0"/>
        </w:tabs>
        <w:autoSpaceDE w:val="0"/>
        <w:autoSpaceDN w:val="0"/>
        <w:adjustRightInd w:val="0"/>
        <w:spacing w:after="0" w:line="240" w:lineRule="auto"/>
        <w:ind w:left="426" w:right="-91" w:hanging="426"/>
        <w:contextualSpacing w:val="0"/>
        <w:jc w:val="both"/>
        <w:rPr>
          <w:rFonts w:ascii="Bookman Old Style" w:hAnsi="Bookman Old Style" w:cs="Tahoma"/>
          <w:b/>
          <w:color w:val="000000"/>
          <w:sz w:val="24"/>
          <w:szCs w:val="24"/>
        </w:rPr>
      </w:pPr>
      <w:r>
        <w:rPr>
          <w:rFonts w:ascii="Bookman Old Style" w:hAnsi="Bookman Old Style" w:cs="Tahoma"/>
          <w:color w:val="000000"/>
          <w:sz w:val="24"/>
          <w:szCs w:val="24"/>
        </w:rPr>
        <w:t>Acta de Audiencia de Conciliación Fallida.</w:t>
      </w:r>
    </w:p>
    <w:p w:rsidR="00980A79" w:rsidRPr="0040065E" w:rsidRDefault="00980A79" w:rsidP="00980A79">
      <w:pPr>
        <w:rPr>
          <w:rFonts w:ascii="Bookman Old Style" w:hAnsi="Bookman Old Style" w:cs="Tahoma"/>
          <w:b/>
          <w:color w:val="000000"/>
        </w:rPr>
      </w:pPr>
    </w:p>
    <w:p w:rsidR="00980A79" w:rsidRPr="0040065E" w:rsidRDefault="00980A79" w:rsidP="00980A79">
      <w:pPr>
        <w:pStyle w:val="Prrafodelista"/>
        <w:widowControl w:val="0"/>
        <w:numPr>
          <w:ilvl w:val="0"/>
          <w:numId w:val="8"/>
        </w:numPr>
        <w:tabs>
          <w:tab w:val="left" w:pos="0"/>
        </w:tabs>
        <w:autoSpaceDE w:val="0"/>
        <w:autoSpaceDN w:val="0"/>
        <w:adjustRightInd w:val="0"/>
        <w:spacing w:after="0" w:line="240" w:lineRule="auto"/>
        <w:ind w:left="426" w:right="-91" w:hanging="426"/>
        <w:contextualSpacing w:val="0"/>
        <w:jc w:val="both"/>
        <w:rPr>
          <w:rFonts w:ascii="Bookman Old Style" w:hAnsi="Bookman Old Style" w:cs="Tahoma"/>
          <w:b/>
          <w:color w:val="000000"/>
          <w:sz w:val="24"/>
          <w:szCs w:val="24"/>
        </w:rPr>
      </w:pPr>
      <w:r>
        <w:rPr>
          <w:rFonts w:ascii="Bookman Old Style" w:hAnsi="Bookman Old Style" w:cs="Tahoma"/>
          <w:color w:val="000000"/>
          <w:sz w:val="24"/>
          <w:szCs w:val="24"/>
        </w:rPr>
        <w:t>Constancia de Conciliación Extrajudicial como requisito de procedibilidad.</w:t>
      </w:r>
    </w:p>
    <w:p w:rsidR="00980A79" w:rsidRDefault="00980A79" w:rsidP="00980A79">
      <w:pPr>
        <w:widowControl w:val="0"/>
        <w:tabs>
          <w:tab w:val="left" w:pos="0"/>
        </w:tabs>
        <w:autoSpaceDE w:val="0"/>
        <w:autoSpaceDN w:val="0"/>
        <w:adjustRightInd w:val="0"/>
        <w:ind w:right="-91"/>
        <w:jc w:val="both"/>
        <w:rPr>
          <w:rFonts w:ascii="Bookman Old Style" w:eastAsia="Calibri" w:hAnsi="Bookman Old Style" w:cs="Tahoma"/>
          <w:color w:val="000000"/>
          <w:lang w:val="es-MX" w:eastAsia="en-US"/>
        </w:rPr>
      </w:pPr>
    </w:p>
    <w:p w:rsidR="00980A79" w:rsidRPr="0040065E" w:rsidRDefault="00980A79" w:rsidP="00980A79">
      <w:pPr>
        <w:widowControl w:val="0"/>
        <w:tabs>
          <w:tab w:val="left" w:pos="0"/>
        </w:tabs>
        <w:autoSpaceDE w:val="0"/>
        <w:autoSpaceDN w:val="0"/>
        <w:adjustRightInd w:val="0"/>
        <w:ind w:right="-91"/>
        <w:jc w:val="both"/>
        <w:rPr>
          <w:rFonts w:ascii="Bookman Old Style" w:eastAsia="Calibri" w:hAnsi="Bookman Old Style" w:cs="Tahoma"/>
          <w:color w:val="000000"/>
          <w:lang w:val="es-MX" w:eastAsia="en-US"/>
        </w:rPr>
      </w:pPr>
    </w:p>
    <w:p w:rsidR="00980A79" w:rsidRPr="0040065E" w:rsidRDefault="00980A79" w:rsidP="00980A79">
      <w:pPr>
        <w:numPr>
          <w:ilvl w:val="0"/>
          <w:numId w:val="6"/>
        </w:numPr>
        <w:ind w:left="426" w:hanging="426"/>
        <w:jc w:val="center"/>
        <w:rPr>
          <w:rFonts w:ascii="Bookman Old Style" w:hAnsi="Bookman Old Style" w:cs="Tahoma"/>
          <w:b/>
        </w:rPr>
      </w:pPr>
      <w:r w:rsidRPr="0040065E">
        <w:rPr>
          <w:rFonts w:ascii="Bookman Old Style" w:hAnsi="Bookman Old Style" w:cs="Tahoma"/>
          <w:b/>
        </w:rPr>
        <w:t xml:space="preserve">PETICIÓN PREVIA </w:t>
      </w:r>
    </w:p>
    <w:p w:rsidR="00980A79" w:rsidRPr="0040065E" w:rsidRDefault="00980A79" w:rsidP="00980A79">
      <w:pPr>
        <w:jc w:val="center"/>
        <w:rPr>
          <w:rFonts w:ascii="Bookman Old Style" w:hAnsi="Bookman Old Style" w:cs="Tahoma"/>
          <w:b/>
        </w:rPr>
      </w:pPr>
    </w:p>
    <w:p w:rsidR="00980A79" w:rsidRPr="0040065E" w:rsidRDefault="00980A79" w:rsidP="00980A79">
      <w:pPr>
        <w:jc w:val="center"/>
        <w:rPr>
          <w:rFonts w:ascii="Bookman Old Style" w:hAnsi="Bookman Old Style" w:cs="Tahoma"/>
          <w:b/>
        </w:rPr>
      </w:pPr>
    </w:p>
    <w:p w:rsidR="00980A79" w:rsidRPr="0040065E" w:rsidRDefault="00980A79" w:rsidP="00980A79">
      <w:pPr>
        <w:jc w:val="both"/>
        <w:rPr>
          <w:rFonts w:ascii="Bookman Old Style" w:hAnsi="Bookman Old Style" w:cs="Tahoma"/>
        </w:rPr>
      </w:pPr>
      <w:r w:rsidRPr="0040065E">
        <w:rPr>
          <w:rFonts w:ascii="Bookman Old Style" w:hAnsi="Bookman Old Style" w:cs="Tahoma"/>
        </w:rPr>
        <w:t>Si el Honorable Despacho considera que los actos administrativos demandados, no cumplen con la exigencia establecidas en el Código Contencioso por no llevar la Constancia de notificación , antes de la admisión de la Demanda, de la manera más respetuosa solicito se requiera a la entidad demandada los mismo con su respectiva constancia, dado a que a pesar de nuestra insistencia de que nos fueran notificados personalmente, estos fueron enviados a nuestra oficina y no quisieron ser notificados, situación que manifiesto bajo la gravedad del juramento . Sin embargo, aparece la constancia de su expedición y el término de caducidad no ha vencido, que es finalmente para lo que interesa tal constancia, manifestando desde ahora que los conozco plenamente.</w:t>
      </w:r>
    </w:p>
    <w:p w:rsidR="00980A79" w:rsidRPr="0040065E" w:rsidRDefault="00980A79" w:rsidP="00980A79">
      <w:pPr>
        <w:jc w:val="both"/>
        <w:rPr>
          <w:rFonts w:ascii="Bookman Old Style" w:hAnsi="Bookman Old Style" w:cs="Tahoma"/>
        </w:rPr>
      </w:pPr>
    </w:p>
    <w:p w:rsidR="00980A79" w:rsidRPr="0040065E" w:rsidRDefault="00980A79" w:rsidP="00980A79">
      <w:pPr>
        <w:jc w:val="both"/>
        <w:rPr>
          <w:rFonts w:ascii="Bookman Old Style" w:hAnsi="Bookman Old Style" w:cs="Tahoma"/>
        </w:rPr>
      </w:pPr>
      <w:r w:rsidRPr="0040065E">
        <w:rPr>
          <w:rFonts w:ascii="Bookman Old Style" w:hAnsi="Bookman Old Style" w:cs="Tahoma"/>
        </w:rPr>
        <w:t>De manera respetuosa solicito, requerir a la parte Demandada para que  allegue el tiempo de servicio y certificado de salarios de mi poderdante los cuales reposan en el archivo de la entidad.</w:t>
      </w:r>
    </w:p>
    <w:p w:rsidR="00980A79" w:rsidRPr="0040065E" w:rsidRDefault="00980A79" w:rsidP="00980A79">
      <w:pPr>
        <w:jc w:val="both"/>
        <w:rPr>
          <w:rFonts w:ascii="Bookman Old Style" w:hAnsi="Bookman Old Style" w:cs="Tahoma"/>
        </w:rPr>
      </w:pPr>
    </w:p>
    <w:p w:rsidR="00980A79" w:rsidRPr="0040065E" w:rsidRDefault="00980A79" w:rsidP="00980A79">
      <w:pPr>
        <w:jc w:val="both"/>
        <w:rPr>
          <w:rFonts w:ascii="Bookman Old Style" w:hAnsi="Bookman Old Style" w:cs="Tahoma"/>
        </w:rPr>
      </w:pPr>
    </w:p>
    <w:p w:rsidR="00980A79" w:rsidRPr="0040065E" w:rsidRDefault="00980A79" w:rsidP="00980A79">
      <w:pPr>
        <w:numPr>
          <w:ilvl w:val="0"/>
          <w:numId w:val="6"/>
        </w:numPr>
        <w:ind w:left="426" w:hanging="426"/>
        <w:jc w:val="center"/>
        <w:rPr>
          <w:rFonts w:ascii="Bookman Old Style" w:hAnsi="Bookman Old Style" w:cs="Tahoma"/>
          <w:b/>
        </w:rPr>
      </w:pPr>
      <w:r w:rsidRPr="0040065E">
        <w:rPr>
          <w:rFonts w:ascii="Bookman Old Style" w:hAnsi="Bookman Old Style" w:cs="Tahoma"/>
          <w:b/>
        </w:rPr>
        <w:t>ANEXOS</w:t>
      </w:r>
    </w:p>
    <w:p w:rsidR="00980A79" w:rsidRPr="0040065E" w:rsidRDefault="00980A79" w:rsidP="00980A79">
      <w:pPr>
        <w:rPr>
          <w:rFonts w:ascii="Bookman Old Style" w:hAnsi="Bookman Old Style" w:cs="Tahoma"/>
          <w:b/>
        </w:rPr>
      </w:pPr>
    </w:p>
    <w:p w:rsidR="00980A79" w:rsidRPr="0040065E" w:rsidRDefault="00980A79" w:rsidP="00980A79">
      <w:pPr>
        <w:numPr>
          <w:ilvl w:val="0"/>
          <w:numId w:val="5"/>
        </w:numPr>
        <w:ind w:left="426" w:hanging="426"/>
        <w:jc w:val="both"/>
        <w:rPr>
          <w:rFonts w:ascii="Bookman Old Style" w:hAnsi="Bookman Old Style" w:cs="Tahoma"/>
        </w:rPr>
      </w:pPr>
      <w:r w:rsidRPr="0040065E">
        <w:rPr>
          <w:rFonts w:ascii="Bookman Old Style" w:hAnsi="Bookman Old Style" w:cs="Tahoma"/>
        </w:rPr>
        <w:t xml:space="preserve">Poder para presentar Demanda de Nulidad y Restablecimiento del Derecho. </w:t>
      </w:r>
    </w:p>
    <w:p w:rsidR="00980A79" w:rsidRPr="0040065E" w:rsidRDefault="00980A79" w:rsidP="00980A79">
      <w:pPr>
        <w:numPr>
          <w:ilvl w:val="0"/>
          <w:numId w:val="5"/>
        </w:numPr>
        <w:ind w:left="426" w:hanging="426"/>
        <w:jc w:val="both"/>
        <w:rPr>
          <w:rFonts w:ascii="Bookman Old Style" w:hAnsi="Bookman Old Style" w:cs="Tahoma"/>
        </w:rPr>
      </w:pPr>
      <w:r w:rsidRPr="0040065E">
        <w:rPr>
          <w:rFonts w:ascii="Bookman Old Style" w:hAnsi="Bookman Old Style" w:cs="Tahoma"/>
        </w:rPr>
        <w:t>Los Documentos Aducidos como Pruebas.</w:t>
      </w:r>
    </w:p>
    <w:p w:rsidR="00980A79" w:rsidRPr="0040065E" w:rsidRDefault="00980A79" w:rsidP="00980A79">
      <w:pPr>
        <w:numPr>
          <w:ilvl w:val="0"/>
          <w:numId w:val="5"/>
        </w:numPr>
        <w:ind w:left="426" w:hanging="426"/>
        <w:jc w:val="both"/>
        <w:rPr>
          <w:rFonts w:ascii="Bookman Old Style" w:hAnsi="Bookman Old Style" w:cs="Tahoma"/>
        </w:rPr>
      </w:pPr>
      <w:r w:rsidRPr="0040065E">
        <w:rPr>
          <w:rFonts w:ascii="Bookman Old Style" w:hAnsi="Bookman Old Style" w:cs="Tahoma"/>
        </w:rPr>
        <w:t>CD, con el contenido del presente escrito en formato Word y en PDF al igual que todas las pruebas enunciadas anteriormente, para los trámites pertinentes que considere el Honorable Despacho.</w:t>
      </w:r>
    </w:p>
    <w:p w:rsidR="00980A79" w:rsidRPr="0040065E" w:rsidRDefault="00980A79" w:rsidP="00980A79">
      <w:pPr>
        <w:jc w:val="both"/>
        <w:rPr>
          <w:rFonts w:ascii="Bookman Old Style" w:hAnsi="Bookman Old Style" w:cs="Tahoma"/>
          <w:b/>
        </w:rPr>
      </w:pPr>
    </w:p>
    <w:p w:rsidR="00980A79" w:rsidRPr="0040065E" w:rsidRDefault="00980A79" w:rsidP="00980A79">
      <w:pPr>
        <w:jc w:val="both"/>
        <w:rPr>
          <w:rFonts w:ascii="Bookman Old Style" w:hAnsi="Bookman Old Style" w:cs="Tahoma"/>
          <w:b/>
        </w:rPr>
      </w:pPr>
    </w:p>
    <w:p w:rsidR="00980A79" w:rsidRPr="0040065E" w:rsidRDefault="00980A79" w:rsidP="00980A79">
      <w:pPr>
        <w:numPr>
          <w:ilvl w:val="0"/>
          <w:numId w:val="6"/>
        </w:numPr>
        <w:ind w:left="567" w:hanging="578"/>
        <w:jc w:val="center"/>
        <w:rPr>
          <w:rFonts w:ascii="Bookman Old Style" w:hAnsi="Bookman Old Style" w:cs="Tahoma"/>
          <w:b/>
        </w:rPr>
      </w:pPr>
      <w:r w:rsidRPr="0040065E">
        <w:rPr>
          <w:rFonts w:ascii="Bookman Old Style" w:hAnsi="Bookman Old Style" w:cs="Tahoma"/>
          <w:b/>
        </w:rPr>
        <w:t>CUANTIA</w:t>
      </w:r>
    </w:p>
    <w:p w:rsidR="00980A79" w:rsidRPr="0040065E" w:rsidRDefault="00980A79" w:rsidP="00980A79">
      <w:pPr>
        <w:rPr>
          <w:rFonts w:ascii="Bookman Old Style" w:hAnsi="Bookman Old Style" w:cs="Tahoma"/>
          <w:b/>
        </w:rPr>
      </w:pPr>
    </w:p>
    <w:p w:rsidR="00980A79" w:rsidRDefault="00B61A6F" w:rsidP="00980A79">
      <w:pPr>
        <w:jc w:val="both"/>
        <w:rPr>
          <w:rFonts w:ascii="Bookman Old Style" w:hAnsi="Bookman Old Style" w:cs="Tahoma"/>
          <w:color w:val="000000" w:themeColor="text1"/>
        </w:rPr>
      </w:pPr>
      <w:r>
        <w:rPr>
          <w:rFonts w:ascii="Bookman Old Style" w:hAnsi="Bookman Old Style" w:cs="Tahoma"/>
        </w:rPr>
        <w:t>Concomitante con las pretensiones solicitadas, l</w:t>
      </w:r>
      <w:r w:rsidRPr="00F66C82">
        <w:rPr>
          <w:rFonts w:ascii="Bookman Old Style" w:hAnsi="Bookman Old Style" w:cs="Tahoma"/>
        </w:rPr>
        <w:t>a cuantía procesal se estima conforme a la reclamación mayor</w:t>
      </w:r>
      <w:r>
        <w:rPr>
          <w:rFonts w:ascii="Bookman Old Style" w:hAnsi="Bookman Old Style" w:cs="Tahoma"/>
        </w:rPr>
        <w:t>,</w:t>
      </w:r>
      <w:r w:rsidRPr="00F66C82">
        <w:rPr>
          <w:rFonts w:ascii="Bookman Old Style" w:hAnsi="Bookman Old Style" w:cs="Tahoma"/>
        </w:rPr>
        <w:t xml:space="preserve"> </w:t>
      </w:r>
      <w:r w:rsidRPr="004F13D6">
        <w:rPr>
          <w:rFonts w:ascii="Bookman Old Style" w:hAnsi="Bookman Old Style" w:cs="Tahoma"/>
          <w:color w:val="000000"/>
        </w:rPr>
        <w:t xml:space="preserve">la cual estimo en </w:t>
      </w:r>
      <w:r>
        <w:rPr>
          <w:rFonts w:ascii="Bookman Old Style" w:hAnsi="Bookman Old Style" w:cs="Tahoma"/>
          <w:b/>
          <w:color w:val="000000"/>
        </w:rPr>
        <w:t xml:space="preserve">NUEVE MILLONES </w:t>
      </w:r>
      <w:r>
        <w:rPr>
          <w:rFonts w:ascii="Bookman Old Style" w:hAnsi="Bookman Old Style" w:cs="Tahoma"/>
          <w:b/>
          <w:color w:val="000000"/>
        </w:rPr>
        <w:lastRenderedPageBreak/>
        <w:t>QUINIENTOS SESENTA Y OCHO MIL NOVECIENTOS SESENTA Y TRES PESOS MONEDA CORRIENTE</w:t>
      </w:r>
      <w:r w:rsidRPr="004F13D6">
        <w:rPr>
          <w:rFonts w:ascii="Bookman Old Style" w:hAnsi="Bookman Old Style" w:cs="Tahoma"/>
          <w:color w:val="000000"/>
        </w:rPr>
        <w:t xml:space="preserve"> (</w:t>
      </w:r>
      <w:r w:rsidRPr="004F13D6">
        <w:rPr>
          <w:rFonts w:ascii="Bookman Old Style" w:hAnsi="Bookman Old Style" w:cs="Tahoma"/>
          <w:b/>
          <w:color w:val="000000"/>
        </w:rPr>
        <w:t>$</w:t>
      </w:r>
      <w:r>
        <w:rPr>
          <w:rFonts w:ascii="Bookman Old Style" w:hAnsi="Bookman Old Style" w:cs="Tahoma"/>
          <w:b/>
          <w:color w:val="000000"/>
        </w:rPr>
        <w:t>9’568.963</w:t>
      </w:r>
      <w:r w:rsidRPr="004F13D6">
        <w:rPr>
          <w:rFonts w:ascii="Bookman Old Style" w:hAnsi="Bookman Old Style" w:cs="Tahoma"/>
          <w:b/>
          <w:color w:val="000000"/>
        </w:rPr>
        <w:t>M/cte</w:t>
      </w:r>
      <w:r w:rsidRPr="004F13D6">
        <w:rPr>
          <w:rFonts w:ascii="Bookman Old Style" w:hAnsi="Bookman Old Style" w:cs="Tahoma"/>
          <w:color w:val="000000"/>
        </w:rPr>
        <w:t>.), valor obtenido de la siguiente liquidación:</w:t>
      </w:r>
    </w:p>
    <w:p w:rsidR="00980A79" w:rsidRDefault="00980A79" w:rsidP="00980A79">
      <w:pPr>
        <w:jc w:val="both"/>
        <w:rPr>
          <w:rFonts w:ascii="Bookman Old Style" w:hAnsi="Bookman Old Style" w:cs="Tahoma"/>
          <w:color w:val="000000" w:themeColor="text1"/>
        </w:rPr>
      </w:pPr>
    </w:p>
    <w:p w:rsidR="00B61A6F" w:rsidRDefault="00B61A6F" w:rsidP="00980A79">
      <w:pPr>
        <w:jc w:val="both"/>
        <w:rPr>
          <w:rFonts w:ascii="Bookman Old Style" w:hAnsi="Bookman Old Style" w:cs="Tahoma"/>
          <w:color w:val="000000" w:themeColor="text1"/>
        </w:rPr>
      </w:pPr>
    </w:p>
    <w:tbl>
      <w:tblPr>
        <w:tblStyle w:val="Tablaconcuadrcula"/>
        <w:tblW w:w="9394" w:type="dxa"/>
        <w:jc w:val="center"/>
        <w:tblInd w:w="1081" w:type="dxa"/>
        <w:tblLayout w:type="fixed"/>
        <w:tblLook w:val="04A0" w:firstRow="1" w:lastRow="0" w:firstColumn="1" w:lastColumn="0" w:noHBand="0" w:noVBand="1"/>
      </w:tblPr>
      <w:tblGrid>
        <w:gridCol w:w="845"/>
        <w:gridCol w:w="1984"/>
        <w:gridCol w:w="1905"/>
        <w:gridCol w:w="930"/>
        <w:gridCol w:w="1701"/>
        <w:gridCol w:w="2029"/>
      </w:tblGrid>
      <w:tr w:rsidR="00980A79" w:rsidRPr="0091396D" w:rsidTr="00DE3C0F">
        <w:trPr>
          <w:jc w:val="center"/>
        </w:trPr>
        <w:tc>
          <w:tcPr>
            <w:tcW w:w="845" w:type="dxa"/>
            <w:vAlign w:val="center"/>
          </w:tcPr>
          <w:p w:rsidR="00980A79" w:rsidRPr="004F2A3E" w:rsidRDefault="00980A79" w:rsidP="00DE3C0F">
            <w:pPr>
              <w:jc w:val="center"/>
              <w:rPr>
                <w:rFonts w:ascii="Bookman Old Style" w:hAnsi="Bookman Old Style"/>
                <w:b/>
                <w:sz w:val="22"/>
                <w:szCs w:val="22"/>
              </w:rPr>
            </w:pPr>
            <w:r w:rsidRPr="004F2A3E">
              <w:rPr>
                <w:rFonts w:ascii="Bookman Old Style" w:hAnsi="Bookman Old Style"/>
                <w:b/>
                <w:sz w:val="22"/>
                <w:szCs w:val="22"/>
              </w:rPr>
              <w:t>AÑO</w:t>
            </w:r>
          </w:p>
        </w:tc>
        <w:tc>
          <w:tcPr>
            <w:tcW w:w="1984" w:type="dxa"/>
            <w:vAlign w:val="center"/>
          </w:tcPr>
          <w:p w:rsidR="00980A79" w:rsidRPr="004F2A3E" w:rsidRDefault="00980A79" w:rsidP="00DE3C0F">
            <w:pPr>
              <w:jc w:val="center"/>
              <w:rPr>
                <w:rFonts w:ascii="Bookman Old Style" w:hAnsi="Bookman Old Style"/>
                <w:b/>
                <w:sz w:val="22"/>
                <w:szCs w:val="22"/>
              </w:rPr>
            </w:pPr>
            <w:r w:rsidRPr="004F2A3E">
              <w:rPr>
                <w:rFonts w:ascii="Bookman Old Style" w:hAnsi="Bookman Old Style"/>
                <w:b/>
                <w:sz w:val="22"/>
                <w:szCs w:val="22"/>
              </w:rPr>
              <w:t xml:space="preserve">FECHA DE </w:t>
            </w:r>
            <w:r>
              <w:rPr>
                <w:rFonts w:ascii="Bookman Old Style" w:hAnsi="Bookman Old Style"/>
                <w:b/>
                <w:sz w:val="22"/>
                <w:szCs w:val="22"/>
              </w:rPr>
              <w:t>RETIRO DEL MONTO SOLICITADO</w:t>
            </w:r>
          </w:p>
        </w:tc>
        <w:tc>
          <w:tcPr>
            <w:tcW w:w="1905" w:type="dxa"/>
            <w:vAlign w:val="center"/>
          </w:tcPr>
          <w:p w:rsidR="00980A79" w:rsidRPr="004F2A3E" w:rsidRDefault="00980A79" w:rsidP="00DE3C0F">
            <w:pPr>
              <w:jc w:val="center"/>
              <w:rPr>
                <w:rFonts w:ascii="Bookman Old Style" w:hAnsi="Bookman Old Style"/>
                <w:b/>
                <w:sz w:val="22"/>
                <w:szCs w:val="22"/>
              </w:rPr>
            </w:pPr>
            <w:r w:rsidRPr="004F2A3E">
              <w:rPr>
                <w:rFonts w:ascii="Bookman Old Style" w:hAnsi="Bookman Old Style"/>
                <w:b/>
                <w:sz w:val="22"/>
                <w:szCs w:val="22"/>
              </w:rPr>
              <w:t>FECHA LÍMITE DE CONSIGNACIÓN</w:t>
            </w:r>
          </w:p>
        </w:tc>
        <w:tc>
          <w:tcPr>
            <w:tcW w:w="930" w:type="dxa"/>
            <w:vAlign w:val="center"/>
          </w:tcPr>
          <w:p w:rsidR="00980A79" w:rsidRPr="004F2A3E" w:rsidRDefault="00980A79" w:rsidP="00DE3C0F">
            <w:pPr>
              <w:jc w:val="center"/>
              <w:rPr>
                <w:rFonts w:ascii="Bookman Old Style" w:hAnsi="Bookman Old Style"/>
                <w:b/>
                <w:sz w:val="22"/>
                <w:szCs w:val="22"/>
              </w:rPr>
            </w:pPr>
            <w:r w:rsidRPr="004F2A3E">
              <w:rPr>
                <w:rFonts w:ascii="Bookman Old Style" w:hAnsi="Bookman Old Style"/>
                <w:b/>
                <w:sz w:val="22"/>
                <w:szCs w:val="22"/>
              </w:rPr>
              <w:t>DÍAS DE MORA</w:t>
            </w:r>
          </w:p>
        </w:tc>
        <w:tc>
          <w:tcPr>
            <w:tcW w:w="1701" w:type="dxa"/>
            <w:vAlign w:val="center"/>
          </w:tcPr>
          <w:p w:rsidR="00980A79" w:rsidRPr="004F2A3E" w:rsidRDefault="00980A79" w:rsidP="00DE3C0F">
            <w:pPr>
              <w:jc w:val="center"/>
              <w:rPr>
                <w:rFonts w:ascii="Bookman Old Style" w:hAnsi="Bookman Old Style"/>
                <w:b/>
                <w:sz w:val="22"/>
                <w:szCs w:val="22"/>
              </w:rPr>
            </w:pPr>
            <w:r>
              <w:rPr>
                <w:rFonts w:ascii="Bookman Old Style" w:hAnsi="Bookman Old Style"/>
                <w:b/>
                <w:sz w:val="22"/>
                <w:szCs w:val="22"/>
              </w:rPr>
              <w:t>VALOR DE SALARIO DIARIO – 2013</w:t>
            </w:r>
          </w:p>
        </w:tc>
        <w:tc>
          <w:tcPr>
            <w:tcW w:w="2029" w:type="dxa"/>
            <w:vAlign w:val="center"/>
          </w:tcPr>
          <w:p w:rsidR="00980A79" w:rsidRPr="004F2A3E" w:rsidRDefault="00980A79" w:rsidP="00B61A6F">
            <w:pPr>
              <w:jc w:val="center"/>
              <w:rPr>
                <w:rFonts w:ascii="Bookman Old Style" w:hAnsi="Bookman Old Style"/>
                <w:b/>
                <w:sz w:val="22"/>
                <w:szCs w:val="22"/>
              </w:rPr>
            </w:pPr>
            <w:r w:rsidRPr="004F2A3E">
              <w:rPr>
                <w:rFonts w:ascii="Bookman Old Style" w:hAnsi="Bookman Old Style"/>
                <w:b/>
                <w:sz w:val="22"/>
                <w:szCs w:val="22"/>
              </w:rPr>
              <w:t>VALOR A INDEMNIZAR</w:t>
            </w:r>
          </w:p>
        </w:tc>
      </w:tr>
      <w:tr w:rsidR="00B61A6F" w:rsidRPr="0091396D" w:rsidTr="00DE3C0F">
        <w:trPr>
          <w:jc w:val="center"/>
        </w:trPr>
        <w:tc>
          <w:tcPr>
            <w:tcW w:w="845" w:type="dxa"/>
            <w:vAlign w:val="center"/>
          </w:tcPr>
          <w:p w:rsidR="00B61A6F" w:rsidRPr="00EF7F8E" w:rsidRDefault="00B61A6F" w:rsidP="00DE3C0F">
            <w:pPr>
              <w:jc w:val="center"/>
              <w:rPr>
                <w:rFonts w:ascii="Bookman Old Style" w:hAnsi="Bookman Old Style"/>
                <w:sz w:val="22"/>
                <w:szCs w:val="22"/>
              </w:rPr>
            </w:pPr>
            <w:r w:rsidRPr="00EF7F8E">
              <w:rPr>
                <w:rFonts w:ascii="Bookman Old Style" w:hAnsi="Bookman Old Style"/>
                <w:sz w:val="22"/>
                <w:szCs w:val="22"/>
              </w:rPr>
              <w:t>2011</w:t>
            </w:r>
          </w:p>
        </w:tc>
        <w:tc>
          <w:tcPr>
            <w:tcW w:w="1984" w:type="dxa"/>
            <w:vAlign w:val="center"/>
          </w:tcPr>
          <w:p w:rsidR="00B61A6F" w:rsidRPr="00EF7F8E" w:rsidRDefault="00B61A6F" w:rsidP="00DE3C0F">
            <w:pPr>
              <w:jc w:val="center"/>
              <w:rPr>
                <w:rFonts w:ascii="Bookman Old Style" w:hAnsi="Bookman Old Style"/>
                <w:sz w:val="22"/>
                <w:szCs w:val="22"/>
              </w:rPr>
            </w:pPr>
            <w:r w:rsidRPr="00EF7F8E">
              <w:rPr>
                <w:rFonts w:ascii="Bookman Old Style" w:hAnsi="Bookman Old Style"/>
                <w:sz w:val="22"/>
                <w:szCs w:val="22"/>
              </w:rPr>
              <w:t>22 DICIEMBRE 2011</w:t>
            </w:r>
            <w:r w:rsidRPr="00EF7F8E">
              <w:rPr>
                <w:rStyle w:val="Refdenotaalpie"/>
                <w:rFonts w:ascii="Bookman Old Style" w:hAnsi="Bookman Old Style"/>
                <w:sz w:val="22"/>
                <w:szCs w:val="22"/>
              </w:rPr>
              <w:footnoteReference w:id="4"/>
            </w:r>
          </w:p>
        </w:tc>
        <w:tc>
          <w:tcPr>
            <w:tcW w:w="1905" w:type="dxa"/>
            <w:vAlign w:val="center"/>
          </w:tcPr>
          <w:p w:rsidR="00B61A6F" w:rsidRPr="00EF7F8E" w:rsidRDefault="00B61A6F" w:rsidP="00DE3C0F">
            <w:pPr>
              <w:jc w:val="center"/>
              <w:rPr>
                <w:rFonts w:ascii="Bookman Old Style" w:hAnsi="Bookman Old Style"/>
                <w:sz w:val="22"/>
                <w:szCs w:val="22"/>
              </w:rPr>
            </w:pPr>
            <w:r w:rsidRPr="00EF7F8E">
              <w:rPr>
                <w:rFonts w:ascii="Bookman Old Style" w:hAnsi="Bookman Old Style"/>
                <w:sz w:val="22"/>
                <w:szCs w:val="22"/>
              </w:rPr>
              <w:t>26 Septiembre 2011</w:t>
            </w:r>
            <w:r w:rsidRPr="00EF7F8E">
              <w:rPr>
                <w:rStyle w:val="Refdenotaalpie"/>
                <w:rFonts w:ascii="Bookman Old Style" w:hAnsi="Bookman Old Style"/>
                <w:sz w:val="22"/>
                <w:szCs w:val="22"/>
              </w:rPr>
              <w:footnoteReference w:id="5"/>
            </w:r>
          </w:p>
        </w:tc>
        <w:tc>
          <w:tcPr>
            <w:tcW w:w="930" w:type="dxa"/>
            <w:vAlign w:val="center"/>
          </w:tcPr>
          <w:p w:rsidR="00B61A6F" w:rsidRPr="00EF7F8E" w:rsidRDefault="00B61A6F" w:rsidP="00DE3C0F">
            <w:pPr>
              <w:jc w:val="center"/>
              <w:rPr>
                <w:rFonts w:ascii="Bookman Old Style" w:hAnsi="Bookman Old Style"/>
                <w:b/>
                <w:sz w:val="22"/>
                <w:szCs w:val="22"/>
              </w:rPr>
            </w:pPr>
            <w:r w:rsidRPr="00EF7F8E">
              <w:rPr>
                <w:rFonts w:ascii="Bookman Old Style" w:hAnsi="Bookman Old Style"/>
                <w:b/>
                <w:sz w:val="22"/>
                <w:szCs w:val="22"/>
              </w:rPr>
              <w:t>87</w:t>
            </w:r>
            <w:r w:rsidRPr="00EF7F8E">
              <w:rPr>
                <w:rStyle w:val="Refdenotaalpie"/>
                <w:rFonts w:ascii="Bookman Old Style" w:hAnsi="Bookman Old Style"/>
                <w:b/>
                <w:sz w:val="22"/>
                <w:szCs w:val="22"/>
              </w:rPr>
              <w:footnoteReference w:id="6"/>
            </w:r>
          </w:p>
        </w:tc>
        <w:tc>
          <w:tcPr>
            <w:tcW w:w="1701" w:type="dxa"/>
            <w:vAlign w:val="center"/>
          </w:tcPr>
          <w:p w:rsidR="00B61A6F" w:rsidRPr="00EF7F8E" w:rsidRDefault="00B61A6F" w:rsidP="00DE3C0F">
            <w:pPr>
              <w:jc w:val="center"/>
              <w:rPr>
                <w:rFonts w:ascii="Bookman Old Style" w:hAnsi="Bookman Old Style"/>
                <w:sz w:val="22"/>
                <w:szCs w:val="22"/>
              </w:rPr>
            </w:pPr>
            <w:r w:rsidRPr="00EF7F8E">
              <w:rPr>
                <w:rFonts w:ascii="Bookman Old Style" w:hAnsi="Bookman Old Style"/>
                <w:sz w:val="22"/>
                <w:szCs w:val="22"/>
              </w:rPr>
              <w:t>$3.0</w:t>
            </w:r>
            <w:r>
              <w:rPr>
                <w:rFonts w:ascii="Bookman Old Style" w:hAnsi="Bookman Old Style"/>
                <w:sz w:val="22"/>
                <w:szCs w:val="22"/>
              </w:rPr>
              <w:t>56</w:t>
            </w:r>
            <w:r w:rsidRPr="00EF7F8E">
              <w:rPr>
                <w:rFonts w:ascii="Bookman Old Style" w:hAnsi="Bookman Old Style"/>
                <w:sz w:val="22"/>
                <w:szCs w:val="22"/>
              </w:rPr>
              <w:t>.</w:t>
            </w:r>
            <w:r>
              <w:rPr>
                <w:rFonts w:ascii="Bookman Old Style" w:hAnsi="Bookman Old Style"/>
                <w:sz w:val="22"/>
                <w:szCs w:val="22"/>
              </w:rPr>
              <w:t>591</w:t>
            </w:r>
            <w:r w:rsidRPr="00EF7F8E">
              <w:rPr>
                <w:rStyle w:val="Refdenotaalpie"/>
                <w:sz w:val="22"/>
                <w:szCs w:val="22"/>
              </w:rPr>
              <w:footnoteReference w:id="7"/>
            </w:r>
          </w:p>
          <w:p w:rsidR="00B61A6F" w:rsidRPr="00EF7F8E" w:rsidRDefault="00B61A6F" w:rsidP="00DE3C0F">
            <w:pPr>
              <w:jc w:val="center"/>
              <w:rPr>
                <w:rFonts w:ascii="Bookman Old Style" w:hAnsi="Bookman Old Style"/>
                <w:sz w:val="22"/>
                <w:szCs w:val="22"/>
              </w:rPr>
            </w:pPr>
            <w:r w:rsidRPr="00EF7F8E">
              <w:rPr>
                <w:rFonts w:ascii="Bookman Old Style" w:hAnsi="Bookman Old Style"/>
                <w:sz w:val="22"/>
                <w:szCs w:val="22"/>
              </w:rPr>
              <w:t xml:space="preserve">/30= </w:t>
            </w:r>
          </w:p>
          <w:p w:rsidR="00B61A6F" w:rsidRPr="00EF7F8E" w:rsidRDefault="00B61A6F" w:rsidP="00DE3C0F">
            <w:pPr>
              <w:jc w:val="center"/>
              <w:rPr>
                <w:rFonts w:ascii="Bookman Old Style" w:hAnsi="Bookman Old Style"/>
                <w:sz w:val="22"/>
                <w:szCs w:val="22"/>
              </w:rPr>
            </w:pPr>
            <w:r w:rsidRPr="00EF7F8E">
              <w:rPr>
                <w:rFonts w:ascii="Bookman Old Style" w:hAnsi="Bookman Old Style"/>
                <w:b/>
                <w:sz w:val="22"/>
                <w:szCs w:val="22"/>
              </w:rPr>
              <w:t>$101.</w:t>
            </w:r>
            <w:r>
              <w:rPr>
                <w:rFonts w:ascii="Bookman Old Style" w:hAnsi="Bookman Old Style"/>
                <w:b/>
                <w:sz w:val="22"/>
                <w:szCs w:val="22"/>
              </w:rPr>
              <w:t>88</w:t>
            </w:r>
            <w:r w:rsidRPr="00EF7F8E">
              <w:rPr>
                <w:rFonts w:ascii="Bookman Old Style" w:hAnsi="Bookman Old Style"/>
                <w:b/>
                <w:sz w:val="22"/>
                <w:szCs w:val="22"/>
              </w:rPr>
              <w:t>7</w:t>
            </w:r>
            <w:r w:rsidRPr="00EF7F8E">
              <w:rPr>
                <w:rStyle w:val="Refdenotaalpie"/>
                <w:rFonts w:ascii="Bookman Old Style" w:hAnsi="Bookman Old Style"/>
                <w:sz w:val="22"/>
                <w:szCs w:val="22"/>
              </w:rPr>
              <w:footnoteReference w:id="8"/>
            </w:r>
          </w:p>
        </w:tc>
        <w:tc>
          <w:tcPr>
            <w:tcW w:w="2029" w:type="dxa"/>
            <w:vAlign w:val="center"/>
          </w:tcPr>
          <w:p w:rsidR="00B61A6F" w:rsidRPr="006208EE" w:rsidRDefault="00B61A6F" w:rsidP="00DE3C0F">
            <w:pPr>
              <w:jc w:val="center"/>
              <w:rPr>
                <w:rFonts w:ascii="Bookman Old Style" w:hAnsi="Bookman Old Style"/>
                <w:sz w:val="22"/>
                <w:szCs w:val="22"/>
              </w:rPr>
            </w:pPr>
            <w:r w:rsidRPr="006208EE">
              <w:rPr>
                <w:rFonts w:ascii="Bookman Old Style" w:hAnsi="Bookman Old Style"/>
                <w:sz w:val="22"/>
                <w:szCs w:val="22"/>
              </w:rPr>
              <w:t>$</w:t>
            </w:r>
            <w:r>
              <w:rPr>
                <w:rFonts w:ascii="Bookman Old Style" w:hAnsi="Bookman Old Style"/>
                <w:sz w:val="22"/>
                <w:szCs w:val="22"/>
              </w:rPr>
              <w:t>101.887</w:t>
            </w:r>
            <w:r w:rsidRPr="006208EE">
              <w:rPr>
                <w:rFonts w:ascii="Bookman Old Style" w:hAnsi="Bookman Old Style"/>
                <w:sz w:val="22"/>
                <w:szCs w:val="22"/>
              </w:rPr>
              <w:t xml:space="preserve"> x </w:t>
            </w:r>
          </w:p>
          <w:p w:rsidR="00B61A6F" w:rsidRPr="006208EE" w:rsidRDefault="00B61A6F" w:rsidP="00DE3C0F">
            <w:pPr>
              <w:jc w:val="center"/>
              <w:rPr>
                <w:rFonts w:ascii="Bookman Old Style" w:hAnsi="Bookman Old Style"/>
                <w:sz w:val="22"/>
                <w:szCs w:val="22"/>
              </w:rPr>
            </w:pPr>
            <w:r>
              <w:rPr>
                <w:rFonts w:ascii="Bookman Old Style" w:hAnsi="Bookman Old Style"/>
                <w:sz w:val="22"/>
                <w:szCs w:val="22"/>
              </w:rPr>
              <w:t>87</w:t>
            </w:r>
            <w:r w:rsidRPr="006208EE">
              <w:rPr>
                <w:rFonts w:ascii="Bookman Old Style" w:hAnsi="Bookman Old Style"/>
                <w:sz w:val="22"/>
                <w:szCs w:val="22"/>
              </w:rPr>
              <w:t xml:space="preserve"> días =</w:t>
            </w:r>
          </w:p>
          <w:p w:rsidR="00B61A6F" w:rsidRPr="006208EE" w:rsidRDefault="00B61A6F" w:rsidP="00B61A6F">
            <w:pPr>
              <w:jc w:val="center"/>
              <w:rPr>
                <w:rFonts w:ascii="Bookman Old Style" w:hAnsi="Bookman Old Style"/>
                <w:sz w:val="22"/>
                <w:szCs w:val="22"/>
              </w:rPr>
            </w:pPr>
            <w:r w:rsidRPr="006208EE">
              <w:rPr>
                <w:rFonts w:ascii="Bookman Old Style" w:hAnsi="Bookman Old Style"/>
                <w:sz w:val="22"/>
                <w:szCs w:val="22"/>
              </w:rPr>
              <w:t>$</w:t>
            </w:r>
            <w:r>
              <w:rPr>
                <w:rFonts w:ascii="Bookman Old Style" w:hAnsi="Bookman Old Style"/>
                <w:b/>
                <w:sz w:val="22"/>
                <w:szCs w:val="22"/>
              </w:rPr>
              <w:t>8’864.169</w:t>
            </w:r>
            <w:r w:rsidRPr="006208EE">
              <w:rPr>
                <w:rStyle w:val="Refdenotaalpie"/>
                <w:b/>
                <w:sz w:val="22"/>
                <w:szCs w:val="22"/>
              </w:rPr>
              <w:footnoteReference w:id="9"/>
            </w:r>
            <w:r w:rsidRPr="006208EE">
              <w:rPr>
                <w:rFonts w:ascii="Bookman Old Style" w:hAnsi="Bookman Old Style"/>
                <w:b/>
                <w:sz w:val="22"/>
                <w:szCs w:val="22"/>
              </w:rPr>
              <w:t>.</w:t>
            </w:r>
          </w:p>
        </w:tc>
      </w:tr>
      <w:tr w:rsidR="00980A79" w:rsidTr="00DE3C0F">
        <w:tblPrEx>
          <w:tblCellMar>
            <w:left w:w="70" w:type="dxa"/>
            <w:right w:w="70" w:type="dxa"/>
          </w:tblCellMar>
          <w:tblLook w:val="0000" w:firstRow="0" w:lastRow="0" w:firstColumn="0" w:lastColumn="0" w:noHBand="0" w:noVBand="0"/>
        </w:tblPrEx>
        <w:trPr>
          <w:trHeight w:val="450"/>
          <w:jc w:val="center"/>
        </w:trPr>
        <w:tc>
          <w:tcPr>
            <w:tcW w:w="9394" w:type="dxa"/>
            <w:gridSpan w:val="6"/>
          </w:tcPr>
          <w:p w:rsidR="00980A79" w:rsidRDefault="00980A79" w:rsidP="00DE3C0F">
            <w:pPr>
              <w:jc w:val="center"/>
              <w:rPr>
                <w:rFonts w:ascii="Bookman Old Style" w:hAnsi="Bookman Old Style" w:cs="Tahoma"/>
                <w:color w:val="000000" w:themeColor="text1"/>
              </w:rPr>
            </w:pPr>
            <w:r w:rsidRPr="00461C7F">
              <w:rPr>
                <w:rFonts w:ascii="Bookman Old Style" w:hAnsi="Bookman Old Style"/>
                <w:b/>
                <w:sz w:val="28"/>
                <w:szCs w:val="28"/>
              </w:rPr>
              <w:t>VALOR ESTIMATORIO DE LA CUANTÍA INDEXADO</w:t>
            </w:r>
            <w:r>
              <w:rPr>
                <w:rFonts w:ascii="Bookman Old Style" w:hAnsi="Bookman Old Style"/>
                <w:b/>
                <w:sz w:val="28"/>
                <w:szCs w:val="28"/>
              </w:rPr>
              <w:t xml:space="preserve">: </w:t>
            </w:r>
            <w:r w:rsidR="00B61A6F">
              <w:rPr>
                <w:rFonts w:ascii="Bookman Old Style" w:hAnsi="Bookman Old Style"/>
                <w:b/>
                <w:sz w:val="28"/>
                <w:szCs w:val="28"/>
              </w:rPr>
              <w:t>$</w:t>
            </w:r>
            <w:r w:rsidR="00B61A6F" w:rsidRPr="00B61A6F">
              <w:rPr>
                <w:rFonts w:ascii="Bookman Old Style" w:hAnsi="Bookman Old Style" w:cs="Tahoma"/>
                <w:b/>
                <w:color w:val="000000"/>
                <w:sz w:val="28"/>
                <w:szCs w:val="28"/>
              </w:rPr>
              <w:t>9’568.963</w:t>
            </w:r>
            <w:r w:rsidRPr="00B61A6F">
              <w:rPr>
                <w:rFonts w:ascii="Bookman Old Style" w:hAnsi="Bookman Old Style"/>
                <w:b/>
                <w:sz w:val="28"/>
                <w:szCs w:val="28"/>
              </w:rPr>
              <w:t>.oo</w:t>
            </w:r>
            <w:r w:rsidRPr="006208EE">
              <w:rPr>
                <w:rStyle w:val="Refdenotaalpie"/>
                <w:b/>
                <w:sz w:val="22"/>
                <w:szCs w:val="22"/>
              </w:rPr>
              <w:footnoteReference w:id="10"/>
            </w:r>
            <w:r w:rsidRPr="006208EE">
              <w:rPr>
                <w:rFonts w:ascii="Bookman Old Style" w:hAnsi="Bookman Old Style"/>
                <w:b/>
                <w:sz w:val="22"/>
                <w:szCs w:val="22"/>
              </w:rPr>
              <w:t>.</w:t>
            </w:r>
          </w:p>
        </w:tc>
      </w:tr>
    </w:tbl>
    <w:p w:rsidR="00980A79" w:rsidRDefault="00980A79" w:rsidP="00980A79">
      <w:pPr>
        <w:pStyle w:val="Prrafodelista"/>
        <w:ind w:left="1080"/>
        <w:rPr>
          <w:rFonts w:ascii="Bookman Old Style" w:hAnsi="Bookman Old Style"/>
          <w:b/>
          <w:sz w:val="24"/>
          <w:szCs w:val="24"/>
        </w:rPr>
      </w:pPr>
    </w:p>
    <w:p w:rsidR="00980A79" w:rsidRPr="006F6462" w:rsidRDefault="00980A79" w:rsidP="00980A79">
      <w:pPr>
        <w:pStyle w:val="Prrafodelista"/>
        <w:ind w:left="1080"/>
        <w:rPr>
          <w:rFonts w:ascii="Bookman Old Style" w:hAnsi="Bookman Old Style"/>
          <w:b/>
          <w:sz w:val="24"/>
          <w:szCs w:val="24"/>
        </w:rPr>
      </w:pPr>
    </w:p>
    <w:p w:rsidR="00980A79" w:rsidRPr="0040065E" w:rsidRDefault="00980A79" w:rsidP="00980A79">
      <w:pPr>
        <w:pStyle w:val="Prrafodelista"/>
        <w:numPr>
          <w:ilvl w:val="0"/>
          <w:numId w:val="9"/>
        </w:numPr>
        <w:jc w:val="center"/>
        <w:rPr>
          <w:rFonts w:ascii="Bookman Old Style" w:hAnsi="Bookman Old Style"/>
          <w:b/>
          <w:sz w:val="24"/>
          <w:szCs w:val="24"/>
        </w:rPr>
      </w:pPr>
      <w:r w:rsidRPr="0040065E">
        <w:rPr>
          <w:rFonts w:ascii="Bookman Old Style" w:hAnsi="Bookman Old Style"/>
          <w:b/>
          <w:sz w:val="24"/>
          <w:szCs w:val="24"/>
        </w:rPr>
        <w:t>PROCEDENCIA</w:t>
      </w:r>
    </w:p>
    <w:p w:rsidR="00980A79" w:rsidRPr="0040065E" w:rsidRDefault="00980A79" w:rsidP="00980A79">
      <w:pPr>
        <w:jc w:val="both"/>
        <w:rPr>
          <w:rFonts w:ascii="Bookman Old Style" w:hAnsi="Bookman Old Style"/>
        </w:rPr>
      </w:pPr>
      <w:r w:rsidRPr="0040065E">
        <w:rPr>
          <w:rFonts w:ascii="Bookman Old Style" w:hAnsi="Bookman Old Style"/>
        </w:rPr>
        <w:t>La presente Demanda es procedente, toda vez que el Medio de Control que se pretende precaver se encuentra vigente, al tenor de la Ley 1437 de 2011 en su Artículo 164, numeral 2 literal D, establece:</w:t>
      </w:r>
    </w:p>
    <w:p w:rsidR="00980A79" w:rsidRPr="0040065E" w:rsidRDefault="00980A79" w:rsidP="00980A79">
      <w:pPr>
        <w:jc w:val="both"/>
        <w:rPr>
          <w:rFonts w:ascii="Bookman Old Style" w:hAnsi="Bookman Old Style"/>
        </w:rPr>
      </w:pPr>
    </w:p>
    <w:p w:rsidR="00980A79" w:rsidRPr="0040065E" w:rsidRDefault="00980A79" w:rsidP="00980A79">
      <w:pPr>
        <w:ind w:left="426" w:right="334"/>
        <w:jc w:val="both"/>
        <w:rPr>
          <w:rFonts w:ascii="Bookman Old Style" w:hAnsi="Bookman Old Style"/>
        </w:rPr>
      </w:pPr>
      <w:r w:rsidRPr="0040065E">
        <w:rPr>
          <w:rFonts w:ascii="Bookman Old Style" w:hAnsi="Bookman Old Style"/>
        </w:rPr>
        <w:t>“</w:t>
      </w:r>
      <w:r w:rsidRPr="0040065E">
        <w:rPr>
          <w:rFonts w:ascii="Bookman Old Style" w:hAnsi="Bookman Old Style" w:cs="Arial"/>
          <w:color w:val="000000"/>
          <w:shd w:val="clear" w:color="auto" w:fill="FFFFFF"/>
        </w:rPr>
        <w:t>D.-  Cuando se pretenda la nulidad y restablecimiento del derecho, la demanda deberá presentarse dentro del término de cuatro (4) meses contados a partir del día siguiente al de la comunicación, notificación, ejecución o publicación del acto administrativo, según el caso, salvo las excepciones establecidas en otras disposiciones legales</w:t>
      </w:r>
      <w:r w:rsidRPr="0040065E">
        <w:rPr>
          <w:rFonts w:ascii="Bookman Old Style" w:hAnsi="Bookman Old Style"/>
        </w:rPr>
        <w:t>.”</w:t>
      </w:r>
    </w:p>
    <w:p w:rsidR="00980A79" w:rsidRPr="0040065E" w:rsidRDefault="00980A79" w:rsidP="00980A79">
      <w:pPr>
        <w:jc w:val="both"/>
        <w:rPr>
          <w:rFonts w:ascii="Bookman Old Style" w:hAnsi="Bookman Old Style"/>
        </w:rPr>
      </w:pPr>
    </w:p>
    <w:p w:rsidR="00980A79" w:rsidRDefault="00980A79" w:rsidP="00980A79">
      <w:pPr>
        <w:jc w:val="both"/>
        <w:rPr>
          <w:rFonts w:ascii="Bookman Old Style" w:hAnsi="Bookman Old Style"/>
        </w:rPr>
      </w:pPr>
    </w:p>
    <w:p w:rsidR="00B61A6F" w:rsidRPr="0040065E" w:rsidRDefault="00B61A6F" w:rsidP="00980A79">
      <w:pPr>
        <w:jc w:val="both"/>
        <w:rPr>
          <w:rFonts w:ascii="Bookman Old Style" w:hAnsi="Bookman Old Style"/>
        </w:rPr>
      </w:pPr>
    </w:p>
    <w:p w:rsidR="00980A79" w:rsidRPr="0040065E" w:rsidRDefault="00980A79" w:rsidP="00980A79">
      <w:pPr>
        <w:pStyle w:val="Prrafodelista"/>
        <w:numPr>
          <w:ilvl w:val="0"/>
          <w:numId w:val="9"/>
        </w:numPr>
        <w:spacing w:line="240" w:lineRule="auto"/>
        <w:jc w:val="center"/>
        <w:rPr>
          <w:rFonts w:ascii="Bookman Old Style" w:hAnsi="Bookman Old Style"/>
          <w:b/>
          <w:sz w:val="24"/>
          <w:szCs w:val="24"/>
          <w:lang w:val="es-CO"/>
        </w:rPr>
      </w:pPr>
      <w:r w:rsidRPr="0040065E">
        <w:rPr>
          <w:rFonts w:ascii="Bookman Old Style" w:hAnsi="Bookman Old Style"/>
          <w:b/>
          <w:sz w:val="24"/>
          <w:szCs w:val="24"/>
        </w:rPr>
        <w:lastRenderedPageBreak/>
        <w:t>COMPETENCIA</w:t>
      </w:r>
    </w:p>
    <w:p w:rsidR="00980A79" w:rsidRPr="0040065E" w:rsidRDefault="00980A79" w:rsidP="00980A79">
      <w:pPr>
        <w:rPr>
          <w:rFonts w:ascii="Bookman Old Style" w:hAnsi="Bookman Old Style"/>
          <w:b/>
        </w:rPr>
      </w:pPr>
    </w:p>
    <w:p w:rsidR="00980A79" w:rsidRPr="0040065E" w:rsidRDefault="00980A79" w:rsidP="00980A79">
      <w:pPr>
        <w:jc w:val="both"/>
        <w:rPr>
          <w:rFonts w:ascii="Bookman Old Style" w:hAnsi="Bookman Old Style"/>
        </w:rPr>
      </w:pPr>
      <w:r w:rsidRPr="0040065E">
        <w:rPr>
          <w:rFonts w:ascii="Bookman Old Style" w:hAnsi="Bookman Old Style"/>
        </w:rPr>
        <w:t>Es Usted competente Honorable Juez(a), para conocer la presente Demanda, toda vez que en el presente litigio los hechos expuestos en precedencia, corresponde conocerlos a la Jurisdicción Contencioso Administrativa, de conformidad con la ley 1437 de 2011, que en su artículo 104 describe:</w:t>
      </w:r>
    </w:p>
    <w:p w:rsidR="00980A79" w:rsidRPr="0040065E" w:rsidRDefault="00980A79" w:rsidP="00980A79">
      <w:pPr>
        <w:jc w:val="both"/>
        <w:rPr>
          <w:rFonts w:ascii="Bookman Old Style" w:hAnsi="Bookman Old Style"/>
        </w:rPr>
      </w:pPr>
    </w:p>
    <w:p w:rsidR="00980A79" w:rsidRPr="0040065E" w:rsidRDefault="00980A79" w:rsidP="00980A79">
      <w:pPr>
        <w:ind w:left="284" w:right="334"/>
        <w:jc w:val="both"/>
        <w:rPr>
          <w:rFonts w:ascii="Bookman Old Style" w:hAnsi="Bookman Old Style"/>
          <w:i/>
        </w:rPr>
      </w:pPr>
      <w:r w:rsidRPr="0040065E">
        <w:rPr>
          <w:rFonts w:ascii="Bookman Old Style" w:hAnsi="Bookman Old Style"/>
        </w:rPr>
        <w:t xml:space="preserve">“ </w:t>
      </w:r>
      <w:r w:rsidRPr="0040065E">
        <w:rPr>
          <w:rFonts w:ascii="Bookman Old Style" w:hAnsi="Bookman Old Style"/>
          <w:i/>
        </w:rPr>
        <w:t>La Jurisdicción de lo Contencioso Administrativo esta instituida para conocer, además de los dispuesto en la Constitución Política y en leyes especiales, de las controversias y litigios generados en actos, contratos, hechos, omisiones, operaciones sujetos al Derecho Administrativo, en los que estén involucradas las Entidades Públicas o particulares cuando ejerzan Función Administrativa (…)”</w:t>
      </w:r>
    </w:p>
    <w:p w:rsidR="00980A79" w:rsidRPr="0040065E" w:rsidRDefault="00980A79" w:rsidP="00980A79">
      <w:pPr>
        <w:jc w:val="both"/>
        <w:rPr>
          <w:rFonts w:ascii="Bookman Old Style" w:hAnsi="Bookman Old Style"/>
          <w:i/>
        </w:rPr>
      </w:pPr>
    </w:p>
    <w:p w:rsidR="00980A79" w:rsidRPr="0040065E" w:rsidRDefault="00980A79" w:rsidP="00980A79">
      <w:pPr>
        <w:jc w:val="both"/>
        <w:rPr>
          <w:rFonts w:ascii="Bookman Old Style" w:hAnsi="Bookman Old Style"/>
        </w:rPr>
      </w:pPr>
      <w:r w:rsidRPr="0040065E">
        <w:rPr>
          <w:rFonts w:ascii="Bookman Old Style" w:hAnsi="Bookman Old Style"/>
        </w:rPr>
        <w:t>Además, el artículo 155 ibídem establece que:</w:t>
      </w:r>
    </w:p>
    <w:p w:rsidR="00980A79" w:rsidRPr="0040065E" w:rsidRDefault="00980A79" w:rsidP="00980A79">
      <w:pPr>
        <w:jc w:val="both"/>
        <w:rPr>
          <w:rFonts w:ascii="Bookman Old Style" w:hAnsi="Bookman Old Style"/>
        </w:rPr>
      </w:pPr>
    </w:p>
    <w:p w:rsidR="00980A79" w:rsidRPr="0040065E" w:rsidRDefault="00980A79" w:rsidP="00980A79">
      <w:pPr>
        <w:ind w:left="567" w:right="334"/>
        <w:jc w:val="both"/>
        <w:rPr>
          <w:rFonts w:ascii="Bookman Old Style" w:hAnsi="Bookman Old Style"/>
          <w:i/>
        </w:rPr>
      </w:pPr>
      <w:r w:rsidRPr="0040065E">
        <w:rPr>
          <w:rFonts w:ascii="Bookman Old Style" w:hAnsi="Bookman Old Style"/>
          <w:i/>
        </w:rPr>
        <w:t>“Los Jueces Administrativos conocerán en primera instancia de los siguientes asuntos:</w:t>
      </w:r>
    </w:p>
    <w:p w:rsidR="00980A79" w:rsidRPr="0040065E" w:rsidRDefault="00980A79" w:rsidP="00980A79">
      <w:pPr>
        <w:ind w:left="567"/>
        <w:jc w:val="both"/>
        <w:rPr>
          <w:rFonts w:ascii="Bookman Old Style" w:hAnsi="Bookman Old Style"/>
          <w:i/>
        </w:rPr>
      </w:pPr>
    </w:p>
    <w:p w:rsidR="00980A79" w:rsidRPr="0040065E" w:rsidRDefault="00980A79" w:rsidP="00980A79">
      <w:pPr>
        <w:ind w:left="567"/>
        <w:jc w:val="both"/>
        <w:rPr>
          <w:rFonts w:ascii="Bookman Old Style" w:hAnsi="Bookman Old Style"/>
          <w:i/>
        </w:rPr>
      </w:pPr>
      <w:r w:rsidRPr="0040065E">
        <w:rPr>
          <w:rFonts w:ascii="Bookman Old Style" w:hAnsi="Bookman Old Style"/>
          <w:i/>
        </w:rPr>
        <w:t>(…)</w:t>
      </w:r>
    </w:p>
    <w:p w:rsidR="00980A79" w:rsidRPr="0040065E" w:rsidRDefault="00980A79" w:rsidP="00980A79">
      <w:pPr>
        <w:ind w:left="567"/>
        <w:jc w:val="both"/>
        <w:rPr>
          <w:rFonts w:ascii="Bookman Old Style" w:hAnsi="Bookman Old Style"/>
          <w:i/>
        </w:rPr>
      </w:pPr>
    </w:p>
    <w:p w:rsidR="00980A79" w:rsidRPr="0040065E" w:rsidRDefault="00980A79" w:rsidP="00980A79">
      <w:pPr>
        <w:ind w:left="567" w:right="334"/>
        <w:jc w:val="both"/>
        <w:rPr>
          <w:rFonts w:ascii="Bookman Old Style" w:hAnsi="Bookman Old Style"/>
          <w:i/>
        </w:rPr>
      </w:pPr>
      <w:r w:rsidRPr="0040065E">
        <w:rPr>
          <w:rFonts w:ascii="Bookman Old Style" w:hAnsi="Bookman Old Style" w:cs="Arial"/>
          <w:color w:val="000000"/>
          <w:shd w:val="clear" w:color="auto" w:fill="FFFFFF"/>
        </w:rPr>
        <w:t>“2</w:t>
      </w:r>
      <w:r w:rsidRPr="0040065E">
        <w:rPr>
          <w:rFonts w:ascii="Bookman Old Style" w:hAnsi="Bookman Old Style" w:cs="Arial"/>
          <w:i/>
          <w:color w:val="000000"/>
          <w:shd w:val="clear" w:color="auto" w:fill="FFFFFF"/>
        </w:rPr>
        <w:t>. De los de nulidad y restablecimiento del derecho de carácter laboral, que no provengan de un contrato de trabajo, en los cuales se controviertan actos administrativos de cualquier autoridad, cuando la cuantía no exceda de cincuenta (50) salarios mínimos legales mensuales vigentes.”</w:t>
      </w:r>
    </w:p>
    <w:p w:rsidR="00980A79" w:rsidRPr="0040065E" w:rsidRDefault="00980A79" w:rsidP="00980A79">
      <w:pPr>
        <w:jc w:val="both"/>
        <w:rPr>
          <w:rFonts w:ascii="Bookman Old Style" w:hAnsi="Bookman Old Style"/>
        </w:rPr>
      </w:pPr>
    </w:p>
    <w:p w:rsidR="00980A79" w:rsidRPr="0040065E" w:rsidRDefault="00980A79" w:rsidP="00980A79">
      <w:pPr>
        <w:jc w:val="both"/>
        <w:rPr>
          <w:rFonts w:ascii="Bookman Old Style" w:hAnsi="Bookman Old Style"/>
        </w:rPr>
      </w:pPr>
      <w:r w:rsidRPr="0040065E">
        <w:rPr>
          <w:rFonts w:ascii="Bookman Old Style" w:hAnsi="Bookman Old Style"/>
        </w:rPr>
        <w:t>Por su parte el inciso 3 del artículo 157 del mismo ordenamiento determina:</w:t>
      </w:r>
    </w:p>
    <w:p w:rsidR="00980A79" w:rsidRPr="0040065E" w:rsidRDefault="00980A79" w:rsidP="00980A79">
      <w:pPr>
        <w:jc w:val="both"/>
        <w:rPr>
          <w:rFonts w:ascii="Bookman Old Style" w:hAnsi="Bookman Old Style"/>
        </w:rPr>
      </w:pPr>
    </w:p>
    <w:p w:rsidR="00980A79" w:rsidRPr="0040065E" w:rsidRDefault="00980A79" w:rsidP="00980A79">
      <w:pPr>
        <w:ind w:left="567" w:right="334"/>
        <w:jc w:val="both"/>
        <w:rPr>
          <w:rFonts w:ascii="Bookman Old Style" w:hAnsi="Bookman Old Style"/>
          <w:i/>
        </w:rPr>
      </w:pPr>
      <w:r w:rsidRPr="0040065E">
        <w:rPr>
          <w:rFonts w:ascii="Bookman Old Style" w:hAnsi="Bookman Old Style"/>
          <w:i/>
        </w:rPr>
        <w:t>“</w:t>
      </w:r>
      <w:r w:rsidRPr="0040065E">
        <w:rPr>
          <w:rFonts w:ascii="Bookman Old Style" w:hAnsi="Bookman Old Style" w:cs="Arial"/>
          <w:color w:val="000000"/>
          <w:shd w:val="clear" w:color="auto" w:fill="FFFFFF"/>
        </w:rPr>
        <w:t>En las acciones de Nulidad y Restablecimiento del Derecho no podrá prescindirse de la estimación razonada de la cuantía, so pretexto de renunciar al Restablecimiento</w:t>
      </w:r>
      <w:r w:rsidRPr="0040065E">
        <w:rPr>
          <w:rFonts w:ascii="Bookman Old Style" w:hAnsi="Bookman Old Style"/>
          <w:i/>
        </w:rPr>
        <w:t>”.</w:t>
      </w:r>
    </w:p>
    <w:p w:rsidR="00980A79" w:rsidRDefault="00980A79" w:rsidP="00980A79">
      <w:pPr>
        <w:jc w:val="both"/>
        <w:rPr>
          <w:rFonts w:ascii="Bookman Old Style" w:hAnsi="Bookman Old Style" w:cs="Tahoma"/>
        </w:rPr>
      </w:pPr>
    </w:p>
    <w:p w:rsidR="00B61A6F" w:rsidRPr="0040065E" w:rsidRDefault="00B61A6F" w:rsidP="00980A79">
      <w:pPr>
        <w:jc w:val="both"/>
        <w:rPr>
          <w:rFonts w:ascii="Bookman Old Style" w:hAnsi="Bookman Old Style" w:cs="Tahoma"/>
        </w:rPr>
      </w:pPr>
    </w:p>
    <w:p w:rsidR="00980A79" w:rsidRPr="0040065E" w:rsidRDefault="00980A79" w:rsidP="00980A79">
      <w:pPr>
        <w:pStyle w:val="Prrafodelista"/>
        <w:numPr>
          <w:ilvl w:val="0"/>
          <w:numId w:val="9"/>
        </w:numPr>
        <w:spacing w:line="240" w:lineRule="auto"/>
        <w:jc w:val="center"/>
        <w:rPr>
          <w:rFonts w:ascii="Bookman Old Style" w:hAnsi="Bookman Old Style" w:cs="Tahoma"/>
          <w:b/>
          <w:sz w:val="24"/>
          <w:szCs w:val="24"/>
        </w:rPr>
      </w:pPr>
      <w:r w:rsidRPr="0040065E">
        <w:rPr>
          <w:rFonts w:ascii="Bookman Old Style" w:hAnsi="Bookman Old Style" w:cs="Tahoma"/>
          <w:b/>
          <w:sz w:val="24"/>
          <w:szCs w:val="24"/>
        </w:rPr>
        <w:t>NOTIFICACIONES</w:t>
      </w:r>
    </w:p>
    <w:p w:rsidR="00980A79" w:rsidRPr="0040065E" w:rsidRDefault="00980A79" w:rsidP="00980A79">
      <w:pPr>
        <w:jc w:val="both"/>
        <w:rPr>
          <w:rFonts w:ascii="Bookman Old Style" w:hAnsi="Bookman Old Style" w:cs="Arial"/>
        </w:rPr>
      </w:pPr>
    </w:p>
    <w:p w:rsidR="00980A79" w:rsidRPr="0040065E" w:rsidRDefault="00980A79" w:rsidP="00980A79">
      <w:pPr>
        <w:jc w:val="both"/>
        <w:rPr>
          <w:rFonts w:ascii="Bookman Old Style" w:hAnsi="Bookman Old Style"/>
        </w:rPr>
      </w:pPr>
      <w:r w:rsidRPr="0040065E">
        <w:rPr>
          <w:rFonts w:ascii="Bookman Old Style" w:hAnsi="Bookman Old Style" w:cs="Tahoma"/>
        </w:rPr>
        <w:t xml:space="preserve">El Ministerio de Educación, </w:t>
      </w:r>
      <w:r w:rsidRPr="0040065E">
        <w:rPr>
          <w:rFonts w:ascii="Bookman Old Style" w:hAnsi="Bookman Old Style"/>
        </w:rPr>
        <w:t xml:space="preserve">en la Calle 43 No. 57 - 14, Centro Administrativo Nacional - CAN - Bogotá D.C, teléfono: 222 02 06, Correo Electrónico: </w:t>
      </w:r>
      <w:hyperlink r:id="rId8" w:history="1">
        <w:r w:rsidRPr="0040065E">
          <w:rPr>
            <w:rStyle w:val="Hipervnculo"/>
            <w:rFonts w:ascii="Bookman Old Style" w:hAnsi="Bookman Old Style"/>
          </w:rPr>
          <w:t>notificacionesjudiciales@mineducacion.gov.co</w:t>
        </w:r>
      </w:hyperlink>
      <w:r w:rsidRPr="0040065E">
        <w:rPr>
          <w:rFonts w:ascii="Bookman Old Style" w:hAnsi="Bookman Old Style"/>
        </w:rPr>
        <w:t>.</w:t>
      </w:r>
    </w:p>
    <w:p w:rsidR="00980A79" w:rsidRPr="0040065E" w:rsidRDefault="00980A79" w:rsidP="00980A79">
      <w:pPr>
        <w:jc w:val="both"/>
        <w:rPr>
          <w:rFonts w:ascii="Bookman Old Style" w:hAnsi="Bookman Old Style" w:cs="Tahoma"/>
        </w:rPr>
      </w:pPr>
    </w:p>
    <w:p w:rsidR="00980A79" w:rsidRPr="0040065E" w:rsidRDefault="00980A79" w:rsidP="00980A79">
      <w:pPr>
        <w:jc w:val="both"/>
        <w:rPr>
          <w:rFonts w:ascii="Bookman Old Style" w:hAnsi="Bookman Old Style" w:cs="Tahoma"/>
        </w:rPr>
      </w:pPr>
      <w:r w:rsidRPr="0040065E">
        <w:rPr>
          <w:rFonts w:ascii="Bookman Old Style" w:hAnsi="Bookman Old Style" w:cs="Tahoma"/>
        </w:rPr>
        <w:t xml:space="preserve">El Fondo Nacional de Prestaciones Sociales del Magisterio - FIDUPREVISORA, </w:t>
      </w:r>
      <w:r w:rsidRPr="0040065E">
        <w:rPr>
          <w:rFonts w:ascii="Bookman Old Style" w:hAnsi="Bookman Old Style"/>
        </w:rPr>
        <w:t xml:space="preserve">en la Calle 72 No. 10 – 03 Local 114 Bogotá D.C, teléfono: 594 01 94, Correo Electrónico: </w:t>
      </w:r>
      <w:hyperlink r:id="rId9" w:history="1">
        <w:r w:rsidRPr="0040065E">
          <w:rPr>
            <w:rStyle w:val="Hipervnculo"/>
            <w:rFonts w:ascii="Bookman Old Style" w:hAnsi="Bookman Old Style"/>
          </w:rPr>
          <w:t>notijudicial@fiduprevisora.com.co</w:t>
        </w:r>
      </w:hyperlink>
      <w:r w:rsidRPr="0040065E">
        <w:rPr>
          <w:rFonts w:ascii="Bookman Old Style" w:hAnsi="Bookman Old Style"/>
        </w:rPr>
        <w:t xml:space="preserve">. </w:t>
      </w:r>
    </w:p>
    <w:p w:rsidR="00980A79" w:rsidRPr="0040065E" w:rsidRDefault="00980A79" w:rsidP="00980A79">
      <w:pPr>
        <w:rPr>
          <w:rFonts w:ascii="Bookman Old Style" w:hAnsi="Bookman Old Style" w:cs="Tahoma"/>
        </w:rPr>
      </w:pPr>
    </w:p>
    <w:p w:rsidR="00980A79" w:rsidRPr="0040065E" w:rsidRDefault="00980A79" w:rsidP="00980A79">
      <w:pPr>
        <w:jc w:val="both"/>
        <w:rPr>
          <w:rFonts w:ascii="Bookman Old Style" w:hAnsi="Bookman Old Style" w:cs="Tahoma"/>
        </w:rPr>
      </w:pPr>
      <w:r w:rsidRPr="0040065E">
        <w:rPr>
          <w:rFonts w:ascii="Bookman Old Style" w:hAnsi="Bookman Old Style" w:cs="Tahoma"/>
          <w:lang w:val="es-MX"/>
        </w:rPr>
        <w:t>E</w:t>
      </w:r>
      <w:r w:rsidRPr="0040065E">
        <w:rPr>
          <w:rFonts w:ascii="Bookman Old Style" w:hAnsi="Bookman Old Style" w:cs="Tahoma"/>
        </w:rPr>
        <w:t xml:space="preserve">l Municipio de Tuluá – Secretaria de Educación Municipal, en la </w:t>
      </w:r>
      <w:r w:rsidRPr="0040065E">
        <w:rPr>
          <w:rFonts w:ascii="Bookman Old Style" w:hAnsi="Bookman Old Style" w:cs="Arial"/>
          <w:color w:val="000000" w:themeColor="text1"/>
          <w:shd w:val="clear" w:color="auto" w:fill="FFFFFF"/>
        </w:rPr>
        <w:t>Carrera 25 No. 25 - 04 - Tuluá - Valle del Cauca</w:t>
      </w:r>
      <w:r w:rsidRPr="0040065E">
        <w:rPr>
          <w:rFonts w:ascii="Bookman Old Style" w:hAnsi="Bookman Old Style" w:cs="Tahoma"/>
        </w:rPr>
        <w:t xml:space="preserve">, teléfono: 233 9300, Correo Electrónico: </w:t>
      </w:r>
      <w:hyperlink r:id="rId10" w:history="1">
        <w:r w:rsidRPr="0040065E">
          <w:rPr>
            <w:rStyle w:val="Hipervnculo"/>
            <w:rFonts w:ascii="Bookman Old Style" w:hAnsi="Bookman Old Style" w:cs="Tahoma"/>
          </w:rPr>
          <w:t>asesoria_juridica@tulua.gov.co</w:t>
        </w:r>
      </w:hyperlink>
      <w:r w:rsidRPr="0040065E">
        <w:rPr>
          <w:rFonts w:ascii="Bookman Old Style" w:hAnsi="Bookman Old Style" w:cs="Tahoma"/>
        </w:rPr>
        <w:t xml:space="preserve">. </w:t>
      </w:r>
    </w:p>
    <w:p w:rsidR="00980A79" w:rsidRPr="0040065E" w:rsidRDefault="00980A79" w:rsidP="00980A79">
      <w:pPr>
        <w:jc w:val="both"/>
        <w:rPr>
          <w:rFonts w:ascii="Bookman Old Style" w:hAnsi="Bookman Old Style"/>
        </w:rPr>
      </w:pPr>
    </w:p>
    <w:p w:rsidR="00980A79" w:rsidRPr="0040065E" w:rsidRDefault="00980A79" w:rsidP="00980A79">
      <w:pPr>
        <w:jc w:val="both"/>
        <w:rPr>
          <w:rFonts w:ascii="Bookman Old Style" w:hAnsi="Bookman Old Style"/>
        </w:rPr>
      </w:pPr>
      <w:r w:rsidRPr="0040065E">
        <w:rPr>
          <w:rFonts w:ascii="Bookman Old Style" w:hAnsi="Bookman Old Style"/>
        </w:rPr>
        <w:lastRenderedPageBreak/>
        <w:t>La Agencia Nacional de Defensa Jurídica del Estado, en la Carrera 7 No. 75 – 66, Pisos 2 y 3, teléfono: 255 89 55  Bogotá D.C.</w:t>
      </w:r>
      <w:r w:rsidRPr="0040065E">
        <w:rPr>
          <w:rFonts w:ascii="Bookman Old Style" w:hAnsi="Bookman Old Style" w:cs="Tahoma"/>
        </w:rPr>
        <w:t xml:space="preserve"> Correo Electrónico: </w:t>
      </w:r>
      <w:hyperlink r:id="rId11" w:history="1">
        <w:r w:rsidRPr="0040065E">
          <w:rPr>
            <w:rStyle w:val="Hipervnculo"/>
            <w:rFonts w:ascii="Bookman Old Style" w:hAnsi="Bookman Old Style" w:cs="Tahoma"/>
          </w:rPr>
          <w:t>procesos@defensajuridica.gov.co</w:t>
        </w:r>
      </w:hyperlink>
      <w:r w:rsidRPr="0040065E">
        <w:rPr>
          <w:rFonts w:ascii="Bookman Old Style" w:hAnsi="Bookman Old Style" w:cs="Tahoma"/>
        </w:rPr>
        <w:t xml:space="preserve">. </w:t>
      </w:r>
    </w:p>
    <w:p w:rsidR="00980A79" w:rsidRPr="0040065E" w:rsidRDefault="00980A79" w:rsidP="00980A79">
      <w:pPr>
        <w:jc w:val="both"/>
        <w:rPr>
          <w:rFonts w:ascii="Bookman Old Style" w:hAnsi="Bookman Old Style"/>
        </w:rPr>
      </w:pPr>
    </w:p>
    <w:p w:rsidR="00980A79" w:rsidRPr="0040065E" w:rsidRDefault="00980A79" w:rsidP="00980A79">
      <w:pPr>
        <w:jc w:val="both"/>
        <w:rPr>
          <w:rFonts w:ascii="Bookman Old Style" w:hAnsi="Bookman Old Style" w:cs="Tahoma"/>
        </w:rPr>
      </w:pPr>
      <w:r>
        <w:rPr>
          <w:rFonts w:ascii="Bookman Old Style" w:hAnsi="Bookman Old Style" w:cs="Arial"/>
        </w:rPr>
        <w:t>La Docente</w:t>
      </w:r>
      <w:r w:rsidRPr="0040065E">
        <w:rPr>
          <w:rFonts w:ascii="Bookman Old Style" w:hAnsi="Bookman Old Style" w:cs="Arial"/>
        </w:rPr>
        <w:t xml:space="preserve"> </w:t>
      </w:r>
      <w:r w:rsidRPr="00980A79">
        <w:rPr>
          <w:rFonts w:ascii="Bookman Old Style" w:hAnsi="Bookman Old Style" w:cs="Arial"/>
          <w:b/>
        </w:rPr>
        <w:t>ELIZABTEH OBANDO GONZALEZ</w:t>
      </w:r>
      <w:r>
        <w:rPr>
          <w:rFonts w:ascii="Bookman Old Style" w:hAnsi="Bookman Old Style" w:cs="Arial"/>
        </w:rPr>
        <w:t xml:space="preserve"> podrá ser notificada</w:t>
      </w:r>
      <w:r w:rsidRPr="0040065E">
        <w:rPr>
          <w:rFonts w:ascii="Bookman Old Style" w:hAnsi="Bookman Old Style" w:cs="Arial"/>
        </w:rPr>
        <w:t xml:space="preserve"> en la </w:t>
      </w:r>
      <w:r w:rsidRPr="0040065E">
        <w:rPr>
          <w:rFonts w:ascii="Bookman Old Style" w:hAnsi="Bookman Old Style" w:cs="Tahoma"/>
        </w:rPr>
        <w:t>Carrera 32 No. 26 - 08 Barrio Nuevo de la Ciudad de Palmira.</w:t>
      </w:r>
    </w:p>
    <w:p w:rsidR="00980A79" w:rsidRPr="0040065E" w:rsidRDefault="00980A79" w:rsidP="00980A79">
      <w:pPr>
        <w:jc w:val="both"/>
        <w:rPr>
          <w:rFonts w:ascii="Bookman Old Style" w:hAnsi="Bookman Old Style" w:cs="Tahoma"/>
        </w:rPr>
      </w:pPr>
    </w:p>
    <w:p w:rsidR="00980A79" w:rsidRPr="0040065E" w:rsidRDefault="00980A79" w:rsidP="00980A79">
      <w:pPr>
        <w:jc w:val="both"/>
        <w:rPr>
          <w:rFonts w:ascii="Bookman Old Style" w:hAnsi="Bookman Old Style" w:cs="Arial"/>
        </w:rPr>
      </w:pPr>
      <w:r w:rsidRPr="0040065E">
        <w:rPr>
          <w:rFonts w:ascii="Bookman Old Style" w:hAnsi="Bookman Old Style" w:cs="Tahoma"/>
        </w:rPr>
        <w:t xml:space="preserve">La de los Suscritos </w:t>
      </w:r>
      <w:r w:rsidRPr="0040065E">
        <w:rPr>
          <w:rFonts w:ascii="Bookman Old Style" w:hAnsi="Bookman Old Style" w:cs="Arial"/>
        </w:rPr>
        <w:t xml:space="preserve">las recibiremos en la Calle 42 No. 30ª-20 Oficina 201, de la ciudad de Palmira – Valle del Cauca, teléfono: 2831940 -3006728868, correo electrónico: </w:t>
      </w:r>
      <w:hyperlink r:id="rId12" w:history="1">
        <w:r w:rsidRPr="0040065E">
          <w:rPr>
            <w:rStyle w:val="Hipervnculo"/>
            <w:rFonts w:ascii="Bookman Old Style" w:hAnsi="Bookman Old Style" w:cs="Arial"/>
          </w:rPr>
          <w:t>notificacionesorozcosalgado@hotmail.com</w:t>
        </w:r>
      </w:hyperlink>
    </w:p>
    <w:p w:rsidR="00980A79" w:rsidRPr="0040065E" w:rsidRDefault="00980A79" w:rsidP="00980A79">
      <w:pPr>
        <w:jc w:val="both"/>
        <w:rPr>
          <w:rFonts w:ascii="Bookman Old Style" w:hAnsi="Bookman Old Style" w:cs="Tahoma"/>
        </w:rPr>
      </w:pPr>
    </w:p>
    <w:p w:rsidR="00980A79" w:rsidRPr="0040065E" w:rsidRDefault="00980A79" w:rsidP="00980A79">
      <w:pPr>
        <w:jc w:val="both"/>
        <w:rPr>
          <w:rFonts w:ascii="Bookman Old Style" w:hAnsi="Bookman Old Style" w:cs="Tahoma"/>
        </w:rPr>
      </w:pPr>
      <w:r w:rsidRPr="0040065E">
        <w:rPr>
          <w:rFonts w:ascii="Bookman Old Style" w:hAnsi="Bookman Old Style" w:cs="Tahoma"/>
        </w:rPr>
        <w:t>De Usted con respeto, atentamente.</w:t>
      </w:r>
    </w:p>
    <w:p w:rsidR="00980A79" w:rsidRPr="0040065E" w:rsidRDefault="00980A79" w:rsidP="00980A79">
      <w:pPr>
        <w:jc w:val="both"/>
        <w:rPr>
          <w:rFonts w:ascii="Bookman Old Style" w:hAnsi="Bookman Old Style" w:cs="Tahoma"/>
        </w:rPr>
      </w:pPr>
    </w:p>
    <w:p w:rsidR="00980A79" w:rsidRPr="0040065E" w:rsidRDefault="00980A79" w:rsidP="00980A79">
      <w:pPr>
        <w:jc w:val="both"/>
        <w:rPr>
          <w:rFonts w:ascii="Bookman Old Style" w:hAnsi="Bookman Old Style" w:cs="Tahoma"/>
        </w:rPr>
      </w:pPr>
    </w:p>
    <w:p w:rsidR="00980A79" w:rsidRPr="0040065E" w:rsidRDefault="00980A79" w:rsidP="00980A79">
      <w:pPr>
        <w:jc w:val="both"/>
        <w:rPr>
          <w:rFonts w:ascii="Bookman Old Style" w:hAnsi="Bookman Old Style" w:cs="Tahoma"/>
        </w:rPr>
      </w:pPr>
    </w:p>
    <w:p w:rsidR="00980A79" w:rsidRPr="0040065E" w:rsidRDefault="00980A79" w:rsidP="00980A79">
      <w:pPr>
        <w:tabs>
          <w:tab w:val="left" w:pos="4275"/>
        </w:tabs>
        <w:jc w:val="both"/>
        <w:rPr>
          <w:rFonts w:ascii="Bookman Old Style" w:hAnsi="Bookman Old Style"/>
          <w:lang w:val="es-ES_tradnl"/>
        </w:rPr>
      </w:pPr>
      <w:r w:rsidRPr="0040065E">
        <w:rPr>
          <w:rFonts w:ascii="Bookman Old Style" w:hAnsi="Bookman Old Style"/>
          <w:lang w:val="es-ES_tradnl"/>
        </w:rPr>
        <w:t>_______________________________________</w:t>
      </w:r>
    </w:p>
    <w:p w:rsidR="00980A79" w:rsidRPr="0040065E" w:rsidRDefault="00980A79" w:rsidP="00980A79">
      <w:pPr>
        <w:jc w:val="both"/>
        <w:rPr>
          <w:rFonts w:ascii="Bookman Old Style" w:eastAsia="Calibri" w:hAnsi="Bookman Old Style"/>
        </w:rPr>
      </w:pPr>
      <w:r w:rsidRPr="0040065E">
        <w:rPr>
          <w:rFonts w:ascii="Bookman Old Style" w:eastAsia="Calibri" w:hAnsi="Bookman Old Style"/>
          <w:b/>
          <w:bCs/>
        </w:rPr>
        <w:t>ANDRÉS FELIPE SALGADO ARANA</w:t>
      </w:r>
    </w:p>
    <w:p w:rsidR="00980A79" w:rsidRPr="0040065E" w:rsidRDefault="00980A79" w:rsidP="00980A79">
      <w:pPr>
        <w:jc w:val="both"/>
        <w:rPr>
          <w:rFonts w:ascii="Bookman Old Style" w:eastAsia="Calibri" w:hAnsi="Bookman Old Style"/>
        </w:rPr>
      </w:pPr>
      <w:r w:rsidRPr="0040065E">
        <w:rPr>
          <w:rFonts w:ascii="Bookman Old Style" w:eastAsia="Calibri" w:hAnsi="Bookman Old Style"/>
        </w:rPr>
        <w:t>C.C. No. 1.113.637.820 de Palmira</w:t>
      </w:r>
    </w:p>
    <w:p w:rsidR="0016413F" w:rsidRDefault="00980A79">
      <w:r w:rsidRPr="0040065E">
        <w:rPr>
          <w:rFonts w:ascii="Bookman Old Style" w:eastAsia="Calibri" w:hAnsi="Bookman Old Style"/>
        </w:rPr>
        <w:t>T.P. No. 221.925 del C.S. de la J.</w:t>
      </w:r>
    </w:p>
    <w:sectPr w:rsidR="0016413F" w:rsidSect="00827CC6">
      <w:headerReference w:type="default" r:id="rId13"/>
      <w:footerReference w:type="default" r:id="rId14"/>
      <w:pgSz w:w="12242" w:h="18144" w:code="157"/>
      <w:pgMar w:top="1418" w:right="1418" w:bottom="1418" w:left="1418" w:header="709" w:footer="4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709E" w:rsidRDefault="00B9709E" w:rsidP="00980A79">
      <w:r>
        <w:separator/>
      </w:r>
    </w:p>
  </w:endnote>
  <w:endnote w:type="continuationSeparator" w:id="0">
    <w:p w:rsidR="00B9709E" w:rsidRDefault="00B9709E" w:rsidP="00980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dobe Caslon Pro Bold">
    <w:altName w:val="Times New Roman"/>
    <w:panose1 w:val="00000000000000000000"/>
    <w:charset w:val="00"/>
    <w:family w:val="roman"/>
    <w:notTrueType/>
    <w:pitch w:val="variable"/>
    <w:sig w:usb0="00000007" w:usb1="00000001"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CC6" w:rsidRPr="00425BAB" w:rsidRDefault="00B9709E" w:rsidP="00827CC6">
    <w:pPr>
      <w:pBdr>
        <w:bottom w:val="single" w:sz="12" w:space="1" w:color="auto"/>
      </w:pBdr>
      <w:spacing w:line="240" w:lineRule="exact"/>
      <w:ind w:right="50"/>
      <w:jc w:val="center"/>
      <w:rPr>
        <w:rFonts w:ascii="Cambria" w:hAnsi="Cambria"/>
      </w:rPr>
    </w:pPr>
    <w:r>
      <w:rPr>
        <w:rFonts w:ascii="Cambria" w:hAnsi="Cambria"/>
        <w:noProof/>
        <w:lang w:eastAsia="es-CO"/>
      </w:rPr>
      <mc:AlternateContent>
        <mc:Choice Requires="wps">
          <w:drawing>
            <wp:anchor distT="0" distB="0" distL="114300" distR="114300" simplePos="0" relativeHeight="251659264" behindDoc="0" locked="0" layoutInCell="1" allowOverlap="1" wp14:anchorId="2C6073FF" wp14:editId="0B4EC2F3">
              <wp:simplePos x="0" y="0"/>
              <wp:positionH relativeFrom="page">
                <wp:posOffset>6831965</wp:posOffset>
              </wp:positionH>
              <wp:positionV relativeFrom="page">
                <wp:posOffset>10226675</wp:posOffset>
              </wp:positionV>
              <wp:extent cx="519430" cy="888365"/>
              <wp:effectExtent l="0" t="0" r="0" b="6985"/>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9430" cy="888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7CC6" w:rsidRPr="00464988" w:rsidRDefault="00B9709E" w:rsidP="00827CC6">
                          <w:pPr>
                            <w:pStyle w:val="Piedepgina"/>
                            <w:rPr>
                              <w:rFonts w:ascii="Cambria" w:hAnsi="Cambria"/>
                              <w:sz w:val="44"/>
                              <w:szCs w:val="44"/>
                            </w:rPr>
                          </w:pPr>
                          <w:r w:rsidRPr="00464988">
                            <w:rPr>
                              <w:rFonts w:ascii="Cambria" w:hAnsi="Cambria"/>
                            </w:rPr>
                            <w:t>Página</w:t>
                          </w:r>
                          <w:r>
                            <w:fldChar w:fldCharType="begin"/>
                          </w:r>
                          <w:r>
                            <w:instrText xml:space="preserve"> PAGE    \* MERGEFORMAT </w:instrText>
                          </w:r>
                          <w:r>
                            <w:fldChar w:fldCharType="separate"/>
                          </w:r>
                          <w:r w:rsidR="00701156" w:rsidRPr="00701156">
                            <w:rPr>
                              <w:rFonts w:ascii="Cambria" w:hAnsi="Cambria"/>
                              <w:noProof/>
                              <w:sz w:val="44"/>
                              <w:szCs w:val="44"/>
                            </w:rPr>
                            <w:t>4</w:t>
                          </w:r>
                          <w:r>
                            <w:fldChar w:fldCharType="end"/>
                          </w:r>
                          <w:r w:rsidRPr="00F351F5">
                            <w:rPr>
                              <w:rFonts w:ascii="Cambria" w:hAnsi="Cambria"/>
                            </w:rPr>
                            <w:t xml:space="preserve"> </w:t>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ángulo 2" o:spid="_x0000_s1026" style="position:absolute;left:0;text-align:left;margin-left:537.95pt;margin-top:805.25pt;width:40.9pt;height:69.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" filled="f" stroked="f">
              <v:textbox style="layout-flow:vertical;mso-layout-flow-alt:bottom-to-top;mso-fit-shape-to-text:t">
                <w:txbxContent>
                  <w:p w:rsidR="00827CC6" w:rsidRPr="00464988" w:rsidRDefault="00B9709E" w:rsidP="00827CC6">
                    <w:pPr>
                      <w:pStyle w:val="Piedepgina"/>
                      <w:rPr>
                        <w:rFonts w:ascii="Cambria" w:hAnsi="Cambria"/>
                        <w:sz w:val="44"/>
                        <w:szCs w:val="44"/>
                      </w:rPr>
                    </w:pPr>
                    <w:r w:rsidRPr="00464988">
                      <w:rPr>
                        <w:rFonts w:ascii="Cambria" w:hAnsi="Cambria"/>
                      </w:rPr>
                      <w:t>Página</w:t>
                    </w:r>
                    <w:r>
                      <w:fldChar w:fldCharType="begin"/>
                    </w:r>
                    <w:r>
                      <w:instrText xml:space="preserve"> PAGE    \* MERGEFORMAT </w:instrText>
                    </w:r>
                    <w:r>
                      <w:fldChar w:fldCharType="separate"/>
                    </w:r>
                    <w:r w:rsidR="00701156" w:rsidRPr="00701156">
                      <w:rPr>
                        <w:rFonts w:ascii="Cambria" w:hAnsi="Cambria"/>
                        <w:noProof/>
                        <w:sz w:val="44"/>
                        <w:szCs w:val="44"/>
                      </w:rPr>
                      <w:t>4</w:t>
                    </w:r>
                    <w:r>
                      <w:fldChar w:fldCharType="end"/>
                    </w:r>
                    <w:r w:rsidRPr="00F351F5">
                      <w:rPr>
                        <w:rFonts w:ascii="Cambria" w:hAnsi="Cambria"/>
                      </w:rPr>
                      <w:t xml:space="preserve"> </w:t>
                    </w:r>
                  </w:p>
                </w:txbxContent>
              </v:textbox>
              <w10:wrap anchorx="page" anchory="page"/>
            </v:rect>
          </w:pict>
        </mc:Fallback>
      </mc:AlternateContent>
    </w:r>
  </w:p>
  <w:p w:rsidR="00827CC6" w:rsidRPr="00425BAB" w:rsidRDefault="00B9709E" w:rsidP="00827CC6">
    <w:pPr>
      <w:spacing w:line="240" w:lineRule="exact"/>
      <w:ind w:right="50"/>
      <w:jc w:val="center"/>
      <w:rPr>
        <w:rFonts w:ascii="Cambria" w:hAnsi="Cambria"/>
      </w:rPr>
    </w:pPr>
    <w:r w:rsidRPr="00425BAB">
      <w:rPr>
        <w:rFonts w:ascii="Cambria" w:hAnsi="Cambria"/>
      </w:rPr>
      <w:t xml:space="preserve">Calle </w:t>
    </w:r>
    <w:r>
      <w:rPr>
        <w:rFonts w:ascii="Cambria" w:hAnsi="Cambria"/>
      </w:rPr>
      <w:t xml:space="preserve">42 No. 30ª-20 </w:t>
    </w:r>
    <w:r w:rsidRPr="00425BAB">
      <w:rPr>
        <w:rFonts w:ascii="Cambria" w:hAnsi="Cambria"/>
      </w:rPr>
      <w:t xml:space="preserve"> Oficina </w:t>
    </w:r>
    <w:r>
      <w:rPr>
        <w:rFonts w:ascii="Cambria" w:hAnsi="Cambria"/>
      </w:rPr>
      <w:t>2</w:t>
    </w:r>
    <w:r w:rsidRPr="00425BAB">
      <w:rPr>
        <w:rFonts w:ascii="Cambria" w:hAnsi="Cambria"/>
      </w:rPr>
      <w:t>01</w:t>
    </w:r>
  </w:p>
  <w:p w:rsidR="00827CC6" w:rsidRPr="00425BAB" w:rsidRDefault="00B9709E" w:rsidP="00827CC6">
    <w:pPr>
      <w:spacing w:line="240" w:lineRule="exact"/>
      <w:ind w:right="360"/>
      <w:jc w:val="center"/>
      <w:rPr>
        <w:rFonts w:ascii="Cambria" w:hAnsi="Cambria"/>
      </w:rPr>
    </w:pPr>
    <w:r w:rsidRPr="00425BAB">
      <w:rPr>
        <w:rFonts w:ascii="Cambria" w:hAnsi="Cambria"/>
      </w:rPr>
      <w:t xml:space="preserve">Palmira </w:t>
    </w:r>
    <w:r>
      <w:rPr>
        <w:rFonts w:ascii="Cambria" w:hAnsi="Cambria"/>
      </w:rPr>
      <w:t xml:space="preserve">- </w:t>
    </w:r>
    <w:r w:rsidRPr="00425BAB">
      <w:rPr>
        <w:rFonts w:ascii="Cambria" w:hAnsi="Cambria"/>
      </w:rPr>
      <w:t>Valle del Cauca</w:t>
    </w:r>
  </w:p>
  <w:p w:rsidR="00827CC6" w:rsidRPr="00425BAB" w:rsidRDefault="00B9709E" w:rsidP="00827CC6">
    <w:pPr>
      <w:spacing w:line="240" w:lineRule="exact"/>
      <w:ind w:right="360"/>
      <w:jc w:val="center"/>
      <w:rPr>
        <w:rFonts w:ascii="Cambria" w:hAnsi="Cambria"/>
      </w:rPr>
    </w:pPr>
    <w:r w:rsidRPr="00425BAB">
      <w:rPr>
        <w:rFonts w:ascii="Cambria" w:hAnsi="Cambria"/>
      </w:rPr>
      <w:t>Teléfonos: 2831940 – 3153574617 – 3006728868 – 3156976123.</w:t>
    </w:r>
  </w:p>
  <w:p w:rsidR="003B7B42" w:rsidRPr="007A6C4B" w:rsidRDefault="00B9709E" w:rsidP="00827CC6">
    <w:pPr>
      <w:spacing w:line="240" w:lineRule="exact"/>
      <w:ind w:right="360"/>
      <w:jc w:val="center"/>
      <w:rPr>
        <w:rFonts w:ascii="Adobe Caslon Pro Bold" w:hAnsi="Adobe Caslon Pro Bold"/>
      </w:rPr>
    </w:pPr>
    <w:hyperlink r:id="rId1" w:history="1">
      <w:r w:rsidRPr="003A676C">
        <w:rPr>
          <w:rStyle w:val="Hipervnculo"/>
          <w:rFonts w:ascii="Cambria" w:hAnsi="Cambria"/>
        </w:rPr>
        <w:t>notificacionesorozcosalgado@hotmail.</w:t>
      </w:r>
      <w:r w:rsidRPr="003A676C">
        <w:rPr>
          <w:rStyle w:val="Hipervnculo"/>
          <w:rFonts w:ascii="Cambria" w:hAnsi="Cambria"/>
        </w:rPr>
        <w:t>com</w:t>
      </w:r>
    </w:hyperlink>
    <w:r>
      <w:rPr>
        <w:rFonts w:ascii="Adobe Caslon Pro Bold" w:hAnsi="Adobe Caslon Pro Bold"/>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709E" w:rsidRDefault="00B9709E" w:rsidP="00980A79">
      <w:r>
        <w:separator/>
      </w:r>
    </w:p>
  </w:footnote>
  <w:footnote w:type="continuationSeparator" w:id="0">
    <w:p w:rsidR="00B9709E" w:rsidRDefault="00B9709E" w:rsidP="00980A79">
      <w:r>
        <w:continuationSeparator/>
      </w:r>
    </w:p>
  </w:footnote>
  <w:footnote w:id="1">
    <w:p w:rsidR="00980A79" w:rsidRPr="00925FCE" w:rsidRDefault="00980A79" w:rsidP="00980A79">
      <w:pPr>
        <w:pStyle w:val="NormalWeb"/>
        <w:shd w:val="clear" w:color="auto" w:fill="FFFFFF"/>
        <w:spacing w:before="0" w:beforeAutospacing="0" w:after="0" w:afterAutospacing="0"/>
        <w:jc w:val="both"/>
        <w:rPr>
          <w:rFonts w:ascii="Bookman Old Style" w:hAnsi="Bookman Old Style" w:cs="Arial"/>
          <w:color w:val="000000"/>
          <w:sz w:val="20"/>
          <w:szCs w:val="20"/>
          <w:lang w:val="es-CO" w:eastAsia="es-CO"/>
        </w:rPr>
      </w:pPr>
      <w:r>
        <w:rPr>
          <w:rStyle w:val="Refdenotaalpie"/>
        </w:rPr>
        <w:footnoteRef/>
      </w:r>
      <w:r>
        <w:t xml:space="preserve"> </w:t>
      </w:r>
      <w:r w:rsidRPr="00925FCE">
        <w:rPr>
          <w:rFonts w:ascii="Bookman Old Style" w:hAnsi="Bookman Old Style" w:cs="Arial"/>
          <w:b/>
          <w:bCs/>
          <w:color w:val="000000"/>
          <w:sz w:val="20"/>
          <w:szCs w:val="20"/>
          <w:lang w:val="es-CO" w:eastAsia="es-CO"/>
        </w:rPr>
        <w:t>Artículo 138. </w:t>
      </w:r>
      <w:r>
        <w:rPr>
          <w:rFonts w:ascii="Bookman Old Style" w:hAnsi="Bookman Old Style" w:cs="Arial"/>
          <w:b/>
          <w:bCs/>
          <w:i/>
          <w:iCs/>
          <w:color w:val="000000"/>
          <w:sz w:val="20"/>
          <w:szCs w:val="20"/>
          <w:lang w:val="es-CO" w:eastAsia="es-CO"/>
        </w:rPr>
        <w:t>Nulidad y Restablecimiento del D</w:t>
      </w:r>
      <w:r w:rsidRPr="00925FCE">
        <w:rPr>
          <w:rFonts w:ascii="Bookman Old Style" w:hAnsi="Bookman Old Style" w:cs="Arial"/>
          <w:b/>
          <w:bCs/>
          <w:i/>
          <w:iCs/>
          <w:color w:val="000000"/>
          <w:sz w:val="20"/>
          <w:szCs w:val="20"/>
          <w:lang w:val="es-CO" w:eastAsia="es-CO"/>
        </w:rPr>
        <w:t>erecho.</w:t>
      </w:r>
      <w:r w:rsidRPr="00925FCE">
        <w:rPr>
          <w:rFonts w:ascii="Bookman Old Style" w:hAnsi="Bookman Old Style" w:cs="Arial"/>
          <w:i/>
          <w:iCs/>
          <w:color w:val="000000"/>
          <w:sz w:val="20"/>
          <w:szCs w:val="20"/>
          <w:lang w:val="es-CO" w:eastAsia="es-CO"/>
        </w:rPr>
        <w:t> </w:t>
      </w:r>
      <w:r w:rsidRPr="00925FCE">
        <w:rPr>
          <w:rFonts w:ascii="Bookman Old Style" w:hAnsi="Bookman Old Style" w:cs="Arial"/>
          <w:color w:val="000000"/>
          <w:sz w:val="20"/>
          <w:szCs w:val="20"/>
          <w:lang w:val="es-CO" w:eastAsia="es-CO"/>
        </w:rPr>
        <w:t>Toda persona que se crea lesionada en un derecho subjetivo amparado en una norma jurídica, podrá pedir que se declare la nulidad del acto administrativo particular, expreso o presunto, y se le restablezca el derecho; también podrá solicitar que se le repare el daño. La nulidad procederá por las mismas causales establecidas en el inciso segundo del artículo anterior.</w:t>
      </w:r>
    </w:p>
    <w:p w:rsidR="00980A79" w:rsidRPr="00925FCE" w:rsidRDefault="00980A79" w:rsidP="00980A79">
      <w:pPr>
        <w:shd w:val="clear" w:color="auto" w:fill="FFFFFF"/>
        <w:jc w:val="both"/>
        <w:rPr>
          <w:rFonts w:ascii="Bookman Old Style" w:hAnsi="Bookman Old Style" w:cs="Arial"/>
          <w:color w:val="000000"/>
          <w:sz w:val="20"/>
          <w:szCs w:val="20"/>
          <w:lang w:eastAsia="es-CO"/>
        </w:rPr>
      </w:pPr>
      <w:r w:rsidRPr="00925FCE">
        <w:rPr>
          <w:rFonts w:ascii="Bookman Old Style" w:hAnsi="Bookman Old Style" w:cs="Arial"/>
          <w:color w:val="000000"/>
          <w:sz w:val="20"/>
          <w:szCs w:val="20"/>
          <w:lang w:eastAsia="es-CO"/>
        </w:rPr>
        <w:t>Igualmente podrá pretenderse la nulidad del acto administrativo general y pedirse el restablecimiento del derecho directamente violado por este al particular demandante o la reparación del daño causado a dicho particular por el mismo, siempre y cuando la demanda se presente en tiempo, esto es, dentro de los cuatro (4) meses siguientes a su publicación. Si existe un acto intermedio, de ejecución o cumplimiento del acto general, el término anterior se contará a partir de la notificación de aquel.</w:t>
      </w:r>
    </w:p>
    <w:p w:rsidR="00980A79" w:rsidRPr="00925FCE" w:rsidRDefault="00980A79" w:rsidP="00980A79">
      <w:pPr>
        <w:pStyle w:val="Textonotapie"/>
      </w:pPr>
    </w:p>
  </w:footnote>
  <w:footnote w:id="2">
    <w:p w:rsidR="00980A79" w:rsidRPr="000A165E" w:rsidRDefault="00980A79" w:rsidP="00980A79">
      <w:pPr>
        <w:pStyle w:val="Ttulo"/>
        <w:jc w:val="both"/>
        <w:outlineLvl w:val="0"/>
        <w:rPr>
          <w:rFonts w:ascii="Bookman Old Style" w:hAnsi="Bookman Old Style" w:cs="Arial"/>
          <w:sz w:val="20"/>
          <w:szCs w:val="20"/>
        </w:rPr>
      </w:pPr>
      <w:r>
        <w:rPr>
          <w:rStyle w:val="Refdenotaalpie"/>
        </w:rPr>
        <w:footnoteRef/>
      </w:r>
      <w:r>
        <w:t xml:space="preserve"> </w:t>
      </w:r>
      <w:r w:rsidRPr="000A165E">
        <w:rPr>
          <w:rFonts w:ascii="Bookman Old Style" w:hAnsi="Bookman Old Style" w:cs="Arial"/>
          <w:sz w:val="20"/>
          <w:szCs w:val="20"/>
        </w:rPr>
        <w:t xml:space="preserve">CONSEJO DE ESTADO - </w:t>
      </w:r>
      <w:r w:rsidRPr="000A165E">
        <w:rPr>
          <w:rFonts w:ascii="Bookman Old Style" w:hAnsi="Bookman Old Style" w:cs="Arial"/>
          <w:bCs w:val="0"/>
          <w:sz w:val="20"/>
          <w:szCs w:val="20"/>
        </w:rPr>
        <w:t xml:space="preserve">SALA DE CONSULTA Y SERVICIO CIVIL - CONSEJERO PONENTE: FLAVIO AUGUSTO RODRIGUEZ ARCE - </w:t>
      </w:r>
      <w:r w:rsidRPr="000A165E">
        <w:rPr>
          <w:rFonts w:ascii="Bookman Old Style" w:hAnsi="Bookman Old Style" w:cs="Arial"/>
          <w:sz w:val="20"/>
          <w:szCs w:val="20"/>
        </w:rPr>
        <w:t xml:space="preserve">BOGOTÁ D.C.,  QUINCE (15) DE NOVIEMBRE DE DOS MIL SEIS (2006) - </w:t>
      </w:r>
      <w:r w:rsidRPr="000A165E">
        <w:rPr>
          <w:rFonts w:ascii="Bookman Old Style" w:hAnsi="Bookman Old Style" w:cs="Arial"/>
          <w:bCs w:val="0"/>
          <w:sz w:val="20"/>
          <w:szCs w:val="20"/>
        </w:rPr>
        <w:t>RADICACIÓN NUMERO: 11001-03-06-000-2006-00095-00(</w:t>
      </w:r>
      <w:r w:rsidRPr="000A165E">
        <w:rPr>
          <w:rFonts w:ascii="Bookman Old Style" w:hAnsi="Bookman Old Style" w:cs="Arial"/>
          <w:sz w:val="20"/>
          <w:szCs w:val="20"/>
        </w:rPr>
        <w:t>1777)</w:t>
      </w:r>
    </w:p>
    <w:p w:rsidR="00980A79" w:rsidRPr="000A165E" w:rsidRDefault="00980A79" w:rsidP="00980A79">
      <w:pPr>
        <w:pStyle w:val="Textonotapie"/>
        <w:rPr>
          <w:lang w:val="es-ES_tradnl"/>
        </w:rPr>
      </w:pPr>
    </w:p>
  </w:footnote>
  <w:footnote w:id="3">
    <w:p w:rsidR="00980A79" w:rsidRPr="00F1034C" w:rsidRDefault="00980A79" w:rsidP="00980A79">
      <w:pPr>
        <w:autoSpaceDE w:val="0"/>
        <w:autoSpaceDN w:val="0"/>
        <w:jc w:val="both"/>
        <w:rPr>
          <w:rFonts w:ascii="Bookman Old Style" w:hAnsi="Bookman Old Style"/>
          <w:b/>
          <w:sz w:val="20"/>
          <w:szCs w:val="20"/>
        </w:rPr>
      </w:pPr>
      <w:r>
        <w:rPr>
          <w:rStyle w:val="Refdenotaalpie"/>
        </w:rPr>
        <w:footnoteRef/>
      </w:r>
      <w:r>
        <w:t xml:space="preserve"> </w:t>
      </w:r>
      <w:r w:rsidRPr="00F1034C">
        <w:rPr>
          <w:rFonts w:ascii="Bookman Old Style" w:hAnsi="Bookman Old Style"/>
          <w:b/>
          <w:sz w:val="20"/>
          <w:szCs w:val="20"/>
        </w:rPr>
        <w:t>CONSEJO DE ESTADO - SALA PLENA DE LO CONTENCIOSO ADMINISTRATIVO - CONSEJERO PONENTE: DR. JESÚS MARÍA LEMOS BUSTAMANTE - BOGOTÁ D.C.,  VEINTISIETE (27) DE MARZO DE DOS MIL SIETE (2007).- EXPEDIENTE NO. 760012331000200002513 01.- NÚ</w:t>
      </w:r>
      <w:r>
        <w:rPr>
          <w:rFonts w:ascii="Bookman Old Style" w:hAnsi="Bookman Old Style"/>
          <w:b/>
          <w:sz w:val="20"/>
          <w:szCs w:val="20"/>
        </w:rPr>
        <w:t>MERO INTERNO 2777-2004.</w:t>
      </w:r>
    </w:p>
    <w:p w:rsidR="00980A79" w:rsidRPr="005D54DC" w:rsidRDefault="00980A79" w:rsidP="00980A79">
      <w:pPr>
        <w:pStyle w:val="Textonotapie"/>
      </w:pPr>
    </w:p>
  </w:footnote>
  <w:footnote w:id="4">
    <w:p w:rsidR="00B61A6F" w:rsidRPr="008B16EF" w:rsidRDefault="00B61A6F" w:rsidP="00B61A6F">
      <w:pPr>
        <w:pStyle w:val="Textonotapie"/>
        <w:jc w:val="both"/>
        <w:rPr>
          <w:rFonts w:ascii="Bookman Old Style" w:hAnsi="Bookman Old Style"/>
        </w:rPr>
      </w:pPr>
      <w:r w:rsidRPr="008B16EF">
        <w:rPr>
          <w:rStyle w:val="Refdenotaalpie"/>
          <w:rFonts w:ascii="Bookman Old Style" w:hAnsi="Bookman Old Style"/>
        </w:rPr>
        <w:footnoteRef/>
      </w:r>
      <w:r w:rsidRPr="008B16EF">
        <w:rPr>
          <w:rFonts w:ascii="Bookman Old Style" w:hAnsi="Bookman Old Style"/>
        </w:rPr>
        <w:t xml:space="preserve"> </w:t>
      </w:r>
      <w:r w:rsidRPr="004F13D6">
        <w:rPr>
          <w:rFonts w:ascii="Bookman Old Style" w:hAnsi="Bookman Old Style"/>
          <w:color w:val="000000"/>
        </w:rPr>
        <w:t xml:space="preserve">Fecha en la que la el cheque de la </w:t>
      </w:r>
      <w:r w:rsidRPr="004F13D6">
        <w:rPr>
          <w:rFonts w:ascii="Bookman Old Style" w:hAnsi="Bookman Old Style"/>
          <w:b/>
          <w:color w:val="000000"/>
        </w:rPr>
        <w:t>FIDUPREVISORA</w:t>
      </w:r>
      <w:r w:rsidRPr="004F13D6">
        <w:rPr>
          <w:rFonts w:ascii="Bookman Old Style" w:hAnsi="Bookman Old Style"/>
          <w:color w:val="000000"/>
        </w:rPr>
        <w:t xml:space="preserve"> se consignó a la Corporación Universitaria Remington el pago de las Cesantías solicitadas por el Docente </w:t>
      </w:r>
      <w:r w:rsidRPr="004F13D6">
        <w:rPr>
          <w:rFonts w:ascii="Bookman Old Style" w:hAnsi="Bookman Old Style"/>
          <w:b/>
          <w:color w:val="000000"/>
        </w:rPr>
        <w:t>ELIZABETH OBANDO GONZALEZ</w:t>
      </w:r>
      <w:r w:rsidRPr="004F13D6">
        <w:rPr>
          <w:rFonts w:ascii="Bookman Old Style" w:hAnsi="Bookman Old Style"/>
          <w:color w:val="000000"/>
        </w:rPr>
        <w:t>, como consta en el certificado expedido por la Institución Educativa.</w:t>
      </w:r>
    </w:p>
  </w:footnote>
  <w:footnote w:id="5">
    <w:p w:rsidR="00B61A6F" w:rsidRPr="008B16EF" w:rsidRDefault="00B61A6F" w:rsidP="00B61A6F">
      <w:pPr>
        <w:pStyle w:val="Textonotapie"/>
        <w:jc w:val="both"/>
        <w:rPr>
          <w:rFonts w:ascii="Bookman Old Style" w:hAnsi="Bookman Old Style"/>
        </w:rPr>
      </w:pPr>
      <w:r w:rsidRPr="008B16EF">
        <w:rPr>
          <w:rStyle w:val="Refdenotaalpie"/>
          <w:rFonts w:ascii="Bookman Old Style" w:hAnsi="Bookman Old Style"/>
        </w:rPr>
        <w:footnoteRef/>
      </w:r>
      <w:r w:rsidRPr="008B16EF">
        <w:rPr>
          <w:rFonts w:ascii="Bookman Old Style" w:hAnsi="Bookman Old Style"/>
        </w:rPr>
        <w:t xml:space="preserve"> Fecha en la que se concluyeron los 65 días hábiles contados a partir de la radicación de la solicitud y reconocimiento de cesantías por </w:t>
      </w:r>
      <w:r>
        <w:rPr>
          <w:rFonts w:ascii="Bookman Old Style" w:hAnsi="Bookman Old Style"/>
        </w:rPr>
        <w:t>la</w:t>
      </w:r>
      <w:r w:rsidRPr="008B16EF">
        <w:rPr>
          <w:rFonts w:ascii="Bookman Old Style" w:hAnsi="Bookman Old Style"/>
        </w:rPr>
        <w:t xml:space="preserve"> Docente </w:t>
      </w:r>
      <w:r w:rsidRPr="004F13D6">
        <w:rPr>
          <w:rFonts w:ascii="Bookman Old Style" w:hAnsi="Bookman Old Style"/>
          <w:b/>
          <w:color w:val="000000"/>
        </w:rPr>
        <w:t>ELIZABETH OBANDO GONZALEZ</w:t>
      </w:r>
      <w:r w:rsidRPr="004F13D6">
        <w:rPr>
          <w:rFonts w:ascii="Bookman Old Style" w:hAnsi="Bookman Old Style"/>
          <w:color w:val="000000"/>
        </w:rPr>
        <w:t>, contados desde el 21 de Junio de 2011, hasta el 26 de Septiembre de 2011.</w:t>
      </w:r>
    </w:p>
  </w:footnote>
  <w:footnote w:id="6">
    <w:p w:rsidR="00B61A6F" w:rsidRPr="008B16EF" w:rsidRDefault="00B61A6F" w:rsidP="00B61A6F">
      <w:pPr>
        <w:pStyle w:val="Textonotapie"/>
        <w:jc w:val="both"/>
        <w:rPr>
          <w:rFonts w:ascii="Bookman Old Style" w:hAnsi="Bookman Old Style"/>
        </w:rPr>
      </w:pPr>
      <w:r w:rsidRPr="008B16EF">
        <w:rPr>
          <w:rStyle w:val="Refdenotaalpie"/>
          <w:rFonts w:ascii="Bookman Old Style" w:hAnsi="Bookman Old Style"/>
        </w:rPr>
        <w:footnoteRef/>
      </w:r>
      <w:r w:rsidRPr="008B16EF">
        <w:rPr>
          <w:rFonts w:ascii="Bookman Old Style" w:hAnsi="Bookman Old Style"/>
        </w:rPr>
        <w:t xml:space="preserve"> Se computa de la siguiente manera:</w:t>
      </w:r>
    </w:p>
    <w:p w:rsidR="00B61A6F" w:rsidRPr="008B16EF" w:rsidRDefault="00B61A6F" w:rsidP="00B61A6F">
      <w:pPr>
        <w:pStyle w:val="Textonotapie"/>
        <w:jc w:val="both"/>
        <w:rPr>
          <w:rFonts w:ascii="Bookman Old Style" w:hAnsi="Bookman Old Style"/>
        </w:rPr>
      </w:pPr>
      <w:r w:rsidRPr="008B16EF">
        <w:rPr>
          <w:rFonts w:ascii="Bookman Old Style" w:hAnsi="Bookman Old Style"/>
        </w:rPr>
        <w:t>Fecha Limite de Pago: 2</w:t>
      </w:r>
      <w:r>
        <w:rPr>
          <w:rFonts w:ascii="Bookman Old Style" w:hAnsi="Bookman Old Style"/>
        </w:rPr>
        <w:t>6</w:t>
      </w:r>
      <w:r w:rsidRPr="008B16EF">
        <w:rPr>
          <w:rFonts w:ascii="Bookman Old Style" w:hAnsi="Bookman Old Style"/>
        </w:rPr>
        <w:t xml:space="preserve"> de </w:t>
      </w:r>
      <w:r>
        <w:rPr>
          <w:rFonts w:ascii="Bookman Old Style" w:hAnsi="Bookman Old Style"/>
        </w:rPr>
        <w:t>Septiembre</w:t>
      </w:r>
      <w:r w:rsidRPr="008B16EF">
        <w:rPr>
          <w:rFonts w:ascii="Bookman Old Style" w:hAnsi="Bookman Old Style"/>
        </w:rPr>
        <w:t xml:space="preserve"> de 2011</w:t>
      </w:r>
    </w:p>
    <w:p w:rsidR="00B61A6F" w:rsidRPr="008B16EF" w:rsidRDefault="00B61A6F" w:rsidP="00B61A6F">
      <w:pPr>
        <w:pStyle w:val="Textonotapie"/>
        <w:jc w:val="both"/>
        <w:rPr>
          <w:rFonts w:ascii="Bookman Old Style" w:hAnsi="Bookman Old Style"/>
        </w:rPr>
      </w:pPr>
      <w:r w:rsidRPr="008B16EF">
        <w:rPr>
          <w:rFonts w:ascii="Bookman Old Style" w:hAnsi="Bookman Old Style"/>
        </w:rPr>
        <w:t xml:space="preserve">Fecha Real de Pago: </w:t>
      </w:r>
      <w:r>
        <w:rPr>
          <w:rFonts w:ascii="Bookman Old Style" w:hAnsi="Bookman Old Style"/>
        </w:rPr>
        <w:t>22</w:t>
      </w:r>
      <w:r w:rsidRPr="008B16EF">
        <w:rPr>
          <w:rFonts w:ascii="Bookman Old Style" w:hAnsi="Bookman Old Style"/>
        </w:rPr>
        <w:t xml:space="preserve"> de diciembre de 2011</w:t>
      </w:r>
    </w:p>
    <w:p w:rsidR="00B61A6F" w:rsidRPr="00330160" w:rsidRDefault="00B61A6F" w:rsidP="00B61A6F">
      <w:pPr>
        <w:pStyle w:val="Textonotapie"/>
        <w:jc w:val="both"/>
        <w:rPr>
          <w:rFonts w:ascii="Bookman Old Style" w:hAnsi="Bookman Old Style"/>
          <w:b/>
          <w:u w:val="single"/>
        </w:rPr>
      </w:pPr>
      <w:r w:rsidRPr="00330160">
        <w:rPr>
          <w:rFonts w:ascii="Bookman Old Style" w:hAnsi="Bookman Old Style"/>
          <w:b/>
          <w:u w:val="single"/>
        </w:rPr>
        <w:t xml:space="preserve">Días en Mora: </w:t>
      </w:r>
      <w:r>
        <w:rPr>
          <w:rFonts w:ascii="Bookman Old Style" w:hAnsi="Bookman Old Style"/>
          <w:b/>
          <w:u w:val="single"/>
        </w:rPr>
        <w:t>87</w:t>
      </w:r>
    </w:p>
  </w:footnote>
  <w:footnote w:id="7">
    <w:p w:rsidR="00B61A6F" w:rsidRPr="00F81D3F" w:rsidRDefault="00B61A6F" w:rsidP="00B61A6F">
      <w:pPr>
        <w:pStyle w:val="Textonotapie"/>
        <w:jc w:val="both"/>
        <w:rPr>
          <w:rFonts w:ascii="Bookman Old Style" w:hAnsi="Bookman Old Style"/>
        </w:rPr>
      </w:pPr>
      <w:r>
        <w:rPr>
          <w:rStyle w:val="Refdenotaalpie"/>
        </w:rPr>
        <w:footnoteRef/>
      </w:r>
      <w:r>
        <w:t xml:space="preserve"> </w:t>
      </w:r>
      <w:r w:rsidRPr="00F81D3F">
        <w:rPr>
          <w:rFonts w:ascii="Bookman Old Style" w:hAnsi="Bookman Old Style"/>
        </w:rPr>
        <w:t xml:space="preserve">Valor obtenido del promedio e indexación de los Salarios obtenidos por </w:t>
      </w:r>
      <w:r>
        <w:rPr>
          <w:rFonts w:ascii="Bookman Old Style" w:hAnsi="Bookman Old Style"/>
        </w:rPr>
        <w:t>la</w:t>
      </w:r>
      <w:r w:rsidRPr="00F81D3F">
        <w:rPr>
          <w:rFonts w:ascii="Bookman Old Style" w:hAnsi="Bookman Old Style"/>
        </w:rPr>
        <w:t xml:space="preserve"> Docente </w:t>
      </w:r>
      <w:r w:rsidRPr="00B61A6F">
        <w:rPr>
          <w:rFonts w:ascii="Bookman Old Style" w:hAnsi="Bookman Old Style"/>
          <w:b/>
        </w:rPr>
        <w:t>ELIZABETH OBANDO GONZALEZ</w:t>
      </w:r>
      <w:r w:rsidRPr="00F81D3F">
        <w:rPr>
          <w:rFonts w:ascii="Bookman Old Style" w:hAnsi="Bookman Old Style"/>
        </w:rPr>
        <w:t>, en los 12 meses  anteriores a la Fecha de solicitud del anticipo.</w:t>
      </w:r>
    </w:p>
  </w:footnote>
  <w:footnote w:id="8">
    <w:p w:rsidR="00B61A6F" w:rsidRPr="004F13D6" w:rsidRDefault="00B61A6F" w:rsidP="00B61A6F">
      <w:pPr>
        <w:pStyle w:val="Textonotapie"/>
        <w:jc w:val="both"/>
        <w:rPr>
          <w:rFonts w:ascii="Bookman Old Style" w:hAnsi="Bookman Old Style"/>
          <w:color w:val="000000"/>
        </w:rPr>
      </w:pPr>
      <w:r w:rsidRPr="00F81D3F">
        <w:rPr>
          <w:rStyle w:val="Refdenotaalpie"/>
          <w:rFonts w:ascii="Bookman Old Style" w:hAnsi="Bookman Old Style"/>
        </w:rPr>
        <w:footnoteRef/>
      </w:r>
      <w:r w:rsidRPr="00F81D3F">
        <w:rPr>
          <w:rFonts w:ascii="Bookman Old Style" w:hAnsi="Bookman Old Style"/>
        </w:rPr>
        <w:t xml:space="preserve"> </w:t>
      </w:r>
      <w:r w:rsidRPr="004F13D6">
        <w:rPr>
          <w:rFonts w:ascii="Bookman Old Style" w:hAnsi="Bookman Old Style"/>
          <w:color w:val="000000"/>
        </w:rPr>
        <w:t>Para calcular el valor diario del salario correspondiente al año 2011, según los pronunciamientos jurisprudenciales y los contenidos legales, deben computarse todos los emolumentos económicos que constituyen salario (primas, salario básico, sobresueldo, horas extras, bonificaciones, etc.)</w:t>
      </w:r>
    </w:p>
  </w:footnote>
  <w:footnote w:id="9">
    <w:p w:rsidR="00B61A6F" w:rsidRPr="00F81D3F" w:rsidRDefault="00B61A6F" w:rsidP="00B61A6F">
      <w:pPr>
        <w:pStyle w:val="Textonotapie"/>
        <w:jc w:val="both"/>
      </w:pPr>
      <w:r>
        <w:rPr>
          <w:rStyle w:val="Refdenotaalpie"/>
        </w:rPr>
        <w:footnoteRef/>
      </w:r>
      <w:r>
        <w:t xml:space="preserve"> </w:t>
      </w:r>
      <w:r w:rsidRPr="00F81D3F">
        <w:rPr>
          <w:rFonts w:ascii="Bookman Old Style" w:hAnsi="Bookman Old Style"/>
        </w:rPr>
        <w:t>Valor correspondiente a la multiplicación entre los Días de Mora y el valor promedio del Salario Diario</w:t>
      </w:r>
      <w:r>
        <w:rPr>
          <w:rFonts w:ascii="Bookman Old Style" w:hAnsi="Bookman Old Style"/>
        </w:rPr>
        <w:t xml:space="preserve"> indexado a la fecha.</w:t>
      </w:r>
    </w:p>
  </w:footnote>
  <w:footnote w:id="10">
    <w:p w:rsidR="00980A79" w:rsidRPr="00F81D3F" w:rsidRDefault="00980A79" w:rsidP="00B61A6F">
      <w:pPr>
        <w:pStyle w:val="Textonotapie"/>
        <w:jc w:val="both"/>
      </w:pPr>
      <w:r>
        <w:rPr>
          <w:rStyle w:val="Refdenotaalpie"/>
        </w:rPr>
        <w:footnoteRef/>
      </w:r>
      <w:r>
        <w:t xml:space="preserve"> </w:t>
      </w:r>
      <w:r w:rsidRPr="00F81D3F">
        <w:rPr>
          <w:rFonts w:ascii="Bookman Old Style" w:hAnsi="Bookman Old Style"/>
        </w:rPr>
        <w:t>Valor correspondiente a la multiplicación entre los Días de Mora y el valor promedio del Salario Diario</w:t>
      </w:r>
      <w:r>
        <w:rPr>
          <w:rFonts w:ascii="Bookman Old Style" w:hAnsi="Bookman Old Style"/>
        </w:rPr>
        <w:t xml:space="preserve"> indexado a la fecha.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CC6" w:rsidRDefault="00B9709E" w:rsidP="00827CC6">
    <w:pPr>
      <w:pStyle w:val="Encabezado"/>
    </w:pPr>
    <w:r>
      <w:rPr>
        <w:noProof/>
        <w:lang w:eastAsia="es-CO"/>
      </w:rPr>
      <w:drawing>
        <wp:anchor distT="0" distB="0" distL="114300" distR="114300" simplePos="0" relativeHeight="251661312" behindDoc="0" locked="0" layoutInCell="1" allowOverlap="1" wp14:anchorId="29571BEF" wp14:editId="0DD770D3">
          <wp:simplePos x="0" y="0"/>
          <wp:positionH relativeFrom="column">
            <wp:posOffset>3890645</wp:posOffset>
          </wp:positionH>
          <wp:positionV relativeFrom="paragraph">
            <wp:posOffset>-145415</wp:posOffset>
          </wp:positionV>
          <wp:extent cx="2419350" cy="971550"/>
          <wp:effectExtent l="0" t="0" r="0" b="0"/>
          <wp:wrapNone/>
          <wp:docPr id="1" name="Imagen 1" descr="C:\Users\Usuario\Downloads\IMG-20141201-WA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uario\Downloads\IMG-20141201-WA000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19350" cy="971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w:drawing>
        <wp:anchor distT="0" distB="0" distL="114300" distR="114300" simplePos="0" relativeHeight="251660288" behindDoc="0" locked="0" layoutInCell="1" allowOverlap="1" wp14:anchorId="1D100FB1" wp14:editId="0C36C641">
          <wp:simplePos x="0" y="0"/>
          <wp:positionH relativeFrom="column">
            <wp:posOffset>33020</wp:posOffset>
          </wp:positionH>
          <wp:positionV relativeFrom="paragraph">
            <wp:posOffset>-145415</wp:posOffset>
          </wp:positionV>
          <wp:extent cx="2066925" cy="971550"/>
          <wp:effectExtent l="0" t="0" r="9525"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66925" cy="971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7CC6" w:rsidRDefault="00B9709E" w:rsidP="00A50740">
    <w:pPr>
      <w:pStyle w:val="Encabezado"/>
      <w:tabs>
        <w:tab w:val="clear" w:pos="4252"/>
        <w:tab w:val="clear" w:pos="8504"/>
        <w:tab w:val="left" w:pos="3750"/>
      </w:tabs>
      <w:jc w:val="right"/>
      <w:rPr>
        <w:rFonts w:ascii="Adobe Caslon Pro Bold" w:hAnsi="Adobe Caslon Pro Bold"/>
        <w:sz w:val="22"/>
        <w:szCs w:val="22"/>
      </w:rPr>
    </w:pPr>
    <w:r>
      <w:rPr>
        <w:rFonts w:ascii="Adobe Caslon Pro Bold" w:hAnsi="Adobe Caslon Pro Bold"/>
        <w:sz w:val="22"/>
        <w:szCs w:val="22"/>
      </w:rPr>
      <w:tab/>
    </w:r>
    <w:r>
      <w:rPr>
        <w:rFonts w:ascii="Adobe Caslon Pro Bold" w:hAnsi="Adobe Caslon Pro Bold"/>
        <w:sz w:val="22"/>
        <w:szCs w:val="22"/>
      </w:rPr>
      <w:tab/>
    </w:r>
    <w:r>
      <w:rPr>
        <w:rFonts w:ascii="Adobe Caslon Pro Bold" w:hAnsi="Adobe Caslon Pro Bold"/>
        <w:sz w:val="22"/>
        <w:szCs w:val="22"/>
      </w:rPr>
      <w:tab/>
    </w:r>
  </w:p>
  <w:p w:rsidR="00827CC6" w:rsidRDefault="00B9709E" w:rsidP="00827CC6">
    <w:pPr>
      <w:pStyle w:val="Encabezado"/>
      <w:tabs>
        <w:tab w:val="clear" w:pos="4252"/>
        <w:tab w:val="clear" w:pos="8504"/>
        <w:tab w:val="left" w:pos="3750"/>
      </w:tabs>
      <w:rPr>
        <w:rFonts w:ascii="Adobe Caslon Pro Bold" w:hAnsi="Adobe Caslon Pro Bold"/>
        <w:sz w:val="22"/>
        <w:szCs w:val="22"/>
      </w:rPr>
    </w:pPr>
  </w:p>
  <w:p w:rsidR="00827CC6" w:rsidRDefault="00B9709E" w:rsidP="00827CC6">
    <w:pPr>
      <w:pStyle w:val="Encabezado"/>
      <w:tabs>
        <w:tab w:val="clear" w:pos="4252"/>
        <w:tab w:val="clear" w:pos="8504"/>
        <w:tab w:val="left" w:pos="3750"/>
      </w:tabs>
      <w:rPr>
        <w:rFonts w:ascii="Adobe Caslon Pro Bold" w:hAnsi="Adobe Caslon Pro Bold"/>
        <w:sz w:val="22"/>
        <w:szCs w:val="22"/>
      </w:rPr>
    </w:pPr>
  </w:p>
  <w:p w:rsidR="00A50740" w:rsidRDefault="00B9709E" w:rsidP="00827CC6">
    <w:pPr>
      <w:pStyle w:val="Encabezado"/>
      <w:tabs>
        <w:tab w:val="clear" w:pos="4252"/>
        <w:tab w:val="clear" w:pos="8504"/>
        <w:tab w:val="left" w:pos="3750"/>
      </w:tabs>
      <w:rPr>
        <w:rFonts w:ascii="Adobe Caslon Pro Bold" w:hAnsi="Adobe Caslon Pro Bold"/>
        <w:sz w:val="22"/>
        <w:szCs w:val="22"/>
      </w:rPr>
    </w:pPr>
  </w:p>
  <w:p w:rsidR="00A50740" w:rsidRDefault="00B9709E" w:rsidP="00827CC6">
    <w:pPr>
      <w:pStyle w:val="Encabezado"/>
      <w:tabs>
        <w:tab w:val="clear" w:pos="4252"/>
        <w:tab w:val="clear" w:pos="8504"/>
        <w:tab w:val="left" w:pos="3750"/>
      </w:tabs>
      <w:rPr>
        <w:rFonts w:ascii="Adobe Caslon Pro Bold" w:hAnsi="Adobe Caslon Pro Bold"/>
        <w:sz w:val="22"/>
        <w:szCs w:val="22"/>
      </w:rPr>
    </w:pPr>
  </w:p>
  <w:p w:rsidR="00827CC6" w:rsidRDefault="00B9709E" w:rsidP="00827CC6">
    <w:pPr>
      <w:pStyle w:val="Encabezado"/>
      <w:tabs>
        <w:tab w:val="clear" w:pos="4252"/>
        <w:tab w:val="clear" w:pos="8504"/>
        <w:tab w:val="left" w:pos="3750"/>
      </w:tabs>
      <w:rPr>
        <w:rFonts w:ascii="Adobe Caslon Pro Bold" w:hAnsi="Adobe Caslon Pro Bold"/>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8375F"/>
    <w:multiLevelType w:val="hybridMultilevel"/>
    <w:tmpl w:val="BF885188"/>
    <w:lvl w:ilvl="0" w:tplc="D890CAEE">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2D427C0D"/>
    <w:multiLevelType w:val="hybridMultilevel"/>
    <w:tmpl w:val="4AC6FB02"/>
    <w:lvl w:ilvl="0" w:tplc="D9B0E8BE">
      <w:start w:val="6"/>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375210D2"/>
    <w:multiLevelType w:val="hybridMultilevel"/>
    <w:tmpl w:val="F9C244C2"/>
    <w:lvl w:ilvl="0" w:tplc="20D62CEE">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38DD2FC8"/>
    <w:multiLevelType w:val="hybridMultilevel"/>
    <w:tmpl w:val="750CD3E6"/>
    <w:lvl w:ilvl="0" w:tplc="96AE3314">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nsid w:val="683A3A71"/>
    <w:multiLevelType w:val="hybridMultilevel"/>
    <w:tmpl w:val="CB5615E0"/>
    <w:lvl w:ilvl="0" w:tplc="8AC06FD6">
      <w:start w:val="1"/>
      <w:numFmt w:val="upperRoman"/>
      <w:lvlText w:val="%1."/>
      <w:lvlJc w:val="left"/>
      <w:pPr>
        <w:ind w:left="1080" w:hanging="72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693903E2"/>
    <w:multiLevelType w:val="hybridMultilevel"/>
    <w:tmpl w:val="3CE8E09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6F0740D7"/>
    <w:multiLevelType w:val="hybridMultilevel"/>
    <w:tmpl w:val="360E1B2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nsid w:val="6F3100E6"/>
    <w:multiLevelType w:val="hybridMultilevel"/>
    <w:tmpl w:val="692C5BF2"/>
    <w:lvl w:ilvl="0" w:tplc="EBF8250C">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6F3524EB"/>
    <w:multiLevelType w:val="hybridMultilevel"/>
    <w:tmpl w:val="D0E0E02C"/>
    <w:lvl w:ilvl="0" w:tplc="EFDA3800">
      <w:start w:val="9"/>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78CF6A92"/>
    <w:multiLevelType w:val="hybridMultilevel"/>
    <w:tmpl w:val="7D4440AC"/>
    <w:lvl w:ilvl="0" w:tplc="7ADCE07E">
      <w:start w:val="1"/>
      <w:numFmt w:val="lowerLetter"/>
      <w:lvlText w:val="%1."/>
      <w:lvlJc w:val="left"/>
      <w:pPr>
        <w:ind w:left="927" w:hanging="360"/>
      </w:pPr>
      <w:rPr>
        <w:rFonts w:cs="Times New Roman" w:hint="default"/>
        <w:b/>
        <w:lang w:val="es-CO"/>
      </w:rPr>
    </w:lvl>
    <w:lvl w:ilvl="1" w:tplc="240A0019" w:tentative="1">
      <w:start w:val="1"/>
      <w:numFmt w:val="lowerLetter"/>
      <w:lvlText w:val="%2."/>
      <w:lvlJc w:val="left"/>
      <w:pPr>
        <w:ind w:left="1647" w:hanging="360"/>
      </w:pPr>
    </w:lvl>
    <w:lvl w:ilvl="2" w:tplc="240A001B" w:tentative="1">
      <w:start w:val="1"/>
      <w:numFmt w:val="lowerRoman"/>
      <w:lvlText w:val="%3."/>
      <w:lvlJc w:val="right"/>
      <w:pPr>
        <w:ind w:left="2367" w:hanging="180"/>
      </w:p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num w:numId="1">
    <w:abstractNumId w:val="4"/>
  </w:num>
  <w:num w:numId="2">
    <w:abstractNumId w:val="3"/>
  </w:num>
  <w:num w:numId="3">
    <w:abstractNumId w:val="0"/>
  </w:num>
  <w:num w:numId="4">
    <w:abstractNumId w:val="2"/>
  </w:num>
  <w:num w:numId="5">
    <w:abstractNumId w:val="5"/>
  </w:num>
  <w:num w:numId="6">
    <w:abstractNumId w:val="1"/>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A79"/>
    <w:rsid w:val="0016413F"/>
    <w:rsid w:val="00701156"/>
    <w:rsid w:val="00953CB1"/>
    <w:rsid w:val="00980A79"/>
    <w:rsid w:val="00B61A6F"/>
    <w:rsid w:val="00B9709E"/>
    <w:rsid w:val="00FE78C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A79"/>
    <w:pPr>
      <w:spacing w:after="0" w:line="240" w:lineRule="auto"/>
    </w:pPr>
    <w:rPr>
      <w:rFonts w:ascii="Times New Roman" w:eastAsia="Times New Roman" w:hAnsi="Times New Roman" w:cs="Times New Roman"/>
      <w:sz w:val="24"/>
      <w:szCs w:val="24"/>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80A79"/>
    <w:pPr>
      <w:tabs>
        <w:tab w:val="center" w:pos="4252"/>
        <w:tab w:val="right" w:pos="8504"/>
      </w:tabs>
    </w:pPr>
  </w:style>
  <w:style w:type="character" w:customStyle="1" w:styleId="EncabezadoCar">
    <w:name w:val="Encabezado Car"/>
    <w:basedOn w:val="Fuentedeprrafopredeter"/>
    <w:link w:val="Encabezado"/>
    <w:rsid w:val="00980A79"/>
    <w:rPr>
      <w:rFonts w:ascii="Times New Roman" w:eastAsia="Times New Roman" w:hAnsi="Times New Roman" w:cs="Times New Roman"/>
      <w:sz w:val="24"/>
      <w:szCs w:val="24"/>
      <w:lang w:eastAsia="es-ES_tradnl"/>
    </w:rPr>
  </w:style>
  <w:style w:type="paragraph" w:styleId="Piedepgina">
    <w:name w:val="footer"/>
    <w:basedOn w:val="Normal"/>
    <w:link w:val="PiedepginaCar"/>
    <w:uiPriority w:val="99"/>
    <w:rsid w:val="00980A79"/>
    <w:pPr>
      <w:tabs>
        <w:tab w:val="center" w:pos="4252"/>
        <w:tab w:val="right" w:pos="8504"/>
      </w:tabs>
    </w:pPr>
  </w:style>
  <w:style w:type="character" w:customStyle="1" w:styleId="PiedepginaCar">
    <w:name w:val="Pie de página Car"/>
    <w:basedOn w:val="Fuentedeprrafopredeter"/>
    <w:link w:val="Piedepgina"/>
    <w:uiPriority w:val="99"/>
    <w:rsid w:val="00980A79"/>
    <w:rPr>
      <w:rFonts w:ascii="Times New Roman" w:eastAsia="Times New Roman" w:hAnsi="Times New Roman" w:cs="Times New Roman"/>
      <w:sz w:val="24"/>
      <w:szCs w:val="24"/>
      <w:lang w:eastAsia="es-ES_tradnl"/>
    </w:rPr>
  </w:style>
  <w:style w:type="paragraph" w:styleId="Prrafodelista">
    <w:name w:val="List Paragraph"/>
    <w:basedOn w:val="Normal"/>
    <w:uiPriority w:val="34"/>
    <w:qFormat/>
    <w:rsid w:val="00980A79"/>
    <w:pPr>
      <w:spacing w:after="200" w:line="276" w:lineRule="auto"/>
      <w:ind w:left="720"/>
      <w:contextualSpacing/>
    </w:pPr>
    <w:rPr>
      <w:rFonts w:ascii="Calibri" w:eastAsia="Calibri" w:hAnsi="Calibri"/>
      <w:sz w:val="22"/>
      <w:szCs w:val="22"/>
      <w:lang w:val="es-MX" w:eastAsia="en-US"/>
    </w:rPr>
  </w:style>
  <w:style w:type="character" w:styleId="Hipervnculo">
    <w:name w:val="Hyperlink"/>
    <w:uiPriority w:val="99"/>
    <w:unhideWhenUsed/>
    <w:rsid w:val="00980A79"/>
    <w:rPr>
      <w:color w:val="0000FF"/>
      <w:u w:val="single"/>
    </w:rPr>
  </w:style>
  <w:style w:type="paragraph" w:styleId="Textonotapie">
    <w:name w:val="footnote text"/>
    <w:aliases w:val="Texto nota pie Car Car Car,Texto nota pie Car Car,Footnote Text Char Char Char Char Char,Footnote Text Char Char Char Char,Footnote reference,FA Fu,texto de nota al pie,Footnote Text Cha,Footnote Text Char Char Char,FA Fußnotentext"/>
    <w:basedOn w:val="Normal"/>
    <w:link w:val="TextonotapieCar"/>
    <w:uiPriority w:val="99"/>
    <w:unhideWhenUsed/>
    <w:rsid w:val="00980A79"/>
    <w:rPr>
      <w:rFonts w:ascii="Calibri" w:eastAsia="Calibri" w:hAnsi="Calibri"/>
      <w:sz w:val="20"/>
      <w:szCs w:val="20"/>
      <w:lang w:eastAsia="en-US"/>
    </w:rPr>
  </w:style>
  <w:style w:type="character" w:customStyle="1" w:styleId="TextonotapieCar">
    <w:name w:val="Texto nota pie Car"/>
    <w:aliases w:val="Texto nota pie Car Car Car Car,Texto nota pie Car Car Car1,Footnote Text Char Char Char Char Char Car,Footnote Text Char Char Char Char Car,Footnote reference Car,FA Fu Car,texto de nota al pie Car,Footnote Text Cha Car"/>
    <w:basedOn w:val="Fuentedeprrafopredeter"/>
    <w:link w:val="Textonotapie"/>
    <w:uiPriority w:val="99"/>
    <w:rsid w:val="00980A79"/>
    <w:rPr>
      <w:rFonts w:ascii="Calibri" w:eastAsia="Calibri" w:hAnsi="Calibri" w:cs="Times New Roman"/>
      <w:sz w:val="20"/>
      <w:szCs w:val="20"/>
    </w:rPr>
  </w:style>
  <w:style w:type="character" w:styleId="Refdenotaalpie">
    <w:name w:val="footnote reference"/>
    <w:uiPriority w:val="99"/>
    <w:unhideWhenUsed/>
    <w:rsid w:val="00980A79"/>
    <w:rPr>
      <w:vertAlign w:val="superscript"/>
    </w:rPr>
  </w:style>
  <w:style w:type="paragraph" w:styleId="Sinespaciado">
    <w:name w:val="No Spacing"/>
    <w:uiPriority w:val="1"/>
    <w:qFormat/>
    <w:rsid w:val="00980A79"/>
    <w:pPr>
      <w:spacing w:after="0" w:line="240" w:lineRule="auto"/>
    </w:pPr>
    <w:rPr>
      <w:rFonts w:ascii="Calibri" w:eastAsia="Calibri" w:hAnsi="Calibri" w:cs="Times New Roman"/>
      <w:lang w:val="es-MX"/>
    </w:rPr>
  </w:style>
  <w:style w:type="paragraph" w:customStyle="1" w:styleId="Textoindependiente21">
    <w:name w:val="Texto independiente 21"/>
    <w:basedOn w:val="Normal"/>
    <w:rsid w:val="00980A79"/>
    <w:pPr>
      <w:jc w:val="both"/>
    </w:pPr>
    <w:rPr>
      <w:szCs w:val="20"/>
      <w:lang w:val="es-ES" w:eastAsia="es-ES"/>
    </w:rPr>
  </w:style>
  <w:style w:type="paragraph" w:customStyle="1" w:styleId="Textoindependiente31">
    <w:name w:val="Texto independiente 31"/>
    <w:basedOn w:val="Normal"/>
    <w:rsid w:val="00980A79"/>
    <w:pPr>
      <w:jc w:val="both"/>
    </w:pPr>
    <w:rPr>
      <w:b/>
      <w:szCs w:val="20"/>
      <w:lang w:val="es-ES" w:eastAsia="es-ES"/>
    </w:rPr>
  </w:style>
  <w:style w:type="paragraph" w:styleId="NormalWeb">
    <w:name w:val="Normal (Web)"/>
    <w:basedOn w:val="Normal"/>
    <w:uiPriority w:val="99"/>
    <w:unhideWhenUsed/>
    <w:rsid w:val="00980A79"/>
    <w:pPr>
      <w:spacing w:before="100" w:beforeAutospacing="1" w:after="100" w:afterAutospacing="1"/>
    </w:pPr>
    <w:rPr>
      <w:lang w:val="es-ES" w:eastAsia="es-ES"/>
    </w:rPr>
  </w:style>
  <w:style w:type="character" w:customStyle="1" w:styleId="apple-converted-space">
    <w:name w:val="apple-converted-space"/>
    <w:rsid w:val="00980A79"/>
  </w:style>
  <w:style w:type="character" w:styleId="Textoennegrita">
    <w:name w:val="Strong"/>
    <w:basedOn w:val="Fuentedeprrafopredeter"/>
    <w:uiPriority w:val="22"/>
    <w:qFormat/>
    <w:rsid w:val="00980A79"/>
    <w:rPr>
      <w:b/>
      <w:bCs/>
    </w:rPr>
  </w:style>
  <w:style w:type="paragraph" w:styleId="Ttulo">
    <w:name w:val="Title"/>
    <w:basedOn w:val="Normal"/>
    <w:link w:val="TtuloCar"/>
    <w:qFormat/>
    <w:rsid w:val="00980A79"/>
    <w:pPr>
      <w:jc w:val="center"/>
    </w:pPr>
    <w:rPr>
      <w:b/>
      <w:bCs/>
      <w:lang w:val="es-ES_tradnl" w:eastAsia="es-ES"/>
    </w:rPr>
  </w:style>
  <w:style w:type="character" w:customStyle="1" w:styleId="TtuloCar">
    <w:name w:val="Título Car"/>
    <w:basedOn w:val="Fuentedeprrafopredeter"/>
    <w:link w:val="Ttulo"/>
    <w:rsid w:val="00980A79"/>
    <w:rPr>
      <w:rFonts w:ascii="Times New Roman" w:eastAsia="Times New Roman" w:hAnsi="Times New Roman" w:cs="Times New Roman"/>
      <w:b/>
      <w:bCs/>
      <w:sz w:val="24"/>
      <w:szCs w:val="24"/>
      <w:lang w:val="es-ES_tradnl" w:eastAsia="es-ES"/>
    </w:rPr>
  </w:style>
  <w:style w:type="table" w:styleId="Tablaconcuadrcula">
    <w:name w:val="Table Grid"/>
    <w:basedOn w:val="Tablanormal"/>
    <w:uiPriority w:val="59"/>
    <w:rsid w:val="00980A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701156"/>
    <w:rPr>
      <w:rFonts w:ascii="Tahoma" w:hAnsi="Tahoma" w:cs="Tahoma"/>
      <w:sz w:val="16"/>
      <w:szCs w:val="16"/>
    </w:rPr>
  </w:style>
  <w:style w:type="character" w:customStyle="1" w:styleId="TextodegloboCar">
    <w:name w:val="Texto de globo Car"/>
    <w:basedOn w:val="Fuentedeprrafopredeter"/>
    <w:link w:val="Textodeglobo"/>
    <w:uiPriority w:val="99"/>
    <w:semiHidden/>
    <w:rsid w:val="00701156"/>
    <w:rPr>
      <w:rFonts w:ascii="Tahoma" w:eastAsia="Times New Roman" w:hAnsi="Tahoma" w:cs="Tahoma"/>
      <w:sz w:val="16"/>
      <w:szCs w:val="16"/>
      <w:lang w:eastAsia="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A79"/>
    <w:pPr>
      <w:spacing w:after="0" w:line="240" w:lineRule="auto"/>
    </w:pPr>
    <w:rPr>
      <w:rFonts w:ascii="Times New Roman" w:eastAsia="Times New Roman" w:hAnsi="Times New Roman" w:cs="Times New Roman"/>
      <w:sz w:val="24"/>
      <w:szCs w:val="24"/>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80A79"/>
    <w:pPr>
      <w:tabs>
        <w:tab w:val="center" w:pos="4252"/>
        <w:tab w:val="right" w:pos="8504"/>
      </w:tabs>
    </w:pPr>
  </w:style>
  <w:style w:type="character" w:customStyle="1" w:styleId="EncabezadoCar">
    <w:name w:val="Encabezado Car"/>
    <w:basedOn w:val="Fuentedeprrafopredeter"/>
    <w:link w:val="Encabezado"/>
    <w:rsid w:val="00980A79"/>
    <w:rPr>
      <w:rFonts w:ascii="Times New Roman" w:eastAsia="Times New Roman" w:hAnsi="Times New Roman" w:cs="Times New Roman"/>
      <w:sz w:val="24"/>
      <w:szCs w:val="24"/>
      <w:lang w:eastAsia="es-ES_tradnl"/>
    </w:rPr>
  </w:style>
  <w:style w:type="paragraph" w:styleId="Piedepgina">
    <w:name w:val="footer"/>
    <w:basedOn w:val="Normal"/>
    <w:link w:val="PiedepginaCar"/>
    <w:uiPriority w:val="99"/>
    <w:rsid w:val="00980A79"/>
    <w:pPr>
      <w:tabs>
        <w:tab w:val="center" w:pos="4252"/>
        <w:tab w:val="right" w:pos="8504"/>
      </w:tabs>
    </w:pPr>
  </w:style>
  <w:style w:type="character" w:customStyle="1" w:styleId="PiedepginaCar">
    <w:name w:val="Pie de página Car"/>
    <w:basedOn w:val="Fuentedeprrafopredeter"/>
    <w:link w:val="Piedepgina"/>
    <w:uiPriority w:val="99"/>
    <w:rsid w:val="00980A79"/>
    <w:rPr>
      <w:rFonts w:ascii="Times New Roman" w:eastAsia="Times New Roman" w:hAnsi="Times New Roman" w:cs="Times New Roman"/>
      <w:sz w:val="24"/>
      <w:szCs w:val="24"/>
      <w:lang w:eastAsia="es-ES_tradnl"/>
    </w:rPr>
  </w:style>
  <w:style w:type="paragraph" w:styleId="Prrafodelista">
    <w:name w:val="List Paragraph"/>
    <w:basedOn w:val="Normal"/>
    <w:uiPriority w:val="34"/>
    <w:qFormat/>
    <w:rsid w:val="00980A79"/>
    <w:pPr>
      <w:spacing w:after="200" w:line="276" w:lineRule="auto"/>
      <w:ind w:left="720"/>
      <w:contextualSpacing/>
    </w:pPr>
    <w:rPr>
      <w:rFonts w:ascii="Calibri" w:eastAsia="Calibri" w:hAnsi="Calibri"/>
      <w:sz w:val="22"/>
      <w:szCs w:val="22"/>
      <w:lang w:val="es-MX" w:eastAsia="en-US"/>
    </w:rPr>
  </w:style>
  <w:style w:type="character" w:styleId="Hipervnculo">
    <w:name w:val="Hyperlink"/>
    <w:uiPriority w:val="99"/>
    <w:unhideWhenUsed/>
    <w:rsid w:val="00980A79"/>
    <w:rPr>
      <w:color w:val="0000FF"/>
      <w:u w:val="single"/>
    </w:rPr>
  </w:style>
  <w:style w:type="paragraph" w:styleId="Textonotapie">
    <w:name w:val="footnote text"/>
    <w:aliases w:val="Texto nota pie Car Car Car,Texto nota pie Car Car,Footnote Text Char Char Char Char Char,Footnote Text Char Char Char Char,Footnote reference,FA Fu,texto de nota al pie,Footnote Text Cha,Footnote Text Char Char Char,FA Fußnotentext"/>
    <w:basedOn w:val="Normal"/>
    <w:link w:val="TextonotapieCar"/>
    <w:uiPriority w:val="99"/>
    <w:unhideWhenUsed/>
    <w:rsid w:val="00980A79"/>
    <w:rPr>
      <w:rFonts w:ascii="Calibri" w:eastAsia="Calibri" w:hAnsi="Calibri"/>
      <w:sz w:val="20"/>
      <w:szCs w:val="20"/>
      <w:lang w:eastAsia="en-US"/>
    </w:rPr>
  </w:style>
  <w:style w:type="character" w:customStyle="1" w:styleId="TextonotapieCar">
    <w:name w:val="Texto nota pie Car"/>
    <w:aliases w:val="Texto nota pie Car Car Car Car,Texto nota pie Car Car Car1,Footnote Text Char Char Char Char Char Car,Footnote Text Char Char Char Char Car,Footnote reference Car,FA Fu Car,texto de nota al pie Car,Footnote Text Cha Car"/>
    <w:basedOn w:val="Fuentedeprrafopredeter"/>
    <w:link w:val="Textonotapie"/>
    <w:uiPriority w:val="99"/>
    <w:rsid w:val="00980A79"/>
    <w:rPr>
      <w:rFonts w:ascii="Calibri" w:eastAsia="Calibri" w:hAnsi="Calibri" w:cs="Times New Roman"/>
      <w:sz w:val="20"/>
      <w:szCs w:val="20"/>
    </w:rPr>
  </w:style>
  <w:style w:type="character" w:styleId="Refdenotaalpie">
    <w:name w:val="footnote reference"/>
    <w:uiPriority w:val="99"/>
    <w:unhideWhenUsed/>
    <w:rsid w:val="00980A79"/>
    <w:rPr>
      <w:vertAlign w:val="superscript"/>
    </w:rPr>
  </w:style>
  <w:style w:type="paragraph" w:styleId="Sinespaciado">
    <w:name w:val="No Spacing"/>
    <w:uiPriority w:val="1"/>
    <w:qFormat/>
    <w:rsid w:val="00980A79"/>
    <w:pPr>
      <w:spacing w:after="0" w:line="240" w:lineRule="auto"/>
    </w:pPr>
    <w:rPr>
      <w:rFonts w:ascii="Calibri" w:eastAsia="Calibri" w:hAnsi="Calibri" w:cs="Times New Roman"/>
      <w:lang w:val="es-MX"/>
    </w:rPr>
  </w:style>
  <w:style w:type="paragraph" w:customStyle="1" w:styleId="Textoindependiente21">
    <w:name w:val="Texto independiente 21"/>
    <w:basedOn w:val="Normal"/>
    <w:rsid w:val="00980A79"/>
    <w:pPr>
      <w:jc w:val="both"/>
    </w:pPr>
    <w:rPr>
      <w:szCs w:val="20"/>
      <w:lang w:val="es-ES" w:eastAsia="es-ES"/>
    </w:rPr>
  </w:style>
  <w:style w:type="paragraph" w:customStyle="1" w:styleId="Textoindependiente31">
    <w:name w:val="Texto independiente 31"/>
    <w:basedOn w:val="Normal"/>
    <w:rsid w:val="00980A79"/>
    <w:pPr>
      <w:jc w:val="both"/>
    </w:pPr>
    <w:rPr>
      <w:b/>
      <w:szCs w:val="20"/>
      <w:lang w:val="es-ES" w:eastAsia="es-ES"/>
    </w:rPr>
  </w:style>
  <w:style w:type="paragraph" w:styleId="NormalWeb">
    <w:name w:val="Normal (Web)"/>
    <w:basedOn w:val="Normal"/>
    <w:uiPriority w:val="99"/>
    <w:unhideWhenUsed/>
    <w:rsid w:val="00980A79"/>
    <w:pPr>
      <w:spacing w:before="100" w:beforeAutospacing="1" w:after="100" w:afterAutospacing="1"/>
    </w:pPr>
    <w:rPr>
      <w:lang w:val="es-ES" w:eastAsia="es-ES"/>
    </w:rPr>
  </w:style>
  <w:style w:type="character" w:customStyle="1" w:styleId="apple-converted-space">
    <w:name w:val="apple-converted-space"/>
    <w:rsid w:val="00980A79"/>
  </w:style>
  <w:style w:type="character" w:styleId="Textoennegrita">
    <w:name w:val="Strong"/>
    <w:basedOn w:val="Fuentedeprrafopredeter"/>
    <w:uiPriority w:val="22"/>
    <w:qFormat/>
    <w:rsid w:val="00980A79"/>
    <w:rPr>
      <w:b/>
      <w:bCs/>
    </w:rPr>
  </w:style>
  <w:style w:type="paragraph" w:styleId="Ttulo">
    <w:name w:val="Title"/>
    <w:basedOn w:val="Normal"/>
    <w:link w:val="TtuloCar"/>
    <w:qFormat/>
    <w:rsid w:val="00980A79"/>
    <w:pPr>
      <w:jc w:val="center"/>
    </w:pPr>
    <w:rPr>
      <w:b/>
      <w:bCs/>
      <w:lang w:val="es-ES_tradnl" w:eastAsia="es-ES"/>
    </w:rPr>
  </w:style>
  <w:style w:type="character" w:customStyle="1" w:styleId="TtuloCar">
    <w:name w:val="Título Car"/>
    <w:basedOn w:val="Fuentedeprrafopredeter"/>
    <w:link w:val="Ttulo"/>
    <w:rsid w:val="00980A79"/>
    <w:rPr>
      <w:rFonts w:ascii="Times New Roman" w:eastAsia="Times New Roman" w:hAnsi="Times New Roman" w:cs="Times New Roman"/>
      <w:b/>
      <w:bCs/>
      <w:sz w:val="24"/>
      <w:szCs w:val="24"/>
      <w:lang w:val="es-ES_tradnl" w:eastAsia="es-ES"/>
    </w:rPr>
  </w:style>
  <w:style w:type="table" w:styleId="Tablaconcuadrcula">
    <w:name w:val="Table Grid"/>
    <w:basedOn w:val="Tablanormal"/>
    <w:uiPriority w:val="59"/>
    <w:rsid w:val="00980A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701156"/>
    <w:rPr>
      <w:rFonts w:ascii="Tahoma" w:hAnsi="Tahoma" w:cs="Tahoma"/>
      <w:sz w:val="16"/>
      <w:szCs w:val="16"/>
    </w:rPr>
  </w:style>
  <w:style w:type="character" w:customStyle="1" w:styleId="TextodegloboCar">
    <w:name w:val="Texto de globo Car"/>
    <w:basedOn w:val="Fuentedeprrafopredeter"/>
    <w:link w:val="Textodeglobo"/>
    <w:uiPriority w:val="99"/>
    <w:semiHidden/>
    <w:rsid w:val="00701156"/>
    <w:rPr>
      <w:rFonts w:ascii="Tahoma" w:eastAsia="Times New Roman" w:hAnsi="Tahoma" w:cs="Tahoma"/>
      <w:sz w:val="16"/>
      <w:szCs w:val="16"/>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tificacionesjudiciales@mineducacion.gov.co"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notificacionesorozcosalgado@hotmai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rocesos@defensajuridica.gov.c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notificaciones@buga.gov.co" TargetMode="External"/><Relationship Id="rId4" Type="http://schemas.openxmlformats.org/officeDocument/2006/relationships/settings" Target="settings.xml"/><Relationship Id="rId9" Type="http://schemas.openxmlformats.org/officeDocument/2006/relationships/hyperlink" Target="mailto:notijudicial@fiduprevisora.com.co"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notificacionesorozcosalgado@hotmail.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16</Pages>
  <Words>5221</Words>
  <Characters>28719</Characters>
  <Application>Microsoft Office Word</Application>
  <DocSecurity>0</DocSecurity>
  <Lines>239</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cp:lastPrinted>2015-03-24T19:03:00Z</cp:lastPrinted>
  <dcterms:created xsi:type="dcterms:W3CDTF">2015-03-24T18:42:00Z</dcterms:created>
  <dcterms:modified xsi:type="dcterms:W3CDTF">2015-03-24T19:06:00Z</dcterms:modified>
</cp:coreProperties>
</file>