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233"/>
      </w:tblGrid>
      <w:tr w:rsidR="00F91EA8" w:rsidRPr="00C02018" w:rsidTr="0063258F">
        <w:trPr>
          <w:trHeight w:val="708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BB1D5C" wp14:editId="77624595">
                  <wp:extent cx="857250" cy="857250"/>
                  <wp:effectExtent l="0" t="0" r="0" b="0"/>
                  <wp:docPr id="1" name="Imagen 1" descr="Descripción: logo nu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Descripción: logo nu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3" w:type="dxa"/>
            <w:vAlign w:val="center"/>
          </w:tcPr>
          <w:p w:rsidR="00F91EA8" w:rsidRPr="00C02018" w:rsidRDefault="00BB3ACA" w:rsidP="00BB3AC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JUZGADO PRIMER</w:t>
            </w:r>
            <w:r w:rsidR="00F91EA8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O ADMINISTRATIVO ORAL DEL CIRCUITO DE CALI</w:t>
            </w:r>
          </w:p>
        </w:tc>
      </w:tr>
      <w:tr w:rsidR="00F91EA8" w:rsidRPr="00C02018" w:rsidTr="0063258F">
        <w:trPr>
          <w:trHeight w:val="406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Cali</w:t>
            </w:r>
          </w:p>
        </w:tc>
        <w:tc>
          <w:tcPr>
            <w:tcW w:w="7233" w:type="dxa"/>
            <w:shd w:val="clear" w:color="auto" w:fill="auto"/>
            <w:vAlign w:val="center"/>
          </w:tcPr>
          <w:p w:rsidR="00F91EA8" w:rsidRPr="00C02018" w:rsidRDefault="00E3436C" w:rsidP="00DC0EC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s-CO"/>
              </w:rPr>
              <w:t>Siete (07) de octubre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de dos mil veint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iuno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(202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1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)</w:t>
            </w:r>
          </w:p>
        </w:tc>
      </w:tr>
    </w:tbl>
    <w:p w:rsidR="00F91EA8" w:rsidRPr="00C02018" w:rsidRDefault="00F91EA8" w:rsidP="00F91EA8">
      <w:pPr>
        <w:shd w:val="clear" w:color="auto" w:fill="FFFFFF"/>
        <w:jc w:val="center"/>
        <w:rPr>
          <w:rFonts w:ascii="Arial" w:hAnsi="Arial" w:cs="Arial"/>
          <w:sz w:val="22"/>
          <w:szCs w:val="22"/>
          <w:lang w:eastAsia="es-CO"/>
        </w:rPr>
      </w:pPr>
    </w:p>
    <w:p w:rsidR="00F91EA8" w:rsidRPr="00C02018" w:rsidRDefault="00F91EA8" w:rsidP="00F91EA8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eastAsia="es-CO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6801"/>
      </w:tblGrid>
      <w:tr w:rsidR="00F91EA8" w:rsidRPr="00C02018" w:rsidTr="00220C1D">
        <w:trPr>
          <w:trHeight w:val="116"/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ACCIÓN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CF0C80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NULIDAD Y RESTABLECIMIENTO DEL DERECHO LABORAL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DEMANDANTE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CF0C80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LEONARDO ANGEL BACCA</w:t>
            </w:r>
            <w:r w:rsidR="00D34F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AD78BF" w:rsidP="009263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NACIÓN – </w:t>
            </w:r>
            <w:r w:rsidR="009263E6">
              <w:rPr>
                <w:rFonts w:ascii="Arial" w:hAnsi="Arial" w:cs="Arial"/>
                <w:b/>
                <w:sz w:val="22"/>
                <w:szCs w:val="22"/>
              </w:rPr>
              <w:t>MIN</w:t>
            </w:r>
            <w:r w:rsidR="00CF0C80">
              <w:rPr>
                <w:rFonts w:ascii="Arial" w:hAnsi="Arial" w:cs="Arial"/>
                <w:b/>
                <w:sz w:val="22"/>
                <w:szCs w:val="22"/>
              </w:rPr>
              <w:t>ISTERIO DE DEFENSA – POLICÍA NACIONAL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RADICADO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F91EA8" w:rsidP="00E3436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76001-33-33-001-201</w:t>
            </w:r>
            <w:r w:rsidR="00E3436C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  <w:r w:rsidR="00E3436C">
              <w:rPr>
                <w:rFonts w:ascii="Arial" w:hAnsi="Arial" w:cs="Arial"/>
                <w:b/>
                <w:sz w:val="22"/>
                <w:szCs w:val="22"/>
              </w:rPr>
              <w:t>162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</w:p>
        </w:tc>
      </w:tr>
    </w:tbl>
    <w:p w:rsidR="00F91EA8" w:rsidRPr="00C02018" w:rsidRDefault="00F91EA8" w:rsidP="00F91EA8">
      <w:pPr>
        <w:ind w:left="2835" w:hanging="2835"/>
        <w:jc w:val="both"/>
        <w:rPr>
          <w:rFonts w:ascii="Arial" w:hAnsi="Arial" w:cs="Arial"/>
          <w:b/>
          <w:sz w:val="22"/>
          <w:szCs w:val="22"/>
        </w:rPr>
      </w:pPr>
    </w:p>
    <w:p w:rsidR="00F91EA8" w:rsidRPr="00C02018" w:rsidRDefault="00845D97" w:rsidP="00F91EA8">
      <w:pPr>
        <w:jc w:val="both"/>
        <w:rPr>
          <w:rFonts w:ascii="Arial" w:hAnsi="Arial" w:cs="Arial"/>
          <w:b/>
          <w:sz w:val="22"/>
          <w:szCs w:val="22"/>
          <w:lang w:eastAsia="es-CO"/>
        </w:rPr>
      </w:pPr>
      <w:r w:rsidRPr="00C02018">
        <w:rPr>
          <w:rFonts w:ascii="Arial" w:hAnsi="Arial" w:cs="Arial"/>
          <w:b/>
          <w:sz w:val="22"/>
          <w:szCs w:val="22"/>
          <w:lang w:eastAsia="es-CO"/>
        </w:rPr>
        <w:t>Auto</w:t>
      </w:r>
      <w:r w:rsidR="00C25D8C">
        <w:rPr>
          <w:rFonts w:ascii="Arial" w:hAnsi="Arial" w:cs="Arial"/>
          <w:b/>
          <w:sz w:val="22"/>
          <w:szCs w:val="22"/>
          <w:lang w:eastAsia="es-CO"/>
        </w:rPr>
        <w:t xml:space="preserve"> de Sustanciación</w:t>
      </w:r>
      <w:r w:rsidRPr="00C02018">
        <w:rPr>
          <w:rFonts w:ascii="Arial" w:hAnsi="Arial" w:cs="Arial"/>
          <w:b/>
          <w:sz w:val="22"/>
          <w:szCs w:val="22"/>
          <w:lang w:eastAsia="es-CO"/>
        </w:rPr>
        <w:t xml:space="preserve"> No. </w:t>
      </w:r>
      <w:r w:rsidR="00122135">
        <w:rPr>
          <w:rFonts w:ascii="Arial" w:hAnsi="Arial" w:cs="Arial"/>
          <w:b/>
          <w:sz w:val="22"/>
          <w:szCs w:val="22"/>
          <w:lang w:eastAsia="es-CO"/>
        </w:rPr>
        <w:t>631</w:t>
      </w:r>
      <w:bookmarkStart w:id="0" w:name="_GoBack"/>
      <w:bookmarkEnd w:id="0"/>
    </w:p>
    <w:p w:rsidR="00775D66" w:rsidRPr="0003577A" w:rsidRDefault="00775D66" w:rsidP="00775D66">
      <w:pPr>
        <w:rPr>
          <w:rFonts w:ascii="Arial" w:hAnsi="Arial" w:cs="Arial"/>
          <w:lang w:val="es-CO"/>
        </w:rPr>
      </w:pPr>
    </w:p>
    <w:p w:rsidR="00DC0ECE" w:rsidRDefault="00D574D0" w:rsidP="00F91EA8">
      <w:pPr>
        <w:spacing w:line="276" w:lineRule="auto"/>
        <w:jc w:val="both"/>
        <w:rPr>
          <w:rFonts w:ascii="Arial" w:hAnsi="Arial" w:cs="Arial"/>
          <w:spacing w:val="-3"/>
          <w:lang w:val="es-ES_tradnl"/>
        </w:rPr>
      </w:pPr>
      <w:r w:rsidRPr="0003577A">
        <w:rPr>
          <w:rFonts w:ascii="Arial" w:hAnsi="Arial" w:cs="Arial"/>
          <w:b/>
          <w:spacing w:val="-3"/>
          <w:lang w:val="es-ES_tradnl"/>
        </w:rPr>
        <w:t>PRIMERO: OBEDEZCASE Y CUMPLASE</w:t>
      </w:r>
      <w:r w:rsidRPr="0003577A">
        <w:rPr>
          <w:rFonts w:ascii="Arial" w:hAnsi="Arial" w:cs="Arial"/>
          <w:spacing w:val="-3"/>
          <w:lang w:val="es-ES_tradnl"/>
        </w:rPr>
        <w:t xml:space="preserve"> lo resuelto por el </w:t>
      </w:r>
      <w:r w:rsidRPr="0003577A">
        <w:rPr>
          <w:rFonts w:ascii="Arial" w:hAnsi="Arial" w:cs="Arial"/>
          <w:b/>
          <w:spacing w:val="-3"/>
          <w:lang w:val="es-ES_tradnl"/>
        </w:rPr>
        <w:t>HONORABLE TRIBUNAL ADMINISTRATIVO DEL VALLE DEL CAUCA</w:t>
      </w:r>
      <w:r w:rsidR="00F91EA8" w:rsidRPr="0003577A">
        <w:rPr>
          <w:rFonts w:ascii="Arial" w:hAnsi="Arial" w:cs="Arial"/>
          <w:spacing w:val="-3"/>
          <w:lang w:val="es-ES_tradnl"/>
        </w:rPr>
        <w:t xml:space="preserve">, en </w:t>
      </w:r>
      <w:r w:rsidR="00E4518E" w:rsidRPr="0003577A">
        <w:rPr>
          <w:rFonts w:ascii="Arial" w:hAnsi="Arial" w:cs="Arial"/>
          <w:spacing w:val="-3"/>
          <w:lang w:val="es-ES_tradnl"/>
        </w:rPr>
        <w:t>sentencia</w:t>
      </w:r>
      <w:r w:rsidR="00DC0ECE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>de</w:t>
      </w:r>
      <w:r w:rsidR="00E03E1A" w:rsidRPr="0003577A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 xml:space="preserve">fecha </w:t>
      </w:r>
      <w:r w:rsidR="00CF0C80">
        <w:rPr>
          <w:rFonts w:ascii="Arial" w:hAnsi="Arial" w:cs="Arial"/>
          <w:spacing w:val="-3"/>
          <w:lang w:val="es-ES_tradnl"/>
        </w:rPr>
        <w:t>30 de abril de 2021</w:t>
      </w:r>
      <w:r w:rsidRPr="0003577A">
        <w:rPr>
          <w:rFonts w:ascii="Arial" w:hAnsi="Arial" w:cs="Arial"/>
          <w:spacing w:val="-3"/>
          <w:lang w:val="es-ES_tradnl"/>
        </w:rPr>
        <w:t>, proferid</w:t>
      </w:r>
      <w:r w:rsidR="003C337A" w:rsidRPr="0003577A">
        <w:rPr>
          <w:rFonts w:ascii="Arial" w:hAnsi="Arial" w:cs="Arial"/>
          <w:spacing w:val="-3"/>
          <w:lang w:val="es-ES_tradnl"/>
        </w:rPr>
        <w:t>a</w:t>
      </w:r>
      <w:r w:rsidRPr="0003577A">
        <w:rPr>
          <w:rFonts w:ascii="Arial" w:hAnsi="Arial" w:cs="Arial"/>
          <w:spacing w:val="-3"/>
          <w:lang w:val="es-ES_tradnl"/>
        </w:rPr>
        <w:t xml:space="preserve"> dentro del presente proceso, </w:t>
      </w:r>
      <w:r w:rsidR="00E03E1A" w:rsidRPr="0003577A">
        <w:rPr>
          <w:rFonts w:ascii="Arial" w:hAnsi="Arial" w:cs="Arial"/>
          <w:spacing w:val="-3"/>
          <w:lang w:val="es-ES_tradnl"/>
        </w:rPr>
        <w:t>que</w:t>
      </w:r>
      <w:r w:rsidR="00313436">
        <w:rPr>
          <w:rFonts w:ascii="Arial" w:hAnsi="Arial" w:cs="Arial"/>
          <w:spacing w:val="-3"/>
          <w:lang w:val="es-ES_tradnl"/>
        </w:rPr>
        <w:t xml:space="preserve"> </w:t>
      </w:r>
      <w:r w:rsidR="00CF0C80">
        <w:rPr>
          <w:rFonts w:ascii="Arial" w:hAnsi="Arial" w:cs="Arial"/>
          <w:b/>
          <w:spacing w:val="-3"/>
          <w:lang w:val="es-ES_tradnl"/>
        </w:rPr>
        <w:t>CONFIRMÓ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9263E6" w:rsidRPr="009263E6">
        <w:rPr>
          <w:rFonts w:ascii="Arial" w:hAnsi="Arial" w:cs="Arial"/>
          <w:spacing w:val="-3"/>
          <w:lang w:val="es-ES_tradnl"/>
        </w:rPr>
        <w:t>la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EF0DBA">
        <w:rPr>
          <w:rFonts w:ascii="Arial" w:hAnsi="Arial" w:cs="Arial"/>
          <w:spacing w:val="-3"/>
          <w:lang w:val="es-ES_tradnl"/>
        </w:rPr>
        <w:t>sentencia No. 126</w:t>
      </w:r>
      <w:r w:rsidR="009263E6" w:rsidRPr="009263E6">
        <w:rPr>
          <w:rFonts w:ascii="Arial" w:hAnsi="Arial" w:cs="Arial"/>
          <w:spacing w:val="-3"/>
          <w:lang w:val="es-ES_tradnl"/>
        </w:rPr>
        <w:t xml:space="preserve"> del </w:t>
      </w:r>
      <w:r w:rsidR="00EF0DBA">
        <w:rPr>
          <w:rFonts w:ascii="Arial" w:hAnsi="Arial" w:cs="Arial"/>
          <w:spacing w:val="-3"/>
          <w:lang w:val="es-ES_tradnl"/>
        </w:rPr>
        <w:t xml:space="preserve">28 de junio </w:t>
      </w:r>
      <w:r w:rsidR="009263E6" w:rsidRPr="009263E6">
        <w:rPr>
          <w:rFonts w:ascii="Arial" w:hAnsi="Arial" w:cs="Arial"/>
          <w:spacing w:val="-3"/>
          <w:lang w:val="es-ES_tradnl"/>
        </w:rPr>
        <w:t>de 2019</w:t>
      </w:r>
      <w:r w:rsidR="00E4518E" w:rsidRPr="0003577A">
        <w:rPr>
          <w:rFonts w:ascii="Arial" w:hAnsi="Arial" w:cs="Arial"/>
          <w:b/>
          <w:spacing w:val="-3"/>
          <w:lang w:val="es-ES_tradnl"/>
        </w:rPr>
        <w:t xml:space="preserve"> </w:t>
      </w:r>
      <w:r w:rsidR="00F741D5">
        <w:rPr>
          <w:rFonts w:ascii="Arial" w:hAnsi="Arial" w:cs="Arial"/>
          <w:spacing w:val="-3"/>
          <w:lang w:val="es-ES_tradnl"/>
        </w:rPr>
        <w:t>proferida por este Despacho</w:t>
      </w:r>
      <w:r w:rsidR="00EF0DBA">
        <w:rPr>
          <w:rFonts w:ascii="Arial" w:hAnsi="Arial" w:cs="Arial"/>
          <w:spacing w:val="-3"/>
          <w:lang w:val="es-ES_tradnl"/>
        </w:rPr>
        <w:t xml:space="preserve">, mediante la cual se negaron las pretensiones de la demanda, en lo que tiene que ver con </w:t>
      </w:r>
      <w:r w:rsidR="00D10EAD">
        <w:rPr>
          <w:rFonts w:ascii="Arial" w:hAnsi="Arial" w:cs="Arial"/>
          <w:spacing w:val="-3"/>
          <w:lang w:val="es-ES_tradnl"/>
        </w:rPr>
        <w:t>la pretensión de la parte actora en el sentido de obtener la prima de riesgo como factor de liquidación prestacional.</w:t>
      </w:r>
    </w:p>
    <w:p w:rsidR="00C92491" w:rsidRPr="0003577A" w:rsidRDefault="00C92491" w:rsidP="0003577A">
      <w:pPr>
        <w:spacing w:line="276" w:lineRule="auto"/>
        <w:jc w:val="both"/>
        <w:rPr>
          <w:rFonts w:ascii="Arial" w:hAnsi="Arial" w:cs="Arial"/>
          <w:spacing w:val="-3"/>
          <w:sz w:val="22"/>
          <w:szCs w:val="22"/>
          <w:lang w:val="es-ES_tradnl"/>
        </w:rPr>
      </w:pPr>
    </w:p>
    <w:p w:rsidR="00D574D0" w:rsidRDefault="00D574D0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 w:rsidRPr="007A2D30">
        <w:rPr>
          <w:rFonts w:ascii="Arial" w:hAnsi="Arial" w:cs="Arial"/>
          <w:b/>
          <w:spacing w:val="-3"/>
          <w:lang w:val="es-ES_tradnl"/>
        </w:rPr>
        <w:t>NOTIFIQUESE</w:t>
      </w: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PAOLA ANDREA GARTNER HENAO</w:t>
      </w:r>
    </w:p>
    <w:p w:rsidR="00313436" w:rsidRPr="007A2D30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JUEZ</w:t>
      </w:r>
    </w:p>
    <w:p w:rsidR="00D574D0" w:rsidRDefault="00D574D0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6D2EE1" w:rsidRDefault="006D2EE1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E623BC" w:rsidRPr="00C02018" w:rsidRDefault="00E623BC" w:rsidP="00C02018">
      <w:pPr>
        <w:jc w:val="center"/>
        <w:rPr>
          <w:rFonts w:ascii="Arial" w:hAnsi="Arial" w:cs="Arial"/>
          <w:b/>
          <w:noProof/>
        </w:rPr>
      </w:pPr>
    </w:p>
    <w:p w:rsidR="00E623BC" w:rsidRDefault="00E623BC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Pr="00B26439" w:rsidRDefault="00775D66" w:rsidP="00775D66"/>
    <w:p w:rsidR="00775D66" w:rsidRPr="00B26439" w:rsidRDefault="00775D66" w:rsidP="00775D66"/>
    <w:p w:rsidR="00775D66" w:rsidRPr="00CA78DC" w:rsidRDefault="00CA78DC" w:rsidP="00775D66">
      <w:pPr>
        <w:tabs>
          <w:tab w:val="left" w:pos="5250"/>
        </w:tabs>
        <w:rPr>
          <w:sz w:val="10"/>
          <w:szCs w:val="10"/>
        </w:rPr>
      </w:pPr>
      <w:r w:rsidRPr="00CA78DC">
        <w:rPr>
          <w:sz w:val="10"/>
          <w:szCs w:val="10"/>
        </w:rPr>
        <w:t>LMS</w:t>
      </w: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sectPr w:rsidR="00775D66" w:rsidSect="00142D37">
      <w:pgSz w:w="12242" w:h="18722" w:code="14"/>
      <w:pgMar w:top="1417" w:right="2036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D15" w:rsidRDefault="00C65D15">
      <w:r>
        <w:separator/>
      </w:r>
    </w:p>
  </w:endnote>
  <w:endnote w:type="continuationSeparator" w:id="0">
    <w:p w:rsidR="00C65D15" w:rsidRDefault="00C6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D15" w:rsidRDefault="00C65D15">
      <w:r>
        <w:separator/>
      </w:r>
    </w:p>
  </w:footnote>
  <w:footnote w:type="continuationSeparator" w:id="0">
    <w:p w:rsidR="00C65D15" w:rsidRDefault="00C65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A5FBA"/>
    <w:multiLevelType w:val="multilevel"/>
    <w:tmpl w:val="C8DC1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53"/>
    <w:rsid w:val="00013B36"/>
    <w:rsid w:val="0002237F"/>
    <w:rsid w:val="00023B54"/>
    <w:rsid w:val="0003247C"/>
    <w:rsid w:val="0003577A"/>
    <w:rsid w:val="00037238"/>
    <w:rsid w:val="00041256"/>
    <w:rsid w:val="0006004C"/>
    <w:rsid w:val="00067780"/>
    <w:rsid w:val="000C1369"/>
    <w:rsid w:val="000C5125"/>
    <w:rsid w:val="000C62A3"/>
    <w:rsid w:val="000E407D"/>
    <w:rsid w:val="000F68D1"/>
    <w:rsid w:val="00106425"/>
    <w:rsid w:val="00114874"/>
    <w:rsid w:val="00122135"/>
    <w:rsid w:val="0012297E"/>
    <w:rsid w:val="00132DE6"/>
    <w:rsid w:val="0013713F"/>
    <w:rsid w:val="00142D37"/>
    <w:rsid w:val="001551B2"/>
    <w:rsid w:val="001612BC"/>
    <w:rsid w:val="001737D8"/>
    <w:rsid w:val="001829E4"/>
    <w:rsid w:val="0019600C"/>
    <w:rsid w:val="00196EC6"/>
    <w:rsid w:val="001B0004"/>
    <w:rsid w:val="001C71F8"/>
    <w:rsid w:val="001F6921"/>
    <w:rsid w:val="0020043B"/>
    <w:rsid w:val="00212A9A"/>
    <w:rsid w:val="00217A8A"/>
    <w:rsid w:val="00220C1D"/>
    <w:rsid w:val="00227649"/>
    <w:rsid w:val="00230709"/>
    <w:rsid w:val="0023196A"/>
    <w:rsid w:val="00232128"/>
    <w:rsid w:val="00232F4D"/>
    <w:rsid w:val="002401D7"/>
    <w:rsid w:val="00242BDC"/>
    <w:rsid w:val="002519CF"/>
    <w:rsid w:val="002604CD"/>
    <w:rsid w:val="00265273"/>
    <w:rsid w:val="0026694C"/>
    <w:rsid w:val="00296FCD"/>
    <w:rsid w:val="00297077"/>
    <w:rsid w:val="002A5175"/>
    <w:rsid w:val="002A57F3"/>
    <w:rsid w:val="002C55C0"/>
    <w:rsid w:val="002C6314"/>
    <w:rsid w:val="002C7382"/>
    <w:rsid w:val="002E05A8"/>
    <w:rsid w:val="00305F5E"/>
    <w:rsid w:val="00313436"/>
    <w:rsid w:val="00317AFC"/>
    <w:rsid w:val="00324920"/>
    <w:rsid w:val="003400CE"/>
    <w:rsid w:val="00354456"/>
    <w:rsid w:val="0036103E"/>
    <w:rsid w:val="003677B5"/>
    <w:rsid w:val="00374634"/>
    <w:rsid w:val="0037582F"/>
    <w:rsid w:val="003855BB"/>
    <w:rsid w:val="003B1C31"/>
    <w:rsid w:val="003C337A"/>
    <w:rsid w:val="003D733E"/>
    <w:rsid w:val="00413435"/>
    <w:rsid w:val="00430303"/>
    <w:rsid w:val="004428D9"/>
    <w:rsid w:val="004769EA"/>
    <w:rsid w:val="0048746F"/>
    <w:rsid w:val="00492676"/>
    <w:rsid w:val="00497AC6"/>
    <w:rsid w:val="004B0EC6"/>
    <w:rsid w:val="004C3533"/>
    <w:rsid w:val="004D032A"/>
    <w:rsid w:val="004D3F08"/>
    <w:rsid w:val="004D67A6"/>
    <w:rsid w:val="004E1377"/>
    <w:rsid w:val="004E7D44"/>
    <w:rsid w:val="004F04CE"/>
    <w:rsid w:val="004F20FC"/>
    <w:rsid w:val="004F54A0"/>
    <w:rsid w:val="004F7E0E"/>
    <w:rsid w:val="00534AEC"/>
    <w:rsid w:val="00535DED"/>
    <w:rsid w:val="005465AA"/>
    <w:rsid w:val="00572EAE"/>
    <w:rsid w:val="00587935"/>
    <w:rsid w:val="005A6D44"/>
    <w:rsid w:val="005B34BF"/>
    <w:rsid w:val="005C5C93"/>
    <w:rsid w:val="005E5891"/>
    <w:rsid w:val="005F16B8"/>
    <w:rsid w:val="005F24D2"/>
    <w:rsid w:val="00601B38"/>
    <w:rsid w:val="006030FF"/>
    <w:rsid w:val="00622D19"/>
    <w:rsid w:val="0063089E"/>
    <w:rsid w:val="00664514"/>
    <w:rsid w:val="00671D59"/>
    <w:rsid w:val="00675EEC"/>
    <w:rsid w:val="0068647B"/>
    <w:rsid w:val="00695767"/>
    <w:rsid w:val="00695B60"/>
    <w:rsid w:val="006C2500"/>
    <w:rsid w:val="006D2EE1"/>
    <w:rsid w:val="006D5532"/>
    <w:rsid w:val="006E4B13"/>
    <w:rsid w:val="006F534E"/>
    <w:rsid w:val="007052CA"/>
    <w:rsid w:val="00722D0B"/>
    <w:rsid w:val="00727D7B"/>
    <w:rsid w:val="007406F1"/>
    <w:rsid w:val="00743086"/>
    <w:rsid w:val="00775D66"/>
    <w:rsid w:val="00777D21"/>
    <w:rsid w:val="00786B09"/>
    <w:rsid w:val="007870DC"/>
    <w:rsid w:val="007A2D30"/>
    <w:rsid w:val="007A6640"/>
    <w:rsid w:val="007A7E83"/>
    <w:rsid w:val="007B5563"/>
    <w:rsid w:val="007C398E"/>
    <w:rsid w:val="007E1868"/>
    <w:rsid w:val="00801514"/>
    <w:rsid w:val="008065FD"/>
    <w:rsid w:val="008079F6"/>
    <w:rsid w:val="00814B33"/>
    <w:rsid w:val="00833A82"/>
    <w:rsid w:val="00845D97"/>
    <w:rsid w:val="0085562E"/>
    <w:rsid w:val="00887667"/>
    <w:rsid w:val="008A2C8D"/>
    <w:rsid w:val="008A3506"/>
    <w:rsid w:val="008A61DB"/>
    <w:rsid w:val="008C5BBE"/>
    <w:rsid w:val="008D27F1"/>
    <w:rsid w:val="008E1349"/>
    <w:rsid w:val="009051FD"/>
    <w:rsid w:val="009263E6"/>
    <w:rsid w:val="00930B9F"/>
    <w:rsid w:val="009313D4"/>
    <w:rsid w:val="00942F9B"/>
    <w:rsid w:val="0096079D"/>
    <w:rsid w:val="0098778D"/>
    <w:rsid w:val="00997AEA"/>
    <w:rsid w:val="009B0599"/>
    <w:rsid w:val="009B134B"/>
    <w:rsid w:val="009B5A9E"/>
    <w:rsid w:val="009D215F"/>
    <w:rsid w:val="009D5BFF"/>
    <w:rsid w:val="009D7D2D"/>
    <w:rsid w:val="009E613F"/>
    <w:rsid w:val="00A0355D"/>
    <w:rsid w:val="00A122C3"/>
    <w:rsid w:val="00A14E53"/>
    <w:rsid w:val="00A239D9"/>
    <w:rsid w:val="00A33F7D"/>
    <w:rsid w:val="00A4062B"/>
    <w:rsid w:val="00A552F8"/>
    <w:rsid w:val="00A55452"/>
    <w:rsid w:val="00A741BA"/>
    <w:rsid w:val="00A84456"/>
    <w:rsid w:val="00A86C1D"/>
    <w:rsid w:val="00A9676A"/>
    <w:rsid w:val="00AC1DDC"/>
    <w:rsid w:val="00AC45C5"/>
    <w:rsid w:val="00AC6C7B"/>
    <w:rsid w:val="00AD072D"/>
    <w:rsid w:val="00AD78BF"/>
    <w:rsid w:val="00AF1FB7"/>
    <w:rsid w:val="00AF721E"/>
    <w:rsid w:val="00B134DF"/>
    <w:rsid w:val="00B464E0"/>
    <w:rsid w:val="00B631FD"/>
    <w:rsid w:val="00B6633C"/>
    <w:rsid w:val="00B81397"/>
    <w:rsid w:val="00B85C03"/>
    <w:rsid w:val="00B86EA4"/>
    <w:rsid w:val="00B9427D"/>
    <w:rsid w:val="00B96DB5"/>
    <w:rsid w:val="00BA0B01"/>
    <w:rsid w:val="00BB3ACA"/>
    <w:rsid w:val="00BC6780"/>
    <w:rsid w:val="00BF294A"/>
    <w:rsid w:val="00C02018"/>
    <w:rsid w:val="00C210C5"/>
    <w:rsid w:val="00C25A16"/>
    <w:rsid w:val="00C25D8C"/>
    <w:rsid w:val="00C35739"/>
    <w:rsid w:val="00C361C0"/>
    <w:rsid w:val="00C52314"/>
    <w:rsid w:val="00C5520C"/>
    <w:rsid w:val="00C5597E"/>
    <w:rsid w:val="00C55A9A"/>
    <w:rsid w:val="00C65D15"/>
    <w:rsid w:val="00C71EA5"/>
    <w:rsid w:val="00C751F7"/>
    <w:rsid w:val="00C76B90"/>
    <w:rsid w:val="00C92491"/>
    <w:rsid w:val="00CA3BC6"/>
    <w:rsid w:val="00CA78DC"/>
    <w:rsid w:val="00CC64A8"/>
    <w:rsid w:val="00CD1558"/>
    <w:rsid w:val="00CD5F49"/>
    <w:rsid w:val="00CD6F80"/>
    <w:rsid w:val="00CE0C95"/>
    <w:rsid w:val="00CE4073"/>
    <w:rsid w:val="00CE69A4"/>
    <w:rsid w:val="00CF0C80"/>
    <w:rsid w:val="00CF1F8B"/>
    <w:rsid w:val="00CF7925"/>
    <w:rsid w:val="00D10EAD"/>
    <w:rsid w:val="00D208E6"/>
    <w:rsid w:val="00D2201E"/>
    <w:rsid w:val="00D236FC"/>
    <w:rsid w:val="00D26899"/>
    <w:rsid w:val="00D30FCA"/>
    <w:rsid w:val="00D34F1D"/>
    <w:rsid w:val="00D372F2"/>
    <w:rsid w:val="00D55416"/>
    <w:rsid w:val="00D574D0"/>
    <w:rsid w:val="00D70586"/>
    <w:rsid w:val="00D90E50"/>
    <w:rsid w:val="00DA43FE"/>
    <w:rsid w:val="00DB63DD"/>
    <w:rsid w:val="00DC0ECE"/>
    <w:rsid w:val="00DC512F"/>
    <w:rsid w:val="00DD0708"/>
    <w:rsid w:val="00DD1131"/>
    <w:rsid w:val="00DD2C93"/>
    <w:rsid w:val="00E03E1A"/>
    <w:rsid w:val="00E15A0E"/>
    <w:rsid w:val="00E170B3"/>
    <w:rsid w:val="00E179D1"/>
    <w:rsid w:val="00E27D57"/>
    <w:rsid w:val="00E3436C"/>
    <w:rsid w:val="00E35863"/>
    <w:rsid w:val="00E429FE"/>
    <w:rsid w:val="00E4518E"/>
    <w:rsid w:val="00E53445"/>
    <w:rsid w:val="00E623BC"/>
    <w:rsid w:val="00E6421F"/>
    <w:rsid w:val="00E7709D"/>
    <w:rsid w:val="00E84249"/>
    <w:rsid w:val="00E85611"/>
    <w:rsid w:val="00E94A37"/>
    <w:rsid w:val="00EE5FF0"/>
    <w:rsid w:val="00EF0DBA"/>
    <w:rsid w:val="00F05C89"/>
    <w:rsid w:val="00F15F3D"/>
    <w:rsid w:val="00F24CD6"/>
    <w:rsid w:val="00F40BD8"/>
    <w:rsid w:val="00F45F0A"/>
    <w:rsid w:val="00F46425"/>
    <w:rsid w:val="00F476BE"/>
    <w:rsid w:val="00F741D5"/>
    <w:rsid w:val="00F8665A"/>
    <w:rsid w:val="00F91EA8"/>
    <w:rsid w:val="00F957A6"/>
    <w:rsid w:val="00FA5060"/>
    <w:rsid w:val="00FC2B67"/>
    <w:rsid w:val="00FD25BE"/>
    <w:rsid w:val="00FD4249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6F9D-68B4-46DD-9067-2AF9FF1B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14E5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Footlight MT Light" w:hAnsi="Footlight MT Light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A14E53"/>
    <w:rPr>
      <w:rFonts w:ascii="Footlight MT Light" w:eastAsia="Times New Roman" w:hAnsi="Footlight MT Light" w:cs="Times New Roman"/>
      <w:b/>
      <w:sz w:val="24"/>
      <w:szCs w:val="20"/>
      <w:lang w:val="es-ES_tradnl" w:eastAsia="es-ES"/>
    </w:rPr>
  </w:style>
  <w:style w:type="paragraph" w:customStyle="1" w:styleId="a">
    <w:basedOn w:val="Normal"/>
    <w:next w:val="Normal"/>
    <w:qFormat/>
    <w:rsid w:val="00A14E53"/>
    <w:pPr>
      <w:keepNext/>
      <w:suppressAutoHyphens/>
      <w:overflowPunct w:val="0"/>
      <w:autoSpaceDE w:val="0"/>
      <w:autoSpaceDN w:val="0"/>
      <w:adjustRightInd w:val="0"/>
      <w:spacing w:before="240" w:after="120"/>
    </w:pPr>
    <w:rPr>
      <w:rFonts w:ascii="Arial" w:hAnsi="Arial"/>
      <w:sz w:val="28"/>
      <w:szCs w:val="20"/>
      <w:lang w:val="es-CO"/>
    </w:rPr>
  </w:style>
  <w:style w:type="character" w:customStyle="1" w:styleId="PuestoCar1">
    <w:name w:val="Puesto Car1"/>
    <w:link w:val="Puesto"/>
    <w:rsid w:val="00A14E53"/>
    <w:rPr>
      <w:rFonts w:ascii="Arial" w:eastAsia="Times New Roman" w:hAnsi="Arial" w:cs="Times New Roman"/>
      <w:sz w:val="28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14E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next w:val="Normal"/>
    <w:link w:val="PuestoCar1"/>
    <w:qFormat/>
    <w:rsid w:val="00A14E53"/>
    <w:pPr>
      <w:contextualSpacing/>
    </w:pPr>
    <w:rPr>
      <w:rFonts w:ascii="Arial" w:hAnsi="Arial"/>
      <w:sz w:val="28"/>
      <w:szCs w:val="20"/>
      <w:lang w:val="es-CO"/>
    </w:rPr>
  </w:style>
  <w:style w:type="character" w:customStyle="1" w:styleId="PuestoCar">
    <w:name w:val="Puesto Car"/>
    <w:basedOn w:val="Fuentedeprrafopredeter"/>
    <w:uiPriority w:val="10"/>
    <w:rsid w:val="00A14E53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D27F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7F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67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7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DB63DD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93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64371-CAA4-4F1F-ADCF-08CDA633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Alejandro Ramirez Alcalde</dc:creator>
  <cp:lastModifiedBy>Laura Meneses Salazar</cp:lastModifiedBy>
  <cp:revision>5</cp:revision>
  <cp:lastPrinted>2020-10-22T16:07:00Z</cp:lastPrinted>
  <dcterms:created xsi:type="dcterms:W3CDTF">2021-10-06T20:56:00Z</dcterms:created>
  <dcterms:modified xsi:type="dcterms:W3CDTF">2021-10-07T13:20:00Z</dcterms:modified>
</cp:coreProperties>
</file>