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7233"/>
      </w:tblGrid>
      <w:tr w:rsidR="00F91EA8" w:rsidRPr="00C02018" w:rsidTr="0063258F">
        <w:trPr>
          <w:trHeight w:val="708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BB1D5C" wp14:editId="77624595">
                  <wp:extent cx="857250" cy="857250"/>
                  <wp:effectExtent l="0" t="0" r="0" b="0"/>
                  <wp:docPr id="1" name="Imagen 1" descr="Descripción: logo nu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Descripción: logo nu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3" w:type="dxa"/>
            <w:vAlign w:val="center"/>
          </w:tcPr>
          <w:p w:rsidR="00F91EA8" w:rsidRPr="00C02018" w:rsidRDefault="00BB3ACA" w:rsidP="00BB3AC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JUZGADO PRIMER</w:t>
            </w:r>
            <w:r w:rsidR="00F91EA8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O ADMINISTRATIVO ORAL DEL CIRCUITO DE CALI</w:t>
            </w:r>
          </w:p>
        </w:tc>
      </w:tr>
      <w:tr w:rsidR="00F91EA8" w:rsidRPr="00C02018" w:rsidTr="0063258F">
        <w:trPr>
          <w:trHeight w:val="406"/>
          <w:jc w:val="center"/>
        </w:trPr>
        <w:tc>
          <w:tcPr>
            <w:tcW w:w="1796" w:type="dxa"/>
            <w:vAlign w:val="center"/>
          </w:tcPr>
          <w:p w:rsidR="00F91EA8" w:rsidRPr="00C02018" w:rsidRDefault="00F91EA8" w:rsidP="0063258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s-CO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7233" w:type="dxa"/>
            <w:shd w:val="clear" w:color="auto" w:fill="auto"/>
            <w:vAlign w:val="center"/>
          </w:tcPr>
          <w:p w:rsidR="00F91EA8" w:rsidRPr="00C02018" w:rsidRDefault="00E3436C" w:rsidP="00DC0EC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es-CO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s-CO"/>
              </w:rPr>
              <w:t>Siete (07) de octubre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de dos mil veint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iuno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 xml:space="preserve"> (202</w:t>
            </w:r>
            <w:r w:rsidR="00DC0ECE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1</w:t>
            </w:r>
            <w:r w:rsidR="00E4518E" w:rsidRPr="00C02018">
              <w:rPr>
                <w:rFonts w:ascii="Arial" w:hAnsi="Arial" w:cs="Arial"/>
                <w:b/>
                <w:sz w:val="22"/>
                <w:szCs w:val="22"/>
                <w:lang w:eastAsia="es-CO"/>
              </w:rPr>
              <w:t>)</w:t>
            </w:r>
          </w:p>
        </w:tc>
      </w:tr>
    </w:tbl>
    <w:p w:rsidR="00F91EA8" w:rsidRPr="00C02018" w:rsidRDefault="00F91EA8" w:rsidP="00F91EA8">
      <w:pPr>
        <w:shd w:val="clear" w:color="auto" w:fill="FFFFFF"/>
        <w:jc w:val="center"/>
        <w:rPr>
          <w:rFonts w:ascii="Arial" w:hAnsi="Arial" w:cs="Arial"/>
          <w:sz w:val="22"/>
          <w:szCs w:val="22"/>
          <w:lang w:eastAsia="es-CO"/>
        </w:rPr>
      </w:pPr>
    </w:p>
    <w:p w:rsidR="00F91EA8" w:rsidRPr="00C02018" w:rsidRDefault="00F91EA8" w:rsidP="00F91EA8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  <w:lang w:eastAsia="es-CO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6801"/>
      </w:tblGrid>
      <w:tr w:rsidR="00F91EA8" w:rsidRPr="00C02018" w:rsidTr="00220C1D">
        <w:trPr>
          <w:trHeight w:val="116"/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ACCIÓN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CF0C80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NULIDAD Y REST</w:t>
            </w:r>
            <w:r w:rsidR="00DB0FB2">
              <w:rPr>
                <w:rFonts w:ascii="Arial" w:hAnsi="Arial" w:cs="Arial"/>
                <w:b/>
                <w:sz w:val="22"/>
                <w:szCs w:val="22"/>
              </w:rPr>
              <w:t>ABLECIMIENTO DEL DERECHO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DEMANDANTE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9567ED" w:rsidP="006325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LIBARDO CÁRDENAS CORTÉS</w:t>
            </w:r>
            <w:r w:rsidR="00D34F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DEMANDADO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DB0FB2" w:rsidP="009263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CAJA DE SUELDOS DE RETIRO DE LA POLICÍA NACIONAL</w:t>
            </w:r>
          </w:p>
        </w:tc>
      </w:tr>
      <w:tr w:rsidR="00F91EA8" w:rsidRPr="00C02018" w:rsidTr="0063258F">
        <w:trPr>
          <w:jc w:val="center"/>
        </w:trPr>
        <w:tc>
          <w:tcPr>
            <w:tcW w:w="1935" w:type="dxa"/>
            <w:shd w:val="clear" w:color="auto" w:fill="auto"/>
          </w:tcPr>
          <w:p w:rsidR="00F91EA8" w:rsidRPr="00C02018" w:rsidRDefault="00F91EA8" w:rsidP="006325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RADICADO</w:t>
            </w:r>
          </w:p>
        </w:tc>
        <w:tc>
          <w:tcPr>
            <w:tcW w:w="6801" w:type="dxa"/>
            <w:shd w:val="clear" w:color="auto" w:fill="auto"/>
          </w:tcPr>
          <w:p w:rsidR="00F91EA8" w:rsidRPr="00C02018" w:rsidRDefault="00F91EA8" w:rsidP="0095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2018">
              <w:rPr>
                <w:rFonts w:ascii="Arial" w:hAnsi="Arial" w:cs="Arial"/>
                <w:b/>
                <w:sz w:val="22"/>
                <w:szCs w:val="22"/>
              </w:rPr>
              <w:t>76001-33-33-001-201</w:t>
            </w:r>
            <w:r w:rsidR="00DB0FB2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  <w:r w:rsidR="009567ED">
              <w:rPr>
                <w:rFonts w:ascii="Arial" w:hAnsi="Arial" w:cs="Arial"/>
                <w:b/>
                <w:sz w:val="22"/>
                <w:szCs w:val="22"/>
              </w:rPr>
              <w:t>175</w:t>
            </w:r>
            <w:r w:rsidRPr="00C02018">
              <w:rPr>
                <w:rFonts w:ascii="Arial" w:hAnsi="Arial" w:cs="Arial"/>
                <w:b/>
                <w:sz w:val="22"/>
                <w:szCs w:val="22"/>
              </w:rPr>
              <w:t>-00</w:t>
            </w:r>
          </w:p>
        </w:tc>
      </w:tr>
    </w:tbl>
    <w:p w:rsidR="00F91EA8" w:rsidRPr="00C02018" w:rsidRDefault="00F91EA8" w:rsidP="00F91EA8">
      <w:pPr>
        <w:ind w:left="2835" w:hanging="2835"/>
        <w:jc w:val="both"/>
        <w:rPr>
          <w:rFonts w:ascii="Arial" w:hAnsi="Arial" w:cs="Arial"/>
          <w:b/>
          <w:sz w:val="22"/>
          <w:szCs w:val="22"/>
        </w:rPr>
      </w:pPr>
    </w:p>
    <w:p w:rsidR="00F91EA8" w:rsidRPr="00C02018" w:rsidRDefault="00845D97" w:rsidP="00F91EA8">
      <w:pPr>
        <w:jc w:val="both"/>
        <w:rPr>
          <w:rFonts w:ascii="Arial" w:hAnsi="Arial" w:cs="Arial"/>
          <w:b/>
          <w:sz w:val="22"/>
          <w:szCs w:val="22"/>
          <w:lang w:eastAsia="es-CO"/>
        </w:rPr>
      </w:pPr>
      <w:r w:rsidRPr="00C02018">
        <w:rPr>
          <w:rFonts w:ascii="Arial" w:hAnsi="Arial" w:cs="Arial"/>
          <w:b/>
          <w:sz w:val="22"/>
          <w:szCs w:val="22"/>
          <w:lang w:eastAsia="es-CO"/>
        </w:rPr>
        <w:t>Auto</w:t>
      </w:r>
      <w:r w:rsidR="00C25D8C">
        <w:rPr>
          <w:rFonts w:ascii="Arial" w:hAnsi="Arial" w:cs="Arial"/>
          <w:b/>
          <w:sz w:val="22"/>
          <w:szCs w:val="22"/>
          <w:lang w:eastAsia="es-CO"/>
        </w:rPr>
        <w:t xml:space="preserve"> de Sustanciación</w:t>
      </w:r>
      <w:r w:rsidRPr="00C02018">
        <w:rPr>
          <w:rFonts w:ascii="Arial" w:hAnsi="Arial" w:cs="Arial"/>
          <w:b/>
          <w:sz w:val="22"/>
          <w:szCs w:val="22"/>
          <w:lang w:eastAsia="es-CO"/>
        </w:rPr>
        <w:t xml:space="preserve"> No. </w:t>
      </w:r>
      <w:r w:rsidR="00381FA8">
        <w:rPr>
          <w:rFonts w:ascii="Arial" w:hAnsi="Arial" w:cs="Arial"/>
          <w:b/>
          <w:sz w:val="22"/>
          <w:szCs w:val="22"/>
          <w:lang w:eastAsia="es-CO"/>
        </w:rPr>
        <w:t>640</w:t>
      </w:r>
      <w:bookmarkStart w:id="0" w:name="_GoBack"/>
      <w:bookmarkEnd w:id="0"/>
    </w:p>
    <w:p w:rsidR="00775D66" w:rsidRPr="0003577A" w:rsidRDefault="00775D66" w:rsidP="00775D66">
      <w:pPr>
        <w:rPr>
          <w:rFonts w:ascii="Arial" w:hAnsi="Arial" w:cs="Arial"/>
          <w:lang w:val="es-CO"/>
        </w:rPr>
      </w:pPr>
    </w:p>
    <w:p w:rsidR="00DB0FB2" w:rsidRPr="00DB0FB2" w:rsidRDefault="00D574D0" w:rsidP="009567ED">
      <w:pPr>
        <w:spacing w:line="276" w:lineRule="auto"/>
        <w:jc w:val="both"/>
        <w:rPr>
          <w:rFonts w:ascii="Arial" w:hAnsi="Arial" w:cs="Arial"/>
          <w:i/>
          <w:spacing w:val="-3"/>
          <w:sz w:val="22"/>
          <w:szCs w:val="22"/>
          <w:lang w:val="es-ES_tradnl"/>
        </w:rPr>
      </w:pPr>
      <w:r w:rsidRPr="0003577A">
        <w:rPr>
          <w:rFonts w:ascii="Arial" w:hAnsi="Arial" w:cs="Arial"/>
          <w:b/>
          <w:spacing w:val="-3"/>
          <w:lang w:val="es-ES_tradnl"/>
        </w:rPr>
        <w:t>PRIMERO: OBEDEZCASE Y CUMPLASE</w:t>
      </w:r>
      <w:r w:rsidRPr="0003577A">
        <w:rPr>
          <w:rFonts w:ascii="Arial" w:hAnsi="Arial" w:cs="Arial"/>
          <w:spacing w:val="-3"/>
          <w:lang w:val="es-ES_tradnl"/>
        </w:rPr>
        <w:t xml:space="preserve"> lo resuelto por el </w:t>
      </w:r>
      <w:r w:rsidRPr="0003577A">
        <w:rPr>
          <w:rFonts w:ascii="Arial" w:hAnsi="Arial" w:cs="Arial"/>
          <w:b/>
          <w:spacing w:val="-3"/>
          <w:lang w:val="es-ES_tradnl"/>
        </w:rPr>
        <w:t>HONORABLE TRIBUNAL ADMINISTRATIVO DEL VALLE DEL CAUCA</w:t>
      </w:r>
      <w:r w:rsidR="00F91EA8" w:rsidRPr="0003577A">
        <w:rPr>
          <w:rFonts w:ascii="Arial" w:hAnsi="Arial" w:cs="Arial"/>
          <w:spacing w:val="-3"/>
          <w:lang w:val="es-ES_tradnl"/>
        </w:rPr>
        <w:t xml:space="preserve">, en </w:t>
      </w:r>
      <w:r w:rsidR="009567ED">
        <w:rPr>
          <w:rFonts w:ascii="Arial" w:hAnsi="Arial" w:cs="Arial"/>
          <w:spacing w:val="-3"/>
          <w:lang w:val="es-ES_tradnl"/>
        </w:rPr>
        <w:t>auto interlocutorio No. 164 de fecha 25 de agosto de 2021</w:t>
      </w:r>
      <w:r w:rsidRPr="0003577A">
        <w:rPr>
          <w:rFonts w:ascii="Arial" w:hAnsi="Arial" w:cs="Arial"/>
          <w:spacing w:val="-3"/>
          <w:lang w:val="es-ES_tradnl"/>
        </w:rPr>
        <w:t xml:space="preserve">, </w:t>
      </w:r>
      <w:r w:rsidR="009567ED">
        <w:rPr>
          <w:rFonts w:ascii="Arial" w:hAnsi="Arial" w:cs="Arial"/>
          <w:spacing w:val="-3"/>
          <w:lang w:val="es-ES_tradnl"/>
        </w:rPr>
        <w:t>mediante el cual se rechazó el recurso de apelación interpuesto por la parte demandante contra la sentencia de primera instancia por extemporáneo.</w:t>
      </w:r>
    </w:p>
    <w:p w:rsidR="00C92491" w:rsidRPr="0003577A" w:rsidRDefault="00C92491" w:rsidP="0003577A">
      <w:pPr>
        <w:spacing w:line="276" w:lineRule="auto"/>
        <w:jc w:val="both"/>
        <w:rPr>
          <w:rFonts w:ascii="Arial" w:hAnsi="Arial" w:cs="Arial"/>
          <w:spacing w:val="-3"/>
          <w:sz w:val="22"/>
          <w:szCs w:val="22"/>
          <w:lang w:val="es-ES_tradnl"/>
        </w:rPr>
      </w:pPr>
    </w:p>
    <w:p w:rsidR="00D574D0" w:rsidRDefault="00D574D0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 w:rsidRPr="007A2D30">
        <w:rPr>
          <w:rFonts w:ascii="Arial" w:hAnsi="Arial" w:cs="Arial"/>
          <w:b/>
          <w:spacing w:val="-3"/>
          <w:lang w:val="es-ES_tradnl"/>
        </w:rPr>
        <w:t>NOTIFIQUESE</w:t>
      </w: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</w:p>
    <w:p w:rsidR="00313436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PAOLA ANDREA GARTNER HENAO</w:t>
      </w:r>
    </w:p>
    <w:p w:rsidR="00313436" w:rsidRPr="007A2D30" w:rsidRDefault="00313436" w:rsidP="00D574D0">
      <w:pPr>
        <w:tabs>
          <w:tab w:val="left" w:pos="-720"/>
        </w:tabs>
        <w:suppressAutoHyphens/>
        <w:spacing w:line="360" w:lineRule="atLeast"/>
        <w:jc w:val="center"/>
        <w:rPr>
          <w:rFonts w:ascii="Arial" w:hAnsi="Arial" w:cs="Arial"/>
          <w:b/>
          <w:spacing w:val="-3"/>
          <w:lang w:val="es-ES_tradnl"/>
        </w:rPr>
      </w:pPr>
      <w:r>
        <w:rPr>
          <w:rFonts w:ascii="Arial" w:hAnsi="Arial" w:cs="Arial"/>
          <w:b/>
          <w:spacing w:val="-3"/>
          <w:lang w:val="es-ES_tradnl"/>
        </w:rPr>
        <w:t>JUEZ</w:t>
      </w:r>
    </w:p>
    <w:p w:rsidR="00D574D0" w:rsidRDefault="00D574D0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E6421F" w:rsidRDefault="00E6421F" w:rsidP="00D574D0">
      <w:pPr>
        <w:jc w:val="center"/>
        <w:rPr>
          <w:noProof/>
        </w:rPr>
      </w:pPr>
    </w:p>
    <w:p w:rsidR="006D2EE1" w:rsidRDefault="006D2EE1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DD2C93" w:rsidRDefault="00DD2C93" w:rsidP="00D574D0">
      <w:pPr>
        <w:jc w:val="center"/>
        <w:rPr>
          <w:rFonts w:ascii="Arial" w:hAnsi="Arial" w:cs="Arial"/>
          <w:b/>
          <w:noProof/>
        </w:rPr>
      </w:pPr>
    </w:p>
    <w:p w:rsidR="00E623BC" w:rsidRPr="00C02018" w:rsidRDefault="00E623BC" w:rsidP="00C02018">
      <w:pPr>
        <w:jc w:val="center"/>
        <w:rPr>
          <w:rFonts w:ascii="Arial" w:hAnsi="Arial" w:cs="Arial"/>
          <w:b/>
          <w:noProof/>
        </w:rPr>
      </w:pPr>
    </w:p>
    <w:p w:rsidR="00E623BC" w:rsidRDefault="00E623BC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p w:rsidR="00775D66" w:rsidRPr="00B26439" w:rsidRDefault="00775D66" w:rsidP="00775D66"/>
    <w:p w:rsidR="00775D66" w:rsidRPr="00B26439" w:rsidRDefault="00775D66" w:rsidP="00775D66"/>
    <w:p w:rsidR="00775D66" w:rsidRPr="00CA78DC" w:rsidRDefault="00CA78DC" w:rsidP="00775D66">
      <w:pPr>
        <w:tabs>
          <w:tab w:val="left" w:pos="5250"/>
        </w:tabs>
        <w:rPr>
          <w:sz w:val="10"/>
          <w:szCs w:val="10"/>
        </w:rPr>
      </w:pPr>
      <w:r w:rsidRPr="00CA78DC">
        <w:rPr>
          <w:sz w:val="10"/>
          <w:szCs w:val="10"/>
        </w:rPr>
        <w:t>LMS</w:t>
      </w:r>
    </w:p>
    <w:p w:rsidR="00775D66" w:rsidRDefault="00775D66" w:rsidP="00D574D0">
      <w:pPr>
        <w:jc w:val="center"/>
        <w:rPr>
          <w:rFonts w:ascii="Arial" w:hAnsi="Arial" w:cs="Arial"/>
          <w:b/>
          <w:spacing w:val="-3"/>
          <w:lang w:val="es-ES_tradnl"/>
        </w:rPr>
      </w:pPr>
    </w:p>
    <w:sectPr w:rsidR="00775D66" w:rsidSect="00142D37">
      <w:pgSz w:w="12242" w:h="18722" w:code="14"/>
      <w:pgMar w:top="1417" w:right="2036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A54" w:rsidRDefault="00F20A54">
      <w:r>
        <w:separator/>
      </w:r>
    </w:p>
  </w:endnote>
  <w:endnote w:type="continuationSeparator" w:id="0">
    <w:p w:rsidR="00F20A54" w:rsidRDefault="00F2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A54" w:rsidRDefault="00F20A54">
      <w:r>
        <w:separator/>
      </w:r>
    </w:p>
  </w:footnote>
  <w:footnote w:type="continuationSeparator" w:id="0">
    <w:p w:rsidR="00F20A54" w:rsidRDefault="00F20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5FBA"/>
    <w:multiLevelType w:val="multilevel"/>
    <w:tmpl w:val="C8DC1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3"/>
    <w:rsid w:val="00004A23"/>
    <w:rsid w:val="00013B36"/>
    <w:rsid w:val="0002237F"/>
    <w:rsid w:val="00023B54"/>
    <w:rsid w:val="0003247C"/>
    <w:rsid w:val="0003577A"/>
    <w:rsid w:val="00037238"/>
    <w:rsid w:val="00041256"/>
    <w:rsid w:val="0006004C"/>
    <w:rsid w:val="00067780"/>
    <w:rsid w:val="000C1369"/>
    <w:rsid w:val="000C5125"/>
    <w:rsid w:val="000C62A3"/>
    <w:rsid w:val="000E407D"/>
    <w:rsid w:val="000F68D1"/>
    <w:rsid w:val="00106425"/>
    <w:rsid w:val="00114874"/>
    <w:rsid w:val="0012297E"/>
    <w:rsid w:val="00132DE6"/>
    <w:rsid w:val="0013713F"/>
    <w:rsid w:val="00142D37"/>
    <w:rsid w:val="001551B2"/>
    <w:rsid w:val="001612BC"/>
    <w:rsid w:val="001737D8"/>
    <w:rsid w:val="001829E4"/>
    <w:rsid w:val="0019600C"/>
    <w:rsid w:val="00196EC6"/>
    <w:rsid w:val="001B0004"/>
    <w:rsid w:val="001C71F8"/>
    <w:rsid w:val="001F6921"/>
    <w:rsid w:val="0020043B"/>
    <w:rsid w:val="00212A9A"/>
    <w:rsid w:val="00217A8A"/>
    <w:rsid w:val="00220C1D"/>
    <w:rsid w:val="00226BD9"/>
    <w:rsid w:val="00227649"/>
    <w:rsid w:val="00230709"/>
    <w:rsid w:val="0023196A"/>
    <w:rsid w:val="00232128"/>
    <w:rsid w:val="00232F4D"/>
    <w:rsid w:val="002401D7"/>
    <w:rsid w:val="00242BDC"/>
    <w:rsid w:val="002519CF"/>
    <w:rsid w:val="002604CD"/>
    <w:rsid w:val="00265273"/>
    <w:rsid w:val="0026694C"/>
    <w:rsid w:val="00296FCD"/>
    <w:rsid w:val="00297077"/>
    <w:rsid w:val="002A5175"/>
    <w:rsid w:val="002A57F3"/>
    <w:rsid w:val="002C55C0"/>
    <w:rsid w:val="002C6314"/>
    <w:rsid w:val="002C7382"/>
    <w:rsid w:val="002E05A8"/>
    <w:rsid w:val="00305F5E"/>
    <w:rsid w:val="00313436"/>
    <w:rsid w:val="00317AFC"/>
    <w:rsid w:val="00324920"/>
    <w:rsid w:val="003400CE"/>
    <w:rsid w:val="00354456"/>
    <w:rsid w:val="0036103E"/>
    <w:rsid w:val="003677B5"/>
    <w:rsid w:val="00374634"/>
    <w:rsid w:val="0037582F"/>
    <w:rsid w:val="00381FA8"/>
    <w:rsid w:val="003855BB"/>
    <w:rsid w:val="003949DB"/>
    <w:rsid w:val="003B1C31"/>
    <w:rsid w:val="003C337A"/>
    <w:rsid w:val="00413435"/>
    <w:rsid w:val="00430303"/>
    <w:rsid w:val="004428D9"/>
    <w:rsid w:val="004769EA"/>
    <w:rsid w:val="0048746F"/>
    <w:rsid w:val="00492676"/>
    <w:rsid w:val="00497AC6"/>
    <w:rsid w:val="004B0EC6"/>
    <w:rsid w:val="004C3533"/>
    <w:rsid w:val="004D032A"/>
    <w:rsid w:val="004D3F08"/>
    <w:rsid w:val="004D643D"/>
    <w:rsid w:val="004D67A6"/>
    <w:rsid w:val="004E1377"/>
    <w:rsid w:val="004E7D44"/>
    <w:rsid w:val="004F04CE"/>
    <w:rsid w:val="004F20FC"/>
    <w:rsid w:val="004F54A0"/>
    <w:rsid w:val="004F7E0E"/>
    <w:rsid w:val="00534AEC"/>
    <w:rsid w:val="00535DED"/>
    <w:rsid w:val="005465AA"/>
    <w:rsid w:val="00572EAE"/>
    <w:rsid w:val="00587935"/>
    <w:rsid w:val="005A6D44"/>
    <w:rsid w:val="005B34BF"/>
    <w:rsid w:val="005C5C93"/>
    <w:rsid w:val="005E5891"/>
    <w:rsid w:val="005F16B8"/>
    <w:rsid w:val="005F24D2"/>
    <w:rsid w:val="00601B38"/>
    <w:rsid w:val="006030FF"/>
    <w:rsid w:val="0060777C"/>
    <w:rsid w:val="0061082F"/>
    <w:rsid w:val="006132DB"/>
    <w:rsid w:val="00622D19"/>
    <w:rsid w:val="0063089E"/>
    <w:rsid w:val="00664514"/>
    <w:rsid w:val="00671D59"/>
    <w:rsid w:val="00675EEC"/>
    <w:rsid w:val="0068647B"/>
    <w:rsid w:val="00695767"/>
    <w:rsid w:val="00695B60"/>
    <w:rsid w:val="006C2500"/>
    <w:rsid w:val="006D2EE1"/>
    <w:rsid w:val="006D5532"/>
    <w:rsid w:val="006E4B13"/>
    <w:rsid w:val="006F534E"/>
    <w:rsid w:val="007052CA"/>
    <w:rsid w:val="00722D0B"/>
    <w:rsid w:val="00727D7B"/>
    <w:rsid w:val="007406F1"/>
    <w:rsid w:val="00743086"/>
    <w:rsid w:val="00775D66"/>
    <w:rsid w:val="00777D21"/>
    <w:rsid w:val="00786B09"/>
    <w:rsid w:val="007870DC"/>
    <w:rsid w:val="007A2D30"/>
    <w:rsid w:val="007A6640"/>
    <w:rsid w:val="007A7E83"/>
    <w:rsid w:val="007B5563"/>
    <w:rsid w:val="007C398E"/>
    <w:rsid w:val="007E1868"/>
    <w:rsid w:val="00801514"/>
    <w:rsid w:val="008065FD"/>
    <w:rsid w:val="008079F6"/>
    <w:rsid w:val="00814B33"/>
    <w:rsid w:val="00833A82"/>
    <w:rsid w:val="00845D97"/>
    <w:rsid w:val="0085562E"/>
    <w:rsid w:val="008808FD"/>
    <w:rsid w:val="00887667"/>
    <w:rsid w:val="008A2C8D"/>
    <w:rsid w:val="008A3506"/>
    <w:rsid w:val="008A61DB"/>
    <w:rsid w:val="008C5BBE"/>
    <w:rsid w:val="008D27F1"/>
    <w:rsid w:val="008E1349"/>
    <w:rsid w:val="009051FD"/>
    <w:rsid w:val="009263E6"/>
    <w:rsid w:val="00930B9F"/>
    <w:rsid w:val="009313D4"/>
    <w:rsid w:val="00942F9B"/>
    <w:rsid w:val="009567ED"/>
    <w:rsid w:val="0098778D"/>
    <w:rsid w:val="00997AEA"/>
    <w:rsid w:val="009B0599"/>
    <w:rsid w:val="009B134B"/>
    <w:rsid w:val="009B5A9E"/>
    <w:rsid w:val="009D215F"/>
    <w:rsid w:val="009D5BFF"/>
    <w:rsid w:val="009D7D2D"/>
    <w:rsid w:val="009E613F"/>
    <w:rsid w:val="009F222D"/>
    <w:rsid w:val="00A0355D"/>
    <w:rsid w:val="00A122C3"/>
    <w:rsid w:val="00A14E53"/>
    <w:rsid w:val="00A239D9"/>
    <w:rsid w:val="00A33F7D"/>
    <w:rsid w:val="00A4062B"/>
    <w:rsid w:val="00A552F8"/>
    <w:rsid w:val="00A55452"/>
    <w:rsid w:val="00A741BA"/>
    <w:rsid w:val="00A84456"/>
    <w:rsid w:val="00A86C1D"/>
    <w:rsid w:val="00A9676A"/>
    <w:rsid w:val="00AC1DDC"/>
    <w:rsid w:val="00AC45C5"/>
    <w:rsid w:val="00AC6C7B"/>
    <w:rsid w:val="00AD072D"/>
    <w:rsid w:val="00AD78BF"/>
    <w:rsid w:val="00AF1FB7"/>
    <w:rsid w:val="00AF721E"/>
    <w:rsid w:val="00B134DF"/>
    <w:rsid w:val="00B4234B"/>
    <w:rsid w:val="00B464E0"/>
    <w:rsid w:val="00B631FD"/>
    <w:rsid w:val="00B6633C"/>
    <w:rsid w:val="00B81397"/>
    <w:rsid w:val="00B85C03"/>
    <w:rsid w:val="00B86EA4"/>
    <w:rsid w:val="00B9427D"/>
    <w:rsid w:val="00B96DB5"/>
    <w:rsid w:val="00BA0B01"/>
    <w:rsid w:val="00BB3ACA"/>
    <w:rsid w:val="00BC6780"/>
    <w:rsid w:val="00BF294A"/>
    <w:rsid w:val="00C02018"/>
    <w:rsid w:val="00C210C5"/>
    <w:rsid w:val="00C25A16"/>
    <w:rsid w:val="00C25D8C"/>
    <w:rsid w:val="00C35739"/>
    <w:rsid w:val="00C361C0"/>
    <w:rsid w:val="00C52314"/>
    <w:rsid w:val="00C5520C"/>
    <w:rsid w:val="00C5597E"/>
    <w:rsid w:val="00C55A9A"/>
    <w:rsid w:val="00C71EA5"/>
    <w:rsid w:val="00C751F7"/>
    <w:rsid w:val="00C76B90"/>
    <w:rsid w:val="00C92491"/>
    <w:rsid w:val="00CA3BC6"/>
    <w:rsid w:val="00CA78DC"/>
    <w:rsid w:val="00CC64A8"/>
    <w:rsid w:val="00CD1558"/>
    <w:rsid w:val="00CD5F49"/>
    <w:rsid w:val="00CD6F80"/>
    <w:rsid w:val="00CE0C95"/>
    <w:rsid w:val="00CE4073"/>
    <w:rsid w:val="00CE69A4"/>
    <w:rsid w:val="00CF0C80"/>
    <w:rsid w:val="00CF1F8B"/>
    <w:rsid w:val="00CF7925"/>
    <w:rsid w:val="00D10EAD"/>
    <w:rsid w:val="00D208E6"/>
    <w:rsid w:val="00D2201E"/>
    <w:rsid w:val="00D236FC"/>
    <w:rsid w:val="00D26899"/>
    <w:rsid w:val="00D30FCA"/>
    <w:rsid w:val="00D34F1D"/>
    <w:rsid w:val="00D372F2"/>
    <w:rsid w:val="00D55416"/>
    <w:rsid w:val="00D574D0"/>
    <w:rsid w:val="00D70586"/>
    <w:rsid w:val="00D90E50"/>
    <w:rsid w:val="00DA43FE"/>
    <w:rsid w:val="00DB0FB2"/>
    <w:rsid w:val="00DB63DD"/>
    <w:rsid w:val="00DC0ECE"/>
    <w:rsid w:val="00DC512F"/>
    <w:rsid w:val="00DD0708"/>
    <w:rsid w:val="00DD1131"/>
    <w:rsid w:val="00DD2C93"/>
    <w:rsid w:val="00E03E1A"/>
    <w:rsid w:val="00E15A0E"/>
    <w:rsid w:val="00E179D1"/>
    <w:rsid w:val="00E27D57"/>
    <w:rsid w:val="00E3436C"/>
    <w:rsid w:val="00E35863"/>
    <w:rsid w:val="00E429FE"/>
    <w:rsid w:val="00E4518E"/>
    <w:rsid w:val="00E53445"/>
    <w:rsid w:val="00E623BC"/>
    <w:rsid w:val="00E6421F"/>
    <w:rsid w:val="00E7709D"/>
    <w:rsid w:val="00E84249"/>
    <w:rsid w:val="00E85611"/>
    <w:rsid w:val="00E94A37"/>
    <w:rsid w:val="00EE5FF0"/>
    <w:rsid w:val="00EF0DBA"/>
    <w:rsid w:val="00F05C89"/>
    <w:rsid w:val="00F15F3D"/>
    <w:rsid w:val="00F20A54"/>
    <w:rsid w:val="00F24CD6"/>
    <w:rsid w:val="00F40BD8"/>
    <w:rsid w:val="00F45F0A"/>
    <w:rsid w:val="00F46425"/>
    <w:rsid w:val="00F476BE"/>
    <w:rsid w:val="00F741D5"/>
    <w:rsid w:val="00F8665A"/>
    <w:rsid w:val="00F91EA8"/>
    <w:rsid w:val="00F957A6"/>
    <w:rsid w:val="00FA1A80"/>
    <w:rsid w:val="00FA5060"/>
    <w:rsid w:val="00FA7D2E"/>
    <w:rsid w:val="00FC2B67"/>
    <w:rsid w:val="00FD25BE"/>
    <w:rsid w:val="00FD4249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6F9D-68B4-46DD-9067-2AF9FF1B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14E5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Footlight MT Light" w:hAnsi="Footlight MT Light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A14E53"/>
    <w:rPr>
      <w:rFonts w:ascii="Footlight MT Light" w:eastAsia="Times New Roman" w:hAnsi="Footlight MT Light" w:cs="Times New Roman"/>
      <w:b/>
      <w:sz w:val="24"/>
      <w:szCs w:val="20"/>
      <w:lang w:val="es-ES_tradnl" w:eastAsia="es-ES"/>
    </w:rPr>
  </w:style>
  <w:style w:type="paragraph" w:customStyle="1" w:styleId="a">
    <w:basedOn w:val="Normal"/>
    <w:next w:val="Normal"/>
    <w:qFormat/>
    <w:rsid w:val="00A14E53"/>
    <w:pPr>
      <w:keepNext/>
      <w:suppressAutoHyphens/>
      <w:overflowPunct w:val="0"/>
      <w:autoSpaceDE w:val="0"/>
      <w:autoSpaceDN w:val="0"/>
      <w:adjustRightInd w:val="0"/>
      <w:spacing w:before="240" w:after="120"/>
    </w:pPr>
    <w:rPr>
      <w:rFonts w:ascii="Arial" w:hAnsi="Arial"/>
      <w:sz w:val="28"/>
      <w:szCs w:val="20"/>
      <w:lang w:val="es-CO"/>
    </w:rPr>
  </w:style>
  <w:style w:type="character" w:customStyle="1" w:styleId="PuestoCar1">
    <w:name w:val="Puesto Car1"/>
    <w:link w:val="Puesto"/>
    <w:rsid w:val="00A14E53"/>
    <w:rPr>
      <w:rFonts w:ascii="Arial" w:eastAsia="Times New Roman" w:hAnsi="Arial" w:cs="Times New Roman"/>
      <w:sz w:val="28"/>
      <w:szCs w:val="20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14E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E5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1"/>
    <w:qFormat/>
    <w:rsid w:val="00A14E53"/>
    <w:pPr>
      <w:contextualSpacing/>
    </w:pPr>
    <w:rPr>
      <w:rFonts w:ascii="Arial" w:hAnsi="Arial"/>
      <w:sz w:val="28"/>
      <w:szCs w:val="20"/>
      <w:lang w:val="es-CO"/>
    </w:rPr>
  </w:style>
  <w:style w:type="character" w:customStyle="1" w:styleId="PuestoCar">
    <w:name w:val="Puesto Car"/>
    <w:basedOn w:val="Fuentedeprrafopredeter"/>
    <w:uiPriority w:val="10"/>
    <w:rsid w:val="00A14E53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D27F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7F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67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7A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DB63DD"/>
    <w:pPr>
      <w:spacing w:after="0" w:line="240" w:lineRule="auto"/>
    </w:pPr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93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AC331-95A4-4C2C-812D-99F0227F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Alejandro Ramirez Alcalde</dc:creator>
  <cp:lastModifiedBy>Laura Meneses Salazar</cp:lastModifiedBy>
  <cp:revision>4</cp:revision>
  <cp:lastPrinted>2020-10-22T16:07:00Z</cp:lastPrinted>
  <dcterms:created xsi:type="dcterms:W3CDTF">2021-10-07T14:08:00Z</dcterms:created>
  <dcterms:modified xsi:type="dcterms:W3CDTF">2021-10-07T14:11:00Z</dcterms:modified>
</cp:coreProperties>
</file>