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220C1D">
        <w:trPr>
          <w:trHeight w:val="116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CF0C80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NULIDAD Y RESTABLECIMIENTO DEL DERECHO LABORAL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8808FD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LINA MARÍA ORTÍZ GUERRERO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8808FD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HOSPITAL PSIQUIÁTRICO DEPARTAMENTAL</w:t>
            </w:r>
            <w:r w:rsidR="0060777C">
              <w:rPr>
                <w:rFonts w:ascii="Arial" w:hAnsi="Arial" w:cs="Arial"/>
                <w:b/>
                <w:sz w:val="22"/>
                <w:szCs w:val="22"/>
              </w:rPr>
              <w:t xml:space="preserve"> UNIVERSITARIO DEL VALLE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8808F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8808FD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E3436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08FD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17166D">
        <w:rPr>
          <w:rFonts w:ascii="Arial" w:hAnsi="Arial" w:cs="Arial"/>
          <w:b/>
          <w:sz w:val="22"/>
          <w:szCs w:val="22"/>
          <w:lang w:eastAsia="es-CO"/>
        </w:rPr>
        <w:t>630</w:t>
      </w:r>
      <w:bookmarkStart w:id="0" w:name="_GoBack"/>
      <w:bookmarkEnd w:id="0"/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C0ECE" w:rsidRDefault="00D574D0" w:rsidP="00F91EA8">
      <w:pPr>
        <w:spacing w:line="276" w:lineRule="auto"/>
        <w:jc w:val="both"/>
        <w:rPr>
          <w:rFonts w:ascii="Arial" w:hAnsi="Arial" w:cs="Arial"/>
          <w:spacing w:val="-3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E4518E" w:rsidRPr="0003577A">
        <w:rPr>
          <w:rFonts w:ascii="Arial" w:hAnsi="Arial" w:cs="Arial"/>
          <w:spacing w:val="-3"/>
          <w:lang w:val="es-ES_tradnl"/>
        </w:rPr>
        <w:t>sentencia</w:t>
      </w:r>
      <w:r w:rsidR="00DC0ECE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>de</w:t>
      </w:r>
      <w:r w:rsidR="00E03E1A" w:rsidRPr="0003577A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 xml:space="preserve">fecha </w:t>
      </w:r>
      <w:r w:rsidR="00CF0C80">
        <w:rPr>
          <w:rFonts w:ascii="Arial" w:hAnsi="Arial" w:cs="Arial"/>
          <w:spacing w:val="-3"/>
          <w:lang w:val="es-ES_tradnl"/>
        </w:rPr>
        <w:t>3</w:t>
      </w:r>
      <w:r w:rsidR="0060777C">
        <w:rPr>
          <w:rFonts w:ascii="Arial" w:hAnsi="Arial" w:cs="Arial"/>
          <w:spacing w:val="-3"/>
          <w:lang w:val="es-ES_tradnl"/>
        </w:rPr>
        <w:t>1 de enero</w:t>
      </w:r>
      <w:r w:rsidR="00CF0C80">
        <w:rPr>
          <w:rFonts w:ascii="Arial" w:hAnsi="Arial" w:cs="Arial"/>
          <w:spacing w:val="-3"/>
          <w:lang w:val="es-ES_tradnl"/>
        </w:rPr>
        <w:t xml:space="preserve"> de 202</w:t>
      </w:r>
      <w:r w:rsidR="0060777C">
        <w:rPr>
          <w:rFonts w:ascii="Arial" w:hAnsi="Arial" w:cs="Arial"/>
          <w:spacing w:val="-3"/>
          <w:lang w:val="es-ES_tradnl"/>
        </w:rPr>
        <w:t>0</w:t>
      </w:r>
      <w:r w:rsidRPr="0003577A">
        <w:rPr>
          <w:rFonts w:ascii="Arial" w:hAnsi="Arial" w:cs="Arial"/>
          <w:spacing w:val="-3"/>
          <w:lang w:val="es-ES_tradnl"/>
        </w:rPr>
        <w:t>, proferid</w:t>
      </w:r>
      <w:r w:rsidR="003C337A" w:rsidRPr="0003577A">
        <w:rPr>
          <w:rFonts w:ascii="Arial" w:hAnsi="Arial" w:cs="Arial"/>
          <w:spacing w:val="-3"/>
          <w:lang w:val="es-ES_tradnl"/>
        </w:rPr>
        <w:t>a</w:t>
      </w:r>
      <w:r w:rsidRPr="0003577A">
        <w:rPr>
          <w:rFonts w:ascii="Arial" w:hAnsi="Arial" w:cs="Arial"/>
          <w:spacing w:val="-3"/>
          <w:lang w:val="es-ES_tradnl"/>
        </w:rPr>
        <w:t xml:space="preserve"> dentro del presente proceso, </w:t>
      </w:r>
      <w:r w:rsidR="00E03E1A" w:rsidRPr="0003577A">
        <w:rPr>
          <w:rFonts w:ascii="Arial" w:hAnsi="Arial" w:cs="Arial"/>
          <w:spacing w:val="-3"/>
          <w:lang w:val="es-ES_tradnl"/>
        </w:rPr>
        <w:t>que</w:t>
      </w:r>
      <w:r w:rsidR="00313436">
        <w:rPr>
          <w:rFonts w:ascii="Arial" w:hAnsi="Arial" w:cs="Arial"/>
          <w:spacing w:val="-3"/>
          <w:lang w:val="es-ES_tradnl"/>
        </w:rPr>
        <w:t xml:space="preserve"> </w:t>
      </w:r>
      <w:r w:rsidR="00CF0C80">
        <w:rPr>
          <w:rFonts w:ascii="Arial" w:hAnsi="Arial" w:cs="Arial"/>
          <w:b/>
          <w:spacing w:val="-3"/>
          <w:lang w:val="es-ES_tradnl"/>
        </w:rPr>
        <w:t>CONFIRMÓ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9263E6" w:rsidRPr="009263E6">
        <w:rPr>
          <w:rFonts w:ascii="Arial" w:hAnsi="Arial" w:cs="Arial"/>
          <w:spacing w:val="-3"/>
          <w:lang w:val="es-ES_tradnl"/>
        </w:rPr>
        <w:t>la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EF0DBA">
        <w:rPr>
          <w:rFonts w:ascii="Arial" w:hAnsi="Arial" w:cs="Arial"/>
          <w:spacing w:val="-3"/>
          <w:lang w:val="es-ES_tradnl"/>
        </w:rPr>
        <w:t xml:space="preserve">sentencia No. </w:t>
      </w:r>
      <w:r w:rsidR="0060777C">
        <w:rPr>
          <w:rFonts w:ascii="Arial" w:hAnsi="Arial" w:cs="Arial"/>
          <w:spacing w:val="-3"/>
          <w:lang w:val="es-ES_tradnl"/>
        </w:rPr>
        <w:t>32 de fecha 31 de marzo de 2017</w:t>
      </w:r>
      <w:r w:rsidR="00E4518E" w:rsidRPr="0003577A">
        <w:rPr>
          <w:rFonts w:ascii="Arial" w:hAnsi="Arial" w:cs="Arial"/>
          <w:b/>
          <w:spacing w:val="-3"/>
          <w:lang w:val="es-ES_tradnl"/>
        </w:rPr>
        <w:t xml:space="preserve"> </w:t>
      </w:r>
      <w:r w:rsidR="00F741D5">
        <w:rPr>
          <w:rFonts w:ascii="Arial" w:hAnsi="Arial" w:cs="Arial"/>
          <w:spacing w:val="-3"/>
          <w:lang w:val="es-ES_tradnl"/>
        </w:rPr>
        <w:t>proferida por este Despacho</w:t>
      </w:r>
      <w:r w:rsidR="00EF0DBA">
        <w:rPr>
          <w:rFonts w:ascii="Arial" w:hAnsi="Arial" w:cs="Arial"/>
          <w:spacing w:val="-3"/>
          <w:lang w:val="es-ES_tradnl"/>
        </w:rPr>
        <w:t xml:space="preserve">, mediante la cual se </w:t>
      </w:r>
      <w:r w:rsidR="0061082F">
        <w:rPr>
          <w:rFonts w:ascii="Arial" w:hAnsi="Arial" w:cs="Arial"/>
          <w:spacing w:val="-3"/>
          <w:lang w:val="es-ES_tradnl"/>
        </w:rPr>
        <w:t xml:space="preserve">accedieron a las pretensiones de la demanda y se condenó a la entidad demandada a reconocer y pagar a la demandante los derecho laborales, tales como: </w:t>
      </w:r>
      <w:r w:rsidR="006132DB">
        <w:rPr>
          <w:rFonts w:ascii="Arial" w:hAnsi="Arial" w:cs="Arial"/>
          <w:spacing w:val="-3"/>
          <w:lang w:val="es-ES_tradnl"/>
        </w:rPr>
        <w:t>reajustar los valores de los recargos nocturnos, dominicales y festivos; reliquidar las cesantías e intereses a las cesantías</w:t>
      </w:r>
      <w:r w:rsidR="00226BD9">
        <w:rPr>
          <w:rFonts w:ascii="Arial" w:hAnsi="Arial" w:cs="Arial"/>
          <w:spacing w:val="-3"/>
          <w:lang w:val="es-ES_tradnl"/>
        </w:rPr>
        <w:t>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E72" w:rsidRDefault="00461E72">
      <w:r>
        <w:separator/>
      </w:r>
    </w:p>
  </w:endnote>
  <w:endnote w:type="continuationSeparator" w:id="0">
    <w:p w:rsidR="00461E72" w:rsidRDefault="0046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E72" w:rsidRDefault="00461E72">
      <w:r>
        <w:separator/>
      </w:r>
    </w:p>
  </w:footnote>
  <w:footnote w:type="continuationSeparator" w:id="0">
    <w:p w:rsidR="00461E72" w:rsidRDefault="00461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04A23"/>
    <w:rsid w:val="00013B36"/>
    <w:rsid w:val="0002237F"/>
    <w:rsid w:val="00023B54"/>
    <w:rsid w:val="0003247C"/>
    <w:rsid w:val="0003577A"/>
    <w:rsid w:val="00037238"/>
    <w:rsid w:val="00041256"/>
    <w:rsid w:val="0006004C"/>
    <w:rsid w:val="00067780"/>
    <w:rsid w:val="000C1369"/>
    <w:rsid w:val="000C5125"/>
    <w:rsid w:val="000C62A3"/>
    <w:rsid w:val="000E407D"/>
    <w:rsid w:val="000F68D1"/>
    <w:rsid w:val="00106425"/>
    <w:rsid w:val="00114874"/>
    <w:rsid w:val="0012297E"/>
    <w:rsid w:val="00132DE6"/>
    <w:rsid w:val="0013713F"/>
    <w:rsid w:val="00142D37"/>
    <w:rsid w:val="001551B2"/>
    <w:rsid w:val="001612BC"/>
    <w:rsid w:val="0017166D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6BD9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55BB"/>
    <w:rsid w:val="003B1C31"/>
    <w:rsid w:val="003C337A"/>
    <w:rsid w:val="00413435"/>
    <w:rsid w:val="00430303"/>
    <w:rsid w:val="004428D9"/>
    <w:rsid w:val="00461E72"/>
    <w:rsid w:val="004769EA"/>
    <w:rsid w:val="0048746F"/>
    <w:rsid w:val="00492676"/>
    <w:rsid w:val="00497AC6"/>
    <w:rsid w:val="004B0EC6"/>
    <w:rsid w:val="004C3533"/>
    <w:rsid w:val="004D032A"/>
    <w:rsid w:val="004D3F08"/>
    <w:rsid w:val="004D643D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A6D44"/>
    <w:rsid w:val="005B34BF"/>
    <w:rsid w:val="005C5C93"/>
    <w:rsid w:val="005E5891"/>
    <w:rsid w:val="005F16B8"/>
    <w:rsid w:val="005F24D2"/>
    <w:rsid w:val="00601B38"/>
    <w:rsid w:val="006030FF"/>
    <w:rsid w:val="0060777C"/>
    <w:rsid w:val="0061082F"/>
    <w:rsid w:val="006132DB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2D30"/>
    <w:rsid w:val="007A6640"/>
    <w:rsid w:val="007A7E83"/>
    <w:rsid w:val="007B5563"/>
    <w:rsid w:val="007C398E"/>
    <w:rsid w:val="007E1868"/>
    <w:rsid w:val="007F521E"/>
    <w:rsid w:val="00801514"/>
    <w:rsid w:val="008065FD"/>
    <w:rsid w:val="008079F6"/>
    <w:rsid w:val="00814B33"/>
    <w:rsid w:val="00833A82"/>
    <w:rsid w:val="00845D97"/>
    <w:rsid w:val="0085562E"/>
    <w:rsid w:val="008808FD"/>
    <w:rsid w:val="00887667"/>
    <w:rsid w:val="008A2C8D"/>
    <w:rsid w:val="008A314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8778D"/>
    <w:rsid w:val="00997AEA"/>
    <w:rsid w:val="009B0599"/>
    <w:rsid w:val="009B134B"/>
    <w:rsid w:val="009B5A9E"/>
    <w:rsid w:val="009D215F"/>
    <w:rsid w:val="009D5BFF"/>
    <w:rsid w:val="009D7D2D"/>
    <w:rsid w:val="009E613F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64E0"/>
    <w:rsid w:val="00B631FD"/>
    <w:rsid w:val="00B6633C"/>
    <w:rsid w:val="00B81397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71EA5"/>
    <w:rsid w:val="00C751F7"/>
    <w:rsid w:val="00C76B90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63DD"/>
    <w:rsid w:val="00DC0ECE"/>
    <w:rsid w:val="00DC512F"/>
    <w:rsid w:val="00DD0708"/>
    <w:rsid w:val="00DD1131"/>
    <w:rsid w:val="00DD2C93"/>
    <w:rsid w:val="00E03E1A"/>
    <w:rsid w:val="00E15A0E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5060"/>
    <w:rsid w:val="00FC2B67"/>
    <w:rsid w:val="00FD25BE"/>
    <w:rsid w:val="00FD4249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97954-C6D7-49CB-BB8B-0C183401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5</cp:revision>
  <cp:lastPrinted>2020-10-22T16:07:00Z</cp:lastPrinted>
  <dcterms:created xsi:type="dcterms:W3CDTF">2021-10-06T21:06:00Z</dcterms:created>
  <dcterms:modified xsi:type="dcterms:W3CDTF">2021-10-07T13:20:00Z</dcterms:modified>
</cp:coreProperties>
</file>