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6"/>
        <w:gridCol w:w="7233"/>
      </w:tblGrid>
      <w:tr w:rsidR="00515A5D" w:rsidRPr="00712551" w:rsidTr="0092003C">
        <w:trPr>
          <w:trHeight w:val="708"/>
          <w:jc w:val="center"/>
        </w:trPr>
        <w:tc>
          <w:tcPr>
            <w:tcW w:w="1796" w:type="dxa"/>
            <w:vAlign w:val="center"/>
          </w:tcPr>
          <w:p w:rsidR="0079324F" w:rsidRPr="00712551" w:rsidRDefault="0079324F" w:rsidP="009D7B77">
            <w:pPr>
              <w:spacing w:line="276" w:lineRule="auto"/>
              <w:jc w:val="both"/>
              <w:rPr>
                <w:rFonts w:ascii="Arial" w:hAnsi="Arial" w:cs="Arial"/>
                <w:color w:val="auto"/>
                <w:sz w:val="23"/>
                <w:szCs w:val="23"/>
                <w:lang w:eastAsia="es-CO"/>
              </w:rPr>
            </w:pPr>
            <w:r w:rsidRPr="00712551">
              <w:rPr>
                <w:rFonts w:ascii="Arial" w:hAnsi="Arial" w:cs="Arial"/>
                <w:noProof/>
                <w:color w:val="auto"/>
                <w:sz w:val="23"/>
                <w:szCs w:val="23"/>
              </w:rPr>
              <w:drawing>
                <wp:inline distT="0" distB="0" distL="0" distR="0">
                  <wp:extent cx="857250" cy="857250"/>
                  <wp:effectExtent l="0" t="0" r="0" b="0"/>
                  <wp:docPr id="2" name="Imagen 2" descr="Descripción: logo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nuev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tc>
        <w:tc>
          <w:tcPr>
            <w:tcW w:w="7233" w:type="dxa"/>
            <w:vAlign w:val="center"/>
          </w:tcPr>
          <w:p w:rsidR="0079324F" w:rsidRPr="00712551" w:rsidRDefault="0079324F" w:rsidP="009D7B77">
            <w:pPr>
              <w:spacing w:line="276" w:lineRule="auto"/>
              <w:jc w:val="center"/>
              <w:rPr>
                <w:rFonts w:ascii="Arial" w:hAnsi="Arial" w:cs="Arial"/>
                <w:b/>
                <w:color w:val="auto"/>
                <w:sz w:val="23"/>
                <w:szCs w:val="23"/>
                <w:lang w:eastAsia="es-CO"/>
              </w:rPr>
            </w:pPr>
            <w:r w:rsidRPr="00712551">
              <w:rPr>
                <w:rFonts w:ascii="Arial" w:hAnsi="Arial" w:cs="Arial"/>
                <w:b/>
                <w:color w:val="auto"/>
                <w:sz w:val="23"/>
                <w:szCs w:val="23"/>
                <w:lang w:eastAsia="es-CO"/>
              </w:rPr>
              <w:t>JUZGADO PRIMERO ADMINISTRATIVO ORAL DEL CIRCUITO DE CALI</w:t>
            </w:r>
            <w:r w:rsidR="00515A5D" w:rsidRPr="00712551">
              <w:rPr>
                <w:rFonts w:ascii="Arial" w:hAnsi="Arial" w:cs="Arial"/>
                <w:b/>
                <w:color w:val="auto"/>
                <w:sz w:val="23"/>
                <w:szCs w:val="23"/>
                <w:lang w:eastAsia="es-CO"/>
              </w:rPr>
              <w:t xml:space="preserve"> </w:t>
            </w:r>
          </w:p>
        </w:tc>
      </w:tr>
      <w:tr w:rsidR="00515A5D" w:rsidRPr="00712551" w:rsidTr="0092003C">
        <w:trPr>
          <w:trHeight w:val="406"/>
          <w:jc w:val="center"/>
        </w:trPr>
        <w:tc>
          <w:tcPr>
            <w:tcW w:w="1796" w:type="dxa"/>
            <w:vAlign w:val="center"/>
          </w:tcPr>
          <w:p w:rsidR="0079324F" w:rsidRPr="00712551" w:rsidRDefault="0079324F" w:rsidP="009D7B77">
            <w:pPr>
              <w:spacing w:line="276" w:lineRule="auto"/>
              <w:jc w:val="center"/>
              <w:rPr>
                <w:rFonts w:ascii="Arial" w:hAnsi="Arial" w:cs="Arial"/>
                <w:b/>
                <w:color w:val="auto"/>
                <w:sz w:val="23"/>
                <w:szCs w:val="23"/>
                <w:lang w:eastAsia="es-CO"/>
              </w:rPr>
            </w:pPr>
            <w:r w:rsidRPr="00712551">
              <w:rPr>
                <w:rFonts w:ascii="Arial" w:hAnsi="Arial" w:cs="Arial"/>
                <w:b/>
                <w:color w:val="auto"/>
                <w:sz w:val="23"/>
                <w:szCs w:val="23"/>
                <w:lang w:eastAsia="es-CO"/>
              </w:rPr>
              <w:t>Cali</w:t>
            </w:r>
          </w:p>
        </w:tc>
        <w:tc>
          <w:tcPr>
            <w:tcW w:w="7233" w:type="dxa"/>
            <w:shd w:val="clear" w:color="auto" w:fill="auto"/>
            <w:vAlign w:val="center"/>
          </w:tcPr>
          <w:p w:rsidR="0079324F" w:rsidRPr="00712551" w:rsidRDefault="0045612C" w:rsidP="00AE7058">
            <w:pPr>
              <w:spacing w:line="276" w:lineRule="auto"/>
              <w:jc w:val="center"/>
              <w:rPr>
                <w:rFonts w:ascii="Arial" w:hAnsi="Arial" w:cs="Arial"/>
                <w:b/>
                <w:color w:val="auto"/>
                <w:sz w:val="23"/>
                <w:szCs w:val="23"/>
                <w:lang w:eastAsia="es-CO"/>
              </w:rPr>
            </w:pPr>
            <w:r>
              <w:rPr>
                <w:rFonts w:ascii="Arial" w:hAnsi="Arial" w:cs="Arial"/>
                <w:b/>
                <w:color w:val="auto"/>
                <w:sz w:val="23"/>
                <w:szCs w:val="23"/>
                <w:lang w:eastAsia="es-CO"/>
              </w:rPr>
              <w:t>S</w:t>
            </w:r>
            <w:r w:rsidR="00AE7058">
              <w:rPr>
                <w:rFonts w:ascii="Arial" w:hAnsi="Arial" w:cs="Arial"/>
                <w:b/>
                <w:color w:val="auto"/>
                <w:sz w:val="23"/>
                <w:szCs w:val="23"/>
                <w:lang w:eastAsia="es-CO"/>
              </w:rPr>
              <w:t>iete</w:t>
            </w:r>
            <w:r>
              <w:rPr>
                <w:rFonts w:ascii="Arial" w:hAnsi="Arial" w:cs="Arial"/>
                <w:b/>
                <w:color w:val="auto"/>
                <w:sz w:val="23"/>
                <w:szCs w:val="23"/>
                <w:lang w:eastAsia="es-CO"/>
              </w:rPr>
              <w:t xml:space="preserve"> (0</w:t>
            </w:r>
            <w:r w:rsidR="00AE7058">
              <w:rPr>
                <w:rFonts w:ascii="Arial" w:hAnsi="Arial" w:cs="Arial"/>
                <w:b/>
                <w:color w:val="auto"/>
                <w:sz w:val="23"/>
                <w:szCs w:val="23"/>
                <w:lang w:eastAsia="es-CO"/>
              </w:rPr>
              <w:t>7</w:t>
            </w:r>
            <w:r>
              <w:rPr>
                <w:rFonts w:ascii="Arial" w:hAnsi="Arial" w:cs="Arial"/>
                <w:b/>
                <w:color w:val="auto"/>
                <w:sz w:val="23"/>
                <w:szCs w:val="23"/>
                <w:lang w:eastAsia="es-CO"/>
              </w:rPr>
              <w:t>) de octubre</w:t>
            </w:r>
            <w:r w:rsidR="009D7B77" w:rsidRPr="00712551">
              <w:rPr>
                <w:rFonts w:ascii="Arial" w:hAnsi="Arial" w:cs="Arial"/>
                <w:b/>
                <w:color w:val="auto"/>
                <w:sz w:val="23"/>
                <w:szCs w:val="23"/>
                <w:lang w:eastAsia="es-CO"/>
              </w:rPr>
              <w:t xml:space="preserve"> </w:t>
            </w:r>
            <w:r w:rsidR="0079324F" w:rsidRPr="00712551">
              <w:rPr>
                <w:rFonts w:ascii="Arial" w:hAnsi="Arial" w:cs="Arial"/>
                <w:b/>
                <w:color w:val="auto"/>
                <w:sz w:val="23"/>
                <w:szCs w:val="23"/>
                <w:lang w:eastAsia="es-CO"/>
              </w:rPr>
              <w:t>de dos mil veintiuno (2021)</w:t>
            </w:r>
          </w:p>
        </w:tc>
      </w:tr>
    </w:tbl>
    <w:p w:rsidR="0079324F" w:rsidRPr="00712551" w:rsidRDefault="0079324F" w:rsidP="009D7B77">
      <w:pPr>
        <w:tabs>
          <w:tab w:val="left" w:pos="5265"/>
        </w:tabs>
        <w:spacing w:line="276" w:lineRule="auto"/>
        <w:ind w:left="2835" w:hanging="2835"/>
        <w:jc w:val="both"/>
        <w:rPr>
          <w:rFonts w:ascii="Arial" w:hAnsi="Arial" w:cs="Arial"/>
          <w:b/>
          <w:color w:val="auto"/>
          <w:sz w:val="23"/>
          <w:szCs w:val="23"/>
        </w:rPr>
      </w:pPr>
      <w:r w:rsidRPr="00712551">
        <w:rPr>
          <w:rFonts w:ascii="Arial" w:hAnsi="Arial" w:cs="Arial"/>
          <w:b/>
          <w:color w:val="auto"/>
          <w:sz w:val="23"/>
          <w:szCs w:val="23"/>
        </w:rPr>
        <w:tab/>
      </w:r>
      <w:r w:rsidRPr="00712551">
        <w:rPr>
          <w:rFonts w:ascii="Arial" w:hAnsi="Arial" w:cs="Arial"/>
          <w:b/>
          <w:color w:val="auto"/>
          <w:sz w:val="23"/>
          <w:szCs w:val="23"/>
        </w:rPr>
        <w:tab/>
      </w:r>
    </w:p>
    <w:tbl>
      <w:tblPr>
        <w:tblW w:w="9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5"/>
        <w:gridCol w:w="6196"/>
      </w:tblGrid>
      <w:tr w:rsidR="00515A5D" w:rsidRPr="00712551" w:rsidTr="0045612C">
        <w:trPr>
          <w:trHeight w:val="270"/>
          <w:jc w:val="center"/>
        </w:trPr>
        <w:tc>
          <w:tcPr>
            <w:tcW w:w="2805" w:type="dxa"/>
            <w:shd w:val="clear" w:color="auto" w:fill="auto"/>
          </w:tcPr>
          <w:p w:rsidR="0079324F" w:rsidRPr="00712551" w:rsidRDefault="0079324F" w:rsidP="009D7B77">
            <w:pPr>
              <w:spacing w:line="276" w:lineRule="auto"/>
              <w:jc w:val="both"/>
              <w:rPr>
                <w:rFonts w:ascii="Arial" w:hAnsi="Arial" w:cs="Arial"/>
                <w:b/>
                <w:bCs/>
                <w:color w:val="auto"/>
                <w:sz w:val="23"/>
                <w:szCs w:val="23"/>
                <w:lang w:eastAsia="es-CO"/>
              </w:rPr>
            </w:pPr>
            <w:r w:rsidRPr="00712551">
              <w:rPr>
                <w:rFonts w:ascii="Arial" w:hAnsi="Arial" w:cs="Arial"/>
                <w:b/>
                <w:bCs/>
                <w:color w:val="auto"/>
                <w:sz w:val="23"/>
                <w:szCs w:val="23"/>
                <w:lang w:eastAsia="es-CO"/>
              </w:rPr>
              <w:t>MEDIO DE CONTROL</w:t>
            </w:r>
          </w:p>
        </w:tc>
        <w:tc>
          <w:tcPr>
            <w:tcW w:w="6196" w:type="dxa"/>
            <w:shd w:val="clear" w:color="auto" w:fill="auto"/>
          </w:tcPr>
          <w:p w:rsidR="0079324F" w:rsidRPr="00712551" w:rsidRDefault="0079324F" w:rsidP="00045555">
            <w:pPr>
              <w:spacing w:line="276" w:lineRule="auto"/>
              <w:jc w:val="both"/>
              <w:rPr>
                <w:rFonts w:ascii="Arial" w:hAnsi="Arial" w:cs="Arial"/>
                <w:b/>
                <w:bCs/>
                <w:color w:val="auto"/>
                <w:sz w:val="23"/>
                <w:szCs w:val="23"/>
                <w:lang w:eastAsia="es-CO"/>
              </w:rPr>
            </w:pPr>
            <w:r w:rsidRPr="00712551">
              <w:rPr>
                <w:rFonts w:ascii="Arial" w:hAnsi="Arial" w:cs="Arial"/>
                <w:b/>
                <w:bCs/>
                <w:color w:val="auto"/>
                <w:sz w:val="23"/>
                <w:szCs w:val="23"/>
                <w:lang w:eastAsia="es-CO"/>
              </w:rPr>
              <w:t>NULIDAD Y RESTABLECIMIENTO DEL D</w:t>
            </w:r>
            <w:r w:rsidR="00045555">
              <w:rPr>
                <w:rFonts w:ascii="Arial" w:hAnsi="Arial" w:cs="Arial"/>
                <w:b/>
                <w:bCs/>
                <w:color w:val="auto"/>
                <w:sz w:val="23"/>
                <w:szCs w:val="23"/>
                <w:lang w:eastAsia="es-CO"/>
              </w:rPr>
              <w:t>ERE</w:t>
            </w:r>
            <w:r w:rsidRPr="00712551">
              <w:rPr>
                <w:rFonts w:ascii="Arial" w:hAnsi="Arial" w:cs="Arial"/>
                <w:b/>
                <w:bCs/>
                <w:color w:val="auto"/>
                <w:sz w:val="23"/>
                <w:szCs w:val="23"/>
                <w:lang w:eastAsia="es-CO"/>
              </w:rPr>
              <w:t>CHO</w:t>
            </w:r>
            <w:r w:rsidR="00E74EE3" w:rsidRPr="00712551">
              <w:rPr>
                <w:rFonts w:ascii="Arial" w:hAnsi="Arial" w:cs="Arial"/>
                <w:b/>
                <w:bCs/>
                <w:color w:val="auto"/>
                <w:sz w:val="23"/>
                <w:szCs w:val="23"/>
                <w:lang w:eastAsia="es-CO"/>
              </w:rPr>
              <w:t xml:space="preserve"> </w:t>
            </w:r>
          </w:p>
        </w:tc>
      </w:tr>
      <w:tr w:rsidR="00515A5D" w:rsidRPr="00712551" w:rsidTr="00581B62">
        <w:trPr>
          <w:trHeight w:val="292"/>
          <w:jc w:val="center"/>
        </w:trPr>
        <w:tc>
          <w:tcPr>
            <w:tcW w:w="2805" w:type="dxa"/>
            <w:shd w:val="clear" w:color="auto" w:fill="auto"/>
          </w:tcPr>
          <w:p w:rsidR="0079324F" w:rsidRPr="00712551" w:rsidRDefault="0079324F" w:rsidP="009D7B77">
            <w:pPr>
              <w:spacing w:line="276" w:lineRule="auto"/>
              <w:jc w:val="both"/>
              <w:rPr>
                <w:rFonts w:ascii="Arial" w:hAnsi="Arial" w:cs="Arial"/>
                <w:b/>
                <w:bCs/>
                <w:color w:val="auto"/>
                <w:sz w:val="23"/>
                <w:szCs w:val="23"/>
                <w:lang w:eastAsia="es-CO"/>
              </w:rPr>
            </w:pPr>
            <w:r w:rsidRPr="00712551">
              <w:rPr>
                <w:rFonts w:ascii="Arial" w:hAnsi="Arial" w:cs="Arial"/>
                <w:b/>
                <w:bCs/>
                <w:color w:val="auto"/>
                <w:sz w:val="23"/>
                <w:szCs w:val="23"/>
                <w:lang w:eastAsia="es-CO"/>
              </w:rPr>
              <w:t>RADICACIÓN:</w:t>
            </w:r>
          </w:p>
        </w:tc>
        <w:tc>
          <w:tcPr>
            <w:tcW w:w="6196" w:type="dxa"/>
            <w:shd w:val="clear" w:color="auto" w:fill="auto"/>
          </w:tcPr>
          <w:p w:rsidR="0079324F" w:rsidRPr="00712551" w:rsidRDefault="00FA5B4B" w:rsidP="00FA5B4B">
            <w:pPr>
              <w:spacing w:line="276" w:lineRule="auto"/>
              <w:jc w:val="both"/>
              <w:rPr>
                <w:rFonts w:ascii="Arial" w:hAnsi="Arial" w:cs="Arial"/>
                <w:b/>
                <w:bCs/>
                <w:color w:val="auto"/>
                <w:sz w:val="23"/>
                <w:szCs w:val="23"/>
                <w:lang w:eastAsia="es-CO"/>
              </w:rPr>
            </w:pPr>
            <w:r>
              <w:rPr>
                <w:rFonts w:ascii="Arial" w:hAnsi="Arial" w:cs="Arial"/>
                <w:b/>
                <w:bCs/>
                <w:color w:val="auto"/>
                <w:sz w:val="23"/>
                <w:szCs w:val="23"/>
                <w:lang w:eastAsia="es-CO"/>
              </w:rPr>
              <w:t>76001-33-33-001-2021-00207</w:t>
            </w:r>
            <w:r w:rsidR="00274732">
              <w:rPr>
                <w:rFonts w:ascii="Arial" w:hAnsi="Arial" w:cs="Arial"/>
                <w:b/>
                <w:bCs/>
                <w:color w:val="auto"/>
                <w:sz w:val="23"/>
                <w:szCs w:val="23"/>
                <w:lang w:eastAsia="es-CO"/>
              </w:rPr>
              <w:t>-00</w:t>
            </w:r>
          </w:p>
        </w:tc>
      </w:tr>
      <w:tr w:rsidR="00515A5D" w:rsidRPr="00712551" w:rsidTr="00581B62">
        <w:trPr>
          <w:trHeight w:val="292"/>
          <w:jc w:val="center"/>
        </w:trPr>
        <w:tc>
          <w:tcPr>
            <w:tcW w:w="2805" w:type="dxa"/>
            <w:shd w:val="clear" w:color="auto" w:fill="auto"/>
          </w:tcPr>
          <w:p w:rsidR="0079324F" w:rsidRPr="00712551" w:rsidRDefault="0079324F" w:rsidP="009D7B77">
            <w:pPr>
              <w:spacing w:line="276" w:lineRule="auto"/>
              <w:jc w:val="both"/>
              <w:rPr>
                <w:rFonts w:ascii="Arial" w:hAnsi="Arial" w:cs="Arial"/>
                <w:b/>
                <w:bCs/>
                <w:color w:val="auto"/>
                <w:sz w:val="23"/>
                <w:szCs w:val="23"/>
                <w:lang w:eastAsia="es-CO"/>
              </w:rPr>
            </w:pPr>
            <w:r w:rsidRPr="00712551">
              <w:rPr>
                <w:rFonts w:ascii="Arial" w:hAnsi="Arial" w:cs="Arial"/>
                <w:b/>
                <w:color w:val="auto"/>
                <w:sz w:val="23"/>
                <w:szCs w:val="23"/>
              </w:rPr>
              <w:t>DEMANDANTE:</w:t>
            </w:r>
          </w:p>
        </w:tc>
        <w:tc>
          <w:tcPr>
            <w:tcW w:w="6196" w:type="dxa"/>
            <w:shd w:val="clear" w:color="auto" w:fill="auto"/>
          </w:tcPr>
          <w:p w:rsidR="0079324F" w:rsidRPr="00712551" w:rsidRDefault="00FA5B4B" w:rsidP="009D7B77">
            <w:pPr>
              <w:spacing w:line="276" w:lineRule="auto"/>
              <w:jc w:val="both"/>
              <w:rPr>
                <w:rFonts w:ascii="Arial" w:hAnsi="Arial" w:cs="Arial"/>
                <w:b/>
                <w:bCs/>
                <w:color w:val="auto"/>
                <w:sz w:val="23"/>
                <w:szCs w:val="23"/>
                <w:lang w:eastAsia="es-CO"/>
              </w:rPr>
            </w:pPr>
            <w:r>
              <w:rPr>
                <w:rFonts w:ascii="Arial" w:hAnsi="Arial" w:cs="Arial"/>
                <w:b/>
                <w:color w:val="auto"/>
                <w:sz w:val="23"/>
                <w:szCs w:val="23"/>
              </w:rPr>
              <w:t>FRANCISCO ANTONIO AMU RUIZ</w:t>
            </w:r>
          </w:p>
        </w:tc>
      </w:tr>
      <w:tr w:rsidR="00515A5D" w:rsidRPr="00712551" w:rsidTr="0045612C">
        <w:trPr>
          <w:trHeight w:val="326"/>
          <w:jc w:val="center"/>
        </w:trPr>
        <w:tc>
          <w:tcPr>
            <w:tcW w:w="2805" w:type="dxa"/>
            <w:shd w:val="clear" w:color="auto" w:fill="auto"/>
          </w:tcPr>
          <w:p w:rsidR="0079324F" w:rsidRPr="00712551" w:rsidRDefault="0079324F" w:rsidP="009D7B77">
            <w:pPr>
              <w:spacing w:line="276" w:lineRule="auto"/>
              <w:jc w:val="both"/>
              <w:rPr>
                <w:rFonts w:ascii="Arial" w:hAnsi="Arial" w:cs="Arial"/>
                <w:b/>
                <w:bCs/>
                <w:color w:val="auto"/>
                <w:sz w:val="23"/>
                <w:szCs w:val="23"/>
                <w:lang w:eastAsia="es-CO"/>
              </w:rPr>
            </w:pPr>
            <w:r w:rsidRPr="00712551">
              <w:rPr>
                <w:rFonts w:ascii="Arial" w:hAnsi="Arial" w:cs="Arial"/>
                <w:b/>
                <w:bCs/>
                <w:color w:val="auto"/>
                <w:sz w:val="23"/>
                <w:szCs w:val="23"/>
                <w:lang w:eastAsia="es-CO"/>
              </w:rPr>
              <w:t>DEMANDADO:</w:t>
            </w:r>
          </w:p>
        </w:tc>
        <w:tc>
          <w:tcPr>
            <w:tcW w:w="6196" w:type="dxa"/>
            <w:shd w:val="clear" w:color="auto" w:fill="auto"/>
          </w:tcPr>
          <w:p w:rsidR="0079324F" w:rsidRPr="00712551" w:rsidRDefault="00FA5B4B" w:rsidP="00B03E9E">
            <w:pPr>
              <w:spacing w:line="276" w:lineRule="auto"/>
              <w:jc w:val="both"/>
              <w:rPr>
                <w:rFonts w:ascii="Arial" w:hAnsi="Arial" w:cs="Arial"/>
                <w:b/>
                <w:bCs/>
                <w:color w:val="auto"/>
                <w:sz w:val="23"/>
                <w:szCs w:val="23"/>
                <w:lang w:eastAsia="es-CO"/>
              </w:rPr>
            </w:pPr>
            <w:r>
              <w:rPr>
                <w:rFonts w:ascii="Arial" w:hAnsi="Arial" w:cs="Arial"/>
                <w:b/>
                <w:color w:val="auto"/>
                <w:sz w:val="23"/>
                <w:szCs w:val="23"/>
              </w:rPr>
              <w:t>NACIÓN – MINISTERIO DE EDUCACIÓN NACIONAL</w:t>
            </w:r>
          </w:p>
        </w:tc>
      </w:tr>
    </w:tbl>
    <w:p w:rsidR="0079324F" w:rsidRPr="00712551" w:rsidRDefault="0079324F" w:rsidP="009D7B77">
      <w:pPr>
        <w:spacing w:line="276" w:lineRule="auto"/>
        <w:ind w:left="2835" w:hanging="2835"/>
        <w:jc w:val="both"/>
        <w:rPr>
          <w:rFonts w:ascii="Arial" w:hAnsi="Arial" w:cs="Arial"/>
          <w:b/>
          <w:color w:val="auto"/>
          <w:sz w:val="23"/>
          <w:szCs w:val="23"/>
        </w:rPr>
      </w:pPr>
    </w:p>
    <w:p w:rsidR="00AB2447" w:rsidRDefault="009D7B77" w:rsidP="009D7B77">
      <w:pPr>
        <w:spacing w:line="276" w:lineRule="auto"/>
        <w:jc w:val="both"/>
        <w:rPr>
          <w:rFonts w:ascii="Arial" w:hAnsi="Arial" w:cs="Arial"/>
          <w:b/>
          <w:color w:val="auto"/>
          <w:sz w:val="23"/>
          <w:szCs w:val="23"/>
        </w:rPr>
      </w:pPr>
      <w:r w:rsidRPr="00712551">
        <w:rPr>
          <w:rFonts w:ascii="Arial" w:hAnsi="Arial" w:cs="Arial"/>
          <w:b/>
          <w:color w:val="auto"/>
          <w:sz w:val="23"/>
          <w:szCs w:val="23"/>
        </w:rPr>
        <w:t xml:space="preserve">Auto Interlocutorio No. </w:t>
      </w:r>
      <w:r w:rsidR="00FD1719">
        <w:rPr>
          <w:rFonts w:ascii="Arial" w:hAnsi="Arial" w:cs="Arial"/>
          <w:b/>
          <w:color w:val="auto"/>
          <w:sz w:val="23"/>
          <w:szCs w:val="23"/>
        </w:rPr>
        <w:t>491</w:t>
      </w:r>
      <w:bookmarkStart w:id="0" w:name="_GoBack"/>
      <w:bookmarkEnd w:id="0"/>
    </w:p>
    <w:p w:rsidR="0045612C" w:rsidRDefault="0045612C" w:rsidP="009D7B77">
      <w:pPr>
        <w:spacing w:line="276" w:lineRule="auto"/>
        <w:jc w:val="both"/>
        <w:rPr>
          <w:rFonts w:ascii="Arial" w:hAnsi="Arial" w:cs="Arial"/>
          <w:b/>
          <w:color w:val="auto"/>
          <w:sz w:val="23"/>
          <w:szCs w:val="23"/>
        </w:rPr>
      </w:pPr>
    </w:p>
    <w:p w:rsidR="0045612C" w:rsidRDefault="00FA5B4B" w:rsidP="0045612C">
      <w:pPr>
        <w:spacing w:line="276" w:lineRule="auto"/>
        <w:jc w:val="both"/>
        <w:rPr>
          <w:rFonts w:ascii="Arial" w:hAnsi="Arial" w:cs="Arial"/>
          <w:color w:val="auto"/>
          <w:sz w:val="23"/>
          <w:szCs w:val="23"/>
          <w:lang w:val="es-ES_tradnl"/>
        </w:rPr>
      </w:pPr>
      <w:r w:rsidRPr="00FA5B4B">
        <w:rPr>
          <w:rFonts w:ascii="Arial" w:hAnsi="Arial" w:cs="Arial"/>
          <w:color w:val="auto"/>
          <w:sz w:val="23"/>
          <w:szCs w:val="23"/>
          <w:lang w:val="es-ES_tradnl"/>
        </w:rPr>
        <w:t>El señor Francisco Amu Ruiz, a través de apoderado judicial presenta demanda de Nulidad y Restablecimiento del Derecho en contra de la Nación – Ministerio de Educación Nacional, con el fin de que se declare la nulidad de las siguientes Resoluciones:</w:t>
      </w:r>
    </w:p>
    <w:p w:rsidR="008E33D9" w:rsidRPr="008E33D9" w:rsidRDefault="008E33D9" w:rsidP="0045612C">
      <w:pPr>
        <w:spacing w:line="276" w:lineRule="auto"/>
        <w:jc w:val="both"/>
        <w:rPr>
          <w:rFonts w:ascii="Arial" w:hAnsi="Arial" w:cs="Arial"/>
          <w:color w:val="auto"/>
          <w:sz w:val="23"/>
          <w:szCs w:val="23"/>
          <w:lang w:val="es-ES_tradnl"/>
        </w:rPr>
      </w:pPr>
    </w:p>
    <w:p w:rsidR="008E33D9" w:rsidRPr="008E33D9" w:rsidRDefault="008E33D9" w:rsidP="008E33D9">
      <w:pPr>
        <w:pStyle w:val="Prrafodelista"/>
        <w:numPr>
          <w:ilvl w:val="0"/>
          <w:numId w:val="14"/>
        </w:numPr>
        <w:spacing w:line="276" w:lineRule="auto"/>
        <w:jc w:val="both"/>
        <w:rPr>
          <w:rFonts w:ascii="Arial" w:hAnsi="Arial" w:cs="Arial"/>
          <w:color w:val="auto"/>
          <w:sz w:val="23"/>
          <w:szCs w:val="23"/>
          <w:lang w:val="es-ES_tradnl"/>
        </w:rPr>
      </w:pPr>
      <w:r w:rsidRPr="008E33D9">
        <w:rPr>
          <w:rFonts w:ascii="Arial" w:hAnsi="Arial" w:cs="Arial"/>
          <w:color w:val="auto"/>
          <w:sz w:val="23"/>
          <w:szCs w:val="23"/>
          <w:shd w:val="clear" w:color="auto" w:fill="FAF9F8"/>
        </w:rPr>
        <w:t>Resolución No. 002912 del 24 de febrero de  2021  emitida  por  la Directora  de  Calidad para  la  Educación Superior  del Ministerio de Educación Nacional</w:t>
      </w:r>
      <w:r>
        <w:rPr>
          <w:rFonts w:ascii="Arial" w:hAnsi="Arial" w:cs="Arial"/>
          <w:color w:val="auto"/>
          <w:sz w:val="23"/>
          <w:szCs w:val="23"/>
          <w:shd w:val="clear" w:color="auto" w:fill="FAF9F8"/>
        </w:rPr>
        <w:t>, c</w:t>
      </w:r>
      <w:r w:rsidRPr="008E33D9">
        <w:rPr>
          <w:rFonts w:ascii="Arial" w:hAnsi="Arial" w:cs="Arial"/>
          <w:color w:val="auto"/>
          <w:sz w:val="23"/>
          <w:szCs w:val="23"/>
          <w:shd w:val="clear" w:color="auto" w:fill="FAF9F8"/>
        </w:rPr>
        <w:t>onfirmatoria de la resolución No. 018643 del 2 de octubre de 2020 de la Subdirección de Aseguramiento de la  Calidad  de la Educación Superior del Ministerio de Educación Nacional que no repuso la resolución No.009067 del 11 de  junio  de  2020,  mediante  la  cual se denegó a la demandante la petición  de convalidación de título doctoral.</w:t>
      </w:r>
    </w:p>
    <w:p w:rsidR="008E33D9" w:rsidRPr="009E3821" w:rsidRDefault="008E33D9" w:rsidP="008E33D9">
      <w:pPr>
        <w:pStyle w:val="Prrafodelista"/>
        <w:spacing w:line="276" w:lineRule="auto"/>
        <w:jc w:val="both"/>
        <w:rPr>
          <w:rFonts w:ascii="Arial" w:hAnsi="Arial" w:cs="Arial"/>
          <w:color w:val="auto"/>
          <w:sz w:val="23"/>
          <w:szCs w:val="23"/>
          <w:lang w:val="es-ES_tradnl"/>
        </w:rPr>
      </w:pPr>
    </w:p>
    <w:p w:rsidR="00FA5B4B" w:rsidRDefault="008E33D9" w:rsidP="0045612C">
      <w:pPr>
        <w:spacing w:line="276" w:lineRule="auto"/>
        <w:jc w:val="both"/>
        <w:rPr>
          <w:rFonts w:ascii="Arial" w:hAnsi="Arial" w:cs="Arial"/>
          <w:color w:val="auto"/>
          <w:sz w:val="23"/>
          <w:szCs w:val="23"/>
          <w:shd w:val="clear" w:color="auto" w:fill="FAF9F8"/>
        </w:rPr>
      </w:pPr>
      <w:r w:rsidRPr="009E3821">
        <w:rPr>
          <w:rFonts w:ascii="Arial" w:hAnsi="Arial" w:cs="Arial"/>
          <w:color w:val="auto"/>
          <w:sz w:val="23"/>
          <w:szCs w:val="23"/>
          <w:lang w:val="es-ES_tradnl"/>
        </w:rPr>
        <w:t>Como consecuencia de lo anterior, ordenar a la entidad demand</w:t>
      </w:r>
      <w:r w:rsidR="009E3821" w:rsidRPr="009E3821">
        <w:rPr>
          <w:rFonts w:ascii="Arial" w:hAnsi="Arial" w:cs="Arial"/>
          <w:color w:val="auto"/>
          <w:sz w:val="23"/>
          <w:szCs w:val="23"/>
          <w:lang w:val="es-ES_tradnl"/>
        </w:rPr>
        <w:t xml:space="preserve">ada </w:t>
      </w:r>
      <w:r w:rsidR="009E3821" w:rsidRPr="009E3821">
        <w:rPr>
          <w:rFonts w:ascii="Arial" w:hAnsi="Arial" w:cs="Arial"/>
          <w:color w:val="auto"/>
          <w:sz w:val="23"/>
          <w:szCs w:val="23"/>
          <w:shd w:val="clear" w:color="auto" w:fill="FAF9F8"/>
        </w:rPr>
        <w:t>otorgue a favor del señor Amu Ruiz la convalidación del título doctoral tras haber cursado y aprobado  el  plan de  estudios de Doctorado en Ciencias  de  la  Salud en la Universidad Pública de Navarra –España.</w:t>
      </w:r>
    </w:p>
    <w:p w:rsidR="009E3821" w:rsidRPr="009E3821" w:rsidRDefault="009E3821" w:rsidP="0045612C">
      <w:pPr>
        <w:spacing w:line="276" w:lineRule="auto"/>
        <w:jc w:val="both"/>
        <w:rPr>
          <w:rFonts w:ascii="Arial" w:hAnsi="Arial" w:cs="Arial"/>
          <w:color w:val="auto"/>
          <w:sz w:val="23"/>
          <w:szCs w:val="23"/>
          <w:lang w:val="es-ES_tradnl"/>
        </w:rPr>
      </w:pPr>
    </w:p>
    <w:p w:rsidR="009E3821" w:rsidRPr="00712551" w:rsidRDefault="009E3821" w:rsidP="009E3821">
      <w:pPr>
        <w:tabs>
          <w:tab w:val="left" w:pos="5265"/>
        </w:tabs>
        <w:spacing w:line="276" w:lineRule="auto"/>
        <w:jc w:val="both"/>
        <w:rPr>
          <w:rFonts w:ascii="Arial" w:hAnsi="Arial" w:cs="Arial"/>
          <w:color w:val="auto"/>
          <w:sz w:val="23"/>
          <w:szCs w:val="23"/>
        </w:rPr>
      </w:pPr>
      <w:r w:rsidRPr="00712551">
        <w:rPr>
          <w:rFonts w:ascii="Arial" w:hAnsi="Arial" w:cs="Arial"/>
          <w:color w:val="auto"/>
          <w:sz w:val="23"/>
          <w:szCs w:val="23"/>
        </w:rPr>
        <w:t>Procede</w:t>
      </w:r>
      <w:r>
        <w:rPr>
          <w:rFonts w:ascii="Arial" w:hAnsi="Arial" w:cs="Arial"/>
          <w:color w:val="auto"/>
          <w:sz w:val="23"/>
          <w:szCs w:val="23"/>
        </w:rPr>
        <w:t xml:space="preserve"> entonces</w:t>
      </w:r>
      <w:r w:rsidRPr="00712551">
        <w:rPr>
          <w:rFonts w:ascii="Arial" w:hAnsi="Arial" w:cs="Arial"/>
          <w:color w:val="auto"/>
          <w:sz w:val="23"/>
          <w:szCs w:val="23"/>
        </w:rPr>
        <w:t xml:space="preserve"> el Juzgado a pronunciarse sobre la admisión de la demanda.</w:t>
      </w:r>
    </w:p>
    <w:p w:rsidR="009E3821" w:rsidRPr="00712551" w:rsidRDefault="009E3821" w:rsidP="009E3821">
      <w:pPr>
        <w:tabs>
          <w:tab w:val="left" w:pos="5265"/>
        </w:tabs>
        <w:spacing w:line="276" w:lineRule="auto"/>
        <w:jc w:val="both"/>
        <w:rPr>
          <w:rFonts w:ascii="Arial" w:hAnsi="Arial" w:cs="Arial"/>
          <w:color w:val="auto"/>
          <w:sz w:val="23"/>
          <w:szCs w:val="23"/>
        </w:rPr>
      </w:pPr>
    </w:p>
    <w:p w:rsidR="009E3821" w:rsidRPr="00712551" w:rsidRDefault="009E3821" w:rsidP="009E3821">
      <w:pPr>
        <w:spacing w:line="276" w:lineRule="auto"/>
        <w:jc w:val="center"/>
        <w:rPr>
          <w:rFonts w:ascii="Arial" w:hAnsi="Arial" w:cs="Arial"/>
          <w:b/>
          <w:color w:val="auto"/>
          <w:sz w:val="23"/>
          <w:szCs w:val="23"/>
        </w:rPr>
      </w:pPr>
      <w:r w:rsidRPr="00712551">
        <w:rPr>
          <w:rFonts w:ascii="Arial" w:hAnsi="Arial" w:cs="Arial"/>
          <w:b/>
          <w:color w:val="auto"/>
          <w:sz w:val="23"/>
          <w:szCs w:val="23"/>
        </w:rPr>
        <w:t>II. PARA RESOLVER SE CONSIDERA</w:t>
      </w:r>
    </w:p>
    <w:p w:rsidR="009E3821" w:rsidRPr="00712551" w:rsidRDefault="009E3821" w:rsidP="009E3821">
      <w:pPr>
        <w:spacing w:line="276" w:lineRule="auto"/>
        <w:jc w:val="center"/>
        <w:rPr>
          <w:rFonts w:ascii="Arial" w:hAnsi="Arial" w:cs="Arial"/>
          <w:b/>
          <w:color w:val="auto"/>
          <w:sz w:val="23"/>
          <w:szCs w:val="23"/>
        </w:rPr>
      </w:pPr>
    </w:p>
    <w:p w:rsidR="009E3821" w:rsidRPr="00712551" w:rsidRDefault="009E3821" w:rsidP="009E3821">
      <w:pPr>
        <w:spacing w:line="276" w:lineRule="auto"/>
        <w:jc w:val="both"/>
        <w:rPr>
          <w:rFonts w:ascii="Arial" w:hAnsi="Arial" w:cs="Arial"/>
          <w:color w:val="auto"/>
          <w:sz w:val="23"/>
          <w:szCs w:val="23"/>
        </w:rPr>
      </w:pPr>
      <w:r w:rsidRPr="00712551">
        <w:rPr>
          <w:rFonts w:ascii="Arial" w:hAnsi="Arial" w:cs="Arial"/>
          <w:color w:val="auto"/>
          <w:sz w:val="23"/>
          <w:szCs w:val="23"/>
        </w:rPr>
        <w:t>Con la entrada en vigencia de la ley 2080 del 25 de enero de 2021, se reformó la ley 1437 de 2011 y se dictaron otras disposiciones en materia de descongestión en los procesos que se tramitan ante esta jurisdicción.</w:t>
      </w:r>
    </w:p>
    <w:p w:rsidR="009E3821" w:rsidRPr="00712551" w:rsidRDefault="009E3821" w:rsidP="009E3821">
      <w:pPr>
        <w:spacing w:line="276" w:lineRule="auto"/>
        <w:jc w:val="both"/>
        <w:rPr>
          <w:rFonts w:ascii="Arial" w:hAnsi="Arial" w:cs="Arial"/>
          <w:color w:val="auto"/>
          <w:sz w:val="23"/>
          <w:szCs w:val="23"/>
        </w:rPr>
      </w:pPr>
    </w:p>
    <w:p w:rsidR="009E3821" w:rsidRPr="00712551" w:rsidRDefault="009E3821" w:rsidP="009E3821">
      <w:pPr>
        <w:spacing w:line="276" w:lineRule="auto"/>
        <w:jc w:val="both"/>
        <w:rPr>
          <w:rFonts w:ascii="Arial" w:hAnsi="Arial" w:cs="Arial"/>
          <w:color w:val="auto"/>
          <w:sz w:val="23"/>
          <w:szCs w:val="23"/>
        </w:rPr>
      </w:pPr>
      <w:r w:rsidRPr="00712551">
        <w:rPr>
          <w:rFonts w:ascii="Arial" w:hAnsi="Arial" w:cs="Arial"/>
          <w:color w:val="auto"/>
          <w:sz w:val="23"/>
          <w:szCs w:val="23"/>
        </w:rPr>
        <w:t>El artículo 86 de la ley 2080 de 2021, respecto al régimen de vigencia y transición normativa, consagra lo siguiente:</w:t>
      </w:r>
    </w:p>
    <w:p w:rsidR="009E3821" w:rsidRPr="00712551" w:rsidRDefault="009E3821" w:rsidP="009E3821">
      <w:pPr>
        <w:spacing w:line="276" w:lineRule="auto"/>
        <w:jc w:val="both"/>
        <w:rPr>
          <w:rFonts w:ascii="Arial" w:hAnsi="Arial" w:cs="Arial"/>
          <w:color w:val="auto"/>
          <w:sz w:val="23"/>
          <w:szCs w:val="23"/>
        </w:rPr>
      </w:pPr>
    </w:p>
    <w:p w:rsidR="009E3821" w:rsidRPr="00712551" w:rsidRDefault="009E3821" w:rsidP="009E3821">
      <w:pPr>
        <w:spacing w:line="276" w:lineRule="auto"/>
        <w:ind w:left="510" w:right="510"/>
        <w:jc w:val="both"/>
        <w:rPr>
          <w:rFonts w:ascii="Arial Narrow" w:hAnsi="Arial Narrow"/>
          <w:color w:val="auto"/>
          <w:sz w:val="23"/>
          <w:szCs w:val="23"/>
        </w:rPr>
      </w:pPr>
      <w:r w:rsidRPr="00712551">
        <w:rPr>
          <w:rFonts w:ascii="Arial Narrow" w:hAnsi="Arial Narrow"/>
          <w:color w:val="auto"/>
          <w:sz w:val="23"/>
          <w:szCs w:val="23"/>
        </w:rPr>
        <w:t xml:space="preserve">“La presente ley rige a partir de su publicación, con excepción de las normas que modifican las competencias de los juzgados y tribunales administrativos y del Consejo de Estado, las cuales solo se aplicarán respecto de las demandas que se presenten un año después de publicada esta ley. </w:t>
      </w:r>
    </w:p>
    <w:p w:rsidR="009E3821" w:rsidRPr="00712551" w:rsidRDefault="009E3821" w:rsidP="009E3821">
      <w:pPr>
        <w:spacing w:line="276" w:lineRule="auto"/>
        <w:ind w:left="510" w:right="510"/>
        <w:jc w:val="both"/>
        <w:rPr>
          <w:rFonts w:ascii="Arial Narrow" w:hAnsi="Arial Narrow"/>
          <w:color w:val="auto"/>
          <w:sz w:val="23"/>
          <w:szCs w:val="23"/>
        </w:rPr>
      </w:pPr>
    </w:p>
    <w:p w:rsidR="009E3821" w:rsidRPr="00712551" w:rsidRDefault="009E3821" w:rsidP="009E3821">
      <w:pPr>
        <w:spacing w:line="276" w:lineRule="auto"/>
        <w:ind w:left="510" w:right="510"/>
        <w:jc w:val="both"/>
        <w:rPr>
          <w:rFonts w:ascii="Arial Narrow" w:hAnsi="Arial Narrow"/>
          <w:color w:val="auto"/>
          <w:sz w:val="23"/>
          <w:szCs w:val="23"/>
        </w:rPr>
      </w:pPr>
      <w:r w:rsidRPr="00712551">
        <w:rPr>
          <w:rFonts w:ascii="Arial Narrow" w:hAnsi="Arial Narrow"/>
          <w:color w:val="auto"/>
          <w:sz w:val="23"/>
          <w:szCs w:val="23"/>
        </w:rPr>
        <w:t>Las nuevas reglas del dictamen pericial contenidas en la reforma a los artículos 218 a 222 del Código de Procedimiento Administrativo y de lo Contencioso Administrativo,</w:t>
      </w:r>
      <w:r w:rsidRPr="00712551">
        <w:rPr>
          <w:rFonts w:ascii="Arial Narrow" w:hAnsi="Arial Narrow" w:cs="HiddenHorzOCl"/>
          <w:color w:val="auto"/>
          <w:sz w:val="23"/>
          <w:szCs w:val="23"/>
        </w:rPr>
        <w:t xml:space="preserve"> se  a</w:t>
      </w:r>
      <w:r w:rsidRPr="00712551">
        <w:rPr>
          <w:rFonts w:ascii="Arial Narrow" w:hAnsi="Arial Narrow"/>
          <w:color w:val="auto"/>
          <w:sz w:val="23"/>
          <w:szCs w:val="23"/>
        </w:rPr>
        <w:t xml:space="preserve">plicarán a partir de la publicación de la presente ley para los procesos y trámites iniciados en vigencia de la Ley 1437 de 2011 en los cuales no se hayan decretado pruebas. </w:t>
      </w:r>
    </w:p>
    <w:p w:rsidR="009E3821" w:rsidRPr="00712551" w:rsidRDefault="009E3821" w:rsidP="009E3821">
      <w:pPr>
        <w:spacing w:line="276" w:lineRule="auto"/>
        <w:ind w:left="510" w:right="510"/>
        <w:jc w:val="both"/>
        <w:rPr>
          <w:rFonts w:ascii="Arial Narrow" w:hAnsi="Arial Narrow"/>
          <w:color w:val="auto"/>
          <w:sz w:val="23"/>
          <w:szCs w:val="23"/>
        </w:rPr>
      </w:pPr>
    </w:p>
    <w:p w:rsidR="009E3821" w:rsidRPr="00712551" w:rsidRDefault="009E3821" w:rsidP="009E3821">
      <w:pPr>
        <w:spacing w:line="276" w:lineRule="auto"/>
        <w:ind w:left="510" w:right="510"/>
        <w:jc w:val="both"/>
        <w:rPr>
          <w:rFonts w:ascii="Arial" w:hAnsi="Arial" w:cs="Arial"/>
          <w:color w:val="auto"/>
          <w:sz w:val="23"/>
          <w:szCs w:val="23"/>
        </w:rPr>
      </w:pPr>
      <w:r w:rsidRPr="00712551">
        <w:rPr>
          <w:rFonts w:ascii="Arial Narrow" w:hAnsi="Arial Narrow"/>
          <w:color w:val="auto"/>
          <w:sz w:val="23"/>
          <w:szCs w:val="23"/>
        </w:rPr>
        <w:t>De conformidad con el artículo 40 de la Ley 153 de 1887, modificado por el artículo 624 del Código General del Proceso</w:t>
      </w:r>
      <w:r w:rsidRPr="00712551">
        <w:rPr>
          <w:rFonts w:ascii="Arial Narrow" w:hAnsi="Arial Narrow"/>
          <w:b/>
          <w:color w:val="auto"/>
          <w:sz w:val="23"/>
          <w:szCs w:val="23"/>
          <w:u w:val="single"/>
        </w:rPr>
        <w:t>, las reformas procesales introducidas en esta ley prevalecen sobre las anteriores normas de procedimiento desde el momento de su publicación y solo respecto de los procesos y trámites iniciados en vigencia de la Ley 1437 de 2011</w:t>
      </w:r>
      <w:r w:rsidRPr="00712551">
        <w:rPr>
          <w:rFonts w:ascii="Arial Narrow" w:hAnsi="Arial Narrow"/>
          <w:color w:val="auto"/>
          <w:sz w:val="23"/>
          <w:szCs w:val="23"/>
        </w:rPr>
        <w:t>. (</w:t>
      </w:r>
      <w:r w:rsidRPr="00712551">
        <w:rPr>
          <w:rFonts w:ascii="Arial" w:hAnsi="Arial" w:cs="Arial"/>
          <w:color w:val="auto"/>
          <w:sz w:val="23"/>
          <w:szCs w:val="23"/>
        </w:rPr>
        <w:t>Resaltado fuera del texto)</w:t>
      </w:r>
    </w:p>
    <w:p w:rsidR="009E3821" w:rsidRPr="00712551" w:rsidRDefault="009E3821" w:rsidP="009E3821">
      <w:pPr>
        <w:spacing w:line="276" w:lineRule="auto"/>
        <w:ind w:left="510" w:right="510"/>
        <w:jc w:val="both"/>
        <w:rPr>
          <w:rFonts w:ascii="Arial Narrow" w:hAnsi="Arial Narrow"/>
          <w:color w:val="auto"/>
          <w:sz w:val="23"/>
          <w:szCs w:val="23"/>
        </w:rPr>
      </w:pPr>
    </w:p>
    <w:p w:rsidR="009E3821" w:rsidRPr="00712551" w:rsidRDefault="009E3821" w:rsidP="009E3821">
      <w:pPr>
        <w:spacing w:line="276" w:lineRule="auto"/>
        <w:ind w:left="510" w:right="510"/>
        <w:jc w:val="both"/>
        <w:rPr>
          <w:rFonts w:ascii="Arial Narrow" w:hAnsi="Arial Narrow" w:cs="Arial"/>
          <w:color w:val="auto"/>
          <w:sz w:val="23"/>
          <w:szCs w:val="23"/>
        </w:rPr>
      </w:pPr>
      <w:r w:rsidRPr="00712551">
        <w:rPr>
          <w:rFonts w:ascii="Arial Narrow" w:hAnsi="Arial Narrow"/>
          <w:color w:val="auto"/>
          <w:sz w:val="23"/>
          <w:szCs w:val="23"/>
        </w:rPr>
        <w:t>En estos mismos procesos, los recursos interpuestos, la práctica de pruebas decretadas, las audiencias convocadas, las diligencias iniciadas, los términos que hubieren comenzado a correr, los incidentes en curso y las notificaciones que se estén surtiendo, se regirán por las leyes vigentes cuando se interpusieron los recursos, se decretaron</w:t>
      </w:r>
      <w:r w:rsidRPr="00712551">
        <w:rPr>
          <w:rFonts w:ascii="Arial Narrow" w:hAnsi="Arial Narrow" w:cs="HiddenHorzOCl"/>
          <w:color w:val="auto"/>
          <w:sz w:val="23"/>
          <w:szCs w:val="23"/>
        </w:rPr>
        <w:t xml:space="preserve"> </w:t>
      </w:r>
      <w:r w:rsidRPr="00712551">
        <w:rPr>
          <w:rFonts w:ascii="Arial Narrow" w:hAnsi="Arial Narrow"/>
          <w:color w:val="auto"/>
          <w:sz w:val="23"/>
          <w:szCs w:val="23"/>
        </w:rPr>
        <w:t xml:space="preserve">las pruebas, se iniciaron las audiencias o diligencias, empezaron a correr los términos, se </w:t>
      </w:r>
      <w:r w:rsidRPr="00712551">
        <w:rPr>
          <w:rFonts w:ascii="Arial Narrow" w:hAnsi="Arial Narrow" w:cs="HiddenHorzOCl"/>
          <w:color w:val="auto"/>
          <w:sz w:val="23"/>
          <w:szCs w:val="23"/>
        </w:rPr>
        <w:t xml:space="preserve">promovieron </w:t>
      </w:r>
      <w:r w:rsidRPr="00712551">
        <w:rPr>
          <w:rFonts w:ascii="Arial Narrow" w:hAnsi="Arial Narrow"/>
          <w:color w:val="auto"/>
          <w:sz w:val="23"/>
          <w:szCs w:val="23"/>
        </w:rPr>
        <w:t>los incidentes o comenzaron a surtirse las notificaciones.”</w:t>
      </w:r>
    </w:p>
    <w:p w:rsidR="009E3821" w:rsidRPr="00712551" w:rsidRDefault="009E3821" w:rsidP="009E3821">
      <w:pPr>
        <w:spacing w:line="276" w:lineRule="auto"/>
        <w:jc w:val="both"/>
        <w:rPr>
          <w:rFonts w:ascii="Arial" w:hAnsi="Arial" w:cs="Arial"/>
          <w:color w:val="auto"/>
          <w:sz w:val="23"/>
          <w:szCs w:val="23"/>
        </w:rPr>
      </w:pPr>
    </w:p>
    <w:p w:rsidR="009E3821" w:rsidRPr="00712551" w:rsidRDefault="009E3821" w:rsidP="009E3821">
      <w:pPr>
        <w:spacing w:line="276" w:lineRule="auto"/>
        <w:jc w:val="both"/>
        <w:rPr>
          <w:rFonts w:ascii="Arial" w:eastAsia="Calibri" w:hAnsi="Arial" w:cs="Arial"/>
          <w:i/>
          <w:color w:val="auto"/>
          <w:sz w:val="23"/>
          <w:szCs w:val="23"/>
        </w:rPr>
      </w:pPr>
      <w:r w:rsidRPr="00712551">
        <w:rPr>
          <w:rFonts w:ascii="Arial" w:eastAsia="Calibri" w:hAnsi="Arial" w:cs="Arial"/>
          <w:color w:val="auto"/>
          <w:sz w:val="23"/>
          <w:szCs w:val="23"/>
        </w:rPr>
        <w:t>La Jurisprudencia del Consejo de Estado</w:t>
      </w:r>
      <w:r w:rsidRPr="00712551">
        <w:rPr>
          <w:rFonts w:ascii="Arial" w:eastAsia="Calibri" w:hAnsi="Arial" w:cs="Arial"/>
          <w:color w:val="auto"/>
          <w:sz w:val="23"/>
          <w:szCs w:val="23"/>
          <w:vertAlign w:val="superscript"/>
        </w:rPr>
        <w:footnoteReference w:id="1"/>
      </w:r>
      <w:r w:rsidRPr="00712551">
        <w:rPr>
          <w:rFonts w:ascii="Arial" w:eastAsia="Calibri" w:hAnsi="Arial" w:cs="Arial"/>
          <w:color w:val="auto"/>
          <w:sz w:val="23"/>
          <w:szCs w:val="23"/>
        </w:rPr>
        <w:t xml:space="preserve"> al referirse a la entrada en vigencia de la ley procesal señala que  </w:t>
      </w:r>
      <w:r w:rsidRPr="00712551">
        <w:rPr>
          <w:rFonts w:ascii="Arial" w:eastAsia="Calibri" w:hAnsi="Arial" w:cs="Arial"/>
          <w:i/>
          <w:color w:val="auto"/>
          <w:sz w:val="23"/>
          <w:szCs w:val="23"/>
        </w:rPr>
        <w:t>“la misma resulta de aplicación inmediata y prevalece sobre las anteriores, a partir de su entrada en vigencia o de la fecha de su promulgación, conforme lo establece el artículo 40 de la Ley 153 de 15 de agosto de 1887 , el cual prevé que “Las leyes concernientes a la sustanciación y ritualidad de los juicios prevalecen sobre las anteriores desde el momento en que deben empezar a regir”.</w:t>
      </w:r>
    </w:p>
    <w:p w:rsidR="009E3821" w:rsidRPr="00712551" w:rsidRDefault="009E3821" w:rsidP="009E3821">
      <w:pPr>
        <w:spacing w:before="120" w:after="120" w:line="276" w:lineRule="auto"/>
        <w:jc w:val="both"/>
        <w:rPr>
          <w:rFonts w:ascii="Arial" w:hAnsi="Arial" w:cs="Arial"/>
          <w:color w:val="auto"/>
          <w:sz w:val="23"/>
          <w:szCs w:val="23"/>
        </w:rPr>
      </w:pPr>
      <w:r w:rsidRPr="00712551">
        <w:rPr>
          <w:rFonts w:ascii="Arial" w:hAnsi="Arial" w:cs="Arial"/>
          <w:color w:val="auto"/>
          <w:sz w:val="23"/>
          <w:szCs w:val="23"/>
        </w:rPr>
        <w:t>Con base en los anteriores parámetros, atendiendo los postulados del principio de aplicación inmediata de la ley procesal y teniendo en cuenta que se cumplen con los requisitos consagrados en el artículo 162 del CPACA, modificado y adicionado por el artículo 35 de la ley 2080 de 2020 y demás normas concordantes y al contar con la competencia necesaria para el trámite del medio de control, el despacho procederá a admitir la demanda.</w:t>
      </w:r>
    </w:p>
    <w:p w:rsidR="009E3821" w:rsidRPr="00712551" w:rsidRDefault="009E3821" w:rsidP="009E3821">
      <w:pPr>
        <w:tabs>
          <w:tab w:val="left" w:pos="2410"/>
        </w:tabs>
        <w:spacing w:line="276" w:lineRule="auto"/>
        <w:jc w:val="both"/>
        <w:rPr>
          <w:rFonts w:ascii="Arial" w:hAnsi="Arial" w:cs="Arial"/>
          <w:color w:val="auto"/>
          <w:sz w:val="23"/>
          <w:szCs w:val="23"/>
        </w:rPr>
      </w:pPr>
      <w:r w:rsidRPr="00712551">
        <w:rPr>
          <w:rFonts w:ascii="Arial" w:hAnsi="Arial" w:cs="Arial"/>
          <w:color w:val="auto"/>
          <w:sz w:val="23"/>
          <w:szCs w:val="23"/>
        </w:rPr>
        <w:t>En consecuencia, el Juzgado,</w:t>
      </w:r>
    </w:p>
    <w:p w:rsidR="0079324F" w:rsidRPr="00712551" w:rsidRDefault="0079324F" w:rsidP="009D7B77">
      <w:pPr>
        <w:tabs>
          <w:tab w:val="left" w:pos="2410"/>
        </w:tabs>
        <w:spacing w:line="276" w:lineRule="auto"/>
        <w:jc w:val="center"/>
        <w:rPr>
          <w:rFonts w:ascii="Arial" w:hAnsi="Arial" w:cs="Arial"/>
          <w:b/>
          <w:color w:val="auto"/>
          <w:sz w:val="23"/>
          <w:szCs w:val="23"/>
        </w:rPr>
      </w:pPr>
      <w:r w:rsidRPr="00712551">
        <w:rPr>
          <w:rFonts w:ascii="Arial" w:hAnsi="Arial" w:cs="Arial"/>
          <w:b/>
          <w:color w:val="auto"/>
          <w:sz w:val="23"/>
          <w:szCs w:val="23"/>
        </w:rPr>
        <w:t>RESUELVE</w:t>
      </w:r>
    </w:p>
    <w:p w:rsidR="0079324F" w:rsidRPr="00712551" w:rsidRDefault="0079324F" w:rsidP="009D7B77">
      <w:pPr>
        <w:tabs>
          <w:tab w:val="left" w:pos="142"/>
          <w:tab w:val="left" w:pos="284"/>
          <w:tab w:val="left" w:pos="2410"/>
        </w:tabs>
        <w:spacing w:line="276" w:lineRule="auto"/>
        <w:rPr>
          <w:rFonts w:ascii="Arial" w:hAnsi="Arial" w:cs="Arial"/>
          <w:b/>
          <w:color w:val="auto"/>
          <w:sz w:val="23"/>
          <w:szCs w:val="23"/>
        </w:rPr>
      </w:pPr>
    </w:p>
    <w:p w:rsidR="0079324F" w:rsidRPr="00712551" w:rsidRDefault="0079324F" w:rsidP="009D7B77">
      <w:pPr>
        <w:widowControl/>
        <w:numPr>
          <w:ilvl w:val="0"/>
          <w:numId w:val="9"/>
        </w:numPr>
        <w:tabs>
          <w:tab w:val="left" w:pos="142"/>
          <w:tab w:val="left" w:pos="284"/>
        </w:tabs>
        <w:overflowPunct w:val="0"/>
        <w:spacing w:line="276" w:lineRule="auto"/>
        <w:ind w:left="0" w:firstLine="0"/>
        <w:jc w:val="both"/>
        <w:rPr>
          <w:rFonts w:ascii="Arial" w:hAnsi="Arial" w:cs="Arial"/>
          <w:color w:val="auto"/>
          <w:sz w:val="23"/>
          <w:szCs w:val="23"/>
        </w:rPr>
      </w:pPr>
      <w:r w:rsidRPr="00712551">
        <w:rPr>
          <w:rFonts w:ascii="Arial" w:hAnsi="Arial" w:cs="Arial"/>
          <w:b/>
          <w:bCs/>
          <w:color w:val="auto"/>
          <w:sz w:val="23"/>
          <w:szCs w:val="23"/>
        </w:rPr>
        <w:t xml:space="preserve">ADMITIR </w:t>
      </w:r>
      <w:r w:rsidRPr="00712551">
        <w:rPr>
          <w:rFonts w:ascii="Arial" w:hAnsi="Arial" w:cs="Arial"/>
          <w:color w:val="auto"/>
          <w:sz w:val="23"/>
          <w:szCs w:val="23"/>
        </w:rPr>
        <w:t xml:space="preserve">la presente demanda interpuesta por </w:t>
      </w:r>
      <w:r w:rsidR="009E3821">
        <w:rPr>
          <w:rFonts w:ascii="Arial" w:hAnsi="Arial" w:cs="Arial"/>
          <w:color w:val="auto"/>
          <w:sz w:val="23"/>
          <w:szCs w:val="23"/>
        </w:rPr>
        <w:t xml:space="preserve">el señor </w:t>
      </w:r>
      <w:r w:rsidR="009E3821" w:rsidRPr="009E3821">
        <w:rPr>
          <w:rFonts w:ascii="Arial" w:hAnsi="Arial" w:cs="Arial"/>
          <w:b/>
          <w:color w:val="auto"/>
          <w:sz w:val="23"/>
          <w:szCs w:val="23"/>
        </w:rPr>
        <w:t xml:space="preserve">FRANCISCO </w:t>
      </w:r>
      <w:r w:rsidR="009E3821">
        <w:rPr>
          <w:rFonts w:ascii="Arial" w:hAnsi="Arial" w:cs="Arial"/>
          <w:b/>
          <w:color w:val="auto"/>
          <w:sz w:val="23"/>
          <w:szCs w:val="23"/>
        </w:rPr>
        <w:t>ANTONIO</w:t>
      </w:r>
      <w:r w:rsidR="009E3821" w:rsidRPr="009E3821">
        <w:rPr>
          <w:rFonts w:ascii="Arial" w:hAnsi="Arial" w:cs="Arial"/>
          <w:b/>
          <w:color w:val="auto"/>
          <w:sz w:val="23"/>
          <w:szCs w:val="23"/>
        </w:rPr>
        <w:t xml:space="preserve"> AMU RUIZ</w:t>
      </w:r>
      <w:r w:rsidR="00546864" w:rsidRPr="00712551">
        <w:rPr>
          <w:rFonts w:ascii="Arial" w:hAnsi="Arial" w:cs="Arial"/>
          <w:color w:val="auto"/>
          <w:sz w:val="23"/>
          <w:szCs w:val="23"/>
        </w:rPr>
        <w:t>,</w:t>
      </w:r>
      <w:r w:rsidRPr="00712551">
        <w:rPr>
          <w:rFonts w:ascii="Arial" w:hAnsi="Arial" w:cs="Arial"/>
          <w:b/>
          <w:bCs/>
          <w:color w:val="auto"/>
          <w:sz w:val="23"/>
          <w:szCs w:val="23"/>
          <w:lang w:eastAsia="es-CO"/>
        </w:rPr>
        <w:t xml:space="preserve"> </w:t>
      </w:r>
      <w:r w:rsidRPr="00712551">
        <w:rPr>
          <w:rFonts w:ascii="Arial" w:hAnsi="Arial" w:cs="Arial"/>
          <w:color w:val="auto"/>
          <w:sz w:val="23"/>
          <w:szCs w:val="23"/>
          <w:lang w:eastAsia="es-CO"/>
        </w:rPr>
        <w:t>dentro</w:t>
      </w:r>
      <w:r w:rsidRPr="00712551">
        <w:rPr>
          <w:rFonts w:ascii="Arial" w:hAnsi="Arial" w:cs="Arial"/>
          <w:color w:val="auto"/>
          <w:sz w:val="23"/>
          <w:szCs w:val="23"/>
        </w:rPr>
        <w:t xml:space="preserve"> del proceso de la referencia.</w:t>
      </w:r>
    </w:p>
    <w:p w:rsidR="00305CBD" w:rsidRPr="00712551" w:rsidRDefault="00305CBD" w:rsidP="00305CBD">
      <w:pPr>
        <w:widowControl/>
        <w:tabs>
          <w:tab w:val="left" w:pos="142"/>
          <w:tab w:val="left" w:pos="284"/>
        </w:tabs>
        <w:overflowPunct w:val="0"/>
        <w:spacing w:line="276" w:lineRule="auto"/>
        <w:jc w:val="both"/>
        <w:rPr>
          <w:rFonts w:ascii="Arial" w:hAnsi="Arial" w:cs="Arial"/>
          <w:b/>
          <w:bCs/>
          <w:color w:val="auto"/>
          <w:sz w:val="23"/>
          <w:szCs w:val="23"/>
        </w:rPr>
      </w:pPr>
    </w:p>
    <w:p w:rsidR="0079324F" w:rsidRPr="00712551" w:rsidRDefault="00546864" w:rsidP="00305CBD">
      <w:pPr>
        <w:widowControl/>
        <w:tabs>
          <w:tab w:val="left" w:pos="142"/>
          <w:tab w:val="left" w:pos="284"/>
        </w:tabs>
        <w:overflowPunct w:val="0"/>
        <w:spacing w:line="276" w:lineRule="auto"/>
        <w:jc w:val="both"/>
        <w:rPr>
          <w:rFonts w:ascii="Arial" w:hAnsi="Arial" w:cs="Arial"/>
          <w:b/>
          <w:bCs/>
          <w:color w:val="auto"/>
          <w:sz w:val="23"/>
          <w:szCs w:val="23"/>
        </w:rPr>
      </w:pPr>
      <w:r w:rsidRPr="00712551">
        <w:rPr>
          <w:rFonts w:ascii="Arial" w:hAnsi="Arial" w:cs="Arial"/>
          <w:b/>
          <w:color w:val="auto"/>
          <w:sz w:val="23"/>
          <w:szCs w:val="23"/>
        </w:rPr>
        <w:t>2</w:t>
      </w:r>
      <w:r w:rsidR="00305CBD" w:rsidRPr="00712551">
        <w:rPr>
          <w:rFonts w:ascii="Arial" w:hAnsi="Arial" w:cs="Arial"/>
          <w:b/>
          <w:color w:val="auto"/>
          <w:sz w:val="23"/>
          <w:szCs w:val="23"/>
        </w:rPr>
        <w:t xml:space="preserve">. </w:t>
      </w:r>
      <w:r w:rsidR="0079324F" w:rsidRPr="00712551">
        <w:rPr>
          <w:rFonts w:ascii="Arial" w:hAnsi="Arial" w:cs="Arial"/>
          <w:b/>
          <w:color w:val="auto"/>
          <w:sz w:val="23"/>
          <w:szCs w:val="23"/>
        </w:rPr>
        <w:t>NOTIFICAR</w:t>
      </w:r>
      <w:r w:rsidR="0079324F" w:rsidRPr="00712551">
        <w:rPr>
          <w:rFonts w:ascii="Arial" w:hAnsi="Arial" w:cs="Arial"/>
          <w:color w:val="auto"/>
          <w:sz w:val="23"/>
          <w:szCs w:val="23"/>
        </w:rPr>
        <w:t xml:space="preserve"> </w:t>
      </w:r>
      <w:r w:rsidR="0079324F" w:rsidRPr="00712551">
        <w:rPr>
          <w:rFonts w:ascii="Arial" w:hAnsi="Arial" w:cs="Arial"/>
          <w:color w:val="auto"/>
          <w:sz w:val="23"/>
          <w:szCs w:val="23"/>
          <w:lang w:eastAsia="es-CO"/>
        </w:rPr>
        <w:t xml:space="preserve">por estado electrónico esta providencia a la parte actora, según se establece en los artículos 171 y 201 de la </w:t>
      </w:r>
      <w:r w:rsidR="000B3E05" w:rsidRPr="00712551">
        <w:rPr>
          <w:rFonts w:ascii="Arial" w:hAnsi="Arial" w:cs="Arial"/>
          <w:color w:val="auto"/>
          <w:sz w:val="23"/>
          <w:szCs w:val="23"/>
          <w:lang w:eastAsia="es-CO"/>
        </w:rPr>
        <w:t>l</w:t>
      </w:r>
      <w:r w:rsidR="0079324F" w:rsidRPr="00712551">
        <w:rPr>
          <w:rFonts w:ascii="Arial" w:hAnsi="Arial" w:cs="Arial"/>
          <w:color w:val="auto"/>
          <w:sz w:val="23"/>
          <w:szCs w:val="23"/>
          <w:lang w:eastAsia="es-CO"/>
        </w:rPr>
        <w:t>ey 1437 de 2011</w:t>
      </w:r>
      <w:r w:rsidR="00DD0E8B" w:rsidRPr="00712551">
        <w:rPr>
          <w:rFonts w:ascii="Arial" w:hAnsi="Arial" w:cs="Arial"/>
          <w:color w:val="auto"/>
          <w:sz w:val="23"/>
          <w:szCs w:val="23"/>
          <w:lang w:eastAsia="es-CO"/>
        </w:rPr>
        <w:t>, este último modificado por el artículo 50 de la ley 2080 de 2021</w:t>
      </w:r>
      <w:r w:rsidR="0079324F" w:rsidRPr="00712551">
        <w:rPr>
          <w:rFonts w:ascii="Arial" w:hAnsi="Arial" w:cs="Arial"/>
          <w:color w:val="auto"/>
          <w:sz w:val="23"/>
          <w:szCs w:val="23"/>
          <w:lang w:eastAsia="es-CO"/>
        </w:rPr>
        <w:t>.</w:t>
      </w:r>
    </w:p>
    <w:p w:rsidR="0079324F" w:rsidRPr="00712551" w:rsidRDefault="0079324F" w:rsidP="009D7B77">
      <w:pPr>
        <w:tabs>
          <w:tab w:val="left" w:pos="142"/>
          <w:tab w:val="left" w:pos="284"/>
        </w:tabs>
        <w:spacing w:line="276" w:lineRule="auto"/>
        <w:jc w:val="both"/>
        <w:rPr>
          <w:rFonts w:ascii="Arial" w:hAnsi="Arial" w:cs="Arial"/>
          <w:b/>
          <w:bCs/>
          <w:color w:val="auto"/>
          <w:sz w:val="23"/>
          <w:szCs w:val="23"/>
        </w:rPr>
      </w:pPr>
    </w:p>
    <w:p w:rsidR="009E3821" w:rsidRPr="00712551" w:rsidRDefault="009E3821" w:rsidP="009E3821">
      <w:pPr>
        <w:widowControl/>
        <w:tabs>
          <w:tab w:val="left" w:pos="142"/>
          <w:tab w:val="left" w:pos="284"/>
        </w:tabs>
        <w:overflowPunct w:val="0"/>
        <w:spacing w:line="276" w:lineRule="auto"/>
        <w:jc w:val="both"/>
        <w:rPr>
          <w:rFonts w:ascii="Arial" w:hAnsi="Arial" w:cs="Arial"/>
          <w:b/>
          <w:color w:val="auto"/>
          <w:sz w:val="23"/>
          <w:szCs w:val="23"/>
        </w:rPr>
      </w:pPr>
      <w:r w:rsidRPr="00712551">
        <w:rPr>
          <w:rFonts w:ascii="Arial" w:hAnsi="Arial" w:cs="Arial"/>
          <w:b/>
          <w:bCs/>
          <w:color w:val="auto"/>
          <w:sz w:val="23"/>
          <w:szCs w:val="23"/>
        </w:rPr>
        <w:t xml:space="preserve">3. ENVÍESE </w:t>
      </w:r>
      <w:r w:rsidRPr="00712551">
        <w:rPr>
          <w:rFonts w:ascii="Arial" w:hAnsi="Arial" w:cs="Arial"/>
          <w:bCs/>
          <w:color w:val="auto"/>
          <w:sz w:val="23"/>
          <w:szCs w:val="23"/>
        </w:rPr>
        <w:t xml:space="preserve">mensaje de datos a la entidad accionada </w:t>
      </w:r>
      <w:r>
        <w:rPr>
          <w:rFonts w:ascii="Arial" w:hAnsi="Arial" w:cs="Arial"/>
          <w:b/>
          <w:bCs/>
          <w:color w:val="auto"/>
          <w:sz w:val="23"/>
          <w:szCs w:val="23"/>
        </w:rPr>
        <w:t>NACIÓN – MINISTERIO DE EDUCACIÓN NACIONAL</w:t>
      </w:r>
      <w:r w:rsidRPr="00712551">
        <w:rPr>
          <w:rFonts w:ascii="Arial" w:hAnsi="Arial" w:cs="Arial"/>
          <w:color w:val="auto"/>
          <w:sz w:val="23"/>
          <w:szCs w:val="23"/>
        </w:rPr>
        <w:t xml:space="preserve"> </w:t>
      </w:r>
      <w:r w:rsidRPr="00712551">
        <w:rPr>
          <w:rFonts w:ascii="Arial" w:hAnsi="Arial" w:cs="Arial"/>
          <w:bCs/>
          <w:color w:val="auto"/>
          <w:sz w:val="23"/>
          <w:szCs w:val="23"/>
        </w:rPr>
        <w:t>conforme lo dispone el artículo 199 CPACA, modificado por el artículo 48 de la ley 2080 de 2021.</w:t>
      </w:r>
    </w:p>
    <w:p w:rsidR="009E3821" w:rsidRPr="00712551" w:rsidRDefault="009E3821" w:rsidP="009E3821">
      <w:pPr>
        <w:tabs>
          <w:tab w:val="left" w:pos="142"/>
          <w:tab w:val="left" w:pos="284"/>
        </w:tabs>
        <w:spacing w:line="276" w:lineRule="auto"/>
        <w:jc w:val="both"/>
        <w:rPr>
          <w:rFonts w:ascii="Arial" w:hAnsi="Arial" w:cs="Arial"/>
          <w:b/>
          <w:color w:val="auto"/>
          <w:sz w:val="23"/>
          <w:szCs w:val="23"/>
        </w:rPr>
      </w:pPr>
    </w:p>
    <w:p w:rsidR="009E3821" w:rsidRPr="00712551" w:rsidRDefault="009E3821" w:rsidP="009E3821">
      <w:pPr>
        <w:pStyle w:val="Textonotapie"/>
        <w:spacing w:line="276" w:lineRule="auto"/>
        <w:jc w:val="both"/>
        <w:rPr>
          <w:rFonts w:ascii="Arial" w:hAnsi="Arial" w:cs="Arial"/>
          <w:color w:val="auto"/>
          <w:sz w:val="23"/>
          <w:szCs w:val="23"/>
          <w:lang w:eastAsia="es-CO"/>
        </w:rPr>
      </w:pPr>
      <w:r w:rsidRPr="00712551">
        <w:rPr>
          <w:rFonts w:ascii="Arial" w:hAnsi="Arial" w:cs="Arial"/>
          <w:color w:val="auto"/>
          <w:sz w:val="23"/>
          <w:szCs w:val="23"/>
          <w:lang w:eastAsia="es-CO"/>
        </w:rPr>
        <w:t>De conformidad con lo previsto en el artículo 162 del CPACA, modificado y adicionado por el artículo 35 de la ley 2080 de 2021, la notificación personal de la demanda a la</w:t>
      </w:r>
      <w:r w:rsidRPr="00712551">
        <w:rPr>
          <w:rFonts w:ascii="Arial" w:hAnsi="Arial" w:cs="Arial"/>
          <w:b/>
          <w:bCs/>
          <w:color w:val="auto"/>
          <w:sz w:val="23"/>
          <w:szCs w:val="23"/>
        </w:rPr>
        <w:t xml:space="preserve"> </w:t>
      </w:r>
      <w:r>
        <w:rPr>
          <w:rFonts w:ascii="Arial" w:hAnsi="Arial" w:cs="Arial"/>
          <w:b/>
          <w:bCs/>
          <w:color w:val="auto"/>
          <w:sz w:val="23"/>
          <w:szCs w:val="23"/>
        </w:rPr>
        <w:t>NACIÓN – MINISTERIO DE EDUCACIÓN NACIONAL</w:t>
      </w:r>
      <w:r w:rsidRPr="00712551">
        <w:rPr>
          <w:rFonts w:ascii="Arial" w:hAnsi="Arial" w:cs="Arial"/>
          <w:color w:val="auto"/>
          <w:sz w:val="23"/>
          <w:szCs w:val="23"/>
        </w:rPr>
        <w:t xml:space="preserve"> </w:t>
      </w:r>
      <w:r w:rsidRPr="00712551">
        <w:rPr>
          <w:rFonts w:ascii="Arial" w:hAnsi="Arial" w:cs="Arial"/>
          <w:color w:val="auto"/>
          <w:sz w:val="23"/>
          <w:szCs w:val="23"/>
          <w:lang w:eastAsia="es-CO"/>
        </w:rPr>
        <w:t xml:space="preserve">se limitará únicamente al envío de esta providencia, como quiera que el apoderado judicial de la parte actora, remitió copia de la demanda y sus anexos a dicha entidad a través del correo electrónico de notificaciones judiciales: </w:t>
      </w:r>
      <w:hyperlink r:id="rId9" w:history="1">
        <w:r w:rsidRPr="005D554F">
          <w:rPr>
            <w:rStyle w:val="Hipervnculo"/>
            <w:rFonts w:ascii="Arial" w:hAnsi="Arial" w:cs="Arial"/>
            <w:sz w:val="23"/>
            <w:szCs w:val="23"/>
            <w:shd w:val="clear" w:color="auto" w:fill="FFFFFF"/>
          </w:rPr>
          <w:t>notificacionesjudiciales@mineducacion.gov.co</w:t>
        </w:r>
      </w:hyperlink>
      <w:r>
        <w:rPr>
          <w:rFonts w:ascii="Arial" w:hAnsi="Arial" w:cs="Arial"/>
          <w:color w:val="000000"/>
          <w:sz w:val="23"/>
          <w:szCs w:val="23"/>
          <w:shd w:val="clear" w:color="auto" w:fill="FFFFFF"/>
        </w:rPr>
        <w:t xml:space="preserve">.   </w:t>
      </w:r>
    </w:p>
    <w:p w:rsidR="009E3821" w:rsidRPr="00712551" w:rsidRDefault="009E3821" w:rsidP="009E3821">
      <w:pPr>
        <w:pStyle w:val="Textonotapie"/>
        <w:spacing w:line="276" w:lineRule="auto"/>
        <w:jc w:val="both"/>
        <w:rPr>
          <w:rFonts w:ascii="Arial" w:hAnsi="Arial" w:cs="Arial"/>
          <w:color w:val="auto"/>
          <w:sz w:val="23"/>
          <w:szCs w:val="23"/>
          <w:lang w:eastAsia="es-CO"/>
        </w:rPr>
      </w:pPr>
    </w:p>
    <w:p w:rsidR="009E3821" w:rsidRPr="00712551" w:rsidRDefault="009E3821" w:rsidP="009E3821">
      <w:pPr>
        <w:pStyle w:val="Textonotapie"/>
        <w:spacing w:line="276" w:lineRule="auto"/>
        <w:jc w:val="both"/>
        <w:rPr>
          <w:rFonts w:ascii="Calibri" w:hAnsi="Calibri"/>
          <w:color w:val="000000"/>
          <w:sz w:val="23"/>
          <w:szCs w:val="23"/>
          <w:shd w:val="clear" w:color="auto" w:fill="FFFFFF"/>
        </w:rPr>
      </w:pPr>
      <w:r w:rsidRPr="00712551">
        <w:rPr>
          <w:rFonts w:ascii="Arial" w:hAnsi="Arial" w:cs="Arial"/>
          <w:color w:val="auto"/>
          <w:sz w:val="23"/>
          <w:szCs w:val="23"/>
          <w:lang w:eastAsia="es-CO"/>
        </w:rPr>
        <w:t xml:space="preserve">Este correo fue enviado el día </w:t>
      </w:r>
      <w:r>
        <w:rPr>
          <w:rFonts w:ascii="Arial" w:hAnsi="Arial" w:cs="Arial"/>
          <w:color w:val="auto"/>
          <w:sz w:val="23"/>
          <w:szCs w:val="23"/>
          <w:lang w:eastAsia="es-CO"/>
        </w:rPr>
        <w:t>jueves</w:t>
      </w:r>
      <w:r w:rsidRPr="00712551">
        <w:rPr>
          <w:rFonts w:ascii="Arial" w:hAnsi="Arial" w:cs="Arial"/>
          <w:color w:val="auto"/>
          <w:sz w:val="23"/>
          <w:szCs w:val="23"/>
          <w:lang w:eastAsia="es-CO"/>
        </w:rPr>
        <w:t xml:space="preserve"> </w:t>
      </w:r>
      <w:r>
        <w:rPr>
          <w:rFonts w:ascii="Arial" w:hAnsi="Arial" w:cs="Arial"/>
          <w:color w:val="auto"/>
          <w:sz w:val="23"/>
          <w:szCs w:val="23"/>
          <w:lang w:eastAsia="es-CO"/>
        </w:rPr>
        <w:t>30 de septiembre de 2021</w:t>
      </w:r>
      <w:r w:rsidRPr="00712551">
        <w:rPr>
          <w:rFonts w:ascii="Arial" w:hAnsi="Arial" w:cs="Arial"/>
          <w:color w:val="auto"/>
          <w:sz w:val="23"/>
          <w:szCs w:val="23"/>
          <w:lang w:eastAsia="es-CO"/>
        </w:rPr>
        <w:t xml:space="preserve">, desde el correo </w:t>
      </w:r>
      <w:r w:rsidRPr="00712551">
        <w:rPr>
          <w:rFonts w:ascii="Arial" w:hAnsi="Arial" w:cs="Arial"/>
          <w:color w:val="auto"/>
          <w:sz w:val="23"/>
          <w:szCs w:val="23"/>
          <w:lang w:eastAsia="es-CO"/>
        </w:rPr>
        <w:lastRenderedPageBreak/>
        <w:t xml:space="preserve">electrónico: </w:t>
      </w:r>
      <w:hyperlink r:id="rId10" w:history="1">
        <w:r w:rsidRPr="005D554F">
          <w:rPr>
            <w:rStyle w:val="Hipervnculo"/>
            <w:rFonts w:ascii="Arial" w:hAnsi="Arial" w:cs="Arial"/>
            <w:sz w:val="23"/>
            <w:szCs w:val="23"/>
            <w:shd w:val="clear" w:color="auto" w:fill="FFFFFF"/>
          </w:rPr>
          <w:t>orientacionesjuridicas@hotmail.com</w:t>
        </w:r>
      </w:hyperlink>
      <w:r>
        <w:rPr>
          <w:rFonts w:ascii="Arial" w:hAnsi="Arial" w:cs="Arial"/>
          <w:color w:val="000000"/>
          <w:sz w:val="23"/>
          <w:szCs w:val="23"/>
          <w:shd w:val="clear" w:color="auto" w:fill="FFFFFF"/>
        </w:rPr>
        <w:t xml:space="preserve">. </w:t>
      </w:r>
    </w:p>
    <w:p w:rsidR="009E3821" w:rsidRDefault="009E3821" w:rsidP="00305CBD">
      <w:pPr>
        <w:widowControl/>
        <w:tabs>
          <w:tab w:val="left" w:pos="142"/>
          <w:tab w:val="left" w:pos="284"/>
        </w:tabs>
        <w:overflowPunct w:val="0"/>
        <w:spacing w:line="276" w:lineRule="auto"/>
        <w:jc w:val="both"/>
        <w:rPr>
          <w:rFonts w:ascii="Arial" w:hAnsi="Arial" w:cs="Arial"/>
          <w:b/>
          <w:color w:val="auto"/>
          <w:sz w:val="23"/>
          <w:szCs w:val="23"/>
        </w:rPr>
      </w:pPr>
    </w:p>
    <w:p w:rsidR="0079324F" w:rsidRPr="00712551" w:rsidRDefault="00546864" w:rsidP="00305CBD">
      <w:pPr>
        <w:widowControl/>
        <w:tabs>
          <w:tab w:val="left" w:pos="142"/>
          <w:tab w:val="left" w:pos="284"/>
        </w:tabs>
        <w:overflowPunct w:val="0"/>
        <w:spacing w:line="276" w:lineRule="auto"/>
        <w:jc w:val="both"/>
        <w:rPr>
          <w:rFonts w:ascii="Arial" w:hAnsi="Arial" w:cs="Arial"/>
          <w:b/>
          <w:color w:val="auto"/>
          <w:sz w:val="23"/>
          <w:szCs w:val="23"/>
        </w:rPr>
      </w:pPr>
      <w:r w:rsidRPr="00712551">
        <w:rPr>
          <w:rFonts w:ascii="Arial" w:hAnsi="Arial" w:cs="Arial"/>
          <w:b/>
          <w:color w:val="auto"/>
          <w:sz w:val="23"/>
          <w:szCs w:val="23"/>
        </w:rPr>
        <w:t>4</w:t>
      </w:r>
      <w:r w:rsidR="00305CBD" w:rsidRPr="00712551">
        <w:rPr>
          <w:rFonts w:ascii="Arial" w:hAnsi="Arial" w:cs="Arial"/>
          <w:b/>
          <w:color w:val="auto"/>
          <w:sz w:val="23"/>
          <w:szCs w:val="23"/>
        </w:rPr>
        <w:t xml:space="preserve">. </w:t>
      </w:r>
      <w:r w:rsidR="0079324F" w:rsidRPr="00712551">
        <w:rPr>
          <w:rFonts w:ascii="Arial" w:hAnsi="Arial" w:cs="Arial"/>
          <w:b/>
          <w:bCs/>
          <w:color w:val="auto"/>
          <w:sz w:val="23"/>
          <w:szCs w:val="23"/>
        </w:rPr>
        <w:t xml:space="preserve">ENVÍESE </w:t>
      </w:r>
      <w:r w:rsidR="0079324F" w:rsidRPr="00712551">
        <w:rPr>
          <w:rFonts w:ascii="Arial" w:hAnsi="Arial" w:cs="Arial"/>
          <w:bCs/>
          <w:color w:val="auto"/>
          <w:sz w:val="23"/>
          <w:szCs w:val="23"/>
        </w:rPr>
        <w:t xml:space="preserve">mensaje de datos al </w:t>
      </w:r>
      <w:r w:rsidR="0079324F" w:rsidRPr="00712551">
        <w:rPr>
          <w:rFonts w:ascii="Arial" w:hAnsi="Arial" w:cs="Arial"/>
          <w:b/>
          <w:bCs/>
          <w:color w:val="auto"/>
          <w:sz w:val="23"/>
          <w:szCs w:val="23"/>
        </w:rPr>
        <w:t>MINISTERIO PÚBLICO</w:t>
      </w:r>
      <w:r w:rsidR="0079324F" w:rsidRPr="00712551">
        <w:rPr>
          <w:rFonts w:ascii="Arial" w:hAnsi="Arial" w:cs="Arial"/>
          <w:bCs/>
          <w:color w:val="auto"/>
          <w:sz w:val="23"/>
          <w:szCs w:val="23"/>
        </w:rPr>
        <w:t>, conforme lo dispone el artículo 199 CPACA</w:t>
      </w:r>
      <w:r w:rsidR="00BB5F73" w:rsidRPr="00712551">
        <w:rPr>
          <w:rFonts w:ascii="Arial" w:hAnsi="Arial" w:cs="Arial"/>
          <w:bCs/>
          <w:color w:val="auto"/>
          <w:sz w:val="23"/>
          <w:szCs w:val="23"/>
        </w:rPr>
        <w:t xml:space="preserve">, modificado por el artículo 48 de la ley 2080 de 2021, </w:t>
      </w:r>
      <w:r w:rsidR="0079324F" w:rsidRPr="00712551">
        <w:rPr>
          <w:rFonts w:ascii="Arial" w:hAnsi="Arial" w:cs="Arial"/>
          <w:color w:val="auto"/>
          <w:sz w:val="23"/>
          <w:szCs w:val="23"/>
        </w:rPr>
        <w:t>a través de la doctora MARIA ELENA CAICEDO YELA, Procuradora Judicial 57, al correo electrónico de notificaciones judiciales:</w:t>
      </w:r>
      <w:r w:rsidR="0079324F" w:rsidRPr="00712551">
        <w:rPr>
          <w:rFonts w:ascii="Arial" w:hAnsi="Arial" w:cs="Arial"/>
          <w:b/>
          <w:color w:val="auto"/>
          <w:sz w:val="23"/>
          <w:szCs w:val="23"/>
        </w:rPr>
        <w:t xml:space="preserve"> </w:t>
      </w:r>
      <w:hyperlink r:id="rId11" w:history="1">
        <w:r w:rsidR="0079324F" w:rsidRPr="00712551">
          <w:rPr>
            <w:rStyle w:val="Hipervnculo"/>
            <w:rFonts w:ascii="Arial" w:hAnsi="Arial" w:cs="Arial"/>
            <w:color w:val="auto"/>
            <w:sz w:val="23"/>
            <w:szCs w:val="23"/>
          </w:rPr>
          <w:t>procjudadm57@procuraduria.gov.co</w:t>
        </w:r>
      </w:hyperlink>
      <w:r w:rsidR="0079324F" w:rsidRPr="00712551">
        <w:rPr>
          <w:rFonts w:ascii="Arial" w:hAnsi="Arial" w:cs="Arial"/>
          <w:color w:val="auto"/>
          <w:sz w:val="23"/>
          <w:szCs w:val="23"/>
        </w:rPr>
        <w:t>, al cual se deber</w:t>
      </w:r>
      <w:r w:rsidR="000E57A4" w:rsidRPr="00712551">
        <w:rPr>
          <w:rFonts w:ascii="Arial" w:hAnsi="Arial" w:cs="Arial"/>
          <w:color w:val="auto"/>
          <w:sz w:val="23"/>
          <w:szCs w:val="23"/>
        </w:rPr>
        <w:t>á adjuntar copia de la demanda y sus anexos.</w:t>
      </w:r>
    </w:p>
    <w:p w:rsidR="0079324F" w:rsidRPr="00712551" w:rsidRDefault="0079324F" w:rsidP="009D7B77">
      <w:pPr>
        <w:tabs>
          <w:tab w:val="left" w:pos="142"/>
          <w:tab w:val="left" w:pos="284"/>
        </w:tabs>
        <w:spacing w:line="276" w:lineRule="auto"/>
        <w:jc w:val="both"/>
        <w:rPr>
          <w:rFonts w:ascii="Arial" w:hAnsi="Arial" w:cs="Arial"/>
          <w:b/>
          <w:color w:val="auto"/>
          <w:sz w:val="23"/>
          <w:szCs w:val="23"/>
        </w:rPr>
      </w:pPr>
    </w:p>
    <w:p w:rsidR="0079324F" w:rsidRPr="00712551" w:rsidRDefault="00546864" w:rsidP="00305CBD">
      <w:pPr>
        <w:widowControl/>
        <w:tabs>
          <w:tab w:val="left" w:pos="142"/>
          <w:tab w:val="left" w:pos="284"/>
        </w:tabs>
        <w:overflowPunct w:val="0"/>
        <w:spacing w:line="276" w:lineRule="auto"/>
        <w:jc w:val="both"/>
        <w:rPr>
          <w:rFonts w:ascii="Arial" w:hAnsi="Arial" w:cs="Arial"/>
          <w:b/>
          <w:color w:val="auto"/>
          <w:sz w:val="23"/>
          <w:szCs w:val="23"/>
        </w:rPr>
      </w:pPr>
      <w:r w:rsidRPr="00712551">
        <w:rPr>
          <w:rFonts w:ascii="Arial" w:hAnsi="Arial" w:cs="Arial"/>
          <w:b/>
          <w:bCs/>
          <w:color w:val="auto"/>
          <w:sz w:val="23"/>
          <w:szCs w:val="23"/>
        </w:rPr>
        <w:t>5</w:t>
      </w:r>
      <w:r w:rsidR="00305CBD" w:rsidRPr="00712551">
        <w:rPr>
          <w:rFonts w:ascii="Arial" w:hAnsi="Arial" w:cs="Arial"/>
          <w:b/>
          <w:bCs/>
          <w:color w:val="auto"/>
          <w:sz w:val="23"/>
          <w:szCs w:val="23"/>
        </w:rPr>
        <w:t xml:space="preserve">. </w:t>
      </w:r>
      <w:r w:rsidR="0079324F" w:rsidRPr="00712551">
        <w:rPr>
          <w:rFonts w:ascii="Arial" w:hAnsi="Arial" w:cs="Arial"/>
          <w:b/>
          <w:bCs/>
          <w:color w:val="auto"/>
          <w:sz w:val="23"/>
          <w:szCs w:val="23"/>
        </w:rPr>
        <w:t xml:space="preserve">ENVÍESE </w:t>
      </w:r>
      <w:r w:rsidR="0079324F" w:rsidRPr="00712551">
        <w:rPr>
          <w:rFonts w:ascii="Arial" w:hAnsi="Arial" w:cs="Arial"/>
          <w:bCs/>
          <w:color w:val="auto"/>
          <w:sz w:val="23"/>
          <w:szCs w:val="23"/>
        </w:rPr>
        <w:t xml:space="preserve">mensaje de datos a la </w:t>
      </w:r>
      <w:r w:rsidR="0079324F" w:rsidRPr="00712551">
        <w:rPr>
          <w:rFonts w:ascii="Arial" w:hAnsi="Arial" w:cs="Arial"/>
          <w:b/>
          <w:bCs/>
          <w:color w:val="auto"/>
          <w:sz w:val="23"/>
          <w:szCs w:val="23"/>
        </w:rPr>
        <w:t>AGENCIA NACIONAL DE DEFENSA JURÍDICA DEL ESTADO</w:t>
      </w:r>
      <w:r w:rsidR="0079324F" w:rsidRPr="00712551">
        <w:rPr>
          <w:rFonts w:ascii="Arial" w:hAnsi="Arial" w:cs="Arial"/>
          <w:bCs/>
          <w:color w:val="auto"/>
          <w:sz w:val="23"/>
          <w:szCs w:val="23"/>
        </w:rPr>
        <w:t>, conforme lo dispone el artículo 199 CPACA</w:t>
      </w:r>
      <w:r w:rsidR="00BB5F73" w:rsidRPr="00712551">
        <w:rPr>
          <w:rFonts w:ascii="Arial" w:hAnsi="Arial" w:cs="Arial"/>
          <w:bCs/>
          <w:color w:val="auto"/>
          <w:sz w:val="23"/>
          <w:szCs w:val="23"/>
        </w:rPr>
        <w:t>, modificado por el artículo 48 de la ley 2080 de 2021</w:t>
      </w:r>
      <w:r w:rsidR="0079324F" w:rsidRPr="00712551">
        <w:rPr>
          <w:rFonts w:ascii="Arial" w:hAnsi="Arial" w:cs="Arial"/>
          <w:b/>
          <w:color w:val="auto"/>
          <w:sz w:val="23"/>
          <w:szCs w:val="23"/>
        </w:rPr>
        <w:t xml:space="preserve">,  </w:t>
      </w:r>
      <w:r w:rsidR="0079324F" w:rsidRPr="00712551">
        <w:rPr>
          <w:rFonts w:ascii="Arial" w:hAnsi="Arial" w:cs="Arial"/>
          <w:color w:val="auto"/>
          <w:sz w:val="23"/>
          <w:szCs w:val="23"/>
        </w:rPr>
        <w:t xml:space="preserve">al correo electrónico de notificaciones judiciales: </w:t>
      </w:r>
      <w:hyperlink r:id="rId12" w:history="1">
        <w:r w:rsidR="0079324F" w:rsidRPr="00712551">
          <w:rPr>
            <w:rStyle w:val="Hipervnculo"/>
            <w:rFonts w:ascii="Arial" w:hAnsi="Arial" w:cs="Arial"/>
            <w:color w:val="auto"/>
            <w:sz w:val="23"/>
            <w:szCs w:val="23"/>
          </w:rPr>
          <w:t>procesosnacionales@defensajuridica.gov.co</w:t>
        </w:r>
      </w:hyperlink>
      <w:r w:rsidR="0079324F" w:rsidRPr="00712551">
        <w:rPr>
          <w:rFonts w:ascii="Arial" w:hAnsi="Arial" w:cs="Arial"/>
          <w:color w:val="auto"/>
          <w:sz w:val="23"/>
          <w:szCs w:val="23"/>
        </w:rPr>
        <w:t xml:space="preserve">, al cual se deberá adjuntar copia de la demanda, sus anexos y la subsanación de la misma. </w:t>
      </w:r>
    </w:p>
    <w:p w:rsidR="0079324F" w:rsidRPr="00712551" w:rsidRDefault="0079324F" w:rsidP="009D7B77">
      <w:pPr>
        <w:pStyle w:val="Prrafodelista"/>
        <w:spacing w:line="276" w:lineRule="auto"/>
        <w:rPr>
          <w:rFonts w:ascii="Arial" w:hAnsi="Arial" w:cs="Arial"/>
          <w:b/>
          <w:color w:val="auto"/>
          <w:sz w:val="23"/>
          <w:szCs w:val="23"/>
        </w:rPr>
      </w:pPr>
    </w:p>
    <w:p w:rsidR="0079324F" w:rsidRPr="00712551" w:rsidRDefault="00546864" w:rsidP="009D7B77">
      <w:pPr>
        <w:spacing w:line="276" w:lineRule="auto"/>
        <w:jc w:val="both"/>
        <w:rPr>
          <w:rFonts w:ascii="Arial" w:hAnsi="Arial" w:cs="Arial"/>
          <w:b/>
          <w:color w:val="auto"/>
          <w:sz w:val="23"/>
          <w:szCs w:val="23"/>
        </w:rPr>
      </w:pPr>
      <w:r w:rsidRPr="00712551">
        <w:rPr>
          <w:rFonts w:ascii="Arial" w:hAnsi="Arial" w:cs="Arial"/>
          <w:b/>
          <w:color w:val="auto"/>
          <w:sz w:val="23"/>
          <w:szCs w:val="23"/>
        </w:rPr>
        <w:t>6</w:t>
      </w:r>
      <w:r w:rsidR="00305CBD" w:rsidRPr="00712551">
        <w:rPr>
          <w:rFonts w:ascii="Arial" w:hAnsi="Arial" w:cs="Arial"/>
          <w:b/>
          <w:color w:val="auto"/>
          <w:sz w:val="23"/>
          <w:szCs w:val="23"/>
        </w:rPr>
        <w:t xml:space="preserve">. </w:t>
      </w:r>
      <w:r w:rsidR="0079324F" w:rsidRPr="00712551">
        <w:rPr>
          <w:rFonts w:ascii="Arial" w:hAnsi="Arial" w:cs="Arial"/>
          <w:b/>
          <w:color w:val="auto"/>
          <w:sz w:val="23"/>
          <w:szCs w:val="23"/>
        </w:rPr>
        <w:t xml:space="preserve">CORRER </w:t>
      </w:r>
      <w:r w:rsidR="0079324F" w:rsidRPr="00712551">
        <w:rPr>
          <w:rFonts w:ascii="Arial" w:hAnsi="Arial" w:cs="Arial"/>
          <w:color w:val="auto"/>
          <w:sz w:val="23"/>
          <w:szCs w:val="23"/>
        </w:rPr>
        <w:t>traslado de la demanda</w:t>
      </w:r>
      <w:r w:rsidR="00BB5F73" w:rsidRPr="00712551">
        <w:rPr>
          <w:rFonts w:ascii="Arial" w:hAnsi="Arial" w:cs="Arial"/>
          <w:color w:val="auto"/>
          <w:sz w:val="23"/>
          <w:szCs w:val="23"/>
        </w:rPr>
        <w:t xml:space="preserve"> por el término de 30 días, de conformidad con el artículo 172 de la </w:t>
      </w:r>
      <w:r w:rsidR="000B3E05" w:rsidRPr="00712551">
        <w:rPr>
          <w:rFonts w:ascii="Arial" w:hAnsi="Arial" w:cs="Arial"/>
          <w:color w:val="auto"/>
          <w:sz w:val="23"/>
          <w:szCs w:val="23"/>
        </w:rPr>
        <w:t>l</w:t>
      </w:r>
      <w:r w:rsidR="00BB5F73" w:rsidRPr="00712551">
        <w:rPr>
          <w:rFonts w:ascii="Arial" w:hAnsi="Arial" w:cs="Arial"/>
          <w:color w:val="auto"/>
          <w:sz w:val="23"/>
          <w:szCs w:val="23"/>
        </w:rPr>
        <w:t>ey 1437 de 2011, término que empezará a contabilizar conforme se determina en el artículo 199 de la misma ley, modificado por el artículo 48 de la ley 2080 de 2021, esto es</w:t>
      </w:r>
      <w:r w:rsidR="000B3E05" w:rsidRPr="00712551">
        <w:rPr>
          <w:rFonts w:ascii="Arial" w:hAnsi="Arial" w:cs="Arial"/>
          <w:color w:val="auto"/>
          <w:sz w:val="23"/>
          <w:szCs w:val="23"/>
        </w:rPr>
        <w:t>,</w:t>
      </w:r>
      <w:r w:rsidR="00BB5F73" w:rsidRPr="00712551">
        <w:rPr>
          <w:rFonts w:ascii="Arial" w:hAnsi="Arial" w:cs="Arial"/>
          <w:color w:val="auto"/>
          <w:sz w:val="23"/>
          <w:szCs w:val="23"/>
        </w:rPr>
        <w:t xml:space="preserve"> a los </w:t>
      </w:r>
      <w:r w:rsidR="0079324F" w:rsidRPr="00712551">
        <w:rPr>
          <w:rFonts w:ascii="Arial" w:hAnsi="Arial" w:cs="Arial"/>
          <w:b/>
          <w:color w:val="auto"/>
          <w:sz w:val="23"/>
          <w:szCs w:val="23"/>
        </w:rPr>
        <w:t>dos (02) días hábiles siguientes al envío del mensaje</w:t>
      </w:r>
      <w:r w:rsidR="00BB5F73" w:rsidRPr="00712551">
        <w:rPr>
          <w:rFonts w:ascii="Arial" w:hAnsi="Arial" w:cs="Arial"/>
          <w:b/>
          <w:color w:val="auto"/>
          <w:sz w:val="23"/>
          <w:szCs w:val="23"/>
        </w:rPr>
        <w:t xml:space="preserve"> y el término respectivo empezará a correr a partir del día siguiente</w:t>
      </w:r>
      <w:r w:rsidR="0079324F" w:rsidRPr="00712551">
        <w:rPr>
          <w:rFonts w:ascii="Arial" w:hAnsi="Arial" w:cs="Arial"/>
          <w:b/>
          <w:color w:val="auto"/>
          <w:sz w:val="23"/>
          <w:szCs w:val="23"/>
        </w:rPr>
        <w:t>.</w:t>
      </w:r>
    </w:p>
    <w:p w:rsidR="0079324F" w:rsidRPr="00712551" w:rsidRDefault="0079324F" w:rsidP="009D7B77">
      <w:pPr>
        <w:tabs>
          <w:tab w:val="left" w:pos="284"/>
        </w:tabs>
        <w:spacing w:line="276" w:lineRule="auto"/>
        <w:jc w:val="both"/>
        <w:rPr>
          <w:rFonts w:ascii="Arial" w:hAnsi="Arial" w:cs="Arial"/>
          <w:b/>
          <w:color w:val="auto"/>
          <w:sz w:val="23"/>
          <w:szCs w:val="23"/>
        </w:rPr>
      </w:pPr>
    </w:p>
    <w:p w:rsidR="0079324F" w:rsidRPr="00712551" w:rsidRDefault="0079324F" w:rsidP="009D7B77">
      <w:pPr>
        <w:spacing w:line="276" w:lineRule="auto"/>
        <w:contextualSpacing/>
        <w:jc w:val="both"/>
        <w:rPr>
          <w:rFonts w:ascii="Arial" w:eastAsia="Calibri" w:hAnsi="Arial" w:cs="Arial"/>
          <w:color w:val="auto"/>
          <w:sz w:val="23"/>
          <w:szCs w:val="23"/>
          <w:u w:val="single"/>
          <w:lang w:val="es-CO" w:eastAsia="en-US"/>
        </w:rPr>
      </w:pPr>
      <w:r w:rsidRPr="00712551">
        <w:rPr>
          <w:rFonts w:ascii="Arial" w:hAnsi="Arial" w:cs="Arial"/>
          <w:color w:val="auto"/>
          <w:sz w:val="23"/>
          <w:szCs w:val="23"/>
        </w:rPr>
        <w:t>El escrito de contestación de la demanda, las pruebas que se aporten con dicho escrito y sus anexos, deberán ser enviados de manera electrónica o digital al correo electrónico de la Oficina de Apoyo de los Juzgados Administrativos de Cali:</w:t>
      </w:r>
      <w:r w:rsidRPr="00712551">
        <w:rPr>
          <w:rFonts w:ascii="Arial" w:hAnsi="Arial" w:cs="Arial"/>
          <w:b/>
          <w:color w:val="auto"/>
          <w:sz w:val="23"/>
          <w:szCs w:val="23"/>
        </w:rPr>
        <w:t xml:space="preserve"> </w:t>
      </w:r>
      <w:hyperlink r:id="rId13" w:history="1">
        <w:r w:rsidRPr="00712551">
          <w:rPr>
            <w:rFonts w:ascii="Arial" w:eastAsia="Calibri" w:hAnsi="Arial" w:cs="Arial"/>
            <w:color w:val="auto"/>
            <w:sz w:val="23"/>
            <w:szCs w:val="23"/>
            <w:u w:val="single"/>
            <w:lang w:val="es-CO" w:eastAsia="en-US"/>
          </w:rPr>
          <w:t>of02admcali@cendoj.ramajudicial.gov.co</w:t>
        </w:r>
      </w:hyperlink>
      <w:r w:rsidRPr="00712551">
        <w:rPr>
          <w:rFonts w:ascii="Arial" w:eastAsia="Calibri" w:hAnsi="Arial" w:cs="Arial"/>
          <w:color w:val="auto"/>
          <w:sz w:val="23"/>
          <w:szCs w:val="23"/>
          <w:u w:val="single"/>
          <w:lang w:val="es-CO" w:eastAsia="en-US"/>
        </w:rPr>
        <w:t xml:space="preserve"> </w:t>
      </w:r>
    </w:p>
    <w:p w:rsidR="001962AE" w:rsidRPr="00712551" w:rsidRDefault="001962AE" w:rsidP="009D7B77">
      <w:pPr>
        <w:spacing w:line="276" w:lineRule="auto"/>
        <w:contextualSpacing/>
        <w:jc w:val="both"/>
        <w:rPr>
          <w:rFonts w:ascii="Arial" w:eastAsia="Calibri" w:hAnsi="Arial" w:cs="Arial"/>
          <w:color w:val="auto"/>
          <w:sz w:val="23"/>
          <w:szCs w:val="23"/>
          <w:u w:val="single"/>
          <w:lang w:val="es-CO" w:eastAsia="en-US"/>
        </w:rPr>
      </w:pPr>
    </w:p>
    <w:p w:rsidR="001962AE" w:rsidRPr="00712551" w:rsidRDefault="001962AE" w:rsidP="009D7B77">
      <w:pPr>
        <w:spacing w:line="276" w:lineRule="auto"/>
        <w:contextualSpacing/>
        <w:jc w:val="both"/>
        <w:rPr>
          <w:rFonts w:ascii="Arial" w:eastAsia="Calibri" w:hAnsi="Arial" w:cs="Arial"/>
          <w:color w:val="auto"/>
          <w:sz w:val="23"/>
          <w:szCs w:val="23"/>
          <w:lang w:val="es-CO" w:eastAsia="en-US"/>
        </w:rPr>
      </w:pPr>
      <w:r w:rsidRPr="00712551">
        <w:rPr>
          <w:rFonts w:ascii="Arial" w:eastAsia="Calibri" w:hAnsi="Arial" w:cs="Arial"/>
          <w:color w:val="auto"/>
          <w:sz w:val="23"/>
          <w:szCs w:val="23"/>
          <w:lang w:val="es-CO" w:eastAsia="en-US"/>
        </w:rPr>
        <w:t>Así mismo, se advierte a la parte demandada que, con la contestación de la demanda deberá aportar el correo electrónico de notificaciones judiciales de la misma y el correo electrónico del apoderado judicial de la entidad</w:t>
      </w:r>
      <w:r w:rsidR="008941DA" w:rsidRPr="00712551">
        <w:rPr>
          <w:rFonts w:ascii="Arial" w:eastAsia="Calibri" w:hAnsi="Arial" w:cs="Arial"/>
          <w:color w:val="auto"/>
          <w:sz w:val="23"/>
          <w:szCs w:val="23"/>
          <w:lang w:val="es-CO" w:eastAsia="en-US"/>
        </w:rPr>
        <w:t>, tal y como lo dispone el artículo 46 de la Ley 2080 de 2021, mediante el cual se modificó el artículo 186 de la Ley 1437 de 2011.</w:t>
      </w:r>
    </w:p>
    <w:p w:rsidR="0079324F" w:rsidRPr="00712551" w:rsidRDefault="0079324F" w:rsidP="009D7B77">
      <w:pPr>
        <w:tabs>
          <w:tab w:val="left" w:pos="284"/>
        </w:tabs>
        <w:spacing w:line="276" w:lineRule="auto"/>
        <w:jc w:val="both"/>
        <w:rPr>
          <w:rFonts w:ascii="Arial" w:hAnsi="Arial" w:cs="Arial"/>
          <w:color w:val="auto"/>
          <w:sz w:val="23"/>
          <w:szCs w:val="23"/>
        </w:rPr>
      </w:pPr>
    </w:p>
    <w:p w:rsidR="0079324F" w:rsidRPr="00712551" w:rsidRDefault="00546864" w:rsidP="009D7B77">
      <w:pPr>
        <w:widowControl/>
        <w:tabs>
          <w:tab w:val="left" w:pos="-720"/>
          <w:tab w:val="left" w:pos="284"/>
        </w:tabs>
        <w:suppressAutoHyphens/>
        <w:overflowPunct w:val="0"/>
        <w:spacing w:line="276" w:lineRule="auto"/>
        <w:jc w:val="both"/>
        <w:rPr>
          <w:rFonts w:ascii="Arial" w:hAnsi="Arial" w:cs="Arial"/>
          <w:color w:val="auto"/>
          <w:sz w:val="23"/>
          <w:szCs w:val="23"/>
          <w:u w:val="single"/>
        </w:rPr>
      </w:pPr>
      <w:r w:rsidRPr="00712551">
        <w:rPr>
          <w:rFonts w:ascii="Arial" w:hAnsi="Arial" w:cs="Arial"/>
          <w:b/>
          <w:color w:val="auto"/>
          <w:sz w:val="23"/>
          <w:szCs w:val="23"/>
        </w:rPr>
        <w:t>7</w:t>
      </w:r>
      <w:r w:rsidR="00305CBD" w:rsidRPr="00712551">
        <w:rPr>
          <w:rFonts w:ascii="Arial" w:hAnsi="Arial" w:cs="Arial"/>
          <w:b/>
          <w:color w:val="auto"/>
          <w:sz w:val="23"/>
          <w:szCs w:val="23"/>
        </w:rPr>
        <w:t xml:space="preserve">. </w:t>
      </w:r>
      <w:r w:rsidR="0079324F" w:rsidRPr="00712551">
        <w:rPr>
          <w:rFonts w:ascii="Arial" w:hAnsi="Arial" w:cs="Arial"/>
          <w:b/>
          <w:color w:val="auto"/>
          <w:sz w:val="23"/>
          <w:szCs w:val="23"/>
        </w:rPr>
        <w:t>CONFORME</w:t>
      </w:r>
      <w:r w:rsidR="0079324F" w:rsidRPr="00712551">
        <w:rPr>
          <w:rFonts w:ascii="Arial" w:hAnsi="Arial" w:cs="Arial"/>
          <w:color w:val="auto"/>
          <w:sz w:val="23"/>
          <w:szCs w:val="23"/>
        </w:rPr>
        <w:t xml:space="preserve"> lo dispone el numeral 4º y el parágrafo 1º del artículo 175 del C.P.A.C.A.  </w:t>
      </w:r>
      <w:r w:rsidR="00921063" w:rsidRPr="00712551">
        <w:rPr>
          <w:rFonts w:ascii="Arial" w:hAnsi="Arial" w:cs="Arial"/>
          <w:color w:val="auto"/>
          <w:sz w:val="23"/>
          <w:szCs w:val="23"/>
        </w:rPr>
        <w:t>La</w:t>
      </w:r>
      <w:r w:rsidR="0079324F" w:rsidRPr="00712551">
        <w:rPr>
          <w:rFonts w:ascii="Arial" w:hAnsi="Arial" w:cs="Arial"/>
          <w:color w:val="auto"/>
          <w:sz w:val="23"/>
          <w:szCs w:val="23"/>
        </w:rPr>
        <w:t xml:space="preserve">(s) entidad (es) accionada (s) deberá (n) aportar con la contestación de la demanda, todas las pruebas que se encuentren en su poder y que pretenda (n) hacer valer en el proceso y el expediente administrativo que contenga los antecedentes de la actuación objeto del litigio. </w:t>
      </w:r>
      <w:r w:rsidR="0079324F" w:rsidRPr="00712551">
        <w:rPr>
          <w:rFonts w:ascii="Arial" w:hAnsi="Arial" w:cs="Arial"/>
          <w:color w:val="auto"/>
          <w:sz w:val="23"/>
          <w:szCs w:val="23"/>
          <w:u w:val="single"/>
        </w:rPr>
        <w:t xml:space="preserve">La omisión de este deber constituye falta disciplinaria gravísima del funcionario encargado del asunto. </w:t>
      </w:r>
    </w:p>
    <w:p w:rsidR="0079324F" w:rsidRPr="00712551" w:rsidRDefault="0079324F" w:rsidP="009D7B77">
      <w:pPr>
        <w:tabs>
          <w:tab w:val="left" w:pos="-720"/>
          <w:tab w:val="left" w:pos="284"/>
        </w:tabs>
        <w:suppressAutoHyphens/>
        <w:spacing w:line="276" w:lineRule="auto"/>
        <w:jc w:val="both"/>
        <w:rPr>
          <w:rFonts w:ascii="Arial" w:hAnsi="Arial" w:cs="Arial"/>
          <w:color w:val="auto"/>
          <w:sz w:val="23"/>
          <w:szCs w:val="23"/>
          <w:u w:val="single"/>
        </w:rPr>
      </w:pPr>
    </w:p>
    <w:p w:rsidR="0079324F" w:rsidRPr="00712551" w:rsidRDefault="0079324F" w:rsidP="009D7B77">
      <w:pPr>
        <w:tabs>
          <w:tab w:val="left" w:pos="-720"/>
          <w:tab w:val="left" w:pos="284"/>
        </w:tabs>
        <w:suppressAutoHyphens/>
        <w:spacing w:line="276" w:lineRule="auto"/>
        <w:jc w:val="both"/>
        <w:rPr>
          <w:rFonts w:ascii="Arial" w:hAnsi="Arial" w:cs="Arial"/>
          <w:color w:val="auto"/>
          <w:sz w:val="23"/>
          <w:szCs w:val="23"/>
          <w:u w:val="single"/>
        </w:rPr>
      </w:pPr>
      <w:r w:rsidRPr="00712551">
        <w:rPr>
          <w:rFonts w:ascii="Arial" w:hAnsi="Arial" w:cs="Arial"/>
          <w:color w:val="auto"/>
          <w:sz w:val="23"/>
          <w:szCs w:val="23"/>
        </w:rPr>
        <w:t>Esta documentación deberá ser enviada en forma digital o electrónica al correo electrónico de la Oficina de Apoyo de los Juzgados Administrativos de Cali:</w:t>
      </w:r>
      <w:r w:rsidRPr="00712551">
        <w:rPr>
          <w:rFonts w:ascii="Arial" w:hAnsi="Arial" w:cs="Arial"/>
          <w:b/>
          <w:color w:val="auto"/>
          <w:sz w:val="23"/>
          <w:szCs w:val="23"/>
        </w:rPr>
        <w:t xml:space="preserve"> </w:t>
      </w:r>
      <w:hyperlink r:id="rId14" w:history="1">
        <w:r w:rsidRPr="00712551">
          <w:rPr>
            <w:rFonts w:ascii="Arial" w:eastAsia="Calibri" w:hAnsi="Arial" w:cs="Arial"/>
            <w:color w:val="auto"/>
            <w:sz w:val="23"/>
            <w:szCs w:val="23"/>
            <w:u w:val="single"/>
            <w:lang w:val="es-CO" w:eastAsia="en-US"/>
          </w:rPr>
          <w:t>of02admcali@cendoj.ramajudicial.gov.co</w:t>
        </w:r>
      </w:hyperlink>
      <w:r w:rsidRPr="00712551">
        <w:rPr>
          <w:rFonts w:ascii="Arial" w:eastAsia="Calibri" w:hAnsi="Arial" w:cs="Arial"/>
          <w:color w:val="auto"/>
          <w:sz w:val="23"/>
          <w:szCs w:val="23"/>
          <w:u w:val="single"/>
          <w:lang w:val="es-CO" w:eastAsia="en-US"/>
        </w:rPr>
        <w:t xml:space="preserve"> </w:t>
      </w:r>
    </w:p>
    <w:p w:rsidR="0079324F" w:rsidRPr="00712551" w:rsidRDefault="0079324F" w:rsidP="009D7B77">
      <w:pPr>
        <w:tabs>
          <w:tab w:val="left" w:pos="-720"/>
          <w:tab w:val="left" w:pos="284"/>
        </w:tabs>
        <w:suppressAutoHyphens/>
        <w:spacing w:line="276" w:lineRule="auto"/>
        <w:jc w:val="both"/>
        <w:rPr>
          <w:rFonts w:ascii="Arial" w:hAnsi="Arial" w:cs="Arial"/>
          <w:color w:val="auto"/>
          <w:sz w:val="23"/>
          <w:szCs w:val="23"/>
          <w:u w:val="single"/>
        </w:rPr>
      </w:pPr>
    </w:p>
    <w:p w:rsidR="00C67816" w:rsidRPr="00712551" w:rsidRDefault="00546864" w:rsidP="009D7B77">
      <w:pPr>
        <w:widowControl/>
        <w:tabs>
          <w:tab w:val="left" w:pos="-720"/>
          <w:tab w:val="left" w:pos="284"/>
        </w:tabs>
        <w:suppressAutoHyphens/>
        <w:overflowPunct w:val="0"/>
        <w:spacing w:line="276" w:lineRule="auto"/>
        <w:jc w:val="both"/>
        <w:rPr>
          <w:rFonts w:ascii="Arial" w:hAnsi="Arial" w:cs="Arial"/>
          <w:color w:val="auto"/>
          <w:sz w:val="23"/>
          <w:szCs w:val="23"/>
          <w:u w:val="single"/>
        </w:rPr>
      </w:pPr>
      <w:r w:rsidRPr="00712551">
        <w:rPr>
          <w:rFonts w:ascii="Arial" w:hAnsi="Arial" w:cs="Arial"/>
          <w:b/>
          <w:color w:val="auto"/>
          <w:sz w:val="23"/>
          <w:szCs w:val="23"/>
        </w:rPr>
        <w:t>8</w:t>
      </w:r>
      <w:r w:rsidR="00305CBD" w:rsidRPr="00712551">
        <w:rPr>
          <w:rFonts w:ascii="Arial" w:hAnsi="Arial" w:cs="Arial"/>
          <w:b/>
          <w:color w:val="auto"/>
          <w:sz w:val="23"/>
          <w:szCs w:val="23"/>
        </w:rPr>
        <w:t xml:space="preserve">. </w:t>
      </w:r>
      <w:r w:rsidR="0079324F" w:rsidRPr="00712551">
        <w:rPr>
          <w:rFonts w:ascii="Arial" w:hAnsi="Arial" w:cs="Arial"/>
          <w:b/>
          <w:color w:val="auto"/>
          <w:sz w:val="23"/>
          <w:szCs w:val="23"/>
        </w:rPr>
        <w:t xml:space="preserve">SE ADVIERTE </w:t>
      </w:r>
      <w:r w:rsidR="0079324F" w:rsidRPr="00712551">
        <w:rPr>
          <w:rFonts w:ascii="Arial" w:hAnsi="Arial" w:cs="Arial"/>
          <w:color w:val="auto"/>
          <w:sz w:val="23"/>
          <w:szCs w:val="23"/>
        </w:rPr>
        <w:t xml:space="preserve">a la parte demandante que, surtido el traslado de la demanda, correrán diez (10) días, término en el cual podrá adicionar aclarar o modificar la demanda, por una sola vez (art. 173 </w:t>
      </w:r>
      <w:r w:rsidR="00C67816" w:rsidRPr="00712551">
        <w:rPr>
          <w:rFonts w:ascii="Arial" w:hAnsi="Arial" w:cs="Arial"/>
          <w:color w:val="auto"/>
          <w:sz w:val="23"/>
          <w:szCs w:val="23"/>
        </w:rPr>
        <w:t>de la ley 1437 de 2011</w:t>
      </w:r>
      <w:r w:rsidR="0079324F" w:rsidRPr="00712551">
        <w:rPr>
          <w:rFonts w:ascii="Arial" w:hAnsi="Arial" w:cs="Arial"/>
          <w:color w:val="auto"/>
          <w:sz w:val="23"/>
          <w:szCs w:val="23"/>
        </w:rPr>
        <w:t>).</w:t>
      </w:r>
    </w:p>
    <w:p w:rsidR="0079324F" w:rsidRPr="00712551" w:rsidRDefault="00C67816" w:rsidP="009D7B77">
      <w:pPr>
        <w:widowControl/>
        <w:tabs>
          <w:tab w:val="left" w:pos="-720"/>
          <w:tab w:val="left" w:pos="284"/>
        </w:tabs>
        <w:suppressAutoHyphens/>
        <w:overflowPunct w:val="0"/>
        <w:spacing w:line="276" w:lineRule="auto"/>
        <w:jc w:val="both"/>
        <w:rPr>
          <w:rFonts w:ascii="Arial" w:hAnsi="Arial" w:cs="Arial"/>
          <w:color w:val="auto"/>
          <w:sz w:val="23"/>
          <w:szCs w:val="23"/>
          <w:u w:val="single"/>
        </w:rPr>
      </w:pPr>
      <w:r w:rsidRPr="00712551">
        <w:rPr>
          <w:rFonts w:ascii="Arial" w:hAnsi="Arial" w:cs="Arial"/>
          <w:color w:val="auto"/>
          <w:sz w:val="23"/>
          <w:szCs w:val="23"/>
          <w:u w:val="single"/>
        </w:rPr>
        <w:t xml:space="preserve"> </w:t>
      </w:r>
    </w:p>
    <w:p w:rsidR="0079324F" w:rsidRPr="00712551" w:rsidRDefault="00546864" w:rsidP="009D7B77">
      <w:pPr>
        <w:widowControl/>
        <w:tabs>
          <w:tab w:val="left" w:pos="284"/>
        </w:tabs>
        <w:overflowPunct w:val="0"/>
        <w:spacing w:line="276" w:lineRule="auto"/>
        <w:jc w:val="both"/>
        <w:rPr>
          <w:rFonts w:ascii="Arial" w:hAnsi="Arial" w:cs="Arial"/>
          <w:color w:val="auto"/>
          <w:sz w:val="23"/>
          <w:szCs w:val="23"/>
        </w:rPr>
      </w:pPr>
      <w:r w:rsidRPr="00712551">
        <w:rPr>
          <w:rFonts w:ascii="Arial" w:hAnsi="Arial" w:cs="Arial"/>
          <w:b/>
          <w:color w:val="auto"/>
          <w:sz w:val="23"/>
          <w:szCs w:val="23"/>
        </w:rPr>
        <w:t>9</w:t>
      </w:r>
      <w:r w:rsidR="00305CBD" w:rsidRPr="00712551">
        <w:rPr>
          <w:rFonts w:ascii="Arial" w:hAnsi="Arial" w:cs="Arial"/>
          <w:b/>
          <w:color w:val="auto"/>
          <w:sz w:val="23"/>
          <w:szCs w:val="23"/>
        </w:rPr>
        <w:t xml:space="preserve">. </w:t>
      </w:r>
      <w:r w:rsidR="0079324F" w:rsidRPr="00712551">
        <w:rPr>
          <w:rFonts w:ascii="Arial" w:hAnsi="Arial" w:cs="Arial"/>
          <w:b/>
          <w:color w:val="auto"/>
          <w:sz w:val="23"/>
          <w:szCs w:val="23"/>
        </w:rPr>
        <w:t xml:space="preserve">GASTOS PROCESALES. </w:t>
      </w:r>
      <w:r w:rsidR="0079324F" w:rsidRPr="00712551">
        <w:rPr>
          <w:rFonts w:ascii="Arial" w:hAnsi="Arial" w:cs="Arial"/>
          <w:color w:val="auto"/>
          <w:sz w:val="23"/>
          <w:szCs w:val="23"/>
        </w:rPr>
        <w:t xml:space="preserve">Dado que para el trámite de la presente etapa del proceso no se requieren recursos adicionales el Despacho se abstiene de fijar gastos del proceso; lo anterior, sin perjuicio que al requerirse de alguna expensa ésta se fije en providencia posterior. </w:t>
      </w:r>
    </w:p>
    <w:p w:rsidR="0079324F" w:rsidRPr="00712551" w:rsidRDefault="0079324F" w:rsidP="009D7B77">
      <w:pPr>
        <w:tabs>
          <w:tab w:val="left" w:pos="-720"/>
          <w:tab w:val="left" w:pos="284"/>
          <w:tab w:val="left" w:pos="426"/>
        </w:tabs>
        <w:suppressAutoHyphens/>
        <w:spacing w:line="276" w:lineRule="auto"/>
        <w:jc w:val="both"/>
        <w:rPr>
          <w:rFonts w:ascii="Arial" w:hAnsi="Arial" w:cs="Arial"/>
          <w:color w:val="auto"/>
          <w:sz w:val="23"/>
          <w:szCs w:val="23"/>
          <w:lang w:val="es-MX"/>
        </w:rPr>
      </w:pPr>
    </w:p>
    <w:p w:rsidR="007F043B" w:rsidRPr="00712551" w:rsidRDefault="00305CBD" w:rsidP="009D7B77">
      <w:pPr>
        <w:widowControl/>
        <w:tabs>
          <w:tab w:val="left" w:pos="284"/>
          <w:tab w:val="left" w:pos="426"/>
        </w:tabs>
        <w:overflowPunct w:val="0"/>
        <w:spacing w:line="276" w:lineRule="auto"/>
        <w:jc w:val="both"/>
        <w:rPr>
          <w:rFonts w:ascii="Arial" w:hAnsi="Arial" w:cs="Arial"/>
          <w:color w:val="auto"/>
          <w:sz w:val="23"/>
          <w:szCs w:val="23"/>
        </w:rPr>
      </w:pPr>
      <w:r w:rsidRPr="00712551">
        <w:rPr>
          <w:rFonts w:ascii="Arial" w:hAnsi="Arial" w:cs="Arial"/>
          <w:b/>
          <w:color w:val="auto"/>
          <w:sz w:val="23"/>
          <w:szCs w:val="23"/>
        </w:rPr>
        <w:lastRenderedPageBreak/>
        <w:t>1</w:t>
      </w:r>
      <w:r w:rsidR="00546864" w:rsidRPr="00712551">
        <w:rPr>
          <w:rFonts w:ascii="Arial" w:hAnsi="Arial" w:cs="Arial"/>
          <w:b/>
          <w:color w:val="auto"/>
          <w:sz w:val="23"/>
          <w:szCs w:val="23"/>
        </w:rPr>
        <w:t>0</w:t>
      </w:r>
      <w:r w:rsidRPr="00712551">
        <w:rPr>
          <w:rFonts w:ascii="Arial" w:hAnsi="Arial" w:cs="Arial"/>
          <w:b/>
          <w:color w:val="auto"/>
          <w:sz w:val="23"/>
          <w:szCs w:val="23"/>
        </w:rPr>
        <w:t xml:space="preserve">. </w:t>
      </w:r>
      <w:r w:rsidR="0079324F" w:rsidRPr="00712551">
        <w:rPr>
          <w:rFonts w:ascii="Arial" w:hAnsi="Arial" w:cs="Arial"/>
          <w:b/>
          <w:color w:val="auto"/>
          <w:sz w:val="23"/>
          <w:szCs w:val="23"/>
        </w:rPr>
        <w:t>RECONOCER PERSONERÍA</w:t>
      </w:r>
      <w:r w:rsidR="007F043B" w:rsidRPr="00712551">
        <w:rPr>
          <w:rFonts w:ascii="Arial" w:hAnsi="Arial" w:cs="Arial"/>
          <w:color w:val="auto"/>
          <w:sz w:val="23"/>
          <w:szCs w:val="23"/>
        </w:rPr>
        <w:t xml:space="preserve"> para actuar como apoderad</w:t>
      </w:r>
      <w:r w:rsidR="00603AB8">
        <w:rPr>
          <w:rFonts w:ascii="Arial" w:hAnsi="Arial" w:cs="Arial"/>
          <w:color w:val="auto"/>
          <w:sz w:val="23"/>
          <w:szCs w:val="23"/>
        </w:rPr>
        <w:t>o</w:t>
      </w:r>
      <w:r w:rsidR="00921063" w:rsidRPr="00712551">
        <w:rPr>
          <w:rFonts w:ascii="Arial" w:hAnsi="Arial" w:cs="Arial"/>
          <w:color w:val="auto"/>
          <w:sz w:val="23"/>
          <w:szCs w:val="23"/>
        </w:rPr>
        <w:t xml:space="preserve"> </w:t>
      </w:r>
      <w:r w:rsidR="0079324F" w:rsidRPr="00712551">
        <w:rPr>
          <w:rFonts w:ascii="Arial" w:hAnsi="Arial" w:cs="Arial"/>
          <w:color w:val="auto"/>
          <w:sz w:val="23"/>
          <w:szCs w:val="23"/>
        </w:rPr>
        <w:t xml:space="preserve">de la parte accionante </w:t>
      </w:r>
      <w:r w:rsidR="00927F94">
        <w:rPr>
          <w:rFonts w:ascii="Arial" w:hAnsi="Arial" w:cs="Arial"/>
          <w:color w:val="auto"/>
          <w:sz w:val="23"/>
          <w:szCs w:val="23"/>
        </w:rPr>
        <w:t xml:space="preserve">al abogado </w:t>
      </w:r>
      <w:r w:rsidR="009E3821">
        <w:rPr>
          <w:rFonts w:ascii="Arial" w:hAnsi="Arial" w:cs="Arial"/>
          <w:color w:val="auto"/>
          <w:sz w:val="23"/>
          <w:szCs w:val="23"/>
          <w:shd w:val="clear" w:color="auto" w:fill="FAF9F8"/>
        </w:rPr>
        <w:t>ANTONIO JOSÉ PINEDA ALBA</w:t>
      </w:r>
      <w:r w:rsidR="00927F94">
        <w:rPr>
          <w:rFonts w:ascii="Arial" w:hAnsi="Arial" w:cs="Arial"/>
          <w:color w:val="auto"/>
          <w:sz w:val="23"/>
          <w:szCs w:val="23"/>
        </w:rPr>
        <w:t>, identificado</w:t>
      </w:r>
      <w:r w:rsidR="007F043B" w:rsidRPr="00712551">
        <w:rPr>
          <w:rFonts w:ascii="Arial" w:hAnsi="Arial" w:cs="Arial"/>
          <w:color w:val="auto"/>
          <w:sz w:val="23"/>
          <w:szCs w:val="23"/>
        </w:rPr>
        <w:t xml:space="preserve"> con cédula de ciudadanía No. </w:t>
      </w:r>
      <w:r w:rsidR="009E3821">
        <w:rPr>
          <w:rFonts w:ascii="Arial" w:hAnsi="Arial" w:cs="Arial"/>
          <w:color w:val="auto"/>
          <w:sz w:val="23"/>
          <w:szCs w:val="23"/>
          <w:shd w:val="clear" w:color="auto" w:fill="FAF9F8"/>
        </w:rPr>
        <w:t>79.420.672</w:t>
      </w:r>
      <w:r w:rsidR="00F53EE8" w:rsidRPr="00F53EE8">
        <w:rPr>
          <w:rFonts w:ascii="Arial" w:hAnsi="Arial" w:cs="Arial"/>
          <w:color w:val="auto"/>
          <w:sz w:val="23"/>
          <w:szCs w:val="23"/>
        </w:rPr>
        <w:t xml:space="preserve"> </w:t>
      </w:r>
      <w:r w:rsidR="007F043B" w:rsidRPr="00927F94">
        <w:rPr>
          <w:rFonts w:ascii="Arial" w:hAnsi="Arial" w:cs="Arial"/>
          <w:color w:val="auto"/>
          <w:sz w:val="23"/>
          <w:szCs w:val="23"/>
        </w:rPr>
        <w:t xml:space="preserve">y portador de la tarjeta profesional No. </w:t>
      </w:r>
      <w:r w:rsidR="009E3821">
        <w:rPr>
          <w:rFonts w:ascii="Arial" w:hAnsi="Arial" w:cs="Arial"/>
          <w:color w:val="auto"/>
          <w:sz w:val="23"/>
          <w:szCs w:val="23"/>
          <w:shd w:val="clear" w:color="auto" w:fill="FAF9F8"/>
        </w:rPr>
        <w:t>115.216</w:t>
      </w:r>
      <w:r w:rsidR="00F53EE8" w:rsidRPr="00F53EE8">
        <w:rPr>
          <w:rFonts w:ascii="Arial" w:hAnsi="Arial" w:cs="Arial"/>
          <w:color w:val="auto"/>
          <w:sz w:val="23"/>
          <w:szCs w:val="23"/>
        </w:rPr>
        <w:t xml:space="preserve"> </w:t>
      </w:r>
      <w:r w:rsidR="007F043B" w:rsidRPr="00712551">
        <w:rPr>
          <w:rFonts w:ascii="Arial" w:hAnsi="Arial" w:cs="Arial"/>
          <w:color w:val="auto"/>
          <w:sz w:val="23"/>
          <w:szCs w:val="23"/>
        </w:rPr>
        <w:t>expedida por el C.S de la Judicatura, de conformidad con el poder obrante en el expediente</w:t>
      </w:r>
    </w:p>
    <w:p w:rsidR="007F043B" w:rsidRPr="00712551" w:rsidRDefault="007F043B" w:rsidP="009D7B77">
      <w:pPr>
        <w:widowControl/>
        <w:tabs>
          <w:tab w:val="left" w:pos="284"/>
          <w:tab w:val="left" w:pos="426"/>
        </w:tabs>
        <w:overflowPunct w:val="0"/>
        <w:spacing w:line="276" w:lineRule="auto"/>
        <w:jc w:val="both"/>
        <w:rPr>
          <w:rFonts w:ascii="Arial" w:hAnsi="Arial" w:cs="Arial"/>
          <w:color w:val="auto"/>
          <w:sz w:val="23"/>
          <w:szCs w:val="23"/>
        </w:rPr>
      </w:pPr>
    </w:p>
    <w:p w:rsidR="0079324F" w:rsidRPr="00712551" w:rsidRDefault="00305CBD" w:rsidP="009D7B77">
      <w:pPr>
        <w:widowControl/>
        <w:tabs>
          <w:tab w:val="left" w:pos="284"/>
          <w:tab w:val="left" w:pos="426"/>
        </w:tabs>
        <w:overflowPunct w:val="0"/>
        <w:spacing w:line="276" w:lineRule="auto"/>
        <w:jc w:val="both"/>
        <w:rPr>
          <w:rFonts w:ascii="Arial" w:hAnsi="Arial" w:cs="Arial"/>
          <w:color w:val="auto"/>
          <w:sz w:val="23"/>
          <w:szCs w:val="23"/>
          <w:lang w:val="es-CO"/>
        </w:rPr>
      </w:pPr>
      <w:r w:rsidRPr="00712551">
        <w:rPr>
          <w:rFonts w:ascii="Arial" w:hAnsi="Arial" w:cs="Arial"/>
          <w:b/>
          <w:bCs/>
          <w:color w:val="auto"/>
          <w:sz w:val="23"/>
          <w:szCs w:val="23"/>
        </w:rPr>
        <w:t>1</w:t>
      </w:r>
      <w:r w:rsidR="00546864" w:rsidRPr="00712551">
        <w:rPr>
          <w:rFonts w:ascii="Arial" w:hAnsi="Arial" w:cs="Arial"/>
          <w:b/>
          <w:bCs/>
          <w:color w:val="auto"/>
          <w:sz w:val="23"/>
          <w:szCs w:val="23"/>
        </w:rPr>
        <w:t>1</w:t>
      </w:r>
      <w:r w:rsidRPr="00712551">
        <w:rPr>
          <w:rFonts w:ascii="Arial" w:hAnsi="Arial" w:cs="Arial"/>
          <w:b/>
          <w:bCs/>
          <w:color w:val="auto"/>
          <w:sz w:val="23"/>
          <w:szCs w:val="23"/>
        </w:rPr>
        <w:t>.</w:t>
      </w:r>
      <w:r w:rsidR="00E74EE3" w:rsidRPr="00712551">
        <w:rPr>
          <w:rFonts w:ascii="Arial" w:hAnsi="Arial" w:cs="Arial"/>
          <w:bCs/>
          <w:color w:val="auto"/>
          <w:sz w:val="23"/>
          <w:szCs w:val="23"/>
        </w:rPr>
        <w:t xml:space="preserve"> </w:t>
      </w:r>
      <w:r w:rsidRPr="00712551">
        <w:rPr>
          <w:rFonts w:ascii="Arial" w:hAnsi="Arial" w:cs="Arial"/>
          <w:bCs/>
          <w:color w:val="auto"/>
          <w:sz w:val="23"/>
          <w:szCs w:val="23"/>
        </w:rPr>
        <w:t xml:space="preserve"> </w:t>
      </w:r>
      <w:r w:rsidR="0079324F" w:rsidRPr="00712551">
        <w:rPr>
          <w:rFonts w:ascii="Arial" w:hAnsi="Arial" w:cs="Arial"/>
          <w:bCs/>
          <w:color w:val="auto"/>
          <w:sz w:val="23"/>
          <w:szCs w:val="23"/>
        </w:rPr>
        <w:t xml:space="preserve">De conformidad con lo previsto en el </w:t>
      </w:r>
      <w:r w:rsidR="00C67816" w:rsidRPr="00712551">
        <w:rPr>
          <w:rFonts w:ascii="Arial" w:hAnsi="Arial" w:cs="Arial"/>
          <w:bCs/>
          <w:color w:val="auto"/>
          <w:sz w:val="23"/>
          <w:szCs w:val="23"/>
        </w:rPr>
        <w:t xml:space="preserve">inciso 2 del </w:t>
      </w:r>
      <w:r w:rsidR="0079324F" w:rsidRPr="00712551">
        <w:rPr>
          <w:rFonts w:ascii="Arial" w:hAnsi="Arial" w:cs="Arial"/>
          <w:bCs/>
          <w:color w:val="auto"/>
          <w:sz w:val="23"/>
          <w:szCs w:val="23"/>
        </w:rPr>
        <w:t xml:space="preserve">artículo </w:t>
      </w:r>
      <w:r w:rsidR="00C67816" w:rsidRPr="00712551">
        <w:rPr>
          <w:rFonts w:ascii="Arial" w:hAnsi="Arial" w:cs="Arial"/>
          <w:bCs/>
          <w:color w:val="auto"/>
          <w:sz w:val="23"/>
          <w:szCs w:val="23"/>
        </w:rPr>
        <w:t xml:space="preserve">46 de la ley 2080 de 2021, que modificó el artículo 186 </w:t>
      </w:r>
      <w:r w:rsidR="0079324F" w:rsidRPr="00712551">
        <w:rPr>
          <w:rFonts w:ascii="Arial" w:hAnsi="Arial" w:cs="Arial"/>
          <w:bCs/>
          <w:color w:val="auto"/>
          <w:sz w:val="23"/>
          <w:szCs w:val="23"/>
        </w:rPr>
        <w:t>de</w:t>
      </w:r>
      <w:r w:rsidR="00C67816" w:rsidRPr="00712551">
        <w:rPr>
          <w:rFonts w:ascii="Arial" w:hAnsi="Arial" w:cs="Arial"/>
          <w:bCs/>
          <w:color w:val="auto"/>
          <w:sz w:val="23"/>
          <w:szCs w:val="23"/>
        </w:rPr>
        <w:t xml:space="preserve"> </w:t>
      </w:r>
      <w:r w:rsidR="0079324F" w:rsidRPr="00712551">
        <w:rPr>
          <w:rFonts w:ascii="Arial" w:hAnsi="Arial" w:cs="Arial"/>
          <w:bCs/>
          <w:color w:val="auto"/>
          <w:sz w:val="23"/>
          <w:szCs w:val="23"/>
        </w:rPr>
        <w:t>l</w:t>
      </w:r>
      <w:r w:rsidR="00C67816" w:rsidRPr="00712551">
        <w:rPr>
          <w:rFonts w:ascii="Arial" w:hAnsi="Arial" w:cs="Arial"/>
          <w:bCs/>
          <w:color w:val="auto"/>
          <w:sz w:val="23"/>
          <w:szCs w:val="23"/>
        </w:rPr>
        <w:t>a ley 1437 de 2011</w:t>
      </w:r>
      <w:r w:rsidR="00C67816" w:rsidRPr="00712551">
        <w:rPr>
          <w:rStyle w:val="Refdenotaalpie"/>
          <w:rFonts w:ascii="Arial" w:hAnsi="Arial" w:cs="Arial"/>
          <w:bCs/>
          <w:color w:val="auto"/>
          <w:sz w:val="23"/>
          <w:szCs w:val="23"/>
        </w:rPr>
        <w:footnoteReference w:id="2"/>
      </w:r>
      <w:r w:rsidR="0079324F" w:rsidRPr="00712551">
        <w:rPr>
          <w:rFonts w:ascii="Arial" w:hAnsi="Arial" w:cs="Arial"/>
          <w:bCs/>
          <w:color w:val="auto"/>
          <w:sz w:val="23"/>
          <w:szCs w:val="23"/>
        </w:rPr>
        <w:t xml:space="preserve">, se </w:t>
      </w:r>
      <w:r w:rsidR="0079324F" w:rsidRPr="00712551">
        <w:rPr>
          <w:rFonts w:ascii="Arial" w:hAnsi="Arial" w:cs="Arial"/>
          <w:b/>
          <w:bCs/>
          <w:color w:val="auto"/>
          <w:sz w:val="23"/>
          <w:szCs w:val="23"/>
        </w:rPr>
        <w:t>ADVIERTE A LOS SUJETOS PROCESALES</w:t>
      </w:r>
      <w:r w:rsidR="0079324F" w:rsidRPr="00712551">
        <w:rPr>
          <w:rFonts w:ascii="Arial" w:hAnsi="Arial" w:cs="Arial"/>
          <w:bCs/>
          <w:color w:val="auto"/>
          <w:sz w:val="23"/>
          <w:szCs w:val="23"/>
        </w:rPr>
        <w:t xml:space="preserve"> del presente asunto que deben enviar un ejemplar de  los memoriales </w:t>
      </w:r>
      <w:r w:rsidR="00C67816" w:rsidRPr="00712551">
        <w:rPr>
          <w:rFonts w:ascii="Arial" w:hAnsi="Arial" w:cs="Arial"/>
          <w:bCs/>
          <w:color w:val="auto"/>
          <w:sz w:val="23"/>
          <w:szCs w:val="23"/>
        </w:rPr>
        <w:t>presentados</w:t>
      </w:r>
      <w:r w:rsidR="0079324F" w:rsidRPr="00712551">
        <w:rPr>
          <w:rFonts w:ascii="Arial" w:hAnsi="Arial" w:cs="Arial"/>
          <w:bCs/>
          <w:color w:val="auto"/>
          <w:sz w:val="23"/>
          <w:szCs w:val="23"/>
        </w:rPr>
        <w:t xml:space="preserve">, a los canales digitales o correos electrónico de los demás sujetos procesales, simultáneamente con copia incorporada al mensaje de datos enviado a este Despacho judicial a través del correo de recepción de memoriales de la Oficina de Apoyo de los Juzgados Administrativos: </w:t>
      </w:r>
      <w:hyperlink r:id="rId15" w:history="1">
        <w:r w:rsidR="0079324F" w:rsidRPr="00712551">
          <w:rPr>
            <w:rFonts w:ascii="Arial" w:eastAsia="Calibri" w:hAnsi="Arial" w:cs="Arial"/>
            <w:color w:val="auto"/>
            <w:sz w:val="23"/>
            <w:szCs w:val="23"/>
            <w:u w:val="single"/>
            <w:lang w:val="es-CO" w:eastAsia="en-US"/>
          </w:rPr>
          <w:t>of02admcali@cendoj.ramajudicial.gov.co</w:t>
        </w:r>
      </w:hyperlink>
      <w:r w:rsidR="00C67816" w:rsidRPr="00712551">
        <w:rPr>
          <w:rFonts w:ascii="Arial" w:eastAsia="Calibri" w:hAnsi="Arial" w:cs="Arial"/>
          <w:color w:val="auto"/>
          <w:sz w:val="23"/>
          <w:szCs w:val="23"/>
          <w:u w:val="single"/>
          <w:lang w:val="es-CO" w:eastAsia="en-US"/>
        </w:rPr>
        <w:t>.</w:t>
      </w:r>
    </w:p>
    <w:p w:rsidR="0079324F" w:rsidRPr="00712551" w:rsidRDefault="0079324F" w:rsidP="009D7B77">
      <w:pPr>
        <w:tabs>
          <w:tab w:val="left" w:pos="284"/>
          <w:tab w:val="left" w:pos="426"/>
        </w:tabs>
        <w:spacing w:line="276" w:lineRule="auto"/>
        <w:jc w:val="both"/>
        <w:rPr>
          <w:rFonts w:ascii="Arial" w:hAnsi="Arial" w:cs="Arial"/>
          <w:b/>
          <w:bCs/>
          <w:color w:val="auto"/>
          <w:sz w:val="23"/>
          <w:szCs w:val="23"/>
        </w:rPr>
      </w:pPr>
    </w:p>
    <w:p w:rsidR="0079324F" w:rsidRPr="00712551" w:rsidRDefault="00305CBD" w:rsidP="009D7B77">
      <w:pPr>
        <w:widowControl/>
        <w:tabs>
          <w:tab w:val="left" w:pos="284"/>
          <w:tab w:val="left" w:pos="426"/>
        </w:tabs>
        <w:overflowPunct w:val="0"/>
        <w:spacing w:line="276" w:lineRule="auto"/>
        <w:jc w:val="both"/>
        <w:rPr>
          <w:rFonts w:ascii="Arial" w:hAnsi="Arial" w:cs="Arial"/>
          <w:b/>
          <w:color w:val="auto"/>
          <w:sz w:val="23"/>
          <w:szCs w:val="23"/>
          <w:lang w:val="es-CO"/>
        </w:rPr>
      </w:pPr>
      <w:r w:rsidRPr="00712551">
        <w:rPr>
          <w:rFonts w:ascii="Arial" w:hAnsi="Arial" w:cs="Arial"/>
          <w:b/>
          <w:color w:val="auto"/>
          <w:sz w:val="23"/>
          <w:szCs w:val="23"/>
          <w:lang w:val="es-CO"/>
        </w:rPr>
        <w:t>1</w:t>
      </w:r>
      <w:r w:rsidR="00546864" w:rsidRPr="00712551">
        <w:rPr>
          <w:rFonts w:ascii="Arial" w:hAnsi="Arial" w:cs="Arial"/>
          <w:b/>
          <w:color w:val="auto"/>
          <w:sz w:val="23"/>
          <w:szCs w:val="23"/>
          <w:lang w:val="es-CO"/>
        </w:rPr>
        <w:t>2</w:t>
      </w:r>
      <w:r w:rsidRPr="00712551">
        <w:rPr>
          <w:rFonts w:ascii="Arial" w:hAnsi="Arial" w:cs="Arial"/>
          <w:b/>
          <w:color w:val="auto"/>
          <w:sz w:val="23"/>
          <w:szCs w:val="23"/>
          <w:lang w:val="es-CO"/>
        </w:rPr>
        <w:t>.</w:t>
      </w:r>
      <w:r w:rsidR="00E74EE3" w:rsidRPr="00712551">
        <w:rPr>
          <w:rFonts w:ascii="Arial" w:hAnsi="Arial" w:cs="Arial"/>
          <w:color w:val="auto"/>
          <w:sz w:val="23"/>
          <w:szCs w:val="23"/>
          <w:lang w:val="es-CO"/>
        </w:rPr>
        <w:t xml:space="preserve"> </w:t>
      </w:r>
      <w:r w:rsidR="0079324F" w:rsidRPr="00712551">
        <w:rPr>
          <w:rFonts w:ascii="Arial" w:hAnsi="Arial" w:cs="Arial"/>
          <w:color w:val="auto"/>
          <w:sz w:val="23"/>
          <w:szCs w:val="23"/>
          <w:lang w:val="es-CO"/>
        </w:rPr>
        <w:t xml:space="preserve">Este juzgado </w:t>
      </w:r>
      <w:r w:rsidR="000B3E05" w:rsidRPr="00712551">
        <w:rPr>
          <w:rFonts w:ascii="Arial" w:hAnsi="Arial" w:cs="Arial"/>
          <w:color w:val="auto"/>
          <w:sz w:val="23"/>
          <w:szCs w:val="23"/>
          <w:lang w:val="es-CO"/>
        </w:rPr>
        <w:t xml:space="preserve">de conformidad con lo previsto en el artículo 46 de la ley 2080 de 2021, que modificó el artículo 186 de la ley 1437 de 2011, </w:t>
      </w:r>
      <w:r w:rsidR="0079324F" w:rsidRPr="00712551">
        <w:rPr>
          <w:rFonts w:ascii="Arial" w:hAnsi="Arial" w:cs="Arial"/>
          <w:color w:val="auto"/>
          <w:sz w:val="23"/>
          <w:szCs w:val="23"/>
          <w:lang w:val="es-CO"/>
        </w:rPr>
        <w:t xml:space="preserve">comunica los canales digitales del despacho y su Oficina de Apoyo, de la siguiente manera: </w:t>
      </w:r>
    </w:p>
    <w:p w:rsidR="000B3E05" w:rsidRPr="00712551" w:rsidRDefault="000B3E05" w:rsidP="009D7B77">
      <w:pPr>
        <w:widowControl/>
        <w:tabs>
          <w:tab w:val="left" w:pos="284"/>
          <w:tab w:val="left" w:pos="426"/>
        </w:tabs>
        <w:overflowPunct w:val="0"/>
        <w:spacing w:line="276" w:lineRule="auto"/>
        <w:jc w:val="both"/>
        <w:rPr>
          <w:rFonts w:ascii="Arial" w:hAnsi="Arial" w:cs="Arial"/>
          <w:b/>
          <w:color w:val="auto"/>
          <w:sz w:val="23"/>
          <w:szCs w:val="23"/>
          <w:lang w:val="es-CO"/>
        </w:rPr>
      </w:pPr>
    </w:p>
    <w:p w:rsidR="0079324F" w:rsidRPr="00712551" w:rsidRDefault="0079324F" w:rsidP="009D7B77">
      <w:pPr>
        <w:widowControl/>
        <w:numPr>
          <w:ilvl w:val="0"/>
          <w:numId w:val="10"/>
        </w:numPr>
        <w:overflowPunct w:val="0"/>
        <w:spacing w:line="276" w:lineRule="auto"/>
        <w:rPr>
          <w:rFonts w:ascii="Arial" w:hAnsi="Arial" w:cs="Arial"/>
          <w:b/>
          <w:color w:val="auto"/>
          <w:sz w:val="23"/>
          <w:szCs w:val="23"/>
          <w:lang w:val="es-CO"/>
        </w:rPr>
      </w:pPr>
      <w:r w:rsidRPr="00712551">
        <w:rPr>
          <w:rFonts w:ascii="Arial" w:hAnsi="Arial" w:cs="Arial"/>
          <w:b/>
          <w:color w:val="auto"/>
          <w:sz w:val="23"/>
          <w:szCs w:val="23"/>
          <w:lang w:val="es-CO"/>
        </w:rPr>
        <w:t>Juzgado Primero Administrativo Oral del Circuito de Cali:</w:t>
      </w:r>
    </w:p>
    <w:p w:rsidR="0079324F" w:rsidRPr="00712551" w:rsidRDefault="0079324F" w:rsidP="009D7B77">
      <w:pPr>
        <w:spacing w:line="276" w:lineRule="auto"/>
        <w:ind w:firstLine="708"/>
        <w:rPr>
          <w:rFonts w:ascii="Arial" w:hAnsi="Arial" w:cs="Arial"/>
          <w:color w:val="auto"/>
          <w:sz w:val="23"/>
          <w:szCs w:val="23"/>
          <w:lang w:val="es-CO"/>
        </w:rPr>
      </w:pPr>
      <w:r w:rsidRPr="00712551">
        <w:rPr>
          <w:rFonts w:ascii="Arial" w:hAnsi="Arial" w:cs="Arial"/>
          <w:b/>
          <w:color w:val="auto"/>
          <w:sz w:val="23"/>
          <w:szCs w:val="23"/>
          <w:lang w:val="es-CO"/>
        </w:rPr>
        <w:t>Correo electrónico:</w:t>
      </w:r>
      <w:r w:rsidRPr="00712551">
        <w:rPr>
          <w:rFonts w:ascii="Arial" w:hAnsi="Arial" w:cs="Arial"/>
          <w:color w:val="auto"/>
          <w:sz w:val="23"/>
          <w:szCs w:val="23"/>
          <w:lang w:val="es-CO"/>
        </w:rPr>
        <w:t xml:space="preserve"> </w:t>
      </w:r>
      <w:hyperlink r:id="rId16" w:history="1">
        <w:r w:rsidRPr="00712551">
          <w:rPr>
            <w:rFonts w:ascii="Arial" w:hAnsi="Arial" w:cs="Arial"/>
            <w:color w:val="auto"/>
            <w:sz w:val="23"/>
            <w:szCs w:val="23"/>
            <w:u w:val="single"/>
            <w:lang w:val="es-CO"/>
          </w:rPr>
          <w:t>adm01cali@cendoj.ramajudicial.gov.co</w:t>
        </w:r>
      </w:hyperlink>
    </w:p>
    <w:p w:rsidR="0079324F" w:rsidRPr="00712551" w:rsidRDefault="0079324F" w:rsidP="009D7B77">
      <w:pPr>
        <w:spacing w:line="276" w:lineRule="auto"/>
        <w:ind w:left="720"/>
        <w:rPr>
          <w:rFonts w:ascii="Arial" w:hAnsi="Arial" w:cs="Arial"/>
          <w:color w:val="auto"/>
          <w:sz w:val="23"/>
          <w:szCs w:val="23"/>
          <w:lang w:val="es-CO"/>
        </w:rPr>
      </w:pPr>
      <w:r w:rsidRPr="00712551">
        <w:rPr>
          <w:rFonts w:ascii="Arial" w:hAnsi="Arial" w:cs="Arial"/>
          <w:b/>
          <w:color w:val="auto"/>
          <w:sz w:val="23"/>
          <w:szCs w:val="23"/>
          <w:lang w:val="es-CO"/>
        </w:rPr>
        <w:t>Teléfono:</w:t>
      </w:r>
      <w:r w:rsidRPr="00712551">
        <w:rPr>
          <w:rFonts w:ascii="Arial" w:hAnsi="Arial" w:cs="Arial"/>
          <w:color w:val="auto"/>
          <w:sz w:val="23"/>
          <w:szCs w:val="23"/>
          <w:lang w:val="es-CO"/>
        </w:rPr>
        <w:t xml:space="preserve"> (2) 8962433</w:t>
      </w:r>
    </w:p>
    <w:p w:rsidR="0079324F" w:rsidRPr="00712551" w:rsidRDefault="0079324F" w:rsidP="009D7B77">
      <w:pPr>
        <w:spacing w:line="276" w:lineRule="auto"/>
        <w:ind w:left="720"/>
        <w:rPr>
          <w:rFonts w:ascii="Arial" w:eastAsia="Calibri" w:hAnsi="Arial" w:cs="Arial"/>
          <w:b/>
          <w:color w:val="auto"/>
          <w:sz w:val="23"/>
          <w:szCs w:val="23"/>
          <w:highlight w:val="yellow"/>
          <w:lang w:val="es-CO" w:eastAsia="en-US"/>
        </w:rPr>
      </w:pPr>
    </w:p>
    <w:p w:rsidR="0079324F" w:rsidRPr="00712551" w:rsidRDefault="0079324F" w:rsidP="009D7B77">
      <w:pPr>
        <w:widowControl/>
        <w:numPr>
          <w:ilvl w:val="0"/>
          <w:numId w:val="10"/>
        </w:numPr>
        <w:overflowPunct w:val="0"/>
        <w:spacing w:line="276" w:lineRule="auto"/>
        <w:rPr>
          <w:rFonts w:ascii="Arial" w:hAnsi="Arial" w:cs="Arial"/>
          <w:b/>
          <w:color w:val="auto"/>
          <w:sz w:val="23"/>
          <w:szCs w:val="23"/>
          <w:lang w:val="es-CO"/>
        </w:rPr>
      </w:pPr>
      <w:r w:rsidRPr="00712551">
        <w:rPr>
          <w:rFonts w:ascii="Arial" w:eastAsia="Calibri" w:hAnsi="Arial" w:cs="Arial"/>
          <w:b/>
          <w:color w:val="auto"/>
          <w:sz w:val="23"/>
          <w:szCs w:val="23"/>
          <w:lang w:val="es-CO" w:eastAsia="en-US"/>
        </w:rPr>
        <w:t xml:space="preserve">Ministerio Público – Procuraduría Judicial </w:t>
      </w:r>
      <w:r w:rsidRPr="00712551">
        <w:rPr>
          <w:rFonts w:ascii="Arial" w:hAnsi="Arial" w:cs="Arial"/>
          <w:b/>
          <w:color w:val="auto"/>
          <w:sz w:val="23"/>
          <w:szCs w:val="23"/>
        </w:rPr>
        <w:t>57</w:t>
      </w:r>
    </w:p>
    <w:p w:rsidR="0079324F" w:rsidRPr="00712551" w:rsidRDefault="0079324F" w:rsidP="009D7B77">
      <w:pPr>
        <w:spacing w:line="276" w:lineRule="auto"/>
        <w:ind w:left="720"/>
        <w:rPr>
          <w:rFonts w:ascii="Arial" w:hAnsi="Arial" w:cs="Arial"/>
          <w:color w:val="auto"/>
          <w:sz w:val="23"/>
          <w:szCs w:val="23"/>
          <w:lang w:val="es-CO"/>
        </w:rPr>
      </w:pPr>
      <w:r w:rsidRPr="00712551">
        <w:rPr>
          <w:rFonts w:ascii="Arial" w:hAnsi="Arial" w:cs="Arial"/>
          <w:color w:val="auto"/>
          <w:sz w:val="23"/>
          <w:szCs w:val="23"/>
        </w:rPr>
        <w:t xml:space="preserve">Correo electrónico: </w:t>
      </w:r>
      <w:hyperlink r:id="rId17" w:history="1">
        <w:r w:rsidRPr="00712551">
          <w:rPr>
            <w:rStyle w:val="Hipervnculo"/>
            <w:rFonts w:ascii="Arial" w:hAnsi="Arial" w:cs="Arial"/>
            <w:color w:val="auto"/>
            <w:sz w:val="23"/>
            <w:szCs w:val="23"/>
          </w:rPr>
          <w:t>procjudadm57@procuraduria.gov.co</w:t>
        </w:r>
      </w:hyperlink>
    </w:p>
    <w:p w:rsidR="0079324F" w:rsidRPr="00712551" w:rsidRDefault="0079324F" w:rsidP="009D7B77">
      <w:pPr>
        <w:spacing w:line="276" w:lineRule="auto"/>
        <w:ind w:left="720"/>
        <w:contextualSpacing/>
        <w:jc w:val="both"/>
        <w:rPr>
          <w:rFonts w:ascii="Arial" w:eastAsia="Calibri" w:hAnsi="Arial" w:cs="Arial"/>
          <w:color w:val="auto"/>
          <w:sz w:val="23"/>
          <w:szCs w:val="23"/>
          <w:lang w:eastAsia="en-US"/>
        </w:rPr>
      </w:pPr>
    </w:p>
    <w:p w:rsidR="0079324F" w:rsidRPr="00712551" w:rsidRDefault="0079324F" w:rsidP="009D7B77">
      <w:pPr>
        <w:widowControl/>
        <w:numPr>
          <w:ilvl w:val="0"/>
          <w:numId w:val="8"/>
        </w:numPr>
        <w:overflowPunct w:val="0"/>
        <w:spacing w:line="276" w:lineRule="auto"/>
        <w:contextualSpacing/>
        <w:jc w:val="both"/>
        <w:rPr>
          <w:rFonts w:ascii="Arial" w:eastAsia="Calibri" w:hAnsi="Arial" w:cs="Arial"/>
          <w:color w:val="auto"/>
          <w:sz w:val="23"/>
          <w:szCs w:val="23"/>
          <w:lang w:eastAsia="en-US"/>
        </w:rPr>
      </w:pPr>
      <w:r w:rsidRPr="00712551">
        <w:rPr>
          <w:rFonts w:ascii="Arial" w:eastAsia="Calibri" w:hAnsi="Arial" w:cs="Arial"/>
          <w:b/>
          <w:color w:val="auto"/>
          <w:sz w:val="23"/>
          <w:szCs w:val="23"/>
          <w:lang w:val="es-CO" w:eastAsia="en-US"/>
        </w:rPr>
        <w:t xml:space="preserve">Radicación de procesos ordinarios: </w:t>
      </w:r>
    </w:p>
    <w:p w:rsidR="0079324F" w:rsidRPr="00712551" w:rsidRDefault="002D3DDE" w:rsidP="009D7B77">
      <w:pPr>
        <w:spacing w:line="276" w:lineRule="auto"/>
        <w:ind w:left="720"/>
        <w:contextualSpacing/>
        <w:rPr>
          <w:rFonts w:ascii="Arial" w:eastAsia="Calibri" w:hAnsi="Arial" w:cs="Arial"/>
          <w:color w:val="auto"/>
          <w:sz w:val="23"/>
          <w:szCs w:val="23"/>
          <w:lang w:val="es-CO" w:eastAsia="en-US"/>
        </w:rPr>
      </w:pPr>
      <w:hyperlink r:id="rId18" w:history="1">
        <w:r w:rsidR="0079324F" w:rsidRPr="00712551">
          <w:rPr>
            <w:rFonts w:ascii="Arial" w:eastAsia="Calibri" w:hAnsi="Arial" w:cs="Arial"/>
            <w:color w:val="auto"/>
            <w:sz w:val="23"/>
            <w:szCs w:val="23"/>
            <w:u w:val="single"/>
            <w:lang w:val="es-CO" w:eastAsia="en-US"/>
          </w:rPr>
          <w:t>repartoadtivoscali@cendoj.ramajudicial.gov.co</w:t>
        </w:r>
      </w:hyperlink>
    </w:p>
    <w:p w:rsidR="0079324F" w:rsidRPr="00712551" w:rsidRDefault="0079324F" w:rsidP="009D7B77">
      <w:pPr>
        <w:spacing w:line="276" w:lineRule="auto"/>
        <w:ind w:left="720"/>
        <w:contextualSpacing/>
        <w:rPr>
          <w:rFonts w:ascii="Arial" w:eastAsia="Calibri" w:hAnsi="Arial" w:cs="Arial"/>
          <w:b/>
          <w:color w:val="auto"/>
          <w:sz w:val="23"/>
          <w:szCs w:val="23"/>
          <w:lang w:val="es-CO" w:eastAsia="en-US"/>
        </w:rPr>
      </w:pPr>
    </w:p>
    <w:p w:rsidR="0079324F" w:rsidRPr="00712551" w:rsidRDefault="0079324F" w:rsidP="009D7B77">
      <w:pPr>
        <w:widowControl/>
        <w:numPr>
          <w:ilvl w:val="0"/>
          <w:numId w:val="8"/>
        </w:numPr>
        <w:overflowPunct w:val="0"/>
        <w:spacing w:line="276" w:lineRule="auto"/>
        <w:contextualSpacing/>
        <w:rPr>
          <w:rFonts w:ascii="Arial" w:eastAsia="Calibri" w:hAnsi="Arial" w:cs="Arial"/>
          <w:color w:val="auto"/>
          <w:sz w:val="23"/>
          <w:szCs w:val="23"/>
          <w:lang w:eastAsia="en-US"/>
        </w:rPr>
      </w:pPr>
      <w:r w:rsidRPr="00712551">
        <w:rPr>
          <w:rFonts w:ascii="Arial" w:eastAsia="Calibri" w:hAnsi="Arial" w:cs="Arial"/>
          <w:b/>
          <w:color w:val="auto"/>
          <w:sz w:val="23"/>
          <w:szCs w:val="23"/>
          <w:lang w:val="es-CO" w:eastAsia="en-US"/>
        </w:rPr>
        <w:t xml:space="preserve">Radicación memoriales: </w:t>
      </w:r>
    </w:p>
    <w:p w:rsidR="0079324F" w:rsidRPr="00712551" w:rsidRDefault="002D3DDE" w:rsidP="009D7B77">
      <w:pPr>
        <w:spacing w:line="276" w:lineRule="auto"/>
        <w:ind w:left="720"/>
        <w:contextualSpacing/>
        <w:rPr>
          <w:rFonts w:ascii="Arial" w:eastAsia="Calibri" w:hAnsi="Arial" w:cs="Arial"/>
          <w:color w:val="auto"/>
          <w:sz w:val="23"/>
          <w:szCs w:val="23"/>
          <w:u w:val="single"/>
          <w:lang w:val="es-CO" w:eastAsia="en-US"/>
        </w:rPr>
      </w:pPr>
      <w:hyperlink r:id="rId19" w:history="1">
        <w:r w:rsidR="0079324F" w:rsidRPr="00712551">
          <w:rPr>
            <w:rFonts w:ascii="Arial" w:eastAsia="Calibri" w:hAnsi="Arial" w:cs="Arial"/>
            <w:color w:val="auto"/>
            <w:sz w:val="23"/>
            <w:szCs w:val="23"/>
            <w:u w:val="single"/>
            <w:lang w:val="es-CO" w:eastAsia="en-US"/>
          </w:rPr>
          <w:t>of02admcali@cendoj.ramajudicial.gov.co</w:t>
        </w:r>
      </w:hyperlink>
      <w:r w:rsidR="0079324F" w:rsidRPr="00712551">
        <w:rPr>
          <w:rFonts w:ascii="Arial" w:eastAsia="Calibri" w:hAnsi="Arial" w:cs="Arial"/>
          <w:color w:val="auto"/>
          <w:sz w:val="23"/>
          <w:szCs w:val="23"/>
          <w:u w:val="single"/>
          <w:lang w:val="es-CO" w:eastAsia="en-US"/>
        </w:rPr>
        <w:t xml:space="preserve"> </w:t>
      </w:r>
    </w:p>
    <w:p w:rsidR="0079324F" w:rsidRPr="00712551" w:rsidRDefault="0079324F" w:rsidP="009D7B77">
      <w:pPr>
        <w:spacing w:line="276" w:lineRule="auto"/>
        <w:ind w:left="720"/>
        <w:contextualSpacing/>
        <w:rPr>
          <w:rFonts w:ascii="Arial" w:eastAsia="Calibri" w:hAnsi="Arial" w:cs="Arial"/>
          <w:color w:val="auto"/>
          <w:sz w:val="23"/>
          <w:szCs w:val="23"/>
          <w:u w:val="single"/>
          <w:lang w:val="es-CO" w:eastAsia="en-US"/>
        </w:rPr>
      </w:pPr>
    </w:p>
    <w:p w:rsidR="0079324F" w:rsidRPr="00712551" w:rsidRDefault="0079324F" w:rsidP="009D7B77">
      <w:pPr>
        <w:widowControl/>
        <w:numPr>
          <w:ilvl w:val="0"/>
          <w:numId w:val="8"/>
        </w:numPr>
        <w:overflowPunct w:val="0"/>
        <w:spacing w:line="276" w:lineRule="auto"/>
        <w:ind w:left="708"/>
        <w:contextualSpacing/>
        <w:jc w:val="both"/>
        <w:rPr>
          <w:rFonts w:ascii="Arial" w:eastAsia="Calibri" w:hAnsi="Arial" w:cs="Arial"/>
          <w:color w:val="auto"/>
          <w:sz w:val="23"/>
          <w:szCs w:val="23"/>
          <w:u w:val="single"/>
          <w:lang w:val="es-CO" w:eastAsia="en-US"/>
        </w:rPr>
      </w:pPr>
      <w:r w:rsidRPr="00712551">
        <w:rPr>
          <w:rFonts w:ascii="Arial" w:eastAsia="Calibri" w:hAnsi="Arial" w:cs="Arial"/>
          <w:b/>
          <w:color w:val="auto"/>
          <w:sz w:val="23"/>
          <w:szCs w:val="23"/>
          <w:lang w:val="es-CO" w:eastAsia="en-US"/>
        </w:rPr>
        <w:t>Radicación de tutelas y habeas corpus:</w:t>
      </w:r>
      <w:r w:rsidRPr="00712551">
        <w:rPr>
          <w:rFonts w:ascii="Arial" w:eastAsia="Calibri" w:hAnsi="Arial" w:cs="Arial"/>
          <w:color w:val="auto"/>
          <w:sz w:val="23"/>
          <w:szCs w:val="23"/>
          <w:lang w:val="es-CO" w:eastAsia="en-US"/>
        </w:rPr>
        <w:t xml:space="preserve"> URL </w:t>
      </w:r>
      <w:hyperlink r:id="rId20" w:history="1">
        <w:r w:rsidRPr="00712551">
          <w:rPr>
            <w:rFonts w:ascii="Arial" w:eastAsia="Calibri" w:hAnsi="Arial" w:cs="Arial"/>
            <w:color w:val="auto"/>
            <w:sz w:val="23"/>
            <w:szCs w:val="23"/>
            <w:u w:val="single"/>
            <w:lang w:val="es-CO" w:eastAsia="en-US"/>
          </w:rPr>
          <w:t>https://procesojudicial.ramajudicial.gov.co/TutelaEnLinea</w:t>
        </w:r>
      </w:hyperlink>
    </w:p>
    <w:p w:rsidR="0079324F" w:rsidRPr="00712551" w:rsidRDefault="0079324F" w:rsidP="009D7B77">
      <w:pPr>
        <w:spacing w:line="276" w:lineRule="auto"/>
        <w:rPr>
          <w:rFonts w:ascii="Arial" w:hAnsi="Arial" w:cs="Arial"/>
          <w:color w:val="auto"/>
          <w:sz w:val="23"/>
          <w:szCs w:val="23"/>
          <w:lang w:val="es-CO"/>
        </w:rPr>
      </w:pPr>
    </w:p>
    <w:p w:rsidR="0079324F" w:rsidRPr="00712551" w:rsidRDefault="0079324F" w:rsidP="00712551">
      <w:pPr>
        <w:spacing w:line="276" w:lineRule="auto"/>
        <w:rPr>
          <w:rFonts w:ascii="Arial" w:hAnsi="Arial" w:cs="Arial"/>
          <w:color w:val="auto"/>
          <w:sz w:val="23"/>
          <w:szCs w:val="23"/>
          <w:lang w:val="es-CO"/>
        </w:rPr>
      </w:pPr>
      <w:r w:rsidRPr="00712551">
        <w:rPr>
          <w:rFonts w:ascii="Arial" w:hAnsi="Arial" w:cs="Arial"/>
          <w:color w:val="auto"/>
          <w:sz w:val="23"/>
          <w:szCs w:val="23"/>
          <w:lang w:val="es-CO"/>
        </w:rPr>
        <w:t xml:space="preserve">Las líneas telefónicas de la Oficina de Apoyo de los Juzgados Administrativos de Cali son:  </w:t>
      </w:r>
    </w:p>
    <w:p w:rsidR="0079324F" w:rsidRPr="00712551" w:rsidRDefault="0079324F" w:rsidP="0079324F">
      <w:pPr>
        <w:spacing w:line="360" w:lineRule="auto"/>
        <w:rPr>
          <w:rFonts w:ascii="Arial" w:hAnsi="Arial" w:cs="Arial"/>
          <w:b/>
          <w:color w:val="auto"/>
          <w:sz w:val="23"/>
          <w:szCs w:val="23"/>
          <w:lang w:val="es-CO"/>
        </w:rPr>
      </w:pPr>
      <w:r w:rsidRPr="00712551">
        <w:rPr>
          <w:rFonts w:ascii="Arial" w:hAnsi="Arial" w:cs="Arial"/>
          <w:b/>
          <w:color w:val="auto"/>
          <w:sz w:val="23"/>
          <w:szCs w:val="23"/>
          <w:lang w:val="es-CO"/>
        </w:rPr>
        <w:t xml:space="preserve">  </w:t>
      </w:r>
      <w:r w:rsidRPr="00712551">
        <w:rPr>
          <w:rFonts w:ascii="Arial" w:hAnsi="Arial" w:cs="Arial"/>
          <w:b/>
          <w:color w:val="auto"/>
          <w:sz w:val="23"/>
          <w:szCs w:val="23"/>
          <w:lang w:val="es-CO"/>
        </w:rPr>
        <w:tab/>
        <w:t xml:space="preserve">      Teléfonos:</w:t>
      </w:r>
      <w:r w:rsidRPr="00712551">
        <w:rPr>
          <w:rFonts w:ascii="Arial" w:hAnsi="Arial" w:cs="Arial"/>
          <w:b/>
          <w:color w:val="auto"/>
          <w:sz w:val="23"/>
          <w:szCs w:val="23"/>
          <w:lang w:val="es-CO"/>
        </w:rPr>
        <w:tab/>
        <w:t xml:space="preserve"> (2) 896-24-12</w:t>
      </w:r>
    </w:p>
    <w:p w:rsidR="0079324F" w:rsidRPr="00712551" w:rsidRDefault="0079324F" w:rsidP="0079324F">
      <w:pPr>
        <w:spacing w:line="360" w:lineRule="auto"/>
        <w:rPr>
          <w:rFonts w:ascii="Arial" w:hAnsi="Arial" w:cs="Arial"/>
          <w:b/>
          <w:color w:val="auto"/>
          <w:sz w:val="23"/>
          <w:szCs w:val="23"/>
          <w:lang w:val="es-CO"/>
        </w:rPr>
      </w:pPr>
      <w:r w:rsidRPr="00712551">
        <w:rPr>
          <w:rFonts w:ascii="Arial" w:hAnsi="Arial" w:cs="Arial"/>
          <w:b/>
          <w:color w:val="auto"/>
          <w:sz w:val="23"/>
          <w:szCs w:val="23"/>
          <w:lang w:val="es-CO"/>
        </w:rPr>
        <w:t xml:space="preserve">                  </w:t>
      </w:r>
      <w:r w:rsidRPr="00712551">
        <w:rPr>
          <w:rFonts w:ascii="Arial" w:hAnsi="Arial" w:cs="Arial"/>
          <w:b/>
          <w:color w:val="auto"/>
          <w:sz w:val="23"/>
          <w:szCs w:val="23"/>
          <w:lang w:val="es-CO"/>
        </w:rPr>
        <w:tab/>
      </w:r>
      <w:r w:rsidRPr="00712551">
        <w:rPr>
          <w:rFonts w:ascii="Arial" w:hAnsi="Arial" w:cs="Arial"/>
          <w:b/>
          <w:color w:val="auto"/>
          <w:sz w:val="23"/>
          <w:szCs w:val="23"/>
          <w:lang w:val="es-CO"/>
        </w:rPr>
        <w:tab/>
        <w:t xml:space="preserve">            (2) 896-24-11</w:t>
      </w:r>
    </w:p>
    <w:p w:rsidR="00B20AA1" w:rsidRPr="00712551" w:rsidRDefault="00B20AA1" w:rsidP="00660E6B">
      <w:pPr>
        <w:tabs>
          <w:tab w:val="left" w:pos="-720"/>
        </w:tabs>
        <w:suppressAutoHyphens/>
        <w:jc w:val="center"/>
        <w:rPr>
          <w:rFonts w:ascii="Arial" w:hAnsi="Arial" w:cs="Arial"/>
          <w:b/>
          <w:bCs/>
          <w:color w:val="auto"/>
          <w:sz w:val="23"/>
          <w:szCs w:val="23"/>
          <w:lang w:val="es-ES_tradnl"/>
        </w:rPr>
      </w:pPr>
    </w:p>
    <w:p w:rsidR="00660E6B" w:rsidRPr="00712551" w:rsidRDefault="00660E6B" w:rsidP="00660E6B">
      <w:pPr>
        <w:tabs>
          <w:tab w:val="left" w:pos="-720"/>
        </w:tabs>
        <w:suppressAutoHyphens/>
        <w:jc w:val="center"/>
        <w:rPr>
          <w:rFonts w:ascii="Arial" w:hAnsi="Arial" w:cs="Arial"/>
          <w:b/>
          <w:bCs/>
          <w:color w:val="auto"/>
          <w:sz w:val="23"/>
          <w:szCs w:val="23"/>
          <w:lang w:val="es-ES_tradnl"/>
        </w:rPr>
      </w:pPr>
      <w:r w:rsidRPr="00712551">
        <w:rPr>
          <w:rFonts w:ascii="Arial" w:hAnsi="Arial" w:cs="Arial"/>
          <w:b/>
          <w:bCs/>
          <w:color w:val="auto"/>
          <w:sz w:val="23"/>
          <w:szCs w:val="23"/>
          <w:lang w:val="es-ES_tradnl"/>
        </w:rPr>
        <w:t>NOTIFÍQUESE Y CÚMPLASE</w:t>
      </w:r>
    </w:p>
    <w:p w:rsidR="008941DA" w:rsidRPr="00712551" w:rsidRDefault="00B20AA1" w:rsidP="00B20AA1">
      <w:pPr>
        <w:tabs>
          <w:tab w:val="left" w:pos="-720"/>
        </w:tabs>
        <w:suppressAutoHyphens/>
        <w:rPr>
          <w:rFonts w:ascii="Arial" w:hAnsi="Arial" w:cs="Arial"/>
          <w:bCs/>
          <w:color w:val="auto"/>
          <w:sz w:val="18"/>
          <w:szCs w:val="18"/>
          <w:lang w:val="es-ES_tradnl"/>
        </w:rPr>
      </w:pPr>
      <w:r w:rsidRPr="00712551">
        <w:rPr>
          <w:rFonts w:ascii="Arial" w:hAnsi="Arial" w:cs="Arial"/>
          <w:bCs/>
          <w:color w:val="auto"/>
          <w:sz w:val="18"/>
          <w:szCs w:val="18"/>
          <w:lang w:val="es-ES_tradnl"/>
        </w:rPr>
        <w:t>LMS</w:t>
      </w:r>
    </w:p>
    <w:p w:rsidR="00B20AA1" w:rsidRPr="00712551" w:rsidRDefault="00B20AA1" w:rsidP="00660E6B">
      <w:pPr>
        <w:tabs>
          <w:tab w:val="left" w:pos="-720"/>
        </w:tabs>
        <w:suppressAutoHyphens/>
        <w:jc w:val="center"/>
        <w:rPr>
          <w:rFonts w:ascii="Arial" w:hAnsi="Arial" w:cs="Arial"/>
          <w:b/>
          <w:bCs/>
          <w:color w:val="auto"/>
          <w:sz w:val="23"/>
          <w:szCs w:val="23"/>
          <w:lang w:val="es-ES_tradnl"/>
        </w:rPr>
      </w:pPr>
    </w:p>
    <w:p w:rsidR="008941DA" w:rsidRPr="00712551" w:rsidRDefault="008941DA" w:rsidP="00660E6B">
      <w:pPr>
        <w:tabs>
          <w:tab w:val="left" w:pos="-720"/>
        </w:tabs>
        <w:suppressAutoHyphens/>
        <w:jc w:val="center"/>
        <w:rPr>
          <w:rFonts w:ascii="Arial" w:hAnsi="Arial" w:cs="Arial"/>
          <w:b/>
          <w:bCs/>
          <w:color w:val="auto"/>
          <w:sz w:val="23"/>
          <w:szCs w:val="23"/>
          <w:lang w:val="es-ES_tradnl"/>
        </w:rPr>
      </w:pPr>
      <w:r w:rsidRPr="00712551">
        <w:rPr>
          <w:rFonts w:ascii="Arial" w:hAnsi="Arial" w:cs="Arial"/>
          <w:b/>
          <w:bCs/>
          <w:color w:val="auto"/>
          <w:sz w:val="23"/>
          <w:szCs w:val="23"/>
          <w:lang w:val="es-ES_tradnl"/>
        </w:rPr>
        <w:t>PAOLA ANDREA GARTNER HENAO</w:t>
      </w:r>
    </w:p>
    <w:p w:rsidR="000D4CC8" w:rsidRPr="00712551" w:rsidRDefault="008941DA" w:rsidP="00712551">
      <w:pPr>
        <w:tabs>
          <w:tab w:val="left" w:pos="-720"/>
        </w:tabs>
        <w:suppressAutoHyphens/>
        <w:jc w:val="center"/>
        <w:rPr>
          <w:rFonts w:ascii="Arial" w:hAnsi="Arial" w:cs="Arial"/>
          <w:b/>
          <w:bCs/>
          <w:color w:val="auto"/>
          <w:sz w:val="23"/>
          <w:szCs w:val="23"/>
          <w:lang w:val="es-ES_tradnl"/>
        </w:rPr>
      </w:pPr>
      <w:r w:rsidRPr="00712551">
        <w:rPr>
          <w:rFonts w:ascii="Arial" w:hAnsi="Arial" w:cs="Arial"/>
          <w:b/>
          <w:bCs/>
          <w:color w:val="auto"/>
          <w:sz w:val="23"/>
          <w:szCs w:val="23"/>
          <w:lang w:val="es-ES_tradnl"/>
        </w:rPr>
        <w:t>JUEZ</w:t>
      </w:r>
    </w:p>
    <w:sectPr w:rsidR="000D4CC8" w:rsidRPr="00712551" w:rsidSect="00AE3E7E">
      <w:pgSz w:w="12242" w:h="18722" w:code="14"/>
      <w:pgMar w:top="1417" w:right="2036"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DDE" w:rsidRDefault="002D3DDE" w:rsidP="00297588">
      <w:r>
        <w:separator/>
      </w:r>
    </w:p>
  </w:endnote>
  <w:endnote w:type="continuationSeparator" w:id="0">
    <w:p w:rsidR="002D3DDE" w:rsidRDefault="002D3DDE" w:rsidP="0029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iddenHorzOC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DDE" w:rsidRDefault="002D3DDE" w:rsidP="00297588">
      <w:r>
        <w:separator/>
      </w:r>
    </w:p>
  </w:footnote>
  <w:footnote w:type="continuationSeparator" w:id="0">
    <w:p w:rsidR="002D3DDE" w:rsidRDefault="002D3DDE" w:rsidP="00297588">
      <w:r>
        <w:continuationSeparator/>
      </w:r>
    </w:p>
  </w:footnote>
  <w:footnote w:id="1">
    <w:p w:rsidR="009E3821" w:rsidRPr="001407F2" w:rsidRDefault="009E3821" w:rsidP="009E3821">
      <w:pPr>
        <w:pStyle w:val="Textonotapie"/>
        <w:jc w:val="both"/>
        <w:rPr>
          <w:rFonts w:ascii="Arial" w:hAnsi="Arial" w:cs="Arial"/>
          <w:color w:val="404040"/>
        </w:rPr>
      </w:pPr>
      <w:r w:rsidRPr="001407F2">
        <w:rPr>
          <w:rStyle w:val="Refdenotaalpie"/>
          <w:rFonts w:ascii="Arial" w:hAnsi="Arial" w:cs="Arial"/>
          <w:color w:val="404040"/>
        </w:rPr>
        <w:footnoteRef/>
      </w:r>
      <w:r w:rsidRPr="001407F2">
        <w:rPr>
          <w:rFonts w:ascii="Arial" w:hAnsi="Arial" w:cs="Arial"/>
          <w:color w:val="404040"/>
        </w:rPr>
        <w:t xml:space="preserve"> CONSEJO DE ESTADO SALA DE LO CONTENCIOSO ADMINISTRATIVO SECCIÓN PRIMERA Bogotá, D. C., ocho (8) de marzo de dos mil dieciocho (2018) CONSEJERA PONENTE: MARÍA ELIZABETH GARCÍA GONZÁLEZ REF: Expediente núm. 66001-23-33-000-2017-00474-01.</w:t>
      </w:r>
    </w:p>
  </w:footnote>
  <w:footnote w:id="2">
    <w:p w:rsidR="000B3E05" w:rsidRDefault="00C67816" w:rsidP="000B3E05">
      <w:pPr>
        <w:pStyle w:val="Textonotapie"/>
        <w:jc w:val="both"/>
        <w:rPr>
          <w:rFonts w:ascii="Arial" w:hAnsi="Arial" w:cs="Arial"/>
          <w:color w:val="auto"/>
          <w:lang w:val="es-MX"/>
        </w:rPr>
      </w:pPr>
      <w:r>
        <w:rPr>
          <w:rStyle w:val="Refdenotaalpie"/>
        </w:rPr>
        <w:footnoteRef/>
      </w:r>
      <w:r>
        <w:t xml:space="preserve"> </w:t>
      </w:r>
      <w:r w:rsidRPr="000B3E05">
        <w:rPr>
          <w:rFonts w:ascii="Arial" w:hAnsi="Arial" w:cs="Arial"/>
          <w:color w:val="auto"/>
          <w:lang w:val="es-MX"/>
        </w:rPr>
        <w:t xml:space="preserve">Consagra el inciso segundo del </w:t>
      </w:r>
      <w:r w:rsidR="000B3E05" w:rsidRPr="000B3E05">
        <w:rPr>
          <w:rFonts w:ascii="Arial" w:hAnsi="Arial" w:cs="Arial"/>
          <w:color w:val="auto"/>
          <w:lang w:val="es-MX"/>
        </w:rPr>
        <w:t>artículo</w:t>
      </w:r>
      <w:r w:rsidRPr="000B3E05">
        <w:rPr>
          <w:rFonts w:ascii="Arial" w:hAnsi="Arial" w:cs="Arial"/>
          <w:color w:val="auto"/>
          <w:lang w:val="es-MX"/>
        </w:rPr>
        <w:t xml:space="preserve"> 186 de la ley 2080 de 2021, en su parte final que</w:t>
      </w:r>
      <w:r w:rsidR="000B3E05">
        <w:rPr>
          <w:rFonts w:ascii="Arial" w:hAnsi="Arial" w:cs="Arial"/>
          <w:color w:val="auto"/>
          <w:lang w:val="es-MX"/>
        </w:rPr>
        <w:t xml:space="preserve"> “Las partes y sus apoderados…”</w:t>
      </w:r>
      <w:r w:rsidRPr="000B3E05">
        <w:rPr>
          <w:rFonts w:ascii="Arial" w:hAnsi="Arial" w:cs="Arial"/>
          <w:color w:val="auto"/>
          <w:lang w:val="es-MX"/>
        </w:rPr>
        <w:t xml:space="preserve"> “darán cumplimiento</w:t>
      </w:r>
      <w:r w:rsidR="000B3E05" w:rsidRPr="000B3E05">
        <w:rPr>
          <w:rFonts w:ascii="Arial" w:hAnsi="Arial" w:cs="Arial"/>
          <w:color w:val="auto"/>
          <w:lang w:val="es-MX"/>
        </w:rPr>
        <w:t xml:space="preserve"> al deber establecido en el numeral 14 del artículo 78 del Código General del Proceso</w:t>
      </w:r>
      <w:r w:rsidR="000B3E05">
        <w:rPr>
          <w:rFonts w:ascii="Arial" w:hAnsi="Arial" w:cs="Arial"/>
          <w:color w:val="auto"/>
          <w:lang w:val="es-MX"/>
        </w:rPr>
        <w:t>”.</w:t>
      </w:r>
    </w:p>
    <w:p w:rsidR="000B3E05" w:rsidRDefault="000B3E05" w:rsidP="000B3E05">
      <w:pPr>
        <w:pStyle w:val="Textonotapie"/>
        <w:jc w:val="both"/>
        <w:rPr>
          <w:rFonts w:ascii="Arial" w:hAnsi="Arial" w:cs="Arial"/>
          <w:color w:val="auto"/>
          <w:lang w:val="es-MX"/>
        </w:rPr>
      </w:pPr>
    </w:p>
    <w:p w:rsidR="000B3E05" w:rsidRDefault="000B3E05" w:rsidP="000B3E05">
      <w:pPr>
        <w:pStyle w:val="Textonotapie"/>
        <w:jc w:val="both"/>
        <w:rPr>
          <w:rFonts w:ascii="Arial" w:hAnsi="Arial" w:cs="Arial"/>
          <w:color w:val="auto"/>
          <w:lang w:val="es-MX"/>
        </w:rPr>
      </w:pPr>
      <w:r>
        <w:rPr>
          <w:rFonts w:ascii="Arial" w:hAnsi="Arial" w:cs="Arial"/>
          <w:color w:val="auto"/>
          <w:lang w:val="es-MX"/>
        </w:rPr>
        <w:t xml:space="preserve">El numeral 14 del artículo 78 del CGP, estipula lo siguiente: “ART. 78. Deberes de las partes y sus apoderados (…) </w:t>
      </w:r>
    </w:p>
    <w:p w:rsidR="000B3E05" w:rsidRDefault="000B3E05" w:rsidP="000B3E05">
      <w:pPr>
        <w:pStyle w:val="Textonotapie"/>
        <w:jc w:val="both"/>
        <w:rPr>
          <w:rFonts w:ascii="Arial" w:hAnsi="Arial" w:cs="Arial"/>
          <w:color w:val="auto"/>
          <w:lang w:val="es-MX"/>
        </w:rPr>
      </w:pPr>
    </w:p>
    <w:p w:rsidR="000B3E05" w:rsidRDefault="000B3E05" w:rsidP="000B3E05">
      <w:pPr>
        <w:pStyle w:val="Textonotapie"/>
        <w:jc w:val="both"/>
        <w:rPr>
          <w:rFonts w:ascii="Arial" w:hAnsi="Arial" w:cs="Arial"/>
          <w:color w:val="333333"/>
          <w:sz w:val="26"/>
          <w:szCs w:val="26"/>
        </w:rPr>
      </w:pPr>
      <w:r>
        <w:rPr>
          <w:rFonts w:ascii="Arial" w:hAnsi="Arial" w:cs="Arial"/>
          <w:color w:val="auto"/>
          <w:lang w:val="es-MX"/>
        </w:rPr>
        <w:t>.“</w:t>
      </w:r>
      <w:r w:rsidRPr="000B3E05">
        <w:rPr>
          <w:rFonts w:ascii="Arial" w:hAnsi="Arial" w:cs="Arial"/>
          <w:i/>
          <w:color w:val="auto"/>
          <w:lang w:val="es-MX"/>
        </w:rPr>
        <w:t>14.</w:t>
      </w:r>
      <w:r>
        <w:rPr>
          <w:rFonts w:ascii="Arial" w:hAnsi="Arial" w:cs="Arial"/>
          <w:color w:val="auto"/>
          <w:lang w:val="es-MX"/>
        </w:rPr>
        <w:t xml:space="preserve"> </w:t>
      </w:r>
      <w:r w:rsidRPr="000B3E05">
        <w:rPr>
          <w:rFonts w:ascii="Arial" w:hAnsi="Arial" w:cs="Arial"/>
          <w:i/>
          <w:color w:val="333333"/>
        </w:rPr>
        <w:t xml:space="preserve">Enviar a las demás partes del proceso después de notificadas, cuando hubieren suministrado una dirección de correo electrónico o un medio equivalente para la transmisión de datos, un ejemplar de los memoriales presentados en el proceso. Se exceptúa la petición de medidas cautelares. Este deber se cumplirá a más tardar el día siguiente a la presentación del memorial. El incumplimiento de este deber no afecta la validez de la actuación, pero la parte afectada podrá solicitar al juez la imposición de una multa hasta por un salario mínimo legal mensual vigente (1 </w:t>
      </w:r>
      <w:proofErr w:type="spellStart"/>
      <w:r w:rsidRPr="000B3E05">
        <w:rPr>
          <w:rFonts w:ascii="Arial" w:hAnsi="Arial" w:cs="Arial"/>
          <w:i/>
          <w:color w:val="333333"/>
        </w:rPr>
        <w:t>smlmv</w:t>
      </w:r>
      <w:proofErr w:type="spellEnd"/>
      <w:r w:rsidRPr="000B3E05">
        <w:rPr>
          <w:rFonts w:ascii="Arial" w:hAnsi="Arial" w:cs="Arial"/>
          <w:i/>
          <w:color w:val="333333"/>
        </w:rPr>
        <w:t>) por cada infracción</w:t>
      </w:r>
      <w:r>
        <w:rPr>
          <w:rFonts w:ascii="Arial" w:hAnsi="Arial" w:cs="Arial"/>
          <w:i/>
          <w:color w:val="333333"/>
        </w:rPr>
        <w:t>”</w:t>
      </w:r>
      <w:r>
        <w:rPr>
          <w:rFonts w:ascii="Arial" w:hAnsi="Arial" w:cs="Arial"/>
          <w:color w:val="333333"/>
          <w:sz w:val="26"/>
          <w:szCs w:val="26"/>
        </w:rPr>
        <w:t>.</w:t>
      </w:r>
    </w:p>
    <w:p w:rsidR="000B3E05" w:rsidRPr="000B3E05" w:rsidRDefault="000B3E05" w:rsidP="000B3E05">
      <w:pPr>
        <w:pStyle w:val="Textonotapie"/>
        <w:jc w:val="both"/>
        <w:rPr>
          <w:rFonts w:ascii="Arial" w:hAnsi="Arial" w:cs="Arial"/>
          <w:color w:val="auto"/>
          <w:lang w:val="es-MX"/>
        </w:rPr>
      </w:pPr>
      <w:r>
        <w:rPr>
          <w:rFonts w:ascii="Arial" w:hAnsi="Arial" w:cs="Arial"/>
          <w:sz w:val="26"/>
          <w:szCs w:val="26"/>
          <w:bdr w:val="none" w:sz="0" w:space="0" w:color="auto" w:frame="1"/>
        </w:rPr>
        <w:b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66C98"/>
    <w:multiLevelType w:val="hybridMultilevel"/>
    <w:tmpl w:val="C254AC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B453F8D"/>
    <w:multiLevelType w:val="hybridMultilevel"/>
    <w:tmpl w:val="6CF693E6"/>
    <w:lvl w:ilvl="0" w:tplc="240A000F">
      <w:start w:val="1"/>
      <w:numFmt w:val="decimal"/>
      <w:lvlText w:val="%1."/>
      <w:lvlJc w:val="left"/>
      <w:pPr>
        <w:ind w:left="644"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45B274C7"/>
    <w:multiLevelType w:val="hybridMultilevel"/>
    <w:tmpl w:val="35DEF1DA"/>
    <w:lvl w:ilvl="0" w:tplc="90C07E9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7A01668"/>
    <w:multiLevelType w:val="hybridMultilevel"/>
    <w:tmpl w:val="B840E3BE"/>
    <w:lvl w:ilvl="0" w:tplc="D25CB9A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8E35F4E"/>
    <w:multiLevelType w:val="hybridMultilevel"/>
    <w:tmpl w:val="FB34A380"/>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90A49ED"/>
    <w:multiLevelType w:val="hybridMultilevel"/>
    <w:tmpl w:val="8F9274A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70A562D"/>
    <w:multiLevelType w:val="hybridMultilevel"/>
    <w:tmpl w:val="9CDAE588"/>
    <w:lvl w:ilvl="0" w:tplc="09D0E6F4">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DBD6EAC"/>
    <w:multiLevelType w:val="hybridMultilevel"/>
    <w:tmpl w:val="A90C9D1A"/>
    <w:lvl w:ilvl="0" w:tplc="9FB2064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E482AAD"/>
    <w:multiLevelType w:val="hybridMultilevel"/>
    <w:tmpl w:val="795C45E0"/>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1BB133B"/>
    <w:multiLevelType w:val="hybridMultilevel"/>
    <w:tmpl w:val="262E1788"/>
    <w:lvl w:ilvl="0" w:tplc="F9F6D7C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62A80A0D"/>
    <w:multiLevelType w:val="hybridMultilevel"/>
    <w:tmpl w:val="2E5835B8"/>
    <w:lvl w:ilvl="0" w:tplc="5AF28B72">
      <w:start w:val="1"/>
      <w:numFmt w:val="lowerLetter"/>
      <w:lvlText w:val="%1)"/>
      <w:lvlJc w:val="left"/>
      <w:pPr>
        <w:ind w:left="1068" w:hanging="360"/>
      </w:pPr>
      <w:rPr>
        <w:b/>
      </w:rPr>
    </w:lvl>
    <w:lvl w:ilvl="1" w:tplc="240A0019">
      <w:start w:val="1"/>
      <w:numFmt w:val="lowerLetter"/>
      <w:lvlText w:val="%2."/>
      <w:lvlJc w:val="left"/>
      <w:pPr>
        <w:ind w:left="1788" w:hanging="360"/>
      </w:pPr>
    </w:lvl>
    <w:lvl w:ilvl="2" w:tplc="240A001B">
      <w:start w:val="1"/>
      <w:numFmt w:val="lowerRoman"/>
      <w:lvlText w:val="%3."/>
      <w:lvlJc w:val="right"/>
      <w:pPr>
        <w:ind w:left="2508" w:hanging="180"/>
      </w:pPr>
    </w:lvl>
    <w:lvl w:ilvl="3" w:tplc="240A000F">
      <w:start w:val="1"/>
      <w:numFmt w:val="decimal"/>
      <w:lvlText w:val="%4."/>
      <w:lvlJc w:val="left"/>
      <w:pPr>
        <w:ind w:left="3228" w:hanging="360"/>
      </w:pPr>
    </w:lvl>
    <w:lvl w:ilvl="4" w:tplc="240A0019">
      <w:start w:val="1"/>
      <w:numFmt w:val="lowerLetter"/>
      <w:lvlText w:val="%5."/>
      <w:lvlJc w:val="left"/>
      <w:pPr>
        <w:ind w:left="3948" w:hanging="360"/>
      </w:pPr>
    </w:lvl>
    <w:lvl w:ilvl="5" w:tplc="240A001B">
      <w:start w:val="1"/>
      <w:numFmt w:val="lowerRoman"/>
      <w:lvlText w:val="%6."/>
      <w:lvlJc w:val="right"/>
      <w:pPr>
        <w:ind w:left="4668" w:hanging="180"/>
      </w:pPr>
    </w:lvl>
    <w:lvl w:ilvl="6" w:tplc="240A000F">
      <w:start w:val="1"/>
      <w:numFmt w:val="decimal"/>
      <w:lvlText w:val="%7."/>
      <w:lvlJc w:val="left"/>
      <w:pPr>
        <w:ind w:left="5388" w:hanging="360"/>
      </w:pPr>
    </w:lvl>
    <w:lvl w:ilvl="7" w:tplc="240A0019">
      <w:start w:val="1"/>
      <w:numFmt w:val="lowerLetter"/>
      <w:lvlText w:val="%8."/>
      <w:lvlJc w:val="left"/>
      <w:pPr>
        <w:ind w:left="6108" w:hanging="360"/>
      </w:pPr>
    </w:lvl>
    <w:lvl w:ilvl="8" w:tplc="240A001B">
      <w:start w:val="1"/>
      <w:numFmt w:val="lowerRoman"/>
      <w:lvlText w:val="%9."/>
      <w:lvlJc w:val="right"/>
      <w:pPr>
        <w:ind w:left="6828" w:hanging="180"/>
      </w:pPr>
    </w:lvl>
  </w:abstractNum>
  <w:abstractNum w:abstractNumId="11">
    <w:nsid w:val="68746719"/>
    <w:multiLevelType w:val="hybridMultilevel"/>
    <w:tmpl w:val="D974AEC4"/>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E5B5B6A"/>
    <w:multiLevelType w:val="hybridMultilevel"/>
    <w:tmpl w:val="964EC1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
  </w:num>
  <w:num w:numId="4">
    <w:abstractNumId w:val="2"/>
  </w:num>
  <w:num w:numId="5">
    <w:abstractNumId w:val="0"/>
  </w:num>
  <w:num w:numId="6">
    <w:abstractNumId w:val="7"/>
  </w:num>
  <w:num w:numId="7">
    <w:abstractNumId w:val="1"/>
  </w:num>
  <w:num w:numId="8">
    <w:abstractNumId w:val="5"/>
  </w:num>
  <w:num w:numId="9">
    <w:abstractNumId w:val="9"/>
  </w:num>
  <w:num w:numId="10">
    <w:abstractNumId w:val="4"/>
  </w:num>
  <w:num w:numId="11">
    <w:abstractNumId w:val="8"/>
  </w:num>
  <w:num w:numId="12">
    <w:abstractNumId w:val="11"/>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588"/>
    <w:rsid w:val="00003D8E"/>
    <w:rsid w:val="00024321"/>
    <w:rsid w:val="00045555"/>
    <w:rsid w:val="00062313"/>
    <w:rsid w:val="00081D8E"/>
    <w:rsid w:val="000B356B"/>
    <w:rsid w:val="000B3E05"/>
    <w:rsid w:val="000B51A2"/>
    <w:rsid w:val="000C6721"/>
    <w:rsid w:val="000D4CC8"/>
    <w:rsid w:val="000E57A4"/>
    <w:rsid w:val="0010310C"/>
    <w:rsid w:val="00124B4B"/>
    <w:rsid w:val="001407F2"/>
    <w:rsid w:val="00143F79"/>
    <w:rsid w:val="00186040"/>
    <w:rsid w:val="00195ED5"/>
    <w:rsid w:val="001962AE"/>
    <w:rsid w:val="001A1064"/>
    <w:rsid w:val="001B3FAC"/>
    <w:rsid w:val="001E6A91"/>
    <w:rsid w:val="00215812"/>
    <w:rsid w:val="00216256"/>
    <w:rsid w:val="00217837"/>
    <w:rsid w:val="00226354"/>
    <w:rsid w:val="00242208"/>
    <w:rsid w:val="00274732"/>
    <w:rsid w:val="002862A2"/>
    <w:rsid w:val="00297588"/>
    <w:rsid w:val="002A053F"/>
    <w:rsid w:val="002A404E"/>
    <w:rsid w:val="002D3DDE"/>
    <w:rsid w:val="00305CBD"/>
    <w:rsid w:val="00307E85"/>
    <w:rsid w:val="00325E44"/>
    <w:rsid w:val="003264A0"/>
    <w:rsid w:val="003457E6"/>
    <w:rsid w:val="00353F10"/>
    <w:rsid w:val="00365C84"/>
    <w:rsid w:val="003743B3"/>
    <w:rsid w:val="003831EA"/>
    <w:rsid w:val="00396AFA"/>
    <w:rsid w:val="003C2EDF"/>
    <w:rsid w:val="003E2D15"/>
    <w:rsid w:val="00414B6D"/>
    <w:rsid w:val="00436AC8"/>
    <w:rsid w:val="00440043"/>
    <w:rsid w:val="00450E13"/>
    <w:rsid w:val="0045612C"/>
    <w:rsid w:val="00472E5C"/>
    <w:rsid w:val="0047627F"/>
    <w:rsid w:val="00481523"/>
    <w:rsid w:val="004834F2"/>
    <w:rsid w:val="004A051E"/>
    <w:rsid w:val="004D0E7D"/>
    <w:rsid w:val="00515A5D"/>
    <w:rsid w:val="00546864"/>
    <w:rsid w:val="00554228"/>
    <w:rsid w:val="00555ADB"/>
    <w:rsid w:val="00581B62"/>
    <w:rsid w:val="00591AF6"/>
    <w:rsid w:val="00594B97"/>
    <w:rsid w:val="00595719"/>
    <w:rsid w:val="005A13CE"/>
    <w:rsid w:val="005A1C11"/>
    <w:rsid w:val="005B27EC"/>
    <w:rsid w:val="005B3D26"/>
    <w:rsid w:val="005B48F7"/>
    <w:rsid w:val="005C2669"/>
    <w:rsid w:val="005C55F7"/>
    <w:rsid w:val="006010F3"/>
    <w:rsid w:val="00603AB8"/>
    <w:rsid w:val="00632A9B"/>
    <w:rsid w:val="006474CB"/>
    <w:rsid w:val="00660E6B"/>
    <w:rsid w:val="0068370E"/>
    <w:rsid w:val="00686267"/>
    <w:rsid w:val="006940EE"/>
    <w:rsid w:val="006A327C"/>
    <w:rsid w:val="006C5166"/>
    <w:rsid w:val="006E0F5F"/>
    <w:rsid w:val="00702044"/>
    <w:rsid w:val="00712551"/>
    <w:rsid w:val="00763DDD"/>
    <w:rsid w:val="0076610E"/>
    <w:rsid w:val="007753B8"/>
    <w:rsid w:val="00782CF4"/>
    <w:rsid w:val="0079324F"/>
    <w:rsid w:val="0079652E"/>
    <w:rsid w:val="007979D4"/>
    <w:rsid w:val="007A0178"/>
    <w:rsid w:val="007B3A43"/>
    <w:rsid w:val="007D2ED4"/>
    <w:rsid w:val="007F043B"/>
    <w:rsid w:val="008123E6"/>
    <w:rsid w:val="00860DD6"/>
    <w:rsid w:val="0086248D"/>
    <w:rsid w:val="00865B8B"/>
    <w:rsid w:val="0088503F"/>
    <w:rsid w:val="008941DA"/>
    <w:rsid w:val="008E0B90"/>
    <w:rsid w:val="008E33D9"/>
    <w:rsid w:val="008F1527"/>
    <w:rsid w:val="009120D6"/>
    <w:rsid w:val="00915F03"/>
    <w:rsid w:val="00921063"/>
    <w:rsid w:val="00927F94"/>
    <w:rsid w:val="0093641C"/>
    <w:rsid w:val="009C0210"/>
    <w:rsid w:val="009D7B77"/>
    <w:rsid w:val="009E0B91"/>
    <w:rsid w:val="009E3821"/>
    <w:rsid w:val="009E460B"/>
    <w:rsid w:val="009F3733"/>
    <w:rsid w:val="009F678C"/>
    <w:rsid w:val="00A05539"/>
    <w:rsid w:val="00A51C5E"/>
    <w:rsid w:val="00A67086"/>
    <w:rsid w:val="00AB2447"/>
    <w:rsid w:val="00AB6470"/>
    <w:rsid w:val="00AE3E7E"/>
    <w:rsid w:val="00AE6F29"/>
    <w:rsid w:val="00AE7058"/>
    <w:rsid w:val="00AF5E47"/>
    <w:rsid w:val="00B03E9E"/>
    <w:rsid w:val="00B20AA1"/>
    <w:rsid w:val="00B42B06"/>
    <w:rsid w:val="00B47566"/>
    <w:rsid w:val="00B51463"/>
    <w:rsid w:val="00B8695E"/>
    <w:rsid w:val="00B92B3E"/>
    <w:rsid w:val="00BB5F73"/>
    <w:rsid w:val="00BC7621"/>
    <w:rsid w:val="00C14BB3"/>
    <w:rsid w:val="00C341F3"/>
    <w:rsid w:val="00C50F30"/>
    <w:rsid w:val="00C51B43"/>
    <w:rsid w:val="00C67816"/>
    <w:rsid w:val="00CA283E"/>
    <w:rsid w:val="00CA2CBE"/>
    <w:rsid w:val="00CF1B62"/>
    <w:rsid w:val="00D00764"/>
    <w:rsid w:val="00D011E8"/>
    <w:rsid w:val="00D121E1"/>
    <w:rsid w:val="00D170FB"/>
    <w:rsid w:val="00D226A7"/>
    <w:rsid w:val="00D32877"/>
    <w:rsid w:val="00D35810"/>
    <w:rsid w:val="00D4521A"/>
    <w:rsid w:val="00D77711"/>
    <w:rsid w:val="00D97358"/>
    <w:rsid w:val="00DB4935"/>
    <w:rsid w:val="00DC250B"/>
    <w:rsid w:val="00DD0E8B"/>
    <w:rsid w:val="00DD73BC"/>
    <w:rsid w:val="00DE2A71"/>
    <w:rsid w:val="00DF3405"/>
    <w:rsid w:val="00E11322"/>
    <w:rsid w:val="00E2283C"/>
    <w:rsid w:val="00E24F5F"/>
    <w:rsid w:val="00E3048C"/>
    <w:rsid w:val="00E419B6"/>
    <w:rsid w:val="00E6534E"/>
    <w:rsid w:val="00E74EE3"/>
    <w:rsid w:val="00EC5055"/>
    <w:rsid w:val="00EC5BD5"/>
    <w:rsid w:val="00F22846"/>
    <w:rsid w:val="00F24BB8"/>
    <w:rsid w:val="00F35FD3"/>
    <w:rsid w:val="00F53069"/>
    <w:rsid w:val="00F53EE8"/>
    <w:rsid w:val="00F600EF"/>
    <w:rsid w:val="00F634E6"/>
    <w:rsid w:val="00F65D4C"/>
    <w:rsid w:val="00F77B05"/>
    <w:rsid w:val="00F86BEE"/>
    <w:rsid w:val="00F91A57"/>
    <w:rsid w:val="00F9499E"/>
    <w:rsid w:val="00FA0F39"/>
    <w:rsid w:val="00FA5B4B"/>
    <w:rsid w:val="00FB2A11"/>
    <w:rsid w:val="00FB2E78"/>
    <w:rsid w:val="00FB53D0"/>
    <w:rsid w:val="00FC0383"/>
    <w:rsid w:val="00FC6E31"/>
    <w:rsid w:val="00FD1719"/>
    <w:rsid w:val="00FD72CF"/>
    <w:rsid w:val="00FE35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675915-78FC-456C-A00A-ADF655768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588"/>
    <w:pPr>
      <w:widowControl w:val="0"/>
      <w:autoSpaceDE w:val="0"/>
      <w:autoSpaceDN w:val="0"/>
      <w:adjustRightInd w:val="0"/>
      <w:spacing w:after="0" w:line="240" w:lineRule="auto"/>
    </w:pPr>
    <w:rPr>
      <w:rFonts w:ascii="Comic Sans MS" w:eastAsia="Times New Roman" w:hAnsi="Comic Sans MS" w:cs="Courier New"/>
      <w:color w:val="808080"/>
      <w:spacing w:val="-3"/>
      <w:sz w:val="24"/>
      <w:szCs w:val="24"/>
      <w:lang w:val="es-ES" w:eastAsia="es-ES"/>
    </w:rPr>
  </w:style>
  <w:style w:type="paragraph" w:styleId="Ttulo2">
    <w:name w:val="heading 2"/>
    <w:basedOn w:val="Normal"/>
    <w:next w:val="Normal"/>
    <w:link w:val="Ttulo2Car"/>
    <w:unhideWhenUsed/>
    <w:qFormat/>
    <w:rsid w:val="00297588"/>
    <w:pPr>
      <w:keepNext/>
      <w:widowControl/>
      <w:overflowPunct w:val="0"/>
      <w:jc w:val="center"/>
      <w:outlineLvl w:val="1"/>
    </w:pPr>
    <w:rPr>
      <w:rFonts w:ascii="Footlight MT Light" w:hAnsi="Footlight MT Light" w:cs="Times New Roman"/>
      <w:b/>
      <w:color w:val="auto"/>
      <w:spacing w:val="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297588"/>
    <w:rPr>
      <w:rFonts w:ascii="Footlight MT Light" w:eastAsia="Times New Roman" w:hAnsi="Footlight MT Light" w:cs="Times New Roman"/>
      <w:b/>
      <w:sz w:val="24"/>
      <w:szCs w:val="20"/>
      <w:lang w:val="es-ES_tradnl" w:eastAsia="es-ES"/>
    </w:rPr>
  </w:style>
  <w:style w:type="paragraph" w:styleId="Textonotapie">
    <w:name w:val="footnote text"/>
    <w:aliases w:val="Footnote Text Char Char Char Char Char,Footnote Text Char Char Char Char,Footnote reference,FA Fu Car,FA Fu Car Car,FA Fu,Footnote Text Char Char Char,MI NOTA PIE DE PÁGINA (TEXTO),texto de nota al pie,Car2,C,ft, Car,Footnote Text Char"/>
    <w:basedOn w:val="Normal"/>
    <w:link w:val="TextonotapieCar"/>
    <w:uiPriority w:val="99"/>
    <w:unhideWhenUsed/>
    <w:qFormat/>
    <w:rsid w:val="00297588"/>
    <w:rPr>
      <w:sz w:val="20"/>
      <w:szCs w:val="20"/>
    </w:rPr>
  </w:style>
  <w:style w:type="character" w:customStyle="1" w:styleId="TextonotapieCar">
    <w:name w:val="Texto nota pie Car"/>
    <w:aliases w:val="Footnote Text Char Char Char Char Char Car,Footnote Text Char Char Char Char Car,Footnote reference Car,FA Fu Car Car1,FA Fu Car Car Car,FA Fu Car1,Footnote Text Char Char Char Car,MI NOTA PIE DE PÁGINA (TEXTO) Car,Car2 Car,C Car"/>
    <w:basedOn w:val="Fuentedeprrafopredeter"/>
    <w:link w:val="Textonotapie"/>
    <w:uiPriority w:val="99"/>
    <w:rsid w:val="00297588"/>
    <w:rPr>
      <w:rFonts w:ascii="Comic Sans MS" w:eastAsia="Times New Roman" w:hAnsi="Comic Sans MS" w:cs="Courier New"/>
      <w:color w:val="808080"/>
      <w:spacing w:val="-3"/>
      <w:sz w:val="20"/>
      <w:szCs w:val="20"/>
      <w:lang w:val="es-ES" w:eastAsia="es-ES"/>
    </w:rPr>
  </w:style>
  <w:style w:type="paragraph" w:styleId="Prrafodelista">
    <w:name w:val="List Paragraph"/>
    <w:basedOn w:val="Normal"/>
    <w:uiPriority w:val="34"/>
    <w:qFormat/>
    <w:rsid w:val="00297588"/>
    <w:pPr>
      <w:ind w:left="720"/>
      <w:contextualSpacing/>
    </w:pPr>
  </w:style>
  <w:style w:type="character" w:styleId="Refdenotaalpie">
    <w:name w:val="footnote reference"/>
    <w:aliases w:val="Ref. de nota al pie 2,Texto de nota al pie,Texto de nota al pi,Pie de Página,FC,Texto de nota al p,Pie de Pàgina,F,Pie de P_gin,Pie de P_,Pie de P_g,Footnotes refss,Appel note de bas de page,Footnote number,referencia nota al pie,f,4"/>
    <w:basedOn w:val="Fuentedeprrafopredeter"/>
    <w:link w:val="4GChar"/>
    <w:unhideWhenUsed/>
    <w:qFormat/>
    <w:rsid w:val="00297588"/>
    <w:rPr>
      <w:vertAlign w:val="superscript"/>
    </w:rPr>
  </w:style>
  <w:style w:type="paragraph" w:styleId="Encabezado">
    <w:name w:val="header"/>
    <w:basedOn w:val="Normal"/>
    <w:link w:val="EncabezadoCar"/>
    <w:uiPriority w:val="99"/>
    <w:unhideWhenUsed/>
    <w:rsid w:val="00325E44"/>
    <w:pPr>
      <w:tabs>
        <w:tab w:val="center" w:pos="4252"/>
        <w:tab w:val="right" w:pos="8504"/>
      </w:tabs>
    </w:pPr>
  </w:style>
  <w:style w:type="character" w:customStyle="1" w:styleId="EncabezadoCar">
    <w:name w:val="Encabezado Car"/>
    <w:basedOn w:val="Fuentedeprrafopredeter"/>
    <w:link w:val="Encabezado"/>
    <w:uiPriority w:val="99"/>
    <w:rsid w:val="00325E44"/>
    <w:rPr>
      <w:rFonts w:ascii="Comic Sans MS" w:eastAsia="Times New Roman" w:hAnsi="Comic Sans MS" w:cs="Courier New"/>
      <w:color w:val="808080"/>
      <w:spacing w:val="-3"/>
      <w:sz w:val="24"/>
      <w:szCs w:val="24"/>
      <w:lang w:val="es-ES" w:eastAsia="es-ES"/>
    </w:rPr>
  </w:style>
  <w:style w:type="paragraph" w:styleId="Piedepgina">
    <w:name w:val="footer"/>
    <w:basedOn w:val="Normal"/>
    <w:link w:val="PiedepginaCar"/>
    <w:uiPriority w:val="99"/>
    <w:unhideWhenUsed/>
    <w:rsid w:val="00325E44"/>
    <w:pPr>
      <w:tabs>
        <w:tab w:val="center" w:pos="4252"/>
        <w:tab w:val="right" w:pos="8504"/>
      </w:tabs>
    </w:pPr>
  </w:style>
  <w:style w:type="character" w:customStyle="1" w:styleId="PiedepginaCar">
    <w:name w:val="Pie de página Car"/>
    <w:basedOn w:val="Fuentedeprrafopredeter"/>
    <w:link w:val="Piedepgina"/>
    <w:uiPriority w:val="99"/>
    <w:rsid w:val="00325E44"/>
    <w:rPr>
      <w:rFonts w:ascii="Comic Sans MS" w:eastAsia="Times New Roman" w:hAnsi="Comic Sans MS" w:cs="Courier New"/>
      <w:color w:val="808080"/>
      <w:spacing w:val="-3"/>
      <w:sz w:val="24"/>
      <w:szCs w:val="24"/>
      <w:lang w:val="es-ES" w:eastAsia="es-ES"/>
    </w:rPr>
  </w:style>
  <w:style w:type="paragraph" w:styleId="Textodeglobo">
    <w:name w:val="Balloon Text"/>
    <w:basedOn w:val="Normal"/>
    <w:link w:val="TextodegloboCar"/>
    <w:uiPriority w:val="99"/>
    <w:semiHidden/>
    <w:unhideWhenUsed/>
    <w:rsid w:val="00325E4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25E44"/>
    <w:rPr>
      <w:rFonts w:ascii="Segoe UI" w:eastAsia="Times New Roman" w:hAnsi="Segoe UI" w:cs="Segoe UI"/>
      <w:color w:val="808080"/>
      <w:spacing w:val="-3"/>
      <w:sz w:val="18"/>
      <w:szCs w:val="18"/>
      <w:lang w:val="es-ES" w:eastAsia="es-ES"/>
    </w:rPr>
  </w:style>
  <w:style w:type="paragraph" w:styleId="Textoindependiente">
    <w:name w:val="Body Text"/>
    <w:basedOn w:val="Normal"/>
    <w:link w:val="TextoindependienteCar"/>
    <w:rsid w:val="00B92B3E"/>
    <w:pPr>
      <w:widowControl/>
      <w:autoSpaceDE/>
      <w:autoSpaceDN/>
      <w:adjustRightInd/>
    </w:pPr>
    <w:rPr>
      <w:rFonts w:ascii="Arial" w:hAnsi="Arial" w:cs="Arial"/>
      <w:color w:val="auto"/>
      <w:spacing w:val="0"/>
      <w:sz w:val="22"/>
    </w:rPr>
  </w:style>
  <w:style w:type="character" w:customStyle="1" w:styleId="TextoindependienteCar">
    <w:name w:val="Texto independiente Car"/>
    <w:basedOn w:val="Fuentedeprrafopredeter"/>
    <w:link w:val="Textoindependiente"/>
    <w:rsid w:val="00B92B3E"/>
    <w:rPr>
      <w:rFonts w:ascii="Arial" w:eastAsia="Times New Roman" w:hAnsi="Arial" w:cs="Arial"/>
      <w:szCs w:val="24"/>
      <w:lang w:val="es-ES" w:eastAsia="es-ES"/>
    </w:rPr>
  </w:style>
  <w:style w:type="character" w:styleId="Hipervnculo">
    <w:name w:val="Hyperlink"/>
    <w:uiPriority w:val="99"/>
    <w:unhideWhenUsed/>
    <w:rsid w:val="0079324F"/>
    <w:rPr>
      <w:color w:val="0000FF"/>
      <w:u w:val="single"/>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D170FB"/>
    <w:pPr>
      <w:widowControl/>
      <w:autoSpaceDE/>
      <w:autoSpaceDN/>
      <w:adjustRightInd/>
      <w:jc w:val="both"/>
    </w:pPr>
    <w:rPr>
      <w:rFonts w:asciiTheme="minorHAnsi" w:eastAsiaTheme="minorHAnsi" w:hAnsiTheme="minorHAnsi" w:cstheme="minorBidi"/>
      <w:color w:val="auto"/>
      <w:spacing w:val="0"/>
      <w:sz w:val="22"/>
      <w:szCs w:val="22"/>
      <w:vertAlign w:val="superscript"/>
      <w:lang w:val="es-CO" w:eastAsia="en-US"/>
    </w:rPr>
  </w:style>
  <w:style w:type="character" w:styleId="nfasis">
    <w:name w:val="Emphasis"/>
    <w:basedOn w:val="Fuentedeprrafopredeter"/>
    <w:uiPriority w:val="20"/>
    <w:qFormat/>
    <w:rsid w:val="009210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160318">
      <w:bodyDiv w:val="1"/>
      <w:marLeft w:val="0"/>
      <w:marRight w:val="0"/>
      <w:marTop w:val="0"/>
      <w:marBottom w:val="0"/>
      <w:divBdr>
        <w:top w:val="none" w:sz="0" w:space="0" w:color="auto"/>
        <w:left w:val="none" w:sz="0" w:space="0" w:color="auto"/>
        <w:bottom w:val="none" w:sz="0" w:space="0" w:color="auto"/>
        <w:right w:val="none" w:sz="0" w:space="0" w:color="auto"/>
      </w:divBdr>
    </w:div>
    <w:div w:id="140156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f02admcali@cendoj.ramajudicial.gov.co" TargetMode="External"/><Relationship Id="rId18" Type="http://schemas.openxmlformats.org/officeDocument/2006/relationships/hyperlink" Target="mailto:repartoadtivoscali@cendoj.ramajudicial.gov.c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ocesosnacionales@defensajuridica.gov.co" TargetMode="External"/><Relationship Id="rId17" Type="http://schemas.openxmlformats.org/officeDocument/2006/relationships/hyperlink" Target="mailto:procjudadm57@procuraduria.gov.co" TargetMode="External"/><Relationship Id="rId2" Type="http://schemas.openxmlformats.org/officeDocument/2006/relationships/numbering" Target="numbering.xml"/><Relationship Id="rId16" Type="http://schemas.openxmlformats.org/officeDocument/2006/relationships/hyperlink" Target="mailto:adm01cali@cendoj.ramajudicial.gov.co" TargetMode="External"/><Relationship Id="rId20" Type="http://schemas.openxmlformats.org/officeDocument/2006/relationships/hyperlink" Target="https://procesojudicial.ramajudicial.gov.co/TutelaEnLine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judadm57@procuraduria.gov.co" TargetMode="External"/><Relationship Id="rId5" Type="http://schemas.openxmlformats.org/officeDocument/2006/relationships/webSettings" Target="webSettings.xml"/><Relationship Id="rId15" Type="http://schemas.openxmlformats.org/officeDocument/2006/relationships/hyperlink" Target="mailto:of02admcali@cendoj.ramajudicial.gov.co" TargetMode="External"/><Relationship Id="rId10" Type="http://schemas.openxmlformats.org/officeDocument/2006/relationships/hyperlink" Target="mailto:orientacionesjuridicas@hotmail.com" TargetMode="External"/><Relationship Id="rId19" Type="http://schemas.openxmlformats.org/officeDocument/2006/relationships/hyperlink" Target="mailto:of02admcali@cendoj.ramajudicial.gov.co" TargetMode="External"/><Relationship Id="rId4" Type="http://schemas.openxmlformats.org/officeDocument/2006/relationships/settings" Target="settings.xml"/><Relationship Id="rId9" Type="http://schemas.openxmlformats.org/officeDocument/2006/relationships/hyperlink" Target="mailto:notificacionesjudiciales@mineducacion.gov.co" TargetMode="External"/><Relationship Id="rId14" Type="http://schemas.openxmlformats.org/officeDocument/2006/relationships/hyperlink" Target="mailto:of02admcali@cendoj.ramajudicial.gov.co"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BD1A5-6D21-4DE9-976E-8F93B74CF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1693</Words>
  <Characters>9313</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Patricia Guerrero Zapata</dc:creator>
  <cp:keywords/>
  <dc:description/>
  <cp:lastModifiedBy>Laura Meneses Salazar</cp:lastModifiedBy>
  <cp:revision>6</cp:revision>
  <cp:lastPrinted>2019-01-15T15:35:00Z</cp:lastPrinted>
  <dcterms:created xsi:type="dcterms:W3CDTF">2021-10-05T20:13:00Z</dcterms:created>
  <dcterms:modified xsi:type="dcterms:W3CDTF">2021-10-07T13:27:00Z</dcterms:modified>
</cp:coreProperties>
</file>