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DF" w:rsidRDefault="00C7471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bookmarkStart w:id="0" w:name="_GoBack"/>
      <w:bookmarkEnd w:id="0"/>
      <w:r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REPUBLICA DE COLOMBIA</w:t>
      </w:r>
    </w:p>
    <w:p w:rsidR="00B642DF" w:rsidRDefault="00C7471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RAMA JUDICIAL</w:t>
      </w:r>
    </w:p>
    <w:p w:rsidR="00B642DF" w:rsidRDefault="00C7471E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4"/>
          <w:lang w:val="es-MX" w:eastAsia="es-ES"/>
        </w:rPr>
      </w:pPr>
      <w:r>
        <w:rPr>
          <w:noProof/>
          <w:lang w:val="es-CO" w:eastAsia="es-CO"/>
        </w:rPr>
        <w:drawing>
          <wp:inline distT="0" distB="0" distL="0" distR="0">
            <wp:extent cx="542925" cy="592455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DF" w:rsidRDefault="00C7471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JUZGADO TERCERO ADMINISTRATIVO DEL CIRCUITO DE BOGOTÁ</w:t>
      </w:r>
    </w:p>
    <w:p w:rsidR="00B642DF" w:rsidRDefault="00C7471E">
      <w:pPr>
        <w:spacing w:after="0" w:line="240" w:lineRule="auto"/>
        <w:jc w:val="center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SECCIÓN PRIMERA</w:t>
      </w:r>
    </w:p>
    <w:p w:rsidR="00B642DF" w:rsidRDefault="00B642DF">
      <w:pPr>
        <w:spacing w:after="0" w:line="240" w:lineRule="auto"/>
        <w:rPr>
          <w:sz w:val="24"/>
          <w:szCs w:val="24"/>
          <w:lang w:eastAsia="es-ES"/>
        </w:rPr>
      </w:pPr>
    </w:p>
    <w:p w:rsidR="00B642DF" w:rsidRDefault="00C7471E">
      <w:pPr>
        <w:tabs>
          <w:tab w:val="left" w:pos="-720"/>
        </w:tabs>
        <w:spacing w:after="0" w:line="240" w:lineRule="auto"/>
        <w:jc w:val="both"/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Bogotá, D.C., cuatro (04) de mayo de dos mil veinte (2020)</w:t>
      </w:r>
    </w:p>
    <w:p w:rsidR="00B642DF" w:rsidRDefault="00B642DF">
      <w:pPr>
        <w:pStyle w:val="Sinespaciado"/>
        <w:spacing w:line="360" w:lineRule="auto"/>
        <w:rPr>
          <w:lang w:eastAsia="es-ES"/>
        </w:rPr>
      </w:pPr>
    </w:p>
    <w:p w:rsidR="00B642DF" w:rsidRDefault="00C7471E">
      <w:pPr>
        <w:keepNext/>
        <w:tabs>
          <w:tab w:val="left" w:pos="-720"/>
        </w:tabs>
        <w:spacing w:after="0" w:line="240" w:lineRule="auto"/>
        <w:jc w:val="both"/>
        <w:outlineLvl w:val="2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>Expediente: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ab/>
      </w:r>
      <w:r w:rsidR="0003501B"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ab/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>11001 3334 003 2020 00007800</w:t>
      </w:r>
    </w:p>
    <w:p w:rsidR="00B642DF" w:rsidRDefault="00C7471E">
      <w:pPr>
        <w:tabs>
          <w:tab w:val="left" w:pos="-720"/>
        </w:tabs>
        <w:spacing w:after="0" w:line="240" w:lineRule="auto"/>
        <w:ind w:left="2124" w:right="404" w:hanging="2124"/>
        <w:jc w:val="both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 xml:space="preserve">Demandante: 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ab/>
        <w:t xml:space="preserve">DANIEL FELIPE VALCÁRCEL PATIÑO </w:t>
      </w:r>
    </w:p>
    <w:p w:rsidR="00B642DF" w:rsidRDefault="00C7471E">
      <w:pPr>
        <w:tabs>
          <w:tab w:val="left" w:pos="-720"/>
        </w:tabs>
        <w:spacing w:after="0" w:line="240" w:lineRule="auto"/>
        <w:ind w:left="2124" w:hanging="2124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>Demandados:</w:t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</w:r>
      <w:r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>MINISTERIO DE RELACIONES EXTERIORES</w:t>
      </w:r>
      <w:r w:rsidR="00B3531E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>-CANCILLERIA</w:t>
      </w:r>
      <w:r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>, CONSULADO DE COLOMBIA EN ORLANDO,  UNIDAD ADMINISTRATIVA ESPECIAL DE MIGRACIÓN COLOMBIA, UNIDAD ADMINISTRATIVA ESPECIAL DE AERONÁUTICA CIVIL.</w:t>
      </w:r>
    </w:p>
    <w:p w:rsidR="00B642DF" w:rsidRDefault="00C7471E">
      <w:pPr>
        <w:tabs>
          <w:tab w:val="left" w:pos="-720"/>
        </w:tabs>
        <w:spacing w:after="0" w:line="240" w:lineRule="auto"/>
        <w:ind w:left="2124" w:hanging="2124"/>
        <w:jc w:val="both"/>
        <w:rPr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</w:r>
    </w:p>
    <w:p w:rsidR="00B642DF" w:rsidRDefault="00C7471E">
      <w:pPr>
        <w:tabs>
          <w:tab w:val="left" w:pos="-720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>Asunto:</w:t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  <w:t>Admite Tutela.</w:t>
      </w:r>
    </w:p>
    <w:p w:rsidR="00B642DF" w:rsidRDefault="00C7471E">
      <w:pPr>
        <w:pStyle w:val="Sinespaciado"/>
        <w:rPr>
          <w:lang w:val="es-CO"/>
        </w:rPr>
      </w:pPr>
      <w:r>
        <w:rPr>
          <w:lang w:eastAsia="es-ES"/>
        </w:rPr>
        <w:t xml:space="preserve">                         </w:t>
      </w:r>
    </w:p>
    <w:p w:rsidR="00B642DF" w:rsidRDefault="00C7471E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CO" w:eastAsia="es-ES"/>
        </w:rPr>
      </w:pPr>
      <w:r>
        <w:rPr>
          <w:rFonts w:ascii="Century Gothic" w:hAnsi="Century Gothic" w:cs="Times New Roman"/>
          <w:sz w:val="24"/>
          <w:szCs w:val="24"/>
          <w:lang w:val="es-CO"/>
        </w:rPr>
        <w:t>La tutela de la referencia, fue presentada ante el Tribunal Administrativo de Cundinamarca, quien por auto del 29 de abril de 2020, declaró la falta de competencia y remitió el asunto a los Juzgados Administrativos de Bogotá.</w:t>
      </w:r>
    </w:p>
    <w:p w:rsidR="00B642DF" w:rsidRDefault="00B642DF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CO" w:eastAsia="es-ES"/>
        </w:rPr>
      </w:pPr>
    </w:p>
    <w:p w:rsidR="00B642DF" w:rsidRDefault="00C7471E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CO" w:eastAsia="es-ES"/>
        </w:rPr>
      </w:pPr>
      <w:r>
        <w:rPr>
          <w:rFonts w:ascii="Century Gothic" w:hAnsi="Century Gothic" w:cs="Times New Roman"/>
          <w:sz w:val="24"/>
          <w:szCs w:val="24"/>
          <w:lang w:val="es-CO"/>
        </w:rPr>
        <w:t xml:space="preserve">Mediante oficio del 30 de abril del mismo año, la secretaría de dicha corporación remitió el expediente para reparto, y ese mismo día, la tutela de la referencia fue asignada a este Despacho. </w:t>
      </w:r>
    </w:p>
    <w:p w:rsidR="00B642DF" w:rsidRDefault="00B642DF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CO" w:eastAsia="es-ES"/>
        </w:rPr>
      </w:pPr>
    </w:p>
    <w:p w:rsidR="00B642DF" w:rsidRDefault="00C7471E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CO" w:eastAsia="es-ES"/>
        </w:rPr>
      </w:pPr>
      <w:r>
        <w:rPr>
          <w:rFonts w:ascii="Century Gothic" w:hAnsi="Century Gothic" w:cs="Times New Roman"/>
          <w:sz w:val="24"/>
          <w:szCs w:val="24"/>
          <w:lang w:val="es-CO"/>
        </w:rPr>
        <w:t>El Juzgado observa que la acción constitucional es impetrada por la señora Martha Claudia Patiño Rivera,</w:t>
      </w:r>
      <w:r w:rsidR="00255CEA">
        <w:rPr>
          <w:rFonts w:ascii="Century Gothic" w:hAnsi="Century Gothic" w:cs="Times New Roman"/>
          <w:sz w:val="24"/>
          <w:szCs w:val="24"/>
          <w:lang w:val="es-CO"/>
        </w:rPr>
        <w:t xml:space="preserve"> en calidad de agente oficioso</w:t>
      </w:r>
      <w:r>
        <w:rPr>
          <w:rFonts w:ascii="Century Gothic" w:hAnsi="Century Gothic" w:cs="Times New Roman"/>
          <w:sz w:val="24"/>
          <w:szCs w:val="24"/>
          <w:lang w:val="es-CO"/>
        </w:rPr>
        <w:t xml:space="preserve"> de su hijo mayor de edad Daniel Felipe Valcárcel Patiño.</w:t>
      </w:r>
    </w:p>
    <w:p w:rsidR="00B642DF" w:rsidRDefault="00B642DF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CO" w:eastAsia="es-ES"/>
        </w:rPr>
      </w:pPr>
    </w:p>
    <w:p w:rsidR="00B642DF" w:rsidRDefault="00C7471E">
      <w:pPr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Al respecto, el artículo 10 del Decreto 2591 de 1991, la acción de tutela, debe presentarse por la persona que considera vulnerados sus derechos fundamentales, no obstante,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se pueden agenciar derechos ajenos cuando el titular de los mismos no esté en condiciones de promover su propia defensa, situación que deberá manifestarse en la solicitud.</w:t>
      </w:r>
    </w:p>
    <w:p w:rsidR="00B642DF" w:rsidRDefault="00B642DF">
      <w:pPr>
        <w:shd w:val="clear" w:color="auto" w:fill="FFFFFF"/>
        <w:spacing w:after="0" w:line="276" w:lineRule="auto"/>
        <w:jc w:val="both"/>
        <w:textAlignment w:val="baseline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B642DF" w:rsidRDefault="00C7471E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CO" w:eastAsia="es-ES"/>
        </w:rPr>
        <w:t xml:space="preserve">Como se dijo, el amparo se solicita para el señor 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>Daniel Felipe Valcárcel Patiño</w:t>
      </w:r>
      <w:r>
        <w:rPr>
          <w:rFonts w:ascii="Century Gothic" w:eastAsia="Times New Roman" w:hAnsi="Century Gothic" w:cs="Times New Roman"/>
          <w:sz w:val="24"/>
          <w:szCs w:val="24"/>
          <w:lang w:val="es-CO" w:eastAsia="es-ES"/>
        </w:rPr>
        <w:t>, de quien se acredita</w:t>
      </w:r>
      <w:r w:rsidR="00255CEA">
        <w:rPr>
          <w:rFonts w:ascii="Century Gothic" w:eastAsia="Times New Roman" w:hAnsi="Century Gothic" w:cs="Times New Roman"/>
          <w:sz w:val="24"/>
          <w:szCs w:val="24"/>
          <w:lang w:val="es-CO" w:eastAsia="es-ES"/>
        </w:rPr>
        <w:t>,</w:t>
      </w:r>
      <w:r>
        <w:rPr>
          <w:rFonts w:ascii="Century Gothic" w:eastAsia="Times New Roman" w:hAnsi="Century Gothic" w:cs="Times New Roman"/>
          <w:sz w:val="24"/>
          <w:szCs w:val="24"/>
          <w:lang w:val="es-CO" w:eastAsia="es-ES"/>
        </w:rPr>
        <w:t xml:space="preserve"> se encuentra en la ciudad de Orlando – Florida (EEUU) desde el 20 de abril de 2020</w:t>
      </w:r>
      <w:r w:rsidR="00255CEA">
        <w:rPr>
          <w:rFonts w:ascii="Century Gothic" w:eastAsia="Times New Roman" w:hAnsi="Century Gothic" w:cs="Times New Roman"/>
          <w:sz w:val="24"/>
          <w:szCs w:val="24"/>
          <w:lang w:val="es-CO" w:eastAsia="es-ES"/>
        </w:rPr>
        <w:t>,</w:t>
      </w:r>
      <w:r>
        <w:rPr>
          <w:rFonts w:ascii="Century Gothic" w:eastAsia="Times New Roman" w:hAnsi="Century Gothic" w:cs="Times New Roman"/>
          <w:sz w:val="24"/>
          <w:szCs w:val="24"/>
          <w:lang w:val="es-CO" w:eastAsia="es-ES"/>
        </w:rPr>
        <w:t xml:space="preserve"> fecha en la cual ten</w:t>
      </w:r>
      <w:r w:rsidR="00255CEA">
        <w:rPr>
          <w:rFonts w:ascii="Century Gothic" w:eastAsia="Times New Roman" w:hAnsi="Century Gothic" w:cs="Times New Roman"/>
          <w:sz w:val="24"/>
          <w:szCs w:val="24"/>
          <w:lang w:val="es-CO" w:eastAsia="es-ES"/>
        </w:rPr>
        <w:t>ía programado regresar al país, lo</w:t>
      </w:r>
      <w:r>
        <w:rPr>
          <w:rFonts w:ascii="Century Gothic" w:eastAsia="Times New Roman" w:hAnsi="Century Gothic" w:cs="Times New Roman"/>
          <w:sz w:val="24"/>
          <w:szCs w:val="24"/>
          <w:lang w:val="es-CO" w:eastAsia="es-ES"/>
        </w:rPr>
        <w:t xml:space="preserve"> que no fue posible debido al cierre del tráfico aéreo en territorio Colombiano como consecuencia de la declaratoria de emergencia sanitaria por la enfermedad denominada Covid-19.</w:t>
      </w:r>
    </w:p>
    <w:p w:rsidR="00B642DF" w:rsidRDefault="00B642DF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B642DF" w:rsidRDefault="00C7471E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CO" w:eastAsia="es-ES"/>
        </w:rPr>
      </w:pPr>
      <w:r>
        <w:rPr>
          <w:rFonts w:ascii="Century Gothic" w:eastAsia="Times New Roman" w:hAnsi="Century Gothic" w:cs="Arial"/>
          <w:spacing w:val="-3"/>
          <w:sz w:val="24"/>
          <w:szCs w:val="24"/>
          <w:lang w:val="es-CO" w:eastAsia="es-ES"/>
        </w:rPr>
        <w:t>Por lo tanto, el Juzgado dispone:</w:t>
      </w:r>
    </w:p>
    <w:p w:rsidR="00B642DF" w:rsidRDefault="00B642DF">
      <w:pPr>
        <w:pStyle w:val="Sinespaciado"/>
        <w:spacing w:line="276" w:lineRule="auto"/>
        <w:rPr>
          <w:lang w:eastAsia="es-ES"/>
        </w:rPr>
      </w:pPr>
    </w:p>
    <w:p w:rsidR="00B642DF" w:rsidRDefault="00C7471E">
      <w:pPr>
        <w:spacing w:after="0" w:line="276" w:lineRule="auto"/>
        <w:ind w:right="-11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eastAsia="Times New Roman" w:hAnsi="Century Gothic"/>
          <w:b/>
          <w:sz w:val="24"/>
          <w:szCs w:val="24"/>
          <w:lang w:eastAsia="es-ES"/>
        </w:rPr>
        <w:t>PRIMERO.- AV</w:t>
      </w:r>
      <w:r>
        <w:rPr>
          <w:rFonts w:ascii="Century Gothic" w:eastAsia="Times New Roman" w:hAnsi="Century Gothic"/>
          <w:b/>
          <w:bCs/>
          <w:sz w:val="24"/>
          <w:szCs w:val="24"/>
          <w:lang w:eastAsia="es-ES"/>
        </w:rPr>
        <w:t xml:space="preserve">OCAR </w:t>
      </w:r>
      <w:r>
        <w:rPr>
          <w:rFonts w:ascii="Century Gothic" w:eastAsia="Times New Roman" w:hAnsi="Century Gothic"/>
          <w:sz w:val="24"/>
          <w:szCs w:val="24"/>
          <w:lang w:eastAsia="es-ES"/>
        </w:rPr>
        <w:t>conocimiento de la presente acción de tutela.</w:t>
      </w:r>
    </w:p>
    <w:p w:rsidR="00B642DF" w:rsidRDefault="00B642DF">
      <w:pPr>
        <w:spacing w:after="0" w:line="276" w:lineRule="auto"/>
        <w:ind w:right="-11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:rsidR="00B642DF" w:rsidRDefault="00C7471E">
      <w:pPr>
        <w:spacing w:after="0" w:line="276" w:lineRule="auto"/>
        <w:ind w:right="-11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eastAsia="Times New Roman" w:hAnsi="Century Gothic"/>
          <w:b/>
          <w:sz w:val="24"/>
          <w:szCs w:val="24"/>
          <w:lang w:val="es-ES_tradnl" w:eastAsia="es-ES"/>
        </w:rPr>
        <w:lastRenderedPageBreak/>
        <w:t xml:space="preserve">SEGUNDO.- </w:t>
      </w: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Por reunir los requisitos legales, </w:t>
      </w:r>
      <w:r>
        <w:rPr>
          <w:rFonts w:ascii="Century Gothic" w:eastAsia="Times New Roman" w:hAnsi="Century Gothic"/>
          <w:b/>
          <w:sz w:val="24"/>
          <w:szCs w:val="24"/>
          <w:lang w:eastAsia="es-ES"/>
        </w:rPr>
        <w:t>ADMÍTASE</w:t>
      </w: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 la presente acción constitucional, interpuesta por la señora </w:t>
      </w:r>
      <w:r>
        <w:rPr>
          <w:rFonts w:ascii="Century Gothic" w:eastAsia="Times New Roman" w:hAnsi="Century Gothic" w:cs="Times New Roman"/>
          <w:sz w:val="24"/>
          <w:szCs w:val="24"/>
          <w:lang w:val="es-CO" w:eastAsia="es-ES"/>
        </w:rPr>
        <w:t>Martha Claudia Patiño Rivera, como agente oficiosa d</w:t>
      </w: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el señor </w:t>
      </w:r>
      <w:r w:rsidRPr="0003501B">
        <w:rPr>
          <w:rFonts w:ascii="Century Gothic" w:eastAsia="Calibri" w:hAnsi="Century Gothic" w:cs="Times New Roman"/>
          <w:b/>
          <w:sz w:val="24"/>
          <w:szCs w:val="24"/>
          <w:lang w:val="es-CO" w:eastAsia="es-ES"/>
        </w:rPr>
        <w:t>Daniel Felipe Valcárcel Patiño</w:t>
      </w:r>
      <w:r w:rsidRPr="0003501B"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 xml:space="preserve">, </w:t>
      </w:r>
      <w:r w:rsidRPr="0003501B">
        <w:rPr>
          <w:rFonts w:ascii="Century Gothic" w:eastAsia="Times New Roman" w:hAnsi="Century Gothic"/>
          <w:b/>
          <w:sz w:val="24"/>
          <w:szCs w:val="24"/>
          <w:lang w:eastAsia="es-ES"/>
        </w:rPr>
        <w:t>identificado CC 1.019.083.878</w:t>
      </w:r>
      <w:r>
        <w:rPr>
          <w:rFonts w:ascii="Century Gothic" w:eastAsia="Times New Roman" w:hAnsi="Century Gothic"/>
          <w:sz w:val="24"/>
          <w:szCs w:val="24"/>
          <w:lang w:eastAsia="es-ES"/>
        </w:rPr>
        <w:t>, en contra del Ministerio de Relaciones Exteriores</w:t>
      </w:r>
      <w:r w:rsidR="00B3531E">
        <w:rPr>
          <w:rFonts w:ascii="Century Gothic" w:eastAsia="Times New Roman" w:hAnsi="Century Gothic"/>
          <w:sz w:val="24"/>
          <w:szCs w:val="24"/>
          <w:lang w:eastAsia="es-ES"/>
        </w:rPr>
        <w:t>-Cancillería</w:t>
      </w: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, </w:t>
      </w:r>
      <w:r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Consulado de Colombia en Orlando – Florida (EEUU),</w:t>
      </w:r>
      <w:r w:rsidR="000957A3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Unidad Administrativa Especial de Migración Colombia y Unidad Administrativa Especial de Aeronáutica Civil</w:t>
      </w:r>
      <w:r>
        <w:rPr>
          <w:rFonts w:ascii="Century Gothic" w:eastAsia="Times New Roman" w:hAnsi="Century Gothic"/>
          <w:sz w:val="24"/>
          <w:szCs w:val="24"/>
          <w:lang w:eastAsia="es-ES"/>
        </w:rPr>
        <w:t>.</w:t>
      </w:r>
    </w:p>
    <w:p w:rsidR="00B642DF" w:rsidRDefault="00B642DF">
      <w:pPr>
        <w:pStyle w:val="Sinespaciado"/>
        <w:spacing w:line="276" w:lineRule="auto"/>
        <w:rPr>
          <w:lang w:eastAsia="es-ES"/>
        </w:rPr>
      </w:pPr>
    </w:p>
    <w:p w:rsidR="00B642DF" w:rsidRDefault="00C7471E">
      <w:pPr>
        <w:spacing w:after="0" w:line="276" w:lineRule="auto"/>
        <w:ind w:right="-11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TERCERO.-</w:t>
      </w:r>
      <w:r>
        <w:rPr>
          <w:rFonts w:ascii="Century Gothic" w:hAnsi="Century Gothic"/>
          <w:sz w:val="24"/>
          <w:szCs w:val="24"/>
          <w:lang w:val="es-ES_tradnl"/>
        </w:rPr>
        <w:t xml:space="preserve"> por secretaría,</w:t>
      </w:r>
      <w:r>
        <w:rPr>
          <w:rFonts w:ascii="Century Gothic" w:hAnsi="Century Gothic"/>
          <w:b/>
          <w:sz w:val="24"/>
          <w:szCs w:val="24"/>
          <w:lang w:val="es-ES_tradnl"/>
        </w:rPr>
        <w:t xml:space="preserve"> NOTIFÍCASE </w:t>
      </w:r>
      <w:r>
        <w:rPr>
          <w:rFonts w:ascii="Century Gothic" w:hAnsi="Century Gothic"/>
          <w:sz w:val="24"/>
          <w:szCs w:val="24"/>
          <w:lang w:val="es-ES_tradnl"/>
        </w:rPr>
        <w:t xml:space="preserve">por el medio </w:t>
      </w:r>
      <w:r>
        <w:rPr>
          <w:rFonts w:ascii="Century Gothic" w:hAnsi="Century Gothic"/>
          <w:sz w:val="24"/>
          <w:szCs w:val="24"/>
          <w:lang w:val="es-CO"/>
        </w:rPr>
        <w:t xml:space="preserve">más expedito y eficaz, esta providencia a la </w:t>
      </w:r>
      <w:bookmarkStart w:id="1" w:name="_Hlk38546547"/>
      <w:r>
        <w:rPr>
          <w:rFonts w:ascii="Century Gothic" w:hAnsi="Century Gothic"/>
          <w:b/>
          <w:bCs/>
          <w:sz w:val="24"/>
          <w:szCs w:val="24"/>
          <w:lang w:val="es-CO"/>
        </w:rPr>
        <w:t>MINISTRA DE RELACIONES EXTERIORES</w:t>
      </w:r>
      <w:r>
        <w:rPr>
          <w:rFonts w:ascii="Century Gothic" w:hAnsi="Century Gothic"/>
          <w:sz w:val="24"/>
          <w:szCs w:val="24"/>
          <w:lang w:val="es-CO"/>
        </w:rPr>
        <w:t xml:space="preserve">, al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>EMBAJADOR DE COLOMBIA EN ESTADOS UNIDOS</w:t>
      </w:r>
      <w:r>
        <w:rPr>
          <w:rFonts w:ascii="Century Gothic" w:hAnsi="Century Gothic"/>
          <w:sz w:val="24"/>
          <w:szCs w:val="24"/>
          <w:lang w:val="es-CO"/>
        </w:rPr>
        <w:t xml:space="preserve">, al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>CÓNSUL DE COLOMBIA EN LA CIUDAD DE ORLANDO-FLORIDA</w:t>
      </w:r>
      <w:r>
        <w:rPr>
          <w:rFonts w:ascii="Century Gothic" w:hAnsi="Century Gothic"/>
          <w:sz w:val="24"/>
          <w:szCs w:val="24"/>
          <w:lang w:val="es-CO"/>
        </w:rPr>
        <w:t>,</w:t>
      </w:r>
      <w:bookmarkEnd w:id="1"/>
      <w:r>
        <w:rPr>
          <w:rFonts w:ascii="Century Gothic" w:hAnsi="Century Gothic"/>
          <w:sz w:val="24"/>
          <w:szCs w:val="24"/>
          <w:lang w:val="es-CO"/>
        </w:rPr>
        <w:t xml:space="preserve"> al </w:t>
      </w:r>
      <w:r w:rsidR="003D2203">
        <w:rPr>
          <w:rFonts w:ascii="Century Gothic" w:hAnsi="Century Gothic"/>
          <w:b/>
          <w:bCs/>
          <w:sz w:val="24"/>
          <w:szCs w:val="24"/>
          <w:lang w:val="es-CO"/>
        </w:rPr>
        <w:t xml:space="preserve">DIRECTOR DE MIGRACIÓN COLOMBIA </w:t>
      </w:r>
      <w:r w:rsidR="003D2203" w:rsidRPr="003D2203">
        <w:rPr>
          <w:rFonts w:ascii="Century Gothic" w:hAnsi="Century Gothic"/>
          <w:bCs/>
          <w:sz w:val="24"/>
          <w:szCs w:val="24"/>
          <w:lang w:val="es-CO"/>
        </w:rPr>
        <w:t>y</w:t>
      </w:r>
      <w:r>
        <w:rPr>
          <w:rFonts w:ascii="Century Gothic" w:hAnsi="Century Gothic"/>
          <w:b/>
          <w:bCs/>
          <w:sz w:val="24"/>
          <w:szCs w:val="24"/>
          <w:lang w:val="es-CO"/>
        </w:rPr>
        <w:t xml:space="preserve"> </w:t>
      </w:r>
      <w:r>
        <w:rPr>
          <w:rFonts w:ascii="Century Gothic" w:hAnsi="Century Gothic"/>
          <w:sz w:val="24"/>
          <w:szCs w:val="24"/>
          <w:lang w:val="es-CO"/>
        </w:rPr>
        <w:t xml:space="preserve">al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 xml:space="preserve">DIRECTOR DE LA </w:t>
      </w:r>
      <w:r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val="es-ES_tradnl" w:eastAsia="es-ES"/>
        </w:rPr>
        <w:t>AERONÁUTICA CIVIL,</w:t>
      </w:r>
      <w:r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val="es-ES_tradnl" w:eastAsia="es-ES"/>
        </w:rPr>
        <w:t xml:space="preserve">  </w:t>
      </w:r>
      <w:r>
        <w:rPr>
          <w:rFonts w:ascii="Century Gothic" w:hAnsi="Century Gothic"/>
          <w:sz w:val="24"/>
          <w:szCs w:val="24"/>
          <w:lang w:val="es-CO"/>
        </w:rPr>
        <w:t>quienes dispondrán del término de dos (2) días, contados a partir de la respectiva notificación, para pronunciarse sobre los hechos expuestos por la accionante. Así mismo, podrá allegar y solicitar las pruebas que consideren pertinentes.</w:t>
      </w:r>
      <w:r>
        <w:rPr>
          <w:rFonts w:ascii="Century Gothic" w:eastAsia="Times New Roman" w:hAnsi="Century Gothic"/>
          <w:sz w:val="24"/>
          <w:szCs w:val="24"/>
          <w:lang w:val="es-CO" w:eastAsia="es-ES"/>
        </w:rPr>
        <w:t xml:space="preserve"> </w:t>
      </w:r>
    </w:p>
    <w:p w:rsidR="00B642DF" w:rsidRDefault="00B642DF">
      <w:pPr>
        <w:spacing w:after="0" w:line="276" w:lineRule="auto"/>
        <w:ind w:right="-11"/>
        <w:jc w:val="both"/>
        <w:rPr>
          <w:rFonts w:ascii="Century Gothic" w:hAnsi="Century Gothic"/>
          <w:sz w:val="24"/>
          <w:szCs w:val="24"/>
          <w:lang w:val="es-CO"/>
        </w:rPr>
      </w:pPr>
    </w:p>
    <w:p w:rsidR="00B642DF" w:rsidRDefault="00C7471E">
      <w:pPr>
        <w:spacing w:after="0" w:line="276" w:lineRule="auto"/>
        <w:ind w:right="-11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eastAsia="Times New Roman" w:hAnsi="Century Gothic" w:cs="Arial"/>
          <w:sz w:val="24"/>
          <w:szCs w:val="24"/>
          <w:lang w:val="es-CO" w:eastAsia="es-ES"/>
        </w:rPr>
        <w:t>En aplicación del artículo 16 del Decreto 2591 de 1991, el numeral 7º del artículo 175 y el artículo 197 de la Ley 1437 de 2011, en el informe se deberá incluir el nombre completo y correo electrónico del funcionario a quien le correspondería el cumplimiento del fallo de tutela, como también el correo electrónico de la entidad.</w:t>
      </w:r>
    </w:p>
    <w:p w:rsidR="00B642DF" w:rsidRDefault="00B642DF">
      <w:pPr>
        <w:spacing w:after="0" w:line="276" w:lineRule="auto"/>
        <w:ind w:right="-11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B642DF" w:rsidRDefault="00C7471E">
      <w:pPr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  <w:lang w:eastAsia="es-ES"/>
        </w:rPr>
      </w:pPr>
      <w:r>
        <w:rPr>
          <w:rFonts w:ascii="Century Gothic" w:eastAsia="Calibri" w:hAnsi="Century Gothic" w:cs="Times New Roman"/>
          <w:b/>
          <w:sz w:val="24"/>
          <w:szCs w:val="24"/>
          <w:lang w:eastAsia="es-ES"/>
        </w:rPr>
        <w:t xml:space="preserve">CUARTO.- </w:t>
      </w:r>
      <w:r>
        <w:rPr>
          <w:rFonts w:ascii="Century Gothic" w:eastAsia="Calibri" w:hAnsi="Century Gothic" w:cs="Times New Roman"/>
          <w:b/>
          <w:sz w:val="24"/>
          <w:szCs w:val="24"/>
          <w:lang w:val="es-ES_tradnl" w:eastAsia="es-ES"/>
        </w:rPr>
        <w:t xml:space="preserve">REQUIÉRASE </w:t>
      </w:r>
      <w:r>
        <w:rPr>
          <w:rFonts w:ascii="Century Gothic" w:eastAsia="Calibri" w:hAnsi="Century Gothic" w:cs="Times New Roman"/>
          <w:sz w:val="24"/>
          <w:szCs w:val="24"/>
          <w:lang w:val="es-ES_tradnl" w:eastAsia="es-ES"/>
        </w:rPr>
        <w:t xml:space="preserve">a las 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accionadas, para que informen de manera clara i) si se encuentra programado algún vuelo humanitario para la </w:t>
      </w:r>
      <w:r w:rsidRPr="00721385">
        <w:rPr>
          <w:rFonts w:ascii="Century Gothic" w:eastAsia="Calibri" w:hAnsi="Century Gothic" w:cs="Times New Roman"/>
          <w:sz w:val="24"/>
          <w:szCs w:val="24"/>
          <w:lang w:val="es-CO" w:eastAsia="es-ES"/>
        </w:rPr>
        <w:t>repatriación de colombianos procedentes de Estados</w:t>
      </w:r>
      <w:r w:rsidRPr="00721385">
        <w:rPr>
          <w:rFonts w:ascii="Century Gothic" w:hAnsi="Century Gothic" w:cs="Times New Roman"/>
          <w:sz w:val="24"/>
          <w:szCs w:val="24"/>
          <w:lang w:val="es-CO" w:eastAsia="es-ES"/>
        </w:rPr>
        <w:t xml:space="preserve"> Unidos</w:t>
      </w:r>
      <w:r w:rsidR="00FB6544" w:rsidRPr="00721385">
        <w:rPr>
          <w:rFonts w:ascii="Century Gothic" w:hAnsi="Century Gothic" w:cs="Times New Roman"/>
          <w:sz w:val="24"/>
          <w:szCs w:val="24"/>
          <w:lang w:val="es-CO" w:eastAsia="es-ES"/>
        </w:rPr>
        <w:t>,</w:t>
      </w:r>
      <w:r w:rsidR="00D71BD8" w:rsidRPr="00721385">
        <w:rPr>
          <w:rFonts w:ascii="Century Gothic" w:hAnsi="Century Gothic" w:cs="Times New Roman"/>
          <w:sz w:val="24"/>
          <w:szCs w:val="24"/>
          <w:lang w:val="es-CO" w:eastAsia="es-ES"/>
        </w:rPr>
        <w:t xml:space="preserve"> </w:t>
      </w:r>
      <w:r w:rsidR="00217602" w:rsidRPr="00721385">
        <w:rPr>
          <w:rFonts w:ascii="Century Gothic" w:hAnsi="Century Gothic"/>
          <w:bCs/>
          <w:sz w:val="24"/>
          <w:szCs w:val="24"/>
          <w:lang w:val="es-CO"/>
        </w:rPr>
        <w:t>en la ciudad de Orlando-Florida</w:t>
      </w:r>
      <w:r w:rsidRPr="00721385">
        <w:rPr>
          <w:rFonts w:ascii="Century Gothic" w:eastAsia="Calibri" w:hAnsi="Century Gothic" w:cs="Times New Roman"/>
          <w:sz w:val="24"/>
          <w:szCs w:val="24"/>
          <w:lang w:val="es-CO" w:eastAsia="es-ES"/>
        </w:rPr>
        <w:t>, en caso afirmativo, informar la fecha en que se realizará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 y si dentro</w:t>
      </w:r>
      <w:r w:rsidR="00D71BD8"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 del mismo se encuentra incluido y comunicado de ello el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 hoy accionante; ii) si se </w:t>
      </w:r>
      <w:r>
        <w:rPr>
          <w:rFonts w:ascii="Century Gothic" w:hAnsi="Century Gothic" w:cs="Times New Roman"/>
          <w:sz w:val="24"/>
          <w:szCs w:val="24"/>
          <w:lang w:val="es-CO" w:eastAsia="es-ES"/>
        </w:rPr>
        <w:t xml:space="preserve">le ha brindado algún tipo de asistencia alimentaria o de hospedaje al señor 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>Daniel Felipe Valcárcel Patiño, conforme a la solicitud elevada por éste el día 16 de abril de 2020.</w:t>
      </w:r>
    </w:p>
    <w:p w:rsidR="00B642DF" w:rsidRDefault="00B642DF">
      <w:pPr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  <w:lang w:eastAsia="es-ES"/>
        </w:rPr>
      </w:pPr>
    </w:p>
    <w:p w:rsidR="00B642DF" w:rsidRDefault="00C7471E">
      <w:pPr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  <w:lang w:eastAsia="es-ES"/>
        </w:rPr>
      </w:pPr>
      <w:r>
        <w:rPr>
          <w:rFonts w:ascii="Century Gothic" w:eastAsia="Calibri" w:hAnsi="Century Gothic" w:cs="Times New Roman"/>
          <w:b/>
          <w:sz w:val="24"/>
          <w:szCs w:val="24"/>
          <w:lang w:val="es-CO" w:eastAsia="es-ES"/>
        </w:rPr>
        <w:t xml:space="preserve">QUINTO.- </w:t>
      </w:r>
      <w:r>
        <w:rPr>
          <w:rFonts w:ascii="Century Gothic" w:eastAsia="Calibri" w:hAnsi="Century Gothic" w:cs="Times New Roman"/>
          <w:b/>
          <w:sz w:val="24"/>
          <w:szCs w:val="24"/>
          <w:lang w:eastAsia="es-ES"/>
        </w:rPr>
        <w:t>Notificase</w:t>
      </w:r>
      <w:r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>
        <w:rPr>
          <w:rFonts w:ascii="Century Gothic" w:hAnsi="Century Gothic"/>
          <w:sz w:val="24"/>
          <w:szCs w:val="24"/>
          <w:lang w:val="es-CO"/>
        </w:rPr>
        <w:t>por el</w:t>
      </w:r>
      <w:r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>
        <w:rPr>
          <w:rFonts w:ascii="Century Gothic" w:hAnsi="Century Gothic"/>
          <w:sz w:val="24"/>
          <w:szCs w:val="24"/>
          <w:lang w:val="es-CO"/>
        </w:rPr>
        <w:t>medio más expedito y eficaz al accionante.</w:t>
      </w:r>
    </w:p>
    <w:p w:rsidR="00B642DF" w:rsidRDefault="00B642DF">
      <w:pPr>
        <w:spacing w:after="0" w:line="276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:rsidR="00B642DF" w:rsidRDefault="00C7471E">
      <w:pPr>
        <w:spacing w:after="0" w:line="276" w:lineRule="auto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NOTIFICASE y CÚMPLASE</w:t>
      </w:r>
    </w:p>
    <w:p w:rsidR="00B642DF" w:rsidRDefault="007826E9">
      <w:pPr>
        <w:tabs>
          <w:tab w:val="left" w:pos="-720"/>
        </w:tabs>
        <w:spacing w:after="0"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2796357" cy="1004891"/>
            <wp:effectExtent l="0" t="0" r="444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432" cy="100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DF" w:rsidRDefault="00C7471E">
      <w:pPr>
        <w:tabs>
          <w:tab w:val="left" w:pos="-720"/>
        </w:tabs>
        <w:spacing w:after="0"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ERICSON SUESCUN LEÓN</w:t>
      </w:r>
    </w:p>
    <w:p w:rsidR="00B642DF" w:rsidRDefault="00C7471E">
      <w:pPr>
        <w:spacing w:after="0" w:line="276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  <w:t>Juez</w:t>
      </w:r>
    </w:p>
    <w:p w:rsidR="00B642DF" w:rsidRDefault="00C7471E">
      <w:pPr>
        <w:tabs>
          <w:tab w:val="left" w:pos="6120"/>
        </w:tabs>
        <w:spacing w:after="0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hAnsi="Century Gothic" w:cs="Arial"/>
          <w:bCs/>
          <w:i/>
          <w:sz w:val="10"/>
          <w:szCs w:val="10"/>
        </w:rPr>
        <w:t>D.C.R.P.</w:t>
      </w:r>
    </w:p>
    <w:sectPr w:rsidR="00B642DF">
      <w:headerReference w:type="default" r:id="rId9"/>
      <w:footerReference w:type="default" r:id="rId10"/>
      <w:footerReference w:type="first" r:id="rId11"/>
      <w:pgSz w:w="12240" w:h="18720"/>
      <w:pgMar w:top="1417" w:right="1701" w:bottom="1417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41" w:rsidRDefault="00E54241">
      <w:pPr>
        <w:spacing w:after="0" w:line="240" w:lineRule="auto"/>
      </w:pPr>
      <w:r>
        <w:separator/>
      </w:r>
    </w:p>
  </w:endnote>
  <w:endnote w:type="continuationSeparator" w:id="0">
    <w:p w:rsidR="00E54241" w:rsidRDefault="00E5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DF" w:rsidRDefault="00C7471E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F05B8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281372"/>
      <w:docPartObj>
        <w:docPartGallery w:val="Page Numbers (Bottom of Page)"/>
        <w:docPartUnique/>
      </w:docPartObj>
    </w:sdtPr>
    <w:sdtEndPr/>
    <w:sdtContent>
      <w:p w:rsidR="00B642DF" w:rsidRDefault="00C7471E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05B8A">
          <w:rPr>
            <w:noProof/>
          </w:rPr>
          <w:t>1</w:t>
        </w:r>
        <w:r>
          <w:fldChar w:fldCharType="end"/>
        </w:r>
      </w:p>
    </w:sdtContent>
  </w:sdt>
  <w:p w:rsidR="00B642DF" w:rsidRDefault="00B642DF">
    <w:pPr>
      <w:pStyle w:val="Piedepgina"/>
      <w:ind w:left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41" w:rsidRDefault="00E54241">
      <w:pPr>
        <w:spacing w:after="0" w:line="240" w:lineRule="auto"/>
      </w:pPr>
      <w:r>
        <w:separator/>
      </w:r>
    </w:p>
  </w:footnote>
  <w:footnote w:type="continuationSeparator" w:id="0">
    <w:p w:rsidR="00E54241" w:rsidRDefault="00E5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DF" w:rsidRDefault="00C7471E">
    <w:pPr>
      <w:pStyle w:val="Sinespaciado"/>
      <w:jc w:val="right"/>
      <w:rPr>
        <w:rFonts w:ascii="Times New Roman" w:hAnsi="Times New Roman" w:cs="Times New Roman"/>
        <w:sz w:val="20"/>
        <w:szCs w:val="20"/>
      </w:rPr>
    </w:pPr>
    <w:r>
      <w:tab/>
    </w:r>
    <w:r>
      <w:rPr>
        <w:rFonts w:ascii="Times New Roman" w:hAnsi="Times New Roman" w:cs="Times New Roman"/>
        <w:sz w:val="20"/>
        <w:szCs w:val="20"/>
      </w:rPr>
      <w:t xml:space="preserve">Expediente: </w:t>
    </w:r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>11001 3334 003 2020 00078 00</w:t>
    </w:r>
  </w:p>
  <w:p w:rsidR="00B642DF" w:rsidRDefault="00C7471E">
    <w:pPr>
      <w:pStyle w:val="Sinespaciad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Demandante: </w:t>
    </w:r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>Daniel Felipe Valcárcel Patiño</w:t>
    </w:r>
    <w:r>
      <w:rPr>
        <w:rFonts w:ascii="Times New Roman" w:hAnsi="Times New Roman" w:cs="Times New Roman"/>
        <w:sz w:val="20"/>
        <w:szCs w:val="20"/>
      </w:rPr>
      <w:t xml:space="preserve"> </w:t>
    </w:r>
  </w:p>
  <w:p w:rsidR="00B642DF" w:rsidRDefault="00C7471E">
    <w:pPr>
      <w:pStyle w:val="Sinespaciado"/>
      <w:ind w:firstLine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Demandado: </w:t>
    </w:r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>Ministerio de Relaciones Exteriores y otros</w:t>
    </w:r>
  </w:p>
  <w:p w:rsidR="00B642DF" w:rsidRDefault="00C7471E">
    <w:pPr>
      <w:pStyle w:val="Sinespaciad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Acción de Tutela</w:t>
    </w:r>
  </w:p>
  <w:p w:rsidR="00B642DF" w:rsidRDefault="00C7471E">
    <w:pPr>
      <w:pStyle w:val="Encabezado"/>
      <w:tabs>
        <w:tab w:val="clear" w:pos="4252"/>
        <w:tab w:val="clear" w:pos="8504"/>
        <w:tab w:val="left" w:pos="0"/>
        <w:tab w:val="left" w:pos="8222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Admite</w:t>
    </w:r>
  </w:p>
  <w:p w:rsidR="00B642DF" w:rsidRDefault="00B642DF">
    <w:pPr>
      <w:pStyle w:val="Encabezado"/>
      <w:tabs>
        <w:tab w:val="clear" w:pos="4252"/>
        <w:tab w:val="clear" w:pos="8504"/>
        <w:tab w:val="left" w:pos="0"/>
        <w:tab w:val="left" w:pos="82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DF"/>
    <w:rsid w:val="0003067F"/>
    <w:rsid w:val="0003501B"/>
    <w:rsid w:val="000957A3"/>
    <w:rsid w:val="000E4A2C"/>
    <w:rsid w:val="001602C0"/>
    <w:rsid w:val="001B09AD"/>
    <w:rsid w:val="00217602"/>
    <w:rsid w:val="00255CEA"/>
    <w:rsid w:val="00281BD0"/>
    <w:rsid w:val="003D2203"/>
    <w:rsid w:val="00522130"/>
    <w:rsid w:val="005435AB"/>
    <w:rsid w:val="00645638"/>
    <w:rsid w:val="00721385"/>
    <w:rsid w:val="00764BC2"/>
    <w:rsid w:val="00776B7C"/>
    <w:rsid w:val="007826E9"/>
    <w:rsid w:val="007A2321"/>
    <w:rsid w:val="007B24F6"/>
    <w:rsid w:val="00985904"/>
    <w:rsid w:val="00B3531E"/>
    <w:rsid w:val="00B47341"/>
    <w:rsid w:val="00B642DF"/>
    <w:rsid w:val="00B9727B"/>
    <w:rsid w:val="00C7471E"/>
    <w:rsid w:val="00CA691C"/>
    <w:rsid w:val="00CE0BE2"/>
    <w:rsid w:val="00D71BD8"/>
    <w:rsid w:val="00E54241"/>
    <w:rsid w:val="00EA71BE"/>
    <w:rsid w:val="00F05B8A"/>
    <w:rsid w:val="00F17729"/>
    <w:rsid w:val="00FB6544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0E009-C7AE-4976-A7A8-E609E9AD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E571F"/>
    <w:rPr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B27FA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A3090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FB2B6A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FB2B6A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2E571F"/>
    <w:pPr>
      <w:tabs>
        <w:tab w:val="center" w:pos="4252"/>
        <w:tab w:val="right" w:pos="8504"/>
      </w:tabs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B27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A3090"/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1A3090"/>
    <w:pPr>
      <w:tabs>
        <w:tab w:val="center" w:pos="4252"/>
        <w:tab w:val="right" w:pos="8504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B2B6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494F-1CEB-451E-9672-5CC715FE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 Campos</dc:creator>
  <dc:description/>
  <cp:lastModifiedBy>Angélica Guzmán</cp:lastModifiedBy>
  <cp:revision>2</cp:revision>
  <cp:lastPrinted>2019-01-21T14:47:00Z</cp:lastPrinted>
  <dcterms:created xsi:type="dcterms:W3CDTF">2020-05-06T19:29:00Z</dcterms:created>
  <dcterms:modified xsi:type="dcterms:W3CDTF">2020-05-06T19:29:00Z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