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F88" w:rsidRPr="005A5595" w:rsidRDefault="00213F88" w:rsidP="00213F88">
      <w:pPr>
        <w:spacing w:after="0" w:line="276" w:lineRule="auto"/>
        <w:jc w:val="center"/>
        <w:rPr>
          <w:rFonts w:ascii="Century Gothic" w:eastAsia="Times New Roman" w:hAnsi="Century Gothic" w:cs="Arial"/>
          <w:b/>
          <w:sz w:val="24"/>
          <w:szCs w:val="24"/>
          <w:lang w:val="es-MX" w:eastAsia="es-ES"/>
        </w:rPr>
      </w:pPr>
      <w:r w:rsidRPr="005A5595">
        <w:rPr>
          <w:rFonts w:ascii="Century Gothic" w:eastAsia="Times New Roman" w:hAnsi="Century Gothic" w:cs="Arial"/>
          <w:b/>
          <w:sz w:val="24"/>
          <w:szCs w:val="24"/>
          <w:lang w:val="es-MX" w:eastAsia="es-ES"/>
        </w:rPr>
        <w:t>REPÚBLICA DE COLOMBIA</w:t>
      </w:r>
    </w:p>
    <w:p w:rsidR="00213F88" w:rsidRPr="005A5595" w:rsidRDefault="00213F88" w:rsidP="00213F88">
      <w:pPr>
        <w:spacing w:after="0" w:line="276" w:lineRule="auto"/>
        <w:jc w:val="center"/>
        <w:rPr>
          <w:rFonts w:ascii="Century Gothic" w:eastAsia="Times New Roman" w:hAnsi="Century Gothic" w:cs="Arial"/>
          <w:b/>
          <w:sz w:val="24"/>
          <w:szCs w:val="24"/>
          <w:lang w:val="es-MX" w:eastAsia="es-ES"/>
        </w:rPr>
      </w:pPr>
      <w:r w:rsidRPr="005A5595">
        <w:rPr>
          <w:rFonts w:ascii="Century Gothic" w:eastAsia="Times New Roman" w:hAnsi="Century Gothic" w:cs="Arial"/>
          <w:b/>
          <w:sz w:val="24"/>
          <w:szCs w:val="24"/>
          <w:lang w:val="es-MX" w:eastAsia="es-ES"/>
        </w:rPr>
        <w:t>RAMA JUDICIAL</w:t>
      </w:r>
    </w:p>
    <w:p w:rsidR="00213F88" w:rsidRPr="005A5595" w:rsidRDefault="00213F88" w:rsidP="00213F88">
      <w:pPr>
        <w:spacing w:after="0" w:line="276" w:lineRule="auto"/>
        <w:jc w:val="center"/>
        <w:rPr>
          <w:rFonts w:ascii="Century Gothic" w:eastAsia="Times New Roman" w:hAnsi="Century Gothic" w:cs="Arial"/>
          <w:sz w:val="24"/>
          <w:szCs w:val="24"/>
          <w:lang w:val="es-MX" w:eastAsia="es-ES"/>
        </w:rPr>
      </w:pPr>
      <w:r w:rsidRPr="005A5595">
        <w:rPr>
          <w:rFonts w:ascii="Century Gothic" w:eastAsia="Batang" w:hAnsi="Century Gothic" w:cs="Times New Roman"/>
          <w:i/>
          <w:noProof/>
          <w:sz w:val="24"/>
          <w:szCs w:val="24"/>
          <w:lang w:val="es-CO" w:eastAsia="es-CO"/>
        </w:rPr>
        <w:drawing>
          <wp:inline distT="0" distB="0" distL="0" distR="0" wp14:anchorId="005683AC" wp14:editId="1205FE4E">
            <wp:extent cx="542925" cy="592282"/>
            <wp:effectExtent l="0" t="0" r="0" b="0"/>
            <wp:docPr id="1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90" cy="59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F88" w:rsidRPr="005A5595" w:rsidRDefault="00213F88" w:rsidP="00213F88">
      <w:pPr>
        <w:spacing w:after="0" w:line="276" w:lineRule="auto"/>
        <w:jc w:val="center"/>
        <w:rPr>
          <w:rFonts w:ascii="Century Gothic" w:eastAsia="Times New Roman" w:hAnsi="Century Gothic" w:cs="Arial"/>
          <w:b/>
          <w:sz w:val="24"/>
          <w:szCs w:val="24"/>
          <w:lang w:val="es-MX" w:eastAsia="es-ES"/>
        </w:rPr>
      </w:pPr>
      <w:r w:rsidRPr="005A5595">
        <w:rPr>
          <w:rFonts w:ascii="Century Gothic" w:eastAsia="Times New Roman" w:hAnsi="Century Gothic" w:cs="Arial"/>
          <w:b/>
          <w:sz w:val="24"/>
          <w:szCs w:val="24"/>
          <w:lang w:val="es-MX" w:eastAsia="es-ES"/>
        </w:rPr>
        <w:t>JUZGADO TERCERO ADMINISTRATIVO DEL CIRCUITO DE BOGOTÁ</w:t>
      </w:r>
    </w:p>
    <w:p w:rsidR="00213F88" w:rsidRPr="005A5595" w:rsidRDefault="00213F88" w:rsidP="00213F88">
      <w:pPr>
        <w:spacing w:after="0" w:line="276" w:lineRule="auto"/>
        <w:jc w:val="center"/>
        <w:rPr>
          <w:rFonts w:ascii="Century Gothic" w:eastAsia="Times New Roman" w:hAnsi="Century Gothic" w:cs="Arial"/>
          <w:b/>
          <w:spacing w:val="-3"/>
          <w:sz w:val="24"/>
          <w:szCs w:val="24"/>
          <w:lang w:eastAsia="es-ES"/>
        </w:rPr>
      </w:pPr>
      <w:r w:rsidRPr="005A5595">
        <w:rPr>
          <w:rFonts w:ascii="Century Gothic" w:eastAsia="Times New Roman" w:hAnsi="Century Gothic" w:cs="Arial"/>
          <w:b/>
          <w:sz w:val="24"/>
          <w:szCs w:val="24"/>
          <w:lang w:val="es-MX" w:eastAsia="es-ES"/>
        </w:rPr>
        <w:t>SECCIÓN PRIMERA</w:t>
      </w:r>
    </w:p>
    <w:p w:rsidR="00D60BD5" w:rsidRPr="005A5595" w:rsidRDefault="00D60BD5" w:rsidP="00213F88">
      <w:pPr>
        <w:spacing w:after="0" w:line="276" w:lineRule="auto"/>
        <w:rPr>
          <w:sz w:val="24"/>
          <w:szCs w:val="24"/>
          <w:lang w:eastAsia="es-ES"/>
        </w:rPr>
      </w:pPr>
    </w:p>
    <w:p w:rsidR="00213F88" w:rsidRPr="005A5595" w:rsidRDefault="00213F88" w:rsidP="00213F88">
      <w:pPr>
        <w:tabs>
          <w:tab w:val="left" w:pos="-720"/>
        </w:tabs>
        <w:suppressAutoHyphens/>
        <w:spacing w:after="0" w:line="240" w:lineRule="auto"/>
        <w:jc w:val="both"/>
        <w:rPr>
          <w:rFonts w:ascii="Century Gothic" w:eastAsia="Times New Roman" w:hAnsi="Century Gothic" w:cs="Arial"/>
          <w:color w:val="000000" w:themeColor="text1"/>
          <w:spacing w:val="-3"/>
          <w:sz w:val="24"/>
          <w:szCs w:val="24"/>
          <w:lang w:eastAsia="es-ES"/>
        </w:rPr>
      </w:pPr>
      <w:r w:rsidRPr="005A5595">
        <w:rPr>
          <w:rFonts w:ascii="Century Gothic" w:eastAsia="Times New Roman" w:hAnsi="Century Gothic" w:cs="Arial"/>
          <w:color w:val="000000" w:themeColor="text1"/>
          <w:spacing w:val="-3"/>
          <w:sz w:val="24"/>
          <w:szCs w:val="24"/>
          <w:lang w:eastAsia="es-ES"/>
        </w:rPr>
        <w:t xml:space="preserve">Bogotá, D.C., </w:t>
      </w:r>
      <w:r w:rsidR="00D211BF">
        <w:rPr>
          <w:rFonts w:ascii="Century Gothic" w:eastAsia="Times New Roman" w:hAnsi="Century Gothic" w:cs="Arial"/>
          <w:color w:val="000000" w:themeColor="text1"/>
          <w:spacing w:val="-3"/>
          <w:sz w:val="24"/>
          <w:szCs w:val="24"/>
          <w:lang w:eastAsia="es-ES"/>
        </w:rPr>
        <w:t>veinticuatro</w:t>
      </w:r>
      <w:r w:rsidR="00512810">
        <w:rPr>
          <w:rFonts w:ascii="Century Gothic" w:eastAsia="Times New Roman" w:hAnsi="Century Gothic" w:cs="Arial"/>
          <w:color w:val="000000" w:themeColor="text1"/>
          <w:spacing w:val="-3"/>
          <w:sz w:val="24"/>
          <w:szCs w:val="24"/>
          <w:lang w:eastAsia="es-ES"/>
        </w:rPr>
        <w:t xml:space="preserve"> (2</w:t>
      </w:r>
      <w:r w:rsidR="00D211BF">
        <w:rPr>
          <w:rFonts w:ascii="Century Gothic" w:eastAsia="Times New Roman" w:hAnsi="Century Gothic" w:cs="Arial"/>
          <w:color w:val="000000" w:themeColor="text1"/>
          <w:spacing w:val="-3"/>
          <w:sz w:val="24"/>
          <w:szCs w:val="24"/>
          <w:lang w:eastAsia="es-ES"/>
        </w:rPr>
        <w:t>4</w:t>
      </w:r>
      <w:r w:rsidR="00512810">
        <w:rPr>
          <w:rFonts w:ascii="Century Gothic" w:eastAsia="Times New Roman" w:hAnsi="Century Gothic" w:cs="Arial"/>
          <w:color w:val="000000" w:themeColor="text1"/>
          <w:spacing w:val="-3"/>
          <w:sz w:val="24"/>
          <w:szCs w:val="24"/>
          <w:lang w:eastAsia="es-ES"/>
        </w:rPr>
        <w:t xml:space="preserve">) de abril </w:t>
      </w:r>
      <w:r w:rsidRPr="005A5595">
        <w:rPr>
          <w:rFonts w:ascii="Century Gothic" w:eastAsia="Times New Roman" w:hAnsi="Century Gothic" w:cs="Arial"/>
          <w:color w:val="000000" w:themeColor="text1"/>
          <w:spacing w:val="-3"/>
          <w:sz w:val="24"/>
          <w:szCs w:val="24"/>
          <w:lang w:eastAsia="es-ES"/>
        </w:rPr>
        <w:t>de dos mil veinte (2020)</w:t>
      </w:r>
    </w:p>
    <w:p w:rsidR="00213F88" w:rsidRDefault="00213F88" w:rsidP="00213F88">
      <w:pPr>
        <w:tabs>
          <w:tab w:val="left" w:pos="-720"/>
        </w:tabs>
        <w:suppressAutoHyphens/>
        <w:spacing w:after="0" w:line="240" w:lineRule="auto"/>
        <w:jc w:val="both"/>
        <w:rPr>
          <w:rFonts w:ascii="Century Gothic" w:eastAsia="Times New Roman" w:hAnsi="Century Gothic" w:cs="Arial"/>
          <w:color w:val="000000" w:themeColor="text1"/>
          <w:spacing w:val="-3"/>
          <w:sz w:val="24"/>
          <w:szCs w:val="24"/>
          <w:lang w:eastAsia="es-ES"/>
        </w:rPr>
      </w:pPr>
    </w:p>
    <w:p w:rsidR="00D60BD5" w:rsidRPr="005A5595" w:rsidRDefault="00D60BD5" w:rsidP="00213F88">
      <w:pPr>
        <w:tabs>
          <w:tab w:val="left" w:pos="-720"/>
        </w:tabs>
        <w:suppressAutoHyphens/>
        <w:spacing w:after="0" w:line="240" w:lineRule="auto"/>
        <w:jc w:val="both"/>
        <w:rPr>
          <w:rFonts w:ascii="Century Gothic" w:eastAsia="Times New Roman" w:hAnsi="Century Gothic" w:cs="Arial"/>
          <w:color w:val="000000" w:themeColor="text1"/>
          <w:spacing w:val="-3"/>
          <w:sz w:val="24"/>
          <w:szCs w:val="24"/>
          <w:lang w:eastAsia="es-ES"/>
        </w:rPr>
      </w:pPr>
    </w:p>
    <w:p w:rsidR="00213F88" w:rsidRPr="002657FA" w:rsidRDefault="00213F88" w:rsidP="00213F88">
      <w:pPr>
        <w:keepNext/>
        <w:tabs>
          <w:tab w:val="left" w:pos="-720"/>
        </w:tabs>
        <w:suppressAutoHyphens/>
        <w:spacing w:after="0" w:line="240" w:lineRule="auto"/>
        <w:jc w:val="both"/>
        <w:outlineLvl w:val="2"/>
        <w:rPr>
          <w:rFonts w:ascii="Century Gothic" w:eastAsia="Times New Roman" w:hAnsi="Century Gothic" w:cs="Arial"/>
          <w:b/>
          <w:bCs/>
          <w:color w:val="000000" w:themeColor="text1"/>
          <w:spacing w:val="-3"/>
          <w:sz w:val="24"/>
          <w:szCs w:val="24"/>
          <w:lang w:eastAsia="es-ES"/>
        </w:rPr>
      </w:pPr>
      <w:r w:rsidRPr="002657FA">
        <w:rPr>
          <w:rFonts w:ascii="Century Gothic" w:eastAsia="Times New Roman" w:hAnsi="Century Gothic" w:cs="Arial"/>
          <w:b/>
          <w:color w:val="000000" w:themeColor="text1"/>
          <w:spacing w:val="-3"/>
          <w:sz w:val="24"/>
          <w:szCs w:val="24"/>
          <w:lang w:eastAsia="es-ES"/>
        </w:rPr>
        <w:t>Expediente</w:t>
      </w:r>
      <w:r w:rsidRPr="002657FA">
        <w:rPr>
          <w:rFonts w:ascii="Century Gothic" w:eastAsia="Times New Roman" w:hAnsi="Century Gothic" w:cs="Arial"/>
          <w:color w:val="000000" w:themeColor="text1"/>
          <w:spacing w:val="-3"/>
          <w:sz w:val="24"/>
          <w:szCs w:val="24"/>
          <w:lang w:eastAsia="es-ES"/>
        </w:rPr>
        <w:t>:</w:t>
      </w:r>
      <w:r w:rsidRPr="002657FA">
        <w:rPr>
          <w:rFonts w:ascii="Century Gothic" w:eastAsia="Times New Roman" w:hAnsi="Century Gothic" w:cs="Arial"/>
          <w:b/>
          <w:bCs/>
          <w:color w:val="000000" w:themeColor="text1"/>
          <w:spacing w:val="-3"/>
          <w:sz w:val="24"/>
          <w:szCs w:val="24"/>
          <w:lang w:eastAsia="es-ES"/>
        </w:rPr>
        <w:tab/>
      </w:r>
      <w:r w:rsidRPr="002657FA">
        <w:rPr>
          <w:rFonts w:ascii="Century Gothic" w:eastAsia="Times New Roman" w:hAnsi="Century Gothic" w:cs="Arial"/>
          <w:b/>
          <w:bCs/>
          <w:color w:val="000000" w:themeColor="text1"/>
          <w:spacing w:val="-3"/>
          <w:sz w:val="24"/>
          <w:szCs w:val="24"/>
          <w:lang w:eastAsia="es-ES"/>
        </w:rPr>
        <w:tab/>
      </w:r>
      <w:r w:rsidRPr="002657FA">
        <w:rPr>
          <w:rFonts w:ascii="Century Gothic" w:eastAsia="Times New Roman" w:hAnsi="Century Gothic" w:cs="Arial"/>
          <w:color w:val="000000" w:themeColor="text1"/>
          <w:spacing w:val="-3"/>
          <w:sz w:val="24"/>
          <w:szCs w:val="24"/>
          <w:lang w:eastAsia="es-ES"/>
        </w:rPr>
        <w:t>11001 3334 003 2020-00</w:t>
      </w:r>
      <w:r w:rsidR="002657FA" w:rsidRPr="002657FA">
        <w:rPr>
          <w:rFonts w:ascii="Century Gothic" w:eastAsia="Times New Roman" w:hAnsi="Century Gothic" w:cs="Arial"/>
          <w:color w:val="000000" w:themeColor="text1"/>
          <w:spacing w:val="-3"/>
          <w:sz w:val="24"/>
          <w:szCs w:val="24"/>
          <w:lang w:eastAsia="es-ES"/>
        </w:rPr>
        <w:t>0-0073-00</w:t>
      </w:r>
      <w:r w:rsidRPr="002657FA">
        <w:rPr>
          <w:rFonts w:ascii="Century Gothic" w:eastAsia="Times New Roman" w:hAnsi="Century Gothic" w:cs="Arial"/>
          <w:b/>
          <w:bCs/>
          <w:color w:val="000000" w:themeColor="text1"/>
          <w:spacing w:val="-3"/>
          <w:sz w:val="24"/>
          <w:szCs w:val="24"/>
          <w:lang w:eastAsia="es-ES"/>
        </w:rPr>
        <w:t xml:space="preserve">  </w:t>
      </w:r>
    </w:p>
    <w:p w:rsidR="00213F88" w:rsidRPr="002657FA" w:rsidRDefault="00213F88" w:rsidP="00213F88">
      <w:pPr>
        <w:tabs>
          <w:tab w:val="left" w:pos="-720"/>
        </w:tabs>
        <w:suppressAutoHyphens/>
        <w:spacing w:after="0" w:line="240" w:lineRule="auto"/>
        <w:jc w:val="both"/>
        <w:rPr>
          <w:rFonts w:ascii="Century Gothic" w:eastAsia="Times New Roman" w:hAnsi="Century Gothic" w:cs="Arial"/>
          <w:b/>
          <w:bCs/>
          <w:color w:val="000000" w:themeColor="text1"/>
          <w:spacing w:val="-3"/>
          <w:sz w:val="24"/>
          <w:szCs w:val="24"/>
          <w:lang w:eastAsia="es-ES"/>
        </w:rPr>
      </w:pPr>
      <w:r w:rsidRPr="002657FA">
        <w:rPr>
          <w:rFonts w:ascii="Century Gothic" w:eastAsia="Times New Roman" w:hAnsi="Century Gothic" w:cs="Arial"/>
          <w:b/>
          <w:bCs/>
          <w:color w:val="000000" w:themeColor="text1"/>
          <w:spacing w:val="-3"/>
          <w:sz w:val="24"/>
          <w:szCs w:val="24"/>
          <w:lang w:eastAsia="es-ES"/>
        </w:rPr>
        <w:t xml:space="preserve">Accionante:  </w:t>
      </w:r>
      <w:r w:rsidRPr="002657FA">
        <w:rPr>
          <w:rFonts w:ascii="Century Gothic" w:eastAsia="Times New Roman" w:hAnsi="Century Gothic" w:cs="Arial"/>
          <w:b/>
          <w:bCs/>
          <w:color w:val="000000" w:themeColor="text1"/>
          <w:spacing w:val="-3"/>
          <w:sz w:val="24"/>
          <w:szCs w:val="24"/>
          <w:lang w:eastAsia="es-ES"/>
        </w:rPr>
        <w:tab/>
      </w:r>
      <w:r w:rsidR="002657FA" w:rsidRPr="002657FA">
        <w:rPr>
          <w:rFonts w:ascii="Century Gothic" w:eastAsia="Times New Roman" w:hAnsi="Century Gothic" w:cs="Arial"/>
          <w:color w:val="000000" w:themeColor="text1"/>
          <w:spacing w:val="-3"/>
          <w:sz w:val="24"/>
          <w:szCs w:val="24"/>
          <w:lang w:eastAsia="es-ES"/>
        </w:rPr>
        <w:t>Valeria Villegas Cadavid</w:t>
      </w:r>
    </w:p>
    <w:p w:rsidR="002657FA" w:rsidRDefault="00213F88" w:rsidP="002657FA">
      <w:pPr>
        <w:tabs>
          <w:tab w:val="left" w:pos="-720"/>
        </w:tabs>
        <w:suppressAutoHyphens/>
        <w:spacing w:after="0" w:line="240" w:lineRule="auto"/>
        <w:ind w:left="2124" w:hanging="2124"/>
        <w:jc w:val="both"/>
        <w:rPr>
          <w:rFonts w:ascii="Century Gothic" w:eastAsia="Times New Roman" w:hAnsi="Century Gothic" w:cs="Arial"/>
          <w:color w:val="000000" w:themeColor="text1"/>
          <w:spacing w:val="-3"/>
          <w:sz w:val="24"/>
          <w:szCs w:val="24"/>
          <w:lang w:eastAsia="es-ES"/>
        </w:rPr>
      </w:pPr>
      <w:r w:rsidRPr="002657FA">
        <w:rPr>
          <w:rFonts w:ascii="Century Gothic" w:eastAsia="Times New Roman" w:hAnsi="Century Gothic" w:cs="Arial"/>
          <w:b/>
          <w:bCs/>
          <w:color w:val="000000" w:themeColor="text1"/>
          <w:spacing w:val="-3"/>
          <w:sz w:val="24"/>
          <w:szCs w:val="24"/>
          <w:lang w:eastAsia="es-ES"/>
        </w:rPr>
        <w:t>Accionad</w:t>
      </w:r>
      <w:r w:rsidR="00B52D3A">
        <w:rPr>
          <w:rFonts w:ascii="Century Gothic" w:eastAsia="Times New Roman" w:hAnsi="Century Gothic" w:cs="Arial"/>
          <w:b/>
          <w:bCs/>
          <w:color w:val="000000" w:themeColor="text1"/>
          <w:spacing w:val="-3"/>
          <w:sz w:val="24"/>
          <w:szCs w:val="24"/>
          <w:lang w:eastAsia="es-ES"/>
        </w:rPr>
        <w:t>os</w:t>
      </w:r>
      <w:r w:rsidRPr="002657FA">
        <w:rPr>
          <w:rFonts w:ascii="Century Gothic" w:eastAsia="Times New Roman" w:hAnsi="Century Gothic" w:cs="Arial"/>
          <w:b/>
          <w:bCs/>
          <w:color w:val="000000" w:themeColor="text1"/>
          <w:spacing w:val="-3"/>
          <w:sz w:val="24"/>
          <w:szCs w:val="24"/>
          <w:lang w:eastAsia="es-ES"/>
        </w:rPr>
        <w:t>:</w:t>
      </w:r>
      <w:r w:rsidRPr="002657FA">
        <w:rPr>
          <w:rFonts w:ascii="Century Gothic" w:eastAsia="Times New Roman" w:hAnsi="Century Gothic" w:cs="Arial"/>
          <w:b/>
          <w:bCs/>
          <w:color w:val="000000" w:themeColor="text1"/>
          <w:spacing w:val="-3"/>
          <w:sz w:val="24"/>
          <w:szCs w:val="24"/>
          <w:lang w:eastAsia="es-ES"/>
        </w:rPr>
        <w:tab/>
      </w:r>
      <w:r w:rsidR="002657FA" w:rsidRPr="00B52D3A">
        <w:rPr>
          <w:rFonts w:ascii="Century Gothic" w:eastAsia="Times New Roman" w:hAnsi="Century Gothic" w:cs="Arial"/>
          <w:color w:val="000000" w:themeColor="text1"/>
          <w:spacing w:val="-3"/>
          <w:sz w:val="24"/>
          <w:szCs w:val="24"/>
          <w:lang w:eastAsia="es-ES"/>
        </w:rPr>
        <w:t>Ministerio de Relaciones Exteriores</w:t>
      </w:r>
      <w:r w:rsidR="00B52D3A">
        <w:rPr>
          <w:rFonts w:ascii="Century Gothic" w:eastAsia="Times New Roman" w:hAnsi="Century Gothic" w:cs="Arial"/>
          <w:color w:val="000000" w:themeColor="text1"/>
          <w:spacing w:val="-3"/>
          <w:sz w:val="24"/>
          <w:szCs w:val="24"/>
          <w:lang w:eastAsia="es-ES"/>
        </w:rPr>
        <w:t xml:space="preserve">, </w:t>
      </w:r>
      <w:bookmarkStart w:id="0" w:name="_Hlk38546300"/>
      <w:r w:rsidR="002657FA" w:rsidRPr="00B52D3A">
        <w:rPr>
          <w:rFonts w:ascii="Century Gothic" w:eastAsia="Times New Roman" w:hAnsi="Century Gothic" w:cs="Arial"/>
          <w:color w:val="000000" w:themeColor="text1"/>
          <w:spacing w:val="-3"/>
          <w:sz w:val="24"/>
          <w:szCs w:val="24"/>
          <w:lang w:eastAsia="es-ES"/>
        </w:rPr>
        <w:t xml:space="preserve">Consulado de Colombia en Quito, </w:t>
      </w:r>
      <w:r w:rsidR="004A133E">
        <w:rPr>
          <w:rFonts w:ascii="Century Gothic" w:eastAsia="Times New Roman" w:hAnsi="Century Gothic" w:cs="Arial"/>
          <w:color w:val="000000" w:themeColor="text1"/>
          <w:spacing w:val="-3"/>
          <w:sz w:val="24"/>
          <w:szCs w:val="24"/>
          <w:lang w:eastAsia="es-ES"/>
        </w:rPr>
        <w:t>Ministerio del Interior,</w:t>
      </w:r>
      <w:r w:rsidR="00345B3B">
        <w:rPr>
          <w:rFonts w:ascii="Century Gothic" w:eastAsia="Times New Roman" w:hAnsi="Century Gothic" w:cs="Arial"/>
          <w:color w:val="000000" w:themeColor="text1"/>
          <w:spacing w:val="-3"/>
          <w:sz w:val="24"/>
          <w:szCs w:val="24"/>
          <w:lang w:eastAsia="es-ES"/>
        </w:rPr>
        <w:t xml:space="preserve"> </w:t>
      </w:r>
      <w:r w:rsidR="002657FA" w:rsidRPr="00B52D3A">
        <w:rPr>
          <w:rFonts w:ascii="Century Gothic" w:eastAsia="Times New Roman" w:hAnsi="Century Gothic" w:cs="Arial"/>
          <w:color w:val="000000" w:themeColor="text1"/>
          <w:spacing w:val="-3"/>
          <w:sz w:val="24"/>
          <w:szCs w:val="24"/>
          <w:lang w:eastAsia="es-ES"/>
        </w:rPr>
        <w:t>Unidad Administrativa Especial de Migración Colombia</w:t>
      </w:r>
      <w:r w:rsidR="00795ABA">
        <w:rPr>
          <w:rFonts w:ascii="Century Gothic" w:eastAsia="Times New Roman" w:hAnsi="Century Gothic" w:cs="Arial"/>
          <w:color w:val="000000" w:themeColor="text1"/>
          <w:spacing w:val="-3"/>
          <w:sz w:val="24"/>
          <w:szCs w:val="24"/>
          <w:lang w:eastAsia="es-ES"/>
        </w:rPr>
        <w:t xml:space="preserve"> </w:t>
      </w:r>
      <w:r w:rsidR="002657FA" w:rsidRPr="00B52D3A">
        <w:rPr>
          <w:rFonts w:ascii="Century Gothic" w:eastAsia="Times New Roman" w:hAnsi="Century Gothic" w:cs="Arial"/>
          <w:color w:val="000000" w:themeColor="text1"/>
          <w:spacing w:val="-3"/>
          <w:sz w:val="24"/>
          <w:szCs w:val="24"/>
          <w:lang w:eastAsia="es-ES"/>
        </w:rPr>
        <w:t xml:space="preserve">y Unidad Administrativa Especial de Aeronáutica </w:t>
      </w:r>
      <w:r w:rsidR="00274084" w:rsidRPr="00B52D3A">
        <w:rPr>
          <w:rFonts w:ascii="Century Gothic" w:eastAsia="Times New Roman" w:hAnsi="Century Gothic" w:cs="Arial"/>
          <w:color w:val="000000" w:themeColor="text1"/>
          <w:spacing w:val="-3"/>
          <w:sz w:val="24"/>
          <w:szCs w:val="24"/>
          <w:lang w:eastAsia="es-ES"/>
        </w:rPr>
        <w:t>C</w:t>
      </w:r>
      <w:r w:rsidR="002657FA" w:rsidRPr="00B52D3A">
        <w:rPr>
          <w:rFonts w:ascii="Century Gothic" w:eastAsia="Times New Roman" w:hAnsi="Century Gothic" w:cs="Arial"/>
          <w:color w:val="000000" w:themeColor="text1"/>
          <w:spacing w:val="-3"/>
          <w:sz w:val="24"/>
          <w:szCs w:val="24"/>
          <w:lang w:eastAsia="es-ES"/>
        </w:rPr>
        <w:t>ivil</w:t>
      </w:r>
      <w:r w:rsidR="002657FA" w:rsidRPr="00B52D3A">
        <w:rPr>
          <w:rFonts w:ascii="Century Gothic" w:eastAsia="Times New Roman" w:hAnsi="Century Gothic" w:cs="Arial"/>
          <w:color w:val="000000" w:themeColor="text1"/>
          <w:spacing w:val="-3"/>
          <w:sz w:val="24"/>
          <w:szCs w:val="24"/>
          <w:lang w:eastAsia="es-ES"/>
        </w:rPr>
        <w:cr/>
      </w:r>
      <w:bookmarkEnd w:id="0"/>
    </w:p>
    <w:p w:rsidR="00D60BD5" w:rsidRPr="00B52D3A" w:rsidRDefault="00D60BD5" w:rsidP="002657FA">
      <w:pPr>
        <w:tabs>
          <w:tab w:val="left" w:pos="-720"/>
        </w:tabs>
        <w:suppressAutoHyphens/>
        <w:spacing w:after="0" w:line="240" w:lineRule="auto"/>
        <w:ind w:left="2124" w:hanging="2124"/>
        <w:jc w:val="both"/>
        <w:rPr>
          <w:rFonts w:ascii="Century Gothic" w:eastAsia="Times New Roman" w:hAnsi="Century Gothic" w:cs="Arial"/>
          <w:color w:val="000000" w:themeColor="text1"/>
          <w:spacing w:val="-3"/>
          <w:sz w:val="24"/>
          <w:szCs w:val="24"/>
          <w:lang w:eastAsia="es-ES"/>
        </w:rPr>
      </w:pPr>
    </w:p>
    <w:p w:rsidR="00213F88" w:rsidRPr="00BF21C4" w:rsidRDefault="00213F88" w:rsidP="00213F88">
      <w:pPr>
        <w:tabs>
          <w:tab w:val="left" w:pos="-720"/>
        </w:tabs>
        <w:suppressAutoHyphens/>
        <w:spacing w:after="0" w:line="276" w:lineRule="auto"/>
        <w:jc w:val="both"/>
        <w:rPr>
          <w:rFonts w:ascii="Century Gothic" w:eastAsia="Times New Roman" w:hAnsi="Century Gothic" w:cs="Arial"/>
          <w:b/>
          <w:bCs/>
          <w:color w:val="000000" w:themeColor="text1"/>
          <w:spacing w:val="-3"/>
          <w:sz w:val="24"/>
          <w:szCs w:val="24"/>
          <w:lang w:eastAsia="es-ES"/>
        </w:rPr>
      </w:pPr>
      <w:r w:rsidRPr="00BF21C4">
        <w:rPr>
          <w:rFonts w:ascii="Century Gothic" w:eastAsia="Times New Roman" w:hAnsi="Century Gothic" w:cs="Arial"/>
          <w:b/>
          <w:bCs/>
          <w:color w:val="000000" w:themeColor="text1"/>
          <w:spacing w:val="-3"/>
          <w:sz w:val="24"/>
          <w:szCs w:val="24"/>
          <w:lang w:eastAsia="es-ES"/>
        </w:rPr>
        <w:t>Asunto:</w:t>
      </w:r>
      <w:r w:rsidRPr="00BF21C4">
        <w:rPr>
          <w:rFonts w:ascii="Century Gothic" w:eastAsia="Times New Roman" w:hAnsi="Century Gothic" w:cs="Arial"/>
          <w:b/>
          <w:bCs/>
          <w:color w:val="000000" w:themeColor="text1"/>
          <w:spacing w:val="-3"/>
          <w:sz w:val="24"/>
          <w:szCs w:val="24"/>
          <w:lang w:eastAsia="es-ES"/>
        </w:rPr>
        <w:tab/>
      </w:r>
      <w:r w:rsidRPr="00BF21C4">
        <w:rPr>
          <w:rFonts w:ascii="Century Gothic" w:eastAsia="Times New Roman" w:hAnsi="Century Gothic" w:cs="Arial"/>
          <w:b/>
          <w:bCs/>
          <w:color w:val="000000" w:themeColor="text1"/>
          <w:spacing w:val="-3"/>
          <w:sz w:val="24"/>
          <w:szCs w:val="24"/>
          <w:lang w:eastAsia="es-ES"/>
        </w:rPr>
        <w:tab/>
        <w:t xml:space="preserve">Admite Tutela y </w:t>
      </w:r>
      <w:r w:rsidR="00D15C5F" w:rsidRPr="00BF21C4">
        <w:rPr>
          <w:rFonts w:ascii="Century Gothic" w:eastAsia="Times New Roman" w:hAnsi="Century Gothic" w:cs="Arial"/>
          <w:b/>
          <w:bCs/>
          <w:color w:val="000000" w:themeColor="text1"/>
          <w:spacing w:val="-3"/>
          <w:sz w:val="24"/>
          <w:szCs w:val="24"/>
          <w:lang w:eastAsia="es-ES"/>
        </w:rPr>
        <w:t xml:space="preserve">niega medida cautelar </w:t>
      </w:r>
      <w:r w:rsidRPr="00BF21C4">
        <w:rPr>
          <w:rFonts w:ascii="Century Gothic" w:eastAsia="Times New Roman" w:hAnsi="Century Gothic" w:cs="Arial"/>
          <w:b/>
          <w:bCs/>
          <w:color w:val="000000" w:themeColor="text1"/>
          <w:spacing w:val="-3"/>
          <w:sz w:val="24"/>
          <w:szCs w:val="24"/>
          <w:lang w:eastAsia="es-ES"/>
        </w:rPr>
        <w:t xml:space="preserve"> </w:t>
      </w:r>
    </w:p>
    <w:p w:rsidR="00213F88" w:rsidRDefault="00213F88" w:rsidP="00213F88">
      <w:pPr>
        <w:spacing w:after="0" w:line="276" w:lineRule="auto"/>
        <w:rPr>
          <w:lang w:eastAsia="es-ES"/>
        </w:rPr>
      </w:pPr>
    </w:p>
    <w:p w:rsidR="00D60BD5" w:rsidRPr="005A5595" w:rsidRDefault="00D60BD5" w:rsidP="00213F88">
      <w:pPr>
        <w:spacing w:after="0" w:line="276" w:lineRule="auto"/>
        <w:rPr>
          <w:lang w:eastAsia="es-ES"/>
        </w:rPr>
      </w:pPr>
    </w:p>
    <w:p w:rsidR="008534B4" w:rsidRDefault="008534B4" w:rsidP="00BB48F2">
      <w:pPr>
        <w:pStyle w:val="Default"/>
        <w:spacing w:line="276" w:lineRule="auto"/>
        <w:jc w:val="both"/>
        <w:rPr>
          <w:rFonts w:ascii="Century Gothic" w:hAnsi="Century Gothic" w:cs="Times New Roman"/>
        </w:rPr>
      </w:pPr>
      <w:r w:rsidRPr="0096548E">
        <w:rPr>
          <w:rFonts w:ascii="Century Gothic" w:hAnsi="Century Gothic" w:cs="Times New Roman"/>
        </w:rPr>
        <w:t>En el presente caso la señora Valeria Villegas Cadavid</w:t>
      </w:r>
      <w:r w:rsidR="00BB48F2">
        <w:rPr>
          <w:rFonts w:ascii="Century Gothic" w:hAnsi="Century Gothic" w:cs="Times New Roman"/>
        </w:rPr>
        <w:t xml:space="preserve"> quien se identifica con cédula de ciudadanía 1.037.653.165</w:t>
      </w:r>
      <w:r w:rsidR="00BF21C4">
        <w:rPr>
          <w:rFonts w:ascii="Century Gothic" w:hAnsi="Century Gothic" w:cs="Times New Roman"/>
        </w:rPr>
        <w:t>,</w:t>
      </w:r>
      <w:r w:rsidR="00BB48F2">
        <w:rPr>
          <w:rFonts w:ascii="Century Gothic" w:hAnsi="Century Gothic" w:cs="Times New Roman"/>
        </w:rPr>
        <w:t xml:space="preserve"> manifiesta que se encuentra en Montañita-Ecuador y </w:t>
      </w:r>
      <w:r w:rsidRPr="0096548E">
        <w:rPr>
          <w:rFonts w:ascii="Century Gothic" w:hAnsi="Century Gothic" w:cs="Times New Roman"/>
        </w:rPr>
        <w:t xml:space="preserve">acude a la presente acción constitucional con el fin de que le sean </w:t>
      </w:r>
      <w:r w:rsidR="00BC39ED" w:rsidRPr="0096548E">
        <w:rPr>
          <w:rFonts w:ascii="Century Gothic" w:hAnsi="Century Gothic" w:cs="Times New Roman"/>
        </w:rPr>
        <w:t xml:space="preserve">amparados los derechos fundamentales a la salud, igualdad, libre circulación, locomoción y residencia, a la vida, unidad familiar y </w:t>
      </w:r>
      <w:r w:rsidR="0096548E" w:rsidRPr="0096548E">
        <w:rPr>
          <w:rFonts w:ascii="Century Gothic" w:hAnsi="Century Gothic" w:cs="Times New Roman"/>
        </w:rPr>
        <w:t>el interés</w:t>
      </w:r>
      <w:r w:rsidR="00BC39ED" w:rsidRPr="0096548E">
        <w:rPr>
          <w:rFonts w:ascii="Century Gothic" w:hAnsi="Century Gothic" w:cs="Times New Roman"/>
        </w:rPr>
        <w:t xml:space="preserve"> superior de los menores de edad</w:t>
      </w:r>
      <w:r w:rsidR="00BB48F2">
        <w:rPr>
          <w:rFonts w:ascii="Century Gothic" w:hAnsi="Century Gothic" w:cs="Times New Roman"/>
        </w:rPr>
        <w:t>, para que se ordene a las accionadas, a</w:t>
      </w:r>
      <w:r w:rsidR="00BB48F2" w:rsidRPr="00E67B13">
        <w:rPr>
          <w:rFonts w:ascii="Century Gothic" w:hAnsi="Century Gothic"/>
        </w:rPr>
        <w:t xml:space="preserve">doptar las medidas y acciones </w:t>
      </w:r>
      <w:r w:rsidR="00BB48F2">
        <w:rPr>
          <w:rFonts w:ascii="Century Gothic" w:hAnsi="Century Gothic"/>
        </w:rPr>
        <w:t>necesarias para su</w:t>
      </w:r>
      <w:r w:rsidR="00BB48F2" w:rsidRPr="00E67B13">
        <w:rPr>
          <w:rFonts w:ascii="Century Gothic" w:hAnsi="Century Gothic"/>
        </w:rPr>
        <w:t xml:space="preserve"> repatriación</w:t>
      </w:r>
      <w:r w:rsidR="0096548E" w:rsidRPr="0096548E">
        <w:rPr>
          <w:rFonts w:ascii="Century Gothic" w:hAnsi="Century Gothic" w:cs="Times New Roman"/>
        </w:rPr>
        <w:t>.</w:t>
      </w:r>
    </w:p>
    <w:p w:rsidR="000A00F7" w:rsidRDefault="000A00F7" w:rsidP="00BB48F2">
      <w:pPr>
        <w:pStyle w:val="Default"/>
        <w:spacing w:line="276" w:lineRule="auto"/>
        <w:jc w:val="both"/>
        <w:rPr>
          <w:rFonts w:ascii="Century Gothic" w:hAnsi="Century Gothic" w:cs="Times New Roman"/>
        </w:rPr>
      </w:pPr>
    </w:p>
    <w:p w:rsidR="000A00F7" w:rsidRDefault="00B60758" w:rsidP="000A00F7">
      <w:pPr>
        <w:spacing w:after="0" w:line="276" w:lineRule="auto"/>
        <w:contextualSpacing/>
        <w:jc w:val="both"/>
        <w:rPr>
          <w:rFonts w:ascii="Century Gothic" w:eastAsia="Calibri" w:hAnsi="Century Gothic" w:cs="Times New Roman"/>
          <w:sz w:val="24"/>
          <w:szCs w:val="24"/>
          <w:lang w:val="es-CO" w:eastAsia="es-ES"/>
        </w:rPr>
      </w:pPr>
      <w:r>
        <w:rPr>
          <w:rFonts w:ascii="Century Gothic" w:eastAsia="Calibri" w:hAnsi="Century Gothic" w:cs="Times New Roman"/>
          <w:sz w:val="24"/>
          <w:szCs w:val="24"/>
          <w:lang w:val="es-CO" w:eastAsia="es-ES"/>
        </w:rPr>
        <w:t>E</w:t>
      </w:r>
      <w:r w:rsidR="000A00F7">
        <w:rPr>
          <w:rFonts w:ascii="Century Gothic" w:eastAsia="Calibri" w:hAnsi="Century Gothic" w:cs="Times New Roman"/>
          <w:sz w:val="24"/>
          <w:szCs w:val="24"/>
          <w:lang w:val="es-CO" w:eastAsia="es-ES"/>
        </w:rPr>
        <w:t xml:space="preserve">n primer lugar, </w:t>
      </w:r>
      <w:r>
        <w:rPr>
          <w:rFonts w:ascii="Century Gothic" w:eastAsia="Calibri" w:hAnsi="Century Gothic" w:cs="Times New Roman"/>
          <w:sz w:val="24"/>
          <w:szCs w:val="24"/>
          <w:lang w:val="es-CO" w:eastAsia="es-ES"/>
        </w:rPr>
        <w:t>se</w:t>
      </w:r>
      <w:r w:rsidR="000A00F7">
        <w:rPr>
          <w:rFonts w:ascii="Century Gothic" w:eastAsia="Calibri" w:hAnsi="Century Gothic" w:cs="Times New Roman"/>
          <w:sz w:val="24"/>
          <w:szCs w:val="24"/>
          <w:lang w:val="es-CO" w:eastAsia="es-ES"/>
        </w:rPr>
        <w:t xml:space="preserve"> observa que la solicitud de amparo constitucional reúne las condiciones mínimas previstas en el artículo 14 del Decreto 2591 de 1991, razón por la cual se dispondrá su admisión y </w:t>
      </w:r>
      <w:r>
        <w:rPr>
          <w:rFonts w:ascii="Century Gothic" w:eastAsia="Calibri" w:hAnsi="Century Gothic" w:cs="Times New Roman"/>
          <w:sz w:val="24"/>
          <w:szCs w:val="24"/>
          <w:lang w:val="es-CO" w:eastAsia="es-ES"/>
        </w:rPr>
        <w:t>notificación a las accionadas</w:t>
      </w:r>
      <w:r w:rsidR="000A00F7">
        <w:rPr>
          <w:rFonts w:ascii="Century Gothic" w:eastAsia="Calibri" w:hAnsi="Century Gothic" w:cs="Times New Roman"/>
          <w:sz w:val="24"/>
          <w:szCs w:val="24"/>
          <w:lang w:val="es-CO" w:eastAsia="es-ES"/>
        </w:rPr>
        <w:t xml:space="preserve"> con el fin de garantizar los derechos de defensa y contradicción.</w:t>
      </w:r>
    </w:p>
    <w:p w:rsidR="000A00F7" w:rsidRPr="0096548E" w:rsidRDefault="000A00F7" w:rsidP="00BB48F2">
      <w:pPr>
        <w:pStyle w:val="Default"/>
        <w:spacing w:line="276" w:lineRule="auto"/>
        <w:jc w:val="both"/>
        <w:rPr>
          <w:rFonts w:ascii="Century Gothic" w:hAnsi="Century Gothic" w:cs="Times New Roman"/>
        </w:rPr>
      </w:pPr>
    </w:p>
    <w:p w:rsidR="0096548E" w:rsidRPr="00B60758" w:rsidRDefault="00B60758" w:rsidP="00BC39ED">
      <w:pPr>
        <w:spacing w:after="0" w:line="276" w:lineRule="auto"/>
        <w:jc w:val="both"/>
        <w:rPr>
          <w:rFonts w:ascii="Century Gothic" w:hAnsi="Century Gothic" w:cs="Times New Roman"/>
          <w:b/>
          <w:sz w:val="24"/>
          <w:szCs w:val="24"/>
          <w:lang w:val="es-CO"/>
        </w:rPr>
      </w:pPr>
      <w:r w:rsidRPr="00B60758">
        <w:rPr>
          <w:rFonts w:ascii="Century Gothic" w:hAnsi="Century Gothic" w:cs="Times New Roman"/>
          <w:b/>
          <w:sz w:val="24"/>
          <w:szCs w:val="24"/>
          <w:lang w:val="es-CO"/>
        </w:rPr>
        <w:t xml:space="preserve">SOLICITUD DE MEDIDA PROVISIONAL </w:t>
      </w:r>
    </w:p>
    <w:p w:rsidR="00B60758" w:rsidRPr="0096548E" w:rsidRDefault="00B60758" w:rsidP="00BC39ED">
      <w:pPr>
        <w:spacing w:after="0" w:line="276" w:lineRule="auto"/>
        <w:jc w:val="both"/>
        <w:rPr>
          <w:rFonts w:ascii="Century Gothic" w:hAnsi="Century Gothic" w:cs="Times New Roman"/>
          <w:sz w:val="24"/>
          <w:szCs w:val="24"/>
          <w:lang w:val="es-CO"/>
        </w:rPr>
      </w:pPr>
    </w:p>
    <w:p w:rsidR="008534B4" w:rsidRPr="0096548E" w:rsidRDefault="00BB48F2" w:rsidP="0096548E">
      <w:pPr>
        <w:spacing w:after="0" w:line="276" w:lineRule="auto"/>
        <w:jc w:val="both"/>
        <w:rPr>
          <w:rFonts w:ascii="Century Gothic" w:hAnsi="Century Gothic" w:cs="Times New Roman"/>
          <w:sz w:val="24"/>
          <w:szCs w:val="24"/>
          <w:lang w:val="es-CO"/>
        </w:rPr>
      </w:pPr>
      <w:r>
        <w:rPr>
          <w:rFonts w:ascii="Century Gothic" w:hAnsi="Century Gothic" w:cs="Times New Roman"/>
          <w:sz w:val="24"/>
          <w:szCs w:val="24"/>
          <w:lang w:val="es-CO"/>
        </w:rPr>
        <w:t>Solicita</w:t>
      </w:r>
      <w:r w:rsidR="0096548E">
        <w:rPr>
          <w:rFonts w:ascii="Century Gothic" w:hAnsi="Century Gothic" w:cs="Times New Roman"/>
          <w:sz w:val="24"/>
          <w:szCs w:val="24"/>
          <w:lang w:val="es-CO"/>
        </w:rPr>
        <w:t xml:space="preserve"> </w:t>
      </w:r>
      <w:r w:rsidR="0096548E" w:rsidRPr="0096548E">
        <w:rPr>
          <w:rFonts w:ascii="Century Gothic" w:hAnsi="Century Gothic" w:cs="Times New Roman"/>
          <w:sz w:val="24"/>
          <w:szCs w:val="24"/>
          <w:lang w:val="es-CO"/>
        </w:rPr>
        <w:t xml:space="preserve">que </w:t>
      </w:r>
      <w:r w:rsidR="0096548E">
        <w:rPr>
          <w:rFonts w:ascii="Century Gothic" w:hAnsi="Century Gothic" w:cs="Times New Roman"/>
          <w:sz w:val="24"/>
          <w:szCs w:val="24"/>
          <w:lang w:val="es-CO"/>
        </w:rPr>
        <w:t>se ordene a la</w:t>
      </w:r>
      <w:r>
        <w:rPr>
          <w:rFonts w:ascii="Century Gothic" w:hAnsi="Century Gothic" w:cs="Times New Roman"/>
          <w:sz w:val="24"/>
          <w:szCs w:val="24"/>
          <w:lang w:val="es-CO"/>
        </w:rPr>
        <w:t>s</w:t>
      </w:r>
      <w:r w:rsidR="0096548E">
        <w:rPr>
          <w:rFonts w:ascii="Century Gothic" w:hAnsi="Century Gothic" w:cs="Times New Roman"/>
          <w:sz w:val="24"/>
          <w:szCs w:val="24"/>
          <w:lang w:val="es-CO"/>
        </w:rPr>
        <w:t xml:space="preserve"> accionada</w:t>
      </w:r>
      <w:r>
        <w:rPr>
          <w:rFonts w:ascii="Century Gothic" w:hAnsi="Century Gothic" w:cs="Times New Roman"/>
          <w:sz w:val="24"/>
          <w:szCs w:val="24"/>
          <w:lang w:val="es-CO"/>
        </w:rPr>
        <w:t>s</w:t>
      </w:r>
      <w:r w:rsidR="0096548E">
        <w:rPr>
          <w:rFonts w:ascii="Century Gothic" w:hAnsi="Century Gothic" w:cs="Times New Roman"/>
          <w:sz w:val="24"/>
          <w:szCs w:val="24"/>
          <w:lang w:val="es-CO"/>
        </w:rPr>
        <w:t xml:space="preserve"> </w:t>
      </w:r>
      <w:r w:rsidR="0096548E" w:rsidRPr="0096548E">
        <w:rPr>
          <w:rFonts w:ascii="Century Gothic" w:hAnsi="Century Gothic"/>
          <w:sz w:val="24"/>
          <w:szCs w:val="24"/>
        </w:rPr>
        <w:t>ado</w:t>
      </w:r>
      <w:r w:rsidR="0096548E">
        <w:rPr>
          <w:rFonts w:ascii="Century Gothic" w:hAnsi="Century Gothic"/>
          <w:sz w:val="24"/>
          <w:szCs w:val="24"/>
        </w:rPr>
        <w:t xml:space="preserve">ptar </w:t>
      </w:r>
      <w:r w:rsidR="00BC39ED" w:rsidRPr="0096548E">
        <w:rPr>
          <w:rFonts w:ascii="Century Gothic" w:hAnsi="Century Gothic"/>
          <w:sz w:val="24"/>
          <w:szCs w:val="24"/>
        </w:rPr>
        <w:t xml:space="preserve">medidas inmediatas, </w:t>
      </w:r>
      <w:r w:rsidR="006A2983" w:rsidRPr="0096548E">
        <w:rPr>
          <w:rFonts w:ascii="Century Gothic" w:hAnsi="Century Gothic"/>
          <w:sz w:val="24"/>
          <w:szCs w:val="24"/>
        </w:rPr>
        <w:t xml:space="preserve">tendientes </w:t>
      </w:r>
      <w:r w:rsidR="008F21FE">
        <w:rPr>
          <w:rFonts w:ascii="Century Gothic" w:hAnsi="Century Gothic"/>
          <w:sz w:val="24"/>
          <w:szCs w:val="24"/>
        </w:rPr>
        <w:t xml:space="preserve">a </w:t>
      </w:r>
      <w:r w:rsidR="006A2983">
        <w:rPr>
          <w:rFonts w:ascii="Century Gothic" w:hAnsi="Century Gothic"/>
          <w:sz w:val="24"/>
          <w:szCs w:val="24"/>
        </w:rPr>
        <w:t>que</w:t>
      </w:r>
      <w:r w:rsidR="00BF21C4">
        <w:rPr>
          <w:rFonts w:ascii="Century Gothic" w:hAnsi="Century Gothic"/>
          <w:sz w:val="24"/>
          <w:szCs w:val="24"/>
        </w:rPr>
        <w:t xml:space="preserve"> </w:t>
      </w:r>
      <w:r w:rsidR="008F21FE">
        <w:rPr>
          <w:rFonts w:ascii="Century Gothic" w:hAnsi="Century Gothic"/>
          <w:sz w:val="24"/>
          <w:szCs w:val="24"/>
        </w:rPr>
        <w:t xml:space="preserve">se </w:t>
      </w:r>
      <w:r w:rsidR="00BF21C4">
        <w:rPr>
          <w:rFonts w:ascii="Century Gothic" w:hAnsi="Century Gothic"/>
          <w:sz w:val="24"/>
          <w:szCs w:val="24"/>
        </w:rPr>
        <w:t xml:space="preserve">coordine </w:t>
      </w:r>
      <w:r w:rsidR="00BC39ED" w:rsidRPr="0096548E">
        <w:rPr>
          <w:rFonts w:ascii="Century Gothic" w:hAnsi="Century Gothic"/>
          <w:sz w:val="24"/>
          <w:szCs w:val="24"/>
        </w:rPr>
        <w:t xml:space="preserve">con el </w:t>
      </w:r>
      <w:r w:rsidR="00BF21C4">
        <w:rPr>
          <w:rFonts w:ascii="Century Gothic" w:hAnsi="Century Gothic"/>
          <w:sz w:val="24"/>
          <w:szCs w:val="24"/>
        </w:rPr>
        <w:t>g</w:t>
      </w:r>
      <w:r w:rsidR="00BC39ED" w:rsidRPr="0096548E">
        <w:rPr>
          <w:rFonts w:ascii="Century Gothic" w:hAnsi="Century Gothic"/>
          <w:sz w:val="24"/>
          <w:szCs w:val="24"/>
        </w:rPr>
        <w:t xml:space="preserve">obierno de Ecuador, </w:t>
      </w:r>
      <w:r w:rsidR="00BF21C4">
        <w:rPr>
          <w:rFonts w:ascii="Century Gothic" w:hAnsi="Century Gothic"/>
          <w:sz w:val="24"/>
          <w:szCs w:val="24"/>
        </w:rPr>
        <w:t xml:space="preserve">su </w:t>
      </w:r>
      <w:r w:rsidR="00BC39ED" w:rsidRPr="0096548E">
        <w:rPr>
          <w:rFonts w:ascii="Century Gothic" w:hAnsi="Century Gothic"/>
          <w:sz w:val="24"/>
          <w:szCs w:val="24"/>
        </w:rPr>
        <w:t xml:space="preserve">repatriación </w:t>
      </w:r>
      <w:r w:rsidR="00BF21C4">
        <w:rPr>
          <w:rFonts w:ascii="Century Gothic" w:hAnsi="Century Gothic"/>
          <w:sz w:val="24"/>
          <w:szCs w:val="24"/>
        </w:rPr>
        <w:t xml:space="preserve">a </w:t>
      </w:r>
      <w:r w:rsidR="00BC39ED" w:rsidRPr="0096548E">
        <w:rPr>
          <w:rFonts w:ascii="Century Gothic" w:hAnsi="Century Gothic"/>
          <w:sz w:val="24"/>
          <w:szCs w:val="24"/>
        </w:rPr>
        <w:t>Colombia</w:t>
      </w:r>
      <w:r w:rsidR="0096548E">
        <w:rPr>
          <w:rFonts w:ascii="Century Gothic" w:hAnsi="Century Gothic"/>
          <w:sz w:val="24"/>
          <w:szCs w:val="24"/>
        </w:rPr>
        <w:t xml:space="preserve"> y </w:t>
      </w:r>
      <w:r w:rsidR="002F0642">
        <w:rPr>
          <w:rFonts w:ascii="Century Gothic" w:hAnsi="Century Gothic"/>
          <w:sz w:val="24"/>
          <w:szCs w:val="24"/>
        </w:rPr>
        <w:t xml:space="preserve">que los gastos </w:t>
      </w:r>
      <w:r w:rsidR="002F0642" w:rsidRPr="0096548E">
        <w:rPr>
          <w:rFonts w:ascii="Century Gothic" w:hAnsi="Century Gothic"/>
          <w:sz w:val="24"/>
          <w:szCs w:val="24"/>
        </w:rPr>
        <w:t>inherentes a</w:t>
      </w:r>
      <w:r w:rsidR="002F0642">
        <w:rPr>
          <w:rFonts w:ascii="Century Gothic" w:hAnsi="Century Gothic"/>
          <w:sz w:val="24"/>
          <w:szCs w:val="24"/>
        </w:rPr>
        <w:t xml:space="preserve"> su</w:t>
      </w:r>
      <w:r w:rsidR="002F0642" w:rsidRPr="0096548E">
        <w:rPr>
          <w:rFonts w:ascii="Century Gothic" w:hAnsi="Century Gothic"/>
          <w:sz w:val="24"/>
          <w:szCs w:val="24"/>
        </w:rPr>
        <w:t xml:space="preserve"> traslado</w:t>
      </w:r>
      <w:r w:rsidR="002F0642">
        <w:rPr>
          <w:rFonts w:ascii="Century Gothic" w:hAnsi="Century Gothic"/>
          <w:sz w:val="24"/>
          <w:szCs w:val="24"/>
        </w:rPr>
        <w:t xml:space="preserve"> </w:t>
      </w:r>
      <w:r w:rsidR="00EF64F7">
        <w:rPr>
          <w:rFonts w:ascii="Century Gothic" w:hAnsi="Century Gothic"/>
          <w:sz w:val="24"/>
          <w:szCs w:val="24"/>
        </w:rPr>
        <w:t>se</w:t>
      </w:r>
      <w:r w:rsidR="00BF21C4">
        <w:rPr>
          <w:rFonts w:ascii="Century Gothic" w:hAnsi="Century Gothic"/>
          <w:sz w:val="24"/>
          <w:szCs w:val="24"/>
        </w:rPr>
        <w:t xml:space="preserve"> s</w:t>
      </w:r>
      <w:r w:rsidR="00BC39ED" w:rsidRPr="0096548E">
        <w:rPr>
          <w:rFonts w:ascii="Century Gothic" w:hAnsi="Century Gothic"/>
          <w:sz w:val="24"/>
          <w:szCs w:val="24"/>
        </w:rPr>
        <w:t>ufrague</w:t>
      </w:r>
      <w:r>
        <w:rPr>
          <w:rFonts w:ascii="Century Gothic" w:hAnsi="Century Gothic"/>
          <w:sz w:val="24"/>
          <w:szCs w:val="24"/>
        </w:rPr>
        <w:t>n por parte del Gobierno Nacional</w:t>
      </w:r>
      <w:r w:rsidR="00BC39ED" w:rsidRPr="0096548E">
        <w:rPr>
          <w:rFonts w:ascii="Century Gothic" w:hAnsi="Century Gothic"/>
          <w:sz w:val="24"/>
          <w:szCs w:val="24"/>
        </w:rPr>
        <w:t>.</w:t>
      </w:r>
    </w:p>
    <w:p w:rsidR="00B60758" w:rsidRDefault="00B60758" w:rsidP="00274084">
      <w:pPr>
        <w:spacing w:after="0" w:line="276" w:lineRule="auto"/>
        <w:contextualSpacing/>
        <w:jc w:val="both"/>
        <w:rPr>
          <w:rFonts w:ascii="Century Gothic" w:eastAsia="Calibri" w:hAnsi="Century Gothic" w:cs="Times New Roman"/>
          <w:sz w:val="24"/>
          <w:szCs w:val="24"/>
          <w:lang w:val="es-CO" w:eastAsia="es-ES"/>
        </w:rPr>
      </w:pPr>
    </w:p>
    <w:p w:rsidR="00274084" w:rsidRDefault="00274084" w:rsidP="00274084">
      <w:pPr>
        <w:spacing w:after="0" w:line="276" w:lineRule="auto"/>
        <w:contextualSpacing/>
        <w:jc w:val="both"/>
        <w:rPr>
          <w:rFonts w:ascii="Century Gothic" w:eastAsia="Calibri" w:hAnsi="Century Gothic" w:cs="Times New Roman"/>
          <w:sz w:val="24"/>
          <w:szCs w:val="24"/>
          <w:lang w:val="es-CO" w:eastAsia="es-ES"/>
        </w:rPr>
      </w:pPr>
      <w:r>
        <w:rPr>
          <w:rFonts w:ascii="Century Gothic" w:eastAsia="Calibri" w:hAnsi="Century Gothic" w:cs="Times New Roman"/>
          <w:sz w:val="24"/>
          <w:szCs w:val="24"/>
          <w:lang w:val="es-CO" w:eastAsia="es-ES"/>
        </w:rPr>
        <w:lastRenderedPageBreak/>
        <w:t xml:space="preserve">Al respecto, el Decreto 2591 de 1991, reglamentario de la acción de tutela, establece que, desde la presentación de la solicitud, cuando el juez expresamente lo considere </w:t>
      </w:r>
      <w:r>
        <w:rPr>
          <w:rFonts w:ascii="Century Gothic" w:eastAsia="Calibri" w:hAnsi="Century Gothic" w:cs="Times New Roman"/>
          <w:b/>
          <w:sz w:val="24"/>
          <w:szCs w:val="24"/>
          <w:lang w:val="es-CO" w:eastAsia="es-ES"/>
        </w:rPr>
        <w:t>necesario y urgente</w:t>
      </w:r>
      <w:r>
        <w:rPr>
          <w:rFonts w:ascii="Century Gothic" w:eastAsia="Calibri" w:hAnsi="Century Gothic" w:cs="Times New Roman"/>
          <w:sz w:val="24"/>
          <w:szCs w:val="24"/>
          <w:lang w:val="es-CO" w:eastAsia="es-ES"/>
        </w:rPr>
        <w:t xml:space="preserve"> para proteger el derecho, suspenderá la aplicación del acto concreto que lo amenace o vulnere. Así el artículo 7 establece: </w:t>
      </w:r>
    </w:p>
    <w:p w:rsidR="00274084" w:rsidRDefault="00274084" w:rsidP="00274084">
      <w:pPr>
        <w:spacing w:after="0" w:line="276" w:lineRule="auto"/>
        <w:contextualSpacing/>
        <w:jc w:val="both"/>
        <w:rPr>
          <w:rFonts w:ascii="Century Gothic" w:eastAsia="Calibri" w:hAnsi="Century Gothic" w:cs="Times New Roman"/>
          <w:sz w:val="24"/>
          <w:szCs w:val="24"/>
          <w:lang w:val="es-CO" w:eastAsia="es-ES"/>
        </w:rPr>
      </w:pPr>
    </w:p>
    <w:p w:rsidR="00274084" w:rsidRPr="00D60BD5" w:rsidRDefault="00274084" w:rsidP="00274084">
      <w:pPr>
        <w:pStyle w:val="Sinespaciado"/>
        <w:ind w:left="708" w:right="618"/>
        <w:jc w:val="both"/>
        <w:rPr>
          <w:rFonts w:ascii="Century Gothic" w:hAnsi="Century Gothic"/>
          <w:i/>
          <w:sz w:val="24"/>
          <w:szCs w:val="24"/>
          <w:lang w:val="es-CO" w:eastAsia="es-ES"/>
        </w:rPr>
      </w:pPr>
      <w:r w:rsidRPr="00D60BD5">
        <w:rPr>
          <w:rFonts w:ascii="Century Gothic" w:hAnsi="Century Gothic"/>
          <w:b/>
          <w:i/>
          <w:sz w:val="24"/>
          <w:szCs w:val="24"/>
          <w:lang w:val="es-CO" w:eastAsia="es-ES"/>
        </w:rPr>
        <w:t>“Artículo 7o. Medidas provisionales para proteger un derecho.</w:t>
      </w:r>
      <w:r w:rsidRPr="00D60BD5">
        <w:rPr>
          <w:rFonts w:ascii="Century Gothic" w:hAnsi="Century Gothic"/>
          <w:i/>
          <w:sz w:val="24"/>
          <w:szCs w:val="24"/>
          <w:lang w:val="es-CO" w:eastAsia="es-ES"/>
        </w:rPr>
        <w:t xml:space="preserve"> Desde la presentación de la solicitud, cuando el juez expresamente lo considere necesario y urgente para proteger el derecho, suspenderá la aplicación del acto concreto que lo amenace o vulnere.</w:t>
      </w:r>
    </w:p>
    <w:p w:rsidR="000A00F7" w:rsidRDefault="000A00F7" w:rsidP="00274084">
      <w:pPr>
        <w:pStyle w:val="Sinespaciado"/>
        <w:ind w:left="708" w:right="618"/>
        <w:jc w:val="both"/>
        <w:rPr>
          <w:rFonts w:ascii="Century Gothic" w:hAnsi="Century Gothic"/>
          <w:i/>
          <w:sz w:val="24"/>
          <w:szCs w:val="24"/>
          <w:lang w:val="es-CO" w:eastAsia="es-ES"/>
        </w:rPr>
      </w:pPr>
    </w:p>
    <w:p w:rsidR="00274084" w:rsidRPr="00D60BD5" w:rsidRDefault="00274084" w:rsidP="00274084">
      <w:pPr>
        <w:pStyle w:val="Sinespaciado"/>
        <w:ind w:left="708" w:right="618"/>
        <w:jc w:val="both"/>
        <w:rPr>
          <w:rFonts w:ascii="Century Gothic" w:hAnsi="Century Gothic"/>
          <w:i/>
          <w:sz w:val="24"/>
          <w:szCs w:val="24"/>
          <w:lang w:val="es-CO" w:eastAsia="es-ES"/>
        </w:rPr>
      </w:pPr>
      <w:r w:rsidRPr="00D60BD5">
        <w:rPr>
          <w:rFonts w:ascii="Century Gothic" w:hAnsi="Century Gothic"/>
          <w:i/>
          <w:sz w:val="24"/>
          <w:szCs w:val="24"/>
          <w:lang w:val="es-CO" w:eastAsia="es-ES"/>
        </w:rPr>
        <w:t>Sin embargo, a petición de parte o de oficio, se podrá disponer la ejecución o la continuidad de la ejecución, para evitar perjuicios ciertos e inminentes al interés público. En todo caso el juez podrá ordenar lo que considere procedente para proteger los derechos y no hacer ilusorio el efecto de un eventual fallo a favor del solicitante.</w:t>
      </w:r>
    </w:p>
    <w:p w:rsidR="00274084" w:rsidRPr="00D60BD5" w:rsidRDefault="00274084" w:rsidP="00274084">
      <w:pPr>
        <w:pStyle w:val="Sinespaciado"/>
        <w:ind w:left="708" w:right="618"/>
        <w:jc w:val="both"/>
        <w:rPr>
          <w:rFonts w:ascii="Century Gothic" w:hAnsi="Century Gothic"/>
          <w:i/>
          <w:sz w:val="24"/>
          <w:szCs w:val="24"/>
          <w:lang w:eastAsia="es-ES"/>
        </w:rPr>
      </w:pPr>
    </w:p>
    <w:p w:rsidR="00274084" w:rsidRPr="00D60BD5" w:rsidRDefault="00274084" w:rsidP="00274084">
      <w:pPr>
        <w:pStyle w:val="Sinespaciado"/>
        <w:ind w:left="708" w:right="618"/>
        <w:jc w:val="both"/>
        <w:rPr>
          <w:rFonts w:ascii="Century Gothic" w:hAnsi="Century Gothic"/>
          <w:i/>
          <w:sz w:val="24"/>
          <w:szCs w:val="24"/>
          <w:lang w:val="es-CO" w:eastAsia="es-ES"/>
        </w:rPr>
      </w:pPr>
      <w:r w:rsidRPr="00D60BD5">
        <w:rPr>
          <w:rFonts w:ascii="Century Gothic" w:hAnsi="Century Gothic"/>
          <w:i/>
          <w:sz w:val="24"/>
          <w:szCs w:val="24"/>
          <w:lang w:val="es-CO" w:eastAsia="es-ES"/>
        </w:rPr>
        <w:t>La suspensión de la aplicación se notificará inmediatamente a aquél contra quien se hubiere hecho la solicitud por el medio más expedito posible.</w:t>
      </w:r>
    </w:p>
    <w:p w:rsidR="00274084" w:rsidRPr="00D60BD5" w:rsidRDefault="00274084" w:rsidP="00274084">
      <w:pPr>
        <w:pStyle w:val="Sinespaciado"/>
        <w:ind w:left="708" w:right="618"/>
        <w:jc w:val="both"/>
        <w:rPr>
          <w:rFonts w:ascii="Century Gothic" w:hAnsi="Century Gothic"/>
          <w:i/>
          <w:sz w:val="24"/>
          <w:szCs w:val="24"/>
          <w:lang w:eastAsia="es-ES"/>
        </w:rPr>
      </w:pPr>
    </w:p>
    <w:p w:rsidR="00274084" w:rsidRPr="00D60BD5" w:rsidRDefault="00274084" w:rsidP="00274084">
      <w:pPr>
        <w:pStyle w:val="Sinespaciado"/>
        <w:ind w:left="708" w:right="618"/>
        <w:jc w:val="both"/>
        <w:rPr>
          <w:sz w:val="24"/>
          <w:szCs w:val="24"/>
          <w:lang w:val="es-CO" w:eastAsia="es-ES"/>
        </w:rPr>
      </w:pPr>
      <w:r w:rsidRPr="00D60BD5">
        <w:rPr>
          <w:rFonts w:ascii="Century Gothic" w:hAnsi="Century Gothic"/>
          <w:i/>
          <w:sz w:val="24"/>
          <w:szCs w:val="24"/>
          <w:lang w:val="es-CO" w:eastAsia="es-ES"/>
        </w:rPr>
        <w:t>El juez también podrá, de oficio o a petición de parte, dictar cualquier medida de conservación o seguridad encaminada a proteger el derecho o a evitar que se produzcan otros daños como consecuencia de los hechos realizados, todo de conformidad con las circunstancias del caso (…)”.</w:t>
      </w:r>
    </w:p>
    <w:p w:rsidR="00274084" w:rsidRDefault="00274084" w:rsidP="00274084">
      <w:pPr>
        <w:pStyle w:val="Sinespaciado"/>
        <w:rPr>
          <w:sz w:val="24"/>
          <w:szCs w:val="24"/>
          <w:lang w:eastAsia="es-ES"/>
        </w:rPr>
      </w:pPr>
    </w:p>
    <w:p w:rsidR="00274084" w:rsidRPr="00593025" w:rsidRDefault="00EF64F7" w:rsidP="00274084">
      <w:pPr>
        <w:spacing w:after="0" w:line="276" w:lineRule="auto"/>
        <w:jc w:val="both"/>
        <w:rPr>
          <w:rFonts w:ascii="Century Gothic" w:hAnsi="Century Gothic" w:cs="Times New Roman"/>
          <w:sz w:val="24"/>
          <w:szCs w:val="24"/>
          <w:lang w:val="es-CO"/>
        </w:rPr>
      </w:pPr>
      <w:r>
        <w:rPr>
          <w:rFonts w:ascii="Century Gothic" w:eastAsia="Calibri" w:hAnsi="Century Gothic" w:cs="Times New Roman"/>
          <w:sz w:val="24"/>
          <w:szCs w:val="24"/>
          <w:lang w:val="es-CO" w:eastAsia="es-ES"/>
        </w:rPr>
        <w:t xml:space="preserve">Se advierte desde ya, que </w:t>
      </w:r>
      <w:r w:rsidR="00274084">
        <w:rPr>
          <w:rFonts w:ascii="Century Gothic" w:eastAsia="Calibri" w:hAnsi="Century Gothic" w:cs="Times New Roman"/>
          <w:sz w:val="24"/>
          <w:szCs w:val="24"/>
          <w:lang w:val="es-CO" w:eastAsia="es-ES"/>
        </w:rPr>
        <w:t xml:space="preserve">la solicitud de medida provisional consistente </w:t>
      </w:r>
      <w:r w:rsidR="00274084" w:rsidRPr="0096548E">
        <w:rPr>
          <w:rFonts w:ascii="Century Gothic" w:hAnsi="Century Gothic"/>
          <w:sz w:val="24"/>
          <w:szCs w:val="24"/>
        </w:rPr>
        <w:t>ado</w:t>
      </w:r>
      <w:r w:rsidR="00274084">
        <w:rPr>
          <w:rFonts w:ascii="Century Gothic" w:hAnsi="Century Gothic"/>
          <w:sz w:val="24"/>
          <w:szCs w:val="24"/>
        </w:rPr>
        <w:t>ptar las</w:t>
      </w:r>
      <w:r w:rsidR="00274084" w:rsidRPr="0096548E">
        <w:rPr>
          <w:rFonts w:ascii="Century Gothic" w:hAnsi="Century Gothic"/>
          <w:sz w:val="24"/>
          <w:szCs w:val="24"/>
        </w:rPr>
        <w:t xml:space="preserve"> medidas y acciones inmediatas, tendientes </w:t>
      </w:r>
      <w:r w:rsidR="00274084">
        <w:rPr>
          <w:rFonts w:ascii="Century Gothic" w:hAnsi="Century Gothic"/>
          <w:sz w:val="24"/>
          <w:szCs w:val="24"/>
        </w:rPr>
        <w:t xml:space="preserve">a la coordinación </w:t>
      </w:r>
      <w:r w:rsidR="00274084" w:rsidRPr="0096548E">
        <w:rPr>
          <w:rFonts w:ascii="Century Gothic" w:hAnsi="Century Gothic"/>
          <w:sz w:val="24"/>
          <w:szCs w:val="24"/>
        </w:rPr>
        <w:t>con el Gobierno de Ecuador</w:t>
      </w:r>
      <w:r w:rsidR="00274084">
        <w:rPr>
          <w:rFonts w:ascii="Century Gothic" w:hAnsi="Century Gothic"/>
          <w:sz w:val="24"/>
          <w:szCs w:val="24"/>
        </w:rPr>
        <w:t xml:space="preserve"> para </w:t>
      </w:r>
      <w:r w:rsidR="00B24E9D">
        <w:rPr>
          <w:rFonts w:ascii="Century Gothic" w:hAnsi="Century Gothic"/>
          <w:sz w:val="24"/>
          <w:szCs w:val="24"/>
        </w:rPr>
        <w:t>lograr</w:t>
      </w:r>
      <w:r w:rsidR="00274084" w:rsidRPr="0096548E">
        <w:rPr>
          <w:rFonts w:ascii="Century Gothic" w:hAnsi="Century Gothic"/>
          <w:sz w:val="24"/>
          <w:szCs w:val="24"/>
        </w:rPr>
        <w:t xml:space="preserve"> la </w:t>
      </w:r>
      <w:r w:rsidR="003E075F" w:rsidRPr="0096548E">
        <w:rPr>
          <w:rFonts w:ascii="Century Gothic" w:hAnsi="Century Gothic"/>
          <w:sz w:val="24"/>
          <w:szCs w:val="24"/>
        </w:rPr>
        <w:t xml:space="preserve">repatriación </w:t>
      </w:r>
      <w:r w:rsidR="003E075F">
        <w:rPr>
          <w:rFonts w:ascii="Century Gothic" w:hAnsi="Century Gothic"/>
          <w:sz w:val="24"/>
          <w:szCs w:val="24"/>
        </w:rPr>
        <w:t>de</w:t>
      </w:r>
      <w:r w:rsidR="00274084">
        <w:rPr>
          <w:rFonts w:ascii="Century Gothic" w:hAnsi="Century Gothic"/>
          <w:sz w:val="24"/>
          <w:szCs w:val="24"/>
        </w:rPr>
        <w:t xml:space="preserve"> la accionante </w:t>
      </w:r>
      <w:r w:rsidR="00274084" w:rsidRPr="0096548E">
        <w:rPr>
          <w:rFonts w:ascii="Century Gothic" w:hAnsi="Century Gothic"/>
          <w:sz w:val="24"/>
          <w:szCs w:val="24"/>
        </w:rPr>
        <w:t>a la República de Colombia</w:t>
      </w:r>
      <w:r w:rsidR="003313E0">
        <w:rPr>
          <w:rFonts w:ascii="Century Gothic" w:hAnsi="Century Gothic"/>
          <w:sz w:val="24"/>
          <w:szCs w:val="24"/>
        </w:rPr>
        <w:t xml:space="preserve"> y</w:t>
      </w:r>
      <w:r w:rsidR="00593025">
        <w:rPr>
          <w:rFonts w:ascii="Century Gothic" w:hAnsi="Century Gothic"/>
          <w:sz w:val="24"/>
          <w:szCs w:val="24"/>
        </w:rPr>
        <w:t xml:space="preserve"> sean s</w:t>
      </w:r>
      <w:r w:rsidR="00274084" w:rsidRPr="0096548E">
        <w:rPr>
          <w:rFonts w:ascii="Century Gothic" w:hAnsi="Century Gothic"/>
          <w:sz w:val="24"/>
          <w:szCs w:val="24"/>
        </w:rPr>
        <w:t>ufrag</w:t>
      </w:r>
      <w:r w:rsidR="00593025">
        <w:rPr>
          <w:rFonts w:ascii="Century Gothic" w:hAnsi="Century Gothic"/>
          <w:sz w:val="24"/>
          <w:szCs w:val="24"/>
        </w:rPr>
        <w:t>ados</w:t>
      </w:r>
      <w:r w:rsidR="003313E0">
        <w:rPr>
          <w:rFonts w:ascii="Century Gothic" w:hAnsi="Century Gothic"/>
          <w:sz w:val="24"/>
          <w:szCs w:val="24"/>
        </w:rPr>
        <w:t xml:space="preserve"> por el Estado</w:t>
      </w:r>
      <w:r w:rsidR="00593025">
        <w:rPr>
          <w:rFonts w:ascii="Century Gothic" w:hAnsi="Century Gothic"/>
          <w:sz w:val="24"/>
          <w:szCs w:val="24"/>
        </w:rPr>
        <w:t xml:space="preserve"> </w:t>
      </w:r>
      <w:r w:rsidR="00274084" w:rsidRPr="0096548E">
        <w:rPr>
          <w:rFonts w:ascii="Century Gothic" w:hAnsi="Century Gothic"/>
          <w:sz w:val="24"/>
          <w:szCs w:val="24"/>
        </w:rPr>
        <w:t>los gastos inherentes al traslado</w:t>
      </w:r>
      <w:r w:rsidR="00274084">
        <w:rPr>
          <w:rFonts w:ascii="Century Gothic" w:hAnsi="Century Gothic" w:cs="Times New Roman"/>
          <w:sz w:val="24"/>
          <w:szCs w:val="24"/>
          <w:lang w:val="es-CO"/>
        </w:rPr>
        <w:t xml:space="preserve">, </w:t>
      </w:r>
      <w:r>
        <w:rPr>
          <w:rFonts w:ascii="Century Gothic" w:eastAsia="Calibri" w:hAnsi="Century Gothic" w:cs="Times New Roman"/>
          <w:sz w:val="24"/>
          <w:szCs w:val="24"/>
          <w:lang w:eastAsia="es-ES"/>
        </w:rPr>
        <w:t>ser</w:t>
      </w:r>
      <w:r w:rsidR="00274084">
        <w:rPr>
          <w:rFonts w:ascii="Century Gothic" w:eastAsia="Calibri" w:hAnsi="Century Gothic" w:cs="Times New Roman"/>
          <w:sz w:val="24"/>
          <w:szCs w:val="24"/>
          <w:lang w:eastAsia="es-ES"/>
        </w:rPr>
        <w:t>á</w:t>
      </w:r>
      <w:r>
        <w:rPr>
          <w:rFonts w:ascii="Century Gothic" w:eastAsia="Calibri" w:hAnsi="Century Gothic" w:cs="Times New Roman"/>
          <w:sz w:val="24"/>
          <w:szCs w:val="24"/>
          <w:lang w:eastAsia="es-ES"/>
        </w:rPr>
        <w:t xml:space="preserve"> negada</w:t>
      </w:r>
      <w:r w:rsidR="00274084">
        <w:rPr>
          <w:rFonts w:ascii="Century Gothic" w:eastAsia="Calibri" w:hAnsi="Century Gothic" w:cs="Times New Roman"/>
          <w:sz w:val="24"/>
          <w:szCs w:val="24"/>
          <w:lang w:eastAsia="es-ES"/>
        </w:rPr>
        <w:t xml:space="preserve">, por cuanto la finalidad de la acción constitucional </w:t>
      </w:r>
      <w:r w:rsidR="00274084">
        <w:rPr>
          <w:rFonts w:ascii="Century Gothic" w:eastAsia="Calibri" w:hAnsi="Century Gothic" w:cs="Times New Roman"/>
          <w:sz w:val="24"/>
          <w:szCs w:val="24"/>
          <w:lang w:val="es-CO" w:eastAsia="es-ES"/>
        </w:rPr>
        <w:t xml:space="preserve">es precisamente ordenar a la entidad accionada que </w:t>
      </w:r>
      <w:r w:rsidR="00593025">
        <w:rPr>
          <w:rFonts w:ascii="Century Gothic" w:eastAsia="Calibri" w:hAnsi="Century Gothic" w:cs="Times New Roman"/>
          <w:sz w:val="24"/>
          <w:szCs w:val="24"/>
          <w:lang w:val="es-CO" w:eastAsia="es-ES"/>
        </w:rPr>
        <w:t>se realice el mencionado traslado</w:t>
      </w:r>
      <w:r>
        <w:rPr>
          <w:rFonts w:ascii="Century Gothic" w:eastAsia="Calibri" w:hAnsi="Century Gothic" w:cs="Times New Roman"/>
          <w:sz w:val="24"/>
          <w:szCs w:val="24"/>
          <w:lang w:val="es-CO" w:eastAsia="es-ES"/>
        </w:rPr>
        <w:t xml:space="preserve"> o repatriación</w:t>
      </w:r>
      <w:r w:rsidR="00274084">
        <w:rPr>
          <w:rFonts w:ascii="Century Gothic" w:eastAsia="Calibri" w:hAnsi="Century Gothic" w:cs="Times New Roman"/>
          <w:sz w:val="24"/>
          <w:szCs w:val="24"/>
          <w:lang w:val="es-CO" w:eastAsia="es-ES"/>
        </w:rPr>
        <w:t>, asunto entonces que concierne a la decisión de fondo que debe proferirse en el presente trámite constitucional</w:t>
      </w:r>
      <w:r w:rsidR="00593025">
        <w:rPr>
          <w:rFonts w:ascii="Century Gothic" w:eastAsia="Calibri" w:hAnsi="Century Gothic" w:cs="Times New Roman"/>
          <w:sz w:val="24"/>
          <w:szCs w:val="24"/>
          <w:lang w:val="es-CO" w:eastAsia="es-ES"/>
        </w:rPr>
        <w:t>, previo el agotamiento respectivo en garantía del debido proceso y contradicción y defensa de la accionada</w:t>
      </w:r>
      <w:r>
        <w:rPr>
          <w:rFonts w:ascii="Century Gothic" w:eastAsia="Calibri" w:hAnsi="Century Gothic" w:cs="Times New Roman"/>
          <w:sz w:val="24"/>
          <w:szCs w:val="24"/>
          <w:lang w:val="es-CO" w:eastAsia="es-ES"/>
        </w:rPr>
        <w:t>, máxime cuando no se tiene hasta este momento certeza de las circunstancia expuestas por la accionante en su solicitud de tutela</w:t>
      </w:r>
      <w:r w:rsidR="00274084">
        <w:rPr>
          <w:rFonts w:ascii="Century Gothic" w:eastAsia="Calibri" w:hAnsi="Century Gothic" w:cs="Times New Roman"/>
          <w:sz w:val="24"/>
          <w:szCs w:val="24"/>
          <w:lang w:val="es-CO" w:eastAsia="es-ES"/>
        </w:rPr>
        <w:t>.</w:t>
      </w:r>
    </w:p>
    <w:p w:rsidR="00274084" w:rsidRDefault="00274084" w:rsidP="00274084">
      <w:pPr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  <w:lang w:val="es-CO" w:eastAsia="es-ES"/>
        </w:rPr>
      </w:pPr>
    </w:p>
    <w:p w:rsidR="00274084" w:rsidRDefault="00274084" w:rsidP="00274084">
      <w:pPr>
        <w:spacing w:after="0" w:line="276" w:lineRule="auto"/>
        <w:contextualSpacing/>
        <w:jc w:val="both"/>
        <w:rPr>
          <w:rFonts w:ascii="Century Gothic" w:eastAsia="Calibri" w:hAnsi="Century Gothic" w:cs="Times New Roman"/>
          <w:sz w:val="24"/>
          <w:szCs w:val="24"/>
          <w:lang w:val="es-CO" w:eastAsia="es-ES"/>
        </w:rPr>
      </w:pPr>
      <w:r>
        <w:rPr>
          <w:rFonts w:ascii="Century Gothic" w:eastAsia="Calibri" w:hAnsi="Century Gothic" w:cs="Times New Roman"/>
          <w:sz w:val="24"/>
          <w:szCs w:val="24"/>
          <w:lang w:val="es-CO" w:eastAsia="es-ES"/>
        </w:rPr>
        <w:lastRenderedPageBreak/>
        <w:t>En tales condiciones, al no advertirse en el presente asunto la necesidad imperiosa e inminente para que el juez constitucional intervenga en el sentido de acceder a la medida provisional solicitada,</w:t>
      </w:r>
      <w:r w:rsidR="00EA65A5">
        <w:rPr>
          <w:rFonts w:ascii="Century Gothic" w:eastAsia="Calibri" w:hAnsi="Century Gothic" w:cs="Times New Roman"/>
          <w:sz w:val="24"/>
          <w:szCs w:val="24"/>
          <w:lang w:val="es-CO" w:eastAsia="es-ES"/>
        </w:rPr>
        <w:t xml:space="preserve"> se reitera,</w:t>
      </w:r>
      <w:r>
        <w:rPr>
          <w:rFonts w:ascii="Century Gothic" w:eastAsia="Calibri" w:hAnsi="Century Gothic" w:cs="Times New Roman"/>
          <w:sz w:val="24"/>
          <w:szCs w:val="24"/>
          <w:lang w:val="es-CO" w:eastAsia="es-ES"/>
        </w:rPr>
        <w:t xml:space="preserve"> la misma será negada</w:t>
      </w:r>
      <w:r>
        <w:rPr>
          <w:rFonts w:ascii="Century Gothic" w:eastAsia="Calibri" w:hAnsi="Century Gothic" w:cs="Times New Roman"/>
          <w:sz w:val="24"/>
          <w:szCs w:val="24"/>
          <w:lang w:eastAsia="es-ES"/>
        </w:rPr>
        <w:t>.</w:t>
      </w:r>
    </w:p>
    <w:p w:rsidR="00274084" w:rsidRDefault="00274084" w:rsidP="00274084">
      <w:pPr>
        <w:pStyle w:val="Sinespaciado"/>
      </w:pPr>
    </w:p>
    <w:p w:rsidR="00274084" w:rsidRDefault="00274084" w:rsidP="00274084">
      <w:pPr>
        <w:pStyle w:val="NormalWeb"/>
        <w:spacing w:before="0" w:beforeAutospacing="0" w:after="0" w:afterAutospacing="0" w:line="276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/>
          <w:lang w:val="es-ES" w:eastAsia="es-ES"/>
        </w:rPr>
        <w:t xml:space="preserve">Finalmente, el Juzgado señala que la acción de tutela deberá fallarse dentro de los 10 días siguientes a su recibo, termino éste que resulta perentorio a la solicitud de amparo de que trata el presente asunto, </w:t>
      </w:r>
      <w:r>
        <w:rPr>
          <w:rFonts w:ascii="Century Gothic" w:hAnsi="Century Gothic" w:cs="Arial"/>
        </w:rPr>
        <w:t>sin que se evidencie</w:t>
      </w:r>
      <w:r w:rsidR="00B24E9D">
        <w:rPr>
          <w:rFonts w:ascii="Century Gothic" w:hAnsi="Century Gothic" w:cs="Arial"/>
        </w:rPr>
        <w:t xml:space="preserve"> o se aporte de manera sumaria, los elementos para determinar</w:t>
      </w:r>
      <w:r>
        <w:rPr>
          <w:rFonts w:ascii="Century Gothic" w:hAnsi="Century Gothic" w:cs="Arial"/>
        </w:rPr>
        <w:t xml:space="preserve"> la</w:t>
      </w:r>
      <w:r w:rsidR="00A22E25">
        <w:rPr>
          <w:rFonts w:ascii="Century Gothic" w:hAnsi="Century Gothic" w:cs="Arial"/>
        </w:rPr>
        <w:t xml:space="preserve"> urgencia o extrema necesidad para</w:t>
      </w:r>
      <w:r>
        <w:rPr>
          <w:rFonts w:ascii="Century Gothic" w:hAnsi="Century Gothic" w:cs="Arial"/>
        </w:rPr>
        <w:t xml:space="preserve"> decretar la medida provisional solicitada. </w:t>
      </w:r>
    </w:p>
    <w:p w:rsidR="00274084" w:rsidRDefault="00274084" w:rsidP="00274084">
      <w:pPr>
        <w:pStyle w:val="Sinespaciado"/>
      </w:pPr>
    </w:p>
    <w:p w:rsidR="00796D97" w:rsidRPr="00796D97" w:rsidRDefault="00796D97" w:rsidP="00796D97">
      <w:pPr>
        <w:pStyle w:val="Sinespaciado"/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796D97">
        <w:rPr>
          <w:rFonts w:ascii="Century Gothic" w:hAnsi="Century Gothic"/>
          <w:sz w:val="24"/>
          <w:szCs w:val="24"/>
        </w:rPr>
        <w:t xml:space="preserve">Por otra parte, si bien la acción constitucional se dirigió respecto del Ministerio de Relaciones Exteriores y se solicitó la vinculación del Consulado de Colombia en Quito, </w:t>
      </w:r>
      <w:r w:rsidR="00225E13">
        <w:rPr>
          <w:rFonts w:ascii="Century Gothic" w:hAnsi="Century Gothic"/>
          <w:sz w:val="24"/>
          <w:szCs w:val="24"/>
        </w:rPr>
        <w:t xml:space="preserve">la </w:t>
      </w:r>
      <w:r w:rsidRPr="00796D97">
        <w:rPr>
          <w:rFonts w:ascii="Century Gothic" w:hAnsi="Century Gothic"/>
          <w:sz w:val="24"/>
          <w:szCs w:val="24"/>
        </w:rPr>
        <w:t xml:space="preserve">Unidad Administrativa Especial de Migración Colombia y </w:t>
      </w:r>
      <w:r w:rsidR="00225E13">
        <w:rPr>
          <w:rFonts w:ascii="Century Gothic" w:hAnsi="Century Gothic"/>
          <w:sz w:val="24"/>
          <w:szCs w:val="24"/>
        </w:rPr>
        <w:t xml:space="preserve">la </w:t>
      </w:r>
      <w:r w:rsidRPr="00796D97">
        <w:rPr>
          <w:rFonts w:ascii="Century Gothic" w:hAnsi="Century Gothic"/>
          <w:sz w:val="24"/>
          <w:szCs w:val="24"/>
        </w:rPr>
        <w:t>Unidad Administrativa Especial de Aeronáutica Civil</w:t>
      </w:r>
      <w:r>
        <w:rPr>
          <w:rFonts w:ascii="Century Gothic" w:hAnsi="Century Gothic"/>
          <w:sz w:val="24"/>
          <w:szCs w:val="24"/>
        </w:rPr>
        <w:t xml:space="preserve">, el Juzgado encuentra </w:t>
      </w:r>
      <w:r w:rsidR="00510664">
        <w:rPr>
          <w:rFonts w:ascii="Century Gothic" w:hAnsi="Century Gothic"/>
          <w:sz w:val="24"/>
          <w:szCs w:val="24"/>
        </w:rPr>
        <w:t>respecto</w:t>
      </w:r>
      <w:r w:rsidR="00225E13">
        <w:rPr>
          <w:rFonts w:ascii="Century Gothic" w:hAnsi="Century Gothic"/>
          <w:sz w:val="24"/>
          <w:szCs w:val="24"/>
        </w:rPr>
        <w:t xml:space="preserve"> a las pretensiones del presente medio constitucional</w:t>
      </w:r>
      <w:r w:rsidR="00510664">
        <w:rPr>
          <w:rFonts w:ascii="Century Gothic" w:hAnsi="Century Gothic"/>
          <w:sz w:val="24"/>
          <w:szCs w:val="24"/>
        </w:rPr>
        <w:t xml:space="preserve"> y</w:t>
      </w:r>
      <w:r w:rsidR="00B21865">
        <w:rPr>
          <w:rFonts w:ascii="Century Gothic" w:hAnsi="Century Gothic"/>
          <w:sz w:val="24"/>
          <w:szCs w:val="24"/>
        </w:rPr>
        <w:t xml:space="preserve"> la acciones que se deben adelantar en el supuesto de acceder a las pretensiones del amparo constitucional, </w:t>
      </w:r>
      <w:r w:rsidR="00510664">
        <w:rPr>
          <w:rFonts w:ascii="Century Gothic" w:hAnsi="Century Gothic"/>
          <w:sz w:val="24"/>
          <w:szCs w:val="24"/>
        </w:rPr>
        <w:t>tener</w:t>
      </w:r>
      <w:r>
        <w:rPr>
          <w:rFonts w:ascii="Century Gothic" w:hAnsi="Century Gothic"/>
          <w:sz w:val="24"/>
          <w:szCs w:val="24"/>
        </w:rPr>
        <w:t xml:space="preserve"> como accionad</w:t>
      </w:r>
      <w:r w:rsidR="00E630B9">
        <w:rPr>
          <w:rFonts w:ascii="Century Gothic" w:hAnsi="Century Gothic"/>
          <w:sz w:val="24"/>
          <w:szCs w:val="24"/>
        </w:rPr>
        <w:t>a</w:t>
      </w:r>
      <w:r>
        <w:rPr>
          <w:rFonts w:ascii="Century Gothic" w:hAnsi="Century Gothic"/>
          <w:sz w:val="24"/>
          <w:szCs w:val="24"/>
        </w:rPr>
        <w:t>s las entidades referidas.</w:t>
      </w:r>
      <w:r w:rsidR="00510664">
        <w:rPr>
          <w:rFonts w:ascii="Century Gothic" w:hAnsi="Century Gothic"/>
          <w:sz w:val="24"/>
          <w:szCs w:val="24"/>
        </w:rPr>
        <w:t xml:space="preserve"> Mismas circunstancia por las cuales también se ordenará la vinculación de la Embajada de la República de Colombia en </w:t>
      </w:r>
      <w:r w:rsidR="00C86F0F">
        <w:rPr>
          <w:rFonts w:ascii="Century Gothic" w:hAnsi="Century Gothic"/>
          <w:sz w:val="24"/>
          <w:szCs w:val="24"/>
        </w:rPr>
        <w:t>Ecuador</w:t>
      </w:r>
      <w:r w:rsidR="00345B3B">
        <w:rPr>
          <w:rFonts w:ascii="Century Gothic" w:hAnsi="Century Gothic"/>
          <w:sz w:val="24"/>
          <w:szCs w:val="24"/>
        </w:rPr>
        <w:t xml:space="preserve"> y del </w:t>
      </w:r>
      <w:r w:rsidR="00345B3B">
        <w:rPr>
          <w:rFonts w:ascii="Century Gothic" w:eastAsia="Times New Roman" w:hAnsi="Century Gothic" w:cs="Arial"/>
          <w:color w:val="000000" w:themeColor="text1"/>
          <w:spacing w:val="-3"/>
          <w:sz w:val="24"/>
          <w:szCs w:val="24"/>
          <w:lang w:eastAsia="es-ES"/>
        </w:rPr>
        <w:t>Ministerio del Interior</w:t>
      </w:r>
      <w:r w:rsidR="00A32635">
        <w:rPr>
          <w:rFonts w:ascii="Century Gothic" w:hAnsi="Century Gothic"/>
          <w:sz w:val="24"/>
          <w:szCs w:val="24"/>
        </w:rPr>
        <w:t>.</w:t>
      </w:r>
      <w:r w:rsidR="00510664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796D97" w:rsidRPr="00796D97" w:rsidRDefault="00796D97" w:rsidP="00796D97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:rsidR="00274084" w:rsidRDefault="00274084" w:rsidP="00274084">
      <w:pPr>
        <w:pStyle w:val="Sinespaciad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 consideración a lo anterior, se DISPONE:</w:t>
      </w:r>
    </w:p>
    <w:p w:rsidR="00274084" w:rsidRDefault="00274084" w:rsidP="00274084">
      <w:pPr>
        <w:pStyle w:val="Sinespaciado"/>
      </w:pPr>
    </w:p>
    <w:p w:rsidR="00274084" w:rsidRPr="00656EA7" w:rsidRDefault="00656EA7" w:rsidP="00274084">
      <w:pPr>
        <w:spacing w:after="0" w:line="276" w:lineRule="auto"/>
        <w:ind w:right="-11"/>
        <w:jc w:val="both"/>
        <w:rPr>
          <w:rFonts w:ascii="Century Gothic" w:eastAsia="Times New Roman" w:hAnsi="Century Gothic"/>
          <w:sz w:val="24"/>
          <w:szCs w:val="24"/>
          <w:lang w:eastAsia="es-ES"/>
        </w:rPr>
      </w:pPr>
      <w:r>
        <w:rPr>
          <w:rFonts w:ascii="Century Gothic" w:eastAsia="Times New Roman" w:hAnsi="Century Gothic"/>
          <w:b/>
          <w:sz w:val="24"/>
          <w:szCs w:val="24"/>
          <w:lang w:eastAsia="es-ES"/>
        </w:rPr>
        <w:t>PRIMERO. -</w:t>
      </w:r>
      <w:r w:rsidR="00274084">
        <w:rPr>
          <w:rFonts w:ascii="Century Gothic" w:eastAsia="Times New Roman" w:hAnsi="Century Gothic"/>
          <w:b/>
          <w:sz w:val="24"/>
          <w:szCs w:val="24"/>
          <w:lang w:eastAsia="es-ES"/>
        </w:rPr>
        <w:t xml:space="preserve"> </w:t>
      </w:r>
      <w:r w:rsidR="00274084">
        <w:rPr>
          <w:rFonts w:ascii="Century Gothic" w:eastAsia="Times New Roman" w:hAnsi="Century Gothic"/>
          <w:sz w:val="24"/>
          <w:szCs w:val="24"/>
          <w:lang w:eastAsia="es-ES"/>
        </w:rPr>
        <w:t xml:space="preserve">Por reunir los requisitos legales, </w:t>
      </w:r>
      <w:r w:rsidR="00274084">
        <w:rPr>
          <w:rFonts w:ascii="Century Gothic" w:eastAsia="Times New Roman" w:hAnsi="Century Gothic"/>
          <w:b/>
          <w:sz w:val="24"/>
          <w:szCs w:val="24"/>
          <w:lang w:eastAsia="es-ES"/>
        </w:rPr>
        <w:t>admítase</w:t>
      </w:r>
      <w:r w:rsidR="00274084">
        <w:rPr>
          <w:rFonts w:ascii="Century Gothic" w:eastAsia="Times New Roman" w:hAnsi="Century Gothic"/>
          <w:sz w:val="24"/>
          <w:szCs w:val="24"/>
          <w:lang w:eastAsia="es-ES"/>
        </w:rPr>
        <w:t xml:space="preserve"> la presente acción de tutela, interpuesta por </w:t>
      </w:r>
      <w:r>
        <w:rPr>
          <w:rFonts w:ascii="Century Gothic" w:eastAsia="Times New Roman" w:hAnsi="Century Gothic"/>
          <w:sz w:val="24"/>
          <w:szCs w:val="24"/>
          <w:lang w:eastAsia="es-ES"/>
        </w:rPr>
        <w:t xml:space="preserve">la señora </w:t>
      </w:r>
      <w:r w:rsidRPr="0096548E">
        <w:rPr>
          <w:rFonts w:ascii="Century Gothic" w:hAnsi="Century Gothic" w:cs="Times New Roman"/>
          <w:sz w:val="24"/>
          <w:szCs w:val="24"/>
          <w:lang w:val="es-CO"/>
        </w:rPr>
        <w:t>Valeria Villegas Cadavid</w:t>
      </w:r>
      <w:r>
        <w:rPr>
          <w:rFonts w:ascii="Century Gothic" w:eastAsia="Times New Roman" w:hAnsi="Century Gothic"/>
          <w:sz w:val="24"/>
          <w:szCs w:val="24"/>
          <w:lang w:eastAsia="es-ES"/>
        </w:rPr>
        <w:t>, identificada</w:t>
      </w:r>
      <w:r w:rsidR="00274084">
        <w:rPr>
          <w:rFonts w:ascii="Century Gothic" w:eastAsia="Times New Roman" w:hAnsi="Century Gothic"/>
          <w:sz w:val="24"/>
          <w:szCs w:val="24"/>
          <w:lang w:eastAsia="es-ES"/>
        </w:rPr>
        <w:t xml:space="preserve"> con cédula de ciudadanía 1</w:t>
      </w:r>
      <w:r>
        <w:rPr>
          <w:rFonts w:ascii="Century Gothic" w:eastAsia="Times New Roman" w:hAnsi="Century Gothic"/>
          <w:sz w:val="24"/>
          <w:szCs w:val="24"/>
          <w:lang w:eastAsia="es-ES"/>
        </w:rPr>
        <w:t>.037.653.165</w:t>
      </w:r>
      <w:r w:rsidR="00A32635">
        <w:rPr>
          <w:rFonts w:ascii="Century Gothic" w:eastAsia="Times New Roman" w:hAnsi="Century Gothic"/>
          <w:sz w:val="24"/>
          <w:szCs w:val="24"/>
          <w:lang w:eastAsia="es-ES"/>
        </w:rPr>
        <w:t xml:space="preserve"> en contra </w:t>
      </w:r>
      <w:r w:rsidR="00A32635" w:rsidRPr="00796D97">
        <w:rPr>
          <w:rFonts w:ascii="Century Gothic" w:hAnsi="Century Gothic"/>
          <w:sz w:val="24"/>
          <w:szCs w:val="24"/>
        </w:rPr>
        <w:t>del Ministerio de Relaciones Exteriores</w:t>
      </w:r>
      <w:r w:rsidR="00A32635">
        <w:rPr>
          <w:rFonts w:ascii="Century Gothic" w:hAnsi="Century Gothic"/>
          <w:sz w:val="24"/>
          <w:szCs w:val="24"/>
        </w:rPr>
        <w:t>,</w:t>
      </w:r>
      <w:r w:rsidR="00C86F0F">
        <w:rPr>
          <w:rFonts w:ascii="Century Gothic" w:hAnsi="Century Gothic"/>
          <w:sz w:val="24"/>
          <w:szCs w:val="24"/>
        </w:rPr>
        <w:t xml:space="preserve"> </w:t>
      </w:r>
      <w:r w:rsidR="00A32635" w:rsidRPr="00796D97">
        <w:rPr>
          <w:rFonts w:ascii="Century Gothic" w:hAnsi="Century Gothic"/>
          <w:sz w:val="24"/>
          <w:szCs w:val="24"/>
        </w:rPr>
        <w:t xml:space="preserve">el Consulado de Colombia en Quito, </w:t>
      </w:r>
      <w:r w:rsidR="00A32635">
        <w:rPr>
          <w:rFonts w:ascii="Century Gothic" w:hAnsi="Century Gothic"/>
          <w:sz w:val="24"/>
          <w:szCs w:val="24"/>
        </w:rPr>
        <w:t xml:space="preserve">la </w:t>
      </w:r>
      <w:r w:rsidR="00A32635" w:rsidRPr="00796D97">
        <w:rPr>
          <w:rFonts w:ascii="Century Gothic" w:hAnsi="Century Gothic"/>
          <w:sz w:val="24"/>
          <w:szCs w:val="24"/>
        </w:rPr>
        <w:t xml:space="preserve">Unidad Administrativa Especial de Migración Colombia y </w:t>
      </w:r>
      <w:r w:rsidR="00A32635">
        <w:rPr>
          <w:rFonts w:ascii="Century Gothic" w:hAnsi="Century Gothic"/>
          <w:sz w:val="24"/>
          <w:szCs w:val="24"/>
        </w:rPr>
        <w:t xml:space="preserve">la </w:t>
      </w:r>
      <w:r w:rsidR="00A32635" w:rsidRPr="00796D97">
        <w:rPr>
          <w:rFonts w:ascii="Century Gothic" w:hAnsi="Century Gothic"/>
          <w:sz w:val="24"/>
          <w:szCs w:val="24"/>
        </w:rPr>
        <w:t>Unidad Administrativa Especial de Aeronáutica Civil</w:t>
      </w:r>
    </w:p>
    <w:p w:rsidR="00274084" w:rsidRDefault="00274084" w:rsidP="00274084">
      <w:pPr>
        <w:pStyle w:val="Sinespaciado"/>
      </w:pPr>
    </w:p>
    <w:p w:rsidR="00A32635" w:rsidRDefault="00A32635" w:rsidP="00A32635">
      <w:pPr>
        <w:spacing w:after="0" w:line="276" w:lineRule="auto"/>
        <w:ind w:right="-11"/>
        <w:jc w:val="both"/>
        <w:rPr>
          <w:rFonts w:ascii="Century Gothic" w:hAnsi="Century Gothic"/>
          <w:b/>
          <w:sz w:val="24"/>
          <w:szCs w:val="24"/>
          <w:lang w:val="es-ES_tradnl"/>
        </w:rPr>
      </w:pPr>
      <w:r>
        <w:rPr>
          <w:rFonts w:ascii="Century Gothic" w:hAnsi="Century Gothic"/>
          <w:b/>
          <w:sz w:val="24"/>
          <w:szCs w:val="24"/>
          <w:lang w:val="es-ES_tradnl"/>
        </w:rPr>
        <w:t>SEGUNDO. - Vincular</w:t>
      </w:r>
      <w:r>
        <w:rPr>
          <w:rFonts w:ascii="Century Gothic" w:hAnsi="Century Gothic"/>
          <w:sz w:val="24"/>
          <w:szCs w:val="24"/>
          <w:lang w:val="es-CO"/>
        </w:rPr>
        <w:t xml:space="preserve"> a la embajada de Colombia en Ecuador</w:t>
      </w:r>
      <w:r w:rsidR="00345B3B">
        <w:rPr>
          <w:rFonts w:ascii="Century Gothic" w:hAnsi="Century Gothic"/>
          <w:sz w:val="24"/>
          <w:szCs w:val="24"/>
          <w:lang w:val="es-CO"/>
        </w:rPr>
        <w:t xml:space="preserve"> y al </w:t>
      </w:r>
      <w:r w:rsidR="00345B3B">
        <w:rPr>
          <w:rFonts w:ascii="Century Gothic" w:eastAsia="Times New Roman" w:hAnsi="Century Gothic" w:cs="Arial"/>
          <w:color w:val="000000" w:themeColor="text1"/>
          <w:spacing w:val="-3"/>
          <w:sz w:val="24"/>
          <w:szCs w:val="24"/>
          <w:lang w:eastAsia="es-ES"/>
        </w:rPr>
        <w:t>Ministerio del Interior</w:t>
      </w:r>
      <w:r>
        <w:rPr>
          <w:rFonts w:ascii="Century Gothic" w:hAnsi="Century Gothic"/>
          <w:sz w:val="24"/>
          <w:szCs w:val="24"/>
          <w:lang w:val="es-CO"/>
        </w:rPr>
        <w:t>, por las razones expuestas en la parte motiva de esta providencia.</w:t>
      </w:r>
    </w:p>
    <w:p w:rsidR="00A32635" w:rsidRPr="00A32635" w:rsidRDefault="00A32635" w:rsidP="00274084">
      <w:pPr>
        <w:pStyle w:val="Sinespaciado"/>
        <w:rPr>
          <w:lang w:val="es-ES_tradnl"/>
        </w:rPr>
      </w:pPr>
    </w:p>
    <w:p w:rsidR="00274084" w:rsidRPr="004D0FA9" w:rsidRDefault="00A32635" w:rsidP="00274084">
      <w:pPr>
        <w:spacing w:after="0" w:line="276" w:lineRule="auto"/>
        <w:ind w:right="-11"/>
        <w:jc w:val="both"/>
        <w:rPr>
          <w:rFonts w:ascii="Century Gothic" w:eastAsia="Times New Roman" w:hAnsi="Century Gothic" w:cs="Arial"/>
          <w:b/>
          <w:bCs/>
          <w:color w:val="000000" w:themeColor="text1"/>
          <w:spacing w:val="-3"/>
          <w:sz w:val="24"/>
          <w:szCs w:val="24"/>
          <w:lang w:eastAsia="es-ES"/>
        </w:rPr>
      </w:pPr>
      <w:r>
        <w:rPr>
          <w:rFonts w:ascii="Century Gothic" w:hAnsi="Century Gothic"/>
          <w:b/>
          <w:sz w:val="24"/>
          <w:szCs w:val="24"/>
          <w:lang w:val="es-ES_tradnl"/>
        </w:rPr>
        <w:t>T</w:t>
      </w:r>
      <w:r w:rsidR="0056038A">
        <w:rPr>
          <w:rFonts w:ascii="Century Gothic" w:hAnsi="Century Gothic"/>
          <w:b/>
          <w:sz w:val="24"/>
          <w:szCs w:val="24"/>
          <w:lang w:val="es-ES_tradnl"/>
        </w:rPr>
        <w:t>ERCERO. -</w:t>
      </w:r>
      <w:r w:rsidR="00274084">
        <w:rPr>
          <w:rFonts w:ascii="Century Gothic" w:hAnsi="Century Gothic"/>
          <w:b/>
          <w:sz w:val="24"/>
          <w:szCs w:val="24"/>
          <w:lang w:val="es-ES_tradnl"/>
        </w:rPr>
        <w:t xml:space="preserve"> </w:t>
      </w:r>
      <w:r w:rsidR="00274084">
        <w:rPr>
          <w:rFonts w:ascii="Century Gothic" w:hAnsi="Century Gothic"/>
          <w:sz w:val="24"/>
          <w:szCs w:val="24"/>
          <w:lang w:val="es-ES_tradnl"/>
        </w:rPr>
        <w:t xml:space="preserve">Por Secretaría, notifíquese por el medio </w:t>
      </w:r>
      <w:r w:rsidR="00274084">
        <w:rPr>
          <w:rFonts w:ascii="Century Gothic" w:hAnsi="Century Gothic"/>
          <w:sz w:val="24"/>
          <w:szCs w:val="24"/>
          <w:lang w:val="es-CO"/>
        </w:rPr>
        <w:t>más expedito y eficaz, esta providencia a</w:t>
      </w:r>
      <w:r w:rsidR="00796D97">
        <w:rPr>
          <w:rFonts w:ascii="Century Gothic" w:hAnsi="Century Gothic"/>
          <w:sz w:val="24"/>
          <w:szCs w:val="24"/>
          <w:lang w:val="es-CO"/>
        </w:rPr>
        <w:t xml:space="preserve"> la</w:t>
      </w:r>
      <w:r w:rsidR="00345B3B">
        <w:rPr>
          <w:rFonts w:ascii="Century Gothic" w:hAnsi="Century Gothic"/>
          <w:sz w:val="24"/>
          <w:szCs w:val="24"/>
          <w:lang w:val="es-CO"/>
        </w:rPr>
        <w:t xml:space="preserve"> </w:t>
      </w:r>
      <w:r w:rsidR="00345B3B">
        <w:rPr>
          <w:rFonts w:ascii="Century Gothic" w:hAnsi="Century Gothic"/>
          <w:b/>
          <w:sz w:val="24"/>
          <w:szCs w:val="24"/>
          <w:lang w:val="es-CO"/>
        </w:rPr>
        <w:t>M</w:t>
      </w:r>
      <w:r w:rsidR="00345B3B" w:rsidRPr="00345B3B">
        <w:rPr>
          <w:rFonts w:ascii="Century Gothic" w:hAnsi="Century Gothic"/>
          <w:b/>
          <w:sz w:val="24"/>
          <w:szCs w:val="24"/>
          <w:lang w:val="es-CO"/>
        </w:rPr>
        <w:t>inistra del Interior</w:t>
      </w:r>
      <w:r w:rsidR="00345B3B">
        <w:rPr>
          <w:rFonts w:ascii="Century Gothic" w:hAnsi="Century Gothic"/>
          <w:sz w:val="24"/>
          <w:szCs w:val="24"/>
          <w:lang w:val="es-CO"/>
        </w:rPr>
        <w:t>, a la</w:t>
      </w:r>
      <w:r w:rsidR="00796D97">
        <w:rPr>
          <w:rFonts w:ascii="Century Gothic" w:hAnsi="Century Gothic"/>
          <w:sz w:val="24"/>
          <w:szCs w:val="24"/>
          <w:lang w:val="es-CO"/>
        </w:rPr>
        <w:t xml:space="preserve"> </w:t>
      </w:r>
      <w:bookmarkStart w:id="1" w:name="_Hlk38546547"/>
      <w:r w:rsidR="00345B3B">
        <w:rPr>
          <w:rFonts w:ascii="Century Gothic" w:hAnsi="Century Gothic"/>
          <w:b/>
          <w:bCs/>
          <w:sz w:val="24"/>
          <w:szCs w:val="24"/>
          <w:lang w:val="es-CO"/>
        </w:rPr>
        <w:t>M</w:t>
      </w:r>
      <w:r w:rsidR="00796D97" w:rsidRPr="00E34028">
        <w:rPr>
          <w:rFonts w:ascii="Century Gothic" w:hAnsi="Century Gothic"/>
          <w:b/>
          <w:bCs/>
          <w:sz w:val="24"/>
          <w:szCs w:val="24"/>
          <w:lang w:val="es-CO"/>
        </w:rPr>
        <w:t>inistra de Relaciones Exteriores</w:t>
      </w:r>
      <w:r w:rsidR="00796D97">
        <w:rPr>
          <w:rFonts w:ascii="Century Gothic" w:hAnsi="Century Gothic"/>
          <w:sz w:val="24"/>
          <w:szCs w:val="24"/>
          <w:lang w:val="es-CO"/>
        </w:rPr>
        <w:t xml:space="preserve">, </w:t>
      </w:r>
      <w:r w:rsidR="00C86F0F">
        <w:rPr>
          <w:rFonts w:ascii="Century Gothic" w:hAnsi="Century Gothic"/>
          <w:sz w:val="24"/>
          <w:szCs w:val="24"/>
          <w:lang w:val="es-CO"/>
        </w:rPr>
        <w:t xml:space="preserve">al </w:t>
      </w:r>
      <w:r w:rsidR="00345B3B">
        <w:rPr>
          <w:rFonts w:ascii="Century Gothic" w:hAnsi="Century Gothic"/>
          <w:b/>
          <w:sz w:val="24"/>
          <w:szCs w:val="24"/>
          <w:lang w:val="es-CO"/>
        </w:rPr>
        <w:t>E</w:t>
      </w:r>
      <w:r w:rsidR="00C86F0F">
        <w:rPr>
          <w:rFonts w:ascii="Century Gothic" w:hAnsi="Century Gothic"/>
          <w:b/>
          <w:sz w:val="24"/>
          <w:szCs w:val="24"/>
          <w:lang w:val="es-CO"/>
        </w:rPr>
        <w:t xml:space="preserve">mbajador de Colombia en Ecuador, </w:t>
      </w:r>
      <w:r w:rsidR="00796D97">
        <w:rPr>
          <w:rFonts w:ascii="Century Gothic" w:hAnsi="Century Gothic"/>
          <w:sz w:val="24"/>
          <w:szCs w:val="24"/>
          <w:lang w:val="es-CO"/>
        </w:rPr>
        <w:t xml:space="preserve">al </w:t>
      </w:r>
      <w:r w:rsidR="00345B3B">
        <w:rPr>
          <w:rFonts w:ascii="Century Gothic" w:hAnsi="Century Gothic"/>
          <w:b/>
          <w:bCs/>
          <w:sz w:val="24"/>
          <w:szCs w:val="24"/>
          <w:lang w:val="es-CO"/>
        </w:rPr>
        <w:t>C</w:t>
      </w:r>
      <w:r w:rsidR="00796D97" w:rsidRPr="00E34028">
        <w:rPr>
          <w:rFonts w:ascii="Century Gothic" w:hAnsi="Century Gothic"/>
          <w:b/>
          <w:bCs/>
          <w:sz w:val="24"/>
          <w:szCs w:val="24"/>
          <w:lang w:val="es-CO"/>
        </w:rPr>
        <w:t xml:space="preserve">ónsul de Colombia en la </w:t>
      </w:r>
      <w:r w:rsidR="00C86F0F">
        <w:rPr>
          <w:rFonts w:ascii="Century Gothic" w:hAnsi="Century Gothic"/>
          <w:b/>
          <w:bCs/>
          <w:sz w:val="24"/>
          <w:szCs w:val="24"/>
          <w:lang w:val="es-CO"/>
        </w:rPr>
        <w:t>ciudad</w:t>
      </w:r>
      <w:r w:rsidR="00796D97" w:rsidRPr="00E34028">
        <w:rPr>
          <w:rFonts w:ascii="Century Gothic" w:hAnsi="Century Gothic"/>
          <w:b/>
          <w:bCs/>
          <w:sz w:val="24"/>
          <w:szCs w:val="24"/>
          <w:lang w:val="es-CO"/>
        </w:rPr>
        <w:t xml:space="preserve"> de Quito</w:t>
      </w:r>
      <w:r w:rsidR="00C86F0F">
        <w:rPr>
          <w:rFonts w:ascii="Century Gothic" w:hAnsi="Century Gothic"/>
          <w:b/>
          <w:bCs/>
          <w:sz w:val="24"/>
          <w:szCs w:val="24"/>
          <w:lang w:val="es-CO"/>
        </w:rPr>
        <w:t>-Ecuador</w:t>
      </w:r>
      <w:r w:rsidR="00796D97">
        <w:rPr>
          <w:rFonts w:ascii="Century Gothic" w:hAnsi="Century Gothic"/>
          <w:sz w:val="24"/>
          <w:szCs w:val="24"/>
          <w:lang w:val="es-CO"/>
        </w:rPr>
        <w:t>,</w:t>
      </w:r>
      <w:bookmarkEnd w:id="1"/>
      <w:r w:rsidR="00796D97">
        <w:rPr>
          <w:rFonts w:ascii="Century Gothic" w:hAnsi="Century Gothic"/>
          <w:sz w:val="24"/>
          <w:szCs w:val="24"/>
          <w:lang w:val="es-CO"/>
        </w:rPr>
        <w:t xml:space="preserve"> al </w:t>
      </w:r>
      <w:r w:rsidR="00345B3B">
        <w:rPr>
          <w:rFonts w:ascii="Century Gothic" w:hAnsi="Century Gothic"/>
          <w:b/>
          <w:bCs/>
          <w:sz w:val="24"/>
          <w:szCs w:val="24"/>
          <w:lang w:val="es-CO"/>
        </w:rPr>
        <w:t>D</w:t>
      </w:r>
      <w:r w:rsidR="00796D97" w:rsidRPr="00E34028">
        <w:rPr>
          <w:rFonts w:ascii="Century Gothic" w:hAnsi="Century Gothic"/>
          <w:b/>
          <w:bCs/>
          <w:sz w:val="24"/>
          <w:szCs w:val="24"/>
          <w:lang w:val="es-CO"/>
        </w:rPr>
        <w:t xml:space="preserve">irector de </w:t>
      </w:r>
      <w:r w:rsidR="00E34028" w:rsidRPr="00E34028">
        <w:rPr>
          <w:rFonts w:ascii="Century Gothic" w:hAnsi="Century Gothic"/>
          <w:b/>
          <w:bCs/>
          <w:sz w:val="24"/>
          <w:szCs w:val="24"/>
          <w:lang w:val="es-CO"/>
        </w:rPr>
        <w:t>Migración</w:t>
      </w:r>
      <w:r w:rsidR="00796D97" w:rsidRPr="00E34028">
        <w:rPr>
          <w:rFonts w:ascii="Century Gothic" w:hAnsi="Century Gothic"/>
          <w:b/>
          <w:bCs/>
          <w:sz w:val="24"/>
          <w:szCs w:val="24"/>
          <w:lang w:val="es-CO"/>
        </w:rPr>
        <w:t xml:space="preserve"> Colombia</w:t>
      </w:r>
      <w:r w:rsidR="00E34028">
        <w:rPr>
          <w:rFonts w:ascii="Century Gothic" w:hAnsi="Century Gothic"/>
          <w:sz w:val="24"/>
          <w:szCs w:val="24"/>
          <w:lang w:val="es-CO"/>
        </w:rPr>
        <w:t xml:space="preserve"> y al </w:t>
      </w:r>
      <w:r w:rsidR="00345B3B">
        <w:rPr>
          <w:rFonts w:ascii="Century Gothic" w:hAnsi="Century Gothic"/>
          <w:b/>
          <w:bCs/>
          <w:sz w:val="24"/>
          <w:szCs w:val="24"/>
          <w:lang w:val="es-CO"/>
        </w:rPr>
        <w:t>D</w:t>
      </w:r>
      <w:r w:rsidR="00E34028" w:rsidRPr="00E34028">
        <w:rPr>
          <w:rFonts w:ascii="Century Gothic" w:hAnsi="Century Gothic"/>
          <w:b/>
          <w:bCs/>
          <w:sz w:val="24"/>
          <w:szCs w:val="24"/>
          <w:lang w:val="es-CO"/>
        </w:rPr>
        <w:t xml:space="preserve">irector de </w:t>
      </w:r>
      <w:r w:rsidR="00096AC0">
        <w:rPr>
          <w:rFonts w:ascii="Century Gothic" w:hAnsi="Century Gothic"/>
          <w:b/>
          <w:bCs/>
          <w:sz w:val="24"/>
          <w:szCs w:val="24"/>
          <w:lang w:val="es-CO"/>
        </w:rPr>
        <w:t xml:space="preserve">la </w:t>
      </w:r>
      <w:r w:rsidR="00796D97" w:rsidRPr="00E34028">
        <w:rPr>
          <w:rFonts w:ascii="Century Gothic" w:eastAsia="Times New Roman" w:hAnsi="Century Gothic" w:cs="Arial"/>
          <w:b/>
          <w:bCs/>
          <w:color w:val="000000" w:themeColor="text1"/>
          <w:spacing w:val="-3"/>
          <w:sz w:val="24"/>
          <w:szCs w:val="24"/>
          <w:lang w:eastAsia="es-ES"/>
        </w:rPr>
        <w:t>Aeronáutica Civil</w:t>
      </w:r>
      <w:r w:rsidR="004D0FA9">
        <w:rPr>
          <w:rFonts w:ascii="Century Gothic" w:eastAsia="Times New Roman" w:hAnsi="Century Gothic" w:cs="Arial"/>
          <w:b/>
          <w:bCs/>
          <w:color w:val="000000" w:themeColor="text1"/>
          <w:spacing w:val="-3"/>
          <w:sz w:val="24"/>
          <w:szCs w:val="24"/>
          <w:lang w:eastAsia="es-ES"/>
        </w:rPr>
        <w:t xml:space="preserve">, </w:t>
      </w:r>
      <w:r w:rsidR="00274084">
        <w:rPr>
          <w:rFonts w:ascii="Century Gothic" w:hAnsi="Century Gothic"/>
          <w:sz w:val="24"/>
          <w:szCs w:val="24"/>
          <w:lang w:val="es-CO"/>
        </w:rPr>
        <w:t>quien</w:t>
      </w:r>
      <w:r w:rsidR="00B52D3A">
        <w:rPr>
          <w:rFonts w:ascii="Century Gothic" w:hAnsi="Century Gothic"/>
          <w:sz w:val="24"/>
          <w:szCs w:val="24"/>
          <w:lang w:val="es-CO"/>
        </w:rPr>
        <w:t>es</w:t>
      </w:r>
      <w:r w:rsidR="00274084">
        <w:rPr>
          <w:rFonts w:ascii="Century Gothic" w:hAnsi="Century Gothic"/>
          <w:sz w:val="24"/>
          <w:szCs w:val="24"/>
          <w:lang w:val="es-CO"/>
        </w:rPr>
        <w:t xml:space="preserve"> dispondrá</w:t>
      </w:r>
      <w:r w:rsidR="00B52D3A">
        <w:rPr>
          <w:rFonts w:ascii="Century Gothic" w:hAnsi="Century Gothic"/>
          <w:sz w:val="24"/>
          <w:szCs w:val="24"/>
          <w:lang w:val="es-CO"/>
        </w:rPr>
        <w:t>n</w:t>
      </w:r>
      <w:r w:rsidR="00274084">
        <w:rPr>
          <w:rFonts w:ascii="Century Gothic" w:hAnsi="Century Gothic"/>
          <w:sz w:val="24"/>
          <w:szCs w:val="24"/>
          <w:lang w:val="es-CO"/>
        </w:rPr>
        <w:t xml:space="preserve"> del término de dos (2) días, contados a partir de la respectiva notificación, para pronunciarse sobre los hechos expuestos por </w:t>
      </w:r>
      <w:r w:rsidR="00096AC0">
        <w:rPr>
          <w:rFonts w:ascii="Century Gothic" w:hAnsi="Century Gothic"/>
          <w:sz w:val="24"/>
          <w:szCs w:val="24"/>
          <w:lang w:val="es-CO"/>
        </w:rPr>
        <w:t>la</w:t>
      </w:r>
      <w:r w:rsidR="00274084">
        <w:rPr>
          <w:rFonts w:ascii="Century Gothic" w:hAnsi="Century Gothic"/>
          <w:sz w:val="24"/>
          <w:szCs w:val="24"/>
          <w:lang w:val="es-CO"/>
        </w:rPr>
        <w:t xml:space="preserve"> accionante. Así mismo, podrá allegar y solicitar las pruebas que consideren pertinentes.</w:t>
      </w:r>
      <w:r w:rsidR="00274084">
        <w:rPr>
          <w:rFonts w:ascii="Century Gothic" w:eastAsia="Times New Roman" w:hAnsi="Century Gothic"/>
          <w:sz w:val="24"/>
          <w:szCs w:val="24"/>
          <w:lang w:val="es-CO" w:eastAsia="es-ES"/>
        </w:rPr>
        <w:t xml:space="preserve"> </w:t>
      </w:r>
    </w:p>
    <w:p w:rsidR="00274084" w:rsidRDefault="00274084" w:rsidP="00274084">
      <w:pPr>
        <w:spacing w:after="0" w:line="276" w:lineRule="auto"/>
        <w:ind w:right="-11"/>
        <w:jc w:val="both"/>
        <w:rPr>
          <w:rFonts w:ascii="Century Gothic" w:hAnsi="Century Gothic" w:cs="Arial"/>
          <w:sz w:val="24"/>
          <w:szCs w:val="24"/>
          <w:lang w:val="es-CO"/>
        </w:rPr>
      </w:pPr>
      <w:r>
        <w:rPr>
          <w:rFonts w:ascii="Century Gothic" w:eastAsia="Times New Roman" w:hAnsi="Century Gothic"/>
          <w:sz w:val="24"/>
          <w:szCs w:val="24"/>
          <w:lang w:eastAsia="es-ES"/>
        </w:rPr>
        <w:t>En aplicación del artículo 16 del Decreto 2591 de 1991, el numeral 7º del artículo 175 y el artículo 197 de la Ley 1437 de 2011, en el informe se deberá incluir el nombre completo y correo electrónico del funcionario a quien le correspondería el cumplimiento del fallo de tutela, como también el correo electrónico de la entidad.</w:t>
      </w:r>
    </w:p>
    <w:p w:rsidR="00274084" w:rsidRDefault="00274084" w:rsidP="00274084">
      <w:pPr>
        <w:pStyle w:val="Sinespaciado"/>
      </w:pPr>
    </w:p>
    <w:p w:rsidR="00B52D3A" w:rsidRDefault="00B52D3A" w:rsidP="0027408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hAnsi="Century Gothic"/>
          <w:b/>
          <w:sz w:val="24"/>
          <w:szCs w:val="24"/>
          <w:lang w:val="es-ES_tradnl"/>
        </w:rPr>
        <w:t>CUARTO. -</w:t>
      </w:r>
      <w:r w:rsidR="00274084">
        <w:rPr>
          <w:rFonts w:ascii="Century Gothic" w:hAnsi="Century Gothic"/>
          <w:b/>
          <w:lang w:val="es-ES_tradnl"/>
        </w:rPr>
        <w:t xml:space="preserve"> </w:t>
      </w:r>
      <w:r w:rsidR="00274084">
        <w:rPr>
          <w:rFonts w:ascii="Century Gothic" w:hAnsi="Century Gothic"/>
          <w:b/>
          <w:sz w:val="24"/>
          <w:szCs w:val="24"/>
          <w:lang w:val="es-ES_tradnl"/>
        </w:rPr>
        <w:t xml:space="preserve">Requiérase </w:t>
      </w:r>
      <w:r w:rsidR="00274084">
        <w:rPr>
          <w:rFonts w:ascii="Century Gothic" w:hAnsi="Century Gothic"/>
          <w:sz w:val="24"/>
          <w:szCs w:val="24"/>
          <w:lang w:val="es-ES_tradnl"/>
        </w:rPr>
        <w:t>a</w:t>
      </w:r>
      <w:r>
        <w:rPr>
          <w:rFonts w:ascii="Century Gothic" w:hAnsi="Century Gothic"/>
          <w:sz w:val="24"/>
          <w:szCs w:val="24"/>
          <w:lang w:val="es-ES_tradnl"/>
        </w:rPr>
        <w:t xml:space="preserve"> la</w:t>
      </w:r>
      <w:r w:rsidR="00096AC0">
        <w:rPr>
          <w:rFonts w:ascii="Century Gothic" w:hAnsi="Century Gothic"/>
          <w:sz w:val="24"/>
          <w:szCs w:val="24"/>
          <w:lang w:val="es-ES_tradnl"/>
        </w:rPr>
        <w:t>s</w:t>
      </w:r>
      <w:r>
        <w:rPr>
          <w:rFonts w:ascii="Century Gothic" w:hAnsi="Century Gothic"/>
          <w:sz w:val="24"/>
          <w:szCs w:val="24"/>
          <w:lang w:val="es-ES_tradnl"/>
        </w:rPr>
        <w:t xml:space="preserve"> </w:t>
      </w:r>
      <w:r w:rsidR="00096AC0">
        <w:rPr>
          <w:rFonts w:ascii="Century Gothic" w:hAnsi="Century Gothic"/>
          <w:b/>
          <w:bCs/>
          <w:sz w:val="24"/>
          <w:szCs w:val="24"/>
          <w:lang w:val="es-CO"/>
        </w:rPr>
        <w:t>accionadas</w:t>
      </w:r>
      <w:r w:rsidRPr="00B52D3A">
        <w:rPr>
          <w:rFonts w:ascii="Century Gothic" w:hAnsi="Century Gothic"/>
          <w:sz w:val="24"/>
          <w:szCs w:val="24"/>
          <w:lang w:val="es-CO"/>
        </w:rPr>
        <w:t>,</w:t>
      </w:r>
      <w:r>
        <w:rPr>
          <w:rFonts w:ascii="Century Gothic" w:hAnsi="Century Gothic"/>
          <w:sz w:val="24"/>
          <w:szCs w:val="24"/>
          <w:lang w:val="es-CO"/>
        </w:rPr>
        <w:t xml:space="preserve"> para que</w:t>
      </w:r>
      <w:r w:rsidR="00096AC0">
        <w:rPr>
          <w:rFonts w:ascii="Century Gothic" w:hAnsi="Century Gothic"/>
          <w:sz w:val="24"/>
          <w:szCs w:val="24"/>
          <w:lang w:val="es-CO"/>
        </w:rPr>
        <w:t xml:space="preserve"> informen</w:t>
      </w:r>
      <w:r>
        <w:rPr>
          <w:rFonts w:ascii="Century Gothic" w:hAnsi="Century Gothic"/>
          <w:sz w:val="24"/>
          <w:szCs w:val="24"/>
          <w:lang w:val="es-CO"/>
        </w:rPr>
        <w:t xml:space="preserve"> de manera clara</w:t>
      </w:r>
      <w:r w:rsidR="00096AC0">
        <w:rPr>
          <w:rFonts w:ascii="Century Gothic" w:hAnsi="Century Gothic"/>
          <w:sz w:val="24"/>
          <w:szCs w:val="24"/>
          <w:lang w:val="es-CO"/>
        </w:rPr>
        <w:t xml:space="preserve"> </w:t>
      </w:r>
      <w:r w:rsidR="00EB705C">
        <w:rPr>
          <w:rFonts w:ascii="Century Gothic" w:hAnsi="Century Gothic"/>
          <w:sz w:val="24"/>
          <w:szCs w:val="24"/>
          <w:lang w:val="es-CO"/>
        </w:rPr>
        <w:t xml:space="preserve">i) </w:t>
      </w:r>
      <w:r w:rsidR="00096AC0">
        <w:rPr>
          <w:rFonts w:ascii="Century Gothic" w:hAnsi="Century Gothic"/>
          <w:sz w:val="24"/>
          <w:szCs w:val="24"/>
          <w:lang w:val="es-CO"/>
        </w:rPr>
        <w:t>si se encuentra programado algún vuelo humanitario para la repatriación de colombianos procedentes de Ecuador, en caso afirmativo</w:t>
      </w:r>
      <w:r w:rsidR="00EB705C">
        <w:rPr>
          <w:rFonts w:ascii="Century Gothic" w:hAnsi="Century Gothic"/>
          <w:sz w:val="24"/>
          <w:szCs w:val="24"/>
          <w:lang w:val="es-CO"/>
        </w:rPr>
        <w:t xml:space="preserve">, informar la fecha en que se realizará y si dentro del mismo se encuentra incluida </w:t>
      </w:r>
      <w:r w:rsidR="00E02D22">
        <w:rPr>
          <w:rFonts w:ascii="Century Gothic" w:hAnsi="Century Gothic"/>
          <w:sz w:val="24"/>
          <w:szCs w:val="24"/>
          <w:lang w:val="es-CO"/>
        </w:rPr>
        <w:t xml:space="preserve">y comunicada de ello </w:t>
      </w:r>
      <w:r w:rsidR="00EB705C">
        <w:rPr>
          <w:rFonts w:ascii="Century Gothic" w:hAnsi="Century Gothic"/>
          <w:sz w:val="24"/>
          <w:szCs w:val="24"/>
          <w:lang w:val="es-CO"/>
        </w:rPr>
        <w:t xml:space="preserve">la hoy accionante; ii) si se ha suspendido algún vuelo humanitario </w:t>
      </w:r>
      <w:r>
        <w:rPr>
          <w:rFonts w:ascii="Century Gothic" w:hAnsi="Century Gothic"/>
          <w:sz w:val="24"/>
          <w:szCs w:val="24"/>
          <w:lang w:val="es-CO"/>
        </w:rPr>
        <w:t xml:space="preserve">previsto para </w:t>
      </w:r>
      <w:r w:rsidR="00612378">
        <w:rPr>
          <w:rFonts w:ascii="Century Gothic" w:hAnsi="Century Gothic"/>
          <w:sz w:val="24"/>
          <w:szCs w:val="24"/>
          <w:lang w:val="es-CO"/>
        </w:rPr>
        <w:t>el traslado de ciudadanos colombianos que se encuentran en el Ecuador, como lo señala la parte accionante</w:t>
      </w:r>
      <w:r w:rsidR="004A1F45">
        <w:rPr>
          <w:rFonts w:ascii="Century Gothic" w:hAnsi="Century Gothic"/>
          <w:sz w:val="24"/>
          <w:szCs w:val="24"/>
          <w:lang w:val="es-CO"/>
        </w:rPr>
        <w:t>, así como las razones de dicha suspensión</w:t>
      </w:r>
      <w:r w:rsidR="00612378">
        <w:rPr>
          <w:rFonts w:ascii="Century Gothic" w:hAnsi="Century Gothic"/>
          <w:sz w:val="24"/>
          <w:szCs w:val="24"/>
          <w:lang w:val="es-CO"/>
        </w:rPr>
        <w:t xml:space="preserve">. </w:t>
      </w:r>
    </w:p>
    <w:p w:rsidR="00B52D3A" w:rsidRDefault="00B52D3A" w:rsidP="0027408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/>
          <w:sz w:val="24"/>
          <w:szCs w:val="24"/>
          <w:lang w:val="es-ES_tradnl"/>
        </w:rPr>
      </w:pPr>
    </w:p>
    <w:p w:rsidR="00165C44" w:rsidRPr="002E571F" w:rsidRDefault="00AD7113" w:rsidP="00165C44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  <w:lang w:eastAsia="es-ES"/>
        </w:rPr>
      </w:pPr>
      <w:r>
        <w:rPr>
          <w:rFonts w:ascii="Century Gothic" w:hAnsi="Century Gothic"/>
          <w:b/>
          <w:sz w:val="24"/>
          <w:szCs w:val="24"/>
          <w:lang w:val="es-CO"/>
        </w:rPr>
        <w:t>QUINTO</w:t>
      </w:r>
      <w:r w:rsidR="00165C44">
        <w:rPr>
          <w:rFonts w:ascii="Century Gothic" w:hAnsi="Century Gothic"/>
          <w:b/>
          <w:sz w:val="24"/>
          <w:szCs w:val="24"/>
          <w:lang w:val="es-CO"/>
        </w:rPr>
        <w:t xml:space="preserve">. – Requerir </w:t>
      </w:r>
      <w:r w:rsidR="00165C44">
        <w:rPr>
          <w:rFonts w:ascii="Century Gothic" w:hAnsi="Century Gothic"/>
          <w:sz w:val="24"/>
          <w:szCs w:val="24"/>
          <w:lang w:val="es-CO"/>
        </w:rPr>
        <w:t>a la accionante para que</w:t>
      </w:r>
      <w:r>
        <w:rPr>
          <w:rFonts w:ascii="Century Gothic" w:hAnsi="Century Gothic"/>
          <w:sz w:val="24"/>
          <w:szCs w:val="24"/>
          <w:lang w:val="es-CO"/>
        </w:rPr>
        <w:t xml:space="preserve"> en el término de 2 días,</w:t>
      </w:r>
      <w:r w:rsidR="00165C44">
        <w:rPr>
          <w:rFonts w:ascii="Century Gothic" w:hAnsi="Century Gothic"/>
          <w:sz w:val="24"/>
          <w:szCs w:val="24"/>
          <w:lang w:val="es-CO"/>
        </w:rPr>
        <w:t xml:space="preserve"> informe y acredite si ha solicitado ante las accionadas, </w:t>
      </w:r>
      <w:r w:rsidR="00DD36F9">
        <w:rPr>
          <w:rFonts w:ascii="Century Gothic" w:hAnsi="Century Gothic"/>
          <w:sz w:val="24"/>
          <w:szCs w:val="24"/>
          <w:lang w:val="es-CO"/>
        </w:rPr>
        <w:t>su repatriación o</w:t>
      </w:r>
      <w:r w:rsidR="00165C44">
        <w:rPr>
          <w:rFonts w:ascii="Century Gothic" w:hAnsi="Century Gothic"/>
          <w:sz w:val="24"/>
          <w:szCs w:val="24"/>
          <w:lang w:val="es-CO"/>
        </w:rPr>
        <w:t xml:space="preserve"> traslado</w:t>
      </w:r>
      <w:r w:rsidR="00DD36F9">
        <w:rPr>
          <w:rFonts w:ascii="Century Gothic" w:hAnsi="Century Gothic"/>
          <w:sz w:val="24"/>
          <w:szCs w:val="24"/>
          <w:lang w:val="es-CO"/>
        </w:rPr>
        <w:t xml:space="preserve"> desde Ecuador a Colombia</w:t>
      </w:r>
      <w:r w:rsidR="00165C44">
        <w:rPr>
          <w:rFonts w:ascii="Century Gothic" w:hAnsi="Century Gothic"/>
          <w:sz w:val="24"/>
          <w:szCs w:val="24"/>
          <w:lang w:val="es-CO"/>
        </w:rPr>
        <w:t>.</w:t>
      </w:r>
    </w:p>
    <w:p w:rsidR="00165C44" w:rsidRPr="00165C44" w:rsidRDefault="00165C44" w:rsidP="00141265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/>
          <w:b/>
          <w:sz w:val="24"/>
          <w:szCs w:val="24"/>
        </w:rPr>
      </w:pPr>
    </w:p>
    <w:p w:rsidR="00141265" w:rsidRPr="002E571F" w:rsidRDefault="00AD7113" w:rsidP="00141265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  <w:lang w:eastAsia="es-ES"/>
        </w:rPr>
      </w:pPr>
      <w:r>
        <w:rPr>
          <w:rFonts w:ascii="Century Gothic" w:hAnsi="Century Gothic"/>
          <w:b/>
          <w:sz w:val="24"/>
          <w:szCs w:val="24"/>
          <w:lang w:val="es-CO"/>
        </w:rPr>
        <w:t>SEXTO</w:t>
      </w:r>
      <w:r w:rsidR="00141265">
        <w:rPr>
          <w:rFonts w:ascii="Century Gothic" w:hAnsi="Century Gothic"/>
          <w:b/>
          <w:sz w:val="24"/>
          <w:szCs w:val="24"/>
          <w:lang w:val="es-CO"/>
        </w:rPr>
        <w:t xml:space="preserve">. - </w:t>
      </w:r>
      <w:r w:rsidR="00141265" w:rsidRPr="002E571F">
        <w:rPr>
          <w:rFonts w:ascii="Century Gothic" w:hAnsi="Century Gothic"/>
          <w:b/>
          <w:sz w:val="24"/>
          <w:szCs w:val="24"/>
          <w:lang w:val="es-CO"/>
        </w:rPr>
        <w:t xml:space="preserve">Notifíquese </w:t>
      </w:r>
      <w:r w:rsidR="00141265" w:rsidRPr="002E571F">
        <w:rPr>
          <w:rFonts w:ascii="Century Gothic" w:hAnsi="Century Gothic"/>
          <w:sz w:val="24"/>
          <w:szCs w:val="24"/>
          <w:lang w:val="es-CO"/>
        </w:rPr>
        <w:t>por el</w:t>
      </w:r>
      <w:r w:rsidR="00141265" w:rsidRPr="002E571F">
        <w:rPr>
          <w:rFonts w:ascii="Century Gothic" w:hAnsi="Century Gothic"/>
          <w:b/>
          <w:sz w:val="24"/>
          <w:szCs w:val="24"/>
          <w:lang w:val="es-CO"/>
        </w:rPr>
        <w:t xml:space="preserve"> </w:t>
      </w:r>
      <w:r w:rsidR="00141265" w:rsidRPr="002E571F">
        <w:rPr>
          <w:rFonts w:ascii="Century Gothic" w:hAnsi="Century Gothic"/>
          <w:sz w:val="24"/>
          <w:szCs w:val="24"/>
          <w:lang w:val="es-CO"/>
        </w:rPr>
        <w:t>medio más expedito y eficaz a</w:t>
      </w:r>
      <w:r w:rsidR="00141265">
        <w:rPr>
          <w:rFonts w:ascii="Century Gothic" w:hAnsi="Century Gothic"/>
          <w:sz w:val="24"/>
          <w:szCs w:val="24"/>
          <w:lang w:val="es-CO"/>
        </w:rPr>
        <w:t xml:space="preserve"> </w:t>
      </w:r>
      <w:r w:rsidR="00141265" w:rsidRPr="002E571F">
        <w:rPr>
          <w:rFonts w:ascii="Century Gothic" w:hAnsi="Century Gothic"/>
          <w:sz w:val="24"/>
          <w:szCs w:val="24"/>
          <w:lang w:val="es-CO"/>
        </w:rPr>
        <w:t>l</w:t>
      </w:r>
      <w:r w:rsidR="00141265">
        <w:rPr>
          <w:rFonts w:ascii="Century Gothic" w:hAnsi="Century Gothic"/>
          <w:sz w:val="24"/>
          <w:szCs w:val="24"/>
          <w:lang w:val="es-CO"/>
        </w:rPr>
        <w:t>a</w:t>
      </w:r>
      <w:r w:rsidR="00141265" w:rsidRPr="002E571F">
        <w:rPr>
          <w:rFonts w:ascii="Century Gothic" w:hAnsi="Century Gothic"/>
          <w:sz w:val="24"/>
          <w:szCs w:val="24"/>
          <w:lang w:val="es-CO"/>
        </w:rPr>
        <w:t xml:space="preserve"> accionante </w:t>
      </w:r>
      <w:r w:rsidR="00141265">
        <w:rPr>
          <w:rFonts w:ascii="Century Gothic" w:hAnsi="Century Gothic"/>
          <w:sz w:val="24"/>
          <w:szCs w:val="24"/>
          <w:lang w:val="es-CO"/>
        </w:rPr>
        <w:t>al correo electrónico informado en el escrito de tutela.</w:t>
      </w:r>
    </w:p>
    <w:p w:rsidR="00141265" w:rsidRDefault="00141265" w:rsidP="008608E7">
      <w:pPr>
        <w:pStyle w:val="Sinespaciado"/>
        <w:spacing w:line="276" w:lineRule="auto"/>
        <w:rPr>
          <w:lang w:eastAsia="es-ES"/>
        </w:rPr>
      </w:pPr>
    </w:p>
    <w:p w:rsidR="00141265" w:rsidRDefault="00141265" w:rsidP="00141265">
      <w:pPr>
        <w:spacing w:after="0" w:line="276" w:lineRule="auto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  <w:r w:rsidRPr="002E571F">
        <w:rPr>
          <w:rFonts w:ascii="Century Gothic" w:eastAsia="Times New Roman" w:hAnsi="Century Gothic" w:cs="Arial"/>
          <w:b/>
          <w:sz w:val="24"/>
          <w:szCs w:val="24"/>
          <w:lang w:eastAsia="es-ES"/>
        </w:rPr>
        <w:t>NOTIFÍQUESE y CÚMPLASE</w:t>
      </w:r>
    </w:p>
    <w:p w:rsidR="00141265" w:rsidRPr="00A443BA" w:rsidRDefault="00141265" w:rsidP="00141265">
      <w:pPr>
        <w:pStyle w:val="Sinespaciado"/>
        <w:rPr>
          <w:lang w:eastAsia="es-ES"/>
        </w:rPr>
      </w:pPr>
    </w:p>
    <w:p w:rsidR="00141265" w:rsidRDefault="008608E7" w:rsidP="008608E7">
      <w:pPr>
        <w:pStyle w:val="Sinespaciado"/>
        <w:jc w:val="center"/>
        <w:rPr>
          <w:lang w:eastAsia="es-ES"/>
        </w:rPr>
      </w:pPr>
      <w:r>
        <w:rPr>
          <w:noProof/>
          <w:lang w:val="es-CO" w:eastAsia="es-CO"/>
        </w:rPr>
        <w:drawing>
          <wp:inline distT="0" distB="0" distL="0" distR="0">
            <wp:extent cx="2946884" cy="1058997"/>
            <wp:effectExtent l="0" t="0" r="635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DIGIT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336" cy="1060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265" w:rsidRPr="00A443BA" w:rsidRDefault="00141265" w:rsidP="00141265">
      <w:pPr>
        <w:pStyle w:val="Sinespaciado"/>
        <w:rPr>
          <w:lang w:eastAsia="es-ES"/>
        </w:rPr>
      </w:pPr>
      <w:bookmarkStart w:id="2" w:name="_GoBack"/>
      <w:bookmarkEnd w:id="2"/>
    </w:p>
    <w:p w:rsidR="00141265" w:rsidRPr="00A443BA" w:rsidRDefault="00141265" w:rsidP="00141265">
      <w:pPr>
        <w:tabs>
          <w:tab w:val="left" w:pos="-720"/>
        </w:tabs>
        <w:suppressAutoHyphens/>
        <w:spacing w:after="0" w:line="276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ERICSON SUESCUN LEÓN</w:t>
      </w:r>
    </w:p>
    <w:p w:rsidR="00141265" w:rsidRDefault="00141265" w:rsidP="00141265">
      <w:pPr>
        <w:spacing w:after="0" w:line="276" w:lineRule="auto"/>
        <w:jc w:val="center"/>
        <w:rPr>
          <w:rFonts w:ascii="Century Gothic" w:eastAsia="Times New Roman" w:hAnsi="Century Gothic" w:cs="Times New Roman"/>
          <w:bCs/>
          <w:sz w:val="24"/>
          <w:szCs w:val="24"/>
          <w:lang w:eastAsia="es-ES"/>
        </w:rPr>
      </w:pPr>
      <w:r w:rsidRPr="00A443BA">
        <w:rPr>
          <w:rFonts w:ascii="Century Gothic" w:eastAsia="Times New Roman" w:hAnsi="Century Gothic" w:cs="Times New Roman"/>
          <w:bCs/>
          <w:sz w:val="24"/>
          <w:szCs w:val="24"/>
          <w:lang w:eastAsia="es-ES"/>
        </w:rPr>
        <w:t>Juez</w:t>
      </w:r>
    </w:p>
    <w:p w:rsidR="00141265" w:rsidRPr="005D0B01" w:rsidRDefault="00141265" w:rsidP="00141265">
      <w:pPr>
        <w:spacing w:after="0" w:line="276" w:lineRule="auto"/>
        <w:rPr>
          <w:rFonts w:ascii="Century Gothic" w:eastAsia="Times New Roman" w:hAnsi="Century Gothic" w:cs="Arial"/>
          <w:b/>
          <w:sz w:val="12"/>
          <w:szCs w:val="12"/>
          <w:lang w:eastAsia="es-ES"/>
        </w:rPr>
      </w:pPr>
      <w:r w:rsidRPr="005D0B01">
        <w:rPr>
          <w:rFonts w:ascii="Century Gothic" w:eastAsia="Times New Roman" w:hAnsi="Century Gothic" w:cs="Times New Roman"/>
          <w:bCs/>
          <w:sz w:val="12"/>
          <w:szCs w:val="12"/>
          <w:lang w:eastAsia="es-ES"/>
        </w:rPr>
        <w:t>oms</w:t>
      </w:r>
    </w:p>
    <w:p w:rsidR="00274084" w:rsidRDefault="00274084" w:rsidP="00141265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Times New Roman"/>
          <w:color w:val="2D2D2D"/>
          <w:sz w:val="24"/>
          <w:szCs w:val="24"/>
          <w:lang w:eastAsia="es-ES"/>
        </w:rPr>
      </w:pPr>
    </w:p>
    <w:sectPr w:rsidR="00274084" w:rsidSect="00D60BD5">
      <w:headerReference w:type="default" r:id="rId8"/>
      <w:footerReference w:type="default" r:id="rId9"/>
      <w:pgSz w:w="12242" w:h="18722" w:code="14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BCE" w:rsidRDefault="00E55BCE" w:rsidP="00B52D3A">
      <w:pPr>
        <w:spacing w:after="0" w:line="240" w:lineRule="auto"/>
      </w:pPr>
      <w:r>
        <w:separator/>
      </w:r>
    </w:p>
  </w:endnote>
  <w:endnote w:type="continuationSeparator" w:id="0">
    <w:p w:rsidR="00E55BCE" w:rsidRDefault="00E55BCE" w:rsidP="00B52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31528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C6844" w:rsidRDefault="00DB7726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33A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33A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A22C8" w:rsidRDefault="008833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BCE" w:rsidRDefault="00E55BCE" w:rsidP="00B52D3A">
      <w:pPr>
        <w:spacing w:after="0" w:line="240" w:lineRule="auto"/>
      </w:pPr>
      <w:r>
        <w:separator/>
      </w:r>
    </w:p>
  </w:footnote>
  <w:footnote w:type="continuationSeparator" w:id="0">
    <w:p w:rsidR="00E55BCE" w:rsidRDefault="00E55BCE" w:rsidP="00B52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1D" w:rsidRPr="007C491D" w:rsidRDefault="008833AA" w:rsidP="007C491D">
    <w:pPr>
      <w:keepNext/>
      <w:tabs>
        <w:tab w:val="left" w:pos="-720"/>
      </w:tabs>
      <w:suppressAutoHyphens/>
      <w:spacing w:after="0" w:line="240" w:lineRule="auto"/>
      <w:jc w:val="right"/>
      <w:outlineLvl w:val="2"/>
      <w:rPr>
        <w:rFonts w:ascii="Century Gothic" w:eastAsia="Times New Roman" w:hAnsi="Century Gothic" w:cs="Arial"/>
        <w:color w:val="000000" w:themeColor="text1"/>
        <w:spacing w:val="-3"/>
        <w:sz w:val="18"/>
        <w:szCs w:val="18"/>
        <w:lang w:eastAsia="es-ES"/>
      </w:rPr>
    </w:pPr>
  </w:p>
  <w:p w:rsidR="00DC772D" w:rsidRPr="00DC772D" w:rsidRDefault="008833AA" w:rsidP="00DC772D">
    <w:pPr>
      <w:tabs>
        <w:tab w:val="left" w:pos="-720"/>
      </w:tabs>
      <w:suppressAutoHyphens/>
      <w:spacing w:after="0" w:line="276" w:lineRule="auto"/>
      <w:jc w:val="right"/>
      <w:rPr>
        <w:rFonts w:ascii="Century Gothic" w:eastAsia="Times New Roman" w:hAnsi="Century Gothic" w:cs="Arial"/>
        <w:color w:val="000000" w:themeColor="text1"/>
        <w:spacing w:val="-3"/>
        <w:sz w:val="18"/>
        <w:szCs w:val="18"/>
        <w:lang w:eastAsia="es-ES"/>
      </w:rPr>
    </w:pPr>
  </w:p>
  <w:p w:rsidR="00B52D3A" w:rsidRPr="00D15C5F" w:rsidRDefault="00B52D3A" w:rsidP="00B52D3A">
    <w:pPr>
      <w:pStyle w:val="Encabezado"/>
      <w:jc w:val="right"/>
      <w:rPr>
        <w:rFonts w:ascii="Century Gothic" w:eastAsia="Times New Roman" w:hAnsi="Century Gothic" w:cs="Arial"/>
        <w:color w:val="000000" w:themeColor="text1"/>
        <w:spacing w:val="-3"/>
        <w:sz w:val="16"/>
        <w:szCs w:val="16"/>
        <w:lang w:eastAsia="es-ES"/>
      </w:rPr>
    </w:pPr>
  </w:p>
  <w:p w:rsidR="00B52D3A" w:rsidRPr="00D15C5F" w:rsidRDefault="00B52D3A" w:rsidP="00B52D3A">
    <w:pPr>
      <w:pStyle w:val="Encabezado"/>
      <w:jc w:val="right"/>
      <w:rPr>
        <w:rFonts w:ascii="Century Gothic" w:eastAsia="Times New Roman" w:hAnsi="Century Gothic" w:cs="Arial"/>
        <w:color w:val="000000" w:themeColor="text1"/>
        <w:spacing w:val="-3"/>
        <w:sz w:val="16"/>
        <w:szCs w:val="16"/>
        <w:lang w:eastAsia="es-ES"/>
      </w:rPr>
    </w:pPr>
    <w:r w:rsidRPr="00D15C5F">
      <w:rPr>
        <w:rFonts w:ascii="Century Gothic" w:eastAsia="Times New Roman" w:hAnsi="Century Gothic" w:cs="Arial"/>
        <w:color w:val="000000" w:themeColor="text1"/>
        <w:spacing w:val="-3"/>
        <w:sz w:val="16"/>
        <w:szCs w:val="16"/>
        <w:lang w:eastAsia="es-ES"/>
      </w:rPr>
      <w:t xml:space="preserve">EXPEDIENTE: 11001 3334 003 2020-000-0073-00  </w:t>
    </w:r>
  </w:p>
  <w:p w:rsidR="00B52D3A" w:rsidRPr="00D15C5F" w:rsidRDefault="00B52D3A" w:rsidP="00B52D3A">
    <w:pPr>
      <w:pStyle w:val="Encabezado"/>
      <w:jc w:val="right"/>
      <w:rPr>
        <w:rFonts w:ascii="Century Gothic" w:eastAsia="Times New Roman" w:hAnsi="Century Gothic" w:cs="Arial"/>
        <w:color w:val="000000" w:themeColor="text1"/>
        <w:spacing w:val="-3"/>
        <w:sz w:val="16"/>
        <w:szCs w:val="16"/>
        <w:lang w:eastAsia="es-ES"/>
      </w:rPr>
    </w:pPr>
    <w:r w:rsidRPr="00D15C5F">
      <w:rPr>
        <w:rFonts w:ascii="Century Gothic" w:eastAsia="Times New Roman" w:hAnsi="Century Gothic" w:cs="Arial"/>
        <w:color w:val="000000" w:themeColor="text1"/>
        <w:spacing w:val="-3"/>
        <w:sz w:val="16"/>
        <w:szCs w:val="16"/>
        <w:lang w:eastAsia="es-ES"/>
      </w:rPr>
      <w:t>ACCIONANTE: VALERIA VILLEGAS CADAVID</w:t>
    </w:r>
  </w:p>
  <w:p w:rsidR="00B52D3A" w:rsidRPr="00D15C5F" w:rsidRDefault="00B52D3A" w:rsidP="00B52D3A">
    <w:pPr>
      <w:pStyle w:val="Encabezado"/>
      <w:jc w:val="right"/>
      <w:rPr>
        <w:rFonts w:ascii="Century Gothic" w:eastAsia="Times New Roman" w:hAnsi="Century Gothic" w:cs="Arial"/>
        <w:color w:val="000000" w:themeColor="text1"/>
        <w:spacing w:val="-3"/>
        <w:sz w:val="16"/>
        <w:szCs w:val="16"/>
        <w:lang w:eastAsia="es-ES"/>
      </w:rPr>
    </w:pPr>
    <w:r w:rsidRPr="00D15C5F">
      <w:rPr>
        <w:rFonts w:ascii="Century Gothic" w:eastAsia="Times New Roman" w:hAnsi="Century Gothic" w:cs="Arial"/>
        <w:color w:val="000000" w:themeColor="text1"/>
        <w:spacing w:val="-3"/>
        <w:sz w:val="16"/>
        <w:szCs w:val="16"/>
        <w:lang w:eastAsia="es-ES"/>
      </w:rPr>
      <w:t>ACCIONADOS:</w:t>
    </w:r>
    <w:r w:rsidRPr="00D15C5F">
      <w:rPr>
        <w:rFonts w:ascii="Century Gothic" w:eastAsia="Times New Roman" w:hAnsi="Century Gothic" w:cs="Arial"/>
        <w:color w:val="000000" w:themeColor="text1"/>
        <w:spacing w:val="-3"/>
        <w:sz w:val="16"/>
        <w:szCs w:val="16"/>
        <w:lang w:eastAsia="es-ES"/>
      </w:rPr>
      <w:tab/>
      <w:t xml:space="preserve">LA NACIÓN- MINISTERIO DE RELACIONES EXTERIORES, CONSULADO DE COLOMBIA EN QUITO, UNIDAD ADMINISTRATIVA ESPECIAL DE MIGRACIÓN COLOMBIA Y UNIDAD ADMINISTRATIVA ESPECIAL DE AERONÁUTICA CIVIL </w:t>
    </w:r>
  </w:p>
  <w:p w:rsidR="00B52D3A" w:rsidRDefault="00B52D3A" w:rsidP="00B52D3A">
    <w:pPr>
      <w:pStyle w:val="Encabezado"/>
      <w:jc w:val="right"/>
      <w:rPr>
        <w:rFonts w:ascii="Century Gothic" w:eastAsia="Times New Roman" w:hAnsi="Century Gothic" w:cs="Arial"/>
        <w:color w:val="000000" w:themeColor="text1"/>
        <w:spacing w:val="-3"/>
        <w:sz w:val="18"/>
        <w:szCs w:val="18"/>
        <w:lang w:eastAsia="es-ES"/>
      </w:rPr>
    </w:pPr>
    <w:r w:rsidRPr="00D15C5F">
      <w:rPr>
        <w:rFonts w:ascii="Century Gothic" w:eastAsia="Times New Roman" w:hAnsi="Century Gothic" w:cs="Arial"/>
        <w:color w:val="000000" w:themeColor="text1"/>
        <w:spacing w:val="-3"/>
        <w:sz w:val="16"/>
        <w:szCs w:val="16"/>
        <w:lang w:eastAsia="es-ES"/>
      </w:rPr>
      <w:t>ASUNTO: ADMITE TUTELA</w:t>
    </w:r>
    <w:r w:rsidRPr="00B52D3A">
      <w:rPr>
        <w:rFonts w:ascii="Century Gothic" w:eastAsia="Times New Roman" w:hAnsi="Century Gothic" w:cs="Arial"/>
        <w:color w:val="000000" w:themeColor="text1"/>
        <w:spacing w:val="-3"/>
        <w:sz w:val="18"/>
        <w:szCs w:val="18"/>
        <w:lang w:eastAsia="es-ES"/>
      </w:rPr>
      <w:t xml:space="preserve"> </w:t>
    </w:r>
  </w:p>
  <w:p w:rsidR="00B52D3A" w:rsidRPr="007C491D" w:rsidRDefault="00B52D3A" w:rsidP="00B52D3A">
    <w:pPr>
      <w:pStyle w:val="Encabezado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88"/>
    <w:rsid w:val="000461BB"/>
    <w:rsid w:val="00056BF3"/>
    <w:rsid w:val="00096AC0"/>
    <w:rsid w:val="000A00F7"/>
    <w:rsid w:val="000D51FD"/>
    <w:rsid w:val="00105861"/>
    <w:rsid w:val="00141265"/>
    <w:rsid w:val="00165C44"/>
    <w:rsid w:val="00213F88"/>
    <w:rsid w:val="00225E13"/>
    <w:rsid w:val="002657FA"/>
    <w:rsid w:val="00274084"/>
    <w:rsid w:val="002B2C34"/>
    <w:rsid w:val="002F0642"/>
    <w:rsid w:val="003313E0"/>
    <w:rsid w:val="00345B3B"/>
    <w:rsid w:val="003E075F"/>
    <w:rsid w:val="00434C1B"/>
    <w:rsid w:val="004A133E"/>
    <w:rsid w:val="004A1F45"/>
    <w:rsid w:val="004D0FA9"/>
    <w:rsid w:val="00510664"/>
    <w:rsid w:val="00512810"/>
    <w:rsid w:val="0056038A"/>
    <w:rsid w:val="0058195D"/>
    <w:rsid w:val="00593025"/>
    <w:rsid w:val="005C6B3C"/>
    <w:rsid w:val="005D0B01"/>
    <w:rsid w:val="0060471E"/>
    <w:rsid w:val="00612378"/>
    <w:rsid w:val="00656EA7"/>
    <w:rsid w:val="006A2983"/>
    <w:rsid w:val="00703FD8"/>
    <w:rsid w:val="0073728B"/>
    <w:rsid w:val="00795ABA"/>
    <w:rsid w:val="00796D97"/>
    <w:rsid w:val="007B02B9"/>
    <w:rsid w:val="007C40E9"/>
    <w:rsid w:val="00847566"/>
    <w:rsid w:val="008534B4"/>
    <w:rsid w:val="008608E7"/>
    <w:rsid w:val="00877AC8"/>
    <w:rsid w:val="008833AA"/>
    <w:rsid w:val="008F21FE"/>
    <w:rsid w:val="00912079"/>
    <w:rsid w:val="0096548E"/>
    <w:rsid w:val="009D159B"/>
    <w:rsid w:val="009F326A"/>
    <w:rsid w:val="00A20C04"/>
    <w:rsid w:val="00A212C9"/>
    <w:rsid w:val="00A22E25"/>
    <w:rsid w:val="00A32635"/>
    <w:rsid w:val="00A34B88"/>
    <w:rsid w:val="00AC567C"/>
    <w:rsid w:val="00AD7113"/>
    <w:rsid w:val="00B21865"/>
    <w:rsid w:val="00B24E9D"/>
    <w:rsid w:val="00B52D3A"/>
    <w:rsid w:val="00B60758"/>
    <w:rsid w:val="00BA18EB"/>
    <w:rsid w:val="00BB48F2"/>
    <w:rsid w:val="00BC39ED"/>
    <w:rsid w:val="00BE0347"/>
    <w:rsid w:val="00BF21C4"/>
    <w:rsid w:val="00C521FD"/>
    <w:rsid w:val="00C86F0F"/>
    <w:rsid w:val="00CB1BD5"/>
    <w:rsid w:val="00D15C5F"/>
    <w:rsid w:val="00D211BF"/>
    <w:rsid w:val="00D60BD5"/>
    <w:rsid w:val="00D94F62"/>
    <w:rsid w:val="00DB7726"/>
    <w:rsid w:val="00DC7981"/>
    <w:rsid w:val="00DD36F9"/>
    <w:rsid w:val="00E02D22"/>
    <w:rsid w:val="00E34028"/>
    <w:rsid w:val="00E55BCE"/>
    <w:rsid w:val="00E630B9"/>
    <w:rsid w:val="00E74477"/>
    <w:rsid w:val="00E91E76"/>
    <w:rsid w:val="00EA65A5"/>
    <w:rsid w:val="00EB705C"/>
    <w:rsid w:val="00EF64F7"/>
    <w:rsid w:val="00F05C4A"/>
    <w:rsid w:val="00F5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E36EE-72D0-47AC-BD24-E8A8DD1B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F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13F88"/>
    <w:pPr>
      <w:tabs>
        <w:tab w:val="center" w:pos="4252"/>
        <w:tab w:val="right" w:pos="8504"/>
      </w:tabs>
      <w:spacing w:after="0" w:line="240" w:lineRule="auto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13F88"/>
    <w:rPr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213F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3F88"/>
  </w:style>
  <w:style w:type="paragraph" w:styleId="NormalWeb">
    <w:name w:val="Normal (Web)"/>
    <w:basedOn w:val="Normal"/>
    <w:uiPriority w:val="99"/>
    <w:semiHidden/>
    <w:unhideWhenUsed/>
    <w:rsid w:val="00274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274084"/>
    <w:pPr>
      <w:spacing w:after="0" w:line="240" w:lineRule="auto"/>
    </w:pPr>
  </w:style>
  <w:style w:type="paragraph" w:customStyle="1" w:styleId="Default">
    <w:name w:val="Default"/>
    <w:rsid w:val="00BB48F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Manuel Silva Rojas</dc:creator>
  <cp:keywords/>
  <dc:description/>
  <cp:lastModifiedBy>Angélica Guzmán</cp:lastModifiedBy>
  <cp:revision>2</cp:revision>
  <dcterms:created xsi:type="dcterms:W3CDTF">2020-04-24T18:27:00Z</dcterms:created>
  <dcterms:modified xsi:type="dcterms:W3CDTF">2020-04-24T18:27:00Z</dcterms:modified>
</cp:coreProperties>
</file>