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D0F" w:rsidRPr="00E94163" w:rsidRDefault="00E75D0F" w:rsidP="00E75D0F">
      <w:pPr>
        <w:pStyle w:val="Sinespaciado"/>
        <w:jc w:val="center"/>
        <w:rPr>
          <w:rFonts w:ascii="Arial Narrow" w:hAnsi="Arial Narrow"/>
          <w:b/>
          <w:sz w:val="24"/>
          <w:szCs w:val="24"/>
        </w:rPr>
      </w:pPr>
      <w:r w:rsidRPr="00E94163">
        <w:rPr>
          <w:rFonts w:ascii="Arial Narrow" w:hAnsi="Arial Narrow"/>
          <w:b/>
          <w:sz w:val="24"/>
          <w:szCs w:val="24"/>
        </w:rPr>
        <w:t>REPÚBLICA DE COLOMBIA</w:t>
      </w:r>
    </w:p>
    <w:p w:rsidR="00E75D0F" w:rsidRPr="00E94163" w:rsidRDefault="00E75D0F" w:rsidP="00E75D0F">
      <w:pPr>
        <w:pStyle w:val="Sinespaciado"/>
        <w:jc w:val="center"/>
        <w:rPr>
          <w:rFonts w:ascii="Arial Narrow" w:hAnsi="Arial Narrow"/>
          <w:b/>
          <w:sz w:val="24"/>
          <w:szCs w:val="24"/>
        </w:rPr>
      </w:pPr>
      <w:r w:rsidRPr="00E94163">
        <w:rPr>
          <w:rFonts w:ascii="Arial Narrow" w:hAnsi="Arial Narrow"/>
          <w:b/>
          <w:noProof/>
          <w:sz w:val="24"/>
          <w:szCs w:val="24"/>
          <w:lang w:eastAsia="es-ES"/>
        </w:rPr>
        <w:drawing>
          <wp:inline distT="0" distB="0" distL="0" distR="0" wp14:anchorId="1068602C" wp14:editId="0F3E3EA5">
            <wp:extent cx="792480" cy="7620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2480" cy="762000"/>
                    </a:xfrm>
                    <a:prstGeom prst="rect">
                      <a:avLst/>
                    </a:prstGeom>
                    <a:noFill/>
                    <a:ln>
                      <a:noFill/>
                    </a:ln>
                  </pic:spPr>
                </pic:pic>
              </a:graphicData>
            </a:graphic>
          </wp:inline>
        </w:drawing>
      </w:r>
    </w:p>
    <w:p w:rsidR="00E75D0F" w:rsidRPr="00E94163" w:rsidRDefault="00E75D0F" w:rsidP="00E75D0F">
      <w:pPr>
        <w:pStyle w:val="Sinespaciado"/>
        <w:jc w:val="center"/>
        <w:rPr>
          <w:rFonts w:ascii="Arial Narrow" w:hAnsi="Arial Narrow"/>
          <w:b/>
          <w:sz w:val="24"/>
          <w:szCs w:val="24"/>
          <w:lang w:val="es-CO"/>
        </w:rPr>
      </w:pPr>
      <w:r w:rsidRPr="00E94163">
        <w:rPr>
          <w:rFonts w:ascii="Arial Narrow" w:hAnsi="Arial Narrow"/>
          <w:b/>
          <w:sz w:val="24"/>
          <w:szCs w:val="24"/>
        </w:rPr>
        <w:t xml:space="preserve">JUZGADO </w:t>
      </w:r>
      <w:r w:rsidRPr="00E94163">
        <w:rPr>
          <w:rFonts w:ascii="Arial Narrow" w:hAnsi="Arial Narrow"/>
          <w:b/>
          <w:sz w:val="24"/>
          <w:szCs w:val="24"/>
          <w:lang w:val="es-CO"/>
        </w:rPr>
        <w:t xml:space="preserve">DIECISIETE </w:t>
      </w:r>
      <w:r w:rsidRPr="00E94163">
        <w:rPr>
          <w:rFonts w:ascii="Arial Narrow" w:hAnsi="Arial Narrow"/>
          <w:b/>
          <w:sz w:val="24"/>
          <w:szCs w:val="24"/>
        </w:rPr>
        <w:t xml:space="preserve"> ADMINISTRATIVO DE </w:t>
      </w:r>
      <w:r w:rsidRPr="00E94163">
        <w:rPr>
          <w:rFonts w:ascii="Arial Narrow" w:hAnsi="Arial Narrow"/>
          <w:b/>
          <w:sz w:val="24"/>
          <w:szCs w:val="24"/>
          <w:lang w:val="es-CO"/>
        </w:rPr>
        <w:t>BOGOTÁ D.C.</w:t>
      </w:r>
    </w:p>
    <w:p w:rsidR="00E75D0F" w:rsidRPr="00E94163" w:rsidRDefault="00E75D0F" w:rsidP="00E75D0F">
      <w:pPr>
        <w:pStyle w:val="Sinespaciado"/>
        <w:jc w:val="center"/>
        <w:rPr>
          <w:rFonts w:ascii="Arial Narrow" w:hAnsi="Arial Narrow"/>
          <w:b/>
          <w:sz w:val="24"/>
          <w:szCs w:val="24"/>
          <w:lang w:val="es-CO"/>
        </w:rPr>
      </w:pPr>
      <w:r w:rsidRPr="00E94163">
        <w:rPr>
          <w:rFonts w:ascii="Arial Narrow" w:hAnsi="Arial Narrow"/>
          <w:b/>
          <w:sz w:val="24"/>
          <w:szCs w:val="24"/>
          <w:lang w:val="es-CO"/>
        </w:rPr>
        <w:t>SECCIÓN SEGUNDA</w:t>
      </w:r>
    </w:p>
    <w:p w:rsidR="00FD7290" w:rsidRDefault="00FD7290" w:rsidP="00E75D0F">
      <w:pPr>
        <w:pStyle w:val="Sinespaciado"/>
        <w:jc w:val="right"/>
        <w:rPr>
          <w:rFonts w:ascii="Arial Narrow" w:hAnsi="Arial Narrow"/>
          <w:b/>
          <w:sz w:val="24"/>
          <w:szCs w:val="24"/>
        </w:rPr>
      </w:pPr>
    </w:p>
    <w:p w:rsidR="00E75D0F" w:rsidRPr="00E94163" w:rsidRDefault="00E75D0F" w:rsidP="00E75D0F">
      <w:pPr>
        <w:pStyle w:val="Sinespaciado"/>
        <w:jc w:val="right"/>
        <w:rPr>
          <w:rFonts w:ascii="Arial Narrow" w:hAnsi="Arial Narrow"/>
          <w:b/>
          <w:sz w:val="24"/>
          <w:szCs w:val="24"/>
        </w:rPr>
      </w:pPr>
      <w:r w:rsidRPr="00E94163">
        <w:rPr>
          <w:rFonts w:ascii="Arial Narrow" w:hAnsi="Arial Narrow"/>
          <w:b/>
          <w:sz w:val="24"/>
          <w:szCs w:val="24"/>
        </w:rPr>
        <w:t>Sentencia No.</w:t>
      </w:r>
      <w:r w:rsidR="003440A1">
        <w:rPr>
          <w:rFonts w:ascii="Arial Narrow" w:hAnsi="Arial Narrow"/>
          <w:b/>
          <w:sz w:val="24"/>
          <w:szCs w:val="24"/>
        </w:rPr>
        <w:t>___</w:t>
      </w:r>
    </w:p>
    <w:p w:rsidR="00137E20" w:rsidRPr="00A223CA" w:rsidRDefault="00137E20" w:rsidP="00137E20">
      <w:pPr>
        <w:pStyle w:val="Sinespaciado"/>
        <w:jc w:val="both"/>
        <w:rPr>
          <w:rFonts w:ascii="Arial Narrow" w:hAnsi="Arial Narrow"/>
          <w:sz w:val="24"/>
          <w:szCs w:val="24"/>
        </w:rPr>
      </w:pPr>
      <w:r w:rsidRPr="00A223CA">
        <w:rPr>
          <w:rFonts w:ascii="Arial Narrow" w:hAnsi="Arial Narrow"/>
          <w:sz w:val="24"/>
          <w:szCs w:val="24"/>
        </w:rPr>
        <w:t xml:space="preserve">Bogotá D.C., </w:t>
      </w:r>
    </w:p>
    <w:p w:rsidR="008E3122" w:rsidRPr="00A223CA" w:rsidRDefault="008E3122" w:rsidP="00E75D0F">
      <w:pPr>
        <w:tabs>
          <w:tab w:val="left" w:pos="-720"/>
          <w:tab w:val="left" w:pos="3402"/>
        </w:tabs>
        <w:suppressAutoHyphens/>
        <w:jc w:val="both"/>
        <w:rPr>
          <w:rFonts w:ascii="Arial Narrow" w:hAnsi="Arial Narrow" w:cs="Arial"/>
          <w:spacing w:val="-3"/>
          <w:sz w:val="22"/>
          <w:szCs w:val="22"/>
        </w:rPr>
      </w:pPr>
    </w:p>
    <w:p w:rsidR="00A223CA" w:rsidRPr="00C64144" w:rsidRDefault="00A223CA" w:rsidP="00CF64D0">
      <w:pPr>
        <w:tabs>
          <w:tab w:val="left" w:pos="-720"/>
          <w:tab w:val="left" w:pos="1701"/>
          <w:tab w:val="left" w:pos="3402"/>
        </w:tabs>
        <w:suppressAutoHyphens/>
        <w:jc w:val="both"/>
        <w:rPr>
          <w:rFonts w:ascii="Arial Narrow" w:hAnsi="Arial Narrow" w:cs="Arial"/>
          <w:b/>
          <w:spacing w:val="-3"/>
          <w:sz w:val="20"/>
          <w:szCs w:val="20"/>
          <w:lang w:val="es-ES"/>
        </w:rPr>
      </w:pPr>
      <w:r w:rsidRPr="00CF64D0">
        <w:rPr>
          <w:rFonts w:ascii="Arial Narrow" w:hAnsi="Arial Narrow" w:cs="Arial"/>
          <w:spacing w:val="-3"/>
          <w:sz w:val="20"/>
          <w:szCs w:val="20"/>
        </w:rPr>
        <w:t>Nulidad y Restablecimiento del Derecho</w:t>
      </w:r>
      <w:r w:rsidR="00C64144">
        <w:rPr>
          <w:rFonts w:ascii="Arial Narrow" w:hAnsi="Arial Narrow" w:cs="Arial"/>
          <w:spacing w:val="-3"/>
          <w:sz w:val="20"/>
          <w:szCs w:val="20"/>
        </w:rPr>
        <w:t xml:space="preserve"> No. </w:t>
      </w:r>
      <w:r w:rsidR="00C64144" w:rsidRPr="00CF64D0">
        <w:rPr>
          <w:rFonts w:ascii="Arial Narrow" w:hAnsi="Arial Narrow" w:cs="Arial"/>
          <w:spacing w:val="-3"/>
          <w:sz w:val="20"/>
          <w:szCs w:val="20"/>
          <w:lang w:val="es-ES"/>
        </w:rPr>
        <w:t>110013335-017-</w:t>
      </w:r>
      <w:r w:rsidR="00C64144" w:rsidRPr="00CF64D0">
        <w:rPr>
          <w:rFonts w:ascii="Arial Narrow" w:hAnsi="Arial Narrow" w:cs="Arial"/>
          <w:b/>
          <w:spacing w:val="-3"/>
          <w:sz w:val="20"/>
          <w:szCs w:val="20"/>
          <w:lang w:val="es-ES"/>
        </w:rPr>
        <w:t>2015-00932</w:t>
      </w:r>
      <w:r w:rsidR="00C64144" w:rsidRPr="00CF64D0">
        <w:rPr>
          <w:rFonts w:ascii="Arial Narrow" w:hAnsi="Arial Narrow" w:cs="Arial"/>
          <w:spacing w:val="-3"/>
          <w:sz w:val="20"/>
          <w:szCs w:val="20"/>
          <w:lang w:val="es-ES"/>
        </w:rPr>
        <w:t>-00</w:t>
      </w:r>
    </w:p>
    <w:p w:rsidR="00A223CA" w:rsidRPr="00C64144" w:rsidRDefault="00A223CA" w:rsidP="00CF64D0">
      <w:pPr>
        <w:tabs>
          <w:tab w:val="left" w:pos="-720"/>
          <w:tab w:val="left" w:pos="1701"/>
          <w:tab w:val="left" w:pos="3402"/>
        </w:tabs>
        <w:suppressAutoHyphens/>
        <w:jc w:val="both"/>
        <w:rPr>
          <w:rFonts w:ascii="Arial Narrow" w:hAnsi="Arial Narrow" w:cs="Arial"/>
          <w:spacing w:val="-3"/>
          <w:sz w:val="20"/>
          <w:szCs w:val="20"/>
          <w:lang w:val="es-ES"/>
        </w:rPr>
      </w:pPr>
      <w:proofErr w:type="spellStart"/>
      <w:r w:rsidRPr="00CF64D0">
        <w:rPr>
          <w:rFonts w:ascii="Arial Narrow" w:hAnsi="Arial Narrow" w:cs="Arial"/>
          <w:spacing w:val="-3"/>
          <w:sz w:val="20"/>
          <w:szCs w:val="20"/>
          <w:lang w:val="es-ES"/>
        </w:rPr>
        <w:t>Glenys</w:t>
      </w:r>
      <w:proofErr w:type="spellEnd"/>
      <w:r w:rsidRPr="00CF64D0">
        <w:rPr>
          <w:rFonts w:ascii="Arial Narrow" w:hAnsi="Arial Narrow" w:cs="Arial"/>
          <w:spacing w:val="-3"/>
          <w:sz w:val="20"/>
          <w:szCs w:val="20"/>
          <w:lang w:val="es-ES"/>
        </w:rPr>
        <w:t xml:space="preserve"> Cecilia </w:t>
      </w:r>
      <w:proofErr w:type="spellStart"/>
      <w:r w:rsidRPr="00CF64D0">
        <w:rPr>
          <w:rFonts w:ascii="Arial Narrow" w:hAnsi="Arial Narrow" w:cs="Arial"/>
          <w:spacing w:val="-3"/>
          <w:sz w:val="20"/>
          <w:szCs w:val="20"/>
          <w:lang w:val="es-ES"/>
        </w:rPr>
        <w:t>Mendivil</w:t>
      </w:r>
      <w:proofErr w:type="spellEnd"/>
      <w:r w:rsidRPr="00CF64D0">
        <w:rPr>
          <w:rFonts w:ascii="Arial Narrow" w:hAnsi="Arial Narrow" w:cs="Arial"/>
          <w:spacing w:val="-3"/>
          <w:sz w:val="20"/>
          <w:szCs w:val="20"/>
          <w:lang w:val="es-ES"/>
        </w:rPr>
        <w:t xml:space="preserve"> Guevara</w:t>
      </w:r>
      <w:r w:rsidR="00C64144">
        <w:rPr>
          <w:rFonts w:ascii="Arial Narrow" w:hAnsi="Arial Narrow" w:cs="Arial"/>
          <w:spacing w:val="-3"/>
          <w:sz w:val="20"/>
          <w:szCs w:val="20"/>
          <w:lang w:val="es-ES"/>
        </w:rPr>
        <w:t xml:space="preserve"> Vs. </w:t>
      </w:r>
      <w:r w:rsidRPr="00CF64D0">
        <w:rPr>
          <w:rFonts w:ascii="Arial Narrow" w:hAnsi="Arial Narrow" w:cs="Arial"/>
          <w:spacing w:val="-3"/>
          <w:sz w:val="20"/>
          <w:szCs w:val="20"/>
          <w:lang w:val="es-ES"/>
        </w:rPr>
        <w:t>Caja de Sueldos de Retiro de la Policía Nacional - CASUR</w:t>
      </w:r>
    </w:p>
    <w:p w:rsidR="00A223CA" w:rsidRPr="00CF64D0" w:rsidRDefault="00A223CA" w:rsidP="00CF64D0">
      <w:pPr>
        <w:tabs>
          <w:tab w:val="left" w:pos="-720"/>
          <w:tab w:val="left" w:pos="1701"/>
          <w:tab w:val="left" w:pos="3402"/>
        </w:tabs>
        <w:suppressAutoHyphens/>
        <w:jc w:val="both"/>
        <w:rPr>
          <w:rFonts w:ascii="Arial Narrow" w:hAnsi="Arial Narrow" w:cs="Arial"/>
          <w:b/>
          <w:spacing w:val="-3"/>
          <w:sz w:val="20"/>
          <w:szCs w:val="20"/>
          <w:lang w:val="es-ES"/>
        </w:rPr>
      </w:pPr>
      <w:r w:rsidRPr="00CF64D0">
        <w:rPr>
          <w:rFonts w:ascii="Arial Narrow" w:hAnsi="Arial Narrow" w:cs="Arial"/>
          <w:b/>
          <w:spacing w:val="-3"/>
          <w:sz w:val="20"/>
          <w:szCs w:val="20"/>
          <w:lang w:val="es-ES"/>
        </w:rPr>
        <w:t xml:space="preserve">Tercero Interviniente: </w:t>
      </w:r>
      <w:proofErr w:type="spellStart"/>
      <w:r w:rsidRPr="00CF64D0">
        <w:rPr>
          <w:rFonts w:ascii="Arial Narrow" w:hAnsi="Arial Narrow" w:cs="Arial"/>
          <w:sz w:val="20"/>
          <w:szCs w:val="20"/>
          <w:lang w:val="es-ES"/>
        </w:rPr>
        <w:t>Orfelina</w:t>
      </w:r>
      <w:proofErr w:type="spellEnd"/>
      <w:r w:rsidRPr="00CF64D0">
        <w:rPr>
          <w:rFonts w:ascii="Arial Narrow" w:hAnsi="Arial Narrow" w:cs="Arial"/>
          <w:sz w:val="20"/>
          <w:szCs w:val="20"/>
          <w:lang w:val="es-ES"/>
        </w:rPr>
        <w:t xml:space="preserve"> Cárdenas Guerrero </w:t>
      </w:r>
    </w:p>
    <w:p w:rsidR="00A223CA" w:rsidRPr="00A223CA" w:rsidRDefault="00A223CA" w:rsidP="00A223CA">
      <w:pPr>
        <w:tabs>
          <w:tab w:val="left" w:pos="-720"/>
          <w:tab w:val="left" w:pos="1701"/>
          <w:tab w:val="left" w:pos="3402"/>
        </w:tabs>
        <w:suppressAutoHyphens/>
        <w:ind w:left="1416"/>
        <w:jc w:val="right"/>
        <w:rPr>
          <w:rFonts w:ascii="Arial Narrow" w:hAnsi="Arial Narrow" w:cs="Arial"/>
          <w:spacing w:val="-3"/>
          <w:lang w:val="es-ES"/>
        </w:rPr>
      </w:pPr>
      <w:r w:rsidRPr="00A223CA">
        <w:rPr>
          <w:rFonts w:ascii="Arial Narrow" w:hAnsi="Arial Narrow" w:cs="Arial"/>
          <w:b/>
          <w:spacing w:val="-3"/>
          <w:lang w:val="es-ES"/>
        </w:rPr>
        <w:t xml:space="preserve">Tema: </w:t>
      </w:r>
      <w:r w:rsidRPr="00A223CA">
        <w:rPr>
          <w:rFonts w:ascii="Arial Narrow" w:hAnsi="Arial Narrow" w:cs="Arial"/>
          <w:spacing w:val="-3"/>
          <w:lang w:val="es-ES"/>
        </w:rPr>
        <w:t>Sustitución Asignación de Retiro</w:t>
      </w:r>
    </w:p>
    <w:p w:rsidR="00E75D0F" w:rsidRPr="00A223CA" w:rsidRDefault="00E75D0F" w:rsidP="00E75D0F">
      <w:pPr>
        <w:tabs>
          <w:tab w:val="left" w:pos="-720"/>
          <w:tab w:val="left" w:pos="1701"/>
          <w:tab w:val="left" w:pos="3402"/>
        </w:tabs>
        <w:suppressAutoHyphens/>
        <w:ind w:left="1416"/>
        <w:jc w:val="both"/>
        <w:rPr>
          <w:rFonts w:ascii="Arial Narrow" w:hAnsi="Arial Narrow" w:cs="Arial"/>
          <w:spacing w:val="-3"/>
          <w:lang w:val="es-ES"/>
        </w:rPr>
      </w:pPr>
    </w:p>
    <w:p w:rsidR="00E75D0F" w:rsidRPr="00E94163" w:rsidRDefault="00E75D0F" w:rsidP="00E75D0F">
      <w:pPr>
        <w:pStyle w:val="Sinespaciado"/>
        <w:jc w:val="both"/>
        <w:rPr>
          <w:rFonts w:ascii="Arial Narrow" w:hAnsi="Arial Narrow"/>
          <w:sz w:val="24"/>
          <w:szCs w:val="24"/>
        </w:rPr>
      </w:pPr>
      <w:r w:rsidRPr="00A223CA">
        <w:rPr>
          <w:rFonts w:ascii="Arial Narrow" w:hAnsi="Arial Narrow"/>
          <w:sz w:val="24"/>
          <w:szCs w:val="24"/>
        </w:rPr>
        <w:t xml:space="preserve">Agotadas las etapas previstas dentro de la presente actuación procede el despacho a dictar </w:t>
      </w:r>
      <w:r w:rsidRPr="00A223CA">
        <w:rPr>
          <w:rFonts w:ascii="Arial Narrow" w:hAnsi="Arial Narrow"/>
          <w:b/>
          <w:bCs/>
          <w:sz w:val="24"/>
          <w:szCs w:val="24"/>
        </w:rPr>
        <w:t>sentencia de primera instancia</w:t>
      </w:r>
      <w:r w:rsidRPr="00A223CA">
        <w:rPr>
          <w:rFonts w:ascii="Arial Narrow" w:hAnsi="Arial Narrow"/>
          <w:sz w:val="24"/>
          <w:szCs w:val="24"/>
        </w:rPr>
        <w:t xml:space="preserve"> dentro del medio</w:t>
      </w:r>
      <w:r w:rsidRPr="00E94163">
        <w:rPr>
          <w:rFonts w:ascii="Arial Narrow" w:hAnsi="Arial Narrow"/>
          <w:sz w:val="24"/>
          <w:szCs w:val="24"/>
        </w:rPr>
        <w:t xml:space="preserve"> de control de la referencia</w:t>
      </w:r>
      <w:r w:rsidRPr="00E94163">
        <w:rPr>
          <w:rFonts w:ascii="Arial Narrow" w:hAnsi="Arial Narrow" w:cs="Arial"/>
          <w:sz w:val="24"/>
          <w:szCs w:val="24"/>
        </w:rPr>
        <w:t>, teniendo en cuenta las siguientes:</w:t>
      </w:r>
      <w:r w:rsidRPr="00E94163">
        <w:rPr>
          <w:rFonts w:ascii="Arial Narrow" w:hAnsi="Arial Narrow"/>
          <w:sz w:val="24"/>
          <w:szCs w:val="24"/>
        </w:rPr>
        <w:t xml:space="preserve"> </w:t>
      </w:r>
    </w:p>
    <w:p w:rsidR="00E75D0F" w:rsidRPr="00E94163" w:rsidRDefault="00E75D0F" w:rsidP="00E75D0F">
      <w:pPr>
        <w:pStyle w:val="Sangra2detindependiente"/>
        <w:spacing w:after="0" w:line="240" w:lineRule="auto"/>
        <w:ind w:left="0"/>
        <w:jc w:val="center"/>
        <w:rPr>
          <w:rFonts w:ascii="Arial Narrow" w:hAnsi="Arial Narrow" w:cs="Arial"/>
          <w:b/>
        </w:rPr>
      </w:pPr>
    </w:p>
    <w:p w:rsidR="00E75D0F" w:rsidRPr="00E94163" w:rsidRDefault="00E75D0F" w:rsidP="00E75D0F">
      <w:pPr>
        <w:pStyle w:val="Sangra2detindependiente"/>
        <w:spacing w:after="0" w:line="240" w:lineRule="auto"/>
        <w:ind w:left="0"/>
        <w:jc w:val="center"/>
        <w:rPr>
          <w:rFonts w:ascii="Arial Narrow" w:hAnsi="Arial Narrow" w:cs="Arial"/>
          <w:b/>
        </w:rPr>
      </w:pPr>
      <w:r w:rsidRPr="00E94163">
        <w:rPr>
          <w:rFonts w:ascii="Arial Narrow" w:hAnsi="Arial Narrow" w:cs="Arial"/>
          <w:b/>
        </w:rPr>
        <w:t>Consideraciones</w:t>
      </w:r>
    </w:p>
    <w:p w:rsidR="00E75D0F" w:rsidRPr="00E94163" w:rsidRDefault="00E75D0F" w:rsidP="00E75D0F">
      <w:pPr>
        <w:pStyle w:val="Sinespaciado"/>
        <w:jc w:val="both"/>
        <w:rPr>
          <w:rFonts w:ascii="Arial Narrow" w:hAnsi="Arial Narrow"/>
          <w:b/>
          <w:sz w:val="24"/>
          <w:szCs w:val="24"/>
          <w:lang w:val="es-ES_tradnl"/>
        </w:rPr>
      </w:pPr>
      <w:r w:rsidRPr="00E94163">
        <w:rPr>
          <w:rFonts w:ascii="Arial Narrow" w:hAnsi="Arial Narrow"/>
          <w:sz w:val="24"/>
          <w:szCs w:val="24"/>
        </w:rPr>
        <w:t xml:space="preserve"> </w:t>
      </w:r>
      <w:r w:rsidRPr="00E94163">
        <w:rPr>
          <w:rFonts w:ascii="Arial Narrow" w:hAnsi="Arial Narrow"/>
          <w:b/>
          <w:sz w:val="24"/>
          <w:szCs w:val="24"/>
          <w:lang w:val="es-ES_tradnl"/>
        </w:rPr>
        <w:t>Pretensiones</w:t>
      </w:r>
    </w:p>
    <w:p w:rsidR="002F7B33" w:rsidRPr="00A223CA" w:rsidRDefault="002F7B33" w:rsidP="00D664DE">
      <w:pPr>
        <w:pStyle w:val="Sinespaciado"/>
        <w:rPr>
          <w:rFonts w:ascii="Arial Narrow" w:hAnsi="Arial Narrow"/>
          <w:b/>
          <w:sz w:val="24"/>
          <w:szCs w:val="24"/>
        </w:rPr>
      </w:pPr>
    </w:p>
    <w:p w:rsidR="00C64144" w:rsidRPr="00C64144" w:rsidRDefault="00C64144" w:rsidP="00C64144">
      <w:pPr>
        <w:jc w:val="both"/>
        <w:rPr>
          <w:rFonts w:ascii="Arial Narrow" w:hAnsi="Arial Narrow" w:cs="Arial"/>
          <w:spacing w:val="-3"/>
        </w:rPr>
      </w:pPr>
      <w:r>
        <w:rPr>
          <w:rFonts w:ascii="Arial Narrow" w:hAnsi="Arial Narrow" w:cs="Arial"/>
          <w:spacing w:val="-3"/>
        </w:rPr>
        <w:t xml:space="preserve">1.- </w:t>
      </w:r>
      <w:r w:rsidR="00A223CA" w:rsidRPr="00C64144">
        <w:rPr>
          <w:rFonts w:ascii="Arial Narrow" w:hAnsi="Arial Narrow" w:cs="Arial"/>
          <w:spacing w:val="-3"/>
        </w:rPr>
        <w:t>Que se declare la nulidad de la Resolución No. 1387 de 09 de marzo de 2015 y</w:t>
      </w:r>
      <w:r w:rsidRPr="00C64144">
        <w:rPr>
          <w:rFonts w:ascii="Arial Narrow" w:hAnsi="Arial Narrow" w:cs="Arial"/>
          <w:spacing w:val="-3"/>
        </w:rPr>
        <w:t>,</w:t>
      </w:r>
      <w:r w:rsidR="00A223CA" w:rsidRPr="00C64144">
        <w:rPr>
          <w:rFonts w:ascii="Arial Narrow" w:hAnsi="Arial Narrow" w:cs="Arial"/>
          <w:spacing w:val="-3"/>
        </w:rPr>
        <w:t xml:space="preserve"> la Resolución No. 4677 de 25 de junio de 2015 </w:t>
      </w:r>
    </w:p>
    <w:p w:rsidR="00C64144" w:rsidRDefault="00C64144" w:rsidP="00C64144">
      <w:pPr>
        <w:jc w:val="both"/>
        <w:rPr>
          <w:rFonts w:ascii="Arial Narrow" w:hAnsi="Arial Narrow" w:cs="Arial"/>
          <w:spacing w:val="-3"/>
        </w:rPr>
      </w:pPr>
      <w:r>
        <w:rPr>
          <w:rFonts w:ascii="Arial Narrow" w:hAnsi="Arial Narrow" w:cs="Arial"/>
          <w:spacing w:val="-3"/>
        </w:rPr>
        <w:t xml:space="preserve">2.- </w:t>
      </w:r>
      <w:r w:rsidR="00A223CA" w:rsidRPr="00C64144">
        <w:rPr>
          <w:rFonts w:ascii="Arial Narrow" w:hAnsi="Arial Narrow" w:cs="Arial"/>
          <w:spacing w:val="-3"/>
        </w:rPr>
        <w:t>Como consecuencia de lo anterior</w:t>
      </w:r>
      <w:r>
        <w:rPr>
          <w:rFonts w:ascii="Arial Narrow" w:hAnsi="Arial Narrow" w:cs="Arial"/>
          <w:spacing w:val="-3"/>
        </w:rPr>
        <w:t>,</w:t>
      </w:r>
      <w:r w:rsidR="00A223CA" w:rsidRPr="00C64144">
        <w:rPr>
          <w:rFonts w:ascii="Arial Narrow" w:hAnsi="Arial Narrow" w:cs="Arial"/>
          <w:spacing w:val="-3"/>
        </w:rPr>
        <w:t xml:space="preserve"> a título de restablecimiento del derecho</w:t>
      </w:r>
      <w:r>
        <w:rPr>
          <w:rFonts w:ascii="Arial Narrow" w:hAnsi="Arial Narrow" w:cs="Arial"/>
          <w:spacing w:val="-3"/>
        </w:rPr>
        <w:t xml:space="preserve"> se ordene a</w:t>
      </w:r>
      <w:r w:rsidR="00A223CA" w:rsidRPr="00C64144">
        <w:rPr>
          <w:rFonts w:ascii="Arial Narrow" w:hAnsi="Arial Narrow" w:cs="Arial"/>
          <w:spacing w:val="-3"/>
        </w:rPr>
        <w:t xml:space="preserve"> la Caja </w:t>
      </w:r>
      <w:r>
        <w:rPr>
          <w:rFonts w:ascii="Arial Narrow" w:hAnsi="Arial Narrow" w:cs="Arial"/>
          <w:spacing w:val="-3"/>
        </w:rPr>
        <w:t>d</w:t>
      </w:r>
      <w:r w:rsidR="00A223CA" w:rsidRPr="00C64144">
        <w:rPr>
          <w:rFonts w:ascii="Arial Narrow" w:hAnsi="Arial Narrow" w:cs="Arial"/>
          <w:spacing w:val="-3"/>
        </w:rPr>
        <w:t xml:space="preserve">e Sueldos De Retiro de la Policía Nacional, reconozca y pague la pensión de sobrevivientes a favor de la </w:t>
      </w:r>
      <w:r>
        <w:rPr>
          <w:rFonts w:ascii="Arial Narrow" w:hAnsi="Arial Narrow" w:cs="Arial"/>
          <w:spacing w:val="-3"/>
        </w:rPr>
        <w:t xml:space="preserve">señora </w:t>
      </w:r>
      <w:proofErr w:type="spellStart"/>
      <w:r>
        <w:rPr>
          <w:rFonts w:ascii="Arial Narrow" w:hAnsi="Arial Narrow" w:cs="Arial"/>
          <w:spacing w:val="-3"/>
        </w:rPr>
        <w:t>Glenys</w:t>
      </w:r>
      <w:proofErr w:type="spellEnd"/>
      <w:r>
        <w:rPr>
          <w:rFonts w:ascii="Arial Narrow" w:hAnsi="Arial Narrow" w:cs="Arial"/>
          <w:spacing w:val="-3"/>
        </w:rPr>
        <w:t xml:space="preserve"> Cecilia </w:t>
      </w:r>
      <w:proofErr w:type="spellStart"/>
      <w:r>
        <w:rPr>
          <w:rFonts w:ascii="Arial Narrow" w:hAnsi="Arial Narrow" w:cs="Arial"/>
          <w:spacing w:val="-3"/>
        </w:rPr>
        <w:t>Mendivil</w:t>
      </w:r>
      <w:proofErr w:type="spellEnd"/>
      <w:r>
        <w:rPr>
          <w:rFonts w:ascii="Arial Narrow" w:hAnsi="Arial Narrow" w:cs="Arial"/>
          <w:spacing w:val="-3"/>
        </w:rPr>
        <w:t xml:space="preserve"> </w:t>
      </w:r>
      <w:proofErr w:type="gramStart"/>
      <w:r>
        <w:rPr>
          <w:rFonts w:ascii="Arial Narrow" w:hAnsi="Arial Narrow" w:cs="Arial"/>
          <w:spacing w:val="-3"/>
        </w:rPr>
        <w:t>Guevara ,</w:t>
      </w:r>
      <w:proofErr w:type="gramEnd"/>
      <w:r>
        <w:rPr>
          <w:rFonts w:ascii="Arial Narrow" w:hAnsi="Arial Narrow" w:cs="Arial"/>
          <w:spacing w:val="-3"/>
        </w:rPr>
        <w:t xml:space="preserve"> </w:t>
      </w:r>
      <w:r w:rsidR="00A223CA" w:rsidRPr="00C64144">
        <w:rPr>
          <w:rFonts w:ascii="Arial Narrow" w:hAnsi="Arial Narrow" w:cs="Arial"/>
          <w:spacing w:val="-3"/>
        </w:rPr>
        <w:t>el pago de las mesadas atrasadas desde la fecha del fallecimiento de su cónyuge Álvaro Muñoz Peña (Q.E.P.D)</w:t>
      </w:r>
      <w:r>
        <w:rPr>
          <w:rFonts w:ascii="Arial Narrow" w:hAnsi="Arial Narrow" w:cs="Arial"/>
          <w:spacing w:val="-3"/>
        </w:rPr>
        <w:t>.</w:t>
      </w:r>
    </w:p>
    <w:p w:rsidR="00A223CA" w:rsidRPr="00C64144" w:rsidRDefault="00C64144" w:rsidP="00C64144">
      <w:pPr>
        <w:jc w:val="both"/>
        <w:rPr>
          <w:rFonts w:ascii="Arial Narrow" w:hAnsi="Arial Narrow" w:cs="Arial"/>
          <w:spacing w:val="-3"/>
        </w:rPr>
      </w:pPr>
      <w:r>
        <w:rPr>
          <w:rFonts w:ascii="Arial Narrow" w:hAnsi="Arial Narrow" w:cs="Arial"/>
          <w:spacing w:val="-3"/>
        </w:rPr>
        <w:t>3.- D</w:t>
      </w:r>
      <w:r w:rsidR="00A223CA" w:rsidRPr="00C64144">
        <w:rPr>
          <w:rFonts w:ascii="Arial Narrow" w:hAnsi="Arial Narrow" w:cs="Arial"/>
          <w:spacing w:val="-3"/>
        </w:rPr>
        <w:t xml:space="preserve">e igual forma se ordene la indexación de las sumas debidas y el pago de intereses moratorios. </w:t>
      </w:r>
    </w:p>
    <w:p w:rsidR="00077F15" w:rsidRPr="00A223CA" w:rsidRDefault="00077F15" w:rsidP="00077F15">
      <w:pPr>
        <w:pStyle w:val="Sinespaciado"/>
        <w:ind w:left="284"/>
        <w:jc w:val="both"/>
        <w:rPr>
          <w:rFonts w:ascii="Arial Narrow" w:hAnsi="Arial Narrow"/>
          <w:sz w:val="24"/>
          <w:szCs w:val="24"/>
          <w:lang w:eastAsia="es-ES"/>
        </w:rPr>
      </w:pPr>
    </w:p>
    <w:p w:rsidR="007337CF" w:rsidRPr="00F449CD" w:rsidRDefault="007337CF" w:rsidP="007337CF">
      <w:pPr>
        <w:jc w:val="both"/>
        <w:rPr>
          <w:rFonts w:ascii="Arial Narrow" w:hAnsi="Arial Narrow" w:cs="Arial"/>
          <w:b/>
          <w:spacing w:val="-3"/>
        </w:rPr>
      </w:pPr>
      <w:r w:rsidRPr="00F449CD">
        <w:rPr>
          <w:rFonts w:ascii="Arial Narrow" w:hAnsi="Arial Narrow" w:cs="Arial"/>
          <w:b/>
          <w:spacing w:val="-3"/>
        </w:rPr>
        <w:t>Hechos</w:t>
      </w:r>
      <w:r w:rsidR="00C44B4B">
        <w:rPr>
          <w:rFonts w:ascii="Arial Narrow" w:hAnsi="Arial Narrow" w:cs="Arial"/>
          <w:b/>
          <w:spacing w:val="-3"/>
        </w:rPr>
        <w:t xml:space="preserve"> de la demanda.</w:t>
      </w:r>
    </w:p>
    <w:p w:rsidR="007337CF" w:rsidRDefault="007337CF" w:rsidP="00E341F2">
      <w:pPr>
        <w:ind w:firstLine="708"/>
        <w:jc w:val="both"/>
        <w:rPr>
          <w:rFonts w:ascii="Arial Narrow" w:hAnsi="Arial Narrow" w:cs="Arial"/>
          <w:spacing w:val="-3"/>
        </w:rPr>
      </w:pPr>
    </w:p>
    <w:p w:rsidR="007337CF" w:rsidRPr="00E341F2" w:rsidRDefault="007337CF" w:rsidP="007337CF">
      <w:pPr>
        <w:jc w:val="both"/>
        <w:rPr>
          <w:rFonts w:ascii="Arial Narrow" w:hAnsi="Arial Narrow" w:cs="Arial"/>
          <w:spacing w:val="-3"/>
        </w:rPr>
      </w:pPr>
      <w:r w:rsidRPr="00E341F2">
        <w:rPr>
          <w:rFonts w:ascii="Arial Narrow" w:hAnsi="Arial Narrow" w:cs="Arial"/>
          <w:b/>
          <w:spacing w:val="-3"/>
        </w:rPr>
        <w:t>1.-</w:t>
      </w:r>
      <w:r w:rsidRPr="00E341F2">
        <w:rPr>
          <w:rFonts w:ascii="Arial Narrow" w:hAnsi="Arial Narrow" w:cs="Arial"/>
          <w:spacing w:val="-3"/>
        </w:rPr>
        <w:t xml:space="preserve"> El </w:t>
      </w:r>
      <w:r w:rsidR="00E341F2" w:rsidRPr="00E341F2">
        <w:rPr>
          <w:rFonts w:ascii="Arial Narrow" w:hAnsi="Arial Narrow" w:cstheme="minorHAnsi"/>
          <w:bCs/>
        </w:rPr>
        <w:t>7 de noviembre de 1987</w:t>
      </w:r>
      <w:r w:rsidRPr="00E341F2">
        <w:rPr>
          <w:rFonts w:ascii="Arial Narrow" w:hAnsi="Arial Narrow" w:cs="Arial"/>
          <w:spacing w:val="-3"/>
        </w:rPr>
        <w:t xml:space="preserve">, </w:t>
      </w:r>
      <w:r w:rsidR="00E341F2" w:rsidRPr="00E341F2">
        <w:rPr>
          <w:rFonts w:ascii="Arial Narrow" w:hAnsi="Arial Narrow" w:cs="Arial"/>
          <w:spacing w:val="-3"/>
        </w:rPr>
        <w:t xml:space="preserve">la señora </w:t>
      </w:r>
      <w:proofErr w:type="spellStart"/>
      <w:r w:rsidR="00E341F2" w:rsidRPr="00E341F2">
        <w:rPr>
          <w:rFonts w:ascii="Arial Narrow" w:hAnsi="Arial Narrow" w:cstheme="minorHAnsi"/>
          <w:bCs/>
        </w:rPr>
        <w:t>Glenys</w:t>
      </w:r>
      <w:proofErr w:type="spellEnd"/>
      <w:r w:rsidR="00E341F2" w:rsidRPr="00E341F2">
        <w:rPr>
          <w:rFonts w:ascii="Arial Narrow" w:hAnsi="Arial Narrow" w:cstheme="minorHAnsi"/>
          <w:bCs/>
        </w:rPr>
        <w:t xml:space="preserve"> Cecilia </w:t>
      </w:r>
      <w:proofErr w:type="spellStart"/>
      <w:r w:rsidR="00E341F2" w:rsidRPr="00E341F2">
        <w:rPr>
          <w:rFonts w:ascii="Arial Narrow" w:hAnsi="Arial Narrow" w:cstheme="minorHAnsi"/>
          <w:bCs/>
        </w:rPr>
        <w:t>Mendivil</w:t>
      </w:r>
      <w:proofErr w:type="spellEnd"/>
      <w:r w:rsidR="00E341F2" w:rsidRPr="00E341F2">
        <w:rPr>
          <w:rFonts w:ascii="Arial Narrow" w:hAnsi="Arial Narrow" w:cstheme="minorHAnsi"/>
          <w:bCs/>
        </w:rPr>
        <w:t xml:space="preserve"> Guevara y el señor Álvaro Muñoz Peña </w:t>
      </w:r>
      <w:r w:rsidRPr="00E341F2">
        <w:rPr>
          <w:rFonts w:ascii="Arial Narrow" w:hAnsi="Arial Narrow" w:cs="Arial"/>
          <w:spacing w:val="-3"/>
        </w:rPr>
        <w:t>contrajeron matrimonio</w:t>
      </w:r>
      <w:r w:rsidR="00C44B4B">
        <w:rPr>
          <w:rFonts w:ascii="Arial Narrow" w:hAnsi="Arial Narrow" w:cs="Arial"/>
          <w:spacing w:val="-3"/>
        </w:rPr>
        <w:t>;</w:t>
      </w:r>
      <w:r w:rsidRPr="00E341F2">
        <w:rPr>
          <w:rFonts w:ascii="Arial Narrow" w:hAnsi="Arial Narrow" w:cs="Arial"/>
          <w:spacing w:val="-3"/>
        </w:rPr>
        <w:t xml:space="preserve"> </w:t>
      </w:r>
      <w:r w:rsidR="00C44B4B">
        <w:rPr>
          <w:rFonts w:ascii="Arial Narrow" w:hAnsi="Arial Narrow" w:cs="Arial"/>
          <w:spacing w:val="-3"/>
        </w:rPr>
        <w:t>c</w:t>
      </w:r>
      <w:r w:rsidR="00C64144">
        <w:rPr>
          <w:rFonts w:ascii="Arial Narrow" w:hAnsi="Arial Narrow" w:cs="Arial"/>
          <w:spacing w:val="-3"/>
        </w:rPr>
        <w:t>onvivieron desde dicha fecha hasta el año 2014</w:t>
      </w:r>
      <w:r w:rsidR="00C44B4B">
        <w:rPr>
          <w:rFonts w:ascii="Arial Narrow" w:hAnsi="Arial Narrow" w:cs="Arial"/>
          <w:spacing w:val="-3"/>
        </w:rPr>
        <w:t xml:space="preserve">, de esta unión nacen </w:t>
      </w:r>
      <w:r w:rsidR="00C64144" w:rsidRPr="00E341F2">
        <w:rPr>
          <w:rFonts w:ascii="Arial Narrow" w:hAnsi="Arial Narrow" w:cs="Arial"/>
          <w:spacing w:val="-3"/>
        </w:rPr>
        <w:t xml:space="preserve">tres hijos: Luis Alejandro Muñoz </w:t>
      </w:r>
      <w:proofErr w:type="spellStart"/>
      <w:r w:rsidR="00C64144" w:rsidRPr="00E341F2">
        <w:rPr>
          <w:rFonts w:ascii="Arial Narrow" w:hAnsi="Arial Narrow" w:cs="Arial"/>
          <w:spacing w:val="-3"/>
        </w:rPr>
        <w:t>Mendivil</w:t>
      </w:r>
      <w:proofErr w:type="spellEnd"/>
      <w:r w:rsidR="00C64144" w:rsidRPr="00E341F2">
        <w:rPr>
          <w:rFonts w:ascii="Arial Narrow" w:hAnsi="Arial Narrow" w:cs="Arial"/>
          <w:spacing w:val="-3"/>
        </w:rPr>
        <w:t xml:space="preserve"> el 06/05/1988, Andrea Paola Muñoz </w:t>
      </w:r>
      <w:proofErr w:type="spellStart"/>
      <w:r w:rsidR="00C64144" w:rsidRPr="00E341F2">
        <w:rPr>
          <w:rFonts w:ascii="Arial Narrow" w:hAnsi="Arial Narrow" w:cs="Arial"/>
          <w:spacing w:val="-3"/>
        </w:rPr>
        <w:t>Mendivil</w:t>
      </w:r>
      <w:proofErr w:type="spellEnd"/>
      <w:r w:rsidR="00C64144" w:rsidRPr="00E341F2">
        <w:rPr>
          <w:rFonts w:ascii="Arial Narrow" w:hAnsi="Arial Narrow" w:cs="Arial"/>
          <w:spacing w:val="-3"/>
        </w:rPr>
        <w:t xml:space="preserve"> el 03/02/1990 y, Ál</w:t>
      </w:r>
      <w:r w:rsidR="00C64144">
        <w:rPr>
          <w:rFonts w:ascii="Arial Narrow" w:hAnsi="Arial Narrow" w:cs="Arial"/>
          <w:spacing w:val="-3"/>
        </w:rPr>
        <w:t xml:space="preserve">varo de Jesús Muñoz </w:t>
      </w:r>
      <w:proofErr w:type="spellStart"/>
      <w:r w:rsidR="00C64144">
        <w:rPr>
          <w:rFonts w:ascii="Arial Narrow" w:hAnsi="Arial Narrow" w:cs="Arial"/>
          <w:spacing w:val="-3"/>
        </w:rPr>
        <w:t>Mendivil</w:t>
      </w:r>
      <w:proofErr w:type="spellEnd"/>
      <w:r w:rsidR="00C64144">
        <w:rPr>
          <w:rFonts w:ascii="Arial Narrow" w:hAnsi="Arial Narrow" w:cs="Arial"/>
          <w:spacing w:val="-3"/>
        </w:rPr>
        <w:t xml:space="preserve"> </w:t>
      </w:r>
      <w:r w:rsidR="00C64144" w:rsidRPr="00E341F2">
        <w:rPr>
          <w:rFonts w:ascii="Arial Narrow" w:hAnsi="Arial Narrow" w:cs="Arial"/>
          <w:spacing w:val="-3"/>
        </w:rPr>
        <w:t>el 13/08/1993.</w:t>
      </w:r>
    </w:p>
    <w:p w:rsidR="00C44B4B" w:rsidRDefault="007337CF" w:rsidP="007337CF">
      <w:pPr>
        <w:jc w:val="both"/>
        <w:rPr>
          <w:rFonts w:ascii="Arial Narrow" w:hAnsi="Arial Narrow" w:cs="Arial"/>
          <w:spacing w:val="-3"/>
        </w:rPr>
      </w:pPr>
      <w:r w:rsidRPr="00E341F2">
        <w:rPr>
          <w:rFonts w:ascii="Arial Narrow" w:hAnsi="Arial Narrow" w:cs="Arial"/>
          <w:b/>
          <w:spacing w:val="-3"/>
        </w:rPr>
        <w:t>2.-</w:t>
      </w:r>
      <w:r w:rsidRPr="00E341F2">
        <w:rPr>
          <w:rFonts w:ascii="Arial Narrow" w:hAnsi="Arial Narrow" w:cs="Arial"/>
          <w:spacing w:val="-3"/>
        </w:rPr>
        <w:t xml:space="preserve"> El señor </w:t>
      </w:r>
      <w:r w:rsidR="00E341F2" w:rsidRPr="00E341F2">
        <w:rPr>
          <w:rFonts w:ascii="Arial Narrow" w:hAnsi="Arial Narrow" w:cstheme="minorHAnsi"/>
          <w:bCs/>
        </w:rPr>
        <w:t xml:space="preserve">Álvaro Muñoz </w:t>
      </w:r>
      <w:r w:rsidR="00C44B4B" w:rsidRPr="00E341F2">
        <w:rPr>
          <w:rFonts w:ascii="Arial Narrow" w:hAnsi="Arial Narrow" w:cstheme="minorHAnsi"/>
          <w:bCs/>
        </w:rPr>
        <w:t>Peña</w:t>
      </w:r>
      <w:r w:rsidR="00C44B4B">
        <w:rPr>
          <w:rFonts w:ascii="Arial Narrow" w:hAnsi="Arial Narrow" w:cs="Arial"/>
          <w:spacing w:val="-3"/>
        </w:rPr>
        <w:t xml:space="preserve"> desde el </w:t>
      </w:r>
      <w:r w:rsidR="00E341F2" w:rsidRPr="00E341F2">
        <w:rPr>
          <w:rFonts w:ascii="Arial Narrow" w:hAnsi="Arial Narrow" w:cs="Arial"/>
          <w:spacing w:val="-3"/>
        </w:rPr>
        <w:t>3</w:t>
      </w:r>
      <w:r w:rsidRPr="00E341F2">
        <w:rPr>
          <w:rFonts w:ascii="Arial Narrow" w:hAnsi="Arial Narrow" w:cs="Arial"/>
          <w:spacing w:val="-3"/>
        </w:rPr>
        <w:t xml:space="preserve"> de </w:t>
      </w:r>
      <w:r w:rsidR="00E341F2" w:rsidRPr="00E341F2">
        <w:rPr>
          <w:rFonts w:ascii="Arial Narrow" w:hAnsi="Arial Narrow" w:cs="Arial"/>
          <w:spacing w:val="-3"/>
        </w:rPr>
        <w:t>julio de 2006</w:t>
      </w:r>
      <w:r w:rsidR="00C44B4B">
        <w:rPr>
          <w:rFonts w:ascii="Arial Narrow" w:hAnsi="Arial Narrow" w:cs="Arial"/>
          <w:spacing w:val="-3"/>
        </w:rPr>
        <w:t>,</w:t>
      </w:r>
      <w:r w:rsidRPr="00E341F2">
        <w:rPr>
          <w:rFonts w:ascii="Arial Narrow" w:hAnsi="Arial Narrow" w:cs="Arial"/>
          <w:spacing w:val="-3"/>
        </w:rPr>
        <w:t xml:space="preserve"> </w:t>
      </w:r>
      <w:r w:rsidR="00C44B4B">
        <w:rPr>
          <w:rFonts w:ascii="Arial Narrow" w:hAnsi="Arial Narrow" w:cs="Arial"/>
          <w:spacing w:val="-3"/>
        </w:rPr>
        <w:t xml:space="preserve">devenga una </w:t>
      </w:r>
      <w:r w:rsidRPr="00E341F2">
        <w:rPr>
          <w:rFonts w:ascii="Arial Narrow" w:hAnsi="Arial Narrow" w:cs="Arial"/>
          <w:spacing w:val="-3"/>
        </w:rPr>
        <w:t>asignación de retiro</w:t>
      </w:r>
      <w:r w:rsidR="00C44B4B">
        <w:rPr>
          <w:rFonts w:ascii="Arial Narrow" w:hAnsi="Arial Narrow" w:cs="Arial"/>
          <w:spacing w:val="-3"/>
        </w:rPr>
        <w:t xml:space="preserve"> reconocida por la CASUR y fallece 9 de diciembre de 2014</w:t>
      </w:r>
    </w:p>
    <w:p w:rsidR="007337CF" w:rsidRDefault="00C44B4B" w:rsidP="007337CF">
      <w:pPr>
        <w:jc w:val="both"/>
        <w:rPr>
          <w:rFonts w:ascii="Arial Narrow" w:hAnsi="Arial Narrow" w:cs="Arial"/>
          <w:spacing w:val="-3"/>
        </w:rPr>
      </w:pPr>
      <w:r>
        <w:rPr>
          <w:rFonts w:ascii="Arial Narrow" w:hAnsi="Arial Narrow" w:cs="Arial"/>
          <w:b/>
          <w:spacing w:val="-3"/>
        </w:rPr>
        <w:t xml:space="preserve">3.- </w:t>
      </w:r>
      <w:r w:rsidRPr="00C44B4B">
        <w:rPr>
          <w:rFonts w:ascii="Arial Narrow" w:hAnsi="Arial Narrow" w:cs="Arial"/>
          <w:spacing w:val="-3"/>
        </w:rPr>
        <w:t>El 8 de enero de 2015 la demandante solicita el reconocimiento de la sustitución de la asignación de retiro, el cual es negado por la entidad a través de l</w:t>
      </w:r>
      <w:r w:rsidR="00DA7BE3">
        <w:rPr>
          <w:rFonts w:ascii="Arial Narrow" w:hAnsi="Arial Narrow" w:cs="Arial"/>
          <w:spacing w:val="-3"/>
        </w:rPr>
        <w:t>os actos demandados</w:t>
      </w:r>
      <w:r w:rsidR="00201F1B" w:rsidRPr="00201F1B">
        <w:rPr>
          <w:rFonts w:ascii="Arial Narrow" w:hAnsi="Arial Narrow" w:cs="Arial"/>
          <w:spacing w:val="-3"/>
        </w:rPr>
        <w:t>.</w:t>
      </w:r>
    </w:p>
    <w:p w:rsidR="007337CF" w:rsidRDefault="007337CF" w:rsidP="00A223CA">
      <w:pPr>
        <w:pStyle w:val="Sinespaciado"/>
        <w:jc w:val="both"/>
        <w:rPr>
          <w:rFonts w:ascii="Arial Narrow" w:hAnsi="Arial Narrow" w:cstheme="minorHAnsi"/>
          <w:b/>
          <w:sz w:val="24"/>
          <w:szCs w:val="24"/>
          <w:lang w:eastAsia="es-ES"/>
        </w:rPr>
      </w:pPr>
    </w:p>
    <w:p w:rsidR="0049741D" w:rsidRDefault="00DA7BE3" w:rsidP="00A223CA">
      <w:pPr>
        <w:pStyle w:val="Sinespaciado"/>
        <w:jc w:val="both"/>
        <w:rPr>
          <w:rFonts w:ascii="Arial Narrow" w:hAnsi="Arial Narrow"/>
          <w:sz w:val="24"/>
          <w:szCs w:val="24"/>
        </w:rPr>
      </w:pPr>
      <w:r>
        <w:rPr>
          <w:rFonts w:ascii="Arial Narrow" w:hAnsi="Arial Narrow" w:cstheme="minorHAnsi"/>
          <w:b/>
          <w:sz w:val="24"/>
          <w:szCs w:val="24"/>
          <w:lang w:eastAsia="es-ES"/>
        </w:rPr>
        <w:t xml:space="preserve"> Argumentos jurídicos de la demanda</w:t>
      </w:r>
      <w:r w:rsidR="00E75D0F" w:rsidRPr="00A223CA">
        <w:rPr>
          <w:rFonts w:ascii="Arial Narrow" w:hAnsi="Arial Narrow" w:cstheme="minorHAnsi"/>
          <w:b/>
          <w:sz w:val="24"/>
          <w:szCs w:val="24"/>
          <w:lang w:eastAsia="es-ES"/>
        </w:rPr>
        <w:t xml:space="preserve">: </w:t>
      </w:r>
      <w:r w:rsidR="006A1EF1">
        <w:rPr>
          <w:rFonts w:ascii="Arial Narrow" w:hAnsi="Arial Narrow"/>
          <w:sz w:val="24"/>
          <w:szCs w:val="24"/>
        </w:rPr>
        <w:t>L</w:t>
      </w:r>
      <w:r w:rsidR="00A223CA" w:rsidRPr="00A223CA">
        <w:rPr>
          <w:rFonts w:ascii="Arial Narrow" w:hAnsi="Arial Narrow"/>
          <w:sz w:val="24"/>
          <w:szCs w:val="24"/>
        </w:rPr>
        <w:t xml:space="preserve">os actos </w:t>
      </w:r>
      <w:r w:rsidR="0049741D">
        <w:rPr>
          <w:rFonts w:ascii="Arial Narrow" w:hAnsi="Arial Narrow"/>
          <w:sz w:val="24"/>
          <w:szCs w:val="24"/>
        </w:rPr>
        <w:t>demandados</w:t>
      </w:r>
      <w:r w:rsidR="00A223CA" w:rsidRPr="00A223CA">
        <w:rPr>
          <w:rFonts w:ascii="Arial Narrow" w:hAnsi="Arial Narrow"/>
          <w:sz w:val="24"/>
          <w:szCs w:val="24"/>
        </w:rPr>
        <w:t xml:space="preserve"> se encuentran viciados </w:t>
      </w:r>
      <w:r w:rsidR="0049741D">
        <w:rPr>
          <w:rFonts w:ascii="Arial Narrow" w:hAnsi="Arial Narrow"/>
          <w:sz w:val="24"/>
          <w:szCs w:val="24"/>
        </w:rPr>
        <w:t xml:space="preserve">dado que no se </w:t>
      </w:r>
      <w:r w:rsidR="00A223CA" w:rsidRPr="00A223CA">
        <w:rPr>
          <w:rFonts w:ascii="Arial Narrow" w:hAnsi="Arial Narrow"/>
          <w:sz w:val="24"/>
          <w:szCs w:val="24"/>
        </w:rPr>
        <w:t xml:space="preserve">tuvo en cuenta que la señora </w:t>
      </w:r>
      <w:proofErr w:type="spellStart"/>
      <w:r w:rsidR="00A223CA" w:rsidRPr="00A223CA">
        <w:rPr>
          <w:rFonts w:ascii="Arial Narrow" w:hAnsi="Arial Narrow"/>
          <w:sz w:val="24"/>
          <w:szCs w:val="24"/>
        </w:rPr>
        <w:t>Glenys</w:t>
      </w:r>
      <w:proofErr w:type="spellEnd"/>
      <w:r w:rsidR="00A223CA" w:rsidRPr="00A223CA">
        <w:rPr>
          <w:rFonts w:ascii="Arial Narrow" w:hAnsi="Arial Narrow"/>
          <w:sz w:val="24"/>
          <w:szCs w:val="24"/>
        </w:rPr>
        <w:t xml:space="preserve"> Cecilia </w:t>
      </w:r>
      <w:proofErr w:type="spellStart"/>
      <w:r w:rsidR="00A223CA" w:rsidRPr="00A223CA">
        <w:rPr>
          <w:rFonts w:ascii="Arial Narrow" w:hAnsi="Arial Narrow"/>
          <w:sz w:val="24"/>
          <w:szCs w:val="24"/>
        </w:rPr>
        <w:t>Mendivil</w:t>
      </w:r>
      <w:proofErr w:type="spellEnd"/>
      <w:r w:rsidR="00A223CA" w:rsidRPr="00A223CA">
        <w:rPr>
          <w:rFonts w:ascii="Arial Narrow" w:hAnsi="Arial Narrow"/>
          <w:sz w:val="24"/>
          <w:szCs w:val="24"/>
        </w:rPr>
        <w:t xml:space="preserve"> Guevara convivi</w:t>
      </w:r>
      <w:r w:rsidR="0049741D">
        <w:rPr>
          <w:rFonts w:ascii="Arial Narrow" w:hAnsi="Arial Narrow"/>
          <w:sz w:val="24"/>
          <w:szCs w:val="24"/>
        </w:rPr>
        <w:t>ó</w:t>
      </w:r>
      <w:r w:rsidR="00A223CA" w:rsidRPr="00A223CA">
        <w:rPr>
          <w:rFonts w:ascii="Arial Narrow" w:hAnsi="Arial Narrow"/>
          <w:sz w:val="24"/>
          <w:szCs w:val="24"/>
        </w:rPr>
        <w:t xml:space="preserve"> por más de cinco años </w:t>
      </w:r>
      <w:r w:rsidR="0049741D">
        <w:rPr>
          <w:rFonts w:ascii="Arial Narrow" w:hAnsi="Arial Narrow"/>
          <w:sz w:val="24"/>
          <w:szCs w:val="24"/>
        </w:rPr>
        <w:t>con el pensionado</w:t>
      </w:r>
      <w:r w:rsidR="0049741D" w:rsidRPr="0049741D">
        <w:rPr>
          <w:rFonts w:ascii="Arial Narrow" w:hAnsi="Arial Narrow"/>
          <w:sz w:val="24"/>
          <w:szCs w:val="24"/>
        </w:rPr>
        <w:t xml:space="preserve"> </w:t>
      </w:r>
      <w:r w:rsidR="0049741D" w:rsidRPr="00A223CA">
        <w:rPr>
          <w:rFonts w:ascii="Arial Narrow" w:hAnsi="Arial Narrow"/>
          <w:sz w:val="24"/>
          <w:szCs w:val="24"/>
        </w:rPr>
        <w:t xml:space="preserve">a pesar de </w:t>
      </w:r>
      <w:r w:rsidR="0049741D">
        <w:rPr>
          <w:rFonts w:ascii="Arial Narrow" w:hAnsi="Arial Narrow"/>
          <w:sz w:val="24"/>
          <w:szCs w:val="24"/>
        </w:rPr>
        <w:t>que se encuentren separados de hecho</w:t>
      </w:r>
      <w:r w:rsidR="0049741D" w:rsidRPr="00A223CA">
        <w:rPr>
          <w:rFonts w:ascii="Arial Narrow" w:hAnsi="Arial Narrow"/>
          <w:sz w:val="24"/>
          <w:szCs w:val="24"/>
        </w:rPr>
        <w:t>s</w:t>
      </w:r>
      <w:r w:rsidR="0049741D">
        <w:rPr>
          <w:rFonts w:ascii="Arial Narrow" w:hAnsi="Arial Narrow"/>
          <w:sz w:val="24"/>
          <w:szCs w:val="24"/>
        </w:rPr>
        <w:t xml:space="preserve">. La entidad no tuvo en cuenta las declaraciones extraprocesales que demuestran el periodo de </w:t>
      </w:r>
      <w:r w:rsidR="006A1EF1">
        <w:rPr>
          <w:rFonts w:ascii="Arial Narrow" w:hAnsi="Arial Narrow"/>
          <w:sz w:val="24"/>
          <w:szCs w:val="24"/>
        </w:rPr>
        <w:t>convivencia</w:t>
      </w:r>
      <w:r w:rsidR="0049741D">
        <w:rPr>
          <w:rFonts w:ascii="Arial Narrow" w:hAnsi="Arial Narrow"/>
          <w:sz w:val="24"/>
          <w:szCs w:val="24"/>
        </w:rPr>
        <w:t xml:space="preserve"> y la partida de matrimonio </w:t>
      </w:r>
    </w:p>
    <w:p w:rsidR="0049741D" w:rsidRDefault="0049741D" w:rsidP="00A223CA">
      <w:pPr>
        <w:pStyle w:val="Sinespaciado"/>
        <w:jc w:val="both"/>
        <w:rPr>
          <w:rFonts w:ascii="Arial Narrow" w:hAnsi="Arial Narrow"/>
          <w:sz w:val="24"/>
          <w:szCs w:val="24"/>
        </w:rPr>
      </w:pPr>
    </w:p>
    <w:p w:rsidR="006A1EF1" w:rsidRDefault="006A1EF1" w:rsidP="00A223CA">
      <w:pPr>
        <w:tabs>
          <w:tab w:val="left" w:pos="284"/>
        </w:tabs>
        <w:jc w:val="both"/>
        <w:rPr>
          <w:rFonts w:ascii="Arial Narrow" w:eastAsia="Times New Roman" w:hAnsi="Arial Narrow" w:cs="Arial"/>
          <w:spacing w:val="-3"/>
          <w:lang w:val="es-ES" w:eastAsia="es-ES"/>
        </w:rPr>
      </w:pPr>
      <w:r>
        <w:rPr>
          <w:rFonts w:ascii="Arial Narrow" w:eastAsia="Times New Roman" w:hAnsi="Arial Narrow" w:cs="Arial"/>
          <w:b/>
          <w:lang w:eastAsia="es-ES"/>
        </w:rPr>
        <w:t xml:space="preserve">Contestación de la demanda por parte de </w:t>
      </w:r>
      <w:r w:rsidR="00A223CA">
        <w:rPr>
          <w:rFonts w:ascii="Arial Narrow" w:eastAsia="Times New Roman" w:hAnsi="Arial Narrow" w:cs="Arial"/>
          <w:b/>
          <w:lang w:eastAsia="es-ES"/>
        </w:rPr>
        <w:t>CASUR</w:t>
      </w:r>
      <w:r w:rsidR="00406EBD" w:rsidRPr="00F70F4C">
        <w:rPr>
          <w:rFonts w:ascii="Arial Narrow" w:eastAsia="Times New Roman" w:hAnsi="Arial Narrow" w:cs="Arial"/>
          <w:b/>
          <w:spacing w:val="-3"/>
          <w:lang w:val="es-ES" w:eastAsia="es-ES"/>
        </w:rPr>
        <w:t>:</w:t>
      </w:r>
      <w:r w:rsidR="00406EBD">
        <w:rPr>
          <w:rFonts w:ascii="Arial Narrow" w:eastAsia="Times New Roman" w:hAnsi="Arial Narrow" w:cs="Arial"/>
          <w:spacing w:val="-3"/>
          <w:lang w:val="es-ES" w:eastAsia="es-ES"/>
        </w:rPr>
        <w:t xml:space="preserve"> </w:t>
      </w:r>
    </w:p>
    <w:p w:rsidR="006A1EF1" w:rsidRDefault="006A1EF1" w:rsidP="00A223CA">
      <w:pPr>
        <w:tabs>
          <w:tab w:val="left" w:pos="284"/>
        </w:tabs>
        <w:jc w:val="both"/>
        <w:rPr>
          <w:rFonts w:ascii="Arial Narrow" w:eastAsia="Times New Roman" w:hAnsi="Arial Narrow" w:cstheme="minorBidi"/>
          <w:lang w:val="es-ES" w:eastAsia="es-ES"/>
        </w:rPr>
      </w:pPr>
    </w:p>
    <w:p w:rsidR="00F70F4C" w:rsidRPr="006A1EF1" w:rsidRDefault="006A1EF1" w:rsidP="00A223CA">
      <w:pPr>
        <w:tabs>
          <w:tab w:val="left" w:pos="284"/>
        </w:tabs>
        <w:jc w:val="both"/>
        <w:rPr>
          <w:rFonts w:ascii="Arial Narrow" w:eastAsia="Times New Roman" w:hAnsi="Arial Narrow" w:cstheme="minorBidi"/>
          <w:lang w:eastAsia="es-ES"/>
        </w:rPr>
      </w:pPr>
      <w:r>
        <w:rPr>
          <w:rFonts w:ascii="Arial Narrow" w:eastAsia="Times New Roman" w:hAnsi="Arial Narrow" w:cstheme="minorBidi"/>
          <w:lang w:eastAsia="es-ES"/>
        </w:rPr>
        <w:t>C</w:t>
      </w:r>
      <w:r w:rsidR="00201F1B">
        <w:rPr>
          <w:rFonts w:ascii="Arial Narrow" w:eastAsia="Times New Roman" w:hAnsi="Arial Narrow" w:cstheme="minorBidi"/>
          <w:lang w:eastAsia="es-ES"/>
        </w:rPr>
        <w:t>onsider</w:t>
      </w:r>
      <w:r w:rsidR="00A223CA" w:rsidRPr="00A223CA">
        <w:rPr>
          <w:rFonts w:ascii="Arial Narrow" w:eastAsia="Times New Roman" w:hAnsi="Arial Narrow" w:cstheme="minorBidi"/>
          <w:lang w:eastAsia="es-ES"/>
        </w:rPr>
        <w:t xml:space="preserve">a que la señora </w:t>
      </w:r>
      <w:proofErr w:type="spellStart"/>
      <w:r w:rsidR="00A223CA" w:rsidRPr="00A223CA">
        <w:rPr>
          <w:rFonts w:ascii="Arial Narrow" w:eastAsia="Times New Roman" w:hAnsi="Arial Narrow" w:cstheme="minorBidi"/>
          <w:lang w:eastAsia="es-ES"/>
        </w:rPr>
        <w:t>Glenys</w:t>
      </w:r>
      <w:proofErr w:type="spellEnd"/>
      <w:r w:rsidR="00A223CA" w:rsidRPr="00A223CA">
        <w:rPr>
          <w:rFonts w:ascii="Arial Narrow" w:eastAsia="Times New Roman" w:hAnsi="Arial Narrow" w:cstheme="minorBidi"/>
          <w:lang w:eastAsia="es-ES"/>
        </w:rPr>
        <w:t xml:space="preserve"> Cecilia </w:t>
      </w:r>
      <w:proofErr w:type="spellStart"/>
      <w:r w:rsidR="00A223CA" w:rsidRPr="00A223CA">
        <w:rPr>
          <w:rFonts w:ascii="Arial Narrow" w:eastAsia="Times New Roman" w:hAnsi="Arial Narrow" w:cstheme="minorBidi"/>
          <w:lang w:eastAsia="es-ES"/>
        </w:rPr>
        <w:t>Mendivil</w:t>
      </w:r>
      <w:proofErr w:type="spellEnd"/>
      <w:r w:rsidR="00A223CA" w:rsidRPr="00A223CA">
        <w:rPr>
          <w:rFonts w:ascii="Arial Narrow" w:eastAsia="Times New Roman" w:hAnsi="Arial Narrow" w:cstheme="minorBidi"/>
          <w:lang w:eastAsia="es-ES"/>
        </w:rPr>
        <w:t xml:space="preserve"> Guevara, no acredita los requisitos mínimos para acceder al reconocimiento </w:t>
      </w:r>
      <w:r>
        <w:rPr>
          <w:rFonts w:ascii="Arial Narrow" w:eastAsia="Times New Roman" w:hAnsi="Arial Narrow" w:cstheme="minorBidi"/>
          <w:lang w:eastAsia="es-ES"/>
        </w:rPr>
        <w:t xml:space="preserve">pensional </w:t>
      </w:r>
      <w:r w:rsidR="00201F1B">
        <w:rPr>
          <w:rFonts w:ascii="Arial Narrow" w:eastAsia="Times New Roman" w:hAnsi="Arial Narrow" w:cstheme="minorBidi"/>
          <w:lang w:eastAsia="es-ES"/>
        </w:rPr>
        <w:t>por cuanto</w:t>
      </w:r>
      <w:r w:rsidR="00A223CA" w:rsidRPr="00A223CA">
        <w:rPr>
          <w:rFonts w:ascii="Arial Narrow" w:eastAsia="Times New Roman" w:hAnsi="Arial Narrow" w:cstheme="minorBidi"/>
          <w:lang w:eastAsia="es-ES"/>
        </w:rPr>
        <w:t xml:space="preserve"> </w:t>
      </w:r>
      <w:r>
        <w:rPr>
          <w:rFonts w:ascii="Arial Narrow" w:eastAsia="Times New Roman" w:hAnsi="Arial Narrow" w:cstheme="minorBidi"/>
          <w:lang w:eastAsia="es-ES"/>
        </w:rPr>
        <w:t xml:space="preserve">se encuentra demostrada su convivencia con el señor Álvaro Peña hasta el año 2008. </w:t>
      </w:r>
      <w:r w:rsidR="00F00321" w:rsidRPr="001E5FB7">
        <w:rPr>
          <w:rFonts w:ascii="Arial Narrow" w:eastAsia="Arial" w:hAnsi="Arial Narrow" w:cs="Arial"/>
          <w:lang w:val="es-ES"/>
        </w:rPr>
        <w:t>(fls.</w:t>
      </w:r>
      <w:r w:rsidR="00A223CA" w:rsidRPr="00A223CA">
        <w:rPr>
          <w:rFonts w:ascii="Arial Narrow" w:eastAsia="Arial" w:hAnsi="Arial Narrow" w:cs="Arial"/>
          <w:lang w:val="es-ES"/>
        </w:rPr>
        <w:t>80-92</w:t>
      </w:r>
      <w:r w:rsidR="00F00321" w:rsidRPr="001E5FB7">
        <w:rPr>
          <w:rFonts w:ascii="Arial Narrow" w:eastAsia="Arial" w:hAnsi="Arial Narrow" w:cs="Arial"/>
          <w:lang w:val="es-ES"/>
        </w:rPr>
        <w:t>).</w:t>
      </w:r>
    </w:p>
    <w:p w:rsidR="00A223CA" w:rsidRDefault="00A223CA" w:rsidP="00A223CA">
      <w:pPr>
        <w:tabs>
          <w:tab w:val="left" w:pos="284"/>
        </w:tabs>
        <w:jc w:val="both"/>
        <w:rPr>
          <w:rFonts w:ascii="Arial Narrow" w:eastAsia="Arial" w:hAnsi="Arial Narrow" w:cs="Arial"/>
          <w:lang w:val="es-ES"/>
        </w:rPr>
      </w:pPr>
    </w:p>
    <w:p w:rsidR="006A1EF1" w:rsidRDefault="006A1EF1" w:rsidP="00A223CA">
      <w:pPr>
        <w:widowControl w:val="0"/>
        <w:tabs>
          <w:tab w:val="center" w:pos="4680"/>
        </w:tabs>
        <w:suppressAutoHyphens/>
        <w:overflowPunct w:val="0"/>
        <w:autoSpaceDE w:val="0"/>
        <w:autoSpaceDN w:val="0"/>
        <w:adjustRightInd w:val="0"/>
        <w:jc w:val="both"/>
        <w:textAlignment w:val="baseline"/>
        <w:rPr>
          <w:rFonts w:ascii="Arial Narrow" w:hAnsi="Arial Narrow" w:cs="Arial"/>
          <w:b/>
          <w:lang w:val="es-ES"/>
        </w:rPr>
      </w:pPr>
      <w:r>
        <w:rPr>
          <w:rFonts w:ascii="Arial Narrow" w:eastAsia="Times New Roman" w:hAnsi="Arial Narrow" w:cs="Arial"/>
          <w:b/>
          <w:lang w:eastAsia="es-ES"/>
        </w:rPr>
        <w:t xml:space="preserve">Contestación de la demanda por parte de la tercera vinculada </w:t>
      </w:r>
      <w:proofErr w:type="spellStart"/>
      <w:r w:rsidR="00174EA0">
        <w:rPr>
          <w:rFonts w:ascii="Arial Narrow" w:hAnsi="Arial Narrow" w:cs="Arial"/>
          <w:b/>
          <w:lang w:val="es-ES"/>
        </w:rPr>
        <w:t>Orfelina</w:t>
      </w:r>
      <w:proofErr w:type="spellEnd"/>
      <w:r w:rsidR="00174EA0">
        <w:rPr>
          <w:rFonts w:ascii="Arial Narrow" w:hAnsi="Arial Narrow" w:cs="Arial"/>
          <w:b/>
          <w:lang w:val="es-ES"/>
        </w:rPr>
        <w:t xml:space="preserve"> Cárdenas Guerrero</w:t>
      </w:r>
      <w:r w:rsidR="00A223CA">
        <w:rPr>
          <w:rFonts w:ascii="Arial Narrow" w:hAnsi="Arial Narrow" w:cs="Arial"/>
          <w:b/>
          <w:lang w:val="es-ES"/>
        </w:rPr>
        <w:t xml:space="preserve">: </w:t>
      </w:r>
    </w:p>
    <w:p w:rsidR="006A1EF1" w:rsidRDefault="006A1EF1" w:rsidP="00A223CA">
      <w:pPr>
        <w:widowControl w:val="0"/>
        <w:tabs>
          <w:tab w:val="center" w:pos="4680"/>
        </w:tabs>
        <w:suppressAutoHyphens/>
        <w:overflowPunct w:val="0"/>
        <w:autoSpaceDE w:val="0"/>
        <w:autoSpaceDN w:val="0"/>
        <w:adjustRightInd w:val="0"/>
        <w:jc w:val="both"/>
        <w:textAlignment w:val="baseline"/>
        <w:rPr>
          <w:rFonts w:ascii="Arial Narrow" w:hAnsi="Arial Narrow" w:cs="Arial"/>
          <w:lang w:val="es-ES"/>
        </w:rPr>
      </w:pPr>
    </w:p>
    <w:p w:rsidR="00A223CA" w:rsidRPr="00750FDA" w:rsidRDefault="00A223CA" w:rsidP="00A223CA">
      <w:pPr>
        <w:widowControl w:val="0"/>
        <w:tabs>
          <w:tab w:val="center" w:pos="4680"/>
        </w:tabs>
        <w:suppressAutoHyphens/>
        <w:overflowPunct w:val="0"/>
        <w:autoSpaceDE w:val="0"/>
        <w:autoSpaceDN w:val="0"/>
        <w:adjustRightInd w:val="0"/>
        <w:jc w:val="both"/>
        <w:textAlignment w:val="baseline"/>
        <w:rPr>
          <w:rFonts w:ascii="Arial Narrow" w:hAnsi="Arial Narrow" w:cs="Arial"/>
          <w:lang w:val="es-ES"/>
        </w:rPr>
      </w:pPr>
      <w:r>
        <w:rPr>
          <w:rFonts w:ascii="Arial Narrow" w:hAnsi="Arial Narrow" w:cs="Arial"/>
          <w:lang w:val="es-ES"/>
        </w:rPr>
        <w:t>Con base en lo</w:t>
      </w:r>
      <w:r w:rsidRPr="001B489D">
        <w:rPr>
          <w:rFonts w:ascii="Arial Narrow" w:hAnsi="Arial Narrow" w:cs="Arial"/>
          <w:lang w:val="es-ES"/>
        </w:rPr>
        <w:t xml:space="preserve"> establecido en el Decreto 4433 de 2004, Ley 1212 de 1990, a la señora </w:t>
      </w:r>
      <w:proofErr w:type="spellStart"/>
      <w:r w:rsidRPr="001B489D">
        <w:rPr>
          <w:rFonts w:ascii="Arial Narrow" w:hAnsi="Arial Narrow" w:cs="Arial"/>
          <w:lang w:val="es-ES"/>
        </w:rPr>
        <w:t>Glenys</w:t>
      </w:r>
      <w:proofErr w:type="spellEnd"/>
      <w:r w:rsidRPr="001B489D">
        <w:rPr>
          <w:rFonts w:ascii="Arial Narrow" w:hAnsi="Arial Narrow" w:cs="Arial"/>
          <w:lang w:val="es-ES"/>
        </w:rPr>
        <w:t xml:space="preserve"> Cecilia </w:t>
      </w:r>
      <w:proofErr w:type="spellStart"/>
      <w:r w:rsidRPr="001B489D">
        <w:rPr>
          <w:rFonts w:ascii="Arial Narrow" w:hAnsi="Arial Narrow" w:cs="Arial"/>
          <w:lang w:val="es-ES"/>
        </w:rPr>
        <w:t>Mendivil</w:t>
      </w:r>
      <w:proofErr w:type="spellEnd"/>
      <w:r w:rsidRPr="001B489D">
        <w:rPr>
          <w:rFonts w:ascii="Arial Narrow" w:hAnsi="Arial Narrow" w:cs="Arial"/>
          <w:lang w:val="es-ES"/>
        </w:rPr>
        <w:t xml:space="preserve"> Guevara, no le asiste el derecho </w:t>
      </w:r>
      <w:r>
        <w:rPr>
          <w:rFonts w:ascii="Arial Narrow" w:hAnsi="Arial Narrow" w:cs="Arial"/>
          <w:lang w:val="es-ES"/>
        </w:rPr>
        <w:t xml:space="preserve">reclamado </w:t>
      </w:r>
      <w:r w:rsidRPr="001B489D">
        <w:rPr>
          <w:rFonts w:ascii="Arial Narrow" w:hAnsi="Arial Narrow" w:cs="Arial"/>
          <w:lang w:val="es-ES"/>
        </w:rPr>
        <w:t>ya que no conviv</w:t>
      </w:r>
      <w:r w:rsidR="00481247">
        <w:rPr>
          <w:rFonts w:ascii="Arial Narrow" w:hAnsi="Arial Narrow" w:cs="Arial"/>
          <w:lang w:val="es-ES"/>
        </w:rPr>
        <w:t xml:space="preserve">io con el fallecido no menos de 5 años anteriores </w:t>
      </w:r>
      <w:r w:rsidR="00750FDA">
        <w:rPr>
          <w:rFonts w:ascii="Arial Narrow" w:hAnsi="Arial Narrow" w:cs="Arial"/>
          <w:lang w:val="es-ES"/>
        </w:rPr>
        <w:t xml:space="preserve">a su fallecimiento. Señala que </w:t>
      </w:r>
      <w:r w:rsidRPr="001B489D">
        <w:rPr>
          <w:rFonts w:ascii="Arial Narrow" w:hAnsi="Arial Narrow" w:cs="Arial"/>
          <w:lang w:val="es-ES"/>
        </w:rPr>
        <w:t xml:space="preserve">los últimos años de vida los compartió con la señora </w:t>
      </w:r>
      <w:proofErr w:type="spellStart"/>
      <w:r w:rsidRPr="001B489D">
        <w:rPr>
          <w:rFonts w:ascii="Arial Narrow" w:hAnsi="Arial Narrow" w:cs="Arial"/>
          <w:lang w:val="es-ES"/>
        </w:rPr>
        <w:t>Orfelina</w:t>
      </w:r>
      <w:proofErr w:type="spellEnd"/>
      <w:r w:rsidRPr="001B489D">
        <w:rPr>
          <w:rFonts w:ascii="Arial Narrow" w:hAnsi="Arial Narrow" w:cs="Arial"/>
          <w:lang w:val="es-ES"/>
        </w:rPr>
        <w:t xml:space="preserve"> Cárdenas Guerrero</w:t>
      </w:r>
      <w:r>
        <w:rPr>
          <w:rFonts w:ascii="Arial Narrow" w:hAnsi="Arial Narrow" w:cs="Arial"/>
          <w:lang w:val="es-ES"/>
        </w:rPr>
        <w:t xml:space="preserve">, </w:t>
      </w:r>
      <w:r w:rsidR="00174EA0">
        <w:rPr>
          <w:rFonts w:ascii="Arial Narrow" w:hAnsi="Arial Narrow" w:cs="Arial"/>
          <w:lang w:val="es-ES"/>
        </w:rPr>
        <w:t>y su hija menor</w:t>
      </w:r>
      <w:r w:rsidR="00750FDA">
        <w:rPr>
          <w:rFonts w:ascii="Arial Narrow" w:hAnsi="Arial Narrow" w:cs="Arial"/>
          <w:lang w:val="es-ES"/>
        </w:rPr>
        <w:t xml:space="preserve">, María Paula Muñoz a quienes prohijaba ayuda económica </w:t>
      </w:r>
      <w:r w:rsidRPr="00E5787A">
        <w:rPr>
          <w:rFonts w:ascii="Arial Narrow" w:hAnsi="Arial Narrow"/>
        </w:rPr>
        <w:t>(fls.</w:t>
      </w:r>
      <w:r>
        <w:rPr>
          <w:rFonts w:ascii="Arial Narrow" w:hAnsi="Arial Narrow"/>
        </w:rPr>
        <w:t>109-237</w:t>
      </w:r>
      <w:r w:rsidRPr="00E5787A">
        <w:rPr>
          <w:rFonts w:ascii="Arial Narrow" w:hAnsi="Arial Narrow"/>
        </w:rPr>
        <w:t>)</w:t>
      </w:r>
      <w:r>
        <w:rPr>
          <w:rFonts w:ascii="Arial Narrow" w:hAnsi="Arial Narrow"/>
        </w:rPr>
        <w:t>.</w:t>
      </w:r>
    </w:p>
    <w:p w:rsidR="00D664DE" w:rsidRPr="00E94163" w:rsidRDefault="00D664DE" w:rsidP="00D664DE">
      <w:pPr>
        <w:jc w:val="both"/>
        <w:rPr>
          <w:rFonts w:ascii="Arial Narrow" w:eastAsia="Times New Roman" w:hAnsi="Arial Narrow"/>
          <w:b/>
          <w:lang w:eastAsia="es-ES"/>
        </w:rPr>
      </w:pPr>
    </w:p>
    <w:p w:rsidR="00A90269" w:rsidRDefault="00E75D0F" w:rsidP="00A90269">
      <w:pPr>
        <w:jc w:val="both"/>
        <w:rPr>
          <w:rFonts w:ascii="Arial Narrow" w:hAnsi="Arial Narrow" w:cs="Arial"/>
        </w:rPr>
      </w:pPr>
      <w:r w:rsidRPr="00E94163">
        <w:rPr>
          <w:rFonts w:ascii="Arial Narrow" w:eastAsia="Times New Roman" w:hAnsi="Arial Narrow"/>
          <w:b/>
          <w:lang w:eastAsia="es-ES"/>
        </w:rPr>
        <w:t xml:space="preserve">Problema jurídico: </w:t>
      </w:r>
      <w:r w:rsidR="00D664DE" w:rsidRPr="00E94163">
        <w:rPr>
          <w:rFonts w:ascii="Arial Narrow" w:eastAsia="Times New Roman" w:hAnsi="Arial Narrow" w:cs="Arial"/>
          <w:spacing w:val="-3"/>
          <w:lang w:eastAsia="es-ES"/>
        </w:rPr>
        <w:t xml:space="preserve">El problema jurídico consiste en </w:t>
      </w:r>
      <w:r w:rsidR="00F1652B" w:rsidRPr="00F1652B">
        <w:rPr>
          <w:rFonts w:ascii="Arial Narrow" w:eastAsia="Times New Roman" w:hAnsi="Arial Narrow" w:cs="Arial"/>
          <w:spacing w:val="-3"/>
          <w:lang w:eastAsia="es-ES"/>
        </w:rPr>
        <w:t xml:space="preserve">establecer </w:t>
      </w:r>
      <w:r w:rsidR="00075867">
        <w:rPr>
          <w:rFonts w:ascii="Arial Narrow" w:eastAsia="Times New Roman" w:hAnsi="Arial Narrow" w:cs="Arial"/>
          <w:spacing w:val="-3"/>
          <w:lang w:eastAsia="es-ES"/>
        </w:rPr>
        <w:t xml:space="preserve">si </w:t>
      </w:r>
      <w:r w:rsidR="00031658">
        <w:rPr>
          <w:rFonts w:ascii="Arial Narrow" w:hAnsi="Arial Narrow" w:cs="Arial"/>
        </w:rPr>
        <w:t xml:space="preserve">la demandante en calidad de cónyuge con </w:t>
      </w:r>
      <w:r w:rsidR="00031658">
        <w:rPr>
          <w:rFonts w:ascii="Arial Narrow" w:eastAsia="Times New Roman" w:hAnsi="Arial Narrow" w:cs="Arial"/>
          <w:spacing w:val="-3"/>
          <w:lang w:val="es-ES" w:eastAsia="es-ES"/>
        </w:rPr>
        <w:t xml:space="preserve">separación de hecho por más de 5 años </w:t>
      </w:r>
      <w:r w:rsidR="00031658">
        <w:rPr>
          <w:rFonts w:ascii="Arial Narrow" w:hAnsi="Arial Narrow" w:cs="Arial"/>
        </w:rPr>
        <w:t>tiene</w:t>
      </w:r>
      <w:r w:rsidR="00B517FB">
        <w:rPr>
          <w:rFonts w:ascii="Arial Narrow" w:hAnsi="Arial Narrow" w:cs="Arial"/>
        </w:rPr>
        <w:t xml:space="preserve"> derecho a</w:t>
      </w:r>
      <w:r w:rsidR="00B517FB" w:rsidRPr="001B489D">
        <w:rPr>
          <w:rFonts w:ascii="Arial Narrow" w:hAnsi="Arial Narrow" w:cs="Arial"/>
        </w:rPr>
        <w:t>l reconocimiento y pago</w:t>
      </w:r>
      <w:r w:rsidR="00B517FB">
        <w:rPr>
          <w:rFonts w:ascii="Arial Narrow" w:hAnsi="Arial Narrow" w:cs="Arial"/>
        </w:rPr>
        <w:t xml:space="preserve"> de</w:t>
      </w:r>
      <w:r w:rsidR="00B517FB" w:rsidRPr="001B489D">
        <w:rPr>
          <w:rFonts w:ascii="Arial Narrow" w:hAnsi="Arial Narrow" w:cs="Arial"/>
        </w:rPr>
        <w:t xml:space="preserve"> la sustitución </w:t>
      </w:r>
      <w:r w:rsidR="00B517FB">
        <w:rPr>
          <w:rFonts w:ascii="Arial Narrow" w:hAnsi="Arial Narrow" w:cs="Arial"/>
        </w:rPr>
        <w:t>de la asignación de retiro</w:t>
      </w:r>
      <w:r w:rsidR="00B517FB" w:rsidRPr="001B489D">
        <w:rPr>
          <w:rFonts w:ascii="Arial Narrow" w:hAnsi="Arial Narrow" w:cs="Arial"/>
        </w:rPr>
        <w:t xml:space="preserve"> </w:t>
      </w:r>
      <w:r w:rsidR="00075867">
        <w:rPr>
          <w:rFonts w:ascii="Arial Narrow" w:eastAsia="Times New Roman" w:hAnsi="Arial Narrow" w:cs="Arial"/>
          <w:spacing w:val="-3"/>
          <w:lang w:val="es-ES" w:eastAsia="es-ES"/>
        </w:rPr>
        <w:t>en los términos de</w:t>
      </w:r>
      <w:r w:rsidR="00B517FB">
        <w:rPr>
          <w:rFonts w:ascii="Arial Narrow" w:eastAsia="Times New Roman" w:hAnsi="Arial Narrow" w:cs="Arial"/>
          <w:spacing w:val="-3"/>
          <w:lang w:val="es-ES" w:eastAsia="es-ES"/>
        </w:rPr>
        <w:t xml:space="preserve"> </w:t>
      </w:r>
      <w:r w:rsidR="00075867">
        <w:rPr>
          <w:rFonts w:ascii="Arial Narrow" w:eastAsia="Times New Roman" w:hAnsi="Arial Narrow" w:cs="Arial"/>
          <w:spacing w:val="-3"/>
          <w:lang w:val="es-ES" w:eastAsia="es-ES"/>
        </w:rPr>
        <w:t>l</w:t>
      </w:r>
      <w:r w:rsidR="00B517FB">
        <w:rPr>
          <w:rFonts w:ascii="Arial Narrow" w:eastAsia="Times New Roman" w:hAnsi="Arial Narrow" w:cs="Arial"/>
          <w:spacing w:val="-3"/>
          <w:lang w:val="es-ES" w:eastAsia="es-ES"/>
        </w:rPr>
        <w:t>os</w:t>
      </w:r>
      <w:r w:rsidR="00075867">
        <w:rPr>
          <w:rFonts w:ascii="Arial Narrow" w:eastAsia="Times New Roman" w:hAnsi="Arial Narrow" w:cs="Arial"/>
          <w:spacing w:val="-3"/>
          <w:lang w:val="es-ES" w:eastAsia="es-ES"/>
        </w:rPr>
        <w:t xml:space="preserve"> </w:t>
      </w:r>
      <w:r w:rsidR="00075867" w:rsidRPr="00372BA4">
        <w:rPr>
          <w:rFonts w:ascii="Arial Narrow" w:eastAsia="Times New Roman" w:hAnsi="Arial Narrow" w:cs="Arial"/>
          <w:spacing w:val="-3"/>
          <w:lang w:val="es-ES" w:eastAsia="es-ES"/>
        </w:rPr>
        <w:t>artículo</w:t>
      </w:r>
      <w:r w:rsidR="00B517FB">
        <w:rPr>
          <w:rFonts w:ascii="Arial Narrow" w:eastAsia="Times New Roman" w:hAnsi="Arial Narrow" w:cs="Arial"/>
          <w:spacing w:val="-3"/>
          <w:lang w:val="es-ES" w:eastAsia="es-ES"/>
        </w:rPr>
        <w:t>s</w:t>
      </w:r>
      <w:r w:rsidR="00075867" w:rsidRPr="00372BA4">
        <w:rPr>
          <w:rFonts w:ascii="Arial Narrow" w:eastAsia="Times New Roman" w:hAnsi="Arial Narrow" w:cs="Arial"/>
          <w:spacing w:val="-3"/>
          <w:lang w:val="es-ES" w:eastAsia="es-ES"/>
        </w:rPr>
        <w:t xml:space="preserve"> </w:t>
      </w:r>
      <w:r w:rsidR="00B517FB">
        <w:rPr>
          <w:rFonts w:ascii="Arial Narrow" w:eastAsia="Times New Roman" w:hAnsi="Arial Narrow" w:cs="Arial"/>
          <w:spacing w:val="-3"/>
          <w:lang w:val="es-ES" w:eastAsia="es-ES"/>
        </w:rPr>
        <w:t xml:space="preserve">11 y </w:t>
      </w:r>
      <w:r w:rsidR="00075867" w:rsidRPr="00372BA4">
        <w:rPr>
          <w:rFonts w:ascii="Arial Narrow" w:eastAsia="Times New Roman" w:hAnsi="Arial Narrow" w:cs="Arial"/>
          <w:spacing w:val="-3"/>
          <w:lang w:val="es-ES" w:eastAsia="es-ES"/>
        </w:rPr>
        <w:t>1</w:t>
      </w:r>
      <w:r w:rsidR="00E37B9F">
        <w:rPr>
          <w:rFonts w:ascii="Arial Narrow" w:eastAsia="Times New Roman" w:hAnsi="Arial Narrow" w:cs="Arial"/>
          <w:spacing w:val="-3"/>
          <w:lang w:val="es-ES" w:eastAsia="es-ES"/>
        </w:rPr>
        <w:t>2</w:t>
      </w:r>
      <w:r w:rsidR="00075867" w:rsidRPr="00372BA4">
        <w:rPr>
          <w:rFonts w:ascii="Arial Narrow" w:eastAsia="Times New Roman" w:hAnsi="Arial Narrow" w:cs="Arial"/>
          <w:spacing w:val="-3"/>
          <w:lang w:val="es-ES" w:eastAsia="es-ES"/>
        </w:rPr>
        <w:t xml:space="preserve"> del </w:t>
      </w:r>
      <w:r w:rsidR="00E37B9F">
        <w:rPr>
          <w:rFonts w:ascii="Arial Narrow" w:eastAsia="Times New Roman" w:hAnsi="Arial Narrow" w:cs="Arial"/>
          <w:spacing w:val="-3"/>
          <w:lang w:val="es-ES" w:eastAsia="es-ES"/>
        </w:rPr>
        <w:t>D</w:t>
      </w:r>
      <w:r w:rsidR="00075867" w:rsidRPr="00372BA4">
        <w:rPr>
          <w:rFonts w:ascii="Arial Narrow" w:eastAsia="Times New Roman" w:hAnsi="Arial Narrow" w:cs="Arial"/>
          <w:spacing w:val="-3"/>
          <w:lang w:val="es-ES" w:eastAsia="es-ES"/>
        </w:rPr>
        <w:t>ecreto 4433 de 2004</w:t>
      </w:r>
      <w:r w:rsidR="00A90269" w:rsidRPr="001B489D">
        <w:rPr>
          <w:rFonts w:ascii="Arial Narrow" w:hAnsi="Arial Narrow" w:cs="Arial"/>
        </w:rPr>
        <w:t>.</w:t>
      </w:r>
    </w:p>
    <w:p w:rsidR="00D664DE" w:rsidRDefault="00D664DE" w:rsidP="00A90269">
      <w:pPr>
        <w:tabs>
          <w:tab w:val="left" w:pos="284"/>
        </w:tabs>
        <w:jc w:val="both"/>
        <w:rPr>
          <w:rFonts w:ascii="Arial Narrow" w:eastAsia="Times New Roman" w:hAnsi="Arial Narrow"/>
          <w:b/>
          <w:lang w:val="es-ES" w:eastAsia="es-ES"/>
        </w:rPr>
      </w:pPr>
    </w:p>
    <w:p w:rsidR="00031658" w:rsidRDefault="004671C6" w:rsidP="00031658">
      <w:pPr>
        <w:pStyle w:val="sangria"/>
        <w:spacing w:before="0" w:beforeAutospacing="0" w:after="0" w:afterAutospacing="0"/>
        <w:jc w:val="both"/>
        <w:rPr>
          <w:rFonts w:ascii="Arial Narrow" w:hAnsi="Arial Narrow"/>
        </w:rPr>
      </w:pPr>
      <w:r w:rsidRPr="00716FDD">
        <w:rPr>
          <w:rFonts w:ascii="Arial Narrow" w:hAnsi="Arial Narrow"/>
          <w:b/>
          <w:lang w:val="es-ES" w:eastAsia="es-ES"/>
        </w:rPr>
        <w:t>Solución al problema jurídico</w:t>
      </w:r>
      <w:r w:rsidRPr="001B2D39">
        <w:rPr>
          <w:rFonts w:ascii="Arial Narrow" w:hAnsi="Arial Narrow"/>
          <w:lang w:val="es-ES" w:eastAsia="es-ES"/>
        </w:rPr>
        <w:t xml:space="preserve">: </w:t>
      </w:r>
      <w:r w:rsidR="00031658">
        <w:rPr>
          <w:rFonts w:ascii="Arial Narrow" w:hAnsi="Arial Narrow"/>
          <w:lang w:val="es-ES" w:eastAsia="es-ES"/>
        </w:rPr>
        <w:t>T</w:t>
      </w:r>
      <w:r w:rsidR="00031658">
        <w:rPr>
          <w:rFonts w:ascii="Arial Narrow" w:hAnsi="Arial Narrow"/>
        </w:rPr>
        <w:t>iene derecho tanto la señora Glenys como la señora Orfelina a la sustitucion del señor Alvaro muñoz, por demostrar que convivieron con señor Alvaro Muñoz mas de 5 años. Como quiera que la conviviencia no fue simultanea sino sucesiva en este caso se aplica el articulo 11 del decreto 4433 de 2004</w:t>
      </w:r>
      <w:r w:rsidR="00031658">
        <w:rPr>
          <w:rFonts w:ascii="Arial Narrow" w:hAnsi="Arial Narrow"/>
        </w:rPr>
        <w:t xml:space="preserve"> por lo que la AR se ditribuye </w:t>
      </w:r>
      <w:r w:rsidR="00031658" w:rsidRPr="00A409E6">
        <w:rPr>
          <w:rFonts w:ascii="Arial Narrow" w:hAnsi="Arial Narrow"/>
        </w:rPr>
        <w:t>en la proporción correspondiente al tiempo de convivencia, entre las dos beneficiarias</w:t>
      </w:r>
    </w:p>
    <w:p w:rsidR="00137E20" w:rsidRPr="007C369A" w:rsidRDefault="00137E20" w:rsidP="007C369A">
      <w:pPr>
        <w:pStyle w:val="Sinespaciado"/>
        <w:jc w:val="both"/>
        <w:rPr>
          <w:rFonts w:ascii="Arial Narrow" w:hAnsi="Arial Narrow" w:cs="Arial"/>
          <w:szCs w:val="24"/>
        </w:rPr>
      </w:pPr>
    </w:p>
    <w:p w:rsidR="002954C7" w:rsidRPr="006F6261" w:rsidRDefault="002954C7" w:rsidP="006F6261">
      <w:pPr>
        <w:overflowPunct w:val="0"/>
        <w:autoSpaceDE w:val="0"/>
        <w:autoSpaceDN w:val="0"/>
        <w:adjustRightInd w:val="0"/>
        <w:jc w:val="both"/>
        <w:textAlignment w:val="baseline"/>
        <w:rPr>
          <w:rFonts w:ascii="Arial Narrow" w:hAnsi="Arial Narrow" w:cs="Arial"/>
          <w:b/>
          <w:spacing w:val="-3"/>
        </w:rPr>
      </w:pPr>
      <w:r w:rsidRPr="006F6261">
        <w:rPr>
          <w:rFonts w:ascii="Arial Narrow" w:hAnsi="Arial Narrow" w:cs="Arial"/>
          <w:b/>
          <w:spacing w:val="-3"/>
        </w:rPr>
        <w:t>Normatividad aplicable</w:t>
      </w:r>
    </w:p>
    <w:p w:rsidR="006F6261" w:rsidRPr="006F6261" w:rsidRDefault="006F6261" w:rsidP="006F6261">
      <w:pPr>
        <w:jc w:val="both"/>
        <w:rPr>
          <w:rFonts w:ascii="Arial Narrow" w:hAnsi="Arial Narrow" w:cs="Arial"/>
          <w:b/>
          <w:bCs/>
        </w:rPr>
      </w:pPr>
    </w:p>
    <w:p w:rsidR="001B2D39" w:rsidRDefault="002954C7" w:rsidP="001B2D39">
      <w:pPr>
        <w:jc w:val="both"/>
        <w:rPr>
          <w:rFonts w:ascii="Arial Narrow" w:eastAsia="Times New Roman" w:hAnsi="Arial Narrow"/>
          <w:lang w:val="es-CO"/>
        </w:rPr>
      </w:pPr>
      <w:r w:rsidRPr="006F6261">
        <w:rPr>
          <w:rFonts w:ascii="Arial Narrow" w:hAnsi="Arial Narrow" w:cs="Arial"/>
          <w:bCs/>
        </w:rPr>
        <w:t xml:space="preserve">El </w:t>
      </w:r>
      <w:r w:rsidRPr="00725200">
        <w:rPr>
          <w:rFonts w:ascii="Arial Narrow" w:hAnsi="Arial Narrow" w:cs="Arial"/>
          <w:b/>
          <w:bCs/>
        </w:rPr>
        <w:t>Decreto 4433 del 31 de diciembre de 2004</w:t>
      </w:r>
      <w:r w:rsidRPr="001B2D39">
        <w:rPr>
          <w:rFonts w:ascii="Arial Narrow" w:hAnsi="Arial Narrow" w:cs="Arial"/>
        </w:rPr>
        <w:t xml:space="preserve"> “</w:t>
      </w:r>
      <w:r w:rsidRPr="001B2D39">
        <w:rPr>
          <w:rFonts w:ascii="Arial Narrow" w:hAnsi="Arial Narrow" w:cs="Arial"/>
          <w:bCs/>
        </w:rPr>
        <w:t>por medio del cual se fija el régimen pensional y de asignación de retiro de los miembros de la Fuerza Pública”</w:t>
      </w:r>
      <w:r w:rsidR="001B2D39" w:rsidRPr="001B2D39">
        <w:rPr>
          <w:rFonts w:ascii="Arial Narrow" w:hAnsi="Arial Narrow" w:cs="Arial"/>
          <w:bCs/>
        </w:rPr>
        <w:t xml:space="preserve"> </w:t>
      </w:r>
      <w:r w:rsidR="001B2D39" w:rsidRPr="001B2D39">
        <w:rPr>
          <w:rFonts w:ascii="Arial Narrow" w:hAnsi="Arial Narrow" w:cs="Arial"/>
        </w:rPr>
        <w:t>en razón a que el articulo 279 de la ley 100 de 1993 contempló</w:t>
      </w:r>
      <w:r w:rsidR="001B2D39" w:rsidRPr="001B2D39">
        <w:rPr>
          <w:rFonts w:ascii="Arial Narrow" w:eastAsia="Times New Roman" w:hAnsi="Arial Narrow"/>
          <w:lang w:val="es-CO"/>
        </w:rPr>
        <w:t xml:space="preserve"> la inaplicabilidad del Sistema Integral de Seguridad Social allí previsto respecto de los miembros de la Fuerza Pública y de la Policía Nacional. </w:t>
      </w:r>
    </w:p>
    <w:p w:rsidR="001B2D39" w:rsidRDefault="001B2D39" w:rsidP="001B2D39">
      <w:pPr>
        <w:jc w:val="both"/>
        <w:rPr>
          <w:rFonts w:eastAsia="Times New Roman"/>
          <w:lang w:val="es-CO"/>
        </w:rPr>
      </w:pPr>
    </w:p>
    <w:p w:rsidR="001B2D39" w:rsidRDefault="001B2D39" w:rsidP="001B2D39">
      <w:pPr>
        <w:jc w:val="both"/>
        <w:rPr>
          <w:rFonts w:ascii="Arial Narrow" w:hAnsi="Arial Narrow" w:cs="Arial"/>
          <w:bCs/>
        </w:rPr>
      </w:pPr>
      <w:r w:rsidRPr="007B0B71">
        <w:rPr>
          <w:rFonts w:ascii="Arial Narrow" w:hAnsi="Arial Narrow" w:cs="Arial"/>
          <w:bCs/>
        </w:rPr>
        <w:t>La Caja de sueldos de la Policia Nacionl reconocio al al agente retirado Alvaro Muñoz Peña asignacion mensual de retiro a partir del 3 de julio de 2006, en cuantia equivalente al 70% del sueldo b</w:t>
      </w:r>
      <w:r w:rsidR="007B0B71">
        <w:rPr>
          <w:rFonts w:ascii="Arial Narrow" w:hAnsi="Arial Narrow" w:cs="Arial"/>
          <w:bCs/>
        </w:rPr>
        <w:t>á</w:t>
      </w:r>
      <w:r w:rsidRPr="007B0B71">
        <w:rPr>
          <w:rFonts w:ascii="Arial Narrow" w:hAnsi="Arial Narrow" w:cs="Arial"/>
          <w:bCs/>
        </w:rPr>
        <w:t>sico</w:t>
      </w:r>
      <w:r w:rsidR="007B0B71" w:rsidRPr="007B0B71">
        <w:rPr>
          <w:rFonts w:ascii="Arial Narrow" w:hAnsi="Arial Narrow" w:cs="Arial"/>
          <w:bCs/>
        </w:rPr>
        <w:t xml:space="preserve"> y partidas legalmente computables</w:t>
      </w:r>
      <w:r w:rsidR="007B0B71">
        <w:rPr>
          <w:rFonts w:ascii="Arial Narrow" w:hAnsi="Arial Narrow" w:cs="Arial"/>
          <w:bCs/>
        </w:rPr>
        <w:t xml:space="preserve">. </w:t>
      </w:r>
    </w:p>
    <w:p w:rsidR="007B0B71" w:rsidRPr="007B0B71" w:rsidRDefault="007B0B71" w:rsidP="007B0B71">
      <w:pPr>
        <w:pStyle w:val="nueve"/>
        <w:jc w:val="both"/>
        <w:rPr>
          <w:rFonts w:ascii="Arial Narrow" w:eastAsiaTheme="minorHAnsi" w:hAnsi="Arial Narrow" w:cs="Arial"/>
          <w:bCs/>
          <w:lang w:val="es-ES_tradnl"/>
        </w:rPr>
      </w:pPr>
      <w:r w:rsidRPr="007B0B71">
        <w:rPr>
          <w:rFonts w:ascii="Arial Narrow" w:eastAsiaTheme="minorHAnsi" w:hAnsi="Arial Narrow" w:cs="Arial"/>
          <w:bCs/>
          <w:lang w:val="es-ES_tradnl"/>
        </w:rPr>
        <w:t>El artículo 40 del decreto 4433 de 2004 señala el derecho a la sustitución pensional en los siguientes términos:</w:t>
      </w:r>
    </w:p>
    <w:p w:rsidR="007B0B71" w:rsidRDefault="007B0B71" w:rsidP="007B0B71">
      <w:pPr>
        <w:pStyle w:val="sangria"/>
        <w:jc w:val="both"/>
        <w:rPr>
          <w:rFonts w:ascii="Arial Narrow" w:eastAsiaTheme="minorHAnsi" w:hAnsi="Arial Narrow" w:cs="Arial"/>
          <w:bCs/>
          <w:lang w:val="es-ES_tradnl"/>
        </w:rPr>
      </w:pPr>
      <w:r w:rsidRPr="007B0B71">
        <w:rPr>
          <w:rFonts w:ascii="Arial Narrow" w:eastAsiaTheme="minorHAnsi" w:hAnsi="Arial Narrow" w:cs="Arial"/>
          <w:bCs/>
          <w:lang w:val="es-ES_tradnl"/>
        </w:rPr>
        <w:t>«[...] A la muerte de un oficial, suboficial, alumno de la escuela de formación o soldado de las Fuerzas Militares, oficial, suboficial, miembro del nivel ejecutivo, agente o alumno de la escuela de formación de la Policía Nacional, en goce de asignación de retiro o pensión, sus beneficiarios en el orden y proporción establecidos en el artículo 11 del presente decreto, tendrán derecho a una pensión mensual que será pagada por la entidad correspondiente, equivalente a la totalidad de la asignación o pensión que venía disfrutando el causante. [...]».</w:t>
      </w:r>
    </w:p>
    <w:p w:rsidR="007B0B71" w:rsidRPr="007B0B71" w:rsidRDefault="007B0B71" w:rsidP="007B0B71">
      <w:pPr>
        <w:pStyle w:val="sangria"/>
        <w:jc w:val="both"/>
        <w:rPr>
          <w:rFonts w:ascii="Arial Narrow" w:eastAsiaTheme="minorHAnsi" w:hAnsi="Arial Narrow" w:cs="Arial"/>
          <w:bCs/>
          <w:lang w:val="es-ES_tradnl"/>
        </w:rPr>
      </w:pPr>
      <w:r w:rsidRPr="007B0B71">
        <w:rPr>
          <w:rFonts w:ascii="Arial Narrow" w:eastAsiaTheme="minorHAnsi" w:hAnsi="Arial Narrow" w:cs="Arial"/>
          <w:bCs/>
          <w:lang w:val="es-ES_tradnl"/>
        </w:rPr>
        <w:t xml:space="preserve">Beneficiarios. De conformidad con el articulo 11 del decreto 4433 de 2004 tienen derecho a la sustitucion pensional los miembros del grupo familiar del oficial, suboficial, agente o miembro del nivel ejecutivo que fallezca en servicio activo o en goce de asignacion de retiro o pension por vejez en el siguiente orden: </w:t>
      </w:r>
    </w:p>
    <w:p w:rsidR="007B0B71" w:rsidRPr="007B0B71" w:rsidRDefault="007B0B71" w:rsidP="007B0B71">
      <w:pPr>
        <w:pStyle w:val="NormalWeb"/>
        <w:shd w:val="clear" w:color="auto" w:fill="FFFFFF"/>
        <w:spacing w:before="0" w:beforeAutospacing="0" w:after="0" w:afterAutospacing="0"/>
        <w:jc w:val="both"/>
        <w:rPr>
          <w:rFonts w:ascii="Arial Narrow" w:hAnsi="Arial Narrow"/>
          <w:lang w:val="es-CO"/>
        </w:rPr>
      </w:pPr>
      <w:r w:rsidRPr="007B0B71">
        <w:rPr>
          <w:rFonts w:ascii="Arial Narrow" w:hAnsi="Arial Narrow"/>
        </w:rPr>
        <w:t>11.1 La mitad al cónyuge o compañero (a) permanente sobreviviente y la otra mitad a los hijos menores de 18 años e hijos estudiantes mayores de 18 años y hasta los 25 años si dependían económicamente del causante al momento de su muerte, siempre y cuando acrediten debidamente su condición de estudiantes y a los hijos inválidos si dependían económicamente del causante.</w:t>
      </w:r>
    </w:p>
    <w:p w:rsidR="007B0B71" w:rsidRPr="007B0B71" w:rsidRDefault="007B0B71" w:rsidP="007B0B71">
      <w:pPr>
        <w:pStyle w:val="NormalWeb"/>
        <w:shd w:val="clear" w:color="auto" w:fill="FFFFFF"/>
        <w:spacing w:before="0" w:beforeAutospacing="0" w:after="0" w:afterAutospacing="0"/>
        <w:jc w:val="both"/>
        <w:rPr>
          <w:rFonts w:ascii="Arial Narrow" w:hAnsi="Arial Narrow"/>
        </w:rPr>
      </w:pPr>
      <w:r w:rsidRPr="007B0B71">
        <w:rPr>
          <w:rFonts w:ascii="Arial Narrow" w:hAnsi="Arial Narrow"/>
        </w:rPr>
        <w:t>11.2 Si no hubiere cónyuge o compañero (a) permanente sobreviviente, la pensión corresponderá íntegramente a los hijos menores de 18 años e hijos estudiantes mayores de 18 años y hasta los 25 años, siempre y cuando acrediten debidamente su condición de estudiantes y a los hijos inválidos, si dependían económicamente del causante.</w:t>
      </w:r>
    </w:p>
    <w:p w:rsidR="007B0B71" w:rsidRPr="007B0B71" w:rsidRDefault="007B0B71" w:rsidP="007B0B71">
      <w:pPr>
        <w:pStyle w:val="NormalWeb"/>
        <w:shd w:val="clear" w:color="auto" w:fill="FFFFFF"/>
        <w:spacing w:before="0" w:beforeAutospacing="0" w:after="0" w:afterAutospacing="0"/>
        <w:jc w:val="both"/>
        <w:rPr>
          <w:rFonts w:ascii="Arial Narrow" w:hAnsi="Arial Narrow"/>
        </w:rPr>
      </w:pPr>
      <w:r w:rsidRPr="007B0B71">
        <w:rPr>
          <w:rFonts w:ascii="Arial Narrow" w:hAnsi="Arial Narrow"/>
        </w:rPr>
        <w:t>11.3 Si no hubiere hijos, la pensión corresponderá la mitad al cónyuge o compañero (a) permanente sobreviviente, y la otra mitad en partes iguales, para los padres que dependían económicamente del causante.</w:t>
      </w:r>
    </w:p>
    <w:p w:rsidR="007B0B71" w:rsidRPr="007B0B71" w:rsidRDefault="007B0B71" w:rsidP="007B0B71">
      <w:pPr>
        <w:pStyle w:val="NormalWeb"/>
        <w:shd w:val="clear" w:color="auto" w:fill="FFFFFF"/>
        <w:spacing w:before="0" w:beforeAutospacing="0" w:after="0" w:afterAutospacing="0"/>
        <w:jc w:val="both"/>
        <w:rPr>
          <w:rFonts w:ascii="Arial Narrow" w:hAnsi="Arial Narrow"/>
        </w:rPr>
      </w:pPr>
      <w:r w:rsidRPr="007B0B71">
        <w:rPr>
          <w:rFonts w:ascii="Arial Narrow" w:hAnsi="Arial Narrow"/>
        </w:rPr>
        <w:t>11.4 Si no hubiere cónyuge o compañero (a) permanente sobreviviente, ni hijos, la prestación se dividirá entre los padres, siempre y cuando dependieran económicamente del causante.</w:t>
      </w:r>
    </w:p>
    <w:p w:rsidR="007B0B71" w:rsidRPr="007B0B71" w:rsidRDefault="007B0B71" w:rsidP="007B0B71">
      <w:pPr>
        <w:pStyle w:val="NormalWeb"/>
        <w:shd w:val="clear" w:color="auto" w:fill="FFFFFF"/>
        <w:spacing w:before="0" w:beforeAutospacing="0" w:after="0" w:afterAutospacing="0"/>
        <w:jc w:val="both"/>
        <w:rPr>
          <w:rFonts w:ascii="Arial Narrow" w:hAnsi="Arial Narrow"/>
        </w:rPr>
      </w:pPr>
      <w:r w:rsidRPr="007B0B71">
        <w:rPr>
          <w:rFonts w:ascii="Arial Narrow" w:hAnsi="Arial Narrow"/>
        </w:rPr>
        <w:t xml:space="preserve">11.5 Si no hubiere cónyuge o compañero (a) permanente sobreviviente, ni hijos, ni padres, la pensión </w:t>
      </w:r>
      <w:proofErr w:type="gramStart"/>
      <w:r w:rsidRPr="007B0B71">
        <w:rPr>
          <w:rFonts w:ascii="Arial Narrow" w:hAnsi="Arial Narrow"/>
        </w:rPr>
        <w:t>le</w:t>
      </w:r>
      <w:proofErr w:type="gramEnd"/>
      <w:r w:rsidRPr="007B0B71">
        <w:rPr>
          <w:rFonts w:ascii="Arial Narrow" w:hAnsi="Arial Narrow"/>
        </w:rPr>
        <w:t xml:space="preserve"> corresponderá previa comprobación de que el causante era su único sostén, a los hermanos menores de dieciocho (18) años o inválidos.</w:t>
      </w:r>
    </w:p>
    <w:p w:rsidR="007B0B71" w:rsidRPr="007B0B71" w:rsidRDefault="007B0B71" w:rsidP="007B0B71">
      <w:pPr>
        <w:pStyle w:val="NormalWeb"/>
        <w:shd w:val="clear" w:color="auto" w:fill="FFFFFF"/>
        <w:spacing w:before="0" w:beforeAutospacing="0" w:after="0" w:afterAutospacing="0"/>
        <w:jc w:val="both"/>
        <w:rPr>
          <w:rFonts w:ascii="Arial Narrow" w:hAnsi="Arial Narrow"/>
        </w:rPr>
      </w:pPr>
      <w:r w:rsidRPr="007B0B71">
        <w:rPr>
          <w:rFonts w:ascii="Arial Narrow" w:hAnsi="Arial Narrow"/>
        </w:rPr>
        <w:t>La porción del cónyuge acrecerá a la de los hijos y la de estos entre sí y a la del cónyuge, y la de los padres entre sí y a la del cónyuge. En los demás casos no habrá lugar a acrecimiento.</w:t>
      </w:r>
    </w:p>
    <w:p w:rsidR="007B0B71" w:rsidRPr="007B0B71" w:rsidRDefault="007B0B71" w:rsidP="007B0B71">
      <w:pPr>
        <w:pStyle w:val="NormalWeb"/>
        <w:shd w:val="clear" w:color="auto" w:fill="FFFFFF"/>
        <w:spacing w:before="0" w:beforeAutospacing="0" w:after="0" w:afterAutospacing="0"/>
        <w:jc w:val="both"/>
        <w:rPr>
          <w:rFonts w:ascii="Arial Narrow" w:hAnsi="Arial Narrow"/>
        </w:rPr>
      </w:pPr>
      <w:r w:rsidRPr="007B0B71">
        <w:rPr>
          <w:rStyle w:val="Textoennegrita"/>
          <w:rFonts w:ascii="Arial Narrow" w:hAnsi="Arial Narrow"/>
          <w:b w:val="0"/>
        </w:rPr>
        <w:t>PARÁGRAFO 1</w:t>
      </w:r>
      <w:r w:rsidRPr="007B0B71">
        <w:rPr>
          <w:rFonts w:ascii="Arial Narrow" w:hAnsi="Arial Narrow"/>
        </w:rPr>
        <w:t>°. Para efectos de este artículo el vínculo entre padres, hijos y hermanos será el establecido en el Código Civil, y la calificación de la invalidez de los beneficiarios, será acreditada con fundamento en las normas del Sistema de Seguridad Social Integral que regulan lo concerniente a la determinación de dicho estado.</w:t>
      </w:r>
    </w:p>
    <w:p w:rsidR="007B0B71" w:rsidRPr="007B0B71" w:rsidRDefault="007B0B71" w:rsidP="007B0B71">
      <w:pPr>
        <w:pStyle w:val="NormalWeb"/>
        <w:shd w:val="clear" w:color="auto" w:fill="FFFFFF"/>
        <w:spacing w:before="0" w:beforeAutospacing="0" w:after="0" w:afterAutospacing="0"/>
        <w:jc w:val="both"/>
        <w:rPr>
          <w:rFonts w:ascii="Arial Narrow" w:hAnsi="Arial Narrow"/>
        </w:rPr>
      </w:pPr>
      <w:r w:rsidRPr="007B0B71">
        <w:rPr>
          <w:rStyle w:val="Textoennegrita"/>
          <w:rFonts w:ascii="Arial Narrow" w:hAnsi="Arial Narrow"/>
          <w:b w:val="0"/>
        </w:rPr>
        <w:lastRenderedPageBreak/>
        <w:t>PARÁGRAFO 2</w:t>
      </w:r>
      <w:r w:rsidRPr="007B0B71">
        <w:rPr>
          <w:rFonts w:ascii="Arial Narrow" w:hAnsi="Arial Narrow"/>
        </w:rPr>
        <w:t>°. Para efectos de la sustitución de la asignación de retiro o de la pensión de invalidez, cuando exista cónyuge y compañero o compañera permanente, se aplicarán las siguientes reglas:</w:t>
      </w:r>
    </w:p>
    <w:p w:rsidR="007B0B71" w:rsidRDefault="007B0B71" w:rsidP="007B0B71">
      <w:pPr>
        <w:pStyle w:val="NormalWeb"/>
        <w:shd w:val="clear" w:color="auto" w:fill="FFFFFF"/>
        <w:spacing w:before="0" w:beforeAutospacing="0" w:after="0" w:afterAutospacing="0"/>
        <w:jc w:val="both"/>
        <w:rPr>
          <w:rFonts w:ascii="Arial Narrow" w:hAnsi="Arial Narrow"/>
        </w:rPr>
      </w:pPr>
      <w:r w:rsidRPr="007B0B71">
        <w:rPr>
          <w:rFonts w:ascii="Arial Narrow" w:hAnsi="Arial Narrow"/>
        </w:rPr>
        <w:t xml:space="preserve">a) En forma vitalicia, el cónyuge o la compañera o compañero permanente o supérstite. En caso de que la sustitución de la asignación de retiro o pensión de invalidez se cause por muerte del pensionado, el cónyuge o la compañera o compañero permanente supérstite, </w:t>
      </w:r>
      <w:r w:rsidRPr="00F12DD7">
        <w:rPr>
          <w:rFonts w:ascii="Arial Narrow" w:hAnsi="Arial Narrow"/>
          <w:b/>
        </w:rPr>
        <w:t>deberá acreditar que estuvo haciendo vida marital con el causante hasta su muerte y haya convivido con el fallecido no menos de cinco (5) años continuos inmediatamente anteriores a su muerte</w:t>
      </w:r>
      <w:r w:rsidRPr="007B0B71">
        <w:rPr>
          <w:rFonts w:ascii="Arial Narrow" w:hAnsi="Arial Narrow"/>
        </w:rPr>
        <w:t>;</w:t>
      </w:r>
    </w:p>
    <w:p w:rsidR="00031658" w:rsidRPr="007B0B71" w:rsidRDefault="00031658" w:rsidP="007B0B71">
      <w:pPr>
        <w:pStyle w:val="NormalWeb"/>
        <w:shd w:val="clear" w:color="auto" w:fill="FFFFFF"/>
        <w:spacing w:before="0" w:beforeAutospacing="0" w:after="0" w:afterAutospacing="0"/>
        <w:jc w:val="both"/>
        <w:rPr>
          <w:rFonts w:ascii="Arial Narrow" w:hAnsi="Arial Narrow"/>
        </w:rPr>
      </w:pPr>
    </w:p>
    <w:p w:rsidR="007B0B71" w:rsidRDefault="007B0B71" w:rsidP="007B0B71">
      <w:pPr>
        <w:pStyle w:val="NormalWeb"/>
        <w:shd w:val="clear" w:color="auto" w:fill="FFFFFF"/>
        <w:spacing w:before="0" w:beforeAutospacing="0" w:after="0" w:afterAutospacing="0"/>
        <w:jc w:val="both"/>
        <w:rPr>
          <w:rFonts w:ascii="Arial Narrow" w:hAnsi="Arial Narrow"/>
        </w:rPr>
      </w:pPr>
      <w:r w:rsidRPr="007B0B71">
        <w:rPr>
          <w:rFonts w:ascii="Arial Narrow" w:hAnsi="Arial Narrow"/>
        </w:rPr>
        <w:t>b) En forma temporal, el cónyuge o la compañera permanente supérstite, siempre y cuando dicho beneficiario, a la fecha del fallecimiento del causante, tenga menos de treinta (30) años de edad, y no haya procreado hijos con este. La sustitución de la asignación de retiro o de la pensión de invalidez temporal se pagará mientras el beneficiario viva y tendrá una duración máxima de 20 años. En este caso, el beneficiario deberá cotizar al sistema para obtener su propia pensión, con cargo a dicha sustitución. Si tiene hijos con el causante se aplicará el literal anterior.</w:t>
      </w:r>
    </w:p>
    <w:p w:rsidR="00031658" w:rsidRPr="007B0B71" w:rsidRDefault="00031658" w:rsidP="007B0B71">
      <w:pPr>
        <w:pStyle w:val="NormalWeb"/>
        <w:shd w:val="clear" w:color="auto" w:fill="FFFFFF"/>
        <w:spacing w:before="0" w:beforeAutospacing="0" w:after="0" w:afterAutospacing="0"/>
        <w:jc w:val="both"/>
        <w:rPr>
          <w:rFonts w:ascii="Arial Narrow" w:hAnsi="Arial Narrow"/>
        </w:rPr>
      </w:pPr>
    </w:p>
    <w:p w:rsidR="007B0B71" w:rsidRDefault="007B0B71" w:rsidP="007B0B71">
      <w:pPr>
        <w:pStyle w:val="NormalWeb"/>
        <w:shd w:val="clear" w:color="auto" w:fill="FFFFFF"/>
        <w:spacing w:before="0" w:beforeAutospacing="0" w:after="0" w:afterAutospacing="0"/>
        <w:jc w:val="both"/>
        <w:rPr>
          <w:rFonts w:ascii="Arial Narrow" w:hAnsi="Arial Narrow"/>
          <w:b/>
        </w:rPr>
      </w:pPr>
      <w:r w:rsidRPr="007B0B71">
        <w:rPr>
          <w:rFonts w:ascii="Arial Narrow" w:hAnsi="Arial Narrow"/>
        </w:rPr>
        <w:t xml:space="preserve">Si respecto de un titular de asignación de retiro o pensionado por invalidez </w:t>
      </w:r>
      <w:r w:rsidRPr="00F12DD7">
        <w:rPr>
          <w:rFonts w:ascii="Arial Narrow" w:hAnsi="Arial Narrow"/>
          <w:b/>
        </w:rPr>
        <w:t>hubiese un compañero o compañera permanente, con sociedad anterior conyugal no disuelta y derecho a percibir parte de la pensión de que tratan los literales a y b del presente parágrafo, dicha pensión se dividirá entre ellos (as) en proporción al tiempo de convivencia con el fallecido.</w:t>
      </w:r>
    </w:p>
    <w:p w:rsidR="00031658" w:rsidRPr="00F12DD7" w:rsidRDefault="00031658" w:rsidP="007B0B71">
      <w:pPr>
        <w:pStyle w:val="NormalWeb"/>
        <w:shd w:val="clear" w:color="auto" w:fill="FFFFFF"/>
        <w:spacing w:before="0" w:beforeAutospacing="0" w:after="0" w:afterAutospacing="0"/>
        <w:jc w:val="both"/>
        <w:rPr>
          <w:rFonts w:ascii="Arial Narrow" w:hAnsi="Arial Narrow"/>
          <w:b/>
        </w:rPr>
      </w:pPr>
    </w:p>
    <w:p w:rsidR="007B0B71" w:rsidRPr="00F12DD7" w:rsidRDefault="007B0B71" w:rsidP="007B0B71">
      <w:pPr>
        <w:pStyle w:val="NormalWeb"/>
        <w:shd w:val="clear" w:color="auto" w:fill="FFFFFF"/>
        <w:spacing w:before="0" w:beforeAutospacing="0" w:after="0" w:afterAutospacing="0"/>
        <w:jc w:val="both"/>
        <w:rPr>
          <w:rFonts w:ascii="Arial Narrow" w:hAnsi="Arial Narrow"/>
          <w:b/>
        </w:rPr>
      </w:pPr>
      <w:r w:rsidRPr="007B0B71">
        <w:rPr>
          <w:rFonts w:ascii="Arial Narrow" w:hAnsi="Arial Narrow"/>
        </w:rPr>
        <w:t xml:space="preserve">En caso de convivencia simultánea en los últimos cinco años, antes del fallecimiento del causante entre un cónyuge o compañera o compañero permanente, la beneficiaria o el beneficiario de la sustitución de la asignación de retiro o de la pensión de invalidez o de la pensión de sobreviviente será la esposa o el esposo. </w:t>
      </w:r>
      <w:r w:rsidRPr="00F12DD7">
        <w:rPr>
          <w:rFonts w:ascii="Arial Narrow" w:hAnsi="Arial Narrow"/>
          <w:b/>
        </w:rPr>
        <w:t xml:space="preserve">Si no existe convivencia simultánea y se mantiene vigente la unión </w:t>
      </w:r>
      <w:proofErr w:type="gramStart"/>
      <w:r w:rsidRPr="00F12DD7">
        <w:rPr>
          <w:rFonts w:ascii="Arial Narrow" w:hAnsi="Arial Narrow"/>
          <w:b/>
        </w:rPr>
        <w:t>conyugal</w:t>
      </w:r>
      <w:proofErr w:type="gramEnd"/>
      <w:r w:rsidRPr="00F12DD7">
        <w:rPr>
          <w:rFonts w:ascii="Arial Narrow" w:hAnsi="Arial Narrow"/>
          <w:b/>
        </w:rPr>
        <w:t xml:space="preserve">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La otra cuota parte le corresponderá a la cónyuge con la cual existe la sociedad conyugal vigente.</w:t>
      </w:r>
    </w:p>
    <w:p w:rsidR="007B0B71" w:rsidRPr="007B0B71" w:rsidRDefault="007B0B71" w:rsidP="007B0B71">
      <w:pPr>
        <w:pStyle w:val="sangria"/>
        <w:spacing w:before="0" w:beforeAutospacing="0" w:after="0" w:afterAutospacing="0"/>
        <w:jc w:val="both"/>
        <w:rPr>
          <w:rFonts w:ascii="Arial Narrow" w:hAnsi="Arial Narrow"/>
        </w:rPr>
      </w:pPr>
    </w:p>
    <w:p w:rsidR="00F12DD7" w:rsidRPr="00F12DD7" w:rsidRDefault="00F12DD7" w:rsidP="00F12DD7">
      <w:pPr>
        <w:pStyle w:val="NormalWeb"/>
        <w:spacing w:before="0" w:beforeAutospacing="0" w:after="0" w:afterAutospacing="0"/>
        <w:jc w:val="both"/>
        <w:rPr>
          <w:rFonts w:ascii="Arial Narrow" w:hAnsi="Arial Narrow" w:cs="Arial"/>
          <w:sz w:val="22"/>
          <w:szCs w:val="22"/>
          <w:lang w:val="es-CO"/>
        </w:rPr>
      </w:pPr>
      <w:r>
        <w:rPr>
          <w:rFonts w:ascii="Arial Narrow" w:hAnsi="Arial Narrow" w:cs="Arial"/>
          <w:sz w:val="22"/>
          <w:szCs w:val="22"/>
          <w:lang w:val="es-CO"/>
        </w:rPr>
        <w:t>E</w:t>
      </w:r>
      <w:r w:rsidRPr="00F12DD7">
        <w:rPr>
          <w:rFonts w:ascii="Arial Narrow" w:hAnsi="Arial Narrow" w:cs="Arial"/>
          <w:sz w:val="22"/>
          <w:szCs w:val="22"/>
          <w:lang w:val="es-CO"/>
        </w:rPr>
        <w:t>n caso de controversia entre el cónyuge y el compañero (a) permanente, se debe determinar: (i) si hubo una vida marital y si esta perduró durante los 5 años anteriores al fallecimiento del pensionado, (ii) si existe sociedad conyugal y si la misma se encuentra o no disuelta, (iii) si hubo o no separación de hecho y (iv) el tiempo de convivencia y (v) si esta fue simultánea o sucesiva durante los 5 años anteriores a la muerte.</w:t>
      </w:r>
    </w:p>
    <w:p w:rsidR="00F12DD7" w:rsidRDefault="00F12DD7" w:rsidP="00F12DD7">
      <w:pPr>
        <w:pStyle w:val="NormalWeb"/>
        <w:spacing w:before="0" w:beforeAutospacing="0" w:after="0" w:afterAutospacing="0"/>
        <w:jc w:val="both"/>
        <w:rPr>
          <w:rFonts w:ascii="Arial Narrow" w:hAnsi="Arial Narrow" w:cs="Arial"/>
          <w:sz w:val="22"/>
          <w:szCs w:val="22"/>
          <w:lang w:val="es-CO"/>
        </w:rPr>
      </w:pPr>
    </w:p>
    <w:p w:rsidR="002954C7" w:rsidRPr="00031658" w:rsidRDefault="00F12DD7" w:rsidP="00CE57B2">
      <w:pPr>
        <w:pStyle w:val="NormalWeb"/>
        <w:spacing w:before="0" w:beforeAutospacing="0" w:after="0" w:afterAutospacing="0"/>
        <w:jc w:val="both"/>
        <w:rPr>
          <w:rFonts w:ascii="Arial Narrow" w:hAnsi="Arial Narrow" w:cs="Arial"/>
          <w:sz w:val="22"/>
          <w:szCs w:val="22"/>
          <w:lang w:val="es-CO"/>
        </w:rPr>
      </w:pPr>
      <w:r>
        <w:rPr>
          <w:rFonts w:ascii="Arial Narrow" w:hAnsi="Arial Narrow" w:cs="Arial"/>
          <w:sz w:val="22"/>
          <w:szCs w:val="22"/>
          <w:lang w:val="es-CO"/>
        </w:rPr>
        <w:t>F</w:t>
      </w:r>
      <w:r w:rsidRPr="00F12DD7">
        <w:rPr>
          <w:rFonts w:ascii="Arial Narrow" w:hAnsi="Arial Narrow" w:cs="Arial"/>
          <w:sz w:val="22"/>
          <w:szCs w:val="22"/>
          <w:lang w:val="es-CO"/>
        </w:rPr>
        <w:t>rente al requisito de convivencia debe acreditarse la vocación de estabilidad y permanencia, por lo tanto, no se tienen en cuenta aquellas relaciones casuales, circunstanciales, incidentales, ocasionales, esporádicas o accidentales que haya podido tener en vida el fallecido pensionado; así mismo, frente a la separación de hecho, esta hace referencia a aquella separación de cuerpos o suspensión de la vida en común entre los cónyuges, la cual no fue declarada judicialmente</w:t>
      </w:r>
    </w:p>
    <w:p w:rsidR="001B2D39" w:rsidRPr="006F6261" w:rsidRDefault="001B2D39" w:rsidP="00CE57B2">
      <w:pPr>
        <w:pStyle w:val="NormalWeb"/>
        <w:spacing w:before="0" w:beforeAutospacing="0" w:after="0" w:afterAutospacing="0"/>
        <w:jc w:val="both"/>
        <w:rPr>
          <w:rFonts w:ascii="Arial Narrow" w:hAnsi="Arial Narrow" w:cs="Arial"/>
          <w:i/>
          <w:sz w:val="22"/>
          <w:szCs w:val="22"/>
        </w:rPr>
      </w:pPr>
    </w:p>
    <w:p w:rsidR="00F12DD7" w:rsidRDefault="001B2D39" w:rsidP="001B2D39">
      <w:pPr>
        <w:pStyle w:val="Sinespaciado"/>
        <w:jc w:val="both"/>
        <w:rPr>
          <w:rFonts w:ascii="Arial Narrow" w:hAnsi="Arial Narrow"/>
          <w:b/>
          <w:sz w:val="24"/>
          <w:szCs w:val="24"/>
        </w:rPr>
      </w:pPr>
      <w:r w:rsidRPr="0021034A">
        <w:rPr>
          <w:rFonts w:ascii="Arial Narrow" w:hAnsi="Arial Narrow"/>
          <w:b/>
          <w:sz w:val="24"/>
          <w:szCs w:val="24"/>
        </w:rPr>
        <w:t>Hechos probados</w:t>
      </w:r>
    </w:p>
    <w:p w:rsidR="00F12DD7" w:rsidRDefault="00F12DD7" w:rsidP="001B2D39">
      <w:pPr>
        <w:pStyle w:val="Sinespaciado"/>
        <w:jc w:val="both"/>
        <w:rPr>
          <w:rFonts w:ascii="Arial Narrow" w:hAnsi="Arial Narrow"/>
          <w:b/>
          <w:sz w:val="24"/>
          <w:szCs w:val="24"/>
        </w:rPr>
      </w:pPr>
    </w:p>
    <w:p w:rsidR="00F12DD7" w:rsidRDefault="0031336F" w:rsidP="00F12DD7">
      <w:pPr>
        <w:pStyle w:val="Sinespaciado"/>
        <w:jc w:val="both"/>
        <w:rPr>
          <w:rFonts w:ascii="Arial Narrow" w:hAnsi="Arial Narrow"/>
          <w:b/>
          <w:sz w:val="24"/>
          <w:szCs w:val="24"/>
        </w:rPr>
      </w:pPr>
      <w:r>
        <w:rPr>
          <w:rFonts w:ascii="Arial Narrow" w:hAnsi="Arial Narrow"/>
          <w:b/>
          <w:sz w:val="24"/>
          <w:szCs w:val="24"/>
        </w:rPr>
        <w:t xml:space="preserve">Convivencia con la señora </w:t>
      </w:r>
      <w:proofErr w:type="spellStart"/>
      <w:r>
        <w:rPr>
          <w:rFonts w:ascii="Arial Narrow" w:hAnsi="Arial Narrow"/>
          <w:b/>
          <w:sz w:val="24"/>
          <w:szCs w:val="24"/>
        </w:rPr>
        <w:t>Glenys</w:t>
      </w:r>
      <w:proofErr w:type="spellEnd"/>
      <w:r>
        <w:rPr>
          <w:rFonts w:ascii="Arial Narrow" w:hAnsi="Arial Narrow"/>
          <w:b/>
          <w:sz w:val="24"/>
          <w:szCs w:val="24"/>
        </w:rPr>
        <w:t xml:space="preserve"> Cecilia </w:t>
      </w:r>
      <w:proofErr w:type="spellStart"/>
      <w:r>
        <w:rPr>
          <w:rFonts w:ascii="Arial Narrow" w:hAnsi="Arial Narrow"/>
          <w:b/>
          <w:sz w:val="24"/>
          <w:szCs w:val="24"/>
        </w:rPr>
        <w:t>Mendivil</w:t>
      </w:r>
      <w:proofErr w:type="spellEnd"/>
      <w:r>
        <w:rPr>
          <w:rFonts w:ascii="Arial Narrow" w:hAnsi="Arial Narrow"/>
          <w:b/>
          <w:sz w:val="24"/>
          <w:szCs w:val="24"/>
        </w:rPr>
        <w:t xml:space="preserve"> (</w:t>
      </w:r>
      <w:proofErr w:type="spellStart"/>
      <w:proofErr w:type="gramStart"/>
      <w:r>
        <w:rPr>
          <w:rFonts w:ascii="Arial Narrow" w:hAnsi="Arial Narrow"/>
          <w:b/>
          <w:sz w:val="24"/>
          <w:szCs w:val="24"/>
        </w:rPr>
        <w:t>conyuge</w:t>
      </w:r>
      <w:proofErr w:type="spellEnd"/>
      <w:r>
        <w:rPr>
          <w:rFonts w:ascii="Arial Narrow" w:hAnsi="Arial Narrow"/>
          <w:b/>
          <w:sz w:val="24"/>
          <w:szCs w:val="24"/>
        </w:rPr>
        <w:t xml:space="preserve"> )</w:t>
      </w:r>
      <w:proofErr w:type="gramEnd"/>
    </w:p>
    <w:p w:rsidR="00F12DD7" w:rsidRDefault="00F12DD7" w:rsidP="00F12DD7">
      <w:pPr>
        <w:pStyle w:val="Sinespaciado"/>
        <w:jc w:val="both"/>
        <w:rPr>
          <w:rFonts w:ascii="Arial Narrow" w:hAnsi="Arial Narrow" w:cstheme="minorHAnsi"/>
          <w:bCs/>
        </w:rPr>
      </w:pPr>
    </w:p>
    <w:p w:rsidR="001B2D39" w:rsidRDefault="00F12DD7" w:rsidP="00F12DD7">
      <w:pPr>
        <w:pStyle w:val="Sinespaciado"/>
        <w:jc w:val="both"/>
        <w:rPr>
          <w:rFonts w:ascii="Arial Narrow" w:hAnsi="Arial Narrow" w:cstheme="minorHAnsi"/>
          <w:bCs/>
        </w:rPr>
      </w:pPr>
      <w:r>
        <w:rPr>
          <w:rFonts w:ascii="Arial Narrow" w:hAnsi="Arial Narrow" w:cstheme="minorHAnsi"/>
          <w:bCs/>
        </w:rPr>
        <w:t xml:space="preserve">1.- </w:t>
      </w:r>
      <w:r w:rsidR="00954A6D">
        <w:rPr>
          <w:rFonts w:ascii="Arial Narrow" w:hAnsi="Arial Narrow" w:cstheme="minorHAnsi"/>
          <w:bCs/>
        </w:rPr>
        <w:t>E</w:t>
      </w:r>
      <w:r>
        <w:rPr>
          <w:rFonts w:ascii="Arial Narrow" w:hAnsi="Arial Narrow" w:cstheme="minorHAnsi"/>
          <w:bCs/>
        </w:rPr>
        <w:t xml:space="preserve">l señor </w:t>
      </w:r>
      <w:r w:rsidR="0031336F">
        <w:rPr>
          <w:rFonts w:ascii="Arial Narrow" w:hAnsi="Arial Narrow" w:cstheme="minorHAnsi"/>
          <w:bCs/>
        </w:rPr>
        <w:t>Álvaro</w:t>
      </w:r>
      <w:r>
        <w:rPr>
          <w:rFonts w:ascii="Arial Narrow" w:hAnsi="Arial Narrow" w:cstheme="minorHAnsi"/>
          <w:bCs/>
        </w:rPr>
        <w:t xml:space="preserve"> Muñoz contrajo matrimonio con la señora </w:t>
      </w:r>
      <w:proofErr w:type="spellStart"/>
      <w:r w:rsidRPr="001130DF">
        <w:rPr>
          <w:rFonts w:ascii="Arial Narrow" w:hAnsi="Arial Narrow" w:cstheme="minorHAnsi"/>
          <w:bCs/>
        </w:rPr>
        <w:t>Glenys</w:t>
      </w:r>
      <w:proofErr w:type="spellEnd"/>
      <w:r w:rsidRPr="001130DF">
        <w:rPr>
          <w:rFonts w:ascii="Arial Narrow" w:hAnsi="Arial Narrow" w:cstheme="minorHAnsi"/>
          <w:bCs/>
        </w:rPr>
        <w:t xml:space="preserve"> Cecilia </w:t>
      </w:r>
      <w:proofErr w:type="spellStart"/>
      <w:r w:rsidRPr="001130DF">
        <w:rPr>
          <w:rFonts w:ascii="Arial Narrow" w:hAnsi="Arial Narrow" w:cstheme="minorHAnsi"/>
          <w:bCs/>
        </w:rPr>
        <w:t>Mendivil</w:t>
      </w:r>
      <w:proofErr w:type="spellEnd"/>
      <w:r w:rsidRPr="001130DF">
        <w:rPr>
          <w:rFonts w:ascii="Arial Narrow" w:hAnsi="Arial Narrow" w:cstheme="minorHAnsi"/>
          <w:bCs/>
        </w:rPr>
        <w:t xml:space="preserve"> Guevara</w:t>
      </w:r>
      <w:r w:rsidRPr="00F12DD7">
        <w:rPr>
          <w:rFonts w:ascii="Arial Narrow" w:hAnsi="Arial Narrow" w:cstheme="minorHAnsi"/>
          <w:bCs/>
        </w:rPr>
        <w:t xml:space="preserve"> </w:t>
      </w:r>
      <w:r w:rsidRPr="001130DF">
        <w:rPr>
          <w:rFonts w:ascii="Arial Narrow" w:hAnsi="Arial Narrow" w:cstheme="minorHAnsi"/>
          <w:bCs/>
        </w:rPr>
        <w:t>el 7 de noviembre de 1987</w:t>
      </w:r>
      <w:r>
        <w:rPr>
          <w:rFonts w:ascii="Arial Narrow" w:hAnsi="Arial Narrow" w:cstheme="minorHAnsi"/>
          <w:bCs/>
        </w:rPr>
        <w:t xml:space="preserve"> en la </w:t>
      </w:r>
      <w:r w:rsidRPr="001130DF">
        <w:rPr>
          <w:rFonts w:ascii="Arial Narrow" w:hAnsi="Arial Narrow" w:cstheme="minorHAnsi"/>
          <w:bCs/>
        </w:rPr>
        <w:t>Parroquia Nuestra Señora del Carmen</w:t>
      </w:r>
      <w:r>
        <w:rPr>
          <w:rFonts w:ascii="Arial Narrow" w:hAnsi="Arial Narrow" w:cstheme="minorHAnsi"/>
          <w:bCs/>
        </w:rPr>
        <w:t xml:space="preserve"> de Santa Marta, según </w:t>
      </w:r>
      <w:r w:rsidR="001B2D39" w:rsidRPr="001130DF">
        <w:rPr>
          <w:rFonts w:ascii="Arial Narrow" w:hAnsi="Arial Narrow" w:cstheme="minorHAnsi"/>
          <w:bCs/>
        </w:rPr>
        <w:t>partida de matrimonio registrad</w:t>
      </w:r>
      <w:r>
        <w:rPr>
          <w:rFonts w:ascii="Arial Narrow" w:hAnsi="Arial Narrow" w:cstheme="minorHAnsi"/>
          <w:bCs/>
        </w:rPr>
        <w:t>a</w:t>
      </w:r>
      <w:r w:rsidR="001B2D39" w:rsidRPr="001130DF">
        <w:rPr>
          <w:rFonts w:ascii="Arial Narrow" w:hAnsi="Arial Narrow" w:cstheme="minorHAnsi"/>
          <w:bCs/>
        </w:rPr>
        <w:t xml:space="preserve"> el 02/03/1988 (fl.23)</w:t>
      </w:r>
    </w:p>
    <w:p w:rsidR="00F12DD7" w:rsidRDefault="00F12DD7" w:rsidP="00F12DD7">
      <w:pPr>
        <w:pStyle w:val="Sinespaciado"/>
        <w:jc w:val="both"/>
        <w:rPr>
          <w:rFonts w:ascii="Arial Narrow" w:hAnsi="Arial Narrow" w:cstheme="minorHAnsi"/>
          <w:bCs/>
        </w:rPr>
      </w:pPr>
    </w:p>
    <w:p w:rsidR="00F12DD7" w:rsidRDefault="00F12DD7" w:rsidP="00F12DD7">
      <w:pPr>
        <w:pStyle w:val="Sinespaciado"/>
        <w:jc w:val="both"/>
        <w:rPr>
          <w:rFonts w:ascii="Arial Narrow" w:hAnsi="Arial Narrow" w:cstheme="minorHAnsi"/>
          <w:bCs/>
        </w:rPr>
      </w:pPr>
      <w:r>
        <w:rPr>
          <w:rFonts w:ascii="Arial Narrow" w:hAnsi="Arial Narrow" w:cstheme="minorHAnsi"/>
          <w:bCs/>
        </w:rPr>
        <w:t xml:space="preserve">2.- no existe evidencia de que la sociedad conyugal haya sido disuelta y sobre este punto no existe controversia con la entidad y con la 3era interviniente. </w:t>
      </w:r>
    </w:p>
    <w:p w:rsidR="00372C29" w:rsidRDefault="00372C29" w:rsidP="00372C29">
      <w:pPr>
        <w:pStyle w:val="Sinespaciado"/>
        <w:jc w:val="both"/>
        <w:rPr>
          <w:rFonts w:ascii="Arial Narrow" w:hAnsi="Arial Narrow" w:cstheme="minorHAnsi"/>
          <w:bCs/>
        </w:rPr>
      </w:pPr>
    </w:p>
    <w:p w:rsidR="00372C29" w:rsidRDefault="00372C29" w:rsidP="00372C29">
      <w:pPr>
        <w:pStyle w:val="Sinespaciado"/>
        <w:jc w:val="both"/>
        <w:rPr>
          <w:rFonts w:ascii="Arial Narrow" w:hAnsi="Arial Narrow" w:cstheme="minorHAnsi"/>
          <w:bCs/>
        </w:rPr>
      </w:pPr>
      <w:r>
        <w:rPr>
          <w:rFonts w:ascii="Arial Narrow" w:hAnsi="Arial Narrow" w:cstheme="minorHAnsi"/>
          <w:bCs/>
        </w:rPr>
        <w:t xml:space="preserve">3.- según declaración juramentada presentada por el señor </w:t>
      </w:r>
      <w:r w:rsidRPr="00396C63">
        <w:rPr>
          <w:rFonts w:ascii="Arial Narrow" w:hAnsi="Arial Narrow" w:cstheme="minorHAnsi"/>
          <w:bCs/>
        </w:rPr>
        <w:t>Álvaro Muñoz Peña</w:t>
      </w:r>
      <w:r>
        <w:rPr>
          <w:rFonts w:ascii="Arial Narrow" w:hAnsi="Arial Narrow" w:cstheme="minorHAnsi"/>
          <w:bCs/>
        </w:rPr>
        <w:t xml:space="preserve"> ante la Notaría Cuarta de Bogotá de fecha 23 de septiembre de 2008, indica que para esa fecha se encontraba casado con la señora </w:t>
      </w:r>
      <w:proofErr w:type="spellStart"/>
      <w:r w:rsidRPr="00396C63">
        <w:rPr>
          <w:rFonts w:ascii="Arial Narrow" w:hAnsi="Arial Narrow" w:cstheme="minorHAnsi"/>
          <w:bCs/>
        </w:rPr>
        <w:t>Glenys</w:t>
      </w:r>
      <w:proofErr w:type="spellEnd"/>
      <w:r w:rsidRPr="00396C63">
        <w:rPr>
          <w:rFonts w:ascii="Arial Narrow" w:hAnsi="Arial Narrow" w:cstheme="minorHAnsi"/>
          <w:bCs/>
        </w:rPr>
        <w:t xml:space="preserve"> Cecilia </w:t>
      </w:r>
      <w:proofErr w:type="spellStart"/>
      <w:r w:rsidRPr="00396C63">
        <w:rPr>
          <w:rFonts w:ascii="Arial Narrow" w:hAnsi="Arial Narrow" w:cstheme="minorHAnsi"/>
          <w:bCs/>
        </w:rPr>
        <w:t>Mendivil</w:t>
      </w:r>
      <w:proofErr w:type="spellEnd"/>
      <w:r w:rsidRPr="00396C63">
        <w:rPr>
          <w:rFonts w:ascii="Arial Narrow" w:hAnsi="Arial Narrow" w:cstheme="minorHAnsi"/>
          <w:bCs/>
        </w:rPr>
        <w:t xml:space="preserve"> Guevara</w:t>
      </w:r>
      <w:r>
        <w:rPr>
          <w:rFonts w:ascii="Arial Narrow" w:hAnsi="Arial Narrow" w:cstheme="minorHAnsi"/>
          <w:bCs/>
        </w:rPr>
        <w:t xml:space="preserve"> quien dependía económicamente de él para todos sus gastos </w:t>
      </w:r>
      <w:r w:rsidR="00E372EA">
        <w:rPr>
          <w:rFonts w:ascii="Arial Narrow" w:hAnsi="Arial Narrow" w:cstheme="minorHAnsi"/>
          <w:bCs/>
        </w:rPr>
        <w:t>ya que se</w:t>
      </w:r>
      <w:r>
        <w:rPr>
          <w:rFonts w:ascii="Arial Narrow" w:hAnsi="Arial Narrow" w:cstheme="minorHAnsi"/>
          <w:bCs/>
        </w:rPr>
        <w:t xml:space="preserve"> dedica a las labores del hogar</w:t>
      </w:r>
      <w:r w:rsidR="00E372EA">
        <w:rPr>
          <w:rFonts w:ascii="Arial Narrow" w:hAnsi="Arial Narrow" w:cstheme="minorHAnsi"/>
          <w:bCs/>
        </w:rPr>
        <w:t xml:space="preserve">, por lo que no recibe ningún tipo de ingreso por parte de entidad del estado o entidad privada sin estar filiada a alguna </w:t>
      </w:r>
      <w:proofErr w:type="spellStart"/>
      <w:r w:rsidR="00E372EA">
        <w:rPr>
          <w:rFonts w:ascii="Arial Narrow" w:hAnsi="Arial Narrow" w:cstheme="minorHAnsi"/>
          <w:bCs/>
        </w:rPr>
        <w:t>eps</w:t>
      </w:r>
      <w:proofErr w:type="spellEnd"/>
      <w:r w:rsidR="00E372EA">
        <w:rPr>
          <w:rFonts w:ascii="Arial Narrow" w:hAnsi="Arial Narrow" w:cstheme="minorHAnsi"/>
          <w:bCs/>
        </w:rPr>
        <w:t xml:space="preserve"> o </w:t>
      </w:r>
      <w:proofErr w:type="spellStart"/>
      <w:r w:rsidR="00E372EA">
        <w:rPr>
          <w:rFonts w:ascii="Arial Narrow" w:hAnsi="Arial Narrow" w:cstheme="minorHAnsi"/>
          <w:bCs/>
        </w:rPr>
        <w:t>sisben</w:t>
      </w:r>
      <w:proofErr w:type="spellEnd"/>
      <w:r w:rsidR="00E372EA">
        <w:rPr>
          <w:rFonts w:ascii="Arial Narrow" w:hAnsi="Arial Narrow" w:cstheme="minorHAnsi"/>
          <w:bCs/>
        </w:rPr>
        <w:t xml:space="preserve"> </w:t>
      </w:r>
      <w:r>
        <w:rPr>
          <w:rFonts w:ascii="Arial Narrow" w:hAnsi="Arial Narrow" w:cstheme="minorHAnsi"/>
          <w:bCs/>
        </w:rPr>
        <w:t>(imagen 2</w:t>
      </w:r>
      <w:r w:rsidR="00E372EA">
        <w:rPr>
          <w:rFonts w:ascii="Arial Narrow" w:hAnsi="Arial Narrow" w:cstheme="minorHAnsi"/>
          <w:bCs/>
        </w:rPr>
        <w:t xml:space="preserve">8 </w:t>
      </w:r>
      <w:r>
        <w:rPr>
          <w:rFonts w:ascii="Arial Narrow" w:hAnsi="Arial Narrow" w:cstheme="minorHAnsi"/>
          <w:bCs/>
        </w:rPr>
        <w:t>de expediente administrativo en CD fl.86)</w:t>
      </w:r>
    </w:p>
    <w:p w:rsidR="00F12DD7" w:rsidRDefault="00F12DD7" w:rsidP="00F12DD7">
      <w:pPr>
        <w:pStyle w:val="Sinespaciado"/>
        <w:jc w:val="both"/>
        <w:rPr>
          <w:rFonts w:ascii="Arial Narrow" w:hAnsi="Arial Narrow" w:cstheme="minorHAnsi"/>
          <w:bCs/>
        </w:rPr>
      </w:pPr>
    </w:p>
    <w:p w:rsidR="00F12DD7" w:rsidRDefault="00292CFD" w:rsidP="00F12DD7">
      <w:pPr>
        <w:pStyle w:val="Sinespaciado"/>
        <w:jc w:val="both"/>
        <w:rPr>
          <w:rFonts w:ascii="Arial Narrow" w:hAnsi="Arial Narrow" w:cstheme="minorHAnsi"/>
          <w:bCs/>
        </w:rPr>
      </w:pPr>
      <w:r>
        <w:rPr>
          <w:rFonts w:ascii="Arial Narrow" w:hAnsi="Arial Narrow" w:cstheme="minorHAnsi"/>
          <w:bCs/>
        </w:rPr>
        <w:lastRenderedPageBreak/>
        <w:t>3.-</w:t>
      </w:r>
      <w:r w:rsidR="00A548E4">
        <w:rPr>
          <w:rFonts w:ascii="Arial Narrow" w:hAnsi="Arial Narrow" w:cstheme="minorHAnsi"/>
          <w:bCs/>
        </w:rPr>
        <w:t xml:space="preserve"> según </w:t>
      </w:r>
      <w:proofErr w:type="gramStart"/>
      <w:r w:rsidR="00A548E4">
        <w:rPr>
          <w:rFonts w:ascii="Arial Narrow" w:hAnsi="Arial Narrow" w:cstheme="minorHAnsi"/>
          <w:bCs/>
        </w:rPr>
        <w:t>la declaraciones extrajudiciales</w:t>
      </w:r>
      <w:proofErr w:type="gramEnd"/>
      <w:r w:rsidR="00372C29">
        <w:rPr>
          <w:rFonts w:ascii="Arial Narrow" w:hAnsi="Arial Narrow" w:cstheme="minorHAnsi"/>
          <w:bCs/>
        </w:rPr>
        <w:t xml:space="preserve"> de Israel Antonio Macana Acero, Luis Enrique Obando </w:t>
      </w:r>
      <w:proofErr w:type="spellStart"/>
      <w:r w:rsidR="00372C29">
        <w:rPr>
          <w:rFonts w:ascii="Arial Narrow" w:hAnsi="Arial Narrow" w:cstheme="minorHAnsi"/>
          <w:bCs/>
        </w:rPr>
        <w:t>Mateus</w:t>
      </w:r>
      <w:proofErr w:type="spellEnd"/>
      <w:r w:rsidR="00372C29">
        <w:rPr>
          <w:rFonts w:ascii="Arial Narrow" w:hAnsi="Arial Narrow" w:cstheme="minorHAnsi"/>
          <w:bCs/>
        </w:rPr>
        <w:t xml:space="preserve"> y de la misma demandante </w:t>
      </w:r>
      <w:proofErr w:type="spellStart"/>
      <w:r w:rsidR="00372C29">
        <w:rPr>
          <w:rFonts w:ascii="Arial Narrow" w:hAnsi="Arial Narrow" w:cstheme="minorHAnsi"/>
          <w:bCs/>
        </w:rPr>
        <w:t>Glenys</w:t>
      </w:r>
      <w:proofErr w:type="spellEnd"/>
      <w:r w:rsidR="00372C29">
        <w:rPr>
          <w:rFonts w:ascii="Arial Narrow" w:hAnsi="Arial Narrow" w:cstheme="minorHAnsi"/>
          <w:bCs/>
        </w:rPr>
        <w:t xml:space="preserve"> Cecilia </w:t>
      </w:r>
      <w:proofErr w:type="spellStart"/>
      <w:r w:rsidR="00372C29">
        <w:rPr>
          <w:rFonts w:ascii="Arial Narrow" w:hAnsi="Arial Narrow" w:cstheme="minorHAnsi"/>
          <w:bCs/>
        </w:rPr>
        <w:t>Mendivil</w:t>
      </w:r>
      <w:proofErr w:type="spellEnd"/>
      <w:r w:rsidR="00372C29">
        <w:rPr>
          <w:rFonts w:ascii="Arial Narrow" w:hAnsi="Arial Narrow" w:cstheme="minorHAnsi"/>
          <w:bCs/>
        </w:rPr>
        <w:t xml:space="preserve"> Guevara, hubo convivencia en forma permanente con el señor Álvaro Muñoz Peña hasta el mes de enero del año 2008 compartiendo lecho, techo y mesa Folio 124 a 126</w:t>
      </w:r>
    </w:p>
    <w:p w:rsidR="00372C29" w:rsidRDefault="00372C29" w:rsidP="00F12DD7">
      <w:pPr>
        <w:pStyle w:val="Sinespaciado"/>
        <w:jc w:val="both"/>
        <w:rPr>
          <w:rFonts w:ascii="Arial Narrow" w:hAnsi="Arial Narrow" w:cstheme="minorHAnsi"/>
          <w:bCs/>
        </w:rPr>
      </w:pPr>
    </w:p>
    <w:p w:rsidR="001B2D39" w:rsidRDefault="0031336F" w:rsidP="0031336F">
      <w:pPr>
        <w:pStyle w:val="Sinespaciado"/>
        <w:jc w:val="both"/>
        <w:rPr>
          <w:rFonts w:ascii="Arial Narrow" w:hAnsi="Arial Narrow" w:cstheme="minorHAnsi"/>
          <w:bCs/>
        </w:rPr>
      </w:pPr>
      <w:r>
        <w:rPr>
          <w:rFonts w:ascii="Arial Narrow" w:hAnsi="Arial Narrow" w:cstheme="minorHAnsi"/>
          <w:bCs/>
        </w:rPr>
        <w:t xml:space="preserve">4.- </w:t>
      </w:r>
      <w:r w:rsidR="001B2D39" w:rsidRPr="009C1A82">
        <w:rPr>
          <w:rFonts w:ascii="Arial Narrow" w:hAnsi="Arial Narrow" w:cstheme="minorHAnsi"/>
          <w:bCs/>
        </w:rPr>
        <w:t xml:space="preserve">Que el </w:t>
      </w:r>
      <w:r>
        <w:rPr>
          <w:rFonts w:ascii="Arial Narrow" w:hAnsi="Arial Narrow" w:cstheme="minorHAnsi"/>
          <w:bCs/>
        </w:rPr>
        <w:t xml:space="preserve">señor </w:t>
      </w:r>
      <w:proofErr w:type="spellStart"/>
      <w:r>
        <w:rPr>
          <w:rFonts w:ascii="Arial Narrow" w:hAnsi="Arial Narrow" w:cstheme="minorHAnsi"/>
          <w:bCs/>
        </w:rPr>
        <w:t>Alvaro</w:t>
      </w:r>
      <w:proofErr w:type="spellEnd"/>
      <w:r>
        <w:rPr>
          <w:rFonts w:ascii="Arial Narrow" w:hAnsi="Arial Narrow" w:cstheme="minorHAnsi"/>
          <w:bCs/>
        </w:rPr>
        <w:t xml:space="preserve"> Muñoz realizó </w:t>
      </w:r>
      <w:r w:rsidRPr="009C1A82">
        <w:rPr>
          <w:rFonts w:ascii="Arial Narrow" w:hAnsi="Arial Narrow" w:cstheme="minorHAnsi"/>
          <w:bCs/>
        </w:rPr>
        <w:t xml:space="preserve">a la señora </w:t>
      </w:r>
      <w:proofErr w:type="spellStart"/>
      <w:r w:rsidRPr="009C1A82">
        <w:rPr>
          <w:rFonts w:ascii="Arial Narrow" w:hAnsi="Arial Narrow" w:cstheme="minorHAnsi"/>
          <w:bCs/>
        </w:rPr>
        <w:t>Glenys</w:t>
      </w:r>
      <w:proofErr w:type="spellEnd"/>
      <w:r w:rsidRPr="009C1A82">
        <w:rPr>
          <w:rFonts w:ascii="Arial Narrow" w:hAnsi="Arial Narrow" w:cstheme="minorHAnsi"/>
          <w:bCs/>
        </w:rPr>
        <w:t xml:space="preserve"> Cecilia </w:t>
      </w:r>
      <w:proofErr w:type="spellStart"/>
      <w:r w:rsidRPr="009C1A82">
        <w:rPr>
          <w:rFonts w:ascii="Arial Narrow" w:hAnsi="Arial Narrow" w:cstheme="minorHAnsi"/>
          <w:bCs/>
        </w:rPr>
        <w:t>Mendivil</w:t>
      </w:r>
      <w:proofErr w:type="spellEnd"/>
      <w:r w:rsidRPr="009C1A82">
        <w:rPr>
          <w:rFonts w:ascii="Arial Narrow" w:hAnsi="Arial Narrow" w:cstheme="minorHAnsi"/>
          <w:bCs/>
        </w:rPr>
        <w:t xml:space="preserve"> </w:t>
      </w:r>
      <w:r w:rsidR="001B2D39" w:rsidRPr="009C1A82">
        <w:rPr>
          <w:rFonts w:ascii="Arial Narrow" w:hAnsi="Arial Narrow" w:cstheme="minorHAnsi"/>
          <w:bCs/>
        </w:rPr>
        <w:t xml:space="preserve">giros por Efectivo LTDA. </w:t>
      </w:r>
      <w:r w:rsidR="001B2D39">
        <w:rPr>
          <w:rFonts w:ascii="Arial Narrow" w:hAnsi="Arial Narrow" w:cstheme="minorHAnsi"/>
          <w:bCs/>
        </w:rPr>
        <w:t>e</w:t>
      </w:r>
      <w:r w:rsidR="001B2D39" w:rsidRPr="009C1A82">
        <w:rPr>
          <w:rFonts w:ascii="Arial Narrow" w:hAnsi="Arial Narrow" w:cstheme="minorHAnsi"/>
          <w:bCs/>
        </w:rPr>
        <w:t>n los meses de julio, septiembre, octubre y noviembre de 2014 (fls.35-37)</w:t>
      </w:r>
    </w:p>
    <w:p w:rsidR="0031336F" w:rsidRDefault="0031336F" w:rsidP="0031336F">
      <w:pPr>
        <w:pStyle w:val="Sinespaciado"/>
        <w:jc w:val="both"/>
        <w:rPr>
          <w:rFonts w:ascii="Arial Narrow" w:hAnsi="Arial Narrow" w:cstheme="minorHAnsi"/>
          <w:bCs/>
        </w:rPr>
      </w:pPr>
    </w:p>
    <w:p w:rsidR="0031336F" w:rsidRDefault="0031336F" w:rsidP="0031336F">
      <w:pPr>
        <w:pStyle w:val="Sinespaciado"/>
        <w:jc w:val="both"/>
        <w:rPr>
          <w:rFonts w:ascii="Arial Narrow" w:hAnsi="Arial Narrow" w:cstheme="minorHAnsi"/>
          <w:bCs/>
        </w:rPr>
      </w:pPr>
      <w:r>
        <w:rPr>
          <w:rFonts w:ascii="Arial Narrow" w:hAnsi="Arial Narrow" w:cstheme="minorHAnsi"/>
          <w:bCs/>
        </w:rPr>
        <w:t xml:space="preserve">5.- </w:t>
      </w:r>
      <w:proofErr w:type="spellStart"/>
      <w:r>
        <w:rPr>
          <w:rFonts w:ascii="Arial Narrow" w:hAnsi="Arial Narrow" w:cstheme="minorHAnsi"/>
          <w:bCs/>
        </w:rPr>
        <w:t>E</w:t>
      </w:r>
      <w:r w:rsidR="001B2D39" w:rsidRPr="00396C63">
        <w:rPr>
          <w:rFonts w:ascii="Arial Narrow" w:hAnsi="Arial Narrow" w:cstheme="minorHAnsi"/>
          <w:bCs/>
        </w:rPr>
        <w:t>n</w:t>
      </w:r>
      <w:proofErr w:type="spellEnd"/>
      <w:r>
        <w:rPr>
          <w:rFonts w:ascii="Arial Narrow" w:hAnsi="Arial Narrow" w:cstheme="minorHAnsi"/>
          <w:bCs/>
        </w:rPr>
        <w:t xml:space="preserve"> la</w:t>
      </w:r>
      <w:r w:rsidR="001B2D39" w:rsidRPr="00396C63">
        <w:rPr>
          <w:rFonts w:ascii="Arial Narrow" w:hAnsi="Arial Narrow" w:cstheme="minorHAnsi"/>
          <w:bCs/>
        </w:rPr>
        <w:t xml:space="preserve"> audiencia de pruebas del 4 de marzo de 2019, la señora Lilia </w:t>
      </w:r>
      <w:proofErr w:type="spellStart"/>
      <w:r w:rsidR="001B2D39" w:rsidRPr="00396C63">
        <w:rPr>
          <w:rFonts w:ascii="Arial Narrow" w:hAnsi="Arial Narrow" w:cstheme="minorHAnsi"/>
          <w:bCs/>
        </w:rPr>
        <w:t>Ayde</w:t>
      </w:r>
      <w:proofErr w:type="spellEnd"/>
      <w:r w:rsidR="001B2D39" w:rsidRPr="00396C63">
        <w:rPr>
          <w:rFonts w:ascii="Arial Narrow" w:hAnsi="Arial Narrow" w:cstheme="minorHAnsi"/>
          <w:bCs/>
        </w:rPr>
        <w:t xml:space="preserve"> Barreto Ortega, quien</w:t>
      </w:r>
      <w:r>
        <w:rPr>
          <w:rFonts w:ascii="Arial Narrow" w:hAnsi="Arial Narrow" w:cstheme="minorHAnsi"/>
          <w:bCs/>
        </w:rPr>
        <w:t xml:space="preserve"> declara ser</w:t>
      </w:r>
      <w:r w:rsidR="001B2D39" w:rsidRPr="00396C63">
        <w:rPr>
          <w:rFonts w:ascii="Arial Narrow" w:hAnsi="Arial Narrow" w:cstheme="minorHAnsi"/>
          <w:bCs/>
        </w:rPr>
        <w:t xml:space="preserve"> vecina de la demandante desde hace 17 años, </w:t>
      </w:r>
      <w:r>
        <w:rPr>
          <w:rFonts w:ascii="Arial Narrow" w:hAnsi="Arial Narrow" w:cstheme="minorHAnsi"/>
          <w:bCs/>
        </w:rPr>
        <w:t>señala</w:t>
      </w:r>
      <w:r w:rsidR="001B2D39" w:rsidRPr="00396C63">
        <w:rPr>
          <w:rFonts w:ascii="Arial Narrow" w:hAnsi="Arial Narrow" w:cstheme="minorHAnsi"/>
          <w:bCs/>
        </w:rPr>
        <w:t xml:space="preserve"> que</w:t>
      </w:r>
      <w:r>
        <w:rPr>
          <w:rFonts w:ascii="Arial Narrow" w:hAnsi="Arial Narrow" w:cstheme="minorHAnsi"/>
          <w:bCs/>
        </w:rPr>
        <w:t xml:space="preserve"> </w:t>
      </w:r>
      <w:r w:rsidR="001B2D39" w:rsidRPr="00396C63">
        <w:rPr>
          <w:rFonts w:ascii="Arial Narrow" w:hAnsi="Arial Narrow" w:cstheme="minorHAnsi"/>
          <w:bCs/>
        </w:rPr>
        <w:t xml:space="preserve">pese a no convivir más con la señora </w:t>
      </w:r>
      <w:proofErr w:type="spellStart"/>
      <w:r w:rsidR="001B2D39" w:rsidRPr="00396C63">
        <w:rPr>
          <w:rFonts w:ascii="Arial Narrow" w:hAnsi="Arial Narrow" w:cstheme="minorHAnsi"/>
          <w:bCs/>
        </w:rPr>
        <w:t>Glenys</w:t>
      </w:r>
      <w:proofErr w:type="spellEnd"/>
      <w:r w:rsidR="001B2D39" w:rsidRPr="00396C63">
        <w:rPr>
          <w:rFonts w:ascii="Arial Narrow" w:hAnsi="Arial Narrow" w:cstheme="minorHAnsi"/>
          <w:bCs/>
        </w:rPr>
        <w:t xml:space="preserve"> </w:t>
      </w:r>
      <w:r>
        <w:rPr>
          <w:rFonts w:ascii="Arial Narrow" w:hAnsi="Arial Narrow" w:cstheme="minorHAnsi"/>
          <w:bCs/>
        </w:rPr>
        <w:t xml:space="preserve">el señor Álvaro Muñoz </w:t>
      </w:r>
      <w:r w:rsidR="001B2D39" w:rsidRPr="00396C63">
        <w:rPr>
          <w:rFonts w:ascii="Arial Narrow" w:hAnsi="Arial Narrow" w:cstheme="minorHAnsi"/>
          <w:bCs/>
        </w:rPr>
        <w:t xml:space="preserve">seguía pendiente de ella </w:t>
      </w:r>
      <w:r>
        <w:rPr>
          <w:rFonts w:ascii="Arial Narrow" w:hAnsi="Arial Narrow" w:cstheme="minorHAnsi"/>
          <w:bCs/>
        </w:rPr>
        <w:t xml:space="preserve">suministrándole </w:t>
      </w:r>
      <w:r w:rsidR="001B2D39" w:rsidRPr="00396C63">
        <w:rPr>
          <w:rFonts w:ascii="Arial Narrow" w:hAnsi="Arial Narrow" w:cstheme="minorHAnsi"/>
          <w:bCs/>
        </w:rPr>
        <w:t>lo necesario para sus gastos,</w:t>
      </w:r>
      <w:r w:rsidR="00B65D5E">
        <w:rPr>
          <w:rFonts w:ascii="Arial Narrow" w:hAnsi="Arial Narrow" w:cstheme="minorHAnsi"/>
          <w:bCs/>
        </w:rPr>
        <w:t xml:space="preserve"> aclarando que la señora se dedica al hogar</w:t>
      </w:r>
      <w:r w:rsidR="001B2D39" w:rsidRPr="00396C63">
        <w:rPr>
          <w:rFonts w:ascii="Arial Narrow" w:hAnsi="Arial Narrow" w:cstheme="minorHAnsi"/>
          <w:bCs/>
        </w:rPr>
        <w:t xml:space="preserve"> y</w:t>
      </w:r>
      <w:r w:rsidR="00B65D5E">
        <w:rPr>
          <w:rFonts w:ascii="Arial Narrow" w:hAnsi="Arial Narrow" w:cstheme="minorHAnsi"/>
          <w:bCs/>
        </w:rPr>
        <w:t>, por su enfermedad</w:t>
      </w:r>
      <w:r w:rsidR="001B2D39" w:rsidRPr="00396C63">
        <w:rPr>
          <w:rFonts w:ascii="Arial Narrow" w:hAnsi="Arial Narrow" w:cstheme="minorHAnsi"/>
          <w:bCs/>
        </w:rPr>
        <w:t xml:space="preserve"> la visitaba todas las semanas pues pasaba por la casa de la declarante para llegar y para irse,.</w:t>
      </w:r>
    </w:p>
    <w:p w:rsidR="0031336F" w:rsidRDefault="0031336F" w:rsidP="0031336F">
      <w:pPr>
        <w:pStyle w:val="Sinespaciado"/>
        <w:jc w:val="both"/>
        <w:rPr>
          <w:rFonts w:ascii="Arial Narrow" w:hAnsi="Arial Narrow" w:cstheme="minorHAnsi"/>
          <w:bCs/>
        </w:rPr>
      </w:pPr>
    </w:p>
    <w:p w:rsidR="001B2D39" w:rsidRDefault="0031336F" w:rsidP="0031336F">
      <w:pPr>
        <w:pStyle w:val="Sinespaciado"/>
        <w:jc w:val="both"/>
        <w:rPr>
          <w:rFonts w:ascii="Arial Narrow" w:hAnsi="Arial Narrow" w:cstheme="minorHAnsi"/>
          <w:bCs/>
        </w:rPr>
      </w:pPr>
      <w:r>
        <w:rPr>
          <w:rFonts w:ascii="Arial Narrow" w:hAnsi="Arial Narrow" w:cstheme="minorHAnsi"/>
          <w:bCs/>
        </w:rPr>
        <w:t xml:space="preserve">6.- </w:t>
      </w:r>
      <w:r w:rsidR="001B2D39" w:rsidRPr="00396C63">
        <w:rPr>
          <w:rFonts w:ascii="Arial Narrow" w:hAnsi="Arial Narrow" w:cstheme="minorHAnsi"/>
          <w:bCs/>
        </w:rPr>
        <w:t>El testimonio de la señora María Mery Muñoz Lancheros, que vivía en la casa de al lado de la accionante, da cuenta que en el mes de diciembre antes de morir el señor Álvaro Muñoz estuvo lavando la casa arreglando la fachada y colocando bombillos acompañado de los hijos que tenía en común con la demandante.</w:t>
      </w:r>
    </w:p>
    <w:p w:rsidR="0031336F" w:rsidRDefault="0031336F" w:rsidP="0031336F">
      <w:pPr>
        <w:pStyle w:val="Sinespaciado"/>
        <w:jc w:val="both"/>
        <w:rPr>
          <w:rFonts w:ascii="Arial Narrow" w:hAnsi="Arial Narrow" w:cstheme="minorHAnsi"/>
          <w:bCs/>
        </w:rPr>
      </w:pPr>
    </w:p>
    <w:p w:rsidR="001B2D39" w:rsidRDefault="0031336F" w:rsidP="0031336F">
      <w:pPr>
        <w:pStyle w:val="Sinespaciado"/>
        <w:jc w:val="both"/>
        <w:rPr>
          <w:rFonts w:ascii="Arial Narrow" w:hAnsi="Arial Narrow" w:cstheme="minorHAnsi"/>
          <w:bCs/>
        </w:rPr>
      </w:pPr>
      <w:r>
        <w:rPr>
          <w:rFonts w:ascii="Arial Narrow" w:hAnsi="Arial Narrow" w:cstheme="minorHAnsi"/>
          <w:bCs/>
        </w:rPr>
        <w:t xml:space="preserve">Conclusión: </w:t>
      </w:r>
      <w:r w:rsidR="001B2D39" w:rsidRPr="00396C63">
        <w:rPr>
          <w:rFonts w:ascii="Arial Narrow" w:hAnsi="Arial Narrow" w:cstheme="minorHAnsi"/>
          <w:bCs/>
        </w:rPr>
        <w:t xml:space="preserve">Se evidencia que al momento del fallecimiento del señor Álvaro Muñoz Peña, además de la sociedad conyugal vigente, existía auxilio económico y también lazos de solidaridad, socorro y apoyo entre la señora </w:t>
      </w:r>
      <w:proofErr w:type="spellStart"/>
      <w:r w:rsidR="001B2D39" w:rsidRPr="00396C63">
        <w:rPr>
          <w:rFonts w:ascii="Arial Narrow" w:hAnsi="Arial Narrow" w:cstheme="minorHAnsi"/>
          <w:bCs/>
        </w:rPr>
        <w:t>Glenys</w:t>
      </w:r>
      <w:proofErr w:type="spellEnd"/>
      <w:r w:rsidR="001B2D39" w:rsidRPr="00396C63">
        <w:rPr>
          <w:rFonts w:ascii="Arial Narrow" w:hAnsi="Arial Narrow" w:cstheme="minorHAnsi"/>
          <w:bCs/>
        </w:rPr>
        <w:t xml:space="preserve"> Cecilia </w:t>
      </w:r>
      <w:proofErr w:type="spellStart"/>
      <w:r w:rsidR="001B2D39" w:rsidRPr="00396C63">
        <w:rPr>
          <w:rFonts w:ascii="Arial Narrow" w:hAnsi="Arial Narrow" w:cstheme="minorHAnsi"/>
          <w:bCs/>
        </w:rPr>
        <w:t>Mendivil</w:t>
      </w:r>
      <w:proofErr w:type="spellEnd"/>
      <w:r w:rsidR="001B2D39" w:rsidRPr="00396C63">
        <w:rPr>
          <w:rFonts w:ascii="Arial Narrow" w:hAnsi="Arial Narrow" w:cstheme="minorHAnsi"/>
          <w:bCs/>
        </w:rPr>
        <w:t xml:space="preserve"> Guevara y el causante, en la medida que el señor Álvaro Muñoz Peña le procuraba recursos para sufragar sus gastos, y le realizaba visitas periódicas.</w:t>
      </w:r>
    </w:p>
    <w:p w:rsidR="0031336F" w:rsidRDefault="0031336F" w:rsidP="0031336F">
      <w:pPr>
        <w:pStyle w:val="Sinespaciado"/>
        <w:jc w:val="both"/>
        <w:rPr>
          <w:rFonts w:ascii="Arial Narrow" w:hAnsi="Arial Narrow" w:cstheme="minorHAnsi"/>
          <w:bCs/>
        </w:rPr>
      </w:pPr>
    </w:p>
    <w:p w:rsidR="0031336F" w:rsidRDefault="0031336F" w:rsidP="0031336F">
      <w:pPr>
        <w:pStyle w:val="Sinespaciado"/>
        <w:jc w:val="both"/>
        <w:rPr>
          <w:rFonts w:ascii="Arial Narrow" w:hAnsi="Arial Narrow" w:cstheme="minorHAnsi"/>
          <w:bCs/>
        </w:rPr>
      </w:pPr>
      <w:r w:rsidRPr="00B920BE">
        <w:rPr>
          <w:rFonts w:ascii="Arial Narrow" w:hAnsi="Arial Narrow" w:cstheme="minorHAnsi"/>
          <w:b/>
          <w:bCs/>
        </w:rPr>
        <w:t xml:space="preserve">Convivencia con la señora </w:t>
      </w:r>
      <w:proofErr w:type="spellStart"/>
      <w:r w:rsidRPr="00B920BE">
        <w:rPr>
          <w:rFonts w:ascii="Arial Narrow" w:hAnsi="Arial Narrow" w:cstheme="minorHAnsi"/>
          <w:b/>
          <w:bCs/>
        </w:rPr>
        <w:t>Orfelina</w:t>
      </w:r>
      <w:proofErr w:type="spellEnd"/>
      <w:r w:rsidRPr="00B920BE">
        <w:rPr>
          <w:rFonts w:ascii="Arial Narrow" w:hAnsi="Arial Narrow" w:cstheme="minorHAnsi"/>
          <w:b/>
          <w:bCs/>
        </w:rPr>
        <w:t xml:space="preserve"> </w:t>
      </w:r>
      <w:r w:rsidR="009B6DC3" w:rsidRPr="00B920BE">
        <w:rPr>
          <w:rFonts w:ascii="Arial Narrow" w:hAnsi="Arial Narrow" w:cstheme="minorHAnsi"/>
          <w:b/>
          <w:bCs/>
        </w:rPr>
        <w:t>Cárdenas</w:t>
      </w:r>
      <w:r w:rsidRPr="00B920BE">
        <w:rPr>
          <w:rFonts w:ascii="Arial Narrow" w:hAnsi="Arial Narrow" w:cstheme="minorHAnsi"/>
          <w:b/>
          <w:bCs/>
        </w:rPr>
        <w:t xml:space="preserve"> Guerrero</w:t>
      </w:r>
      <w:r>
        <w:rPr>
          <w:rFonts w:ascii="Arial Narrow" w:hAnsi="Arial Narrow" w:cstheme="minorHAnsi"/>
          <w:bCs/>
        </w:rPr>
        <w:t xml:space="preserve">, </w:t>
      </w:r>
    </w:p>
    <w:p w:rsidR="0031336F" w:rsidRDefault="0031336F" w:rsidP="0031336F">
      <w:pPr>
        <w:pStyle w:val="Sinespaciado"/>
        <w:jc w:val="both"/>
        <w:rPr>
          <w:rFonts w:ascii="Arial Narrow" w:hAnsi="Arial Narrow" w:cstheme="minorHAnsi"/>
          <w:bCs/>
        </w:rPr>
      </w:pPr>
    </w:p>
    <w:p w:rsidR="00B920BE" w:rsidRDefault="004C6751" w:rsidP="0031336F">
      <w:pPr>
        <w:pStyle w:val="Sinespaciado"/>
        <w:jc w:val="both"/>
        <w:rPr>
          <w:rFonts w:ascii="Arial Narrow" w:hAnsi="Arial Narrow" w:cstheme="minorHAnsi"/>
          <w:bCs/>
        </w:rPr>
      </w:pPr>
      <w:r>
        <w:rPr>
          <w:rFonts w:ascii="Arial Narrow" w:hAnsi="Arial Narrow" w:cstheme="minorHAnsi"/>
          <w:bCs/>
        </w:rPr>
        <w:t xml:space="preserve">1.- </w:t>
      </w:r>
      <w:r w:rsidR="00954A6D">
        <w:rPr>
          <w:rFonts w:ascii="Arial Narrow" w:hAnsi="Arial Narrow" w:cstheme="minorHAnsi"/>
          <w:bCs/>
        </w:rPr>
        <w:t>D</w:t>
      </w:r>
      <w:r>
        <w:rPr>
          <w:rFonts w:ascii="Arial Narrow" w:hAnsi="Arial Narrow" w:cstheme="minorHAnsi"/>
          <w:bCs/>
        </w:rPr>
        <w:t xml:space="preserve">eclaración juramentada de la señora </w:t>
      </w:r>
      <w:proofErr w:type="spellStart"/>
      <w:r>
        <w:rPr>
          <w:rFonts w:ascii="Arial Narrow" w:hAnsi="Arial Narrow" w:cstheme="minorHAnsi"/>
          <w:bCs/>
        </w:rPr>
        <w:t>Orfelina</w:t>
      </w:r>
      <w:proofErr w:type="spellEnd"/>
      <w:r>
        <w:rPr>
          <w:rFonts w:ascii="Arial Narrow" w:hAnsi="Arial Narrow" w:cstheme="minorHAnsi"/>
          <w:bCs/>
        </w:rPr>
        <w:t xml:space="preserve"> en donde pone de presente que convivio con el señor </w:t>
      </w:r>
      <w:r w:rsidR="00797999">
        <w:rPr>
          <w:rFonts w:ascii="Arial Narrow" w:hAnsi="Arial Narrow" w:cstheme="minorHAnsi"/>
          <w:bCs/>
        </w:rPr>
        <w:t>Álvaro</w:t>
      </w:r>
      <w:r>
        <w:rPr>
          <w:rFonts w:ascii="Arial Narrow" w:hAnsi="Arial Narrow" w:cstheme="minorHAnsi"/>
          <w:bCs/>
        </w:rPr>
        <w:t xml:space="preserve"> Muñoz desde el mes de enero de 2006 hasta el 9 de diciembre de 2014 y procrearon una niña </w:t>
      </w:r>
      <w:r w:rsidR="00797999">
        <w:rPr>
          <w:rFonts w:ascii="Arial Narrow" w:hAnsi="Arial Narrow" w:cstheme="minorHAnsi"/>
          <w:bCs/>
        </w:rPr>
        <w:t>María</w:t>
      </w:r>
      <w:r>
        <w:rPr>
          <w:rFonts w:ascii="Arial Narrow" w:hAnsi="Arial Narrow" w:cstheme="minorHAnsi"/>
          <w:bCs/>
        </w:rPr>
        <w:t xml:space="preserve"> Paula Muñoz Peña nacida el 13 de marzo de 2007. F</w:t>
      </w:r>
      <w:r w:rsidR="00797999">
        <w:rPr>
          <w:rFonts w:ascii="Arial Narrow" w:hAnsi="Arial Narrow" w:cstheme="minorHAnsi"/>
          <w:bCs/>
        </w:rPr>
        <w:t>o</w:t>
      </w:r>
      <w:r>
        <w:rPr>
          <w:rFonts w:ascii="Arial Narrow" w:hAnsi="Arial Narrow" w:cstheme="minorHAnsi"/>
          <w:bCs/>
        </w:rPr>
        <w:t>lio 121</w:t>
      </w:r>
    </w:p>
    <w:p w:rsidR="004C6751" w:rsidRDefault="004C6751" w:rsidP="0031336F">
      <w:pPr>
        <w:pStyle w:val="Sinespaciado"/>
        <w:jc w:val="both"/>
        <w:rPr>
          <w:rFonts w:ascii="Arial Narrow" w:hAnsi="Arial Narrow" w:cstheme="minorHAnsi"/>
          <w:bCs/>
        </w:rPr>
      </w:pPr>
    </w:p>
    <w:p w:rsidR="004C6751" w:rsidRDefault="004C6751" w:rsidP="0031336F">
      <w:pPr>
        <w:pStyle w:val="Sinespaciado"/>
        <w:jc w:val="both"/>
        <w:rPr>
          <w:rFonts w:ascii="Arial Narrow" w:hAnsi="Arial Narrow" w:cstheme="minorHAnsi"/>
          <w:bCs/>
        </w:rPr>
      </w:pPr>
      <w:r>
        <w:rPr>
          <w:rFonts w:ascii="Arial Narrow" w:hAnsi="Arial Narrow" w:cstheme="minorHAnsi"/>
          <w:bCs/>
        </w:rPr>
        <w:t xml:space="preserve">2.- </w:t>
      </w:r>
      <w:r w:rsidR="009539BD">
        <w:rPr>
          <w:rFonts w:ascii="Arial Narrow" w:hAnsi="Arial Narrow" w:cstheme="minorHAnsi"/>
          <w:bCs/>
        </w:rPr>
        <w:t>D</w:t>
      </w:r>
      <w:r>
        <w:rPr>
          <w:rFonts w:ascii="Arial Narrow" w:hAnsi="Arial Narrow" w:cstheme="minorHAnsi"/>
          <w:bCs/>
        </w:rPr>
        <w:t xml:space="preserve">eclaración extrajudicial de Ana Elisa Aguilar Pinilla y </w:t>
      </w:r>
      <w:r w:rsidR="009B6DC3">
        <w:rPr>
          <w:rFonts w:ascii="Arial Narrow" w:hAnsi="Arial Narrow" w:cstheme="minorHAnsi"/>
          <w:bCs/>
        </w:rPr>
        <w:t xml:space="preserve">Eugenia Abril de </w:t>
      </w:r>
      <w:proofErr w:type="gramStart"/>
      <w:r w:rsidR="00797999">
        <w:rPr>
          <w:rFonts w:ascii="Arial Narrow" w:hAnsi="Arial Narrow" w:cstheme="minorHAnsi"/>
          <w:bCs/>
        </w:rPr>
        <w:t>Rodríguez</w:t>
      </w:r>
      <w:r w:rsidR="009B6DC3">
        <w:rPr>
          <w:rFonts w:ascii="Arial Narrow" w:hAnsi="Arial Narrow" w:cstheme="minorHAnsi"/>
          <w:bCs/>
        </w:rPr>
        <w:t xml:space="preserve"> </w:t>
      </w:r>
      <w:r>
        <w:rPr>
          <w:rFonts w:ascii="Arial Narrow" w:hAnsi="Arial Narrow" w:cstheme="minorHAnsi"/>
          <w:bCs/>
        </w:rPr>
        <w:t>,</w:t>
      </w:r>
      <w:proofErr w:type="gramEnd"/>
      <w:r>
        <w:rPr>
          <w:rFonts w:ascii="Arial Narrow" w:hAnsi="Arial Narrow" w:cstheme="minorHAnsi"/>
          <w:bCs/>
        </w:rPr>
        <w:t xml:space="preserve"> poniendo de presente que la señora </w:t>
      </w:r>
      <w:proofErr w:type="spellStart"/>
      <w:r>
        <w:rPr>
          <w:rFonts w:ascii="Arial Narrow" w:hAnsi="Arial Narrow" w:cstheme="minorHAnsi"/>
          <w:bCs/>
        </w:rPr>
        <w:t>Orfelina</w:t>
      </w:r>
      <w:proofErr w:type="spellEnd"/>
      <w:r>
        <w:rPr>
          <w:rFonts w:ascii="Arial Narrow" w:hAnsi="Arial Narrow" w:cstheme="minorHAnsi"/>
          <w:bCs/>
        </w:rPr>
        <w:t xml:space="preserve"> Cárdenas Guerrero convivió con el señor Álvaro </w:t>
      </w:r>
      <w:r w:rsidR="009B6DC3">
        <w:rPr>
          <w:rFonts w:ascii="Arial Narrow" w:hAnsi="Arial Narrow" w:cstheme="minorHAnsi"/>
          <w:bCs/>
        </w:rPr>
        <w:t xml:space="preserve">Muñoz </w:t>
      </w:r>
      <w:r>
        <w:rPr>
          <w:rFonts w:ascii="Arial Narrow" w:hAnsi="Arial Narrow" w:cstheme="minorHAnsi"/>
          <w:bCs/>
        </w:rPr>
        <w:t xml:space="preserve">desde enero de 2006 hasta el </w:t>
      </w:r>
      <w:r w:rsidR="009B6DC3">
        <w:rPr>
          <w:rFonts w:ascii="Arial Narrow" w:hAnsi="Arial Narrow" w:cstheme="minorHAnsi"/>
          <w:bCs/>
        </w:rPr>
        <w:t>9</w:t>
      </w:r>
      <w:r>
        <w:rPr>
          <w:rFonts w:ascii="Arial Narrow" w:hAnsi="Arial Narrow" w:cstheme="minorHAnsi"/>
          <w:bCs/>
        </w:rPr>
        <w:t xml:space="preserve"> de diciembre de 2014</w:t>
      </w:r>
      <w:r w:rsidR="009B6DC3">
        <w:rPr>
          <w:rFonts w:ascii="Arial Narrow" w:hAnsi="Arial Narrow" w:cstheme="minorHAnsi"/>
          <w:bCs/>
        </w:rPr>
        <w:t xml:space="preserve"> cuando fallece</w:t>
      </w:r>
      <w:r>
        <w:rPr>
          <w:rFonts w:ascii="Arial Narrow" w:hAnsi="Arial Narrow" w:cstheme="minorHAnsi"/>
          <w:bCs/>
        </w:rPr>
        <w:t xml:space="preserve"> folio 122</w:t>
      </w:r>
    </w:p>
    <w:p w:rsidR="00AC190E" w:rsidRDefault="00AC190E" w:rsidP="0031336F">
      <w:pPr>
        <w:pStyle w:val="Sinespaciado"/>
        <w:jc w:val="both"/>
        <w:rPr>
          <w:rFonts w:ascii="Arial Narrow" w:hAnsi="Arial Narrow" w:cstheme="minorHAnsi"/>
          <w:bCs/>
        </w:rPr>
      </w:pPr>
    </w:p>
    <w:p w:rsidR="001B2D39" w:rsidRDefault="00AC190E" w:rsidP="00797999">
      <w:pPr>
        <w:pStyle w:val="Sinespaciado"/>
        <w:jc w:val="both"/>
        <w:rPr>
          <w:rFonts w:ascii="Arial Narrow" w:hAnsi="Arial Narrow" w:cstheme="minorHAnsi"/>
          <w:bCs/>
        </w:rPr>
      </w:pPr>
      <w:r>
        <w:rPr>
          <w:rFonts w:ascii="Arial Narrow" w:hAnsi="Arial Narrow" w:cstheme="minorHAnsi"/>
          <w:bCs/>
        </w:rPr>
        <w:t>3.- Declaración judicial realizad</w:t>
      </w:r>
      <w:r w:rsidR="009539BD">
        <w:rPr>
          <w:rFonts w:ascii="Arial Narrow" w:hAnsi="Arial Narrow" w:cstheme="minorHAnsi"/>
          <w:bCs/>
        </w:rPr>
        <w:t>a</w:t>
      </w:r>
      <w:r>
        <w:rPr>
          <w:rFonts w:ascii="Arial Narrow" w:hAnsi="Arial Narrow" w:cstheme="minorHAnsi"/>
          <w:bCs/>
        </w:rPr>
        <w:t xml:space="preserve"> por la señora Ana Elisa Aguilar Pinilla es vecina desde el 2005 </w:t>
      </w:r>
      <w:r w:rsidR="00797999">
        <w:rPr>
          <w:rFonts w:ascii="Arial Narrow" w:hAnsi="Arial Narrow" w:cstheme="minorHAnsi"/>
          <w:bCs/>
        </w:rPr>
        <w:t xml:space="preserve">de la señora </w:t>
      </w:r>
      <w:proofErr w:type="spellStart"/>
      <w:r w:rsidR="00797999">
        <w:rPr>
          <w:rFonts w:ascii="Arial Narrow" w:hAnsi="Arial Narrow" w:cstheme="minorHAnsi"/>
          <w:bCs/>
        </w:rPr>
        <w:t>Orfelina</w:t>
      </w:r>
      <w:proofErr w:type="spellEnd"/>
      <w:r w:rsidR="00797999">
        <w:rPr>
          <w:rFonts w:ascii="Arial Narrow" w:hAnsi="Arial Narrow" w:cstheme="minorHAnsi"/>
          <w:bCs/>
        </w:rPr>
        <w:t xml:space="preserve"> señala que desde el año 2006 convivió con el señor Álvaro Muñoz, los visitó en varias oportunidades en su casa folio 266 </w:t>
      </w:r>
    </w:p>
    <w:p w:rsidR="00797999" w:rsidRDefault="00797999" w:rsidP="00797999">
      <w:pPr>
        <w:pStyle w:val="Sinespaciado"/>
        <w:jc w:val="both"/>
        <w:rPr>
          <w:rFonts w:ascii="Arial Narrow" w:hAnsi="Arial Narrow" w:cstheme="minorHAnsi"/>
          <w:bCs/>
        </w:rPr>
      </w:pPr>
    </w:p>
    <w:p w:rsidR="00797999" w:rsidRDefault="009539BD" w:rsidP="00797999">
      <w:pPr>
        <w:pStyle w:val="Sinespaciado"/>
        <w:jc w:val="both"/>
        <w:rPr>
          <w:rFonts w:ascii="Arial Narrow" w:hAnsi="Arial Narrow" w:cstheme="minorHAnsi"/>
          <w:bCs/>
        </w:rPr>
      </w:pPr>
      <w:r>
        <w:rPr>
          <w:rFonts w:ascii="Arial Narrow" w:hAnsi="Arial Narrow" w:cstheme="minorHAnsi"/>
          <w:bCs/>
        </w:rPr>
        <w:t xml:space="preserve">4.- Con la declaración de la señora </w:t>
      </w:r>
      <w:proofErr w:type="spellStart"/>
      <w:r>
        <w:rPr>
          <w:rFonts w:ascii="Arial Narrow" w:hAnsi="Arial Narrow" w:cstheme="minorHAnsi"/>
          <w:bCs/>
        </w:rPr>
        <w:t>Luciny</w:t>
      </w:r>
      <w:proofErr w:type="spellEnd"/>
      <w:r>
        <w:rPr>
          <w:rFonts w:ascii="Arial Narrow" w:hAnsi="Arial Narrow" w:cstheme="minorHAnsi"/>
          <w:bCs/>
        </w:rPr>
        <w:t xml:space="preserve"> Arévalo, se tiene que la señora </w:t>
      </w:r>
      <w:proofErr w:type="spellStart"/>
      <w:r>
        <w:rPr>
          <w:rFonts w:ascii="Arial Narrow" w:hAnsi="Arial Narrow" w:cstheme="minorHAnsi"/>
          <w:bCs/>
        </w:rPr>
        <w:t>Orfelina</w:t>
      </w:r>
      <w:proofErr w:type="spellEnd"/>
      <w:r>
        <w:rPr>
          <w:rFonts w:ascii="Arial Narrow" w:hAnsi="Arial Narrow" w:cstheme="minorHAnsi"/>
          <w:bCs/>
        </w:rPr>
        <w:t xml:space="preserve"> convivió con el señor Álvaro Muñoz desde del año 2006</w:t>
      </w:r>
    </w:p>
    <w:p w:rsidR="009539BD" w:rsidRDefault="009539BD" w:rsidP="00797999">
      <w:pPr>
        <w:pStyle w:val="Sinespaciado"/>
        <w:jc w:val="both"/>
        <w:rPr>
          <w:rFonts w:ascii="Arial Narrow" w:hAnsi="Arial Narrow" w:cstheme="minorHAnsi"/>
          <w:bCs/>
        </w:rPr>
      </w:pPr>
    </w:p>
    <w:p w:rsidR="009539BD" w:rsidRDefault="009539BD" w:rsidP="00797999">
      <w:pPr>
        <w:pStyle w:val="Sinespaciado"/>
        <w:jc w:val="both"/>
        <w:rPr>
          <w:rFonts w:ascii="Arial Narrow" w:hAnsi="Arial Narrow" w:cstheme="minorHAnsi"/>
          <w:bCs/>
        </w:rPr>
      </w:pPr>
      <w:r>
        <w:rPr>
          <w:rFonts w:ascii="Arial Narrow" w:hAnsi="Arial Narrow" w:cstheme="minorHAnsi"/>
          <w:bCs/>
        </w:rPr>
        <w:t xml:space="preserve">5.- Declaración de Marina Manrique Viuda de Alvarado fue arrendadora de la señora </w:t>
      </w:r>
      <w:proofErr w:type="spellStart"/>
      <w:r>
        <w:rPr>
          <w:rFonts w:ascii="Arial Narrow" w:hAnsi="Arial Narrow" w:cstheme="minorHAnsi"/>
          <w:bCs/>
        </w:rPr>
        <w:t>Orfelina</w:t>
      </w:r>
      <w:proofErr w:type="spellEnd"/>
      <w:r>
        <w:rPr>
          <w:rFonts w:ascii="Arial Narrow" w:hAnsi="Arial Narrow" w:cstheme="minorHAnsi"/>
          <w:bCs/>
        </w:rPr>
        <w:t xml:space="preserve"> en el año 2010 hasta el año 2013 en ciudad Roma manifiesta que era el señor Álvaro Muñoz quien le cancelaba el canon de arrendamiento. </w:t>
      </w:r>
    </w:p>
    <w:p w:rsidR="00797999" w:rsidRPr="00797999" w:rsidRDefault="00797999" w:rsidP="00797999">
      <w:pPr>
        <w:pStyle w:val="Sinespaciado"/>
        <w:jc w:val="both"/>
        <w:rPr>
          <w:rFonts w:ascii="Arial Narrow" w:hAnsi="Arial Narrow" w:cstheme="minorHAnsi"/>
          <w:bCs/>
        </w:rPr>
      </w:pPr>
    </w:p>
    <w:p w:rsidR="00954A6D" w:rsidRPr="00954A6D" w:rsidRDefault="00954A6D" w:rsidP="009D1D41">
      <w:pPr>
        <w:pStyle w:val="sangria"/>
        <w:spacing w:before="0" w:beforeAutospacing="0" w:after="0" w:afterAutospacing="0"/>
        <w:jc w:val="both"/>
        <w:rPr>
          <w:rFonts w:ascii="Arial Narrow" w:hAnsi="Arial Narrow"/>
          <w:b/>
        </w:rPr>
      </w:pPr>
      <w:r w:rsidRPr="00954A6D">
        <w:rPr>
          <w:rFonts w:ascii="Arial Narrow" w:hAnsi="Arial Narrow"/>
          <w:b/>
        </w:rPr>
        <w:t xml:space="preserve">Valoracion probatoria </w:t>
      </w:r>
    </w:p>
    <w:p w:rsidR="00954A6D" w:rsidRDefault="00954A6D" w:rsidP="009D1D41">
      <w:pPr>
        <w:pStyle w:val="sangria"/>
        <w:spacing w:before="0" w:beforeAutospacing="0" w:after="0" w:afterAutospacing="0"/>
        <w:jc w:val="both"/>
        <w:rPr>
          <w:rFonts w:ascii="Arial Narrow" w:hAnsi="Arial Narrow"/>
        </w:rPr>
      </w:pPr>
    </w:p>
    <w:p w:rsidR="00954A6D" w:rsidRDefault="00E33D20" w:rsidP="009D1D41">
      <w:pPr>
        <w:pStyle w:val="sangria"/>
        <w:spacing w:before="0" w:beforeAutospacing="0" w:after="0" w:afterAutospacing="0"/>
        <w:jc w:val="both"/>
        <w:rPr>
          <w:rFonts w:ascii="Arial Narrow" w:hAnsi="Arial Narrow"/>
        </w:rPr>
      </w:pPr>
      <w:r>
        <w:rPr>
          <w:rFonts w:ascii="Arial Narrow" w:hAnsi="Arial Narrow"/>
        </w:rPr>
        <w:t xml:space="preserve">1.- </w:t>
      </w:r>
      <w:r w:rsidR="00954A6D">
        <w:rPr>
          <w:rFonts w:ascii="Arial Narrow" w:hAnsi="Arial Narrow"/>
        </w:rPr>
        <w:t>Se encuentra demostrado que el señor Alvaro Muñoz y la señora Glenys Cecilia Mendivil conformaron una sociedad conyugal desde el 7 de noviembre de 1987 hasta el 9 de diciembre de 2014 cuando fallece el señor Alvaro Muñoz</w:t>
      </w:r>
    </w:p>
    <w:p w:rsidR="00954A6D" w:rsidRDefault="00954A6D" w:rsidP="009D1D41">
      <w:pPr>
        <w:pStyle w:val="sangria"/>
        <w:spacing w:before="0" w:beforeAutospacing="0" w:after="0" w:afterAutospacing="0"/>
        <w:jc w:val="both"/>
        <w:rPr>
          <w:rFonts w:ascii="Arial Narrow" w:hAnsi="Arial Narrow"/>
        </w:rPr>
      </w:pPr>
    </w:p>
    <w:p w:rsidR="00954A6D" w:rsidRDefault="00E33D20" w:rsidP="009D1D41">
      <w:pPr>
        <w:pStyle w:val="sangria"/>
        <w:spacing w:before="0" w:beforeAutospacing="0" w:after="0" w:afterAutospacing="0"/>
        <w:jc w:val="both"/>
        <w:rPr>
          <w:rFonts w:ascii="Arial Narrow" w:hAnsi="Arial Narrow"/>
        </w:rPr>
      </w:pPr>
      <w:r>
        <w:rPr>
          <w:rFonts w:ascii="Arial Narrow" w:hAnsi="Arial Narrow"/>
        </w:rPr>
        <w:t xml:space="preserve">2.- </w:t>
      </w:r>
      <w:r w:rsidR="00954A6D">
        <w:rPr>
          <w:rFonts w:ascii="Arial Narrow" w:hAnsi="Arial Narrow"/>
        </w:rPr>
        <w:t>Los señores Alvaro Muñoz y G</w:t>
      </w:r>
      <w:r w:rsidR="00A61A58">
        <w:rPr>
          <w:rFonts w:ascii="Arial Narrow" w:hAnsi="Arial Narrow"/>
        </w:rPr>
        <w:t>l</w:t>
      </w:r>
      <w:r w:rsidR="00954A6D">
        <w:rPr>
          <w:rFonts w:ascii="Arial Narrow" w:hAnsi="Arial Narrow"/>
        </w:rPr>
        <w:t xml:space="preserve">enys Cecilia Mendivil se separaron de hecho en enero del año 2006, razon por la que convivieron 18 años. </w:t>
      </w:r>
      <w:r>
        <w:rPr>
          <w:rFonts w:ascii="Arial Narrow" w:hAnsi="Arial Narrow"/>
        </w:rPr>
        <w:t>Conforme con las declaraciones extrajudiciales y judiciales recibidas la fecha mas probable de separacion fue en enero del año 2006.</w:t>
      </w:r>
    </w:p>
    <w:p w:rsidR="00E33D20" w:rsidRDefault="00E33D20" w:rsidP="009D1D41">
      <w:pPr>
        <w:pStyle w:val="sangria"/>
        <w:spacing w:before="0" w:beforeAutospacing="0" w:after="0" w:afterAutospacing="0"/>
        <w:jc w:val="both"/>
        <w:rPr>
          <w:rFonts w:ascii="Arial Narrow" w:hAnsi="Arial Narrow"/>
        </w:rPr>
      </w:pPr>
    </w:p>
    <w:p w:rsidR="00E33D20" w:rsidRDefault="00E33D20" w:rsidP="009D1D41">
      <w:pPr>
        <w:pStyle w:val="sangria"/>
        <w:spacing w:before="0" w:beforeAutospacing="0" w:after="0" w:afterAutospacing="0"/>
        <w:jc w:val="both"/>
        <w:rPr>
          <w:rFonts w:ascii="Arial Narrow" w:hAnsi="Arial Narrow"/>
        </w:rPr>
      </w:pPr>
      <w:r>
        <w:rPr>
          <w:rFonts w:ascii="Arial Narrow" w:hAnsi="Arial Narrow"/>
        </w:rPr>
        <w:t xml:space="preserve">3.- Posteriormente no existió una convivencia entre los conyuges, mantieniendose </w:t>
      </w:r>
      <w:r w:rsidR="00A61A58">
        <w:rPr>
          <w:rFonts w:ascii="Arial Narrow" w:hAnsi="Arial Narrow"/>
        </w:rPr>
        <w:t xml:space="preserve"> a cargo del señor Muñoz </w:t>
      </w:r>
      <w:r>
        <w:rPr>
          <w:rFonts w:ascii="Arial Narrow" w:hAnsi="Arial Narrow"/>
        </w:rPr>
        <w:t>el apoyo</w:t>
      </w:r>
      <w:r w:rsidR="00A61A58">
        <w:rPr>
          <w:rFonts w:ascii="Arial Narrow" w:hAnsi="Arial Narrow"/>
        </w:rPr>
        <w:t xml:space="preserve"> economico</w:t>
      </w:r>
      <w:r>
        <w:rPr>
          <w:rFonts w:ascii="Arial Narrow" w:hAnsi="Arial Narrow"/>
        </w:rPr>
        <w:t xml:space="preserve"> y auxilio </w:t>
      </w:r>
      <w:r w:rsidR="00A61A58">
        <w:rPr>
          <w:rFonts w:ascii="Arial Narrow" w:hAnsi="Arial Narrow"/>
        </w:rPr>
        <w:t>para la subsistencia de la señora Glenys.</w:t>
      </w:r>
      <w:r>
        <w:rPr>
          <w:rFonts w:ascii="Arial Narrow" w:hAnsi="Arial Narrow"/>
        </w:rPr>
        <w:t xml:space="preserve"> </w:t>
      </w:r>
    </w:p>
    <w:p w:rsidR="00E33D20" w:rsidRDefault="00E33D20" w:rsidP="009D1D41">
      <w:pPr>
        <w:pStyle w:val="sangria"/>
        <w:spacing w:before="0" w:beforeAutospacing="0" w:after="0" w:afterAutospacing="0"/>
        <w:jc w:val="both"/>
        <w:rPr>
          <w:rFonts w:ascii="Arial Narrow" w:hAnsi="Arial Narrow"/>
        </w:rPr>
      </w:pPr>
    </w:p>
    <w:p w:rsidR="00954A6D" w:rsidRDefault="00E33D20" w:rsidP="009D1D41">
      <w:pPr>
        <w:pStyle w:val="sangria"/>
        <w:spacing w:before="0" w:beforeAutospacing="0" w:after="0" w:afterAutospacing="0"/>
        <w:jc w:val="both"/>
        <w:rPr>
          <w:rFonts w:ascii="Arial Narrow" w:hAnsi="Arial Narrow"/>
        </w:rPr>
      </w:pPr>
      <w:r>
        <w:rPr>
          <w:rFonts w:ascii="Arial Narrow" w:hAnsi="Arial Narrow"/>
        </w:rPr>
        <w:t xml:space="preserve">4.- De otra parte desde enero de 2006 el señor Alvaro Muñoz y la señora Orfelina </w:t>
      </w:r>
      <w:r w:rsidR="00954A6D">
        <w:rPr>
          <w:rFonts w:ascii="Arial Narrow" w:hAnsi="Arial Narrow"/>
        </w:rPr>
        <w:t xml:space="preserve">Cardenas </w:t>
      </w:r>
      <w:r>
        <w:rPr>
          <w:rFonts w:ascii="Arial Narrow" w:hAnsi="Arial Narrow"/>
        </w:rPr>
        <w:t>vivieron como compañerpos permanentes</w:t>
      </w:r>
      <w:r w:rsidRPr="00E33D20">
        <w:rPr>
          <w:rFonts w:ascii="Arial Narrow" w:hAnsi="Arial Narrow"/>
        </w:rPr>
        <w:t xml:space="preserve"> </w:t>
      </w:r>
      <w:r>
        <w:rPr>
          <w:rFonts w:ascii="Arial Narrow" w:hAnsi="Arial Narrow"/>
        </w:rPr>
        <w:t>hasta el 9 de diciembre de 2014</w:t>
      </w:r>
      <w:r>
        <w:rPr>
          <w:rFonts w:ascii="Arial Narrow" w:hAnsi="Arial Narrow"/>
        </w:rPr>
        <w:t xml:space="preserve">, fecha en la se fallecio el señor Muñoz. Según las declaraciones extrajudiciales y judiciales convivieron bajo el mismo techo con vocacion de vida en comun. </w:t>
      </w:r>
    </w:p>
    <w:p w:rsidR="00A61A58" w:rsidRDefault="00A61A58" w:rsidP="009D1D41">
      <w:pPr>
        <w:pStyle w:val="sangria"/>
        <w:spacing w:before="0" w:beforeAutospacing="0" w:after="0" w:afterAutospacing="0"/>
        <w:jc w:val="both"/>
        <w:rPr>
          <w:rFonts w:ascii="Arial Narrow" w:hAnsi="Arial Narrow"/>
        </w:rPr>
      </w:pPr>
    </w:p>
    <w:p w:rsidR="00A61A58" w:rsidRDefault="00A61A58" w:rsidP="009D1D41">
      <w:pPr>
        <w:pStyle w:val="sangria"/>
        <w:spacing w:before="0" w:beforeAutospacing="0" w:after="0" w:afterAutospacing="0"/>
        <w:jc w:val="both"/>
        <w:rPr>
          <w:rFonts w:ascii="Arial Narrow" w:hAnsi="Arial Narrow"/>
        </w:rPr>
      </w:pPr>
      <w:r w:rsidRPr="00947B23">
        <w:rPr>
          <w:rFonts w:ascii="Arial Narrow" w:hAnsi="Arial Narrow"/>
          <w:b/>
        </w:rPr>
        <w:lastRenderedPageBreak/>
        <w:t>Conclusion</w:t>
      </w:r>
      <w:r>
        <w:rPr>
          <w:rFonts w:ascii="Arial Narrow" w:hAnsi="Arial Narrow"/>
        </w:rPr>
        <w:t>. Tiene derecho tanto la señora Glenys como la señora Orfelina a la sustitucion del señor Alvaro muñoz, por demostrar que convivieron con seño señor Alvaro Muñoz mas de 5 años. Como quiera que la conviviencia no fue simultanea sino sucesiva</w:t>
      </w:r>
      <w:r w:rsidR="00947B23">
        <w:rPr>
          <w:rFonts w:ascii="Arial Narrow" w:hAnsi="Arial Narrow"/>
        </w:rPr>
        <w:t xml:space="preserve"> en este caso se aplica el articulo 11 del decreto 4433 de 2004. </w:t>
      </w:r>
    </w:p>
    <w:p w:rsidR="00A61A58" w:rsidRDefault="00A61A58" w:rsidP="009D1D41">
      <w:pPr>
        <w:pStyle w:val="sangria"/>
        <w:spacing w:before="0" w:beforeAutospacing="0" w:after="0" w:afterAutospacing="0"/>
        <w:jc w:val="both"/>
        <w:rPr>
          <w:rFonts w:ascii="Arial Narrow" w:hAnsi="Arial Narrow"/>
        </w:rPr>
      </w:pPr>
    </w:p>
    <w:p w:rsidR="00A61A58" w:rsidRPr="00FE773D" w:rsidRDefault="00A61A58" w:rsidP="00A61A58">
      <w:pPr>
        <w:pStyle w:val="Ttulo2"/>
        <w:spacing w:before="0"/>
        <w:rPr>
          <w:rFonts w:ascii="Arial Narrow" w:hAnsi="Arial Narrow"/>
          <w:color w:val="auto"/>
          <w:sz w:val="24"/>
          <w:szCs w:val="24"/>
          <w:lang w:val="es-CO"/>
        </w:rPr>
      </w:pPr>
      <w:r w:rsidRPr="00FE773D">
        <w:rPr>
          <w:rFonts w:ascii="Arial Narrow" w:hAnsi="Arial Narrow"/>
          <w:b/>
          <w:color w:val="auto"/>
          <w:sz w:val="24"/>
          <w:szCs w:val="24"/>
        </w:rPr>
        <w:t>Aplicación de las reglas de sustitu</w:t>
      </w:r>
      <w:r>
        <w:rPr>
          <w:rFonts w:ascii="Arial Narrow" w:hAnsi="Arial Narrow"/>
          <w:b/>
          <w:color w:val="auto"/>
          <w:sz w:val="24"/>
          <w:szCs w:val="24"/>
        </w:rPr>
        <w:t>ción de la asignación de retiro</w:t>
      </w:r>
      <w:r w:rsidRPr="00FE773D">
        <w:rPr>
          <w:rStyle w:val="Refdenotaalpie"/>
          <w:rFonts w:ascii="Arial Narrow" w:hAnsi="Arial Narrow"/>
          <w:color w:val="auto"/>
          <w:sz w:val="24"/>
          <w:szCs w:val="24"/>
          <w:lang w:val="es-CO"/>
        </w:rPr>
        <w:footnoteReference w:id="1"/>
      </w:r>
      <w:r w:rsidRPr="00FE773D">
        <w:rPr>
          <w:rFonts w:ascii="Arial Narrow" w:hAnsi="Arial Narrow"/>
          <w:color w:val="auto"/>
          <w:sz w:val="24"/>
          <w:szCs w:val="24"/>
        </w:rPr>
        <w:t xml:space="preserve"> </w:t>
      </w:r>
    </w:p>
    <w:p w:rsidR="00A61A58" w:rsidRDefault="00A61A58" w:rsidP="00A61A58">
      <w:pPr>
        <w:pStyle w:val="nueve"/>
        <w:spacing w:before="0" w:beforeAutospacing="0" w:after="0" w:afterAutospacing="0"/>
        <w:jc w:val="both"/>
        <w:rPr>
          <w:rFonts w:ascii="Arial Narrow" w:hAnsi="Arial Narrow"/>
        </w:rPr>
      </w:pPr>
    </w:p>
    <w:p w:rsidR="00A61A58" w:rsidRDefault="00A61A58" w:rsidP="00A61A58">
      <w:pPr>
        <w:pStyle w:val="nueve"/>
        <w:spacing w:before="0" w:beforeAutospacing="0" w:after="0" w:afterAutospacing="0"/>
        <w:jc w:val="both"/>
        <w:rPr>
          <w:rFonts w:ascii="Arial Narrow" w:hAnsi="Arial Narrow"/>
        </w:rPr>
      </w:pPr>
      <w:r w:rsidRPr="00FE773D">
        <w:rPr>
          <w:rFonts w:ascii="Arial Narrow" w:hAnsi="Arial Narrow"/>
        </w:rPr>
        <w:t>En este punto, no es aplicable el ordinal 12.5 del artículo 12 de la norma en cita, que hace referencia a la pérdida de la condición de beneficiario de la sustitución pensional al cónyuge que lleve 5 o más años de separación de hecho, por lo siguiente:</w:t>
      </w:r>
    </w:p>
    <w:p w:rsidR="00A61A58" w:rsidRPr="00FE773D" w:rsidRDefault="00A61A58" w:rsidP="00A61A58">
      <w:pPr>
        <w:pStyle w:val="nueve"/>
        <w:spacing w:before="0" w:beforeAutospacing="0" w:after="0" w:afterAutospacing="0"/>
        <w:jc w:val="both"/>
        <w:rPr>
          <w:rFonts w:ascii="Arial Narrow" w:hAnsi="Arial Narrow"/>
        </w:rPr>
      </w:pPr>
    </w:p>
    <w:p w:rsidR="00A61A58" w:rsidRDefault="00A61A58" w:rsidP="00A61A58">
      <w:pPr>
        <w:pStyle w:val="sangria"/>
        <w:spacing w:before="0" w:beforeAutospacing="0" w:after="0" w:afterAutospacing="0"/>
        <w:jc w:val="both"/>
        <w:rPr>
          <w:rFonts w:ascii="Arial Narrow" w:hAnsi="Arial Narrow"/>
        </w:rPr>
      </w:pPr>
      <w:r>
        <w:t xml:space="preserve">• </w:t>
      </w:r>
      <w:r w:rsidRPr="00FE773D">
        <w:rPr>
          <w:rFonts w:ascii="Arial Narrow" w:hAnsi="Arial Narrow"/>
        </w:rPr>
        <w:t>Su aplicación literal es contraria a las reglas de reconocimiento de la sustitución pensional previstas en el parágrafo 2º del artículo 11 del Decreto 4433 de 2004, que regula la forma de distribución de la asignación de retiro o pensión a sustituir, en caso de coexistir sociedad conyugal no disuelta con separación de hecho y compañero (a) permanente, sin que haya convivencia simultánea.</w:t>
      </w:r>
    </w:p>
    <w:p w:rsidR="00A61A58" w:rsidRPr="00FE773D" w:rsidRDefault="00A61A58" w:rsidP="00A61A58">
      <w:pPr>
        <w:pStyle w:val="sangria"/>
        <w:spacing w:before="0" w:beforeAutospacing="0" w:after="0" w:afterAutospacing="0"/>
        <w:jc w:val="both"/>
        <w:rPr>
          <w:rFonts w:ascii="Arial Narrow" w:hAnsi="Arial Narrow"/>
        </w:rPr>
      </w:pPr>
    </w:p>
    <w:p w:rsidR="00A61A58" w:rsidRDefault="00A61A58" w:rsidP="00A61A58">
      <w:pPr>
        <w:pStyle w:val="sangria"/>
        <w:spacing w:before="0" w:beforeAutospacing="0" w:after="0" w:afterAutospacing="0"/>
        <w:jc w:val="both"/>
        <w:rPr>
          <w:rFonts w:ascii="Arial Narrow" w:hAnsi="Arial Narrow"/>
        </w:rPr>
      </w:pPr>
      <w:r w:rsidRPr="00FE773D">
        <w:rPr>
          <w:rFonts w:ascii="Arial Narrow" w:hAnsi="Arial Narrow"/>
        </w:rPr>
        <w:t xml:space="preserve">• En efecto, esta última norma prevé el supuesto de una separación de hecho, pero la exigencia de convivencia por un término superior a cinco años no puede entenderse como los últimos cinco años de vida del causante. </w:t>
      </w:r>
    </w:p>
    <w:p w:rsidR="00A61A58" w:rsidRPr="00FE773D" w:rsidRDefault="00A61A58" w:rsidP="00A61A58">
      <w:pPr>
        <w:pStyle w:val="sangria"/>
        <w:spacing w:before="0" w:beforeAutospacing="0" w:after="0" w:afterAutospacing="0"/>
        <w:jc w:val="both"/>
        <w:rPr>
          <w:rFonts w:ascii="Arial Narrow" w:hAnsi="Arial Narrow"/>
        </w:rPr>
      </w:pPr>
    </w:p>
    <w:p w:rsidR="00A61A58" w:rsidRDefault="00A61A58" w:rsidP="00A61A58">
      <w:pPr>
        <w:pStyle w:val="sangria"/>
        <w:spacing w:before="0" w:beforeAutospacing="0" w:after="0" w:afterAutospacing="0"/>
        <w:jc w:val="both"/>
        <w:rPr>
          <w:rFonts w:ascii="Arial Narrow" w:hAnsi="Arial Narrow"/>
        </w:rPr>
      </w:pPr>
      <w:r w:rsidRPr="00FE773D">
        <w:rPr>
          <w:rFonts w:ascii="Arial Narrow" w:hAnsi="Arial Narrow"/>
        </w:rPr>
        <w:t>Así lo ha entendido la Corte Suprema de Justicia, Sala de Casación laboral, al interpretar la misma regla consagrada en los artículos 47 y 74 de la Ley 100 de 1993 (modificada por la Ley 797 de 2003) para el régimen general de pensiones;</w:t>
      </w:r>
      <w:r>
        <w:rPr>
          <w:rStyle w:val="Refdenotaalpie"/>
          <w:rFonts w:ascii="Arial Narrow" w:hAnsi="Arial Narrow"/>
        </w:rPr>
        <w:footnoteReference w:id="2"/>
      </w:r>
      <w:r w:rsidRPr="00FE773D">
        <w:rPr>
          <w:rFonts w:ascii="Arial Narrow" w:hAnsi="Arial Narrow"/>
        </w:rPr>
        <w:t xml:space="preserve"> también lo ha corroborado la Corte Constitucional en la Sentencia T-128/16</w:t>
      </w:r>
      <w:r>
        <w:rPr>
          <w:rStyle w:val="Refdenotaalpie"/>
          <w:rFonts w:ascii="Arial Narrow" w:hAnsi="Arial Narrow"/>
        </w:rPr>
        <w:footnoteReference w:id="3"/>
      </w:r>
      <w:r w:rsidRPr="00FE773D">
        <w:rPr>
          <w:rFonts w:ascii="Arial Narrow" w:hAnsi="Arial Narrow"/>
        </w:rPr>
        <w:t>y lo ha ratificado el mismo Consejo de Estado en decisión del 23 de septiembre de 2015</w:t>
      </w:r>
      <w:r>
        <w:rPr>
          <w:rStyle w:val="Refdenotaalpie"/>
          <w:rFonts w:ascii="Arial Narrow" w:hAnsi="Arial Narrow"/>
        </w:rPr>
        <w:footnoteReference w:id="4"/>
      </w:r>
    </w:p>
    <w:p w:rsidR="00A61A58" w:rsidRPr="00FE773D" w:rsidRDefault="00A61A58" w:rsidP="00A61A58">
      <w:pPr>
        <w:pStyle w:val="sangria"/>
        <w:spacing w:before="0" w:beforeAutospacing="0" w:after="0" w:afterAutospacing="0"/>
        <w:jc w:val="both"/>
        <w:rPr>
          <w:rFonts w:ascii="Arial Narrow" w:hAnsi="Arial Narrow"/>
        </w:rPr>
      </w:pPr>
    </w:p>
    <w:p w:rsidR="00A61A58" w:rsidRDefault="00A61A58" w:rsidP="00A61A58">
      <w:pPr>
        <w:pStyle w:val="sangria"/>
        <w:spacing w:before="0" w:beforeAutospacing="0" w:after="0" w:afterAutospacing="0"/>
        <w:jc w:val="both"/>
        <w:rPr>
          <w:rFonts w:ascii="Arial Narrow" w:hAnsi="Arial Narrow"/>
        </w:rPr>
      </w:pPr>
      <w:r w:rsidRPr="00FE773D">
        <w:rPr>
          <w:rFonts w:ascii="Arial Narrow" w:hAnsi="Arial Narrow"/>
        </w:rPr>
        <w:t>• Así las cosas, aplicar la regla del artículo 12 numeral 4º, haría perder efecto útil a la prevista en el inciso final del artículo 11 del Decreto 4433 de 2004.</w:t>
      </w:r>
    </w:p>
    <w:p w:rsidR="00A61A58" w:rsidRPr="00FE773D" w:rsidRDefault="00A61A58" w:rsidP="00A61A58">
      <w:pPr>
        <w:pStyle w:val="sangria"/>
        <w:spacing w:before="0" w:beforeAutospacing="0" w:after="0" w:afterAutospacing="0"/>
        <w:jc w:val="both"/>
        <w:rPr>
          <w:rFonts w:ascii="Arial Narrow" w:hAnsi="Arial Narrow"/>
        </w:rPr>
      </w:pPr>
    </w:p>
    <w:p w:rsidR="00A61A58" w:rsidRDefault="00A61A58" w:rsidP="00A61A58">
      <w:pPr>
        <w:pStyle w:val="sangria"/>
        <w:spacing w:before="0" w:beforeAutospacing="0" w:after="0" w:afterAutospacing="0"/>
        <w:jc w:val="both"/>
        <w:rPr>
          <w:rFonts w:ascii="Arial Narrow" w:hAnsi="Arial Narrow"/>
        </w:rPr>
      </w:pPr>
      <w:r w:rsidRPr="00FE773D">
        <w:rPr>
          <w:rFonts w:ascii="Arial Narrow" w:hAnsi="Arial Narrow"/>
        </w:rPr>
        <w:t>• Por último, tenemos que la Ley 923 de 2004 no consagró dicha exclusión, por lo tanto, el presidente de la república no estaba facultado para cambiar los beneficiarios de la sustitución de la asignación de retiro regulados en el ordinal 3.7 del artículo 3º de la Ley 923 de 2004.</w:t>
      </w:r>
    </w:p>
    <w:p w:rsidR="00954A6D" w:rsidRPr="00FE773D" w:rsidRDefault="00954A6D" w:rsidP="009D1D41">
      <w:pPr>
        <w:pStyle w:val="sangria"/>
        <w:spacing w:before="0" w:beforeAutospacing="0" w:after="0" w:afterAutospacing="0"/>
        <w:jc w:val="both"/>
        <w:rPr>
          <w:rFonts w:ascii="Arial Narrow" w:hAnsi="Arial Narrow"/>
        </w:rPr>
      </w:pPr>
    </w:p>
    <w:p w:rsidR="009D1D41" w:rsidRDefault="00947B23" w:rsidP="009D1D41">
      <w:pPr>
        <w:pStyle w:val="nueve"/>
        <w:spacing w:before="0" w:beforeAutospacing="0" w:after="0" w:afterAutospacing="0"/>
        <w:jc w:val="both"/>
        <w:rPr>
          <w:rFonts w:ascii="Arial Narrow" w:hAnsi="Arial Narrow"/>
        </w:rPr>
      </w:pPr>
      <w:r>
        <w:rPr>
          <w:rFonts w:ascii="Arial Narrow" w:hAnsi="Arial Narrow"/>
        </w:rPr>
        <w:t>En consideracion a la convivencia simultanea</w:t>
      </w:r>
      <w:r w:rsidR="009D1D41" w:rsidRPr="00FE773D">
        <w:rPr>
          <w:rFonts w:ascii="Arial Narrow" w:hAnsi="Arial Narrow"/>
        </w:rPr>
        <w:t xml:space="preserve">, </w:t>
      </w:r>
      <w:r>
        <w:rPr>
          <w:rFonts w:ascii="Arial Narrow" w:hAnsi="Arial Narrow"/>
        </w:rPr>
        <w:t>es dale referirnos a</w:t>
      </w:r>
      <w:r w:rsidR="009D1D41" w:rsidRPr="00FE773D">
        <w:rPr>
          <w:rFonts w:ascii="Arial Narrow" w:hAnsi="Arial Narrow"/>
        </w:rPr>
        <w:t xml:space="preserve"> la sentencia 12 de febrero de 2015,</w:t>
      </w:r>
      <w:r w:rsidR="009D1D41">
        <w:rPr>
          <w:rStyle w:val="Refdenotaalpie"/>
          <w:rFonts w:ascii="Arial Narrow" w:hAnsi="Arial Narrow"/>
        </w:rPr>
        <w:footnoteReference w:id="5"/>
      </w:r>
      <w:r w:rsidR="009D1D41" w:rsidRPr="00FE773D">
        <w:rPr>
          <w:rFonts w:ascii="Arial Narrow" w:hAnsi="Arial Narrow"/>
        </w:rPr>
        <w:t xml:space="preserve"> mediante la cual decidió el medio de control de nulidad contra el inciso 3º del literal b) del parágrafo 2º del artículo 11 del Decreto 4433 de 2004, providencia que precisó lo siguiente:</w:t>
      </w:r>
    </w:p>
    <w:p w:rsidR="009D1D41" w:rsidRPr="00231135" w:rsidRDefault="009D1D41" w:rsidP="00231135">
      <w:pPr>
        <w:pStyle w:val="nueve"/>
        <w:spacing w:before="0" w:beforeAutospacing="0" w:after="0" w:afterAutospacing="0"/>
        <w:ind w:left="284"/>
        <w:jc w:val="both"/>
        <w:rPr>
          <w:rFonts w:ascii="Arial Narrow" w:hAnsi="Arial Narrow"/>
          <w:sz w:val="22"/>
          <w:szCs w:val="22"/>
        </w:rPr>
      </w:pPr>
    </w:p>
    <w:p w:rsidR="009D1D41" w:rsidRPr="00231135" w:rsidRDefault="00231135" w:rsidP="00231135">
      <w:pPr>
        <w:pStyle w:val="sangria"/>
        <w:spacing w:before="0" w:beforeAutospacing="0" w:after="0" w:afterAutospacing="0"/>
        <w:ind w:left="284"/>
        <w:jc w:val="both"/>
        <w:rPr>
          <w:rFonts w:ascii="Arial Narrow" w:hAnsi="Arial Narrow"/>
          <w:sz w:val="22"/>
          <w:szCs w:val="22"/>
        </w:rPr>
      </w:pPr>
      <w:r w:rsidRPr="00231135">
        <w:rPr>
          <w:rFonts w:ascii="Arial Narrow" w:hAnsi="Arial Narrow"/>
          <w:sz w:val="22"/>
          <w:szCs w:val="22"/>
        </w:rPr>
        <w:t>»</w:t>
      </w:r>
      <w:r w:rsidR="009D1D41" w:rsidRPr="00231135">
        <w:rPr>
          <w:rFonts w:ascii="Arial Narrow" w:hAnsi="Arial Narrow"/>
          <w:i/>
          <w:sz w:val="22"/>
          <w:szCs w:val="22"/>
        </w:rPr>
        <w:t>[...] En este orden de ideas, considera la Sala que igualmente la segunda parte del inciso 3º del literal b) del parágrafo 2º del artículo 11 del Decreto 4433 de 2004, no prevé un trato discriminatorio injustificado para la compañera permanente, pues la Corte Constitucional al analizar una norma de idéntico contenido material en la Ley 100 de 1993, definió que el otorgamiento de una cuota parte de la mesada pensional para la cónyuge separada de hecho, obedece a los efectos de la sociedad conyugal vigente, de modo que en este caso, no es necesario acreditar la convivencia al momento de la muerte del causante. [...]</w:t>
      </w:r>
      <w:r w:rsidR="009D1D41" w:rsidRPr="00231135">
        <w:rPr>
          <w:rFonts w:ascii="Arial Narrow" w:hAnsi="Arial Narrow"/>
          <w:sz w:val="22"/>
          <w:szCs w:val="22"/>
        </w:rPr>
        <w:t>».</w:t>
      </w:r>
    </w:p>
    <w:p w:rsidR="00BE3C95" w:rsidRDefault="00BE3C95" w:rsidP="00BE3C95">
      <w:pPr>
        <w:pStyle w:val="sangria"/>
        <w:spacing w:before="0" w:beforeAutospacing="0" w:after="0" w:afterAutospacing="0"/>
        <w:jc w:val="both"/>
        <w:rPr>
          <w:rFonts w:ascii="Arial Narrow" w:hAnsi="Arial Narrow"/>
          <w:sz w:val="22"/>
          <w:szCs w:val="22"/>
        </w:rPr>
      </w:pPr>
    </w:p>
    <w:p w:rsidR="00BE3C95" w:rsidRPr="00BE3C95" w:rsidRDefault="00BE3C95" w:rsidP="00BE3C95">
      <w:pPr>
        <w:pStyle w:val="sangria"/>
        <w:spacing w:before="0" w:beforeAutospacing="0" w:after="0" w:afterAutospacing="0"/>
        <w:jc w:val="both"/>
        <w:rPr>
          <w:rFonts w:ascii="Arial Narrow" w:hAnsi="Arial Narrow"/>
          <w:b/>
          <w:sz w:val="22"/>
          <w:szCs w:val="22"/>
        </w:rPr>
      </w:pPr>
      <w:r w:rsidRPr="00BE3C95">
        <w:rPr>
          <w:rFonts w:ascii="Arial Narrow" w:hAnsi="Arial Narrow"/>
          <w:b/>
          <w:sz w:val="22"/>
          <w:szCs w:val="22"/>
        </w:rPr>
        <w:t xml:space="preserve">Caso concreto </w:t>
      </w:r>
    </w:p>
    <w:p w:rsidR="00BE3C95" w:rsidRPr="00231135" w:rsidRDefault="00BE3C95" w:rsidP="00BE3C95">
      <w:pPr>
        <w:pStyle w:val="sangria"/>
        <w:spacing w:before="0" w:beforeAutospacing="0" w:after="0" w:afterAutospacing="0"/>
        <w:jc w:val="both"/>
        <w:rPr>
          <w:rFonts w:ascii="Arial Narrow" w:hAnsi="Arial Narrow"/>
          <w:sz w:val="22"/>
          <w:szCs w:val="22"/>
        </w:rPr>
      </w:pPr>
    </w:p>
    <w:p w:rsidR="009D1D41" w:rsidRDefault="00BE3C95" w:rsidP="009D1D41">
      <w:pPr>
        <w:pStyle w:val="nueve"/>
        <w:spacing w:before="0" w:beforeAutospacing="0" w:after="0" w:afterAutospacing="0"/>
        <w:jc w:val="both"/>
        <w:rPr>
          <w:rFonts w:ascii="Arial Narrow" w:hAnsi="Arial Narrow"/>
        </w:rPr>
      </w:pPr>
      <w:r>
        <w:rPr>
          <w:rFonts w:ascii="Arial Narrow" w:hAnsi="Arial Narrow"/>
        </w:rPr>
        <w:t>L</w:t>
      </w:r>
      <w:r w:rsidR="009D1D41" w:rsidRPr="00FE773D">
        <w:rPr>
          <w:rFonts w:ascii="Arial Narrow" w:hAnsi="Arial Narrow"/>
        </w:rPr>
        <w:t xml:space="preserve">a cónyuge </w:t>
      </w:r>
      <w:r w:rsidR="00947B23">
        <w:rPr>
          <w:rFonts w:ascii="Arial Narrow" w:hAnsi="Arial Narrow"/>
        </w:rPr>
        <w:t xml:space="preserve">con </w:t>
      </w:r>
      <w:r w:rsidR="009D1D41" w:rsidRPr="00FE773D">
        <w:rPr>
          <w:rFonts w:ascii="Arial Narrow" w:hAnsi="Arial Narrow"/>
        </w:rPr>
        <w:t>más de 5 años de separación de hecho, no perdió su condición de beneficiaria de la sustitución pensional, dado que no fue disuelta la sociedad conyugal, es decir, existió un vínculo jurídico que solo fue disuelto con la muerte del señor</w:t>
      </w:r>
      <w:r w:rsidR="00947B23">
        <w:rPr>
          <w:rFonts w:ascii="Arial Narrow" w:hAnsi="Arial Narrow"/>
        </w:rPr>
        <w:t xml:space="preserve"> Alvaro Muñoz razon por la que</w:t>
      </w:r>
      <w:r w:rsidR="009D1D41" w:rsidRPr="00FE773D">
        <w:rPr>
          <w:rFonts w:ascii="Arial Narrow" w:hAnsi="Arial Narrow"/>
        </w:rPr>
        <w:t xml:space="preserve"> la señora </w:t>
      </w:r>
      <w:r w:rsidR="00947B23">
        <w:rPr>
          <w:rFonts w:ascii="Arial Narrow" w:hAnsi="Arial Narrow"/>
        </w:rPr>
        <w:t xml:space="preserve">Glendys </w:t>
      </w:r>
      <w:r w:rsidR="009D1D41" w:rsidRPr="00FE773D">
        <w:rPr>
          <w:rFonts w:ascii="Arial Narrow" w:hAnsi="Arial Narrow"/>
        </w:rPr>
        <w:t xml:space="preserve">recibía una cuota </w:t>
      </w:r>
      <w:r w:rsidR="00947B23">
        <w:rPr>
          <w:rFonts w:ascii="Arial Narrow" w:hAnsi="Arial Narrow"/>
        </w:rPr>
        <w:t>mensual de su conyuge</w:t>
      </w:r>
      <w:r w:rsidR="009D1D41" w:rsidRPr="00FE773D">
        <w:rPr>
          <w:rFonts w:ascii="Arial Narrow" w:hAnsi="Arial Narrow"/>
        </w:rPr>
        <w:t xml:space="preserve"> hasta</w:t>
      </w:r>
      <w:r w:rsidR="0049023C">
        <w:rPr>
          <w:rFonts w:ascii="Arial Narrow" w:hAnsi="Arial Narrow"/>
        </w:rPr>
        <w:t xml:space="preserve"> </w:t>
      </w:r>
      <w:r w:rsidR="009D1D41" w:rsidRPr="00FE773D">
        <w:rPr>
          <w:rFonts w:ascii="Arial Narrow" w:hAnsi="Arial Narrow"/>
        </w:rPr>
        <w:t xml:space="preserve">la fecha de su fallecimiento, es decir, dependía económicamente de </w:t>
      </w:r>
      <w:r w:rsidR="00947B23">
        <w:rPr>
          <w:rFonts w:ascii="Arial Narrow" w:hAnsi="Arial Narrow"/>
        </w:rPr>
        <w:t xml:space="preserve">el. </w:t>
      </w:r>
      <w:r w:rsidR="009D1D41" w:rsidRPr="00FE773D">
        <w:rPr>
          <w:rFonts w:ascii="Arial Narrow" w:hAnsi="Arial Narrow"/>
        </w:rPr>
        <w:t xml:space="preserve"> </w:t>
      </w:r>
    </w:p>
    <w:p w:rsidR="00947B23" w:rsidRDefault="00947B23" w:rsidP="009D1D41">
      <w:pPr>
        <w:pStyle w:val="nueve"/>
        <w:spacing w:before="0" w:beforeAutospacing="0" w:after="0" w:afterAutospacing="0"/>
        <w:jc w:val="both"/>
        <w:rPr>
          <w:rFonts w:ascii="Arial Narrow" w:hAnsi="Arial Narrow"/>
        </w:rPr>
      </w:pPr>
    </w:p>
    <w:p w:rsidR="00CB08D2" w:rsidRPr="00947B23" w:rsidRDefault="00947B23" w:rsidP="00947B23">
      <w:pPr>
        <w:pStyle w:val="nueve"/>
        <w:spacing w:before="0" w:beforeAutospacing="0" w:after="0" w:afterAutospacing="0"/>
        <w:jc w:val="both"/>
        <w:rPr>
          <w:rFonts w:ascii="Arial Narrow" w:hAnsi="Arial Narrow"/>
        </w:rPr>
      </w:pPr>
      <w:r>
        <w:rPr>
          <w:rFonts w:ascii="Arial Narrow" w:hAnsi="Arial Narrow"/>
        </w:rPr>
        <w:t xml:space="preserve">De esta manera se declarara la nulidad parcial de los actos demandado para efectos de que </w:t>
      </w:r>
      <w:r w:rsidR="00CB08D2" w:rsidRPr="00A409E6">
        <w:rPr>
          <w:rFonts w:ascii="Arial Narrow" w:hAnsi="Arial Narrow"/>
        </w:rPr>
        <w:t>la prestación debe reconocerse en forma proporcional al tiempo de convivencia demostrado, precisa</w:t>
      </w:r>
      <w:r w:rsidR="00A409E6" w:rsidRPr="00A409E6">
        <w:rPr>
          <w:rFonts w:ascii="Arial Narrow" w:hAnsi="Arial Narrow"/>
        </w:rPr>
        <w:t>ndo el despacho</w:t>
      </w:r>
      <w:r w:rsidR="00CB08D2" w:rsidRPr="00A409E6">
        <w:rPr>
          <w:rFonts w:ascii="Arial Narrow" w:hAnsi="Arial Narrow"/>
        </w:rPr>
        <w:t xml:space="preserve"> que, cuando se cumplan los supuestos para que la mesada pensional acrezca, a raíz de la pérdida del derecho de</w:t>
      </w:r>
      <w:r w:rsidR="00A409E6" w:rsidRPr="00A409E6">
        <w:rPr>
          <w:rFonts w:ascii="Arial Narrow" w:hAnsi="Arial Narrow"/>
        </w:rPr>
        <w:t xml:space="preserve"> la</w:t>
      </w:r>
      <w:r w:rsidR="00CB08D2" w:rsidRPr="00A409E6">
        <w:rPr>
          <w:rFonts w:ascii="Arial Narrow" w:hAnsi="Arial Narrow"/>
        </w:rPr>
        <w:t xml:space="preserve"> hijo beneficiari</w:t>
      </w:r>
      <w:r w:rsidR="00A409E6" w:rsidRPr="00A409E6">
        <w:rPr>
          <w:rFonts w:ascii="Arial Narrow" w:hAnsi="Arial Narrow"/>
        </w:rPr>
        <w:t>a</w:t>
      </w:r>
      <w:r w:rsidR="00CB08D2" w:rsidRPr="00A409E6">
        <w:rPr>
          <w:rFonts w:ascii="Arial Narrow" w:hAnsi="Arial Narrow"/>
        </w:rPr>
        <w:t xml:space="preserve"> del 50% restante de la prestación, esta deberá ser distribuida en la proporción </w:t>
      </w:r>
      <w:r w:rsidR="00A409E6" w:rsidRPr="00A409E6">
        <w:rPr>
          <w:rFonts w:ascii="Arial Narrow" w:hAnsi="Arial Narrow"/>
        </w:rPr>
        <w:t>correspondiente al tiempo de convivencia</w:t>
      </w:r>
      <w:r w:rsidR="00CB08D2" w:rsidRPr="00A409E6">
        <w:rPr>
          <w:rFonts w:ascii="Arial Narrow" w:hAnsi="Arial Narrow"/>
        </w:rPr>
        <w:t>, entre las dos beneficiarias ya citadas</w:t>
      </w:r>
      <w:r w:rsidR="00A409E6">
        <w:rPr>
          <w:rFonts w:ascii="Arial Narrow" w:hAnsi="Arial Narrow"/>
        </w:rPr>
        <w:t xml:space="preserve">,  esto es 18 años para </w:t>
      </w:r>
      <w:r w:rsidR="00031658">
        <w:rPr>
          <w:rFonts w:ascii="Arial Narrow" w:hAnsi="Arial Narrow"/>
        </w:rPr>
        <w:t>G</w:t>
      </w:r>
      <w:r w:rsidR="00A409E6">
        <w:rPr>
          <w:rFonts w:ascii="Arial Narrow" w:hAnsi="Arial Narrow"/>
        </w:rPr>
        <w:t xml:space="preserve">lenys Medivil y 8 años para la señora Orfelina Cardenas, para un total de 26 años de convivencia lo que le otorga a la señora Glenys, el 70% y, para la señora Orfelina el 30% </w:t>
      </w:r>
    </w:p>
    <w:p w:rsidR="006513C5" w:rsidRPr="00CB08D2" w:rsidRDefault="006513C5" w:rsidP="00234410">
      <w:pPr>
        <w:widowControl w:val="0"/>
        <w:overflowPunct w:val="0"/>
        <w:autoSpaceDE w:val="0"/>
        <w:autoSpaceDN w:val="0"/>
        <w:adjustRightInd w:val="0"/>
        <w:jc w:val="both"/>
        <w:textAlignment w:val="baseline"/>
        <w:rPr>
          <w:rFonts w:ascii="Arial Narrow" w:eastAsia="Times New Roman" w:hAnsi="Arial Narrow" w:cs="Arial"/>
          <w:b/>
          <w:lang w:val="es-ES" w:eastAsia="es-ES"/>
        </w:rPr>
      </w:pPr>
    </w:p>
    <w:p w:rsidR="007B2709" w:rsidRDefault="0024270E" w:rsidP="0071366F">
      <w:pPr>
        <w:widowControl w:val="0"/>
        <w:overflowPunct w:val="0"/>
        <w:autoSpaceDE w:val="0"/>
        <w:autoSpaceDN w:val="0"/>
        <w:adjustRightInd w:val="0"/>
        <w:jc w:val="both"/>
        <w:textAlignment w:val="baseline"/>
        <w:rPr>
          <w:rFonts w:ascii="Arial Narrow" w:hAnsi="Arial Narrow" w:cs="Arial"/>
          <w:lang w:val="es-ES"/>
        </w:rPr>
      </w:pPr>
      <w:r w:rsidRPr="0024270E">
        <w:rPr>
          <w:rFonts w:ascii="Arial Narrow" w:hAnsi="Arial Narrow" w:cs="Arial"/>
          <w:lang w:val="es-ES"/>
        </w:rPr>
        <w:t xml:space="preserve">En </w:t>
      </w:r>
      <w:r w:rsidR="007B2709" w:rsidRPr="0024270E">
        <w:rPr>
          <w:rFonts w:ascii="Arial Narrow" w:hAnsi="Arial Narrow" w:cs="Arial"/>
          <w:lang w:val="es-ES"/>
        </w:rPr>
        <w:t>conclusión,</w:t>
      </w:r>
      <w:r w:rsidRPr="0024270E">
        <w:rPr>
          <w:rFonts w:ascii="Arial Narrow" w:hAnsi="Arial Narrow" w:cs="Arial"/>
          <w:lang w:val="es-ES"/>
        </w:rPr>
        <w:t xml:space="preserve"> de acuerdo con la normatividad citada y la reseña jurisprudencial, este Despacho considera que se debe declarar la nulidad de los actos administrativos demandados y acceder parcialmente a las súplicas de la demanda, por cuanto, tanto la cónyuge como la compañera permanente tienen derecho a percibir la sustitución </w:t>
      </w:r>
      <w:r w:rsidR="00A46942">
        <w:rPr>
          <w:rFonts w:ascii="Arial Narrow" w:hAnsi="Arial Narrow" w:cs="Arial"/>
          <w:lang w:val="es-ES"/>
        </w:rPr>
        <w:t>de la asignación de retiro</w:t>
      </w:r>
      <w:r w:rsidR="007B2709">
        <w:rPr>
          <w:rFonts w:ascii="Arial Narrow" w:hAnsi="Arial Narrow" w:cs="Arial"/>
          <w:lang w:val="es-ES"/>
        </w:rPr>
        <w:t>.</w:t>
      </w:r>
    </w:p>
    <w:p w:rsidR="007B2709" w:rsidRDefault="007B2709" w:rsidP="0071366F">
      <w:pPr>
        <w:widowControl w:val="0"/>
        <w:overflowPunct w:val="0"/>
        <w:autoSpaceDE w:val="0"/>
        <w:autoSpaceDN w:val="0"/>
        <w:adjustRightInd w:val="0"/>
        <w:jc w:val="both"/>
        <w:textAlignment w:val="baseline"/>
        <w:rPr>
          <w:rFonts w:ascii="Arial Narrow" w:hAnsi="Arial Narrow" w:cs="Arial"/>
        </w:rPr>
      </w:pPr>
    </w:p>
    <w:p w:rsidR="0024270E" w:rsidRPr="0024270E" w:rsidRDefault="007B2709" w:rsidP="007B2709">
      <w:pPr>
        <w:widowControl w:val="0"/>
        <w:overflowPunct w:val="0"/>
        <w:autoSpaceDE w:val="0"/>
        <w:autoSpaceDN w:val="0"/>
        <w:adjustRightInd w:val="0"/>
        <w:jc w:val="both"/>
        <w:textAlignment w:val="baseline"/>
        <w:rPr>
          <w:rFonts w:ascii="Arial Narrow" w:hAnsi="Arial Narrow" w:cs="Arial"/>
        </w:rPr>
      </w:pPr>
      <w:r>
        <w:rPr>
          <w:rFonts w:ascii="Arial Narrow" w:hAnsi="Arial Narrow" w:cs="Arial"/>
        </w:rPr>
        <w:t xml:space="preserve">La Asignación de </w:t>
      </w:r>
      <w:r w:rsidR="0071366F">
        <w:rPr>
          <w:rFonts w:ascii="Arial Narrow" w:hAnsi="Arial Narrow" w:cs="Arial"/>
        </w:rPr>
        <w:t>R</w:t>
      </w:r>
      <w:r>
        <w:rPr>
          <w:rFonts w:ascii="Arial Narrow" w:hAnsi="Arial Narrow" w:cs="Arial"/>
        </w:rPr>
        <w:t>etiro</w:t>
      </w:r>
      <w:r w:rsidR="0071366F">
        <w:rPr>
          <w:rFonts w:ascii="Arial Narrow" w:hAnsi="Arial Narrow" w:cs="Arial"/>
        </w:rPr>
        <w:t xml:space="preserve"> </w:t>
      </w:r>
      <w:r w:rsidR="0024270E" w:rsidRPr="0024270E">
        <w:rPr>
          <w:rFonts w:ascii="Arial Narrow" w:hAnsi="Arial Narrow" w:cs="Arial"/>
        </w:rPr>
        <w:t xml:space="preserve">deberá ser reconocida en un </w:t>
      </w:r>
      <w:r w:rsidR="0071366F">
        <w:rPr>
          <w:rFonts w:ascii="Arial Narrow" w:hAnsi="Arial Narrow" w:cs="Arial"/>
        </w:rPr>
        <w:t>70</w:t>
      </w:r>
      <w:r w:rsidR="0024270E" w:rsidRPr="0024270E">
        <w:rPr>
          <w:rFonts w:ascii="Arial Narrow" w:hAnsi="Arial Narrow" w:cs="Arial"/>
        </w:rPr>
        <w:t>%</w:t>
      </w:r>
      <w:r w:rsidR="0071366F">
        <w:rPr>
          <w:rFonts w:ascii="Arial Narrow" w:hAnsi="Arial Narrow" w:cs="Arial"/>
        </w:rPr>
        <w:t xml:space="preserve"> de</w:t>
      </w:r>
      <w:r>
        <w:rPr>
          <w:rFonts w:ascii="Arial Narrow" w:hAnsi="Arial Narrow" w:cs="Arial"/>
        </w:rPr>
        <w:t xml:space="preserve">l actual </w:t>
      </w:r>
      <w:r w:rsidR="0071366F">
        <w:rPr>
          <w:rFonts w:ascii="Arial Narrow" w:hAnsi="Arial Narrow" w:cs="Arial"/>
        </w:rPr>
        <w:t>50%</w:t>
      </w:r>
      <w:r>
        <w:rPr>
          <w:rFonts w:ascii="Arial Narrow" w:hAnsi="Arial Narrow" w:cs="Arial"/>
        </w:rPr>
        <w:t xml:space="preserve">, esto es, el 35% de </w:t>
      </w:r>
      <w:r w:rsidR="0071366F">
        <w:rPr>
          <w:rFonts w:ascii="Arial Narrow" w:hAnsi="Arial Narrow" w:cs="Arial"/>
        </w:rPr>
        <w:t xml:space="preserve">la </w:t>
      </w:r>
      <w:r>
        <w:rPr>
          <w:rFonts w:ascii="Arial Narrow" w:hAnsi="Arial Narrow" w:cs="Arial"/>
        </w:rPr>
        <w:t xml:space="preserve">AR a la </w:t>
      </w:r>
      <w:r w:rsidR="0071366F">
        <w:rPr>
          <w:rFonts w:ascii="Arial Narrow" w:hAnsi="Arial Narrow" w:cs="Arial"/>
        </w:rPr>
        <w:t xml:space="preserve">señora </w:t>
      </w:r>
      <w:proofErr w:type="spellStart"/>
      <w:r w:rsidR="0071366F" w:rsidRPr="0071366F">
        <w:rPr>
          <w:rFonts w:ascii="Arial Narrow" w:hAnsi="Arial Narrow" w:cs="Arial"/>
        </w:rPr>
        <w:t>Glenys</w:t>
      </w:r>
      <w:proofErr w:type="spellEnd"/>
      <w:r w:rsidR="0071366F" w:rsidRPr="0071366F">
        <w:rPr>
          <w:rFonts w:ascii="Arial Narrow" w:hAnsi="Arial Narrow" w:cs="Arial"/>
        </w:rPr>
        <w:t xml:space="preserve"> Cecilia </w:t>
      </w:r>
      <w:proofErr w:type="spellStart"/>
      <w:r w:rsidR="0071366F" w:rsidRPr="0071366F">
        <w:rPr>
          <w:rFonts w:ascii="Arial Narrow" w:hAnsi="Arial Narrow" w:cs="Arial"/>
        </w:rPr>
        <w:t>Mendivil</w:t>
      </w:r>
      <w:proofErr w:type="spellEnd"/>
      <w:r w:rsidR="0071366F" w:rsidRPr="0071366F">
        <w:rPr>
          <w:rFonts w:ascii="Arial Narrow" w:hAnsi="Arial Narrow" w:cs="Arial"/>
        </w:rPr>
        <w:t xml:space="preserve"> Guevara</w:t>
      </w:r>
      <w:r w:rsidR="0071366F">
        <w:rPr>
          <w:rFonts w:ascii="Arial Narrow" w:hAnsi="Arial Narrow" w:cs="Arial"/>
        </w:rPr>
        <w:t xml:space="preserve"> y un 30% de ese 50%, a la</w:t>
      </w:r>
      <w:r w:rsidR="0071366F" w:rsidRPr="0024270E">
        <w:rPr>
          <w:rFonts w:ascii="Arial Narrow" w:hAnsi="Arial Narrow" w:cs="Arial"/>
        </w:rPr>
        <w:t xml:space="preserve"> señora </w:t>
      </w:r>
      <w:proofErr w:type="spellStart"/>
      <w:r w:rsidR="0071366F" w:rsidRPr="0071366F">
        <w:rPr>
          <w:rFonts w:ascii="Arial Narrow" w:hAnsi="Arial Narrow" w:cs="Arial"/>
        </w:rPr>
        <w:t>Orfelina</w:t>
      </w:r>
      <w:proofErr w:type="spellEnd"/>
      <w:r w:rsidR="0071366F" w:rsidRPr="0071366F">
        <w:rPr>
          <w:rFonts w:ascii="Arial Narrow" w:hAnsi="Arial Narrow" w:cs="Arial"/>
        </w:rPr>
        <w:t xml:space="preserve"> Cárdenas Guerrero</w:t>
      </w:r>
      <w:r w:rsidR="0071366F">
        <w:rPr>
          <w:rFonts w:ascii="Arial Narrow" w:hAnsi="Arial Narrow" w:cs="Arial"/>
        </w:rPr>
        <w:t>,</w:t>
      </w:r>
      <w:r>
        <w:rPr>
          <w:rFonts w:ascii="Arial Narrow" w:hAnsi="Arial Narrow" w:cs="Arial"/>
        </w:rPr>
        <w:t xml:space="preserve"> esto es</w:t>
      </w:r>
      <w:r w:rsidR="00BE3C95">
        <w:rPr>
          <w:rFonts w:ascii="Arial Narrow" w:hAnsi="Arial Narrow" w:cs="Arial"/>
        </w:rPr>
        <w:t>, el 15%de la AR</w:t>
      </w:r>
      <w:r w:rsidR="0024270E" w:rsidRPr="0024270E">
        <w:rPr>
          <w:rFonts w:ascii="Arial Narrow" w:hAnsi="Arial Narrow" w:cs="Arial"/>
        </w:rPr>
        <w:t xml:space="preserve"> </w:t>
      </w:r>
      <w:r w:rsidR="00A46942">
        <w:rPr>
          <w:rFonts w:ascii="Arial Narrow" w:hAnsi="Arial Narrow" w:cs="Arial"/>
        </w:rPr>
        <w:t xml:space="preserve">por cuanto el otro 50% </w:t>
      </w:r>
      <w:r>
        <w:rPr>
          <w:rFonts w:ascii="Arial Narrow" w:hAnsi="Arial Narrow" w:cs="Arial"/>
        </w:rPr>
        <w:t xml:space="preserve">es dado a su </w:t>
      </w:r>
      <w:r w:rsidR="00A46942">
        <w:rPr>
          <w:rFonts w:ascii="Arial Narrow" w:hAnsi="Arial Narrow" w:cs="Arial"/>
        </w:rPr>
        <w:t xml:space="preserve"> hija </w:t>
      </w:r>
      <w:r w:rsidR="002C3A45" w:rsidRPr="002C3A45">
        <w:rPr>
          <w:rFonts w:ascii="Arial Narrow" w:hAnsi="Arial Narrow" w:cs="Arial"/>
        </w:rPr>
        <w:t>María Paula Muñoz Cárdenas</w:t>
      </w:r>
      <w:r w:rsidR="0071366F">
        <w:rPr>
          <w:rFonts w:ascii="Arial Narrow" w:hAnsi="Arial Narrow" w:cs="Arial"/>
        </w:rPr>
        <w:t xml:space="preserve">, </w:t>
      </w:r>
      <w:r w:rsidR="0071366F" w:rsidRPr="00DF4B59">
        <w:rPr>
          <w:rFonts w:ascii="Arial Narrow" w:eastAsia="Times New Roman" w:hAnsi="Arial Narrow" w:cs="Arial"/>
          <w:lang w:val="es-CO" w:eastAsia="es-ES"/>
        </w:rPr>
        <w:t>hasta cuando</w:t>
      </w:r>
      <w:r w:rsidR="0071366F">
        <w:rPr>
          <w:rFonts w:ascii="Arial Narrow" w:eastAsia="Times New Roman" w:hAnsi="Arial Narrow" w:cs="Arial"/>
          <w:lang w:val="es-CO" w:eastAsia="es-ES"/>
        </w:rPr>
        <w:t xml:space="preserve"> </w:t>
      </w:r>
      <w:r w:rsidR="0071366F" w:rsidRPr="00DF4B59">
        <w:rPr>
          <w:rFonts w:ascii="Arial Narrow" w:eastAsia="Times New Roman" w:hAnsi="Arial Narrow" w:cs="Arial"/>
          <w:lang w:val="es-CO" w:eastAsia="es-ES"/>
        </w:rPr>
        <w:t xml:space="preserve">incurra en una causal de extinción de la prestación, momento en el se acrecentara </w:t>
      </w:r>
      <w:r w:rsidR="0071366F">
        <w:rPr>
          <w:rFonts w:ascii="Arial Narrow" w:eastAsia="Times New Roman" w:hAnsi="Arial Narrow" w:cs="Arial"/>
          <w:lang w:val="es-CO" w:eastAsia="es-ES"/>
        </w:rPr>
        <w:t xml:space="preserve">a las demandantes </w:t>
      </w:r>
      <w:r w:rsidR="0071366F" w:rsidRPr="00DF4B59">
        <w:rPr>
          <w:rFonts w:ascii="Arial Narrow" w:eastAsia="Times New Roman" w:hAnsi="Arial Narrow" w:cs="Arial"/>
          <w:lang w:val="es-CO" w:eastAsia="es-ES"/>
        </w:rPr>
        <w:t>en su</w:t>
      </w:r>
      <w:r w:rsidR="0071366F">
        <w:rPr>
          <w:rFonts w:ascii="Arial Narrow" w:eastAsia="Times New Roman" w:hAnsi="Arial Narrow" w:cs="Arial"/>
          <w:lang w:val="es-CO" w:eastAsia="es-ES"/>
        </w:rPr>
        <w:t>s</w:t>
      </w:r>
      <w:r w:rsidR="0071366F" w:rsidRPr="00DF4B59">
        <w:rPr>
          <w:rFonts w:ascii="Arial Narrow" w:eastAsia="Times New Roman" w:hAnsi="Arial Narrow" w:cs="Arial"/>
          <w:lang w:val="es-CO" w:eastAsia="es-ES"/>
        </w:rPr>
        <w:t xml:space="preserve"> calidad</w:t>
      </w:r>
      <w:r w:rsidR="0071366F">
        <w:rPr>
          <w:rFonts w:ascii="Arial Narrow" w:eastAsia="Times New Roman" w:hAnsi="Arial Narrow" w:cs="Arial"/>
          <w:lang w:val="es-CO" w:eastAsia="es-ES"/>
        </w:rPr>
        <w:t>es</w:t>
      </w:r>
      <w:r w:rsidR="0071366F" w:rsidRPr="00DF4B59">
        <w:rPr>
          <w:rFonts w:ascii="Arial Narrow" w:eastAsia="Times New Roman" w:hAnsi="Arial Narrow" w:cs="Arial"/>
          <w:lang w:val="es-CO" w:eastAsia="es-ES"/>
        </w:rPr>
        <w:t xml:space="preserve"> de beneficiaria</w:t>
      </w:r>
      <w:r w:rsidR="0071366F">
        <w:rPr>
          <w:rFonts w:ascii="Arial Narrow" w:eastAsia="Times New Roman" w:hAnsi="Arial Narrow" w:cs="Arial"/>
          <w:lang w:val="es-CO" w:eastAsia="es-ES"/>
        </w:rPr>
        <w:t>s en un 70% y 30%, respectivamente del 100% de la asignación de retiro reconocida al causante.</w:t>
      </w:r>
      <w:r w:rsidR="0024270E" w:rsidRPr="0024270E">
        <w:rPr>
          <w:rFonts w:ascii="Arial Narrow" w:hAnsi="Arial Narrow" w:cs="Arial"/>
          <w:lang w:val="es-ES"/>
        </w:rPr>
        <w:t xml:space="preserve">  </w:t>
      </w:r>
    </w:p>
    <w:p w:rsidR="000A6E5B" w:rsidRDefault="0024270E" w:rsidP="005A3217">
      <w:pPr>
        <w:pStyle w:val="nueve"/>
        <w:jc w:val="both"/>
        <w:rPr>
          <w:rFonts w:ascii="Arial Narrow" w:hAnsi="Arial Narrow" w:cs="Arial"/>
        </w:rPr>
      </w:pPr>
      <w:r w:rsidRPr="000A6E5B">
        <w:rPr>
          <w:rFonts w:ascii="Arial Narrow" w:hAnsi="Arial Narrow" w:cs="Arial"/>
          <w:b/>
        </w:rPr>
        <w:t>Prescripción</w:t>
      </w:r>
      <w:r w:rsidR="000A6E5B">
        <w:rPr>
          <w:rFonts w:ascii="Arial Narrow" w:hAnsi="Arial Narrow" w:cs="Arial"/>
        </w:rPr>
        <w:t xml:space="preserve"> </w:t>
      </w:r>
      <w:r w:rsidR="000A6E5B" w:rsidRPr="000A6E5B">
        <w:rPr>
          <w:rFonts w:ascii="Arial Narrow" w:hAnsi="Arial Narrow" w:cs="Arial"/>
          <w:b/>
        </w:rPr>
        <w:t>de derechos</w:t>
      </w:r>
    </w:p>
    <w:p w:rsidR="005A3217" w:rsidRPr="00DF4B59" w:rsidRDefault="005A3217" w:rsidP="005A3217">
      <w:pPr>
        <w:pStyle w:val="nueve"/>
        <w:jc w:val="both"/>
        <w:rPr>
          <w:rFonts w:ascii="Arial Narrow" w:hAnsi="Arial Narrow" w:cs="Arial"/>
          <w:lang w:eastAsia="es-ES"/>
        </w:rPr>
      </w:pPr>
      <w:r w:rsidRPr="00DF4B59">
        <w:rPr>
          <w:rFonts w:ascii="Arial Narrow" w:hAnsi="Arial Narrow" w:cs="Arial"/>
          <w:lang w:eastAsia="es-ES"/>
        </w:rPr>
        <w:t>Para la prescripción de las mesadas pensionales, se debe tener en cuenta que si bien el derecho de la sustitución pensional se causó en vigencia del Decreto 4433 de 2004, no se puede aplicar el artículo 43 del mismo, toda vez que el presidente de la república excedió las facultades otorgadas en la Ley 923 de 2004, pues allí no se hizo referencia alguna frente al cambio del término de prescripción,</w:t>
      </w:r>
      <w:r>
        <w:rPr>
          <w:rStyle w:val="Refdenotaalpie"/>
          <w:rFonts w:ascii="Arial Narrow" w:hAnsi="Arial Narrow" w:cs="Arial"/>
          <w:lang w:eastAsia="es-ES"/>
        </w:rPr>
        <w:footnoteReference w:id="6"/>
      </w:r>
      <w:r w:rsidRPr="00DF4B59">
        <w:rPr>
          <w:rFonts w:ascii="Arial Narrow" w:hAnsi="Arial Narrow" w:cs="Arial"/>
          <w:lang w:eastAsia="es-ES"/>
        </w:rPr>
        <w:t xml:space="preserve"> razón por la cual, se debe aplicar el artículo 113 del Decreto Ley 1213 de 1990, que señala:</w:t>
      </w:r>
    </w:p>
    <w:p w:rsidR="005A3217" w:rsidRPr="00DF4B59" w:rsidRDefault="005A3217" w:rsidP="005A3217">
      <w:pPr>
        <w:pStyle w:val="sangria"/>
        <w:jc w:val="both"/>
        <w:rPr>
          <w:rFonts w:ascii="Arial Narrow" w:hAnsi="Arial Narrow" w:cs="Arial"/>
          <w:lang w:eastAsia="es-ES"/>
        </w:rPr>
      </w:pPr>
      <w:r w:rsidRPr="00DF4B59">
        <w:rPr>
          <w:rFonts w:ascii="Arial Narrow" w:hAnsi="Arial Narrow" w:cs="Arial"/>
          <w:lang w:eastAsia="es-ES"/>
        </w:rPr>
        <w:t>«[...] Los derechos consagrados en este Estatuto, prescriben en cuatro (4) años que se contarán desde la fecha en que se hicieren exigibles.</w:t>
      </w:r>
    </w:p>
    <w:p w:rsidR="005A3217" w:rsidRPr="00DF4B59" w:rsidRDefault="005A3217" w:rsidP="005A3217">
      <w:pPr>
        <w:pStyle w:val="sangria"/>
        <w:jc w:val="both"/>
        <w:rPr>
          <w:rFonts w:ascii="Arial Narrow" w:hAnsi="Arial Narrow" w:cs="Arial"/>
          <w:lang w:eastAsia="es-ES"/>
        </w:rPr>
      </w:pPr>
      <w:r w:rsidRPr="00DF4B59">
        <w:rPr>
          <w:rFonts w:ascii="Arial Narrow" w:hAnsi="Arial Narrow" w:cs="Arial"/>
          <w:lang w:eastAsia="es-ES"/>
        </w:rPr>
        <w:t>El reclamo escrito recibido por la autoridad competente sobre un derecho o prestación determinada interrumpe la prescripción pero sólo por un lapso igual. El derecho al pago de los valores reconocidos prescribe en dos (2) años contados a partir de la ejecutoria del respectivo acto administrativo y pasaría a la Caja de Sueldos de Retiro de la Policía Nacional. [...]».</w:t>
      </w:r>
    </w:p>
    <w:p w:rsidR="0024270E" w:rsidRDefault="000A6E5B" w:rsidP="0024270E">
      <w:pPr>
        <w:jc w:val="both"/>
        <w:rPr>
          <w:rFonts w:ascii="Arial Narrow" w:hAnsi="Arial Narrow" w:cs="Arial"/>
        </w:rPr>
      </w:pPr>
      <w:r w:rsidRPr="002969B4">
        <w:rPr>
          <w:rFonts w:ascii="Arial Narrow" w:eastAsia="Times New Roman" w:hAnsi="Arial Narrow" w:cs="Arial"/>
          <w:lang w:val="es-CO" w:eastAsia="es-ES"/>
        </w:rPr>
        <w:t>La sustitución de la asignación de retiro se hizo exigible el</w:t>
      </w:r>
      <w:r w:rsidR="002C3A45">
        <w:rPr>
          <w:rFonts w:ascii="Arial Narrow" w:hAnsi="Arial Narrow" w:cs="Arial"/>
        </w:rPr>
        <w:t xml:space="preserve"> 9</w:t>
      </w:r>
      <w:r w:rsidR="0024270E" w:rsidRPr="0024270E">
        <w:rPr>
          <w:rFonts w:ascii="Arial Narrow" w:hAnsi="Arial Narrow" w:cs="Arial"/>
        </w:rPr>
        <w:t xml:space="preserve"> de </w:t>
      </w:r>
      <w:r w:rsidR="002C3A45">
        <w:rPr>
          <w:rFonts w:ascii="Arial Narrow" w:hAnsi="Arial Narrow" w:cs="Arial"/>
        </w:rPr>
        <w:t>diciembre de 2014</w:t>
      </w:r>
      <w:r>
        <w:rPr>
          <w:rFonts w:ascii="Arial Narrow" w:hAnsi="Arial Narrow" w:cs="Arial"/>
        </w:rPr>
        <w:t>. L</w:t>
      </w:r>
      <w:r w:rsidR="0024270E" w:rsidRPr="0024270E">
        <w:rPr>
          <w:rFonts w:ascii="Arial Narrow" w:hAnsi="Arial Narrow" w:cs="Arial"/>
        </w:rPr>
        <w:t xml:space="preserve">a petición de reconocimiento de la sustitución pensional por parte de la cónyuge, </w:t>
      </w:r>
      <w:r w:rsidR="002C3A45">
        <w:rPr>
          <w:rFonts w:ascii="Arial Narrow" w:hAnsi="Arial Narrow" w:cs="Arial"/>
        </w:rPr>
        <w:t xml:space="preserve">el </w:t>
      </w:r>
      <w:r w:rsidR="0024270E" w:rsidRPr="0024270E">
        <w:rPr>
          <w:rFonts w:ascii="Arial Narrow" w:hAnsi="Arial Narrow" w:cs="Arial"/>
        </w:rPr>
        <w:t xml:space="preserve">8 de </w:t>
      </w:r>
      <w:r w:rsidR="002C3A45">
        <w:rPr>
          <w:rFonts w:ascii="Arial Narrow" w:hAnsi="Arial Narrow" w:cs="Arial"/>
        </w:rPr>
        <w:t>enero</w:t>
      </w:r>
      <w:r w:rsidR="0024270E" w:rsidRPr="0024270E">
        <w:rPr>
          <w:rFonts w:ascii="Arial Narrow" w:hAnsi="Arial Narrow" w:cs="Arial"/>
        </w:rPr>
        <w:t xml:space="preserve"> de 20</w:t>
      </w:r>
      <w:r w:rsidR="002C3A45">
        <w:rPr>
          <w:rFonts w:ascii="Arial Narrow" w:hAnsi="Arial Narrow" w:cs="Arial"/>
        </w:rPr>
        <w:t>15</w:t>
      </w:r>
      <w:r w:rsidR="0024270E" w:rsidRPr="0024270E">
        <w:rPr>
          <w:rFonts w:ascii="Arial Narrow" w:hAnsi="Arial Narrow" w:cs="Arial"/>
        </w:rPr>
        <w:t xml:space="preserve"> y de la señora </w:t>
      </w:r>
      <w:proofErr w:type="spellStart"/>
      <w:r w:rsidR="002C3A45">
        <w:rPr>
          <w:rFonts w:ascii="Arial Narrow" w:hAnsi="Arial Narrow" w:cs="Arial"/>
          <w:b/>
        </w:rPr>
        <w:lastRenderedPageBreak/>
        <w:t>Orfelina</w:t>
      </w:r>
      <w:proofErr w:type="spellEnd"/>
      <w:r w:rsidR="002C3A45">
        <w:rPr>
          <w:rFonts w:ascii="Arial Narrow" w:hAnsi="Arial Narrow" w:cs="Arial"/>
          <w:b/>
        </w:rPr>
        <w:t xml:space="preserve"> Cárdenas Guerrero</w:t>
      </w:r>
      <w:r w:rsidR="0024270E" w:rsidRPr="0024270E">
        <w:rPr>
          <w:rFonts w:ascii="Arial Narrow" w:hAnsi="Arial Narrow" w:cs="Arial"/>
          <w:b/>
        </w:rPr>
        <w:t xml:space="preserve"> </w:t>
      </w:r>
      <w:r w:rsidR="002C3A45">
        <w:rPr>
          <w:rFonts w:ascii="Arial Narrow" w:hAnsi="Arial Narrow" w:cs="Arial"/>
        </w:rPr>
        <w:t>el 16</w:t>
      </w:r>
      <w:r w:rsidR="0024270E" w:rsidRPr="0024270E">
        <w:rPr>
          <w:rFonts w:ascii="Arial Narrow" w:hAnsi="Arial Narrow" w:cs="Arial"/>
        </w:rPr>
        <w:t xml:space="preserve"> de </w:t>
      </w:r>
      <w:r w:rsidR="002C3A45">
        <w:rPr>
          <w:rFonts w:ascii="Arial Narrow" w:hAnsi="Arial Narrow" w:cs="Arial"/>
        </w:rPr>
        <w:t>ener</w:t>
      </w:r>
      <w:r w:rsidR="0024270E" w:rsidRPr="0024270E">
        <w:rPr>
          <w:rFonts w:ascii="Arial Narrow" w:hAnsi="Arial Narrow" w:cs="Arial"/>
        </w:rPr>
        <w:t>o de 20</w:t>
      </w:r>
      <w:r w:rsidR="002C3A45">
        <w:rPr>
          <w:rFonts w:ascii="Arial Narrow" w:hAnsi="Arial Narrow" w:cs="Arial"/>
        </w:rPr>
        <w:t>15</w:t>
      </w:r>
      <w:r w:rsidR="005A3217">
        <w:rPr>
          <w:rFonts w:ascii="Arial Narrow" w:hAnsi="Arial Narrow" w:cs="Arial"/>
        </w:rPr>
        <w:t>,</w:t>
      </w:r>
      <w:r w:rsidR="0024270E" w:rsidRPr="0024270E">
        <w:rPr>
          <w:rFonts w:ascii="Arial Narrow" w:hAnsi="Arial Narrow" w:cs="Arial"/>
        </w:rPr>
        <w:t xml:space="preserve"> </w:t>
      </w:r>
      <w:r>
        <w:rPr>
          <w:rFonts w:ascii="Arial Narrow" w:hAnsi="Arial Narrow" w:cs="Arial"/>
        </w:rPr>
        <w:t>por lo que no opera el fenómeno jurídico de la prescripción.</w:t>
      </w:r>
    </w:p>
    <w:p w:rsidR="0024270E" w:rsidRPr="0024270E" w:rsidRDefault="0024270E" w:rsidP="0024270E">
      <w:pPr>
        <w:ind w:right="-141"/>
        <w:jc w:val="both"/>
        <w:rPr>
          <w:rFonts w:ascii="Arial Narrow" w:hAnsi="Arial Narrow" w:cs="Arial"/>
          <w:bCs/>
        </w:rPr>
      </w:pPr>
    </w:p>
    <w:p w:rsidR="000A6E5B" w:rsidRDefault="000A6E5B" w:rsidP="000A6E5B">
      <w:pPr>
        <w:tabs>
          <w:tab w:val="left" w:pos="1980"/>
        </w:tabs>
        <w:ind w:right="51"/>
        <w:jc w:val="both"/>
        <w:rPr>
          <w:rFonts w:ascii="Arial Narrow" w:hAnsi="Arial Narrow" w:cs="Arial"/>
          <w:b/>
          <w:bCs/>
          <w:lang w:val="es-CO"/>
        </w:rPr>
      </w:pPr>
      <w:r w:rsidRPr="003D6A91">
        <w:rPr>
          <w:rFonts w:ascii="Arial Narrow" w:hAnsi="Arial Narrow" w:cs="Arial"/>
          <w:b/>
          <w:bCs/>
          <w:lang w:val="es-CO"/>
        </w:rPr>
        <w:t>Indexación.</w:t>
      </w:r>
    </w:p>
    <w:p w:rsidR="000A6E5B" w:rsidRPr="003D6A91" w:rsidRDefault="000A6E5B" w:rsidP="000A6E5B">
      <w:pPr>
        <w:tabs>
          <w:tab w:val="left" w:pos="1980"/>
        </w:tabs>
        <w:ind w:right="51"/>
        <w:jc w:val="both"/>
        <w:rPr>
          <w:rFonts w:ascii="Arial Narrow" w:hAnsi="Arial Narrow" w:cs="Arial"/>
          <w:b/>
          <w:bCs/>
          <w:lang w:val="es-CO"/>
        </w:rPr>
      </w:pPr>
    </w:p>
    <w:p w:rsidR="000A6E5B" w:rsidRPr="003D6A91" w:rsidRDefault="000A6E5B" w:rsidP="000A6E5B">
      <w:pPr>
        <w:tabs>
          <w:tab w:val="left" w:pos="1980"/>
        </w:tabs>
        <w:ind w:right="51"/>
        <w:jc w:val="both"/>
        <w:rPr>
          <w:rFonts w:ascii="Arial Narrow" w:hAnsi="Arial Narrow" w:cs="Arial"/>
          <w:lang w:val="es-CO"/>
        </w:rPr>
      </w:pPr>
      <w:r w:rsidRPr="003D6A91">
        <w:rPr>
          <w:rFonts w:ascii="Arial Narrow" w:hAnsi="Arial Narrow" w:cs="Arial"/>
          <w:lang w:val="es-CO"/>
        </w:rPr>
        <w:t>Las sumas que resulten a favor de la demandante se actualizarán en la forma como se indica en esta providencia y se aplicará para ello la siguiente fórmula:</w:t>
      </w:r>
    </w:p>
    <w:p w:rsidR="000A6E5B" w:rsidRPr="003D6A91" w:rsidRDefault="000A6E5B" w:rsidP="000A6E5B">
      <w:pPr>
        <w:tabs>
          <w:tab w:val="left" w:pos="1980"/>
        </w:tabs>
        <w:ind w:right="51"/>
        <w:jc w:val="both"/>
        <w:rPr>
          <w:rFonts w:ascii="Arial Narrow" w:hAnsi="Arial Narrow" w:cs="Arial"/>
          <w:lang w:val="es-CO"/>
        </w:rPr>
      </w:pPr>
      <w:r>
        <w:rPr>
          <w:rFonts w:ascii="Arial Narrow" w:hAnsi="Arial Narrow" w:cs="Arial"/>
          <w:lang w:val="es-CO"/>
        </w:rPr>
        <w:t xml:space="preserve">                 </w:t>
      </w:r>
      <w:r w:rsidRPr="003D6A91">
        <w:rPr>
          <w:rFonts w:ascii="Arial Narrow" w:hAnsi="Arial Narrow" w:cs="Arial"/>
          <w:lang w:val="es-CO"/>
        </w:rPr>
        <w:t xml:space="preserve">Índice final </w:t>
      </w:r>
    </w:p>
    <w:p w:rsidR="000A6E5B" w:rsidRPr="003D6A91" w:rsidRDefault="000A6E5B" w:rsidP="000A6E5B">
      <w:pPr>
        <w:tabs>
          <w:tab w:val="left" w:pos="1980"/>
        </w:tabs>
        <w:ind w:right="51"/>
        <w:jc w:val="both"/>
        <w:rPr>
          <w:rFonts w:ascii="Arial Narrow" w:hAnsi="Arial Narrow" w:cs="Arial"/>
          <w:b/>
          <w:bCs/>
          <w:lang w:val="es-CO"/>
        </w:rPr>
      </w:pPr>
      <w:r w:rsidRPr="003D6A91">
        <w:rPr>
          <w:rFonts w:ascii="Arial Narrow" w:hAnsi="Arial Narrow" w:cs="Arial"/>
          <w:b/>
          <w:bCs/>
          <w:lang w:val="es-CO"/>
        </w:rPr>
        <w:t xml:space="preserve">R= Rh x ------------------------ </w:t>
      </w:r>
    </w:p>
    <w:p w:rsidR="000A6E5B" w:rsidRPr="003D6A91" w:rsidRDefault="000A6E5B" w:rsidP="000A6E5B">
      <w:pPr>
        <w:tabs>
          <w:tab w:val="left" w:pos="1980"/>
        </w:tabs>
        <w:ind w:right="51"/>
        <w:jc w:val="both"/>
        <w:rPr>
          <w:rFonts w:ascii="Arial Narrow" w:hAnsi="Arial Narrow" w:cs="Arial"/>
          <w:lang w:val="es-CO"/>
        </w:rPr>
      </w:pPr>
      <w:r>
        <w:rPr>
          <w:rFonts w:ascii="Arial Narrow" w:hAnsi="Arial Narrow" w:cs="Arial"/>
          <w:lang w:val="es-CO"/>
        </w:rPr>
        <w:t xml:space="preserve">                 </w:t>
      </w:r>
      <w:r w:rsidRPr="003D6A91">
        <w:rPr>
          <w:rFonts w:ascii="Arial Narrow" w:hAnsi="Arial Narrow" w:cs="Arial"/>
          <w:lang w:val="es-CO"/>
        </w:rPr>
        <w:t>Índice inicial</w:t>
      </w:r>
    </w:p>
    <w:p w:rsidR="000A6E5B" w:rsidRPr="003D6A91" w:rsidRDefault="000A6E5B" w:rsidP="000A6E5B">
      <w:pPr>
        <w:tabs>
          <w:tab w:val="left" w:pos="1980"/>
        </w:tabs>
        <w:ind w:right="51"/>
        <w:jc w:val="both"/>
        <w:rPr>
          <w:rFonts w:ascii="Arial Narrow" w:hAnsi="Arial Narrow" w:cs="Arial"/>
          <w:lang w:val="es-CO"/>
        </w:rPr>
      </w:pPr>
      <w:r w:rsidRPr="003D6A91">
        <w:rPr>
          <w:rFonts w:ascii="Arial Narrow" w:hAnsi="Arial Narrow" w:cs="Arial"/>
          <w:lang w:val="es-CO"/>
        </w:rPr>
        <w:t xml:space="preserve">En la que el valor presente (R) se determina al multiplicar el valor histórico (R.H.), que es lo dejado de percibir por la demandante y por la tercera interviniente, por concepto de mesada pensional con inclusión de los reajustes de ley, por el guarismo que resulte de dividir el índice final de precios al consumidor certificado por el DANE, vigente en la fecha de ejecutoria de esta providencia, por el índice vigente en la fecha en que se causaron las sumas adeudadas.Es claro que por tratarse de pagos de tracto sucesivo la fórmula se aplicará separadamente, mes por mes para cada mesada pensional, y se debe tener en cuenta que el índice inicial es el vigente al momento de la causación de cada uno de ellos. </w:t>
      </w:r>
    </w:p>
    <w:p w:rsidR="0024270E" w:rsidRPr="0024270E" w:rsidRDefault="0024270E" w:rsidP="0024270E">
      <w:pPr>
        <w:ind w:right="-141"/>
        <w:jc w:val="both"/>
        <w:rPr>
          <w:rFonts w:ascii="Arial Narrow" w:hAnsi="Arial Narrow" w:cs="Arial"/>
          <w:bCs/>
          <w:lang w:val="es-ES" w:eastAsia="es-ES"/>
        </w:rPr>
      </w:pPr>
    </w:p>
    <w:p w:rsidR="0024270E" w:rsidRPr="0024270E" w:rsidRDefault="0024270E" w:rsidP="0024270E">
      <w:pPr>
        <w:ind w:right="-141"/>
        <w:jc w:val="both"/>
        <w:rPr>
          <w:rFonts w:ascii="Arial Narrow" w:hAnsi="Arial Narrow" w:cs="Arial"/>
          <w:bCs/>
        </w:rPr>
      </w:pPr>
      <w:r w:rsidRPr="0024270E">
        <w:rPr>
          <w:rFonts w:ascii="Arial Narrow" w:hAnsi="Arial Narrow" w:cs="Arial"/>
          <w:b/>
          <w:bCs/>
          <w:u w:val="single"/>
        </w:rPr>
        <w:t>I</w:t>
      </w:r>
      <w:r w:rsidRPr="000A6E5B">
        <w:rPr>
          <w:rFonts w:ascii="Arial Narrow" w:hAnsi="Arial Narrow" w:cs="Arial"/>
          <w:b/>
          <w:bCs/>
        </w:rPr>
        <w:t>ntereses</w:t>
      </w:r>
      <w:r w:rsidRPr="0024270E">
        <w:rPr>
          <w:rFonts w:ascii="Arial Narrow" w:hAnsi="Arial Narrow" w:cs="Arial"/>
          <w:b/>
          <w:bCs/>
          <w:u w:val="single"/>
        </w:rPr>
        <w:t>:</w:t>
      </w:r>
      <w:r w:rsidRPr="0024270E">
        <w:rPr>
          <w:rFonts w:ascii="Arial Narrow" w:hAnsi="Arial Narrow" w:cs="Arial"/>
          <w:bCs/>
        </w:rPr>
        <w:t xml:space="preserve"> A partir de la fecha en que quede ejecutoriada esta providencia las sumas adeudadas causarán intereses moratorios según lo señalado en el inciso 3º del artículo 192 del CPACA; a menos que se dé el supuesto de hecho contemplado en el inciso </w:t>
      </w:r>
      <w:proofErr w:type="gramStart"/>
      <w:r w:rsidRPr="0024270E">
        <w:rPr>
          <w:rFonts w:ascii="Arial Narrow" w:hAnsi="Arial Narrow" w:cs="Arial"/>
          <w:bCs/>
        </w:rPr>
        <w:t>5º  del</w:t>
      </w:r>
      <w:proofErr w:type="gramEnd"/>
      <w:r w:rsidRPr="0024270E">
        <w:rPr>
          <w:rFonts w:ascii="Arial Narrow" w:hAnsi="Arial Narrow" w:cs="Arial"/>
          <w:bCs/>
        </w:rPr>
        <w:t xml:space="preserve"> mismo artículo, caso en el cual deberá estarse a lo dispuesto en dicha norma.</w:t>
      </w:r>
    </w:p>
    <w:p w:rsidR="0024270E" w:rsidRPr="0024270E" w:rsidRDefault="0024270E" w:rsidP="0024270E">
      <w:pPr>
        <w:ind w:right="-141"/>
        <w:jc w:val="both"/>
        <w:rPr>
          <w:rFonts w:ascii="Arial Narrow" w:hAnsi="Arial Narrow" w:cs="Arial"/>
          <w:bCs/>
        </w:rPr>
      </w:pPr>
    </w:p>
    <w:p w:rsidR="0024270E" w:rsidRPr="0024270E" w:rsidRDefault="0024270E" w:rsidP="0024270E">
      <w:pPr>
        <w:ind w:right="-141"/>
        <w:jc w:val="both"/>
        <w:rPr>
          <w:rFonts w:ascii="Arial Narrow" w:hAnsi="Arial Narrow" w:cs="Arial"/>
          <w:bCs/>
        </w:rPr>
      </w:pPr>
      <w:r w:rsidRPr="000A6E5B">
        <w:rPr>
          <w:rFonts w:ascii="Arial Narrow" w:hAnsi="Arial Narrow" w:cs="Arial"/>
          <w:b/>
          <w:bCs/>
        </w:rPr>
        <w:t>Cumplimiento de la sentencia:</w:t>
      </w:r>
      <w:r w:rsidRPr="0024270E">
        <w:rPr>
          <w:rFonts w:ascii="Arial Narrow" w:hAnsi="Arial Narrow" w:cs="Arial"/>
          <w:bCs/>
        </w:rPr>
        <w:t xml:space="preserve"> El cumplimiento de la sentencia será motivado</w:t>
      </w:r>
      <w:r w:rsidRPr="0024270E">
        <w:rPr>
          <w:rFonts w:ascii="Arial Narrow" w:hAnsi="Arial Narrow"/>
        </w:rPr>
        <w:t xml:space="preserve"> conforme con los artículos 192, 193, 194 y 195 del CPACA</w:t>
      </w:r>
      <w:r w:rsidRPr="0024270E">
        <w:rPr>
          <w:rFonts w:ascii="Arial Narrow" w:hAnsi="Arial Narrow" w:cs="Arial"/>
          <w:bCs/>
        </w:rPr>
        <w:t xml:space="preserve">; se notificará a la parte interesada y tendrá recursos para que se resuelvan los posibles conflictos que puedan surgir y evitar hasta donde sea posible, nuevas controversias judiciales. </w:t>
      </w:r>
    </w:p>
    <w:p w:rsidR="0024270E" w:rsidRPr="0024270E" w:rsidRDefault="0024270E" w:rsidP="0024270E">
      <w:pPr>
        <w:ind w:right="-141"/>
        <w:jc w:val="both"/>
        <w:rPr>
          <w:rFonts w:ascii="Arial Narrow" w:hAnsi="Arial Narrow" w:cs="Arial"/>
        </w:rPr>
      </w:pPr>
    </w:p>
    <w:p w:rsidR="000A6E5B" w:rsidRPr="004E653F" w:rsidRDefault="000A6E5B" w:rsidP="000A6E5B">
      <w:pPr>
        <w:jc w:val="both"/>
        <w:rPr>
          <w:rFonts w:ascii="Arial Narrow" w:eastAsia="Times New Roman" w:hAnsi="Arial Narrow" w:cs="Arial"/>
          <w:lang w:eastAsia="es-ES"/>
        </w:rPr>
      </w:pPr>
      <w:r w:rsidRPr="004E653F">
        <w:rPr>
          <w:rFonts w:ascii="Arial Narrow" w:hAnsi="Arial Narrow" w:cs="Arial"/>
          <w:b/>
          <w:bCs/>
        </w:rPr>
        <w:t>Costas</w:t>
      </w:r>
      <w:r>
        <w:rPr>
          <w:rFonts w:ascii="Arial Narrow" w:hAnsi="Arial Narrow" w:cs="Arial"/>
          <w:b/>
          <w:bCs/>
        </w:rPr>
        <w:t>:</w:t>
      </w:r>
      <w:r>
        <w:rPr>
          <w:rFonts w:ascii="Arial Narrow" w:eastAsia="Times New Roman" w:hAnsi="Arial Narrow"/>
          <w:lang w:eastAsia="es-ES"/>
        </w:rPr>
        <w:t xml:space="preserve"> </w:t>
      </w:r>
      <w:r w:rsidRPr="004E653F">
        <w:rPr>
          <w:rFonts w:ascii="Arial Narrow" w:eastAsia="Times New Roman" w:hAnsi="Arial Narrow"/>
          <w:i/>
          <w:lang w:eastAsia="es-ES"/>
        </w:rPr>
        <w:t xml:space="preserve">En el caso concreto </w:t>
      </w:r>
      <w:r w:rsidRPr="004E653F">
        <w:rPr>
          <w:rFonts w:ascii="Arial Narrow" w:eastAsia="Times New Roman" w:hAnsi="Arial Narrow"/>
          <w:lang w:eastAsia="es-ES"/>
        </w:rPr>
        <w:t xml:space="preserve">el Despacho </w:t>
      </w:r>
      <w:r w:rsidRPr="004E653F">
        <w:rPr>
          <w:rFonts w:ascii="Arial Narrow" w:eastAsia="Times New Roman" w:hAnsi="Arial Narrow" w:cs="Arial"/>
          <w:lang w:eastAsia="es-ES"/>
        </w:rPr>
        <w:t>se abstendrá de condenar en costas a la parte demandada, en razón a que en el expediente no hay prueba sobre el valor de las agencias en derecho</w:t>
      </w:r>
      <w:r>
        <w:rPr>
          <w:rFonts w:ascii="Arial Narrow" w:eastAsia="Times New Roman" w:hAnsi="Arial Narrow" w:cs="Arial"/>
          <w:lang w:eastAsia="es-ES"/>
        </w:rPr>
        <w:t xml:space="preserve"> en esta instancia además de no evidenciar temeridad o mala fe en la actuación desplegada por la </w:t>
      </w:r>
      <w:proofErr w:type="gramStart"/>
      <w:r>
        <w:rPr>
          <w:rFonts w:ascii="Arial Narrow" w:eastAsia="Times New Roman" w:hAnsi="Arial Narrow" w:cs="Arial"/>
          <w:lang w:eastAsia="es-ES"/>
        </w:rPr>
        <w:t>entidad ,</w:t>
      </w:r>
      <w:proofErr w:type="gramEnd"/>
    </w:p>
    <w:p w:rsidR="00D664DE" w:rsidRPr="000A6E5B" w:rsidRDefault="00D664DE" w:rsidP="000A6E5B">
      <w:pPr>
        <w:contextualSpacing/>
        <w:jc w:val="both"/>
        <w:rPr>
          <w:rFonts w:ascii="Arial Narrow" w:eastAsia="Times New Roman" w:hAnsi="Arial Narrow" w:cs="Arial"/>
          <w:lang w:eastAsia="es-ES"/>
        </w:rPr>
      </w:pPr>
    </w:p>
    <w:p w:rsidR="00D664DE" w:rsidRPr="00A86155" w:rsidRDefault="00D664DE" w:rsidP="00A86155">
      <w:pPr>
        <w:overflowPunct w:val="0"/>
        <w:autoSpaceDE w:val="0"/>
        <w:autoSpaceDN w:val="0"/>
        <w:adjustRightInd w:val="0"/>
        <w:jc w:val="both"/>
        <w:textAlignment w:val="baseline"/>
        <w:rPr>
          <w:rFonts w:ascii="Arial Narrow" w:hAnsi="Arial Narrow" w:cs="Arial"/>
        </w:rPr>
      </w:pPr>
      <w:r w:rsidRPr="00E94163">
        <w:rPr>
          <w:rFonts w:ascii="Arial Narrow" w:hAnsi="Arial Narrow" w:cs="Arial"/>
        </w:rPr>
        <w:t xml:space="preserve">En mérito de lo anteriormente expuesto, la </w:t>
      </w:r>
      <w:r w:rsidRPr="00E94163">
        <w:rPr>
          <w:rFonts w:ascii="Arial Narrow" w:hAnsi="Arial Narrow" w:cs="Arial"/>
          <w:b/>
          <w:bCs/>
        </w:rPr>
        <w:t xml:space="preserve">JUEZ DIECISIETE ADMINISTRATIVA ORAL DE BOGOTÁ, </w:t>
      </w:r>
      <w:r w:rsidRPr="00E94163">
        <w:rPr>
          <w:rFonts w:ascii="Arial Narrow" w:hAnsi="Arial Narrow" w:cs="Arial"/>
        </w:rPr>
        <w:t>Sección Segunda, administrando justicia en nombre de la República de Colombia y por autoridad de la Ley,</w:t>
      </w:r>
    </w:p>
    <w:p w:rsidR="0024270E" w:rsidRPr="0024270E" w:rsidRDefault="0024270E" w:rsidP="0024270E">
      <w:pPr>
        <w:overflowPunct w:val="0"/>
        <w:autoSpaceDE w:val="0"/>
        <w:autoSpaceDN w:val="0"/>
        <w:adjustRightInd w:val="0"/>
        <w:jc w:val="center"/>
        <w:textAlignment w:val="baseline"/>
        <w:rPr>
          <w:rFonts w:ascii="Arial Narrow" w:eastAsia="Times New Roman" w:hAnsi="Arial Narrow" w:cs="Arial"/>
          <w:b/>
          <w:lang w:val="es-ES" w:eastAsia="es-ES"/>
        </w:rPr>
      </w:pPr>
      <w:r w:rsidRPr="0024270E">
        <w:rPr>
          <w:rFonts w:ascii="Arial Narrow" w:eastAsia="Times New Roman" w:hAnsi="Arial Narrow" w:cs="Arial"/>
          <w:b/>
          <w:lang w:val="es-ES" w:eastAsia="es-ES"/>
        </w:rPr>
        <w:t>RESUELVE:</w:t>
      </w:r>
    </w:p>
    <w:p w:rsidR="0024270E" w:rsidRPr="0024270E" w:rsidRDefault="0024270E" w:rsidP="0024270E">
      <w:pPr>
        <w:tabs>
          <w:tab w:val="left" w:pos="1620"/>
        </w:tabs>
        <w:ind w:right="-141"/>
        <w:jc w:val="both"/>
        <w:rPr>
          <w:rFonts w:ascii="Arial Narrow" w:hAnsi="Arial Narrow" w:cs="Arial"/>
          <w:b/>
        </w:rPr>
      </w:pPr>
    </w:p>
    <w:p w:rsidR="000A6E5B" w:rsidRPr="00A86155" w:rsidRDefault="000A6E5B" w:rsidP="00725CC6">
      <w:pPr>
        <w:overflowPunct w:val="0"/>
        <w:autoSpaceDE w:val="0"/>
        <w:autoSpaceDN w:val="0"/>
        <w:adjustRightInd w:val="0"/>
        <w:jc w:val="both"/>
        <w:textAlignment w:val="baseline"/>
        <w:rPr>
          <w:rFonts w:ascii="Arial Narrow" w:eastAsia="Times New Roman" w:hAnsi="Arial Narrow" w:cs="Arial"/>
          <w:lang w:eastAsia="es-ES"/>
        </w:rPr>
      </w:pPr>
      <w:r w:rsidRPr="00A86155">
        <w:rPr>
          <w:rFonts w:ascii="Arial Narrow" w:hAnsi="Arial Narrow" w:cs="Arial"/>
        </w:rPr>
        <w:t>1.</w:t>
      </w:r>
      <w:r w:rsidR="00A86155" w:rsidRPr="00A86155">
        <w:rPr>
          <w:rFonts w:ascii="Arial Narrow" w:hAnsi="Arial Narrow" w:cs="Arial"/>
        </w:rPr>
        <w:t xml:space="preserve">- </w:t>
      </w:r>
      <w:r w:rsidR="00031658">
        <w:rPr>
          <w:rFonts w:ascii="Arial Narrow" w:hAnsi="Arial Narrow" w:cs="Arial"/>
        </w:rPr>
        <w:t>D</w:t>
      </w:r>
      <w:r w:rsidR="00031658" w:rsidRPr="00A86155">
        <w:rPr>
          <w:rFonts w:ascii="Arial Narrow" w:hAnsi="Arial Narrow" w:cs="Arial"/>
        </w:rPr>
        <w:t>eclarar</w:t>
      </w:r>
      <w:r w:rsidR="00031658" w:rsidRPr="00A86155">
        <w:rPr>
          <w:rFonts w:ascii="Arial Narrow" w:eastAsia="Times New Roman" w:hAnsi="Arial Narrow" w:cs="Arial"/>
          <w:lang w:val="es-ES" w:eastAsia="es-ES"/>
        </w:rPr>
        <w:t xml:space="preserve"> la nulidad</w:t>
      </w:r>
      <w:r w:rsidR="00031658" w:rsidRPr="00A86155">
        <w:rPr>
          <w:rFonts w:ascii="Arial Narrow" w:eastAsia="Times New Roman" w:hAnsi="Arial Narrow" w:cs="Arial"/>
          <w:lang w:eastAsia="es-ES"/>
        </w:rPr>
        <w:t xml:space="preserve"> parcial </w:t>
      </w:r>
      <w:r w:rsidRPr="00A86155">
        <w:rPr>
          <w:rFonts w:ascii="Arial Narrow" w:hAnsi="Arial Narrow" w:cs="Arial"/>
          <w:bCs/>
          <w:lang w:val="es-CO"/>
        </w:rPr>
        <w:t>de las resolucione</w:t>
      </w:r>
      <w:r w:rsidRPr="00A86155">
        <w:rPr>
          <w:rFonts w:ascii="Arial Narrow" w:hAnsi="Arial Narrow" w:cs="Arial"/>
          <w:bCs/>
          <w:lang w:val="es-CO"/>
        </w:rPr>
        <w:t xml:space="preserve">s </w:t>
      </w:r>
      <w:r w:rsidRPr="00A86155">
        <w:rPr>
          <w:rFonts w:ascii="Arial Narrow" w:hAnsi="Arial Narrow" w:cs="Arial"/>
          <w:lang w:val="es-ES"/>
        </w:rPr>
        <w:t>1387</w:t>
      </w:r>
      <w:r w:rsidRPr="00A86155">
        <w:rPr>
          <w:rFonts w:ascii="Arial Narrow" w:hAnsi="Arial Narrow" w:cs="Arial"/>
          <w:lang w:val="es-ES"/>
        </w:rPr>
        <w:t xml:space="preserve"> y </w:t>
      </w:r>
      <w:r w:rsidRPr="00A86155">
        <w:rPr>
          <w:rFonts w:ascii="Arial Narrow" w:hAnsi="Arial Narrow" w:cs="Arial"/>
          <w:lang w:val="es-ES"/>
        </w:rPr>
        <w:t>4677</w:t>
      </w:r>
      <w:r w:rsidRPr="00A86155">
        <w:rPr>
          <w:rFonts w:ascii="Arial Narrow" w:hAnsi="Arial Narrow" w:cs="Arial"/>
          <w:lang w:val="es-ES"/>
        </w:rPr>
        <w:t xml:space="preserve">del 9 de marzo y 25 de junio del año 2015 </w:t>
      </w:r>
    </w:p>
    <w:p w:rsidR="000A6E5B" w:rsidRDefault="000A6E5B" w:rsidP="00725CC6">
      <w:pPr>
        <w:overflowPunct w:val="0"/>
        <w:autoSpaceDE w:val="0"/>
        <w:autoSpaceDN w:val="0"/>
        <w:adjustRightInd w:val="0"/>
        <w:jc w:val="both"/>
        <w:textAlignment w:val="baseline"/>
        <w:rPr>
          <w:rFonts w:ascii="Arial Narrow" w:eastAsia="Times New Roman" w:hAnsi="Arial Narrow" w:cs="Arial"/>
          <w:b/>
          <w:lang w:eastAsia="es-ES"/>
        </w:rPr>
      </w:pPr>
    </w:p>
    <w:p w:rsidR="000A6E5B" w:rsidRDefault="000A6E5B" w:rsidP="000A6E5B">
      <w:pPr>
        <w:tabs>
          <w:tab w:val="left" w:pos="1980"/>
        </w:tabs>
        <w:ind w:right="51"/>
        <w:jc w:val="both"/>
        <w:rPr>
          <w:rFonts w:ascii="Arial Narrow" w:hAnsi="Arial Narrow" w:cs="Arial"/>
          <w:bCs/>
          <w:lang w:val="es-CO"/>
        </w:rPr>
      </w:pPr>
      <w:r>
        <w:rPr>
          <w:rFonts w:ascii="Arial Narrow" w:hAnsi="Arial Narrow" w:cs="Arial"/>
          <w:bCs/>
          <w:lang w:val="es-CO"/>
        </w:rPr>
        <w:t>2</w:t>
      </w:r>
      <w:r w:rsidRPr="00421BAC">
        <w:rPr>
          <w:rFonts w:ascii="Arial Narrow" w:hAnsi="Arial Narrow" w:cs="Arial"/>
          <w:bCs/>
          <w:lang w:val="es-CO"/>
        </w:rPr>
        <w:t>.-  Declarar no probada la excepción de prescripción de las mesadas causadas por lo considerado en esta providencia.</w:t>
      </w:r>
    </w:p>
    <w:p w:rsidR="000A6E5B" w:rsidRPr="00421BAC" w:rsidRDefault="000A6E5B" w:rsidP="000A6E5B">
      <w:pPr>
        <w:tabs>
          <w:tab w:val="left" w:pos="1980"/>
        </w:tabs>
        <w:ind w:right="51"/>
        <w:jc w:val="both"/>
        <w:rPr>
          <w:rFonts w:ascii="Arial Narrow" w:hAnsi="Arial Narrow" w:cs="Arial"/>
          <w:bCs/>
          <w:lang w:val="es-CO"/>
        </w:rPr>
      </w:pPr>
    </w:p>
    <w:p w:rsidR="000A6E5B" w:rsidRDefault="000A6E5B" w:rsidP="000A6E5B">
      <w:pPr>
        <w:tabs>
          <w:tab w:val="left" w:pos="1980"/>
        </w:tabs>
        <w:ind w:right="51"/>
        <w:jc w:val="both"/>
        <w:rPr>
          <w:rFonts w:ascii="Arial Narrow" w:hAnsi="Arial Narrow" w:cs="Arial"/>
          <w:bCs/>
          <w:lang w:val="es-CO"/>
        </w:rPr>
      </w:pPr>
      <w:r w:rsidRPr="00421BAC">
        <w:rPr>
          <w:rFonts w:ascii="Arial Narrow" w:hAnsi="Arial Narrow" w:cs="Arial"/>
          <w:bCs/>
          <w:lang w:val="es-CO"/>
        </w:rPr>
        <w:t xml:space="preserve">3.- Ordenar a la Caja de Sueldos de Retiro de la Policía Nacional, reconocer y pagar la sustitución pensional de la asignación de retiro que percibió el extinto agente ® </w:t>
      </w:r>
      <w:r>
        <w:rPr>
          <w:rFonts w:ascii="Arial Narrow" w:hAnsi="Arial Narrow" w:cs="Arial"/>
          <w:bCs/>
          <w:lang w:val="es-CO"/>
        </w:rPr>
        <w:t>alvaro muñoz Peña</w:t>
      </w:r>
      <w:r w:rsidRPr="00421BAC">
        <w:rPr>
          <w:rFonts w:ascii="Arial Narrow" w:hAnsi="Arial Narrow" w:cs="Arial"/>
          <w:bCs/>
          <w:lang w:val="es-CO"/>
        </w:rPr>
        <w:t xml:space="preserve">, en cuantía del </w:t>
      </w:r>
      <w:r>
        <w:rPr>
          <w:rFonts w:ascii="Arial Narrow" w:hAnsi="Arial Narrow" w:cs="Arial"/>
          <w:bCs/>
          <w:lang w:val="es-CO"/>
        </w:rPr>
        <w:t>35</w:t>
      </w:r>
      <w:r w:rsidRPr="00421BAC">
        <w:rPr>
          <w:rFonts w:ascii="Arial Narrow" w:hAnsi="Arial Narrow" w:cs="Arial"/>
          <w:bCs/>
          <w:lang w:val="es-CO"/>
        </w:rPr>
        <w:t xml:space="preserve">%, a favor de la señora </w:t>
      </w:r>
      <w:proofErr w:type="spellStart"/>
      <w:r w:rsidRPr="009B4E94">
        <w:rPr>
          <w:rFonts w:ascii="Arial Narrow" w:hAnsi="Arial Narrow" w:cs="Arial"/>
          <w:lang w:val="es-ES"/>
        </w:rPr>
        <w:t>Glen</w:t>
      </w:r>
      <w:bookmarkStart w:id="0" w:name="_GoBack"/>
      <w:bookmarkEnd w:id="0"/>
      <w:r w:rsidRPr="009B4E94">
        <w:rPr>
          <w:rFonts w:ascii="Arial Narrow" w:hAnsi="Arial Narrow" w:cs="Arial"/>
          <w:lang w:val="es-ES"/>
        </w:rPr>
        <w:t>ys</w:t>
      </w:r>
      <w:proofErr w:type="spellEnd"/>
      <w:r w:rsidRPr="009B4E94">
        <w:rPr>
          <w:rFonts w:ascii="Arial Narrow" w:hAnsi="Arial Narrow" w:cs="Arial"/>
          <w:lang w:val="es-ES"/>
        </w:rPr>
        <w:t xml:space="preserve"> Cecilia </w:t>
      </w:r>
      <w:proofErr w:type="spellStart"/>
      <w:r w:rsidRPr="009B4E94">
        <w:rPr>
          <w:rFonts w:ascii="Arial Narrow" w:hAnsi="Arial Narrow" w:cs="Arial"/>
          <w:lang w:val="es-ES"/>
        </w:rPr>
        <w:t>Mendivil</w:t>
      </w:r>
      <w:proofErr w:type="spellEnd"/>
      <w:r w:rsidRPr="009B4E94">
        <w:rPr>
          <w:rFonts w:ascii="Arial Narrow" w:hAnsi="Arial Narrow" w:cs="Arial"/>
          <w:lang w:val="es-ES"/>
        </w:rPr>
        <w:t xml:space="preserve"> Guevara</w:t>
      </w:r>
      <w:r w:rsidRPr="00421BAC">
        <w:rPr>
          <w:rFonts w:ascii="Arial Narrow" w:hAnsi="Arial Narrow" w:cs="Arial"/>
          <w:bCs/>
          <w:lang w:val="es-CO"/>
        </w:rPr>
        <w:t xml:space="preserve">, a partir del </w:t>
      </w:r>
      <w:r>
        <w:rPr>
          <w:rFonts w:ascii="Arial Narrow" w:hAnsi="Arial Narrow" w:cs="Arial"/>
          <w:bCs/>
          <w:lang w:val="es-CO"/>
        </w:rPr>
        <w:t>9 de diciembre de 2014 y, en un 15% a favor de la señora Orfelina</w:t>
      </w:r>
      <w:r w:rsidRPr="000A6E5B">
        <w:rPr>
          <w:rFonts w:ascii="Arial Narrow" w:eastAsia="Times New Roman" w:hAnsi="Arial Narrow" w:cs="Arial"/>
          <w:lang w:eastAsia="es-ES"/>
        </w:rPr>
        <w:t xml:space="preserve"> </w:t>
      </w:r>
      <w:r w:rsidRPr="009B4E94">
        <w:rPr>
          <w:rFonts w:ascii="Arial Narrow" w:eastAsia="Times New Roman" w:hAnsi="Arial Narrow" w:cs="Arial"/>
          <w:lang w:eastAsia="es-ES"/>
        </w:rPr>
        <w:t>Cárdenas Guerrero</w:t>
      </w:r>
      <w:r>
        <w:rPr>
          <w:rFonts w:ascii="Arial Narrow" w:hAnsi="Arial Narrow" w:cs="Arial"/>
          <w:bCs/>
          <w:lang w:val="es-CO"/>
        </w:rPr>
        <w:t xml:space="preserve"> </w:t>
      </w:r>
      <w:r w:rsidRPr="00421BAC">
        <w:rPr>
          <w:rFonts w:ascii="Arial Narrow" w:hAnsi="Arial Narrow" w:cs="Arial"/>
          <w:bCs/>
          <w:lang w:val="es-CO"/>
        </w:rPr>
        <w:t xml:space="preserve">. A partir de la extinsión legal del derecho de sustitución pensional de </w:t>
      </w:r>
      <w:r>
        <w:rPr>
          <w:rFonts w:ascii="Arial Narrow" w:hAnsi="Arial Narrow" w:cs="Arial"/>
          <w:bCs/>
          <w:lang w:val="es-CO"/>
        </w:rPr>
        <w:t xml:space="preserve">Maria Paula Muñoz Cardenas </w:t>
      </w:r>
      <w:r w:rsidRPr="00421BAC">
        <w:rPr>
          <w:rFonts w:ascii="Arial Narrow" w:hAnsi="Arial Narrow" w:cs="Arial"/>
          <w:bCs/>
          <w:lang w:val="es-CO"/>
        </w:rPr>
        <w:t xml:space="preserve">se le deberá reconocer y pagar la sustitución en cuantía del </w:t>
      </w:r>
      <w:r w:rsidR="00F50403">
        <w:rPr>
          <w:rFonts w:ascii="Arial Narrow" w:hAnsi="Arial Narrow" w:cs="Arial"/>
          <w:bCs/>
          <w:lang w:val="es-CO"/>
        </w:rPr>
        <w:t>70% a la señora</w:t>
      </w:r>
      <w:r w:rsidR="00F50403" w:rsidRPr="00F50403">
        <w:rPr>
          <w:rFonts w:ascii="Arial Narrow" w:hAnsi="Arial Narrow" w:cs="Arial"/>
          <w:lang w:val="es-ES"/>
        </w:rPr>
        <w:t xml:space="preserve"> </w:t>
      </w:r>
      <w:proofErr w:type="spellStart"/>
      <w:r w:rsidR="00F50403" w:rsidRPr="009B4E94">
        <w:rPr>
          <w:rFonts w:ascii="Arial Narrow" w:hAnsi="Arial Narrow" w:cs="Arial"/>
          <w:lang w:val="es-ES"/>
        </w:rPr>
        <w:t>Glenys</w:t>
      </w:r>
      <w:proofErr w:type="spellEnd"/>
      <w:r w:rsidR="00F50403" w:rsidRPr="009B4E94">
        <w:rPr>
          <w:rFonts w:ascii="Arial Narrow" w:hAnsi="Arial Narrow" w:cs="Arial"/>
          <w:lang w:val="es-ES"/>
        </w:rPr>
        <w:t xml:space="preserve"> Cecilia </w:t>
      </w:r>
      <w:proofErr w:type="spellStart"/>
      <w:r w:rsidR="00F50403" w:rsidRPr="009B4E94">
        <w:rPr>
          <w:rFonts w:ascii="Arial Narrow" w:hAnsi="Arial Narrow" w:cs="Arial"/>
          <w:lang w:val="es-ES"/>
        </w:rPr>
        <w:t>Mendivil</w:t>
      </w:r>
      <w:proofErr w:type="spellEnd"/>
      <w:r w:rsidR="00F50403" w:rsidRPr="009B4E94">
        <w:rPr>
          <w:rFonts w:ascii="Arial Narrow" w:hAnsi="Arial Narrow" w:cs="Arial"/>
          <w:lang w:val="es-ES"/>
        </w:rPr>
        <w:t xml:space="preserve"> Guevara</w:t>
      </w:r>
      <w:r w:rsidR="00F50403">
        <w:rPr>
          <w:rFonts w:ascii="Arial Narrow" w:hAnsi="Arial Narrow" w:cs="Arial"/>
          <w:lang w:val="es-ES"/>
        </w:rPr>
        <w:t xml:space="preserve"> y del 30</w:t>
      </w:r>
      <w:r w:rsidR="00F50403">
        <w:rPr>
          <w:rFonts w:ascii="Arial Narrow" w:hAnsi="Arial Narrow" w:cs="Arial"/>
          <w:bCs/>
          <w:lang w:val="es-CO"/>
        </w:rPr>
        <w:t xml:space="preserve"> </w:t>
      </w:r>
      <w:r w:rsidRPr="00421BAC">
        <w:rPr>
          <w:rFonts w:ascii="Arial Narrow" w:hAnsi="Arial Narrow" w:cs="Arial"/>
          <w:bCs/>
          <w:lang w:val="es-CO"/>
        </w:rPr>
        <w:t>%</w:t>
      </w:r>
      <w:r w:rsidR="00F50403">
        <w:rPr>
          <w:rFonts w:ascii="Arial Narrow" w:hAnsi="Arial Narrow" w:cs="Arial"/>
          <w:bCs/>
          <w:lang w:val="es-CO"/>
        </w:rPr>
        <w:t xml:space="preserve"> a la señora Orfelina Cardenas Guerrero </w:t>
      </w:r>
    </w:p>
    <w:p w:rsidR="000A6E5B" w:rsidRPr="00421BAC" w:rsidRDefault="000A6E5B" w:rsidP="000A6E5B">
      <w:pPr>
        <w:tabs>
          <w:tab w:val="left" w:pos="1980"/>
        </w:tabs>
        <w:ind w:right="51"/>
        <w:jc w:val="both"/>
        <w:rPr>
          <w:rFonts w:ascii="Arial Narrow" w:hAnsi="Arial Narrow" w:cs="Arial"/>
          <w:bCs/>
          <w:lang w:val="es-CO"/>
        </w:rPr>
      </w:pPr>
    </w:p>
    <w:p w:rsidR="000A6E5B" w:rsidRDefault="000A6E5B" w:rsidP="000A6E5B">
      <w:pPr>
        <w:tabs>
          <w:tab w:val="left" w:pos="1980"/>
        </w:tabs>
        <w:ind w:right="51"/>
        <w:jc w:val="both"/>
        <w:rPr>
          <w:rFonts w:ascii="Arial Narrow" w:hAnsi="Arial Narrow" w:cs="Arial"/>
          <w:bCs/>
          <w:lang w:val="es-CO"/>
        </w:rPr>
      </w:pPr>
      <w:r w:rsidRPr="00421BAC">
        <w:rPr>
          <w:rFonts w:ascii="Arial Narrow" w:hAnsi="Arial Narrow" w:cs="Arial"/>
          <w:bCs/>
          <w:lang w:val="es-CO"/>
        </w:rPr>
        <w:t xml:space="preserve">4.-  Ordenar a la Caja de Sueldos de Retiro de la Policía Nacional a actualizar las sumas que resulten a favor de la señora </w:t>
      </w:r>
      <w:r w:rsidR="00F50403">
        <w:rPr>
          <w:rFonts w:ascii="Arial Narrow" w:hAnsi="Arial Narrow" w:cs="Arial"/>
          <w:bCs/>
          <w:lang w:val="es-CO"/>
        </w:rPr>
        <w:t>Glenys</w:t>
      </w:r>
      <w:r w:rsidR="00F50403" w:rsidRPr="00F50403">
        <w:rPr>
          <w:rFonts w:ascii="Arial Narrow" w:hAnsi="Arial Narrow" w:cs="Arial"/>
          <w:lang w:val="es-ES"/>
        </w:rPr>
        <w:t xml:space="preserve"> </w:t>
      </w:r>
      <w:r w:rsidR="00F50403" w:rsidRPr="009B4E94">
        <w:rPr>
          <w:rFonts w:ascii="Arial Narrow" w:hAnsi="Arial Narrow" w:cs="Arial"/>
          <w:lang w:val="es-ES"/>
        </w:rPr>
        <w:t xml:space="preserve">Cecilia </w:t>
      </w:r>
      <w:proofErr w:type="spellStart"/>
      <w:r w:rsidR="00F50403" w:rsidRPr="009B4E94">
        <w:rPr>
          <w:rFonts w:ascii="Arial Narrow" w:hAnsi="Arial Narrow" w:cs="Arial"/>
          <w:lang w:val="es-ES"/>
        </w:rPr>
        <w:t>Mendivil</w:t>
      </w:r>
      <w:proofErr w:type="spellEnd"/>
      <w:r w:rsidR="00F50403" w:rsidRPr="009B4E94">
        <w:rPr>
          <w:rFonts w:ascii="Arial Narrow" w:hAnsi="Arial Narrow" w:cs="Arial"/>
          <w:lang w:val="es-ES"/>
        </w:rPr>
        <w:t xml:space="preserve"> Guevara</w:t>
      </w:r>
      <w:r w:rsidR="00F50403">
        <w:rPr>
          <w:rFonts w:ascii="Arial Narrow" w:hAnsi="Arial Narrow" w:cs="Arial"/>
          <w:bCs/>
          <w:lang w:val="es-CO"/>
        </w:rPr>
        <w:t xml:space="preserve"> </w:t>
      </w:r>
      <w:r w:rsidRPr="00421BAC">
        <w:rPr>
          <w:rFonts w:ascii="Arial Narrow" w:hAnsi="Arial Narrow" w:cs="Arial"/>
          <w:bCs/>
          <w:lang w:val="es-CO"/>
        </w:rPr>
        <w:t>, con base en la fórmula que se indica en esta providencia.</w:t>
      </w:r>
    </w:p>
    <w:p w:rsidR="000A6E5B" w:rsidRPr="00421BAC" w:rsidRDefault="000A6E5B" w:rsidP="000A6E5B">
      <w:pPr>
        <w:tabs>
          <w:tab w:val="left" w:pos="1980"/>
        </w:tabs>
        <w:ind w:right="51"/>
        <w:jc w:val="both"/>
        <w:rPr>
          <w:rFonts w:ascii="Arial Narrow" w:hAnsi="Arial Narrow" w:cs="Arial"/>
          <w:bCs/>
          <w:lang w:val="es-CO"/>
        </w:rPr>
      </w:pPr>
    </w:p>
    <w:p w:rsidR="000A6E5B" w:rsidRDefault="000A6E5B" w:rsidP="000A6E5B">
      <w:pPr>
        <w:tabs>
          <w:tab w:val="left" w:pos="1980"/>
        </w:tabs>
        <w:ind w:right="51"/>
        <w:jc w:val="both"/>
        <w:rPr>
          <w:rFonts w:ascii="Arial Narrow" w:hAnsi="Arial Narrow" w:cs="Arial"/>
          <w:lang w:val="es-CO"/>
        </w:rPr>
      </w:pPr>
      <w:r w:rsidRPr="00421BAC">
        <w:rPr>
          <w:rFonts w:ascii="Arial Narrow" w:hAnsi="Arial Narrow" w:cs="Arial"/>
          <w:bCs/>
          <w:lang w:val="es-CO"/>
        </w:rPr>
        <w:t xml:space="preserve">5.- </w:t>
      </w:r>
      <w:r w:rsidRPr="00421BAC">
        <w:rPr>
          <w:rFonts w:ascii="Arial Narrow" w:hAnsi="Arial Narrow" w:cs="Arial"/>
          <w:lang w:val="es-CO"/>
        </w:rPr>
        <w:t xml:space="preserve"> </w:t>
      </w:r>
      <w:r>
        <w:rPr>
          <w:rFonts w:ascii="Arial Narrow" w:hAnsi="Arial Narrow" w:cs="Arial"/>
          <w:lang w:val="es-CO"/>
        </w:rPr>
        <w:t>N</w:t>
      </w:r>
      <w:r w:rsidRPr="00421BAC">
        <w:rPr>
          <w:rFonts w:ascii="Arial Narrow" w:hAnsi="Arial Narrow" w:cs="Arial"/>
          <w:lang w:val="es-CO"/>
        </w:rPr>
        <w:t xml:space="preserve">o condear en costas a la parte demandada </w:t>
      </w:r>
    </w:p>
    <w:p w:rsidR="000A6E5B" w:rsidRPr="00421BAC" w:rsidRDefault="000A6E5B" w:rsidP="000A6E5B">
      <w:pPr>
        <w:tabs>
          <w:tab w:val="left" w:pos="1980"/>
        </w:tabs>
        <w:ind w:right="51"/>
        <w:jc w:val="both"/>
        <w:rPr>
          <w:rFonts w:ascii="Arial Narrow" w:hAnsi="Arial Narrow" w:cs="Arial"/>
          <w:lang w:val="es-CO"/>
        </w:rPr>
      </w:pPr>
    </w:p>
    <w:p w:rsidR="000A6E5B" w:rsidRDefault="000A6E5B" w:rsidP="000A6E5B">
      <w:pPr>
        <w:tabs>
          <w:tab w:val="left" w:pos="1980"/>
        </w:tabs>
        <w:ind w:right="51"/>
        <w:jc w:val="both"/>
        <w:rPr>
          <w:rFonts w:ascii="Arial Narrow" w:hAnsi="Arial Narrow" w:cs="Arial"/>
          <w:bCs/>
          <w:lang w:val="es-CO"/>
        </w:rPr>
      </w:pPr>
      <w:r w:rsidRPr="00421BAC">
        <w:rPr>
          <w:rFonts w:ascii="Arial Narrow" w:hAnsi="Arial Narrow" w:cs="Arial"/>
          <w:bCs/>
          <w:lang w:val="es-CO"/>
        </w:rPr>
        <w:t xml:space="preserve">6.-  Negar las demás pretensiones presentadas y por el tercero interviniente </w:t>
      </w:r>
      <w:r w:rsidR="00F50403">
        <w:rPr>
          <w:rFonts w:ascii="Arial Narrow" w:hAnsi="Arial Narrow" w:cs="Arial"/>
          <w:bCs/>
          <w:lang w:val="es-CO"/>
        </w:rPr>
        <w:t xml:space="preserve">Ofelina Cardenas Guerrero </w:t>
      </w:r>
    </w:p>
    <w:p w:rsidR="000A6E5B" w:rsidRPr="00421BAC" w:rsidRDefault="000A6E5B" w:rsidP="000A6E5B">
      <w:pPr>
        <w:tabs>
          <w:tab w:val="left" w:pos="1980"/>
        </w:tabs>
        <w:ind w:right="51"/>
        <w:jc w:val="both"/>
        <w:rPr>
          <w:rFonts w:ascii="Arial Narrow" w:hAnsi="Arial Narrow" w:cs="Arial"/>
          <w:bCs/>
          <w:lang w:val="es-CO"/>
        </w:rPr>
      </w:pPr>
    </w:p>
    <w:p w:rsidR="00F50403" w:rsidRPr="0024270E" w:rsidRDefault="000A6E5B" w:rsidP="00F50403">
      <w:pPr>
        <w:ind w:right="-141"/>
        <w:jc w:val="both"/>
        <w:rPr>
          <w:rFonts w:ascii="Arial Narrow" w:hAnsi="Arial Narrow" w:cs="Arial"/>
          <w:bCs/>
        </w:rPr>
      </w:pPr>
      <w:r w:rsidRPr="00421BAC">
        <w:rPr>
          <w:rFonts w:ascii="Arial Narrow" w:hAnsi="Arial Narrow" w:cs="Arial"/>
          <w:bCs/>
          <w:lang w:val="es-CO"/>
        </w:rPr>
        <w:lastRenderedPageBreak/>
        <w:t>7.-  La entidad demandada dará cumplimiento a esta sentencia en los términos del artículo 192 del Código de Procedimiento Administrativo y de lo Contencioso Administrativo.</w:t>
      </w:r>
      <w:r w:rsidR="00F50403" w:rsidRPr="00F50403">
        <w:rPr>
          <w:rFonts w:ascii="Arial Narrow" w:hAnsi="Arial Narrow"/>
          <w:i/>
        </w:rPr>
        <w:t xml:space="preserve"> </w:t>
      </w:r>
      <w:r w:rsidR="00F50403" w:rsidRPr="0024270E">
        <w:rPr>
          <w:rFonts w:ascii="Arial Narrow" w:hAnsi="Arial Narrow"/>
          <w:i/>
        </w:rPr>
        <w:t xml:space="preserve">. El acto </w:t>
      </w:r>
      <w:r w:rsidR="00F50403" w:rsidRPr="0024270E">
        <w:rPr>
          <w:rFonts w:ascii="Arial Narrow" w:hAnsi="Arial Narrow" w:cs="Arial"/>
          <w:bCs/>
        </w:rPr>
        <w:t xml:space="preserve">será motivado, se notificará a la parte interesada y tendrá recursos para que se resuelvan los posibles conflictos que puedan surgir y evitar hasta donde sea posible, nuevas controversias judiciales. </w:t>
      </w:r>
    </w:p>
    <w:p w:rsidR="000A6E5B" w:rsidRDefault="000A6E5B" w:rsidP="000A6E5B">
      <w:pPr>
        <w:tabs>
          <w:tab w:val="left" w:pos="1980"/>
        </w:tabs>
        <w:ind w:right="51"/>
        <w:jc w:val="both"/>
        <w:rPr>
          <w:rFonts w:ascii="Arial Narrow" w:hAnsi="Arial Narrow" w:cs="Arial"/>
          <w:bCs/>
          <w:lang w:val="es-CO"/>
        </w:rPr>
      </w:pPr>
    </w:p>
    <w:p w:rsidR="000A6E5B" w:rsidRPr="00421BAC" w:rsidRDefault="000A6E5B" w:rsidP="000A6E5B">
      <w:pPr>
        <w:tabs>
          <w:tab w:val="left" w:pos="1980"/>
        </w:tabs>
        <w:ind w:right="51"/>
        <w:jc w:val="both"/>
        <w:rPr>
          <w:rFonts w:ascii="Arial Narrow" w:hAnsi="Arial Narrow" w:cs="Arial"/>
          <w:bCs/>
          <w:lang w:val="es-CO"/>
        </w:rPr>
      </w:pPr>
    </w:p>
    <w:p w:rsidR="000A6E5B" w:rsidRPr="00421BAC" w:rsidRDefault="000A6E5B" w:rsidP="000A6E5B">
      <w:pPr>
        <w:tabs>
          <w:tab w:val="left" w:pos="1980"/>
        </w:tabs>
        <w:ind w:right="51"/>
        <w:jc w:val="both"/>
        <w:rPr>
          <w:rFonts w:ascii="Arial Narrow" w:hAnsi="Arial Narrow" w:cs="Arial"/>
          <w:bCs/>
          <w:lang w:val="es-CO"/>
        </w:rPr>
      </w:pPr>
      <w:r w:rsidRPr="00421BAC">
        <w:rPr>
          <w:rFonts w:ascii="Arial Narrow" w:hAnsi="Arial Narrow" w:cs="Arial"/>
          <w:bCs/>
          <w:lang w:val="es-CO"/>
        </w:rPr>
        <w:t xml:space="preserve">8.-  </w:t>
      </w:r>
      <w:r w:rsidRPr="00421BAC">
        <w:rPr>
          <w:rFonts w:ascii="Arial Narrow" w:hAnsi="Arial Narrow" w:cs="Arial"/>
          <w:lang w:val="es-CO"/>
        </w:rPr>
        <w:t>E</w:t>
      </w:r>
      <w:r w:rsidRPr="00421BAC">
        <w:rPr>
          <w:rFonts w:ascii="Arial Narrow" w:hAnsi="Arial Narrow" w:cs="Arial"/>
          <w:lang w:val="es-ES"/>
        </w:rPr>
        <w:t>n firme esta sentencia, por la Secretaría del Juzgad</w:t>
      </w:r>
      <w:r w:rsidR="00F50403">
        <w:rPr>
          <w:rFonts w:ascii="Arial Narrow" w:hAnsi="Arial Narrow" w:cs="Arial"/>
          <w:lang w:val="es-ES"/>
        </w:rPr>
        <w:t xml:space="preserve">o </w:t>
      </w:r>
      <w:r w:rsidRPr="00421BAC">
        <w:rPr>
          <w:rFonts w:ascii="Arial Narrow" w:hAnsi="Arial Narrow" w:cs="Arial"/>
          <w:lang w:val="es-ES"/>
        </w:rPr>
        <w:t>comunicar el contenido de esta decisión  a la entidad demandada</w:t>
      </w:r>
      <w:r w:rsidRPr="00421BAC">
        <w:rPr>
          <w:rFonts w:ascii="Arial Narrow" w:hAnsi="Arial Narrow" w:cs="Arial"/>
          <w:bCs/>
          <w:lang w:val="es-CO"/>
        </w:rPr>
        <w:t xml:space="preserve"> </w:t>
      </w:r>
      <w:r w:rsidRPr="00421BAC">
        <w:rPr>
          <w:rFonts w:ascii="Arial Narrow" w:hAnsi="Arial Narrow" w:cs="Arial"/>
          <w:lang w:val="es-ES"/>
        </w:rPr>
        <w:t>devolver a la demandante el remanente de los gastos del proceso si lo hubiere</w:t>
      </w:r>
      <w:r w:rsidRPr="00421BAC">
        <w:rPr>
          <w:rFonts w:ascii="Arial Narrow" w:hAnsi="Arial Narrow" w:cs="Arial"/>
          <w:bCs/>
          <w:lang w:val="es-CO"/>
        </w:rPr>
        <w:t xml:space="preserve"> efectuar las anotaciones correspondientes en el programa “Justicia Siglo XXI”, ordenar la expedicion de copias de este fallo en los términos del C.G.P</w:t>
      </w:r>
      <w:r w:rsidR="00F50403">
        <w:rPr>
          <w:rFonts w:ascii="Arial Narrow" w:hAnsi="Arial Narrow" w:cs="Arial"/>
          <w:bCs/>
          <w:lang w:val="es-CO"/>
        </w:rPr>
        <w:t xml:space="preserve"> a costa de quien lo solicite</w:t>
      </w:r>
    </w:p>
    <w:p w:rsidR="000A6E5B" w:rsidRPr="0024270E" w:rsidRDefault="000A6E5B" w:rsidP="000A6E5B">
      <w:pPr>
        <w:contextualSpacing/>
        <w:jc w:val="both"/>
        <w:rPr>
          <w:rFonts w:ascii="Arial Narrow" w:eastAsia="Times New Roman" w:hAnsi="Arial Narrow" w:cs="Arial"/>
          <w:lang w:val="es-ES" w:eastAsia="es-ES"/>
        </w:rPr>
      </w:pPr>
    </w:p>
    <w:p w:rsidR="004D6FB4" w:rsidRPr="00E94163" w:rsidRDefault="004D6FB4" w:rsidP="004D6FB4">
      <w:pPr>
        <w:tabs>
          <w:tab w:val="right" w:pos="9214"/>
        </w:tabs>
        <w:overflowPunct w:val="0"/>
        <w:autoSpaceDE w:val="0"/>
        <w:autoSpaceDN w:val="0"/>
        <w:adjustRightInd w:val="0"/>
        <w:ind w:right="-374"/>
        <w:jc w:val="center"/>
        <w:textAlignment w:val="baseline"/>
        <w:rPr>
          <w:rFonts w:ascii="Arial Narrow" w:eastAsia="Times New Roman" w:hAnsi="Arial Narrow" w:cs="Arial"/>
          <w:b/>
          <w:bCs/>
          <w:lang w:val="es-ES" w:eastAsia="es-ES"/>
        </w:rPr>
      </w:pPr>
      <w:r w:rsidRPr="00E94163">
        <w:rPr>
          <w:rFonts w:ascii="Arial Narrow" w:eastAsia="Times New Roman" w:hAnsi="Arial Narrow" w:cs="Arial"/>
          <w:b/>
          <w:bCs/>
          <w:lang w:val="es-ES" w:eastAsia="es-ES"/>
        </w:rPr>
        <w:t>NOTIFÍQUESE Y CÚMPLASE</w:t>
      </w:r>
    </w:p>
    <w:p w:rsidR="004D6FB4" w:rsidRPr="00E94163" w:rsidRDefault="004D6FB4" w:rsidP="004D6FB4">
      <w:pPr>
        <w:tabs>
          <w:tab w:val="right" w:pos="9214"/>
        </w:tabs>
        <w:overflowPunct w:val="0"/>
        <w:autoSpaceDE w:val="0"/>
        <w:autoSpaceDN w:val="0"/>
        <w:adjustRightInd w:val="0"/>
        <w:ind w:right="-374"/>
        <w:jc w:val="center"/>
        <w:textAlignment w:val="baseline"/>
        <w:rPr>
          <w:rFonts w:ascii="Arial Narrow" w:eastAsia="Times New Roman" w:hAnsi="Arial Narrow" w:cs="Arial"/>
          <w:b/>
          <w:bCs/>
          <w:lang w:val="es-ES" w:eastAsia="es-ES"/>
        </w:rPr>
      </w:pPr>
    </w:p>
    <w:p w:rsidR="00C62F28" w:rsidRPr="00E94163" w:rsidRDefault="00C62F28" w:rsidP="004D6FB4">
      <w:pPr>
        <w:tabs>
          <w:tab w:val="right" w:pos="9214"/>
        </w:tabs>
        <w:overflowPunct w:val="0"/>
        <w:autoSpaceDE w:val="0"/>
        <w:autoSpaceDN w:val="0"/>
        <w:adjustRightInd w:val="0"/>
        <w:ind w:right="-374"/>
        <w:jc w:val="center"/>
        <w:textAlignment w:val="baseline"/>
        <w:rPr>
          <w:rFonts w:ascii="Arial Narrow" w:eastAsia="Times New Roman" w:hAnsi="Arial Narrow" w:cs="Arial"/>
          <w:b/>
          <w:bCs/>
          <w:lang w:val="es-ES" w:eastAsia="es-ES"/>
        </w:rPr>
      </w:pPr>
    </w:p>
    <w:p w:rsidR="004D6FB4" w:rsidRPr="00E94163" w:rsidRDefault="004D6FB4" w:rsidP="004D6FB4">
      <w:pPr>
        <w:tabs>
          <w:tab w:val="right" w:pos="9214"/>
        </w:tabs>
        <w:overflowPunct w:val="0"/>
        <w:autoSpaceDE w:val="0"/>
        <w:autoSpaceDN w:val="0"/>
        <w:adjustRightInd w:val="0"/>
        <w:ind w:right="-374"/>
        <w:textAlignment w:val="baseline"/>
        <w:rPr>
          <w:rFonts w:ascii="Arial Narrow" w:eastAsia="Times New Roman" w:hAnsi="Arial Narrow" w:cs="Arial"/>
          <w:b/>
          <w:bCs/>
          <w:lang w:val="es-ES" w:eastAsia="es-ES"/>
        </w:rPr>
      </w:pPr>
    </w:p>
    <w:p w:rsidR="004D6FB4" w:rsidRPr="00E94163" w:rsidRDefault="004D6FB4" w:rsidP="004D6FB4">
      <w:pPr>
        <w:tabs>
          <w:tab w:val="center" w:pos="4607"/>
          <w:tab w:val="left" w:pos="7800"/>
          <w:tab w:val="right" w:pos="9214"/>
        </w:tabs>
        <w:overflowPunct w:val="0"/>
        <w:autoSpaceDE w:val="0"/>
        <w:autoSpaceDN w:val="0"/>
        <w:adjustRightInd w:val="0"/>
        <w:ind w:right="-374"/>
        <w:jc w:val="center"/>
        <w:textAlignment w:val="baseline"/>
        <w:rPr>
          <w:rFonts w:ascii="Arial Narrow" w:eastAsia="Times New Roman" w:hAnsi="Arial Narrow" w:cs="Arial"/>
          <w:b/>
          <w:bCs/>
          <w:lang w:val="es-ES" w:eastAsia="es-ES"/>
        </w:rPr>
      </w:pPr>
      <w:r w:rsidRPr="00E94163">
        <w:rPr>
          <w:rFonts w:ascii="Arial Narrow" w:hAnsi="Arial Narrow" w:cs="Arial"/>
          <w:b/>
        </w:rPr>
        <w:t>LUZ MATILDE ADAIME CABRERA</w:t>
      </w:r>
    </w:p>
    <w:p w:rsidR="004D6FB4" w:rsidRPr="00E94163" w:rsidRDefault="004D6FB4" w:rsidP="004D6FB4">
      <w:pPr>
        <w:tabs>
          <w:tab w:val="right" w:pos="9214"/>
        </w:tabs>
        <w:overflowPunct w:val="0"/>
        <w:autoSpaceDE w:val="0"/>
        <w:autoSpaceDN w:val="0"/>
        <w:adjustRightInd w:val="0"/>
        <w:ind w:right="-374"/>
        <w:jc w:val="center"/>
        <w:textAlignment w:val="baseline"/>
        <w:rPr>
          <w:rFonts w:ascii="Arial Narrow" w:eastAsia="Times New Roman" w:hAnsi="Arial Narrow" w:cs="Arial"/>
          <w:b/>
          <w:bCs/>
          <w:lang w:val="es-ES" w:eastAsia="es-ES"/>
        </w:rPr>
      </w:pPr>
      <w:r w:rsidRPr="00E94163">
        <w:rPr>
          <w:rFonts w:ascii="Arial Narrow" w:eastAsia="Times New Roman" w:hAnsi="Arial Narrow" w:cs="Arial"/>
          <w:b/>
          <w:bCs/>
          <w:lang w:val="es-ES" w:eastAsia="es-ES"/>
        </w:rPr>
        <w:t>Juez</w:t>
      </w:r>
    </w:p>
    <w:p w:rsidR="00B42A89" w:rsidRDefault="00B42A89" w:rsidP="00B42A89">
      <w:pPr>
        <w:rPr>
          <w:rFonts w:ascii="Brush Script MT" w:hAnsi="Brush Script MT" w:cs="Arial"/>
          <w:sz w:val="12"/>
          <w:szCs w:val="12"/>
          <w:lang w:eastAsia="es-ES"/>
        </w:rPr>
      </w:pPr>
    </w:p>
    <w:p w:rsidR="00B42A89" w:rsidRDefault="00B42A89" w:rsidP="00B42A89">
      <w:pPr>
        <w:rPr>
          <w:rFonts w:ascii="Brush Script MT" w:hAnsi="Brush Script MT" w:cs="Arial"/>
          <w:sz w:val="12"/>
          <w:szCs w:val="12"/>
          <w:lang w:eastAsia="es-ES"/>
        </w:rPr>
      </w:pPr>
    </w:p>
    <w:p w:rsidR="00B42A89" w:rsidRDefault="00B42A89" w:rsidP="00B42A89">
      <w:pPr>
        <w:rPr>
          <w:rFonts w:ascii="Brush Script MT" w:hAnsi="Brush Script MT" w:cs="Arial"/>
          <w:sz w:val="12"/>
          <w:szCs w:val="12"/>
          <w:lang w:eastAsia="es-ES"/>
        </w:rPr>
      </w:pPr>
    </w:p>
    <w:p w:rsidR="00B42A89" w:rsidRDefault="00B42A89" w:rsidP="00B42A89">
      <w:pPr>
        <w:rPr>
          <w:rFonts w:ascii="Brush Script MT" w:hAnsi="Brush Script MT" w:cs="Arial"/>
          <w:sz w:val="12"/>
          <w:szCs w:val="12"/>
          <w:lang w:eastAsia="es-ES"/>
        </w:rPr>
      </w:pPr>
    </w:p>
    <w:p w:rsidR="00B42A89" w:rsidRDefault="00B42A89" w:rsidP="00B42A89">
      <w:pPr>
        <w:rPr>
          <w:rFonts w:ascii="Brush Script MT" w:hAnsi="Brush Script MT" w:cs="Arial"/>
          <w:sz w:val="12"/>
          <w:szCs w:val="12"/>
          <w:lang w:eastAsia="es-ES"/>
        </w:rPr>
      </w:pPr>
    </w:p>
    <w:p w:rsidR="004D6FB4" w:rsidRPr="00E94163" w:rsidRDefault="004D6FB4" w:rsidP="004D6FB4">
      <w:pPr>
        <w:tabs>
          <w:tab w:val="right" w:pos="9214"/>
        </w:tabs>
        <w:overflowPunct w:val="0"/>
        <w:autoSpaceDE w:val="0"/>
        <w:autoSpaceDN w:val="0"/>
        <w:adjustRightInd w:val="0"/>
        <w:ind w:right="-374"/>
        <w:textAlignment w:val="baseline"/>
        <w:rPr>
          <w:rFonts w:ascii="Arial Narrow" w:eastAsia="Times New Roman" w:hAnsi="Arial Narrow" w:cs="Arial"/>
          <w:b/>
          <w:bCs/>
          <w:lang w:val="es-ES" w:eastAsia="es-ES"/>
        </w:rPr>
      </w:pPr>
    </w:p>
    <w:sectPr w:rsidR="004D6FB4" w:rsidRPr="00E94163" w:rsidSect="00174EA0">
      <w:headerReference w:type="default" r:id="rId9"/>
      <w:footerReference w:type="default" r:id="rId10"/>
      <w:footerReference w:type="first" r:id="rId11"/>
      <w:pgSz w:w="12240" w:h="18720" w:code="14"/>
      <w:pgMar w:top="1134" w:right="1588" w:bottom="1134" w:left="158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019" w:rsidRDefault="004A0019" w:rsidP="006C7899">
      <w:r>
        <w:separator/>
      </w:r>
    </w:p>
  </w:endnote>
  <w:endnote w:type="continuationSeparator" w:id="0">
    <w:p w:rsidR="004A0019" w:rsidRDefault="004A0019" w:rsidP="006C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Brush Script MT">
    <w:panose1 w:val="03060802040406070304"/>
    <w:charset w:val="86"/>
    <w:family w:val="script"/>
    <w:pitch w:val="variable"/>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A6D" w:rsidRPr="00174EA0" w:rsidRDefault="00954A6D" w:rsidP="00D6608D">
    <w:pPr>
      <w:pStyle w:val="Piedepgina"/>
      <w:jc w:val="right"/>
      <w:rPr>
        <w:rFonts w:ascii="Arial Narrow" w:hAnsi="Arial Narrow"/>
        <w:sz w:val="18"/>
        <w:szCs w:val="18"/>
      </w:rPr>
    </w:pPr>
    <w:sdt>
      <w:sdtPr>
        <w:rPr>
          <w:rFonts w:ascii="Arial Narrow" w:hAnsi="Arial Narrow"/>
          <w:sz w:val="18"/>
          <w:szCs w:val="18"/>
        </w:rPr>
        <w:id w:val="697430669"/>
        <w:docPartObj>
          <w:docPartGallery w:val="Page Numbers (Bottom of Page)"/>
          <w:docPartUnique/>
        </w:docPartObj>
      </w:sdtPr>
      <w:sdtContent>
        <w:sdt>
          <w:sdtPr>
            <w:rPr>
              <w:rFonts w:ascii="Arial Narrow" w:hAnsi="Arial Narrow"/>
              <w:sz w:val="18"/>
              <w:szCs w:val="18"/>
            </w:rPr>
            <w:id w:val="1943875417"/>
            <w:docPartObj>
              <w:docPartGallery w:val="Page Numbers (Top of Page)"/>
              <w:docPartUnique/>
            </w:docPartObj>
          </w:sdtPr>
          <w:sdtContent>
            <w:r w:rsidRPr="00174EA0">
              <w:rPr>
                <w:rFonts w:ascii="Arial Narrow" w:hAnsi="Arial Narrow"/>
                <w:sz w:val="18"/>
                <w:szCs w:val="18"/>
                <w:lang w:val="es-ES"/>
              </w:rPr>
              <w:t xml:space="preserve">Página </w:t>
            </w:r>
            <w:r w:rsidRPr="00174EA0">
              <w:rPr>
                <w:rFonts w:ascii="Arial Narrow" w:hAnsi="Arial Narrow"/>
                <w:b/>
                <w:bCs/>
                <w:sz w:val="18"/>
                <w:szCs w:val="18"/>
              </w:rPr>
              <w:fldChar w:fldCharType="begin"/>
            </w:r>
            <w:r w:rsidRPr="00174EA0">
              <w:rPr>
                <w:rFonts w:ascii="Arial Narrow" w:hAnsi="Arial Narrow"/>
                <w:b/>
                <w:bCs/>
                <w:sz w:val="18"/>
                <w:szCs w:val="18"/>
              </w:rPr>
              <w:instrText>PAGE</w:instrText>
            </w:r>
            <w:r w:rsidRPr="00174EA0">
              <w:rPr>
                <w:rFonts w:ascii="Arial Narrow" w:hAnsi="Arial Narrow"/>
                <w:b/>
                <w:bCs/>
                <w:sz w:val="18"/>
                <w:szCs w:val="18"/>
              </w:rPr>
              <w:fldChar w:fldCharType="separate"/>
            </w:r>
            <w:r>
              <w:rPr>
                <w:rFonts w:ascii="Arial Narrow" w:hAnsi="Arial Narrow"/>
                <w:b/>
                <w:bCs/>
                <w:noProof/>
                <w:sz w:val="18"/>
                <w:szCs w:val="18"/>
              </w:rPr>
              <w:t>11</w:t>
            </w:r>
            <w:r w:rsidRPr="00174EA0">
              <w:rPr>
                <w:rFonts w:ascii="Arial Narrow" w:hAnsi="Arial Narrow"/>
                <w:b/>
                <w:bCs/>
                <w:sz w:val="18"/>
                <w:szCs w:val="18"/>
              </w:rPr>
              <w:fldChar w:fldCharType="end"/>
            </w:r>
            <w:r w:rsidRPr="00174EA0">
              <w:rPr>
                <w:rFonts w:ascii="Arial Narrow" w:hAnsi="Arial Narrow"/>
                <w:sz w:val="18"/>
                <w:szCs w:val="18"/>
                <w:lang w:val="es-ES"/>
              </w:rPr>
              <w:t xml:space="preserve"> de </w:t>
            </w:r>
            <w:r w:rsidRPr="00174EA0">
              <w:rPr>
                <w:rFonts w:ascii="Arial Narrow" w:hAnsi="Arial Narrow"/>
                <w:b/>
                <w:bCs/>
                <w:sz w:val="18"/>
                <w:szCs w:val="18"/>
              </w:rPr>
              <w:fldChar w:fldCharType="begin"/>
            </w:r>
            <w:r w:rsidRPr="00174EA0">
              <w:rPr>
                <w:rFonts w:ascii="Arial Narrow" w:hAnsi="Arial Narrow"/>
                <w:b/>
                <w:bCs/>
                <w:sz w:val="18"/>
                <w:szCs w:val="18"/>
              </w:rPr>
              <w:instrText>NUMPAGES</w:instrText>
            </w:r>
            <w:r w:rsidRPr="00174EA0">
              <w:rPr>
                <w:rFonts w:ascii="Arial Narrow" w:hAnsi="Arial Narrow"/>
                <w:b/>
                <w:bCs/>
                <w:sz w:val="18"/>
                <w:szCs w:val="18"/>
              </w:rPr>
              <w:fldChar w:fldCharType="separate"/>
            </w:r>
            <w:r>
              <w:rPr>
                <w:rFonts w:ascii="Arial Narrow" w:hAnsi="Arial Narrow"/>
                <w:b/>
                <w:bCs/>
                <w:noProof/>
                <w:sz w:val="18"/>
                <w:szCs w:val="18"/>
              </w:rPr>
              <w:t>11</w:t>
            </w:r>
            <w:r w:rsidRPr="00174EA0">
              <w:rPr>
                <w:rFonts w:ascii="Arial Narrow" w:hAnsi="Arial Narrow"/>
                <w:b/>
                <w:bCs/>
                <w:sz w:val="18"/>
                <w:szCs w:val="18"/>
              </w:rPr>
              <w:fldChar w:fldCharType="end"/>
            </w:r>
          </w:sdtContent>
        </w:sdt>
      </w:sdtContent>
    </w:sdt>
  </w:p>
  <w:p w:rsidR="00954A6D" w:rsidRPr="00174EA0" w:rsidRDefault="00954A6D" w:rsidP="00174EA0">
    <w:pPr>
      <w:pStyle w:val="Piedepgina"/>
      <w:jc w:val="center"/>
      <w:rPr>
        <w:rFonts w:ascii="Arial Narrow" w:hAnsi="Arial Narrow"/>
        <w:sz w:val="18"/>
        <w:szCs w:val="18"/>
      </w:rPr>
    </w:pPr>
    <w:hyperlink r:id="rId1" w:history="1">
      <w:r w:rsidRPr="00174EA0">
        <w:rPr>
          <w:rStyle w:val="Hipervnculo"/>
          <w:rFonts w:ascii="Arial Narrow" w:hAnsi="Arial Narrow"/>
          <w:sz w:val="18"/>
          <w:szCs w:val="18"/>
        </w:rPr>
        <w:t>Jadmin17bta@notificacionesrj.gov.co</w:t>
      </w:r>
    </w:hyperlink>
  </w:p>
  <w:p w:rsidR="00954A6D" w:rsidRPr="00174EA0" w:rsidRDefault="00954A6D" w:rsidP="00174EA0">
    <w:pPr>
      <w:pStyle w:val="Piedepgina"/>
      <w:jc w:val="center"/>
      <w:rPr>
        <w:rFonts w:ascii="Arial Narrow" w:hAnsi="Arial Narrow"/>
        <w:sz w:val="18"/>
        <w:szCs w:val="18"/>
      </w:rPr>
    </w:pPr>
    <w:r w:rsidRPr="00174EA0">
      <w:rPr>
        <w:rFonts w:ascii="Arial Narrow" w:hAnsi="Arial Narrow"/>
        <w:sz w:val="18"/>
        <w:szCs w:val="18"/>
      </w:rPr>
      <w:t>Dirección Cra.57 No. 43-91, piso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A6D" w:rsidRPr="00ED34FC" w:rsidRDefault="00954A6D" w:rsidP="005D2F3A">
    <w:pPr>
      <w:pStyle w:val="Piedepgina"/>
      <w:jc w:val="righ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019" w:rsidRDefault="004A0019" w:rsidP="006C7899">
      <w:r>
        <w:separator/>
      </w:r>
    </w:p>
  </w:footnote>
  <w:footnote w:type="continuationSeparator" w:id="0">
    <w:p w:rsidR="004A0019" w:rsidRDefault="004A0019" w:rsidP="006C7899">
      <w:r>
        <w:continuationSeparator/>
      </w:r>
    </w:p>
  </w:footnote>
  <w:footnote w:id="1">
    <w:p w:rsidR="00A61A58" w:rsidRPr="00372BA4" w:rsidRDefault="00A61A58" w:rsidP="00A61A58">
      <w:pPr>
        <w:pStyle w:val="Sinespaciado"/>
        <w:jc w:val="both"/>
        <w:rPr>
          <w:rFonts w:ascii="Arial Narrow" w:hAnsi="Arial Narrow"/>
          <w:sz w:val="18"/>
          <w:szCs w:val="18"/>
        </w:rPr>
      </w:pPr>
      <w:r w:rsidRPr="00372BA4">
        <w:rPr>
          <w:rStyle w:val="Refdenotaalpie"/>
          <w:rFonts w:ascii="Arial Narrow" w:hAnsi="Arial Narrow"/>
          <w:sz w:val="18"/>
          <w:szCs w:val="18"/>
        </w:rPr>
        <w:footnoteRef/>
      </w:r>
      <w:r w:rsidRPr="00372BA4">
        <w:rPr>
          <w:rFonts w:ascii="Arial Narrow" w:hAnsi="Arial Narrow"/>
          <w:sz w:val="18"/>
          <w:szCs w:val="18"/>
        </w:rPr>
        <w:t xml:space="preserve"> Sentencia 2013-823 del 24 de agosto de 2017 Sección Segunda Subsección A Consejero Ponente Dr. William Hernández </w:t>
      </w:r>
      <w:proofErr w:type="gramStart"/>
      <w:r w:rsidRPr="00372BA4">
        <w:rPr>
          <w:rFonts w:ascii="Arial Narrow" w:hAnsi="Arial Narrow"/>
          <w:sz w:val="18"/>
          <w:szCs w:val="18"/>
        </w:rPr>
        <w:t>Gómez  rad</w:t>
      </w:r>
      <w:proofErr w:type="gramEnd"/>
      <w:r w:rsidRPr="00372BA4">
        <w:rPr>
          <w:rFonts w:ascii="Arial Narrow" w:hAnsi="Arial Narrow"/>
          <w:sz w:val="18"/>
          <w:szCs w:val="18"/>
        </w:rPr>
        <w:t xml:space="preserve"> 2500023420002013-823-01</w:t>
      </w:r>
    </w:p>
  </w:footnote>
  <w:footnote w:id="2">
    <w:p w:rsidR="00A61A58" w:rsidRPr="00372BA4" w:rsidRDefault="00A61A58" w:rsidP="00A61A58">
      <w:pPr>
        <w:pStyle w:val="Sinespaciado"/>
        <w:jc w:val="both"/>
        <w:rPr>
          <w:rFonts w:ascii="Arial Narrow" w:hAnsi="Arial Narrow"/>
          <w:sz w:val="18"/>
          <w:szCs w:val="18"/>
          <w:lang w:val="es-CO"/>
        </w:rPr>
      </w:pPr>
      <w:r w:rsidRPr="00372BA4">
        <w:rPr>
          <w:rStyle w:val="Refdenotaalpie"/>
          <w:rFonts w:ascii="Arial Narrow" w:hAnsi="Arial Narrow"/>
          <w:sz w:val="18"/>
          <w:szCs w:val="18"/>
        </w:rPr>
        <w:footnoteRef/>
      </w:r>
      <w:r w:rsidRPr="00372BA4">
        <w:rPr>
          <w:rFonts w:ascii="Arial Narrow" w:hAnsi="Arial Narrow"/>
          <w:sz w:val="18"/>
          <w:szCs w:val="18"/>
        </w:rPr>
        <w:t xml:space="preserve"> CSJ SL, sentencia del 29 nov. 2008, rad. 32393, rad. 40055 “[...] Para la Corte no tendría ningún sentido y, por el contrario, seria carente de toda lógica, que al tiempo que el legislador consagra un derecho para quien “mantiene vigente la unión conyugal pero hay una separación de hecho”, se le exigiera a esa misma persona la convivencia en los últimos cinco (5) años de vida del causante; porque es apenas obvio que, cuando se alude a la separación de hecho, sin lugar a hesitación se parte del supuesto de que no hay convivencia, ya que en eso consiste la separación de hecho: en la ruptura de la convivencia, de la vida en común entre los cónyuges. Sin embargo, debe la Corte precisar que, siendo la convivencia el fundamento esencial del derecho a la prestación, el cónyuge separado de hecho debe demostrar que hizo vida en común con el causante por lo menos durante cinco (5) años, en cualquier tiempo, pues de no entenderse así la norma, se restaría importancia al cimiento del derecho que, se insiste, es la comunidad de vida [...]”. Interpretación reiterada en CSJ SL 24 ene. 2012, rad. 41637 y CSJ SL, 13 </w:t>
      </w:r>
      <w:r>
        <w:rPr>
          <w:rFonts w:ascii="Arial Narrow" w:hAnsi="Arial Narrow"/>
          <w:sz w:val="18"/>
          <w:szCs w:val="18"/>
        </w:rPr>
        <w:t>de mar. 2012, rad. 45038. Negrill</w:t>
      </w:r>
      <w:r w:rsidRPr="00372BA4">
        <w:rPr>
          <w:rFonts w:ascii="Arial Narrow" w:hAnsi="Arial Narrow"/>
          <w:sz w:val="18"/>
          <w:szCs w:val="18"/>
        </w:rPr>
        <w:t>as fuera de text</w:t>
      </w:r>
      <w:r>
        <w:rPr>
          <w:rFonts w:ascii="Arial Narrow" w:hAnsi="Arial Narrow"/>
          <w:sz w:val="18"/>
          <w:szCs w:val="18"/>
        </w:rPr>
        <w:t>o</w:t>
      </w:r>
    </w:p>
  </w:footnote>
  <w:footnote w:id="3">
    <w:p w:rsidR="00A61A58" w:rsidRPr="00372BA4" w:rsidRDefault="00A61A58" w:rsidP="00A61A58">
      <w:pPr>
        <w:pStyle w:val="Sinespaciado"/>
        <w:jc w:val="both"/>
        <w:rPr>
          <w:rFonts w:ascii="Arial Narrow" w:eastAsiaTheme="majorEastAsia" w:hAnsi="Arial Narrow" w:cstheme="majorBidi"/>
          <w:sz w:val="18"/>
          <w:szCs w:val="18"/>
          <w:lang w:eastAsia="es-ES_tradnl"/>
        </w:rPr>
      </w:pPr>
      <w:r w:rsidRPr="00372BA4">
        <w:rPr>
          <w:rStyle w:val="Refdenotaalpie"/>
          <w:rFonts w:ascii="Arial Narrow" w:hAnsi="Arial Narrow"/>
          <w:sz w:val="18"/>
          <w:szCs w:val="18"/>
        </w:rPr>
        <w:footnoteRef/>
      </w:r>
      <w:r w:rsidRPr="00372BA4">
        <w:rPr>
          <w:rFonts w:ascii="Arial Narrow" w:hAnsi="Arial Narrow"/>
          <w:sz w:val="18"/>
          <w:szCs w:val="18"/>
        </w:rPr>
        <w:t xml:space="preserve"> </w:t>
      </w:r>
      <w:r w:rsidRPr="00372BA4">
        <w:rPr>
          <w:rFonts w:ascii="Arial Narrow" w:eastAsiaTheme="majorEastAsia" w:hAnsi="Arial Narrow" w:cstheme="majorBidi"/>
          <w:sz w:val="18"/>
          <w:szCs w:val="18"/>
          <w:lang w:eastAsia="es-ES_tradnl"/>
        </w:rPr>
        <w:t xml:space="preserve">indicó esta sentencia que “[...] Las disputas que puedan presentarse entre el cónyuge y el compañero o la compañera permanente supérstite en torno al derecho a la sustitución pensional pueden ocurrir, o bien porque este convivió simultáneamente con su cónyuge y su compañera o compañero permanente, o bien porque, al momento de su muerte, tenía un compañero permanente y una sociedad conyugal anterior que no fue disuelta, o un compañero o compañera permanente y una unión conyugal vigente, con separación de hecho. En este último evento, no hace falta que el cónyuge supérstite demuestre que convivió con el causante durante los últimos cinco años de su vida, sino, solamente, que convivió con él o ella más de cinco años </w:t>
      </w:r>
      <w:r>
        <w:rPr>
          <w:rFonts w:ascii="Arial Narrow" w:eastAsiaTheme="majorEastAsia" w:hAnsi="Arial Narrow" w:cstheme="majorBidi"/>
          <w:sz w:val="18"/>
          <w:szCs w:val="18"/>
          <w:lang w:eastAsia="es-ES_tradnl"/>
        </w:rPr>
        <w:t>en cualquier tiempo[...]</w:t>
      </w:r>
      <w:proofErr w:type="gramStart"/>
      <w:r>
        <w:rPr>
          <w:rFonts w:ascii="Arial Narrow" w:eastAsiaTheme="majorEastAsia" w:hAnsi="Arial Narrow" w:cstheme="majorBidi"/>
          <w:sz w:val="18"/>
          <w:szCs w:val="18"/>
          <w:lang w:eastAsia="es-ES_tradnl"/>
        </w:rPr>
        <w:t>”.Negrill</w:t>
      </w:r>
      <w:r w:rsidRPr="00372BA4">
        <w:rPr>
          <w:rFonts w:ascii="Arial Narrow" w:eastAsiaTheme="majorEastAsia" w:hAnsi="Arial Narrow" w:cstheme="majorBidi"/>
          <w:sz w:val="18"/>
          <w:szCs w:val="18"/>
          <w:lang w:eastAsia="es-ES_tradnl"/>
        </w:rPr>
        <w:t>as</w:t>
      </w:r>
      <w:proofErr w:type="gramEnd"/>
      <w:r w:rsidRPr="00372BA4">
        <w:rPr>
          <w:rFonts w:ascii="Arial Narrow" w:eastAsiaTheme="majorEastAsia" w:hAnsi="Arial Narrow" w:cstheme="majorBidi"/>
          <w:sz w:val="18"/>
          <w:szCs w:val="18"/>
          <w:lang w:eastAsia="es-ES_tradnl"/>
        </w:rPr>
        <w:t xml:space="preserve"> fuera de text</w:t>
      </w:r>
      <w:r>
        <w:rPr>
          <w:rFonts w:ascii="Arial Narrow" w:eastAsiaTheme="majorEastAsia" w:hAnsi="Arial Narrow" w:cstheme="majorBidi"/>
          <w:sz w:val="18"/>
          <w:szCs w:val="18"/>
          <w:lang w:eastAsia="es-ES_tradnl"/>
        </w:rPr>
        <w:t>o</w:t>
      </w:r>
    </w:p>
  </w:footnote>
  <w:footnote w:id="4">
    <w:p w:rsidR="00A61A58" w:rsidRPr="00372BA4" w:rsidRDefault="00A61A58" w:rsidP="00A61A58">
      <w:pPr>
        <w:pStyle w:val="Sinespaciado"/>
        <w:jc w:val="both"/>
        <w:rPr>
          <w:rFonts w:ascii="Arial Narrow" w:hAnsi="Arial Narrow"/>
          <w:b/>
          <w:sz w:val="18"/>
          <w:szCs w:val="18"/>
          <w:lang w:val="es-CO"/>
        </w:rPr>
      </w:pPr>
      <w:r w:rsidRPr="00372BA4">
        <w:rPr>
          <w:rStyle w:val="Refdenotaalpie"/>
          <w:rFonts w:ascii="Arial Narrow" w:hAnsi="Arial Narrow"/>
          <w:sz w:val="18"/>
          <w:szCs w:val="18"/>
        </w:rPr>
        <w:footnoteRef/>
      </w:r>
      <w:r w:rsidRPr="00372BA4">
        <w:rPr>
          <w:rFonts w:ascii="Arial Narrow" w:hAnsi="Arial Narrow"/>
          <w:sz w:val="18"/>
          <w:szCs w:val="18"/>
        </w:rPr>
        <w:t xml:space="preserve"> </w:t>
      </w:r>
      <w:r w:rsidRPr="00372BA4">
        <w:rPr>
          <w:rFonts w:ascii="Arial Narrow" w:hAnsi="Arial Narrow"/>
          <w:sz w:val="18"/>
          <w:szCs w:val="18"/>
          <w:lang w:val="es-CO"/>
        </w:rPr>
        <w:t>Consejo De Estado, Sala de lo Contencioso Administrativo, Sección Segunda - Subsección “A”, C.P. Jorge Octavio Ramírez Ramírez (E), veintitrés (23) de septiembre de dos mil quince (2015), Rad. 250002325000200800580 01, Nº interno: 3789-2013, Actor: Ana Márquez de Riaño. Demandada: Fondo de Prestaciones Económicas, Cesantías y Pensiones (Foncep) y Ana Mercedes Carrascal Flórez. “[...] En este orden de ideas, es diáfano que al estar probado que la demandante, como cónyuge separada de hecho pero cuya unión no fue disuelta, convivió en cualquier tiempo con el causante más de 5 años, daba lugar a aplicar la segunda parte del inciso 3º del literal b del artículo 47 de la Ley 100 de 1993, modificado por el artículo 13 de la Ley 797 de 2003, [...]. Razón suficiente para confirmar en este aspecto la decisión apelada, y desestimar el propósito de la recurrente para que se variasen los porcentajes [...] conforme el marco legal y jurisprudencial anotado en precedente acápite, la señora Ana Márquez, en su condición de cónyuge separada de hecho pero con dicha unión vigente, para acceder a dicho reconocimiento no tenía que probar convivencia con el causante durante los últimos cinco años anteriores a su muerte, como lo dijo la demandada para ne</w:t>
      </w:r>
      <w:r>
        <w:rPr>
          <w:rFonts w:ascii="Arial Narrow" w:hAnsi="Arial Narrow"/>
          <w:sz w:val="18"/>
          <w:szCs w:val="18"/>
          <w:lang w:val="es-CO"/>
        </w:rPr>
        <w:t>garle el derecho. [...]”. Negrill</w:t>
      </w:r>
      <w:r w:rsidRPr="00372BA4">
        <w:rPr>
          <w:rFonts w:ascii="Arial Narrow" w:hAnsi="Arial Narrow"/>
          <w:sz w:val="18"/>
          <w:szCs w:val="18"/>
          <w:lang w:val="es-CO"/>
        </w:rPr>
        <w:t>as fuera de texto.</w:t>
      </w:r>
    </w:p>
  </w:footnote>
  <w:footnote w:id="5">
    <w:p w:rsidR="00954A6D" w:rsidRPr="00372BA4" w:rsidRDefault="00954A6D" w:rsidP="009D1D41">
      <w:pPr>
        <w:pStyle w:val="Sinespaciado"/>
        <w:jc w:val="both"/>
        <w:rPr>
          <w:rFonts w:ascii="Arial Narrow" w:hAnsi="Arial Narrow"/>
          <w:sz w:val="18"/>
          <w:szCs w:val="18"/>
          <w:lang w:val="es-CO"/>
        </w:rPr>
      </w:pPr>
      <w:r w:rsidRPr="00372BA4">
        <w:rPr>
          <w:rStyle w:val="Refdenotaalpie"/>
          <w:rFonts w:ascii="Arial Narrow" w:hAnsi="Arial Narrow"/>
          <w:sz w:val="18"/>
          <w:szCs w:val="18"/>
        </w:rPr>
        <w:footnoteRef/>
      </w:r>
      <w:r w:rsidRPr="00372BA4">
        <w:rPr>
          <w:rFonts w:ascii="Arial Narrow" w:hAnsi="Arial Narrow"/>
          <w:sz w:val="18"/>
          <w:szCs w:val="18"/>
        </w:rPr>
        <w:t xml:space="preserve"> </w:t>
      </w:r>
      <w:r w:rsidRPr="00372BA4">
        <w:rPr>
          <w:rFonts w:ascii="Arial Narrow" w:hAnsi="Arial Narrow"/>
          <w:sz w:val="18"/>
          <w:szCs w:val="18"/>
          <w:lang w:val="es-CO"/>
        </w:rPr>
        <w:t>Consejo de Estado, Sala de lo Contencioso Administrativo, Sección Segunda, C.P. Gerardo Arenas Monsalve, providencia del 12 de febrero de 2015, Exp. 11001-03-25-000-2010-00236-00(1974-10), demandante: Fernando Antonio Chacón Lebrun, Demandado: Gobierno Nacional.</w:t>
      </w:r>
    </w:p>
  </w:footnote>
  <w:footnote w:id="6">
    <w:p w:rsidR="00954A6D" w:rsidRPr="00372BA4" w:rsidRDefault="00954A6D" w:rsidP="005A3217">
      <w:pPr>
        <w:pStyle w:val="Sinespaciado"/>
        <w:jc w:val="both"/>
        <w:rPr>
          <w:rFonts w:ascii="Arial Narrow" w:hAnsi="Arial Narrow"/>
          <w:sz w:val="18"/>
          <w:szCs w:val="18"/>
          <w:lang w:val="es-CO"/>
        </w:rPr>
      </w:pPr>
      <w:r w:rsidRPr="00372BA4">
        <w:rPr>
          <w:rStyle w:val="Refdenotaalpie"/>
          <w:rFonts w:ascii="Arial Narrow" w:hAnsi="Arial Narrow"/>
          <w:sz w:val="18"/>
          <w:szCs w:val="18"/>
        </w:rPr>
        <w:footnoteRef/>
      </w:r>
      <w:r w:rsidRPr="00372BA4">
        <w:rPr>
          <w:rFonts w:ascii="Arial Narrow" w:hAnsi="Arial Narrow"/>
          <w:sz w:val="18"/>
          <w:szCs w:val="18"/>
        </w:rPr>
        <w:t xml:space="preserve"> </w:t>
      </w:r>
      <w:r w:rsidRPr="00372BA4">
        <w:rPr>
          <w:rFonts w:ascii="Arial Narrow" w:hAnsi="Arial Narrow"/>
          <w:sz w:val="18"/>
          <w:szCs w:val="18"/>
          <w:lang w:val="es-CO"/>
        </w:rPr>
        <w:t>Consejo de Estado, Sala de lo Contencioso Administrativo, Sección Segunda, Subsección A, C.P. Gustavo Eduardo Gómez Aranguren, sentencia de 4 de septiembre de 2008, Rad. 25000-23-25-000-2007-00107-01(0628-08), demandante: Carlos Humberto Ronderos Izquierdo, demandado: Caja de Sueldos de Retiro de la Policía Nacional.</w:t>
      </w:r>
    </w:p>
    <w:p w:rsidR="00954A6D" w:rsidRPr="00372BA4" w:rsidRDefault="00954A6D" w:rsidP="005A3217">
      <w:pPr>
        <w:pStyle w:val="Sinespaciado"/>
        <w:jc w:val="both"/>
        <w:rPr>
          <w:rFonts w:ascii="Arial Narrow" w:hAnsi="Arial Narrow"/>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A6D" w:rsidRPr="00A90269" w:rsidRDefault="00954A6D" w:rsidP="00A90269">
    <w:pPr>
      <w:tabs>
        <w:tab w:val="left" w:pos="1701"/>
        <w:tab w:val="left" w:pos="3402"/>
      </w:tabs>
      <w:suppressAutoHyphens/>
      <w:jc w:val="both"/>
      <w:rPr>
        <w:rFonts w:ascii="Arial Narrow" w:hAnsi="Arial Narrow" w:cs="Arial"/>
        <w:spacing w:val="-3"/>
        <w:sz w:val="18"/>
        <w:szCs w:val="18"/>
      </w:rPr>
    </w:pPr>
    <w:r w:rsidRPr="00A90269">
      <w:rPr>
        <w:rFonts w:ascii="Arial Narrow" w:hAnsi="Arial Narrow" w:cs="Arial"/>
        <w:spacing w:val="-3"/>
        <w:sz w:val="18"/>
        <w:szCs w:val="18"/>
      </w:rPr>
      <w:t>Medio de control: Nulidad y Restablecimiento del Derecho</w:t>
    </w:r>
    <w:r>
      <w:rPr>
        <w:rFonts w:ascii="Arial Narrow" w:hAnsi="Arial Narrow" w:cs="Arial"/>
        <w:spacing w:val="-3"/>
        <w:sz w:val="18"/>
        <w:szCs w:val="18"/>
      </w:rPr>
      <w:t xml:space="preserve"> de carácter laboral No. </w:t>
    </w:r>
    <w:r w:rsidRPr="00A90269">
      <w:rPr>
        <w:rFonts w:ascii="Arial Narrow" w:hAnsi="Arial Narrow" w:cs="Arial"/>
        <w:spacing w:val="-3"/>
        <w:sz w:val="18"/>
        <w:szCs w:val="18"/>
        <w:lang w:val="es-ES"/>
      </w:rPr>
      <w:t>110013335-017-2015-00932-00</w:t>
    </w:r>
  </w:p>
  <w:p w:rsidR="00954A6D" w:rsidRPr="00A90269" w:rsidRDefault="00954A6D" w:rsidP="00A90269">
    <w:pPr>
      <w:tabs>
        <w:tab w:val="left" w:pos="1701"/>
        <w:tab w:val="left" w:pos="3402"/>
      </w:tabs>
      <w:suppressAutoHyphens/>
      <w:jc w:val="both"/>
      <w:rPr>
        <w:rFonts w:ascii="Arial Narrow" w:hAnsi="Arial Narrow" w:cs="Arial"/>
        <w:spacing w:val="-3"/>
        <w:sz w:val="18"/>
        <w:szCs w:val="18"/>
        <w:lang w:val="es-ES"/>
      </w:rPr>
    </w:pPr>
    <w:proofErr w:type="spellStart"/>
    <w:r w:rsidRPr="00A90269">
      <w:rPr>
        <w:rFonts w:ascii="Arial Narrow" w:hAnsi="Arial Narrow" w:cs="Arial"/>
        <w:spacing w:val="-3"/>
        <w:sz w:val="18"/>
        <w:szCs w:val="18"/>
        <w:lang w:val="es-ES"/>
      </w:rPr>
      <w:t>Glenys</w:t>
    </w:r>
    <w:proofErr w:type="spellEnd"/>
    <w:r w:rsidRPr="00A90269">
      <w:rPr>
        <w:rFonts w:ascii="Arial Narrow" w:hAnsi="Arial Narrow" w:cs="Arial"/>
        <w:spacing w:val="-3"/>
        <w:sz w:val="18"/>
        <w:szCs w:val="18"/>
        <w:lang w:val="es-ES"/>
      </w:rPr>
      <w:t xml:space="preserve"> Cecilia </w:t>
    </w:r>
    <w:proofErr w:type="spellStart"/>
    <w:r w:rsidRPr="00A90269">
      <w:rPr>
        <w:rFonts w:ascii="Arial Narrow" w:hAnsi="Arial Narrow" w:cs="Arial"/>
        <w:spacing w:val="-3"/>
        <w:sz w:val="18"/>
        <w:szCs w:val="18"/>
        <w:lang w:val="es-ES"/>
      </w:rPr>
      <w:t>Mendivil</w:t>
    </w:r>
    <w:proofErr w:type="spellEnd"/>
    <w:r w:rsidRPr="00A90269">
      <w:rPr>
        <w:rFonts w:ascii="Arial Narrow" w:hAnsi="Arial Narrow" w:cs="Arial"/>
        <w:spacing w:val="-3"/>
        <w:sz w:val="18"/>
        <w:szCs w:val="18"/>
        <w:lang w:val="es-ES"/>
      </w:rPr>
      <w:t xml:space="preserve"> Guevara</w:t>
    </w:r>
    <w:r>
      <w:rPr>
        <w:rFonts w:ascii="Arial Narrow" w:hAnsi="Arial Narrow" w:cs="Arial"/>
        <w:spacing w:val="-3"/>
        <w:sz w:val="18"/>
        <w:szCs w:val="18"/>
        <w:lang w:val="es-ES"/>
      </w:rPr>
      <w:t xml:space="preserve"> </w:t>
    </w:r>
    <w:proofErr w:type="spellStart"/>
    <w:r>
      <w:rPr>
        <w:rFonts w:ascii="Arial Narrow" w:hAnsi="Arial Narrow" w:cs="Arial"/>
        <w:spacing w:val="-3"/>
        <w:sz w:val="18"/>
        <w:szCs w:val="18"/>
        <w:lang w:val="es-ES"/>
      </w:rPr>
      <w:t>Vr</w:t>
    </w:r>
    <w:proofErr w:type="spellEnd"/>
    <w:r>
      <w:rPr>
        <w:rFonts w:ascii="Arial Narrow" w:hAnsi="Arial Narrow" w:cs="Arial"/>
        <w:spacing w:val="-3"/>
        <w:sz w:val="18"/>
        <w:szCs w:val="18"/>
        <w:lang w:val="es-ES"/>
      </w:rPr>
      <w:t xml:space="preserve">. </w:t>
    </w:r>
    <w:r w:rsidRPr="00A90269">
      <w:rPr>
        <w:rFonts w:ascii="Arial Narrow" w:hAnsi="Arial Narrow" w:cs="Arial"/>
        <w:spacing w:val="-3"/>
        <w:sz w:val="18"/>
        <w:szCs w:val="18"/>
        <w:lang w:val="es-ES"/>
      </w:rPr>
      <w:t>Caja de Sueldos de Retiro de la Policía Nacional - CASUR</w:t>
    </w:r>
  </w:p>
  <w:p w:rsidR="00954A6D" w:rsidRPr="00A90269" w:rsidRDefault="00954A6D" w:rsidP="00A90269">
    <w:pPr>
      <w:tabs>
        <w:tab w:val="left" w:pos="1701"/>
        <w:tab w:val="left" w:pos="3402"/>
      </w:tabs>
      <w:suppressAutoHyphens/>
      <w:jc w:val="both"/>
      <w:rPr>
        <w:rFonts w:ascii="Arial Narrow" w:hAnsi="Arial Narrow" w:cs="Arial"/>
        <w:spacing w:val="-3"/>
        <w:sz w:val="18"/>
        <w:szCs w:val="18"/>
        <w:lang w:val="es-ES"/>
      </w:rPr>
    </w:pPr>
    <w:r w:rsidRPr="00A90269">
      <w:rPr>
        <w:rFonts w:ascii="Arial Narrow" w:hAnsi="Arial Narrow" w:cs="Arial"/>
        <w:spacing w:val="-3"/>
        <w:sz w:val="18"/>
        <w:szCs w:val="18"/>
        <w:lang w:val="es-ES"/>
      </w:rPr>
      <w:t xml:space="preserve">Tercero Interviniente: </w:t>
    </w:r>
    <w:proofErr w:type="spellStart"/>
    <w:r w:rsidRPr="00A90269">
      <w:rPr>
        <w:rFonts w:ascii="Arial Narrow" w:hAnsi="Arial Narrow" w:cs="Arial"/>
        <w:sz w:val="18"/>
        <w:szCs w:val="18"/>
        <w:lang w:val="es-ES"/>
      </w:rPr>
      <w:t>Orfelina</w:t>
    </w:r>
    <w:proofErr w:type="spellEnd"/>
    <w:r w:rsidRPr="00A90269">
      <w:rPr>
        <w:rFonts w:ascii="Arial Narrow" w:hAnsi="Arial Narrow" w:cs="Arial"/>
        <w:sz w:val="18"/>
        <w:szCs w:val="18"/>
        <w:lang w:val="es-ES"/>
      </w:rPr>
      <w:t xml:space="preserve"> Cárdenas Guerrero</w:t>
    </w:r>
  </w:p>
  <w:p w:rsidR="00954A6D" w:rsidRPr="00A90269" w:rsidRDefault="00954A6D" w:rsidP="004D6FB4">
    <w:pPr>
      <w:pStyle w:val="Encabezado"/>
      <w:spacing w:after="0" w:line="240" w:lineRule="auto"/>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275"/>
    <w:multiLevelType w:val="hybridMultilevel"/>
    <w:tmpl w:val="DDA6E8CC"/>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F40F78"/>
    <w:multiLevelType w:val="hybridMultilevel"/>
    <w:tmpl w:val="94CE2508"/>
    <w:lvl w:ilvl="0" w:tplc="572EEB8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4A12D9"/>
    <w:multiLevelType w:val="hybridMultilevel"/>
    <w:tmpl w:val="84BA368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7D6D0F"/>
    <w:multiLevelType w:val="hybridMultilevel"/>
    <w:tmpl w:val="67324DF6"/>
    <w:lvl w:ilvl="0" w:tplc="C1E6312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03167"/>
    <w:multiLevelType w:val="hybridMultilevel"/>
    <w:tmpl w:val="1238319C"/>
    <w:lvl w:ilvl="0" w:tplc="A36853D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DF37A9"/>
    <w:multiLevelType w:val="hybridMultilevel"/>
    <w:tmpl w:val="8B68922E"/>
    <w:lvl w:ilvl="0" w:tplc="9540260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F140CA4"/>
    <w:multiLevelType w:val="hybridMultilevel"/>
    <w:tmpl w:val="F1200BD8"/>
    <w:lvl w:ilvl="0" w:tplc="9F4A4C2A">
      <w:start w:val="1"/>
      <w:numFmt w:val="decimal"/>
      <w:lvlText w:val="%1."/>
      <w:lvlJc w:val="left"/>
      <w:pPr>
        <w:ind w:left="720" w:hanging="360"/>
      </w:pPr>
      <w:rPr>
        <w:rFonts w:ascii="Calibri" w:hAnsi="Calibri"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FB1046B"/>
    <w:multiLevelType w:val="hybridMultilevel"/>
    <w:tmpl w:val="26444A5C"/>
    <w:lvl w:ilvl="0" w:tplc="12C0BE2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3526D8"/>
    <w:multiLevelType w:val="hybridMultilevel"/>
    <w:tmpl w:val="357C6504"/>
    <w:lvl w:ilvl="0" w:tplc="B8FAC022">
      <w:start w:val="1"/>
      <w:numFmt w:val="upperLetter"/>
      <w:lvlText w:val="%1."/>
      <w:lvlJc w:val="left"/>
      <w:pPr>
        <w:ind w:left="720" w:hanging="360"/>
      </w:pPr>
      <w:rPr>
        <w:b/>
        <w:strike w:val="0"/>
        <w:dstrike w:val="0"/>
        <w:color w:val="auto"/>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2D8703A"/>
    <w:multiLevelType w:val="hybridMultilevel"/>
    <w:tmpl w:val="6D527488"/>
    <w:lvl w:ilvl="0" w:tplc="EE3E507E">
      <w:start w:val="1"/>
      <w:numFmt w:val="decimal"/>
      <w:lvlText w:val="%1."/>
      <w:lvlJc w:val="left"/>
      <w:pPr>
        <w:ind w:left="720" w:hanging="360"/>
      </w:pPr>
      <w:rPr>
        <w:rFonts w:ascii="Arial Narrow" w:hAnsi="Arial Narrow"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BA233F"/>
    <w:multiLevelType w:val="hybridMultilevel"/>
    <w:tmpl w:val="8B68B456"/>
    <w:lvl w:ilvl="0" w:tplc="C1E6312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ECA2A11"/>
    <w:multiLevelType w:val="hybridMultilevel"/>
    <w:tmpl w:val="29560EAE"/>
    <w:lvl w:ilvl="0" w:tplc="69B49598">
      <w:start w:val="1"/>
      <w:numFmt w:val="upperLetter"/>
      <w:lvlText w:val="%1."/>
      <w:lvlJc w:val="left"/>
      <w:pPr>
        <w:ind w:left="720" w:hanging="360"/>
      </w:pPr>
      <w:rPr>
        <w:b/>
      </w:rPr>
    </w:lvl>
    <w:lvl w:ilvl="1" w:tplc="9C82D1A0">
      <w:start w:val="1"/>
      <w:numFmt w:val="decimal"/>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FDE137F"/>
    <w:multiLevelType w:val="hybridMultilevel"/>
    <w:tmpl w:val="494E98BC"/>
    <w:lvl w:ilvl="0" w:tplc="0C0A0001">
      <w:start w:val="1"/>
      <w:numFmt w:val="bullet"/>
      <w:lvlText w:val=""/>
      <w:lvlJc w:val="left"/>
      <w:pPr>
        <w:ind w:left="709" w:hanging="360"/>
      </w:pPr>
      <w:rPr>
        <w:rFonts w:ascii="Symbol" w:hAnsi="Symbol" w:hint="default"/>
      </w:rPr>
    </w:lvl>
    <w:lvl w:ilvl="1" w:tplc="240A0003" w:tentative="1">
      <w:start w:val="1"/>
      <w:numFmt w:val="bullet"/>
      <w:lvlText w:val="o"/>
      <w:lvlJc w:val="left"/>
      <w:pPr>
        <w:ind w:left="1429" w:hanging="360"/>
      </w:pPr>
      <w:rPr>
        <w:rFonts w:ascii="Courier New" w:hAnsi="Courier New" w:cs="Courier New" w:hint="default"/>
      </w:rPr>
    </w:lvl>
    <w:lvl w:ilvl="2" w:tplc="240A0005" w:tentative="1">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13" w15:restartNumberingAfterBreak="0">
    <w:nsid w:val="35374B9B"/>
    <w:multiLevelType w:val="hybridMultilevel"/>
    <w:tmpl w:val="1B8E85FC"/>
    <w:lvl w:ilvl="0" w:tplc="2B2E109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37F97CEB"/>
    <w:multiLevelType w:val="hybridMultilevel"/>
    <w:tmpl w:val="2AF08ADE"/>
    <w:lvl w:ilvl="0" w:tplc="0B94A48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D45EE8"/>
    <w:multiLevelType w:val="hybridMultilevel"/>
    <w:tmpl w:val="DA269F4E"/>
    <w:lvl w:ilvl="0" w:tplc="DB5854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E36584"/>
    <w:multiLevelType w:val="hybridMultilevel"/>
    <w:tmpl w:val="83DE446C"/>
    <w:lvl w:ilvl="0" w:tplc="701AF06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3B113FFA"/>
    <w:multiLevelType w:val="hybridMultilevel"/>
    <w:tmpl w:val="5D8C4744"/>
    <w:lvl w:ilvl="0" w:tplc="CFDE1830">
      <w:start w:val="1"/>
      <w:numFmt w:val="upperLetter"/>
      <w:lvlText w:val="%1."/>
      <w:lvlJc w:val="left"/>
      <w:pPr>
        <w:ind w:left="502"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CE902BC"/>
    <w:multiLevelType w:val="hybridMultilevel"/>
    <w:tmpl w:val="F4E0F5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AA25E9"/>
    <w:multiLevelType w:val="hybridMultilevel"/>
    <w:tmpl w:val="3FE8FE7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6E1046"/>
    <w:multiLevelType w:val="hybridMultilevel"/>
    <w:tmpl w:val="115C50DE"/>
    <w:lvl w:ilvl="0" w:tplc="D814109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70E3394"/>
    <w:multiLevelType w:val="hybridMultilevel"/>
    <w:tmpl w:val="E828F8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703716"/>
    <w:multiLevelType w:val="hybridMultilevel"/>
    <w:tmpl w:val="1B04D37E"/>
    <w:lvl w:ilvl="0" w:tplc="C1E6312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024E09"/>
    <w:multiLevelType w:val="hybridMultilevel"/>
    <w:tmpl w:val="BECC3FD0"/>
    <w:lvl w:ilvl="0" w:tplc="7180DD7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FF77EC"/>
    <w:multiLevelType w:val="hybridMultilevel"/>
    <w:tmpl w:val="9ECA420E"/>
    <w:lvl w:ilvl="0" w:tplc="A36853D4">
      <w:start w:val="1"/>
      <w:numFmt w:val="decimal"/>
      <w:lvlText w:val="%1."/>
      <w:lvlJc w:val="left"/>
      <w:pPr>
        <w:ind w:left="1004" w:hanging="360"/>
      </w:pPr>
      <w:rPr>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5" w15:restartNumberingAfterBreak="0">
    <w:nsid w:val="5ED02871"/>
    <w:multiLevelType w:val="hybridMultilevel"/>
    <w:tmpl w:val="4E581258"/>
    <w:lvl w:ilvl="0" w:tplc="196A3C58">
      <w:start w:val="2"/>
      <w:numFmt w:val="low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4E2E93"/>
    <w:multiLevelType w:val="hybridMultilevel"/>
    <w:tmpl w:val="F40CF3C0"/>
    <w:lvl w:ilvl="0" w:tplc="C132278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0B6A24"/>
    <w:multiLevelType w:val="hybridMultilevel"/>
    <w:tmpl w:val="0A4AF2D4"/>
    <w:lvl w:ilvl="0" w:tplc="B09E4E9A">
      <w:start w:val="1"/>
      <w:numFmt w:val="upperRoman"/>
      <w:lvlText w:val="%1."/>
      <w:lvlJc w:val="left"/>
      <w:pPr>
        <w:ind w:left="1080" w:hanging="720"/>
      </w:pPr>
      <w:rPr>
        <w:rFonts w:eastAsia="Calibri"/>
        <w:b/>
      </w:rPr>
    </w:lvl>
    <w:lvl w:ilvl="1" w:tplc="240A0019">
      <w:start w:val="1"/>
      <w:numFmt w:val="lowerLetter"/>
      <w:lvlText w:val="%2."/>
      <w:lvlJc w:val="left"/>
      <w:pPr>
        <w:ind w:left="1440" w:hanging="360"/>
      </w:pPr>
    </w:lvl>
    <w:lvl w:ilvl="2" w:tplc="AE2A1A22">
      <w:start w:val="1"/>
      <w:numFmt w:val="upperLetter"/>
      <w:lvlText w:val="%3."/>
      <w:lvlJc w:val="left"/>
      <w:pPr>
        <w:ind w:left="2592" w:hanging="612"/>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63E05B39"/>
    <w:multiLevelType w:val="hybridMultilevel"/>
    <w:tmpl w:val="6D527488"/>
    <w:lvl w:ilvl="0" w:tplc="EE3E507E">
      <w:start w:val="1"/>
      <w:numFmt w:val="decimal"/>
      <w:lvlText w:val="%1."/>
      <w:lvlJc w:val="left"/>
      <w:pPr>
        <w:ind w:left="720" w:hanging="360"/>
      </w:pPr>
      <w:rPr>
        <w:rFonts w:ascii="Arial Narrow" w:hAnsi="Arial Narrow"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780BB8"/>
    <w:multiLevelType w:val="hybridMultilevel"/>
    <w:tmpl w:val="A20E7EB4"/>
    <w:lvl w:ilvl="0" w:tplc="578AAAF8">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D81A6A"/>
    <w:multiLevelType w:val="hybridMultilevel"/>
    <w:tmpl w:val="DFE03764"/>
    <w:lvl w:ilvl="0" w:tplc="84ECBB32">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684B65DC"/>
    <w:multiLevelType w:val="multilevel"/>
    <w:tmpl w:val="D9ECD292"/>
    <w:lvl w:ilvl="0">
      <w:start w:val="1"/>
      <w:numFmt w:val="decimal"/>
      <w:lvlText w:val="%1."/>
      <w:lvlJc w:val="left"/>
      <w:pPr>
        <w:ind w:left="720" w:hanging="360"/>
      </w:pPr>
      <w:rPr>
        <w:b/>
      </w:rPr>
    </w:lvl>
    <w:lvl w:ilvl="1">
      <w:start w:val="4"/>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BEB5C44"/>
    <w:multiLevelType w:val="hybridMultilevel"/>
    <w:tmpl w:val="DC5401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E9C2FB1"/>
    <w:multiLevelType w:val="hybridMultilevel"/>
    <w:tmpl w:val="3EB6269E"/>
    <w:lvl w:ilvl="0" w:tplc="C898E328">
      <w:start w:val="3"/>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45A7949"/>
    <w:multiLevelType w:val="hybridMultilevel"/>
    <w:tmpl w:val="AB0C8E66"/>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606E2B"/>
    <w:multiLevelType w:val="hybridMultilevel"/>
    <w:tmpl w:val="4D7E3AF6"/>
    <w:lvl w:ilvl="0" w:tplc="C898E328">
      <w:start w:val="3"/>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1D0696"/>
    <w:multiLevelType w:val="hybridMultilevel"/>
    <w:tmpl w:val="65CE2CF0"/>
    <w:lvl w:ilvl="0" w:tplc="A2E23472">
      <w:start w:val="1"/>
      <w:numFmt w:val="upperLetter"/>
      <w:lvlText w:val="%1."/>
      <w:lvlJc w:val="left"/>
      <w:pPr>
        <w:ind w:left="720" w:hanging="360"/>
      </w:pPr>
      <w:rPr>
        <w:rFonts w:eastAsia="Times New Roman"/>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6"/>
  </w:num>
  <w:num w:numId="12">
    <w:abstractNumId w:val="20"/>
  </w:num>
  <w:num w:numId="13">
    <w:abstractNumId w:val="15"/>
  </w:num>
  <w:num w:numId="14">
    <w:abstractNumId w:val="33"/>
  </w:num>
  <w:num w:numId="15">
    <w:abstractNumId w:val="35"/>
  </w:num>
  <w:num w:numId="16">
    <w:abstractNumId w:val="18"/>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5"/>
  </w:num>
  <w:num w:numId="21">
    <w:abstractNumId w:val="32"/>
  </w:num>
  <w:num w:numId="22">
    <w:abstractNumId w:val="7"/>
  </w:num>
  <w:num w:numId="23">
    <w:abstractNumId w:val="2"/>
  </w:num>
  <w:num w:numId="24">
    <w:abstractNumId w:val="34"/>
  </w:num>
  <w:num w:numId="25">
    <w:abstractNumId w:val="3"/>
  </w:num>
  <w:num w:numId="26">
    <w:abstractNumId w:val="21"/>
  </w:num>
  <w:num w:numId="27">
    <w:abstractNumId w:val="22"/>
  </w:num>
  <w:num w:numId="28">
    <w:abstractNumId w:val="19"/>
  </w:num>
  <w:num w:numId="29">
    <w:abstractNumId w:val="26"/>
  </w:num>
  <w:num w:numId="30">
    <w:abstractNumId w:val="23"/>
  </w:num>
  <w:num w:numId="31">
    <w:abstractNumId w:val="12"/>
  </w:num>
  <w:num w:numId="32">
    <w:abstractNumId w:val="24"/>
  </w:num>
  <w:num w:numId="33">
    <w:abstractNumId w:val="13"/>
  </w:num>
  <w:num w:numId="34">
    <w:abstractNumId w:val="4"/>
  </w:num>
  <w:num w:numId="35">
    <w:abstractNumId w:val="31"/>
  </w:num>
  <w:num w:numId="36">
    <w:abstractNumId w:val="9"/>
  </w:num>
  <w:num w:numId="37">
    <w:abstractNumId w:val="0"/>
  </w:num>
  <w:num w:numId="38">
    <w:abstractNumId w:val="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AB"/>
    <w:rsid w:val="00001141"/>
    <w:rsid w:val="00002D3A"/>
    <w:rsid w:val="000033D2"/>
    <w:rsid w:val="00003EEA"/>
    <w:rsid w:val="000059AD"/>
    <w:rsid w:val="00005BE1"/>
    <w:rsid w:val="000111D3"/>
    <w:rsid w:val="000169E9"/>
    <w:rsid w:val="00025E5E"/>
    <w:rsid w:val="00025EF2"/>
    <w:rsid w:val="000273D5"/>
    <w:rsid w:val="00030AFC"/>
    <w:rsid w:val="00031658"/>
    <w:rsid w:val="00033183"/>
    <w:rsid w:val="0003537D"/>
    <w:rsid w:val="000353F1"/>
    <w:rsid w:val="00037582"/>
    <w:rsid w:val="00042733"/>
    <w:rsid w:val="0004712A"/>
    <w:rsid w:val="00052EC6"/>
    <w:rsid w:val="000563EA"/>
    <w:rsid w:val="00057554"/>
    <w:rsid w:val="00057DC5"/>
    <w:rsid w:val="00060000"/>
    <w:rsid w:val="00060A6E"/>
    <w:rsid w:val="0006292F"/>
    <w:rsid w:val="00063D25"/>
    <w:rsid w:val="00066286"/>
    <w:rsid w:val="00066F60"/>
    <w:rsid w:val="0006716A"/>
    <w:rsid w:val="000708F5"/>
    <w:rsid w:val="00075867"/>
    <w:rsid w:val="00077F15"/>
    <w:rsid w:val="000845A1"/>
    <w:rsid w:val="00087B9D"/>
    <w:rsid w:val="00095BBC"/>
    <w:rsid w:val="00096B6E"/>
    <w:rsid w:val="000A362A"/>
    <w:rsid w:val="000A6E5B"/>
    <w:rsid w:val="000C1A8B"/>
    <w:rsid w:val="000C4F15"/>
    <w:rsid w:val="000C613F"/>
    <w:rsid w:val="000C6B36"/>
    <w:rsid w:val="000C6C91"/>
    <w:rsid w:val="000D0BD8"/>
    <w:rsid w:val="000D47A3"/>
    <w:rsid w:val="000D50B3"/>
    <w:rsid w:val="000E1531"/>
    <w:rsid w:val="000E2757"/>
    <w:rsid w:val="000E2DEB"/>
    <w:rsid w:val="000E40AA"/>
    <w:rsid w:val="000F15CD"/>
    <w:rsid w:val="000F2C0C"/>
    <w:rsid w:val="000F2F2B"/>
    <w:rsid w:val="00102986"/>
    <w:rsid w:val="0010350F"/>
    <w:rsid w:val="0010398B"/>
    <w:rsid w:val="0010480A"/>
    <w:rsid w:val="00112089"/>
    <w:rsid w:val="001130DF"/>
    <w:rsid w:val="00121171"/>
    <w:rsid w:val="001250C8"/>
    <w:rsid w:val="0012779F"/>
    <w:rsid w:val="001303C0"/>
    <w:rsid w:val="00134662"/>
    <w:rsid w:val="001372AA"/>
    <w:rsid w:val="00137E20"/>
    <w:rsid w:val="00143C76"/>
    <w:rsid w:val="00146758"/>
    <w:rsid w:val="001517CD"/>
    <w:rsid w:val="00156960"/>
    <w:rsid w:val="001572D2"/>
    <w:rsid w:val="00161FA4"/>
    <w:rsid w:val="0016427D"/>
    <w:rsid w:val="0017057C"/>
    <w:rsid w:val="00174EA0"/>
    <w:rsid w:val="00175217"/>
    <w:rsid w:val="00180E35"/>
    <w:rsid w:val="001837DD"/>
    <w:rsid w:val="001864AA"/>
    <w:rsid w:val="00194469"/>
    <w:rsid w:val="0019727B"/>
    <w:rsid w:val="001B16F6"/>
    <w:rsid w:val="001B2D39"/>
    <w:rsid w:val="001B3110"/>
    <w:rsid w:val="001B6DAB"/>
    <w:rsid w:val="001B7678"/>
    <w:rsid w:val="001C4E55"/>
    <w:rsid w:val="001D0A5F"/>
    <w:rsid w:val="001D269A"/>
    <w:rsid w:val="001D66BD"/>
    <w:rsid w:val="001D6ACD"/>
    <w:rsid w:val="001D7A7E"/>
    <w:rsid w:val="001E45F3"/>
    <w:rsid w:val="001E748A"/>
    <w:rsid w:val="001F21B8"/>
    <w:rsid w:val="001F2C0B"/>
    <w:rsid w:val="001F3586"/>
    <w:rsid w:val="001F5F2C"/>
    <w:rsid w:val="001F657C"/>
    <w:rsid w:val="002013CB"/>
    <w:rsid w:val="00201F1B"/>
    <w:rsid w:val="002029F1"/>
    <w:rsid w:val="002033A7"/>
    <w:rsid w:val="0020422F"/>
    <w:rsid w:val="00205721"/>
    <w:rsid w:val="00206E45"/>
    <w:rsid w:val="00212BA2"/>
    <w:rsid w:val="00214C38"/>
    <w:rsid w:val="00214EC0"/>
    <w:rsid w:val="00215B34"/>
    <w:rsid w:val="00216501"/>
    <w:rsid w:val="00222E4E"/>
    <w:rsid w:val="00224273"/>
    <w:rsid w:val="00225FB4"/>
    <w:rsid w:val="00227C9B"/>
    <w:rsid w:val="00231135"/>
    <w:rsid w:val="00234410"/>
    <w:rsid w:val="00241E55"/>
    <w:rsid w:val="00242098"/>
    <w:rsid w:val="0024270E"/>
    <w:rsid w:val="00244B91"/>
    <w:rsid w:val="00245220"/>
    <w:rsid w:val="00245D02"/>
    <w:rsid w:val="00247965"/>
    <w:rsid w:val="002514C7"/>
    <w:rsid w:val="0026427B"/>
    <w:rsid w:val="00265D48"/>
    <w:rsid w:val="00265E77"/>
    <w:rsid w:val="00271768"/>
    <w:rsid w:val="0027616E"/>
    <w:rsid w:val="00280146"/>
    <w:rsid w:val="00281542"/>
    <w:rsid w:val="002832DD"/>
    <w:rsid w:val="002832E1"/>
    <w:rsid w:val="00285E48"/>
    <w:rsid w:val="002872C7"/>
    <w:rsid w:val="002873EC"/>
    <w:rsid w:val="00287E86"/>
    <w:rsid w:val="00292CFD"/>
    <w:rsid w:val="002954C7"/>
    <w:rsid w:val="00296777"/>
    <w:rsid w:val="00296C52"/>
    <w:rsid w:val="00297217"/>
    <w:rsid w:val="002A66CC"/>
    <w:rsid w:val="002A68BC"/>
    <w:rsid w:val="002B0BC4"/>
    <w:rsid w:val="002B3736"/>
    <w:rsid w:val="002B437A"/>
    <w:rsid w:val="002C3406"/>
    <w:rsid w:val="002C3A45"/>
    <w:rsid w:val="002C3BF4"/>
    <w:rsid w:val="002C5121"/>
    <w:rsid w:val="002D71C2"/>
    <w:rsid w:val="002E4943"/>
    <w:rsid w:val="002F0ECB"/>
    <w:rsid w:val="002F41FC"/>
    <w:rsid w:val="002F5AB0"/>
    <w:rsid w:val="002F7B33"/>
    <w:rsid w:val="002F7CCB"/>
    <w:rsid w:val="00300BB5"/>
    <w:rsid w:val="0030172F"/>
    <w:rsid w:val="0030203C"/>
    <w:rsid w:val="003028D4"/>
    <w:rsid w:val="003051F9"/>
    <w:rsid w:val="0031051E"/>
    <w:rsid w:val="003113C9"/>
    <w:rsid w:val="003120FE"/>
    <w:rsid w:val="0031336F"/>
    <w:rsid w:val="00323652"/>
    <w:rsid w:val="00325A34"/>
    <w:rsid w:val="003260F6"/>
    <w:rsid w:val="00327143"/>
    <w:rsid w:val="00327AE7"/>
    <w:rsid w:val="00334AF5"/>
    <w:rsid w:val="00334D89"/>
    <w:rsid w:val="00335730"/>
    <w:rsid w:val="00343AFE"/>
    <w:rsid w:val="00343E19"/>
    <w:rsid w:val="003440A1"/>
    <w:rsid w:val="003445FF"/>
    <w:rsid w:val="00351D3B"/>
    <w:rsid w:val="00354469"/>
    <w:rsid w:val="00354DE9"/>
    <w:rsid w:val="0035599B"/>
    <w:rsid w:val="003606F3"/>
    <w:rsid w:val="00361E1E"/>
    <w:rsid w:val="00363EC7"/>
    <w:rsid w:val="00367244"/>
    <w:rsid w:val="00371416"/>
    <w:rsid w:val="00372C29"/>
    <w:rsid w:val="00374357"/>
    <w:rsid w:val="003777BA"/>
    <w:rsid w:val="00380AC6"/>
    <w:rsid w:val="003814D1"/>
    <w:rsid w:val="00382EC6"/>
    <w:rsid w:val="003858BC"/>
    <w:rsid w:val="0038668D"/>
    <w:rsid w:val="00386DD1"/>
    <w:rsid w:val="003902BE"/>
    <w:rsid w:val="00390F8E"/>
    <w:rsid w:val="00395BC7"/>
    <w:rsid w:val="00396C63"/>
    <w:rsid w:val="00397EEC"/>
    <w:rsid w:val="003A2B0B"/>
    <w:rsid w:val="003A5A43"/>
    <w:rsid w:val="003A7105"/>
    <w:rsid w:val="003B0C1D"/>
    <w:rsid w:val="003B134E"/>
    <w:rsid w:val="003B4355"/>
    <w:rsid w:val="003B46B1"/>
    <w:rsid w:val="003B4B45"/>
    <w:rsid w:val="003C2645"/>
    <w:rsid w:val="003C4DFD"/>
    <w:rsid w:val="003C50DB"/>
    <w:rsid w:val="003C5C51"/>
    <w:rsid w:val="003C6445"/>
    <w:rsid w:val="003C6FF9"/>
    <w:rsid w:val="003D20F3"/>
    <w:rsid w:val="003D6620"/>
    <w:rsid w:val="003D6DBA"/>
    <w:rsid w:val="003D7824"/>
    <w:rsid w:val="003D7FD1"/>
    <w:rsid w:val="003E3245"/>
    <w:rsid w:val="003E4149"/>
    <w:rsid w:val="003E6F13"/>
    <w:rsid w:val="003F10F1"/>
    <w:rsid w:val="003F1302"/>
    <w:rsid w:val="003F6743"/>
    <w:rsid w:val="00400124"/>
    <w:rsid w:val="00402FBA"/>
    <w:rsid w:val="00406EBD"/>
    <w:rsid w:val="00407F76"/>
    <w:rsid w:val="004101B1"/>
    <w:rsid w:val="004107D1"/>
    <w:rsid w:val="00410812"/>
    <w:rsid w:val="00416C55"/>
    <w:rsid w:val="00417491"/>
    <w:rsid w:val="00421555"/>
    <w:rsid w:val="00423945"/>
    <w:rsid w:val="004324B0"/>
    <w:rsid w:val="004347CB"/>
    <w:rsid w:val="004364F3"/>
    <w:rsid w:val="00436834"/>
    <w:rsid w:val="004408D0"/>
    <w:rsid w:val="00442A08"/>
    <w:rsid w:val="00443791"/>
    <w:rsid w:val="00447601"/>
    <w:rsid w:val="00450A35"/>
    <w:rsid w:val="00453DA6"/>
    <w:rsid w:val="004552A5"/>
    <w:rsid w:val="00455539"/>
    <w:rsid w:val="00465F37"/>
    <w:rsid w:val="0046645B"/>
    <w:rsid w:val="004671C6"/>
    <w:rsid w:val="00471EDB"/>
    <w:rsid w:val="00473490"/>
    <w:rsid w:val="00481247"/>
    <w:rsid w:val="00486A60"/>
    <w:rsid w:val="00487D72"/>
    <w:rsid w:val="0049023C"/>
    <w:rsid w:val="00492EF5"/>
    <w:rsid w:val="004969D3"/>
    <w:rsid w:val="0049741D"/>
    <w:rsid w:val="004A0019"/>
    <w:rsid w:val="004A0055"/>
    <w:rsid w:val="004A4C32"/>
    <w:rsid w:val="004A5E14"/>
    <w:rsid w:val="004C271A"/>
    <w:rsid w:val="004C349A"/>
    <w:rsid w:val="004C581A"/>
    <w:rsid w:val="004C6751"/>
    <w:rsid w:val="004C6FB9"/>
    <w:rsid w:val="004D2EC6"/>
    <w:rsid w:val="004D663C"/>
    <w:rsid w:val="004D6FB4"/>
    <w:rsid w:val="004E21F2"/>
    <w:rsid w:val="004F35CC"/>
    <w:rsid w:val="004F38E8"/>
    <w:rsid w:val="004F78CF"/>
    <w:rsid w:val="0050616B"/>
    <w:rsid w:val="00512D96"/>
    <w:rsid w:val="005218BE"/>
    <w:rsid w:val="005220B3"/>
    <w:rsid w:val="0052293D"/>
    <w:rsid w:val="00523890"/>
    <w:rsid w:val="00531FE6"/>
    <w:rsid w:val="005322BD"/>
    <w:rsid w:val="00540011"/>
    <w:rsid w:val="00545F53"/>
    <w:rsid w:val="0054734D"/>
    <w:rsid w:val="00547A1E"/>
    <w:rsid w:val="00553376"/>
    <w:rsid w:val="00553D62"/>
    <w:rsid w:val="0055420C"/>
    <w:rsid w:val="00565743"/>
    <w:rsid w:val="0056686B"/>
    <w:rsid w:val="005679AA"/>
    <w:rsid w:val="0057114E"/>
    <w:rsid w:val="00572BD1"/>
    <w:rsid w:val="00575BD2"/>
    <w:rsid w:val="0058026F"/>
    <w:rsid w:val="00581DF7"/>
    <w:rsid w:val="005835B1"/>
    <w:rsid w:val="00585C19"/>
    <w:rsid w:val="00585DCD"/>
    <w:rsid w:val="00586332"/>
    <w:rsid w:val="0058689C"/>
    <w:rsid w:val="00593227"/>
    <w:rsid w:val="00594CEB"/>
    <w:rsid w:val="005A3217"/>
    <w:rsid w:val="005A4AE2"/>
    <w:rsid w:val="005A5E9D"/>
    <w:rsid w:val="005A786D"/>
    <w:rsid w:val="005B42EF"/>
    <w:rsid w:val="005B4950"/>
    <w:rsid w:val="005B5F14"/>
    <w:rsid w:val="005C4CB0"/>
    <w:rsid w:val="005C61CB"/>
    <w:rsid w:val="005D0CF6"/>
    <w:rsid w:val="005D2F3A"/>
    <w:rsid w:val="005D3860"/>
    <w:rsid w:val="005D4C3B"/>
    <w:rsid w:val="005D66D1"/>
    <w:rsid w:val="005E2C20"/>
    <w:rsid w:val="005E2FB5"/>
    <w:rsid w:val="005E5F17"/>
    <w:rsid w:val="005F3413"/>
    <w:rsid w:val="005F4023"/>
    <w:rsid w:val="005F7BE6"/>
    <w:rsid w:val="00601851"/>
    <w:rsid w:val="0060296A"/>
    <w:rsid w:val="00603405"/>
    <w:rsid w:val="00604558"/>
    <w:rsid w:val="00607F41"/>
    <w:rsid w:val="00612E93"/>
    <w:rsid w:val="00613169"/>
    <w:rsid w:val="006131C5"/>
    <w:rsid w:val="0061386A"/>
    <w:rsid w:val="00614350"/>
    <w:rsid w:val="00614529"/>
    <w:rsid w:val="006173DE"/>
    <w:rsid w:val="00617457"/>
    <w:rsid w:val="006201D7"/>
    <w:rsid w:val="00620490"/>
    <w:rsid w:val="00620B37"/>
    <w:rsid w:val="006221EE"/>
    <w:rsid w:val="00624A91"/>
    <w:rsid w:val="006268A1"/>
    <w:rsid w:val="00626951"/>
    <w:rsid w:val="0062743D"/>
    <w:rsid w:val="00631399"/>
    <w:rsid w:val="00632EDF"/>
    <w:rsid w:val="006335FF"/>
    <w:rsid w:val="00635806"/>
    <w:rsid w:val="00645A83"/>
    <w:rsid w:val="00645ABF"/>
    <w:rsid w:val="006513C5"/>
    <w:rsid w:val="00651917"/>
    <w:rsid w:val="00651DC3"/>
    <w:rsid w:val="00654761"/>
    <w:rsid w:val="00657E57"/>
    <w:rsid w:val="00666CC8"/>
    <w:rsid w:val="006702C4"/>
    <w:rsid w:val="00671364"/>
    <w:rsid w:val="006717E1"/>
    <w:rsid w:val="0067348B"/>
    <w:rsid w:val="006760C9"/>
    <w:rsid w:val="00686B8C"/>
    <w:rsid w:val="00687CD7"/>
    <w:rsid w:val="0069186B"/>
    <w:rsid w:val="00692245"/>
    <w:rsid w:val="00692A2B"/>
    <w:rsid w:val="006958C3"/>
    <w:rsid w:val="00697389"/>
    <w:rsid w:val="006A1EF1"/>
    <w:rsid w:val="006A5B1C"/>
    <w:rsid w:val="006A5D4A"/>
    <w:rsid w:val="006A764E"/>
    <w:rsid w:val="006A7A49"/>
    <w:rsid w:val="006A7DFB"/>
    <w:rsid w:val="006B0310"/>
    <w:rsid w:val="006B34AF"/>
    <w:rsid w:val="006B34B3"/>
    <w:rsid w:val="006C0812"/>
    <w:rsid w:val="006C506F"/>
    <w:rsid w:val="006C566A"/>
    <w:rsid w:val="006C5CE8"/>
    <w:rsid w:val="006C7899"/>
    <w:rsid w:val="006D12B7"/>
    <w:rsid w:val="006D195F"/>
    <w:rsid w:val="006D24B4"/>
    <w:rsid w:val="006D6C6C"/>
    <w:rsid w:val="006D7A39"/>
    <w:rsid w:val="006E2E10"/>
    <w:rsid w:val="006E4664"/>
    <w:rsid w:val="006E505C"/>
    <w:rsid w:val="006E735C"/>
    <w:rsid w:val="006F1D93"/>
    <w:rsid w:val="006F3D9A"/>
    <w:rsid w:val="006F5F3D"/>
    <w:rsid w:val="006F6261"/>
    <w:rsid w:val="006F658C"/>
    <w:rsid w:val="006F7B71"/>
    <w:rsid w:val="0070088F"/>
    <w:rsid w:val="007019D8"/>
    <w:rsid w:val="00701BC6"/>
    <w:rsid w:val="007072F0"/>
    <w:rsid w:val="00707B57"/>
    <w:rsid w:val="00710DDA"/>
    <w:rsid w:val="00711EC4"/>
    <w:rsid w:val="0071352F"/>
    <w:rsid w:val="0071366F"/>
    <w:rsid w:val="00713EC6"/>
    <w:rsid w:val="00716FDD"/>
    <w:rsid w:val="00724F90"/>
    <w:rsid w:val="00725200"/>
    <w:rsid w:val="00725CC6"/>
    <w:rsid w:val="00727E23"/>
    <w:rsid w:val="007336B5"/>
    <w:rsid w:val="007337CF"/>
    <w:rsid w:val="00734AF2"/>
    <w:rsid w:val="00736290"/>
    <w:rsid w:val="0073629A"/>
    <w:rsid w:val="00737AF8"/>
    <w:rsid w:val="00737E64"/>
    <w:rsid w:val="007475F6"/>
    <w:rsid w:val="00750FDA"/>
    <w:rsid w:val="00752DFA"/>
    <w:rsid w:val="00760BD7"/>
    <w:rsid w:val="00762C31"/>
    <w:rsid w:val="007637FA"/>
    <w:rsid w:val="00763AD2"/>
    <w:rsid w:val="00763F2D"/>
    <w:rsid w:val="007719FD"/>
    <w:rsid w:val="0077297E"/>
    <w:rsid w:val="007731B9"/>
    <w:rsid w:val="00777162"/>
    <w:rsid w:val="00784734"/>
    <w:rsid w:val="00795802"/>
    <w:rsid w:val="00797999"/>
    <w:rsid w:val="00797C2E"/>
    <w:rsid w:val="007A13DF"/>
    <w:rsid w:val="007A2EFD"/>
    <w:rsid w:val="007A6EA5"/>
    <w:rsid w:val="007A7099"/>
    <w:rsid w:val="007A7F02"/>
    <w:rsid w:val="007B021E"/>
    <w:rsid w:val="007B0B71"/>
    <w:rsid w:val="007B2709"/>
    <w:rsid w:val="007B51C6"/>
    <w:rsid w:val="007B532D"/>
    <w:rsid w:val="007C369A"/>
    <w:rsid w:val="007C7232"/>
    <w:rsid w:val="007D0980"/>
    <w:rsid w:val="007D0F31"/>
    <w:rsid w:val="007D45E4"/>
    <w:rsid w:val="007D4913"/>
    <w:rsid w:val="007D509F"/>
    <w:rsid w:val="007D69CC"/>
    <w:rsid w:val="007D6C85"/>
    <w:rsid w:val="007E2005"/>
    <w:rsid w:val="007E284A"/>
    <w:rsid w:val="007E3904"/>
    <w:rsid w:val="007E5BEA"/>
    <w:rsid w:val="007F2CDE"/>
    <w:rsid w:val="007F2DD7"/>
    <w:rsid w:val="007F3261"/>
    <w:rsid w:val="007F7810"/>
    <w:rsid w:val="00800C30"/>
    <w:rsid w:val="00801674"/>
    <w:rsid w:val="00801BBE"/>
    <w:rsid w:val="008020D2"/>
    <w:rsid w:val="008105BC"/>
    <w:rsid w:val="00814B1C"/>
    <w:rsid w:val="00826B1E"/>
    <w:rsid w:val="008432D0"/>
    <w:rsid w:val="008437C0"/>
    <w:rsid w:val="00845633"/>
    <w:rsid w:val="0085135C"/>
    <w:rsid w:val="0085176D"/>
    <w:rsid w:val="0085294C"/>
    <w:rsid w:val="00852D8C"/>
    <w:rsid w:val="00854484"/>
    <w:rsid w:val="00861478"/>
    <w:rsid w:val="00865194"/>
    <w:rsid w:val="00865A1E"/>
    <w:rsid w:val="00866AAE"/>
    <w:rsid w:val="00873AD4"/>
    <w:rsid w:val="00873DFE"/>
    <w:rsid w:val="00892398"/>
    <w:rsid w:val="00892546"/>
    <w:rsid w:val="008968E2"/>
    <w:rsid w:val="00897572"/>
    <w:rsid w:val="008A2DFA"/>
    <w:rsid w:val="008A5F26"/>
    <w:rsid w:val="008B2564"/>
    <w:rsid w:val="008B4DAB"/>
    <w:rsid w:val="008B5E66"/>
    <w:rsid w:val="008B7DB0"/>
    <w:rsid w:val="008C390D"/>
    <w:rsid w:val="008C46D0"/>
    <w:rsid w:val="008E3122"/>
    <w:rsid w:val="008E6692"/>
    <w:rsid w:val="008F1110"/>
    <w:rsid w:val="008F22C8"/>
    <w:rsid w:val="008F2317"/>
    <w:rsid w:val="008F77B3"/>
    <w:rsid w:val="008F7924"/>
    <w:rsid w:val="009021F8"/>
    <w:rsid w:val="0090304A"/>
    <w:rsid w:val="00905604"/>
    <w:rsid w:val="009113B6"/>
    <w:rsid w:val="00916389"/>
    <w:rsid w:val="00923F49"/>
    <w:rsid w:val="009323B6"/>
    <w:rsid w:val="00932597"/>
    <w:rsid w:val="009376B2"/>
    <w:rsid w:val="00941D68"/>
    <w:rsid w:val="00947B23"/>
    <w:rsid w:val="00952A59"/>
    <w:rsid w:val="009539BD"/>
    <w:rsid w:val="00954A6D"/>
    <w:rsid w:val="00962E80"/>
    <w:rsid w:val="00963977"/>
    <w:rsid w:val="00964705"/>
    <w:rsid w:val="00965505"/>
    <w:rsid w:val="00967106"/>
    <w:rsid w:val="00970B1E"/>
    <w:rsid w:val="00970FC6"/>
    <w:rsid w:val="009723C8"/>
    <w:rsid w:val="00972C34"/>
    <w:rsid w:val="00974CE4"/>
    <w:rsid w:val="00985115"/>
    <w:rsid w:val="00995A5F"/>
    <w:rsid w:val="009A6D58"/>
    <w:rsid w:val="009B4E94"/>
    <w:rsid w:val="009B6DC3"/>
    <w:rsid w:val="009C1A82"/>
    <w:rsid w:val="009D1D41"/>
    <w:rsid w:val="009D22DA"/>
    <w:rsid w:val="009D3530"/>
    <w:rsid w:val="009D4A9D"/>
    <w:rsid w:val="009E1D7D"/>
    <w:rsid w:val="009E7ABF"/>
    <w:rsid w:val="009F1626"/>
    <w:rsid w:val="009F26F9"/>
    <w:rsid w:val="009F4A4A"/>
    <w:rsid w:val="00A03277"/>
    <w:rsid w:val="00A12407"/>
    <w:rsid w:val="00A13CFD"/>
    <w:rsid w:val="00A153EB"/>
    <w:rsid w:val="00A20690"/>
    <w:rsid w:val="00A21BA4"/>
    <w:rsid w:val="00A223CA"/>
    <w:rsid w:val="00A25CCF"/>
    <w:rsid w:val="00A409E6"/>
    <w:rsid w:val="00A46942"/>
    <w:rsid w:val="00A5194F"/>
    <w:rsid w:val="00A5303F"/>
    <w:rsid w:val="00A548E4"/>
    <w:rsid w:val="00A61A58"/>
    <w:rsid w:val="00A65A02"/>
    <w:rsid w:val="00A65E85"/>
    <w:rsid w:val="00A67D1E"/>
    <w:rsid w:val="00A708F3"/>
    <w:rsid w:val="00A721A4"/>
    <w:rsid w:val="00A76C4C"/>
    <w:rsid w:val="00A80016"/>
    <w:rsid w:val="00A84E39"/>
    <w:rsid w:val="00A86155"/>
    <w:rsid w:val="00A90269"/>
    <w:rsid w:val="00A90E79"/>
    <w:rsid w:val="00A92392"/>
    <w:rsid w:val="00A96FD3"/>
    <w:rsid w:val="00AA3446"/>
    <w:rsid w:val="00AB15E9"/>
    <w:rsid w:val="00AB2F9C"/>
    <w:rsid w:val="00AC190E"/>
    <w:rsid w:val="00AC1CB8"/>
    <w:rsid w:val="00AC2A93"/>
    <w:rsid w:val="00AC5DD0"/>
    <w:rsid w:val="00AD625D"/>
    <w:rsid w:val="00AD6BD7"/>
    <w:rsid w:val="00AE038C"/>
    <w:rsid w:val="00AE0617"/>
    <w:rsid w:val="00AE7201"/>
    <w:rsid w:val="00AF239B"/>
    <w:rsid w:val="00AF3DD1"/>
    <w:rsid w:val="00B00386"/>
    <w:rsid w:val="00B03CB0"/>
    <w:rsid w:val="00B105D9"/>
    <w:rsid w:val="00B12792"/>
    <w:rsid w:val="00B13C42"/>
    <w:rsid w:val="00B147E5"/>
    <w:rsid w:val="00B16C8E"/>
    <w:rsid w:val="00B16D31"/>
    <w:rsid w:val="00B16DB2"/>
    <w:rsid w:val="00B26D36"/>
    <w:rsid w:val="00B27943"/>
    <w:rsid w:val="00B37A50"/>
    <w:rsid w:val="00B41CE6"/>
    <w:rsid w:val="00B42A89"/>
    <w:rsid w:val="00B471D1"/>
    <w:rsid w:val="00B47E48"/>
    <w:rsid w:val="00B517FB"/>
    <w:rsid w:val="00B62A1D"/>
    <w:rsid w:val="00B63AFB"/>
    <w:rsid w:val="00B63F8E"/>
    <w:rsid w:val="00B65D5E"/>
    <w:rsid w:val="00B663E0"/>
    <w:rsid w:val="00B70A53"/>
    <w:rsid w:val="00B70F75"/>
    <w:rsid w:val="00B80591"/>
    <w:rsid w:val="00B80FA6"/>
    <w:rsid w:val="00B81E38"/>
    <w:rsid w:val="00B84426"/>
    <w:rsid w:val="00B874B9"/>
    <w:rsid w:val="00B910C4"/>
    <w:rsid w:val="00B920BE"/>
    <w:rsid w:val="00B92CC0"/>
    <w:rsid w:val="00B935A7"/>
    <w:rsid w:val="00B93715"/>
    <w:rsid w:val="00B9675D"/>
    <w:rsid w:val="00B969B2"/>
    <w:rsid w:val="00B96B1F"/>
    <w:rsid w:val="00BA0648"/>
    <w:rsid w:val="00BA6162"/>
    <w:rsid w:val="00BA687D"/>
    <w:rsid w:val="00BA72B8"/>
    <w:rsid w:val="00BB003E"/>
    <w:rsid w:val="00BB740A"/>
    <w:rsid w:val="00BB7DA1"/>
    <w:rsid w:val="00BC7045"/>
    <w:rsid w:val="00BD05FA"/>
    <w:rsid w:val="00BE0666"/>
    <w:rsid w:val="00BE1153"/>
    <w:rsid w:val="00BE1372"/>
    <w:rsid w:val="00BE2951"/>
    <w:rsid w:val="00BE3025"/>
    <w:rsid w:val="00BE3C95"/>
    <w:rsid w:val="00BE7D16"/>
    <w:rsid w:val="00BF43E0"/>
    <w:rsid w:val="00BF4BB4"/>
    <w:rsid w:val="00C05007"/>
    <w:rsid w:val="00C0560E"/>
    <w:rsid w:val="00C103DA"/>
    <w:rsid w:val="00C1786B"/>
    <w:rsid w:val="00C300D7"/>
    <w:rsid w:val="00C32CFB"/>
    <w:rsid w:val="00C334AF"/>
    <w:rsid w:val="00C36924"/>
    <w:rsid w:val="00C37AD9"/>
    <w:rsid w:val="00C44B4B"/>
    <w:rsid w:val="00C4590E"/>
    <w:rsid w:val="00C51BC3"/>
    <w:rsid w:val="00C62F28"/>
    <w:rsid w:val="00C64144"/>
    <w:rsid w:val="00C64E14"/>
    <w:rsid w:val="00C70DBC"/>
    <w:rsid w:val="00C725DA"/>
    <w:rsid w:val="00C774AF"/>
    <w:rsid w:val="00C77C31"/>
    <w:rsid w:val="00C855DA"/>
    <w:rsid w:val="00C866B1"/>
    <w:rsid w:val="00C873E7"/>
    <w:rsid w:val="00C91F62"/>
    <w:rsid w:val="00C9558D"/>
    <w:rsid w:val="00CB074A"/>
    <w:rsid w:val="00CB08D2"/>
    <w:rsid w:val="00CB478F"/>
    <w:rsid w:val="00CB541F"/>
    <w:rsid w:val="00CB75A5"/>
    <w:rsid w:val="00CC1CC7"/>
    <w:rsid w:val="00CC30E2"/>
    <w:rsid w:val="00CC5C3E"/>
    <w:rsid w:val="00CC6982"/>
    <w:rsid w:val="00CC7176"/>
    <w:rsid w:val="00CD2CA1"/>
    <w:rsid w:val="00CD3A1E"/>
    <w:rsid w:val="00CD3A81"/>
    <w:rsid w:val="00CE1F02"/>
    <w:rsid w:val="00CE5312"/>
    <w:rsid w:val="00CE57B2"/>
    <w:rsid w:val="00CE5B26"/>
    <w:rsid w:val="00CE6DA7"/>
    <w:rsid w:val="00CE7588"/>
    <w:rsid w:val="00CF092C"/>
    <w:rsid w:val="00CF14CA"/>
    <w:rsid w:val="00CF64D0"/>
    <w:rsid w:val="00D019E6"/>
    <w:rsid w:val="00D031B4"/>
    <w:rsid w:val="00D13706"/>
    <w:rsid w:val="00D14F4A"/>
    <w:rsid w:val="00D14F95"/>
    <w:rsid w:val="00D1576B"/>
    <w:rsid w:val="00D17C70"/>
    <w:rsid w:val="00D2050F"/>
    <w:rsid w:val="00D207EE"/>
    <w:rsid w:val="00D26FE3"/>
    <w:rsid w:val="00D27793"/>
    <w:rsid w:val="00D279EF"/>
    <w:rsid w:val="00D32F41"/>
    <w:rsid w:val="00D36BBD"/>
    <w:rsid w:val="00D5430E"/>
    <w:rsid w:val="00D57FC1"/>
    <w:rsid w:val="00D6241D"/>
    <w:rsid w:val="00D631AB"/>
    <w:rsid w:val="00D65DBC"/>
    <w:rsid w:val="00D6608D"/>
    <w:rsid w:val="00D664DE"/>
    <w:rsid w:val="00D70D1C"/>
    <w:rsid w:val="00D7289F"/>
    <w:rsid w:val="00D75760"/>
    <w:rsid w:val="00D77B60"/>
    <w:rsid w:val="00D80621"/>
    <w:rsid w:val="00D806B7"/>
    <w:rsid w:val="00D83C7F"/>
    <w:rsid w:val="00D8439A"/>
    <w:rsid w:val="00D849EB"/>
    <w:rsid w:val="00D87F8D"/>
    <w:rsid w:val="00D9035D"/>
    <w:rsid w:val="00D9790C"/>
    <w:rsid w:val="00DA1636"/>
    <w:rsid w:val="00DA3E8D"/>
    <w:rsid w:val="00DA60ED"/>
    <w:rsid w:val="00DA7BE3"/>
    <w:rsid w:val="00DB2D73"/>
    <w:rsid w:val="00DC1F32"/>
    <w:rsid w:val="00DC5C0B"/>
    <w:rsid w:val="00DC6BA9"/>
    <w:rsid w:val="00DC6BC2"/>
    <w:rsid w:val="00DD0F89"/>
    <w:rsid w:val="00DD36C5"/>
    <w:rsid w:val="00DD66C5"/>
    <w:rsid w:val="00DE5F81"/>
    <w:rsid w:val="00DE70A7"/>
    <w:rsid w:val="00DF605C"/>
    <w:rsid w:val="00E010BC"/>
    <w:rsid w:val="00E13C38"/>
    <w:rsid w:val="00E144EF"/>
    <w:rsid w:val="00E1675A"/>
    <w:rsid w:val="00E20520"/>
    <w:rsid w:val="00E21914"/>
    <w:rsid w:val="00E21B2F"/>
    <w:rsid w:val="00E21D34"/>
    <w:rsid w:val="00E22B49"/>
    <w:rsid w:val="00E25EDD"/>
    <w:rsid w:val="00E26814"/>
    <w:rsid w:val="00E26861"/>
    <w:rsid w:val="00E336F3"/>
    <w:rsid w:val="00E33D20"/>
    <w:rsid w:val="00E341F2"/>
    <w:rsid w:val="00E372EA"/>
    <w:rsid w:val="00E37B9F"/>
    <w:rsid w:val="00E41904"/>
    <w:rsid w:val="00E4646E"/>
    <w:rsid w:val="00E537EA"/>
    <w:rsid w:val="00E6519D"/>
    <w:rsid w:val="00E67C42"/>
    <w:rsid w:val="00E701E7"/>
    <w:rsid w:val="00E73884"/>
    <w:rsid w:val="00E75D0F"/>
    <w:rsid w:val="00E77FCC"/>
    <w:rsid w:val="00E94163"/>
    <w:rsid w:val="00EA30F2"/>
    <w:rsid w:val="00EA5A61"/>
    <w:rsid w:val="00EA6DB5"/>
    <w:rsid w:val="00EB01EB"/>
    <w:rsid w:val="00EC000F"/>
    <w:rsid w:val="00EC428E"/>
    <w:rsid w:val="00EC53E5"/>
    <w:rsid w:val="00ED34FC"/>
    <w:rsid w:val="00ED3DDA"/>
    <w:rsid w:val="00ED49EA"/>
    <w:rsid w:val="00ED4FB4"/>
    <w:rsid w:val="00EE48C6"/>
    <w:rsid w:val="00EE747E"/>
    <w:rsid w:val="00EF10E5"/>
    <w:rsid w:val="00EF165C"/>
    <w:rsid w:val="00EF3FEF"/>
    <w:rsid w:val="00F00321"/>
    <w:rsid w:val="00F00D10"/>
    <w:rsid w:val="00F036FA"/>
    <w:rsid w:val="00F050D7"/>
    <w:rsid w:val="00F05FFD"/>
    <w:rsid w:val="00F066BE"/>
    <w:rsid w:val="00F117D9"/>
    <w:rsid w:val="00F12DD7"/>
    <w:rsid w:val="00F134E7"/>
    <w:rsid w:val="00F1652B"/>
    <w:rsid w:val="00F30CD5"/>
    <w:rsid w:val="00F36D6A"/>
    <w:rsid w:val="00F37051"/>
    <w:rsid w:val="00F40465"/>
    <w:rsid w:val="00F41A34"/>
    <w:rsid w:val="00F42025"/>
    <w:rsid w:val="00F50403"/>
    <w:rsid w:val="00F510C7"/>
    <w:rsid w:val="00F623D8"/>
    <w:rsid w:val="00F6421A"/>
    <w:rsid w:val="00F64971"/>
    <w:rsid w:val="00F65AEC"/>
    <w:rsid w:val="00F667F4"/>
    <w:rsid w:val="00F70F4C"/>
    <w:rsid w:val="00F76800"/>
    <w:rsid w:val="00F76F33"/>
    <w:rsid w:val="00F84AFB"/>
    <w:rsid w:val="00F86BBF"/>
    <w:rsid w:val="00F872F0"/>
    <w:rsid w:val="00F9219A"/>
    <w:rsid w:val="00F923C6"/>
    <w:rsid w:val="00F9772F"/>
    <w:rsid w:val="00FA066A"/>
    <w:rsid w:val="00FA0AB3"/>
    <w:rsid w:val="00FA22AC"/>
    <w:rsid w:val="00FA36BF"/>
    <w:rsid w:val="00FB345C"/>
    <w:rsid w:val="00FB3A61"/>
    <w:rsid w:val="00FB3BAD"/>
    <w:rsid w:val="00FB3D17"/>
    <w:rsid w:val="00FB5485"/>
    <w:rsid w:val="00FB58E1"/>
    <w:rsid w:val="00FC07E2"/>
    <w:rsid w:val="00FC0D03"/>
    <w:rsid w:val="00FC2AE1"/>
    <w:rsid w:val="00FC426D"/>
    <w:rsid w:val="00FC738E"/>
    <w:rsid w:val="00FD2578"/>
    <w:rsid w:val="00FD3197"/>
    <w:rsid w:val="00FD7290"/>
    <w:rsid w:val="00FE1F7E"/>
    <w:rsid w:val="00FE2A7A"/>
    <w:rsid w:val="00FE36E4"/>
    <w:rsid w:val="00FE4497"/>
    <w:rsid w:val="00FF0745"/>
    <w:rsid w:val="00FF1579"/>
    <w:rsid w:val="00FF25B0"/>
    <w:rsid w:val="00FF57BF"/>
    <w:rsid w:val="00FF7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E4BBA"/>
  <w15:chartTrackingRefBased/>
  <w15:docId w15:val="{CCF5FAE3-692D-4914-86CB-3A8153BB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EEC"/>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next w:val="Normal"/>
    <w:link w:val="Ttulo2Car"/>
    <w:uiPriority w:val="9"/>
    <w:semiHidden/>
    <w:unhideWhenUsed/>
    <w:qFormat/>
    <w:rsid w:val="006F62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9376B2"/>
    <w:pPr>
      <w:keepNext/>
      <w:spacing w:line="276" w:lineRule="auto"/>
      <w:jc w:val="both"/>
      <w:outlineLvl w:val="2"/>
    </w:pPr>
    <w:rPr>
      <w:rFonts w:ascii="Arial" w:eastAsia="Calibri" w:hAnsi="Arial" w:cs="Arial"/>
      <w:b/>
      <w:bCs/>
      <w:sz w:val="26"/>
      <w:szCs w:val="26"/>
      <w:lang w:val="es-CO" w:eastAsia="en-US"/>
    </w:rPr>
  </w:style>
  <w:style w:type="paragraph" w:styleId="Ttulo4">
    <w:name w:val="heading 4"/>
    <w:basedOn w:val="Normal"/>
    <w:next w:val="Normal"/>
    <w:link w:val="Ttulo4Car"/>
    <w:uiPriority w:val="9"/>
    <w:qFormat/>
    <w:rsid w:val="009376B2"/>
    <w:pPr>
      <w:keepNext/>
      <w:outlineLvl w:val="3"/>
    </w:pPr>
    <w:rPr>
      <w:rFonts w:ascii="Arial" w:eastAsia="Calibri" w:hAnsi="Arial" w:cs="Arial"/>
      <w:sz w:val="26"/>
      <w:szCs w:val="26"/>
      <w:lang w:val="es-CO"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C7899"/>
    <w:rPr>
      <w:color w:val="0563C1"/>
      <w:u w:val="single"/>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link w:val="Textonotapie"/>
    <w:qFormat/>
    <w:locked/>
    <w:rsid w:val="006C7899"/>
    <w:rPr>
      <w:rFonts w:ascii="Times New Roman" w:eastAsia="Times New Roman" w:hAnsi="Times New Roman" w:cs="Times New Roman"/>
      <w:lang w:val="es-ES_tradnl"/>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C,ft, Car, C,Car1"/>
    <w:basedOn w:val="Normal"/>
    <w:link w:val="TextonotapieCar"/>
    <w:unhideWhenUsed/>
    <w:qFormat/>
    <w:rsid w:val="006C7899"/>
    <w:pPr>
      <w:overflowPunct w:val="0"/>
      <w:autoSpaceDE w:val="0"/>
      <w:autoSpaceDN w:val="0"/>
      <w:adjustRightInd w:val="0"/>
    </w:pPr>
    <w:rPr>
      <w:rFonts w:eastAsia="Times New Roman"/>
      <w:sz w:val="22"/>
      <w:szCs w:val="22"/>
      <w:lang w:eastAsia="en-US"/>
    </w:rPr>
  </w:style>
  <w:style w:type="character" w:customStyle="1" w:styleId="TextonotapieCar1">
    <w:name w:val="Texto nota pie Car1"/>
    <w:basedOn w:val="Fuentedeprrafopredeter"/>
    <w:uiPriority w:val="99"/>
    <w:semiHidden/>
    <w:rsid w:val="006C7899"/>
    <w:rPr>
      <w:rFonts w:ascii="Calibri" w:eastAsia="Calibri" w:hAnsi="Calibri" w:cs="Times New Roman"/>
      <w:sz w:val="20"/>
      <w:szCs w:val="20"/>
      <w:lang w:val="es-CO"/>
    </w:rPr>
  </w:style>
  <w:style w:type="paragraph" w:styleId="Encabezado">
    <w:name w:val="header"/>
    <w:basedOn w:val="Normal"/>
    <w:link w:val="EncabezadoCar"/>
    <w:uiPriority w:val="99"/>
    <w:unhideWhenUsed/>
    <w:rsid w:val="006C7899"/>
    <w:pPr>
      <w:tabs>
        <w:tab w:val="center" w:pos="4419"/>
        <w:tab w:val="right" w:pos="8838"/>
      </w:tabs>
      <w:spacing w:after="160" w:line="256" w:lineRule="auto"/>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6C7899"/>
    <w:rPr>
      <w:rFonts w:ascii="Calibri" w:eastAsia="Calibri" w:hAnsi="Calibri" w:cs="Times New Roman"/>
      <w:lang w:val="es-CO"/>
    </w:rPr>
  </w:style>
  <w:style w:type="paragraph" w:styleId="Textoindependiente">
    <w:name w:val="Body Text"/>
    <w:basedOn w:val="Normal"/>
    <w:link w:val="TextoindependienteCar"/>
    <w:unhideWhenUsed/>
    <w:rsid w:val="006C7899"/>
    <w:pPr>
      <w:jc w:val="both"/>
    </w:pPr>
    <w:rPr>
      <w:rFonts w:ascii="Verdana" w:eastAsia="Times New Roman" w:hAnsi="Verdana"/>
      <w:sz w:val="20"/>
      <w:szCs w:val="20"/>
      <w:lang w:val="x-none" w:eastAsia="es-ES"/>
    </w:rPr>
  </w:style>
  <w:style w:type="character" w:customStyle="1" w:styleId="TextoindependienteCar">
    <w:name w:val="Texto independiente Car"/>
    <w:basedOn w:val="Fuentedeprrafopredeter"/>
    <w:link w:val="Textoindependiente"/>
    <w:rsid w:val="006C7899"/>
    <w:rPr>
      <w:rFonts w:ascii="Verdana" w:eastAsia="Times New Roman" w:hAnsi="Verdana" w:cs="Times New Roman"/>
      <w:sz w:val="20"/>
      <w:szCs w:val="20"/>
      <w:lang w:val="x-none" w:eastAsia="es-ES"/>
    </w:rPr>
  </w:style>
  <w:style w:type="paragraph" w:styleId="Sangra2detindependiente">
    <w:name w:val="Body Text Indent 2"/>
    <w:basedOn w:val="Normal"/>
    <w:link w:val="Sangra2detindependienteCar"/>
    <w:unhideWhenUsed/>
    <w:rsid w:val="006C7899"/>
    <w:pPr>
      <w:spacing w:after="120" w:line="480" w:lineRule="auto"/>
      <w:ind w:left="283"/>
    </w:pPr>
    <w:rPr>
      <w:rFonts w:eastAsia="Times New Roman"/>
      <w:lang w:val="x-none" w:eastAsia="es-ES"/>
    </w:rPr>
  </w:style>
  <w:style w:type="character" w:customStyle="1" w:styleId="Sangra2detindependienteCar">
    <w:name w:val="Sangría 2 de t. independiente Car"/>
    <w:basedOn w:val="Fuentedeprrafopredeter"/>
    <w:link w:val="Sangra2detindependiente"/>
    <w:rsid w:val="006C7899"/>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locked/>
    <w:rsid w:val="006C7899"/>
    <w:rPr>
      <w:rFonts w:ascii="Times New Roman" w:eastAsia="Times New Roman" w:hAnsi="Times New Roman" w:cs="Times New Roman"/>
    </w:rPr>
  </w:style>
  <w:style w:type="paragraph" w:styleId="Sinespaciado">
    <w:name w:val="No Spacing"/>
    <w:basedOn w:val="Normal"/>
    <w:link w:val="SinespaciadoCar"/>
    <w:uiPriority w:val="1"/>
    <w:qFormat/>
    <w:rsid w:val="006C7899"/>
    <w:rPr>
      <w:rFonts w:eastAsia="Times New Roman"/>
      <w:sz w:val="22"/>
      <w:szCs w:val="22"/>
      <w:lang w:val="es-ES" w:eastAsia="en-US"/>
    </w:rPr>
  </w:style>
  <w:style w:type="paragraph" w:styleId="Prrafodelista">
    <w:name w:val="List Paragraph"/>
    <w:basedOn w:val="Normal"/>
    <w:qFormat/>
    <w:rsid w:val="006C7899"/>
    <w:pPr>
      <w:ind w:left="720"/>
      <w:contextualSpacing/>
    </w:pPr>
    <w:rPr>
      <w:rFonts w:eastAsia="Times New Roman"/>
      <w:sz w:val="20"/>
      <w:szCs w:val="20"/>
      <w:lang w:val="es-CO" w:eastAsia="es-ES"/>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Texto de nota al pi,Nota de pie"/>
    <w:link w:val="Piedepagina"/>
    <w:uiPriority w:val="99"/>
    <w:unhideWhenUsed/>
    <w:qFormat/>
    <w:rsid w:val="006C7899"/>
    <w:rPr>
      <w:vertAlign w:val="superscript"/>
    </w:rPr>
  </w:style>
  <w:style w:type="character" w:styleId="Referenciasutil">
    <w:name w:val="Subtle Reference"/>
    <w:uiPriority w:val="31"/>
    <w:qFormat/>
    <w:rsid w:val="006C7899"/>
    <w:rPr>
      <w:smallCaps/>
      <w:color w:val="C0504D"/>
      <w:u w:val="single"/>
    </w:rPr>
  </w:style>
  <w:style w:type="paragraph" w:styleId="Piedepgina">
    <w:name w:val="footer"/>
    <w:basedOn w:val="Normal"/>
    <w:link w:val="PiedepginaCar"/>
    <w:uiPriority w:val="99"/>
    <w:unhideWhenUsed/>
    <w:rsid w:val="006C7899"/>
    <w:pPr>
      <w:tabs>
        <w:tab w:val="center" w:pos="4252"/>
        <w:tab w:val="right" w:pos="8504"/>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6C7899"/>
    <w:rPr>
      <w:rFonts w:ascii="Calibri" w:eastAsia="Calibri" w:hAnsi="Calibri" w:cs="Times New Roman"/>
      <w:lang w:val="es-CO"/>
    </w:rPr>
  </w:style>
  <w:style w:type="paragraph" w:styleId="Textodeglobo">
    <w:name w:val="Balloon Text"/>
    <w:basedOn w:val="Normal"/>
    <w:link w:val="TextodegloboCar"/>
    <w:uiPriority w:val="99"/>
    <w:semiHidden/>
    <w:unhideWhenUsed/>
    <w:rsid w:val="00A206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690"/>
    <w:rPr>
      <w:rFonts w:ascii="Segoe UI" w:eastAsia="Calibri" w:hAnsi="Segoe UI" w:cs="Segoe UI"/>
      <w:sz w:val="18"/>
      <w:szCs w:val="18"/>
      <w:lang w:val="es-CO"/>
    </w:rPr>
  </w:style>
  <w:style w:type="table" w:styleId="Tablaconcuadrcula">
    <w:name w:val="Table Grid"/>
    <w:basedOn w:val="Tablanormal"/>
    <w:uiPriority w:val="59"/>
    <w:rsid w:val="0086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43791"/>
    <w:rPr>
      <w:i/>
      <w:iCs/>
    </w:rPr>
  </w:style>
  <w:style w:type="paragraph" w:styleId="NormalWeb">
    <w:name w:val="Normal (Web)"/>
    <w:basedOn w:val="Normal"/>
    <w:uiPriority w:val="99"/>
    <w:rsid w:val="00760BD7"/>
    <w:pPr>
      <w:spacing w:before="100" w:beforeAutospacing="1" w:after="100" w:afterAutospacing="1"/>
    </w:pPr>
    <w:rPr>
      <w:rFonts w:eastAsia="Times New Roman"/>
      <w:lang w:val="es-ES" w:eastAsia="es-ES"/>
    </w:rPr>
  </w:style>
  <w:style w:type="character" w:styleId="Textoennegrita">
    <w:name w:val="Strong"/>
    <w:uiPriority w:val="22"/>
    <w:qFormat/>
    <w:rsid w:val="00760BD7"/>
    <w:rPr>
      <w:b/>
      <w:bCs/>
    </w:rPr>
  </w:style>
  <w:style w:type="paragraph" w:customStyle="1" w:styleId="Piedepagina">
    <w:name w:val="Pie de pagina"/>
    <w:basedOn w:val="Normal"/>
    <w:link w:val="Refdenotaalpie"/>
    <w:rsid w:val="00760BD7"/>
    <w:pPr>
      <w:spacing w:after="160" w:line="240" w:lineRule="exact"/>
    </w:pPr>
    <w:rPr>
      <w:rFonts w:asciiTheme="minorHAnsi" w:hAnsiTheme="minorHAnsi" w:cstheme="minorBidi"/>
      <w:sz w:val="22"/>
      <w:szCs w:val="22"/>
      <w:vertAlign w:val="superscript"/>
      <w:lang w:val="es-ES" w:eastAsia="en-US"/>
    </w:rPr>
  </w:style>
  <w:style w:type="paragraph" w:customStyle="1" w:styleId="Default">
    <w:name w:val="Default"/>
    <w:rsid w:val="00DF605C"/>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9F26F9"/>
    <w:pPr>
      <w:jc w:val="both"/>
    </w:pPr>
    <w:rPr>
      <w:rFonts w:asciiTheme="minorHAnsi" w:hAnsiTheme="minorHAnsi" w:cstheme="minorBidi"/>
      <w:sz w:val="22"/>
      <w:szCs w:val="22"/>
      <w:vertAlign w:val="superscript"/>
      <w:lang w:val="es-CO" w:eastAsia="en-US"/>
    </w:rPr>
  </w:style>
  <w:style w:type="character" w:customStyle="1" w:styleId="Ttulo3Car">
    <w:name w:val="Título 3 Car"/>
    <w:basedOn w:val="Fuentedeprrafopredeter"/>
    <w:link w:val="Ttulo3"/>
    <w:uiPriority w:val="9"/>
    <w:rsid w:val="009376B2"/>
    <w:rPr>
      <w:rFonts w:ascii="Arial" w:eastAsia="Calibri" w:hAnsi="Arial" w:cs="Arial"/>
      <w:b/>
      <w:bCs/>
      <w:sz w:val="26"/>
      <w:szCs w:val="26"/>
      <w:lang w:val="es-CO"/>
    </w:rPr>
  </w:style>
  <w:style w:type="character" w:customStyle="1" w:styleId="Ttulo4Car">
    <w:name w:val="Título 4 Car"/>
    <w:basedOn w:val="Fuentedeprrafopredeter"/>
    <w:link w:val="Ttulo4"/>
    <w:uiPriority w:val="9"/>
    <w:rsid w:val="009376B2"/>
    <w:rPr>
      <w:rFonts w:ascii="Arial" w:eastAsia="Calibri" w:hAnsi="Arial" w:cs="Arial"/>
      <w:sz w:val="26"/>
      <w:szCs w:val="26"/>
      <w:lang w:val="es-CO"/>
    </w:rPr>
  </w:style>
  <w:style w:type="paragraph" w:styleId="Textoindependiente2">
    <w:name w:val="Body Text 2"/>
    <w:basedOn w:val="Normal"/>
    <w:link w:val="Textoindependiente2Car"/>
    <w:rsid w:val="002954C7"/>
    <w:pPr>
      <w:spacing w:after="120" w:line="480" w:lineRule="auto"/>
    </w:pPr>
    <w:rPr>
      <w:rFonts w:ascii="Calibri" w:eastAsia="Calibri" w:hAnsi="Calibri"/>
      <w:sz w:val="22"/>
      <w:szCs w:val="22"/>
      <w:lang w:val="es-CO" w:eastAsia="en-US"/>
    </w:rPr>
  </w:style>
  <w:style w:type="character" w:customStyle="1" w:styleId="Textoindependiente2Car">
    <w:name w:val="Texto independiente 2 Car"/>
    <w:basedOn w:val="Fuentedeprrafopredeter"/>
    <w:link w:val="Textoindependiente2"/>
    <w:rsid w:val="002954C7"/>
    <w:rPr>
      <w:rFonts w:ascii="Calibri" w:eastAsia="Calibri" w:hAnsi="Calibri" w:cs="Times New Roman"/>
      <w:lang w:val="es-CO"/>
    </w:rPr>
  </w:style>
  <w:style w:type="paragraph" w:customStyle="1" w:styleId="BodyText21">
    <w:name w:val="Body Text 21"/>
    <w:basedOn w:val="Normal"/>
    <w:rsid w:val="002954C7"/>
    <w:pPr>
      <w:tabs>
        <w:tab w:val="left" w:pos="9214"/>
      </w:tabs>
      <w:overflowPunct w:val="0"/>
      <w:autoSpaceDE w:val="0"/>
      <w:autoSpaceDN w:val="0"/>
      <w:adjustRightInd w:val="0"/>
      <w:spacing w:line="360" w:lineRule="auto"/>
      <w:ind w:right="-1276"/>
      <w:jc w:val="both"/>
      <w:textAlignment w:val="baseline"/>
    </w:pPr>
    <w:rPr>
      <w:rFonts w:ascii="Arial" w:eastAsia="Times New Roman" w:hAnsi="Arial"/>
      <w:szCs w:val="20"/>
      <w:lang w:eastAsia="es-ES"/>
    </w:rPr>
  </w:style>
  <w:style w:type="character" w:customStyle="1" w:styleId="Ttulo2Car">
    <w:name w:val="Título 2 Car"/>
    <w:basedOn w:val="Fuentedeprrafopredeter"/>
    <w:link w:val="Ttulo2"/>
    <w:uiPriority w:val="9"/>
    <w:semiHidden/>
    <w:rsid w:val="006F6261"/>
    <w:rPr>
      <w:rFonts w:asciiTheme="majorHAnsi" w:eastAsiaTheme="majorEastAsia" w:hAnsiTheme="majorHAnsi" w:cstheme="majorBidi"/>
      <w:color w:val="2E74B5" w:themeColor="accent1" w:themeShade="BF"/>
      <w:sz w:val="26"/>
      <w:szCs w:val="26"/>
      <w:lang w:val="es-ES_tradnl" w:eastAsia="es-ES_tradnl"/>
    </w:rPr>
  </w:style>
  <w:style w:type="paragraph" w:customStyle="1" w:styleId="Textoindependiente31">
    <w:name w:val="Texto independiente 31"/>
    <w:basedOn w:val="Normal"/>
    <w:rsid w:val="00F64971"/>
    <w:pPr>
      <w:overflowPunct w:val="0"/>
      <w:autoSpaceDE w:val="0"/>
      <w:autoSpaceDN w:val="0"/>
      <w:adjustRightInd w:val="0"/>
      <w:spacing w:line="480" w:lineRule="auto"/>
      <w:jc w:val="both"/>
      <w:textAlignment w:val="baseline"/>
    </w:pPr>
    <w:rPr>
      <w:rFonts w:ascii="Arial" w:eastAsia="Times New Roman" w:hAnsi="Arial"/>
      <w:b/>
      <w:color w:val="000080"/>
      <w:sz w:val="26"/>
      <w:szCs w:val="20"/>
      <w:lang w:eastAsia="es-ES"/>
    </w:rPr>
  </w:style>
  <w:style w:type="paragraph" w:customStyle="1" w:styleId="nueve">
    <w:name w:val="nueve"/>
    <w:basedOn w:val="Normal"/>
    <w:rsid w:val="009D1D41"/>
    <w:pPr>
      <w:spacing w:before="100" w:beforeAutospacing="1" w:after="100" w:afterAutospacing="1"/>
    </w:pPr>
    <w:rPr>
      <w:rFonts w:eastAsia="Times New Roman"/>
      <w:lang w:val="es-CO"/>
    </w:rPr>
  </w:style>
  <w:style w:type="paragraph" w:customStyle="1" w:styleId="sangria">
    <w:name w:val="sangria"/>
    <w:basedOn w:val="Normal"/>
    <w:rsid w:val="009D1D41"/>
    <w:pPr>
      <w:spacing w:before="100" w:beforeAutospacing="1" w:after="100" w:afterAutospacing="1"/>
    </w:pPr>
    <w:rPr>
      <w:rFonts w:eastAsia="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334">
      <w:bodyDiv w:val="1"/>
      <w:marLeft w:val="0"/>
      <w:marRight w:val="0"/>
      <w:marTop w:val="0"/>
      <w:marBottom w:val="0"/>
      <w:divBdr>
        <w:top w:val="none" w:sz="0" w:space="0" w:color="auto"/>
        <w:left w:val="none" w:sz="0" w:space="0" w:color="auto"/>
        <w:bottom w:val="none" w:sz="0" w:space="0" w:color="auto"/>
        <w:right w:val="none" w:sz="0" w:space="0" w:color="auto"/>
      </w:divBdr>
    </w:div>
    <w:div w:id="127941896">
      <w:bodyDiv w:val="1"/>
      <w:marLeft w:val="0"/>
      <w:marRight w:val="0"/>
      <w:marTop w:val="0"/>
      <w:marBottom w:val="0"/>
      <w:divBdr>
        <w:top w:val="none" w:sz="0" w:space="0" w:color="auto"/>
        <w:left w:val="none" w:sz="0" w:space="0" w:color="auto"/>
        <w:bottom w:val="none" w:sz="0" w:space="0" w:color="auto"/>
        <w:right w:val="none" w:sz="0" w:space="0" w:color="auto"/>
      </w:divBdr>
    </w:div>
    <w:div w:id="137265094">
      <w:bodyDiv w:val="1"/>
      <w:marLeft w:val="0"/>
      <w:marRight w:val="0"/>
      <w:marTop w:val="0"/>
      <w:marBottom w:val="0"/>
      <w:divBdr>
        <w:top w:val="none" w:sz="0" w:space="0" w:color="auto"/>
        <w:left w:val="none" w:sz="0" w:space="0" w:color="auto"/>
        <w:bottom w:val="none" w:sz="0" w:space="0" w:color="auto"/>
        <w:right w:val="none" w:sz="0" w:space="0" w:color="auto"/>
      </w:divBdr>
    </w:div>
    <w:div w:id="193614220">
      <w:bodyDiv w:val="1"/>
      <w:marLeft w:val="0"/>
      <w:marRight w:val="0"/>
      <w:marTop w:val="0"/>
      <w:marBottom w:val="0"/>
      <w:divBdr>
        <w:top w:val="none" w:sz="0" w:space="0" w:color="auto"/>
        <w:left w:val="none" w:sz="0" w:space="0" w:color="auto"/>
        <w:bottom w:val="none" w:sz="0" w:space="0" w:color="auto"/>
        <w:right w:val="none" w:sz="0" w:space="0" w:color="auto"/>
      </w:divBdr>
    </w:div>
    <w:div w:id="222184740">
      <w:bodyDiv w:val="1"/>
      <w:marLeft w:val="0"/>
      <w:marRight w:val="0"/>
      <w:marTop w:val="0"/>
      <w:marBottom w:val="0"/>
      <w:divBdr>
        <w:top w:val="none" w:sz="0" w:space="0" w:color="auto"/>
        <w:left w:val="none" w:sz="0" w:space="0" w:color="auto"/>
        <w:bottom w:val="none" w:sz="0" w:space="0" w:color="auto"/>
        <w:right w:val="none" w:sz="0" w:space="0" w:color="auto"/>
      </w:divBdr>
    </w:div>
    <w:div w:id="289169990">
      <w:bodyDiv w:val="1"/>
      <w:marLeft w:val="0"/>
      <w:marRight w:val="0"/>
      <w:marTop w:val="0"/>
      <w:marBottom w:val="0"/>
      <w:divBdr>
        <w:top w:val="none" w:sz="0" w:space="0" w:color="auto"/>
        <w:left w:val="none" w:sz="0" w:space="0" w:color="auto"/>
        <w:bottom w:val="none" w:sz="0" w:space="0" w:color="auto"/>
        <w:right w:val="none" w:sz="0" w:space="0" w:color="auto"/>
      </w:divBdr>
    </w:div>
    <w:div w:id="305665285">
      <w:bodyDiv w:val="1"/>
      <w:marLeft w:val="0"/>
      <w:marRight w:val="0"/>
      <w:marTop w:val="0"/>
      <w:marBottom w:val="0"/>
      <w:divBdr>
        <w:top w:val="none" w:sz="0" w:space="0" w:color="auto"/>
        <w:left w:val="none" w:sz="0" w:space="0" w:color="auto"/>
        <w:bottom w:val="none" w:sz="0" w:space="0" w:color="auto"/>
        <w:right w:val="none" w:sz="0" w:space="0" w:color="auto"/>
      </w:divBdr>
    </w:div>
    <w:div w:id="370375449">
      <w:bodyDiv w:val="1"/>
      <w:marLeft w:val="0"/>
      <w:marRight w:val="0"/>
      <w:marTop w:val="0"/>
      <w:marBottom w:val="0"/>
      <w:divBdr>
        <w:top w:val="none" w:sz="0" w:space="0" w:color="auto"/>
        <w:left w:val="none" w:sz="0" w:space="0" w:color="auto"/>
        <w:bottom w:val="none" w:sz="0" w:space="0" w:color="auto"/>
        <w:right w:val="none" w:sz="0" w:space="0" w:color="auto"/>
      </w:divBdr>
    </w:div>
    <w:div w:id="397630193">
      <w:bodyDiv w:val="1"/>
      <w:marLeft w:val="0"/>
      <w:marRight w:val="0"/>
      <w:marTop w:val="0"/>
      <w:marBottom w:val="0"/>
      <w:divBdr>
        <w:top w:val="none" w:sz="0" w:space="0" w:color="auto"/>
        <w:left w:val="none" w:sz="0" w:space="0" w:color="auto"/>
        <w:bottom w:val="none" w:sz="0" w:space="0" w:color="auto"/>
        <w:right w:val="none" w:sz="0" w:space="0" w:color="auto"/>
      </w:divBdr>
    </w:div>
    <w:div w:id="480462713">
      <w:bodyDiv w:val="1"/>
      <w:marLeft w:val="0"/>
      <w:marRight w:val="0"/>
      <w:marTop w:val="0"/>
      <w:marBottom w:val="0"/>
      <w:divBdr>
        <w:top w:val="none" w:sz="0" w:space="0" w:color="auto"/>
        <w:left w:val="none" w:sz="0" w:space="0" w:color="auto"/>
        <w:bottom w:val="none" w:sz="0" w:space="0" w:color="auto"/>
        <w:right w:val="none" w:sz="0" w:space="0" w:color="auto"/>
      </w:divBdr>
    </w:div>
    <w:div w:id="527839289">
      <w:bodyDiv w:val="1"/>
      <w:marLeft w:val="0"/>
      <w:marRight w:val="0"/>
      <w:marTop w:val="0"/>
      <w:marBottom w:val="0"/>
      <w:divBdr>
        <w:top w:val="none" w:sz="0" w:space="0" w:color="auto"/>
        <w:left w:val="none" w:sz="0" w:space="0" w:color="auto"/>
        <w:bottom w:val="none" w:sz="0" w:space="0" w:color="auto"/>
        <w:right w:val="none" w:sz="0" w:space="0" w:color="auto"/>
      </w:divBdr>
    </w:div>
    <w:div w:id="540290040">
      <w:bodyDiv w:val="1"/>
      <w:marLeft w:val="0"/>
      <w:marRight w:val="0"/>
      <w:marTop w:val="0"/>
      <w:marBottom w:val="0"/>
      <w:divBdr>
        <w:top w:val="none" w:sz="0" w:space="0" w:color="auto"/>
        <w:left w:val="none" w:sz="0" w:space="0" w:color="auto"/>
        <w:bottom w:val="none" w:sz="0" w:space="0" w:color="auto"/>
        <w:right w:val="none" w:sz="0" w:space="0" w:color="auto"/>
      </w:divBdr>
    </w:div>
    <w:div w:id="569925262">
      <w:bodyDiv w:val="1"/>
      <w:marLeft w:val="0"/>
      <w:marRight w:val="0"/>
      <w:marTop w:val="0"/>
      <w:marBottom w:val="0"/>
      <w:divBdr>
        <w:top w:val="none" w:sz="0" w:space="0" w:color="auto"/>
        <w:left w:val="none" w:sz="0" w:space="0" w:color="auto"/>
        <w:bottom w:val="none" w:sz="0" w:space="0" w:color="auto"/>
        <w:right w:val="none" w:sz="0" w:space="0" w:color="auto"/>
      </w:divBdr>
    </w:div>
    <w:div w:id="680859197">
      <w:bodyDiv w:val="1"/>
      <w:marLeft w:val="0"/>
      <w:marRight w:val="0"/>
      <w:marTop w:val="0"/>
      <w:marBottom w:val="0"/>
      <w:divBdr>
        <w:top w:val="none" w:sz="0" w:space="0" w:color="auto"/>
        <w:left w:val="none" w:sz="0" w:space="0" w:color="auto"/>
        <w:bottom w:val="none" w:sz="0" w:space="0" w:color="auto"/>
        <w:right w:val="none" w:sz="0" w:space="0" w:color="auto"/>
      </w:divBdr>
    </w:div>
    <w:div w:id="725837533">
      <w:bodyDiv w:val="1"/>
      <w:marLeft w:val="0"/>
      <w:marRight w:val="0"/>
      <w:marTop w:val="0"/>
      <w:marBottom w:val="0"/>
      <w:divBdr>
        <w:top w:val="none" w:sz="0" w:space="0" w:color="auto"/>
        <w:left w:val="none" w:sz="0" w:space="0" w:color="auto"/>
        <w:bottom w:val="none" w:sz="0" w:space="0" w:color="auto"/>
        <w:right w:val="none" w:sz="0" w:space="0" w:color="auto"/>
      </w:divBdr>
    </w:div>
    <w:div w:id="740493377">
      <w:bodyDiv w:val="1"/>
      <w:marLeft w:val="0"/>
      <w:marRight w:val="0"/>
      <w:marTop w:val="0"/>
      <w:marBottom w:val="0"/>
      <w:divBdr>
        <w:top w:val="none" w:sz="0" w:space="0" w:color="auto"/>
        <w:left w:val="none" w:sz="0" w:space="0" w:color="auto"/>
        <w:bottom w:val="none" w:sz="0" w:space="0" w:color="auto"/>
        <w:right w:val="none" w:sz="0" w:space="0" w:color="auto"/>
      </w:divBdr>
    </w:div>
    <w:div w:id="774249469">
      <w:bodyDiv w:val="1"/>
      <w:marLeft w:val="0"/>
      <w:marRight w:val="0"/>
      <w:marTop w:val="0"/>
      <w:marBottom w:val="0"/>
      <w:divBdr>
        <w:top w:val="none" w:sz="0" w:space="0" w:color="auto"/>
        <w:left w:val="none" w:sz="0" w:space="0" w:color="auto"/>
        <w:bottom w:val="none" w:sz="0" w:space="0" w:color="auto"/>
        <w:right w:val="none" w:sz="0" w:space="0" w:color="auto"/>
      </w:divBdr>
    </w:div>
    <w:div w:id="878205584">
      <w:bodyDiv w:val="1"/>
      <w:marLeft w:val="0"/>
      <w:marRight w:val="0"/>
      <w:marTop w:val="0"/>
      <w:marBottom w:val="0"/>
      <w:divBdr>
        <w:top w:val="none" w:sz="0" w:space="0" w:color="auto"/>
        <w:left w:val="none" w:sz="0" w:space="0" w:color="auto"/>
        <w:bottom w:val="none" w:sz="0" w:space="0" w:color="auto"/>
        <w:right w:val="none" w:sz="0" w:space="0" w:color="auto"/>
      </w:divBdr>
    </w:div>
    <w:div w:id="910115630">
      <w:bodyDiv w:val="1"/>
      <w:marLeft w:val="0"/>
      <w:marRight w:val="0"/>
      <w:marTop w:val="0"/>
      <w:marBottom w:val="0"/>
      <w:divBdr>
        <w:top w:val="none" w:sz="0" w:space="0" w:color="auto"/>
        <w:left w:val="none" w:sz="0" w:space="0" w:color="auto"/>
        <w:bottom w:val="none" w:sz="0" w:space="0" w:color="auto"/>
        <w:right w:val="none" w:sz="0" w:space="0" w:color="auto"/>
      </w:divBdr>
    </w:div>
    <w:div w:id="995458776">
      <w:bodyDiv w:val="1"/>
      <w:marLeft w:val="0"/>
      <w:marRight w:val="0"/>
      <w:marTop w:val="0"/>
      <w:marBottom w:val="0"/>
      <w:divBdr>
        <w:top w:val="none" w:sz="0" w:space="0" w:color="auto"/>
        <w:left w:val="none" w:sz="0" w:space="0" w:color="auto"/>
        <w:bottom w:val="none" w:sz="0" w:space="0" w:color="auto"/>
        <w:right w:val="none" w:sz="0" w:space="0" w:color="auto"/>
      </w:divBdr>
    </w:div>
    <w:div w:id="1037698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6639">
          <w:marLeft w:val="0"/>
          <w:marRight w:val="0"/>
          <w:marTop w:val="0"/>
          <w:marBottom w:val="0"/>
          <w:divBdr>
            <w:top w:val="none" w:sz="0" w:space="0" w:color="auto"/>
            <w:left w:val="none" w:sz="0" w:space="0" w:color="auto"/>
            <w:bottom w:val="none" w:sz="0" w:space="0" w:color="auto"/>
            <w:right w:val="none" w:sz="0" w:space="0" w:color="auto"/>
          </w:divBdr>
        </w:div>
        <w:div w:id="1406222320">
          <w:marLeft w:val="0"/>
          <w:marRight w:val="0"/>
          <w:marTop w:val="0"/>
          <w:marBottom w:val="0"/>
          <w:divBdr>
            <w:top w:val="none" w:sz="0" w:space="0" w:color="auto"/>
            <w:left w:val="none" w:sz="0" w:space="0" w:color="auto"/>
            <w:bottom w:val="none" w:sz="0" w:space="0" w:color="auto"/>
            <w:right w:val="none" w:sz="0" w:space="0" w:color="auto"/>
          </w:divBdr>
        </w:div>
        <w:div w:id="1930384807">
          <w:marLeft w:val="0"/>
          <w:marRight w:val="0"/>
          <w:marTop w:val="0"/>
          <w:marBottom w:val="0"/>
          <w:divBdr>
            <w:top w:val="none" w:sz="0" w:space="0" w:color="auto"/>
            <w:left w:val="none" w:sz="0" w:space="0" w:color="auto"/>
            <w:bottom w:val="none" w:sz="0" w:space="0" w:color="auto"/>
            <w:right w:val="none" w:sz="0" w:space="0" w:color="auto"/>
          </w:divBdr>
        </w:div>
        <w:div w:id="43604440">
          <w:marLeft w:val="0"/>
          <w:marRight w:val="0"/>
          <w:marTop w:val="0"/>
          <w:marBottom w:val="0"/>
          <w:divBdr>
            <w:top w:val="none" w:sz="0" w:space="0" w:color="auto"/>
            <w:left w:val="none" w:sz="0" w:space="0" w:color="auto"/>
            <w:bottom w:val="none" w:sz="0" w:space="0" w:color="auto"/>
            <w:right w:val="none" w:sz="0" w:space="0" w:color="auto"/>
          </w:divBdr>
        </w:div>
        <w:div w:id="1526092602">
          <w:marLeft w:val="0"/>
          <w:marRight w:val="0"/>
          <w:marTop w:val="0"/>
          <w:marBottom w:val="0"/>
          <w:divBdr>
            <w:top w:val="none" w:sz="0" w:space="0" w:color="auto"/>
            <w:left w:val="none" w:sz="0" w:space="0" w:color="auto"/>
            <w:bottom w:val="none" w:sz="0" w:space="0" w:color="auto"/>
            <w:right w:val="none" w:sz="0" w:space="0" w:color="auto"/>
          </w:divBdr>
        </w:div>
        <w:div w:id="151796706">
          <w:marLeft w:val="0"/>
          <w:marRight w:val="0"/>
          <w:marTop w:val="0"/>
          <w:marBottom w:val="0"/>
          <w:divBdr>
            <w:top w:val="none" w:sz="0" w:space="0" w:color="auto"/>
            <w:left w:val="none" w:sz="0" w:space="0" w:color="auto"/>
            <w:bottom w:val="none" w:sz="0" w:space="0" w:color="auto"/>
            <w:right w:val="none" w:sz="0" w:space="0" w:color="auto"/>
          </w:divBdr>
        </w:div>
        <w:div w:id="1605768960">
          <w:marLeft w:val="0"/>
          <w:marRight w:val="0"/>
          <w:marTop w:val="0"/>
          <w:marBottom w:val="0"/>
          <w:divBdr>
            <w:top w:val="none" w:sz="0" w:space="0" w:color="auto"/>
            <w:left w:val="none" w:sz="0" w:space="0" w:color="auto"/>
            <w:bottom w:val="none" w:sz="0" w:space="0" w:color="auto"/>
            <w:right w:val="none" w:sz="0" w:space="0" w:color="auto"/>
          </w:divBdr>
        </w:div>
        <w:div w:id="1869024962">
          <w:marLeft w:val="0"/>
          <w:marRight w:val="0"/>
          <w:marTop w:val="0"/>
          <w:marBottom w:val="0"/>
          <w:divBdr>
            <w:top w:val="none" w:sz="0" w:space="0" w:color="auto"/>
            <w:left w:val="none" w:sz="0" w:space="0" w:color="auto"/>
            <w:bottom w:val="none" w:sz="0" w:space="0" w:color="auto"/>
            <w:right w:val="none" w:sz="0" w:space="0" w:color="auto"/>
          </w:divBdr>
        </w:div>
        <w:div w:id="756051358">
          <w:marLeft w:val="0"/>
          <w:marRight w:val="0"/>
          <w:marTop w:val="0"/>
          <w:marBottom w:val="0"/>
          <w:divBdr>
            <w:top w:val="none" w:sz="0" w:space="0" w:color="auto"/>
            <w:left w:val="none" w:sz="0" w:space="0" w:color="auto"/>
            <w:bottom w:val="none" w:sz="0" w:space="0" w:color="auto"/>
            <w:right w:val="none" w:sz="0" w:space="0" w:color="auto"/>
          </w:divBdr>
        </w:div>
        <w:div w:id="1585452641">
          <w:marLeft w:val="0"/>
          <w:marRight w:val="0"/>
          <w:marTop w:val="0"/>
          <w:marBottom w:val="0"/>
          <w:divBdr>
            <w:top w:val="none" w:sz="0" w:space="0" w:color="auto"/>
            <w:left w:val="none" w:sz="0" w:space="0" w:color="auto"/>
            <w:bottom w:val="none" w:sz="0" w:space="0" w:color="auto"/>
            <w:right w:val="none" w:sz="0" w:space="0" w:color="auto"/>
          </w:divBdr>
        </w:div>
        <w:div w:id="409698038">
          <w:marLeft w:val="0"/>
          <w:marRight w:val="0"/>
          <w:marTop w:val="0"/>
          <w:marBottom w:val="0"/>
          <w:divBdr>
            <w:top w:val="none" w:sz="0" w:space="0" w:color="auto"/>
            <w:left w:val="none" w:sz="0" w:space="0" w:color="auto"/>
            <w:bottom w:val="none" w:sz="0" w:space="0" w:color="auto"/>
            <w:right w:val="none" w:sz="0" w:space="0" w:color="auto"/>
          </w:divBdr>
        </w:div>
        <w:div w:id="1369918188">
          <w:marLeft w:val="0"/>
          <w:marRight w:val="0"/>
          <w:marTop w:val="0"/>
          <w:marBottom w:val="0"/>
          <w:divBdr>
            <w:top w:val="none" w:sz="0" w:space="0" w:color="auto"/>
            <w:left w:val="none" w:sz="0" w:space="0" w:color="auto"/>
            <w:bottom w:val="none" w:sz="0" w:space="0" w:color="auto"/>
            <w:right w:val="none" w:sz="0" w:space="0" w:color="auto"/>
          </w:divBdr>
        </w:div>
        <w:div w:id="1348605380">
          <w:marLeft w:val="0"/>
          <w:marRight w:val="0"/>
          <w:marTop w:val="0"/>
          <w:marBottom w:val="0"/>
          <w:divBdr>
            <w:top w:val="none" w:sz="0" w:space="0" w:color="auto"/>
            <w:left w:val="none" w:sz="0" w:space="0" w:color="auto"/>
            <w:bottom w:val="none" w:sz="0" w:space="0" w:color="auto"/>
            <w:right w:val="none" w:sz="0" w:space="0" w:color="auto"/>
          </w:divBdr>
        </w:div>
      </w:divsChild>
    </w:div>
    <w:div w:id="1043097893">
      <w:bodyDiv w:val="1"/>
      <w:marLeft w:val="0"/>
      <w:marRight w:val="0"/>
      <w:marTop w:val="0"/>
      <w:marBottom w:val="0"/>
      <w:divBdr>
        <w:top w:val="none" w:sz="0" w:space="0" w:color="auto"/>
        <w:left w:val="none" w:sz="0" w:space="0" w:color="auto"/>
        <w:bottom w:val="none" w:sz="0" w:space="0" w:color="auto"/>
        <w:right w:val="none" w:sz="0" w:space="0" w:color="auto"/>
      </w:divBdr>
    </w:div>
    <w:div w:id="1070273019">
      <w:bodyDiv w:val="1"/>
      <w:marLeft w:val="0"/>
      <w:marRight w:val="0"/>
      <w:marTop w:val="0"/>
      <w:marBottom w:val="0"/>
      <w:divBdr>
        <w:top w:val="none" w:sz="0" w:space="0" w:color="auto"/>
        <w:left w:val="none" w:sz="0" w:space="0" w:color="auto"/>
        <w:bottom w:val="none" w:sz="0" w:space="0" w:color="auto"/>
        <w:right w:val="none" w:sz="0" w:space="0" w:color="auto"/>
      </w:divBdr>
    </w:div>
    <w:div w:id="1083256230">
      <w:bodyDiv w:val="1"/>
      <w:marLeft w:val="0"/>
      <w:marRight w:val="0"/>
      <w:marTop w:val="0"/>
      <w:marBottom w:val="0"/>
      <w:divBdr>
        <w:top w:val="none" w:sz="0" w:space="0" w:color="auto"/>
        <w:left w:val="none" w:sz="0" w:space="0" w:color="auto"/>
        <w:bottom w:val="none" w:sz="0" w:space="0" w:color="auto"/>
        <w:right w:val="none" w:sz="0" w:space="0" w:color="auto"/>
      </w:divBdr>
    </w:div>
    <w:div w:id="1126386809">
      <w:bodyDiv w:val="1"/>
      <w:marLeft w:val="0"/>
      <w:marRight w:val="0"/>
      <w:marTop w:val="0"/>
      <w:marBottom w:val="0"/>
      <w:divBdr>
        <w:top w:val="none" w:sz="0" w:space="0" w:color="auto"/>
        <w:left w:val="none" w:sz="0" w:space="0" w:color="auto"/>
        <w:bottom w:val="none" w:sz="0" w:space="0" w:color="auto"/>
        <w:right w:val="none" w:sz="0" w:space="0" w:color="auto"/>
      </w:divBdr>
    </w:div>
    <w:div w:id="1161848604">
      <w:bodyDiv w:val="1"/>
      <w:marLeft w:val="0"/>
      <w:marRight w:val="0"/>
      <w:marTop w:val="0"/>
      <w:marBottom w:val="0"/>
      <w:divBdr>
        <w:top w:val="none" w:sz="0" w:space="0" w:color="auto"/>
        <w:left w:val="none" w:sz="0" w:space="0" w:color="auto"/>
        <w:bottom w:val="none" w:sz="0" w:space="0" w:color="auto"/>
        <w:right w:val="none" w:sz="0" w:space="0" w:color="auto"/>
      </w:divBdr>
    </w:div>
    <w:div w:id="1171799783">
      <w:bodyDiv w:val="1"/>
      <w:marLeft w:val="0"/>
      <w:marRight w:val="0"/>
      <w:marTop w:val="0"/>
      <w:marBottom w:val="0"/>
      <w:divBdr>
        <w:top w:val="none" w:sz="0" w:space="0" w:color="auto"/>
        <w:left w:val="none" w:sz="0" w:space="0" w:color="auto"/>
        <w:bottom w:val="none" w:sz="0" w:space="0" w:color="auto"/>
        <w:right w:val="none" w:sz="0" w:space="0" w:color="auto"/>
      </w:divBdr>
    </w:div>
    <w:div w:id="1436056743">
      <w:bodyDiv w:val="1"/>
      <w:marLeft w:val="0"/>
      <w:marRight w:val="0"/>
      <w:marTop w:val="0"/>
      <w:marBottom w:val="0"/>
      <w:divBdr>
        <w:top w:val="none" w:sz="0" w:space="0" w:color="auto"/>
        <w:left w:val="none" w:sz="0" w:space="0" w:color="auto"/>
        <w:bottom w:val="none" w:sz="0" w:space="0" w:color="auto"/>
        <w:right w:val="none" w:sz="0" w:space="0" w:color="auto"/>
      </w:divBdr>
    </w:div>
    <w:div w:id="1481196435">
      <w:bodyDiv w:val="1"/>
      <w:marLeft w:val="0"/>
      <w:marRight w:val="0"/>
      <w:marTop w:val="0"/>
      <w:marBottom w:val="0"/>
      <w:divBdr>
        <w:top w:val="none" w:sz="0" w:space="0" w:color="auto"/>
        <w:left w:val="none" w:sz="0" w:space="0" w:color="auto"/>
        <w:bottom w:val="none" w:sz="0" w:space="0" w:color="auto"/>
        <w:right w:val="none" w:sz="0" w:space="0" w:color="auto"/>
      </w:divBdr>
    </w:div>
    <w:div w:id="1511988848">
      <w:bodyDiv w:val="1"/>
      <w:marLeft w:val="0"/>
      <w:marRight w:val="0"/>
      <w:marTop w:val="0"/>
      <w:marBottom w:val="0"/>
      <w:divBdr>
        <w:top w:val="none" w:sz="0" w:space="0" w:color="auto"/>
        <w:left w:val="none" w:sz="0" w:space="0" w:color="auto"/>
        <w:bottom w:val="none" w:sz="0" w:space="0" w:color="auto"/>
        <w:right w:val="none" w:sz="0" w:space="0" w:color="auto"/>
      </w:divBdr>
    </w:div>
    <w:div w:id="1530609080">
      <w:bodyDiv w:val="1"/>
      <w:marLeft w:val="0"/>
      <w:marRight w:val="0"/>
      <w:marTop w:val="0"/>
      <w:marBottom w:val="0"/>
      <w:divBdr>
        <w:top w:val="none" w:sz="0" w:space="0" w:color="auto"/>
        <w:left w:val="none" w:sz="0" w:space="0" w:color="auto"/>
        <w:bottom w:val="none" w:sz="0" w:space="0" w:color="auto"/>
        <w:right w:val="none" w:sz="0" w:space="0" w:color="auto"/>
      </w:divBdr>
    </w:div>
    <w:div w:id="1610429961">
      <w:bodyDiv w:val="1"/>
      <w:marLeft w:val="0"/>
      <w:marRight w:val="0"/>
      <w:marTop w:val="0"/>
      <w:marBottom w:val="0"/>
      <w:divBdr>
        <w:top w:val="none" w:sz="0" w:space="0" w:color="auto"/>
        <w:left w:val="none" w:sz="0" w:space="0" w:color="auto"/>
        <w:bottom w:val="none" w:sz="0" w:space="0" w:color="auto"/>
        <w:right w:val="none" w:sz="0" w:space="0" w:color="auto"/>
      </w:divBdr>
    </w:div>
    <w:div w:id="1646616246">
      <w:bodyDiv w:val="1"/>
      <w:marLeft w:val="0"/>
      <w:marRight w:val="0"/>
      <w:marTop w:val="0"/>
      <w:marBottom w:val="0"/>
      <w:divBdr>
        <w:top w:val="none" w:sz="0" w:space="0" w:color="auto"/>
        <w:left w:val="none" w:sz="0" w:space="0" w:color="auto"/>
        <w:bottom w:val="none" w:sz="0" w:space="0" w:color="auto"/>
        <w:right w:val="none" w:sz="0" w:space="0" w:color="auto"/>
      </w:divBdr>
    </w:div>
    <w:div w:id="1735546302">
      <w:bodyDiv w:val="1"/>
      <w:marLeft w:val="0"/>
      <w:marRight w:val="0"/>
      <w:marTop w:val="0"/>
      <w:marBottom w:val="0"/>
      <w:divBdr>
        <w:top w:val="none" w:sz="0" w:space="0" w:color="auto"/>
        <w:left w:val="none" w:sz="0" w:space="0" w:color="auto"/>
        <w:bottom w:val="none" w:sz="0" w:space="0" w:color="auto"/>
        <w:right w:val="none" w:sz="0" w:space="0" w:color="auto"/>
      </w:divBdr>
    </w:div>
    <w:div w:id="1743940644">
      <w:bodyDiv w:val="1"/>
      <w:marLeft w:val="0"/>
      <w:marRight w:val="0"/>
      <w:marTop w:val="0"/>
      <w:marBottom w:val="0"/>
      <w:divBdr>
        <w:top w:val="none" w:sz="0" w:space="0" w:color="auto"/>
        <w:left w:val="none" w:sz="0" w:space="0" w:color="auto"/>
        <w:bottom w:val="none" w:sz="0" w:space="0" w:color="auto"/>
        <w:right w:val="none" w:sz="0" w:space="0" w:color="auto"/>
      </w:divBdr>
    </w:div>
    <w:div w:id="1793130752">
      <w:bodyDiv w:val="1"/>
      <w:marLeft w:val="0"/>
      <w:marRight w:val="0"/>
      <w:marTop w:val="0"/>
      <w:marBottom w:val="0"/>
      <w:divBdr>
        <w:top w:val="none" w:sz="0" w:space="0" w:color="auto"/>
        <w:left w:val="none" w:sz="0" w:space="0" w:color="auto"/>
        <w:bottom w:val="none" w:sz="0" w:space="0" w:color="auto"/>
        <w:right w:val="none" w:sz="0" w:space="0" w:color="auto"/>
      </w:divBdr>
    </w:div>
    <w:div w:id="1851723380">
      <w:bodyDiv w:val="1"/>
      <w:marLeft w:val="0"/>
      <w:marRight w:val="0"/>
      <w:marTop w:val="0"/>
      <w:marBottom w:val="0"/>
      <w:divBdr>
        <w:top w:val="none" w:sz="0" w:space="0" w:color="auto"/>
        <w:left w:val="none" w:sz="0" w:space="0" w:color="auto"/>
        <w:bottom w:val="none" w:sz="0" w:space="0" w:color="auto"/>
        <w:right w:val="none" w:sz="0" w:space="0" w:color="auto"/>
      </w:divBdr>
    </w:div>
    <w:div w:id="1888448191">
      <w:bodyDiv w:val="1"/>
      <w:marLeft w:val="0"/>
      <w:marRight w:val="0"/>
      <w:marTop w:val="0"/>
      <w:marBottom w:val="0"/>
      <w:divBdr>
        <w:top w:val="none" w:sz="0" w:space="0" w:color="auto"/>
        <w:left w:val="none" w:sz="0" w:space="0" w:color="auto"/>
        <w:bottom w:val="none" w:sz="0" w:space="0" w:color="auto"/>
        <w:right w:val="none" w:sz="0" w:space="0" w:color="auto"/>
      </w:divBdr>
    </w:div>
    <w:div w:id="1924950274">
      <w:bodyDiv w:val="1"/>
      <w:marLeft w:val="0"/>
      <w:marRight w:val="0"/>
      <w:marTop w:val="0"/>
      <w:marBottom w:val="0"/>
      <w:divBdr>
        <w:top w:val="none" w:sz="0" w:space="0" w:color="auto"/>
        <w:left w:val="none" w:sz="0" w:space="0" w:color="auto"/>
        <w:bottom w:val="none" w:sz="0" w:space="0" w:color="auto"/>
        <w:right w:val="none" w:sz="0" w:space="0" w:color="auto"/>
      </w:divBdr>
    </w:div>
    <w:div w:id="1941182944">
      <w:bodyDiv w:val="1"/>
      <w:marLeft w:val="0"/>
      <w:marRight w:val="0"/>
      <w:marTop w:val="0"/>
      <w:marBottom w:val="0"/>
      <w:divBdr>
        <w:top w:val="none" w:sz="0" w:space="0" w:color="auto"/>
        <w:left w:val="none" w:sz="0" w:space="0" w:color="auto"/>
        <w:bottom w:val="none" w:sz="0" w:space="0" w:color="auto"/>
        <w:right w:val="none" w:sz="0" w:space="0" w:color="auto"/>
      </w:divBdr>
    </w:div>
    <w:div w:id="2003771493">
      <w:bodyDiv w:val="1"/>
      <w:marLeft w:val="0"/>
      <w:marRight w:val="0"/>
      <w:marTop w:val="0"/>
      <w:marBottom w:val="0"/>
      <w:divBdr>
        <w:top w:val="none" w:sz="0" w:space="0" w:color="auto"/>
        <w:left w:val="none" w:sz="0" w:space="0" w:color="auto"/>
        <w:bottom w:val="none" w:sz="0" w:space="0" w:color="auto"/>
        <w:right w:val="none" w:sz="0" w:space="0" w:color="auto"/>
      </w:divBdr>
    </w:div>
    <w:div w:id="2050300587">
      <w:bodyDiv w:val="1"/>
      <w:marLeft w:val="0"/>
      <w:marRight w:val="0"/>
      <w:marTop w:val="0"/>
      <w:marBottom w:val="0"/>
      <w:divBdr>
        <w:top w:val="none" w:sz="0" w:space="0" w:color="auto"/>
        <w:left w:val="none" w:sz="0" w:space="0" w:color="auto"/>
        <w:bottom w:val="none" w:sz="0" w:space="0" w:color="auto"/>
        <w:right w:val="none" w:sz="0" w:space="0" w:color="auto"/>
      </w:divBdr>
    </w:div>
    <w:div w:id="21145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juzgado%2017%20administrativo%20de%20bogot&#224;%202017\FORMATOS\reliquidacion%20pensional%20regimen%20de%20transicion\julio%20de%202019%20mac\2017-158%20hernando%20cuadros%20UGPP%20reliquidacion%20transicion%20ley%20100%20ley%2033%20ajustada%203-07-19.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CBB17-A173-254C-96A6-EDDE0388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F:\juzgado 17 administrativo de bogotà 2017\FORMATOS\reliquidacion pensional regimen de transicion\julio de 2019 mac\2017-158 hernando cuadros UGPP reliquidacion transicion ley 100 ley 33 ajustada 3-07-19.dotm</Template>
  <TotalTime>0</TotalTime>
  <Pages>8</Pages>
  <Words>4008</Words>
  <Characters>22049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Matilde Adaime Cabrera</dc:creator>
  <cp:keywords/>
  <dc:description/>
  <cp:lastModifiedBy>luz matilde adaime cabrera</cp:lastModifiedBy>
  <cp:revision>2</cp:revision>
  <cp:lastPrinted>2019-07-19T21:54:00Z</cp:lastPrinted>
  <dcterms:created xsi:type="dcterms:W3CDTF">2020-02-03T23:05:00Z</dcterms:created>
  <dcterms:modified xsi:type="dcterms:W3CDTF">2020-02-03T23:05:00Z</dcterms:modified>
</cp:coreProperties>
</file>