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693"/>
      </w:tblGrid>
      <w:tr w:rsidR="00776E76" w:rsidRPr="005A179E" w:rsidTr="006D3AA3">
        <w:tc>
          <w:tcPr>
            <w:tcW w:w="2127" w:type="dxa"/>
          </w:tcPr>
          <w:p w:rsidR="00776E76" w:rsidRPr="005A179E" w:rsidRDefault="00776E76" w:rsidP="006D3AA3">
            <w:pPr>
              <w:spacing w:after="0" w:line="240" w:lineRule="auto"/>
              <w:rPr>
                <w:rFonts w:ascii="Tahoma" w:hAnsi="Tahoma" w:cs="Tahoma"/>
                <w:color w:val="000000"/>
                <w:sz w:val="16"/>
                <w:szCs w:val="16"/>
              </w:rPr>
            </w:pPr>
            <w:r w:rsidRPr="005A179E">
              <w:rPr>
                <w:rFonts w:ascii="Tahoma" w:hAnsi="Tahoma" w:cs="Tahoma"/>
                <w:color w:val="000000"/>
                <w:sz w:val="16"/>
                <w:szCs w:val="16"/>
              </w:rPr>
              <w:t>CIUDAD Y FECHA</w:t>
            </w:r>
          </w:p>
        </w:tc>
        <w:tc>
          <w:tcPr>
            <w:tcW w:w="6693" w:type="dxa"/>
          </w:tcPr>
          <w:p w:rsidR="00776E76" w:rsidRPr="005A179E" w:rsidRDefault="00776E76" w:rsidP="00950530">
            <w:pPr>
              <w:spacing w:after="0" w:line="240" w:lineRule="auto"/>
              <w:jc w:val="both"/>
              <w:rPr>
                <w:rFonts w:ascii="Tahoma" w:hAnsi="Tahoma" w:cs="Tahoma"/>
                <w:b/>
                <w:color w:val="000000"/>
                <w:sz w:val="16"/>
                <w:szCs w:val="16"/>
              </w:rPr>
            </w:pPr>
            <w:r w:rsidRPr="005A179E">
              <w:rPr>
                <w:rFonts w:ascii="Tahoma" w:hAnsi="Tahoma" w:cs="Tahoma"/>
                <w:b/>
                <w:color w:val="000000"/>
                <w:sz w:val="16"/>
                <w:szCs w:val="16"/>
              </w:rPr>
              <w:t xml:space="preserve">Bogotá D. C., </w:t>
            </w:r>
            <w:r w:rsidR="00950530" w:rsidRPr="005A179E">
              <w:rPr>
                <w:rFonts w:ascii="Tahoma" w:hAnsi="Tahoma" w:cs="Tahoma"/>
                <w:b/>
                <w:color w:val="000000"/>
                <w:sz w:val="16"/>
                <w:szCs w:val="16"/>
              </w:rPr>
              <w:t xml:space="preserve">veintitrés </w:t>
            </w:r>
            <w:r w:rsidRPr="005A179E">
              <w:rPr>
                <w:rFonts w:ascii="Tahoma" w:hAnsi="Tahoma" w:cs="Tahoma"/>
                <w:b/>
                <w:color w:val="000000"/>
                <w:sz w:val="16"/>
                <w:szCs w:val="16"/>
              </w:rPr>
              <w:t>(</w:t>
            </w:r>
            <w:r w:rsidR="00950530" w:rsidRPr="005A179E">
              <w:rPr>
                <w:rFonts w:ascii="Tahoma" w:hAnsi="Tahoma" w:cs="Tahoma"/>
                <w:b/>
                <w:color w:val="000000"/>
                <w:sz w:val="16"/>
                <w:szCs w:val="16"/>
              </w:rPr>
              <w:t>23</w:t>
            </w:r>
            <w:r w:rsidRPr="005A179E">
              <w:rPr>
                <w:rFonts w:ascii="Tahoma" w:hAnsi="Tahoma" w:cs="Tahoma"/>
                <w:b/>
                <w:color w:val="000000"/>
                <w:sz w:val="16"/>
                <w:szCs w:val="16"/>
              </w:rPr>
              <w:t xml:space="preserve">) de </w:t>
            </w:r>
            <w:r w:rsidR="00950530" w:rsidRPr="005A179E">
              <w:rPr>
                <w:rFonts w:ascii="Tahoma" w:hAnsi="Tahoma" w:cs="Tahoma"/>
                <w:b/>
                <w:color w:val="000000"/>
                <w:sz w:val="16"/>
                <w:szCs w:val="16"/>
              </w:rPr>
              <w:t>noviembre de</w:t>
            </w:r>
            <w:r w:rsidRPr="005A179E">
              <w:rPr>
                <w:rFonts w:ascii="Tahoma" w:hAnsi="Tahoma" w:cs="Tahoma"/>
                <w:b/>
                <w:color w:val="000000"/>
                <w:sz w:val="16"/>
                <w:szCs w:val="16"/>
              </w:rPr>
              <w:t xml:space="preserve"> dos  mil dieciséis (2016)</w:t>
            </w:r>
          </w:p>
        </w:tc>
      </w:tr>
      <w:tr w:rsidR="00950530" w:rsidRPr="005A179E" w:rsidTr="006D3AA3">
        <w:tc>
          <w:tcPr>
            <w:tcW w:w="2127" w:type="dxa"/>
          </w:tcPr>
          <w:p w:rsidR="00950530" w:rsidRPr="005A179E" w:rsidRDefault="00950530" w:rsidP="006D3AA3">
            <w:pPr>
              <w:spacing w:after="0" w:line="240" w:lineRule="auto"/>
              <w:rPr>
                <w:rFonts w:ascii="Tahoma" w:hAnsi="Tahoma" w:cs="Tahoma"/>
                <w:color w:val="000000"/>
                <w:sz w:val="16"/>
                <w:szCs w:val="16"/>
              </w:rPr>
            </w:pPr>
            <w:r w:rsidRPr="005A179E">
              <w:rPr>
                <w:rFonts w:ascii="Tahoma" w:hAnsi="Tahoma" w:cs="Tahoma"/>
                <w:color w:val="000000"/>
                <w:sz w:val="16"/>
                <w:szCs w:val="16"/>
              </w:rPr>
              <w:t>REFERENCIA</w:t>
            </w:r>
          </w:p>
        </w:tc>
        <w:tc>
          <w:tcPr>
            <w:tcW w:w="6693" w:type="dxa"/>
          </w:tcPr>
          <w:p w:rsidR="00950530" w:rsidRPr="005A179E" w:rsidRDefault="00950530" w:rsidP="00950530">
            <w:pPr>
              <w:pStyle w:val="Sinespaciado"/>
              <w:rPr>
                <w:rFonts w:ascii="Tahoma" w:hAnsi="Tahoma" w:cs="Tahoma"/>
                <w:b/>
                <w:sz w:val="16"/>
                <w:szCs w:val="16"/>
                <w:lang w:val="es-MX"/>
              </w:rPr>
            </w:pPr>
            <w:r w:rsidRPr="005A179E">
              <w:rPr>
                <w:rFonts w:ascii="Tahoma" w:hAnsi="Tahoma" w:cs="Tahoma"/>
                <w:b/>
                <w:sz w:val="16"/>
                <w:szCs w:val="16"/>
                <w:lang w:val="es-MX"/>
              </w:rPr>
              <w:t xml:space="preserve">Expediente No. 11001333603420140000400   </w:t>
            </w:r>
          </w:p>
        </w:tc>
      </w:tr>
      <w:tr w:rsidR="00950530" w:rsidRPr="005A179E" w:rsidTr="006D3AA3">
        <w:tc>
          <w:tcPr>
            <w:tcW w:w="2127" w:type="dxa"/>
          </w:tcPr>
          <w:p w:rsidR="00950530" w:rsidRPr="005A179E" w:rsidRDefault="00950530" w:rsidP="006D3AA3">
            <w:pPr>
              <w:spacing w:after="0" w:line="240" w:lineRule="auto"/>
              <w:rPr>
                <w:rFonts w:ascii="Tahoma" w:hAnsi="Tahoma" w:cs="Tahoma"/>
                <w:color w:val="000000"/>
                <w:sz w:val="16"/>
                <w:szCs w:val="16"/>
              </w:rPr>
            </w:pPr>
            <w:r w:rsidRPr="005A179E">
              <w:rPr>
                <w:rFonts w:ascii="Tahoma" w:hAnsi="Tahoma" w:cs="Tahoma"/>
                <w:color w:val="000000"/>
                <w:sz w:val="16"/>
                <w:szCs w:val="16"/>
              </w:rPr>
              <w:t>DEMANDANTE</w:t>
            </w:r>
          </w:p>
        </w:tc>
        <w:tc>
          <w:tcPr>
            <w:tcW w:w="6693" w:type="dxa"/>
          </w:tcPr>
          <w:p w:rsidR="00950530" w:rsidRPr="005A179E" w:rsidRDefault="00950530" w:rsidP="00950530">
            <w:pPr>
              <w:pStyle w:val="Sinespaciado"/>
              <w:rPr>
                <w:rFonts w:ascii="Tahoma" w:hAnsi="Tahoma" w:cs="Tahoma"/>
                <w:b/>
                <w:sz w:val="16"/>
                <w:szCs w:val="16"/>
                <w:lang w:val="es-MX"/>
              </w:rPr>
            </w:pPr>
            <w:r w:rsidRPr="005A179E">
              <w:rPr>
                <w:rFonts w:ascii="Tahoma" w:hAnsi="Tahoma" w:cs="Tahoma"/>
                <w:b/>
                <w:sz w:val="16"/>
                <w:szCs w:val="16"/>
              </w:rPr>
              <w:fldChar w:fldCharType="begin"/>
            </w:r>
            <w:r w:rsidRPr="005A179E">
              <w:rPr>
                <w:rFonts w:ascii="Tahoma" w:hAnsi="Tahoma" w:cs="Tahoma"/>
                <w:b/>
                <w:sz w:val="16"/>
                <w:szCs w:val="16"/>
              </w:rPr>
              <w:instrText xml:space="preserve"> MERGEFIELD "DEMANDANTE" </w:instrText>
            </w:r>
            <w:r w:rsidRPr="005A179E">
              <w:rPr>
                <w:rFonts w:ascii="Tahoma" w:hAnsi="Tahoma" w:cs="Tahoma"/>
                <w:b/>
                <w:sz w:val="16"/>
                <w:szCs w:val="16"/>
              </w:rPr>
              <w:fldChar w:fldCharType="separate"/>
            </w:r>
            <w:r w:rsidRPr="005A179E">
              <w:rPr>
                <w:rFonts w:ascii="Tahoma" w:hAnsi="Tahoma" w:cs="Tahoma"/>
                <w:b/>
                <w:noProof/>
                <w:sz w:val="16"/>
                <w:szCs w:val="16"/>
              </w:rPr>
              <w:t>ORLANDO ALVAREZ DURAN</w:t>
            </w:r>
            <w:r w:rsidRPr="005A179E">
              <w:rPr>
                <w:rFonts w:ascii="Tahoma" w:hAnsi="Tahoma" w:cs="Tahoma"/>
                <w:b/>
                <w:sz w:val="16"/>
                <w:szCs w:val="16"/>
              </w:rPr>
              <w:fldChar w:fldCharType="end"/>
            </w:r>
          </w:p>
        </w:tc>
      </w:tr>
      <w:tr w:rsidR="00950530" w:rsidRPr="005A179E" w:rsidTr="006D3AA3">
        <w:tc>
          <w:tcPr>
            <w:tcW w:w="2127" w:type="dxa"/>
          </w:tcPr>
          <w:p w:rsidR="00950530" w:rsidRPr="005A179E" w:rsidRDefault="00950530" w:rsidP="006D3AA3">
            <w:pPr>
              <w:spacing w:after="0" w:line="240" w:lineRule="auto"/>
              <w:rPr>
                <w:rFonts w:ascii="Tahoma" w:hAnsi="Tahoma" w:cs="Tahoma"/>
                <w:color w:val="000000"/>
                <w:sz w:val="16"/>
                <w:szCs w:val="16"/>
              </w:rPr>
            </w:pPr>
            <w:r w:rsidRPr="005A179E">
              <w:rPr>
                <w:rFonts w:ascii="Tahoma" w:hAnsi="Tahoma" w:cs="Tahoma"/>
                <w:color w:val="000000"/>
                <w:sz w:val="16"/>
                <w:szCs w:val="16"/>
              </w:rPr>
              <w:t>DEMANDADO</w:t>
            </w:r>
          </w:p>
        </w:tc>
        <w:tc>
          <w:tcPr>
            <w:tcW w:w="6693" w:type="dxa"/>
          </w:tcPr>
          <w:p w:rsidR="00950530" w:rsidRPr="005A179E" w:rsidRDefault="00950530" w:rsidP="00950530">
            <w:pPr>
              <w:pStyle w:val="Sinespaciado"/>
              <w:rPr>
                <w:rFonts w:ascii="Tahoma" w:hAnsi="Tahoma" w:cs="Tahoma"/>
                <w:b/>
                <w:sz w:val="16"/>
                <w:szCs w:val="16"/>
                <w:lang w:val="es-MX"/>
              </w:rPr>
            </w:pPr>
            <w:r w:rsidRPr="005A179E">
              <w:rPr>
                <w:rFonts w:ascii="Tahoma" w:hAnsi="Tahoma" w:cs="Tahoma"/>
                <w:b/>
                <w:sz w:val="16"/>
                <w:szCs w:val="16"/>
              </w:rPr>
              <w:fldChar w:fldCharType="begin"/>
            </w:r>
            <w:r w:rsidRPr="005A179E">
              <w:rPr>
                <w:rFonts w:ascii="Tahoma" w:hAnsi="Tahoma" w:cs="Tahoma"/>
                <w:b/>
                <w:sz w:val="16"/>
                <w:szCs w:val="16"/>
              </w:rPr>
              <w:instrText xml:space="preserve"> MERGEFIELD "DEMANDADO" </w:instrText>
            </w:r>
            <w:r w:rsidRPr="005A179E">
              <w:rPr>
                <w:rFonts w:ascii="Tahoma" w:hAnsi="Tahoma" w:cs="Tahoma"/>
                <w:b/>
                <w:sz w:val="16"/>
                <w:szCs w:val="16"/>
              </w:rPr>
              <w:fldChar w:fldCharType="separate"/>
            </w:r>
            <w:r w:rsidRPr="005A179E">
              <w:rPr>
                <w:rFonts w:ascii="Tahoma" w:hAnsi="Tahoma" w:cs="Tahoma"/>
                <w:b/>
                <w:noProof/>
                <w:sz w:val="16"/>
                <w:szCs w:val="16"/>
              </w:rPr>
              <w:t>DISTRITO CAPITAL - EMPRESA DE ACUEDUCTO Y ALCANTARILLADO DE BOGOTA ESP</w:t>
            </w:r>
            <w:r w:rsidRPr="005A179E">
              <w:rPr>
                <w:rFonts w:ascii="Tahoma" w:hAnsi="Tahoma" w:cs="Tahoma"/>
                <w:b/>
                <w:sz w:val="16"/>
                <w:szCs w:val="16"/>
              </w:rPr>
              <w:fldChar w:fldCharType="end"/>
            </w:r>
            <w:r w:rsidRPr="005A179E">
              <w:rPr>
                <w:rFonts w:ascii="Tahoma" w:hAnsi="Tahoma" w:cs="Tahoma"/>
                <w:b/>
                <w:sz w:val="16"/>
                <w:szCs w:val="16"/>
              </w:rPr>
              <w:t>., y LA PREVISORA S.A.</w:t>
            </w:r>
          </w:p>
        </w:tc>
      </w:tr>
      <w:tr w:rsidR="00950530" w:rsidRPr="005A179E" w:rsidTr="006D3AA3">
        <w:tc>
          <w:tcPr>
            <w:tcW w:w="2127" w:type="dxa"/>
          </w:tcPr>
          <w:p w:rsidR="00950530" w:rsidRPr="005A179E" w:rsidRDefault="00950530" w:rsidP="006D3AA3">
            <w:pPr>
              <w:spacing w:after="0" w:line="240" w:lineRule="auto"/>
              <w:rPr>
                <w:rFonts w:ascii="Tahoma" w:hAnsi="Tahoma" w:cs="Tahoma"/>
                <w:color w:val="000000"/>
                <w:sz w:val="16"/>
                <w:szCs w:val="16"/>
              </w:rPr>
            </w:pPr>
            <w:r w:rsidRPr="005A179E">
              <w:rPr>
                <w:rFonts w:ascii="Tahoma" w:hAnsi="Tahoma" w:cs="Tahoma"/>
                <w:color w:val="000000"/>
                <w:sz w:val="16"/>
                <w:szCs w:val="16"/>
              </w:rPr>
              <w:t>MEDIO DE CONTROL</w:t>
            </w:r>
          </w:p>
        </w:tc>
        <w:tc>
          <w:tcPr>
            <w:tcW w:w="6693" w:type="dxa"/>
          </w:tcPr>
          <w:p w:rsidR="00950530" w:rsidRPr="005A179E" w:rsidRDefault="00950530" w:rsidP="00950530">
            <w:pPr>
              <w:pStyle w:val="Sinespaciado"/>
              <w:rPr>
                <w:rFonts w:ascii="Tahoma" w:hAnsi="Tahoma" w:cs="Tahoma"/>
                <w:b/>
                <w:sz w:val="16"/>
                <w:szCs w:val="16"/>
                <w:lang w:val="es-MX"/>
              </w:rPr>
            </w:pPr>
            <w:r w:rsidRPr="005A179E">
              <w:rPr>
                <w:rFonts w:ascii="Tahoma" w:hAnsi="Tahoma" w:cs="Tahoma"/>
                <w:b/>
                <w:sz w:val="16"/>
                <w:szCs w:val="16"/>
                <w:lang w:val="es-MX"/>
              </w:rPr>
              <w:t>ACCIÓN DE REPARACIÓN DIRECTA</w:t>
            </w:r>
          </w:p>
        </w:tc>
      </w:tr>
      <w:tr w:rsidR="00776E76" w:rsidRPr="005A179E" w:rsidTr="006D3AA3">
        <w:tc>
          <w:tcPr>
            <w:tcW w:w="2127" w:type="dxa"/>
          </w:tcPr>
          <w:p w:rsidR="00776E76" w:rsidRPr="005A179E" w:rsidRDefault="00776E76" w:rsidP="006D3AA3">
            <w:pPr>
              <w:spacing w:after="0" w:line="240" w:lineRule="auto"/>
              <w:rPr>
                <w:rFonts w:ascii="Tahoma" w:hAnsi="Tahoma" w:cs="Tahoma"/>
                <w:color w:val="000000"/>
                <w:sz w:val="16"/>
                <w:szCs w:val="16"/>
              </w:rPr>
            </w:pPr>
            <w:r w:rsidRPr="005A179E">
              <w:rPr>
                <w:rFonts w:ascii="Tahoma" w:hAnsi="Tahoma" w:cs="Tahoma"/>
                <w:color w:val="000000"/>
                <w:sz w:val="16"/>
                <w:szCs w:val="16"/>
              </w:rPr>
              <w:t>ASUNTO</w:t>
            </w:r>
          </w:p>
        </w:tc>
        <w:tc>
          <w:tcPr>
            <w:tcW w:w="6693" w:type="dxa"/>
          </w:tcPr>
          <w:p w:rsidR="00776E76" w:rsidRPr="005A179E" w:rsidRDefault="00776E76" w:rsidP="00950530">
            <w:pPr>
              <w:spacing w:after="0" w:line="240" w:lineRule="auto"/>
              <w:jc w:val="both"/>
              <w:rPr>
                <w:rFonts w:ascii="Tahoma" w:hAnsi="Tahoma" w:cs="Tahoma"/>
                <w:b/>
                <w:color w:val="000000"/>
                <w:sz w:val="16"/>
                <w:szCs w:val="16"/>
              </w:rPr>
            </w:pPr>
            <w:bookmarkStart w:id="0" w:name="_GoBack"/>
            <w:r w:rsidRPr="005A179E">
              <w:rPr>
                <w:rFonts w:ascii="Tahoma" w:hAnsi="Tahoma" w:cs="Tahoma"/>
                <w:b/>
                <w:color w:val="000000"/>
                <w:sz w:val="16"/>
                <w:szCs w:val="16"/>
              </w:rPr>
              <w:t xml:space="preserve">CORRIGE AUTO </w:t>
            </w:r>
            <w:r w:rsidR="00950530" w:rsidRPr="005A179E">
              <w:rPr>
                <w:rFonts w:ascii="Tahoma" w:hAnsi="Tahoma" w:cs="Tahoma"/>
                <w:b/>
                <w:color w:val="000000"/>
                <w:sz w:val="16"/>
                <w:szCs w:val="16"/>
              </w:rPr>
              <w:t>QUE CONCEDE RECURSO DE APELACION CONTRA FALLO DE PRIMERA INSTANCIA</w:t>
            </w:r>
            <w:bookmarkEnd w:id="0"/>
          </w:p>
        </w:tc>
      </w:tr>
    </w:tbl>
    <w:p w:rsidR="00776E76" w:rsidRPr="005A179E" w:rsidRDefault="00776E76" w:rsidP="00776E76">
      <w:pPr>
        <w:shd w:val="clear" w:color="auto" w:fill="FFFFFF"/>
        <w:autoSpaceDE w:val="0"/>
        <w:autoSpaceDN w:val="0"/>
        <w:adjustRightInd w:val="0"/>
        <w:spacing w:after="0" w:line="240" w:lineRule="auto"/>
        <w:jc w:val="both"/>
        <w:rPr>
          <w:rFonts w:ascii="Tahoma" w:hAnsi="Tahoma" w:cs="Tahoma"/>
          <w:spacing w:val="1"/>
          <w:sz w:val="16"/>
          <w:szCs w:val="16"/>
          <w:lang w:val="es-ES_tradnl"/>
        </w:rPr>
      </w:pPr>
    </w:p>
    <w:p w:rsidR="00950530" w:rsidRPr="005A179E" w:rsidRDefault="00950530" w:rsidP="00776E76">
      <w:pPr>
        <w:spacing w:after="0" w:line="240" w:lineRule="auto"/>
        <w:jc w:val="both"/>
        <w:rPr>
          <w:rFonts w:ascii="Tahoma" w:hAnsi="Tahoma" w:cs="Tahoma"/>
          <w:sz w:val="16"/>
          <w:szCs w:val="16"/>
        </w:rPr>
      </w:pPr>
      <w:r w:rsidRPr="005A179E">
        <w:rPr>
          <w:rFonts w:ascii="Tahoma" w:hAnsi="Tahoma" w:cs="Tahoma"/>
          <w:spacing w:val="1"/>
          <w:sz w:val="16"/>
          <w:szCs w:val="16"/>
          <w:lang w:val="es-ES_tradnl"/>
        </w:rPr>
        <w:t>La presente demanda pretende que se declare que el</w:t>
      </w:r>
      <w:r w:rsidRPr="005A179E">
        <w:rPr>
          <w:rFonts w:ascii="Tahoma" w:hAnsi="Tahoma" w:cs="Tahoma"/>
          <w:sz w:val="16"/>
          <w:szCs w:val="16"/>
        </w:rPr>
        <w:t xml:space="preserve"> DISTRITO CAPITAL - EMPRESA DE ACUEDUCTO Y ALCANTARILLADO DE BOGOTÁ E.S.P., y LA PREVISORA S.A. es administrativamente responsable de los perjuicios causados a los demandantes con la falla en el servicio al no señalizar la vía mientras realizaban trabajos de construcción y/o mantenimiento, lo que causó que el señor </w:t>
      </w:r>
      <w:r w:rsidRPr="005A179E">
        <w:rPr>
          <w:rFonts w:ascii="Tahoma" w:hAnsi="Tahoma" w:cs="Tahoma"/>
          <w:sz w:val="16"/>
          <w:szCs w:val="16"/>
        </w:rPr>
        <w:fldChar w:fldCharType="begin"/>
      </w:r>
      <w:r w:rsidRPr="005A179E">
        <w:rPr>
          <w:rFonts w:ascii="Tahoma" w:hAnsi="Tahoma" w:cs="Tahoma"/>
          <w:sz w:val="16"/>
          <w:szCs w:val="16"/>
        </w:rPr>
        <w:instrText xml:space="preserve"> MERGEFIELD "DEMANDANTE" </w:instrText>
      </w:r>
      <w:r w:rsidRPr="005A179E">
        <w:rPr>
          <w:rFonts w:ascii="Tahoma" w:hAnsi="Tahoma" w:cs="Tahoma"/>
          <w:sz w:val="16"/>
          <w:szCs w:val="16"/>
        </w:rPr>
        <w:fldChar w:fldCharType="separate"/>
      </w:r>
      <w:r w:rsidRPr="005A179E">
        <w:rPr>
          <w:rFonts w:ascii="Tahoma" w:hAnsi="Tahoma" w:cs="Tahoma"/>
          <w:noProof/>
          <w:sz w:val="16"/>
          <w:szCs w:val="16"/>
        </w:rPr>
        <w:t>ORLANDO ALVAREZ DURAN</w:t>
      </w:r>
      <w:r w:rsidRPr="005A179E">
        <w:rPr>
          <w:rFonts w:ascii="Tahoma" w:hAnsi="Tahoma" w:cs="Tahoma"/>
          <w:sz w:val="16"/>
          <w:szCs w:val="16"/>
        </w:rPr>
        <w:fldChar w:fldCharType="end"/>
      </w:r>
      <w:r w:rsidRPr="005A179E">
        <w:rPr>
          <w:rFonts w:ascii="Tahoma" w:hAnsi="Tahoma" w:cs="Tahoma"/>
          <w:sz w:val="16"/>
          <w:szCs w:val="16"/>
        </w:rPr>
        <w:t xml:space="preserve"> se accidentara en su motocicleta al golpear una tapa de alcantarilla que se encontraba fuera de su lugar, sin señalización alguna el día 21 de septiembre de 2011.</w:t>
      </w:r>
    </w:p>
    <w:p w:rsidR="00776E76" w:rsidRPr="005A179E" w:rsidRDefault="00776E76" w:rsidP="00776E76">
      <w:pPr>
        <w:spacing w:after="0" w:line="240" w:lineRule="auto"/>
        <w:jc w:val="both"/>
        <w:rPr>
          <w:rFonts w:ascii="Tahoma" w:hAnsi="Tahoma" w:cs="Tahoma"/>
          <w:spacing w:val="1"/>
          <w:sz w:val="16"/>
          <w:szCs w:val="16"/>
          <w:lang w:val="es-ES_tradnl"/>
        </w:rPr>
      </w:pPr>
    </w:p>
    <w:p w:rsidR="00776E76" w:rsidRPr="005A179E" w:rsidRDefault="00950530" w:rsidP="00776E76">
      <w:pPr>
        <w:spacing w:after="0" w:line="240" w:lineRule="auto"/>
        <w:jc w:val="both"/>
        <w:rPr>
          <w:rFonts w:ascii="Tahoma" w:eastAsia="Calibri" w:hAnsi="Tahoma" w:cs="Tahoma"/>
          <w:sz w:val="16"/>
          <w:szCs w:val="16"/>
          <w:lang w:eastAsia="es-ES"/>
        </w:rPr>
      </w:pPr>
      <w:r w:rsidRPr="005A179E">
        <w:rPr>
          <w:rFonts w:ascii="Tahoma" w:eastAsia="Calibri" w:hAnsi="Tahoma" w:cs="Tahoma"/>
          <w:sz w:val="16"/>
          <w:szCs w:val="16"/>
          <w:lang w:eastAsia="es-ES"/>
        </w:rPr>
        <w:t>El 31</w:t>
      </w:r>
      <w:r w:rsidR="00183F7D" w:rsidRPr="005A179E">
        <w:rPr>
          <w:rFonts w:ascii="Tahoma" w:eastAsia="Calibri" w:hAnsi="Tahoma" w:cs="Tahoma"/>
          <w:sz w:val="16"/>
          <w:szCs w:val="16"/>
          <w:lang w:eastAsia="es-ES"/>
        </w:rPr>
        <w:t xml:space="preserve"> </w:t>
      </w:r>
      <w:r w:rsidRPr="005A179E">
        <w:rPr>
          <w:rFonts w:ascii="Tahoma" w:eastAsia="Calibri" w:hAnsi="Tahoma" w:cs="Tahoma"/>
          <w:sz w:val="16"/>
          <w:szCs w:val="16"/>
          <w:lang w:eastAsia="es-ES"/>
        </w:rPr>
        <w:t>de mayo de 2016 de profirió fallo de primera instancia negando las pretensiones de la demanda</w:t>
      </w:r>
      <w:r w:rsidR="00776E76" w:rsidRPr="005A179E">
        <w:rPr>
          <w:rStyle w:val="Refdenotaalpie"/>
          <w:rFonts w:eastAsia="Calibri"/>
          <w:sz w:val="16"/>
          <w:szCs w:val="16"/>
          <w:lang w:eastAsia="es-ES"/>
        </w:rPr>
        <w:footnoteReference w:id="1"/>
      </w:r>
      <w:r w:rsidR="00776E76" w:rsidRPr="005A179E">
        <w:rPr>
          <w:rFonts w:ascii="Tahoma" w:eastAsia="Calibri" w:hAnsi="Tahoma" w:cs="Tahoma"/>
          <w:sz w:val="16"/>
          <w:szCs w:val="16"/>
          <w:lang w:eastAsia="es-ES"/>
        </w:rPr>
        <w:t>.</w:t>
      </w:r>
    </w:p>
    <w:p w:rsidR="00776E76" w:rsidRPr="005A179E" w:rsidRDefault="00776E76" w:rsidP="00776E76">
      <w:pPr>
        <w:spacing w:after="0" w:line="240" w:lineRule="auto"/>
        <w:jc w:val="both"/>
        <w:rPr>
          <w:rFonts w:ascii="Tahoma" w:eastAsia="Calibri" w:hAnsi="Tahoma" w:cs="Tahoma"/>
          <w:sz w:val="16"/>
          <w:szCs w:val="16"/>
          <w:lang w:eastAsia="es-ES"/>
        </w:rPr>
      </w:pPr>
    </w:p>
    <w:p w:rsidR="00776E76" w:rsidRPr="005A179E" w:rsidRDefault="00776E76" w:rsidP="00776E76">
      <w:pPr>
        <w:spacing w:after="0" w:line="240" w:lineRule="auto"/>
        <w:jc w:val="both"/>
        <w:rPr>
          <w:rFonts w:ascii="Tahoma" w:eastAsia="Calibri" w:hAnsi="Tahoma" w:cs="Tahoma"/>
          <w:sz w:val="16"/>
          <w:szCs w:val="16"/>
          <w:lang w:eastAsia="es-ES"/>
        </w:rPr>
      </w:pPr>
      <w:r w:rsidRPr="005A179E">
        <w:rPr>
          <w:rFonts w:ascii="Tahoma" w:eastAsia="Calibri" w:hAnsi="Tahoma" w:cs="Tahoma"/>
          <w:sz w:val="16"/>
          <w:szCs w:val="16"/>
          <w:lang w:eastAsia="es-ES"/>
        </w:rPr>
        <w:t>Mediante escrito</w:t>
      </w:r>
      <w:r w:rsidR="00950530" w:rsidRPr="005A179E">
        <w:rPr>
          <w:rFonts w:ascii="Tahoma" w:eastAsia="Calibri" w:hAnsi="Tahoma" w:cs="Tahoma"/>
          <w:sz w:val="16"/>
          <w:szCs w:val="16"/>
          <w:lang w:eastAsia="es-ES"/>
        </w:rPr>
        <w:t xml:space="preserve">s del 14 de junio de 2016 los apoderados tanto de la parte demandante como de la Compañía de Seguros LA PREVISORA S.A. COMPAÑÍA DE SEGUROS </w:t>
      </w:r>
      <w:r w:rsidR="00B632E9">
        <w:rPr>
          <w:rFonts w:ascii="Tahoma" w:eastAsia="Calibri" w:hAnsi="Tahoma" w:cs="Tahoma"/>
          <w:sz w:val="16"/>
          <w:szCs w:val="16"/>
          <w:lang w:eastAsia="es-ES"/>
        </w:rPr>
        <w:t xml:space="preserve">interpusieron y sustentaron </w:t>
      </w:r>
      <w:r w:rsidR="00183F7D" w:rsidRPr="005A179E">
        <w:rPr>
          <w:rFonts w:ascii="Tahoma" w:eastAsia="Calibri" w:hAnsi="Tahoma" w:cs="Tahoma"/>
          <w:sz w:val="16"/>
          <w:szCs w:val="16"/>
          <w:lang w:eastAsia="es-ES"/>
        </w:rPr>
        <w:t>recursos de apelación en contra de la sentencia del 31 de mayo de 2016</w:t>
      </w:r>
      <w:r w:rsidRPr="005A179E">
        <w:rPr>
          <w:rStyle w:val="Refdenotaalpie"/>
          <w:rFonts w:eastAsia="Calibri"/>
          <w:sz w:val="16"/>
          <w:szCs w:val="16"/>
          <w:lang w:eastAsia="es-ES"/>
        </w:rPr>
        <w:footnoteReference w:id="2"/>
      </w:r>
      <w:r w:rsidRPr="005A179E">
        <w:rPr>
          <w:rFonts w:ascii="Tahoma" w:eastAsia="Calibri" w:hAnsi="Tahoma" w:cs="Tahoma"/>
          <w:sz w:val="16"/>
          <w:szCs w:val="16"/>
          <w:lang w:eastAsia="es-ES"/>
        </w:rPr>
        <w:t xml:space="preserve">. </w:t>
      </w:r>
    </w:p>
    <w:p w:rsidR="00183F7D" w:rsidRPr="005A179E" w:rsidRDefault="00183F7D" w:rsidP="00776E76">
      <w:pPr>
        <w:spacing w:after="0" w:line="240" w:lineRule="auto"/>
        <w:jc w:val="both"/>
        <w:rPr>
          <w:rFonts w:ascii="Tahoma" w:eastAsia="Calibri" w:hAnsi="Tahoma" w:cs="Tahoma"/>
          <w:sz w:val="16"/>
          <w:szCs w:val="16"/>
          <w:lang w:eastAsia="es-ES"/>
        </w:rPr>
      </w:pPr>
    </w:p>
    <w:p w:rsidR="00183F7D" w:rsidRPr="005A179E" w:rsidRDefault="00183F7D" w:rsidP="00776E76">
      <w:pPr>
        <w:spacing w:after="0" w:line="240" w:lineRule="auto"/>
        <w:jc w:val="both"/>
        <w:rPr>
          <w:rFonts w:ascii="Tahoma" w:eastAsia="Calibri" w:hAnsi="Tahoma" w:cs="Tahoma"/>
          <w:sz w:val="16"/>
          <w:szCs w:val="16"/>
          <w:lang w:eastAsia="es-ES"/>
        </w:rPr>
      </w:pPr>
      <w:r w:rsidRPr="005A179E">
        <w:rPr>
          <w:rFonts w:ascii="Tahoma" w:eastAsia="Calibri" w:hAnsi="Tahoma" w:cs="Tahoma"/>
          <w:sz w:val="16"/>
          <w:szCs w:val="16"/>
          <w:lang w:eastAsia="es-ES"/>
        </w:rPr>
        <w:t>Con auto del 1 de julio de 2016 se concedió el recurso de apelación en el efecto suspensivo interpuesto oportunamente por la parte actora contra la sentencia del 31 de mayo de 2016</w:t>
      </w:r>
      <w:r w:rsidRPr="005A179E">
        <w:rPr>
          <w:rStyle w:val="Refdenotaalpie"/>
          <w:rFonts w:ascii="Tahoma" w:eastAsia="Calibri" w:hAnsi="Tahoma" w:cs="Tahoma"/>
          <w:sz w:val="16"/>
          <w:szCs w:val="16"/>
          <w:lang w:eastAsia="es-ES"/>
        </w:rPr>
        <w:footnoteReference w:id="3"/>
      </w:r>
      <w:r w:rsidRPr="005A179E">
        <w:rPr>
          <w:rFonts w:ascii="Tahoma" w:eastAsia="Calibri" w:hAnsi="Tahoma" w:cs="Tahoma"/>
          <w:sz w:val="16"/>
          <w:szCs w:val="16"/>
          <w:lang w:eastAsia="es-ES"/>
        </w:rPr>
        <w:t>.</w:t>
      </w:r>
    </w:p>
    <w:p w:rsidR="00183F7D" w:rsidRPr="005A179E" w:rsidRDefault="00183F7D" w:rsidP="00776E76">
      <w:pPr>
        <w:spacing w:after="0" w:line="240" w:lineRule="auto"/>
        <w:jc w:val="both"/>
        <w:rPr>
          <w:rFonts w:ascii="Tahoma" w:eastAsia="Calibri" w:hAnsi="Tahoma" w:cs="Tahoma"/>
          <w:sz w:val="16"/>
          <w:szCs w:val="16"/>
          <w:lang w:eastAsia="es-ES"/>
        </w:rPr>
      </w:pPr>
    </w:p>
    <w:p w:rsidR="00183F7D" w:rsidRPr="005A179E" w:rsidRDefault="00183F7D" w:rsidP="00776E76">
      <w:pPr>
        <w:spacing w:after="0" w:line="240" w:lineRule="auto"/>
        <w:jc w:val="both"/>
        <w:rPr>
          <w:rFonts w:ascii="Tahoma" w:eastAsia="Calibri" w:hAnsi="Tahoma" w:cs="Tahoma"/>
          <w:sz w:val="16"/>
          <w:szCs w:val="16"/>
          <w:lang w:eastAsia="es-ES"/>
        </w:rPr>
      </w:pPr>
      <w:r w:rsidRPr="005A179E">
        <w:rPr>
          <w:rFonts w:ascii="Tahoma" w:eastAsia="Calibri" w:hAnsi="Tahoma" w:cs="Tahoma"/>
          <w:sz w:val="16"/>
          <w:szCs w:val="16"/>
          <w:lang w:eastAsia="es-ES"/>
        </w:rPr>
        <w:t>El 8 de julio de 2016 el apoderado de LA PREVISORA S.A. COMPAÑÍA DE SEGUROS solicita la complementación y aclaración del auto del 1 de julio de 2015</w:t>
      </w:r>
      <w:r w:rsidR="00BA1C05" w:rsidRPr="005A179E">
        <w:rPr>
          <w:rFonts w:ascii="Tahoma" w:eastAsia="Calibri" w:hAnsi="Tahoma" w:cs="Tahoma"/>
          <w:sz w:val="16"/>
          <w:szCs w:val="16"/>
          <w:lang w:eastAsia="es-ES"/>
        </w:rPr>
        <w:t>.</w:t>
      </w:r>
    </w:p>
    <w:p w:rsidR="00776E76" w:rsidRPr="005A179E" w:rsidRDefault="00776E76" w:rsidP="00776E76">
      <w:pPr>
        <w:spacing w:after="0" w:line="240" w:lineRule="auto"/>
        <w:jc w:val="both"/>
        <w:rPr>
          <w:rFonts w:ascii="Tahoma" w:eastAsia="Calibri" w:hAnsi="Tahoma" w:cs="Tahoma"/>
          <w:sz w:val="16"/>
          <w:szCs w:val="16"/>
          <w:lang w:eastAsia="es-ES"/>
        </w:rPr>
      </w:pPr>
    </w:p>
    <w:p w:rsidR="00776E76" w:rsidRPr="005A179E" w:rsidRDefault="00776E76" w:rsidP="00776E76">
      <w:pPr>
        <w:spacing w:after="0" w:line="240" w:lineRule="auto"/>
        <w:jc w:val="both"/>
        <w:rPr>
          <w:rFonts w:ascii="Tahoma" w:eastAsia="Calibri" w:hAnsi="Tahoma" w:cs="Tahoma"/>
          <w:sz w:val="16"/>
          <w:szCs w:val="16"/>
          <w:lang w:eastAsia="es-ES"/>
        </w:rPr>
      </w:pPr>
      <w:r w:rsidRPr="005A179E">
        <w:rPr>
          <w:rFonts w:ascii="Tahoma" w:eastAsia="Calibri" w:hAnsi="Tahoma" w:cs="Tahoma"/>
          <w:sz w:val="16"/>
          <w:szCs w:val="16"/>
          <w:lang w:eastAsia="es-ES"/>
        </w:rPr>
        <w:t>Procede el Despacho a pronunciarse sobre lo anotado.</w:t>
      </w:r>
    </w:p>
    <w:p w:rsidR="00776E76" w:rsidRPr="005A179E" w:rsidRDefault="00776E76" w:rsidP="00776E76">
      <w:pPr>
        <w:spacing w:after="0" w:line="240" w:lineRule="auto"/>
        <w:jc w:val="both"/>
        <w:rPr>
          <w:rFonts w:ascii="Tahoma" w:eastAsia="Calibri" w:hAnsi="Tahoma" w:cs="Tahoma"/>
          <w:sz w:val="16"/>
          <w:szCs w:val="16"/>
          <w:lang w:eastAsia="es-ES"/>
        </w:rPr>
      </w:pPr>
    </w:p>
    <w:p w:rsidR="00776E76" w:rsidRPr="005A179E" w:rsidRDefault="00776E76" w:rsidP="00776E76">
      <w:pPr>
        <w:spacing w:after="0" w:line="240" w:lineRule="auto"/>
        <w:jc w:val="both"/>
        <w:rPr>
          <w:rFonts w:ascii="Tahoma" w:eastAsia="Times New Roman" w:hAnsi="Tahoma" w:cs="Tahoma"/>
          <w:b/>
          <w:noProof/>
          <w:sz w:val="16"/>
          <w:szCs w:val="16"/>
          <w:highlight w:val="yellow"/>
          <w:lang w:val="es-ES" w:eastAsia="es-ES"/>
        </w:rPr>
      </w:pPr>
    </w:p>
    <w:p w:rsidR="00776E76" w:rsidRPr="005A179E" w:rsidRDefault="00776E76" w:rsidP="00776E76">
      <w:pPr>
        <w:spacing w:after="0" w:line="240" w:lineRule="auto"/>
        <w:jc w:val="center"/>
        <w:rPr>
          <w:rFonts w:ascii="Tahoma" w:eastAsia="Times New Roman" w:hAnsi="Tahoma" w:cs="Tahoma"/>
          <w:b/>
          <w:sz w:val="16"/>
          <w:szCs w:val="16"/>
          <w:lang w:val="es-ES_tradnl" w:eastAsia="es-ES"/>
        </w:rPr>
      </w:pPr>
      <w:r w:rsidRPr="005A179E">
        <w:rPr>
          <w:rFonts w:ascii="Tahoma" w:eastAsia="Times New Roman" w:hAnsi="Tahoma" w:cs="Tahoma"/>
          <w:b/>
          <w:sz w:val="16"/>
          <w:szCs w:val="16"/>
          <w:lang w:val="es-ES_tradnl" w:eastAsia="es-ES"/>
        </w:rPr>
        <w:t>CONSIDERACIONES</w:t>
      </w:r>
    </w:p>
    <w:p w:rsidR="00776E76" w:rsidRPr="005A179E" w:rsidRDefault="00776E76" w:rsidP="00776E76">
      <w:pPr>
        <w:spacing w:after="0" w:line="240" w:lineRule="auto"/>
        <w:jc w:val="center"/>
        <w:rPr>
          <w:rFonts w:ascii="Tahoma" w:eastAsia="Times New Roman" w:hAnsi="Tahoma" w:cs="Tahoma"/>
          <w:b/>
          <w:sz w:val="16"/>
          <w:szCs w:val="16"/>
          <w:lang w:val="es-ES_tradnl" w:eastAsia="es-ES"/>
        </w:rPr>
      </w:pPr>
    </w:p>
    <w:p w:rsidR="00BA1C05" w:rsidRPr="005A179E" w:rsidRDefault="00776E76" w:rsidP="00776E76">
      <w:pPr>
        <w:spacing w:after="0" w:line="240" w:lineRule="auto"/>
        <w:jc w:val="both"/>
        <w:rPr>
          <w:rFonts w:ascii="Tahoma" w:eastAsia="Times New Roman" w:hAnsi="Tahoma" w:cs="Tahoma"/>
          <w:sz w:val="16"/>
          <w:szCs w:val="16"/>
          <w:lang w:val="es-ES_tradnl" w:eastAsia="es-ES"/>
        </w:rPr>
      </w:pPr>
      <w:r w:rsidRPr="005A179E">
        <w:rPr>
          <w:rFonts w:ascii="Tahoma" w:eastAsia="Times New Roman" w:hAnsi="Tahoma" w:cs="Tahoma"/>
          <w:sz w:val="16"/>
          <w:szCs w:val="16"/>
          <w:lang w:val="es-ES_tradnl" w:eastAsia="es-ES"/>
        </w:rPr>
        <w:t xml:space="preserve">Con memorial del </w:t>
      </w:r>
      <w:r w:rsidR="00BA1C05" w:rsidRPr="005A179E">
        <w:rPr>
          <w:rFonts w:ascii="Tahoma" w:eastAsia="Calibri" w:hAnsi="Tahoma" w:cs="Tahoma"/>
          <w:sz w:val="16"/>
          <w:szCs w:val="16"/>
          <w:lang w:eastAsia="es-ES"/>
        </w:rPr>
        <w:t>8 de julio de 2016 el apoderado de LA PREVISORA S</w:t>
      </w:r>
      <w:r w:rsidR="00B632E9">
        <w:rPr>
          <w:rFonts w:ascii="Tahoma" w:eastAsia="Calibri" w:hAnsi="Tahoma" w:cs="Tahoma"/>
          <w:sz w:val="16"/>
          <w:szCs w:val="16"/>
          <w:lang w:eastAsia="es-ES"/>
        </w:rPr>
        <w:t>.A. COMPAÑÍA DE SEGUROS solicitó</w:t>
      </w:r>
      <w:r w:rsidR="00BA1C05" w:rsidRPr="005A179E">
        <w:rPr>
          <w:rFonts w:ascii="Tahoma" w:eastAsia="Calibri" w:hAnsi="Tahoma" w:cs="Tahoma"/>
          <w:sz w:val="16"/>
          <w:szCs w:val="16"/>
          <w:lang w:eastAsia="es-ES"/>
        </w:rPr>
        <w:t xml:space="preserve"> la complementación y aclaración de la parte resolutiva del auto del 1 de julio de 2015 en el sentido de que se incluya dentro de la parte resolutiva que se concede también el recurso de apelación interpuesto por LA PREVISORA S.A. COMPAÑÍA DE SEGUROS</w:t>
      </w:r>
      <w:r w:rsidR="00BA1C05" w:rsidRPr="005A179E">
        <w:rPr>
          <w:rFonts w:ascii="Tahoma" w:eastAsia="Times New Roman" w:hAnsi="Tahoma" w:cs="Tahoma"/>
          <w:sz w:val="16"/>
          <w:szCs w:val="16"/>
          <w:lang w:val="es-ES_tradnl" w:eastAsia="es-ES"/>
        </w:rPr>
        <w:t>.</w:t>
      </w:r>
    </w:p>
    <w:p w:rsidR="00BA1C05" w:rsidRPr="005A179E" w:rsidRDefault="00BA1C05" w:rsidP="00776E76">
      <w:pPr>
        <w:spacing w:after="0" w:line="240" w:lineRule="auto"/>
        <w:jc w:val="both"/>
        <w:rPr>
          <w:rFonts w:ascii="Tahoma" w:eastAsia="Times New Roman" w:hAnsi="Tahoma" w:cs="Tahoma"/>
          <w:sz w:val="16"/>
          <w:szCs w:val="16"/>
          <w:lang w:val="es-ES_tradnl" w:eastAsia="es-ES"/>
        </w:rPr>
      </w:pPr>
    </w:p>
    <w:p w:rsidR="00776E76" w:rsidRPr="005A179E" w:rsidRDefault="00776E76" w:rsidP="00776E76">
      <w:pPr>
        <w:spacing w:after="0" w:line="240" w:lineRule="auto"/>
        <w:jc w:val="both"/>
        <w:rPr>
          <w:rFonts w:ascii="Times New Roman" w:eastAsia="Times New Roman" w:hAnsi="Times New Roman" w:cs="Times New Roman"/>
          <w:i/>
          <w:sz w:val="16"/>
          <w:szCs w:val="16"/>
          <w:lang w:eastAsia="es-ES"/>
        </w:rPr>
      </w:pPr>
      <w:r w:rsidRPr="005A179E">
        <w:rPr>
          <w:rFonts w:ascii="Tahoma" w:eastAsia="Times New Roman" w:hAnsi="Tahoma" w:cs="Tahoma"/>
          <w:sz w:val="16"/>
          <w:szCs w:val="16"/>
          <w:lang w:eastAsia="es-ES"/>
        </w:rPr>
        <w:t>El artículo 286 del Código General del Proceso, aplicable por remisión expresa del artículo 306</w:t>
      </w:r>
      <w:r w:rsidRPr="005A179E">
        <w:rPr>
          <w:rStyle w:val="Refdenotaalpie"/>
          <w:rFonts w:eastAsia="Times New Roman"/>
          <w:sz w:val="16"/>
          <w:szCs w:val="16"/>
          <w:lang w:eastAsia="es-ES"/>
        </w:rPr>
        <w:footnoteReference w:id="4"/>
      </w:r>
      <w:r w:rsidRPr="005A179E">
        <w:rPr>
          <w:rFonts w:ascii="Tahoma" w:eastAsia="Times New Roman" w:hAnsi="Tahoma" w:cs="Tahoma"/>
          <w:sz w:val="16"/>
          <w:szCs w:val="16"/>
          <w:lang w:eastAsia="es-ES"/>
        </w:rPr>
        <w:t xml:space="preserve"> del CPACA señala: </w:t>
      </w:r>
      <w:r w:rsidRPr="005A179E">
        <w:rPr>
          <w:rFonts w:ascii="Times New Roman" w:eastAsia="Times New Roman" w:hAnsi="Times New Roman" w:cs="Times New Roman"/>
          <w:i/>
          <w:sz w:val="16"/>
          <w:szCs w:val="16"/>
          <w:lang w:eastAsia="es-ES"/>
        </w:rPr>
        <w:t xml:space="preserve">“(…) </w:t>
      </w:r>
      <w:r w:rsidRPr="005A179E">
        <w:rPr>
          <w:rFonts w:ascii="Times New Roman" w:eastAsia="Times New Roman" w:hAnsi="Times New Roman" w:cs="Times New Roman"/>
          <w:b/>
          <w:i/>
          <w:sz w:val="16"/>
          <w:szCs w:val="16"/>
          <w:lang w:eastAsia="es-ES"/>
        </w:rPr>
        <w:t>Corrección de errores aritméticos y otros</w:t>
      </w:r>
      <w:r w:rsidRPr="005A179E">
        <w:rPr>
          <w:rFonts w:ascii="Times New Roman" w:eastAsia="Times New Roman" w:hAnsi="Times New Roman" w:cs="Times New Roman"/>
          <w:i/>
          <w:sz w:val="16"/>
          <w:szCs w:val="16"/>
          <w:lang w:eastAsia="es-ES"/>
        </w:rPr>
        <w:t>.</w:t>
      </w:r>
    </w:p>
    <w:p w:rsidR="00776E76" w:rsidRPr="005A179E" w:rsidRDefault="00776E76" w:rsidP="00776E76">
      <w:pPr>
        <w:spacing w:after="0" w:line="240" w:lineRule="auto"/>
        <w:jc w:val="both"/>
        <w:rPr>
          <w:rFonts w:ascii="Times New Roman" w:eastAsia="Times New Roman" w:hAnsi="Times New Roman" w:cs="Times New Roman"/>
          <w:i/>
          <w:sz w:val="16"/>
          <w:szCs w:val="16"/>
          <w:lang w:eastAsia="es-ES"/>
        </w:rPr>
      </w:pPr>
    </w:p>
    <w:p w:rsidR="00776E76" w:rsidRPr="005A179E" w:rsidRDefault="00776E76" w:rsidP="00776E76">
      <w:pPr>
        <w:spacing w:after="0" w:line="240" w:lineRule="auto"/>
        <w:jc w:val="both"/>
        <w:rPr>
          <w:rFonts w:ascii="Times New Roman" w:eastAsia="Times New Roman" w:hAnsi="Times New Roman" w:cs="Times New Roman"/>
          <w:i/>
          <w:sz w:val="16"/>
          <w:szCs w:val="16"/>
          <w:lang w:eastAsia="es-ES"/>
        </w:rPr>
      </w:pPr>
      <w:r w:rsidRPr="005A179E">
        <w:rPr>
          <w:rFonts w:ascii="Times New Roman" w:eastAsia="Times New Roman" w:hAnsi="Times New Roman" w:cs="Times New Roman"/>
          <w:i/>
          <w:sz w:val="16"/>
          <w:szCs w:val="16"/>
          <w:lang w:eastAsia="es-ES"/>
        </w:rPr>
        <w:t xml:space="preserve">Toda providencia en que se haya incurrido en error puramente aritmético </w:t>
      </w:r>
      <w:r w:rsidRPr="005A179E">
        <w:rPr>
          <w:rFonts w:ascii="Times New Roman" w:eastAsia="Times New Roman" w:hAnsi="Times New Roman" w:cs="Times New Roman"/>
          <w:b/>
          <w:i/>
          <w:sz w:val="16"/>
          <w:szCs w:val="16"/>
          <w:lang w:eastAsia="es-ES"/>
        </w:rPr>
        <w:t>puede ser corregida por el juez que la dictó en cualquier tiempo, de oficio o a solicitud de parte, mediante auto</w:t>
      </w:r>
      <w:r w:rsidRPr="005A179E">
        <w:rPr>
          <w:rFonts w:ascii="Times New Roman" w:eastAsia="Times New Roman" w:hAnsi="Times New Roman" w:cs="Times New Roman"/>
          <w:i/>
          <w:sz w:val="16"/>
          <w:szCs w:val="16"/>
          <w:lang w:eastAsia="es-ES"/>
        </w:rPr>
        <w:t>.</w:t>
      </w:r>
    </w:p>
    <w:p w:rsidR="00776E76" w:rsidRPr="005A179E" w:rsidRDefault="00776E76" w:rsidP="00776E76">
      <w:pPr>
        <w:spacing w:after="0" w:line="240" w:lineRule="auto"/>
        <w:jc w:val="both"/>
        <w:rPr>
          <w:rFonts w:ascii="Times New Roman" w:eastAsia="Times New Roman" w:hAnsi="Times New Roman" w:cs="Times New Roman"/>
          <w:i/>
          <w:sz w:val="16"/>
          <w:szCs w:val="16"/>
          <w:lang w:eastAsia="es-ES"/>
        </w:rPr>
      </w:pPr>
    </w:p>
    <w:p w:rsidR="00776E76" w:rsidRPr="005A179E" w:rsidRDefault="00776E76" w:rsidP="00776E76">
      <w:pPr>
        <w:spacing w:after="0" w:line="240" w:lineRule="auto"/>
        <w:jc w:val="both"/>
        <w:rPr>
          <w:rFonts w:ascii="Times New Roman" w:eastAsia="Times New Roman" w:hAnsi="Times New Roman" w:cs="Times New Roman"/>
          <w:i/>
          <w:sz w:val="16"/>
          <w:szCs w:val="16"/>
          <w:lang w:eastAsia="es-ES"/>
        </w:rPr>
      </w:pPr>
      <w:r w:rsidRPr="005A179E">
        <w:rPr>
          <w:rFonts w:ascii="Times New Roman" w:eastAsia="Times New Roman" w:hAnsi="Times New Roman" w:cs="Times New Roman"/>
          <w:i/>
          <w:sz w:val="16"/>
          <w:szCs w:val="16"/>
          <w:lang w:eastAsia="es-ES"/>
        </w:rPr>
        <w:t>Si la corrección se hiciere luego de terminado el proceso, el auto se notificará por aviso.</w:t>
      </w:r>
    </w:p>
    <w:p w:rsidR="00776E76" w:rsidRPr="005A179E" w:rsidRDefault="00776E76" w:rsidP="00776E76">
      <w:pPr>
        <w:spacing w:after="0" w:line="240" w:lineRule="auto"/>
        <w:jc w:val="both"/>
        <w:rPr>
          <w:rFonts w:ascii="Times New Roman" w:eastAsia="Times New Roman" w:hAnsi="Times New Roman" w:cs="Times New Roman"/>
          <w:i/>
          <w:sz w:val="16"/>
          <w:szCs w:val="16"/>
          <w:lang w:eastAsia="es-ES"/>
        </w:rPr>
      </w:pPr>
    </w:p>
    <w:p w:rsidR="00776E76" w:rsidRPr="005A179E" w:rsidRDefault="00776E76" w:rsidP="00776E76">
      <w:pPr>
        <w:spacing w:after="0" w:line="240" w:lineRule="auto"/>
        <w:jc w:val="both"/>
        <w:rPr>
          <w:rFonts w:ascii="Times New Roman" w:eastAsia="Times New Roman" w:hAnsi="Times New Roman" w:cs="Times New Roman"/>
          <w:i/>
          <w:sz w:val="16"/>
          <w:szCs w:val="16"/>
          <w:lang w:eastAsia="es-ES"/>
        </w:rPr>
      </w:pPr>
      <w:r w:rsidRPr="005A179E">
        <w:rPr>
          <w:rFonts w:ascii="Times New Roman" w:eastAsia="Times New Roman" w:hAnsi="Times New Roman" w:cs="Times New Roman"/>
          <w:i/>
          <w:sz w:val="16"/>
          <w:szCs w:val="16"/>
          <w:lang w:eastAsia="es-ES"/>
        </w:rPr>
        <w:t xml:space="preserve">Lo dispuesto en los incisos anteriores se aplica a los casos de error por </w:t>
      </w:r>
      <w:r w:rsidRPr="005A179E">
        <w:rPr>
          <w:rFonts w:ascii="Times New Roman" w:eastAsia="Times New Roman" w:hAnsi="Times New Roman" w:cs="Times New Roman"/>
          <w:b/>
          <w:i/>
          <w:sz w:val="16"/>
          <w:szCs w:val="16"/>
          <w:lang w:eastAsia="es-ES"/>
        </w:rPr>
        <w:t>omisión</w:t>
      </w:r>
      <w:r w:rsidRPr="005A179E">
        <w:rPr>
          <w:rFonts w:ascii="Times New Roman" w:eastAsia="Times New Roman" w:hAnsi="Times New Roman" w:cs="Times New Roman"/>
          <w:i/>
          <w:sz w:val="16"/>
          <w:szCs w:val="16"/>
          <w:lang w:eastAsia="es-ES"/>
        </w:rPr>
        <w:t xml:space="preserve"> o cambio </w:t>
      </w:r>
      <w:r w:rsidRPr="005A179E">
        <w:rPr>
          <w:rFonts w:ascii="Times New Roman" w:eastAsia="Times New Roman" w:hAnsi="Times New Roman" w:cs="Times New Roman"/>
          <w:b/>
          <w:i/>
          <w:sz w:val="16"/>
          <w:szCs w:val="16"/>
          <w:lang w:eastAsia="es-ES"/>
        </w:rPr>
        <w:t>de palabras</w:t>
      </w:r>
      <w:r w:rsidRPr="005A179E">
        <w:rPr>
          <w:rFonts w:ascii="Times New Roman" w:eastAsia="Times New Roman" w:hAnsi="Times New Roman" w:cs="Times New Roman"/>
          <w:i/>
          <w:sz w:val="16"/>
          <w:szCs w:val="16"/>
          <w:lang w:eastAsia="es-ES"/>
        </w:rPr>
        <w:t xml:space="preserve"> o alteración de estas, </w:t>
      </w:r>
      <w:r w:rsidRPr="005A179E">
        <w:rPr>
          <w:rFonts w:ascii="Times New Roman" w:eastAsia="Times New Roman" w:hAnsi="Times New Roman" w:cs="Times New Roman"/>
          <w:b/>
          <w:i/>
          <w:sz w:val="16"/>
          <w:szCs w:val="16"/>
          <w:lang w:eastAsia="es-ES"/>
        </w:rPr>
        <w:t>siempre que estén contenidas en la parte resolutiva o influyan en ella</w:t>
      </w:r>
      <w:r w:rsidRPr="005A179E">
        <w:rPr>
          <w:rFonts w:ascii="Times New Roman" w:eastAsia="Times New Roman" w:hAnsi="Times New Roman" w:cs="Times New Roman"/>
          <w:i/>
          <w:sz w:val="16"/>
          <w:szCs w:val="16"/>
          <w:lang w:eastAsia="es-ES"/>
        </w:rPr>
        <w:t xml:space="preserve"> (…)”</w:t>
      </w:r>
    </w:p>
    <w:p w:rsidR="00BA1C05" w:rsidRPr="005A179E" w:rsidRDefault="00BA1C05" w:rsidP="00776E76">
      <w:pPr>
        <w:spacing w:after="0" w:line="240" w:lineRule="auto"/>
        <w:jc w:val="both"/>
        <w:rPr>
          <w:rFonts w:ascii="Tahoma" w:eastAsia="Times New Roman" w:hAnsi="Tahoma" w:cs="Tahoma"/>
          <w:sz w:val="16"/>
          <w:szCs w:val="16"/>
          <w:lang w:val="es-ES_tradnl" w:eastAsia="es-ES"/>
        </w:rPr>
      </w:pPr>
    </w:p>
    <w:p w:rsidR="00BA1C05" w:rsidRPr="005A179E" w:rsidRDefault="00BA1C05" w:rsidP="00BA1C05">
      <w:pPr>
        <w:spacing w:after="0" w:line="240" w:lineRule="auto"/>
        <w:jc w:val="both"/>
        <w:rPr>
          <w:rFonts w:ascii="Tahoma" w:eastAsia="Calibri" w:hAnsi="Tahoma" w:cs="Tahoma"/>
          <w:sz w:val="16"/>
          <w:szCs w:val="16"/>
          <w:lang w:eastAsia="es-ES"/>
        </w:rPr>
      </w:pPr>
      <w:r w:rsidRPr="005A179E">
        <w:rPr>
          <w:rFonts w:ascii="Tahoma" w:eastAsia="Times New Roman" w:hAnsi="Tahoma" w:cs="Tahoma"/>
          <w:sz w:val="16"/>
          <w:szCs w:val="16"/>
          <w:lang w:val="es-ES_tradnl" w:eastAsia="es-ES"/>
        </w:rPr>
        <w:t>Revisado el expediente encuentra el despacho que le asiste razón al apoderado de la demandada</w:t>
      </w:r>
      <w:r w:rsidRPr="005A179E">
        <w:rPr>
          <w:rFonts w:ascii="Tahoma" w:eastAsia="Calibri" w:hAnsi="Tahoma" w:cs="Tahoma"/>
          <w:sz w:val="16"/>
          <w:szCs w:val="16"/>
          <w:lang w:eastAsia="es-ES"/>
        </w:rPr>
        <w:t xml:space="preserve"> pues pese a que en la parte motiva de la providencia del 1 de julio de 2016 se hizo alusión al recurso de apelación oportunamente presentado por LA PREVISORA S.A. COMPAÑÍA DE SEGUROS en la parte resolutiva del mismo no se menciona, </w:t>
      </w:r>
      <w:r w:rsidRPr="005A179E">
        <w:rPr>
          <w:rFonts w:ascii="Tahoma" w:eastAsia="Times New Roman" w:hAnsi="Tahoma" w:cs="Tahoma"/>
          <w:sz w:val="16"/>
          <w:szCs w:val="16"/>
          <w:lang w:val="es-ES_tradnl" w:eastAsia="es-ES"/>
        </w:rPr>
        <w:t>por lo que se procederá a corregir el auto en ese sentido.</w:t>
      </w:r>
    </w:p>
    <w:p w:rsidR="00BA1C05" w:rsidRPr="005A179E" w:rsidRDefault="00BA1C05" w:rsidP="00BA1C05">
      <w:pPr>
        <w:spacing w:after="0" w:line="240" w:lineRule="auto"/>
        <w:jc w:val="both"/>
        <w:rPr>
          <w:rFonts w:ascii="Tahoma" w:eastAsia="Calibri" w:hAnsi="Tahoma" w:cs="Tahoma"/>
          <w:sz w:val="16"/>
          <w:szCs w:val="16"/>
          <w:lang w:eastAsia="es-ES"/>
        </w:rPr>
      </w:pPr>
    </w:p>
    <w:p w:rsidR="00776E76" w:rsidRPr="005A179E" w:rsidRDefault="00776E76" w:rsidP="00776E76">
      <w:pPr>
        <w:shd w:val="clear" w:color="auto" w:fill="FFFFFF"/>
        <w:spacing w:after="0" w:line="240" w:lineRule="auto"/>
        <w:ind w:right="49"/>
        <w:jc w:val="both"/>
        <w:rPr>
          <w:rFonts w:ascii="Tahoma" w:eastAsia="Calibri" w:hAnsi="Tahoma" w:cs="Tahoma"/>
          <w:b/>
          <w:bCs/>
          <w:color w:val="000000"/>
          <w:spacing w:val="-7"/>
          <w:sz w:val="16"/>
          <w:szCs w:val="16"/>
          <w:lang w:val="es-ES_tradnl" w:eastAsia="es-ES"/>
        </w:rPr>
      </w:pPr>
      <w:r w:rsidRPr="005A179E">
        <w:rPr>
          <w:rFonts w:ascii="Tahoma" w:eastAsia="Calibri" w:hAnsi="Tahoma" w:cs="Tahoma"/>
          <w:color w:val="000000"/>
          <w:spacing w:val="-7"/>
          <w:sz w:val="16"/>
          <w:szCs w:val="16"/>
          <w:lang w:val="es-ES_tradnl" w:eastAsia="es-ES"/>
        </w:rPr>
        <w:t xml:space="preserve">Por lo brevemente expuesto, se </w:t>
      </w:r>
      <w:r w:rsidRPr="005A179E">
        <w:rPr>
          <w:rFonts w:ascii="Tahoma" w:eastAsia="Calibri" w:hAnsi="Tahoma" w:cs="Tahoma"/>
          <w:b/>
          <w:bCs/>
          <w:color w:val="000000"/>
          <w:spacing w:val="-7"/>
          <w:sz w:val="16"/>
          <w:szCs w:val="16"/>
          <w:lang w:val="es-ES_tradnl" w:eastAsia="es-ES"/>
        </w:rPr>
        <w:t>RESUELVE:</w:t>
      </w:r>
    </w:p>
    <w:p w:rsidR="00776E76" w:rsidRPr="005A179E" w:rsidRDefault="00776E76" w:rsidP="00776E76">
      <w:pPr>
        <w:shd w:val="clear" w:color="auto" w:fill="FFFFFF"/>
        <w:spacing w:after="0" w:line="240" w:lineRule="auto"/>
        <w:ind w:left="36" w:right="49"/>
        <w:jc w:val="both"/>
        <w:rPr>
          <w:rFonts w:ascii="Tahoma" w:eastAsia="Calibri" w:hAnsi="Tahoma" w:cs="Tahoma"/>
          <w:b/>
          <w:bCs/>
          <w:color w:val="000000"/>
          <w:spacing w:val="-7"/>
          <w:sz w:val="16"/>
          <w:szCs w:val="16"/>
          <w:highlight w:val="yellow"/>
          <w:lang w:val="es-ES_tradnl" w:eastAsia="es-ES"/>
        </w:rPr>
      </w:pPr>
    </w:p>
    <w:p w:rsidR="005A179E" w:rsidRPr="005A179E" w:rsidRDefault="00776E76" w:rsidP="00776E76">
      <w:pPr>
        <w:spacing w:after="0" w:line="240" w:lineRule="auto"/>
        <w:jc w:val="both"/>
        <w:rPr>
          <w:rFonts w:ascii="Tahoma" w:hAnsi="Tahoma" w:cs="Tahoma"/>
          <w:sz w:val="16"/>
          <w:szCs w:val="16"/>
        </w:rPr>
      </w:pPr>
      <w:r w:rsidRPr="005A179E">
        <w:rPr>
          <w:rFonts w:ascii="Tahoma" w:hAnsi="Tahoma" w:cs="Tahoma"/>
          <w:b/>
          <w:sz w:val="16"/>
          <w:szCs w:val="16"/>
        </w:rPr>
        <w:t>Primero: Corríjase</w:t>
      </w:r>
      <w:r w:rsidRPr="005A179E">
        <w:rPr>
          <w:rFonts w:ascii="Tahoma" w:hAnsi="Tahoma" w:cs="Tahoma"/>
          <w:sz w:val="16"/>
          <w:szCs w:val="16"/>
        </w:rPr>
        <w:t xml:space="preserve"> </w:t>
      </w:r>
      <w:r w:rsidR="005A179E" w:rsidRPr="005A179E">
        <w:rPr>
          <w:rFonts w:ascii="Tahoma" w:hAnsi="Tahoma" w:cs="Tahoma"/>
          <w:sz w:val="16"/>
          <w:szCs w:val="16"/>
        </w:rPr>
        <w:t xml:space="preserve">el numeral primero de </w:t>
      </w:r>
      <w:r w:rsidR="00BA1C05" w:rsidRPr="005A179E">
        <w:rPr>
          <w:rFonts w:ascii="Tahoma" w:hAnsi="Tahoma" w:cs="Tahoma"/>
          <w:sz w:val="16"/>
          <w:szCs w:val="16"/>
        </w:rPr>
        <w:t xml:space="preserve">la parte resolutiva </w:t>
      </w:r>
      <w:r w:rsidR="005A179E" w:rsidRPr="005A179E">
        <w:rPr>
          <w:rFonts w:ascii="Tahoma" w:hAnsi="Tahoma" w:cs="Tahoma"/>
          <w:sz w:val="16"/>
          <w:szCs w:val="16"/>
        </w:rPr>
        <w:t>del auto del 1 de julio de 2016, el cual quedará así:</w:t>
      </w:r>
    </w:p>
    <w:p w:rsidR="005A179E" w:rsidRPr="005A179E" w:rsidRDefault="005A179E" w:rsidP="00776E76">
      <w:pPr>
        <w:spacing w:after="0" w:line="240" w:lineRule="auto"/>
        <w:jc w:val="both"/>
        <w:rPr>
          <w:rFonts w:ascii="Tahoma" w:hAnsi="Tahoma" w:cs="Tahoma"/>
          <w:sz w:val="16"/>
          <w:szCs w:val="16"/>
        </w:rPr>
      </w:pPr>
    </w:p>
    <w:p w:rsidR="005A179E" w:rsidRPr="00B632E9" w:rsidRDefault="005A179E" w:rsidP="005A179E">
      <w:pPr>
        <w:pBdr>
          <w:top w:val="single" w:sz="4" w:space="1" w:color="auto"/>
          <w:left w:val="single" w:sz="4" w:space="4" w:color="auto"/>
          <w:bottom w:val="single" w:sz="4" w:space="1" w:color="auto"/>
          <w:right w:val="single" w:sz="4" w:space="4" w:color="auto"/>
        </w:pBdr>
        <w:spacing w:after="0" w:line="240" w:lineRule="auto"/>
        <w:jc w:val="both"/>
        <w:rPr>
          <w:rFonts w:asciiTheme="majorHAnsi" w:hAnsiTheme="majorHAnsi" w:cs="Tahoma"/>
          <w:sz w:val="16"/>
          <w:szCs w:val="16"/>
        </w:rPr>
      </w:pPr>
      <w:r w:rsidRPr="00B632E9">
        <w:rPr>
          <w:rFonts w:asciiTheme="majorHAnsi" w:hAnsiTheme="majorHAnsi" w:cs="Tahoma"/>
          <w:b/>
          <w:sz w:val="16"/>
          <w:szCs w:val="16"/>
        </w:rPr>
        <w:t>Primero:</w:t>
      </w:r>
      <w:r w:rsidRPr="00B632E9">
        <w:rPr>
          <w:rFonts w:asciiTheme="majorHAnsi" w:hAnsiTheme="majorHAnsi" w:cs="Tahoma"/>
          <w:sz w:val="16"/>
          <w:szCs w:val="16"/>
        </w:rPr>
        <w:t xml:space="preserve"> Concédase los recursos de apelación en el efecto suspensivo interpuestos oportunamente por la parte actora </w:t>
      </w:r>
      <w:r w:rsidRPr="00B632E9">
        <w:rPr>
          <w:rFonts w:asciiTheme="majorHAnsi" w:hAnsiTheme="majorHAnsi" w:cs="Tahoma"/>
          <w:b/>
          <w:sz w:val="16"/>
          <w:szCs w:val="16"/>
        </w:rPr>
        <w:t xml:space="preserve">y la demandada </w:t>
      </w:r>
      <w:r w:rsidRPr="00B632E9">
        <w:rPr>
          <w:rFonts w:asciiTheme="majorHAnsi" w:eastAsia="Calibri" w:hAnsiTheme="majorHAnsi" w:cs="Tahoma"/>
          <w:b/>
          <w:sz w:val="16"/>
          <w:szCs w:val="16"/>
          <w:lang w:eastAsia="es-ES"/>
        </w:rPr>
        <w:t>LA PREVISORA S.A. COMPAÑÍA DE SEGUROS</w:t>
      </w:r>
      <w:r w:rsidRPr="00B632E9">
        <w:rPr>
          <w:rFonts w:asciiTheme="majorHAnsi" w:eastAsia="Calibri" w:hAnsiTheme="majorHAnsi" w:cs="Tahoma"/>
          <w:sz w:val="16"/>
          <w:szCs w:val="16"/>
          <w:lang w:eastAsia="es-ES"/>
        </w:rPr>
        <w:t xml:space="preserve"> contra la se</w:t>
      </w:r>
      <w:r w:rsidR="00B632E9" w:rsidRPr="00B632E9">
        <w:rPr>
          <w:rFonts w:asciiTheme="majorHAnsi" w:eastAsia="Calibri" w:hAnsiTheme="majorHAnsi" w:cs="Tahoma"/>
          <w:sz w:val="16"/>
          <w:szCs w:val="16"/>
          <w:lang w:eastAsia="es-ES"/>
        </w:rPr>
        <w:t>ntencia del 31 de mayo de 2016.</w:t>
      </w:r>
    </w:p>
    <w:p w:rsidR="005A179E" w:rsidRPr="005A179E" w:rsidRDefault="005A179E" w:rsidP="00776E76">
      <w:pPr>
        <w:spacing w:after="0" w:line="240" w:lineRule="auto"/>
        <w:jc w:val="both"/>
        <w:rPr>
          <w:rFonts w:ascii="Tahoma" w:hAnsi="Tahoma" w:cs="Tahoma"/>
          <w:sz w:val="16"/>
          <w:szCs w:val="16"/>
        </w:rPr>
      </w:pPr>
    </w:p>
    <w:p w:rsidR="00776E76" w:rsidRPr="005A179E" w:rsidRDefault="00776E76" w:rsidP="00776E76">
      <w:pPr>
        <w:spacing w:after="0" w:line="240" w:lineRule="auto"/>
        <w:jc w:val="both"/>
        <w:rPr>
          <w:rFonts w:ascii="Tahoma" w:hAnsi="Tahoma" w:cs="Tahoma"/>
          <w:sz w:val="16"/>
          <w:szCs w:val="16"/>
        </w:rPr>
      </w:pPr>
      <w:r w:rsidRPr="005A179E">
        <w:rPr>
          <w:rFonts w:ascii="Tahoma" w:hAnsi="Tahoma" w:cs="Tahoma"/>
          <w:b/>
          <w:sz w:val="16"/>
          <w:szCs w:val="16"/>
        </w:rPr>
        <w:t xml:space="preserve">Segundo: </w:t>
      </w:r>
      <w:r w:rsidRPr="005A179E">
        <w:rPr>
          <w:rFonts w:ascii="Tahoma" w:hAnsi="Tahoma" w:cs="Tahoma"/>
          <w:sz w:val="16"/>
          <w:szCs w:val="16"/>
        </w:rPr>
        <w:t>Notifíquese personalmente este auto a las partes.</w:t>
      </w:r>
    </w:p>
    <w:p w:rsidR="00776E76" w:rsidRPr="005A179E" w:rsidRDefault="00776E76" w:rsidP="00776E76">
      <w:pPr>
        <w:spacing w:after="0" w:line="240" w:lineRule="auto"/>
        <w:jc w:val="both"/>
        <w:rPr>
          <w:rFonts w:ascii="Tahoma" w:eastAsia="Calibri" w:hAnsi="Tahoma" w:cs="Tahoma"/>
          <w:color w:val="000000"/>
          <w:spacing w:val="-5"/>
          <w:sz w:val="16"/>
          <w:szCs w:val="16"/>
          <w:lang w:val="es-ES_tradnl" w:eastAsia="es-ES"/>
        </w:rPr>
      </w:pPr>
    </w:p>
    <w:p w:rsidR="00776E76" w:rsidRPr="005A179E" w:rsidRDefault="00776E76" w:rsidP="00776E76">
      <w:pPr>
        <w:spacing w:after="0" w:line="240" w:lineRule="auto"/>
        <w:rPr>
          <w:rFonts w:ascii="Tahoma" w:eastAsia="Times New Roman" w:hAnsi="Tahoma" w:cs="Tahoma"/>
          <w:b/>
          <w:sz w:val="16"/>
          <w:szCs w:val="16"/>
          <w:lang w:val="es-ES_tradnl" w:eastAsia="es-ES"/>
        </w:rPr>
      </w:pPr>
      <w:r w:rsidRPr="005A179E">
        <w:rPr>
          <w:rFonts w:ascii="Tahoma" w:eastAsia="Times New Roman" w:hAnsi="Tahoma" w:cs="Tahoma"/>
          <w:b/>
          <w:sz w:val="16"/>
          <w:szCs w:val="16"/>
          <w:lang w:val="es-ES_tradnl" w:eastAsia="es-ES"/>
        </w:rPr>
        <w:t>NOTIFÍQUESE Y CÚMPLASE,</w:t>
      </w:r>
    </w:p>
    <w:p w:rsidR="00776E76" w:rsidRPr="005A179E" w:rsidRDefault="00776E76" w:rsidP="00776E76">
      <w:pPr>
        <w:spacing w:after="0" w:line="240" w:lineRule="auto"/>
        <w:rPr>
          <w:rFonts w:ascii="Tahoma" w:eastAsia="Times New Roman" w:hAnsi="Tahoma" w:cs="Tahoma"/>
          <w:b/>
          <w:sz w:val="16"/>
          <w:szCs w:val="16"/>
          <w:lang w:val="es-ES" w:eastAsia="es-ES"/>
        </w:rPr>
      </w:pPr>
    </w:p>
    <w:p w:rsidR="00776E76" w:rsidRPr="005A179E" w:rsidRDefault="00776E76" w:rsidP="00776E76">
      <w:pPr>
        <w:shd w:val="clear" w:color="auto" w:fill="FFFFFF"/>
        <w:spacing w:after="0" w:line="240" w:lineRule="auto"/>
        <w:ind w:left="3082"/>
        <w:rPr>
          <w:rFonts w:ascii="Tahoma" w:eastAsia="Times New Roman" w:hAnsi="Tahoma" w:cs="Tahoma"/>
          <w:sz w:val="16"/>
          <w:szCs w:val="16"/>
          <w:lang w:val="es-ES" w:eastAsia="es-ES"/>
        </w:rPr>
      </w:pPr>
      <w:r w:rsidRPr="005A179E">
        <w:rPr>
          <w:rFonts w:ascii="Tahoma" w:eastAsia="Times New Roman" w:hAnsi="Tahoma" w:cs="Tahoma"/>
          <w:b/>
          <w:bCs/>
          <w:color w:val="000000"/>
          <w:spacing w:val="1"/>
          <w:sz w:val="16"/>
          <w:szCs w:val="16"/>
          <w:lang w:val="es-ES_tradnl" w:eastAsia="es-ES"/>
        </w:rPr>
        <w:t>OLGA CECILIA HENAO MARÍN</w:t>
      </w:r>
    </w:p>
    <w:p w:rsidR="00776E76" w:rsidRPr="005A179E" w:rsidRDefault="00776E76" w:rsidP="00776E76">
      <w:pPr>
        <w:shd w:val="clear" w:color="auto" w:fill="FFFFFF"/>
        <w:spacing w:after="0" w:line="240" w:lineRule="auto"/>
        <w:ind w:left="4277"/>
        <w:rPr>
          <w:rFonts w:ascii="Tahoma" w:eastAsia="Times New Roman" w:hAnsi="Tahoma" w:cs="Tahoma"/>
          <w:sz w:val="16"/>
          <w:szCs w:val="16"/>
          <w:lang w:val="es-ES" w:eastAsia="es-ES"/>
        </w:rPr>
      </w:pPr>
      <w:r w:rsidRPr="005A179E">
        <w:rPr>
          <w:rFonts w:ascii="Tahoma" w:eastAsia="Times New Roman" w:hAnsi="Tahoma" w:cs="Tahoma"/>
          <w:color w:val="000000"/>
          <w:spacing w:val="-6"/>
          <w:sz w:val="16"/>
          <w:szCs w:val="16"/>
          <w:lang w:val="es-ES_tradnl" w:eastAsia="es-ES"/>
        </w:rPr>
        <w:t>Juez</w:t>
      </w:r>
    </w:p>
    <w:p w:rsidR="00776E76" w:rsidRPr="005A179E" w:rsidRDefault="005A179E" w:rsidP="00776E76">
      <w:pPr>
        <w:shd w:val="clear" w:color="auto" w:fill="FFFFFF"/>
        <w:spacing w:after="0" w:line="240" w:lineRule="auto"/>
        <w:rPr>
          <w:rFonts w:ascii="Tahoma" w:hAnsi="Tahoma" w:cs="Tahoma"/>
          <w:sz w:val="12"/>
          <w:szCs w:val="12"/>
        </w:rPr>
      </w:pPr>
      <w:r w:rsidRPr="005A179E">
        <w:rPr>
          <w:rFonts w:ascii="Tahoma" w:eastAsia="Times New Roman" w:hAnsi="Tahoma" w:cs="Tahoma"/>
          <w:color w:val="000000"/>
          <w:spacing w:val="-4"/>
          <w:sz w:val="12"/>
          <w:szCs w:val="12"/>
          <w:lang w:val="es-ES_tradnl" w:eastAsia="es-ES"/>
        </w:rPr>
        <w:t>MSGB</w:t>
      </w:r>
    </w:p>
    <w:p w:rsidR="00DC7C50" w:rsidRDefault="00DC7C50">
      <w:pPr>
        <w:rPr>
          <w:rFonts w:ascii="Tahoma" w:hAnsi="Tahoma" w:cs="Tahoma"/>
          <w:sz w:val="16"/>
          <w:szCs w:val="16"/>
        </w:rPr>
      </w:pPr>
    </w:p>
    <w:sectPr w:rsidR="00DC7C50" w:rsidSect="005C691D">
      <w:headerReference w:type="even" r:id="rId8"/>
      <w:footerReference w:type="even" r:id="rId9"/>
      <w:footerReference w:type="default" r:id="rId10"/>
      <w:headerReference w:type="first" r:id="rId11"/>
      <w:pgSz w:w="12242" w:h="18722"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FF" w:rsidRDefault="00B851FF" w:rsidP="00776E76">
      <w:pPr>
        <w:spacing w:after="0" w:line="240" w:lineRule="auto"/>
      </w:pPr>
      <w:r>
        <w:separator/>
      </w:r>
    </w:p>
  </w:endnote>
  <w:endnote w:type="continuationSeparator" w:id="0">
    <w:p w:rsidR="00B851FF" w:rsidRDefault="00B851FF" w:rsidP="0077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1D" w:rsidRPr="002416A1" w:rsidRDefault="001A7837" w:rsidP="005C691D">
    <w:pPr>
      <w:pStyle w:val="Piedepgina"/>
      <w:jc w:val="right"/>
      <w:rPr>
        <w:rFonts w:ascii="Tahoma" w:hAnsi="Tahoma" w:cs="Tahoma"/>
        <w:sz w:val="18"/>
        <w:szCs w:val="18"/>
        <w:lang w:val="es-MX"/>
      </w:rPr>
    </w:pPr>
    <w:r w:rsidRPr="002416A1">
      <w:rPr>
        <w:rFonts w:ascii="Tahoma" w:hAnsi="Tahoma" w:cs="Tahoma"/>
        <w:sz w:val="18"/>
        <w:szCs w:val="18"/>
        <w:lang w:val="es-MX"/>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1D" w:rsidRPr="00116394" w:rsidRDefault="001A7837" w:rsidP="005C691D">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FF" w:rsidRDefault="00B851FF" w:rsidP="00776E76">
      <w:pPr>
        <w:spacing w:after="0" w:line="240" w:lineRule="auto"/>
      </w:pPr>
      <w:r>
        <w:separator/>
      </w:r>
    </w:p>
  </w:footnote>
  <w:footnote w:type="continuationSeparator" w:id="0">
    <w:p w:rsidR="00B851FF" w:rsidRDefault="00B851FF" w:rsidP="00776E76">
      <w:pPr>
        <w:spacing w:after="0" w:line="240" w:lineRule="auto"/>
      </w:pPr>
      <w:r>
        <w:continuationSeparator/>
      </w:r>
    </w:p>
  </w:footnote>
  <w:footnote w:id="1">
    <w:p w:rsidR="00776E76" w:rsidRPr="008C2826" w:rsidRDefault="00776E76" w:rsidP="00776E76">
      <w:pPr>
        <w:pStyle w:val="Textonotapie"/>
        <w:rPr>
          <w:rFonts w:ascii="Tahoma" w:hAnsi="Tahoma" w:cs="Tahoma"/>
          <w:sz w:val="11"/>
          <w:szCs w:val="11"/>
        </w:rPr>
      </w:pPr>
      <w:r w:rsidRPr="008C2826">
        <w:rPr>
          <w:rStyle w:val="Refdenotaalpie"/>
          <w:sz w:val="11"/>
          <w:szCs w:val="11"/>
        </w:rPr>
        <w:footnoteRef/>
      </w:r>
      <w:r w:rsidRPr="008C2826">
        <w:rPr>
          <w:rFonts w:ascii="Tahoma" w:hAnsi="Tahoma" w:cs="Tahoma"/>
          <w:sz w:val="11"/>
          <w:szCs w:val="11"/>
        </w:rPr>
        <w:t xml:space="preserve"> Folios </w:t>
      </w:r>
      <w:r w:rsidR="00950530">
        <w:rPr>
          <w:rFonts w:ascii="Tahoma" w:hAnsi="Tahoma" w:cs="Tahoma"/>
          <w:sz w:val="11"/>
          <w:szCs w:val="11"/>
        </w:rPr>
        <w:t>279 a 282</w:t>
      </w:r>
      <w:r w:rsidRPr="008C2826">
        <w:rPr>
          <w:rFonts w:ascii="Tahoma" w:hAnsi="Tahoma" w:cs="Tahoma"/>
          <w:sz w:val="11"/>
          <w:szCs w:val="11"/>
        </w:rPr>
        <w:t xml:space="preserve"> del cuaderno principal. </w:t>
      </w:r>
    </w:p>
    <w:p w:rsidR="00776E76" w:rsidRPr="008C2826" w:rsidRDefault="00776E76" w:rsidP="00776E76">
      <w:pPr>
        <w:pStyle w:val="Textonotapie"/>
        <w:rPr>
          <w:rFonts w:ascii="Tahoma" w:hAnsi="Tahoma" w:cs="Tahoma"/>
          <w:sz w:val="11"/>
          <w:szCs w:val="11"/>
        </w:rPr>
      </w:pPr>
    </w:p>
  </w:footnote>
  <w:footnote w:id="2">
    <w:p w:rsidR="00776E76" w:rsidRPr="008C2826" w:rsidRDefault="00776E76" w:rsidP="00776E76">
      <w:pPr>
        <w:pStyle w:val="Textonotapie"/>
        <w:rPr>
          <w:rFonts w:ascii="Tahoma" w:hAnsi="Tahoma" w:cs="Tahoma"/>
          <w:sz w:val="11"/>
          <w:szCs w:val="11"/>
        </w:rPr>
      </w:pPr>
      <w:r w:rsidRPr="008C2826">
        <w:rPr>
          <w:rStyle w:val="Refdenotaalpie"/>
          <w:sz w:val="11"/>
          <w:szCs w:val="11"/>
        </w:rPr>
        <w:footnoteRef/>
      </w:r>
      <w:r w:rsidRPr="008C2826">
        <w:rPr>
          <w:rFonts w:ascii="Tahoma" w:hAnsi="Tahoma" w:cs="Tahoma"/>
          <w:sz w:val="11"/>
          <w:szCs w:val="11"/>
        </w:rPr>
        <w:t xml:space="preserve"> Folio</w:t>
      </w:r>
      <w:r w:rsidR="00183F7D">
        <w:rPr>
          <w:rFonts w:ascii="Tahoma" w:hAnsi="Tahoma" w:cs="Tahoma"/>
          <w:sz w:val="11"/>
          <w:szCs w:val="11"/>
        </w:rPr>
        <w:t>s 285 a 303</w:t>
      </w:r>
      <w:r w:rsidRPr="008C2826">
        <w:rPr>
          <w:rFonts w:ascii="Tahoma" w:hAnsi="Tahoma" w:cs="Tahoma"/>
          <w:sz w:val="11"/>
          <w:szCs w:val="11"/>
        </w:rPr>
        <w:t xml:space="preserve"> del cuaderno principal. </w:t>
      </w:r>
    </w:p>
    <w:p w:rsidR="00776E76" w:rsidRPr="008C2826" w:rsidRDefault="00776E76" w:rsidP="00776E76">
      <w:pPr>
        <w:pStyle w:val="Textonotapie"/>
        <w:rPr>
          <w:rFonts w:ascii="Tahoma" w:hAnsi="Tahoma" w:cs="Tahoma"/>
          <w:sz w:val="11"/>
          <w:szCs w:val="11"/>
        </w:rPr>
      </w:pPr>
    </w:p>
  </w:footnote>
  <w:footnote w:id="3">
    <w:p w:rsidR="00183F7D" w:rsidRDefault="00183F7D">
      <w:pPr>
        <w:pStyle w:val="Textonotapie"/>
        <w:rPr>
          <w:rFonts w:ascii="Tahoma" w:hAnsi="Tahoma" w:cs="Tahoma"/>
          <w:sz w:val="11"/>
          <w:szCs w:val="11"/>
        </w:rPr>
      </w:pPr>
      <w:r w:rsidRPr="004B6498">
        <w:rPr>
          <w:rStyle w:val="Refdenotaalpie"/>
          <w:rFonts w:ascii="Tahoma" w:hAnsi="Tahoma" w:cs="Tahoma"/>
          <w:sz w:val="11"/>
          <w:szCs w:val="11"/>
        </w:rPr>
        <w:footnoteRef/>
      </w:r>
      <w:r w:rsidRPr="004B6498">
        <w:rPr>
          <w:rFonts w:ascii="Tahoma" w:hAnsi="Tahoma" w:cs="Tahoma"/>
          <w:sz w:val="11"/>
          <w:szCs w:val="11"/>
          <w:vertAlign w:val="superscript"/>
        </w:rPr>
        <w:t xml:space="preserve"> </w:t>
      </w:r>
      <w:r w:rsidRPr="004B6498">
        <w:rPr>
          <w:rFonts w:ascii="Tahoma" w:hAnsi="Tahoma" w:cs="Tahoma"/>
          <w:sz w:val="11"/>
          <w:szCs w:val="11"/>
        </w:rPr>
        <w:t>Folio 305 del cuaderno principal.</w:t>
      </w:r>
    </w:p>
    <w:p w:rsidR="004B6498" w:rsidRPr="004B6498" w:rsidRDefault="004B6498">
      <w:pPr>
        <w:pStyle w:val="Textonotapie"/>
        <w:rPr>
          <w:rFonts w:ascii="Tahoma" w:hAnsi="Tahoma" w:cs="Tahoma"/>
          <w:sz w:val="11"/>
          <w:szCs w:val="11"/>
        </w:rPr>
      </w:pPr>
    </w:p>
  </w:footnote>
  <w:footnote w:id="4">
    <w:p w:rsidR="00776E76" w:rsidRPr="008C2826" w:rsidRDefault="00776E76" w:rsidP="00776E76">
      <w:pPr>
        <w:pStyle w:val="Textonotapie"/>
        <w:rPr>
          <w:sz w:val="11"/>
          <w:szCs w:val="11"/>
        </w:rPr>
      </w:pPr>
      <w:r w:rsidRPr="008C2826">
        <w:rPr>
          <w:rStyle w:val="Refdenotaalpie"/>
          <w:sz w:val="11"/>
          <w:szCs w:val="11"/>
        </w:rPr>
        <w:footnoteRef/>
      </w:r>
      <w:r w:rsidRPr="008C2826">
        <w:rPr>
          <w:sz w:val="11"/>
          <w:szCs w:val="11"/>
        </w:rPr>
        <w:t>“(…) Artículo  306. Aspectos no regulados. En los aspectos no contemplados en este Código se seguirá el Código de Procedimiento Civil en lo que sea compatible con la naturaleza de los procesos y actuaciones que correspondan a la Jurisdicción de lo Contencioso Administrativo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1D" w:rsidRPr="00116394" w:rsidRDefault="001A7837" w:rsidP="005C691D">
    <w:pPr>
      <w:pStyle w:val="Piedepgina"/>
      <w:jc w:val="right"/>
      <w:rPr>
        <w:rFonts w:ascii="Tahoma" w:hAnsi="Tahoma" w:cs="Tahoma"/>
        <w:bCs/>
        <w:sz w:val="18"/>
        <w:szCs w:val="18"/>
      </w:rPr>
    </w:pPr>
    <w:r w:rsidRPr="002416A1">
      <w:rPr>
        <w:rFonts w:ascii="Tahoma" w:hAnsi="Tahoma" w:cs="Tahoma"/>
        <w:sz w:val="18"/>
        <w:szCs w:val="18"/>
        <w:lang w:val="es-MX"/>
      </w:rPr>
      <w:t>Expediente No.</w:t>
    </w:r>
    <w:r w:rsidRPr="00116394">
      <w:rPr>
        <w:rFonts w:ascii="Tahoma" w:hAnsi="Tahoma" w:cs="Tahoma"/>
        <w:b/>
        <w:bCs/>
        <w:sz w:val="18"/>
        <w:szCs w:val="18"/>
      </w:rPr>
      <w:t xml:space="preserve"> </w:t>
    </w:r>
    <w:r w:rsidRPr="00116394">
      <w:rPr>
        <w:rFonts w:ascii="Tahoma" w:hAnsi="Tahoma" w:cs="Tahoma"/>
        <w:bCs/>
        <w:sz w:val="18"/>
        <w:szCs w:val="18"/>
      </w:rPr>
      <w:fldChar w:fldCharType="begin"/>
    </w:r>
    <w:r w:rsidRPr="00116394">
      <w:rPr>
        <w:rFonts w:ascii="Tahoma" w:hAnsi="Tahoma" w:cs="Tahoma"/>
        <w:bCs/>
        <w:sz w:val="18"/>
        <w:szCs w:val="18"/>
      </w:rPr>
      <w:instrText xml:space="preserve"> MERGEFIELD "No_DE_EXPEDIENTE" </w:instrText>
    </w:r>
    <w:r w:rsidRPr="00116394">
      <w:rPr>
        <w:rFonts w:ascii="Tahoma" w:hAnsi="Tahoma" w:cs="Tahoma"/>
        <w:bCs/>
        <w:sz w:val="18"/>
        <w:szCs w:val="18"/>
      </w:rPr>
      <w:fldChar w:fldCharType="separate"/>
    </w:r>
    <w:r w:rsidR="00F824A9">
      <w:rPr>
        <w:rFonts w:ascii="Tahoma" w:hAnsi="Tahoma" w:cs="Tahoma"/>
        <w:bCs/>
        <w:noProof/>
        <w:sz w:val="18"/>
        <w:szCs w:val="18"/>
      </w:rPr>
      <w:t>«No_DE_EXPEDIENTE»</w:t>
    </w:r>
    <w:r w:rsidRPr="00116394">
      <w:rPr>
        <w:rFonts w:ascii="Tahoma" w:hAnsi="Tahoma" w:cs="Tahoma"/>
        <w:bCs/>
        <w:sz w:val="18"/>
        <w:szCs w:val="18"/>
      </w:rPr>
      <w:fldChar w:fldCharType="end"/>
    </w:r>
  </w:p>
  <w:p w:rsidR="005C691D" w:rsidRDefault="001A7837" w:rsidP="005C691D">
    <w:pPr>
      <w:pStyle w:val="Encabezado"/>
      <w:jc w:val="right"/>
    </w:pPr>
    <w:r w:rsidRPr="002416A1">
      <w:rPr>
        <w:rStyle w:val="Nmerodepgina"/>
        <w:rFonts w:ascii="Tahoma" w:hAnsi="Tahoma" w:cs="Tahoma"/>
        <w:sz w:val="18"/>
        <w:szCs w:val="18"/>
      </w:rPr>
      <w:t xml:space="preserve">Páginas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PAGE </w:instrText>
    </w:r>
    <w:r w:rsidRPr="002416A1">
      <w:rPr>
        <w:rStyle w:val="Nmerodepgina"/>
        <w:rFonts w:ascii="Tahoma" w:hAnsi="Tahoma" w:cs="Tahoma"/>
        <w:sz w:val="18"/>
        <w:szCs w:val="18"/>
      </w:rPr>
      <w:fldChar w:fldCharType="separate"/>
    </w:r>
    <w:r>
      <w:rPr>
        <w:rStyle w:val="Nmerodepgina"/>
        <w:rFonts w:ascii="Tahoma" w:hAnsi="Tahoma" w:cs="Tahoma"/>
        <w:noProof/>
        <w:sz w:val="18"/>
        <w:szCs w:val="18"/>
      </w:rPr>
      <w:t>2</w:t>
    </w:r>
    <w:r w:rsidRPr="002416A1">
      <w:rPr>
        <w:rStyle w:val="Nmerodepgina"/>
        <w:rFonts w:ascii="Tahoma" w:hAnsi="Tahoma" w:cs="Tahoma"/>
        <w:sz w:val="18"/>
        <w:szCs w:val="18"/>
      </w:rPr>
      <w:fldChar w:fldCharType="end"/>
    </w:r>
    <w:r w:rsidRPr="002416A1">
      <w:rPr>
        <w:rStyle w:val="Nmerodepgina"/>
        <w:rFonts w:ascii="Tahoma" w:hAnsi="Tahoma" w:cs="Tahoma"/>
        <w:sz w:val="18"/>
        <w:szCs w:val="18"/>
      </w:rPr>
      <w:t xml:space="preserve"> de</w:t>
    </w:r>
    <w:r>
      <w:rPr>
        <w:rStyle w:val="Nmerodepgina"/>
        <w:rFonts w:ascii="Tahoma" w:hAnsi="Tahoma" w:cs="Tahoma"/>
        <w:sz w:val="18"/>
        <w:szCs w:val="18"/>
      </w:rPr>
      <w:t xml:space="preserve"> </w:t>
    </w:r>
    <w:r w:rsidRPr="002416A1">
      <w:rPr>
        <w:rStyle w:val="Nmerodepgina"/>
        <w:rFonts w:ascii="Tahoma" w:hAnsi="Tahoma" w:cs="Tahoma"/>
        <w:sz w:val="18"/>
        <w:szCs w:val="18"/>
      </w:rPr>
      <w:fldChar w:fldCharType="begin"/>
    </w:r>
    <w:r w:rsidRPr="002416A1">
      <w:rPr>
        <w:rStyle w:val="Nmerodepgina"/>
        <w:rFonts w:ascii="Tahoma" w:hAnsi="Tahoma" w:cs="Tahoma"/>
        <w:sz w:val="18"/>
        <w:szCs w:val="18"/>
      </w:rPr>
      <w:instrText xml:space="preserve"> NUMPAGES </w:instrText>
    </w:r>
    <w:r w:rsidRPr="002416A1">
      <w:rPr>
        <w:rStyle w:val="Nmerodepgina"/>
        <w:rFonts w:ascii="Tahoma" w:hAnsi="Tahoma" w:cs="Tahoma"/>
        <w:sz w:val="18"/>
        <w:szCs w:val="18"/>
      </w:rPr>
      <w:fldChar w:fldCharType="separate"/>
    </w:r>
    <w:r w:rsidR="00F824A9">
      <w:rPr>
        <w:rStyle w:val="Nmerodepgina"/>
        <w:rFonts w:ascii="Tahoma" w:hAnsi="Tahoma" w:cs="Tahoma"/>
        <w:noProof/>
        <w:sz w:val="18"/>
        <w:szCs w:val="18"/>
      </w:rPr>
      <w:t>1</w:t>
    </w:r>
    <w:r w:rsidRPr="002416A1">
      <w:rPr>
        <w:rStyle w:val="Nmerodepgina"/>
        <w:rFonts w:ascii="Tahoma" w:hAnsi="Tahoma" w:cs="Tahoma"/>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1D" w:rsidRPr="00880F41" w:rsidRDefault="001A7837" w:rsidP="005C691D">
    <w:pPr>
      <w:pStyle w:val="Encabezado"/>
      <w:jc w:val="center"/>
      <w:rPr>
        <w:rFonts w:ascii="Arial" w:hAnsi="Arial" w:cs="Arial"/>
        <w:b/>
        <w:i/>
        <w:sz w:val="13"/>
        <w:szCs w:val="13"/>
      </w:rPr>
    </w:pPr>
    <w:r w:rsidRPr="00880F41">
      <w:rPr>
        <w:rFonts w:ascii="Arial" w:hAnsi="Arial" w:cs="Arial"/>
        <w:b/>
        <w:i/>
        <w:noProof/>
        <w:sz w:val="13"/>
        <w:szCs w:val="13"/>
        <w:lang w:eastAsia="es-CO"/>
      </w:rPr>
      <w:drawing>
        <wp:inline distT="0" distB="0" distL="0" distR="0" wp14:anchorId="126F85CB" wp14:editId="5B6C6B5A">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rsidR="005C691D" w:rsidRPr="00880F41" w:rsidRDefault="001A7837" w:rsidP="005C691D">
    <w:pPr>
      <w:pStyle w:val="Encabezado"/>
      <w:jc w:val="center"/>
      <w:rPr>
        <w:rFonts w:ascii="Tahoma" w:hAnsi="Tahoma" w:cs="Tahoma"/>
        <w:b/>
        <w:sz w:val="13"/>
        <w:szCs w:val="13"/>
        <w:lang w:val="es-MX"/>
      </w:rPr>
    </w:pPr>
    <w:r w:rsidRPr="00880F41">
      <w:rPr>
        <w:rFonts w:ascii="Tahoma" w:hAnsi="Tahoma" w:cs="Tahoma"/>
        <w:b/>
        <w:sz w:val="13"/>
        <w:szCs w:val="13"/>
        <w:lang w:val="es-MX"/>
      </w:rPr>
      <w:t>JUZGADO TREINTA Y CUATRO ADMINISTRATIVO</w:t>
    </w:r>
  </w:p>
  <w:p w:rsidR="005C691D" w:rsidRPr="00880F41" w:rsidRDefault="001A7837" w:rsidP="005C691D">
    <w:pPr>
      <w:pStyle w:val="Encabezado"/>
      <w:jc w:val="center"/>
      <w:rPr>
        <w:rFonts w:ascii="Tahoma" w:hAnsi="Tahoma" w:cs="Tahoma"/>
        <w:b/>
        <w:sz w:val="13"/>
        <w:szCs w:val="13"/>
        <w:lang w:val="es-MX"/>
      </w:rPr>
    </w:pPr>
    <w:r w:rsidRPr="00880F41">
      <w:rPr>
        <w:rFonts w:ascii="Tahoma" w:hAnsi="Tahoma" w:cs="Tahoma"/>
        <w:b/>
        <w:sz w:val="13"/>
        <w:szCs w:val="13"/>
        <w:lang w:val="es-MX"/>
      </w:rPr>
      <w:t>CIRCUITO DE BOGOTÁ</w:t>
    </w:r>
  </w:p>
  <w:p w:rsidR="005C691D" w:rsidRPr="00880F41" w:rsidRDefault="001A7837" w:rsidP="005C691D">
    <w:pPr>
      <w:pStyle w:val="Encabezado"/>
      <w:jc w:val="center"/>
      <w:rPr>
        <w:rFonts w:ascii="Tahoma" w:hAnsi="Tahoma" w:cs="Tahoma"/>
        <w:b/>
        <w:sz w:val="13"/>
        <w:szCs w:val="13"/>
        <w:lang w:val="es-MX"/>
      </w:rPr>
    </w:pPr>
    <w:r w:rsidRPr="00880F41">
      <w:rPr>
        <w:rFonts w:ascii="Tahoma" w:hAnsi="Tahoma" w:cs="Tahoma"/>
        <w:b/>
        <w:sz w:val="13"/>
        <w:szCs w:val="13"/>
        <w:lang w:val="es-MX"/>
      </w:rPr>
      <w:t>Sección Tercera</w:t>
    </w:r>
  </w:p>
  <w:p w:rsidR="005C691D" w:rsidRDefault="00B851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76"/>
    <w:rsid w:val="00183F7D"/>
    <w:rsid w:val="001A7837"/>
    <w:rsid w:val="004B6498"/>
    <w:rsid w:val="005A179E"/>
    <w:rsid w:val="00776E76"/>
    <w:rsid w:val="00950530"/>
    <w:rsid w:val="00A7518F"/>
    <w:rsid w:val="00B632E9"/>
    <w:rsid w:val="00B851FF"/>
    <w:rsid w:val="00BA1C05"/>
    <w:rsid w:val="00DC7C50"/>
    <w:rsid w:val="00DE6794"/>
    <w:rsid w:val="00F824A9"/>
    <w:rsid w:val="00FF7A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E7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6E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6E76"/>
  </w:style>
  <w:style w:type="paragraph" w:styleId="Piedepgina">
    <w:name w:val="footer"/>
    <w:basedOn w:val="Normal"/>
    <w:link w:val="PiedepginaCar"/>
    <w:uiPriority w:val="99"/>
    <w:unhideWhenUsed/>
    <w:rsid w:val="00776E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6E76"/>
  </w:style>
  <w:style w:type="character" w:styleId="Nmerodepgina">
    <w:name w:val="page number"/>
    <w:basedOn w:val="Fuentedeprrafopredeter"/>
    <w:rsid w:val="00776E76"/>
  </w:style>
  <w:style w:type="paragraph" w:styleId="Textonotapie">
    <w:name w:val="footnote text"/>
    <w:basedOn w:val="Normal"/>
    <w:link w:val="TextonotapieCar"/>
    <w:uiPriority w:val="99"/>
    <w:semiHidden/>
    <w:unhideWhenUsed/>
    <w:rsid w:val="00776E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6E76"/>
    <w:rPr>
      <w:sz w:val="20"/>
      <w:szCs w:val="20"/>
    </w:rPr>
  </w:style>
  <w:style w:type="character" w:styleId="Refdenotaalpie">
    <w:name w:val="footnote reference"/>
    <w:basedOn w:val="Fuentedeprrafopredeter"/>
    <w:uiPriority w:val="99"/>
    <w:semiHidden/>
    <w:unhideWhenUsed/>
    <w:rsid w:val="00776E76"/>
    <w:rPr>
      <w:vertAlign w:val="superscript"/>
    </w:rPr>
  </w:style>
  <w:style w:type="paragraph" w:styleId="Textodeglobo">
    <w:name w:val="Balloon Text"/>
    <w:basedOn w:val="Normal"/>
    <w:link w:val="TextodegloboCar"/>
    <w:uiPriority w:val="99"/>
    <w:semiHidden/>
    <w:unhideWhenUsed/>
    <w:rsid w:val="00776E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E76"/>
    <w:rPr>
      <w:rFonts w:ascii="Tahoma" w:hAnsi="Tahoma" w:cs="Tahoma"/>
      <w:sz w:val="16"/>
      <w:szCs w:val="16"/>
    </w:rPr>
  </w:style>
  <w:style w:type="paragraph" w:styleId="Sinespaciado">
    <w:name w:val="No Spacing"/>
    <w:uiPriority w:val="1"/>
    <w:qFormat/>
    <w:rsid w:val="009505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E7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6E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6E76"/>
  </w:style>
  <w:style w:type="paragraph" w:styleId="Piedepgina">
    <w:name w:val="footer"/>
    <w:basedOn w:val="Normal"/>
    <w:link w:val="PiedepginaCar"/>
    <w:uiPriority w:val="99"/>
    <w:unhideWhenUsed/>
    <w:rsid w:val="00776E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6E76"/>
  </w:style>
  <w:style w:type="character" w:styleId="Nmerodepgina">
    <w:name w:val="page number"/>
    <w:basedOn w:val="Fuentedeprrafopredeter"/>
    <w:rsid w:val="00776E76"/>
  </w:style>
  <w:style w:type="paragraph" w:styleId="Textonotapie">
    <w:name w:val="footnote text"/>
    <w:basedOn w:val="Normal"/>
    <w:link w:val="TextonotapieCar"/>
    <w:uiPriority w:val="99"/>
    <w:semiHidden/>
    <w:unhideWhenUsed/>
    <w:rsid w:val="00776E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6E76"/>
    <w:rPr>
      <w:sz w:val="20"/>
      <w:szCs w:val="20"/>
    </w:rPr>
  </w:style>
  <w:style w:type="character" w:styleId="Refdenotaalpie">
    <w:name w:val="footnote reference"/>
    <w:basedOn w:val="Fuentedeprrafopredeter"/>
    <w:uiPriority w:val="99"/>
    <w:semiHidden/>
    <w:unhideWhenUsed/>
    <w:rsid w:val="00776E76"/>
    <w:rPr>
      <w:vertAlign w:val="superscript"/>
    </w:rPr>
  </w:style>
  <w:style w:type="paragraph" w:styleId="Textodeglobo">
    <w:name w:val="Balloon Text"/>
    <w:basedOn w:val="Normal"/>
    <w:link w:val="TextodegloboCar"/>
    <w:uiPriority w:val="99"/>
    <w:semiHidden/>
    <w:unhideWhenUsed/>
    <w:rsid w:val="00776E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6E76"/>
    <w:rPr>
      <w:rFonts w:ascii="Tahoma" w:hAnsi="Tahoma" w:cs="Tahoma"/>
      <w:sz w:val="16"/>
      <w:szCs w:val="16"/>
    </w:rPr>
  </w:style>
  <w:style w:type="paragraph" w:styleId="Sinespaciado">
    <w:name w:val="No Spacing"/>
    <w:uiPriority w:val="1"/>
    <w:qFormat/>
    <w:rsid w:val="009505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A448-3506-441E-91F9-F36AC941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568</Words>
  <Characters>3130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Reinaldo Cortes Rivera</dc:creator>
  <cp:lastModifiedBy>Olga Henao Marin</cp:lastModifiedBy>
  <cp:revision>3</cp:revision>
  <cp:lastPrinted>2016-11-23T19:40:00Z</cp:lastPrinted>
  <dcterms:created xsi:type="dcterms:W3CDTF">2016-11-23T19:40:00Z</dcterms:created>
  <dcterms:modified xsi:type="dcterms:W3CDTF">2016-11-23T19:42:00Z</dcterms:modified>
</cp:coreProperties>
</file>