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6835"/>
      </w:tblGrid>
      <w:tr w:rsidR="00890561" w:rsidRPr="00B01472" w:rsidTr="00BA153E">
        <w:tc>
          <w:tcPr>
            <w:tcW w:w="1985" w:type="dxa"/>
          </w:tcPr>
          <w:p w:rsidR="00890561" w:rsidRPr="00B01472" w:rsidRDefault="00890561" w:rsidP="00BA153E">
            <w:pPr>
              <w:jc w:val="both"/>
              <w:rPr>
                <w:rFonts w:ascii="Tahoma" w:hAnsi="Tahoma" w:cs="Tahoma"/>
                <w:sz w:val="18"/>
                <w:szCs w:val="18"/>
                <w:lang w:val="es-MX"/>
              </w:rPr>
            </w:pPr>
            <w:r w:rsidRPr="00B01472">
              <w:rPr>
                <w:rFonts w:ascii="Tahoma" w:hAnsi="Tahoma" w:cs="Tahoma"/>
                <w:sz w:val="18"/>
                <w:szCs w:val="18"/>
                <w:lang w:val="es-MX"/>
              </w:rPr>
              <w:t>CIUDAD Y FECHA</w:t>
            </w:r>
          </w:p>
        </w:tc>
        <w:tc>
          <w:tcPr>
            <w:tcW w:w="6835" w:type="dxa"/>
          </w:tcPr>
          <w:p w:rsidR="00890561" w:rsidRPr="00B01472" w:rsidRDefault="00890561" w:rsidP="003410E4">
            <w:pPr>
              <w:jc w:val="both"/>
              <w:rPr>
                <w:rFonts w:ascii="Tahoma" w:hAnsi="Tahoma" w:cs="Tahoma"/>
                <w:b/>
                <w:sz w:val="18"/>
                <w:szCs w:val="18"/>
                <w:lang w:val="es-MX"/>
              </w:rPr>
            </w:pPr>
            <w:r w:rsidRPr="00B01472">
              <w:rPr>
                <w:rFonts w:ascii="Tahoma" w:hAnsi="Tahoma" w:cs="Tahoma"/>
                <w:b/>
                <w:sz w:val="18"/>
                <w:szCs w:val="18"/>
                <w:lang w:val="es-MX"/>
              </w:rPr>
              <w:t xml:space="preserve">Bogotá D.C., </w:t>
            </w:r>
            <w:r w:rsidR="003410E4">
              <w:rPr>
                <w:rFonts w:ascii="Tahoma" w:hAnsi="Tahoma" w:cs="Tahoma"/>
                <w:b/>
                <w:sz w:val="18"/>
                <w:szCs w:val="18"/>
              </w:rPr>
              <w:t>primero (1) de febrero</w:t>
            </w:r>
            <w:r w:rsidRPr="00B01472">
              <w:rPr>
                <w:rFonts w:ascii="Tahoma" w:hAnsi="Tahoma" w:cs="Tahoma"/>
                <w:b/>
                <w:sz w:val="18"/>
                <w:szCs w:val="18"/>
              </w:rPr>
              <w:t xml:space="preserve"> de dos mil diecisiete (2017)</w:t>
            </w:r>
          </w:p>
        </w:tc>
      </w:tr>
      <w:tr w:rsidR="00890561" w:rsidRPr="00B01472" w:rsidTr="00BA153E">
        <w:tc>
          <w:tcPr>
            <w:tcW w:w="1985" w:type="dxa"/>
          </w:tcPr>
          <w:p w:rsidR="00890561" w:rsidRPr="00B01472" w:rsidRDefault="00890561" w:rsidP="00BA153E">
            <w:pPr>
              <w:jc w:val="both"/>
              <w:rPr>
                <w:rFonts w:ascii="Tahoma" w:hAnsi="Tahoma" w:cs="Tahoma"/>
                <w:sz w:val="18"/>
                <w:szCs w:val="18"/>
                <w:lang w:val="es-MX"/>
              </w:rPr>
            </w:pPr>
            <w:r w:rsidRPr="00B01472">
              <w:rPr>
                <w:rFonts w:ascii="Tahoma" w:hAnsi="Tahoma" w:cs="Tahoma"/>
                <w:sz w:val="18"/>
                <w:szCs w:val="18"/>
                <w:lang w:val="es-MX"/>
              </w:rPr>
              <w:t>REFERENCIA</w:t>
            </w:r>
          </w:p>
        </w:tc>
        <w:tc>
          <w:tcPr>
            <w:tcW w:w="6835" w:type="dxa"/>
          </w:tcPr>
          <w:p w:rsidR="00890561" w:rsidRPr="00C56103" w:rsidRDefault="00890561" w:rsidP="00BA153E">
            <w:pPr>
              <w:pStyle w:val="Sinespaciado"/>
              <w:rPr>
                <w:rFonts w:ascii="Tahoma" w:hAnsi="Tahoma" w:cs="Tahoma"/>
                <w:b/>
                <w:sz w:val="16"/>
                <w:szCs w:val="18"/>
              </w:rPr>
            </w:pPr>
            <w:r w:rsidRPr="00C56103">
              <w:rPr>
                <w:rFonts w:ascii="Tahoma" w:hAnsi="Tahoma" w:cs="Tahoma"/>
                <w:b/>
                <w:sz w:val="16"/>
                <w:szCs w:val="18"/>
              </w:rPr>
              <w:t>Expediente No. 11001333603420130056700</w:t>
            </w:r>
          </w:p>
        </w:tc>
      </w:tr>
      <w:tr w:rsidR="00890561" w:rsidRPr="00B01472" w:rsidTr="00BA153E">
        <w:tc>
          <w:tcPr>
            <w:tcW w:w="1985" w:type="dxa"/>
          </w:tcPr>
          <w:p w:rsidR="00890561" w:rsidRPr="00B01472" w:rsidRDefault="00890561" w:rsidP="00BA153E">
            <w:pPr>
              <w:jc w:val="both"/>
              <w:rPr>
                <w:rFonts w:ascii="Tahoma" w:hAnsi="Tahoma" w:cs="Tahoma"/>
                <w:sz w:val="18"/>
                <w:szCs w:val="18"/>
                <w:lang w:val="es-MX"/>
              </w:rPr>
            </w:pPr>
            <w:r w:rsidRPr="00B01472">
              <w:rPr>
                <w:rFonts w:ascii="Tahoma" w:hAnsi="Tahoma" w:cs="Tahoma"/>
                <w:sz w:val="18"/>
                <w:szCs w:val="18"/>
                <w:lang w:val="es-MX"/>
              </w:rPr>
              <w:t>DEMANDANTE</w:t>
            </w:r>
          </w:p>
        </w:tc>
        <w:tc>
          <w:tcPr>
            <w:tcW w:w="6835" w:type="dxa"/>
          </w:tcPr>
          <w:p w:rsidR="00890561" w:rsidRPr="00C56103" w:rsidRDefault="00890561" w:rsidP="00BA153E">
            <w:pPr>
              <w:pStyle w:val="Sinespaciado"/>
              <w:rPr>
                <w:rFonts w:ascii="Tahoma" w:hAnsi="Tahoma" w:cs="Tahoma"/>
                <w:b/>
                <w:sz w:val="16"/>
                <w:szCs w:val="18"/>
              </w:rPr>
            </w:pPr>
            <w:r w:rsidRPr="00C56103">
              <w:rPr>
                <w:rFonts w:ascii="Tahoma" w:hAnsi="Tahoma" w:cs="Tahoma"/>
                <w:b/>
                <w:sz w:val="16"/>
                <w:szCs w:val="18"/>
              </w:rPr>
              <w:t>NELSON DAVID OTALORA MONCADA</w:t>
            </w:r>
          </w:p>
        </w:tc>
      </w:tr>
      <w:tr w:rsidR="00890561" w:rsidRPr="00B01472" w:rsidTr="00BA153E">
        <w:tc>
          <w:tcPr>
            <w:tcW w:w="1985" w:type="dxa"/>
          </w:tcPr>
          <w:p w:rsidR="00890561" w:rsidRPr="00B01472" w:rsidRDefault="00890561" w:rsidP="00BA153E">
            <w:pPr>
              <w:jc w:val="both"/>
              <w:rPr>
                <w:rFonts w:ascii="Tahoma" w:hAnsi="Tahoma" w:cs="Tahoma"/>
                <w:sz w:val="18"/>
                <w:szCs w:val="18"/>
                <w:lang w:val="es-MX"/>
              </w:rPr>
            </w:pPr>
            <w:r w:rsidRPr="00B01472">
              <w:rPr>
                <w:rFonts w:ascii="Tahoma" w:hAnsi="Tahoma" w:cs="Tahoma"/>
                <w:sz w:val="18"/>
                <w:szCs w:val="18"/>
                <w:lang w:val="es-MX"/>
              </w:rPr>
              <w:t>DEMANDADO</w:t>
            </w:r>
          </w:p>
        </w:tc>
        <w:tc>
          <w:tcPr>
            <w:tcW w:w="6835" w:type="dxa"/>
          </w:tcPr>
          <w:p w:rsidR="00890561" w:rsidRPr="00C56103" w:rsidRDefault="00890561" w:rsidP="00BA153E">
            <w:pPr>
              <w:pStyle w:val="Sinespaciado"/>
              <w:rPr>
                <w:rFonts w:ascii="Tahoma" w:hAnsi="Tahoma" w:cs="Tahoma"/>
                <w:b/>
                <w:sz w:val="16"/>
                <w:szCs w:val="18"/>
              </w:rPr>
            </w:pPr>
            <w:r w:rsidRPr="00C56103">
              <w:rPr>
                <w:rFonts w:ascii="Tahoma" w:hAnsi="Tahoma" w:cs="Tahoma"/>
                <w:b/>
                <w:sz w:val="16"/>
                <w:szCs w:val="18"/>
              </w:rPr>
              <w:t>NACION – RAMA JUDICIAL Y MINISTERIO DE DEFENSA - EJERCITO NACIONAL</w:t>
            </w:r>
          </w:p>
        </w:tc>
      </w:tr>
      <w:tr w:rsidR="00890561" w:rsidRPr="00B01472" w:rsidTr="00BA153E">
        <w:tc>
          <w:tcPr>
            <w:tcW w:w="1985" w:type="dxa"/>
          </w:tcPr>
          <w:p w:rsidR="00890561" w:rsidRPr="00B01472" w:rsidRDefault="00890561" w:rsidP="00BA153E">
            <w:pPr>
              <w:jc w:val="both"/>
              <w:rPr>
                <w:rFonts w:ascii="Tahoma" w:hAnsi="Tahoma" w:cs="Tahoma"/>
                <w:sz w:val="18"/>
                <w:szCs w:val="18"/>
                <w:lang w:val="es-MX"/>
              </w:rPr>
            </w:pPr>
            <w:r w:rsidRPr="00B01472">
              <w:rPr>
                <w:rFonts w:ascii="Tahoma" w:hAnsi="Tahoma" w:cs="Tahoma"/>
                <w:sz w:val="18"/>
                <w:szCs w:val="18"/>
                <w:lang w:val="es-MX"/>
              </w:rPr>
              <w:t>MEDIO DE CONTROL</w:t>
            </w:r>
          </w:p>
        </w:tc>
        <w:tc>
          <w:tcPr>
            <w:tcW w:w="6835" w:type="dxa"/>
          </w:tcPr>
          <w:p w:rsidR="00890561" w:rsidRPr="00B01472" w:rsidRDefault="00890561" w:rsidP="00BA153E">
            <w:pPr>
              <w:rPr>
                <w:rFonts w:ascii="Tahoma" w:hAnsi="Tahoma" w:cs="Tahoma"/>
                <w:b/>
                <w:sz w:val="18"/>
                <w:szCs w:val="18"/>
                <w:lang w:val="es-MX"/>
              </w:rPr>
            </w:pPr>
            <w:r w:rsidRPr="00B01472">
              <w:rPr>
                <w:rFonts w:ascii="Tahoma" w:hAnsi="Tahoma" w:cs="Tahoma"/>
                <w:b/>
                <w:sz w:val="18"/>
                <w:szCs w:val="18"/>
                <w:lang w:val="es-MX"/>
              </w:rPr>
              <w:t>REPARACIÓN DIRECTA</w:t>
            </w:r>
          </w:p>
        </w:tc>
      </w:tr>
      <w:tr w:rsidR="00890561" w:rsidRPr="00B01472" w:rsidTr="00BA153E">
        <w:tc>
          <w:tcPr>
            <w:tcW w:w="1985" w:type="dxa"/>
          </w:tcPr>
          <w:p w:rsidR="00890561" w:rsidRPr="00B01472" w:rsidRDefault="00890561" w:rsidP="00BA153E">
            <w:pPr>
              <w:jc w:val="both"/>
              <w:rPr>
                <w:rFonts w:ascii="Tahoma" w:hAnsi="Tahoma" w:cs="Tahoma"/>
                <w:sz w:val="18"/>
                <w:szCs w:val="18"/>
                <w:lang w:val="es-MX"/>
              </w:rPr>
            </w:pPr>
            <w:r w:rsidRPr="00B01472">
              <w:rPr>
                <w:rFonts w:ascii="Tahoma" w:hAnsi="Tahoma" w:cs="Tahoma"/>
                <w:sz w:val="18"/>
                <w:szCs w:val="18"/>
                <w:lang w:val="es-MX"/>
              </w:rPr>
              <w:t>ASUNTO</w:t>
            </w:r>
          </w:p>
        </w:tc>
        <w:tc>
          <w:tcPr>
            <w:tcW w:w="6835" w:type="dxa"/>
          </w:tcPr>
          <w:p w:rsidR="00890561" w:rsidRPr="00B01472" w:rsidRDefault="00890561" w:rsidP="00BA153E">
            <w:pPr>
              <w:jc w:val="both"/>
              <w:rPr>
                <w:rFonts w:ascii="Tahoma" w:hAnsi="Tahoma" w:cs="Tahoma"/>
                <w:b/>
                <w:sz w:val="18"/>
                <w:szCs w:val="18"/>
                <w:lang w:val="es-MX"/>
              </w:rPr>
            </w:pPr>
            <w:bookmarkStart w:id="0" w:name="_GoBack"/>
            <w:r w:rsidRPr="00B01472">
              <w:rPr>
                <w:rFonts w:ascii="Tahoma" w:hAnsi="Tahoma" w:cs="Tahoma"/>
                <w:b/>
                <w:sz w:val="18"/>
                <w:szCs w:val="18"/>
                <w:lang w:val="es-MX"/>
              </w:rPr>
              <w:t>APRUEBA LIQUIDACION DE COSTAS-ORDENA EXPEDIR COPIAS</w:t>
            </w:r>
            <w:bookmarkEnd w:id="0"/>
          </w:p>
        </w:tc>
      </w:tr>
    </w:tbl>
    <w:p w:rsidR="00890561" w:rsidRPr="00B01472" w:rsidRDefault="00890561" w:rsidP="00890561">
      <w:pPr>
        <w:jc w:val="both"/>
        <w:rPr>
          <w:rFonts w:ascii="Tahoma" w:hAnsi="Tahoma" w:cs="Tahoma"/>
          <w:noProof/>
          <w:sz w:val="18"/>
          <w:szCs w:val="18"/>
        </w:rPr>
      </w:pPr>
    </w:p>
    <w:p w:rsidR="00890561" w:rsidRDefault="00890561" w:rsidP="00890561">
      <w:pPr>
        <w:jc w:val="both"/>
        <w:rPr>
          <w:rFonts w:ascii="Tahoma" w:hAnsi="Tahoma" w:cs="Tahoma"/>
          <w:sz w:val="18"/>
          <w:szCs w:val="18"/>
        </w:rPr>
      </w:pPr>
      <w:r w:rsidRPr="001D3940">
        <w:rPr>
          <w:rFonts w:ascii="Tahoma" w:hAnsi="Tahoma" w:cs="Tahoma"/>
          <w:sz w:val="18"/>
          <w:szCs w:val="18"/>
        </w:rPr>
        <w:t xml:space="preserve">La presente demanda pretende declarar administrativamente responsables a la </w:t>
      </w:r>
      <w:r w:rsidRPr="001D3940">
        <w:rPr>
          <w:rFonts w:ascii="Tahoma" w:hAnsi="Tahoma" w:cs="Tahoma"/>
          <w:sz w:val="18"/>
          <w:szCs w:val="18"/>
        </w:rPr>
        <w:fldChar w:fldCharType="begin"/>
      </w:r>
      <w:r w:rsidRPr="001D3940">
        <w:rPr>
          <w:rFonts w:ascii="Tahoma" w:hAnsi="Tahoma" w:cs="Tahoma"/>
          <w:sz w:val="18"/>
          <w:szCs w:val="18"/>
        </w:rPr>
        <w:instrText xml:space="preserve"> MERGEFIELD "DEMANDADO" </w:instrText>
      </w:r>
      <w:r w:rsidRPr="001D3940">
        <w:rPr>
          <w:rFonts w:ascii="Tahoma" w:hAnsi="Tahoma" w:cs="Tahoma"/>
          <w:sz w:val="18"/>
          <w:szCs w:val="18"/>
        </w:rPr>
        <w:fldChar w:fldCharType="separate"/>
      </w:r>
      <w:r w:rsidRPr="001D3940">
        <w:rPr>
          <w:rFonts w:ascii="Tahoma" w:hAnsi="Tahoma" w:cs="Tahoma"/>
          <w:sz w:val="18"/>
          <w:szCs w:val="18"/>
        </w:rPr>
        <w:t>NACIÓN - RAMA JUDICIAL - DIRECCIÓN EJECUTIVA DE LA ADMINISTRACIÓN JUDICIAL</w:t>
      </w:r>
      <w:r w:rsidRPr="001D3940">
        <w:rPr>
          <w:rFonts w:ascii="Tahoma" w:hAnsi="Tahoma" w:cs="Tahoma"/>
          <w:sz w:val="18"/>
          <w:szCs w:val="18"/>
        </w:rPr>
        <w:fldChar w:fldCharType="end"/>
      </w:r>
      <w:r w:rsidRPr="001D3940">
        <w:rPr>
          <w:rFonts w:ascii="Tahoma" w:hAnsi="Tahoma" w:cs="Tahoma"/>
          <w:sz w:val="18"/>
          <w:szCs w:val="18"/>
        </w:rPr>
        <w:t xml:space="preserve"> – MINISTERIO DE DEFENSA NACIONAL – POLICÍA NACIONAL, de los perjuicios causados con el error judicial de que fue objeto el señor NELSON DAVID OTÁLORA MONCADA al ser privado de su libertad durante nueve días por un error de identificación en la persona.</w:t>
      </w:r>
    </w:p>
    <w:p w:rsidR="00934E9E" w:rsidRPr="001D3940" w:rsidRDefault="00934E9E" w:rsidP="00890561">
      <w:pPr>
        <w:jc w:val="both"/>
        <w:rPr>
          <w:rFonts w:ascii="Tahoma" w:hAnsi="Tahoma" w:cs="Tahoma"/>
          <w:sz w:val="18"/>
          <w:szCs w:val="18"/>
        </w:rPr>
      </w:pPr>
    </w:p>
    <w:p w:rsidR="00890561" w:rsidRPr="0051157E" w:rsidRDefault="00890561" w:rsidP="00890561">
      <w:pPr>
        <w:pStyle w:val="Textoindependiente2"/>
        <w:spacing w:after="0" w:line="240" w:lineRule="auto"/>
        <w:jc w:val="both"/>
        <w:rPr>
          <w:rFonts w:ascii="Tahoma" w:eastAsia="Calibri" w:hAnsi="Tahoma" w:cs="Tahoma"/>
          <w:bCs/>
          <w:sz w:val="18"/>
          <w:szCs w:val="18"/>
          <w:lang w:val="es-ES_tradnl"/>
        </w:rPr>
      </w:pPr>
      <w:r w:rsidRPr="0051157E">
        <w:rPr>
          <w:rFonts w:ascii="Tahoma" w:eastAsia="Calibri" w:hAnsi="Tahoma" w:cs="Tahoma"/>
          <w:bCs/>
          <w:sz w:val="18"/>
          <w:szCs w:val="18"/>
          <w:lang w:val="es-ES_tradnl"/>
        </w:rPr>
        <w:t xml:space="preserve">Mediante providencia del </w:t>
      </w:r>
      <w:r w:rsidRPr="0051157E">
        <w:rPr>
          <w:rFonts w:ascii="Tahoma" w:eastAsia="Calibri" w:hAnsi="Tahoma" w:cs="Tahoma"/>
          <w:b/>
          <w:bCs/>
          <w:sz w:val="18"/>
          <w:szCs w:val="18"/>
          <w:lang w:val="es-ES_tradnl"/>
        </w:rPr>
        <w:t>19 de enero de 2016</w:t>
      </w:r>
      <w:r w:rsidRPr="0051157E">
        <w:rPr>
          <w:rFonts w:ascii="Tahoma" w:eastAsia="Calibri" w:hAnsi="Tahoma" w:cs="Tahoma"/>
          <w:bCs/>
          <w:sz w:val="18"/>
          <w:szCs w:val="18"/>
          <w:lang w:val="es-ES_tradnl"/>
        </w:rPr>
        <w:t xml:space="preserve"> se profirió fallo de primera instancia accediendo a las pretensiones de la demanda.</w:t>
      </w:r>
    </w:p>
    <w:p w:rsidR="00890561" w:rsidRPr="00A81708" w:rsidRDefault="00890561" w:rsidP="00890561">
      <w:pPr>
        <w:pStyle w:val="Textoindependiente2"/>
        <w:spacing w:after="0" w:line="240" w:lineRule="auto"/>
        <w:jc w:val="both"/>
        <w:rPr>
          <w:rFonts w:ascii="Tahoma" w:eastAsia="Calibri" w:hAnsi="Tahoma" w:cs="Tahoma"/>
          <w:bCs/>
          <w:sz w:val="18"/>
          <w:szCs w:val="18"/>
          <w:highlight w:val="yellow"/>
          <w:lang w:val="es-ES_tradnl"/>
        </w:rPr>
      </w:pPr>
    </w:p>
    <w:p w:rsidR="00890561" w:rsidRPr="00305931" w:rsidRDefault="00890561" w:rsidP="00890561">
      <w:pPr>
        <w:pStyle w:val="Textoindependiente2"/>
        <w:spacing w:after="0" w:line="240" w:lineRule="auto"/>
        <w:jc w:val="both"/>
        <w:rPr>
          <w:rFonts w:ascii="Tahoma" w:eastAsia="Calibri" w:hAnsi="Tahoma" w:cs="Tahoma"/>
          <w:bCs/>
          <w:sz w:val="18"/>
          <w:szCs w:val="18"/>
          <w:lang w:val="es-ES_tradnl"/>
        </w:rPr>
      </w:pPr>
      <w:r w:rsidRPr="00305931">
        <w:rPr>
          <w:rFonts w:ascii="Tahoma" w:eastAsia="Calibri" w:hAnsi="Tahoma" w:cs="Tahoma"/>
          <w:bCs/>
          <w:sz w:val="18"/>
          <w:szCs w:val="18"/>
          <w:lang w:val="es-ES_tradnl"/>
        </w:rPr>
        <w:t xml:space="preserve">Con escrito radicado el </w:t>
      </w:r>
      <w:r w:rsidRPr="00305931">
        <w:rPr>
          <w:rFonts w:ascii="Tahoma" w:eastAsia="Calibri" w:hAnsi="Tahoma" w:cs="Tahoma"/>
          <w:b/>
          <w:bCs/>
          <w:sz w:val="18"/>
          <w:szCs w:val="18"/>
          <w:lang w:val="es-ES_tradnl"/>
        </w:rPr>
        <w:t xml:space="preserve">2 de febrero de 2016 la apoderada de la parte demandante </w:t>
      </w:r>
      <w:r w:rsidRPr="00305931">
        <w:rPr>
          <w:rFonts w:ascii="Tahoma" w:eastAsia="Calibri" w:hAnsi="Tahoma" w:cs="Tahoma"/>
          <w:bCs/>
          <w:sz w:val="18"/>
          <w:szCs w:val="18"/>
          <w:lang w:val="es-ES_tradnl"/>
        </w:rPr>
        <w:t>interpuso recurso de apelación contra la anotada providencia.</w:t>
      </w:r>
    </w:p>
    <w:p w:rsidR="00890561" w:rsidRPr="00A81708" w:rsidRDefault="00890561" w:rsidP="00890561">
      <w:pPr>
        <w:pStyle w:val="Textoindependiente2"/>
        <w:spacing w:after="0" w:line="240" w:lineRule="auto"/>
        <w:jc w:val="both"/>
        <w:rPr>
          <w:rFonts w:ascii="Tahoma" w:eastAsia="Calibri" w:hAnsi="Tahoma" w:cs="Tahoma"/>
          <w:bCs/>
          <w:sz w:val="18"/>
          <w:szCs w:val="18"/>
          <w:highlight w:val="yellow"/>
          <w:lang w:val="es-ES_tradnl"/>
        </w:rPr>
      </w:pPr>
    </w:p>
    <w:p w:rsidR="00890561" w:rsidRPr="000F6A00" w:rsidRDefault="00890561" w:rsidP="00890561">
      <w:pPr>
        <w:pStyle w:val="Textoindependiente2"/>
        <w:spacing w:after="0" w:line="240" w:lineRule="auto"/>
        <w:jc w:val="both"/>
        <w:rPr>
          <w:rFonts w:ascii="Tahoma" w:hAnsi="Tahoma" w:cs="Tahoma"/>
          <w:spacing w:val="1"/>
          <w:sz w:val="18"/>
          <w:szCs w:val="18"/>
          <w:lang w:val="es-ES_tradnl"/>
        </w:rPr>
      </w:pPr>
      <w:r w:rsidRPr="000F6A00">
        <w:rPr>
          <w:rFonts w:ascii="Tahoma" w:hAnsi="Tahoma" w:cs="Tahoma"/>
          <w:spacing w:val="1"/>
          <w:sz w:val="18"/>
          <w:szCs w:val="18"/>
          <w:lang w:val="es-ES_tradnl"/>
        </w:rPr>
        <w:t>En auto de 13 de abril de 2016 se señaló fecha para llevar a cabo la audiencia de conciliación.</w:t>
      </w:r>
    </w:p>
    <w:p w:rsidR="00890561" w:rsidRPr="00A81708" w:rsidRDefault="00890561" w:rsidP="00890561">
      <w:pPr>
        <w:pStyle w:val="Textoindependiente2"/>
        <w:spacing w:after="0" w:line="240" w:lineRule="auto"/>
        <w:jc w:val="both"/>
        <w:rPr>
          <w:rFonts w:ascii="Tahoma" w:hAnsi="Tahoma" w:cs="Tahoma"/>
          <w:spacing w:val="1"/>
          <w:sz w:val="18"/>
          <w:szCs w:val="18"/>
          <w:highlight w:val="yellow"/>
          <w:lang w:val="es-ES_tradnl"/>
        </w:rPr>
      </w:pPr>
    </w:p>
    <w:p w:rsidR="00890561" w:rsidRPr="004B22C0" w:rsidRDefault="00890561" w:rsidP="00890561">
      <w:pPr>
        <w:pStyle w:val="Textoindependiente2"/>
        <w:spacing w:after="0" w:line="240" w:lineRule="auto"/>
        <w:jc w:val="both"/>
        <w:rPr>
          <w:rFonts w:ascii="Tahoma" w:hAnsi="Tahoma" w:cs="Tahoma"/>
          <w:spacing w:val="1"/>
          <w:sz w:val="18"/>
          <w:szCs w:val="18"/>
          <w:lang w:val="es-ES_tradnl"/>
        </w:rPr>
      </w:pPr>
      <w:r w:rsidRPr="004B22C0">
        <w:rPr>
          <w:rFonts w:ascii="Tahoma" w:hAnsi="Tahoma" w:cs="Tahoma"/>
          <w:spacing w:val="1"/>
          <w:sz w:val="18"/>
          <w:szCs w:val="18"/>
          <w:lang w:val="es-ES_tradnl"/>
        </w:rPr>
        <w:t>El 2 de junio de 2016 se llevó a cabo audiencia de conciliación declarándose fallida y concediendo el recurso interpuesto.</w:t>
      </w:r>
    </w:p>
    <w:p w:rsidR="00890561" w:rsidRPr="00A81708" w:rsidRDefault="00890561" w:rsidP="00890561">
      <w:pPr>
        <w:pStyle w:val="Textoindependiente2"/>
        <w:spacing w:after="0" w:line="240" w:lineRule="auto"/>
        <w:jc w:val="both"/>
        <w:rPr>
          <w:rFonts w:ascii="Tahoma" w:hAnsi="Tahoma" w:cs="Tahoma"/>
          <w:spacing w:val="1"/>
          <w:sz w:val="18"/>
          <w:szCs w:val="18"/>
          <w:highlight w:val="yellow"/>
          <w:lang w:val="es-ES_tradnl"/>
        </w:rPr>
      </w:pPr>
    </w:p>
    <w:p w:rsidR="00890561" w:rsidRPr="006F1D38" w:rsidRDefault="00890561" w:rsidP="00890561">
      <w:pPr>
        <w:jc w:val="both"/>
        <w:rPr>
          <w:rFonts w:ascii="Tahoma" w:hAnsi="Tahoma" w:cs="Tahoma"/>
          <w:noProof/>
          <w:sz w:val="18"/>
          <w:szCs w:val="18"/>
        </w:rPr>
      </w:pPr>
      <w:r w:rsidRPr="006F1D38">
        <w:rPr>
          <w:rFonts w:ascii="Tahoma" w:hAnsi="Tahoma" w:cs="Tahoma"/>
          <w:noProof/>
          <w:sz w:val="18"/>
          <w:szCs w:val="18"/>
        </w:rPr>
        <w:t xml:space="preserve">En providencia del 28 de septiembre de 2016, el Tribunal Administrativo de Cundinamarca-Sección Tercera-Subsección “B” MP:CARLOS ALBERTO VARGAS BAUTISTA, </w:t>
      </w:r>
      <w:r w:rsidRPr="006F1D38">
        <w:rPr>
          <w:rFonts w:ascii="Tahoma" w:hAnsi="Tahoma" w:cs="Tahoma"/>
          <w:b/>
          <w:noProof/>
          <w:sz w:val="18"/>
          <w:szCs w:val="18"/>
        </w:rPr>
        <w:t xml:space="preserve">MODIFICÓ </w:t>
      </w:r>
      <w:r w:rsidRPr="006F1D38">
        <w:rPr>
          <w:rFonts w:ascii="Tahoma" w:hAnsi="Tahoma" w:cs="Tahoma"/>
          <w:noProof/>
          <w:sz w:val="18"/>
          <w:szCs w:val="18"/>
        </w:rPr>
        <w:t>la sentencia de primera instancia proferida por este despacho, quedando así:</w:t>
      </w:r>
    </w:p>
    <w:p w:rsidR="00890561" w:rsidRPr="0027026C" w:rsidRDefault="00890561" w:rsidP="00890561">
      <w:pPr>
        <w:jc w:val="both"/>
        <w:rPr>
          <w:rFonts w:ascii="Tahoma" w:hAnsi="Tahoma" w:cs="Tahoma"/>
          <w:noProof/>
          <w:sz w:val="18"/>
          <w:szCs w:val="18"/>
        </w:rPr>
      </w:pPr>
    </w:p>
    <w:p w:rsidR="00890561" w:rsidRPr="0027026C" w:rsidRDefault="00890561" w:rsidP="00890561">
      <w:pPr>
        <w:jc w:val="both"/>
        <w:rPr>
          <w:rFonts w:ascii="Tahoma" w:hAnsi="Tahoma" w:cs="Tahoma"/>
          <w:i/>
          <w:noProof/>
          <w:sz w:val="18"/>
          <w:szCs w:val="18"/>
        </w:rPr>
      </w:pPr>
      <w:r w:rsidRPr="0027026C">
        <w:rPr>
          <w:rFonts w:ascii="Tahoma" w:hAnsi="Tahoma" w:cs="Tahoma"/>
          <w:i/>
          <w:noProof/>
          <w:sz w:val="18"/>
          <w:szCs w:val="18"/>
        </w:rPr>
        <w:t>“PRIMERO: MODIFIC</w:t>
      </w:r>
      <w:r w:rsidR="00C77EBF">
        <w:rPr>
          <w:rFonts w:ascii="Tahoma" w:hAnsi="Tahoma" w:cs="Tahoma"/>
          <w:i/>
          <w:noProof/>
          <w:sz w:val="18"/>
          <w:szCs w:val="18"/>
        </w:rPr>
        <w:t>AR la sentencia proferida por el</w:t>
      </w:r>
      <w:r w:rsidRPr="0027026C">
        <w:rPr>
          <w:rFonts w:ascii="Tahoma" w:hAnsi="Tahoma" w:cs="Tahoma"/>
          <w:i/>
          <w:noProof/>
          <w:sz w:val="18"/>
          <w:szCs w:val="18"/>
        </w:rPr>
        <w:t xml:space="preserve"> Juzgado 34 Administrativo del Circuito Judicial de Bogotá el día 19 de enero de 2018, en su numeral SEGUNDO, para en su lugar disponer:</w:t>
      </w:r>
    </w:p>
    <w:p w:rsidR="00890561" w:rsidRPr="0027026C" w:rsidRDefault="00890561" w:rsidP="00890561">
      <w:pPr>
        <w:jc w:val="both"/>
        <w:rPr>
          <w:rFonts w:ascii="Tahoma" w:hAnsi="Tahoma" w:cs="Tahoma"/>
          <w:i/>
          <w:noProof/>
          <w:sz w:val="18"/>
          <w:szCs w:val="18"/>
        </w:rPr>
      </w:pPr>
      <w:r w:rsidRPr="0027026C">
        <w:rPr>
          <w:rFonts w:ascii="Tahoma" w:hAnsi="Tahoma" w:cs="Tahoma"/>
          <w:i/>
          <w:noProof/>
          <w:sz w:val="18"/>
          <w:szCs w:val="18"/>
        </w:rPr>
        <w:t>SEGUNDO: CONDENESE a la NACIÓN-RAMA JUDICIAL a indemnizar los perjuicios causados así:</w:t>
      </w:r>
    </w:p>
    <w:p w:rsidR="00890561" w:rsidRPr="0027026C" w:rsidRDefault="00890561" w:rsidP="00890561">
      <w:pPr>
        <w:ind w:left="708"/>
        <w:jc w:val="both"/>
        <w:rPr>
          <w:rFonts w:ascii="Tahoma" w:hAnsi="Tahoma" w:cs="Tahoma"/>
          <w:i/>
          <w:noProof/>
          <w:sz w:val="18"/>
          <w:szCs w:val="18"/>
        </w:rPr>
      </w:pPr>
      <w:r w:rsidRPr="0027026C">
        <w:rPr>
          <w:rFonts w:ascii="Tahoma" w:hAnsi="Tahoma" w:cs="Tahoma"/>
          <w:i/>
          <w:noProof/>
          <w:sz w:val="18"/>
          <w:szCs w:val="18"/>
        </w:rPr>
        <w:t>• Para NELSON DAVID OTALORA MONCADA como víctima directa, el equivalente a 15 salarios mínimos legales mensuales vigentes al momento de la ejecutoria de la presente providencia.</w:t>
      </w:r>
    </w:p>
    <w:p w:rsidR="00890561" w:rsidRPr="0027026C" w:rsidRDefault="00890561" w:rsidP="00890561">
      <w:pPr>
        <w:ind w:left="708"/>
        <w:jc w:val="both"/>
        <w:rPr>
          <w:rFonts w:ascii="Tahoma" w:hAnsi="Tahoma" w:cs="Tahoma"/>
          <w:i/>
          <w:noProof/>
          <w:sz w:val="18"/>
          <w:szCs w:val="18"/>
        </w:rPr>
      </w:pPr>
      <w:r w:rsidRPr="0027026C">
        <w:rPr>
          <w:rFonts w:ascii="Tahoma" w:hAnsi="Tahoma" w:cs="Tahoma"/>
          <w:i/>
          <w:noProof/>
          <w:sz w:val="18"/>
          <w:szCs w:val="18"/>
        </w:rPr>
        <w:t>• Para MARIA BENITA MONCADA DE OTALORA en calidad de madre de la víctima, el equivalente a 15 salarios mínimos legales mensuales vigentes al momento de la ejecutoria de la presente providencia,</w:t>
      </w:r>
    </w:p>
    <w:p w:rsidR="00890561" w:rsidRPr="0027026C" w:rsidRDefault="00890561" w:rsidP="00890561">
      <w:pPr>
        <w:jc w:val="both"/>
        <w:rPr>
          <w:rFonts w:ascii="Tahoma" w:hAnsi="Tahoma" w:cs="Tahoma"/>
          <w:i/>
          <w:noProof/>
          <w:sz w:val="18"/>
          <w:szCs w:val="18"/>
        </w:rPr>
      </w:pPr>
      <w:r w:rsidRPr="0027026C">
        <w:rPr>
          <w:rFonts w:ascii="Tahoma" w:hAnsi="Tahoma" w:cs="Tahoma"/>
          <w:i/>
          <w:noProof/>
          <w:sz w:val="18"/>
          <w:szCs w:val="18"/>
        </w:rPr>
        <w:t>SEGUNDO: CONFIRMAR en todo lo demás la sentencia proferida por el Juzgado 34 Administrativo del Circuito Judicial de Bogotá el día 19 de enero de 2016.</w:t>
      </w:r>
    </w:p>
    <w:p w:rsidR="00890561" w:rsidRPr="0027026C" w:rsidRDefault="00890561" w:rsidP="00890561">
      <w:pPr>
        <w:jc w:val="both"/>
        <w:rPr>
          <w:rFonts w:ascii="Tahoma" w:hAnsi="Tahoma" w:cs="Tahoma"/>
          <w:i/>
          <w:noProof/>
          <w:sz w:val="18"/>
          <w:szCs w:val="18"/>
        </w:rPr>
      </w:pPr>
      <w:r w:rsidRPr="0027026C">
        <w:rPr>
          <w:rFonts w:ascii="Tahoma" w:hAnsi="Tahoma" w:cs="Tahoma"/>
          <w:i/>
          <w:noProof/>
          <w:sz w:val="18"/>
          <w:szCs w:val="18"/>
        </w:rPr>
        <w:t>TERCERO: Condenar en costas en esta instancia a la parte demandada, razón por la cual deberá pagar a favor de la parta actora la suma de VEINTE MIL SEISCIENTOS OCHENTA Y TRES PESOS $20,683.</w:t>
      </w:r>
    </w:p>
    <w:p w:rsidR="00890561" w:rsidRPr="0027026C" w:rsidRDefault="00890561" w:rsidP="00890561">
      <w:pPr>
        <w:jc w:val="both"/>
        <w:rPr>
          <w:rFonts w:ascii="Tahoma" w:hAnsi="Tahoma" w:cs="Tahoma"/>
          <w:i/>
          <w:noProof/>
          <w:sz w:val="18"/>
          <w:szCs w:val="18"/>
        </w:rPr>
      </w:pPr>
      <w:r w:rsidRPr="0027026C">
        <w:rPr>
          <w:rFonts w:ascii="Tahoma" w:hAnsi="Tahoma" w:cs="Tahoma"/>
          <w:i/>
          <w:noProof/>
          <w:sz w:val="18"/>
          <w:szCs w:val="18"/>
        </w:rPr>
        <w:t>CUARTO: ORDENAR al Juzgado de primera instancia que, por secretaria liquide las costas causadas en aquella instancia a cargo de la parte demandada.</w:t>
      </w:r>
    </w:p>
    <w:p w:rsidR="00890561" w:rsidRPr="0027026C" w:rsidRDefault="00890561" w:rsidP="00890561">
      <w:pPr>
        <w:jc w:val="both"/>
        <w:rPr>
          <w:rFonts w:ascii="Tahoma" w:hAnsi="Tahoma" w:cs="Tahoma"/>
          <w:i/>
          <w:noProof/>
          <w:sz w:val="18"/>
          <w:szCs w:val="18"/>
        </w:rPr>
      </w:pPr>
      <w:r w:rsidRPr="0027026C">
        <w:rPr>
          <w:rFonts w:ascii="Tahoma" w:hAnsi="Tahoma" w:cs="Tahoma"/>
          <w:i/>
          <w:noProof/>
          <w:sz w:val="18"/>
          <w:szCs w:val="18"/>
        </w:rPr>
        <w:t>QUINTO: Dése cumplimiento a esta providencia de conformidad con lo establecido en lo</w:t>
      </w:r>
      <w:r>
        <w:rPr>
          <w:rFonts w:ascii="Tahoma" w:hAnsi="Tahoma" w:cs="Tahoma"/>
          <w:i/>
          <w:noProof/>
          <w:sz w:val="18"/>
          <w:szCs w:val="18"/>
        </w:rPr>
        <w:t>s artículos 192 y 195 del CPACA.</w:t>
      </w:r>
    </w:p>
    <w:p w:rsidR="00890561" w:rsidRPr="0027026C" w:rsidRDefault="00890561" w:rsidP="00890561">
      <w:pPr>
        <w:jc w:val="both"/>
        <w:rPr>
          <w:rFonts w:ascii="Tahoma" w:hAnsi="Tahoma" w:cs="Tahoma"/>
          <w:i/>
          <w:noProof/>
          <w:sz w:val="18"/>
          <w:szCs w:val="18"/>
        </w:rPr>
      </w:pPr>
      <w:r w:rsidRPr="0027026C">
        <w:rPr>
          <w:rFonts w:ascii="Tahoma" w:hAnsi="Tahoma" w:cs="Tahoma"/>
          <w:i/>
          <w:noProof/>
          <w:sz w:val="18"/>
          <w:szCs w:val="18"/>
        </w:rPr>
        <w:t>SEXTO: En firme esta providencia devuélvase el expediente al juzgado de origen para lo de su competencia.”.</w:t>
      </w:r>
    </w:p>
    <w:p w:rsidR="00890561" w:rsidRDefault="00890561" w:rsidP="00890561">
      <w:pPr>
        <w:jc w:val="both"/>
        <w:rPr>
          <w:rFonts w:ascii="Tahoma" w:hAnsi="Tahoma" w:cs="Tahoma"/>
          <w:sz w:val="18"/>
          <w:szCs w:val="18"/>
        </w:rPr>
      </w:pPr>
    </w:p>
    <w:p w:rsidR="00890561" w:rsidRPr="00B01472" w:rsidRDefault="00890561" w:rsidP="00890561">
      <w:pPr>
        <w:jc w:val="both"/>
        <w:rPr>
          <w:rFonts w:ascii="Tahoma" w:hAnsi="Tahoma" w:cs="Tahoma"/>
          <w:sz w:val="18"/>
          <w:szCs w:val="18"/>
        </w:rPr>
      </w:pPr>
      <w:r w:rsidRPr="00B01472">
        <w:rPr>
          <w:rFonts w:ascii="Tahoma" w:hAnsi="Tahoma" w:cs="Tahoma"/>
          <w:sz w:val="18"/>
          <w:szCs w:val="18"/>
        </w:rPr>
        <w:t>En auto de enero 18 de 2017 se obedeció y cumplió lo dispuesto por el Tribunal Administrativo de Cundinamarca y se ordenó el archivo.</w:t>
      </w:r>
    </w:p>
    <w:p w:rsidR="00890561" w:rsidRPr="00B01472" w:rsidRDefault="00890561" w:rsidP="00890561">
      <w:pPr>
        <w:jc w:val="both"/>
        <w:rPr>
          <w:rFonts w:ascii="Tahoma" w:hAnsi="Tahoma" w:cs="Tahoma"/>
          <w:sz w:val="18"/>
          <w:szCs w:val="18"/>
        </w:rPr>
      </w:pPr>
    </w:p>
    <w:p w:rsidR="00890561" w:rsidRPr="00B01472" w:rsidRDefault="00890561" w:rsidP="00890561">
      <w:pPr>
        <w:jc w:val="both"/>
        <w:rPr>
          <w:rFonts w:ascii="Tahoma" w:hAnsi="Tahoma" w:cs="Tahoma"/>
          <w:sz w:val="18"/>
          <w:szCs w:val="18"/>
        </w:rPr>
      </w:pPr>
      <w:r w:rsidRPr="00B01472">
        <w:rPr>
          <w:rFonts w:ascii="Tahoma" w:hAnsi="Tahoma" w:cs="Tahoma"/>
          <w:sz w:val="18"/>
          <w:szCs w:val="18"/>
        </w:rPr>
        <w:t>Con fecha de enero 27 de 2017 la Secretaría de este Despacho efectuó la liquidación de costas</w:t>
      </w:r>
      <w:r w:rsidRPr="00B01472">
        <w:rPr>
          <w:rStyle w:val="Refdenotaalpie"/>
          <w:rFonts w:ascii="Tahoma" w:hAnsi="Tahoma" w:cs="Tahoma"/>
          <w:sz w:val="18"/>
          <w:szCs w:val="18"/>
        </w:rPr>
        <w:footnoteReference w:id="1"/>
      </w:r>
      <w:r w:rsidRPr="00B01472">
        <w:rPr>
          <w:rFonts w:ascii="Tahoma" w:hAnsi="Tahoma" w:cs="Tahoma"/>
          <w:sz w:val="18"/>
          <w:szCs w:val="18"/>
        </w:rPr>
        <w:t>.</w:t>
      </w:r>
    </w:p>
    <w:p w:rsidR="00890561" w:rsidRPr="00B01472" w:rsidRDefault="00890561" w:rsidP="00890561">
      <w:pPr>
        <w:jc w:val="both"/>
        <w:rPr>
          <w:rFonts w:ascii="Tahoma" w:hAnsi="Tahoma" w:cs="Tahoma"/>
          <w:sz w:val="18"/>
          <w:szCs w:val="18"/>
        </w:rPr>
      </w:pPr>
    </w:p>
    <w:p w:rsidR="00890561" w:rsidRPr="00B01472" w:rsidRDefault="00890561" w:rsidP="00890561">
      <w:pPr>
        <w:jc w:val="both"/>
        <w:rPr>
          <w:rFonts w:ascii="Tahoma" w:hAnsi="Tahoma" w:cs="Tahoma"/>
          <w:sz w:val="18"/>
          <w:szCs w:val="18"/>
        </w:rPr>
      </w:pPr>
      <w:r w:rsidRPr="00B01472">
        <w:rPr>
          <w:rFonts w:ascii="Tahoma" w:hAnsi="Tahoma" w:cs="Tahoma"/>
          <w:sz w:val="18"/>
          <w:szCs w:val="18"/>
        </w:rPr>
        <w:t xml:space="preserve">En informe secretarial de enero 27 de 2017 se anotó: </w:t>
      </w:r>
      <w:r w:rsidRPr="00B01472">
        <w:rPr>
          <w:rFonts w:ascii="Tahoma" w:hAnsi="Tahoma" w:cs="Tahoma"/>
          <w:i/>
          <w:sz w:val="18"/>
          <w:szCs w:val="18"/>
        </w:rPr>
        <w:t>“LIQUIDACION DE COSTAS EFECTUADA. SIRVASE PROVEER”.</w:t>
      </w:r>
    </w:p>
    <w:p w:rsidR="00890561" w:rsidRPr="00B01472" w:rsidRDefault="00890561" w:rsidP="00890561">
      <w:pPr>
        <w:jc w:val="both"/>
        <w:rPr>
          <w:rFonts w:ascii="Tahoma" w:hAnsi="Tahoma" w:cs="Tahoma"/>
          <w:bCs/>
          <w:sz w:val="18"/>
          <w:szCs w:val="18"/>
          <w:lang w:val="es-MX"/>
        </w:rPr>
      </w:pPr>
    </w:p>
    <w:p w:rsidR="00890561" w:rsidRPr="00B01472" w:rsidRDefault="00890561" w:rsidP="00890561">
      <w:pPr>
        <w:jc w:val="center"/>
        <w:rPr>
          <w:rFonts w:ascii="Tahoma" w:hAnsi="Tahoma" w:cs="Tahoma"/>
          <w:sz w:val="18"/>
          <w:szCs w:val="18"/>
          <w:lang w:val="es-MX"/>
        </w:rPr>
      </w:pPr>
      <w:r w:rsidRPr="00B01472">
        <w:rPr>
          <w:rFonts w:ascii="Tahoma" w:hAnsi="Tahoma" w:cs="Tahoma"/>
          <w:b/>
          <w:sz w:val="18"/>
          <w:szCs w:val="18"/>
          <w:lang w:val="es-MX"/>
        </w:rPr>
        <w:t>CONSIDERACIONES</w:t>
      </w:r>
      <w:r w:rsidRPr="00B01472">
        <w:rPr>
          <w:rFonts w:ascii="Tahoma" w:hAnsi="Tahoma" w:cs="Tahoma"/>
          <w:sz w:val="18"/>
          <w:szCs w:val="18"/>
          <w:lang w:val="es-MX"/>
        </w:rPr>
        <w:t>:</w:t>
      </w:r>
    </w:p>
    <w:p w:rsidR="00890561" w:rsidRPr="00B01472" w:rsidRDefault="00890561" w:rsidP="00890561">
      <w:pPr>
        <w:jc w:val="center"/>
        <w:rPr>
          <w:rFonts w:ascii="Tahoma" w:hAnsi="Tahoma" w:cs="Tahoma"/>
          <w:sz w:val="18"/>
          <w:szCs w:val="18"/>
          <w:lang w:val="es-MX"/>
        </w:rPr>
      </w:pPr>
    </w:p>
    <w:p w:rsidR="00890561" w:rsidRPr="00B01472" w:rsidRDefault="00890561" w:rsidP="00890561">
      <w:pPr>
        <w:jc w:val="both"/>
        <w:rPr>
          <w:rFonts w:ascii="Tahoma" w:hAnsi="Tahoma" w:cs="Tahoma"/>
          <w:sz w:val="18"/>
          <w:szCs w:val="18"/>
        </w:rPr>
      </w:pPr>
      <w:r w:rsidRPr="00B01472">
        <w:rPr>
          <w:rFonts w:ascii="Tahoma" w:hAnsi="Tahoma" w:cs="Tahoma"/>
          <w:sz w:val="18"/>
          <w:szCs w:val="18"/>
        </w:rPr>
        <w:t>El artículo 188 del CPACA señala lo siguiente: “</w:t>
      </w:r>
      <w:r w:rsidRPr="00B01472">
        <w:rPr>
          <w:rFonts w:ascii="Tahoma" w:hAnsi="Tahoma" w:cs="Tahoma"/>
          <w:i/>
          <w:sz w:val="18"/>
          <w:szCs w:val="18"/>
        </w:rPr>
        <w:t xml:space="preserve">Salvo en los procesos en que se ventile un interés público, la sentencia dispondrá sobre la condena en costas, cuya liquidación y ejecución se </w:t>
      </w:r>
      <w:r w:rsidRPr="00B01472">
        <w:rPr>
          <w:rFonts w:ascii="Tahoma" w:hAnsi="Tahoma" w:cs="Tahoma"/>
          <w:b/>
          <w:i/>
          <w:sz w:val="18"/>
          <w:szCs w:val="18"/>
        </w:rPr>
        <w:t>regirán por las normas del Código de Procedimiento Civil</w:t>
      </w:r>
      <w:r w:rsidRPr="00B01472">
        <w:rPr>
          <w:rFonts w:ascii="Tahoma" w:hAnsi="Tahoma" w:cs="Tahoma"/>
          <w:sz w:val="18"/>
          <w:szCs w:val="18"/>
        </w:rPr>
        <w:t>” (negritas fuera de texto)</w:t>
      </w:r>
    </w:p>
    <w:p w:rsidR="00890561" w:rsidRPr="00B01472" w:rsidRDefault="00890561" w:rsidP="00890561">
      <w:pPr>
        <w:jc w:val="both"/>
        <w:rPr>
          <w:rFonts w:ascii="Tahoma" w:hAnsi="Tahoma" w:cs="Tahoma"/>
          <w:sz w:val="18"/>
          <w:szCs w:val="18"/>
        </w:rPr>
      </w:pPr>
    </w:p>
    <w:p w:rsidR="00890561" w:rsidRPr="00B01472" w:rsidRDefault="00890561" w:rsidP="00890561">
      <w:pPr>
        <w:jc w:val="both"/>
        <w:rPr>
          <w:rFonts w:ascii="Tahoma" w:hAnsi="Tahoma" w:cs="Tahoma"/>
          <w:sz w:val="18"/>
          <w:szCs w:val="18"/>
        </w:rPr>
      </w:pPr>
      <w:r w:rsidRPr="00B01472">
        <w:rPr>
          <w:rFonts w:ascii="Tahoma" w:hAnsi="Tahoma" w:cs="Tahoma"/>
          <w:sz w:val="18"/>
          <w:szCs w:val="18"/>
        </w:rPr>
        <w:t>Como el Código de Procedimiento Civil fue sustituido por el Código General del Proceso, es este compendio normativo al que nos referiremos.</w:t>
      </w:r>
    </w:p>
    <w:p w:rsidR="00890561" w:rsidRPr="00B01472" w:rsidRDefault="00890561" w:rsidP="00890561">
      <w:pPr>
        <w:jc w:val="both"/>
        <w:rPr>
          <w:rFonts w:ascii="Tahoma" w:hAnsi="Tahoma" w:cs="Tahoma"/>
          <w:sz w:val="18"/>
          <w:szCs w:val="18"/>
        </w:rPr>
      </w:pPr>
    </w:p>
    <w:p w:rsidR="00890561" w:rsidRPr="00B01472" w:rsidRDefault="00890561" w:rsidP="00890561">
      <w:pPr>
        <w:jc w:val="both"/>
        <w:rPr>
          <w:rFonts w:ascii="Tahoma" w:hAnsi="Tahoma" w:cs="Tahoma"/>
          <w:color w:val="333333"/>
          <w:sz w:val="18"/>
          <w:szCs w:val="18"/>
          <w:lang w:eastAsia="es-CO"/>
        </w:rPr>
      </w:pPr>
      <w:r w:rsidRPr="00B01472">
        <w:rPr>
          <w:rFonts w:ascii="Tahoma" w:hAnsi="Tahoma" w:cs="Tahoma"/>
          <w:sz w:val="18"/>
          <w:szCs w:val="18"/>
        </w:rPr>
        <w:t xml:space="preserve">El artículo 366 del Código General del Proceso señala: </w:t>
      </w:r>
      <w:r w:rsidRPr="00B01472">
        <w:rPr>
          <w:rFonts w:ascii="Tahoma" w:hAnsi="Tahoma" w:cs="Tahoma"/>
          <w:color w:val="333333"/>
          <w:sz w:val="18"/>
          <w:szCs w:val="18"/>
          <w:lang w:eastAsia="es-CO"/>
        </w:rPr>
        <w:t xml:space="preserve">“(…) </w:t>
      </w:r>
      <w:r w:rsidRPr="00B01472">
        <w:rPr>
          <w:rFonts w:ascii="Tahoma" w:hAnsi="Tahoma" w:cs="Tahoma"/>
          <w:b/>
          <w:i/>
          <w:color w:val="333333"/>
          <w:sz w:val="18"/>
          <w:szCs w:val="18"/>
          <w:lang w:eastAsia="es-CO"/>
        </w:rPr>
        <w:t>Las costas y agencias en derecho serán liquidadas de manera concentrada en el juzgado que haya conocido del proceso en primera o única instancia, inmediatamente quede ejecutoriada la providencia que le ponga fin al proceso</w:t>
      </w:r>
      <w:r w:rsidRPr="00B01472">
        <w:rPr>
          <w:rFonts w:ascii="Tahoma" w:hAnsi="Tahoma" w:cs="Tahoma"/>
          <w:i/>
          <w:color w:val="333333"/>
          <w:sz w:val="18"/>
          <w:szCs w:val="18"/>
          <w:lang w:eastAsia="es-CO"/>
        </w:rPr>
        <w:t xml:space="preserve"> o notificado el auto de obedecimiento a lo dispuesto por el superior, con sujeción a las siguientes reglas: 1. </w:t>
      </w:r>
      <w:r w:rsidRPr="00B01472">
        <w:rPr>
          <w:rFonts w:ascii="Tahoma" w:hAnsi="Tahoma" w:cs="Tahoma"/>
          <w:b/>
          <w:i/>
          <w:color w:val="333333"/>
          <w:sz w:val="18"/>
          <w:szCs w:val="18"/>
          <w:lang w:eastAsia="es-CO"/>
        </w:rPr>
        <w:t xml:space="preserve">El </w:t>
      </w:r>
      <w:r w:rsidRPr="00B01472">
        <w:rPr>
          <w:rFonts w:ascii="Tahoma" w:hAnsi="Tahoma" w:cs="Tahoma"/>
          <w:b/>
          <w:i/>
          <w:color w:val="333333"/>
          <w:sz w:val="18"/>
          <w:szCs w:val="18"/>
          <w:lang w:eastAsia="es-CO"/>
        </w:rPr>
        <w:lastRenderedPageBreak/>
        <w:t>secretario hará la liquidación y corresponderá al juez aprobarla o rehacerla.</w:t>
      </w:r>
      <w:r w:rsidRPr="00B01472">
        <w:rPr>
          <w:rFonts w:ascii="Tahoma" w:hAnsi="Tahoma" w:cs="Tahoma"/>
          <w:i/>
          <w:color w:val="333333"/>
          <w:sz w:val="18"/>
          <w:szCs w:val="18"/>
          <w:lang w:eastAsia="es-CO"/>
        </w:rPr>
        <w:t xml:space="preserve"> 2. Al momento de liquidar, el secretario tomará en cuenta la totalidad de las condenas que se hayan impuesto en los autos que hayan resuelto los recursos, en los incidentes y trámites que los sustituyan, en las sentencias de ambas instancias y en el recurso extraordinario de casación, según sea el caso. 3. La liquidación incluirá el valor de los honorarios de auxiliares de la justicia, los demás gastos judiciales hechos por la parte beneficiada con la condena, siempre que aparezcan comprobados, hayan sido útiles y correspondan a actuaciones autorizadas por la ley, y las agencias en derecho que fije el magistrado sustanciador o el juez, aunque se litigue sin apoderado.  Los honorarios de los peritos contratados directamente por las partes serán incluidos en la liquidación de costas, siempre que aparezcan comprobados y el juez los encuentre razonables. Si su valor excede los parámetros establecidos por el Consejo Superior de la Judicatura y por las entidades especializadas, el juez los regulará. 4. Para la fijación de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 5. La liquidación de las expensas y el monto de las agencias en derecho solo podrán controvertirse mediante los recursos de reposición y apelación contra el auto que apruebe la liquidación de costas. La apelación se concederá en el efecto diferido, pero si no existiere actuación pendiente, se concederá en el suspensivo. 6. Cuando la condena se imponga en la sentencia que resuelva los recursos de casación y revisión o se haga a favor o en contra de un tercero, la liquidación se hará inmediatamente quede ejecutoriada la respectiva providencia o la notificación del auto de obedecimiento al superior, según el caso (…)” </w:t>
      </w:r>
      <w:r w:rsidRPr="00B01472">
        <w:rPr>
          <w:rFonts w:ascii="Tahoma" w:hAnsi="Tahoma" w:cs="Tahoma"/>
          <w:color w:val="333333"/>
          <w:sz w:val="18"/>
          <w:szCs w:val="18"/>
          <w:lang w:eastAsia="es-CO"/>
        </w:rPr>
        <w:t>(Negrita fuera de texto).</w:t>
      </w:r>
    </w:p>
    <w:p w:rsidR="00890561" w:rsidRPr="00B01472" w:rsidRDefault="00890561" w:rsidP="00890561">
      <w:pPr>
        <w:jc w:val="both"/>
        <w:rPr>
          <w:rFonts w:ascii="Tahoma" w:hAnsi="Tahoma" w:cs="Tahoma"/>
          <w:sz w:val="18"/>
          <w:szCs w:val="18"/>
        </w:rPr>
      </w:pPr>
      <w:r w:rsidRPr="00B01472">
        <w:rPr>
          <w:rFonts w:ascii="Tahoma" w:hAnsi="Tahoma" w:cs="Tahoma"/>
          <w:sz w:val="18"/>
          <w:szCs w:val="18"/>
        </w:rPr>
        <w:br/>
      </w:r>
      <w:r w:rsidRPr="008F6575">
        <w:rPr>
          <w:rFonts w:ascii="Tahoma" w:hAnsi="Tahoma" w:cs="Tahoma"/>
          <w:sz w:val="18"/>
          <w:szCs w:val="18"/>
        </w:rPr>
        <w:t>En vista de que quedó ejecutoriada la sentencia de primera y segunda instancia y la secretaria del despacho efectuó la respectiva liquidación de costas, a la cual no se le encuentra objeción alguna, procederá el juzgado a aprobarlas.</w:t>
      </w:r>
    </w:p>
    <w:p w:rsidR="00890561" w:rsidRPr="00B01472" w:rsidRDefault="00890561" w:rsidP="00890561">
      <w:pPr>
        <w:jc w:val="both"/>
        <w:rPr>
          <w:rFonts w:ascii="Tahoma" w:hAnsi="Tahoma" w:cs="Tahoma"/>
          <w:b/>
          <w:sz w:val="18"/>
          <w:szCs w:val="18"/>
          <w:lang w:val="es-MX"/>
        </w:rPr>
      </w:pPr>
    </w:p>
    <w:p w:rsidR="00890561" w:rsidRPr="00B01472" w:rsidRDefault="00890561" w:rsidP="00890561">
      <w:pPr>
        <w:jc w:val="both"/>
        <w:rPr>
          <w:rFonts w:ascii="Tahoma" w:hAnsi="Tahoma" w:cs="Tahoma"/>
          <w:b/>
          <w:sz w:val="18"/>
          <w:szCs w:val="18"/>
          <w:lang w:val="es-ES"/>
        </w:rPr>
      </w:pPr>
      <w:r w:rsidRPr="00B01472">
        <w:rPr>
          <w:rFonts w:ascii="Tahoma" w:hAnsi="Tahoma" w:cs="Tahoma"/>
          <w:sz w:val="18"/>
          <w:szCs w:val="18"/>
          <w:lang w:val="es-ES"/>
        </w:rPr>
        <w:t>En mérito de lo expuesto, se</w:t>
      </w:r>
      <w:r w:rsidRPr="00B01472">
        <w:rPr>
          <w:rFonts w:ascii="Tahoma" w:hAnsi="Tahoma" w:cs="Tahoma"/>
          <w:b/>
          <w:sz w:val="18"/>
          <w:szCs w:val="18"/>
          <w:lang w:val="es-ES"/>
        </w:rPr>
        <w:t xml:space="preserve"> RESUELVE:</w:t>
      </w:r>
    </w:p>
    <w:p w:rsidR="00890561" w:rsidRPr="00B01472" w:rsidRDefault="00890561" w:rsidP="00890561">
      <w:pPr>
        <w:jc w:val="both"/>
        <w:rPr>
          <w:rFonts w:ascii="Tahoma" w:hAnsi="Tahoma" w:cs="Tahoma"/>
          <w:b/>
          <w:sz w:val="18"/>
          <w:szCs w:val="18"/>
          <w:lang w:val="es-ES"/>
        </w:rPr>
      </w:pPr>
    </w:p>
    <w:p w:rsidR="00890561" w:rsidRPr="00B01472" w:rsidRDefault="00890561" w:rsidP="00890561">
      <w:pPr>
        <w:jc w:val="both"/>
        <w:rPr>
          <w:rFonts w:ascii="Tahoma" w:hAnsi="Tahoma" w:cs="Tahoma"/>
          <w:sz w:val="18"/>
          <w:szCs w:val="18"/>
          <w:lang w:val="es-MX"/>
        </w:rPr>
      </w:pPr>
      <w:r w:rsidRPr="00B01472">
        <w:rPr>
          <w:rFonts w:ascii="Tahoma" w:hAnsi="Tahoma" w:cs="Tahoma"/>
          <w:b/>
          <w:sz w:val="18"/>
          <w:szCs w:val="18"/>
          <w:lang w:val="es-MX"/>
        </w:rPr>
        <w:t xml:space="preserve">PRIMERO: </w:t>
      </w:r>
      <w:r w:rsidRPr="00B01472">
        <w:rPr>
          <w:rFonts w:ascii="Tahoma" w:hAnsi="Tahoma" w:cs="Tahoma"/>
          <w:sz w:val="18"/>
          <w:szCs w:val="18"/>
        </w:rPr>
        <w:t xml:space="preserve">Apruébese la liquidación de costas elaborada por la Secretaría del Juzgado, visible a folio </w:t>
      </w:r>
      <w:r>
        <w:rPr>
          <w:rFonts w:ascii="Tahoma" w:hAnsi="Tahoma" w:cs="Tahoma"/>
          <w:sz w:val="18"/>
          <w:szCs w:val="18"/>
        </w:rPr>
        <w:t>213</w:t>
      </w:r>
      <w:r w:rsidRPr="00B01472">
        <w:rPr>
          <w:rFonts w:ascii="Tahoma" w:hAnsi="Tahoma" w:cs="Tahoma"/>
          <w:sz w:val="18"/>
          <w:szCs w:val="18"/>
        </w:rPr>
        <w:t xml:space="preserve"> del cuaderno principal de conformidad con lo preceptuado por el 366 del Código General Del Proceso</w:t>
      </w:r>
    </w:p>
    <w:p w:rsidR="00890561" w:rsidRPr="00B01472" w:rsidRDefault="00890561" w:rsidP="00890561">
      <w:pPr>
        <w:jc w:val="both"/>
        <w:rPr>
          <w:rFonts w:ascii="Tahoma" w:hAnsi="Tahoma" w:cs="Tahoma"/>
          <w:sz w:val="18"/>
          <w:szCs w:val="18"/>
          <w:lang w:val="es-MX"/>
        </w:rPr>
      </w:pPr>
    </w:p>
    <w:p w:rsidR="00890561" w:rsidRPr="00B01472" w:rsidRDefault="00890561" w:rsidP="00890561">
      <w:pPr>
        <w:jc w:val="both"/>
        <w:rPr>
          <w:rFonts w:ascii="Tahoma" w:hAnsi="Tahoma" w:cs="Tahoma"/>
          <w:sz w:val="18"/>
          <w:szCs w:val="18"/>
          <w:lang w:val="es-MX"/>
        </w:rPr>
      </w:pPr>
      <w:r w:rsidRPr="00B01472">
        <w:rPr>
          <w:rFonts w:ascii="Tahoma" w:hAnsi="Tahoma" w:cs="Tahoma"/>
          <w:b/>
          <w:sz w:val="18"/>
          <w:szCs w:val="18"/>
          <w:lang w:val="es-MX"/>
        </w:rPr>
        <w:t xml:space="preserve">SEGUNDO: </w:t>
      </w:r>
      <w:r w:rsidRPr="00B01472">
        <w:rPr>
          <w:rFonts w:ascii="Tahoma" w:hAnsi="Tahoma" w:cs="Tahoma"/>
          <w:sz w:val="18"/>
          <w:szCs w:val="18"/>
          <w:lang w:val="es-MX"/>
        </w:rPr>
        <w:t>Por la Secretaría, a costa de la parte interesada, expídanse las copias necesarias.</w:t>
      </w:r>
    </w:p>
    <w:p w:rsidR="00890561" w:rsidRPr="00B01472" w:rsidRDefault="00890561" w:rsidP="00890561">
      <w:pPr>
        <w:jc w:val="both"/>
        <w:rPr>
          <w:rFonts w:ascii="Tahoma" w:hAnsi="Tahoma" w:cs="Tahoma"/>
          <w:b/>
          <w:bCs/>
          <w:sz w:val="18"/>
          <w:szCs w:val="18"/>
          <w:lang w:val="es-ES"/>
        </w:rPr>
      </w:pPr>
    </w:p>
    <w:p w:rsidR="00890561" w:rsidRPr="00B01472" w:rsidRDefault="00890561" w:rsidP="00890561">
      <w:pPr>
        <w:jc w:val="both"/>
        <w:rPr>
          <w:rFonts w:ascii="Tahoma" w:hAnsi="Tahoma" w:cs="Tahoma"/>
          <w:b/>
          <w:bCs/>
          <w:sz w:val="18"/>
          <w:szCs w:val="18"/>
          <w:lang w:val="es-ES"/>
        </w:rPr>
      </w:pPr>
      <w:r w:rsidRPr="00B01472">
        <w:rPr>
          <w:rFonts w:ascii="Tahoma" w:hAnsi="Tahoma" w:cs="Tahoma"/>
          <w:b/>
          <w:bCs/>
          <w:sz w:val="18"/>
          <w:szCs w:val="18"/>
          <w:lang w:val="es-ES"/>
        </w:rPr>
        <w:t>NOTIFÍQUESE Y CUMPLASE</w:t>
      </w:r>
    </w:p>
    <w:p w:rsidR="00890561" w:rsidRPr="00B01472" w:rsidRDefault="00890561" w:rsidP="00890561">
      <w:pPr>
        <w:jc w:val="both"/>
        <w:rPr>
          <w:rFonts w:ascii="Tahoma" w:hAnsi="Tahoma" w:cs="Tahoma"/>
          <w:b/>
          <w:bCs/>
          <w:sz w:val="18"/>
          <w:szCs w:val="18"/>
          <w:lang w:val="es-ES"/>
        </w:rPr>
      </w:pPr>
    </w:p>
    <w:p w:rsidR="00890561" w:rsidRPr="00B01472" w:rsidRDefault="00890561" w:rsidP="00890561">
      <w:pPr>
        <w:ind w:left="360"/>
        <w:jc w:val="center"/>
        <w:rPr>
          <w:rFonts w:ascii="Tahoma" w:hAnsi="Tahoma" w:cs="Tahoma"/>
          <w:b/>
          <w:bCs/>
          <w:sz w:val="18"/>
          <w:szCs w:val="18"/>
          <w:lang w:val="es-ES"/>
        </w:rPr>
      </w:pPr>
    </w:p>
    <w:p w:rsidR="00890561" w:rsidRPr="00B01472" w:rsidRDefault="00890561" w:rsidP="00890561">
      <w:pPr>
        <w:ind w:left="360"/>
        <w:jc w:val="center"/>
        <w:rPr>
          <w:rFonts w:ascii="Tahoma" w:hAnsi="Tahoma" w:cs="Tahoma"/>
          <w:b/>
          <w:bCs/>
          <w:sz w:val="18"/>
          <w:szCs w:val="18"/>
          <w:lang w:val="es-ES"/>
        </w:rPr>
      </w:pPr>
      <w:r w:rsidRPr="00B01472">
        <w:rPr>
          <w:rFonts w:ascii="Tahoma" w:hAnsi="Tahoma" w:cs="Tahoma"/>
          <w:b/>
          <w:bCs/>
          <w:sz w:val="18"/>
          <w:szCs w:val="18"/>
          <w:lang w:val="es-ES"/>
        </w:rPr>
        <w:t>OLGA CECILIA HENAO MARÍN</w:t>
      </w:r>
    </w:p>
    <w:p w:rsidR="00890561" w:rsidRPr="00B01472" w:rsidRDefault="00890561" w:rsidP="00890561">
      <w:pPr>
        <w:ind w:left="360"/>
        <w:jc w:val="center"/>
        <w:rPr>
          <w:rFonts w:ascii="Tahoma" w:hAnsi="Tahoma" w:cs="Tahoma"/>
          <w:bCs/>
          <w:sz w:val="18"/>
          <w:szCs w:val="18"/>
          <w:lang w:val="es-ES"/>
        </w:rPr>
      </w:pPr>
      <w:r w:rsidRPr="00B01472">
        <w:rPr>
          <w:rFonts w:ascii="Tahoma" w:hAnsi="Tahoma" w:cs="Tahoma"/>
          <w:bCs/>
          <w:sz w:val="18"/>
          <w:szCs w:val="18"/>
          <w:lang w:val="es-ES"/>
        </w:rPr>
        <w:t>Juez</w:t>
      </w:r>
    </w:p>
    <w:p w:rsidR="00890561" w:rsidRPr="00B01472" w:rsidRDefault="00890561" w:rsidP="00890561">
      <w:pPr>
        <w:ind w:left="360"/>
        <w:jc w:val="center"/>
        <w:rPr>
          <w:rFonts w:ascii="Tahoma" w:hAnsi="Tahoma" w:cs="Tahoma"/>
          <w:bCs/>
          <w:sz w:val="18"/>
          <w:szCs w:val="18"/>
          <w:lang w:val="es-ES"/>
        </w:rPr>
      </w:pPr>
    </w:p>
    <w:p w:rsidR="00890561" w:rsidRPr="00B01472" w:rsidRDefault="00890561" w:rsidP="00890561">
      <w:pPr>
        <w:jc w:val="both"/>
        <w:rPr>
          <w:rFonts w:ascii="Tahoma" w:hAnsi="Tahoma" w:cs="Tahoma"/>
          <w:sz w:val="10"/>
          <w:szCs w:val="10"/>
          <w:lang w:val="es-ES"/>
        </w:rPr>
      </w:pPr>
      <w:r w:rsidRPr="00B01472">
        <w:rPr>
          <w:rFonts w:ascii="Tahoma" w:hAnsi="Tahoma" w:cs="Tahoma"/>
          <w:bCs/>
          <w:sz w:val="10"/>
          <w:szCs w:val="10"/>
          <w:lang w:val="es-ES"/>
        </w:rPr>
        <w:t>SLDR</w:t>
      </w:r>
    </w:p>
    <w:p w:rsidR="00890561" w:rsidRPr="00B01472" w:rsidRDefault="00890561" w:rsidP="00890561">
      <w:pPr>
        <w:jc w:val="both"/>
        <w:rPr>
          <w:rFonts w:ascii="Tahoma" w:hAnsi="Tahoma" w:cs="Tahoma"/>
          <w:sz w:val="18"/>
          <w:szCs w:val="18"/>
        </w:rPr>
      </w:pPr>
    </w:p>
    <w:p w:rsidR="00890561" w:rsidRPr="00B01472" w:rsidRDefault="00890561" w:rsidP="00890561">
      <w:pPr>
        <w:jc w:val="both"/>
        <w:rPr>
          <w:rFonts w:ascii="Tahoma" w:hAnsi="Tahoma" w:cs="Tahoma"/>
          <w:sz w:val="18"/>
          <w:szCs w:val="18"/>
        </w:rPr>
      </w:pPr>
    </w:p>
    <w:p w:rsidR="00890561" w:rsidRPr="00B01472" w:rsidRDefault="00890561" w:rsidP="00890561">
      <w:pPr>
        <w:rPr>
          <w:rFonts w:ascii="Tahoma" w:hAnsi="Tahoma" w:cs="Tahoma"/>
          <w:sz w:val="18"/>
          <w:szCs w:val="18"/>
        </w:rPr>
      </w:pPr>
    </w:p>
    <w:p w:rsidR="00890561" w:rsidRPr="00B01472" w:rsidRDefault="00890561" w:rsidP="00890561">
      <w:pPr>
        <w:rPr>
          <w:rFonts w:ascii="Tahoma" w:hAnsi="Tahoma" w:cs="Tahoma"/>
          <w:sz w:val="18"/>
          <w:szCs w:val="18"/>
        </w:rPr>
      </w:pPr>
    </w:p>
    <w:p w:rsidR="00890561" w:rsidRPr="00B01472" w:rsidRDefault="00890561" w:rsidP="00890561">
      <w:pPr>
        <w:rPr>
          <w:rFonts w:ascii="Tahoma" w:hAnsi="Tahoma" w:cs="Tahoma"/>
          <w:sz w:val="18"/>
          <w:szCs w:val="18"/>
        </w:rPr>
      </w:pPr>
    </w:p>
    <w:p w:rsidR="00890561" w:rsidRPr="00B01472" w:rsidRDefault="00890561" w:rsidP="00890561">
      <w:pPr>
        <w:rPr>
          <w:rFonts w:ascii="Tahoma" w:hAnsi="Tahoma" w:cs="Tahoma"/>
          <w:sz w:val="18"/>
          <w:szCs w:val="18"/>
        </w:rPr>
      </w:pPr>
    </w:p>
    <w:p w:rsidR="00890561" w:rsidRDefault="00890561" w:rsidP="00890561"/>
    <w:p w:rsidR="00890561" w:rsidRDefault="00890561" w:rsidP="00890561"/>
    <w:p w:rsidR="00890561" w:rsidRDefault="00890561" w:rsidP="00890561"/>
    <w:p w:rsidR="00A50FF4" w:rsidRDefault="00A50FF4"/>
    <w:sectPr w:rsidR="00A50FF4" w:rsidSect="00A65522">
      <w:headerReference w:type="default" r:id="rId7"/>
      <w:headerReference w:type="first" r:id="rId8"/>
      <w:pgSz w:w="12240" w:h="18720" w:code="14"/>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7D17" w:rsidRDefault="00F17D17" w:rsidP="00890561">
      <w:r>
        <w:separator/>
      </w:r>
    </w:p>
  </w:endnote>
  <w:endnote w:type="continuationSeparator" w:id="0">
    <w:p w:rsidR="00F17D17" w:rsidRDefault="00F17D17" w:rsidP="00890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7D17" w:rsidRDefault="00F17D17" w:rsidP="00890561">
      <w:r>
        <w:separator/>
      </w:r>
    </w:p>
  </w:footnote>
  <w:footnote w:type="continuationSeparator" w:id="0">
    <w:p w:rsidR="00F17D17" w:rsidRDefault="00F17D17" w:rsidP="00890561">
      <w:r>
        <w:continuationSeparator/>
      </w:r>
    </w:p>
  </w:footnote>
  <w:footnote w:id="1">
    <w:p w:rsidR="00890561" w:rsidRDefault="00890561" w:rsidP="00890561">
      <w:pPr>
        <w:pStyle w:val="Textonotapie"/>
      </w:pPr>
      <w:r w:rsidRPr="00663605">
        <w:rPr>
          <w:rStyle w:val="Refdenotaalpie"/>
          <w:rFonts w:ascii="Tahoma" w:hAnsi="Tahoma" w:cs="Tahoma"/>
          <w:sz w:val="12"/>
          <w:szCs w:val="12"/>
        </w:rPr>
        <w:footnoteRef/>
      </w:r>
      <w:r>
        <w:rPr>
          <w:rFonts w:ascii="Tahoma" w:hAnsi="Tahoma" w:cs="Tahoma"/>
          <w:sz w:val="12"/>
          <w:szCs w:val="12"/>
        </w:rPr>
        <w:t xml:space="preserve"> Folio 213</w:t>
      </w:r>
      <w:r w:rsidRPr="00663605">
        <w:rPr>
          <w:rFonts w:ascii="Tahoma" w:hAnsi="Tahoma" w:cs="Tahoma"/>
          <w:sz w:val="12"/>
          <w:szCs w:val="12"/>
        </w:rPr>
        <w:t xml:space="preserve"> del cuaderno principal.</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21B" w:rsidRPr="00534938" w:rsidRDefault="00C77EBF" w:rsidP="0008321B">
    <w:pPr>
      <w:pStyle w:val="Encabezado"/>
      <w:jc w:val="right"/>
      <w:rPr>
        <w:rFonts w:ascii="Tahoma" w:hAnsi="Tahoma" w:cs="Tahoma"/>
        <w:sz w:val="14"/>
        <w:szCs w:val="14"/>
      </w:rPr>
    </w:pPr>
    <w:r>
      <w:rPr>
        <w:rFonts w:ascii="Tahoma" w:hAnsi="Tahoma" w:cs="Tahoma"/>
        <w:sz w:val="14"/>
        <w:szCs w:val="14"/>
      </w:rPr>
      <w:t>Expediente: RD 201</w:t>
    </w:r>
    <w:r w:rsidR="00890561">
      <w:rPr>
        <w:rFonts w:ascii="Tahoma" w:hAnsi="Tahoma" w:cs="Tahoma"/>
        <w:sz w:val="14"/>
        <w:szCs w:val="14"/>
      </w:rPr>
      <w:t>3-0567</w:t>
    </w:r>
  </w:p>
  <w:p w:rsidR="00534938" w:rsidRPr="00534938" w:rsidRDefault="00C77EBF" w:rsidP="00534938">
    <w:pPr>
      <w:jc w:val="right"/>
      <w:rPr>
        <w:rFonts w:ascii="Tahoma" w:hAnsi="Tahoma" w:cs="Tahoma"/>
        <w:sz w:val="14"/>
        <w:szCs w:val="14"/>
        <w:lang w:val="es-MX"/>
      </w:rPr>
    </w:pPr>
    <w:r w:rsidRPr="00534938">
      <w:rPr>
        <w:rFonts w:ascii="Tahoma" w:hAnsi="Tahoma" w:cs="Tahoma"/>
        <w:sz w:val="14"/>
        <w:szCs w:val="14"/>
        <w:lang w:val="es-MX"/>
      </w:rPr>
      <w:t>APRUEBA LIQUIDACION DE COSTAS-ORDENA EXPEDIR COPIAS</w:t>
    </w:r>
  </w:p>
  <w:p w:rsidR="005A7305" w:rsidRPr="00534938" w:rsidRDefault="00C77EBF" w:rsidP="0021567F">
    <w:pPr>
      <w:pStyle w:val="Encabezado"/>
      <w:jc w:val="right"/>
      <w:rPr>
        <w:rFonts w:ascii="Tahoma" w:hAnsi="Tahoma" w:cs="Tahoma"/>
        <w:sz w:val="14"/>
        <w:szCs w:val="14"/>
      </w:rPr>
    </w:pPr>
    <w:r w:rsidRPr="00534938">
      <w:rPr>
        <w:rFonts w:ascii="Tahoma" w:hAnsi="Tahoma" w:cs="Tahoma"/>
        <w:sz w:val="14"/>
        <w:szCs w:val="14"/>
      </w:rPr>
      <w:t xml:space="preserve">Página 2 de </w:t>
    </w:r>
    <w:r w:rsidRPr="00534938">
      <w:rPr>
        <w:rFonts w:ascii="Tahoma" w:hAnsi="Tahoma" w:cs="Tahoma"/>
        <w:sz w:val="14"/>
        <w:szCs w:val="14"/>
      </w:rPr>
      <w:fldChar w:fldCharType="begin"/>
    </w:r>
    <w:r w:rsidRPr="00534938">
      <w:rPr>
        <w:rFonts w:ascii="Tahoma" w:hAnsi="Tahoma" w:cs="Tahoma"/>
        <w:sz w:val="14"/>
        <w:szCs w:val="14"/>
      </w:rPr>
      <w:instrText xml:space="preserve"> NUMPAGES  \* Arabic  \* MERGEFORMAT </w:instrText>
    </w:r>
    <w:r w:rsidRPr="00534938">
      <w:rPr>
        <w:rFonts w:ascii="Tahoma" w:hAnsi="Tahoma" w:cs="Tahoma"/>
        <w:sz w:val="14"/>
        <w:szCs w:val="14"/>
      </w:rPr>
      <w:fldChar w:fldCharType="separate"/>
    </w:r>
    <w:r w:rsidR="00934E9E">
      <w:rPr>
        <w:rFonts w:ascii="Tahoma" w:hAnsi="Tahoma" w:cs="Tahoma"/>
        <w:noProof/>
        <w:sz w:val="14"/>
        <w:szCs w:val="14"/>
      </w:rPr>
      <w:t>2</w:t>
    </w:r>
    <w:r w:rsidRPr="00534938">
      <w:rPr>
        <w:rFonts w:ascii="Tahoma" w:hAnsi="Tahoma" w:cs="Tahoma"/>
        <w:sz w:val="14"/>
        <w:szCs w:val="14"/>
      </w:rPr>
      <w:fldChar w:fldCharType="end"/>
    </w:r>
  </w:p>
  <w:p w:rsidR="005E558E" w:rsidRPr="00534938" w:rsidRDefault="00F17D17" w:rsidP="0021567F">
    <w:pPr>
      <w:pStyle w:val="Encabezado"/>
      <w:jc w:val="right"/>
      <w:rPr>
        <w:rFonts w:ascii="Tahoma" w:hAnsi="Tahoma" w:cs="Tahoma"/>
        <w:sz w:val="14"/>
        <w:szCs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305" w:rsidRPr="00F86ECB" w:rsidRDefault="00C77EBF" w:rsidP="0021567F">
    <w:pPr>
      <w:pStyle w:val="Encabezado"/>
      <w:jc w:val="center"/>
      <w:rPr>
        <w:rFonts w:ascii="Arial" w:hAnsi="Arial" w:cs="Arial"/>
        <w:b/>
        <w:i/>
        <w:sz w:val="12"/>
        <w:szCs w:val="12"/>
      </w:rPr>
    </w:pPr>
    <w:r w:rsidRPr="00F86ECB">
      <w:rPr>
        <w:rFonts w:ascii="Arial" w:hAnsi="Arial" w:cs="Arial"/>
        <w:b/>
        <w:i/>
        <w:noProof/>
        <w:sz w:val="12"/>
        <w:szCs w:val="12"/>
        <w:lang w:eastAsia="es-CO"/>
      </w:rPr>
      <w:drawing>
        <wp:inline distT="0" distB="0" distL="0" distR="0" wp14:anchorId="438B5519" wp14:editId="534C69F6">
          <wp:extent cx="666750" cy="619125"/>
          <wp:effectExtent l="0" t="0" r="0" b="0"/>
          <wp:docPr id="2"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19125"/>
                  </a:xfrm>
                  <a:prstGeom prst="rect">
                    <a:avLst/>
                  </a:prstGeom>
                  <a:noFill/>
                  <a:ln>
                    <a:noFill/>
                  </a:ln>
                </pic:spPr>
              </pic:pic>
            </a:graphicData>
          </a:graphic>
        </wp:inline>
      </w:drawing>
    </w:r>
  </w:p>
  <w:p w:rsidR="005A7305" w:rsidRPr="00F86ECB" w:rsidRDefault="00C77EBF" w:rsidP="0021567F">
    <w:pPr>
      <w:pStyle w:val="Encabezado"/>
      <w:jc w:val="center"/>
      <w:rPr>
        <w:rFonts w:ascii="Tahoma" w:hAnsi="Tahoma" w:cs="Tahoma"/>
        <w:b/>
        <w:sz w:val="12"/>
        <w:szCs w:val="12"/>
        <w:lang w:val="es-MX"/>
      </w:rPr>
    </w:pPr>
    <w:r w:rsidRPr="00F86ECB">
      <w:rPr>
        <w:rFonts w:ascii="Tahoma" w:hAnsi="Tahoma" w:cs="Tahoma"/>
        <w:b/>
        <w:sz w:val="12"/>
        <w:szCs w:val="12"/>
        <w:lang w:val="es-MX"/>
      </w:rPr>
      <w:t>JUZGADO TREINTA Y CUATRO ADMINISTRATIVO</w:t>
    </w:r>
  </w:p>
  <w:p w:rsidR="005A7305" w:rsidRPr="00F86ECB" w:rsidRDefault="00C77EBF" w:rsidP="0021567F">
    <w:pPr>
      <w:pStyle w:val="Encabezado"/>
      <w:jc w:val="center"/>
      <w:rPr>
        <w:rFonts w:ascii="Tahoma" w:hAnsi="Tahoma" w:cs="Tahoma"/>
        <w:b/>
        <w:sz w:val="12"/>
        <w:szCs w:val="12"/>
        <w:lang w:val="es-MX"/>
      </w:rPr>
    </w:pPr>
    <w:r w:rsidRPr="00F86ECB">
      <w:rPr>
        <w:rFonts w:ascii="Tahoma" w:hAnsi="Tahoma" w:cs="Tahoma"/>
        <w:b/>
        <w:sz w:val="12"/>
        <w:szCs w:val="12"/>
        <w:lang w:val="es-MX"/>
      </w:rPr>
      <w:t>ORAL DE BOGOTÁ</w:t>
    </w:r>
  </w:p>
  <w:p w:rsidR="005A7305" w:rsidRPr="00F86ECB" w:rsidRDefault="00C77EBF" w:rsidP="0021567F">
    <w:pPr>
      <w:pStyle w:val="Encabezado"/>
      <w:jc w:val="center"/>
      <w:rPr>
        <w:rFonts w:ascii="Tahoma" w:hAnsi="Tahoma" w:cs="Tahoma"/>
        <w:b/>
        <w:sz w:val="12"/>
        <w:szCs w:val="12"/>
        <w:lang w:val="es-MX"/>
      </w:rPr>
    </w:pPr>
    <w:r w:rsidRPr="00F86ECB">
      <w:rPr>
        <w:rFonts w:ascii="Tahoma" w:hAnsi="Tahoma" w:cs="Tahoma"/>
        <w:b/>
        <w:sz w:val="12"/>
        <w:szCs w:val="12"/>
        <w:lang w:val="es-MX"/>
      </w:rPr>
      <w:t>Sección Tercera</w:t>
    </w:r>
  </w:p>
  <w:p w:rsidR="005A7305" w:rsidRDefault="00F17D1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561"/>
    <w:rsid w:val="003410E4"/>
    <w:rsid w:val="00660B1C"/>
    <w:rsid w:val="00890561"/>
    <w:rsid w:val="00934E9E"/>
    <w:rsid w:val="00A50FF4"/>
    <w:rsid w:val="00C77EBF"/>
    <w:rsid w:val="00F17D1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0561"/>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890561"/>
    <w:pPr>
      <w:tabs>
        <w:tab w:val="center" w:pos="4419"/>
        <w:tab w:val="right" w:pos="8838"/>
      </w:tabs>
    </w:pPr>
  </w:style>
  <w:style w:type="character" w:customStyle="1" w:styleId="EncabezadoCar">
    <w:name w:val="Encabezado Car"/>
    <w:basedOn w:val="Fuentedeprrafopredeter"/>
    <w:link w:val="Encabezado"/>
    <w:uiPriority w:val="99"/>
    <w:rsid w:val="00890561"/>
    <w:rPr>
      <w:rFonts w:ascii="Times New Roman" w:eastAsia="Times New Roman" w:hAnsi="Times New Roman" w:cs="Times New Roman"/>
      <w:sz w:val="24"/>
      <w:szCs w:val="24"/>
      <w:lang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C,texto de nota al p"/>
    <w:basedOn w:val="Normal"/>
    <w:link w:val="TextonotapieCar"/>
    <w:uiPriority w:val="99"/>
    <w:unhideWhenUsed/>
    <w:rsid w:val="00890561"/>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notentext Car,C Car"/>
    <w:basedOn w:val="Fuentedeprrafopredeter"/>
    <w:link w:val="Textonotapie"/>
    <w:uiPriority w:val="99"/>
    <w:rsid w:val="00890561"/>
    <w:rPr>
      <w:sz w:val="20"/>
      <w:szCs w:val="20"/>
    </w:rPr>
  </w:style>
  <w:style w:type="character" w:styleId="Refdenotaalpie">
    <w:name w:val="footnote reference"/>
    <w:aliases w:val="Pie de Página,FC,Texto de nota al pie,Ref. de nota al pie 2"/>
    <w:basedOn w:val="Fuentedeprrafopredeter"/>
    <w:uiPriority w:val="99"/>
    <w:unhideWhenUsed/>
    <w:rsid w:val="00890561"/>
    <w:rPr>
      <w:vertAlign w:val="superscript"/>
    </w:rPr>
  </w:style>
  <w:style w:type="paragraph" w:styleId="Textoindependiente2">
    <w:name w:val="Body Text 2"/>
    <w:basedOn w:val="Normal"/>
    <w:link w:val="Textoindependiente2Car"/>
    <w:uiPriority w:val="99"/>
    <w:rsid w:val="00890561"/>
    <w:pPr>
      <w:spacing w:after="120" w:line="480" w:lineRule="auto"/>
    </w:pPr>
  </w:style>
  <w:style w:type="character" w:customStyle="1" w:styleId="Textoindependiente2Car">
    <w:name w:val="Texto independiente 2 Car"/>
    <w:basedOn w:val="Fuentedeprrafopredeter"/>
    <w:link w:val="Textoindependiente2"/>
    <w:uiPriority w:val="99"/>
    <w:rsid w:val="00890561"/>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890561"/>
    <w:rPr>
      <w:rFonts w:ascii="Tahoma" w:hAnsi="Tahoma" w:cs="Tahoma"/>
      <w:sz w:val="16"/>
      <w:szCs w:val="16"/>
    </w:rPr>
  </w:style>
  <w:style w:type="character" w:customStyle="1" w:styleId="TextodegloboCar">
    <w:name w:val="Texto de globo Car"/>
    <w:basedOn w:val="Fuentedeprrafopredeter"/>
    <w:link w:val="Textodeglobo"/>
    <w:uiPriority w:val="99"/>
    <w:semiHidden/>
    <w:rsid w:val="00890561"/>
    <w:rPr>
      <w:rFonts w:ascii="Tahoma" w:eastAsia="Times New Roman" w:hAnsi="Tahoma" w:cs="Tahoma"/>
      <w:sz w:val="16"/>
      <w:szCs w:val="16"/>
      <w:lang w:eastAsia="es-ES"/>
    </w:rPr>
  </w:style>
  <w:style w:type="paragraph" w:styleId="Sinespaciado">
    <w:name w:val="No Spacing"/>
    <w:uiPriority w:val="1"/>
    <w:qFormat/>
    <w:rsid w:val="00890561"/>
    <w:pPr>
      <w:spacing w:after="0" w:line="240" w:lineRule="auto"/>
    </w:pPr>
  </w:style>
  <w:style w:type="paragraph" w:styleId="Piedepgina">
    <w:name w:val="footer"/>
    <w:basedOn w:val="Normal"/>
    <w:link w:val="PiedepginaCar"/>
    <w:uiPriority w:val="99"/>
    <w:unhideWhenUsed/>
    <w:rsid w:val="00890561"/>
    <w:pPr>
      <w:tabs>
        <w:tab w:val="center" w:pos="4419"/>
        <w:tab w:val="right" w:pos="8838"/>
      </w:tabs>
    </w:pPr>
  </w:style>
  <w:style w:type="character" w:customStyle="1" w:styleId="PiedepginaCar">
    <w:name w:val="Pie de página Car"/>
    <w:basedOn w:val="Fuentedeprrafopredeter"/>
    <w:link w:val="Piedepgina"/>
    <w:uiPriority w:val="99"/>
    <w:rsid w:val="00890561"/>
    <w:rPr>
      <w:rFonts w:ascii="Times New Roman" w:eastAsia="Times New Roman"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0561"/>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890561"/>
    <w:pPr>
      <w:tabs>
        <w:tab w:val="center" w:pos="4419"/>
        <w:tab w:val="right" w:pos="8838"/>
      </w:tabs>
    </w:pPr>
  </w:style>
  <w:style w:type="character" w:customStyle="1" w:styleId="EncabezadoCar">
    <w:name w:val="Encabezado Car"/>
    <w:basedOn w:val="Fuentedeprrafopredeter"/>
    <w:link w:val="Encabezado"/>
    <w:uiPriority w:val="99"/>
    <w:rsid w:val="00890561"/>
    <w:rPr>
      <w:rFonts w:ascii="Times New Roman" w:eastAsia="Times New Roman" w:hAnsi="Times New Roman" w:cs="Times New Roman"/>
      <w:sz w:val="24"/>
      <w:szCs w:val="24"/>
      <w:lang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C,texto de nota al p"/>
    <w:basedOn w:val="Normal"/>
    <w:link w:val="TextonotapieCar"/>
    <w:uiPriority w:val="99"/>
    <w:unhideWhenUsed/>
    <w:rsid w:val="00890561"/>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notentext Car,C Car"/>
    <w:basedOn w:val="Fuentedeprrafopredeter"/>
    <w:link w:val="Textonotapie"/>
    <w:uiPriority w:val="99"/>
    <w:rsid w:val="00890561"/>
    <w:rPr>
      <w:sz w:val="20"/>
      <w:szCs w:val="20"/>
    </w:rPr>
  </w:style>
  <w:style w:type="character" w:styleId="Refdenotaalpie">
    <w:name w:val="footnote reference"/>
    <w:aliases w:val="Pie de Página,FC,Texto de nota al pie,Ref. de nota al pie 2"/>
    <w:basedOn w:val="Fuentedeprrafopredeter"/>
    <w:uiPriority w:val="99"/>
    <w:unhideWhenUsed/>
    <w:rsid w:val="00890561"/>
    <w:rPr>
      <w:vertAlign w:val="superscript"/>
    </w:rPr>
  </w:style>
  <w:style w:type="paragraph" w:styleId="Textoindependiente2">
    <w:name w:val="Body Text 2"/>
    <w:basedOn w:val="Normal"/>
    <w:link w:val="Textoindependiente2Car"/>
    <w:uiPriority w:val="99"/>
    <w:rsid w:val="00890561"/>
    <w:pPr>
      <w:spacing w:after="120" w:line="480" w:lineRule="auto"/>
    </w:pPr>
  </w:style>
  <w:style w:type="character" w:customStyle="1" w:styleId="Textoindependiente2Car">
    <w:name w:val="Texto independiente 2 Car"/>
    <w:basedOn w:val="Fuentedeprrafopredeter"/>
    <w:link w:val="Textoindependiente2"/>
    <w:uiPriority w:val="99"/>
    <w:rsid w:val="00890561"/>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890561"/>
    <w:rPr>
      <w:rFonts w:ascii="Tahoma" w:hAnsi="Tahoma" w:cs="Tahoma"/>
      <w:sz w:val="16"/>
      <w:szCs w:val="16"/>
    </w:rPr>
  </w:style>
  <w:style w:type="character" w:customStyle="1" w:styleId="TextodegloboCar">
    <w:name w:val="Texto de globo Car"/>
    <w:basedOn w:val="Fuentedeprrafopredeter"/>
    <w:link w:val="Textodeglobo"/>
    <w:uiPriority w:val="99"/>
    <w:semiHidden/>
    <w:rsid w:val="00890561"/>
    <w:rPr>
      <w:rFonts w:ascii="Tahoma" w:eastAsia="Times New Roman" w:hAnsi="Tahoma" w:cs="Tahoma"/>
      <w:sz w:val="16"/>
      <w:szCs w:val="16"/>
      <w:lang w:eastAsia="es-ES"/>
    </w:rPr>
  </w:style>
  <w:style w:type="paragraph" w:styleId="Sinespaciado">
    <w:name w:val="No Spacing"/>
    <w:uiPriority w:val="1"/>
    <w:qFormat/>
    <w:rsid w:val="00890561"/>
    <w:pPr>
      <w:spacing w:after="0" w:line="240" w:lineRule="auto"/>
    </w:pPr>
  </w:style>
  <w:style w:type="paragraph" w:styleId="Piedepgina">
    <w:name w:val="footer"/>
    <w:basedOn w:val="Normal"/>
    <w:link w:val="PiedepginaCar"/>
    <w:uiPriority w:val="99"/>
    <w:unhideWhenUsed/>
    <w:rsid w:val="00890561"/>
    <w:pPr>
      <w:tabs>
        <w:tab w:val="center" w:pos="4419"/>
        <w:tab w:val="right" w:pos="8838"/>
      </w:tabs>
    </w:pPr>
  </w:style>
  <w:style w:type="character" w:customStyle="1" w:styleId="PiedepginaCar">
    <w:name w:val="Pie de página Car"/>
    <w:basedOn w:val="Fuentedeprrafopredeter"/>
    <w:link w:val="Piedepgina"/>
    <w:uiPriority w:val="99"/>
    <w:rsid w:val="00890561"/>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1057</Words>
  <Characters>5818</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Judicante Juzgado 34 Administrativo</dc:creator>
  <cp:lastModifiedBy>Olga Henao Marin</cp:lastModifiedBy>
  <cp:revision>3</cp:revision>
  <cp:lastPrinted>2017-01-31T21:46:00Z</cp:lastPrinted>
  <dcterms:created xsi:type="dcterms:W3CDTF">2017-01-31T21:46:00Z</dcterms:created>
  <dcterms:modified xsi:type="dcterms:W3CDTF">2017-01-31T21:48:00Z</dcterms:modified>
</cp:coreProperties>
</file>