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576BFE" w:rsidRPr="00187D79" w:rsidTr="006018F1">
        <w:tc>
          <w:tcPr>
            <w:tcW w:w="1985" w:type="dxa"/>
          </w:tcPr>
          <w:p w:rsidR="00576BFE" w:rsidRPr="00357B8B" w:rsidRDefault="00576BFE" w:rsidP="006018F1">
            <w:pPr>
              <w:jc w:val="both"/>
              <w:rPr>
                <w:rFonts w:ascii="Tahoma" w:hAnsi="Tahoma" w:cs="Tahoma"/>
                <w:sz w:val="16"/>
                <w:szCs w:val="16"/>
                <w:lang w:val="es-MX"/>
              </w:rPr>
            </w:pPr>
            <w:r w:rsidRPr="00357B8B">
              <w:rPr>
                <w:rFonts w:ascii="Tahoma" w:hAnsi="Tahoma" w:cs="Tahoma"/>
                <w:sz w:val="16"/>
                <w:szCs w:val="16"/>
                <w:lang w:val="es-MX"/>
              </w:rPr>
              <w:t>CIUDAD Y FECHA</w:t>
            </w:r>
          </w:p>
        </w:tc>
        <w:tc>
          <w:tcPr>
            <w:tcW w:w="6804" w:type="dxa"/>
          </w:tcPr>
          <w:p w:rsidR="00576BFE" w:rsidRPr="00357B8B" w:rsidRDefault="00576BFE" w:rsidP="00AF7111">
            <w:pPr>
              <w:jc w:val="both"/>
              <w:rPr>
                <w:rFonts w:ascii="Tahoma" w:hAnsi="Tahoma" w:cs="Tahoma"/>
                <w:b/>
                <w:sz w:val="16"/>
                <w:szCs w:val="16"/>
                <w:lang w:val="es-MX"/>
              </w:rPr>
            </w:pPr>
            <w:r w:rsidRPr="00357B8B">
              <w:rPr>
                <w:rFonts w:ascii="Tahoma" w:hAnsi="Tahoma" w:cs="Tahoma"/>
                <w:b/>
                <w:sz w:val="16"/>
                <w:szCs w:val="16"/>
                <w:lang w:val="es-MX"/>
              </w:rPr>
              <w:t xml:space="preserve">Bogotá D.C., </w:t>
            </w:r>
            <w:r w:rsidR="00AF7111">
              <w:rPr>
                <w:rFonts w:ascii="Tahoma" w:hAnsi="Tahoma" w:cs="Tahoma"/>
                <w:b/>
                <w:sz w:val="16"/>
                <w:szCs w:val="16"/>
                <w:lang w:val="es-MX"/>
              </w:rPr>
              <w:t xml:space="preserve">diez (10) de mayo </w:t>
            </w:r>
            <w:r w:rsidRPr="00357B8B">
              <w:rPr>
                <w:rFonts w:ascii="Tahoma" w:hAnsi="Tahoma" w:cs="Tahoma"/>
                <w:b/>
                <w:sz w:val="16"/>
                <w:szCs w:val="16"/>
                <w:lang w:val="es-MX"/>
              </w:rPr>
              <w:t>de dos mil diecisiete (2017)</w:t>
            </w:r>
          </w:p>
        </w:tc>
      </w:tr>
      <w:tr w:rsidR="00576BFE" w:rsidRPr="00187D79" w:rsidTr="006018F1">
        <w:tc>
          <w:tcPr>
            <w:tcW w:w="1985" w:type="dxa"/>
          </w:tcPr>
          <w:p w:rsidR="00576BFE" w:rsidRPr="00357B8B" w:rsidRDefault="00576BFE" w:rsidP="006018F1">
            <w:pPr>
              <w:jc w:val="both"/>
              <w:rPr>
                <w:rFonts w:ascii="Tahoma" w:hAnsi="Tahoma" w:cs="Tahoma"/>
                <w:sz w:val="16"/>
                <w:szCs w:val="16"/>
                <w:lang w:val="es-MX"/>
              </w:rPr>
            </w:pPr>
            <w:r w:rsidRPr="00357B8B">
              <w:rPr>
                <w:rFonts w:ascii="Tahoma" w:hAnsi="Tahoma" w:cs="Tahoma"/>
                <w:sz w:val="16"/>
                <w:szCs w:val="16"/>
                <w:lang w:val="es-MX"/>
              </w:rPr>
              <w:t>REFERENCIA</w:t>
            </w:r>
          </w:p>
        </w:tc>
        <w:tc>
          <w:tcPr>
            <w:tcW w:w="6804" w:type="dxa"/>
          </w:tcPr>
          <w:p w:rsidR="00576BFE" w:rsidRPr="00357B8B" w:rsidRDefault="00576BFE" w:rsidP="006018F1">
            <w:pPr>
              <w:jc w:val="both"/>
              <w:rPr>
                <w:rFonts w:ascii="Tahoma" w:hAnsi="Tahoma" w:cs="Tahoma"/>
                <w:b/>
                <w:sz w:val="16"/>
                <w:szCs w:val="16"/>
                <w:lang w:val="es-MX"/>
              </w:rPr>
            </w:pPr>
            <w:r w:rsidRPr="00357B8B">
              <w:rPr>
                <w:rFonts w:ascii="Tahoma" w:hAnsi="Tahoma" w:cs="Tahoma"/>
                <w:b/>
                <w:sz w:val="16"/>
                <w:szCs w:val="16"/>
                <w:lang w:val="es-MX"/>
              </w:rPr>
              <w:t xml:space="preserve">Expediente No. </w:t>
            </w:r>
            <w:r w:rsidRPr="00357B8B">
              <w:rPr>
                <w:rFonts w:ascii="Tahoma" w:hAnsi="Tahoma" w:cs="Tahoma"/>
                <w:b/>
                <w:bCs/>
                <w:sz w:val="16"/>
                <w:szCs w:val="16"/>
              </w:rPr>
              <w:t>11001333603420160017500</w:t>
            </w:r>
          </w:p>
        </w:tc>
      </w:tr>
      <w:tr w:rsidR="00576BFE" w:rsidRPr="00187D79" w:rsidTr="006018F1">
        <w:tc>
          <w:tcPr>
            <w:tcW w:w="1985" w:type="dxa"/>
          </w:tcPr>
          <w:p w:rsidR="00576BFE" w:rsidRPr="00357B8B" w:rsidRDefault="00576BFE" w:rsidP="006018F1">
            <w:pPr>
              <w:jc w:val="both"/>
              <w:rPr>
                <w:rFonts w:ascii="Tahoma" w:hAnsi="Tahoma" w:cs="Tahoma"/>
                <w:sz w:val="16"/>
                <w:szCs w:val="16"/>
                <w:lang w:val="es-MX"/>
              </w:rPr>
            </w:pPr>
            <w:r w:rsidRPr="00357B8B">
              <w:rPr>
                <w:rFonts w:ascii="Tahoma" w:hAnsi="Tahoma" w:cs="Tahoma"/>
                <w:sz w:val="16"/>
                <w:szCs w:val="16"/>
                <w:lang w:val="es-MX"/>
              </w:rPr>
              <w:t>DEMANDANTE</w:t>
            </w:r>
          </w:p>
        </w:tc>
        <w:tc>
          <w:tcPr>
            <w:tcW w:w="6804" w:type="dxa"/>
          </w:tcPr>
          <w:p w:rsidR="00576BFE" w:rsidRPr="00357B8B" w:rsidRDefault="00576BFE" w:rsidP="006018F1">
            <w:pPr>
              <w:jc w:val="both"/>
              <w:rPr>
                <w:rFonts w:ascii="Tahoma" w:hAnsi="Tahoma" w:cs="Tahoma"/>
                <w:b/>
                <w:sz w:val="16"/>
                <w:szCs w:val="16"/>
              </w:rPr>
            </w:pPr>
            <w:r w:rsidRPr="00357B8B">
              <w:rPr>
                <w:rFonts w:ascii="Tahoma" w:hAnsi="Tahoma" w:cs="Tahoma"/>
                <w:b/>
                <w:sz w:val="16"/>
                <w:szCs w:val="16"/>
                <w:lang w:val="es-MX"/>
              </w:rPr>
              <w:t>INSTITUTO DE DESARROLLO URBANO -IDU-</w:t>
            </w:r>
          </w:p>
        </w:tc>
      </w:tr>
      <w:tr w:rsidR="00576BFE" w:rsidRPr="00187D79" w:rsidTr="006018F1">
        <w:trPr>
          <w:trHeight w:val="89"/>
        </w:trPr>
        <w:tc>
          <w:tcPr>
            <w:tcW w:w="1985" w:type="dxa"/>
          </w:tcPr>
          <w:p w:rsidR="00576BFE" w:rsidRPr="00357B8B" w:rsidRDefault="00576BFE" w:rsidP="006018F1">
            <w:pPr>
              <w:jc w:val="both"/>
              <w:rPr>
                <w:rFonts w:ascii="Tahoma" w:hAnsi="Tahoma" w:cs="Tahoma"/>
                <w:sz w:val="16"/>
                <w:szCs w:val="16"/>
                <w:lang w:val="es-MX"/>
              </w:rPr>
            </w:pPr>
            <w:r w:rsidRPr="00357B8B">
              <w:rPr>
                <w:rFonts w:ascii="Tahoma" w:hAnsi="Tahoma" w:cs="Tahoma"/>
                <w:sz w:val="16"/>
                <w:szCs w:val="16"/>
                <w:lang w:val="es-MX"/>
              </w:rPr>
              <w:t>DEMANDADO</w:t>
            </w:r>
          </w:p>
        </w:tc>
        <w:tc>
          <w:tcPr>
            <w:tcW w:w="6804" w:type="dxa"/>
          </w:tcPr>
          <w:p w:rsidR="00576BFE" w:rsidRPr="00357B8B" w:rsidRDefault="00576BFE" w:rsidP="006018F1">
            <w:pPr>
              <w:jc w:val="both"/>
              <w:rPr>
                <w:rFonts w:ascii="Tahoma" w:hAnsi="Tahoma" w:cs="Tahoma"/>
                <w:b/>
                <w:sz w:val="16"/>
                <w:szCs w:val="16"/>
              </w:rPr>
            </w:pPr>
            <w:r w:rsidRPr="00357B8B">
              <w:rPr>
                <w:rFonts w:ascii="Tahoma" w:hAnsi="Tahoma" w:cs="Tahoma"/>
                <w:b/>
                <w:sz w:val="16"/>
                <w:szCs w:val="16"/>
                <w:lang w:val="es-MX"/>
              </w:rPr>
              <w:t>ESTUDIOS TECNICOS Y ASESORIAS S.A ETA</w:t>
            </w:r>
          </w:p>
        </w:tc>
      </w:tr>
      <w:tr w:rsidR="00576BFE" w:rsidRPr="00187D79" w:rsidTr="006018F1">
        <w:tc>
          <w:tcPr>
            <w:tcW w:w="1985" w:type="dxa"/>
          </w:tcPr>
          <w:p w:rsidR="00576BFE" w:rsidRPr="00357B8B" w:rsidRDefault="00576BFE" w:rsidP="006018F1">
            <w:pPr>
              <w:jc w:val="both"/>
              <w:rPr>
                <w:rFonts w:ascii="Tahoma" w:hAnsi="Tahoma" w:cs="Tahoma"/>
                <w:sz w:val="16"/>
                <w:szCs w:val="16"/>
                <w:lang w:val="es-MX"/>
              </w:rPr>
            </w:pPr>
            <w:r w:rsidRPr="00357B8B">
              <w:rPr>
                <w:rFonts w:ascii="Tahoma" w:hAnsi="Tahoma" w:cs="Tahoma"/>
                <w:sz w:val="16"/>
                <w:szCs w:val="16"/>
                <w:lang w:val="es-MX"/>
              </w:rPr>
              <w:t>MEDIO DE CONTROL</w:t>
            </w:r>
          </w:p>
        </w:tc>
        <w:tc>
          <w:tcPr>
            <w:tcW w:w="6804" w:type="dxa"/>
          </w:tcPr>
          <w:p w:rsidR="00576BFE" w:rsidRPr="00357B8B" w:rsidRDefault="00576BFE" w:rsidP="006018F1">
            <w:pPr>
              <w:jc w:val="both"/>
              <w:rPr>
                <w:rFonts w:ascii="Tahoma" w:hAnsi="Tahoma" w:cs="Tahoma"/>
                <w:b/>
                <w:sz w:val="16"/>
                <w:szCs w:val="16"/>
                <w:lang w:val="es-MX"/>
              </w:rPr>
            </w:pPr>
            <w:r w:rsidRPr="00357B8B">
              <w:rPr>
                <w:rFonts w:ascii="Tahoma" w:hAnsi="Tahoma" w:cs="Tahoma"/>
                <w:b/>
                <w:sz w:val="16"/>
                <w:szCs w:val="16"/>
                <w:lang w:val="es-MX"/>
              </w:rPr>
              <w:t>EJECUTIVO</w:t>
            </w:r>
          </w:p>
        </w:tc>
      </w:tr>
      <w:tr w:rsidR="00576BFE" w:rsidRPr="00187D79" w:rsidTr="006018F1">
        <w:tc>
          <w:tcPr>
            <w:tcW w:w="1985" w:type="dxa"/>
          </w:tcPr>
          <w:p w:rsidR="00576BFE" w:rsidRPr="00357B8B" w:rsidRDefault="00576BFE" w:rsidP="006018F1">
            <w:pPr>
              <w:jc w:val="both"/>
              <w:rPr>
                <w:rFonts w:ascii="Tahoma" w:hAnsi="Tahoma" w:cs="Tahoma"/>
                <w:sz w:val="16"/>
                <w:szCs w:val="16"/>
                <w:lang w:val="es-MX"/>
              </w:rPr>
            </w:pPr>
            <w:r w:rsidRPr="00357B8B">
              <w:rPr>
                <w:rFonts w:ascii="Tahoma" w:hAnsi="Tahoma" w:cs="Tahoma"/>
                <w:sz w:val="16"/>
                <w:szCs w:val="16"/>
                <w:lang w:val="es-MX"/>
              </w:rPr>
              <w:t>ASUNTO</w:t>
            </w:r>
          </w:p>
        </w:tc>
        <w:tc>
          <w:tcPr>
            <w:tcW w:w="6804" w:type="dxa"/>
          </w:tcPr>
          <w:p w:rsidR="00576BFE" w:rsidRPr="00357B8B" w:rsidRDefault="00576BFE" w:rsidP="006018F1">
            <w:pPr>
              <w:jc w:val="both"/>
              <w:rPr>
                <w:rFonts w:ascii="Tahoma" w:hAnsi="Tahoma" w:cs="Tahoma"/>
                <w:b/>
                <w:sz w:val="16"/>
                <w:szCs w:val="16"/>
                <w:lang w:val="es-MX"/>
              </w:rPr>
            </w:pPr>
            <w:bookmarkStart w:id="0" w:name="_GoBack"/>
            <w:r w:rsidRPr="00357B8B">
              <w:rPr>
                <w:rFonts w:ascii="Tahoma" w:hAnsi="Tahoma" w:cs="Tahoma"/>
                <w:b/>
                <w:sz w:val="16"/>
                <w:szCs w:val="16"/>
                <w:lang w:val="es-MX"/>
              </w:rPr>
              <w:t>DECIDE SOBRE RECURSO CONTRA AUTO QUE NIEGA MANDAMIENTO DE PAGO-REMITE POR FALTA DE JURISDICCION</w:t>
            </w:r>
            <w:bookmarkEnd w:id="0"/>
          </w:p>
        </w:tc>
      </w:tr>
    </w:tbl>
    <w:p w:rsidR="00576BFE" w:rsidRPr="00187D79" w:rsidRDefault="00576BFE" w:rsidP="00576BFE">
      <w:pPr>
        <w:jc w:val="both"/>
        <w:rPr>
          <w:rFonts w:ascii="Tahoma" w:hAnsi="Tahoma" w:cs="Tahoma"/>
          <w:sz w:val="18"/>
          <w:szCs w:val="18"/>
          <w:highlight w:val="yellow"/>
        </w:rPr>
      </w:pPr>
    </w:p>
    <w:p w:rsidR="00576BFE" w:rsidRPr="00187D79" w:rsidRDefault="00576BFE" w:rsidP="00576BFE">
      <w:pPr>
        <w:jc w:val="both"/>
        <w:rPr>
          <w:rFonts w:ascii="Tahoma" w:hAnsi="Tahoma" w:cs="Tahoma"/>
          <w:sz w:val="18"/>
          <w:szCs w:val="18"/>
        </w:rPr>
      </w:pPr>
      <w:r w:rsidRPr="00187D79">
        <w:rPr>
          <w:rFonts w:ascii="Tahoma" w:hAnsi="Tahoma" w:cs="Tahoma"/>
          <w:noProof/>
          <w:sz w:val="18"/>
          <w:szCs w:val="18"/>
        </w:rPr>
        <w:t>Mediante la presente demanda el INSTITUTO DE DESARROLLO URBANO –IDU-</w:t>
      </w:r>
      <w:r w:rsidRPr="00187D79">
        <w:rPr>
          <w:rFonts w:ascii="Tahoma" w:hAnsi="Tahoma" w:cs="Tahoma"/>
          <w:sz w:val="18"/>
          <w:szCs w:val="18"/>
          <w:lang w:val="es-MX"/>
        </w:rPr>
        <w:t xml:space="preserve"> </w:t>
      </w:r>
      <w:r w:rsidRPr="00187D79">
        <w:rPr>
          <w:rFonts w:ascii="Tahoma" w:hAnsi="Tahoma" w:cs="Tahoma"/>
          <w:noProof/>
          <w:sz w:val="18"/>
          <w:szCs w:val="18"/>
        </w:rPr>
        <w:t>pretende obtener de ESTUDIOS TECNICOS Y ASESORIAS S.A ETA el pago de las COSTAS, dentro del proceso ordinario 11001333603420130014300 que fue de conocimiento de este Despacho.</w:t>
      </w:r>
    </w:p>
    <w:p w:rsidR="00576BFE" w:rsidRPr="006F303A" w:rsidRDefault="00576BFE" w:rsidP="00576BFE">
      <w:pPr>
        <w:jc w:val="both"/>
        <w:rPr>
          <w:rFonts w:ascii="Tahoma" w:hAnsi="Tahoma" w:cs="Tahoma"/>
          <w:noProof/>
          <w:sz w:val="18"/>
          <w:szCs w:val="18"/>
          <w:highlight w:val="yellow"/>
        </w:rPr>
      </w:pPr>
    </w:p>
    <w:p w:rsidR="00576BFE" w:rsidRPr="006F303A" w:rsidRDefault="00357B8B" w:rsidP="00576BFE">
      <w:pPr>
        <w:jc w:val="both"/>
        <w:rPr>
          <w:rFonts w:ascii="Tahoma" w:hAnsi="Tahoma" w:cs="Tahoma"/>
          <w:noProof/>
          <w:sz w:val="18"/>
          <w:szCs w:val="18"/>
          <w:highlight w:val="yellow"/>
        </w:rPr>
      </w:pPr>
      <w:r>
        <w:rPr>
          <w:rFonts w:ascii="Tahoma" w:hAnsi="Tahoma" w:cs="Tahoma"/>
          <w:noProof/>
          <w:sz w:val="18"/>
          <w:szCs w:val="18"/>
        </w:rPr>
        <w:t xml:space="preserve">Con </w:t>
      </w:r>
      <w:r w:rsidR="00576BFE" w:rsidRPr="004560EE">
        <w:rPr>
          <w:rFonts w:ascii="Tahoma" w:hAnsi="Tahoma" w:cs="Tahoma"/>
          <w:noProof/>
          <w:sz w:val="18"/>
          <w:szCs w:val="18"/>
        </w:rPr>
        <w:t>auto del 9 de diciembre de 201</w:t>
      </w:r>
      <w:r w:rsidR="00576BFE">
        <w:rPr>
          <w:rFonts w:ascii="Tahoma" w:hAnsi="Tahoma" w:cs="Tahoma"/>
          <w:noProof/>
          <w:sz w:val="18"/>
          <w:szCs w:val="18"/>
        </w:rPr>
        <w:t>6</w:t>
      </w:r>
      <w:r w:rsidR="00576BFE" w:rsidRPr="004560EE">
        <w:rPr>
          <w:rFonts w:ascii="Tahoma" w:hAnsi="Tahoma" w:cs="Tahoma"/>
          <w:noProof/>
          <w:sz w:val="18"/>
          <w:szCs w:val="18"/>
        </w:rPr>
        <w:t xml:space="preserve"> (folios 25-26, cuaderno principal) se negó el  mandamiento de pago formulado por INSTITUTO DE DESARROLLO URBANO -IDU-</w:t>
      </w:r>
    </w:p>
    <w:p w:rsidR="00576BFE" w:rsidRPr="006F303A" w:rsidRDefault="00576BFE" w:rsidP="00576BFE">
      <w:pPr>
        <w:jc w:val="both"/>
        <w:rPr>
          <w:rFonts w:ascii="Tahoma" w:hAnsi="Tahoma" w:cs="Tahoma"/>
          <w:noProof/>
          <w:sz w:val="18"/>
          <w:szCs w:val="18"/>
          <w:highlight w:val="yellow"/>
        </w:rPr>
      </w:pPr>
    </w:p>
    <w:p w:rsidR="00576BFE" w:rsidRDefault="00576BFE" w:rsidP="00576BFE">
      <w:pPr>
        <w:jc w:val="both"/>
        <w:rPr>
          <w:rFonts w:ascii="Tahoma" w:hAnsi="Tahoma" w:cs="Tahoma"/>
          <w:noProof/>
          <w:sz w:val="18"/>
          <w:szCs w:val="18"/>
        </w:rPr>
      </w:pPr>
      <w:r w:rsidRPr="00674214">
        <w:rPr>
          <w:rFonts w:ascii="Tahoma" w:hAnsi="Tahoma" w:cs="Tahoma"/>
          <w:noProof/>
          <w:sz w:val="18"/>
          <w:szCs w:val="18"/>
        </w:rPr>
        <w:t>En escrito radicado el 14 de diciembre de 2016 (folios 28 cuaderno principal) la apoderada de la parte ejecutante interpuso recurso de reposición y en subsidio el de apelación contra la anotada providencia</w:t>
      </w:r>
      <w:r>
        <w:rPr>
          <w:rFonts w:ascii="Tahoma" w:hAnsi="Tahoma" w:cs="Tahoma"/>
          <w:noProof/>
          <w:sz w:val="18"/>
          <w:szCs w:val="18"/>
        </w:rPr>
        <w:t>.</w:t>
      </w:r>
    </w:p>
    <w:p w:rsidR="00576BFE" w:rsidRDefault="00576BFE" w:rsidP="00576BFE">
      <w:pPr>
        <w:jc w:val="both"/>
        <w:rPr>
          <w:rFonts w:ascii="Tahoma" w:hAnsi="Tahoma" w:cs="Tahoma"/>
          <w:noProof/>
          <w:sz w:val="18"/>
          <w:szCs w:val="18"/>
        </w:rPr>
      </w:pPr>
    </w:p>
    <w:p w:rsidR="00576BFE" w:rsidRPr="00674214" w:rsidRDefault="00576BFE" w:rsidP="00576BFE">
      <w:pPr>
        <w:jc w:val="both"/>
        <w:rPr>
          <w:rFonts w:ascii="Tahoma" w:hAnsi="Tahoma" w:cs="Tahoma"/>
          <w:noProof/>
          <w:sz w:val="18"/>
          <w:szCs w:val="18"/>
        </w:rPr>
      </w:pPr>
      <w:r>
        <w:rPr>
          <w:rFonts w:ascii="Tahoma" w:hAnsi="Tahoma" w:cs="Tahoma"/>
          <w:noProof/>
          <w:sz w:val="18"/>
          <w:szCs w:val="18"/>
        </w:rPr>
        <w:t xml:space="preserve">En informe secretarial del 13 de enero de 2017 se anotó: </w:t>
      </w:r>
      <w:r w:rsidRPr="005A160A">
        <w:rPr>
          <w:rFonts w:ascii="Tahoma" w:hAnsi="Tahoma" w:cs="Tahoma"/>
          <w:i/>
          <w:noProof/>
          <w:sz w:val="18"/>
          <w:szCs w:val="18"/>
        </w:rPr>
        <w:t>“RECURSO DE REPOSICION Y EN SUBSIDIO DE APELACION CONTRA AUTO QUE NEGO MANDAMIENTO DE PAGO OPORTUNAMENTE INTERPUESTOS POR IDU (DICIEMBRE 14 DE 2016), DEBIDAMENTE TRAMITADOS. SÍRVASE PROVEER</w:t>
      </w:r>
      <w:r>
        <w:rPr>
          <w:rFonts w:ascii="Tahoma" w:hAnsi="Tahoma" w:cs="Tahoma"/>
          <w:noProof/>
          <w:sz w:val="18"/>
          <w:szCs w:val="18"/>
        </w:rPr>
        <w:t>”</w:t>
      </w:r>
      <w:r w:rsidRPr="005A160A">
        <w:rPr>
          <w:rFonts w:ascii="Tahoma" w:hAnsi="Tahoma" w:cs="Tahoma"/>
          <w:noProof/>
          <w:sz w:val="18"/>
          <w:szCs w:val="18"/>
        </w:rPr>
        <w:t>.</w:t>
      </w:r>
    </w:p>
    <w:p w:rsidR="00576BFE" w:rsidRPr="00674214" w:rsidRDefault="00576BFE" w:rsidP="00576BFE">
      <w:pPr>
        <w:rPr>
          <w:rFonts w:ascii="Tahoma" w:hAnsi="Tahoma" w:cs="Tahoma"/>
          <w:b/>
          <w:sz w:val="18"/>
          <w:szCs w:val="18"/>
        </w:rPr>
      </w:pPr>
    </w:p>
    <w:p w:rsidR="00576BFE" w:rsidRPr="0041530F" w:rsidRDefault="00576BFE" w:rsidP="00576BFE">
      <w:pPr>
        <w:jc w:val="center"/>
        <w:rPr>
          <w:rFonts w:ascii="Tahoma" w:hAnsi="Tahoma" w:cs="Tahoma"/>
          <w:b/>
          <w:noProof/>
          <w:sz w:val="18"/>
          <w:szCs w:val="18"/>
        </w:rPr>
      </w:pPr>
      <w:r w:rsidRPr="0041530F">
        <w:rPr>
          <w:rFonts w:ascii="Tahoma" w:hAnsi="Tahoma" w:cs="Tahoma"/>
          <w:b/>
          <w:noProof/>
          <w:sz w:val="18"/>
          <w:szCs w:val="18"/>
        </w:rPr>
        <w:t>CONSIDERACIONES:</w:t>
      </w:r>
    </w:p>
    <w:p w:rsidR="00576BFE" w:rsidRPr="0041530F" w:rsidRDefault="00576BFE" w:rsidP="00576BFE">
      <w:pPr>
        <w:jc w:val="center"/>
        <w:rPr>
          <w:rFonts w:ascii="Tahoma" w:hAnsi="Tahoma" w:cs="Tahoma"/>
          <w:b/>
          <w:noProof/>
          <w:sz w:val="18"/>
          <w:szCs w:val="18"/>
        </w:rPr>
      </w:pPr>
    </w:p>
    <w:p w:rsidR="00576BFE" w:rsidRPr="0041530F" w:rsidRDefault="00576BFE" w:rsidP="00576BFE">
      <w:pPr>
        <w:jc w:val="both"/>
        <w:rPr>
          <w:rFonts w:ascii="Tahoma" w:eastAsia="Calibri" w:hAnsi="Tahoma" w:cs="Tahoma"/>
          <w:sz w:val="17"/>
          <w:szCs w:val="17"/>
        </w:rPr>
      </w:pPr>
      <w:r w:rsidRPr="0041530F">
        <w:rPr>
          <w:rFonts w:ascii="Tahoma" w:eastAsia="Calibri" w:hAnsi="Tahoma" w:cs="Tahoma"/>
          <w:sz w:val="17"/>
          <w:szCs w:val="17"/>
        </w:rPr>
        <w:t xml:space="preserve">En vista del informe secretarial, procederá este despacho a decidir el recurso de reposición y en subsidio apelación </w:t>
      </w:r>
      <w:proofErr w:type="gramStart"/>
      <w:r w:rsidRPr="0041530F">
        <w:rPr>
          <w:rFonts w:ascii="Tahoma" w:eastAsia="Calibri" w:hAnsi="Tahoma" w:cs="Tahoma"/>
          <w:sz w:val="17"/>
          <w:szCs w:val="17"/>
        </w:rPr>
        <w:t>interpuesto</w:t>
      </w:r>
      <w:proofErr w:type="gramEnd"/>
      <w:r w:rsidRPr="0041530F">
        <w:rPr>
          <w:rFonts w:ascii="Tahoma" w:eastAsia="Calibri" w:hAnsi="Tahoma" w:cs="Tahoma"/>
          <w:sz w:val="17"/>
          <w:szCs w:val="17"/>
        </w:rPr>
        <w:t xml:space="preserve"> por el ejecutado en contra del auto que aprobó la liquidación de costas. </w:t>
      </w:r>
    </w:p>
    <w:p w:rsidR="00576BFE" w:rsidRDefault="00576BFE" w:rsidP="00576BFE">
      <w:pPr>
        <w:jc w:val="both"/>
        <w:rPr>
          <w:rFonts w:ascii="Tahoma" w:eastAsia="Calibri" w:hAnsi="Tahoma" w:cs="Tahoma"/>
          <w:sz w:val="17"/>
          <w:szCs w:val="17"/>
        </w:rPr>
      </w:pPr>
    </w:p>
    <w:p w:rsidR="00576BFE" w:rsidRDefault="00576BFE" w:rsidP="00576BFE">
      <w:pPr>
        <w:tabs>
          <w:tab w:val="left" w:pos="2400"/>
        </w:tabs>
        <w:jc w:val="both"/>
        <w:rPr>
          <w:rFonts w:ascii="Tahoma" w:eastAsia="Calibri" w:hAnsi="Tahoma" w:cs="Tahoma"/>
          <w:sz w:val="17"/>
          <w:szCs w:val="17"/>
        </w:rPr>
      </w:pPr>
      <w:r>
        <w:rPr>
          <w:rFonts w:ascii="Tahoma" w:eastAsia="Calibri" w:hAnsi="Tahoma" w:cs="Tahoma"/>
          <w:sz w:val="17"/>
          <w:szCs w:val="17"/>
        </w:rPr>
        <w:t>Por remisión del a</w:t>
      </w:r>
      <w:r w:rsidRPr="005620D0">
        <w:rPr>
          <w:rFonts w:ascii="Tahoma" w:eastAsia="Calibri" w:hAnsi="Tahoma" w:cs="Tahoma"/>
          <w:sz w:val="17"/>
          <w:szCs w:val="17"/>
        </w:rPr>
        <w:t>rtículo 306</w:t>
      </w:r>
      <w:r>
        <w:rPr>
          <w:rFonts w:ascii="Tahoma" w:eastAsia="Calibri" w:hAnsi="Tahoma" w:cs="Tahoma"/>
          <w:sz w:val="17"/>
          <w:szCs w:val="17"/>
        </w:rPr>
        <w:t xml:space="preserve"> de CPACA en lo no </w:t>
      </w:r>
      <w:r w:rsidRPr="005620D0">
        <w:rPr>
          <w:rFonts w:ascii="Tahoma" w:eastAsia="Calibri" w:hAnsi="Tahoma" w:cs="Tahoma"/>
          <w:sz w:val="17"/>
          <w:szCs w:val="17"/>
        </w:rPr>
        <w:t xml:space="preserve"> contemplados </w:t>
      </w:r>
      <w:r>
        <w:rPr>
          <w:rFonts w:ascii="Tahoma" w:eastAsia="Calibri" w:hAnsi="Tahoma" w:cs="Tahoma"/>
          <w:sz w:val="17"/>
          <w:szCs w:val="17"/>
        </w:rPr>
        <w:t>por este</w:t>
      </w:r>
      <w:r w:rsidRPr="005620D0">
        <w:rPr>
          <w:rFonts w:ascii="Tahoma" w:eastAsia="Calibri" w:hAnsi="Tahoma" w:cs="Tahoma"/>
          <w:sz w:val="17"/>
          <w:szCs w:val="17"/>
        </w:rPr>
        <w:t xml:space="preserve"> Código se </w:t>
      </w:r>
      <w:r>
        <w:rPr>
          <w:rFonts w:ascii="Tahoma" w:eastAsia="Calibri" w:hAnsi="Tahoma" w:cs="Tahoma"/>
          <w:sz w:val="17"/>
          <w:szCs w:val="17"/>
        </w:rPr>
        <w:t xml:space="preserve">aplicara el CGP, en los que  resulte </w:t>
      </w:r>
      <w:r w:rsidRPr="005620D0">
        <w:rPr>
          <w:rFonts w:ascii="Tahoma" w:eastAsia="Calibri" w:hAnsi="Tahoma" w:cs="Tahoma"/>
          <w:sz w:val="17"/>
          <w:szCs w:val="17"/>
        </w:rPr>
        <w:t>compatible con la naturaleza de los procesos y actuaciones que correspondan a la Jurisdicción d</w:t>
      </w:r>
      <w:r>
        <w:rPr>
          <w:rFonts w:ascii="Tahoma" w:eastAsia="Calibri" w:hAnsi="Tahoma" w:cs="Tahoma"/>
          <w:sz w:val="17"/>
          <w:szCs w:val="17"/>
        </w:rPr>
        <w:t xml:space="preserve">e lo Contencioso Administrativo, como quiera que el  CPACA no regula los recursos y tramites contra el auto que admite o niega mandamiento de pago se aplicara al CGP. </w:t>
      </w:r>
    </w:p>
    <w:p w:rsidR="00576BFE" w:rsidRDefault="00576BFE" w:rsidP="00576BFE">
      <w:pPr>
        <w:tabs>
          <w:tab w:val="left" w:pos="2400"/>
        </w:tabs>
        <w:jc w:val="both"/>
        <w:rPr>
          <w:rFonts w:ascii="Tahoma" w:eastAsia="Calibri" w:hAnsi="Tahoma" w:cs="Tahoma"/>
          <w:sz w:val="17"/>
          <w:szCs w:val="17"/>
        </w:rPr>
      </w:pPr>
    </w:p>
    <w:p w:rsidR="00576BFE" w:rsidRPr="00D10397" w:rsidRDefault="00576BFE" w:rsidP="00576BFE">
      <w:pPr>
        <w:tabs>
          <w:tab w:val="left" w:pos="2400"/>
        </w:tabs>
        <w:jc w:val="both"/>
        <w:rPr>
          <w:rFonts w:ascii="Tahoma" w:eastAsia="Calibri" w:hAnsi="Tahoma" w:cs="Tahoma"/>
          <w:sz w:val="17"/>
          <w:szCs w:val="17"/>
        </w:rPr>
      </w:pPr>
      <w:r>
        <w:rPr>
          <w:rFonts w:ascii="Tahoma" w:eastAsia="Calibri" w:hAnsi="Tahoma" w:cs="Tahoma"/>
          <w:sz w:val="17"/>
          <w:szCs w:val="17"/>
        </w:rPr>
        <w:t xml:space="preserve">Los artículos 321 y el 438 del CGP señalan que el recurso procedente contra la providencia que niega total o parcialmente el mandamiento de pago será procedente el recurso de apelación. Por lo tanto, seria procedente conceder el recuro de apelación como quiera que fue interpuesto en término.  </w:t>
      </w:r>
    </w:p>
    <w:p w:rsidR="00576BFE" w:rsidRPr="00B873E7" w:rsidRDefault="00576BFE" w:rsidP="00576BFE">
      <w:pPr>
        <w:jc w:val="both"/>
        <w:rPr>
          <w:rFonts w:ascii="Tahoma" w:eastAsia="Calibri" w:hAnsi="Tahoma" w:cs="Tahoma"/>
          <w:i/>
          <w:sz w:val="17"/>
          <w:szCs w:val="17"/>
        </w:rPr>
      </w:pPr>
    </w:p>
    <w:p w:rsidR="00576BFE" w:rsidRPr="00B873E7" w:rsidRDefault="00576BFE" w:rsidP="00576BFE">
      <w:pPr>
        <w:jc w:val="both"/>
        <w:rPr>
          <w:rFonts w:ascii="Tahoma" w:eastAsia="Calibri" w:hAnsi="Tahoma" w:cs="Tahoma"/>
          <w:sz w:val="17"/>
          <w:szCs w:val="17"/>
        </w:rPr>
      </w:pPr>
      <w:r w:rsidRPr="00B873E7">
        <w:rPr>
          <w:rFonts w:ascii="Tahoma" w:eastAsia="Calibri" w:hAnsi="Tahoma" w:cs="Tahoma"/>
          <w:sz w:val="17"/>
          <w:szCs w:val="17"/>
        </w:rPr>
        <w:t>Sin embargo, no procederá a conceder el recurso sino que por las razone que a continuación se expondrá se remitirá el presente expediente a la Jurisdicción civil toda vez que es la competente para llevar a cabo el presente proceso.</w:t>
      </w:r>
    </w:p>
    <w:p w:rsidR="00576BFE" w:rsidRPr="00B873E7" w:rsidRDefault="00576BFE" w:rsidP="00576BFE">
      <w:pPr>
        <w:jc w:val="both"/>
        <w:rPr>
          <w:rFonts w:ascii="Tahoma" w:eastAsia="Calibri" w:hAnsi="Tahoma" w:cs="Tahoma"/>
          <w:sz w:val="17"/>
          <w:szCs w:val="17"/>
        </w:rPr>
      </w:pPr>
    </w:p>
    <w:p w:rsidR="00576BFE" w:rsidRPr="00CC23D6" w:rsidRDefault="00576BFE" w:rsidP="00576BFE">
      <w:pPr>
        <w:jc w:val="both"/>
        <w:rPr>
          <w:rFonts w:ascii="Tahoma" w:eastAsia="Calibri" w:hAnsi="Tahoma" w:cs="Tahoma"/>
          <w:b/>
          <w:i/>
          <w:sz w:val="17"/>
          <w:szCs w:val="17"/>
        </w:rPr>
      </w:pPr>
      <w:r w:rsidRPr="005F45D5">
        <w:rPr>
          <w:rFonts w:ascii="Tahoma" w:eastAsia="Calibri" w:hAnsi="Tahoma" w:cs="Tahoma"/>
          <w:sz w:val="17"/>
          <w:szCs w:val="17"/>
        </w:rPr>
        <w:t>Debe precisarse</w:t>
      </w:r>
      <w:r>
        <w:rPr>
          <w:rFonts w:ascii="Tahoma" w:eastAsia="Calibri" w:hAnsi="Tahoma" w:cs="Tahoma"/>
          <w:sz w:val="17"/>
          <w:szCs w:val="17"/>
        </w:rPr>
        <w:t xml:space="preserve">, en primero lugar que el artículo 156 del CAPCA que asigna competencia en razón territorial en su numeral 9 dice que será competencia los jueces administrativos: </w:t>
      </w:r>
      <w:r>
        <w:rPr>
          <w:rFonts w:ascii="Tahoma" w:eastAsia="Calibri" w:hAnsi="Tahoma" w:cs="Tahoma"/>
          <w:i/>
          <w:sz w:val="17"/>
          <w:szCs w:val="17"/>
        </w:rPr>
        <w:t>“</w:t>
      </w:r>
      <w:r w:rsidRPr="005D25F2">
        <w:rPr>
          <w:rFonts w:ascii="Tahoma" w:eastAsia="Calibri" w:hAnsi="Tahoma" w:cs="Tahoma"/>
          <w:b/>
          <w:i/>
          <w:sz w:val="17"/>
          <w:szCs w:val="17"/>
        </w:rPr>
        <w:t>En las ejecuciones de las condenas impuestas por la Jurisdicción de lo Contencioso Administrativo</w:t>
      </w:r>
      <w:r w:rsidRPr="00552ACC">
        <w:rPr>
          <w:rFonts w:ascii="Tahoma" w:eastAsia="Calibri" w:hAnsi="Tahoma" w:cs="Tahoma"/>
          <w:i/>
          <w:sz w:val="17"/>
          <w:szCs w:val="17"/>
        </w:rPr>
        <w:t xml:space="preserve"> o de las obligaciones contenidas en una conciliación aprobada por esta jurisdicción, </w:t>
      </w:r>
      <w:r w:rsidRPr="00CC23D6">
        <w:rPr>
          <w:rFonts w:ascii="Tahoma" w:eastAsia="Calibri" w:hAnsi="Tahoma" w:cs="Tahoma"/>
          <w:b/>
          <w:i/>
          <w:sz w:val="17"/>
          <w:szCs w:val="17"/>
        </w:rPr>
        <w:t xml:space="preserve">será competente el juez que profirió la providencia respectiva”. </w:t>
      </w:r>
    </w:p>
    <w:p w:rsidR="00576BFE" w:rsidRDefault="00576BFE" w:rsidP="00576BFE">
      <w:pPr>
        <w:jc w:val="both"/>
        <w:rPr>
          <w:rFonts w:ascii="Tahoma" w:eastAsia="Calibri" w:hAnsi="Tahoma" w:cs="Tahoma"/>
          <w:i/>
          <w:sz w:val="17"/>
          <w:szCs w:val="17"/>
        </w:rPr>
      </w:pPr>
    </w:p>
    <w:p w:rsidR="00576BFE" w:rsidRDefault="00576BFE" w:rsidP="00576BFE">
      <w:pPr>
        <w:jc w:val="both"/>
        <w:rPr>
          <w:rFonts w:ascii="Tahoma" w:eastAsia="Calibri" w:hAnsi="Tahoma" w:cs="Tahoma"/>
          <w:i/>
          <w:sz w:val="17"/>
          <w:szCs w:val="17"/>
        </w:rPr>
      </w:pPr>
      <w:r>
        <w:rPr>
          <w:rFonts w:ascii="Tahoma" w:eastAsia="Calibri" w:hAnsi="Tahoma" w:cs="Tahoma"/>
          <w:sz w:val="17"/>
          <w:szCs w:val="17"/>
        </w:rPr>
        <w:t xml:space="preserve">Pero dicho artículo debe ser interesado en concordancia con el artículo 297 del mismo código que señala los titulo Ejecutivos que con conocimiento de esta jurisdicción así: </w:t>
      </w:r>
      <w:r>
        <w:rPr>
          <w:rFonts w:ascii="Tahoma" w:eastAsia="Calibri" w:hAnsi="Tahoma" w:cs="Tahoma"/>
          <w:i/>
          <w:sz w:val="17"/>
          <w:szCs w:val="17"/>
        </w:rPr>
        <w:t>“</w:t>
      </w:r>
      <w:r w:rsidRPr="008A1890">
        <w:rPr>
          <w:rFonts w:ascii="Tahoma" w:eastAsia="Calibri" w:hAnsi="Tahoma" w:cs="Tahoma"/>
          <w:i/>
          <w:sz w:val="17"/>
          <w:szCs w:val="17"/>
        </w:rPr>
        <w:t>Para los efectos de este Código, constituyen título ejecutivo:</w:t>
      </w:r>
    </w:p>
    <w:p w:rsidR="00576BFE" w:rsidRPr="008A1890" w:rsidRDefault="00576BFE" w:rsidP="00576BFE">
      <w:pPr>
        <w:jc w:val="both"/>
        <w:rPr>
          <w:rFonts w:ascii="Tahoma" w:eastAsia="Calibri" w:hAnsi="Tahoma" w:cs="Tahoma"/>
          <w:i/>
          <w:sz w:val="17"/>
          <w:szCs w:val="17"/>
        </w:rPr>
      </w:pPr>
    </w:p>
    <w:p w:rsidR="00576BFE" w:rsidRPr="00F902A9" w:rsidRDefault="00576BFE" w:rsidP="00576BFE">
      <w:pPr>
        <w:jc w:val="both"/>
        <w:rPr>
          <w:rFonts w:ascii="Tahoma" w:eastAsia="Calibri" w:hAnsi="Tahoma" w:cs="Tahoma"/>
          <w:b/>
          <w:i/>
          <w:sz w:val="17"/>
          <w:szCs w:val="17"/>
          <w:u w:val="single"/>
        </w:rPr>
      </w:pPr>
      <w:r w:rsidRPr="008A1890">
        <w:rPr>
          <w:rFonts w:ascii="Tahoma" w:eastAsia="Calibri" w:hAnsi="Tahoma" w:cs="Tahoma"/>
          <w:i/>
          <w:sz w:val="17"/>
          <w:szCs w:val="17"/>
        </w:rPr>
        <w:t xml:space="preserve">1. </w:t>
      </w:r>
      <w:r w:rsidRPr="00C47129">
        <w:rPr>
          <w:rFonts w:ascii="Tahoma" w:eastAsia="Calibri" w:hAnsi="Tahoma" w:cs="Tahoma"/>
          <w:b/>
          <w:i/>
          <w:sz w:val="17"/>
          <w:szCs w:val="17"/>
          <w:u w:val="single"/>
        </w:rPr>
        <w:t>Las sentencias debidamente ejecutoriadas</w:t>
      </w:r>
      <w:r w:rsidRPr="00CF00EB">
        <w:rPr>
          <w:rFonts w:ascii="Tahoma" w:eastAsia="Calibri" w:hAnsi="Tahoma" w:cs="Tahoma"/>
          <w:i/>
          <w:sz w:val="17"/>
          <w:szCs w:val="17"/>
          <w:u w:val="single"/>
        </w:rPr>
        <w:t xml:space="preserve"> proferidas por la Jurisdicción de lo Contencioso Administrativo, </w:t>
      </w:r>
      <w:r w:rsidRPr="00F902A9">
        <w:rPr>
          <w:rFonts w:ascii="Tahoma" w:eastAsia="Calibri" w:hAnsi="Tahoma" w:cs="Tahoma"/>
          <w:b/>
          <w:i/>
          <w:sz w:val="17"/>
          <w:szCs w:val="17"/>
          <w:u w:val="single"/>
        </w:rPr>
        <w:t>mediante las cuales se condene a una entidad pública al pago de sumas dinerarias.</w:t>
      </w:r>
    </w:p>
    <w:p w:rsidR="00576BFE" w:rsidRPr="008A1890" w:rsidRDefault="00576BFE" w:rsidP="00576BFE">
      <w:pPr>
        <w:jc w:val="both"/>
        <w:rPr>
          <w:rFonts w:ascii="Tahoma" w:eastAsia="Calibri" w:hAnsi="Tahoma" w:cs="Tahoma"/>
          <w:i/>
          <w:sz w:val="17"/>
          <w:szCs w:val="17"/>
        </w:rPr>
      </w:pPr>
      <w:r w:rsidRPr="008A1890">
        <w:rPr>
          <w:rFonts w:ascii="Tahoma" w:eastAsia="Calibri" w:hAnsi="Tahoma" w:cs="Tahoma"/>
          <w:i/>
          <w:sz w:val="17"/>
          <w:szCs w:val="17"/>
        </w:rPr>
        <w:t>2. Las decisiones en firme proferidas en desarrollo de los mecanismos alternativos de solución de conflictos, en las que las entidades públicas queden obligadas al pago de sumas de dinero en forma clara, expresa y exigible.</w:t>
      </w:r>
    </w:p>
    <w:p w:rsidR="00576BFE" w:rsidRPr="008A1890" w:rsidRDefault="00576BFE" w:rsidP="00576BFE">
      <w:pPr>
        <w:jc w:val="both"/>
        <w:rPr>
          <w:rFonts w:ascii="Tahoma" w:eastAsia="Calibri" w:hAnsi="Tahoma" w:cs="Tahoma"/>
          <w:i/>
          <w:sz w:val="17"/>
          <w:szCs w:val="17"/>
        </w:rPr>
      </w:pPr>
      <w:r w:rsidRPr="008A1890">
        <w:rPr>
          <w:rFonts w:ascii="Tahoma" w:eastAsia="Calibri" w:hAnsi="Tahoma" w:cs="Tahoma"/>
          <w:i/>
          <w:sz w:val="17"/>
          <w:szCs w:val="17"/>
        </w:rPr>
        <w:t>3. Sin perjuicio de la prerrogativa del cobro coactivo que corresponde a los organismos y entidades públicas, prestarán mérito ejecutivo 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w:t>
      </w:r>
    </w:p>
    <w:p w:rsidR="00576BFE" w:rsidRPr="008A1890" w:rsidRDefault="00576BFE" w:rsidP="00576BFE">
      <w:pPr>
        <w:jc w:val="both"/>
        <w:rPr>
          <w:rFonts w:ascii="Tahoma" w:eastAsia="Calibri" w:hAnsi="Tahoma" w:cs="Tahoma"/>
          <w:i/>
          <w:sz w:val="17"/>
          <w:szCs w:val="17"/>
        </w:rPr>
      </w:pPr>
      <w:r w:rsidRPr="008A1890">
        <w:rPr>
          <w:rFonts w:ascii="Tahoma" w:eastAsia="Calibri" w:hAnsi="Tahoma" w:cs="Tahoma"/>
          <w:i/>
          <w:sz w:val="17"/>
          <w:szCs w:val="17"/>
        </w:rPr>
        <w:t>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w:t>
      </w:r>
    </w:p>
    <w:p w:rsidR="00576BFE" w:rsidRPr="005D25F2" w:rsidRDefault="00576BFE" w:rsidP="00576BFE">
      <w:pPr>
        <w:jc w:val="both"/>
        <w:rPr>
          <w:rFonts w:ascii="Tahoma" w:eastAsia="Calibri" w:hAnsi="Tahoma" w:cs="Tahoma"/>
          <w:sz w:val="17"/>
          <w:szCs w:val="17"/>
          <w:highlight w:val="green"/>
        </w:rPr>
      </w:pPr>
    </w:p>
    <w:p w:rsidR="00576BFE" w:rsidRPr="00C47129" w:rsidRDefault="00576BFE" w:rsidP="00576BFE">
      <w:pPr>
        <w:jc w:val="both"/>
        <w:rPr>
          <w:rFonts w:ascii="Tahoma" w:eastAsia="Calibri" w:hAnsi="Tahoma" w:cs="Tahoma"/>
          <w:sz w:val="17"/>
          <w:szCs w:val="17"/>
        </w:rPr>
      </w:pPr>
      <w:r w:rsidRPr="00C47129">
        <w:rPr>
          <w:rFonts w:ascii="Tahoma" w:eastAsia="Calibri" w:hAnsi="Tahoma" w:cs="Tahoma"/>
          <w:sz w:val="17"/>
          <w:szCs w:val="17"/>
        </w:rPr>
        <w:t>Teniendo en cuenta lo anterior, tenemos que los jueces administrativos somos competentes para conocer de los procesos ejecutivos por providencia judiciales cuando el  título ejecutivo este contenido en una sentencia mediante la cual se condene a una entidad pública a sumas dinerarias.</w:t>
      </w:r>
    </w:p>
    <w:p w:rsidR="00576BFE" w:rsidRDefault="00576BFE" w:rsidP="00576BFE">
      <w:pPr>
        <w:jc w:val="both"/>
        <w:rPr>
          <w:rFonts w:ascii="Tahoma" w:eastAsia="Calibri" w:hAnsi="Tahoma" w:cs="Tahoma"/>
          <w:sz w:val="17"/>
          <w:szCs w:val="17"/>
        </w:rPr>
      </w:pPr>
    </w:p>
    <w:p w:rsidR="00576BFE" w:rsidRDefault="00576BFE" w:rsidP="00576BFE">
      <w:pPr>
        <w:jc w:val="both"/>
        <w:rPr>
          <w:rFonts w:ascii="Tahoma" w:eastAsia="Calibri" w:hAnsi="Tahoma" w:cs="Tahoma"/>
          <w:sz w:val="17"/>
          <w:szCs w:val="17"/>
        </w:rPr>
      </w:pPr>
      <w:r>
        <w:rPr>
          <w:rFonts w:ascii="Tahoma" w:eastAsia="Calibri" w:hAnsi="Tahoma" w:cs="Tahoma"/>
          <w:sz w:val="17"/>
          <w:szCs w:val="17"/>
        </w:rPr>
        <w:t xml:space="preserve">Revisado el caso bajo estudio tenemos que el titulo ejecutivo está compuesto por la sentencia judicial proferida por este despacho el 27 de marzo de 2015  y confirmada por el Tribunal Administrativo de Cundinamarca – Sección Tercera – Subsección “B”, mediante providencia del 8 de junio de 2016, en la cual se negaron las pretensiones y se condenó en costas a favor de demandado que en este caso es la entidad estatal, es decir, que dicha providencia no </w:t>
      </w:r>
      <w:r>
        <w:rPr>
          <w:rFonts w:ascii="Tahoma" w:eastAsia="Calibri" w:hAnsi="Tahoma" w:cs="Tahoma"/>
          <w:sz w:val="17"/>
          <w:szCs w:val="17"/>
        </w:rPr>
        <w:lastRenderedPageBreak/>
        <w:t xml:space="preserve">cumple con el requisito para ser un título ejecutivo sometido a conocimiento  </w:t>
      </w:r>
      <w:r w:rsidR="00AF7111">
        <w:rPr>
          <w:rFonts w:ascii="Tahoma" w:eastAsia="Calibri" w:hAnsi="Tahoma" w:cs="Tahoma"/>
          <w:sz w:val="17"/>
          <w:szCs w:val="17"/>
        </w:rPr>
        <w:t>de</w:t>
      </w:r>
      <w:r>
        <w:rPr>
          <w:rFonts w:ascii="Tahoma" w:eastAsia="Calibri" w:hAnsi="Tahoma" w:cs="Tahoma"/>
          <w:sz w:val="17"/>
          <w:szCs w:val="17"/>
        </w:rPr>
        <w:t xml:space="preserve"> esta jurisdicción,  ya que la condena impuesta no es en contra de una entidad estatal, sino a favor de ella. Por lo tanto, como quiera que no resulta ser una proceso de conocimiento de los jueces administrativos deberá revocarse la decisión que negó el mandamiento de pago y en su lugar dar aplicación al artículo 15 de CGP que señala que el</w:t>
      </w:r>
      <w:r w:rsidRPr="00B34149">
        <w:rPr>
          <w:rFonts w:ascii="Tahoma" w:eastAsia="Calibri" w:hAnsi="Tahoma" w:cs="Tahoma"/>
          <w:sz w:val="17"/>
          <w:szCs w:val="17"/>
        </w:rPr>
        <w:t xml:space="preserve"> conocimiento de todo asunto que no esté atribuido expresamente</w:t>
      </w:r>
      <w:r>
        <w:rPr>
          <w:rFonts w:ascii="Tahoma" w:eastAsia="Calibri" w:hAnsi="Tahoma" w:cs="Tahoma"/>
          <w:sz w:val="17"/>
          <w:szCs w:val="17"/>
        </w:rPr>
        <w:t xml:space="preserve"> por la ley a otra jurisdicción será de la jurisdicción ordinaria civil.</w:t>
      </w:r>
    </w:p>
    <w:p w:rsidR="00576BFE" w:rsidRDefault="00576BFE" w:rsidP="00576BFE">
      <w:pPr>
        <w:jc w:val="both"/>
        <w:rPr>
          <w:rFonts w:ascii="Tahoma" w:eastAsia="Calibri" w:hAnsi="Tahoma" w:cs="Tahoma"/>
          <w:sz w:val="17"/>
          <w:szCs w:val="17"/>
        </w:rPr>
      </w:pPr>
    </w:p>
    <w:p w:rsidR="00576BFE" w:rsidRDefault="00576BFE" w:rsidP="00576BFE">
      <w:pPr>
        <w:jc w:val="both"/>
        <w:rPr>
          <w:rFonts w:ascii="Tahoma" w:eastAsia="Calibri" w:hAnsi="Tahoma" w:cs="Tahoma"/>
          <w:sz w:val="17"/>
          <w:szCs w:val="17"/>
        </w:rPr>
      </w:pPr>
      <w:r w:rsidRPr="00AB06F2">
        <w:rPr>
          <w:rFonts w:ascii="Tahoma" w:eastAsia="Calibri" w:hAnsi="Tahoma" w:cs="Tahoma"/>
          <w:sz w:val="17"/>
          <w:szCs w:val="17"/>
        </w:rPr>
        <w:t>Así las cosas,</w:t>
      </w:r>
      <w:r>
        <w:rPr>
          <w:rFonts w:ascii="Tahoma" w:eastAsia="Calibri" w:hAnsi="Tahoma" w:cs="Tahoma"/>
          <w:sz w:val="17"/>
          <w:szCs w:val="17"/>
        </w:rPr>
        <w:t xml:space="preserve"> en vista que </w:t>
      </w:r>
      <w:r w:rsidRPr="00AB06F2">
        <w:rPr>
          <w:rFonts w:ascii="Tahoma" w:eastAsia="Calibri" w:hAnsi="Tahoma" w:cs="Tahoma"/>
          <w:sz w:val="17"/>
          <w:szCs w:val="17"/>
        </w:rPr>
        <w:t xml:space="preserve">existe una falta de jurisdicción que obliga al Juez de conocimiento a remitir el expediente al Juez </w:t>
      </w:r>
      <w:r>
        <w:rPr>
          <w:rFonts w:ascii="Tahoma" w:eastAsia="Calibri" w:hAnsi="Tahoma" w:cs="Tahoma"/>
          <w:sz w:val="17"/>
          <w:szCs w:val="17"/>
        </w:rPr>
        <w:t>competente</w:t>
      </w:r>
      <w:r w:rsidRPr="00AB06F2">
        <w:rPr>
          <w:rFonts w:ascii="Tahoma" w:eastAsia="Calibri" w:hAnsi="Tahoma" w:cs="Tahoma"/>
          <w:sz w:val="17"/>
          <w:szCs w:val="17"/>
        </w:rPr>
        <w:t xml:space="preserve">, se procederá a remitir el presente proceso a los Juzgados </w:t>
      </w:r>
      <w:r>
        <w:rPr>
          <w:rFonts w:ascii="Tahoma" w:eastAsia="Calibri" w:hAnsi="Tahoma" w:cs="Tahoma"/>
          <w:sz w:val="17"/>
          <w:szCs w:val="17"/>
        </w:rPr>
        <w:t>Civiles</w:t>
      </w:r>
      <w:r w:rsidRPr="00AB06F2">
        <w:rPr>
          <w:rFonts w:ascii="Tahoma" w:eastAsia="Calibri" w:hAnsi="Tahoma" w:cs="Tahoma"/>
          <w:sz w:val="17"/>
          <w:szCs w:val="17"/>
        </w:rPr>
        <w:t xml:space="preserve"> del Circuito de Bogotá (Reparto) de conformidad con lo anotado.</w:t>
      </w:r>
    </w:p>
    <w:p w:rsidR="00576BFE" w:rsidRDefault="00576BFE" w:rsidP="00576BFE">
      <w:pPr>
        <w:jc w:val="both"/>
        <w:rPr>
          <w:rFonts w:ascii="Tahoma" w:eastAsiaTheme="minorHAnsi" w:hAnsi="Tahoma" w:cs="Tahoma"/>
          <w:sz w:val="18"/>
          <w:szCs w:val="18"/>
          <w:highlight w:val="yellow"/>
          <w:lang w:val="es-CO" w:eastAsia="en-US"/>
        </w:rPr>
      </w:pPr>
    </w:p>
    <w:p w:rsidR="00576BFE" w:rsidRPr="00B3228F" w:rsidRDefault="00576BFE" w:rsidP="00576BFE">
      <w:pPr>
        <w:jc w:val="both"/>
        <w:rPr>
          <w:rFonts w:ascii="Tahoma" w:hAnsi="Tahoma" w:cs="Tahoma"/>
          <w:b/>
          <w:color w:val="000000"/>
          <w:sz w:val="18"/>
          <w:szCs w:val="18"/>
        </w:rPr>
      </w:pPr>
      <w:r w:rsidRPr="00B3228F">
        <w:rPr>
          <w:rFonts w:ascii="Tahoma" w:hAnsi="Tahoma" w:cs="Tahoma"/>
          <w:color w:val="000000"/>
          <w:sz w:val="18"/>
          <w:szCs w:val="18"/>
        </w:rPr>
        <w:t xml:space="preserve">Por lo brevemente expuesto, </w:t>
      </w:r>
      <w:r w:rsidRPr="00B3228F">
        <w:rPr>
          <w:rFonts w:ascii="Tahoma" w:hAnsi="Tahoma" w:cs="Tahoma"/>
          <w:b/>
          <w:color w:val="000000"/>
          <w:sz w:val="18"/>
          <w:szCs w:val="18"/>
        </w:rPr>
        <w:t>SE DISPONE:</w:t>
      </w:r>
    </w:p>
    <w:p w:rsidR="00576BFE" w:rsidRPr="00B3228F" w:rsidRDefault="00576BFE" w:rsidP="00576BFE">
      <w:pPr>
        <w:jc w:val="both"/>
        <w:rPr>
          <w:rFonts w:ascii="Tahoma" w:hAnsi="Tahoma" w:cs="Tahoma"/>
          <w:b/>
          <w:color w:val="000000"/>
          <w:sz w:val="18"/>
          <w:szCs w:val="18"/>
        </w:rPr>
      </w:pPr>
    </w:p>
    <w:p w:rsidR="00576BFE" w:rsidRPr="00EF2074" w:rsidRDefault="00576BFE" w:rsidP="00576BFE">
      <w:pPr>
        <w:jc w:val="both"/>
        <w:rPr>
          <w:rFonts w:ascii="Tahoma" w:hAnsi="Tahoma" w:cs="Tahoma"/>
          <w:sz w:val="18"/>
          <w:szCs w:val="18"/>
        </w:rPr>
      </w:pPr>
      <w:r w:rsidRPr="00B3228F">
        <w:rPr>
          <w:rFonts w:ascii="Tahoma" w:hAnsi="Tahoma" w:cs="Tahoma"/>
          <w:b/>
          <w:sz w:val="18"/>
          <w:szCs w:val="18"/>
        </w:rPr>
        <w:t xml:space="preserve">Primero: </w:t>
      </w:r>
      <w:r w:rsidRPr="00EF2074">
        <w:rPr>
          <w:rFonts w:ascii="Tahoma" w:hAnsi="Tahoma" w:cs="Tahoma"/>
          <w:sz w:val="18"/>
          <w:szCs w:val="18"/>
        </w:rPr>
        <w:t xml:space="preserve">Revóquese el auto del </w:t>
      </w:r>
      <w:r>
        <w:rPr>
          <w:rFonts w:ascii="Tahoma" w:hAnsi="Tahoma" w:cs="Tahoma"/>
          <w:sz w:val="18"/>
          <w:szCs w:val="18"/>
        </w:rPr>
        <w:t>9 de diciembre de 2016</w:t>
      </w:r>
      <w:r w:rsidRPr="00EF2074">
        <w:rPr>
          <w:rFonts w:ascii="Tahoma" w:hAnsi="Tahoma" w:cs="Tahoma"/>
          <w:sz w:val="18"/>
          <w:szCs w:val="18"/>
        </w:rPr>
        <w:t xml:space="preserve"> por medio del cual se</w:t>
      </w:r>
      <w:r>
        <w:rPr>
          <w:rFonts w:ascii="Tahoma" w:hAnsi="Tahoma" w:cs="Tahoma"/>
          <w:sz w:val="18"/>
          <w:szCs w:val="18"/>
        </w:rPr>
        <w:t xml:space="preserve"> negó el mandamiento de pago,</w:t>
      </w:r>
      <w:r w:rsidRPr="00EF2074">
        <w:rPr>
          <w:rFonts w:ascii="Tahoma" w:hAnsi="Tahoma" w:cs="Tahoma"/>
          <w:sz w:val="18"/>
          <w:szCs w:val="18"/>
        </w:rPr>
        <w:t xml:space="preserve"> por las razones expuestas en la parte motiva de esta providencia.</w:t>
      </w:r>
    </w:p>
    <w:p w:rsidR="00576BFE" w:rsidRPr="00EF2074" w:rsidRDefault="00576BFE" w:rsidP="00576BFE">
      <w:pPr>
        <w:jc w:val="both"/>
        <w:rPr>
          <w:rFonts w:ascii="Tahoma" w:hAnsi="Tahoma" w:cs="Tahoma"/>
          <w:sz w:val="18"/>
          <w:szCs w:val="18"/>
          <w:highlight w:val="yellow"/>
        </w:rPr>
      </w:pPr>
    </w:p>
    <w:p w:rsidR="00576BFE" w:rsidRPr="0003015F" w:rsidRDefault="00576BFE" w:rsidP="00576BFE">
      <w:pPr>
        <w:jc w:val="both"/>
        <w:rPr>
          <w:rFonts w:ascii="Tahoma" w:hAnsi="Tahoma" w:cs="Tahoma"/>
          <w:sz w:val="18"/>
          <w:szCs w:val="18"/>
          <w:lang w:val="es-MX"/>
        </w:rPr>
      </w:pPr>
      <w:r w:rsidRPr="0003015F">
        <w:rPr>
          <w:rFonts w:ascii="Tahoma" w:hAnsi="Tahoma" w:cs="Tahoma"/>
          <w:b/>
          <w:sz w:val="18"/>
          <w:szCs w:val="18"/>
        </w:rPr>
        <w:t>Segundo:</w:t>
      </w:r>
      <w:r w:rsidRPr="0003015F">
        <w:rPr>
          <w:rFonts w:ascii="Tahoma" w:hAnsi="Tahoma" w:cs="Tahoma"/>
          <w:sz w:val="18"/>
          <w:szCs w:val="18"/>
        </w:rPr>
        <w:t xml:space="preserve"> </w:t>
      </w:r>
      <w:r w:rsidRPr="0003015F">
        <w:rPr>
          <w:rFonts w:ascii="Tahoma" w:hAnsi="Tahoma" w:cs="Tahoma"/>
          <w:sz w:val="18"/>
          <w:szCs w:val="18"/>
          <w:lang w:val="es-MX"/>
        </w:rPr>
        <w:t>Remítase el expediente No. 110013336034201600175000 a los Juzgados Civiles del Circuito de Bogotá (Reparto) por ser la jurisdicción competente.</w:t>
      </w:r>
    </w:p>
    <w:p w:rsidR="00576BFE" w:rsidRPr="0003015F" w:rsidRDefault="00576BFE" w:rsidP="00576BFE">
      <w:pPr>
        <w:jc w:val="both"/>
        <w:rPr>
          <w:rFonts w:ascii="Tahoma" w:hAnsi="Tahoma" w:cs="Tahoma"/>
          <w:sz w:val="18"/>
          <w:szCs w:val="18"/>
        </w:rPr>
      </w:pPr>
      <w:r w:rsidRPr="0003015F">
        <w:rPr>
          <w:rFonts w:ascii="Tahoma" w:hAnsi="Tahoma" w:cs="Tahoma"/>
          <w:sz w:val="18"/>
          <w:szCs w:val="18"/>
        </w:rPr>
        <w:tab/>
      </w:r>
    </w:p>
    <w:p w:rsidR="00576BFE" w:rsidRPr="0003015F" w:rsidRDefault="00576BFE" w:rsidP="00576BFE">
      <w:pPr>
        <w:jc w:val="both"/>
        <w:rPr>
          <w:rFonts w:ascii="Tahoma" w:hAnsi="Tahoma" w:cs="Tahoma"/>
          <w:sz w:val="18"/>
          <w:szCs w:val="18"/>
        </w:rPr>
      </w:pPr>
      <w:r w:rsidRPr="0003015F">
        <w:rPr>
          <w:rFonts w:ascii="Tahoma" w:hAnsi="Tahoma" w:cs="Tahoma"/>
          <w:b/>
          <w:color w:val="000000"/>
          <w:sz w:val="18"/>
          <w:szCs w:val="18"/>
        </w:rPr>
        <w:t xml:space="preserve">Tercero: </w:t>
      </w:r>
      <w:r w:rsidRPr="0003015F">
        <w:rPr>
          <w:rFonts w:ascii="Tahoma" w:hAnsi="Tahoma" w:cs="Tahoma"/>
          <w:sz w:val="18"/>
          <w:szCs w:val="18"/>
        </w:rPr>
        <w:t>En firme por Secretaría efectúese la entrega del expediente a la Oficina de Apoyo de los Juzgados Administrativos para el cumplimiento de lo dispuesto en el numeral primero.</w:t>
      </w:r>
    </w:p>
    <w:p w:rsidR="00576BFE" w:rsidRPr="0003015F" w:rsidRDefault="00576BFE" w:rsidP="00576BFE">
      <w:pPr>
        <w:jc w:val="both"/>
        <w:rPr>
          <w:rFonts w:ascii="Tahoma" w:hAnsi="Tahoma" w:cs="Tahoma"/>
          <w:sz w:val="18"/>
          <w:szCs w:val="18"/>
        </w:rPr>
      </w:pPr>
    </w:p>
    <w:p w:rsidR="00576BFE" w:rsidRPr="0003015F" w:rsidRDefault="00576BFE" w:rsidP="00576BFE">
      <w:pPr>
        <w:jc w:val="both"/>
        <w:rPr>
          <w:rFonts w:ascii="Tahoma" w:hAnsi="Tahoma" w:cs="Tahoma"/>
          <w:b/>
          <w:color w:val="000000"/>
          <w:sz w:val="18"/>
          <w:szCs w:val="18"/>
        </w:rPr>
      </w:pPr>
      <w:r w:rsidRPr="0003015F">
        <w:rPr>
          <w:rFonts w:ascii="Tahoma" w:hAnsi="Tahoma" w:cs="Tahoma"/>
          <w:b/>
          <w:color w:val="000000"/>
          <w:sz w:val="18"/>
          <w:szCs w:val="18"/>
        </w:rPr>
        <w:t>NOTIFÍQUESE Y CÚMPLASE</w:t>
      </w:r>
    </w:p>
    <w:p w:rsidR="00576BFE" w:rsidRPr="0003015F" w:rsidRDefault="00576BFE" w:rsidP="00576BFE">
      <w:pPr>
        <w:jc w:val="both"/>
        <w:rPr>
          <w:rFonts w:ascii="Tahoma" w:hAnsi="Tahoma" w:cs="Tahoma"/>
          <w:b/>
          <w:color w:val="000000"/>
          <w:sz w:val="18"/>
          <w:szCs w:val="18"/>
        </w:rPr>
      </w:pPr>
    </w:p>
    <w:p w:rsidR="00576BFE" w:rsidRPr="0003015F" w:rsidRDefault="00576BFE" w:rsidP="00576BFE">
      <w:pPr>
        <w:jc w:val="center"/>
        <w:rPr>
          <w:rFonts w:ascii="Tahoma" w:hAnsi="Tahoma" w:cs="Tahoma"/>
          <w:b/>
          <w:color w:val="000000"/>
          <w:sz w:val="18"/>
          <w:szCs w:val="18"/>
        </w:rPr>
      </w:pPr>
      <w:r w:rsidRPr="0003015F">
        <w:rPr>
          <w:rFonts w:ascii="Tahoma" w:hAnsi="Tahoma" w:cs="Tahoma"/>
          <w:b/>
          <w:color w:val="000000"/>
          <w:sz w:val="18"/>
          <w:szCs w:val="18"/>
        </w:rPr>
        <w:t>OLGA CECILIA HENAO MARÍN</w:t>
      </w:r>
    </w:p>
    <w:p w:rsidR="00576BFE" w:rsidRPr="0003015F" w:rsidRDefault="00576BFE" w:rsidP="00576BFE">
      <w:pPr>
        <w:jc w:val="center"/>
        <w:rPr>
          <w:rFonts w:ascii="Tahoma" w:hAnsi="Tahoma" w:cs="Tahoma"/>
          <w:color w:val="000000"/>
          <w:sz w:val="18"/>
          <w:szCs w:val="18"/>
        </w:rPr>
      </w:pPr>
      <w:r w:rsidRPr="0003015F">
        <w:rPr>
          <w:rFonts w:ascii="Tahoma" w:hAnsi="Tahoma" w:cs="Tahoma"/>
          <w:color w:val="000000"/>
          <w:sz w:val="18"/>
          <w:szCs w:val="18"/>
        </w:rPr>
        <w:t>Juez</w:t>
      </w:r>
    </w:p>
    <w:p w:rsidR="00576BFE" w:rsidRPr="006F303A" w:rsidRDefault="00576BFE" w:rsidP="00576BFE">
      <w:pPr>
        <w:jc w:val="center"/>
        <w:rPr>
          <w:rFonts w:ascii="Tahoma" w:hAnsi="Tahoma" w:cs="Tahoma"/>
          <w:color w:val="000000"/>
          <w:sz w:val="18"/>
          <w:szCs w:val="18"/>
          <w:highlight w:val="yellow"/>
        </w:rPr>
      </w:pPr>
    </w:p>
    <w:p w:rsidR="00576BFE" w:rsidRPr="00AF7111" w:rsidRDefault="00576BFE" w:rsidP="00576BFE">
      <w:pPr>
        <w:jc w:val="both"/>
        <w:rPr>
          <w:rFonts w:ascii="Tahoma" w:hAnsi="Tahoma" w:cs="Tahoma"/>
          <w:sz w:val="12"/>
          <w:szCs w:val="12"/>
        </w:rPr>
      </w:pPr>
      <w:r w:rsidRPr="00AF7111">
        <w:rPr>
          <w:rFonts w:ascii="Tahoma" w:hAnsi="Tahoma" w:cs="Tahoma"/>
          <w:sz w:val="12"/>
          <w:szCs w:val="12"/>
        </w:rPr>
        <w:t>JBR</w:t>
      </w:r>
    </w:p>
    <w:p w:rsidR="00576BFE" w:rsidRDefault="00576BFE" w:rsidP="00576BFE"/>
    <w:p w:rsidR="005729A0" w:rsidRDefault="005729A0"/>
    <w:sectPr w:rsidR="005729A0" w:rsidSect="009061F3">
      <w:headerReference w:type="even" r:id="rId7"/>
      <w:headerReference w:type="default" r:id="rId8"/>
      <w:headerReference w:type="first" r:id="rId9"/>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888" w:rsidRDefault="00DA0888">
      <w:r>
        <w:separator/>
      </w:r>
    </w:p>
  </w:endnote>
  <w:endnote w:type="continuationSeparator" w:id="0">
    <w:p w:rsidR="00DA0888" w:rsidRDefault="00DA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888" w:rsidRDefault="00DA0888">
      <w:r>
        <w:separator/>
      </w:r>
    </w:p>
  </w:footnote>
  <w:footnote w:type="continuationSeparator" w:id="0">
    <w:p w:rsidR="00DA0888" w:rsidRDefault="00DA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D7" w:rsidRPr="00767035" w:rsidRDefault="00576BFE" w:rsidP="002A6F2B">
    <w:pPr>
      <w:pStyle w:val="Encabezado"/>
      <w:jc w:val="right"/>
      <w:rPr>
        <w:rFonts w:ascii="Tahoma" w:hAnsi="Tahoma" w:cs="Tahoma"/>
        <w:bCs/>
        <w:sz w:val="18"/>
        <w:szCs w:val="18"/>
      </w:rPr>
    </w:pPr>
    <w:r w:rsidRPr="00767035">
      <w:rPr>
        <w:rFonts w:ascii="Tahoma" w:hAnsi="Tahoma" w:cs="Tahoma"/>
        <w:sz w:val="18"/>
        <w:szCs w:val="18"/>
        <w:lang w:val="es-MX"/>
      </w:rPr>
      <w:t xml:space="preserve">Expediente No. </w:t>
    </w:r>
    <w:r w:rsidRPr="00767035">
      <w:rPr>
        <w:rFonts w:ascii="Tahoma" w:hAnsi="Tahoma" w:cs="Tahoma"/>
        <w:bCs/>
        <w:sz w:val="18"/>
        <w:szCs w:val="18"/>
      </w:rPr>
      <w:fldChar w:fldCharType="begin"/>
    </w:r>
    <w:r w:rsidRPr="00767035">
      <w:rPr>
        <w:rFonts w:ascii="Tahoma" w:hAnsi="Tahoma" w:cs="Tahoma"/>
        <w:bCs/>
        <w:sz w:val="18"/>
        <w:szCs w:val="18"/>
      </w:rPr>
      <w:instrText xml:space="preserve"> MERGEFIELD "No_DE_EXPEDIENTE" </w:instrText>
    </w:r>
    <w:r w:rsidRPr="00767035">
      <w:rPr>
        <w:rFonts w:ascii="Tahoma" w:hAnsi="Tahoma" w:cs="Tahoma"/>
        <w:bCs/>
        <w:sz w:val="18"/>
        <w:szCs w:val="18"/>
      </w:rPr>
      <w:fldChar w:fldCharType="separate"/>
    </w:r>
    <w:r w:rsidR="003D1426">
      <w:rPr>
        <w:rFonts w:ascii="Tahoma" w:hAnsi="Tahoma" w:cs="Tahoma"/>
        <w:bCs/>
        <w:noProof/>
        <w:sz w:val="18"/>
        <w:szCs w:val="18"/>
      </w:rPr>
      <w:t>«No_DE_EXPEDIENTE»</w:t>
    </w:r>
    <w:r w:rsidRPr="00767035">
      <w:rPr>
        <w:rFonts w:ascii="Tahoma" w:hAnsi="Tahoma" w:cs="Tahoma"/>
        <w:bCs/>
        <w:sz w:val="18"/>
        <w:szCs w:val="18"/>
      </w:rPr>
      <w:fldChar w:fldCharType="end"/>
    </w:r>
  </w:p>
  <w:p w:rsidR="002D73D7" w:rsidRPr="00767035" w:rsidRDefault="00576BFE" w:rsidP="002A6F2B">
    <w:pPr>
      <w:pStyle w:val="Encabezado"/>
      <w:jc w:val="right"/>
      <w:rPr>
        <w:rFonts w:ascii="Tahoma" w:hAnsi="Tahoma" w:cs="Tahoma"/>
        <w:sz w:val="18"/>
        <w:szCs w:val="18"/>
        <w:lang w:val="es-MX"/>
      </w:rPr>
    </w:pPr>
    <w:r w:rsidRPr="00767035">
      <w:rPr>
        <w:rFonts w:ascii="Tahoma" w:hAnsi="Tahoma" w:cs="Tahoma"/>
        <w:bCs/>
        <w:sz w:val="18"/>
        <w:szCs w:val="18"/>
      </w:rPr>
      <w:t xml:space="preserve">Páginas </w:t>
    </w:r>
    <w:r w:rsidRPr="00767035">
      <w:rPr>
        <w:rStyle w:val="Nmerodepgina"/>
        <w:rFonts w:ascii="Tahoma" w:hAnsi="Tahoma" w:cs="Tahoma"/>
        <w:sz w:val="18"/>
        <w:szCs w:val="18"/>
      </w:rPr>
      <w:fldChar w:fldCharType="begin"/>
    </w:r>
    <w:r w:rsidRPr="00767035">
      <w:rPr>
        <w:rStyle w:val="Nmerodepgina"/>
        <w:rFonts w:ascii="Tahoma" w:hAnsi="Tahoma" w:cs="Tahoma"/>
        <w:sz w:val="18"/>
        <w:szCs w:val="18"/>
      </w:rPr>
      <w:instrText xml:space="preserve"> PAGE </w:instrText>
    </w:r>
    <w:r w:rsidRPr="00767035">
      <w:rPr>
        <w:rStyle w:val="Nmerodepgina"/>
        <w:rFonts w:ascii="Tahoma" w:hAnsi="Tahoma" w:cs="Tahoma"/>
        <w:sz w:val="18"/>
        <w:szCs w:val="18"/>
      </w:rPr>
      <w:fldChar w:fldCharType="separate"/>
    </w:r>
    <w:r>
      <w:rPr>
        <w:rStyle w:val="Nmerodepgina"/>
        <w:rFonts w:ascii="Tahoma" w:hAnsi="Tahoma" w:cs="Tahoma"/>
        <w:noProof/>
        <w:sz w:val="18"/>
        <w:szCs w:val="18"/>
      </w:rPr>
      <w:t>2</w:t>
    </w:r>
    <w:r w:rsidRPr="00767035">
      <w:rPr>
        <w:rStyle w:val="Nmerodepgina"/>
        <w:rFonts w:ascii="Tahoma" w:hAnsi="Tahoma" w:cs="Tahoma"/>
        <w:sz w:val="18"/>
        <w:szCs w:val="18"/>
      </w:rPr>
      <w:fldChar w:fldCharType="end"/>
    </w:r>
    <w:r w:rsidRPr="00767035">
      <w:rPr>
        <w:rStyle w:val="Nmerodepgina"/>
        <w:rFonts w:ascii="Tahoma" w:hAnsi="Tahoma" w:cs="Tahoma"/>
        <w:sz w:val="18"/>
        <w:szCs w:val="18"/>
      </w:rPr>
      <w:t xml:space="preserve"> de </w:t>
    </w:r>
    <w:r w:rsidRPr="00767035">
      <w:rPr>
        <w:rStyle w:val="Nmerodepgina"/>
        <w:rFonts w:ascii="Tahoma" w:hAnsi="Tahoma" w:cs="Tahoma"/>
        <w:sz w:val="18"/>
        <w:szCs w:val="18"/>
      </w:rPr>
      <w:fldChar w:fldCharType="begin"/>
    </w:r>
    <w:r w:rsidRPr="00767035">
      <w:rPr>
        <w:rStyle w:val="Nmerodepgina"/>
        <w:rFonts w:ascii="Tahoma" w:hAnsi="Tahoma" w:cs="Tahoma"/>
        <w:sz w:val="18"/>
        <w:szCs w:val="18"/>
      </w:rPr>
      <w:instrText xml:space="preserve"> NUMPAGES </w:instrText>
    </w:r>
    <w:r w:rsidRPr="00767035">
      <w:rPr>
        <w:rStyle w:val="Nmerodepgina"/>
        <w:rFonts w:ascii="Tahoma" w:hAnsi="Tahoma" w:cs="Tahoma"/>
        <w:sz w:val="18"/>
        <w:szCs w:val="18"/>
      </w:rPr>
      <w:fldChar w:fldCharType="separate"/>
    </w:r>
    <w:r w:rsidR="003D1426">
      <w:rPr>
        <w:rStyle w:val="Nmerodepgina"/>
        <w:rFonts w:ascii="Tahoma" w:hAnsi="Tahoma" w:cs="Tahoma"/>
        <w:noProof/>
        <w:sz w:val="18"/>
        <w:szCs w:val="18"/>
      </w:rPr>
      <w:t>2</w:t>
    </w:r>
    <w:r w:rsidRPr="00767035">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D7" w:rsidRPr="00A83F64" w:rsidRDefault="00576BFE" w:rsidP="002A6F2B">
    <w:pPr>
      <w:pStyle w:val="Encabezado"/>
      <w:jc w:val="right"/>
      <w:rPr>
        <w:rFonts w:ascii="Tahoma" w:hAnsi="Tahoma" w:cs="Tahoma"/>
        <w:sz w:val="14"/>
        <w:szCs w:val="14"/>
        <w:lang w:val="es-MX"/>
      </w:rPr>
    </w:pPr>
    <w:r w:rsidRPr="00A83F64">
      <w:rPr>
        <w:rFonts w:ascii="Tahoma" w:hAnsi="Tahoma" w:cs="Tahoma"/>
        <w:sz w:val="14"/>
        <w:szCs w:val="14"/>
        <w:lang w:val="es-MX"/>
      </w:rPr>
      <w:t>Expediente</w:t>
    </w:r>
    <w:r>
      <w:rPr>
        <w:rFonts w:ascii="Tahoma" w:hAnsi="Tahoma" w:cs="Tahoma"/>
        <w:sz w:val="14"/>
        <w:szCs w:val="14"/>
        <w:lang w:val="es-MX"/>
      </w:rPr>
      <w:t xml:space="preserve"> 2016-0175</w:t>
    </w:r>
  </w:p>
  <w:p w:rsidR="00A83F64" w:rsidRPr="00A83F64" w:rsidRDefault="00576BFE" w:rsidP="002A6F2B">
    <w:pPr>
      <w:pStyle w:val="Encabezado"/>
      <w:jc w:val="right"/>
      <w:rPr>
        <w:rFonts w:ascii="Tahoma" w:hAnsi="Tahoma" w:cs="Tahoma"/>
        <w:sz w:val="14"/>
        <w:szCs w:val="14"/>
        <w:lang w:val="es-MX"/>
      </w:rPr>
    </w:pPr>
    <w:r w:rsidRPr="00A83F64">
      <w:rPr>
        <w:rFonts w:ascii="Tahoma" w:hAnsi="Tahoma" w:cs="Tahoma"/>
        <w:sz w:val="14"/>
        <w:szCs w:val="14"/>
        <w:lang w:val="es-MX"/>
      </w:rPr>
      <w:t xml:space="preserve">DECIDE </w:t>
    </w:r>
    <w:r>
      <w:rPr>
        <w:rFonts w:ascii="Tahoma" w:hAnsi="Tahoma" w:cs="Tahoma"/>
        <w:sz w:val="14"/>
        <w:szCs w:val="14"/>
        <w:lang w:val="es-MX"/>
      </w:rPr>
      <w:t xml:space="preserve">SOBRE </w:t>
    </w:r>
    <w:r w:rsidRPr="00A83F64">
      <w:rPr>
        <w:rFonts w:ascii="Tahoma" w:hAnsi="Tahoma" w:cs="Tahoma"/>
        <w:sz w:val="14"/>
        <w:szCs w:val="14"/>
        <w:lang w:val="es-MX"/>
      </w:rPr>
      <w:t>RECURSO CONTRA AUTO QUE NIEGA MANDAMIENTO DE PAGO</w:t>
    </w:r>
    <w:r>
      <w:rPr>
        <w:rFonts w:ascii="Tahoma" w:hAnsi="Tahoma" w:cs="Tahoma"/>
        <w:sz w:val="14"/>
        <w:szCs w:val="14"/>
        <w:lang w:val="es-MX"/>
      </w:rPr>
      <w:t>-REMITE POR FALTA DE JURISDICCION</w:t>
    </w:r>
    <w:r w:rsidRPr="00A83F64">
      <w:rPr>
        <w:rFonts w:ascii="Tahoma" w:hAnsi="Tahoma" w:cs="Tahoma"/>
        <w:sz w:val="14"/>
        <w:szCs w:val="14"/>
        <w:lang w:val="es-MX"/>
      </w:rPr>
      <w:t xml:space="preserve"> </w:t>
    </w:r>
  </w:p>
  <w:p w:rsidR="002D73D7" w:rsidRPr="00A83F64" w:rsidRDefault="00576BFE" w:rsidP="002A6F2B">
    <w:pPr>
      <w:pStyle w:val="Encabezado"/>
      <w:jc w:val="right"/>
      <w:rPr>
        <w:rStyle w:val="Nmerodepgina"/>
        <w:rFonts w:ascii="Tahoma" w:hAnsi="Tahoma" w:cs="Tahoma"/>
        <w:sz w:val="14"/>
        <w:szCs w:val="14"/>
      </w:rPr>
    </w:pPr>
    <w:r w:rsidRPr="00A83F64">
      <w:rPr>
        <w:rFonts w:ascii="Tahoma" w:hAnsi="Tahoma" w:cs="Tahoma"/>
        <w:sz w:val="14"/>
        <w:szCs w:val="14"/>
        <w:lang w:val="es-MX"/>
      </w:rPr>
      <w:t xml:space="preserve">Páginas </w:t>
    </w:r>
    <w:r w:rsidRPr="00A83F64">
      <w:rPr>
        <w:rStyle w:val="Nmerodepgina"/>
        <w:rFonts w:ascii="Tahoma" w:hAnsi="Tahoma" w:cs="Tahoma"/>
        <w:sz w:val="14"/>
        <w:szCs w:val="14"/>
      </w:rPr>
      <w:fldChar w:fldCharType="begin"/>
    </w:r>
    <w:r w:rsidRPr="00A83F64">
      <w:rPr>
        <w:rStyle w:val="Nmerodepgina"/>
        <w:rFonts w:ascii="Tahoma" w:hAnsi="Tahoma" w:cs="Tahoma"/>
        <w:sz w:val="14"/>
        <w:szCs w:val="14"/>
      </w:rPr>
      <w:instrText xml:space="preserve"> PAGE </w:instrText>
    </w:r>
    <w:r w:rsidRPr="00A83F64">
      <w:rPr>
        <w:rStyle w:val="Nmerodepgina"/>
        <w:rFonts w:ascii="Tahoma" w:hAnsi="Tahoma" w:cs="Tahoma"/>
        <w:sz w:val="14"/>
        <w:szCs w:val="14"/>
      </w:rPr>
      <w:fldChar w:fldCharType="separate"/>
    </w:r>
    <w:r w:rsidR="003D1426">
      <w:rPr>
        <w:rStyle w:val="Nmerodepgina"/>
        <w:rFonts w:ascii="Tahoma" w:hAnsi="Tahoma" w:cs="Tahoma"/>
        <w:noProof/>
        <w:sz w:val="14"/>
        <w:szCs w:val="14"/>
      </w:rPr>
      <w:t>2</w:t>
    </w:r>
    <w:r w:rsidRPr="00A83F64">
      <w:rPr>
        <w:rStyle w:val="Nmerodepgina"/>
        <w:rFonts w:ascii="Tahoma" w:hAnsi="Tahoma" w:cs="Tahoma"/>
        <w:sz w:val="14"/>
        <w:szCs w:val="14"/>
      </w:rPr>
      <w:fldChar w:fldCharType="end"/>
    </w:r>
    <w:r w:rsidRPr="00A83F64">
      <w:rPr>
        <w:rStyle w:val="Nmerodepgina"/>
        <w:rFonts w:ascii="Tahoma" w:hAnsi="Tahoma" w:cs="Tahoma"/>
        <w:sz w:val="14"/>
        <w:szCs w:val="14"/>
      </w:rPr>
      <w:t xml:space="preserve"> de </w:t>
    </w:r>
    <w:r w:rsidRPr="00A83F64">
      <w:rPr>
        <w:rStyle w:val="Nmerodepgina"/>
        <w:rFonts w:ascii="Tahoma" w:hAnsi="Tahoma" w:cs="Tahoma"/>
        <w:sz w:val="14"/>
        <w:szCs w:val="14"/>
      </w:rPr>
      <w:fldChar w:fldCharType="begin"/>
    </w:r>
    <w:r w:rsidRPr="00A83F64">
      <w:rPr>
        <w:rStyle w:val="Nmerodepgina"/>
        <w:rFonts w:ascii="Tahoma" w:hAnsi="Tahoma" w:cs="Tahoma"/>
        <w:sz w:val="14"/>
        <w:szCs w:val="14"/>
      </w:rPr>
      <w:instrText xml:space="preserve"> NUMPAGES </w:instrText>
    </w:r>
    <w:r w:rsidRPr="00A83F64">
      <w:rPr>
        <w:rStyle w:val="Nmerodepgina"/>
        <w:rFonts w:ascii="Tahoma" w:hAnsi="Tahoma" w:cs="Tahoma"/>
        <w:sz w:val="14"/>
        <w:szCs w:val="14"/>
      </w:rPr>
      <w:fldChar w:fldCharType="separate"/>
    </w:r>
    <w:r w:rsidR="003D1426">
      <w:rPr>
        <w:rStyle w:val="Nmerodepgina"/>
        <w:rFonts w:ascii="Tahoma" w:hAnsi="Tahoma" w:cs="Tahoma"/>
        <w:noProof/>
        <w:sz w:val="14"/>
        <w:szCs w:val="14"/>
      </w:rPr>
      <w:t>2</w:t>
    </w:r>
    <w:r w:rsidRPr="00A83F64">
      <w:rPr>
        <w:rStyle w:val="Nmerodepgina"/>
        <w:rFonts w:ascii="Tahoma" w:hAnsi="Tahoma" w:cs="Tahoma"/>
        <w:sz w:val="14"/>
        <w:szCs w:val="14"/>
      </w:rPr>
      <w:fldChar w:fldCharType="end"/>
    </w:r>
  </w:p>
  <w:p w:rsidR="002D73D7" w:rsidRPr="00091CC7" w:rsidRDefault="00DA0888" w:rsidP="002A6F2B">
    <w:pPr>
      <w:pStyle w:val="Encabezado"/>
      <w:jc w:val="right"/>
      <w:rPr>
        <w:rStyle w:val="Nmerodepgina"/>
        <w:rFonts w:ascii="Tahoma" w:hAnsi="Tahoma" w:cs="Tahoma"/>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D7" w:rsidRPr="00357B8B" w:rsidRDefault="00576BFE" w:rsidP="002A6F2B">
    <w:pPr>
      <w:pStyle w:val="Encabezado"/>
      <w:jc w:val="center"/>
      <w:rPr>
        <w:rFonts w:ascii="Arial" w:hAnsi="Arial" w:cs="Arial"/>
        <w:b/>
        <w:i/>
        <w:sz w:val="12"/>
        <w:szCs w:val="12"/>
      </w:rPr>
    </w:pPr>
    <w:r w:rsidRPr="00357B8B">
      <w:rPr>
        <w:rFonts w:ascii="Arial" w:hAnsi="Arial" w:cs="Arial"/>
        <w:b/>
        <w:i/>
        <w:noProof/>
        <w:sz w:val="12"/>
        <w:szCs w:val="12"/>
        <w:lang w:val="es-CO" w:eastAsia="es-CO"/>
      </w:rPr>
      <w:drawing>
        <wp:inline distT="0" distB="0" distL="0" distR="0" wp14:anchorId="642F4B75" wp14:editId="056EB846">
          <wp:extent cx="664210" cy="638175"/>
          <wp:effectExtent l="0" t="0" r="254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638175"/>
                  </a:xfrm>
                  <a:prstGeom prst="rect">
                    <a:avLst/>
                  </a:prstGeom>
                  <a:noFill/>
                  <a:ln>
                    <a:noFill/>
                  </a:ln>
                </pic:spPr>
              </pic:pic>
            </a:graphicData>
          </a:graphic>
        </wp:inline>
      </w:drawing>
    </w:r>
  </w:p>
  <w:p w:rsidR="002D73D7" w:rsidRPr="00357B8B" w:rsidRDefault="00576BFE" w:rsidP="002A6F2B">
    <w:pPr>
      <w:pStyle w:val="Encabezado"/>
      <w:jc w:val="center"/>
      <w:rPr>
        <w:rFonts w:ascii="Tahoma" w:hAnsi="Tahoma" w:cs="Tahoma"/>
        <w:b/>
        <w:sz w:val="12"/>
        <w:szCs w:val="12"/>
        <w:lang w:val="es-MX"/>
      </w:rPr>
    </w:pPr>
    <w:r w:rsidRPr="00357B8B">
      <w:rPr>
        <w:rFonts w:ascii="Tahoma" w:hAnsi="Tahoma" w:cs="Tahoma"/>
        <w:b/>
        <w:sz w:val="12"/>
        <w:szCs w:val="12"/>
        <w:lang w:val="es-MX"/>
      </w:rPr>
      <w:t>JUZGADO TREINTA Y CUATRO ADMINISTRATIVO</w:t>
    </w:r>
  </w:p>
  <w:p w:rsidR="002D73D7" w:rsidRPr="00357B8B" w:rsidRDefault="00576BFE" w:rsidP="002A6F2B">
    <w:pPr>
      <w:pStyle w:val="Encabezado"/>
      <w:jc w:val="center"/>
      <w:rPr>
        <w:rFonts w:ascii="Tahoma" w:hAnsi="Tahoma" w:cs="Tahoma"/>
        <w:b/>
        <w:sz w:val="12"/>
        <w:szCs w:val="12"/>
        <w:lang w:val="es-MX"/>
      </w:rPr>
    </w:pPr>
    <w:r w:rsidRPr="00357B8B">
      <w:rPr>
        <w:rFonts w:ascii="Tahoma" w:hAnsi="Tahoma" w:cs="Tahoma"/>
        <w:b/>
        <w:sz w:val="12"/>
        <w:szCs w:val="12"/>
        <w:lang w:val="es-MX"/>
      </w:rPr>
      <w:t>ORAL DEL CIRCUITO DE BOGOTÁ</w:t>
    </w:r>
  </w:p>
  <w:p w:rsidR="002D73D7" w:rsidRPr="00357B8B" w:rsidRDefault="00576BFE" w:rsidP="002A6F2B">
    <w:pPr>
      <w:pStyle w:val="Encabezado"/>
      <w:jc w:val="center"/>
      <w:rPr>
        <w:rFonts w:ascii="Tahoma" w:hAnsi="Tahoma" w:cs="Tahoma"/>
        <w:b/>
        <w:sz w:val="12"/>
        <w:szCs w:val="12"/>
        <w:lang w:val="es-MX"/>
      </w:rPr>
    </w:pPr>
    <w:r w:rsidRPr="00357B8B">
      <w:rPr>
        <w:rFonts w:ascii="Tahoma" w:hAnsi="Tahoma" w:cs="Tahoma"/>
        <w:b/>
        <w:sz w:val="12"/>
        <w:szCs w:val="12"/>
        <w:lang w:val="es-MX"/>
      </w:rPr>
      <w:t>Sección Tercera</w:t>
    </w:r>
  </w:p>
  <w:p w:rsidR="002D73D7" w:rsidRDefault="00DA08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FE"/>
    <w:rsid w:val="001C3273"/>
    <w:rsid w:val="00357B8B"/>
    <w:rsid w:val="003B65F3"/>
    <w:rsid w:val="003D1426"/>
    <w:rsid w:val="005729A0"/>
    <w:rsid w:val="00576BFE"/>
    <w:rsid w:val="00627DBA"/>
    <w:rsid w:val="007F3A87"/>
    <w:rsid w:val="00835210"/>
    <w:rsid w:val="00876D5B"/>
    <w:rsid w:val="008F2782"/>
    <w:rsid w:val="00AF7111"/>
    <w:rsid w:val="00DA0888"/>
    <w:rsid w:val="00DF7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F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BFE"/>
    <w:pPr>
      <w:tabs>
        <w:tab w:val="center" w:pos="4252"/>
        <w:tab w:val="right" w:pos="8504"/>
      </w:tabs>
    </w:pPr>
  </w:style>
  <w:style w:type="character" w:customStyle="1" w:styleId="EncabezadoCar">
    <w:name w:val="Encabezado Car"/>
    <w:basedOn w:val="Fuentedeprrafopredeter"/>
    <w:link w:val="Encabezado"/>
    <w:uiPriority w:val="99"/>
    <w:rsid w:val="00576BFE"/>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576BFE"/>
    <w:rPr>
      <w:rFonts w:cs="Times New Roman"/>
    </w:rPr>
  </w:style>
  <w:style w:type="paragraph" w:styleId="Textodeglobo">
    <w:name w:val="Balloon Text"/>
    <w:basedOn w:val="Normal"/>
    <w:link w:val="TextodegloboCar"/>
    <w:uiPriority w:val="99"/>
    <w:semiHidden/>
    <w:unhideWhenUsed/>
    <w:rsid w:val="00576BF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BF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357B8B"/>
    <w:pPr>
      <w:tabs>
        <w:tab w:val="center" w:pos="4419"/>
        <w:tab w:val="right" w:pos="8838"/>
      </w:tabs>
    </w:pPr>
  </w:style>
  <w:style w:type="character" w:customStyle="1" w:styleId="PiedepginaCar">
    <w:name w:val="Pie de página Car"/>
    <w:basedOn w:val="Fuentedeprrafopredeter"/>
    <w:link w:val="Piedepgina"/>
    <w:uiPriority w:val="99"/>
    <w:rsid w:val="00357B8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F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BFE"/>
    <w:pPr>
      <w:tabs>
        <w:tab w:val="center" w:pos="4252"/>
        <w:tab w:val="right" w:pos="8504"/>
      </w:tabs>
    </w:pPr>
  </w:style>
  <w:style w:type="character" w:customStyle="1" w:styleId="EncabezadoCar">
    <w:name w:val="Encabezado Car"/>
    <w:basedOn w:val="Fuentedeprrafopredeter"/>
    <w:link w:val="Encabezado"/>
    <w:uiPriority w:val="99"/>
    <w:rsid w:val="00576BFE"/>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576BFE"/>
    <w:rPr>
      <w:rFonts w:cs="Times New Roman"/>
    </w:rPr>
  </w:style>
  <w:style w:type="paragraph" w:styleId="Textodeglobo">
    <w:name w:val="Balloon Text"/>
    <w:basedOn w:val="Normal"/>
    <w:link w:val="TextodegloboCar"/>
    <w:uiPriority w:val="99"/>
    <w:semiHidden/>
    <w:unhideWhenUsed/>
    <w:rsid w:val="00576BFE"/>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BFE"/>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357B8B"/>
    <w:pPr>
      <w:tabs>
        <w:tab w:val="center" w:pos="4419"/>
        <w:tab w:val="right" w:pos="8838"/>
      </w:tabs>
    </w:pPr>
  </w:style>
  <w:style w:type="character" w:customStyle="1" w:styleId="PiedepginaCar">
    <w:name w:val="Pie de página Car"/>
    <w:basedOn w:val="Fuentedeprrafopredeter"/>
    <w:link w:val="Piedepgina"/>
    <w:uiPriority w:val="99"/>
    <w:rsid w:val="00357B8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2017-05-10T19:08:00Z</cp:lastPrinted>
  <dcterms:created xsi:type="dcterms:W3CDTF">2017-05-10T19:08:00Z</dcterms:created>
  <dcterms:modified xsi:type="dcterms:W3CDTF">2017-05-10T19:11:00Z</dcterms:modified>
</cp:coreProperties>
</file>