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869"/>
      </w:tblGrid>
      <w:tr w:rsidR="0032068E" w:rsidRPr="003B0DF7" w:rsidTr="00790015">
        <w:tc>
          <w:tcPr>
            <w:tcW w:w="1920" w:type="dxa"/>
          </w:tcPr>
          <w:p w:rsidR="0032068E" w:rsidRPr="003B0DF7" w:rsidRDefault="0032068E" w:rsidP="00E56C4D">
            <w:pPr>
              <w:spacing w:after="0" w:line="240" w:lineRule="auto"/>
              <w:jc w:val="both"/>
              <w:rPr>
                <w:rFonts w:ascii="Tahoma" w:hAnsi="Tahoma" w:cs="Tahoma"/>
                <w:sz w:val="16"/>
                <w:szCs w:val="16"/>
                <w:lang w:val="es-MX"/>
              </w:rPr>
            </w:pPr>
            <w:r w:rsidRPr="003B0DF7">
              <w:rPr>
                <w:rFonts w:ascii="Tahoma" w:hAnsi="Tahoma" w:cs="Tahoma"/>
                <w:sz w:val="16"/>
                <w:szCs w:val="16"/>
                <w:lang w:val="es-MX"/>
              </w:rPr>
              <w:t>CIUDAD Y FECHA</w:t>
            </w:r>
          </w:p>
        </w:tc>
        <w:tc>
          <w:tcPr>
            <w:tcW w:w="6869" w:type="dxa"/>
          </w:tcPr>
          <w:p w:rsidR="0032068E" w:rsidRPr="003B0DF7" w:rsidRDefault="0032068E" w:rsidP="003B0DF7">
            <w:pPr>
              <w:spacing w:after="0" w:line="240" w:lineRule="auto"/>
              <w:jc w:val="both"/>
              <w:rPr>
                <w:rFonts w:ascii="Tahoma" w:hAnsi="Tahoma" w:cs="Tahoma"/>
                <w:b/>
                <w:sz w:val="16"/>
                <w:szCs w:val="16"/>
                <w:lang w:val="es-MX"/>
              </w:rPr>
            </w:pPr>
            <w:r w:rsidRPr="003B0DF7">
              <w:rPr>
                <w:rFonts w:ascii="Tahoma" w:eastAsia="Calibri" w:hAnsi="Tahoma" w:cs="Tahoma"/>
                <w:b/>
                <w:color w:val="000000"/>
                <w:sz w:val="16"/>
                <w:szCs w:val="16"/>
                <w:lang w:val="es-MX"/>
              </w:rPr>
              <w:t xml:space="preserve">Bogotá D.C.,  </w:t>
            </w:r>
            <w:r w:rsidR="003B0DF7" w:rsidRPr="003B0DF7">
              <w:rPr>
                <w:rFonts w:ascii="Tahoma" w:eastAsia="Calibri" w:hAnsi="Tahoma" w:cs="Tahoma"/>
                <w:b/>
                <w:color w:val="000000"/>
                <w:sz w:val="16"/>
                <w:szCs w:val="16"/>
                <w:lang w:val="es-MX"/>
              </w:rPr>
              <w:t>cuatro (4) de mayo</w:t>
            </w:r>
            <w:r w:rsidRPr="003B0DF7">
              <w:rPr>
                <w:rFonts w:ascii="Tahoma" w:eastAsia="Calibri" w:hAnsi="Tahoma" w:cs="Tahoma"/>
                <w:b/>
                <w:color w:val="000000"/>
                <w:sz w:val="16"/>
                <w:szCs w:val="16"/>
                <w:lang w:val="es-MX"/>
              </w:rPr>
              <w:t xml:space="preserve"> </w:t>
            </w:r>
            <w:proofErr w:type="spellStart"/>
            <w:r w:rsidRPr="003B0DF7">
              <w:rPr>
                <w:rFonts w:ascii="Tahoma" w:eastAsia="Calibri" w:hAnsi="Tahoma" w:cs="Tahoma"/>
                <w:b/>
                <w:color w:val="000000"/>
                <w:sz w:val="16"/>
                <w:szCs w:val="16"/>
                <w:lang w:val="es-MX"/>
              </w:rPr>
              <w:t>de</w:t>
            </w:r>
            <w:proofErr w:type="spellEnd"/>
            <w:r w:rsidRPr="003B0DF7">
              <w:rPr>
                <w:rFonts w:ascii="Tahoma" w:eastAsia="Calibri" w:hAnsi="Tahoma" w:cs="Tahoma"/>
                <w:b/>
                <w:color w:val="000000"/>
                <w:sz w:val="16"/>
                <w:szCs w:val="16"/>
                <w:lang w:val="es-MX"/>
              </w:rPr>
              <w:t xml:space="preserve"> dos mil dieciocho (2018)</w:t>
            </w:r>
          </w:p>
        </w:tc>
      </w:tr>
      <w:tr w:rsidR="0032068E" w:rsidRPr="003B0DF7" w:rsidTr="00790015">
        <w:tc>
          <w:tcPr>
            <w:tcW w:w="1920" w:type="dxa"/>
          </w:tcPr>
          <w:p w:rsidR="0032068E" w:rsidRPr="003B0DF7" w:rsidRDefault="0032068E" w:rsidP="00E56C4D">
            <w:pPr>
              <w:spacing w:after="0" w:line="240" w:lineRule="auto"/>
              <w:jc w:val="both"/>
              <w:rPr>
                <w:rFonts w:ascii="Tahoma" w:hAnsi="Tahoma" w:cs="Tahoma"/>
                <w:sz w:val="16"/>
                <w:szCs w:val="16"/>
                <w:lang w:val="es-MX"/>
              </w:rPr>
            </w:pPr>
            <w:r w:rsidRPr="003B0DF7">
              <w:rPr>
                <w:rFonts w:ascii="Tahoma" w:hAnsi="Tahoma" w:cs="Tahoma"/>
                <w:sz w:val="16"/>
                <w:szCs w:val="16"/>
                <w:lang w:val="es-MX"/>
              </w:rPr>
              <w:t>REFERENCIA</w:t>
            </w:r>
          </w:p>
        </w:tc>
        <w:tc>
          <w:tcPr>
            <w:tcW w:w="6869" w:type="dxa"/>
          </w:tcPr>
          <w:p w:rsidR="0032068E" w:rsidRPr="003B0DF7" w:rsidRDefault="0032068E" w:rsidP="00E56C4D">
            <w:pPr>
              <w:spacing w:after="0" w:line="240" w:lineRule="auto"/>
              <w:jc w:val="both"/>
              <w:rPr>
                <w:rFonts w:ascii="Tahoma" w:eastAsia="Calibri" w:hAnsi="Tahoma" w:cs="Tahoma"/>
                <w:b/>
                <w:color w:val="000000"/>
                <w:sz w:val="16"/>
                <w:szCs w:val="16"/>
                <w:lang w:val="es-MX"/>
              </w:rPr>
            </w:pPr>
            <w:r w:rsidRPr="003B0DF7">
              <w:rPr>
                <w:rFonts w:ascii="Tahoma" w:eastAsia="Calibri" w:hAnsi="Tahoma" w:cs="Tahoma"/>
                <w:b/>
                <w:color w:val="000000"/>
                <w:sz w:val="16"/>
                <w:szCs w:val="16"/>
                <w:lang w:val="es-MX"/>
              </w:rPr>
              <w:t xml:space="preserve">Expediente No. </w:t>
            </w:r>
            <w:r w:rsidRPr="003B0DF7">
              <w:rPr>
                <w:rFonts w:ascii="Tahoma" w:eastAsia="Calibri" w:hAnsi="Tahoma" w:cs="Tahoma"/>
                <w:b/>
                <w:color w:val="000000"/>
                <w:sz w:val="16"/>
                <w:szCs w:val="16"/>
              </w:rPr>
              <w:t>11001333603420180006900</w:t>
            </w:r>
          </w:p>
        </w:tc>
      </w:tr>
      <w:tr w:rsidR="0032068E" w:rsidRPr="003B0DF7" w:rsidTr="00790015">
        <w:tc>
          <w:tcPr>
            <w:tcW w:w="1920" w:type="dxa"/>
          </w:tcPr>
          <w:p w:rsidR="0032068E" w:rsidRPr="003B0DF7" w:rsidRDefault="0032068E" w:rsidP="00E56C4D">
            <w:pPr>
              <w:spacing w:after="0" w:line="240" w:lineRule="auto"/>
              <w:jc w:val="both"/>
              <w:rPr>
                <w:rFonts w:ascii="Tahoma" w:hAnsi="Tahoma" w:cs="Tahoma"/>
                <w:sz w:val="16"/>
                <w:szCs w:val="16"/>
                <w:lang w:val="es-MX"/>
              </w:rPr>
            </w:pPr>
            <w:r w:rsidRPr="003B0DF7">
              <w:rPr>
                <w:rFonts w:ascii="Tahoma" w:hAnsi="Tahoma" w:cs="Tahoma"/>
                <w:sz w:val="16"/>
                <w:szCs w:val="16"/>
                <w:lang w:val="es-MX"/>
              </w:rPr>
              <w:t>DEMANDANTE</w:t>
            </w:r>
          </w:p>
        </w:tc>
        <w:tc>
          <w:tcPr>
            <w:tcW w:w="6869" w:type="dxa"/>
          </w:tcPr>
          <w:p w:rsidR="0032068E" w:rsidRPr="003B0DF7" w:rsidRDefault="0032068E" w:rsidP="00E56C4D">
            <w:pPr>
              <w:spacing w:after="0" w:line="240" w:lineRule="auto"/>
              <w:jc w:val="both"/>
              <w:rPr>
                <w:rFonts w:ascii="Tahoma" w:eastAsia="Calibri" w:hAnsi="Tahoma" w:cs="Tahoma"/>
                <w:b/>
                <w:color w:val="000000"/>
                <w:sz w:val="16"/>
                <w:szCs w:val="16"/>
                <w:lang w:val="es-MX"/>
              </w:rPr>
            </w:pPr>
            <w:r w:rsidRPr="003B0DF7">
              <w:rPr>
                <w:rFonts w:ascii="Tahoma" w:eastAsia="Calibri" w:hAnsi="Tahoma" w:cs="Tahoma"/>
                <w:b/>
                <w:color w:val="000000"/>
                <w:sz w:val="16"/>
                <w:szCs w:val="16"/>
              </w:rPr>
              <w:t>ROLDAN GUERRERO Y OTROS</w:t>
            </w:r>
          </w:p>
        </w:tc>
      </w:tr>
      <w:tr w:rsidR="0032068E" w:rsidRPr="003B0DF7" w:rsidTr="00790015">
        <w:tc>
          <w:tcPr>
            <w:tcW w:w="1920" w:type="dxa"/>
          </w:tcPr>
          <w:p w:rsidR="0032068E" w:rsidRPr="003B0DF7" w:rsidRDefault="0032068E" w:rsidP="00E56C4D">
            <w:pPr>
              <w:spacing w:after="0" w:line="240" w:lineRule="auto"/>
              <w:jc w:val="both"/>
              <w:rPr>
                <w:rFonts w:ascii="Tahoma" w:hAnsi="Tahoma" w:cs="Tahoma"/>
                <w:sz w:val="16"/>
                <w:szCs w:val="16"/>
                <w:lang w:val="es-MX"/>
              </w:rPr>
            </w:pPr>
            <w:r w:rsidRPr="003B0DF7">
              <w:rPr>
                <w:rFonts w:ascii="Tahoma" w:hAnsi="Tahoma" w:cs="Tahoma"/>
                <w:sz w:val="16"/>
                <w:szCs w:val="16"/>
                <w:lang w:val="es-MX"/>
              </w:rPr>
              <w:t>DEMANDADO</w:t>
            </w:r>
          </w:p>
        </w:tc>
        <w:tc>
          <w:tcPr>
            <w:tcW w:w="6869" w:type="dxa"/>
          </w:tcPr>
          <w:p w:rsidR="0032068E" w:rsidRPr="003B0DF7" w:rsidRDefault="0032068E" w:rsidP="00E56C4D">
            <w:pPr>
              <w:spacing w:after="0" w:line="240" w:lineRule="auto"/>
              <w:jc w:val="both"/>
              <w:rPr>
                <w:rFonts w:ascii="Tahoma" w:eastAsia="Calibri" w:hAnsi="Tahoma" w:cs="Tahoma"/>
                <w:b/>
                <w:color w:val="000000"/>
                <w:sz w:val="16"/>
                <w:szCs w:val="16"/>
              </w:rPr>
            </w:pPr>
            <w:r w:rsidRPr="003B0DF7">
              <w:rPr>
                <w:rFonts w:ascii="Tahoma" w:eastAsia="Calibri" w:hAnsi="Tahoma" w:cs="Tahoma"/>
                <w:b/>
                <w:color w:val="000000"/>
                <w:sz w:val="16"/>
                <w:szCs w:val="16"/>
              </w:rPr>
              <w:t>NACIÓN-MINISTERIO DE DEFENSA-ARMADA NACIONAL</w:t>
            </w:r>
          </w:p>
        </w:tc>
      </w:tr>
      <w:tr w:rsidR="0032068E" w:rsidRPr="003B0DF7" w:rsidTr="00790015">
        <w:tc>
          <w:tcPr>
            <w:tcW w:w="1920" w:type="dxa"/>
          </w:tcPr>
          <w:p w:rsidR="0032068E" w:rsidRPr="003B0DF7" w:rsidRDefault="0032068E" w:rsidP="00E56C4D">
            <w:pPr>
              <w:spacing w:after="0" w:line="240" w:lineRule="auto"/>
              <w:jc w:val="both"/>
              <w:rPr>
                <w:rFonts w:ascii="Tahoma" w:hAnsi="Tahoma" w:cs="Tahoma"/>
                <w:sz w:val="16"/>
                <w:szCs w:val="16"/>
                <w:lang w:val="es-MX"/>
              </w:rPr>
            </w:pPr>
            <w:r w:rsidRPr="003B0DF7">
              <w:rPr>
                <w:rFonts w:ascii="Tahoma" w:hAnsi="Tahoma" w:cs="Tahoma"/>
                <w:sz w:val="16"/>
                <w:szCs w:val="16"/>
                <w:lang w:val="es-MX"/>
              </w:rPr>
              <w:t>MEDIO DE CONTROL</w:t>
            </w:r>
          </w:p>
        </w:tc>
        <w:tc>
          <w:tcPr>
            <w:tcW w:w="6869" w:type="dxa"/>
          </w:tcPr>
          <w:p w:rsidR="0032068E" w:rsidRPr="003B0DF7" w:rsidRDefault="0032068E" w:rsidP="00E56C4D">
            <w:pPr>
              <w:spacing w:after="0" w:line="240" w:lineRule="auto"/>
              <w:jc w:val="both"/>
              <w:rPr>
                <w:rFonts w:ascii="Tahoma" w:hAnsi="Tahoma" w:cs="Tahoma"/>
                <w:b/>
                <w:sz w:val="16"/>
                <w:szCs w:val="16"/>
                <w:lang w:val="es-MX"/>
              </w:rPr>
            </w:pPr>
            <w:r w:rsidRPr="003B0DF7">
              <w:rPr>
                <w:rFonts w:ascii="Tahoma" w:hAnsi="Tahoma" w:cs="Tahoma"/>
                <w:b/>
                <w:sz w:val="16"/>
                <w:szCs w:val="16"/>
                <w:lang w:val="es-MX"/>
              </w:rPr>
              <w:t>CONCILIACIÓN</w:t>
            </w:r>
          </w:p>
        </w:tc>
      </w:tr>
      <w:tr w:rsidR="0032068E" w:rsidRPr="003B0DF7" w:rsidTr="00790015">
        <w:tc>
          <w:tcPr>
            <w:tcW w:w="1920" w:type="dxa"/>
          </w:tcPr>
          <w:p w:rsidR="0032068E" w:rsidRPr="003B0DF7" w:rsidRDefault="0032068E" w:rsidP="00E56C4D">
            <w:pPr>
              <w:spacing w:after="0" w:line="240" w:lineRule="auto"/>
              <w:jc w:val="both"/>
              <w:rPr>
                <w:rFonts w:ascii="Tahoma" w:hAnsi="Tahoma" w:cs="Tahoma"/>
                <w:sz w:val="16"/>
                <w:szCs w:val="16"/>
                <w:lang w:val="es-MX"/>
              </w:rPr>
            </w:pPr>
            <w:r w:rsidRPr="003B0DF7">
              <w:rPr>
                <w:rFonts w:ascii="Tahoma" w:hAnsi="Tahoma" w:cs="Tahoma"/>
                <w:sz w:val="16"/>
                <w:szCs w:val="16"/>
                <w:lang w:val="es-MX"/>
              </w:rPr>
              <w:t>ASUNTO</w:t>
            </w:r>
          </w:p>
        </w:tc>
        <w:tc>
          <w:tcPr>
            <w:tcW w:w="6869" w:type="dxa"/>
          </w:tcPr>
          <w:p w:rsidR="0032068E" w:rsidRPr="003B0DF7" w:rsidRDefault="0032068E" w:rsidP="00E56C4D">
            <w:pPr>
              <w:spacing w:after="0" w:line="240" w:lineRule="auto"/>
              <w:jc w:val="both"/>
              <w:rPr>
                <w:rFonts w:ascii="Tahoma" w:hAnsi="Tahoma" w:cs="Tahoma"/>
                <w:sz w:val="16"/>
                <w:szCs w:val="16"/>
              </w:rPr>
            </w:pPr>
            <w:r w:rsidRPr="003B0DF7">
              <w:rPr>
                <w:rFonts w:ascii="Tahoma" w:hAnsi="Tahoma" w:cs="Tahoma"/>
                <w:b/>
                <w:sz w:val="16"/>
                <w:szCs w:val="16"/>
              </w:rPr>
              <w:t xml:space="preserve">APRUEBA CONCILIACIÓN PREJUDICIAL </w:t>
            </w:r>
          </w:p>
        </w:tc>
      </w:tr>
    </w:tbl>
    <w:p w:rsidR="0032068E" w:rsidRPr="00E56C4D" w:rsidRDefault="0032068E" w:rsidP="00E56C4D">
      <w:pPr>
        <w:tabs>
          <w:tab w:val="right" w:pos="8820"/>
        </w:tabs>
        <w:spacing w:after="0" w:line="240" w:lineRule="auto"/>
        <w:ind w:right="18"/>
        <w:jc w:val="both"/>
        <w:rPr>
          <w:rFonts w:ascii="Tahoma" w:hAnsi="Tahoma" w:cs="Tahoma"/>
          <w:color w:val="FF0000"/>
          <w:sz w:val="18"/>
          <w:szCs w:val="18"/>
        </w:rPr>
      </w:pPr>
    </w:p>
    <w:p w:rsidR="0032068E" w:rsidRPr="00E56C4D" w:rsidRDefault="0032068E" w:rsidP="00E56C4D">
      <w:pPr>
        <w:tabs>
          <w:tab w:val="right" w:pos="8820"/>
        </w:tabs>
        <w:overflowPunct w:val="0"/>
        <w:autoSpaceDE w:val="0"/>
        <w:autoSpaceDN w:val="0"/>
        <w:adjustRightInd w:val="0"/>
        <w:spacing w:after="0" w:line="240" w:lineRule="auto"/>
        <w:ind w:right="18"/>
        <w:jc w:val="both"/>
        <w:textAlignment w:val="baseline"/>
        <w:rPr>
          <w:rFonts w:ascii="Tahoma" w:eastAsia="Calibri" w:hAnsi="Tahoma" w:cs="Tahoma"/>
          <w:color w:val="000000"/>
          <w:sz w:val="18"/>
          <w:szCs w:val="18"/>
        </w:rPr>
      </w:pPr>
      <w:r w:rsidRPr="00E56C4D">
        <w:rPr>
          <w:rFonts w:ascii="Tahoma" w:eastAsia="Calibri" w:hAnsi="Tahoma" w:cs="Tahoma"/>
          <w:color w:val="000000"/>
          <w:sz w:val="18"/>
          <w:szCs w:val="18"/>
        </w:rPr>
        <w:t xml:space="preserve">El presente asunto se refiere a la aprobación o improbación de la conciliación prejudicial efectuada entre </w:t>
      </w:r>
      <w:r w:rsidR="006E7A08" w:rsidRPr="00E56C4D">
        <w:rPr>
          <w:rFonts w:ascii="Tahoma" w:eastAsia="Calibri" w:hAnsi="Tahoma" w:cs="Tahoma"/>
          <w:color w:val="000000"/>
          <w:sz w:val="18"/>
          <w:szCs w:val="18"/>
        </w:rPr>
        <w:t>ROLDA</w:t>
      </w:r>
      <w:r w:rsidR="00E56C4D">
        <w:rPr>
          <w:rFonts w:ascii="Tahoma" w:eastAsia="Calibri" w:hAnsi="Tahoma" w:cs="Tahoma"/>
          <w:color w:val="000000"/>
          <w:sz w:val="18"/>
          <w:szCs w:val="18"/>
        </w:rPr>
        <w:t>N</w:t>
      </w:r>
      <w:r w:rsidR="006E7A08" w:rsidRPr="00E56C4D">
        <w:rPr>
          <w:rFonts w:ascii="Tahoma" w:eastAsia="Calibri" w:hAnsi="Tahoma" w:cs="Tahoma"/>
          <w:color w:val="000000"/>
          <w:sz w:val="18"/>
          <w:szCs w:val="18"/>
        </w:rPr>
        <w:t xml:space="preserve"> GUERRERO ORTEGA y otros</w:t>
      </w:r>
      <w:r w:rsidRPr="00E56C4D">
        <w:rPr>
          <w:rFonts w:ascii="Tahoma" w:eastAsia="Calibri" w:hAnsi="Tahoma" w:cs="Tahoma"/>
          <w:color w:val="000000"/>
          <w:sz w:val="18"/>
          <w:szCs w:val="18"/>
        </w:rPr>
        <w:t xml:space="preserve"> y la NACIÓN-MINISTERIO DE DEFENSA-</w:t>
      </w:r>
      <w:r w:rsidR="006E7A08" w:rsidRPr="00E56C4D">
        <w:rPr>
          <w:rFonts w:ascii="Tahoma" w:eastAsia="Calibri" w:hAnsi="Tahoma" w:cs="Tahoma"/>
          <w:color w:val="000000"/>
          <w:sz w:val="18"/>
          <w:szCs w:val="18"/>
        </w:rPr>
        <w:t xml:space="preserve">ARMADA </w:t>
      </w:r>
      <w:r w:rsidRPr="00E56C4D">
        <w:rPr>
          <w:rFonts w:ascii="Tahoma" w:eastAsia="Calibri" w:hAnsi="Tahoma" w:cs="Tahoma"/>
          <w:color w:val="000000"/>
          <w:sz w:val="18"/>
          <w:szCs w:val="18"/>
        </w:rPr>
        <w:t xml:space="preserve">NACIONAL, ante la Procuraduría </w:t>
      </w:r>
      <w:r w:rsidR="006E7A08" w:rsidRPr="00E56C4D">
        <w:rPr>
          <w:rFonts w:ascii="Tahoma" w:eastAsia="Calibri" w:hAnsi="Tahoma" w:cs="Tahoma"/>
          <w:color w:val="000000"/>
          <w:sz w:val="18"/>
          <w:szCs w:val="18"/>
        </w:rPr>
        <w:t>Primera Judicial II pa</w:t>
      </w:r>
      <w:r w:rsidRPr="00E56C4D">
        <w:rPr>
          <w:rFonts w:ascii="Tahoma" w:eastAsia="Calibri" w:hAnsi="Tahoma" w:cs="Tahoma"/>
          <w:color w:val="000000"/>
          <w:sz w:val="18"/>
          <w:szCs w:val="18"/>
        </w:rPr>
        <w:t>ra asuntos administrativos.</w:t>
      </w:r>
    </w:p>
    <w:p w:rsidR="006E7A08" w:rsidRPr="00E56C4D" w:rsidRDefault="006E7A08" w:rsidP="00E56C4D">
      <w:pPr>
        <w:tabs>
          <w:tab w:val="right" w:pos="8820"/>
        </w:tabs>
        <w:overflowPunct w:val="0"/>
        <w:autoSpaceDE w:val="0"/>
        <w:autoSpaceDN w:val="0"/>
        <w:adjustRightInd w:val="0"/>
        <w:spacing w:after="0" w:line="240" w:lineRule="auto"/>
        <w:ind w:right="18"/>
        <w:jc w:val="both"/>
        <w:textAlignment w:val="baseline"/>
        <w:rPr>
          <w:rFonts w:ascii="Tahoma" w:eastAsia="Calibri" w:hAnsi="Tahoma" w:cs="Tahoma"/>
          <w:color w:val="000000"/>
          <w:sz w:val="18"/>
          <w:szCs w:val="18"/>
        </w:rPr>
      </w:pPr>
    </w:p>
    <w:p w:rsidR="006E7A08" w:rsidRPr="00E56C4D" w:rsidRDefault="006E7A08" w:rsidP="00E56C4D">
      <w:pPr>
        <w:tabs>
          <w:tab w:val="right" w:pos="8820"/>
        </w:tabs>
        <w:overflowPunct w:val="0"/>
        <w:autoSpaceDE w:val="0"/>
        <w:autoSpaceDN w:val="0"/>
        <w:adjustRightInd w:val="0"/>
        <w:spacing w:after="0" w:line="240" w:lineRule="auto"/>
        <w:ind w:right="18"/>
        <w:jc w:val="both"/>
        <w:textAlignment w:val="baseline"/>
        <w:rPr>
          <w:rFonts w:ascii="Tahoma" w:eastAsia="Calibri" w:hAnsi="Tahoma" w:cs="Tahoma"/>
          <w:i/>
          <w:color w:val="000000"/>
          <w:sz w:val="18"/>
          <w:szCs w:val="18"/>
        </w:rPr>
      </w:pPr>
      <w:r w:rsidRPr="00E56C4D">
        <w:rPr>
          <w:rFonts w:ascii="Tahoma" w:eastAsia="Calibri" w:hAnsi="Tahoma" w:cs="Tahoma"/>
          <w:color w:val="000000"/>
          <w:sz w:val="18"/>
          <w:szCs w:val="18"/>
        </w:rPr>
        <w:t xml:space="preserve">En informe secretarial de marzo 9 de 2018 se anotó: </w:t>
      </w:r>
      <w:r w:rsidRPr="00E56C4D">
        <w:rPr>
          <w:rFonts w:ascii="Tahoma" w:eastAsia="Calibri" w:hAnsi="Tahoma" w:cs="Tahoma"/>
          <w:i/>
          <w:color w:val="000000"/>
          <w:sz w:val="18"/>
          <w:szCs w:val="18"/>
        </w:rPr>
        <w:t>“POR REPARTO DE 6 DE MARZO DE 2018, CONCILIACIÓN PREJUDICIAL PROVENIENTE DE LA PROCURADURÍA 1 PARA SU APROBACIÓN. SÍRVASE PROVEER”.</w:t>
      </w:r>
    </w:p>
    <w:p w:rsidR="0032068E" w:rsidRPr="00E56C4D" w:rsidRDefault="0032068E" w:rsidP="00E56C4D">
      <w:pPr>
        <w:tabs>
          <w:tab w:val="right" w:pos="8820"/>
        </w:tabs>
        <w:overflowPunct w:val="0"/>
        <w:autoSpaceDE w:val="0"/>
        <w:autoSpaceDN w:val="0"/>
        <w:adjustRightInd w:val="0"/>
        <w:spacing w:after="0" w:line="240" w:lineRule="auto"/>
        <w:ind w:right="18"/>
        <w:jc w:val="both"/>
        <w:textAlignment w:val="baseline"/>
        <w:rPr>
          <w:rFonts w:ascii="Tahoma" w:eastAsia="Calibri" w:hAnsi="Tahoma" w:cs="Tahoma"/>
          <w:color w:val="000000"/>
          <w:sz w:val="18"/>
          <w:szCs w:val="18"/>
        </w:rPr>
      </w:pPr>
    </w:p>
    <w:p w:rsidR="0032068E" w:rsidRPr="00E56C4D" w:rsidRDefault="0032068E" w:rsidP="00E56C4D">
      <w:pPr>
        <w:spacing w:after="0" w:line="240" w:lineRule="auto"/>
        <w:jc w:val="both"/>
        <w:rPr>
          <w:rFonts w:ascii="Tahoma" w:eastAsia="Times New Roman" w:hAnsi="Tahoma" w:cs="Tahoma"/>
          <w:sz w:val="18"/>
          <w:szCs w:val="18"/>
          <w:lang w:eastAsia="es-ES"/>
        </w:rPr>
      </w:pPr>
      <w:r w:rsidRPr="00E56C4D">
        <w:rPr>
          <w:rFonts w:ascii="Tahoma" w:eastAsia="Times New Roman" w:hAnsi="Tahoma" w:cs="Tahoma"/>
          <w:sz w:val="18"/>
          <w:szCs w:val="18"/>
          <w:lang w:eastAsia="es-ES"/>
        </w:rPr>
        <w:t>Procede el Despacho a pronunciarse sobre la aprobación o improbación de la presente conciliación.</w:t>
      </w:r>
    </w:p>
    <w:p w:rsidR="0032068E" w:rsidRPr="00E56C4D" w:rsidRDefault="0032068E" w:rsidP="00E56C4D">
      <w:pPr>
        <w:spacing w:after="0" w:line="240" w:lineRule="auto"/>
        <w:jc w:val="both"/>
        <w:rPr>
          <w:rFonts w:ascii="Tahoma" w:eastAsia="Times New Roman" w:hAnsi="Tahoma" w:cs="Tahoma"/>
          <w:sz w:val="18"/>
          <w:szCs w:val="18"/>
          <w:lang w:eastAsia="es-ES"/>
        </w:rPr>
      </w:pPr>
    </w:p>
    <w:p w:rsidR="0032068E" w:rsidRPr="00E56C4D" w:rsidRDefault="0032068E" w:rsidP="00E56C4D">
      <w:pPr>
        <w:numPr>
          <w:ilvl w:val="0"/>
          <w:numId w:val="3"/>
        </w:numPr>
        <w:tabs>
          <w:tab w:val="clear" w:pos="720"/>
          <w:tab w:val="num" w:pos="0"/>
          <w:tab w:val="num" w:pos="426"/>
        </w:tabs>
        <w:overflowPunct w:val="0"/>
        <w:autoSpaceDE w:val="0"/>
        <w:autoSpaceDN w:val="0"/>
        <w:adjustRightInd w:val="0"/>
        <w:spacing w:after="0" w:line="240" w:lineRule="auto"/>
        <w:ind w:left="0" w:firstLine="0"/>
        <w:jc w:val="both"/>
        <w:textAlignment w:val="baseline"/>
        <w:rPr>
          <w:rFonts w:ascii="Tahoma" w:eastAsia="Times New Roman" w:hAnsi="Tahoma" w:cs="Tahoma"/>
          <w:b/>
          <w:color w:val="000000"/>
          <w:sz w:val="18"/>
          <w:szCs w:val="18"/>
          <w:lang w:eastAsia="es-ES"/>
        </w:rPr>
      </w:pPr>
      <w:r w:rsidRPr="00E56C4D">
        <w:rPr>
          <w:rFonts w:ascii="Tahoma" w:eastAsia="Times New Roman" w:hAnsi="Tahoma" w:cs="Tahoma"/>
          <w:b/>
          <w:color w:val="000000"/>
          <w:sz w:val="18"/>
          <w:szCs w:val="18"/>
          <w:lang w:eastAsia="es-ES"/>
        </w:rPr>
        <w:t xml:space="preserve">PRETENSIONES  </w:t>
      </w:r>
    </w:p>
    <w:p w:rsidR="0032068E" w:rsidRPr="00E56C4D" w:rsidRDefault="0032068E" w:rsidP="00E56C4D">
      <w:pPr>
        <w:shd w:val="clear" w:color="auto" w:fill="FFFFFF"/>
        <w:autoSpaceDE w:val="0"/>
        <w:autoSpaceDN w:val="0"/>
        <w:adjustRightInd w:val="0"/>
        <w:spacing w:after="0" w:line="240" w:lineRule="auto"/>
        <w:jc w:val="both"/>
        <w:rPr>
          <w:rFonts w:ascii="Tahoma" w:eastAsia="Times New Roman" w:hAnsi="Tahoma" w:cs="Tahoma"/>
          <w:b/>
          <w:sz w:val="18"/>
          <w:szCs w:val="18"/>
          <w:highlight w:val="cyan"/>
          <w:lang w:eastAsia="es-ES"/>
        </w:rPr>
      </w:pPr>
    </w:p>
    <w:p w:rsidR="0032068E" w:rsidRPr="003B0DF7" w:rsidRDefault="006E7A08" w:rsidP="00E56C4D">
      <w:pPr>
        <w:shd w:val="clear" w:color="auto" w:fill="FFFFFF"/>
        <w:autoSpaceDE w:val="0"/>
        <w:autoSpaceDN w:val="0"/>
        <w:adjustRightInd w:val="0"/>
        <w:spacing w:line="240" w:lineRule="auto"/>
        <w:jc w:val="both"/>
        <w:rPr>
          <w:rFonts w:ascii="Gill Sans MT" w:hAnsi="Gill Sans MT" w:cs="Tahoma"/>
          <w:sz w:val="18"/>
          <w:szCs w:val="18"/>
        </w:rPr>
      </w:pPr>
      <w:bookmarkStart w:id="0" w:name="_GoBack"/>
      <w:r w:rsidRPr="003B0DF7">
        <w:rPr>
          <w:rFonts w:ascii="Gill Sans MT" w:hAnsi="Gill Sans MT" w:cs="Tahoma"/>
          <w:sz w:val="18"/>
          <w:szCs w:val="18"/>
        </w:rPr>
        <w:t>“</w:t>
      </w:r>
      <w:r w:rsidR="003B0DF7" w:rsidRPr="003B0DF7">
        <w:rPr>
          <w:rFonts w:ascii="Gill Sans MT" w:hAnsi="Gill Sans MT" w:cs="Tahoma"/>
          <w:sz w:val="18"/>
          <w:szCs w:val="18"/>
        </w:rPr>
        <w:t xml:space="preserve">(…) </w:t>
      </w:r>
      <w:r w:rsidRPr="003B0DF7">
        <w:rPr>
          <w:rFonts w:ascii="Gill Sans MT" w:hAnsi="Gill Sans MT" w:cs="Tahoma"/>
          <w:i/>
          <w:sz w:val="18"/>
          <w:szCs w:val="18"/>
        </w:rPr>
        <w:t>Que la NACIÓN – MINISTERIO DE DEFENSA – ARMADA NACIONAL es administrativa y patrimonialmente responsable de los graves perjuicios causados a los demandantes como consecuencia de la muerte del Infante de Marina Regular ASHLEY GUERRERO ARÉVALO el 4 de marzo de 2016 en la Base Naval del Sur ARC Leguizamo, donde es encontrado en el interior de la piscina de entrenamiento para combate fluvial (…)”</w:t>
      </w:r>
    </w:p>
    <w:bookmarkEnd w:id="0"/>
    <w:p w:rsidR="0032068E" w:rsidRPr="00E56C4D" w:rsidRDefault="0032068E" w:rsidP="00E56C4D">
      <w:pPr>
        <w:numPr>
          <w:ilvl w:val="0"/>
          <w:numId w:val="3"/>
        </w:numPr>
        <w:tabs>
          <w:tab w:val="clear" w:pos="720"/>
          <w:tab w:val="num" w:pos="0"/>
          <w:tab w:val="num" w:pos="426"/>
        </w:tabs>
        <w:overflowPunct w:val="0"/>
        <w:autoSpaceDE w:val="0"/>
        <w:autoSpaceDN w:val="0"/>
        <w:adjustRightInd w:val="0"/>
        <w:spacing w:after="0" w:line="240" w:lineRule="auto"/>
        <w:ind w:left="0" w:firstLine="0"/>
        <w:jc w:val="both"/>
        <w:textAlignment w:val="baseline"/>
        <w:rPr>
          <w:rFonts w:ascii="Tahoma" w:eastAsia="Times New Roman" w:hAnsi="Tahoma" w:cs="Tahoma"/>
          <w:sz w:val="18"/>
          <w:szCs w:val="18"/>
          <w:lang w:eastAsia="es-ES"/>
        </w:rPr>
      </w:pPr>
      <w:r w:rsidRPr="00E56C4D">
        <w:rPr>
          <w:rFonts w:ascii="Tahoma" w:eastAsia="Times New Roman" w:hAnsi="Tahoma" w:cs="Tahoma"/>
          <w:sz w:val="18"/>
          <w:szCs w:val="18"/>
          <w:lang w:eastAsia="es-ES"/>
        </w:rPr>
        <w:t xml:space="preserve">Como </w:t>
      </w:r>
      <w:r w:rsidRPr="00E56C4D">
        <w:rPr>
          <w:rFonts w:ascii="Tahoma" w:eastAsia="Times New Roman" w:hAnsi="Tahoma" w:cs="Tahoma"/>
          <w:b/>
          <w:color w:val="000000"/>
          <w:sz w:val="18"/>
          <w:szCs w:val="18"/>
          <w:lang w:eastAsia="es-ES"/>
        </w:rPr>
        <w:t xml:space="preserve">hechos </w:t>
      </w:r>
      <w:r w:rsidRPr="00E56C4D">
        <w:rPr>
          <w:rFonts w:ascii="Tahoma" w:eastAsia="Times New Roman" w:hAnsi="Tahoma" w:cs="Tahoma"/>
          <w:color w:val="000000"/>
          <w:sz w:val="18"/>
          <w:szCs w:val="18"/>
          <w:lang w:eastAsia="es-ES"/>
        </w:rPr>
        <w:t>d</w:t>
      </w:r>
      <w:r w:rsidRPr="00E56C4D">
        <w:rPr>
          <w:rFonts w:ascii="Tahoma" w:eastAsia="Times New Roman" w:hAnsi="Tahoma" w:cs="Tahoma"/>
          <w:sz w:val="18"/>
          <w:szCs w:val="18"/>
          <w:lang w:eastAsia="es-ES"/>
        </w:rPr>
        <w:t>e la demanda se argumentaron los siguientes:</w:t>
      </w:r>
    </w:p>
    <w:p w:rsidR="006E7A08" w:rsidRPr="00E56C4D" w:rsidRDefault="006E7A08" w:rsidP="00E56C4D">
      <w:pPr>
        <w:pStyle w:val="Prrafodelista"/>
        <w:spacing w:line="240" w:lineRule="auto"/>
        <w:ind w:left="360"/>
        <w:jc w:val="both"/>
        <w:rPr>
          <w:rFonts w:ascii="Tahoma" w:hAnsi="Tahoma" w:cs="Tahoma"/>
          <w:i/>
          <w:color w:val="000000"/>
          <w:sz w:val="18"/>
          <w:szCs w:val="18"/>
          <w:lang w:val="es-ES_tradnl"/>
        </w:rPr>
      </w:pPr>
    </w:p>
    <w:p w:rsidR="006E7A08" w:rsidRPr="00E56C4D" w:rsidRDefault="006E7A08" w:rsidP="00E56C4D">
      <w:pPr>
        <w:pStyle w:val="Prrafodelista"/>
        <w:spacing w:line="240" w:lineRule="auto"/>
        <w:ind w:left="360"/>
        <w:jc w:val="both"/>
        <w:rPr>
          <w:rFonts w:ascii="Tahoma" w:hAnsi="Tahoma" w:cs="Tahoma"/>
          <w:i/>
          <w:color w:val="000000"/>
          <w:sz w:val="18"/>
          <w:szCs w:val="18"/>
          <w:lang w:val="es-ES_tradnl"/>
        </w:rPr>
      </w:pPr>
      <w:r w:rsidRPr="00E56C4D">
        <w:rPr>
          <w:rFonts w:ascii="Tahoma" w:hAnsi="Tahoma" w:cs="Tahoma"/>
          <w:i/>
          <w:color w:val="000000"/>
          <w:sz w:val="18"/>
          <w:szCs w:val="18"/>
          <w:lang w:val="es-ES_tradnl"/>
        </w:rPr>
        <w:t>1. El joven ASHLEY GUERRERO ARÉVALO nació el 25 de diciembre de 1994 en Ocaña, Norte de Santander fruto de la unión de ROLDAN GUERRERO ORTEGA y ESPERANZA ARÉVALO ALVA, quedando registrado su nacimiento en la notaría segunda de Ocaña, bajo el indicativo serial No. 21880066.</w:t>
      </w:r>
    </w:p>
    <w:p w:rsidR="006E7A08" w:rsidRPr="00E56C4D" w:rsidRDefault="006E7A08" w:rsidP="00E56C4D">
      <w:pPr>
        <w:pStyle w:val="Prrafodelista"/>
        <w:spacing w:line="240" w:lineRule="auto"/>
        <w:ind w:left="360"/>
        <w:jc w:val="both"/>
        <w:rPr>
          <w:rFonts w:ascii="Tahoma" w:hAnsi="Tahoma" w:cs="Tahoma"/>
          <w:i/>
          <w:color w:val="000000"/>
          <w:sz w:val="18"/>
          <w:szCs w:val="18"/>
          <w:lang w:val="es-ES_tradnl"/>
        </w:rPr>
      </w:pPr>
    </w:p>
    <w:p w:rsidR="006E7A08" w:rsidRPr="00E56C4D" w:rsidRDefault="006E7A08" w:rsidP="00E56C4D">
      <w:pPr>
        <w:pStyle w:val="Prrafodelista"/>
        <w:spacing w:line="240" w:lineRule="auto"/>
        <w:ind w:left="360"/>
        <w:jc w:val="both"/>
        <w:rPr>
          <w:rFonts w:ascii="Tahoma" w:hAnsi="Tahoma" w:cs="Tahoma"/>
          <w:i/>
          <w:color w:val="000000"/>
          <w:sz w:val="18"/>
          <w:szCs w:val="18"/>
          <w:lang w:val="es-ES_tradnl"/>
        </w:rPr>
      </w:pPr>
      <w:r w:rsidRPr="00E56C4D">
        <w:rPr>
          <w:rFonts w:ascii="Tahoma" w:hAnsi="Tahoma" w:cs="Tahoma"/>
          <w:i/>
          <w:color w:val="000000"/>
          <w:sz w:val="18"/>
          <w:szCs w:val="18"/>
          <w:lang w:val="es-ES_tradnl"/>
        </w:rPr>
        <w:t>2.  La familia del joven ASHLEY GUERRERO ARÉVALO, estaba conformada por su padres ROLDAN GUERRERO ORTEGA y ESPERANZA ARÉVALO ALVA, su hermano STEVEN GUERRERO ARÉVALO, sus abuelos DAMIAN GUERRERO FARELO, MARIA DE LA CRUZ ORTEGA VILLAMIZAR, JESÚS ARÉVALO BECERRA y ANA DOLORES ALBA DE ARÉVALO, igualmente sus tíos RODOLFO GUERRERO ORTEGA, TONY GUERRERO ORTEGA, INÉS MARIA GUERRERO ORTEGA, DALIA IRENE GUERRERO ORTEGA, ANY TORCOROMA ARÉVALO ALBA, CARMEN LUCIA ARÉVALO ALBA, YUDDY ARÉVALO ALBA y ANGÉLICA ARÉVALO ALBA con quienes convivio toda su vida, sosteniendo unas excelentes relaciones de amor, cariño y ayuda mutua.</w:t>
      </w:r>
    </w:p>
    <w:p w:rsidR="006E7A08" w:rsidRPr="00E56C4D" w:rsidRDefault="006E7A08" w:rsidP="00E56C4D">
      <w:pPr>
        <w:pStyle w:val="Prrafodelista"/>
        <w:spacing w:line="240" w:lineRule="auto"/>
        <w:ind w:left="360"/>
        <w:jc w:val="both"/>
        <w:rPr>
          <w:rFonts w:ascii="Tahoma" w:hAnsi="Tahoma" w:cs="Tahoma"/>
          <w:i/>
          <w:color w:val="000000"/>
          <w:sz w:val="18"/>
          <w:szCs w:val="18"/>
          <w:lang w:val="es-ES_tradnl"/>
        </w:rPr>
      </w:pPr>
    </w:p>
    <w:p w:rsidR="006E7A08" w:rsidRPr="00E56C4D" w:rsidRDefault="006E7A08" w:rsidP="00E56C4D">
      <w:pPr>
        <w:pStyle w:val="Prrafodelista"/>
        <w:spacing w:line="240" w:lineRule="auto"/>
        <w:ind w:left="360"/>
        <w:jc w:val="both"/>
        <w:rPr>
          <w:rFonts w:ascii="Tahoma" w:hAnsi="Tahoma" w:cs="Tahoma"/>
          <w:i/>
          <w:color w:val="000000"/>
          <w:sz w:val="18"/>
          <w:szCs w:val="18"/>
          <w:lang w:val="es-ES_tradnl"/>
        </w:rPr>
      </w:pPr>
      <w:r w:rsidRPr="00E56C4D">
        <w:rPr>
          <w:rFonts w:ascii="Tahoma" w:hAnsi="Tahoma" w:cs="Tahoma"/>
          <w:i/>
          <w:color w:val="000000"/>
          <w:sz w:val="18"/>
          <w:szCs w:val="18"/>
          <w:lang w:val="es-ES_tradnl"/>
        </w:rPr>
        <w:t>3. El joven ASHLEY GUERRERO ARÉVALO una vez cumplió su mayoría de edad fue incorporado como infante de marina regular por la ARMADA NACIONAL el 17 de diciembre de 20142 siendo adscrito al Batallón Fluvial de Infantería de Marina No. 30 con sede en Puerto Leguízamo, Putumayo (Base Naval del Sur ARC Leguízamo).</w:t>
      </w:r>
    </w:p>
    <w:p w:rsidR="006E7A08" w:rsidRPr="00E56C4D" w:rsidRDefault="006E7A08" w:rsidP="00E56C4D">
      <w:pPr>
        <w:pStyle w:val="Prrafodelista"/>
        <w:spacing w:line="240" w:lineRule="auto"/>
        <w:ind w:left="360"/>
        <w:jc w:val="both"/>
        <w:rPr>
          <w:rFonts w:ascii="Tahoma" w:hAnsi="Tahoma" w:cs="Tahoma"/>
          <w:i/>
          <w:color w:val="000000"/>
          <w:sz w:val="18"/>
          <w:szCs w:val="18"/>
          <w:lang w:val="es-ES_tradnl"/>
        </w:rPr>
      </w:pPr>
    </w:p>
    <w:p w:rsidR="006E7A08" w:rsidRPr="00E56C4D" w:rsidRDefault="006E7A08" w:rsidP="00E56C4D">
      <w:pPr>
        <w:pStyle w:val="Prrafodelista"/>
        <w:spacing w:line="240" w:lineRule="auto"/>
        <w:ind w:left="360"/>
        <w:jc w:val="both"/>
        <w:rPr>
          <w:rFonts w:ascii="Tahoma" w:hAnsi="Tahoma" w:cs="Tahoma"/>
          <w:i/>
          <w:color w:val="000000"/>
          <w:sz w:val="18"/>
          <w:szCs w:val="18"/>
          <w:lang w:val="es-ES_tradnl"/>
        </w:rPr>
      </w:pPr>
      <w:r w:rsidRPr="00E56C4D">
        <w:rPr>
          <w:rFonts w:ascii="Tahoma" w:hAnsi="Tahoma" w:cs="Tahoma"/>
          <w:i/>
          <w:color w:val="000000"/>
          <w:sz w:val="18"/>
          <w:szCs w:val="18"/>
          <w:lang w:val="es-ES_tradnl"/>
        </w:rPr>
        <w:t>4. El joven IMR. ASHLEY GUERRERO ARÉVALO, encontrándose prestando su servicio militar obligatorio, es hallado sin vida en el interior de la piscina de entrenamiento para combate fluvial, como lo describe detalladamente e</w:t>
      </w:r>
      <w:proofErr w:type="gramStart"/>
      <w:r w:rsidRPr="00E56C4D">
        <w:rPr>
          <w:rFonts w:ascii="Tahoma" w:hAnsi="Tahoma" w:cs="Tahoma"/>
          <w:i/>
          <w:color w:val="000000"/>
          <w:sz w:val="18"/>
          <w:szCs w:val="18"/>
          <w:lang w:val="es-ES_tradnl"/>
        </w:rPr>
        <w:t>!</w:t>
      </w:r>
      <w:proofErr w:type="gramEnd"/>
      <w:r w:rsidRPr="00E56C4D">
        <w:rPr>
          <w:rFonts w:ascii="Tahoma" w:hAnsi="Tahoma" w:cs="Tahoma"/>
          <w:i/>
          <w:color w:val="000000"/>
          <w:sz w:val="18"/>
          <w:szCs w:val="18"/>
          <w:lang w:val="es-ES_tradnl"/>
        </w:rPr>
        <w:t xml:space="preserve"> mismo Informe administrativo por muerte No. 001/20163 suscrito por el Comandante de! Batallón Fluvial de Infantería de Marina No. 30 MY JUAN MANUEL MARTÍNEZ GELVEZ y el Comandante de la Compañía Bravo (Jefe inmediato) SP. JULIO CESAR BERDUGO MERINO calificada la misma "MUERTE EN SIMPLE ACTIVIDAD", así:</w:t>
      </w:r>
    </w:p>
    <w:p w:rsidR="006E7A08" w:rsidRPr="00E56C4D" w:rsidRDefault="006E7A08" w:rsidP="00E56C4D">
      <w:pPr>
        <w:pStyle w:val="Prrafodelista"/>
        <w:spacing w:line="240" w:lineRule="auto"/>
        <w:ind w:left="360"/>
        <w:jc w:val="both"/>
        <w:rPr>
          <w:rFonts w:ascii="Tahoma" w:hAnsi="Tahoma" w:cs="Tahoma"/>
          <w:i/>
          <w:color w:val="000000"/>
          <w:sz w:val="18"/>
          <w:szCs w:val="18"/>
          <w:lang w:val="es-ES_tradnl"/>
        </w:rPr>
      </w:pPr>
    </w:p>
    <w:p w:rsidR="006E7A08" w:rsidRPr="00E56C4D" w:rsidRDefault="006E7A08" w:rsidP="00E56C4D">
      <w:pPr>
        <w:pStyle w:val="Prrafodelista"/>
        <w:spacing w:line="240" w:lineRule="auto"/>
        <w:ind w:left="360"/>
        <w:jc w:val="both"/>
        <w:rPr>
          <w:rFonts w:ascii="Tahoma" w:hAnsi="Tahoma" w:cs="Tahoma"/>
          <w:i/>
          <w:color w:val="000000"/>
          <w:sz w:val="18"/>
          <w:szCs w:val="18"/>
          <w:lang w:val="es-ES_tradnl"/>
        </w:rPr>
      </w:pPr>
      <w:r w:rsidRPr="00E56C4D">
        <w:rPr>
          <w:rFonts w:ascii="Tahoma" w:hAnsi="Tahoma" w:cs="Tahoma"/>
          <w:i/>
          <w:color w:val="000000"/>
          <w:sz w:val="18"/>
          <w:szCs w:val="18"/>
          <w:lang w:val="es-ES_tradnl"/>
        </w:rPr>
        <w:t>EL DÍA 04 DE MARZO DE 2016, SIENDO APROXIMADAMENTE LAS 1115R. SE ORDENÓ POR PARTE DEL SUBOFICIAL DE GUARDIA DE COMPAÑÍA, FORMAR AL PERSONAL DE INFANTES DE MARINA PARA LA VERIFICACIÓN Y PASO AL ALMUERZO, ENCONTRANDO LA NOVEDAD QUE FALTABA EL IMR GUERRERO ARÉVALO ASHLEY, PROCEDIENDO UNA VEZ TERMINO EL PASO DEL PERSONAL AL COMEDOR POR PARTE DEL SUBOFICIAL DE GUARDIA DE LA COMPAÑÍA INFORMAR LA NOVEDAD AL OFICIAL DE GUARDIA DEL BATALLÓN, Y PROCEDER A BUSCAR Y VERIFICAR LA SITUACIÓN DEL IMR EN MENCIÓN, DESPUÉS DE UNA INTENSA BÚSQUEDA POR LAS DEPENDENCIAS DE LA UNIDAD SE PROCEDE A IR A LA PILETA DE INSTRUCCIÓN DEL BATALLÓN, LA CUAL SE ENCONTRABA CON CANDADO Y ACCESO RESTRINGIDO, ENCONTRANDO EN EL FONDO EL CUERPO SIN VIDA DEL IMR GUERRERO ARÉVALO ASHLEY (Q.E.P.D) A LAS 13I0R DEL DÍA 04 DE MARZO, SE PROCEDIÓ A REALIZAR EL LEVANTAMIENTO DEL CADÁVER DEL MENCIONADO POR PARTE DE LA SIJIN DEL MUNICIPIO DE PUERTO LEGUIZAMO."</w:t>
      </w:r>
    </w:p>
    <w:p w:rsidR="006E7A08" w:rsidRPr="00E56C4D" w:rsidRDefault="006E7A08" w:rsidP="00E56C4D">
      <w:pPr>
        <w:pStyle w:val="Prrafodelista"/>
        <w:spacing w:line="240" w:lineRule="auto"/>
        <w:ind w:left="360"/>
        <w:jc w:val="both"/>
        <w:rPr>
          <w:rFonts w:ascii="Tahoma" w:hAnsi="Tahoma" w:cs="Tahoma"/>
          <w:i/>
          <w:color w:val="000000"/>
          <w:sz w:val="18"/>
          <w:szCs w:val="18"/>
          <w:lang w:val="es-ES_tradnl"/>
        </w:rPr>
      </w:pPr>
    </w:p>
    <w:p w:rsidR="006E7A08" w:rsidRPr="00E56C4D" w:rsidRDefault="006E7A08" w:rsidP="00E56C4D">
      <w:pPr>
        <w:pStyle w:val="Prrafodelista"/>
        <w:spacing w:line="240" w:lineRule="auto"/>
        <w:ind w:left="360"/>
        <w:jc w:val="both"/>
        <w:rPr>
          <w:rFonts w:ascii="Tahoma" w:hAnsi="Tahoma" w:cs="Tahoma"/>
          <w:i/>
          <w:color w:val="000000"/>
          <w:sz w:val="18"/>
          <w:szCs w:val="18"/>
          <w:lang w:val="es-ES_tradnl"/>
        </w:rPr>
      </w:pPr>
      <w:r w:rsidRPr="00E56C4D">
        <w:rPr>
          <w:rFonts w:ascii="Tahoma" w:hAnsi="Tahoma" w:cs="Tahoma"/>
          <w:i/>
          <w:color w:val="000000"/>
          <w:sz w:val="18"/>
          <w:szCs w:val="18"/>
          <w:lang w:val="es-ES_tradnl"/>
        </w:rPr>
        <w:t>"LAS CIRCUNSTANCIAS EN LAS QUE SE PRESENTO LA MUERTE DEL SEÑOR(A) IMRCIM GUERRERO ARÉVALO ASHLEY SE CALIFICA CONFORME A LO SEÑALADO EN EL DECRETO 2728 DE 1968 ARTICULO 8 LITERAL A MUERTE EN SIMPLE ACTIVIDAD".</w:t>
      </w:r>
    </w:p>
    <w:p w:rsidR="006E7A08" w:rsidRPr="00E56C4D" w:rsidRDefault="006E7A08" w:rsidP="00E56C4D">
      <w:pPr>
        <w:pStyle w:val="Prrafodelista"/>
        <w:spacing w:line="240" w:lineRule="auto"/>
        <w:ind w:left="360"/>
        <w:jc w:val="both"/>
        <w:rPr>
          <w:rFonts w:ascii="Tahoma" w:hAnsi="Tahoma" w:cs="Tahoma"/>
          <w:i/>
          <w:color w:val="000000"/>
          <w:sz w:val="18"/>
          <w:szCs w:val="18"/>
          <w:lang w:val="es-ES_tradnl"/>
        </w:rPr>
      </w:pPr>
    </w:p>
    <w:p w:rsidR="006E7A08" w:rsidRPr="00E56C4D" w:rsidRDefault="006E7A08" w:rsidP="00E56C4D">
      <w:pPr>
        <w:pStyle w:val="Prrafodelista"/>
        <w:spacing w:line="240" w:lineRule="auto"/>
        <w:ind w:left="360"/>
        <w:jc w:val="both"/>
        <w:rPr>
          <w:rFonts w:ascii="Tahoma" w:hAnsi="Tahoma" w:cs="Tahoma"/>
          <w:i/>
          <w:color w:val="000000"/>
          <w:sz w:val="18"/>
          <w:szCs w:val="18"/>
          <w:lang w:val="es-ES_tradnl"/>
        </w:rPr>
      </w:pPr>
      <w:r w:rsidRPr="00E56C4D">
        <w:rPr>
          <w:rFonts w:ascii="Tahoma" w:hAnsi="Tahoma" w:cs="Tahoma"/>
          <w:i/>
          <w:color w:val="000000"/>
          <w:sz w:val="18"/>
          <w:szCs w:val="18"/>
          <w:lang w:val="es-ES_tradnl"/>
        </w:rPr>
        <w:lastRenderedPageBreak/>
        <w:t>5. La Armada Nacional por intermedio del Batallón Fluvial de Infantería de Marina No. 30 con sede en Puerto Leguízamo, Putumayo adelantó Indagación Preliminar de carácter disciplinaria No. 003PREL-2016-BFLIM30, según consta en repuesta a derecho de petición dada por la Armada Nacional (oficio No. 0610 MDN-CGFM-CARMA-SECAR-CIMAR-CBRIM3-CBFIM30-ASJUR FNS-1.10).</w:t>
      </w:r>
    </w:p>
    <w:p w:rsidR="006E7A08" w:rsidRPr="00E56C4D" w:rsidRDefault="006E7A08" w:rsidP="00E56C4D">
      <w:pPr>
        <w:pStyle w:val="Prrafodelista"/>
        <w:spacing w:line="240" w:lineRule="auto"/>
        <w:ind w:left="360"/>
        <w:jc w:val="both"/>
        <w:rPr>
          <w:rFonts w:ascii="Tahoma" w:hAnsi="Tahoma" w:cs="Tahoma"/>
          <w:i/>
          <w:color w:val="000000"/>
          <w:sz w:val="18"/>
          <w:szCs w:val="18"/>
          <w:lang w:val="es-ES_tradnl"/>
        </w:rPr>
      </w:pPr>
    </w:p>
    <w:p w:rsidR="006E7A08" w:rsidRPr="00E56C4D" w:rsidRDefault="006E7A08" w:rsidP="00E56C4D">
      <w:pPr>
        <w:pStyle w:val="Prrafodelista"/>
        <w:spacing w:line="240" w:lineRule="auto"/>
        <w:ind w:left="360"/>
        <w:jc w:val="both"/>
        <w:rPr>
          <w:rFonts w:ascii="Tahoma" w:hAnsi="Tahoma" w:cs="Tahoma"/>
          <w:i/>
          <w:color w:val="000000"/>
          <w:sz w:val="18"/>
          <w:szCs w:val="18"/>
          <w:lang w:val="es-ES_tradnl"/>
        </w:rPr>
      </w:pPr>
      <w:r w:rsidRPr="00E56C4D">
        <w:rPr>
          <w:rFonts w:ascii="Tahoma" w:hAnsi="Tahoma" w:cs="Tahoma"/>
          <w:i/>
          <w:color w:val="000000"/>
          <w:sz w:val="18"/>
          <w:szCs w:val="18"/>
          <w:lang w:val="es-ES_tradnl"/>
        </w:rPr>
        <w:t>6. Por los mencionados hechos se adelanta investigación penal por parte de la Fiscalía 40 Seccional de Puerto Leguízamo, Putumayo radicada con el spoa: 865736107578201680051, donde se encuentra entre otras pruebas la INSPECCIÓN TÉCNICA A CADÁVER -FPJ-IO (cinco folios) e INFORME TÉCNICO MÉDICO LEGAL, NECROPSIA 02 (seis folios) practicado al cuerpo del joven Infante de Marina Regular ASHLEY GUERRERO ARÉVALO, todo debidamente obtenido por medio de derecho de petición radicado el 03 de Mayo de 2016.</w:t>
      </w:r>
    </w:p>
    <w:p w:rsidR="006E7A08" w:rsidRPr="00E56C4D" w:rsidRDefault="006E7A08" w:rsidP="00E56C4D">
      <w:pPr>
        <w:pStyle w:val="Prrafodelista"/>
        <w:spacing w:line="240" w:lineRule="auto"/>
        <w:ind w:left="360"/>
        <w:jc w:val="both"/>
        <w:rPr>
          <w:rFonts w:ascii="Tahoma" w:hAnsi="Tahoma" w:cs="Tahoma"/>
          <w:i/>
          <w:color w:val="000000"/>
          <w:sz w:val="18"/>
          <w:szCs w:val="18"/>
          <w:lang w:val="es-ES_tradnl"/>
        </w:rPr>
      </w:pPr>
      <w:r w:rsidRPr="00E56C4D">
        <w:rPr>
          <w:rFonts w:ascii="Tahoma" w:hAnsi="Tahoma" w:cs="Tahoma"/>
          <w:i/>
          <w:color w:val="000000"/>
          <w:sz w:val="18"/>
          <w:szCs w:val="18"/>
          <w:lang w:val="es-ES_tradnl"/>
        </w:rPr>
        <w:t xml:space="preserve"> </w:t>
      </w:r>
    </w:p>
    <w:p w:rsidR="006E7A08" w:rsidRPr="00E56C4D" w:rsidRDefault="006E7A08" w:rsidP="00E56C4D">
      <w:pPr>
        <w:pStyle w:val="Prrafodelista"/>
        <w:spacing w:line="240" w:lineRule="auto"/>
        <w:ind w:left="360"/>
        <w:jc w:val="both"/>
        <w:rPr>
          <w:rFonts w:ascii="Tahoma" w:hAnsi="Tahoma" w:cs="Tahoma"/>
          <w:i/>
          <w:color w:val="000000"/>
          <w:sz w:val="18"/>
          <w:szCs w:val="18"/>
          <w:lang w:val="es-ES_tradnl"/>
        </w:rPr>
      </w:pPr>
      <w:r w:rsidRPr="00E56C4D">
        <w:rPr>
          <w:rFonts w:ascii="Tahoma" w:hAnsi="Tahoma" w:cs="Tahoma"/>
          <w:i/>
          <w:color w:val="000000"/>
          <w:sz w:val="18"/>
          <w:szCs w:val="18"/>
          <w:lang w:val="es-ES_tradnl"/>
        </w:rPr>
        <w:t>7. La Dirección de Prestaciones Sociales de la Armada Nacional por la muerte del joven Infante de Marina Regular ASHLEY GUERRERO ARÉVALO tramito el expediente prestacional No. 4-1091672894 el cual finalizo con la expedición de la Resolución No. 0642 del 23 de mayo de 2016 "por la cual se reconoce y ordena el pago del 100% de la COMPENSACIÓN POR MUERTE..." al señor ROLDAN GUERRERO ORTEGA y a la señora ESPERANZA ARÉVALO ALVA padres de la víctima.</w:t>
      </w:r>
    </w:p>
    <w:p w:rsidR="006E7A08" w:rsidRPr="00E56C4D" w:rsidRDefault="006E7A08" w:rsidP="00E56C4D">
      <w:pPr>
        <w:pStyle w:val="Prrafodelista"/>
        <w:spacing w:line="240" w:lineRule="auto"/>
        <w:ind w:left="360"/>
        <w:jc w:val="both"/>
        <w:rPr>
          <w:rFonts w:ascii="Tahoma" w:hAnsi="Tahoma" w:cs="Tahoma"/>
          <w:i/>
          <w:color w:val="000000"/>
          <w:sz w:val="18"/>
          <w:szCs w:val="18"/>
          <w:lang w:val="es-ES_tradnl"/>
        </w:rPr>
      </w:pPr>
    </w:p>
    <w:p w:rsidR="006E7A08" w:rsidRPr="00E56C4D" w:rsidRDefault="006E7A08" w:rsidP="00E56C4D">
      <w:pPr>
        <w:pStyle w:val="Prrafodelista"/>
        <w:spacing w:line="240" w:lineRule="auto"/>
        <w:ind w:left="360"/>
        <w:jc w:val="both"/>
        <w:rPr>
          <w:rFonts w:ascii="Tahoma" w:hAnsi="Tahoma" w:cs="Tahoma"/>
          <w:i/>
          <w:color w:val="000000"/>
          <w:sz w:val="18"/>
          <w:szCs w:val="18"/>
          <w:lang w:val="es-ES_tradnl"/>
        </w:rPr>
      </w:pPr>
      <w:r w:rsidRPr="00E56C4D">
        <w:rPr>
          <w:rFonts w:ascii="Tahoma" w:hAnsi="Tahoma" w:cs="Tahoma"/>
          <w:i/>
          <w:color w:val="000000"/>
          <w:sz w:val="18"/>
          <w:szCs w:val="18"/>
          <w:lang w:val="es-ES_tradnl"/>
        </w:rPr>
        <w:t xml:space="preserve">8. Como es obvio, por la muerte del joven Infante de Marina Regular ASHLEY GUERRERO </w:t>
      </w:r>
      <w:r w:rsidR="00F82641" w:rsidRPr="00E56C4D">
        <w:rPr>
          <w:rFonts w:ascii="Tahoma" w:hAnsi="Tahoma" w:cs="Tahoma"/>
          <w:i/>
          <w:color w:val="000000"/>
          <w:sz w:val="18"/>
          <w:szCs w:val="18"/>
          <w:lang w:val="es-ES_tradnl"/>
        </w:rPr>
        <w:t>ARÉVALO</w:t>
      </w:r>
      <w:r w:rsidRPr="00E56C4D">
        <w:rPr>
          <w:rFonts w:ascii="Tahoma" w:hAnsi="Tahoma" w:cs="Tahoma"/>
          <w:i/>
          <w:color w:val="000000"/>
          <w:sz w:val="18"/>
          <w:szCs w:val="18"/>
          <w:lang w:val="es-ES_tradnl"/>
        </w:rPr>
        <w:t xml:space="preserve"> se produjeron perjuicios morales, daño a la salud, materiales, daños causados a bienes constitucionales y convencionales, y de alteración a las condiciones de existencia, por el profundo dolor y sufrimiento que padece su núcleo familiar, puesto que se vieron afectadas las relaciones afectivas, las cuales deben ser reparadas por la entidad demanda.”</w:t>
      </w:r>
    </w:p>
    <w:p w:rsidR="006E7A08" w:rsidRPr="00E56C4D" w:rsidRDefault="006E7A08" w:rsidP="00E56C4D">
      <w:pPr>
        <w:pStyle w:val="Prrafodelista"/>
        <w:spacing w:line="240" w:lineRule="auto"/>
        <w:ind w:left="360"/>
        <w:jc w:val="both"/>
        <w:rPr>
          <w:rFonts w:ascii="Tahoma" w:hAnsi="Tahoma" w:cs="Tahoma"/>
          <w:i/>
          <w:color w:val="000000"/>
          <w:sz w:val="18"/>
          <w:szCs w:val="18"/>
          <w:lang w:val="es-ES_tradnl"/>
        </w:rPr>
      </w:pPr>
    </w:p>
    <w:p w:rsidR="0032068E" w:rsidRPr="00E56C4D" w:rsidRDefault="0032068E" w:rsidP="00E56C4D">
      <w:pPr>
        <w:pStyle w:val="Prrafodelista"/>
        <w:numPr>
          <w:ilvl w:val="0"/>
          <w:numId w:val="4"/>
        </w:numPr>
        <w:autoSpaceDE w:val="0"/>
        <w:autoSpaceDN w:val="0"/>
        <w:adjustRightInd w:val="0"/>
        <w:spacing w:before="19" w:after="0" w:line="240" w:lineRule="auto"/>
        <w:jc w:val="both"/>
        <w:rPr>
          <w:rFonts w:ascii="Tahoma" w:eastAsia="Times New Roman" w:hAnsi="Tahoma" w:cs="Tahoma"/>
          <w:b/>
          <w:color w:val="000000"/>
          <w:sz w:val="18"/>
          <w:szCs w:val="18"/>
          <w:lang w:eastAsia="es-ES"/>
        </w:rPr>
      </w:pPr>
      <w:r w:rsidRPr="00E56C4D">
        <w:rPr>
          <w:rFonts w:ascii="Tahoma" w:eastAsia="Times New Roman" w:hAnsi="Tahoma" w:cs="Tahoma"/>
          <w:b/>
          <w:color w:val="000000"/>
          <w:sz w:val="18"/>
          <w:szCs w:val="18"/>
          <w:lang w:eastAsia="es-ES"/>
        </w:rPr>
        <w:t xml:space="preserve">PRUEBAS </w:t>
      </w:r>
    </w:p>
    <w:p w:rsidR="00F82641" w:rsidRPr="00E56C4D" w:rsidRDefault="00F82641" w:rsidP="00E56C4D">
      <w:pPr>
        <w:pStyle w:val="Prrafodelista"/>
        <w:autoSpaceDE w:val="0"/>
        <w:autoSpaceDN w:val="0"/>
        <w:adjustRightInd w:val="0"/>
        <w:spacing w:before="19" w:after="0" w:line="240" w:lineRule="auto"/>
        <w:ind w:left="360"/>
        <w:jc w:val="both"/>
        <w:rPr>
          <w:rFonts w:ascii="Tahoma" w:eastAsia="Times New Roman" w:hAnsi="Tahoma" w:cs="Tahoma"/>
          <w:b/>
          <w:color w:val="000000"/>
          <w:sz w:val="18"/>
          <w:szCs w:val="18"/>
          <w:lang w:eastAsia="es-ES"/>
        </w:rPr>
      </w:pPr>
    </w:p>
    <w:p w:rsidR="00E56C4D" w:rsidRDefault="00E56C4D" w:rsidP="00E56C4D">
      <w:pPr>
        <w:spacing w:line="240" w:lineRule="auto"/>
        <w:jc w:val="both"/>
        <w:rPr>
          <w:rFonts w:ascii="Tahoma" w:hAnsi="Tahoma" w:cs="Tahoma"/>
          <w:bCs/>
          <w:sz w:val="18"/>
          <w:szCs w:val="18"/>
          <w:lang w:val="es-ES_tradnl"/>
        </w:rPr>
      </w:pPr>
      <w:r>
        <w:rPr>
          <w:rFonts w:ascii="Tahoma" w:hAnsi="Tahoma" w:cs="Tahoma"/>
          <w:bCs/>
          <w:sz w:val="18"/>
          <w:szCs w:val="18"/>
          <w:lang w:val="es-ES_tradnl"/>
        </w:rPr>
        <w:t>1.</w:t>
      </w:r>
      <w:r w:rsidR="00F82641" w:rsidRPr="00E56C4D">
        <w:rPr>
          <w:rFonts w:ascii="Tahoma" w:hAnsi="Tahoma" w:cs="Tahoma"/>
          <w:bCs/>
          <w:sz w:val="18"/>
          <w:szCs w:val="18"/>
          <w:lang w:val="es-ES_tradnl"/>
        </w:rPr>
        <w:t xml:space="preserve"> Copia </w:t>
      </w:r>
      <w:r w:rsidR="003B0DF7">
        <w:rPr>
          <w:rFonts w:ascii="Tahoma" w:hAnsi="Tahoma" w:cs="Tahoma"/>
          <w:bCs/>
          <w:sz w:val="18"/>
          <w:szCs w:val="18"/>
          <w:lang w:val="es-ES_tradnl"/>
        </w:rPr>
        <w:t>auténtica</w:t>
      </w:r>
      <w:r w:rsidR="00F82641" w:rsidRPr="00E56C4D">
        <w:rPr>
          <w:rFonts w:ascii="Tahoma" w:hAnsi="Tahoma" w:cs="Tahoma"/>
          <w:bCs/>
          <w:sz w:val="18"/>
          <w:szCs w:val="18"/>
          <w:lang w:val="es-ES_tradnl"/>
        </w:rPr>
        <w:t xml:space="preserve"> del folio del registro civil de nacimiento y defunción de ASHLEY GUERRERO ARÉVALO. (Folio 34 y 35 del Cuaderno principal) </w:t>
      </w:r>
    </w:p>
    <w:p w:rsidR="00F82641" w:rsidRPr="00E56C4D" w:rsidRDefault="00F82641" w:rsidP="00E56C4D">
      <w:pPr>
        <w:spacing w:line="240" w:lineRule="auto"/>
        <w:jc w:val="both"/>
        <w:rPr>
          <w:rFonts w:ascii="Tahoma" w:hAnsi="Tahoma" w:cs="Tahoma"/>
          <w:bCs/>
          <w:sz w:val="18"/>
          <w:szCs w:val="18"/>
          <w:lang w:val="es-ES_tradnl"/>
        </w:rPr>
      </w:pPr>
      <w:r w:rsidRPr="00E56C4D">
        <w:rPr>
          <w:rFonts w:ascii="Tahoma" w:hAnsi="Tahoma" w:cs="Tahoma"/>
          <w:bCs/>
          <w:sz w:val="18"/>
          <w:szCs w:val="18"/>
          <w:lang w:val="es-ES_tradnl"/>
        </w:rPr>
        <w:t>2</w:t>
      </w:r>
      <w:r w:rsidR="00E56C4D">
        <w:rPr>
          <w:rFonts w:ascii="Tahoma" w:hAnsi="Tahoma" w:cs="Tahoma"/>
          <w:bCs/>
          <w:sz w:val="18"/>
          <w:szCs w:val="18"/>
          <w:lang w:val="es-ES_tradnl"/>
        </w:rPr>
        <w:t>.</w:t>
      </w:r>
      <w:r w:rsidRPr="00E56C4D">
        <w:rPr>
          <w:rFonts w:ascii="Tahoma" w:hAnsi="Tahoma" w:cs="Tahoma"/>
          <w:bCs/>
          <w:sz w:val="18"/>
          <w:szCs w:val="18"/>
          <w:lang w:val="es-ES_tradnl"/>
        </w:rPr>
        <w:t xml:space="preserve"> Copia </w:t>
      </w:r>
      <w:r w:rsidR="003B0DF7">
        <w:rPr>
          <w:rFonts w:ascii="Tahoma" w:hAnsi="Tahoma" w:cs="Tahoma"/>
          <w:bCs/>
          <w:sz w:val="18"/>
          <w:szCs w:val="18"/>
          <w:lang w:val="es-ES_tradnl"/>
        </w:rPr>
        <w:t>auténtica</w:t>
      </w:r>
      <w:r w:rsidRPr="00E56C4D">
        <w:rPr>
          <w:rFonts w:ascii="Tahoma" w:hAnsi="Tahoma" w:cs="Tahoma"/>
          <w:bCs/>
          <w:sz w:val="18"/>
          <w:szCs w:val="18"/>
          <w:lang w:val="es-ES_tradnl"/>
        </w:rPr>
        <w:t xml:space="preserve"> del folio del registro civil de nacimiento de ROLDAN GUERRERO ORTEGA</w:t>
      </w:r>
      <w:r w:rsidRPr="00E56C4D">
        <w:rPr>
          <w:rStyle w:val="Refdenotaalpie"/>
          <w:rFonts w:ascii="Tahoma" w:hAnsi="Tahoma" w:cs="Tahoma"/>
          <w:bCs/>
          <w:sz w:val="18"/>
          <w:szCs w:val="18"/>
          <w:lang w:val="es-ES_tradnl"/>
        </w:rPr>
        <w:footnoteReference w:id="1"/>
      </w:r>
      <w:r w:rsidRPr="00E56C4D">
        <w:rPr>
          <w:rFonts w:ascii="Tahoma" w:hAnsi="Tahoma" w:cs="Tahoma"/>
          <w:bCs/>
          <w:sz w:val="18"/>
          <w:szCs w:val="18"/>
          <w:lang w:val="es-ES_tradnl"/>
        </w:rPr>
        <w:t>, ESPERANZA ARÉVALO ALVA</w:t>
      </w:r>
      <w:r w:rsidRPr="00E56C4D">
        <w:rPr>
          <w:rStyle w:val="Refdenotaalpie"/>
          <w:rFonts w:ascii="Tahoma" w:hAnsi="Tahoma" w:cs="Tahoma"/>
          <w:bCs/>
          <w:sz w:val="18"/>
          <w:szCs w:val="18"/>
          <w:lang w:val="es-ES_tradnl"/>
        </w:rPr>
        <w:footnoteReference w:id="2"/>
      </w:r>
      <w:r w:rsidRPr="00E56C4D">
        <w:rPr>
          <w:rFonts w:ascii="Tahoma" w:hAnsi="Tahoma" w:cs="Tahoma"/>
          <w:bCs/>
          <w:sz w:val="18"/>
          <w:szCs w:val="18"/>
          <w:lang w:val="es-ES_tradnl"/>
        </w:rPr>
        <w:t>, STEVEN GUERRERO ARÉVALO</w:t>
      </w:r>
      <w:r w:rsidRPr="00E56C4D">
        <w:rPr>
          <w:rStyle w:val="Refdenotaalpie"/>
          <w:rFonts w:ascii="Tahoma" w:hAnsi="Tahoma" w:cs="Tahoma"/>
          <w:bCs/>
          <w:sz w:val="18"/>
          <w:szCs w:val="18"/>
          <w:lang w:val="es-ES_tradnl"/>
        </w:rPr>
        <w:footnoteReference w:id="3"/>
      </w:r>
      <w:r w:rsidRPr="00E56C4D">
        <w:rPr>
          <w:rFonts w:ascii="Tahoma" w:hAnsi="Tahoma" w:cs="Tahoma"/>
          <w:bCs/>
          <w:sz w:val="18"/>
          <w:szCs w:val="18"/>
          <w:lang w:val="es-ES_tradnl"/>
        </w:rPr>
        <w:t>, RODOLFO GUERRERO ORTEGA</w:t>
      </w:r>
      <w:r w:rsidRPr="00E56C4D">
        <w:rPr>
          <w:rStyle w:val="Refdenotaalpie"/>
          <w:rFonts w:ascii="Tahoma" w:hAnsi="Tahoma" w:cs="Tahoma"/>
          <w:bCs/>
          <w:sz w:val="18"/>
          <w:szCs w:val="18"/>
          <w:lang w:val="es-ES_tradnl"/>
        </w:rPr>
        <w:footnoteReference w:id="4"/>
      </w:r>
      <w:r w:rsidRPr="00E56C4D">
        <w:rPr>
          <w:rFonts w:ascii="Tahoma" w:hAnsi="Tahoma" w:cs="Tahoma"/>
          <w:bCs/>
          <w:sz w:val="18"/>
          <w:szCs w:val="18"/>
          <w:lang w:val="es-ES_tradnl"/>
        </w:rPr>
        <w:t>, TONY GUERRERO ORTEGA</w:t>
      </w:r>
      <w:r w:rsidRPr="00E56C4D">
        <w:rPr>
          <w:rStyle w:val="Refdenotaalpie"/>
          <w:rFonts w:ascii="Tahoma" w:hAnsi="Tahoma" w:cs="Tahoma"/>
          <w:bCs/>
          <w:sz w:val="18"/>
          <w:szCs w:val="18"/>
          <w:lang w:val="es-ES_tradnl"/>
        </w:rPr>
        <w:footnoteReference w:id="5"/>
      </w:r>
      <w:r w:rsidRPr="00E56C4D">
        <w:rPr>
          <w:rFonts w:ascii="Tahoma" w:hAnsi="Tahoma" w:cs="Tahoma"/>
          <w:bCs/>
          <w:sz w:val="18"/>
          <w:szCs w:val="18"/>
          <w:lang w:val="es-ES_tradnl"/>
        </w:rPr>
        <w:t>, INÉS MARIA GUERRERO ORTEGA</w:t>
      </w:r>
      <w:r w:rsidRPr="00E56C4D">
        <w:rPr>
          <w:rStyle w:val="Refdenotaalpie"/>
          <w:rFonts w:ascii="Tahoma" w:hAnsi="Tahoma" w:cs="Tahoma"/>
          <w:bCs/>
          <w:sz w:val="18"/>
          <w:szCs w:val="18"/>
          <w:lang w:val="es-ES_tradnl"/>
        </w:rPr>
        <w:footnoteReference w:id="6"/>
      </w:r>
      <w:r w:rsidRPr="00E56C4D">
        <w:rPr>
          <w:rFonts w:ascii="Tahoma" w:hAnsi="Tahoma" w:cs="Tahoma"/>
          <w:bCs/>
          <w:sz w:val="18"/>
          <w:szCs w:val="18"/>
          <w:lang w:val="es-ES_tradnl"/>
        </w:rPr>
        <w:t>, DALIA IRENE GUERRERO ORTEGA</w:t>
      </w:r>
      <w:r w:rsidRPr="00E56C4D">
        <w:rPr>
          <w:rStyle w:val="Refdenotaalpie"/>
          <w:rFonts w:ascii="Tahoma" w:hAnsi="Tahoma" w:cs="Tahoma"/>
          <w:bCs/>
          <w:sz w:val="18"/>
          <w:szCs w:val="18"/>
          <w:lang w:val="es-ES_tradnl"/>
        </w:rPr>
        <w:footnoteReference w:id="7"/>
      </w:r>
      <w:r w:rsidRPr="00E56C4D">
        <w:rPr>
          <w:rFonts w:ascii="Tahoma" w:hAnsi="Tahoma" w:cs="Tahoma"/>
          <w:bCs/>
          <w:sz w:val="18"/>
          <w:szCs w:val="18"/>
          <w:lang w:val="es-ES_tradnl"/>
        </w:rPr>
        <w:t>, ANY TORCOROMA ARÉVALO ALBA</w:t>
      </w:r>
      <w:r w:rsidRPr="00E56C4D">
        <w:rPr>
          <w:rStyle w:val="Refdenotaalpie"/>
          <w:rFonts w:ascii="Tahoma" w:hAnsi="Tahoma" w:cs="Tahoma"/>
          <w:bCs/>
          <w:sz w:val="18"/>
          <w:szCs w:val="18"/>
          <w:lang w:val="es-ES_tradnl"/>
        </w:rPr>
        <w:footnoteReference w:id="8"/>
      </w:r>
      <w:r w:rsidRPr="00E56C4D">
        <w:rPr>
          <w:rFonts w:ascii="Tahoma" w:hAnsi="Tahoma" w:cs="Tahoma"/>
          <w:bCs/>
          <w:sz w:val="18"/>
          <w:szCs w:val="18"/>
          <w:lang w:val="es-ES_tradnl"/>
        </w:rPr>
        <w:t>, CARMEN LUCIA ARÉVALO ALBA</w:t>
      </w:r>
      <w:r w:rsidRPr="00E56C4D">
        <w:rPr>
          <w:rStyle w:val="Refdenotaalpie"/>
          <w:rFonts w:ascii="Tahoma" w:hAnsi="Tahoma" w:cs="Tahoma"/>
          <w:bCs/>
          <w:sz w:val="18"/>
          <w:szCs w:val="18"/>
          <w:lang w:val="es-ES_tradnl"/>
        </w:rPr>
        <w:footnoteReference w:id="9"/>
      </w:r>
      <w:r w:rsidRPr="00E56C4D">
        <w:rPr>
          <w:rFonts w:ascii="Tahoma" w:hAnsi="Tahoma" w:cs="Tahoma"/>
          <w:bCs/>
          <w:sz w:val="18"/>
          <w:szCs w:val="18"/>
          <w:lang w:val="es-ES_tradnl"/>
        </w:rPr>
        <w:t>, YUDDY ARÉVALO ALBA</w:t>
      </w:r>
      <w:r w:rsidRPr="00E56C4D">
        <w:rPr>
          <w:rStyle w:val="Refdenotaalpie"/>
          <w:rFonts w:ascii="Tahoma" w:hAnsi="Tahoma" w:cs="Tahoma"/>
          <w:bCs/>
          <w:sz w:val="18"/>
          <w:szCs w:val="18"/>
          <w:lang w:val="es-ES_tradnl"/>
        </w:rPr>
        <w:footnoteReference w:id="10"/>
      </w:r>
      <w:r w:rsidRPr="00E56C4D">
        <w:rPr>
          <w:rFonts w:ascii="Tahoma" w:hAnsi="Tahoma" w:cs="Tahoma"/>
          <w:bCs/>
          <w:sz w:val="18"/>
          <w:szCs w:val="18"/>
          <w:lang w:val="es-ES_tradnl"/>
        </w:rPr>
        <w:t xml:space="preserve"> y ANGÉLICA ARÉVALO ALBA</w:t>
      </w:r>
      <w:r w:rsidRPr="00E56C4D">
        <w:rPr>
          <w:rStyle w:val="Refdenotaalpie"/>
          <w:rFonts w:ascii="Tahoma" w:hAnsi="Tahoma" w:cs="Tahoma"/>
          <w:bCs/>
          <w:sz w:val="18"/>
          <w:szCs w:val="18"/>
          <w:lang w:val="es-ES_tradnl"/>
        </w:rPr>
        <w:footnoteReference w:id="11"/>
      </w:r>
      <w:r w:rsidRPr="00E56C4D">
        <w:rPr>
          <w:rFonts w:ascii="Tahoma" w:hAnsi="Tahoma" w:cs="Tahoma"/>
          <w:bCs/>
          <w:sz w:val="18"/>
          <w:szCs w:val="18"/>
          <w:lang w:val="es-ES_tradnl"/>
        </w:rPr>
        <w:t>.</w:t>
      </w:r>
    </w:p>
    <w:p w:rsidR="00F82641" w:rsidRPr="00E56C4D" w:rsidRDefault="00F82641" w:rsidP="00E56C4D">
      <w:pPr>
        <w:spacing w:line="240" w:lineRule="auto"/>
        <w:jc w:val="both"/>
        <w:rPr>
          <w:rFonts w:ascii="Tahoma" w:hAnsi="Tahoma" w:cs="Tahoma"/>
          <w:bCs/>
          <w:sz w:val="18"/>
          <w:szCs w:val="18"/>
          <w:lang w:val="es-ES_tradnl"/>
        </w:rPr>
      </w:pPr>
      <w:r w:rsidRPr="00E56C4D">
        <w:rPr>
          <w:rFonts w:ascii="Tahoma" w:hAnsi="Tahoma" w:cs="Tahoma"/>
          <w:bCs/>
          <w:sz w:val="18"/>
          <w:szCs w:val="18"/>
          <w:lang w:val="es-ES_tradnl"/>
        </w:rPr>
        <w:t xml:space="preserve">3. Copia simple de las Cédulas de Ciudadanía de ROLDAN GUERRERO ORTEGA, ESPERANZA </w:t>
      </w:r>
      <w:r w:rsidR="008924BE" w:rsidRPr="00E56C4D">
        <w:rPr>
          <w:rFonts w:ascii="Tahoma" w:hAnsi="Tahoma" w:cs="Tahoma"/>
          <w:bCs/>
          <w:sz w:val="18"/>
          <w:szCs w:val="18"/>
          <w:lang w:val="es-ES_tradnl"/>
        </w:rPr>
        <w:t>ARÉVALO</w:t>
      </w:r>
      <w:r w:rsidRPr="00E56C4D">
        <w:rPr>
          <w:rFonts w:ascii="Tahoma" w:hAnsi="Tahoma" w:cs="Tahoma"/>
          <w:bCs/>
          <w:sz w:val="18"/>
          <w:szCs w:val="18"/>
          <w:lang w:val="es-ES_tradnl"/>
        </w:rPr>
        <w:t xml:space="preserve"> ALVA, DAMIAN GUERRERO FARELO, MARIA DE LA CRUZ ORTEGA VILLAMIZAR, </w:t>
      </w:r>
      <w:r w:rsidR="008924BE" w:rsidRPr="00E56C4D">
        <w:rPr>
          <w:rFonts w:ascii="Tahoma" w:hAnsi="Tahoma" w:cs="Tahoma"/>
          <w:bCs/>
          <w:sz w:val="18"/>
          <w:szCs w:val="18"/>
          <w:lang w:val="es-ES_tradnl"/>
        </w:rPr>
        <w:t>JESÚS</w:t>
      </w:r>
      <w:r w:rsidRPr="00E56C4D">
        <w:rPr>
          <w:rFonts w:ascii="Tahoma" w:hAnsi="Tahoma" w:cs="Tahoma"/>
          <w:bCs/>
          <w:sz w:val="18"/>
          <w:szCs w:val="18"/>
          <w:lang w:val="es-ES_tradnl"/>
        </w:rPr>
        <w:t xml:space="preserve"> </w:t>
      </w:r>
      <w:r w:rsidR="008924BE" w:rsidRPr="00E56C4D">
        <w:rPr>
          <w:rFonts w:ascii="Tahoma" w:hAnsi="Tahoma" w:cs="Tahoma"/>
          <w:bCs/>
          <w:sz w:val="18"/>
          <w:szCs w:val="18"/>
          <w:lang w:val="es-ES_tradnl"/>
        </w:rPr>
        <w:t>ARÉVALO</w:t>
      </w:r>
      <w:r w:rsidRPr="00E56C4D">
        <w:rPr>
          <w:rFonts w:ascii="Tahoma" w:hAnsi="Tahoma" w:cs="Tahoma"/>
          <w:bCs/>
          <w:sz w:val="18"/>
          <w:szCs w:val="18"/>
          <w:lang w:val="es-ES_tradnl"/>
        </w:rPr>
        <w:t xml:space="preserve"> BECERRA, ANA DOLORES ALBA ASCANIO, RODOLFO GUERRERO ORTEGA,  TONY GUERRERO ORTEGA, </w:t>
      </w:r>
      <w:r w:rsidR="008924BE" w:rsidRPr="00E56C4D">
        <w:rPr>
          <w:rFonts w:ascii="Tahoma" w:hAnsi="Tahoma" w:cs="Tahoma"/>
          <w:bCs/>
          <w:sz w:val="18"/>
          <w:szCs w:val="18"/>
          <w:lang w:val="es-ES_tradnl"/>
        </w:rPr>
        <w:t>INÉS</w:t>
      </w:r>
      <w:r w:rsidRPr="00E56C4D">
        <w:rPr>
          <w:rFonts w:ascii="Tahoma" w:hAnsi="Tahoma" w:cs="Tahoma"/>
          <w:bCs/>
          <w:sz w:val="18"/>
          <w:szCs w:val="18"/>
          <w:lang w:val="es-ES_tradnl"/>
        </w:rPr>
        <w:t xml:space="preserve"> MARIA GUERRERO ORTEGA, DALIA IRENE GUERRERO ORTEGA, ANY TORCOROMA </w:t>
      </w:r>
      <w:r w:rsidR="008924BE" w:rsidRPr="00E56C4D">
        <w:rPr>
          <w:rFonts w:ascii="Tahoma" w:hAnsi="Tahoma" w:cs="Tahoma"/>
          <w:bCs/>
          <w:sz w:val="18"/>
          <w:szCs w:val="18"/>
          <w:lang w:val="es-ES_tradnl"/>
        </w:rPr>
        <w:t>ARÉVALO</w:t>
      </w:r>
      <w:r w:rsidRPr="00E56C4D">
        <w:rPr>
          <w:rFonts w:ascii="Tahoma" w:hAnsi="Tahoma" w:cs="Tahoma"/>
          <w:bCs/>
          <w:sz w:val="18"/>
          <w:szCs w:val="18"/>
          <w:lang w:val="es-ES_tradnl"/>
        </w:rPr>
        <w:t xml:space="preserve"> ALBA, CARMEN LUCIA </w:t>
      </w:r>
      <w:r w:rsidR="008924BE" w:rsidRPr="00E56C4D">
        <w:rPr>
          <w:rFonts w:ascii="Tahoma" w:hAnsi="Tahoma" w:cs="Tahoma"/>
          <w:bCs/>
          <w:sz w:val="18"/>
          <w:szCs w:val="18"/>
          <w:lang w:val="es-ES_tradnl"/>
        </w:rPr>
        <w:t>ARÉVALO</w:t>
      </w:r>
      <w:r w:rsidRPr="00E56C4D">
        <w:rPr>
          <w:rFonts w:ascii="Tahoma" w:hAnsi="Tahoma" w:cs="Tahoma"/>
          <w:bCs/>
          <w:sz w:val="18"/>
          <w:szCs w:val="18"/>
          <w:lang w:val="es-ES_tradnl"/>
        </w:rPr>
        <w:t xml:space="preserve"> ALBA, YUDDY </w:t>
      </w:r>
      <w:r w:rsidR="008924BE" w:rsidRPr="00E56C4D">
        <w:rPr>
          <w:rFonts w:ascii="Tahoma" w:hAnsi="Tahoma" w:cs="Tahoma"/>
          <w:bCs/>
          <w:sz w:val="18"/>
          <w:szCs w:val="18"/>
          <w:lang w:val="es-ES_tradnl"/>
        </w:rPr>
        <w:t>ARÉVALO</w:t>
      </w:r>
      <w:r w:rsidRPr="00E56C4D">
        <w:rPr>
          <w:rFonts w:ascii="Tahoma" w:hAnsi="Tahoma" w:cs="Tahoma"/>
          <w:bCs/>
          <w:sz w:val="18"/>
          <w:szCs w:val="18"/>
          <w:lang w:val="es-ES_tradnl"/>
        </w:rPr>
        <w:t xml:space="preserve"> ALBA y </w:t>
      </w:r>
      <w:r w:rsidR="008924BE" w:rsidRPr="00E56C4D">
        <w:rPr>
          <w:rFonts w:ascii="Tahoma" w:hAnsi="Tahoma" w:cs="Tahoma"/>
          <w:bCs/>
          <w:sz w:val="18"/>
          <w:szCs w:val="18"/>
          <w:lang w:val="es-ES_tradnl"/>
        </w:rPr>
        <w:t>ANGÉLICA</w:t>
      </w:r>
      <w:r w:rsidRPr="00E56C4D">
        <w:rPr>
          <w:rFonts w:ascii="Tahoma" w:hAnsi="Tahoma" w:cs="Tahoma"/>
          <w:bCs/>
          <w:sz w:val="18"/>
          <w:szCs w:val="18"/>
          <w:lang w:val="es-ES_tradnl"/>
        </w:rPr>
        <w:t xml:space="preserve"> </w:t>
      </w:r>
      <w:r w:rsidR="008924BE" w:rsidRPr="00E56C4D">
        <w:rPr>
          <w:rFonts w:ascii="Tahoma" w:hAnsi="Tahoma" w:cs="Tahoma"/>
          <w:bCs/>
          <w:sz w:val="18"/>
          <w:szCs w:val="18"/>
          <w:lang w:val="es-ES_tradnl"/>
        </w:rPr>
        <w:t>ARÉVALO</w:t>
      </w:r>
      <w:r w:rsidRPr="00E56C4D">
        <w:rPr>
          <w:rFonts w:ascii="Tahoma" w:hAnsi="Tahoma" w:cs="Tahoma"/>
          <w:bCs/>
          <w:sz w:val="18"/>
          <w:szCs w:val="18"/>
          <w:lang w:val="es-ES_tradnl"/>
        </w:rPr>
        <w:t xml:space="preserve"> ALBA (folio 47 al 60 del cuaderno principal.</w:t>
      </w:r>
    </w:p>
    <w:p w:rsidR="00F82641" w:rsidRPr="00E56C4D" w:rsidRDefault="00F82641" w:rsidP="00E56C4D">
      <w:pPr>
        <w:spacing w:line="240" w:lineRule="auto"/>
        <w:jc w:val="both"/>
        <w:rPr>
          <w:rFonts w:ascii="Tahoma" w:hAnsi="Tahoma" w:cs="Tahoma"/>
          <w:bCs/>
          <w:sz w:val="18"/>
          <w:szCs w:val="18"/>
          <w:lang w:val="es-ES_tradnl"/>
        </w:rPr>
      </w:pPr>
      <w:r w:rsidRPr="00E56C4D">
        <w:rPr>
          <w:rFonts w:ascii="Tahoma" w:hAnsi="Tahoma" w:cs="Tahoma"/>
          <w:bCs/>
          <w:sz w:val="18"/>
          <w:szCs w:val="18"/>
          <w:lang w:val="es-ES_tradnl"/>
        </w:rPr>
        <w:t xml:space="preserve">4. Oficio fechado el 15 de abril de 2016 suscrito por la </w:t>
      </w:r>
      <w:r w:rsidR="008924BE" w:rsidRPr="00E56C4D">
        <w:rPr>
          <w:rFonts w:ascii="Tahoma" w:hAnsi="Tahoma" w:cs="Tahoma"/>
          <w:bCs/>
          <w:sz w:val="18"/>
          <w:szCs w:val="18"/>
          <w:lang w:val="es-ES_tradnl"/>
        </w:rPr>
        <w:t>FISCALÍA</w:t>
      </w:r>
      <w:r w:rsidRPr="00E56C4D">
        <w:rPr>
          <w:rFonts w:ascii="Tahoma" w:hAnsi="Tahoma" w:cs="Tahoma"/>
          <w:bCs/>
          <w:sz w:val="18"/>
          <w:szCs w:val="18"/>
          <w:lang w:val="es-ES_tradnl"/>
        </w:rPr>
        <w:t xml:space="preserve"> 40 SECCIONAL donde allegan inspección técnica a cadáver y el informe técnico médico legal de necropsia. , (Folio 61-68  del Cuaderno principal)  </w:t>
      </w:r>
    </w:p>
    <w:p w:rsidR="00F82641" w:rsidRPr="00E56C4D" w:rsidRDefault="00F82641" w:rsidP="00E56C4D">
      <w:pPr>
        <w:spacing w:line="240" w:lineRule="auto"/>
        <w:jc w:val="both"/>
        <w:rPr>
          <w:rFonts w:ascii="Tahoma" w:hAnsi="Tahoma" w:cs="Tahoma"/>
          <w:bCs/>
          <w:sz w:val="18"/>
          <w:szCs w:val="18"/>
          <w:lang w:val="es-ES_tradnl"/>
        </w:rPr>
      </w:pPr>
      <w:r w:rsidRPr="00E56C4D">
        <w:rPr>
          <w:rFonts w:ascii="Tahoma" w:hAnsi="Tahoma" w:cs="Tahoma"/>
          <w:bCs/>
          <w:sz w:val="18"/>
          <w:szCs w:val="18"/>
          <w:lang w:val="es-ES_tradnl"/>
        </w:rPr>
        <w:t xml:space="preserve">5. Solicitud del 26 de abril de 2016 dirigida a la Fiscalía 40 Seccional de Puerto Leguízamo, Putumayo, mediante el cual se solicita se acepte la calidad de víctima y se solicita la práctica de unas pruebas dentro del proceso penal que se adelanta por la muerte del Infante de Marina Regular ASHLEY GUERRERO </w:t>
      </w:r>
      <w:r w:rsidR="008924BE" w:rsidRPr="00E56C4D">
        <w:rPr>
          <w:rFonts w:ascii="Tahoma" w:hAnsi="Tahoma" w:cs="Tahoma"/>
          <w:bCs/>
          <w:sz w:val="18"/>
          <w:szCs w:val="18"/>
          <w:lang w:val="es-ES_tradnl"/>
        </w:rPr>
        <w:t>ARÉVALO</w:t>
      </w:r>
      <w:r w:rsidRPr="00E56C4D">
        <w:rPr>
          <w:rFonts w:ascii="Tahoma" w:hAnsi="Tahoma" w:cs="Tahoma"/>
          <w:bCs/>
          <w:sz w:val="18"/>
          <w:szCs w:val="18"/>
          <w:lang w:val="es-ES_tradnl"/>
        </w:rPr>
        <w:t xml:space="preserve"> el cual a la fecha no ha sido respondida, (Folio 69-75 del Cuaderno principal)</w:t>
      </w:r>
    </w:p>
    <w:p w:rsidR="00F82641" w:rsidRPr="00E56C4D" w:rsidRDefault="00F82641" w:rsidP="00E56C4D">
      <w:pPr>
        <w:spacing w:line="240" w:lineRule="auto"/>
        <w:jc w:val="both"/>
        <w:rPr>
          <w:rFonts w:ascii="Tahoma" w:hAnsi="Tahoma" w:cs="Tahoma"/>
          <w:bCs/>
          <w:sz w:val="18"/>
          <w:szCs w:val="18"/>
          <w:lang w:val="es-ES_tradnl"/>
        </w:rPr>
      </w:pPr>
      <w:r w:rsidRPr="00E56C4D">
        <w:rPr>
          <w:rFonts w:ascii="Tahoma" w:hAnsi="Tahoma" w:cs="Tahoma"/>
          <w:bCs/>
          <w:sz w:val="18"/>
          <w:szCs w:val="18"/>
          <w:lang w:val="es-ES_tradnl"/>
        </w:rPr>
        <w:t xml:space="preserve">6. Recibido del derecho de petición radicado el 28 de abril de 2016 en La Armada Nacional en el que se solícita copia del informe administrativo por muerte, calidad, hoja de vida y demás documentos del Infante de Marina Regular ASHLEY GUERRERO </w:t>
      </w:r>
      <w:r w:rsidR="008924BE" w:rsidRPr="00E56C4D">
        <w:rPr>
          <w:rFonts w:ascii="Tahoma" w:hAnsi="Tahoma" w:cs="Tahoma"/>
          <w:bCs/>
          <w:sz w:val="18"/>
          <w:szCs w:val="18"/>
          <w:lang w:val="es-ES_tradnl"/>
        </w:rPr>
        <w:t>ARÉVALO</w:t>
      </w:r>
      <w:r w:rsidRPr="00E56C4D">
        <w:rPr>
          <w:rFonts w:ascii="Tahoma" w:hAnsi="Tahoma" w:cs="Tahoma"/>
          <w:bCs/>
          <w:sz w:val="18"/>
          <w:szCs w:val="18"/>
          <w:lang w:val="es-ES_tradnl"/>
        </w:rPr>
        <w:t>, (Folio 75 del Cuaderno principal)</w:t>
      </w:r>
    </w:p>
    <w:p w:rsidR="00F82641" w:rsidRPr="00E56C4D" w:rsidRDefault="008924BE" w:rsidP="00E56C4D">
      <w:pPr>
        <w:spacing w:line="240" w:lineRule="auto"/>
        <w:jc w:val="both"/>
        <w:rPr>
          <w:rFonts w:ascii="Tahoma" w:hAnsi="Tahoma" w:cs="Tahoma"/>
          <w:bCs/>
          <w:sz w:val="18"/>
          <w:szCs w:val="18"/>
          <w:lang w:val="es-ES_tradnl"/>
        </w:rPr>
      </w:pPr>
      <w:r w:rsidRPr="00E56C4D">
        <w:rPr>
          <w:rFonts w:ascii="Tahoma" w:hAnsi="Tahoma" w:cs="Tahoma"/>
          <w:bCs/>
          <w:sz w:val="18"/>
          <w:szCs w:val="18"/>
          <w:lang w:val="es-ES_tradnl"/>
        </w:rPr>
        <w:t xml:space="preserve">7. Original del oficio No. </w:t>
      </w:r>
      <w:r w:rsidR="00F82641" w:rsidRPr="00E56C4D">
        <w:rPr>
          <w:rFonts w:ascii="Tahoma" w:hAnsi="Tahoma" w:cs="Tahoma"/>
          <w:bCs/>
          <w:sz w:val="18"/>
          <w:szCs w:val="18"/>
          <w:lang w:val="es-ES_tradnl"/>
        </w:rPr>
        <w:t xml:space="preserve">20160042860214241 suscrito por el Jefe Estado Mayo de Infantería de Marina CORONEL de I.M. LUIS JORGE </w:t>
      </w:r>
      <w:r w:rsidRPr="00E56C4D">
        <w:rPr>
          <w:rFonts w:ascii="Tahoma" w:hAnsi="Tahoma" w:cs="Tahoma"/>
          <w:bCs/>
          <w:sz w:val="18"/>
          <w:szCs w:val="18"/>
          <w:lang w:val="es-ES_tradnl"/>
        </w:rPr>
        <w:t>GÓMEZ</w:t>
      </w:r>
      <w:r w:rsidR="00F82641" w:rsidRPr="00E56C4D">
        <w:rPr>
          <w:rFonts w:ascii="Tahoma" w:hAnsi="Tahoma" w:cs="Tahoma"/>
          <w:bCs/>
          <w:sz w:val="18"/>
          <w:szCs w:val="18"/>
          <w:lang w:val="es-ES_tradnl"/>
        </w:rPr>
        <w:t xml:space="preserve"> </w:t>
      </w:r>
      <w:r w:rsidRPr="00E56C4D">
        <w:rPr>
          <w:rFonts w:ascii="Tahoma" w:hAnsi="Tahoma" w:cs="Tahoma"/>
          <w:bCs/>
          <w:sz w:val="18"/>
          <w:szCs w:val="18"/>
          <w:lang w:val="es-ES_tradnl"/>
        </w:rPr>
        <w:t>GÓMEZ</w:t>
      </w:r>
      <w:r w:rsidR="00F82641" w:rsidRPr="00E56C4D">
        <w:rPr>
          <w:rFonts w:ascii="Tahoma" w:hAnsi="Tahoma" w:cs="Tahoma"/>
          <w:bCs/>
          <w:sz w:val="18"/>
          <w:szCs w:val="18"/>
          <w:lang w:val="es-ES_tradnl"/>
        </w:rPr>
        <w:t xml:space="preserve"> y el oficio No. 0610 MDN-CFGM-CARMA-SECAR-CIMAR-CBRIM3-CBFIM30-ASJUR FNS-1.10 suscrito por el Comandante del Batallón Fluvial de IM No. 30 Teniente Coronel de IM FRANCISCO JAVIER OVALLE, en el que dan respuesta a derecho de petición y entregan entre otros el informe administrativo por muerte, constancia del tiempo en la Armada Nacional, solicitud individual seguro de vida, fichas de seguimiento, entre otros, (Folio 77-79  del Cuaderno principal)</w:t>
      </w:r>
      <w:r w:rsidRPr="00E56C4D">
        <w:rPr>
          <w:rFonts w:ascii="Tahoma" w:hAnsi="Tahoma" w:cs="Tahoma"/>
          <w:bCs/>
          <w:sz w:val="18"/>
          <w:szCs w:val="18"/>
          <w:lang w:val="es-ES_tradnl"/>
        </w:rPr>
        <w:t>.</w:t>
      </w:r>
    </w:p>
    <w:p w:rsidR="00F82641" w:rsidRPr="00E56C4D" w:rsidRDefault="00F82641" w:rsidP="00E56C4D">
      <w:pPr>
        <w:spacing w:line="240" w:lineRule="auto"/>
        <w:jc w:val="both"/>
        <w:rPr>
          <w:rFonts w:ascii="Tahoma" w:hAnsi="Tahoma" w:cs="Tahoma"/>
          <w:bCs/>
          <w:sz w:val="18"/>
          <w:szCs w:val="18"/>
          <w:lang w:val="es-ES_tradnl"/>
        </w:rPr>
      </w:pPr>
      <w:r w:rsidRPr="00E56C4D">
        <w:rPr>
          <w:rFonts w:ascii="Tahoma" w:hAnsi="Tahoma" w:cs="Tahoma"/>
          <w:bCs/>
          <w:sz w:val="18"/>
          <w:szCs w:val="18"/>
          <w:lang w:val="es-ES_tradnl"/>
        </w:rPr>
        <w:t>8. Copia de la Resolución No. 0642 de</w:t>
      </w:r>
      <w:proofErr w:type="gramStart"/>
      <w:r w:rsidRPr="00E56C4D">
        <w:rPr>
          <w:rFonts w:ascii="Tahoma" w:hAnsi="Tahoma" w:cs="Tahoma"/>
          <w:bCs/>
          <w:sz w:val="18"/>
          <w:szCs w:val="18"/>
          <w:lang w:val="es-ES_tradnl"/>
        </w:rPr>
        <w:t>!</w:t>
      </w:r>
      <w:proofErr w:type="gramEnd"/>
      <w:r w:rsidRPr="00E56C4D">
        <w:rPr>
          <w:rFonts w:ascii="Tahoma" w:hAnsi="Tahoma" w:cs="Tahoma"/>
          <w:bCs/>
          <w:sz w:val="18"/>
          <w:szCs w:val="18"/>
          <w:lang w:val="es-ES_tradnl"/>
        </w:rPr>
        <w:t xml:space="preserve"> 23 de mayo de 2016 "por la cual se reconoce y ordena el pago del 100% de la COMPENSACIÓN POR MUERTE..." al señor ROLDAN GUERRERO ORTEGA y a la señora ESPERANZA </w:t>
      </w:r>
      <w:r w:rsidR="008924BE" w:rsidRPr="00E56C4D">
        <w:rPr>
          <w:rFonts w:ascii="Tahoma" w:hAnsi="Tahoma" w:cs="Tahoma"/>
          <w:bCs/>
          <w:sz w:val="18"/>
          <w:szCs w:val="18"/>
          <w:lang w:val="es-ES_tradnl"/>
        </w:rPr>
        <w:t>ARÉVALO</w:t>
      </w:r>
      <w:r w:rsidRPr="00E56C4D">
        <w:rPr>
          <w:rFonts w:ascii="Tahoma" w:hAnsi="Tahoma" w:cs="Tahoma"/>
          <w:bCs/>
          <w:sz w:val="18"/>
          <w:szCs w:val="18"/>
          <w:lang w:val="es-ES_tradnl"/>
        </w:rPr>
        <w:t xml:space="preserve"> ALVA padres de la víctima, dentro del expediente prestacional No.</w:t>
      </w:r>
      <w:r w:rsidR="008924BE" w:rsidRPr="00E56C4D">
        <w:rPr>
          <w:rFonts w:ascii="Tahoma" w:hAnsi="Tahoma" w:cs="Tahoma"/>
          <w:bCs/>
          <w:sz w:val="18"/>
          <w:szCs w:val="18"/>
          <w:lang w:val="es-ES_tradnl"/>
        </w:rPr>
        <w:t xml:space="preserve"> </w:t>
      </w:r>
      <w:r w:rsidRPr="00E56C4D">
        <w:rPr>
          <w:rFonts w:ascii="Tahoma" w:hAnsi="Tahoma" w:cs="Tahoma"/>
          <w:bCs/>
          <w:sz w:val="18"/>
          <w:szCs w:val="18"/>
          <w:lang w:val="es-ES_tradnl"/>
        </w:rPr>
        <w:t>4-1091672894, (Folio 80-81  del Cuaderno principal)</w:t>
      </w:r>
    </w:p>
    <w:p w:rsidR="0032068E" w:rsidRPr="00E56C4D" w:rsidRDefault="00F82641" w:rsidP="00E56C4D">
      <w:pPr>
        <w:spacing w:line="240" w:lineRule="auto"/>
        <w:jc w:val="both"/>
        <w:rPr>
          <w:rFonts w:ascii="Tahoma" w:eastAsia="Times New Roman" w:hAnsi="Tahoma" w:cs="Tahoma"/>
          <w:color w:val="000000"/>
          <w:sz w:val="18"/>
          <w:szCs w:val="18"/>
          <w:lang w:eastAsia="es-ES"/>
        </w:rPr>
      </w:pPr>
      <w:r w:rsidRPr="00E56C4D">
        <w:rPr>
          <w:rFonts w:ascii="Tahoma" w:hAnsi="Tahoma" w:cs="Tahoma"/>
          <w:bCs/>
          <w:sz w:val="18"/>
          <w:szCs w:val="18"/>
          <w:lang w:val="es-ES_tradnl"/>
        </w:rPr>
        <w:t>9. Recibido de la presente solicitud por parte de la Nación-Ministerio de Defensa-Armada Nacional y la ANDJE, (Folio 103 del Cuaderno principal)</w:t>
      </w:r>
      <w:r w:rsidR="008924BE" w:rsidRPr="00E56C4D">
        <w:rPr>
          <w:rFonts w:ascii="Tahoma" w:hAnsi="Tahoma" w:cs="Tahoma"/>
          <w:bCs/>
          <w:sz w:val="18"/>
          <w:szCs w:val="18"/>
          <w:lang w:val="es-ES_tradnl"/>
        </w:rPr>
        <w:t>.</w:t>
      </w:r>
    </w:p>
    <w:p w:rsidR="0032068E" w:rsidRPr="00E56C4D" w:rsidRDefault="0032068E" w:rsidP="00E56C4D">
      <w:pPr>
        <w:spacing w:after="0" w:line="240" w:lineRule="auto"/>
        <w:jc w:val="center"/>
        <w:rPr>
          <w:rFonts w:ascii="Tahoma" w:eastAsia="Times New Roman" w:hAnsi="Tahoma" w:cs="Tahoma"/>
          <w:b/>
          <w:sz w:val="18"/>
          <w:szCs w:val="18"/>
          <w:lang w:val="es-ES_tradnl" w:eastAsia="es-ES"/>
        </w:rPr>
      </w:pPr>
      <w:r w:rsidRPr="00E56C4D">
        <w:rPr>
          <w:rFonts w:ascii="Tahoma" w:eastAsia="Times New Roman" w:hAnsi="Tahoma" w:cs="Tahoma"/>
          <w:b/>
          <w:sz w:val="18"/>
          <w:szCs w:val="18"/>
          <w:lang w:val="es-ES_tradnl" w:eastAsia="es-ES"/>
        </w:rPr>
        <w:lastRenderedPageBreak/>
        <w:t>4.   CONSIDERACIONES</w:t>
      </w:r>
    </w:p>
    <w:p w:rsidR="0032068E" w:rsidRPr="00E56C4D" w:rsidRDefault="0032068E" w:rsidP="00E56C4D">
      <w:pPr>
        <w:spacing w:after="0" w:line="240" w:lineRule="auto"/>
        <w:jc w:val="both"/>
        <w:rPr>
          <w:rFonts w:ascii="Tahoma" w:eastAsia="Times New Roman" w:hAnsi="Tahoma" w:cs="Tahoma"/>
          <w:bCs/>
          <w:sz w:val="18"/>
          <w:szCs w:val="18"/>
          <w:lang w:eastAsia="es-ES"/>
        </w:rPr>
      </w:pPr>
    </w:p>
    <w:p w:rsidR="0032068E" w:rsidRPr="00E56C4D" w:rsidRDefault="0032068E" w:rsidP="00E56C4D">
      <w:pPr>
        <w:spacing w:after="0" w:line="240" w:lineRule="auto"/>
        <w:jc w:val="both"/>
        <w:rPr>
          <w:rFonts w:ascii="Tahoma" w:eastAsia="Times New Roman" w:hAnsi="Tahoma" w:cs="Tahoma"/>
          <w:sz w:val="18"/>
          <w:szCs w:val="18"/>
          <w:lang w:eastAsia="es-ES"/>
        </w:rPr>
      </w:pPr>
      <w:r w:rsidRPr="00E56C4D">
        <w:rPr>
          <w:rFonts w:ascii="Tahoma" w:eastAsia="Times New Roman" w:hAnsi="Tahoma" w:cs="Tahoma"/>
          <w:sz w:val="18"/>
          <w:szCs w:val="18"/>
          <w:lang w:eastAsia="es-ES"/>
        </w:rPr>
        <w:t>Con fundamento en la ley, el Consejo de Estado</w:t>
      </w:r>
      <w:r w:rsidRPr="00E56C4D">
        <w:rPr>
          <w:rFonts w:ascii="Tahoma" w:eastAsia="Times New Roman" w:hAnsi="Tahoma" w:cs="Tahoma"/>
          <w:sz w:val="18"/>
          <w:szCs w:val="18"/>
          <w:vertAlign w:val="superscript"/>
          <w:lang w:eastAsia="es-ES"/>
        </w:rPr>
        <w:footnoteReference w:id="12"/>
      </w:r>
      <w:r w:rsidRPr="00E56C4D">
        <w:rPr>
          <w:rFonts w:ascii="Tahoma" w:eastAsia="Times New Roman" w:hAnsi="Tahoma" w:cs="Tahoma"/>
          <w:sz w:val="18"/>
          <w:szCs w:val="18"/>
          <w:lang w:eastAsia="es-ES"/>
        </w:rPr>
        <w:t xml:space="preserve"> en reiterada jurisprudencia ha definido los siguientes supuestos, para la aprobación de la conciliación contenciosa administrativa: </w:t>
      </w:r>
    </w:p>
    <w:p w:rsidR="0032068E" w:rsidRPr="00E56C4D" w:rsidRDefault="0032068E" w:rsidP="00E56C4D">
      <w:pPr>
        <w:spacing w:after="0" w:line="240" w:lineRule="auto"/>
        <w:jc w:val="both"/>
        <w:rPr>
          <w:rFonts w:ascii="Tahoma" w:eastAsia="Times New Roman" w:hAnsi="Tahoma" w:cs="Tahoma"/>
          <w:sz w:val="18"/>
          <w:szCs w:val="18"/>
          <w:lang w:eastAsia="es-ES"/>
        </w:rPr>
      </w:pPr>
    </w:p>
    <w:p w:rsidR="0032068E" w:rsidRPr="00E56C4D" w:rsidRDefault="0032068E" w:rsidP="00E56C4D">
      <w:pPr>
        <w:numPr>
          <w:ilvl w:val="0"/>
          <w:numId w:val="1"/>
        </w:numPr>
        <w:spacing w:after="0" w:line="240" w:lineRule="auto"/>
        <w:jc w:val="both"/>
        <w:rPr>
          <w:rFonts w:ascii="Tahoma" w:eastAsia="Times New Roman" w:hAnsi="Tahoma" w:cs="Tahoma"/>
          <w:sz w:val="18"/>
          <w:szCs w:val="18"/>
          <w:lang w:eastAsia="es-ES"/>
        </w:rPr>
      </w:pPr>
      <w:r w:rsidRPr="00E56C4D">
        <w:rPr>
          <w:rFonts w:ascii="Tahoma" w:eastAsia="Times New Roman" w:hAnsi="Tahoma" w:cs="Tahoma"/>
          <w:sz w:val="18"/>
          <w:szCs w:val="18"/>
          <w:lang w:eastAsia="es-ES"/>
        </w:rPr>
        <w:t>Que verse sobre derechos económicos disponibles por las partes.</w:t>
      </w:r>
    </w:p>
    <w:p w:rsidR="0032068E" w:rsidRPr="00E56C4D" w:rsidRDefault="0032068E" w:rsidP="00E56C4D">
      <w:pPr>
        <w:numPr>
          <w:ilvl w:val="0"/>
          <w:numId w:val="1"/>
        </w:numPr>
        <w:spacing w:after="0" w:line="240" w:lineRule="auto"/>
        <w:jc w:val="both"/>
        <w:rPr>
          <w:rFonts w:ascii="Tahoma" w:eastAsia="Times New Roman" w:hAnsi="Tahoma" w:cs="Tahoma"/>
          <w:sz w:val="18"/>
          <w:szCs w:val="18"/>
          <w:lang w:eastAsia="es-ES"/>
        </w:rPr>
      </w:pPr>
      <w:r w:rsidRPr="00E56C4D">
        <w:rPr>
          <w:rFonts w:ascii="Tahoma" w:eastAsia="Times New Roman" w:hAnsi="Tahoma" w:cs="Tahoma"/>
          <w:sz w:val="18"/>
          <w:szCs w:val="18"/>
          <w:lang w:eastAsia="es-ES"/>
        </w:rPr>
        <w:t xml:space="preserve">Que las entidades estén debidamente representadas.  </w:t>
      </w:r>
    </w:p>
    <w:p w:rsidR="0032068E" w:rsidRPr="00E56C4D" w:rsidRDefault="0032068E" w:rsidP="00E56C4D">
      <w:pPr>
        <w:numPr>
          <w:ilvl w:val="0"/>
          <w:numId w:val="1"/>
        </w:numPr>
        <w:spacing w:after="0" w:line="240" w:lineRule="auto"/>
        <w:jc w:val="both"/>
        <w:rPr>
          <w:rFonts w:ascii="Tahoma" w:eastAsia="Times New Roman" w:hAnsi="Tahoma" w:cs="Tahoma"/>
          <w:sz w:val="18"/>
          <w:szCs w:val="18"/>
          <w:lang w:eastAsia="es-ES"/>
        </w:rPr>
      </w:pPr>
      <w:r w:rsidRPr="00E56C4D">
        <w:rPr>
          <w:rFonts w:ascii="Tahoma" w:eastAsia="Times New Roman" w:hAnsi="Tahoma" w:cs="Tahoma"/>
          <w:sz w:val="18"/>
          <w:szCs w:val="18"/>
          <w:lang w:eastAsia="es-ES"/>
        </w:rPr>
        <w:t>Que los representantes o conciliadores tengan capacidad o facultad para conciliar y disponer de la materia objeto de convenio.</w:t>
      </w:r>
    </w:p>
    <w:p w:rsidR="0032068E" w:rsidRPr="00E56C4D" w:rsidRDefault="0032068E" w:rsidP="00E56C4D">
      <w:pPr>
        <w:numPr>
          <w:ilvl w:val="0"/>
          <w:numId w:val="1"/>
        </w:numPr>
        <w:spacing w:after="0" w:line="240" w:lineRule="auto"/>
        <w:jc w:val="both"/>
        <w:rPr>
          <w:rFonts w:ascii="Tahoma" w:eastAsia="Times New Roman" w:hAnsi="Tahoma" w:cs="Tahoma"/>
          <w:sz w:val="18"/>
          <w:szCs w:val="18"/>
          <w:lang w:eastAsia="es-ES"/>
        </w:rPr>
      </w:pPr>
      <w:r w:rsidRPr="00E56C4D">
        <w:rPr>
          <w:rFonts w:ascii="Tahoma" w:eastAsia="Times New Roman" w:hAnsi="Tahoma" w:cs="Tahoma"/>
          <w:sz w:val="18"/>
          <w:szCs w:val="18"/>
          <w:lang w:eastAsia="es-ES"/>
        </w:rPr>
        <w:t>Que no haya operado la caducidad de la acción.</w:t>
      </w:r>
    </w:p>
    <w:p w:rsidR="0032068E" w:rsidRPr="00E56C4D" w:rsidRDefault="0032068E" w:rsidP="00E56C4D">
      <w:pPr>
        <w:numPr>
          <w:ilvl w:val="0"/>
          <w:numId w:val="1"/>
        </w:numPr>
        <w:spacing w:after="0" w:line="240" w:lineRule="auto"/>
        <w:jc w:val="both"/>
        <w:rPr>
          <w:rFonts w:ascii="Tahoma" w:eastAsia="Times New Roman" w:hAnsi="Tahoma" w:cs="Tahoma"/>
          <w:sz w:val="18"/>
          <w:szCs w:val="18"/>
          <w:lang w:eastAsia="es-ES"/>
        </w:rPr>
      </w:pPr>
      <w:r w:rsidRPr="00E56C4D">
        <w:rPr>
          <w:rFonts w:ascii="Tahoma" w:eastAsia="Times New Roman" w:hAnsi="Tahoma" w:cs="Tahoma"/>
          <w:sz w:val="18"/>
          <w:szCs w:val="18"/>
          <w:lang w:eastAsia="es-ES"/>
        </w:rPr>
        <w:t>Que no resulte abiertamente inconveniente o lesivo para el patrimonio de la administración.</w:t>
      </w:r>
    </w:p>
    <w:p w:rsidR="0032068E" w:rsidRPr="00E56C4D" w:rsidRDefault="0032068E" w:rsidP="00E56C4D">
      <w:pPr>
        <w:numPr>
          <w:ilvl w:val="0"/>
          <w:numId w:val="1"/>
        </w:numPr>
        <w:spacing w:after="0" w:line="240" w:lineRule="auto"/>
        <w:jc w:val="both"/>
        <w:rPr>
          <w:rFonts w:ascii="Tahoma" w:eastAsia="Times New Roman" w:hAnsi="Tahoma" w:cs="Tahoma"/>
          <w:b/>
          <w:sz w:val="18"/>
          <w:szCs w:val="18"/>
          <w:lang w:eastAsia="es-ES"/>
        </w:rPr>
      </w:pPr>
      <w:r w:rsidRPr="00E56C4D">
        <w:rPr>
          <w:rFonts w:ascii="Tahoma" w:eastAsia="Times New Roman" w:hAnsi="Tahoma" w:cs="Tahoma"/>
          <w:b/>
          <w:sz w:val="18"/>
          <w:szCs w:val="18"/>
          <w:lang w:eastAsia="es-ES"/>
        </w:rPr>
        <w:t>Que los derechos reconocidos estén debidamente respaldados por las probanzas que se hubieren arrimado a la actuación.</w:t>
      </w:r>
    </w:p>
    <w:p w:rsidR="0032068E" w:rsidRPr="00E56C4D" w:rsidRDefault="0032068E" w:rsidP="00E56C4D">
      <w:pPr>
        <w:spacing w:after="0" w:line="240" w:lineRule="auto"/>
        <w:jc w:val="both"/>
        <w:rPr>
          <w:rFonts w:ascii="Tahoma" w:eastAsia="Times New Roman" w:hAnsi="Tahoma" w:cs="Tahoma"/>
          <w:sz w:val="18"/>
          <w:szCs w:val="18"/>
          <w:lang w:eastAsia="es-ES"/>
        </w:rPr>
      </w:pPr>
    </w:p>
    <w:p w:rsidR="0032068E" w:rsidRPr="00E56C4D" w:rsidRDefault="0032068E" w:rsidP="00E56C4D">
      <w:pPr>
        <w:spacing w:after="0" w:line="240" w:lineRule="auto"/>
        <w:jc w:val="both"/>
        <w:rPr>
          <w:rFonts w:ascii="Tahoma" w:eastAsia="Times New Roman" w:hAnsi="Tahoma" w:cs="Tahoma"/>
          <w:sz w:val="18"/>
          <w:szCs w:val="18"/>
          <w:lang w:eastAsia="es-ES"/>
        </w:rPr>
      </w:pPr>
      <w:r w:rsidRPr="00E56C4D">
        <w:rPr>
          <w:rFonts w:ascii="Tahoma" w:eastAsia="Times New Roman" w:hAnsi="Tahoma" w:cs="Tahoma"/>
          <w:sz w:val="18"/>
          <w:szCs w:val="18"/>
          <w:lang w:eastAsia="es-ES"/>
        </w:rPr>
        <w:t xml:space="preserve">Entraremos a estudiar si en el caso en estudio se cumplen los mencionados supuestos: </w:t>
      </w:r>
    </w:p>
    <w:p w:rsidR="0032068E" w:rsidRPr="00E56C4D" w:rsidRDefault="0032068E" w:rsidP="00E56C4D">
      <w:pPr>
        <w:spacing w:after="0" w:line="240" w:lineRule="auto"/>
        <w:jc w:val="both"/>
        <w:rPr>
          <w:rFonts w:ascii="Tahoma" w:eastAsia="Times New Roman" w:hAnsi="Tahoma" w:cs="Tahoma"/>
          <w:sz w:val="18"/>
          <w:szCs w:val="18"/>
          <w:lang w:eastAsia="es-ES"/>
        </w:rPr>
      </w:pPr>
    </w:p>
    <w:p w:rsidR="0032068E" w:rsidRPr="00E56C4D" w:rsidRDefault="0032068E" w:rsidP="00E56C4D">
      <w:pPr>
        <w:numPr>
          <w:ilvl w:val="0"/>
          <w:numId w:val="2"/>
        </w:numPr>
        <w:overflowPunct w:val="0"/>
        <w:autoSpaceDE w:val="0"/>
        <w:autoSpaceDN w:val="0"/>
        <w:adjustRightInd w:val="0"/>
        <w:spacing w:after="0" w:line="240" w:lineRule="auto"/>
        <w:jc w:val="both"/>
        <w:textAlignment w:val="baseline"/>
        <w:rPr>
          <w:rFonts w:ascii="Tahoma" w:eastAsia="Times New Roman" w:hAnsi="Tahoma" w:cs="Tahoma"/>
          <w:b/>
          <w:sz w:val="18"/>
          <w:szCs w:val="18"/>
          <w:lang w:eastAsia="es-ES"/>
        </w:rPr>
      </w:pPr>
      <w:r w:rsidRPr="00E56C4D">
        <w:rPr>
          <w:rFonts w:ascii="Tahoma" w:eastAsia="Times New Roman" w:hAnsi="Tahoma" w:cs="Tahoma"/>
          <w:b/>
          <w:sz w:val="18"/>
          <w:szCs w:val="18"/>
          <w:lang w:eastAsia="es-ES"/>
        </w:rPr>
        <w:t>Representación y facultades de las partes</w:t>
      </w:r>
    </w:p>
    <w:p w:rsidR="008924BE" w:rsidRPr="00E56C4D" w:rsidRDefault="008924BE" w:rsidP="00E56C4D">
      <w:pPr>
        <w:overflowPunct w:val="0"/>
        <w:autoSpaceDE w:val="0"/>
        <w:autoSpaceDN w:val="0"/>
        <w:adjustRightInd w:val="0"/>
        <w:spacing w:after="0" w:line="240" w:lineRule="auto"/>
        <w:jc w:val="both"/>
        <w:textAlignment w:val="baseline"/>
        <w:rPr>
          <w:rFonts w:ascii="Tahoma" w:eastAsia="Times New Roman" w:hAnsi="Tahoma" w:cs="Tahoma"/>
          <w:b/>
          <w:sz w:val="18"/>
          <w:szCs w:val="18"/>
          <w:lang w:eastAsia="es-ES"/>
        </w:rPr>
      </w:pPr>
    </w:p>
    <w:p w:rsidR="008924BE" w:rsidRPr="00E56C4D" w:rsidRDefault="008924BE" w:rsidP="00E56C4D">
      <w:pPr>
        <w:overflowPunct w:val="0"/>
        <w:autoSpaceDE w:val="0"/>
        <w:autoSpaceDN w:val="0"/>
        <w:adjustRightInd w:val="0"/>
        <w:spacing w:after="0" w:line="240" w:lineRule="auto"/>
        <w:jc w:val="both"/>
        <w:textAlignment w:val="baseline"/>
        <w:rPr>
          <w:rFonts w:ascii="Tahoma" w:eastAsia="Times New Roman" w:hAnsi="Tahoma" w:cs="Tahoma"/>
          <w:sz w:val="18"/>
          <w:szCs w:val="18"/>
          <w:lang w:eastAsia="es-ES"/>
        </w:rPr>
      </w:pPr>
      <w:r w:rsidRPr="00E56C4D">
        <w:rPr>
          <w:rFonts w:ascii="Tahoma" w:eastAsia="Times New Roman" w:hAnsi="Tahoma" w:cs="Tahoma"/>
          <w:sz w:val="18"/>
          <w:szCs w:val="18"/>
          <w:lang w:eastAsia="es-ES"/>
        </w:rPr>
        <w:t>ROLDAN GUERRERO ORTEGA, ESPERANZA ARÉVALO ALVA, STEVEN GUERRERO ARÉVALO, DAMIÁN GUERRERO FARELO, MARIA DE LA CRUZ ORTEGA VILLAMIZAR, JESÚS ARÉVALO, ANA DOLORES ALVA, RODOLFO GUERRERO ORTEGA, TONY GUERRERO ORTEGA, INÉS MARIA GUERRERO ORTEGA, DALIA IRENE GUERRERO O</w:t>
      </w:r>
      <w:r w:rsidR="00064934" w:rsidRPr="00E56C4D">
        <w:rPr>
          <w:rFonts w:ascii="Tahoma" w:eastAsia="Times New Roman" w:hAnsi="Tahoma" w:cs="Tahoma"/>
          <w:sz w:val="18"/>
          <w:szCs w:val="18"/>
          <w:lang w:eastAsia="es-ES"/>
        </w:rPr>
        <w:t>RTEGA, ANY TORCOROMA ARÉVALO ALV</w:t>
      </w:r>
      <w:r w:rsidRPr="00E56C4D">
        <w:rPr>
          <w:rFonts w:ascii="Tahoma" w:eastAsia="Times New Roman" w:hAnsi="Tahoma" w:cs="Tahoma"/>
          <w:sz w:val="18"/>
          <w:szCs w:val="18"/>
          <w:lang w:eastAsia="es-ES"/>
        </w:rPr>
        <w:t>A</w:t>
      </w:r>
      <w:r w:rsidR="00064934" w:rsidRPr="00E56C4D">
        <w:rPr>
          <w:rFonts w:ascii="Tahoma" w:eastAsia="Times New Roman" w:hAnsi="Tahoma" w:cs="Tahoma"/>
          <w:sz w:val="18"/>
          <w:szCs w:val="18"/>
          <w:lang w:eastAsia="es-ES"/>
        </w:rPr>
        <w:t>, CARMEN LUCIA ARÉVALO ALBA, YUDDY ARÉVALO ALBA y ANGÉLICA ARÉVALO ALBA confirieron poder a los abogados Eden Yamith Jaimes Reina identificado con c.c. No. 88.233.367 de Cúcuta y tarjeta profesional No. 116.594 expedida por el C.S. de la J. y a Carlos Yesid Jaimes Reina identificado con c.c. No. 88.248.883 de Cúcuta y tarjeta profesional No. 132.665 expedida por el C. S. de la J., quienes cuentan con facultad expresa para conciliar como se puede observar en los poderes visibles a folio 1 al 14 del cuaderno principal.</w:t>
      </w:r>
    </w:p>
    <w:p w:rsidR="00064934" w:rsidRPr="00E56C4D" w:rsidRDefault="00064934" w:rsidP="00E56C4D">
      <w:pPr>
        <w:overflowPunct w:val="0"/>
        <w:autoSpaceDE w:val="0"/>
        <w:autoSpaceDN w:val="0"/>
        <w:adjustRightInd w:val="0"/>
        <w:spacing w:after="0" w:line="240" w:lineRule="auto"/>
        <w:jc w:val="both"/>
        <w:textAlignment w:val="baseline"/>
        <w:rPr>
          <w:rFonts w:ascii="Tahoma" w:eastAsia="Times New Roman" w:hAnsi="Tahoma" w:cs="Tahoma"/>
          <w:sz w:val="18"/>
          <w:szCs w:val="18"/>
          <w:lang w:eastAsia="es-ES"/>
        </w:rPr>
      </w:pPr>
    </w:p>
    <w:p w:rsidR="00064934" w:rsidRPr="00E56C4D" w:rsidRDefault="00064934" w:rsidP="00E56C4D">
      <w:pPr>
        <w:overflowPunct w:val="0"/>
        <w:autoSpaceDE w:val="0"/>
        <w:autoSpaceDN w:val="0"/>
        <w:adjustRightInd w:val="0"/>
        <w:spacing w:after="0" w:line="240" w:lineRule="auto"/>
        <w:jc w:val="both"/>
        <w:textAlignment w:val="baseline"/>
        <w:rPr>
          <w:rFonts w:ascii="Tahoma" w:eastAsia="Times New Roman" w:hAnsi="Tahoma" w:cs="Tahoma"/>
          <w:sz w:val="18"/>
          <w:szCs w:val="18"/>
          <w:lang w:eastAsia="es-ES"/>
        </w:rPr>
      </w:pPr>
      <w:r w:rsidRPr="00E56C4D">
        <w:rPr>
          <w:rFonts w:ascii="Tahoma" w:eastAsia="Times New Roman" w:hAnsi="Tahoma" w:cs="Tahoma"/>
          <w:sz w:val="18"/>
          <w:szCs w:val="18"/>
          <w:lang w:eastAsia="es-ES"/>
        </w:rPr>
        <w:t xml:space="preserve">Así mismo, el señor Carlos Alberto Saboya González en calidad de Director de Asuntos Legales del Ministerio de Defensa Nacional otorgo poder a la abogada Sandra Marcela Salazar Murillo quien también cuenta con facultad expresa para conciliar, como se observa en el poder visible a folio 94 del cuaderno principal. </w:t>
      </w:r>
    </w:p>
    <w:p w:rsidR="0032068E" w:rsidRPr="00E56C4D" w:rsidRDefault="0032068E" w:rsidP="00E56C4D">
      <w:pPr>
        <w:spacing w:after="0" w:line="240" w:lineRule="auto"/>
        <w:jc w:val="both"/>
        <w:rPr>
          <w:rFonts w:ascii="Tahoma" w:eastAsia="Times New Roman" w:hAnsi="Tahoma" w:cs="Tahoma"/>
          <w:sz w:val="18"/>
          <w:szCs w:val="18"/>
          <w:lang w:eastAsia="es-ES"/>
        </w:rPr>
      </w:pPr>
    </w:p>
    <w:p w:rsidR="0032068E" w:rsidRPr="00E56C4D" w:rsidRDefault="0032068E" w:rsidP="00E56C4D">
      <w:pPr>
        <w:numPr>
          <w:ilvl w:val="0"/>
          <w:numId w:val="2"/>
        </w:numPr>
        <w:overflowPunct w:val="0"/>
        <w:autoSpaceDE w:val="0"/>
        <w:autoSpaceDN w:val="0"/>
        <w:adjustRightInd w:val="0"/>
        <w:spacing w:after="0" w:line="240" w:lineRule="auto"/>
        <w:jc w:val="both"/>
        <w:textAlignment w:val="baseline"/>
        <w:rPr>
          <w:rFonts w:ascii="Tahoma" w:eastAsia="Times New Roman" w:hAnsi="Tahoma" w:cs="Tahoma"/>
          <w:b/>
          <w:sz w:val="18"/>
          <w:szCs w:val="18"/>
          <w:lang w:eastAsia="es-ES"/>
        </w:rPr>
      </w:pPr>
      <w:r w:rsidRPr="00E56C4D">
        <w:rPr>
          <w:rFonts w:ascii="Tahoma" w:eastAsia="Times New Roman" w:hAnsi="Tahoma" w:cs="Tahoma"/>
          <w:b/>
          <w:sz w:val="18"/>
          <w:szCs w:val="18"/>
          <w:lang w:eastAsia="es-ES"/>
        </w:rPr>
        <w:t>Derechos económicos disponibles por las partes</w:t>
      </w:r>
    </w:p>
    <w:p w:rsidR="0032068E" w:rsidRPr="00E56C4D" w:rsidRDefault="0032068E" w:rsidP="00E56C4D">
      <w:pPr>
        <w:spacing w:after="0" w:line="240" w:lineRule="auto"/>
        <w:jc w:val="both"/>
        <w:rPr>
          <w:rFonts w:ascii="Tahoma" w:eastAsia="Times New Roman" w:hAnsi="Tahoma" w:cs="Tahoma"/>
          <w:sz w:val="18"/>
          <w:szCs w:val="18"/>
          <w:lang w:eastAsia="es-ES"/>
        </w:rPr>
      </w:pPr>
    </w:p>
    <w:p w:rsidR="004E76A3" w:rsidRPr="00E56C4D" w:rsidRDefault="0032068E" w:rsidP="00E56C4D">
      <w:pPr>
        <w:spacing w:after="0" w:line="240" w:lineRule="auto"/>
        <w:jc w:val="both"/>
        <w:rPr>
          <w:rFonts w:ascii="Tahoma" w:eastAsia="Times New Roman" w:hAnsi="Tahoma" w:cs="Tahoma"/>
          <w:sz w:val="18"/>
          <w:szCs w:val="18"/>
          <w:lang w:eastAsia="es-ES"/>
        </w:rPr>
      </w:pPr>
      <w:r w:rsidRPr="00E56C4D">
        <w:rPr>
          <w:rFonts w:ascii="Tahoma" w:eastAsia="Times New Roman" w:hAnsi="Tahoma" w:cs="Tahoma"/>
          <w:sz w:val="18"/>
          <w:szCs w:val="18"/>
          <w:lang w:eastAsia="es-ES"/>
        </w:rPr>
        <w:t xml:space="preserve">En el caso en estudio se observa que se trata de un derecho económico disponible por las partes, ya que lo que se pretende con la presente conciliación es que se obtenga el pago de los perjuicios causados a </w:t>
      </w:r>
      <w:r w:rsidR="004E76A3" w:rsidRPr="00E56C4D">
        <w:rPr>
          <w:rFonts w:ascii="Tahoma" w:eastAsia="Times New Roman" w:hAnsi="Tahoma" w:cs="Tahoma"/>
          <w:sz w:val="18"/>
          <w:szCs w:val="18"/>
          <w:lang w:eastAsia="es-ES"/>
        </w:rPr>
        <w:t>ROLDAN GUERRERO ORTEGA, ESPERANZA ARÉVALO ALVA, STEVEN GUERRERO ARÉVALO, DAMIÁN GUERRERO FARELO, MARIA DE LA CRUZ ORTEGA VILLAMIZAR, JESÚS ARÉVALO, ANA DOLORES ALVA, RODOLFO GUERRERO ORTEGA, TONY GUERRERO ORTEGA, INÉS MARIA GUERRERO ORTEGA, DALIA IRENE GUERRERO ORTEGA, ANY TORCOROMA ARÉVALO ALVA, CARMEN LUCIA ARÉVALO ALBA, YUDDY ARÉVALO ALBA y ANGÉLICA ARÉVALO ALBA</w:t>
      </w:r>
      <w:r w:rsidRPr="00E56C4D">
        <w:rPr>
          <w:rFonts w:ascii="Tahoma" w:eastAsia="Times New Roman" w:hAnsi="Tahoma" w:cs="Tahoma"/>
          <w:sz w:val="18"/>
          <w:szCs w:val="18"/>
          <w:lang w:eastAsia="es-ES"/>
        </w:rPr>
        <w:t>, por</w:t>
      </w:r>
      <w:r w:rsidR="004E76A3" w:rsidRPr="00E56C4D">
        <w:rPr>
          <w:rFonts w:ascii="Tahoma" w:eastAsia="Times New Roman" w:hAnsi="Tahoma" w:cs="Tahoma"/>
          <w:sz w:val="18"/>
          <w:szCs w:val="18"/>
          <w:lang w:eastAsia="es-ES"/>
        </w:rPr>
        <w:t xml:space="preserve"> la muerte del joven ASHLEY GUERRERO ARÉVALO el día 4 de marzo de 2016  cuando se encontraba prestando su servicio militar obligatorio.  </w:t>
      </w:r>
    </w:p>
    <w:p w:rsidR="0032068E" w:rsidRPr="00E56C4D" w:rsidRDefault="0032068E" w:rsidP="00E56C4D">
      <w:pPr>
        <w:spacing w:after="0" w:line="240" w:lineRule="auto"/>
        <w:jc w:val="both"/>
        <w:rPr>
          <w:rFonts w:ascii="Tahoma" w:eastAsia="Times New Roman" w:hAnsi="Tahoma" w:cs="Tahoma"/>
          <w:sz w:val="18"/>
          <w:szCs w:val="18"/>
          <w:lang w:eastAsia="es-ES"/>
        </w:rPr>
      </w:pPr>
    </w:p>
    <w:p w:rsidR="0032068E" w:rsidRPr="00E56C4D" w:rsidRDefault="0032068E" w:rsidP="00E56C4D">
      <w:pPr>
        <w:numPr>
          <w:ilvl w:val="0"/>
          <w:numId w:val="2"/>
        </w:numPr>
        <w:overflowPunct w:val="0"/>
        <w:autoSpaceDE w:val="0"/>
        <w:autoSpaceDN w:val="0"/>
        <w:adjustRightInd w:val="0"/>
        <w:spacing w:after="0" w:line="240" w:lineRule="auto"/>
        <w:jc w:val="both"/>
        <w:textAlignment w:val="baseline"/>
        <w:rPr>
          <w:rFonts w:ascii="Tahoma" w:eastAsia="Times New Roman" w:hAnsi="Tahoma" w:cs="Tahoma"/>
          <w:b/>
          <w:color w:val="000000"/>
          <w:sz w:val="18"/>
          <w:szCs w:val="18"/>
          <w:lang w:eastAsia="es-ES"/>
        </w:rPr>
      </w:pPr>
      <w:r w:rsidRPr="00E56C4D">
        <w:rPr>
          <w:rFonts w:ascii="Tahoma" w:eastAsia="Times New Roman" w:hAnsi="Tahoma" w:cs="Tahoma"/>
          <w:b/>
          <w:color w:val="000000"/>
          <w:sz w:val="18"/>
          <w:szCs w:val="18"/>
          <w:lang w:eastAsia="es-ES"/>
        </w:rPr>
        <w:t>Caducidad de la acción</w:t>
      </w:r>
    </w:p>
    <w:p w:rsidR="0032068E" w:rsidRPr="00E56C4D" w:rsidRDefault="0032068E" w:rsidP="00E56C4D">
      <w:pPr>
        <w:spacing w:after="0" w:line="240" w:lineRule="auto"/>
        <w:jc w:val="both"/>
        <w:rPr>
          <w:rFonts w:ascii="Tahoma" w:eastAsia="Times New Roman" w:hAnsi="Tahoma" w:cs="Tahoma"/>
          <w:b/>
          <w:color w:val="FF0000"/>
          <w:sz w:val="18"/>
          <w:szCs w:val="18"/>
          <w:lang w:eastAsia="es-ES"/>
        </w:rPr>
      </w:pPr>
    </w:p>
    <w:p w:rsidR="0032068E" w:rsidRPr="00E56C4D" w:rsidRDefault="0032068E" w:rsidP="00E56C4D">
      <w:pPr>
        <w:spacing w:after="0" w:line="240" w:lineRule="auto"/>
        <w:jc w:val="both"/>
        <w:rPr>
          <w:rFonts w:ascii="Tahoma" w:hAnsi="Tahoma" w:cs="Tahoma"/>
          <w:i/>
          <w:sz w:val="18"/>
          <w:szCs w:val="18"/>
          <w:lang w:eastAsia="es-ES"/>
        </w:rPr>
      </w:pPr>
      <w:r w:rsidRPr="00E56C4D">
        <w:rPr>
          <w:rFonts w:ascii="Tahoma" w:hAnsi="Tahoma" w:cs="Tahoma"/>
          <w:sz w:val="18"/>
          <w:szCs w:val="18"/>
          <w:lang w:eastAsia="es-ES"/>
        </w:rPr>
        <w:t xml:space="preserve">El literal i) del artículo 164 del CPACA dispone que </w:t>
      </w:r>
      <w:r w:rsidRPr="00E56C4D">
        <w:rPr>
          <w:rFonts w:ascii="Tahoma" w:hAnsi="Tahoma" w:cs="Tahoma"/>
          <w:i/>
          <w:sz w:val="18"/>
          <w:szCs w:val="18"/>
          <w:lang w:eastAsia="es-ES"/>
        </w:rPr>
        <w:t>“(…)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p w:rsidR="0032068E" w:rsidRPr="00E56C4D" w:rsidRDefault="0032068E" w:rsidP="00E56C4D">
      <w:pPr>
        <w:spacing w:after="0" w:line="240" w:lineRule="auto"/>
        <w:jc w:val="both"/>
        <w:rPr>
          <w:rFonts w:ascii="Tahoma" w:hAnsi="Tahoma" w:cs="Tahoma"/>
          <w:spacing w:val="-1"/>
          <w:sz w:val="18"/>
          <w:szCs w:val="18"/>
          <w:lang w:val="es-ES_tradnl" w:eastAsia="es-ES"/>
        </w:rPr>
      </w:pPr>
    </w:p>
    <w:p w:rsidR="004E76A3" w:rsidRPr="00E56C4D" w:rsidRDefault="004E76A3" w:rsidP="00E56C4D">
      <w:pPr>
        <w:spacing w:after="0" w:line="240" w:lineRule="auto"/>
        <w:jc w:val="both"/>
        <w:rPr>
          <w:rFonts w:ascii="Tahoma" w:hAnsi="Tahoma" w:cs="Tahoma"/>
          <w:spacing w:val="-1"/>
          <w:sz w:val="18"/>
          <w:szCs w:val="18"/>
          <w:lang w:val="es-ES_tradnl" w:eastAsia="es-ES"/>
        </w:rPr>
      </w:pPr>
      <w:r w:rsidRPr="00E56C4D">
        <w:rPr>
          <w:rFonts w:ascii="Tahoma" w:hAnsi="Tahoma" w:cs="Tahoma"/>
          <w:spacing w:val="-1"/>
          <w:sz w:val="18"/>
          <w:szCs w:val="18"/>
          <w:lang w:val="es-ES_tradnl" w:eastAsia="es-ES"/>
        </w:rPr>
        <w:t xml:space="preserve">En el caso bajo estudio, el término de caducidad se empezará a contar a partir del día siguiente a aquel en que ocurrió la muerte del joven </w:t>
      </w:r>
      <w:r w:rsidRPr="00E56C4D">
        <w:rPr>
          <w:rFonts w:ascii="Tahoma" w:eastAsia="Times New Roman" w:hAnsi="Tahoma" w:cs="Tahoma"/>
          <w:sz w:val="18"/>
          <w:szCs w:val="18"/>
          <w:lang w:eastAsia="es-ES"/>
        </w:rPr>
        <w:t>ASHLEY GUERRERO ARÉVALO el día 4 de marzo de 2016. Así las cosas, el medio de control de reparación directa para el presente caso caducaría el 5 de marzo de 2018 y como la solicitud de conciliación prejudicial fue radicada el 7 de diciembre de 2017 ante la Procuraduría Primera Judicial II para asuntos administrativos, se entiende que la acción no se encuentra caducada.</w:t>
      </w:r>
    </w:p>
    <w:p w:rsidR="0032068E" w:rsidRPr="00E56C4D" w:rsidRDefault="0032068E" w:rsidP="00E56C4D">
      <w:pPr>
        <w:spacing w:after="0" w:line="240" w:lineRule="auto"/>
        <w:jc w:val="both"/>
        <w:rPr>
          <w:rFonts w:ascii="Tahoma" w:eastAsia="Times New Roman" w:hAnsi="Tahoma" w:cs="Tahoma"/>
          <w:sz w:val="18"/>
          <w:szCs w:val="18"/>
          <w:lang w:eastAsia="es-ES"/>
        </w:rPr>
      </w:pPr>
    </w:p>
    <w:p w:rsidR="0032068E" w:rsidRPr="00E56C4D" w:rsidRDefault="0032068E" w:rsidP="00E56C4D">
      <w:pPr>
        <w:numPr>
          <w:ilvl w:val="0"/>
          <w:numId w:val="2"/>
        </w:numPr>
        <w:tabs>
          <w:tab w:val="clear" w:pos="207"/>
          <w:tab w:val="num" w:pos="0"/>
          <w:tab w:val="left" w:pos="284"/>
        </w:tabs>
        <w:overflowPunct w:val="0"/>
        <w:autoSpaceDE w:val="0"/>
        <w:autoSpaceDN w:val="0"/>
        <w:adjustRightInd w:val="0"/>
        <w:spacing w:after="0" w:line="240" w:lineRule="auto"/>
        <w:ind w:left="0" w:firstLine="0"/>
        <w:jc w:val="both"/>
        <w:textAlignment w:val="baseline"/>
        <w:rPr>
          <w:rFonts w:ascii="Tahoma" w:eastAsia="Times New Roman" w:hAnsi="Tahoma" w:cs="Tahoma"/>
          <w:b/>
          <w:color w:val="000000"/>
          <w:sz w:val="18"/>
          <w:szCs w:val="18"/>
          <w:lang w:eastAsia="es-ES"/>
        </w:rPr>
      </w:pPr>
      <w:r w:rsidRPr="00E56C4D">
        <w:rPr>
          <w:rFonts w:ascii="Tahoma" w:eastAsia="Times New Roman" w:hAnsi="Tahoma" w:cs="Tahoma"/>
          <w:b/>
          <w:color w:val="000000"/>
          <w:sz w:val="18"/>
          <w:szCs w:val="18"/>
          <w:lang w:eastAsia="es-ES"/>
        </w:rPr>
        <w:t>El acuerdo frente al patrimonio de la administración</w:t>
      </w:r>
    </w:p>
    <w:p w:rsidR="0032068E" w:rsidRPr="00E56C4D" w:rsidRDefault="0032068E" w:rsidP="00E56C4D">
      <w:pPr>
        <w:tabs>
          <w:tab w:val="left" w:pos="284"/>
        </w:tabs>
        <w:overflowPunct w:val="0"/>
        <w:autoSpaceDE w:val="0"/>
        <w:autoSpaceDN w:val="0"/>
        <w:adjustRightInd w:val="0"/>
        <w:spacing w:after="0" w:line="240" w:lineRule="auto"/>
        <w:jc w:val="both"/>
        <w:textAlignment w:val="baseline"/>
        <w:rPr>
          <w:rFonts w:ascii="Tahoma" w:eastAsia="Times New Roman" w:hAnsi="Tahoma" w:cs="Tahoma"/>
          <w:b/>
          <w:color w:val="000000"/>
          <w:sz w:val="18"/>
          <w:szCs w:val="18"/>
          <w:lang w:eastAsia="es-ES"/>
        </w:rPr>
      </w:pPr>
    </w:p>
    <w:p w:rsidR="004E76A3" w:rsidRPr="00E56C4D" w:rsidRDefault="004E76A3" w:rsidP="00E56C4D">
      <w:pPr>
        <w:tabs>
          <w:tab w:val="left" w:pos="284"/>
        </w:tabs>
        <w:overflowPunct w:val="0"/>
        <w:autoSpaceDE w:val="0"/>
        <w:autoSpaceDN w:val="0"/>
        <w:adjustRightInd w:val="0"/>
        <w:spacing w:after="0" w:line="240" w:lineRule="auto"/>
        <w:jc w:val="both"/>
        <w:textAlignment w:val="baseline"/>
        <w:rPr>
          <w:rFonts w:ascii="Tahoma" w:eastAsia="Times New Roman" w:hAnsi="Tahoma" w:cs="Tahoma"/>
          <w:color w:val="000000"/>
          <w:sz w:val="18"/>
          <w:szCs w:val="18"/>
          <w:lang w:eastAsia="es-ES"/>
        </w:rPr>
      </w:pPr>
      <w:r w:rsidRPr="00E56C4D">
        <w:rPr>
          <w:rFonts w:ascii="Tahoma" w:eastAsia="Times New Roman" w:hAnsi="Tahoma" w:cs="Tahoma"/>
          <w:color w:val="000000"/>
          <w:sz w:val="18"/>
          <w:szCs w:val="18"/>
          <w:lang w:eastAsia="es-ES"/>
        </w:rPr>
        <w:t>Observa el despacho que los intereses patrimoniales de la Administración no se lesionan, toda vez que en los términos del acuerdo logrado, la NACIÓN – MINISTERIO DE DEFENSA – ARMADA NACIONAL se compromete a pagar por</w:t>
      </w:r>
      <w:r w:rsidR="000C2B13" w:rsidRPr="00E56C4D">
        <w:rPr>
          <w:rFonts w:ascii="Tahoma" w:eastAsia="Times New Roman" w:hAnsi="Tahoma" w:cs="Tahoma"/>
          <w:color w:val="000000"/>
          <w:sz w:val="18"/>
          <w:szCs w:val="18"/>
          <w:lang w:eastAsia="es-ES"/>
        </w:rPr>
        <w:t>:</w:t>
      </w:r>
      <w:r w:rsidRPr="00E56C4D">
        <w:rPr>
          <w:rFonts w:ascii="Tahoma" w:eastAsia="Times New Roman" w:hAnsi="Tahoma" w:cs="Tahoma"/>
          <w:color w:val="000000"/>
          <w:sz w:val="18"/>
          <w:szCs w:val="18"/>
          <w:lang w:eastAsia="es-ES"/>
        </w:rPr>
        <w:t xml:space="preserve"> </w:t>
      </w:r>
      <w:r w:rsidRPr="00E56C4D">
        <w:rPr>
          <w:rFonts w:ascii="Tahoma" w:eastAsia="Times New Roman" w:hAnsi="Tahoma" w:cs="Tahoma"/>
          <w:b/>
          <w:color w:val="000000"/>
          <w:sz w:val="18"/>
          <w:szCs w:val="18"/>
          <w:lang w:eastAsia="es-ES"/>
        </w:rPr>
        <w:t>PERJUICIOS MORALES</w:t>
      </w:r>
      <w:r w:rsidR="000C2B13" w:rsidRPr="00E56C4D">
        <w:rPr>
          <w:rFonts w:ascii="Tahoma" w:eastAsia="Times New Roman" w:hAnsi="Tahoma" w:cs="Tahoma"/>
          <w:b/>
          <w:color w:val="000000"/>
          <w:sz w:val="18"/>
          <w:szCs w:val="18"/>
          <w:lang w:eastAsia="es-ES"/>
        </w:rPr>
        <w:t>:</w:t>
      </w:r>
      <w:r w:rsidRPr="00E56C4D">
        <w:rPr>
          <w:rFonts w:ascii="Tahoma" w:eastAsia="Times New Roman" w:hAnsi="Tahoma" w:cs="Tahoma"/>
          <w:b/>
          <w:color w:val="000000"/>
          <w:sz w:val="18"/>
          <w:szCs w:val="18"/>
          <w:lang w:eastAsia="es-ES"/>
        </w:rPr>
        <w:t xml:space="preserve"> </w:t>
      </w:r>
      <w:r w:rsidRPr="00E56C4D">
        <w:rPr>
          <w:rFonts w:ascii="Tahoma" w:eastAsia="Times New Roman" w:hAnsi="Tahoma" w:cs="Tahoma"/>
          <w:color w:val="000000"/>
          <w:sz w:val="18"/>
          <w:szCs w:val="18"/>
          <w:lang w:eastAsia="es-ES"/>
        </w:rPr>
        <w:t xml:space="preserve"> a ROLDAN GUERRERO ORTEGA y ESPERANZA ARÉVALO ALBA </w:t>
      </w:r>
      <w:r w:rsidR="000C2B13" w:rsidRPr="00E56C4D">
        <w:rPr>
          <w:rFonts w:ascii="Tahoma" w:eastAsia="Times New Roman" w:hAnsi="Tahoma" w:cs="Tahoma"/>
          <w:color w:val="000000"/>
          <w:sz w:val="18"/>
          <w:szCs w:val="18"/>
          <w:lang w:eastAsia="es-ES"/>
        </w:rPr>
        <w:t xml:space="preserve"> en calidad de padres del occiso la suma de 70 smlmv para cada uno, a STEVEN GUERRERO ARÉVALO en calidad de hermano del occiso la suma de 35 smlmv y a DAMIÁN GUERRERO FARELO, MARIA DE LA CRUZ ORTEGA VILLAMIZAR, JESÚS ARÉVALO BECERRA y ANA DOLORES ALBA ASCANIO en calidad de abuelos del occiso la suma de 35 smlmv para cada uno. </w:t>
      </w:r>
      <w:r w:rsidR="000C2B13" w:rsidRPr="00E56C4D">
        <w:rPr>
          <w:rFonts w:ascii="Tahoma" w:eastAsia="Times New Roman" w:hAnsi="Tahoma" w:cs="Tahoma"/>
          <w:b/>
          <w:color w:val="000000"/>
          <w:sz w:val="18"/>
          <w:szCs w:val="18"/>
          <w:lang w:eastAsia="es-ES"/>
        </w:rPr>
        <w:t xml:space="preserve">PERJUICIOS MATERIALES: </w:t>
      </w:r>
      <w:r w:rsidR="000C2B13" w:rsidRPr="00E56C4D">
        <w:rPr>
          <w:rFonts w:ascii="Tahoma" w:eastAsia="Times New Roman" w:hAnsi="Tahoma" w:cs="Tahoma"/>
          <w:color w:val="000000"/>
          <w:sz w:val="18"/>
          <w:szCs w:val="18"/>
          <w:lang w:eastAsia="es-ES"/>
        </w:rPr>
        <w:t>a ROLDAN GUERRERO ORTEGA y ESPERANZA ARÉVALO ALVA en calidad de padres del occiso la suma de $4.479.831 para cada uno.</w:t>
      </w:r>
    </w:p>
    <w:p w:rsidR="0032068E" w:rsidRPr="00E56C4D" w:rsidRDefault="0032068E" w:rsidP="00E56C4D">
      <w:pPr>
        <w:tabs>
          <w:tab w:val="left" w:pos="284"/>
        </w:tabs>
        <w:overflowPunct w:val="0"/>
        <w:autoSpaceDE w:val="0"/>
        <w:autoSpaceDN w:val="0"/>
        <w:adjustRightInd w:val="0"/>
        <w:spacing w:after="0" w:line="240" w:lineRule="auto"/>
        <w:jc w:val="both"/>
        <w:textAlignment w:val="baseline"/>
        <w:rPr>
          <w:rFonts w:ascii="Tahoma" w:eastAsia="Times New Roman" w:hAnsi="Tahoma" w:cs="Tahoma"/>
          <w:b/>
          <w:color w:val="000000"/>
          <w:sz w:val="18"/>
          <w:szCs w:val="18"/>
          <w:highlight w:val="yellow"/>
          <w:lang w:eastAsia="es-ES"/>
        </w:rPr>
      </w:pPr>
    </w:p>
    <w:p w:rsidR="0032068E" w:rsidRPr="00E56C4D" w:rsidRDefault="0032068E" w:rsidP="00E56C4D">
      <w:pPr>
        <w:spacing w:line="240" w:lineRule="auto"/>
        <w:jc w:val="both"/>
        <w:rPr>
          <w:rFonts w:ascii="Tahoma" w:hAnsi="Tahoma" w:cs="Tahoma"/>
          <w:bCs/>
          <w:i/>
          <w:sz w:val="18"/>
          <w:szCs w:val="18"/>
          <w:lang w:val="es-MX"/>
        </w:rPr>
      </w:pPr>
      <w:r w:rsidRPr="00E56C4D">
        <w:rPr>
          <w:rFonts w:ascii="Tahoma" w:hAnsi="Tahoma" w:cs="Tahoma"/>
          <w:sz w:val="18"/>
          <w:szCs w:val="18"/>
        </w:rPr>
        <w:t>Así mismo, con el acta No. OFI 1</w:t>
      </w:r>
      <w:r w:rsidR="000C2B13" w:rsidRPr="00E56C4D">
        <w:rPr>
          <w:rFonts w:ascii="Tahoma" w:hAnsi="Tahoma" w:cs="Tahoma"/>
          <w:sz w:val="18"/>
          <w:szCs w:val="18"/>
        </w:rPr>
        <w:t>8</w:t>
      </w:r>
      <w:r w:rsidRPr="00E56C4D">
        <w:rPr>
          <w:rFonts w:ascii="Tahoma" w:hAnsi="Tahoma" w:cs="Tahoma"/>
          <w:sz w:val="18"/>
          <w:szCs w:val="18"/>
        </w:rPr>
        <w:t>-00</w:t>
      </w:r>
      <w:r w:rsidR="000C2B13" w:rsidRPr="00E56C4D">
        <w:rPr>
          <w:rFonts w:ascii="Tahoma" w:hAnsi="Tahoma" w:cs="Tahoma"/>
          <w:sz w:val="18"/>
          <w:szCs w:val="18"/>
        </w:rPr>
        <w:t>05</w:t>
      </w:r>
      <w:r w:rsidRPr="00E56C4D">
        <w:rPr>
          <w:rFonts w:ascii="Tahoma" w:hAnsi="Tahoma" w:cs="Tahoma"/>
          <w:sz w:val="18"/>
          <w:szCs w:val="18"/>
        </w:rPr>
        <w:t xml:space="preserve"> MDNSGDALGCC </w:t>
      </w:r>
      <w:r w:rsidRPr="00E56C4D">
        <w:rPr>
          <w:rFonts w:ascii="Tahoma" w:hAnsi="Tahoma" w:cs="Tahoma"/>
          <w:bCs/>
          <w:sz w:val="18"/>
          <w:szCs w:val="18"/>
          <w:lang w:val="es-ES_tradnl"/>
        </w:rPr>
        <w:t xml:space="preserve">de fecha </w:t>
      </w:r>
      <w:r w:rsidR="000C2B13" w:rsidRPr="00E56C4D">
        <w:rPr>
          <w:rFonts w:ascii="Tahoma" w:hAnsi="Tahoma" w:cs="Tahoma"/>
          <w:bCs/>
          <w:sz w:val="18"/>
          <w:szCs w:val="18"/>
          <w:lang w:val="es-ES_tradnl"/>
        </w:rPr>
        <w:t>22 de febrero de 2018</w:t>
      </w:r>
      <w:r w:rsidRPr="00E56C4D">
        <w:rPr>
          <w:rStyle w:val="Refdenotaalpie"/>
          <w:rFonts w:ascii="Tahoma" w:hAnsi="Tahoma" w:cs="Tahoma"/>
          <w:bCs/>
          <w:sz w:val="18"/>
          <w:szCs w:val="18"/>
          <w:lang w:val="es-ES_tradnl"/>
        </w:rPr>
        <w:footnoteReference w:id="13"/>
      </w:r>
      <w:r w:rsidRPr="00E56C4D">
        <w:rPr>
          <w:rFonts w:ascii="Tahoma" w:hAnsi="Tahoma" w:cs="Tahoma"/>
          <w:bCs/>
          <w:sz w:val="18"/>
          <w:szCs w:val="18"/>
          <w:lang w:val="es-ES_tradnl"/>
        </w:rPr>
        <w:t xml:space="preserve"> </w:t>
      </w:r>
      <w:r w:rsidRPr="00E56C4D">
        <w:rPr>
          <w:rFonts w:ascii="Tahoma" w:hAnsi="Tahoma" w:cs="Tahoma"/>
          <w:sz w:val="18"/>
          <w:szCs w:val="18"/>
        </w:rPr>
        <w:t xml:space="preserve">se cumple con el presupuesto de la conciliación en materia administrativa que exige una decisión favorable del respectivo </w:t>
      </w:r>
      <w:r w:rsidRPr="00E56C4D">
        <w:rPr>
          <w:rFonts w:ascii="Tahoma" w:hAnsi="Tahoma" w:cs="Tahoma"/>
          <w:sz w:val="18"/>
          <w:szCs w:val="18"/>
        </w:rPr>
        <w:lastRenderedPageBreak/>
        <w:t xml:space="preserve">Comité de Conciliación, cuando a ello hubiere lugar,  tal como lo dispone el artículo 75 de la ley 446 de 1998:  “(…) </w:t>
      </w:r>
      <w:r w:rsidRPr="00E56C4D">
        <w:rPr>
          <w:rFonts w:ascii="Tahoma" w:hAnsi="Tahoma" w:cs="Tahoma"/>
          <w:i/>
          <w:sz w:val="18"/>
          <w:szCs w:val="18"/>
        </w:rPr>
        <w:t xml:space="preserve">Las entidades y organismos de Derecho Público del orden nacional, departamental, distrital y de los municipios capital de departamento y los Entes Descentralizados de estos mismos niveles, </w:t>
      </w:r>
      <w:r w:rsidRPr="00E56C4D">
        <w:rPr>
          <w:rFonts w:ascii="Tahoma" w:hAnsi="Tahoma" w:cs="Tahoma"/>
          <w:b/>
          <w:i/>
          <w:sz w:val="18"/>
          <w:szCs w:val="18"/>
        </w:rPr>
        <w:t xml:space="preserve">deberán </w:t>
      </w:r>
      <w:r w:rsidRPr="00E56C4D">
        <w:rPr>
          <w:rFonts w:ascii="Tahoma" w:hAnsi="Tahoma" w:cs="Tahoma"/>
          <w:i/>
          <w:sz w:val="18"/>
          <w:szCs w:val="18"/>
        </w:rPr>
        <w:t>integrar un comité de conciliación, conformado por los funcionarios del nivel directivo que se designen y cumplirá las funciones que se le señalen.  Las entidades de derecho público de los demás órdenes tendrán la misma facultad (…)”.</w:t>
      </w:r>
    </w:p>
    <w:p w:rsidR="0032068E" w:rsidRPr="00E56C4D" w:rsidRDefault="0032068E" w:rsidP="00E56C4D">
      <w:pPr>
        <w:numPr>
          <w:ilvl w:val="0"/>
          <w:numId w:val="2"/>
        </w:numPr>
        <w:tabs>
          <w:tab w:val="clear" w:pos="207"/>
          <w:tab w:val="num" w:pos="0"/>
          <w:tab w:val="left" w:pos="284"/>
        </w:tabs>
        <w:overflowPunct w:val="0"/>
        <w:autoSpaceDE w:val="0"/>
        <w:autoSpaceDN w:val="0"/>
        <w:adjustRightInd w:val="0"/>
        <w:spacing w:after="0" w:line="240" w:lineRule="auto"/>
        <w:ind w:left="0" w:firstLine="0"/>
        <w:jc w:val="both"/>
        <w:rPr>
          <w:rFonts w:ascii="Tahoma" w:hAnsi="Tahoma" w:cs="Tahoma"/>
          <w:sz w:val="18"/>
          <w:szCs w:val="18"/>
        </w:rPr>
      </w:pPr>
      <w:r w:rsidRPr="00E56C4D">
        <w:rPr>
          <w:rFonts w:ascii="Tahoma" w:hAnsi="Tahoma" w:cs="Tahoma"/>
          <w:b/>
          <w:sz w:val="18"/>
          <w:szCs w:val="18"/>
        </w:rPr>
        <w:t xml:space="preserve">Los derechos reconocidos están debidamente respaldados por las pruebas que se allegaron a la actuación, </w:t>
      </w:r>
      <w:r w:rsidRPr="00E56C4D">
        <w:rPr>
          <w:rFonts w:ascii="Tahoma" w:hAnsi="Tahoma" w:cs="Tahoma"/>
          <w:sz w:val="18"/>
          <w:szCs w:val="18"/>
        </w:rPr>
        <w:t>como se concluye de lo referido anteriormente.</w:t>
      </w:r>
    </w:p>
    <w:p w:rsidR="000C2B13" w:rsidRPr="00E56C4D" w:rsidRDefault="000C2B13" w:rsidP="00E56C4D">
      <w:pPr>
        <w:spacing w:line="240" w:lineRule="auto"/>
        <w:jc w:val="both"/>
        <w:rPr>
          <w:rFonts w:ascii="Tahoma" w:hAnsi="Tahoma" w:cs="Tahoma"/>
          <w:sz w:val="18"/>
          <w:szCs w:val="18"/>
        </w:rPr>
      </w:pPr>
    </w:p>
    <w:p w:rsidR="0032068E" w:rsidRPr="00E56C4D" w:rsidRDefault="0032068E" w:rsidP="00E56C4D">
      <w:pPr>
        <w:spacing w:line="240" w:lineRule="auto"/>
        <w:jc w:val="both"/>
        <w:rPr>
          <w:rFonts w:ascii="Tahoma" w:hAnsi="Tahoma" w:cs="Tahoma"/>
          <w:sz w:val="18"/>
          <w:szCs w:val="18"/>
        </w:rPr>
      </w:pPr>
      <w:r w:rsidRPr="00E56C4D">
        <w:rPr>
          <w:rFonts w:ascii="Tahoma" w:hAnsi="Tahoma" w:cs="Tahoma"/>
          <w:sz w:val="18"/>
          <w:szCs w:val="18"/>
        </w:rPr>
        <w:t xml:space="preserve">En consecuencia, cumplidos todos los supuestos, se aprobará la conciliación efectuada. </w:t>
      </w:r>
    </w:p>
    <w:p w:rsidR="0032068E" w:rsidRPr="00E56C4D" w:rsidRDefault="0032068E" w:rsidP="00E56C4D">
      <w:pPr>
        <w:spacing w:line="240" w:lineRule="auto"/>
        <w:jc w:val="both"/>
        <w:rPr>
          <w:rFonts w:ascii="Tahoma" w:hAnsi="Tahoma" w:cs="Tahoma"/>
          <w:b/>
          <w:sz w:val="18"/>
          <w:szCs w:val="18"/>
        </w:rPr>
      </w:pPr>
      <w:r w:rsidRPr="00E56C4D">
        <w:rPr>
          <w:rFonts w:ascii="Tahoma" w:hAnsi="Tahoma" w:cs="Tahoma"/>
          <w:sz w:val="18"/>
          <w:szCs w:val="18"/>
        </w:rPr>
        <w:t xml:space="preserve">En mérito de lo expuesto, se </w:t>
      </w:r>
      <w:r w:rsidRPr="00E56C4D">
        <w:rPr>
          <w:rFonts w:ascii="Tahoma" w:hAnsi="Tahoma" w:cs="Tahoma"/>
          <w:b/>
          <w:sz w:val="18"/>
          <w:szCs w:val="18"/>
        </w:rPr>
        <w:t>RESUELVE:</w:t>
      </w:r>
    </w:p>
    <w:p w:rsidR="0032068E" w:rsidRPr="00E56C4D" w:rsidRDefault="0032068E" w:rsidP="00E56C4D">
      <w:pPr>
        <w:tabs>
          <w:tab w:val="left" w:pos="7365"/>
        </w:tabs>
        <w:spacing w:line="240" w:lineRule="auto"/>
        <w:jc w:val="both"/>
        <w:rPr>
          <w:rFonts w:ascii="Tahoma" w:hAnsi="Tahoma" w:cs="Tahoma"/>
          <w:sz w:val="18"/>
          <w:szCs w:val="18"/>
        </w:rPr>
      </w:pPr>
      <w:r w:rsidRPr="00E56C4D">
        <w:rPr>
          <w:rFonts w:ascii="Tahoma" w:hAnsi="Tahoma" w:cs="Tahoma"/>
          <w:b/>
          <w:sz w:val="18"/>
          <w:szCs w:val="18"/>
        </w:rPr>
        <w:t>Primero: Apruébese</w:t>
      </w:r>
      <w:r w:rsidRPr="00E56C4D">
        <w:rPr>
          <w:rFonts w:ascii="Tahoma" w:hAnsi="Tahoma" w:cs="Tahoma"/>
          <w:sz w:val="18"/>
          <w:szCs w:val="18"/>
        </w:rPr>
        <w:t xml:space="preserve"> la conciliación prejudicial efectuada el </w:t>
      </w:r>
      <w:r w:rsidR="00E56C4D" w:rsidRPr="00E56C4D">
        <w:rPr>
          <w:rFonts w:ascii="Tahoma" w:hAnsi="Tahoma" w:cs="Tahoma"/>
          <w:sz w:val="18"/>
          <w:szCs w:val="18"/>
        </w:rPr>
        <w:t>1 de marzo de 2018</w:t>
      </w:r>
      <w:r w:rsidRPr="00E56C4D">
        <w:rPr>
          <w:rFonts w:ascii="Tahoma" w:hAnsi="Tahoma" w:cs="Tahoma"/>
          <w:sz w:val="18"/>
          <w:szCs w:val="18"/>
        </w:rPr>
        <w:t xml:space="preserve"> entre</w:t>
      </w:r>
      <w:r w:rsidRPr="00E56C4D">
        <w:rPr>
          <w:rFonts w:ascii="Tahoma" w:hAnsi="Tahoma" w:cs="Tahoma"/>
          <w:sz w:val="18"/>
          <w:szCs w:val="18"/>
          <w:lang w:eastAsia="es-CO"/>
        </w:rPr>
        <w:t xml:space="preserve"> </w:t>
      </w:r>
      <w:r w:rsidR="00E56C4D" w:rsidRPr="00E56C4D">
        <w:rPr>
          <w:rFonts w:ascii="Tahoma" w:hAnsi="Tahoma" w:cs="Tahoma"/>
          <w:b/>
          <w:sz w:val="18"/>
          <w:szCs w:val="18"/>
          <w:lang w:eastAsia="es-CO"/>
        </w:rPr>
        <w:t>ROLDAN GUERRERO ORTEGA, ESPERANZA ARÉVALO ALVA, STEVEN GUERRERO ARÉVALO, DAMIÁN GUERRERO FARELO, MARIA DE LA CRUZ ORTEGA VILLAMIZAR, JESÚS ARÉVALO, ANA DOLORES ALVA, RODOLFO GUERRERO ORTEGA, TONY GUERRERO ORTEGA, INÉS MARIA GUERRERO ORTEGA, DALIA IRENE GUERRERO ORTEGA, ANY TORCOROMA ARÉVALO ALVA, CARMEN LUCIA ARÉVALO ALBA, YUDDY ARÉVALO ALBA y ANGÉLICA ARÉVALO ALBA</w:t>
      </w:r>
      <w:r w:rsidRPr="00E56C4D">
        <w:rPr>
          <w:rFonts w:ascii="Tahoma" w:hAnsi="Tahoma" w:cs="Tahoma"/>
          <w:sz w:val="18"/>
          <w:szCs w:val="18"/>
          <w:lang w:eastAsia="es-CO"/>
        </w:rPr>
        <w:t xml:space="preserve"> </w:t>
      </w:r>
      <w:r w:rsidRPr="00E56C4D">
        <w:rPr>
          <w:rFonts w:ascii="Tahoma" w:hAnsi="Tahoma" w:cs="Tahoma"/>
          <w:sz w:val="18"/>
          <w:szCs w:val="18"/>
        </w:rPr>
        <w:t xml:space="preserve"> y la </w:t>
      </w:r>
      <w:r w:rsidRPr="00E56C4D">
        <w:rPr>
          <w:rFonts w:ascii="Tahoma" w:hAnsi="Tahoma" w:cs="Tahoma"/>
          <w:b/>
          <w:sz w:val="18"/>
          <w:szCs w:val="18"/>
        </w:rPr>
        <w:t>NACIÓN-MINISTERIO DE DEFENSA-</w:t>
      </w:r>
      <w:r w:rsidR="00E56C4D" w:rsidRPr="00E56C4D">
        <w:rPr>
          <w:rFonts w:ascii="Tahoma" w:hAnsi="Tahoma" w:cs="Tahoma"/>
          <w:b/>
          <w:sz w:val="18"/>
          <w:szCs w:val="18"/>
        </w:rPr>
        <w:t>ARMADA</w:t>
      </w:r>
      <w:r w:rsidRPr="00E56C4D">
        <w:rPr>
          <w:rFonts w:ascii="Tahoma" w:hAnsi="Tahoma" w:cs="Tahoma"/>
          <w:b/>
          <w:sz w:val="18"/>
          <w:szCs w:val="18"/>
        </w:rPr>
        <w:t xml:space="preserve"> NACIONAL</w:t>
      </w:r>
      <w:r w:rsidRPr="00E56C4D">
        <w:rPr>
          <w:rFonts w:ascii="Tahoma" w:hAnsi="Tahoma" w:cs="Tahoma"/>
          <w:sz w:val="18"/>
          <w:szCs w:val="18"/>
        </w:rPr>
        <w:t xml:space="preserve"> ante la Procuraduría </w:t>
      </w:r>
      <w:r w:rsidR="00E56C4D" w:rsidRPr="00E56C4D">
        <w:rPr>
          <w:rFonts w:ascii="Tahoma" w:hAnsi="Tahoma" w:cs="Tahoma"/>
          <w:sz w:val="18"/>
          <w:szCs w:val="18"/>
        </w:rPr>
        <w:t>Primera Judicial II</w:t>
      </w:r>
      <w:r w:rsidRPr="00E56C4D">
        <w:rPr>
          <w:rFonts w:ascii="Tahoma" w:hAnsi="Tahoma" w:cs="Tahoma"/>
          <w:sz w:val="18"/>
          <w:szCs w:val="18"/>
        </w:rPr>
        <w:t xml:space="preserve"> para asuntos administrativos, de conformidad con lo anotado en la parte motiva de la presente providencia.</w:t>
      </w:r>
    </w:p>
    <w:p w:rsidR="0032068E" w:rsidRPr="00E56C4D" w:rsidRDefault="0032068E" w:rsidP="00E56C4D">
      <w:pPr>
        <w:spacing w:line="240" w:lineRule="auto"/>
        <w:jc w:val="both"/>
        <w:rPr>
          <w:rFonts w:ascii="Tahoma" w:hAnsi="Tahoma" w:cs="Tahoma"/>
          <w:sz w:val="18"/>
          <w:szCs w:val="18"/>
        </w:rPr>
      </w:pPr>
      <w:r w:rsidRPr="00E56C4D">
        <w:rPr>
          <w:rFonts w:ascii="Tahoma" w:hAnsi="Tahoma" w:cs="Tahoma"/>
          <w:b/>
          <w:sz w:val="18"/>
          <w:szCs w:val="18"/>
        </w:rPr>
        <w:t>Segundo: Expídanse</w:t>
      </w:r>
      <w:r w:rsidRPr="00E56C4D">
        <w:rPr>
          <w:rFonts w:ascii="Tahoma" w:hAnsi="Tahoma" w:cs="Tahoma"/>
          <w:sz w:val="18"/>
          <w:szCs w:val="18"/>
        </w:rPr>
        <w:t xml:space="preserve"> copias de esta providencia y del acta de conciliación respectiva, con destino a las partes haciendo precisión que resultan idóneas para hacer efectivos los derechos reconocidos (artículo 114 del CGP).</w:t>
      </w:r>
    </w:p>
    <w:p w:rsidR="0032068E" w:rsidRPr="00E56C4D" w:rsidRDefault="0032068E" w:rsidP="00E56C4D">
      <w:pPr>
        <w:spacing w:line="240" w:lineRule="auto"/>
        <w:jc w:val="both"/>
        <w:rPr>
          <w:rFonts w:ascii="Tahoma" w:hAnsi="Tahoma" w:cs="Tahoma"/>
          <w:b/>
          <w:bCs/>
          <w:sz w:val="18"/>
          <w:szCs w:val="18"/>
        </w:rPr>
      </w:pPr>
      <w:r w:rsidRPr="00E56C4D">
        <w:rPr>
          <w:rFonts w:ascii="Tahoma" w:hAnsi="Tahoma" w:cs="Tahoma"/>
          <w:b/>
          <w:bCs/>
          <w:sz w:val="18"/>
          <w:szCs w:val="18"/>
        </w:rPr>
        <w:t>NOTIFÍQUESE Y CÚMPLASE,</w:t>
      </w:r>
    </w:p>
    <w:p w:rsidR="0032068E" w:rsidRPr="00E56C4D" w:rsidRDefault="0032068E" w:rsidP="00E56C4D">
      <w:pPr>
        <w:spacing w:after="0" w:line="240" w:lineRule="auto"/>
        <w:jc w:val="center"/>
        <w:rPr>
          <w:rFonts w:ascii="Tahoma" w:hAnsi="Tahoma" w:cs="Tahoma"/>
          <w:b/>
          <w:bCs/>
          <w:sz w:val="18"/>
          <w:szCs w:val="18"/>
        </w:rPr>
      </w:pPr>
      <w:r w:rsidRPr="00E56C4D">
        <w:rPr>
          <w:rFonts w:ascii="Tahoma" w:hAnsi="Tahoma" w:cs="Tahoma"/>
          <w:b/>
          <w:bCs/>
          <w:sz w:val="18"/>
          <w:szCs w:val="18"/>
        </w:rPr>
        <w:t>OLGA CECILIA HENAO MARÍN</w:t>
      </w:r>
    </w:p>
    <w:p w:rsidR="0032068E" w:rsidRPr="00E56C4D" w:rsidRDefault="0032068E" w:rsidP="00E56C4D">
      <w:pPr>
        <w:spacing w:after="0" w:line="240" w:lineRule="auto"/>
        <w:jc w:val="center"/>
        <w:rPr>
          <w:rFonts w:ascii="Tahoma" w:hAnsi="Tahoma" w:cs="Tahoma"/>
          <w:noProof/>
          <w:sz w:val="18"/>
          <w:szCs w:val="18"/>
          <w:lang w:val="es-MX"/>
        </w:rPr>
      </w:pPr>
      <w:r w:rsidRPr="00E56C4D">
        <w:rPr>
          <w:rFonts w:ascii="Tahoma" w:hAnsi="Tahoma" w:cs="Tahoma"/>
          <w:noProof/>
          <w:sz w:val="18"/>
          <w:szCs w:val="18"/>
          <w:lang w:val="es-MX"/>
        </w:rPr>
        <w:t>Juez</w:t>
      </w:r>
    </w:p>
    <w:p w:rsidR="0032068E" w:rsidRPr="00E56C4D" w:rsidRDefault="00E56C4D" w:rsidP="0032068E">
      <w:pPr>
        <w:jc w:val="both"/>
        <w:rPr>
          <w:rFonts w:ascii="Tahoma" w:hAnsi="Tahoma" w:cs="Tahoma"/>
          <w:sz w:val="12"/>
          <w:szCs w:val="12"/>
        </w:rPr>
      </w:pPr>
      <w:r w:rsidRPr="00E56C4D">
        <w:rPr>
          <w:rFonts w:ascii="Tahoma" w:hAnsi="Tahoma" w:cs="Tahoma"/>
          <w:sz w:val="12"/>
          <w:szCs w:val="12"/>
        </w:rPr>
        <w:t>JGC/SLDR</w:t>
      </w:r>
    </w:p>
    <w:p w:rsidR="0032068E" w:rsidRPr="008924BE" w:rsidRDefault="0032068E" w:rsidP="0032068E">
      <w:pPr>
        <w:jc w:val="both"/>
        <w:rPr>
          <w:rFonts w:ascii="Tahoma" w:hAnsi="Tahoma" w:cs="Tahoma"/>
          <w:sz w:val="12"/>
          <w:szCs w:val="12"/>
          <w:highlight w:val="yellow"/>
        </w:rPr>
      </w:pPr>
    </w:p>
    <w:p w:rsidR="0032068E" w:rsidRPr="00E56C4D" w:rsidRDefault="0032068E" w:rsidP="0032068E">
      <w:pPr>
        <w:spacing w:after="0" w:line="240" w:lineRule="auto"/>
        <w:jc w:val="both"/>
        <w:rPr>
          <w:rFonts w:ascii="Tahoma" w:hAnsi="Tahoma" w:cs="Tahoma"/>
          <w:sz w:val="18"/>
          <w:szCs w:val="18"/>
        </w:rPr>
      </w:pPr>
    </w:p>
    <w:tbl>
      <w:tblPr>
        <w:tblStyle w:val="Tablaconcuadrcula"/>
        <w:tblW w:w="0" w:type="auto"/>
        <w:tblInd w:w="817" w:type="dxa"/>
        <w:tblBorders>
          <w:insideH w:val="none" w:sz="0" w:space="0" w:color="auto"/>
          <w:insideV w:val="none" w:sz="0" w:space="0" w:color="auto"/>
        </w:tblBorders>
        <w:tblLook w:val="04A0" w:firstRow="1" w:lastRow="0" w:firstColumn="1" w:lastColumn="0" w:noHBand="0" w:noVBand="1"/>
      </w:tblPr>
      <w:tblGrid>
        <w:gridCol w:w="7229"/>
      </w:tblGrid>
      <w:tr w:rsidR="0032068E" w:rsidRPr="003116EC" w:rsidTr="00790015">
        <w:trPr>
          <w:trHeight w:val="1404"/>
        </w:trPr>
        <w:tc>
          <w:tcPr>
            <w:tcW w:w="7229" w:type="dxa"/>
            <w:tcBorders>
              <w:top w:val="single" w:sz="4" w:space="0" w:color="auto"/>
              <w:left w:val="single" w:sz="4" w:space="0" w:color="auto"/>
              <w:bottom w:val="single" w:sz="4" w:space="0" w:color="auto"/>
              <w:right w:val="single" w:sz="4" w:space="0" w:color="auto"/>
            </w:tcBorders>
          </w:tcPr>
          <w:p w:rsidR="0032068E" w:rsidRPr="00E56C4D" w:rsidRDefault="0032068E" w:rsidP="00790015">
            <w:pPr>
              <w:jc w:val="center"/>
              <w:rPr>
                <w:rFonts w:ascii="Tahoma" w:eastAsia="Times New Roman" w:hAnsi="Tahoma" w:cs="Tahoma"/>
                <w:b/>
                <w:sz w:val="18"/>
                <w:szCs w:val="18"/>
                <w:lang w:eastAsia="es-ES"/>
              </w:rPr>
            </w:pPr>
          </w:p>
          <w:p w:rsidR="0032068E" w:rsidRPr="00E56C4D" w:rsidRDefault="0032068E" w:rsidP="00790015">
            <w:pPr>
              <w:jc w:val="center"/>
              <w:rPr>
                <w:rFonts w:ascii="Tahoma" w:hAnsi="Tahoma" w:cs="Tahoma"/>
                <w:b/>
                <w:sz w:val="18"/>
                <w:szCs w:val="18"/>
              </w:rPr>
            </w:pPr>
            <w:r w:rsidRPr="00E56C4D">
              <w:rPr>
                <w:rFonts w:ascii="Tahoma" w:hAnsi="Tahoma" w:cs="Tahoma"/>
                <w:b/>
                <w:sz w:val="18"/>
                <w:szCs w:val="18"/>
              </w:rPr>
              <w:t>JUZGADO TREINTA Y CUATRO ADMINISTRATIVO CIRCUITO DE BOGOTÁ -  SECCIÓN TERCERA</w:t>
            </w:r>
          </w:p>
          <w:p w:rsidR="0032068E" w:rsidRPr="003116EC" w:rsidRDefault="0032068E" w:rsidP="00790015">
            <w:pPr>
              <w:jc w:val="both"/>
              <w:rPr>
                <w:rFonts w:ascii="Tahoma" w:hAnsi="Tahoma" w:cs="Tahoma"/>
                <w:sz w:val="18"/>
                <w:szCs w:val="18"/>
              </w:rPr>
            </w:pPr>
            <w:r w:rsidRPr="00E56C4D">
              <w:rPr>
                <w:rFonts w:ascii="Tahoma" w:hAnsi="Tahoma" w:cs="Tahoma"/>
                <w:noProof/>
                <w:sz w:val="18"/>
                <w:szCs w:val="18"/>
                <w:lang w:val="es-CO" w:eastAsia="es-CO"/>
              </w:rPr>
              <w:drawing>
                <wp:anchor distT="0" distB="0" distL="114300" distR="114300" simplePos="0" relativeHeight="251659264" behindDoc="0" locked="0" layoutInCell="1" allowOverlap="1" wp14:anchorId="44D8E664" wp14:editId="500B746D">
                  <wp:simplePos x="0" y="0"/>
                  <wp:positionH relativeFrom="margin">
                    <wp:posOffset>1672590</wp:posOffset>
                  </wp:positionH>
                  <wp:positionV relativeFrom="paragraph">
                    <wp:posOffset>629285</wp:posOffset>
                  </wp:positionV>
                  <wp:extent cx="815340" cy="485775"/>
                  <wp:effectExtent l="0" t="0" r="3810" b="9525"/>
                  <wp:wrapSquare wrapText="bothSides"/>
                  <wp:docPr id="2" name="Imagen 2"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r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485775"/>
                          </a:xfrm>
                          <a:prstGeom prst="rect">
                            <a:avLst/>
                          </a:prstGeom>
                          <a:noFill/>
                        </pic:spPr>
                      </pic:pic>
                    </a:graphicData>
                  </a:graphic>
                </wp:anchor>
              </w:drawing>
            </w:r>
            <w:r w:rsidRPr="00E56C4D">
              <w:rPr>
                <w:rFonts w:ascii="Tahoma" w:hAnsi="Tahoma" w:cs="Tahoma"/>
                <w:sz w:val="18"/>
                <w:szCs w:val="18"/>
              </w:rPr>
              <w:t xml:space="preserve">Por anotación en ESTADO notifico a las partes la providencia anterior, hoy </w:t>
            </w:r>
            <w:r w:rsidRPr="00E56C4D">
              <w:rPr>
                <w:rFonts w:ascii="Tahoma" w:hAnsi="Tahoma" w:cs="Tahoma"/>
                <w:b/>
                <w:sz w:val="18"/>
                <w:szCs w:val="18"/>
              </w:rPr>
              <w:t>____________________________</w:t>
            </w:r>
            <w:r w:rsidRPr="00E56C4D">
              <w:rPr>
                <w:rFonts w:ascii="Tahoma" w:hAnsi="Tahoma" w:cs="Tahoma"/>
                <w:sz w:val="18"/>
                <w:szCs w:val="18"/>
              </w:rPr>
              <w:t>a las 8:00 a.m.</w:t>
            </w:r>
          </w:p>
          <w:p w:rsidR="0032068E" w:rsidRPr="003116EC" w:rsidRDefault="0032068E" w:rsidP="00790015">
            <w:pPr>
              <w:rPr>
                <w:rFonts w:ascii="Tahoma" w:eastAsia="Times New Roman" w:hAnsi="Tahoma" w:cs="Tahoma"/>
                <w:sz w:val="18"/>
                <w:szCs w:val="18"/>
                <w:lang w:eastAsia="es-ES"/>
              </w:rPr>
            </w:pPr>
          </w:p>
        </w:tc>
      </w:tr>
    </w:tbl>
    <w:p w:rsidR="0032068E" w:rsidRPr="003116EC" w:rsidRDefault="0032068E" w:rsidP="0032068E">
      <w:pPr>
        <w:rPr>
          <w:rFonts w:ascii="Tahoma" w:hAnsi="Tahoma" w:cs="Tahoma"/>
          <w:sz w:val="18"/>
          <w:szCs w:val="18"/>
        </w:rPr>
      </w:pPr>
    </w:p>
    <w:p w:rsidR="0032068E" w:rsidRPr="003116EC" w:rsidRDefault="0032068E" w:rsidP="0032068E">
      <w:pPr>
        <w:rPr>
          <w:rFonts w:ascii="Tahoma" w:hAnsi="Tahoma" w:cs="Tahoma"/>
          <w:sz w:val="18"/>
          <w:szCs w:val="18"/>
        </w:rPr>
      </w:pPr>
    </w:p>
    <w:p w:rsidR="0032068E" w:rsidRPr="003116EC" w:rsidRDefault="0032068E" w:rsidP="0032068E">
      <w:pPr>
        <w:rPr>
          <w:rFonts w:ascii="Tahoma" w:hAnsi="Tahoma" w:cs="Tahoma"/>
          <w:sz w:val="18"/>
          <w:szCs w:val="18"/>
        </w:rPr>
      </w:pPr>
    </w:p>
    <w:p w:rsidR="0032068E" w:rsidRDefault="0032068E" w:rsidP="0032068E"/>
    <w:p w:rsidR="00A50FF4" w:rsidRDefault="00A50FF4"/>
    <w:sectPr w:rsidR="00A50FF4" w:rsidSect="008A7B20">
      <w:headerReference w:type="default" r:id="rId9"/>
      <w:headerReference w:type="first" r:id="rId10"/>
      <w:pgSz w:w="12240" w:h="18720" w:code="14"/>
      <w:pgMar w:top="1417" w:right="1701" w:bottom="1417" w:left="1701" w:header="851" w:footer="141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BDF" w:rsidRDefault="00CD1BDF" w:rsidP="0032068E">
      <w:pPr>
        <w:spacing w:after="0" w:line="240" w:lineRule="auto"/>
      </w:pPr>
      <w:r>
        <w:separator/>
      </w:r>
    </w:p>
  </w:endnote>
  <w:endnote w:type="continuationSeparator" w:id="0">
    <w:p w:rsidR="00CD1BDF" w:rsidRDefault="00CD1BDF" w:rsidP="0032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BDF" w:rsidRDefault="00CD1BDF" w:rsidP="0032068E">
      <w:pPr>
        <w:spacing w:after="0" w:line="240" w:lineRule="auto"/>
      </w:pPr>
      <w:r>
        <w:separator/>
      </w:r>
    </w:p>
  </w:footnote>
  <w:footnote w:type="continuationSeparator" w:id="0">
    <w:p w:rsidR="00CD1BDF" w:rsidRDefault="00CD1BDF" w:rsidP="0032068E">
      <w:pPr>
        <w:spacing w:after="0" w:line="240" w:lineRule="auto"/>
      </w:pPr>
      <w:r>
        <w:continuationSeparator/>
      </w:r>
    </w:p>
  </w:footnote>
  <w:footnote w:id="1">
    <w:p w:rsidR="00F82641" w:rsidRPr="00E56C4D" w:rsidRDefault="00F82641" w:rsidP="00E56C4D">
      <w:pPr>
        <w:pStyle w:val="Textonotapie"/>
        <w:rPr>
          <w:rFonts w:ascii="Tahoma" w:hAnsi="Tahoma" w:cs="Tahoma"/>
          <w:sz w:val="12"/>
          <w:szCs w:val="12"/>
          <w:lang w:val="es-CO"/>
        </w:rPr>
      </w:pPr>
      <w:r w:rsidRPr="00E56C4D">
        <w:rPr>
          <w:rStyle w:val="Refdenotaalpie"/>
          <w:rFonts w:ascii="Tahoma" w:hAnsi="Tahoma" w:cs="Tahoma"/>
          <w:sz w:val="12"/>
          <w:szCs w:val="12"/>
        </w:rPr>
        <w:footnoteRef/>
      </w:r>
      <w:r w:rsidRPr="00E56C4D">
        <w:rPr>
          <w:rFonts w:ascii="Tahoma" w:hAnsi="Tahoma" w:cs="Tahoma"/>
          <w:sz w:val="12"/>
          <w:szCs w:val="12"/>
        </w:rPr>
        <w:t xml:space="preserve"> </w:t>
      </w:r>
      <w:r w:rsidRPr="00E56C4D">
        <w:rPr>
          <w:rFonts w:ascii="Tahoma" w:hAnsi="Tahoma" w:cs="Tahoma"/>
          <w:bCs/>
          <w:sz w:val="12"/>
          <w:szCs w:val="12"/>
          <w:lang w:val="es-ES_tradnl"/>
        </w:rPr>
        <w:t>Folio 36 del Cuaderno principal</w:t>
      </w:r>
    </w:p>
  </w:footnote>
  <w:footnote w:id="2">
    <w:p w:rsidR="00F82641" w:rsidRPr="00E56C4D" w:rsidRDefault="00F82641" w:rsidP="00E56C4D">
      <w:pPr>
        <w:pStyle w:val="Textonotapie"/>
        <w:rPr>
          <w:rFonts w:ascii="Tahoma" w:hAnsi="Tahoma" w:cs="Tahoma"/>
          <w:sz w:val="12"/>
          <w:szCs w:val="12"/>
          <w:lang w:val="es-CO"/>
        </w:rPr>
      </w:pPr>
      <w:r w:rsidRPr="00E56C4D">
        <w:rPr>
          <w:rStyle w:val="Refdenotaalpie"/>
          <w:rFonts w:ascii="Tahoma" w:hAnsi="Tahoma" w:cs="Tahoma"/>
          <w:sz w:val="12"/>
          <w:szCs w:val="12"/>
        </w:rPr>
        <w:footnoteRef/>
      </w:r>
      <w:r w:rsidRPr="00E56C4D">
        <w:rPr>
          <w:rFonts w:ascii="Tahoma" w:hAnsi="Tahoma" w:cs="Tahoma"/>
          <w:sz w:val="12"/>
          <w:szCs w:val="12"/>
        </w:rPr>
        <w:t xml:space="preserve"> </w:t>
      </w:r>
      <w:r w:rsidRPr="00E56C4D">
        <w:rPr>
          <w:rFonts w:ascii="Tahoma" w:hAnsi="Tahoma" w:cs="Tahoma"/>
          <w:bCs/>
          <w:sz w:val="12"/>
          <w:szCs w:val="12"/>
          <w:lang w:val="es-ES_tradnl"/>
        </w:rPr>
        <w:t>Folio 37 del Cuaderno principal</w:t>
      </w:r>
    </w:p>
  </w:footnote>
  <w:footnote w:id="3">
    <w:p w:rsidR="00F82641" w:rsidRPr="00E56C4D" w:rsidRDefault="00F82641" w:rsidP="00E56C4D">
      <w:pPr>
        <w:pStyle w:val="Textonotapie"/>
        <w:rPr>
          <w:rFonts w:ascii="Tahoma" w:hAnsi="Tahoma" w:cs="Tahoma"/>
          <w:sz w:val="12"/>
          <w:szCs w:val="12"/>
          <w:lang w:val="es-CO"/>
        </w:rPr>
      </w:pPr>
      <w:r w:rsidRPr="00E56C4D">
        <w:rPr>
          <w:rStyle w:val="Refdenotaalpie"/>
          <w:rFonts w:ascii="Tahoma" w:hAnsi="Tahoma" w:cs="Tahoma"/>
          <w:sz w:val="12"/>
          <w:szCs w:val="12"/>
        </w:rPr>
        <w:footnoteRef/>
      </w:r>
      <w:r w:rsidRPr="00E56C4D">
        <w:rPr>
          <w:rFonts w:ascii="Tahoma" w:hAnsi="Tahoma" w:cs="Tahoma"/>
          <w:sz w:val="12"/>
          <w:szCs w:val="12"/>
        </w:rPr>
        <w:t xml:space="preserve"> </w:t>
      </w:r>
      <w:r w:rsidRPr="00E56C4D">
        <w:rPr>
          <w:rFonts w:ascii="Tahoma" w:hAnsi="Tahoma" w:cs="Tahoma"/>
          <w:bCs/>
          <w:sz w:val="12"/>
          <w:szCs w:val="12"/>
          <w:lang w:val="es-ES_tradnl"/>
        </w:rPr>
        <w:t>Folio 38 del Cuaderno principal</w:t>
      </w:r>
    </w:p>
  </w:footnote>
  <w:footnote w:id="4">
    <w:p w:rsidR="00F82641" w:rsidRPr="00E56C4D" w:rsidRDefault="00F82641" w:rsidP="00E56C4D">
      <w:pPr>
        <w:pStyle w:val="Textonotapie"/>
        <w:rPr>
          <w:rFonts w:ascii="Tahoma" w:hAnsi="Tahoma" w:cs="Tahoma"/>
          <w:sz w:val="12"/>
          <w:szCs w:val="12"/>
          <w:lang w:val="es-CO"/>
        </w:rPr>
      </w:pPr>
      <w:r w:rsidRPr="00E56C4D">
        <w:rPr>
          <w:rStyle w:val="Refdenotaalpie"/>
          <w:rFonts w:ascii="Tahoma" w:hAnsi="Tahoma" w:cs="Tahoma"/>
          <w:sz w:val="12"/>
          <w:szCs w:val="12"/>
        </w:rPr>
        <w:footnoteRef/>
      </w:r>
      <w:r w:rsidRPr="00E56C4D">
        <w:rPr>
          <w:rFonts w:ascii="Tahoma" w:hAnsi="Tahoma" w:cs="Tahoma"/>
          <w:sz w:val="12"/>
          <w:szCs w:val="12"/>
        </w:rPr>
        <w:t xml:space="preserve"> </w:t>
      </w:r>
      <w:r w:rsidRPr="00E56C4D">
        <w:rPr>
          <w:rFonts w:ascii="Tahoma" w:hAnsi="Tahoma" w:cs="Tahoma"/>
          <w:bCs/>
          <w:sz w:val="12"/>
          <w:szCs w:val="12"/>
          <w:lang w:val="es-ES_tradnl"/>
        </w:rPr>
        <w:t>Folio 39 del Cuaderno principal</w:t>
      </w:r>
    </w:p>
  </w:footnote>
  <w:footnote w:id="5">
    <w:p w:rsidR="00F82641" w:rsidRPr="00E56C4D" w:rsidRDefault="00F82641" w:rsidP="00E56C4D">
      <w:pPr>
        <w:pStyle w:val="Textonotapie"/>
        <w:rPr>
          <w:rFonts w:ascii="Tahoma" w:hAnsi="Tahoma" w:cs="Tahoma"/>
          <w:sz w:val="12"/>
          <w:szCs w:val="12"/>
          <w:lang w:val="es-CO"/>
        </w:rPr>
      </w:pPr>
      <w:r w:rsidRPr="00E56C4D">
        <w:rPr>
          <w:rStyle w:val="Refdenotaalpie"/>
          <w:rFonts w:ascii="Tahoma" w:hAnsi="Tahoma" w:cs="Tahoma"/>
          <w:sz w:val="12"/>
          <w:szCs w:val="12"/>
        </w:rPr>
        <w:footnoteRef/>
      </w:r>
      <w:r w:rsidRPr="00E56C4D">
        <w:rPr>
          <w:rFonts w:ascii="Tahoma" w:hAnsi="Tahoma" w:cs="Tahoma"/>
          <w:sz w:val="12"/>
          <w:szCs w:val="12"/>
        </w:rPr>
        <w:t xml:space="preserve"> </w:t>
      </w:r>
      <w:r w:rsidRPr="00E56C4D">
        <w:rPr>
          <w:rFonts w:ascii="Tahoma" w:hAnsi="Tahoma" w:cs="Tahoma"/>
          <w:bCs/>
          <w:sz w:val="12"/>
          <w:szCs w:val="12"/>
          <w:lang w:val="es-ES_tradnl"/>
        </w:rPr>
        <w:t>Folio 40 del Cuaderno principal</w:t>
      </w:r>
    </w:p>
  </w:footnote>
  <w:footnote w:id="6">
    <w:p w:rsidR="00F82641" w:rsidRPr="00E56C4D" w:rsidRDefault="00F82641" w:rsidP="00E56C4D">
      <w:pPr>
        <w:pStyle w:val="Textonotapie"/>
        <w:rPr>
          <w:rFonts w:ascii="Tahoma" w:hAnsi="Tahoma" w:cs="Tahoma"/>
          <w:sz w:val="12"/>
          <w:szCs w:val="12"/>
          <w:lang w:val="es-CO"/>
        </w:rPr>
      </w:pPr>
      <w:r w:rsidRPr="00E56C4D">
        <w:rPr>
          <w:rStyle w:val="Refdenotaalpie"/>
          <w:rFonts w:ascii="Tahoma" w:hAnsi="Tahoma" w:cs="Tahoma"/>
          <w:sz w:val="12"/>
          <w:szCs w:val="12"/>
        </w:rPr>
        <w:footnoteRef/>
      </w:r>
      <w:r w:rsidRPr="00E56C4D">
        <w:rPr>
          <w:rFonts w:ascii="Tahoma" w:hAnsi="Tahoma" w:cs="Tahoma"/>
          <w:sz w:val="12"/>
          <w:szCs w:val="12"/>
        </w:rPr>
        <w:t xml:space="preserve"> </w:t>
      </w:r>
      <w:r w:rsidRPr="00E56C4D">
        <w:rPr>
          <w:rFonts w:ascii="Tahoma" w:hAnsi="Tahoma" w:cs="Tahoma"/>
          <w:bCs/>
          <w:sz w:val="12"/>
          <w:szCs w:val="12"/>
          <w:lang w:val="es-ES_tradnl"/>
        </w:rPr>
        <w:t>Folio 41 del Cuaderno principal</w:t>
      </w:r>
    </w:p>
  </w:footnote>
  <w:footnote w:id="7">
    <w:p w:rsidR="00F82641" w:rsidRPr="00E56C4D" w:rsidRDefault="00F82641" w:rsidP="00E56C4D">
      <w:pPr>
        <w:pStyle w:val="Textonotapie"/>
        <w:rPr>
          <w:rFonts w:ascii="Tahoma" w:hAnsi="Tahoma" w:cs="Tahoma"/>
          <w:sz w:val="12"/>
          <w:szCs w:val="12"/>
          <w:lang w:val="es-CO"/>
        </w:rPr>
      </w:pPr>
      <w:r w:rsidRPr="00E56C4D">
        <w:rPr>
          <w:rStyle w:val="Refdenotaalpie"/>
          <w:rFonts w:ascii="Tahoma" w:hAnsi="Tahoma" w:cs="Tahoma"/>
          <w:sz w:val="12"/>
          <w:szCs w:val="12"/>
        </w:rPr>
        <w:footnoteRef/>
      </w:r>
      <w:r w:rsidRPr="00E56C4D">
        <w:rPr>
          <w:rFonts w:ascii="Tahoma" w:hAnsi="Tahoma" w:cs="Tahoma"/>
          <w:sz w:val="12"/>
          <w:szCs w:val="12"/>
        </w:rPr>
        <w:t xml:space="preserve"> </w:t>
      </w:r>
      <w:r w:rsidRPr="00E56C4D">
        <w:rPr>
          <w:rFonts w:ascii="Tahoma" w:hAnsi="Tahoma" w:cs="Tahoma"/>
          <w:bCs/>
          <w:sz w:val="12"/>
          <w:szCs w:val="12"/>
          <w:lang w:val="es-ES_tradnl"/>
        </w:rPr>
        <w:t>Folio 42 del Cuaderno principal</w:t>
      </w:r>
    </w:p>
  </w:footnote>
  <w:footnote w:id="8">
    <w:p w:rsidR="00F82641" w:rsidRPr="00E56C4D" w:rsidRDefault="00F82641" w:rsidP="00E56C4D">
      <w:pPr>
        <w:pStyle w:val="Textonotapie"/>
        <w:rPr>
          <w:rFonts w:ascii="Tahoma" w:hAnsi="Tahoma" w:cs="Tahoma"/>
          <w:sz w:val="12"/>
          <w:szCs w:val="12"/>
          <w:lang w:val="es-CO"/>
        </w:rPr>
      </w:pPr>
      <w:r w:rsidRPr="00E56C4D">
        <w:rPr>
          <w:rStyle w:val="Refdenotaalpie"/>
          <w:rFonts w:ascii="Tahoma" w:hAnsi="Tahoma" w:cs="Tahoma"/>
          <w:sz w:val="12"/>
          <w:szCs w:val="12"/>
        </w:rPr>
        <w:footnoteRef/>
      </w:r>
      <w:r w:rsidRPr="00E56C4D">
        <w:rPr>
          <w:rFonts w:ascii="Tahoma" w:hAnsi="Tahoma" w:cs="Tahoma"/>
          <w:sz w:val="12"/>
          <w:szCs w:val="12"/>
        </w:rPr>
        <w:t xml:space="preserve"> </w:t>
      </w:r>
      <w:r w:rsidRPr="00E56C4D">
        <w:rPr>
          <w:rFonts w:ascii="Tahoma" w:hAnsi="Tahoma" w:cs="Tahoma"/>
          <w:bCs/>
          <w:sz w:val="12"/>
          <w:szCs w:val="12"/>
          <w:lang w:val="es-ES_tradnl"/>
        </w:rPr>
        <w:t>Folio 43 del Cuaderno principal</w:t>
      </w:r>
    </w:p>
  </w:footnote>
  <w:footnote w:id="9">
    <w:p w:rsidR="00F82641" w:rsidRPr="00E56C4D" w:rsidRDefault="00F82641" w:rsidP="00E56C4D">
      <w:pPr>
        <w:pStyle w:val="Textonotapie"/>
        <w:rPr>
          <w:rFonts w:ascii="Tahoma" w:hAnsi="Tahoma" w:cs="Tahoma"/>
          <w:sz w:val="12"/>
          <w:szCs w:val="12"/>
          <w:lang w:val="es-CO"/>
        </w:rPr>
      </w:pPr>
      <w:r w:rsidRPr="00E56C4D">
        <w:rPr>
          <w:rStyle w:val="Refdenotaalpie"/>
          <w:rFonts w:ascii="Tahoma" w:hAnsi="Tahoma" w:cs="Tahoma"/>
          <w:sz w:val="12"/>
          <w:szCs w:val="12"/>
        </w:rPr>
        <w:footnoteRef/>
      </w:r>
      <w:r w:rsidRPr="00E56C4D">
        <w:rPr>
          <w:rFonts w:ascii="Tahoma" w:hAnsi="Tahoma" w:cs="Tahoma"/>
          <w:sz w:val="12"/>
          <w:szCs w:val="12"/>
        </w:rPr>
        <w:t xml:space="preserve"> </w:t>
      </w:r>
      <w:r w:rsidRPr="00E56C4D">
        <w:rPr>
          <w:rFonts w:ascii="Tahoma" w:hAnsi="Tahoma" w:cs="Tahoma"/>
          <w:bCs/>
          <w:sz w:val="12"/>
          <w:szCs w:val="12"/>
          <w:lang w:val="es-ES_tradnl"/>
        </w:rPr>
        <w:t>Folio 44 del Cuaderno principal</w:t>
      </w:r>
    </w:p>
  </w:footnote>
  <w:footnote w:id="10">
    <w:p w:rsidR="00F82641" w:rsidRPr="00E56C4D" w:rsidRDefault="00F82641" w:rsidP="00E56C4D">
      <w:pPr>
        <w:pStyle w:val="Textonotapie"/>
        <w:rPr>
          <w:rFonts w:ascii="Tahoma" w:hAnsi="Tahoma" w:cs="Tahoma"/>
          <w:sz w:val="12"/>
          <w:szCs w:val="12"/>
          <w:lang w:val="es-CO"/>
        </w:rPr>
      </w:pPr>
      <w:r w:rsidRPr="00E56C4D">
        <w:rPr>
          <w:rStyle w:val="Refdenotaalpie"/>
          <w:rFonts w:ascii="Tahoma" w:hAnsi="Tahoma" w:cs="Tahoma"/>
          <w:sz w:val="12"/>
          <w:szCs w:val="12"/>
        </w:rPr>
        <w:footnoteRef/>
      </w:r>
      <w:r w:rsidRPr="00E56C4D">
        <w:rPr>
          <w:rFonts w:ascii="Tahoma" w:hAnsi="Tahoma" w:cs="Tahoma"/>
          <w:sz w:val="12"/>
          <w:szCs w:val="12"/>
        </w:rPr>
        <w:t xml:space="preserve"> </w:t>
      </w:r>
      <w:r w:rsidRPr="00E56C4D">
        <w:rPr>
          <w:rFonts w:ascii="Tahoma" w:hAnsi="Tahoma" w:cs="Tahoma"/>
          <w:bCs/>
          <w:sz w:val="12"/>
          <w:szCs w:val="12"/>
          <w:lang w:val="es-ES_tradnl"/>
        </w:rPr>
        <w:t>Folio 45 del Cuaderno principal</w:t>
      </w:r>
    </w:p>
  </w:footnote>
  <w:footnote w:id="11">
    <w:p w:rsidR="00F82641" w:rsidRPr="00E56C4D" w:rsidRDefault="00F82641" w:rsidP="00E56C4D">
      <w:pPr>
        <w:pStyle w:val="Textonotapie"/>
        <w:rPr>
          <w:rFonts w:ascii="Tahoma" w:hAnsi="Tahoma" w:cs="Tahoma"/>
          <w:sz w:val="12"/>
          <w:szCs w:val="12"/>
          <w:lang w:val="es-CO"/>
        </w:rPr>
      </w:pPr>
      <w:r w:rsidRPr="00E56C4D">
        <w:rPr>
          <w:rStyle w:val="Refdenotaalpie"/>
          <w:rFonts w:ascii="Tahoma" w:hAnsi="Tahoma" w:cs="Tahoma"/>
          <w:sz w:val="12"/>
          <w:szCs w:val="12"/>
        </w:rPr>
        <w:footnoteRef/>
      </w:r>
      <w:r w:rsidRPr="00E56C4D">
        <w:rPr>
          <w:rFonts w:ascii="Tahoma" w:hAnsi="Tahoma" w:cs="Tahoma"/>
          <w:sz w:val="12"/>
          <w:szCs w:val="12"/>
        </w:rPr>
        <w:t xml:space="preserve"> </w:t>
      </w:r>
      <w:r w:rsidRPr="00E56C4D">
        <w:rPr>
          <w:rFonts w:ascii="Tahoma" w:hAnsi="Tahoma" w:cs="Tahoma"/>
          <w:bCs/>
          <w:sz w:val="12"/>
          <w:szCs w:val="12"/>
          <w:lang w:val="es-ES_tradnl"/>
        </w:rPr>
        <w:t>Folio 46 del Cuaderno principal</w:t>
      </w:r>
    </w:p>
  </w:footnote>
  <w:footnote w:id="12">
    <w:p w:rsidR="0032068E" w:rsidRPr="00E56C4D" w:rsidRDefault="0032068E" w:rsidP="00E56C4D">
      <w:pPr>
        <w:spacing w:after="0" w:line="240" w:lineRule="auto"/>
        <w:jc w:val="both"/>
        <w:rPr>
          <w:rFonts w:ascii="Tahoma" w:hAnsi="Tahoma" w:cs="Tahoma"/>
          <w:sz w:val="12"/>
          <w:szCs w:val="12"/>
          <w:lang w:val="es-AR"/>
        </w:rPr>
      </w:pPr>
      <w:r w:rsidRPr="00E56C4D">
        <w:rPr>
          <w:rStyle w:val="Refdenotaalpie"/>
          <w:rFonts w:ascii="Tahoma" w:hAnsi="Tahoma" w:cs="Tahoma"/>
          <w:sz w:val="12"/>
          <w:szCs w:val="12"/>
        </w:rPr>
        <w:footnoteRef/>
      </w:r>
      <w:r w:rsidRPr="00E56C4D">
        <w:rPr>
          <w:rFonts w:ascii="Tahoma" w:hAnsi="Tahoma" w:cs="Tahoma"/>
          <w:sz w:val="12"/>
          <w:szCs w:val="12"/>
        </w:rPr>
        <w:t xml:space="preserve"> Cita efectuada en auto 0683(22232) del 03/01/30. Ponente: GERMAN RODRÍGUEZ VILLAMIZAR. Actor: ROSANA GÓMEZ PATIÑO Y OTROS. Demandado: NACIÓN-INVIAS Y OTRO</w:t>
      </w:r>
    </w:p>
  </w:footnote>
  <w:footnote w:id="13">
    <w:p w:rsidR="0032068E" w:rsidRPr="00E56C4D" w:rsidRDefault="0032068E" w:rsidP="00E56C4D">
      <w:pPr>
        <w:pStyle w:val="Textonotapie"/>
        <w:rPr>
          <w:rFonts w:ascii="Tahoma" w:hAnsi="Tahoma" w:cs="Tahoma"/>
          <w:sz w:val="12"/>
          <w:szCs w:val="12"/>
          <w:lang w:val="es-CO"/>
        </w:rPr>
      </w:pPr>
      <w:r w:rsidRPr="00E56C4D">
        <w:rPr>
          <w:rStyle w:val="Refdenotaalpie"/>
          <w:rFonts w:ascii="Tahoma" w:hAnsi="Tahoma" w:cs="Tahoma"/>
          <w:sz w:val="12"/>
          <w:szCs w:val="12"/>
        </w:rPr>
        <w:footnoteRef/>
      </w:r>
      <w:r w:rsidR="000C2B13" w:rsidRPr="00E56C4D">
        <w:rPr>
          <w:rFonts w:ascii="Tahoma" w:hAnsi="Tahoma" w:cs="Tahoma"/>
          <w:sz w:val="12"/>
          <w:szCs w:val="12"/>
        </w:rPr>
        <w:t xml:space="preserve"> Folio 97</w:t>
      </w:r>
      <w:r w:rsidRPr="00E56C4D">
        <w:rPr>
          <w:rFonts w:ascii="Tahoma" w:hAnsi="Tahoma" w:cs="Tahoma"/>
          <w:sz w:val="12"/>
          <w:szCs w:val="12"/>
        </w:rPr>
        <w:t xml:space="preserve">  a </w:t>
      </w:r>
      <w:r w:rsidR="000C2B13" w:rsidRPr="00E56C4D">
        <w:rPr>
          <w:rFonts w:ascii="Tahoma" w:hAnsi="Tahoma" w:cs="Tahoma"/>
          <w:sz w:val="12"/>
          <w:szCs w:val="12"/>
        </w:rPr>
        <w:t>98</w:t>
      </w:r>
      <w:r w:rsidRPr="00E56C4D">
        <w:rPr>
          <w:rFonts w:ascii="Tahoma" w:hAnsi="Tahoma" w:cs="Tahoma"/>
          <w:sz w:val="12"/>
          <w:szCs w:val="12"/>
        </w:rPr>
        <w:t xml:space="preserve"> del cuaderno principal.</w:t>
      </w:r>
      <w:r w:rsidRPr="00E56C4D">
        <w:rPr>
          <w:rFonts w:ascii="Tahoma" w:hAnsi="Tahoma" w:cs="Tahoma"/>
          <w:sz w:val="12"/>
          <w:szCs w:val="12"/>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065" w:rsidRPr="003015A7" w:rsidRDefault="00E56C4D">
    <w:pPr>
      <w:pStyle w:val="Encabezado"/>
      <w:jc w:val="right"/>
      <w:rPr>
        <w:rFonts w:ascii="Tahoma" w:hAnsi="Tahoma" w:cs="Tahoma"/>
        <w:sz w:val="12"/>
        <w:szCs w:val="12"/>
        <w:lang w:val="es-MX"/>
      </w:rPr>
    </w:pPr>
    <w:r>
      <w:rPr>
        <w:rFonts w:ascii="Tahoma" w:hAnsi="Tahoma" w:cs="Tahoma"/>
        <w:sz w:val="12"/>
        <w:szCs w:val="12"/>
        <w:lang w:val="es-MX"/>
      </w:rPr>
      <w:t>Expediente No. 2018</w:t>
    </w:r>
    <w:r w:rsidR="00CD1BDF" w:rsidRPr="003015A7">
      <w:rPr>
        <w:rFonts w:ascii="Tahoma" w:hAnsi="Tahoma" w:cs="Tahoma"/>
        <w:sz w:val="12"/>
        <w:szCs w:val="12"/>
        <w:lang w:val="es-MX"/>
      </w:rPr>
      <w:t xml:space="preserve"> - 0</w:t>
    </w:r>
    <w:r>
      <w:rPr>
        <w:rFonts w:ascii="Tahoma" w:hAnsi="Tahoma" w:cs="Tahoma"/>
        <w:sz w:val="12"/>
        <w:szCs w:val="12"/>
        <w:lang w:val="es-MX"/>
      </w:rPr>
      <w:t>069</w:t>
    </w:r>
  </w:p>
  <w:p w:rsidR="00730065" w:rsidRPr="003015A7" w:rsidRDefault="00CD1BDF">
    <w:pPr>
      <w:pStyle w:val="Encabezado"/>
      <w:jc w:val="right"/>
      <w:rPr>
        <w:rFonts w:ascii="Tahoma" w:hAnsi="Tahoma" w:cs="Tahoma"/>
        <w:sz w:val="12"/>
        <w:szCs w:val="12"/>
        <w:lang w:val="es-MX"/>
      </w:rPr>
    </w:pPr>
    <w:r>
      <w:rPr>
        <w:rFonts w:ascii="Tahoma" w:hAnsi="Tahoma" w:cs="Tahoma"/>
        <w:sz w:val="12"/>
        <w:szCs w:val="12"/>
        <w:lang w:val="es-MX"/>
      </w:rPr>
      <w:t>A</w:t>
    </w:r>
    <w:r w:rsidRPr="003015A7">
      <w:rPr>
        <w:rFonts w:ascii="Tahoma" w:hAnsi="Tahoma" w:cs="Tahoma"/>
        <w:sz w:val="12"/>
        <w:szCs w:val="12"/>
        <w:lang w:val="es-MX"/>
      </w:rPr>
      <w:t xml:space="preserve">PRUEBA CONCILIACIÓN PREJUDICIAL </w:t>
    </w:r>
  </w:p>
  <w:p w:rsidR="00730065" w:rsidRPr="003015A7" w:rsidRDefault="00CD1BDF">
    <w:pPr>
      <w:pStyle w:val="Encabezado"/>
      <w:jc w:val="right"/>
      <w:rPr>
        <w:rStyle w:val="Nmerodepgina"/>
        <w:sz w:val="12"/>
        <w:szCs w:val="12"/>
      </w:rPr>
    </w:pPr>
    <w:r w:rsidRPr="003015A7">
      <w:rPr>
        <w:rFonts w:ascii="Tahoma" w:hAnsi="Tahoma" w:cs="Tahoma"/>
        <w:sz w:val="12"/>
        <w:szCs w:val="12"/>
        <w:lang w:val="es-MX"/>
      </w:rPr>
      <w:t xml:space="preserve">Páginas </w:t>
    </w:r>
    <w:r w:rsidRPr="003015A7">
      <w:rPr>
        <w:rStyle w:val="Nmerodepgina"/>
        <w:sz w:val="12"/>
        <w:szCs w:val="12"/>
      </w:rPr>
      <w:fldChar w:fldCharType="begin"/>
    </w:r>
    <w:r w:rsidRPr="003015A7">
      <w:rPr>
        <w:rStyle w:val="Nmerodepgina"/>
        <w:sz w:val="12"/>
        <w:szCs w:val="12"/>
      </w:rPr>
      <w:instrText xml:space="preserve"> PAGE  \* Arabic  \* MERGEFORMAT </w:instrText>
    </w:r>
    <w:r w:rsidRPr="003015A7">
      <w:rPr>
        <w:rStyle w:val="Nmerodepgina"/>
        <w:sz w:val="12"/>
        <w:szCs w:val="12"/>
      </w:rPr>
      <w:fldChar w:fldCharType="separate"/>
    </w:r>
    <w:r w:rsidR="003B0DF7">
      <w:rPr>
        <w:rStyle w:val="Nmerodepgina"/>
        <w:noProof/>
        <w:sz w:val="12"/>
        <w:szCs w:val="12"/>
      </w:rPr>
      <w:t>4</w:t>
    </w:r>
    <w:r w:rsidRPr="003015A7">
      <w:rPr>
        <w:rStyle w:val="Nmerodepgina"/>
        <w:sz w:val="12"/>
        <w:szCs w:val="12"/>
      </w:rPr>
      <w:fldChar w:fldCharType="end"/>
    </w:r>
    <w:r w:rsidRPr="003015A7">
      <w:rPr>
        <w:rStyle w:val="Nmerodepgina"/>
        <w:sz w:val="12"/>
        <w:szCs w:val="12"/>
      </w:rPr>
      <w:t xml:space="preserve"> de </w:t>
    </w:r>
    <w:r>
      <w:fldChar w:fldCharType="begin"/>
    </w:r>
    <w:r>
      <w:instrText xml:space="preserve"> NUMPAGES  \* Arabic  \* MERGEFORMAT </w:instrText>
    </w:r>
    <w:r>
      <w:fldChar w:fldCharType="separate"/>
    </w:r>
    <w:r w:rsidR="003B0DF7" w:rsidRPr="003B0DF7">
      <w:rPr>
        <w:noProof/>
        <w:sz w:val="12"/>
        <w:szCs w:val="12"/>
      </w:rPr>
      <w:t>4</w:t>
    </w:r>
    <w:r>
      <w:rPr>
        <w:noProof/>
        <w:sz w:val="12"/>
        <w:szCs w:val="12"/>
      </w:rPr>
      <w:fldChar w:fldCharType="end"/>
    </w:r>
  </w:p>
  <w:p w:rsidR="00730065" w:rsidRPr="003015A7" w:rsidRDefault="00CD1BDF">
    <w:pPr>
      <w:pStyle w:val="Encabezado"/>
      <w:jc w:val="right"/>
      <w:rPr>
        <w:rFonts w:ascii="Tahoma" w:hAnsi="Tahoma" w:cs="Tahoma"/>
        <w:sz w:val="12"/>
        <w:szCs w:val="12"/>
        <w:lang w:val="es-MX"/>
      </w:rPr>
    </w:pPr>
    <w:r w:rsidRPr="003015A7">
      <w:rPr>
        <w:rFonts w:ascii="Tahoma" w:hAnsi="Tahoma" w:cs="Tahoma"/>
        <w:sz w:val="12"/>
        <w:szCs w:val="12"/>
        <w:lang w:val="es-MX"/>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065" w:rsidRPr="007C4201" w:rsidRDefault="00CD1BDF">
    <w:pPr>
      <w:pStyle w:val="Encabezado"/>
      <w:jc w:val="center"/>
      <w:rPr>
        <w:rFonts w:cs="Arial"/>
        <w:b/>
        <w:i/>
        <w:sz w:val="14"/>
        <w:szCs w:val="14"/>
      </w:rPr>
    </w:pPr>
    <w:r w:rsidRPr="007C4201">
      <w:rPr>
        <w:rFonts w:cs="Arial"/>
        <w:b/>
        <w:i/>
        <w:noProof/>
        <w:sz w:val="14"/>
        <w:szCs w:val="14"/>
        <w:lang w:val="es-CO" w:eastAsia="es-CO"/>
      </w:rPr>
      <w:drawing>
        <wp:inline distT="0" distB="0" distL="0" distR="0" wp14:anchorId="0C9E6594" wp14:editId="33AB85A8">
          <wp:extent cx="673100" cy="65405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54050"/>
                  </a:xfrm>
                  <a:prstGeom prst="rect">
                    <a:avLst/>
                  </a:prstGeom>
                  <a:noFill/>
                  <a:ln>
                    <a:noFill/>
                  </a:ln>
                </pic:spPr>
              </pic:pic>
            </a:graphicData>
          </a:graphic>
        </wp:inline>
      </w:drawing>
    </w:r>
  </w:p>
  <w:p w:rsidR="00730065" w:rsidRPr="007C4201" w:rsidRDefault="00CD1BDF">
    <w:pPr>
      <w:pStyle w:val="Encabezado"/>
      <w:jc w:val="center"/>
      <w:rPr>
        <w:rFonts w:ascii="Tahoma" w:hAnsi="Tahoma" w:cs="Tahoma"/>
        <w:b/>
        <w:sz w:val="14"/>
        <w:szCs w:val="14"/>
        <w:lang w:val="es-MX"/>
      </w:rPr>
    </w:pPr>
    <w:r w:rsidRPr="007C4201">
      <w:rPr>
        <w:rFonts w:ascii="Tahoma" w:hAnsi="Tahoma" w:cs="Tahoma"/>
        <w:b/>
        <w:sz w:val="14"/>
        <w:szCs w:val="14"/>
        <w:lang w:val="es-MX"/>
      </w:rPr>
      <w:t>JUZGADO TREINTA Y CUATRO ADMINISTRATIVO</w:t>
    </w:r>
  </w:p>
  <w:p w:rsidR="00730065" w:rsidRPr="007C4201" w:rsidRDefault="00CD1BDF">
    <w:pPr>
      <w:pStyle w:val="Encabezado"/>
      <w:jc w:val="center"/>
      <w:rPr>
        <w:rFonts w:ascii="Tahoma" w:hAnsi="Tahoma" w:cs="Tahoma"/>
        <w:b/>
        <w:sz w:val="14"/>
        <w:szCs w:val="14"/>
        <w:lang w:val="es-MX"/>
      </w:rPr>
    </w:pPr>
    <w:r w:rsidRPr="007C4201">
      <w:rPr>
        <w:rFonts w:ascii="Tahoma" w:hAnsi="Tahoma" w:cs="Tahoma"/>
        <w:b/>
        <w:sz w:val="14"/>
        <w:szCs w:val="14"/>
        <w:lang w:val="es-MX"/>
      </w:rPr>
      <w:t>ORAL DEL CIRCUITO DE BOGOTÁ</w:t>
    </w:r>
  </w:p>
  <w:p w:rsidR="00730065" w:rsidRPr="007C4201" w:rsidRDefault="00CD1BDF">
    <w:pPr>
      <w:pStyle w:val="Encabezado"/>
      <w:jc w:val="center"/>
      <w:rPr>
        <w:rFonts w:ascii="Tahoma" w:hAnsi="Tahoma" w:cs="Tahoma"/>
        <w:b/>
        <w:sz w:val="14"/>
        <w:szCs w:val="14"/>
        <w:lang w:val="es-MX"/>
      </w:rPr>
    </w:pPr>
    <w:r w:rsidRPr="007C4201">
      <w:rPr>
        <w:rFonts w:ascii="Tahoma" w:hAnsi="Tahoma" w:cs="Tahoma"/>
        <w:b/>
        <w:sz w:val="14"/>
        <w:szCs w:val="14"/>
        <w:lang w:val="es-MX"/>
      </w:rPr>
      <w:t>Sección Tercera</w:t>
    </w:r>
  </w:p>
  <w:p w:rsidR="00730065" w:rsidRDefault="00CD1B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A58EA"/>
    <w:multiLevelType w:val="hybridMultilevel"/>
    <w:tmpl w:val="84CC0EC2"/>
    <w:lvl w:ilvl="0" w:tplc="AD5C19AA">
      <w:start w:val="1"/>
      <w:numFmt w:val="decimal"/>
      <w:lvlText w:val="%1."/>
      <w:lvlJc w:val="left"/>
      <w:pPr>
        <w:tabs>
          <w:tab w:val="num" w:pos="720"/>
        </w:tabs>
        <w:ind w:left="720" w:hanging="360"/>
      </w:pPr>
      <w:rPr>
        <w:rFonts w:cs="Times New Roman" w:hint="default"/>
        <w:b/>
      </w:rPr>
    </w:lvl>
    <w:lvl w:ilvl="1" w:tplc="D504A592">
      <w:numFmt w:val="none"/>
      <w:lvlText w:val=""/>
      <w:lvlJc w:val="left"/>
      <w:pPr>
        <w:tabs>
          <w:tab w:val="num" w:pos="360"/>
        </w:tabs>
      </w:pPr>
      <w:rPr>
        <w:rFonts w:cs="Times New Roman"/>
      </w:rPr>
    </w:lvl>
    <w:lvl w:ilvl="2" w:tplc="71680BAA">
      <w:numFmt w:val="none"/>
      <w:lvlText w:val=""/>
      <w:lvlJc w:val="left"/>
      <w:pPr>
        <w:tabs>
          <w:tab w:val="num" w:pos="360"/>
        </w:tabs>
      </w:pPr>
      <w:rPr>
        <w:rFonts w:cs="Times New Roman"/>
      </w:rPr>
    </w:lvl>
    <w:lvl w:ilvl="3" w:tplc="F4A27CE8">
      <w:numFmt w:val="none"/>
      <w:lvlText w:val=""/>
      <w:lvlJc w:val="left"/>
      <w:pPr>
        <w:tabs>
          <w:tab w:val="num" w:pos="360"/>
        </w:tabs>
      </w:pPr>
      <w:rPr>
        <w:rFonts w:cs="Times New Roman"/>
      </w:rPr>
    </w:lvl>
    <w:lvl w:ilvl="4" w:tplc="4DBCA1CE">
      <w:numFmt w:val="none"/>
      <w:lvlText w:val=""/>
      <w:lvlJc w:val="left"/>
      <w:pPr>
        <w:tabs>
          <w:tab w:val="num" w:pos="360"/>
        </w:tabs>
      </w:pPr>
      <w:rPr>
        <w:rFonts w:cs="Times New Roman"/>
      </w:rPr>
    </w:lvl>
    <w:lvl w:ilvl="5" w:tplc="0610133C">
      <w:numFmt w:val="none"/>
      <w:lvlText w:val=""/>
      <w:lvlJc w:val="left"/>
      <w:pPr>
        <w:tabs>
          <w:tab w:val="num" w:pos="360"/>
        </w:tabs>
      </w:pPr>
      <w:rPr>
        <w:rFonts w:cs="Times New Roman"/>
      </w:rPr>
    </w:lvl>
    <w:lvl w:ilvl="6" w:tplc="42B8F2F6">
      <w:numFmt w:val="none"/>
      <w:lvlText w:val=""/>
      <w:lvlJc w:val="left"/>
      <w:pPr>
        <w:tabs>
          <w:tab w:val="num" w:pos="360"/>
        </w:tabs>
      </w:pPr>
      <w:rPr>
        <w:rFonts w:cs="Times New Roman"/>
      </w:rPr>
    </w:lvl>
    <w:lvl w:ilvl="7" w:tplc="81C02A36">
      <w:numFmt w:val="none"/>
      <w:lvlText w:val=""/>
      <w:lvlJc w:val="left"/>
      <w:pPr>
        <w:tabs>
          <w:tab w:val="num" w:pos="360"/>
        </w:tabs>
      </w:pPr>
      <w:rPr>
        <w:rFonts w:cs="Times New Roman"/>
      </w:rPr>
    </w:lvl>
    <w:lvl w:ilvl="8" w:tplc="B95C8D94">
      <w:numFmt w:val="none"/>
      <w:lvlText w:val=""/>
      <w:lvlJc w:val="left"/>
      <w:pPr>
        <w:tabs>
          <w:tab w:val="num" w:pos="360"/>
        </w:tabs>
      </w:pPr>
      <w:rPr>
        <w:rFonts w:cs="Times New Roman"/>
      </w:rPr>
    </w:lvl>
  </w:abstractNum>
  <w:abstractNum w:abstractNumId="1">
    <w:nsid w:val="1A881C45"/>
    <w:multiLevelType w:val="hybridMultilevel"/>
    <w:tmpl w:val="FDBA96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AE6E4B"/>
    <w:multiLevelType w:val="hybridMultilevel"/>
    <w:tmpl w:val="F4749B5A"/>
    <w:lvl w:ilvl="0" w:tplc="240A0001">
      <w:start w:val="1"/>
      <w:numFmt w:val="bullet"/>
      <w:lvlText w:val=""/>
      <w:lvlJc w:val="left"/>
      <w:pPr>
        <w:ind w:left="1423" w:hanging="360"/>
      </w:pPr>
      <w:rPr>
        <w:rFonts w:ascii="Symbol" w:hAnsi="Symbol" w:hint="default"/>
      </w:rPr>
    </w:lvl>
    <w:lvl w:ilvl="1" w:tplc="240A0003" w:tentative="1">
      <w:start w:val="1"/>
      <w:numFmt w:val="bullet"/>
      <w:lvlText w:val="o"/>
      <w:lvlJc w:val="left"/>
      <w:pPr>
        <w:ind w:left="2143" w:hanging="360"/>
      </w:pPr>
      <w:rPr>
        <w:rFonts w:ascii="Courier New" w:hAnsi="Courier New" w:cs="Courier New" w:hint="default"/>
      </w:rPr>
    </w:lvl>
    <w:lvl w:ilvl="2" w:tplc="240A0005" w:tentative="1">
      <w:start w:val="1"/>
      <w:numFmt w:val="bullet"/>
      <w:lvlText w:val=""/>
      <w:lvlJc w:val="left"/>
      <w:pPr>
        <w:ind w:left="2863" w:hanging="360"/>
      </w:pPr>
      <w:rPr>
        <w:rFonts w:ascii="Wingdings" w:hAnsi="Wingdings" w:hint="default"/>
      </w:rPr>
    </w:lvl>
    <w:lvl w:ilvl="3" w:tplc="240A0001" w:tentative="1">
      <w:start w:val="1"/>
      <w:numFmt w:val="bullet"/>
      <w:lvlText w:val=""/>
      <w:lvlJc w:val="left"/>
      <w:pPr>
        <w:ind w:left="3583" w:hanging="360"/>
      </w:pPr>
      <w:rPr>
        <w:rFonts w:ascii="Symbol" w:hAnsi="Symbol" w:hint="default"/>
      </w:rPr>
    </w:lvl>
    <w:lvl w:ilvl="4" w:tplc="240A0003" w:tentative="1">
      <w:start w:val="1"/>
      <w:numFmt w:val="bullet"/>
      <w:lvlText w:val="o"/>
      <w:lvlJc w:val="left"/>
      <w:pPr>
        <w:ind w:left="4303" w:hanging="360"/>
      </w:pPr>
      <w:rPr>
        <w:rFonts w:ascii="Courier New" w:hAnsi="Courier New" w:cs="Courier New" w:hint="default"/>
      </w:rPr>
    </w:lvl>
    <w:lvl w:ilvl="5" w:tplc="240A0005" w:tentative="1">
      <w:start w:val="1"/>
      <w:numFmt w:val="bullet"/>
      <w:lvlText w:val=""/>
      <w:lvlJc w:val="left"/>
      <w:pPr>
        <w:ind w:left="5023" w:hanging="360"/>
      </w:pPr>
      <w:rPr>
        <w:rFonts w:ascii="Wingdings" w:hAnsi="Wingdings" w:hint="default"/>
      </w:rPr>
    </w:lvl>
    <w:lvl w:ilvl="6" w:tplc="240A0001" w:tentative="1">
      <w:start w:val="1"/>
      <w:numFmt w:val="bullet"/>
      <w:lvlText w:val=""/>
      <w:lvlJc w:val="left"/>
      <w:pPr>
        <w:ind w:left="5743" w:hanging="360"/>
      </w:pPr>
      <w:rPr>
        <w:rFonts w:ascii="Symbol" w:hAnsi="Symbol" w:hint="default"/>
      </w:rPr>
    </w:lvl>
    <w:lvl w:ilvl="7" w:tplc="240A0003" w:tentative="1">
      <w:start w:val="1"/>
      <w:numFmt w:val="bullet"/>
      <w:lvlText w:val="o"/>
      <w:lvlJc w:val="left"/>
      <w:pPr>
        <w:ind w:left="6463" w:hanging="360"/>
      </w:pPr>
      <w:rPr>
        <w:rFonts w:ascii="Courier New" w:hAnsi="Courier New" w:cs="Courier New" w:hint="default"/>
      </w:rPr>
    </w:lvl>
    <w:lvl w:ilvl="8" w:tplc="240A0005" w:tentative="1">
      <w:start w:val="1"/>
      <w:numFmt w:val="bullet"/>
      <w:lvlText w:val=""/>
      <w:lvlJc w:val="left"/>
      <w:pPr>
        <w:ind w:left="7183" w:hanging="360"/>
      </w:pPr>
      <w:rPr>
        <w:rFonts w:ascii="Wingdings" w:hAnsi="Wingdings" w:hint="default"/>
      </w:rPr>
    </w:lvl>
  </w:abstractNum>
  <w:abstractNum w:abstractNumId="3">
    <w:nsid w:val="364712BD"/>
    <w:multiLevelType w:val="hybridMultilevel"/>
    <w:tmpl w:val="DCAEA1C0"/>
    <w:lvl w:ilvl="0" w:tplc="4CF01CF2">
      <w:start w:val="1"/>
      <w:numFmt w:val="bullet"/>
      <w:lvlText w:val=""/>
      <w:lvlJc w:val="left"/>
      <w:pPr>
        <w:tabs>
          <w:tab w:val="num" w:pos="207"/>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D6D07A4"/>
    <w:multiLevelType w:val="hybridMultilevel"/>
    <w:tmpl w:val="46940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8C70FD6"/>
    <w:multiLevelType w:val="hybridMultilevel"/>
    <w:tmpl w:val="1F9C2EB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654C5BE5"/>
    <w:multiLevelType w:val="multilevel"/>
    <w:tmpl w:val="7854A19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8E"/>
    <w:rsid w:val="00040636"/>
    <w:rsid w:val="00064934"/>
    <w:rsid w:val="000C2B13"/>
    <w:rsid w:val="0032068E"/>
    <w:rsid w:val="003B0DF7"/>
    <w:rsid w:val="004E76A3"/>
    <w:rsid w:val="006E7A08"/>
    <w:rsid w:val="008924BE"/>
    <w:rsid w:val="00941CB2"/>
    <w:rsid w:val="00A50FF4"/>
    <w:rsid w:val="00CD1BDF"/>
    <w:rsid w:val="00E56C4D"/>
    <w:rsid w:val="00F826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606A91-37CC-410A-B206-BCC6A87C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68E"/>
    <w:pPr>
      <w:spacing w:after="160" w:line="259"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texto de nota al p"/>
    <w:basedOn w:val="Normal"/>
    <w:link w:val="TextonotapieCar"/>
    <w:unhideWhenUsed/>
    <w:rsid w:val="0032068E"/>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rsid w:val="0032068E"/>
    <w:rPr>
      <w:sz w:val="20"/>
      <w:szCs w:val="20"/>
      <w:lang w:val="es-ES"/>
    </w:rPr>
  </w:style>
  <w:style w:type="paragraph" w:styleId="Encabezado">
    <w:name w:val="header"/>
    <w:basedOn w:val="Normal"/>
    <w:link w:val="EncabezadoCar"/>
    <w:rsid w:val="0032068E"/>
    <w:pPr>
      <w:tabs>
        <w:tab w:val="center" w:pos="4252"/>
        <w:tab w:val="right" w:pos="8504"/>
      </w:tabs>
      <w:spacing w:after="0" w:line="240" w:lineRule="auto"/>
    </w:pPr>
    <w:rPr>
      <w:rFonts w:ascii="Arial" w:eastAsia="Times New Roman" w:hAnsi="Arial" w:cs="Times New Roman"/>
      <w:sz w:val="24"/>
      <w:szCs w:val="20"/>
      <w:lang w:eastAsia="es-ES"/>
    </w:rPr>
  </w:style>
  <w:style w:type="character" w:customStyle="1" w:styleId="EncabezadoCar">
    <w:name w:val="Encabezado Car"/>
    <w:basedOn w:val="Fuentedeprrafopredeter"/>
    <w:link w:val="Encabezado"/>
    <w:rsid w:val="0032068E"/>
    <w:rPr>
      <w:rFonts w:ascii="Arial" w:eastAsia="Times New Roman" w:hAnsi="Arial" w:cs="Times New Roman"/>
      <w:sz w:val="24"/>
      <w:szCs w:val="20"/>
      <w:lang w:val="es-ES" w:eastAsia="es-ES"/>
    </w:rPr>
  </w:style>
  <w:style w:type="character" w:styleId="Nmerodepgina">
    <w:name w:val="page number"/>
    <w:basedOn w:val="Fuentedeprrafopredeter"/>
    <w:rsid w:val="0032068E"/>
  </w:style>
  <w:style w:type="character" w:styleId="Refdenotaalpie">
    <w:name w:val="footnote reference"/>
    <w:aliases w:val="Texto de nota al pie,Ref. de nota al pie 2,Texto de nota al pi,Pie de Página,FC,Ref,de nota al pie,Appel note de bas de p,Appel note de bas de page,Footnotes refss,Footnote number,referencia nota al pie,BVI fnr,f,4_G,16 Point"/>
    <w:rsid w:val="0032068E"/>
    <w:rPr>
      <w:vertAlign w:val="superscript"/>
    </w:rPr>
  </w:style>
  <w:style w:type="paragraph" w:styleId="Prrafodelista">
    <w:name w:val="List Paragraph"/>
    <w:basedOn w:val="Normal"/>
    <w:uiPriority w:val="34"/>
    <w:qFormat/>
    <w:rsid w:val="0032068E"/>
    <w:pPr>
      <w:ind w:left="720"/>
      <w:contextualSpacing/>
    </w:pPr>
  </w:style>
  <w:style w:type="table" w:styleId="Tablaconcuadrcula">
    <w:name w:val="Table Grid"/>
    <w:basedOn w:val="Tablanormal"/>
    <w:uiPriority w:val="39"/>
    <w:rsid w:val="00320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206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068E"/>
    <w:rPr>
      <w:rFonts w:ascii="Tahoma" w:hAnsi="Tahoma" w:cs="Tahoma"/>
      <w:sz w:val="16"/>
      <w:szCs w:val="16"/>
      <w:lang w:val="es-ES"/>
    </w:rPr>
  </w:style>
  <w:style w:type="paragraph" w:styleId="Piedepgina">
    <w:name w:val="footer"/>
    <w:basedOn w:val="Normal"/>
    <w:link w:val="PiedepginaCar"/>
    <w:uiPriority w:val="99"/>
    <w:unhideWhenUsed/>
    <w:rsid w:val="00E56C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C4D"/>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01D34-2236-45C3-91B2-8742CA27F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2395</Words>
  <Characters>13175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2018-05-04T19:28:00Z</dcterms:created>
  <dcterms:modified xsi:type="dcterms:W3CDTF">2018-05-04T19:28:00Z</dcterms:modified>
</cp:coreProperties>
</file>