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6749"/>
      </w:tblGrid>
      <w:tr w:rsidR="00654B4D" w:rsidRPr="00B63999" w:rsidTr="00B8054A">
        <w:tc>
          <w:tcPr>
            <w:tcW w:w="1985" w:type="dxa"/>
          </w:tcPr>
          <w:p w:rsidR="00877A33" w:rsidRPr="00B63999" w:rsidRDefault="00877A33" w:rsidP="007029BA">
            <w:pPr>
              <w:spacing w:after="0" w:line="240" w:lineRule="auto"/>
              <w:jc w:val="both"/>
              <w:rPr>
                <w:rFonts w:ascii="Tahoma" w:eastAsia="Calibri" w:hAnsi="Tahoma" w:cs="Tahoma"/>
                <w:sz w:val="18"/>
                <w:szCs w:val="18"/>
              </w:rPr>
            </w:pPr>
            <w:r w:rsidRPr="00B63999">
              <w:rPr>
                <w:rFonts w:ascii="Tahoma" w:eastAsia="Calibri" w:hAnsi="Tahoma" w:cs="Tahoma"/>
                <w:sz w:val="18"/>
                <w:szCs w:val="18"/>
              </w:rPr>
              <w:t>CIUDAD Y FECHA</w:t>
            </w:r>
          </w:p>
        </w:tc>
        <w:tc>
          <w:tcPr>
            <w:tcW w:w="6835" w:type="dxa"/>
          </w:tcPr>
          <w:p w:rsidR="00877A33" w:rsidRPr="00B63999" w:rsidRDefault="00877A33" w:rsidP="003A36AB">
            <w:pPr>
              <w:spacing w:after="0" w:line="240" w:lineRule="auto"/>
              <w:jc w:val="both"/>
              <w:rPr>
                <w:rFonts w:ascii="Tahoma" w:eastAsia="Calibri" w:hAnsi="Tahoma" w:cs="Tahoma"/>
                <w:b/>
                <w:sz w:val="18"/>
                <w:szCs w:val="18"/>
              </w:rPr>
            </w:pPr>
            <w:r w:rsidRPr="00B63999">
              <w:rPr>
                <w:rFonts w:ascii="Tahoma" w:eastAsia="Calibri" w:hAnsi="Tahoma" w:cs="Tahoma"/>
                <w:b/>
                <w:sz w:val="18"/>
                <w:szCs w:val="18"/>
              </w:rPr>
              <w:t xml:space="preserve">Bogotá D.C., </w:t>
            </w:r>
            <w:r w:rsidR="003A36AB">
              <w:rPr>
                <w:rFonts w:ascii="Tahoma" w:eastAsia="Calibri" w:hAnsi="Tahoma" w:cs="Tahoma"/>
                <w:b/>
                <w:sz w:val="18"/>
                <w:szCs w:val="18"/>
              </w:rPr>
              <w:t>veinticuatro (24)</w:t>
            </w:r>
            <w:bookmarkStart w:id="0" w:name="_GoBack"/>
            <w:bookmarkEnd w:id="0"/>
            <w:r w:rsidR="00654B33" w:rsidRPr="00B63999">
              <w:rPr>
                <w:rFonts w:ascii="Tahoma" w:eastAsia="Calibri" w:hAnsi="Tahoma" w:cs="Tahoma"/>
                <w:b/>
                <w:sz w:val="18"/>
                <w:szCs w:val="18"/>
              </w:rPr>
              <w:t xml:space="preserve"> de mayo de dos mil dieciocho (2018)</w:t>
            </w:r>
          </w:p>
        </w:tc>
      </w:tr>
      <w:tr w:rsidR="00654B4D" w:rsidRPr="00B63999" w:rsidTr="00B8054A">
        <w:tc>
          <w:tcPr>
            <w:tcW w:w="1985" w:type="dxa"/>
          </w:tcPr>
          <w:p w:rsidR="00877A33" w:rsidRPr="00B63999" w:rsidRDefault="00877A33" w:rsidP="007029BA">
            <w:pPr>
              <w:spacing w:after="0" w:line="240" w:lineRule="auto"/>
              <w:jc w:val="both"/>
              <w:rPr>
                <w:rFonts w:ascii="Tahoma" w:eastAsia="Calibri" w:hAnsi="Tahoma" w:cs="Tahoma"/>
                <w:sz w:val="18"/>
                <w:szCs w:val="18"/>
              </w:rPr>
            </w:pPr>
            <w:r w:rsidRPr="00B63999">
              <w:rPr>
                <w:rFonts w:ascii="Tahoma" w:eastAsia="Calibri" w:hAnsi="Tahoma" w:cs="Tahoma"/>
                <w:sz w:val="18"/>
                <w:szCs w:val="18"/>
              </w:rPr>
              <w:t>REFERENCIA</w:t>
            </w:r>
          </w:p>
        </w:tc>
        <w:tc>
          <w:tcPr>
            <w:tcW w:w="6835" w:type="dxa"/>
          </w:tcPr>
          <w:p w:rsidR="00877A33" w:rsidRPr="00B63999" w:rsidRDefault="00877A33" w:rsidP="007029BA">
            <w:pPr>
              <w:spacing w:after="0" w:line="240" w:lineRule="auto"/>
              <w:rPr>
                <w:rFonts w:ascii="Tahoma" w:eastAsia="Calibri" w:hAnsi="Tahoma" w:cs="Tahoma"/>
                <w:b/>
                <w:sz w:val="18"/>
                <w:szCs w:val="18"/>
              </w:rPr>
            </w:pPr>
            <w:r w:rsidRPr="00B63999">
              <w:rPr>
                <w:rFonts w:ascii="Tahoma" w:eastAsia="Calibri" w:hAnsi="Tahoma" w:cs="Tahoma"/>
                <w:b/>
                <w:sz w:val="18"/>
                <w:szCs w:val="18"/>
              </w:rPr>
              <w:t xml:space="preserve">Expediente No. </w:t>
            </w:r>
            <w:r w:rsidRPr="00B63999">
              <w:rPr>
                <w:rFonts w:ascii="Tahoma" w:hAnsi="Tahoma" w:cs="Tahoma"/>
                <w:b/>
                <w:sz w:val="18"/>
                <w:szCs w:val="18"/>
              </w:rPr>
              <w:fldChar w:fldCharType="begin"/>
            </w:r>
            <w:r w:rsidRPr="00B63999">
              <w:rPr>
                <w:rFonts w:ascii="Tahoma" w:hAnsi="Tahoma" w:cs="Tahoma"/>
                <w:b/>
                <w:sz w:val="18"/>
                <w:szCs w:val="18"/>
              </w:rPr>
              <w:instrText xml:space="preserve"> MERGEFIELD "No_DE_EXPEDIENTE" </w:instrText>
            </w:r>
            <w:r w:rsidRPr="00B63999">
              <w:rPr>
                <w:rFonts w:ascii="Tahoma" w:hAnsi="Tahoma" w:cs="Tahoma"/>
                <w:b/>
                <w:sz w:val="18"/>
                <w:szCs w:val="18"/>
              </w:rPr>
              <w:fldChar w:fldCharType="separate"/>
            </w:r>
            <w:r w:rsidRPr="00B63999">
              <w:rPr>
                <w:rFonts w:ascii="Tahoma" w:hAnsi="Tahoma" w:cs="Tahoma"/>
                <w:b/>
                <w:sz w:val="18"/>
                <w:szCs w:val="18"/>
              </w:rPr>
              <w:t>11001333603420150093200</w:t>
            </w:r>
            <w:r w:rsidRPr="00B63999">
              <w:rPr>
                <w:rFonts w:ascii="Tahoma" w:hAnsi="Tahoma" w:cs="Tahoma"/>
                <w:b/>
                <w:sz w:val="18"/>
                <w:szCs w:val="18"/>
              </w:rPr>
              <w:fldChar w:fldCharType="end"/>
            </w:r>
          </w:p>
        </w:tc>
      </w:tr>
      <w:tr w:rsidR="00654B4D" w:rsidRPr="00B63999" w:rsidTr="00B8054A">
        <w:tc>
          <w:tcPr>
            <w:tcW w:w="1985" w:type="dxa"/>
          </w:tcPr>
          <w:p w:rsidR="00877A33" w:rsidRPr="00B63999" w:rsidRDefault="00877A33" w:rsidP="007029BA">
            <w:pPr>
              <w:spacing w:after="0" w:line="240" w:lineRule="auto"/>
              <w:jc w:val="both"/>
              <w:rPr>
                <w:rFonts w:ascii="Tahoma" w:eastAsia="Calibri" w:hAnsi="Tahoma" w:cs="Tahoma"/>
                <w:sz w:val="18"/>
                <w:szCs w:val="18"/>
              </w:rPr>
            </w:pPr>
            <w:r w:rsidRPr="00B63999">
              <w:rPr>
                <w:rFonts w:ascii="Tahoma" w:eastAsia="Calibri" w:hAnsi="Tahoma" w:cs="Tahoma"/>
                <w:sz w:val="18"/>
                <w:szCs w:val="18"/>
              </w:rPr>
              <w:t>DEMANDANTE</w:t>
            </w:r>
          </w:p>
        </w:tc>
        <w:tc>
          <w:tcPr>
            <w:tcW w:w="6835" w:type="dxa"/>
          </w:tcPr>
          <w:p w:rsidR="00877A33" w:rsidRPr="00B63999" w:rsidRDefault="00877A33" w:rsidP="007029BA">
            <w:pPr>
              <w:spacing w:after="0" w:line="240" w:lineRule="auto"/>
              <w:rPr>
                <w:rFonts w:ascii="Tahoma" w:eastAsia="Calibri" w:hAnsi="Tahoma" w:cs="Tahoma"/>
                <w:b/>
                <w:sz w:val="18"/>
                <w:szCs w:val="18"/>
              </w:rPr>
            </w:pPr>
            <w:r w:rsidRPr="00B63999">
              <w:rPr>
                <w:rFonts w:ascii="Tahoma" w:hAnsi="Tahoma" w:cs="Tahoma"/>
                <w:b/>
                <w:sz w:val="18"/>
                <w:szCs w:val="18"/>
              </w:rPr>
              <w:fldChar w:fldCharType="begin"/>
            </w:r>
            <w:r w:rsidRPr="00B63999">
              <w:rPr>
                <w:rFonts w:ascii="Tahoma" w:hAnsi="Tahoma" w:cs="Tahoma"/>
                <w:b/>
                <w:sz w:val="18"/>
                <w:szCs w:val="18"/>
              </w:rPr>
              <w:instrText xml:space="preserve"> MERGEFIELD "DEMANDANTE" </w:instrText>
            </w:r>
            <w:r w:rsidRPr="00B63999">
              <w:rPr>
                <w:rFonts w:ascii="Tahoma" w:hAnsi="Tahoma" w:cs="Tahoma"/>
                <w:b/>
                <w:sz w:val="18"/>
                <w:szCs w:val="18"/>
              </w:rPr>
              <w:fldChar w:fldCharType="separate"/>
            </w:r>
            <w:r w:rsidRPr="00B63999">
              <w:rPr>
                <w:rFonts w:ascii="Tahoma" w:hAnsi="Tahoma" w:cs="Tahoma"/>
                <w:b/>
                <w:sz w:val="18"/>
                <w:szCs w:val="18"/>
              </w:rPr>
              <w:t>ALIMENTOS SPRESS LTDA</w:t>
            </w:r>
            <w:r w:rsidRPr="00B63999">
              <w:rPr>
                <w:rFonts w:ascii="Tahoma" w:hAnsi="Tahoma" w:cs="Tahoma"/>
                <w:b/>
                <w:sz w:val="18"/>
                <w:szCs w:val="18"/>
              </w:rPr>
              <w:fldChar w:fldCharType="end"/>
            </w:r>
          </w:p>
        </w:tc>
      </w:tr>
      <w:tr w:rsidR="00654B4D" w:rsidRPr="00B63999" w:rsidTr="00B8054A">
        <w:tc>
          <w:tcPr>
            <w:tcW w:w="1985" w:type="dxa"/>
          </w:tcPr>
          <w:p w:rsidR="00877A33" w:rsidRPr="00B63999" w:rsidRDefault="00877A33" w:rsidP="007029BA">
            <w:pPr>
              <w:spacing w:after="0" w:line="240" w:lineRule="auto"/>
              <w:jc w:val="both"/>
              <w:rPr>
                <w:rFonts w:ascii="Tahoma" w:eastAsia="Calibri" w:hAnsi="Tahoma" w:cs="Tahoma"/>
                <w:sz w:val="18"/>
                <w:szCs w:val="18"/>
              </w:rPr>
            </w:pPr>
            <w:r w:rsidRPr="00B63999">
              <w:rPr>
                <w:rFonts w:ascii="Tahoma" w:eastAsia="Calibri" w:hAnsi="Tahoma" w:cs="Tahoma"/>
                <w:sz w:val="18"/>
                <w:szCs w:val="18"/>
              </w:rPr>
              <w:t>DEMANDADO</w:t>
            </w:r>
          </w:p>
        </w:tc>
        <w:tc>
          <w:tcPr>
            <w:tcW w:w="6835" w:type="dxa"/>
          </w:tcPr>
          <w:p w:rsidR="00877A33" w:rsidRPr="00B63999" w:rsidRDefault="00877A33" w:rsidP="007029BA">
            <w:pPr>
              <w:spacing w:after="0" w:line="240" w:lineRule="auto"/>
              <w:rPr>
                <w:rFonts w:ascii="Tahoma" w:eastAsia="Calibri" w:hAnsi="Tahoma" w:cs="Tahoma"/>
                <w:b/>
                <w:sz w:val="18"/>
                <w:szCs w:val="18"/>
              </w:rPr>
            </w:pPr>
            <w:r w:rsidRPr="00B63999">
              <w:rPr>
                <w:rFonts w:ascii="Tahoma" w:hAnsi="Tahoma" w:cs="Tahoma"/>
                <w:b/>
                <w:sz w:val="18"/>
                <w:szCs w:val="18"/>
              </w:rPr>
              <w:fldChar w:fldCharType="begin"/>
            </w:r>
            <w:r w:rsidRPr="00B63999">
              <w:rPr>
                <w:rFonts w:ascii="Tahoma" w:hAnsi="Tahoma" w:cs="Tahoma"/>
                <w:b/>
                <w:sz w:val="18"/>
                <w:szCs w:val="18"/>
              </w:rPr>
              <w:instrText xml:space="preserve"> MERGEFIELD "DEMANDADO" </w:instrText>
            </w:r>
            <w:r w:rsidRPr="00B63999">
              <w:rPr>
                <w:rFonts w:ascii="Tahoma" w:hAnsi="Tahoma" w:cs="Tahoma"/>
                <w:b/>
                <w:sz w:val="18"/>
                <w:szCs w:val="18"/>
              </w:rPr>
              <w:fldChar w:fldCharType="separate"/>
            </w:r>
            <w:r w:rsidRPr="00B63999">
              <w:rPr>
                <w:rFonts w:ascii="Tahoma" w:hAnsi="Tahoma" w:cs="Tahoma"/>
                <w:b/>
                <w:sz w:val="18"/>
                <w:szCs w:val="18"/>
              </w:rPr>
              <w:t>ALCALDÍA MAYOR DE BOGOTÁ  - SECRETARÍA DE EDUCACIÓN</w:t>
            </w:r>
            <w:r w:rsidRPr="00B63999">
              <w:rPr>
                <w:rFonts w:ascii="Tahoma" w:hAnsi="Tahoma" w:cs="Tahoma"/>
                <w:b/>
                <w:sz w:val="18"/>
                <w:szCs w:val="18"/>
              </w:rPr>
              <w:fldChar w:fldCharType="end"/>
            </w:r>
          </w:p>
        </w:tc>
      </w:tr>
      <w:tr w:rsidR="00654B4D" w:rsidRPr="00B63999" w:rsidTr="00B8054A">
        <w:tc>
          <w:tcPr>
            <w:tcW w:w="1985" w:type="dxa"/>
          </w:tcPr>
          <w:p w:rsidR="00877A33" w:rsidRPr="00B63999" w:rsidRDefault="00877A33" w:rsidP="007029BA">
            <w:pPr>
              <w:spacing w:after="0" w:line="240" w:lineRule="auto"/>
              <w:jc w:val="both"/>
              <w:rPr>
                <w:rFonts w:ascii="Tahoma" w:eastAsia="Calibri" w:hAnsi="Tahoma" w:cs="Tahoma"/>
                <w:sz w:val="18"/>
                <w:szCs w:val="18"/>
              </w:rPr>
            </w:pPr>
            <w:r w:rsidRPr="00B63999">
              <w:rPr>
                <w:rFonts w:ascii="Tahoma" w:eastAsia="Calibri" w:hAnsi="Tahoma" w:cs="Tahoma"/>
                <w:sz w:val="18"/>
                <w:szCs w:val="18"/>
              </w:rPr>
              <w:t>MEDIO DE CONTROL</w:t>
            </w:r>
          </w:p>
        </w:tc>
        <w:tc>
          <w:tcPr>
            <w:tcW w:w="6835" w:type="dxa"/>
          </w:tcPr>
          <w:p w:rsidR="00877A33" w:rsidRPr="00B63999" w:rsidRDefault="00877A33" w:rsidP="007029BA">
            <w:pPr>
              <w:spacing w:after="0" w:line="240" w:lineRule="auto"/>
              <w:rPr>
                <w:rFonts w:ascii="Tahoma" w:eastAsia="Calibri" w:hAnsi="Tahoma" w:cs="Tahoma"/>
                <w:b/>
                <w:sz w:val="18"/>
                <w:szCs w:val="18"/>
              </w:rPr>
            </w:pPr>
            <w:r w:rsidRPr="00B63999">
              <w:rPr>
                <w:rFonts w:ascii="Tahoma" w:eastAsia="Calibri" w:hAnsi="Tahoma" w:cs="Tahoma"/>
                <w:b/>
                <w:sz w:val="18"/>
                <w:szCs w:val="18"/>
              </w:rPr>
              <w:t>CONTROVERSIAS CONTRACTUALES</w:t>
            </w:r>
          </w:p>
        </w:tc>
      </w:tr>
      <w:tr w:rsidR="00654B4D" w:rsidRPr="00B63999" w:rsidTr="00B8054A">
        <w:tc>
          <w:tcPr>
            <w:tcW w:w="1985" w:type="dxa"/>
          </w:tcPr>
          <w:p w:rsidR="00877A33" w:rsidRPr="00B63999" w:rsidRDefault="00877A33" w:rsidP="007029BA">
            <w:pPr>
              <w:spacing w:after="0" w:line="240" w:lineRule="auto"/>
              <w:jc w:val="both"/>
              <w:rPr>
                <w:rFonts w:ascii="Tahoma" w:eastAsia="Calibri" w:hAnsi="Tahoma" w:cs="Tahoma"/>
                <w:sz w:val="18"/>
                <w:szCs w:val="18"/>
              </w:rPr>
            </w:pPr>
            <w:r w:rsidRPr="00B63999">
              <w:rPr>
                <w:rFonts w:ascii="Tahoma" w:eastAsia="Calibri" w:hAnsi="Tahoma" w:cs="Tahoma"/>
                <w:sz w:val="18"/>
                <w:szCs w:val="18"/>
              </w:rPr>
              <w:t>ASUNTO</w:t>
            </w:r>
          </w:p>
        </w:tc>
        <w:tc>
          <w:tcPr>
            <w:tcW w:w="6835" w:type="dxa"/>
          </w:tcPr>
          <w:p w:rsidR="00877A33" w:rsidRPr="00B63999" w:rsidRDefault="00877A33" w:rsidP="007029BA">
            <w:pPr>
              <w:spacing w:after="0" w:line="240" w:lineRule="auto"/>
              <w:jc w:val="both"/>
              <w:rPr>
                <w:rFonts w:ascii="Tahoma" w:eastAsia="Calibri" w:hAnsi="Tahoma" w:cs="Tahoma"/>
                <w:b/>
                <w:sz w:val="18"/>
                <w:szCs w:val="18"/>
              </w:rPr>
            </w:pPr>
            <w:r w:rsidRPr="00B63999">
              <w:rPr>
                <w:rFonts w:ascii="Tahoma" w:eastAsia="Calibri" w:hAnsi="Tahoma" w:cs="Tahoma"/>
                <w:b/>
                <w:sz w:val="18"/>
                <w:szCs w:val="18"/>
              </w:rPr>
              <w:t>FALLO DE PRIMERA INSTANCIA</w:t>
            </w:r>
          </w:p>
        </w:tc>
      </w:tr>
    </w:tbl>
    <w:p w:rsidR="00877A33" w:rsidRPr="00B63999" w:rsidRDefault="00877A33" w:rsidP="007029BA">
      <w:pPr>
        <w:spacing w:after="0" w:line="240" w:lineRule="auto"/>
        <w:jc w:val="both"/>
        <w:rPr>
          <w:rFonts w:ascii="Tahoma" w:eastAsia="Calibri" w:hAnsi="Tahoma" w:cs="Tahoma"/>
          <w:sz w:val="18"/>
          <w:szCs w:val="18"/>
        </w:rPr>
      </w:pPr>
    </w:p>
    <w:p w:rsidR="00877A33" w:rsidRPr="00B63999" w:rsidRDefault="00877A33" w:rsidP="007029BA">
      <w:pPr>
        <w:spacing w:after="0" w:line="240" w:lineRule="auto"/>
        <w:jc w:val="both"/>
        <w:rPr>
          <w:rFonts w:ascii="Tahoma" w:eastAsia="Calibri" w:hAnsi="Tahoma" w:cs="Tahoma"/>
          <w:sz w:val="18"/>
          <w:szCs w:val="18"/>
        </w:rPr>
      </w:pPr>
      <w:r w:rsidRPr="00B63999">
        <w:rPr>
          <w:rFonts w:ascii="Tahoma" w:eastAsia="Calibri" w:hAnsi="Tahoma" w:cs="Tahoma"/>
          <w:sz w:val="18"/>
          <w:szCs w:val="18"/>
        </w:rPr>
        <w:t xml:space="preserve">Agotado el trámite procesal sin que se observe causal de nulidad que invalide lo actuado, se procede a dictar sentencia en el proceso contractual iniciado por </w:t>
      </w:r>
      <w:r w:rsidRPr="00B63999">
        <w:rPr>
          <w:rFonts w:ascii="Tahoma" w:hAnsi="Tahoma" w:cs="Tahoma"/>
          <w:b/>
          <w:sz w:val="18"/>
          <w:szCs w:val="18"/>
        </w:rPr>
        <w:fldChar w:fldCharType="begin"/>
      </w:r>
      <w:r w:rsidRPr="00B63999">
        <w:rPr>
          <w:rFonts w:ascii="Tahoma" w:hAnsi="Tahoma" w:cs="Tahoma"/>
          <w:b/>
          <w:sz w:val="18"/>
          <w:szCs w:val="18"/>
        </w:rPr>
        <w:instrText xml:space="preserve"> MERGEFIELD "DEMANDANTE" </w:instrText>
      </w:r>
      <w:r w:rsidRPr="00B63999">
        <w:rPr>
          <w:rFonts w:ascii="Tahoma" w:hAnsi="Tahoma" w:cs="Tahoma"/>
          <w:b/>
          <w:sz w:val="18"/>
          <w:szCs w:val="18"/>
        </w:rPr>
        <w:fldChar w:fldCharType="separate"/>
      </w:r>
      <w:r w:rsidRPr="00B63999">
        <w:rPr>
          <w:rFonts w:ascii="Tahoma" w:hAnsi="Tahoma" w:cs="Tahoma"/>
          <w:b/>
          <w:sz w:val="18"/>
          <w:szCs w:val="18"/>
        </w:rPr>
        <w:t>ALIMENTOS SPRESS LTDA</w:t>
      </w:r>
      <w:r w:rsidRPr="00B63999">
        <w:rPr>
          <w:rFonts w:ascii="Tahoma" w:hAnsi="Tahoma" w:cs="Tahoma"/>
          <w:b/>
          <w:sz w:val="18"/>
          <w:szCs w:val="18"/>
        </w:rPr>
        <w:fldChar w:fldCharType="end"/>
      </w:r>
      <w:r w:rsidRPr="00B63999">
        <w:rPr>
          <w:rFonts w:ascii="Tahoma" w:eastAsia="Calibri" w:hAnsi="Tahoma" w:cs="Tahoma"/>
          <w:sz w:val="18"/>
          <w:szCs w:val="18"/>
        </w:rPr>
        <w:t xml:space="preserve">, en contra de </w:t>
      </w:r>
      <w:r w:rsidRPr="00B63999">
        <w:rPr>
          <w:rFonts w:ascii="Tahoma" w:hAnsi="Tahoma" w:cs="Tahoma"/>
          <w:b/>
          <w:sz w:val="18"/>
          <w:szCs w:val="18"/>
        </w:rPr>
        <w:fldChar w:fldCharType="begin"/>
      </w:r>
      <w:r w:rsidRPr="00B63999">
        <w:rPr>
          <w:rFonts w:ascii="Tahoma" w:hAnsi="Tahoma" w:cs="Tahoma"/>
          <w:b/>
          <w:sz w:val="18"/>
          <w:szCs w:val="18"/>
        </w:rPr>
        <w:instrText xml:space="preserve"> MERGEFIELD "DEMANDADO" </w:instrText>
      </w:r>
      <w:r w:rsidRPr="00B63999">
        <w:rPr>
          <w:rFonts w:ascii="Tahoma" w:hAnsi="Tahoma" w:cs="Tahoma"/>
          <w:b/>
          <w:sz w:val="18"/>
          <w:szCs w:val="18"/>
        </w:rPr>
        <w:fldChar w:fldCharType="separate"/>
      </w:r>
      <w:r w:rsidRPr="00B63999">
        <w:rPr>
          <w:rFonts w:ascii="Tahoma" w:hAnsi="Tahoma" w:cs="Tahoma"/>
          <w:b/>
          <w:sz w:val="18"/>
          <w:szCs w:val="18"/>
        </w:rPr>
        <w:t>ALCALDÍA MAYOR DE BOGOTÁ  - SECRETARÍA DE EDUCACIÓN</w:t>
      </w:r>
      <w:r w:rsidRPr="00B63999">
        <w:rPr>
          <w:rFonts w:ascii="Tahoma" w:hAnsi="Tahoma" w:cs="Tahoma"/>
          <w:b/>
          <w:sz w:val="18"/>
          <w:szCs w:val="18"/>
        </w:rPr>
        <w:fldChar w:fldCharType="end"/>
      </w:r>
      <w:r w:rsidRPr="00B63999">
        <w:rPr>
          <w:rFonts w:ascii="Tahoma" w:eastAsia="Calibri" w:hAnsi="Tahoma" w:cs="Tahoma"/>
          <w:sz w:val="18"/>
          <w:szCs w:val="18"/>
        </w:rPr>
        <w:t>.</w:t>
      </w:r>
    </w:p>
    <w:p w:rsidR="00877A33" w:rsidRPr="00B63999" w:rsidRDefault="00877A33" w:rsidP="007029BA">
      <w:pPr>
        <w:spacing w:after="0" w:line="240" w:lineRule="auto"/>
        <w:jc w:val="both"/>
        <w:rPr>
          <w:rFonts w:ascii="Tahoma" w:eastAsia="Calibri" w:hAnsi="Tahoma" w:cs="Tahoma"/>
          <w:sz w:val="18"/>
          <w:szCs w:val="18"/>
        </w:rPr>
      </w:pPr>
    </w:p>
    <w:p w:rsidR="00877A33" w:rsidRPr="00B63999" w:rsidRDefault="00877A33" w:rsidP="007029BA">
      <w:pPr>
        <w:numPr>
          <w:ilvl w:val="1"/>
          <w:numId w:val="1"/>
        </w:numPr>
        <w:tabs>
          <w:tab w:val="num" w:pos="426"/>
        </w:tabs>
        <w:spacing w:after="0" w:line="240" w:lineRule="auto"/>
        <w:contextualSpacing/>
        <w:jc w:val="center"/>
        <w:rPr>
          <w:rFonts w:ascii="Tahoma" w:eastAsia="Times New Roman" w:hAnsi="Tahoma" w:cs="Tahoma"/>
          <w:b/>
          <w:sz w:val="18"/>
          <w:szCs w:val="18"/>
          <w:lang w:eastAsia="es-ES"/>
        </w:rPr>
      </w:pPr>
      <w:r w:rsidRPr="00B63999">
        <w:rPr>
          <w:rFonts w:ascii="Tahoma" w:eastAsia="Times New Roman" w:hAnsi="Tahoma" w:cs="Tahoma"/>
          <w:b/>
          <w:sz w:val="18"/>
          <w:szCs w:val="18"/>
          <w:lang w:eastAsia="es-ES"/>
        </w:rPr>
        <w:t>ANTECEDENTES:</w:t>
      </w:r>
    </w:p>
    <w:p w:rsidR="00877A33" w:rsidRPr="00B63999" w:rsidRDefault="00877A33" w:rsidP="007029BA">
      <w:pPr>
        <w:spacing w:after="0" w:line="240" w:lineRule="auto"/>
        <w:contextualSpacing/>
        <w:rPr>
          <w:rFonts w:ascii="Tahoma" w:eastAsia="Times New Roman" w:hAnsi="Tahoma" w:cs="Tahoma"/>
          <w:b/>
          <w:sz w:val="18"/>
          <w:szCs w:val="18"/>
          <w:lang w:eastAsia="es-ES"/>
        </w:rPr>
      </w:pPr>
    </w:p>
    <w:p w:rsidR="00877A33" w:rsidRPr="00B63999" w:rsidRDefault="00877A33" w:rsidP="007029BA">
      <w:pPr>
        <w:numPr>
          <w:ilvl w:val="1"/>
          <w:numId w:val="2"/>
        </w:numPr>
        <w:tabs>
          <w:tab w:val="left" w:pos="567"/>
        </w:tabs>
        <w:spacing w:after="0" w:line="240" w:lineRule="auto"/>
        <w:contextualSpacing/>
        <w:jc w:val="both"/>
        <w:rPr>
          <w:rFonts w:ascii="Tahoma" w:eastAsia="Times New Roman" w:hAnsi="Tahoma" w:cs="Tahoma"/>
          <w:b/>
          <w:sz w:val="18"/>
          <w:szCs w:val="18"/>
          <w:lang w:eastAsia="es-ES"/>
        </w:rPr>
      </w:pPr>
      <w:r w:rsidRPr="00B63999">
        <w:rPr>
          <w:rFonts w:ascii="Tahoma" w:eastAsia="Times New Roman" w:hAnsi="Tahoma" w:cs="Tahoma"/>
          <w:b/>
          <w:sz w:val="18"/>
          <w:szCs w:val="18"/>
          <w:lang w:eastAsia="es-ES"/>
        </w:rPr>
        <w:t>La DEMANDA</w:t>
      </w:r>
    </w:p>
    <w:p w:rsidR="00877A33" w:rsidRPr="00B63999" w:rsidRDefault="00877A33" w:rsidP="007029BA">
      <w:pPr>
        <w:spacing w:after="0" w:line="240" w:lineRule="auto"/>
        <w:contextualSpacing/>
        <w:jc w:val="both"/>
        <w:rPr>
          <w:rFonts w:ascii="Tahoma" w:eastAsia="Times New Roman" w:hAnsi="Tahoma" w:cs="Tahoma"/>
          <w:b/>
          <w:sz w:val="18"/>
          <w:szCs w:val="18"/>
          <w:lang w:eastAsia="es-ES"/>
        </w:rPr>
      </w:pPr>
    </w:p>
    <w:p w:rsidR="00877A33" w:rsidRPr="00B63999" w:rsidRDefault="00877A33" w:rsidP="007029BA">
      <w:pPr>
        <w:numPr>
          <w:ilvl w:val="2"/>
          <w:numId w:val="2"/>
        </w:numPr>
        <w:tabs>
          <w:tab w:val="left" w:pos="709"/>
        </w:tabs>
        <w:spacing w:after="0" w:line="240" w:lineRule="auto"/>
        <w:contextualSpacing/>
        <w:jc w:val="both"/>
        <w:rPr>
          <w:rFonts w:ascii="Tahoma" w:eastAsia="Times New Roman" w:hAnsi="Tahoma" w:cs="Tahoma"/>
          <w:b/>
          <w:sz w:val="18"/>
          <w:szCs w:val="18"/>
          <w:lang w:eastAsia="es-ES"/>
        </w:rPr>
      </w:pPr>
      <w:r w:rsidRPr="00B63999">
        <w:rPr>
          <w:rFonts w:ascii="Tahoma" w:eastAsia="Times New Roman" w:hAnsi="Tahoma" w:cs="Tahoma"/>
          <w:b/>
          <w:sz w:val="18"/>
          <w:szCs w:val="18"/>
          <w:lang w:eastAsia="es-ES"/>
        </w:rPr>
        <w:t>PRETENSIONES</w:t>
      </w:r>
    </w:p>
    <w:p w:rsidR="00877A33" w:rsidRPr="00B63999" w:rsidRDefault="00877A33" w:rsidP="007029BA">
      <w:pPr>
        <w:tabs>
          <w:tab w:val="left" w:pos="567"/>
        </w:tabs>
        <w:spacing w:after="0" w:line="240" w:lineRule="auto"/>
        <w:contextualSpacing/>
        <w:jc w:val="both"/>
        <w:rPr>
          <w:rFonts w:ascii="Tahoma" w:eastAsia="Times New Roman" w:hAnsi="Tahoma" w:cs="Tahoma"/>
          <w:b/>
          <w:sz w:val="18"/>
          <w:szCs w:val="18"/>
          <w:lang w:eastAsia="es-ES"/>
        </w:rPr>
      </w:pPr>
    </w:p>
    <w:p w:rsidR="00877A33" w:rsidRPr="00B63999" w:rsidRDefault="00877A33" w:rsidP="009B3F7F">
      <w:pPr>
        <w:spacing w:after="0" w:line="240" w:lineRule="auto"/>
        <w:jc w:val="both"/>
        <w:rPr>
          <w:rFonts w:ascii="Gill Sans MT" w:hAnsi="Gill Sans MT" w:cs="Tahoma"/>
          <w:i/>
          <w:sz w:val="18"/>
          <w:szCs w:val="18"/>
        </w:rPr>
      </w:pPr>
      <w:r w:rsidRPr="00B63999">
        <w:rPr>
          <w:rFonts w:ascii="Gill Sans MT" w:eastAsia="Times New Roman" w:hAnsi="Gill Sans MT" w:cs="Tahoma"/>
          <w:i/>
          <w:sz w:val="18"/>
          <w:szCs w:val="18"/>
          <w:lang w:eastAsia="es-ES"/>
        </w:rPr>
        <w:t>“(…)</w:t>
      </w:r>
      <w:r w:rsidRPr="00B63999">
        <w:rPr>
          <w:rFonts w:ascii="Gill Sans MT" w:eastAsia="Times New Roman" w:hAnsi="Gill Sans MT" w:cs="Tahoma"/>
          <w:b/>
          <w:i/>
          <w:sz w:val="18"/>
          <w:szCs w:val="18"/>
          <w:lang w:eastAsia="es-ES"/>
        </w:rPr>
        <w:t xml:space="preserve"> </w:t>
      </w:r>
      <w:r w:rsidRPr="00B63999">
        <w:rPr>
          <w:rFonts w:ascii="Gill Sans MT" w:eastAsia="Times New Roman" w:hAnsi="Gill Sans MT" w:cs="Tahoma"/>
          <w:b/>
          <w:i/>
          <w:spacing w:val="-1"/>
          <w:sz w:val="18"/>
          <w:szCs w:val="18"/>
          <w:lang w:eastAsia="es-ES"/>
        </w:rPr>
        <w:t>Primera.</w:t>
      </w:r>
      <w:r w:rsidRPr="00B63999">
        <w:rPr>
          <w:rFonts w:ascii="Gill Sans MT" w:eastAsia="Times New Roman" w:hAnsi="Gill Sans MT" w:cs="Tahoma"/>
          <w:i/>
          <w:spacing w:val="-1"/>
          <w:sz w:val="18"/>
          <w:szCs w:val="18"/>
          <w:lang w:eastAsia="es-ES"/>
        </w:rPr>
        <w:t xml:space="preserve"> </w:t>
      </w:r>
      <w:r w:rsidRPr="00B63999">
        <w:rPr>
          <w:rFonts w:ascii="Gill Sans MT" w:hAnsi="Gill Sans MT" w:cs="Tahoma"/>
          <w:i/>
          <w:sz w:val="18"/>
          <w:szCs w:val="18"/>
        </w:rPr>
        <w:t xml:space="preserve">En esta oportunidad lo que se solicita es la </w:t>
      </w:r>
      <w:r w:rsidRPr="00B63999">
        <w:rPr>
          <w:rFonts w:ascii="Gill Sans MT" w:hAnsi="Gill Sans MT" w:cs="Tahoma"/>
          <w:b/>
          <w:i/>
          <w:sz w:val="18"/>
          <w:szCs w:val="18"/>
        </w:rPr>
        <w:t>liquidación del contrato 2031 de 2014</w:t>
      </w:r>
      <w:r w:rsidRPr="00B63999">
        <w:rPr>
          <w:rFonts w:ascii="Gill Sans MT" w:hAnsi="Gill Sans MT" w:cs="Tahoma"/>
          <w:i/>
          <w:sz w:val="18"/>
          <w:szCs w:val="18"/>
        </w:rPr>
        <w:t xml:space="preserve"> , cuyo objeto fue el: "Suministro de refrigerios diarios con destino a los estudiantes matriculados en colegios oficiales del Distrito Capital", (anexo), debido a que conforme a la cláusula Vigésimo segunda del Mismo, los términos para liquidar el contrato son los establecidos en el artículo 11 de la Ley 1150 de 2007, los cuales se encuentran vencidos y la entidad no ha realizado la respectiva liquidación, teniendo en cuenta que la fecha de finalización del contrato fue el 12 de marzo de 2015.</w:t>
      </w:r>
    </w:p>
    <w:p w:rsidR="00654B33" w:rsidRPr="00B63999" w:rsidRDefault="00654B33" w:rsidP="009B3F7F">
      <w:pPr>
        <w:spacing w:after="0" w:line="240" w:lineRule="auto"/>
        <w:jc w:val="both"/>
        <w:rPr>
          <w:rFonts w:ascii="Gill Sans MT" w:hAnsi="Gill Sans MT" w:cs="Tahoma"/>
          <w:i/>
          <w:sz w:val="18"/>
          <w:szCs w:val="18"/>
        </w:rPr>
      </w:pPr>
    </w:p>
    <w:p w:rsidR="00877A33" w:rsidRPr="00B63999" w:rsidRDefault="00877A33" w:rsidP="009B3F7F">
      <w:pPr>
        <w:spacing w:after="0" w:line="240" w:lineRule="auto"/>
        <w:jc w:val="both"/>
        <w:rPr>
          <w:rFonts w:ascii="Gill Sans MT" w:hAnsi="Gill Sans MT" w:cs="Tahoma"/>
          <w:i/>
          <w:sz w:val="18"/>
          <w:szCs w:val="18"/>
        </w:rPr>
      </w:pPr>
      <w:r w:rsidRPr="00B63999">
        <w:rPr>
          <w:rFonts w:ascii="Gill Sans MT" w:hAnsi="Gill Sans MT" w:cs="Tahoma"/>
          <w:i/>
          <w:sz w:val="18"/>
          <w:szCs w:val="18"/>
        </w:rPr>
        <w:t xml:space="preserve">Así las cosas y con fundamento en el artículo 11 de la ley 1150 de 2007 y el acta de terminación del contrato, solicito se condene a la Alcaldía Mayor de Bogotá para que acepte la siguiente liquidación del contrato 2031 de 2014: </w:t>
      </w:r>
      <w:r w:rsidR="00654B33" w:rsidRPr="00B63999">
        <w:rPr>
          <w:rFonts w:ascii="Gill Sans MT" w:hAnsi="Gill Sans MT" w:cs="Tahoma"/>
          <w:i/>
          <w:sz w:val="18"/>
          <w:szCs w:val="18"/>
        </w:rPr>
        <w:t xml:space="preserve"> </w:t>
      </w:r>
    </w:p>
    <w:p w:rsidR="00654B33" w:rsidRPr="00B63999" w:rsidRDefault="00654B33" w:rsidP="009B3F7F">
      <w:pPr>
        <w:spacing w:after="0" w:line="240" w:lineRule="auto"/>
        <w:jc w:val="both"/>
        <w:rPr>
          <w:rFonts w:ascii="Gill Sans MT" w:hAnsi="Gill Sans MT" w:cs="Tahoma"/>
          <w:i/>
          <w:sz w:val="18"/>
          <w:szCs w:val="18"/>
        </w:rPr>
      </w:pPr>
    </w:p>
    <w:p w:rsidR="00877A33" w:rsidRPr="00B63999" w:rsidRDefault="00877A33" w:rsidP="009B3F7F">
      <w:pPr>
        <w:spacing w:after="0" w:line="240" w:lineRule="auto"/>
        <w:jc w:val="both"/>
        <w:rPr>
          <w:rFonts w:ascii="Gill Sans MT" w:hAnsi="Gill Sans MT" w:cs="Tahoma"/>
          <w:i/>
          <w:sz w:val="18"/>
          <w:szCs w:val="18"/>
        </w:rPr>
      </w:pPr>
      <w:r w:rsidRPr="00B63999">
        <w:rPr>
          <w:rFonts w:ascii="Gill Sans MT" w:hAnsi="Gill Sans MT" w:cs="Tahoma"/>
          <w:i/>
          <w:sz w:val="18"/>
          <w:szCs w:val="18"/>
        </w:rPr>
        <w:t>"CONTRATO DE SUMINISTRO 2031 DE FECHA ABRIL 25 DE 2014 SECRETARIA DE EDUCACION DISTRITO CAPITAL DE BOGOTA</w:t>
      </w:r>
    </w:p>
    <w:p w:rsidR="00654B33" w:rsidRPr="00B63999" w:rsidRDefault="00654B33" w:rsidP="009B3F7F">
      <w:pPr>
        <w:spacing w:after="0" w:line="240" w:lineRule="auto"/>
        <w:jc w:val="both"/>
        <w:rPr>
          <w:rFonts w:ascii="Gill Sans MT" w:hAnsi="Gill Sans MT" w:cs="Tahoma"/>
          <w:i/>
          <w:sz w:val="18"/>
          <w:szCs w:val="18"/>
        </w:rPr>
      </w:pPr>
    </w:p>
    <w:p w:rsidR="00877A33" w:rsidRPr="00B63999" w:rsidRDefault="00877A33" w:rsidP="009B3F7F">
      <w:pPr>
        <w:spacing w:after="0" w:line="240" w:lineRule="auto"/>
        <w:jc w:val="both"/>
        <w:rPr>
          <w:rFonts w:ascii="Gill Sans MT" w:hAnsi="Gill Sans MT" w:cs="Tahoma"/>
          <w:i/>
          <w:sz w:val="18"/>
          <w:szCs w:val="18"/>
          <w:u w:val="single"/>
        </w:rPr>
      </w:pPr>
      <w:r w:rsidRPr="00B63999">
        <w:rPr>
          <w:rFonts w:ascii="Gill Sans MT" w:hAnsi="Gill Sans MT" w:cs="Tahoma"/>
          <w:i/>
          <w:sz w:val="18"/>
          <w:szCs w:val="18"/>
          <w:u w:val="single"/>
        </w:rPr>
        <w:t>ACTA DE LIQUIDACION</w:t>
      </w:r>
    </w:p>
    <w:p w:rsidR="00654B33" w:rsidRPr="00B63999" w:rsidRDefault="00654B33" w:rsidP="009B3F7F">
      <w:pPr>
        <w:spacing w:after="0" w:line="240" w:lineRule="auto"/>
        <w:jc w:val="both"/>
        <w:rPr>
          <w:rFonts w:ascii="Gill Sans MT" w:hAnsi="Gill Sans MT" w:cs="Tahoma"/>
          <w:i/>
          <w:sz w:val="18"/>
          <w:szCs w:val="18"/>
          <w:u w:val="single"/>
        </w:rPr>
      </w:pPr>
    </w:p>
    <w:p w:rsidR="00877A33" w:rsidRPr="00B63999" w:rsidRDefault="00877A33" w:rsidP="009B3F7F">
      <w:pPr>
        <w:pStyle w:val="Style18"/>
        <w:widowControl/>
        <w:jc w:val="both"/>
        <w:rPr>
          <w:rFonts w:ascii="Gill Sans MT" w:hAnsi="Gill Sans MT" w:cs="Tahoma"/>
          <w:i/>
          <w:sz w:val="18"/>
          <w:szCs w:val="18"/>
        </w:rPr>
      </w:pPr>
      <w:r w:rsidRPr="00B63999">
        <w:rPr>
          <w:rFonts w:ascii="Gill Sans MT" w:hAnsi="Gill Sans MT" w:cs="Tahoma"/>
          <w:i/>
          <w:sz w:val="18"/>
          <w:szCs w:val="18"/>
        </w:rPr>
        <w:t>STELLA TELLEZ HERNANDEZ identificada con cédula de ciudadanía No. 41.687.837 Representante legal de ALIMENTOS SPRESS LTDA de NIT 830.023.946-2, con el fin de liquidar el contrato de suministro 2031 del 25 de Abril de 2014 y dejar constancia del recibido a satisfacción de la totalidad del objeto contratado en mención cuyas condiciones al momento de finalización se transcriben a continuación:</w:t>
      </w:r>
    </w:p>
    <w:p w:rsidR="00877A33" w:rsidRPr="00B63999" w:rsidRDefault="00877A33" w:rsidP="009B3F7F">
      <w:pPr>
        <w:pStyle w:val="Style18"/>
        <w:widowControl/>
        <w:jc w:val="both"/>
        <w:rPr>
          <w:rFonts w:ascii="Gill Sans MT" w:hAnsi="Gill Sans MT" w:cs="Tahoma"/>
          <w:i/>
          <w:sz w:val="18"/>
          <w:szCs w:val="18"/>
        </w:rPr>
      </w:pPr>
    </w:p>
    <w:p w:rsidR="00877A33" w:rsidRPr="00B63999" w:rsidRDefault="00877A33" w:rsidP="009B3F7F">
      <w:pPr>
        <w:pStyle w:val="Style18"/>
        <w:widowControl/>
        <w:jc w:val="both"/>
        <w:rPr>
          <w:rFonts w:ascii="Gill Sans MT" w:hAnsi="Gill Sans MT" w:cs="Tahoma"/>
          <w:i/>
          <w:sz w:val="18"/>
          <w:szCs w:val="18"/>
        </w:rPr>
      </w:pPr>
      <w:r w:rsidRPr="00B63999">
        <w:rPr>
          <w:rFonts w:ascii="Gill Sans MT" w:hAnsi="Gill Sans MT" w:cs="Tahoma"/>
          <w:i/>
          <w:sz w:val="18"/>
          <w:szCs w:val="18"/>
        </w:rPr>
        <w:t>OBJETO: SUMINISTRO DE REFRIGERIOS DIARIOS, CON DESTINO A ESTUDIANTES MATRICULADOS EN COLEGIOS OFICIALES DEL DISTRITO CAPITAL.</w:t>
      </w:r>
    </w:p>
    <w:p w:rsidR="00877A33" w:rsidRPr="00B63999" w:rsidRDefault="00877A33" w:rsidP="009B3F7F">
      <w:pPr>
        <w:pStyle w:val="Style18"/>
        <w:widowControl/>
        <w:jc w:val="both"/>
        <w:rPr>
          <w:rFonts w:ascii="Gill Sans MT" w:hAnsi="Gill Sans MT" w:cs="Tahoma"/>
          <w:i/>
          <w:sz w:val="18"/>
          <w:szCs w:val="18"/>
        </w:rPr>
      </w:pPr>
    </w:p>
    <w:tbl>
      <w:tblPr>
        <w:tblW w:w="0" w:type="auto"/>
        <w:tblInd w:w="40" w:type="dxa"/>
        <w:tblCellMar>
          <w:left w:w="40" w:type="dxa"/>
          <w:right w:w="40" w:type="dxa"/>
        </w:tblCellMar>
        <w:tblLook w:val="0000" w:firstRow="0" w:lastRow="0" w:firstColumn="0" w:lastColumn="0" w:noHBand="0" w:noVBand="0"/>
      </w:tblPr>
      <w:tblGrid>
        <w:gridCol w:w="3427"/>
        <w:gridCol w:w="2261"/>
      </w:tblGrid>
      <w:tr w:rsidR="00654B4D" w:rsidRPr="00B63999" w:rsidTr="00B8054A">
        <w:tc>
          <w:tcPr>
            <w:tcW w:w="3427" w:type="dxa"/>
            <w:tcBorders>
              <w:top w:val="single" w:sz="6" w:space="0" w:color="auto"/>
              <w:left w:val="single" w:sz="6" w:space="0" w:color="auto"/>
              <w:bottom w:val="single" w:sz="6" w:space="0" w:color="auto"/>
              <w:right w:val="single" w:sz="6" w:space="0" w:color="auto"/>
            </w:tcBorders>
          </w:tcPr>
          <w:p w:rsidR="00877A33" w:rsidRPr="00B63999" w:rsidRDefault="00877A33" w:rsidP="009B3F7F">
            <w:pPr>
              <w:pStyle w:val="Style5"/>
              <w:widowControl/>
              <w:jc w:val="both"/>
              <w:rPr>
                <w:rStyle w:val="FontStyle24"/>
                <w:rFonts w:ascii="Gill Sans MT" w:hAnsi="Gill Sans MT" w:cs="Tahoma"/>
                <w:i/>
                <w:lang w:eastAsia="es-ES_tradnl"/>
              </w:rPr>
            </w:pPr>
            <w:r w:rsidRPr="00B63999">
              <w:rPr>
                <w:rStyle w:val="FontStyle24"/>
                <w:rFonts w:ascii="Gill Sans MT" w:hAnsi="Gill Sans MT" w:cs="Tahoma"/>
                <w:i/>
                <w:lang w:eastAsia="es-ES_tradnl"/>
              </w:rPr>
              <w:t>FECHA DE INICIO</w:t>
            </w:r>
          </w:p>
        </w:tc>
        <w:tc>
          <w:tcPr>
            <w:tcW w:w="2261" w:type="dxa"/>
            <w:tcBorders>
              <w:top w:val="single" w:sz="6" w:space="0" w:color="auto"/>
              <w:left w:val="single" w:sz="6" w:space="0" w:color="auto"/>
              <w:bottom w:val="single" w:sz="6" w:space="0" w:color="auto"/>
              <w:right w:val="single" w:sz="6" w:space="0" w:color="auto"/>
            </w:tcBorders>
          </w:tcPr>
          <w:p w:rsidR="00877A33" w:rsidRPr="00B63999" w:rsidRDefault="00877A33" w:rsidP="009B3F7F">
            <w:pPr>
              <w:pStyle w:val="Style5"/>
              <w:widowControl/>
              <w:jc w:val="both"/>
              <w:rPr>
                <w:rStyle w:val="FontStyle24"/>
                <w:rFonts w:ascii="Gill Sans MT" w:hAnsi="Gill Sans MT" w:cs="Tahoma"/>
                <w:i/>
                <w:lang w:eastAsia="es-ES_tradnl"/>
              </w:rPr>
            </w:pPr>
            <w:r w:rsidRPr="00B63999">
              <w:rPr>
                <w:rStyle w:val="FontStyle24"/>
                <w:rFonts w:ascii="Gill Sans MT" w:hAnsi="Gill Sans MT" w:cs="Tahoma"/>
                <w:i/>
                <w:lang w:eastAsia="es-ES_tradnl"/>
              </w:rPr>
              <w:t>MAYO 13 DE 2014</w:t>
            </w:r>
          </w:p>
        </w:tc>
      </w:tr>
      <w:tr w:rsidR="00654B4D" w:rsidRPr="00B63999" w:rsidTr="00B8054A">
        <w:tc>
          <w:tcPr>
            <w:tcW w:w="3427" w:type="dxa"/>
            <w:tcBorders>
              <w:top w:val="single" w:sz="6" w:space="0" w:color="auto"/>
              <w:left w:val="single" w:sz="6" w:space="0" w:color="auto"/>
              <w:bottom w:val="single" w:sz="6" w:space="0" w:color="auto"/>
              <w:right w:val="single" w:sz="6" w:space="0" w:color="auto"/>
            </w:tcBorders>
          </w:tcPr>
          <w:p w:rsidR="00877A33" w:rsidRPr="00B63999" w:rsidRDefault="00877A33" w:rsidP="009B3F7F">
            <w:pPr>
              <w:pStyle w:val="Style5"/>
              <w:widowControl/>
              <w:jc w:val="both"/>
              <w:rPr>
                <w:rStyle w:val="FontStyle24"/>
                <w:rFonts w:ascii="Gill Sans MT" w:hAnsi="Gill Sans MT" w:cs="Tahoma"/>
                <w:i/>
                <w:lang w:eastAsia="es-ES_tradnl"/>
              </w:rPr>
            </w:pPr>
            <w:r w:rsidRPr="00B63999">
              <w:rPr>
                <w:rStyle w:val="FontStyle24"/>
                <w:rFonts w:ascii="Gill Sans MT" w:hAnsi="Gill Sans MT" w:cs="Tahoma"/>
                <w:i/>
                <w:lang w:eastAsia="es-ES_tradnl"/>
              </w:rPr>
              <w:t>FECHA DE TERMINACION</w:t>
            </w:r>
          </w:p>
        </w:tc>
        <w:tc>
          <w:tcPr>
            <w:tcW w:w="2261" w:type="dxa"/>
            <w:tcBorders>
              <w:top w:val="single" w:sz="6" w:space="0" w:color="auto"/>
              <w:left w:val="single" w:sz="6" w:space="0" w:color="auto"/>
              <w:bottom w:val="single" w:sz="6" w:space="0" w:color="auto"/>
              <w:right w:val="single" w:sz="6" w:space="0" w:color="auto"/>
            </w:tcBorders>
          </w:tcPr>
          <w:p w:rsidR="00877A33" w:rsidRPr="00B63999" w:rsidRDefault="00877A33" w:rsidP="009B3F7F">
            <w:pPr>
              <w:pStyle w:val="Style5"/>
              <w:widowControl/>
              <w:jc w:val="both"/>
              <w:rPr>
                <w:rStyle w:val="FontStyle24"/>
                <w:rFonts w:ascii="Gill Sans MT" w:hAnsi="Gill Sans MT" w:cs="Tahoma"/>
                <w:i/>
                <w:lang w:eastAsia="es-ES_tradnl"/>
              </w:rPr>
            </w:pPr>
            <w:r w:rsidRPr="00B63999">
              <w:rPr>
                <w:rStyle w:val="FontStyle24"/>
                <w:rFonts w:ascii="Gill Sans MT" w:hAnsi="Gill Sans MT" w:cs="Tahoma"/>
                <w:i/>
                <w:lang w:eastAsia="es-ES_tradnl"/>
              </w:rPr>
              <w:t>MARZO 12 DE 2015</w:t>
            </w:r>
          </w:p>
        </w:tc>
      </w:tr>
      <w:tr w:rsidR="00654B4D" w:rsidRPr="00B63999" w:rsidTr="00B8054A">
        <w:tc>
          <w:tcPr>
            <w:tcW w:w="3427" w:type="dxa"/>
            <w:tcBorders>
              <w:top w:val="single" w:sz="6" w:space="0" w:color="auto"/>
              <w:left w:val="single" w:sz="6" w:space="0" w:color="auto"/>
              <w:bottom w:val="single" w:sz="6" w:space="0" w:color="auto"/>
              <w:right w:val="single" w:sz="6" w:space="0" w:color="auto"/>
            </w:tcBorders>
          </w:tcPr>
          <w:p w:rsidR="00877A33" w:rsidRPr="00B63999" w:rsidRDefault="00877A33" w:rsidP="009B3F7F">
            <w:pPr>
              <w:pStyle w:val="Style5"/>
              <w:widowControl/>
              <w:jc w:val="both"/>
              <w:rPr>
                <w:rStyle w:val="FontStyle24"/>
                <w:rFonts w:ascii="Gill Sans MT" w:hAnsi="Gill Sans MT" w:cs="Tahoma"/>
                <w:i/>
                <w:lang w:eastAsia="es-ES_tradnl"/>
              </w:rPr>
            </w:pPr>
            <w:r w:rsidRPr="00B63999">
              <w:rPr>
                <w:rStyle w:val="FontStyle24"/>
                <w:rFonts w:ascii="Gill Sans MT" w:hAnsi="Gill Sans MT" w:cs="Tahoma"/>
                <w:i/>
                <w:lang w:eastAsia="es-ES_tradnl"/>
              </w:rPr>
              <w:t>[VALOR INICIAL DEL CONTRATO</w:t>
            </w:r>
          </w:p>
        </w:tc>
        <w:tc>
          <w:tcPr>
            <w:tcW w:w="2261" w:type="dxa"/>
            <w:tcBorders>
              <w:top w:val="single" w:sz="6" w:space="0" w:color="auto"/>
              <w:left w:val="single" w:sz="6" w:space="0" w:color="auto"/>
              <w:bottom w:val="single" w:sz="6" w:space="0" w:color="auto"/>
              <w:right w:val="single" w:sz="6" w:space="0" w:color="auto"/>
            </w:tcBorders>
          </w:tcPr>
          <w:p w:rsidR="00877A33" w:rsidRPr="00B63999" w:rsidRDefault="00877A33" w:rsidP="009B3F7F">
            <w:pPr>
              <w:pStyle w:val="Style5"/>
              <w:widowControl/>
              <w:jc w:val="both"/>
              <w:rPr>
                <w:rStyle w:val="FontStyle24"/>
                <w:rFonts w:ascii="Gill Sans MT" w:hAnsi="Gill Sans MT" w:cs="Tahoma"/>
                <w:i/>
                <w:lang w:eastAsia="es-ES_tradnl"/>
              </w:rPr>
            </w:pPr>
            <w:r w:rsidRPr="00B63999">
              <w:rPr>
                <w:rStyle w:val="FontStyle24"/>
                <w:rFonts w:ascii="Gill Sans MT" w:hAnsi="Gill Sans MT" w:cs="Tahoma"/>
                <w:i/>
                <w:lang w:eastAsia="es-ES_tradnl"/>
              </w:rPr>
              <w:t>$4.485.137.910</w:t>
            </w:r>
          </w:p>
        </w:tc>
      </w:tr>
      <w:tr w:rsidR="00654B4D" w:rsidRPr="00B63999" w:rsidTr="00B8054A">
        <w:tc>
          <w:tcPr>
            <w:tcW w:w="3427" w:type="dxa"/>
            <w:tcBorders>
              <w:top w:val="single" w:sz="6" w:space="0" w:color="auto"/>
              <w:left w:val="single" w:sz="6" w:space="0" w:color="auto"/>
              <w:bottom w:val="single" w:sz="6" w:space="0" w:color="auto"/>
              <w:right w:val="single" w:sz="6" w:space="0" w:color="auto"/>
            </w:tcBorders>
          </w:tcPr>
          <w:p w:rsidR="00877A33" w:rsidRPr="00B63999" w:rsidRDefault="00877A33" w:rsidP="009B3F7F">
            <w:pPr>
              <w:pStyle w:val="Style5"/>
              <w:widowControl/>
              <w:jc w:val="both"/>
              <w:rPr>
                <w:rStyle w:val="FontStyle24"/>
                <w:rFonts w:ascii="Gill Sans MT" w:hAnsi="Gill Sans MT" w:cs="Tahoma"/>
                <w:i/>
                <w:lang w:eastAsia="es-ES_tradnl"/>
              </w:rPr>
            </w:pPr>
            <w:r w:rsidRPr="00B63999">
              <w:rPr>
                <w:rStyle w:val="FontStyle24"/>
                <w:rFonts w:ascii="Gill Sans MT" w:hAnsi="Gill Sans MT" w:cs="Tahoma"/>
                <w:i/>
                <w:lang w:eastAsia="es-ES_tradnl"/>
              </w:rPr>
              <w:t>VALOR FINAL CON ADICIONES</w:t>
            </w:r>
          </w:p>
        </w:tc>
        <w:tc>
          <w:tcPr>
            <w:tcW w:w="2261" w:type="dxa"/>
            <w:tcBorders>
              <w:top w:val="single" w:sz="6" w:space="0" w:color="auto"/>
              <w:left w:val="single" w:sz="6" w:space="0" w:color="auto"/>
              <w:bottom w:val="single" w:sz="6" w:space="0" w:color="auto"/>
              <w:right w:val="single" w:sz="6" w:space="0" w:color="auto"/>
            </w:tcBorders>
          </w:tcPr>
          <w:p w:rsidR="00877A33" w:rsidRPr="00B63999" w:rsidRDefault="00877A33" w:rsidP="009B3F7F">
            <w:pPr>
              <w:pStyle w:val="Style5"/>
              <w:widowControl/>
              <w:jc w:val="both"/>
              <w:rPr>
                <w:rStyle w:val="FontStyle24"/>
                <w:rFonts w:ascii="Gill Sans MT" w:hAnsi="Gill Sans MT" w:cs="Tahoma"/>
                <w:i/>
                <w:lang w:eastAsia="es-ES_tradnl"/>
              </w:rPr>
            </w:pPr>
            <w:r w:rsidRPr="00B63999">
              <w:rPr>
                <w:rStyle w:val="FontStyle24"/>
                <w:rFonts w:ascii="Gill Sans MT" w:hAnsi="Gill Sans MT" w:cs="Tahoma"/>
                <w:i/>
                <w:lang w:eastAsia="es-ES_tradnl"/>
              </w:rPr>
              <w:t>$6.622.077.720</w:t>
            </w:r>
          </w:p>
        </w:tc>
      </w:tr>
      <w:tr w:rsidR="00654B4D" w:rsidRPr="00B63999" w:rsidTr="00B8054A">
        <w:tc>
          <w:tcPr>
            <w:tcW w:w="3427" w:type="dxa"/>
            <w:tcBorders>
              <w:top w:val="single" w:sz="6" w:space="0" w:color="auto"/>
              <w:left w:val="single" w:sz="6" w:space="0" w:color="auto"/>
              <w:bottom w:val="single" w:sz="6" w:space="0" w:color="auto"/>
              <w:right w:val="single" w:sz="6" w:space="0" w:color="auto"/>
            </w:tcBorders>
          </w:tcPr>
          <w:p w:rsidR="00877A33" w:rsidRPr="00B63999" w:rsidRDefault="00877A33" w:rsidP="009B3F7F">
            <w:pPr>
              <w:pStyle w:val="Style5"/>
              <w:widowControl/>
              <w:jc w:val="both"/>
              <w:rPr>
                <w:rStyle w:val="FontStyle24"/>
                <w:rFonts w:ascii="Gill Sans MT" w:hAnsi="Gill Sans MT" w:cs="Tahoma"/>
                <w:i/>
                <w:lang w:eastAsia="es-ES_tradnl"/>
              </w:rPr>
            </w:pPr>
            <w:r w:rsidRPr="00B63999">
              <w:rPr>
                <w:rStyle w:val="FontStyle24"/>
                <w:rFonts w:ascii="Gill Sans MT" w:hAnsi="Gill Sans MT" w:cs="Tahoma"/>
                <w:i/>
                <w:lang w:eastAsia="es-ES_tradnl"/>
              </w:rPr>
              <w:t>SALDO DEL CONTRATO</w:t>
            </w:r>
          </w:p>
        </w:tc>
        <w:tc>
          <w:tcPr>
            <w:tcW w:w="2261" w:type="dxa"/>
            <w:tcBorders>
              <w:top w:val="single" w:sz="6" w:space="0" w:color="auto"/>
              <w:left w:val="single" w:sz="6" w:space="0" w:color="auto"/>
              <w:bottom w:val="single" w:sz="6" w:space="0" w:color="auto"/>
              <w:right w:val="single" w:sz="6" w:space="0" w:color="auto"/>
            </w:tcBorders>
          </w:tcPr>
          <w:p w:rsidR="00877A33" w:rsidRPr="00B63999" w:rsidRDefault="00877A33" w:rsidP="009B3F7F">
            <w:pPr>
              <w:pStyle w:val="Style5"/>
              <w:widowControl/>
              <w:jc w:val="both"/>
              <w:rPr>
                <w:rStyle w:val="FontStyle24"/>
                <w:rFonts w:ascii="Gill Sans MT" w:hAnsi="Gill Sans MT" w:cs="Tahoma"/>
                <w:i/>
                <w:lang w:eastAsia="es-ES_tradnl"/>
              </w:rPr>
            </w:pPr>
            <w:r w:rsidRPr="00B63999">
              <w:rPr>
                <w:rStyle w:val="FontStyle24"/>
                <w:rFonts w:ascii="Gill Sans MT" w:hAnsi="Gill Sans MT" w:cs="Tahoma"/>
                <w:i/>
                <w:lang w:eastAsia="es-ES_tradnl"/>
              </w:rPr>
              <w:t>$4.461.506</w:t>
            </w:r>
          </w:p>
        </w:tc>
      </w:tr>
    </w:tbl>
    <w:p w:rsidR="00877A33" w:rsidRPr="00B63999" w:rsidRDefault="00877A33" w:rsidP="009B3F7F">
      <w:pPr>
        <w:pStyle w:val="Style18"/>
        <w:widowControl/>
        <w:jc w:val="both"/>
        <w:rPr>
          <w:rFonts w:ascii="Gill Sans MT" w:hAnsi="Gill Sans MT" w:cs="Tahoma"/>
          <w:i/>
          <w:sz w:val="18"/>
          <w:szCs w:val="18"/>
        </w:rPr>
      </w:pPr>
    </w:p>
    <w:p w:rsidR="00877A33" w:rsidRPr="00B63999" w:rsidRDefault="00877A33" w:rsidP="009B3F7F">
      <w:pPr>
        <w:pStyle w:val="Style18"/>
        <w:widowControl/>
        <w:jc w:val="both"/>
        <w:rPr>
          <w:rFonts w:ascii="Gill Sans MT" w:hAnsi="Gill Sans MT" w:cs="Tahoma"/>
          <w:b/>
          <w:bCs/>
          <w:i/>
          <w:sz w:val="18"/>
          <w:szCs w:val="18"/>
          <w:lang w:eastAsia="es-ES_tradnl"/>
        </w:rPr>
      </w:pPr>
      <w:r w:rsidRPr="00B63999">
        <w:rPr>
          <w:rStyle w:val="FontStyle28"/>
          <w:rFonts w:ascii="Gill Sans MT" w:hAnsi="Gill Sans MT" w:cs="Tahoma"/>
          <w:i/>
          <w:lang w:eastAsia="es-ES_tradnl"/>
        </w:rPr>
        <w:t>El valor ejecutado del contrato, asciende a la suma de ($6.617.616.214</w:t>
      </w:r>
      <w:proofErr w:type="gramStart"/>
      <w:r w:rsidRPr="00B63999">
        <w:rPr>
          <w:rStyle w:val="FontStyle28"/>
          <w:rFonts w:ascii="Gill Sans MT" w:hAnsi="Gill Sans MT" w:cs="Tahoma"/>
          <w:i/>
          <w:lang w:eastAsia="es-ES_tradnl"/>
        </w:rPr>
        <w:t>,oo</w:t>
      </w:r>
      <w:proofErr w:type="gramEnd"/>
      <w:r w:rsidRPr="00B63999">
        <w:rPr>
          <w:rStyle w:val="FontStyle28"/>
          <w:rFonts w:ascii="Gill Sans MT" w:hAnsi="Gill Sans MT" w:cs="Tahoma"/>
          <w:i/>
          <w:lang w:eastAsia="es-ES_tradnl"/>
        </w:rPr>
        <w:t>) M/cte.</w:t>
      </w:r>
    </w:p>
    <w:p w:rsidR="00654B33" w:rsidRPr="00B63999" w:rsidRDefault="00654B33" w:rsidP="009B3F7F">
      <w:pPr>
        <w:pStyle w:val="Style3"/>
        <w:widowControl/>
        <w:spacing w:line="240" w:lineRule="auto"/>
        <w:rPr>
          <w:rStyle w:val="FontStyle21"/>
          <w:rFonts w:ascii="Gill Sans MT" w:hAnsi="Gill Sans MT" w:cs="Tahoma"/>
          <w:i/>
          <w:sz w:val="18"/>
          <w:szCs w:val="18"/>
          <w:lang w:eastAsia="es-ES_tradnl"/>
        </w:rPr>
      </w:pPr>
    </w:p>
    <w:p w:rsidR="00877A33" w:rsidRPr="00B63999" w:rsidRDefault="00877A33" w:rsidP="009B3F7F">
      <w:pPr>
        <w:pStyle w:val="Style3"/>
        <w:widowControl/>
        <w:spacing w:line="240" w:lineRule="auto"/>
        <w:rPr>
          <w:rStyle w:val="FontStyle21"/>
          <w:rFonts w:ascii="Gill Sans MT" w:hAnsi="Gill Sans MT" w:cs="Tahoma"/>
          <w:i/>
          <w:sz w:val="18"/>
          <w:szCs w:val="18"/>
          <w:lang w:eastAsia="es-ES_tradnl"/>
        </w:rPr>
      </w:pPr>
      <w:r w:rsidRPr="00B63999">
        <w:rPr>
          <w:rStyle w:val="FontStyle21"/>
          <w:rFonts w:ascii="Gill Sans MT" w:hAnsi="Gill Sans MT" w:cs="Tahoma"/>
          <w:i/>
          <w:sz w:val="18"/>
          <w:szCs w:val="18"/>
          <w:lang w:eastAsia="es-ES_tradnl"/>
        </w:rPr>
        <w:t>Con fundamento en lo expuesto, las partes declaran que se encuentran a PAZ Y SALVO por todo concepto, Se suscribe la presente acta de liquidación en Bogotá, D.C.</w:t>
      </w:r>
    </w:p>
    <w:p w:rsidR="00877A33" w:rsidRPr="00B63999" w:rsidRDefault="00877A33" w:rsidP="009B3F7F">
      <w:pPr>
        <w:shd w:val="clear" w:color="auto" w:fill="FFFFFF"/>
        <w:spacing w:after="0" w:line="240" w:lineRule="auto"/>
        <w:ind w:right="22"/>
        <w:jc w:val="both"/>
        <w:rPr>
          <w:rFonts w:ascii="Gill Sans MT" w:eastAsia="Times New Roman" w:hAnsi="Gill Sans MT" w:cs="Tahoma"/>
          <w:b/>
          <w:i/>
          <w:sz w:val="18"/>
          <w:szCs w:val="18"/>
          <w:lang w:eastAsia="es-ES"/>
        </w:rPr>
      </w:pPr>
    </w:p>
    <w:p w:rsidR="00877A33" w:rsidRPr="00B63999" w:rsidRDefault="00877A33" w:rsidP="009B3F7F">
      <w:pPr>
        <w:shd w:val="clear" w:color="auto" w:fill="FFFFFF"/>
        <w:spacing w:after="0" w:line="240" w:lineRule="auto"/>
        <w:ind w:right="22"/>
        <w:jc w:val="both"/>
        <w:rPr>
          <w:rFonts w:ascii="Gill Sans MT" w:eastAsia="Times New Roman" w:hAnsi="Gill Sans MT" w:cs="Tahoma"/>
          <w:i/>
          <w:sz w:val="18"/>
          <w:szCs w:val="18"/>
          <w:lang w:eastAsia="es-ES"/>
        </w:rPr>
      </w:pPr>
      <w:r w:rsidRPr="00B63999">
        <w:rPr>
          <w:rFonts w:ascii="Gill Sans MT" w:eastAsia="Times New Roman" w:hAnsi="Gill Sans MT" w:cs="Tahoma"/>
          <w:b/>
          <w:i/>
          <w:sz w:val="18"/>
          <w:szCs w:val="18"/>
          <w:lang w:eastAsia="es-ES"/>
        </w:rPr>
        <w:t>Segunda.</w:t>
      </w:r>
      <w:r w:rsidRPr="00B63999">
        <w:rPr>
          <w:rFonts w:ascii="Gill Sans MT" w:eastAsia="Times New Roman" w:hAnsi="Gill Sans MT" w:cs="Tahoma"/>
          <w:i/>
          <w:sz w:val="18"/>
          <w:szCs w:val="18"/>
          <w:lang w:eastAsia="es-ES"/>
        </w:rPr>
        <w:t xml:space="preserve"> </w:t>
      </w:r>
      <w:r w:rsidRPr="00B63999">
        <w:rPr>
          <w:rStyle w:val="FontStyle21"/>
          <w:rFonts w:ascii="Gill Sans MT" w:hAnsi="Gill Sans MT" w:cs="Tahoma"/>
          <w:i/>
          <w:sz w:val="18"/>
          <w:szCs w:val="18"/>
          <w:lang w:eastAsia="es-ES_tradnl"/>
        </w:rPr>
        <w:t>Que se condene en costas al demandado</w:t>
      </w:r>
      <w:r w:rsidR="009B3F7F" w:rsidRPr="00B63999">
        <w:rPr>
          <w:rStyle w:val="FontStyle21"/>
          <w:rFonts w:ascii="Gill Sans MT" w:hAnsi="Gill Sans MT" w:cs="Tahoma"/>
          <w:i/>
          <w:sz w:val="18"/>
          <w:szCs w:val="18"/>
          <w:lang w:eastAsia="es-ES_tradnl"/>
        </w:rPr>
        <w:t xml:space="preserve"> (…)”</w:t>
      </w:r>
    </w:p>
    <w:p w:rsidR="00877A33" w:rsidRPr="00B63999" w:rsidRDefault="00877A33" w:rsidP="007029BA">
      <w:pPr>
        <w:shd w:val="clear" w:color="auto" w:fill="FFFFFF"/>
        <w:spacing w:after="0" w:line="240" w:lineRule="auto"/>
        <w:ind w:right="22"/>
        <w:jc w:val="both"/>
        <w:rPr>
          <w:rFonts w:ascii="Tahoma" w:eastAsia="Times New Roman" w:hAnsi="Tahoma" w:cs="Tahoma"/>
          <w:i/>
          <w:sz w:val="18"/>
          <w:szCs w:val="18"/>
          <w:lang w:eastAsia="es-ES"/>
        </w:rPr>
      </w:pPr>
    </w:p>
    <w:p w:rsidR="00877A33" w:rsidRPr="00B63999" w:rsidRDefault="00877A33" w:rsidP="007029BA">
      <w:pPr>
        <w:spacing w:after="0" w:line="240" w:lineRule="auto"/>
        <w:contextualSpacing/>
        <w:jc w:val="both"/>
        <w:rPr>
          <w:rFonts w:ascii="Tahoma" w:eastAsia="Times New Roman" w:hAnsi="Tahoma" w:cs="Tahoma"/>
          <w:b/>
          <w:sz w:val="18"/>
          <w:szCs w:val="18"/>
          <w:lang w:eastAsia="es-ES"/>
        </w:rPr>
      </w:pPr>
    </w:p>
    <w:p w:rsidR="00877A33" w:rsidRPr="00B63999" w:rsidRDefault="00877A33" w:rsidP="007029BA">
      <w:pPr>
        <w:numPr>
          <w:ilvl w:val="2"/>
          <w:numId w:val="2"/>
        </w:numPr>
        <w:tabs>
          <w:tab w:val="left" w:pos="709"/>
        </w:tabs>
        <w:spacing w:after="0" w:line="240" w:lineRule="auto"/>
        <w:contextualSpacing/>
        <w:jc w:val="both"/>
        <w:rPr>
          <w:rFonts w:ascii="Tahoma" w:eastAsia="Times New Roman" w:hAnsi="Tahoma" w:cs="Tahoma"/>
          <w:bCs/>
          <w:sz w:val="18"/>
          <w:szCs w:val="18"/>
          <w:lang w:eastAsia="es-ES"/>
        </w:rPr>
      </w:pPr>
      <w:r w:rsidRPr="00B63999">
        <w:rPr>
          <w:rFonts w:ascii="Tahoma" w:eastAsia="Times New Roman" w:hAnsi="Tahoma" w:cs="Tahoma"/>
          <w:bCs/>
          <w:sz w:val="18"/>
          <w:szCs w:val="18"/>
          <w:lang w:eastAsia="es-ES"/>
        </w:rPr>
        <w:t>Los</w:t>
      </w:r>
      <w:r w:rsidRPr="00B63999">
        <w:rPr>
          <w:rFonts w:ascii="Tahoma" w:eastAsia="Times New Roman" w:hAnsi="Tahoma" w:cs="Tahoma"/>
          <w:b/>
          <w:bCs/>
          <w:sz w:val="18"/>
          <w:szCs w:val="18"/>
          <w:lang w:eastAsia="es-ES"/>
        </w:rPr>
        <w:t xml:space="preserve"> HECHOS </w:t>
      </w:r>
      <w:r w:rsidRPr="00B63999">
        <w:rPr>
          <w:rFonts w:ascii="Tahoma" w:eastAsia="Times New Roman" w:hAnsi="Tahoma" w:cs="Tahoma"/>
          <w:bCs/>
          <w:sz w:val="18"/>
          <w:szCs w:val="18"/>
          <w:lang w:eastAsia="es-ES"/>
        </w:rPr>
        <w:t>sobre los cuales basa su petición son en síntesis los siguientes:</w:t>
      </w:r>
    </w:p>
    <w:p w:rsidR="00877A33" w:rsidRPr="00B63999" w:rsidRDefault="00877A33" w:rsidP="007029BA">
      <w:pPr>
        <w:tabs>
          <w:tab w:val="left" w:pos="709"/>
        </w:tabs>
        <w:spacing w:after="0" w:line="240" w:lineRule="auto"/>
        <w:ind w:left="720"/>
        <w:contextualSpacing/>
        <w:jc w:val="both"/>
        <w:rPr>
          <w:rFonts w:ascii="Tahoma" w:eastAsia="Times New Roman" w:hAnsi="Tahoma" w:cs="Tahoma"/>
          <w:bCs/>
          <w:sz w:val="18"/>
          <w:szCs w:val="18"/>
          <w:lang w:eastAsia="es-ES"/>
        </w:rPr>
      </w:pPr>
    </w:p>
    <w:p w:rsidR="00877A33" w:rsidRPr="00B63999" w:rsidRDefault="00877A33" w:rsidP="007029BA">
      <w:pPr>
        <w:tabs>
          <w:tab w:val="left" w:pos="709"/>
        </w:tabs>
        <w:spacing w:after="0" w:line="240" w:lineRule="auto"/>
        <w:contextualSpacing/>
        <w:jc w:val="both"/>
        <w:rPr>
          <w:rFonts w:ascii="Tahoma" w:hAnsi="Tahoma" w:cs="Tahoma"/>
          <w:b/>
          <w:bCs/>
          <w:sz w:val="18"/>
          <w:szCs w:val="18"/>
          <w:lang w:eastAsia="es-ES"/>
        </w:rPr>
      </w:pPr>
    </w:p>
    <w:p w:rsidR="00877A33" w:rsidRPr="00B63999" w:rsidRDefault="00877A33" w:rsidP="009B3F7F">
      <w:pPr>
        <w:pStyle w:val="Prrafodelista"/>
        <w:numPr>
          <w:ilvl w:val="3"/>
          <w:numId w:val="2"/>
        </w:numPr>
        <w:tabs>
          <w:tab w:val="left" w:pos="851"/>
        </w:tabs>
        <w:spacing w:after="0" w:line="240" w:lineRule="auto"/>
        <w:ind w:left="0" w:firstLine="0"/>
        <w:rPr>
          <w:rFonts w:ascii="Tahoma" w:hAnsi="Tahoma" w:cs="Tahoma"/>
          <w:sz w:val="18"/>
          <w:szCs w:val="18"/>
        </w:rPr>
      </w:pPr>
      <w:r w:rsidRPr="00B63999">
        <w:rPr>
          <w:rFonts w:ascii="Tahoma" w:hAnsi="Tahoma" w:cs="Tahoma"/>
          <w:sz w:val="18"/>
          <w:szCs w:val="18"/>
        </w:rPr>
        <w:t>La Secretaria de Educación del Distrito Capital abrió el proceso de Selección Abreviada por subasta inversa No. SED SA SI DBE 001 DE 2014.</w:t>
      </w:r>
    </w:p>
    <w:p w:rsidR="00654B33" w:rsidRPr="00B63999" w:rsidRDefault="00654B33" w:rsidP="007029BA">
      <w:pPr>
        <w:tabs>
          <w:tab w:val="left" w:pos="709"/>
        </w:tabs>
        <w:spacing w:after="0" w:line="240" w:lineRule="auto"/>
        <w:contextualSpacing/>
        <w:jc w:val="both"/>
        <w:rPr>
          <w:rFonts w:ascii="Tahoma" w:hAnsi="Tahoma" w:cs="Tahoma"/>
          <w:b/>
          <w:bCs/>
          <w:sz w:val="18"/>
          <w:szCs w:val="18"/>
          <w:lang w:eastAsia="es-ES"/>
        </w:rPr>
      </w:pPr>
    </w:p>
    <w:p w:rsidR="00877A33" w:rsidRPr="00B63999" w:rsidRDefault="009B3F7F" w:rsidP="009B3F7F">
      <w:pPr>
        <w:pStyle w:val="Prrafodelista"/>
        <w:numPr>
          <w:ilvl w:val="3"/>
          <w:numId w:val="2"/>
        </w:numPr>
        <w:tabs>
          <w:tab w:val="left" w:pos="851"/>
        </w:tabs>
        <w:spacing w:after="0" w:line="240" w:lineRule="auto"/>
        <w:ind w:left="0" w:firstLine="0"/>
        <w:rPr>
          <w:rFonts w:ascii="Tahoma" w:hAnsi="Tahoma" w:cs="Tahoma"/>
          <w:bCs/>
          <w:sz w:val="18"/>
          <w:szCs w:val="18"/>
          <w:lang w:eastAsia="es-ES"/>
        </w:rPr>
      </w:pPr>
      <w:r w:rsidRPr="00B63999">
        <w:rPr>
          <w:rFonts w:ascii="Tahoma" w:hAnsi="Tahoma" w:cs="Tahoma"/>
          <w:sz w:val="18"/>
          <w:szCs w:val="18"/>
        </w:rPr>
        <w:t>La Empresa ALIMENTOS SPRESS LTDA. participó</w:t>
      </w:r>
      <w:r w:rsidR="00877A33" w:rsidRPr="00B63999">
        <w:rPr>
          <w:rFonts w:ascii="Tahoma" w:hAnsi="Tahoma" w:cs="Tahoma"/>
          <w:sz w:val="18"/>
          <w:szCs w:val="18"/>
        </w:rPr>
        <w:t xml:space="preserve"> en el proceso contractual, siendo adjudicatario del grupo 4, conforme lo explica la página 1 del Contrato.</w:t>
      </w:r>
    </w:p>
    <w:p w:rsidR="00877A33" w:rsidRPr="00B63999" w:rsidRDefault="00877A33" w:rsidP="007029BA">
      <w:pPr>
        <w:tabs>
          <w:tab w:val="left" w:pos="709"/>
        </w:tabs>
        <w:spacing w:after="0" w:line="240" w:lineRule="auto"/>
        <w:contextualSpacing/>
        <w:jc w:val="both"/>
        <w:rPr>
          <w:rFonts w:ascii="Tahoma" w:hAnsi="Tahoma" w:cs="Tahoma"/>
          <w:bCs/>
          <w:sz w:val="18"/>
          <w:szCs w:val="18"/>
          <w:lang w:eastAsia="es-ES"/>
        </w:rPr>
      </w:pPr>
    </w:p>
    <w:p w:rsidR="00877A33" w:rsidRPr="00B63999" w:rsidRDefault="009B3F7F" w:rsidP="009B3F7F">
      <w:pPr>
        <w:pStyle w:val="Prrafodelista"/>
        <w:numPr>
          <w:ilvl w:val="3"/>
          <w:numId w:val="2"/>
        </w:numPr>
        <w:tabs>
          <w:tab w:val="left" w:pos="851"/>
        </w:tabs>
        <w:spacing w:after="0" w:line="240" w:lineRule="auto"/>
        <w:ind w:left="0" w:firstLine="0"/>
        <w:rPr>
          <w:rFonts w:ascii="Tahoma" w:hAnsi="Tahoma" w:cs="Tahoma"/>
          <w:b/>
          <w:bCs/>
          <w:sz w:val="18"/>
          <w:szCs w:val="18"/>
          <w:lang w:eastAsia="es-ES"/>
        </w:rPr>
      </w:pPr>
      <w:r w:rsidRPr="00B63999">
        <w:rPr>
          <w:rFonts w:ascii="Tahoma" w:hAnsi="Tahoma" w:cs="Tahoma"/>
          <w:sz w:val="18"/>
          <w:szCs w:val="18"/>
        </w:rPr>
        <w:t>U</w:t>
      </w:r>
      <w:r w:rsidR="00877A33" w:rsidRPr="00B63999">
        <w:rPr>
          <w:rFonts w:ascii="Tahoma" w:hAnsi="Tahoma" w:cs="Tahoma"/>
          <w:sz w:val="18"/>
          <w:szCs w:val="18"/>
        </w:rPr>
        <w:t>na vez cumplidos los requisitos legales la empresa ALIMENTOS SPRESS LTDA</w:t>
      </w:r>
      <w:r w:rsidRPr="00B63999">
        <w:rPr>
          <w:rFonts w:ascii="Tahoma" w:hAnsi="Tahoma" w:cs="Tahoma"/>
          <w:sz w:val="18"/>
          <w:szCs w:val="18"/>
        </w:rPr>
        <w:t>.</w:t>
      </w:r>
      <w:r w:rsidR="00877A33" w:rsidRPr="00B63999">
        <w:rPr>
          <w:rFonts w:ascii="Tahoma" w:hAnsi="Tahoma" w:cs="Tahoma"/>
          <w:sz w:val="18"/>
          <w:szCs w:val="18"/>
        </w:rPr>
        <w:t xml:space="preserve"> por medio</w:t>
      </w:r>
      <w:r w:rsidRPr="00B63999">
        <w:rPr>
          <w:rFonts w:ascii="Tahoma" w:hAnsi="Tahoma" w:cs="Tahoma"/>
          <w:sz w:val="18"/>
          <w:szCs w:val="18"/>
        </w:rPr>
        <w:t xml:space="preserve"> de su representante legal firmó</w:t>
      </w:r>
      <w:r w:rsidR="00877A33" w:rsidRPr="00B63999">
        <w:rPr>
          <w:rFonts w:ascii="Tahoma" w:hAnsi="Tahoma" w:cs="Tahoma"/>
          <w:sz w:val="18"/>
          <w:szCs w:val="18"/>
        </w:rPr>
        <w:t xml:space="preserve"> el 25 de abril de 2014 el contrato 2031 de 2014.</w:t>
      </w:r>
    </w:p>
    <w:p w:rsidR="00877A33" w:rsidRPr="00B63999" w:rsidRDefault="00877A33" w:rsidP="007029BA">
      <w:pPr>
        <w:tabs>
          <w:tab w:val="left" w:pos="709"/>
        </w:tabs>
        <w:spacing w:after="0" w:line="240" w:lineRule="auto"/>
        <w:contextualSpacing/>
        <w:jc w:val="both"/>
        <w:rPr>
          <w:rFonts w:ascii="Tahoma" w:hAnsi="Tahoma" w:cs="Tahoma"/>
          <w:bCs/>
          <w:sz w:val="18"/>
          <w:szCs w:val="18"/>
          <w:lang w:eastAsia="es-ES"/>
        </w:rPr>
      </w:pPr>
    </w:p>
    <w:p w:rsidR="00877A33" w:rsidRPr="00B63999" w:rsidRDefault="009B3F7F" w:rsidP="009B3F7F">
      <w:pPr>
        <w:pStyle w:val="Prrafodelista"/>
        <w:numPr>
          <w:ilvl w:val="3"/>
          <w:numId w:val="2"/>
        </w:numPr>
        <w:tabs>
          <w:tab w:val="left" w:pos="851"/>
        </w:tabs>
        <w:spacing w:after="0" w:line="240" w:lineRule="auto"/>
        <w:ind w:left="0" w:firstLine="0"/>
        <w:rPr>
          <w:rFonts w:ascii="Tahoma" w:hAnsi="Tahoma" w:cs="Tahoma"/>
          <w:sz w:val="18"/>
          <w:szCs w:val="18"/>
        </w:rPr>
      </w:pPr>
      <w:r w:rsidRPr="00B63999">
        <w:rPr>
          <w:rFonts w:ascii="Tahoma" w:hAnsi="Tahoma" w:cs="Tahoma"/>
          <w:sz w:val="18"/>
          <w:szCs w:val="18"/>
        </w:rPr>
        <w:t>E</w:t>
      </w:r>
      <w:r w:rsidR="00877A33" w:rsidRPr="00B63999">
        <w:rPr>
          <w:rFonts w:ascii="Tahoma" w:hAnsi="Tahoma" w:cs="Tahoma"/>
          <w:sz w:val="18"/>
          <w:szCs w:val="18"/>
        </w:rPr>
        <w:t xml:space="preserve">n la cláusula Vigésimo Segunda del contrato se lee: </w:t>
      </w:r>
    </w:p>
    <w:p w:rsidR="00877A33" w:rsidRPr="00B63999" w:rsidRDefault="00877A33" w:rsidP="007029BA">
      <w:pPr>
        <w:spacing w:after="0" w:line="240" w:lineRule="auto"/>
        <w:jc w:val="both"/>
        <w:rPr>
          <w:rFonts w:ascii="Tahoma" w:hAnsi="Tahoma" w:cs="Tahoma"/>
          <w:sz w:val="18"/>
          <w:szCs w:val="18"/>
        </w:rPr>
      </w:pPr>
    </w:p>
    <w:p w:rsidR="00877A33" w:rsidRPr="00B63999" w:rsidRDefault="00877A33" w:rsidP="007029BA">
      <w:pPr>
        <w:spacing w:after="0" w:line="240" w:lineRule="auto"/>
        <w:jc w:val="both"/>
        <w:rPr>
          <w:rFonts w:ascii="Times New Roman" w:hAnsi="Times New Roman" w:cs="Times New Roman"/>
          <w:i/>
          <w:sz w:val="18"/>
          <w:szCs w:val="18"/>
        </w:rPr>
      </w:pPr>
      <w:r w:rsidRPr="00B63999">
        <w:rPr>
          <w:rFonts w:ascii="Tahoma" w:hAnsi="Tahoma" w:cs="Tahoma"/>
          <w:sz w:val="18"/>
          <w:szCs w:val="18"/>
        </w:rPr>
        <w:lastRenderedPageBreak/>
        <w:t>"</w:t>
      </w:r>
      <w:r w:rsidR="009B3F7F" w:rsidRPr="00B63999">
        <w:rPr>
          <w:rFonts w:ascii="Tahoma" w:hAnsi="Tahoma" w:cs="Tahoma"/>
          <w:sz w:val="18"/>
          <w:szCs w:val="18"/>
        </w:rPr>
        <w:t xml:space="preserve">(...) </w:t>
      </w:r>
      <w:r w:rsidRPr="00B63999">
        <w:rPr>
          <w:rFonts w:ascii="Times New Roman" w:hAnsi="Times New Roman" w:cs="Times New Roman"/>
          <w:b/>
          <w:i/>
          <w:sz w:val="18"/>
          <w:szCs w:val="18"/>
        </w:rPr>
        <w:t>LIQUIDACIÓN DEL CONTRATO:</w:t>
      </w:r>
      <w:r w:rsidRPr="00B63999">
        <w:rPr>
          <w:rFonts w:ascii="Times New Roman" w:hAnsi="Times New Roman" w:cs="Times New Roman"/>
          <w:i/>
          <w:sz w:val="18"/>
          <w:szCs w:val="18"/>
        </w:rPr>
        <w:t xml:space="preserve"> Dentro de los términos previstos en el Artículo 11 de la Ley 1150 de 2007, contados desde la fecha de finalización del contrato, o de la fecha de expedición del acto que ordene la terminación o de la fecha del acuerdo que lo disponga, el Contratista y el interventor y/o supervisor suscribirán un </w:t>
      </w:r>
      <w:r w:rsidRPr="00B63999">
        <w:rPr>
          <w:rFonts w:ascii="Times New Roman" w:hAnsi="Times New Roman" w:cs="Times New Roman"/>
          <w:b/>
          <w:i/>
          <w:sz w:val="18"/>
          <w:szCs w:val="18"/>
        </w:rPr>
        <w:t>acta de liquidación</w:t>
      </w:r>
      <w:r w:rsidRPr="00B63999">
        <w:rPr>
          <w:rFonts w:ascii="Times New Roman" w:hAnsi="Times New Roman" w:cs="Times New Roman"/>
          <w:i/>
          <w:sz w:val="18"/>
          <w:szCs w:val="18"/>
        </w:rPr>
        <w:t xml:space="preserve"> en donde se incluirá el estado contable del contrato, el valor final del mismo, los datos de la garantía única con sus respectivos amparos y vigencias, así como la certificación del cumplimiento por parte del Contratista de las obligaciones adquiridas por él y la descripción de los trabajos adelantados con sus respectivas fechas de iniciación y terminación.</w:t>
      </w:r>
      <w:r w:rsidR="00654B33" w:rsidRPr="00B63999">
        <w:rPr>
          <w:rFonts w:ascii="Times New Roman" w:hAnsi="Times New Roman" w:cs="Times New Roman"/>
          <w:i/>
          <w:sz w:val="18"/>
          <w:szCs w:val="18"/>
        </w:rPr>
        <w:t xml:space="preserve"> </w:t>
      </w:r>
      <w:r w:rsidRPr="00B63999">
        <w:rPr>
          <w:rFonts w:ascii="Times New Roman" w:hAnsi="Times New Roman" w:cs="Times New Roman"/>
          <w:i/>
          <w:sz w:val="18"/>
          <w:szCs w:val="18"/>
        </w:rPr>
        <w:t xml:space="preserve">En concordancia con lo establecido en las Leyes 789 de 2002 y 828 de 2003, el interventor deberá verificar y dejar constancia del cumplimiento de las obligaciones del Contratista frente a los aportes al Sistema de Seguridad Social Integral y </w:t>
      </w:r>
      <w:r w:rsidR="00654B33" w:rsidRPr="00B63999">
        <w:rPr>
          <w:rFonts w:ascii="Times New Roman" w:hAnsi="Times New Roman" w:cs="Times New Roman"/>
          <w:i/>
          <w:sz w:val="18"/>
          <w:szCs w:val="18"/>
        </w:rPr>
        <w:t>Parafiscales</w:t>
      </w:r>
      <w:r w:rsidRPr="00B63999">
        <w:rPr>
          <w:rFonts w:ascii="Times New Roman" w:hAnsi="Times New Roman" w:cs="Times New Roman"/>
          <w:i/>
          <w:sz w:val="18"/>
          <w:szCs w:val="18"/>
        </w:rPr>
        <w:t>, durante la vigencia del contrato, estableciendo una correcta relación entre el monto cancelado y las sumas que debieron ser cotizadas. En el evento que no se hubieran realizado la totalidad de los aportes el interventor y/o supervisor deberá informar y dejar constancia en el acta de liquidación, a fin de retener las sumas adeudadas al sistema en el momento de la liquidación; La Oficina de Tesorería y Contabilidad efectuará el giro de dichos recursos a tos correspondientes sistemas con prioridad a los regímenes de salud y pensiones conforme lo establece la ley. LA SED procederá a la liquidación del contrato en los siguientes casos: 1) Por vencimiento del plazo pactado. 2) Cuando se haya ejecutoriado la providencia que declaró la caducidad. 3) Cuando las partes den por terminado el contrato por mutuo acuerdo, lo cual podrá hacerse en todos los casos en que tal determinación no implique renuncia a derechos causados o adquiridos en favor de la entidad contratante. 4) Cuando se haya ejecutoriado la providencia judicial que lo declaró nulo. 5) Cuando se declare terminado unilateralmente conforme a lo establecido en el contrato y la Ley 80 de 1993. 6) Además de los casos señalados, y si a ello hubiere lugar, el contrato deberá liquidarse una vez ejecutado el objeto del mismo y cump</w:t>
      </w:r>
      <w:r w:rsidR="009B3F7F" w:rsidRPr="00B63999">
        <w:rPr>
          <w:rFonts w:ascii="Times New Roman" w:hAnsi="Times New Roman" w:cs="Times New Roman"/>
          <w:i/>
          <w:sz w:val="18"/>
          <w:szCs w:val="18"/>
        </w:rPr>
        <w:t>lidas las obligaciones pactadas (...)</w:t>
      </w:r>
      <w:r w:rsidRPr="00B63999">
        <w:rPr>
          <w:rFonts w:ascii="Times New Roman" w:hAnsi="Times New Roman" w:cs="Times New Roman"/>
          <w:i/>
          <w:sz w:val="18"/>
          <w:szCs w:val="18"/>
        </w:rPr>
        <w:t>"</w:t>
      </w:r>
    </w:p>
    <w:p w:rsidR="00654B33" w:rsidRPr="00B63999" w:rsidRDefault="00654B33" w:rsidP="007029BA">
      <w:pPr>
        <w:spacing w:after="0" w:line="240" w:lineRule="auto"/>
        <w:jc w:val="both"/>
        <w:rPr>
          <w:rFonts w:ascii="Tahoma" w:hAnsi="Tahoma" w:cs="Tahoma"/>
          <w:sz w:val="18"/>
          <w:szCs w:val="18"/>
        </w:rPr>
      </w:pPr>
    </w:p>
    <w:p w:rsidR="00877A33" w:rsidRPr="00B63999" w:rsidRDefault="009B3F7F" w:rsidP="009B3F7F">
      <w:pPr>
        <w:pStyle w:val="Prrafodelista"/>
        <w:numPr>
          <w:ilvl w:val="3"/>
          <w:numId w:val="2"/>
        </w:numPr>
        <w:tabs>
          <w:tab w:val="left" w:pos="851"/>
        </w:tabs>
        <w:spacing w:after="0" w:line="240" w:lineRule="auto"/>
        <w:ind w:left="0" w:firstLine="0"/>
        <w:rPr>
          <w:rFonts w:ascii="Tahoma" w:hAnsi="Tahoma" w:cs="Tahoma"/>
          <w:sz w:val="18"/>
          <w:szCs w:val="18"/>
        </w:rPr>
      </w:pPr>
      <w:r w:rsidRPr="00B63999">
        <w:rPr>
          <w:rFonts w:ascii="Tahoma" w:hAnsi="Tahoma" w:cs="Tahoma"/>
          <w:sz w:val="18"/>
          <w:szCs w:val="18"/>
        </w:rPr>
        <w:t>E</w:t>
      </w:r>
      <w:r w:rsidR="00877A33" w:rsidRPr="00B63999">
        <w:rPr>
          <w:rFonts w:ascii="Tahoma" w:hAnsi="Tahoma" w:cs="Tahoma"/>
          <w:sz w:val="18"/>
          <w:szCs w:val="18"/>
        </w:rPr>
        <w:t xml:space="preserve">l 7 de noviembre de 2014 se suscribió la adición No. 1 </w:t>
      </w:r>
      <w:r w:rsidRPr="00B63999">
        <w:rPr>
          <w:rFonts w:ascii="Tahoma" w:hAnsi="Tahoma" w:cs="Tahoma"/>
          <w:sz w:val="18"/>
          <w:szCs w:val="18"/>
        </w:rPr>
        <w:t>adicionando</w:t>
      </w:r>
      <w:r w:rsidR="00877A33" w:rsidRPr="00B63999">
        <w:rPr>
          <w:rFonts w:ascii="Tahoma" w:hAnsi="Tahoma" w:cs="Tahoma"/>
          <w:sz w:val="18"/>
          <w:szCs w:val="18"/>
        </w:rPr>
        <w:t xml:space="preserve"> al valor del contrato la suma de $542.910.996.</w:t>
      </w:r>
    </w:p>
    <w:p w:rsidR="00654B33" w:rsidRPr="00B63999" w:rsidRDefault="00654B33" w:rsidP="007029BA">
      <w:pPr>
        <w:spacing w:after="0" w:line="240" w:lineRule="auto"/>
        <w:jc w:val="both"/>
        <w:rPr>
          <w:rFonts w:ascii="Tahoma" w:hAnsi="Tahoma" w:cs="Tahoma"/>
          <w:b/>
          <w:bCs/>
          <w:sz w:val="18"/>
          <w:szCs w:val="18"/>
          <w:lang w:eastAsia="es-ES"/>
        </w:rPr>
      </w:pPr>
    </w:p>
    <w:p w:rsidR="00877A33" w:rsidRPr="00B63999" w:rsidRDefault="009B3F7F" w:rsidP="009B3F7F">
      <w:pPr>
        <w:pStyle w:val="Prrafodelista"/>
        <w:numPr>
          <w:ilvl w:val="3"/>
          <w:numId w:val="2"/>
        </w:numPr>
        <w:tabs>
          <w:tab w:val="left" w:pos="851"/>
        </w:tabs>
        <w:spacing w:after="0" w:line="240" w:lineRule="auto"/>
        <w:ind w:left="0" w:firstLine="0"/>
        <w:rPr>
          <w:rFonts w:ascii="Tahoma" w:hAnsi="Tahoma" w:cs="Tahoma"/>
          <w:sz w:val="18"/>
          <w:szCs w:val="18"/>
        </w:rPr>
      </w:pPr>
      <w:r w:rsidRPr="00B63999">
        <w:rPr>
          <w:rFonts w:ascii="Tahoma" w:hAnsi="Tahoma" w:cs="Tahoma"/>
          <w:sz w:val="18"/>
          <w:szCs w:val="18"/>
        </w:rPr>
        <w:t>E</w:t>
      </w:r>
      <w:r w:rsidR="00877A33" w:rsidRPr="00B63999">
        <w:rPr>
          <w:rFonts w:ascii="Tahoma" w:hAnsi="Tahoma" w:cs="Tahoma"/>
          <w:sz w:val="18"/>
          <w:szCs w:val="18"/>
        </w:rPr>
        <w:t xml:space="preserve">l 10 de febrero de 2015 se suscribió la adición No. 2 </w:t>
      </w:r>
      <w:r w:rsidRPr="00B63999">
        <w:rPr>
          <w:rFonts w:ascii="Tahoma" w:hAnsi="Tahoma" w:cs="Tahoma"/>
          <w:sz w:val="18"/>
          <w:szCs w:val="18"/>
        </w:rPr>
        <w:t>adicionando</w:t>
      </w:r>
      <w:r w:rsidR="00877A33" w:rsidRPr="00B63999">
        <w:rPr>
          <w:rFonts w:ascii="Tahoma" w:hAnsi="Tahoma" w:cs="Tahoma"/>
          <w:sz w:val="18"/>
          <w:szCs w:val="18"/>
        </w:rPr>
        <w:t xml:space="preserve"> al valor del contrato la suma de $1.594.028.814.</w:t>
      </w:r>
    </w:p>
    <w:p w:rsidR="00654B33" w:rsidRPr="00B63999" w:rsidRDefault="00654B33" w:rsidP="007029BA">
      <w:pPr>
        <w:spacing w:after="0" w:line="240" w:lineRule="auto"/>
        <w:jc w:val="both"/>
        <w:rPr>
          <w:rFonts w:ascii="Tahoma" w:hAnsi="Tahoma" w:cs="Tahoma"/>
          <w:b/>
          <w:bCs/>
          <w:sz w:val="18"/>
          <w:szCs w:val="18"/>
          <w:lang w:eastAsia="es-ES"/>
        </w:rPr>
      </w:pPr>
    </w:p>
    <w:p w:rsidR="00877A33" w:rsidRPr="00B63999" w:rsidRDefault="009B3F7F" w:rsidP="009B3F7F">
      <w:pPr>
        <w:pStyle w:val="Prrafodelista"/>
        <w:numPr>
          <w:ilvl w:val="3"/>
          <w:numId w:val="2"/>
        </w:numPr>
        <w:tabs>
          <w:tab w:val="left" w:pos="851"/>
        </w:tabs>
        <w:spacing w:after="0" w:line="240" w:lineRule="auto"/>
        <w:ind w:left="0" w:firstLine="0"/>
        <w:rPr>
          <w:rFonts w:ascii="Tahoma" w:hAnsi="Tahoma" w:cs="Tahoma"/>
          <w:b/>
          <w:bCs/>
          <w:sz w:val="18"/>
          <w:szCs w:val="18"/>
          <w:lang w:eastAsia="es-ES"/>
        </w:rPr>
      </w:pPr>
      <w:r w:rsidRPr="00B63999">
        <w:rPr>
          <w:rFonts w:ascii="Tahoma" w:hAnsi="Tahoma" w:cs="Tahoma"/>
          <w:sz w:val="18"/>
          <w:szCs w:val="18"/>
        </w:rPr>
        <w:t>El</w:t>
      </w:r>
      <w:r w:rsidR="00877A33" w:rsidRPr="00B63999">
        <w:rPr>
          <w:rFonts w:ascii="Tahoma" w:hAnsi="Tahoma" w:cs="Tahoma"/>
          <w:sz w:val="18"/>
          <w:szCs w:val="18"/>
        </w:rPr>
        <w:t xml:space="preserve"> 12 </w:t>
      </w:r>
      <w:r w:rsidRPr="00B63999">
        <w:rPr>
          <w:rFonts w:ascii="Tahoma" w:hAnsi="Tahoma" w:cs="Tahoma"/>
          <w:sz w:val="18"/>
          <w:szCs w:val="18"/>
        </w:rPr>
        <w:t xml:space="preserve">de marzo </w:t>
      </w:r>
      <w:r w:rsidR="00877A33" w:rsidRPr="00B63999">
        <w:rPr>
          <w:rFonts w:ascii="Tahoma" w:hAnsi="Tahoma" w:cs="Tahoma"/>
          <w:sz w:val="18"/>
          <w:szCs w:val="18"/>
        </w:rPr>
        <w:t>de 2015 el contrato 2031 de 2014 se terminó.</w:t>
      </w:r>
    </w:p>
    <w:p w:rsidR="009B3F7F" w:rsidRPr="00B63999" w:rsidRDefault="009B3F7F" w:rsidP="009B3F7F">
      <w:pPr>
        <w:pStyle w:val="Prrafodelista"/>
        <w:rPr>
          <w:rFonts w:ascii="Tahoma" w:hAnsi="Tahoma" w:cs="Tahoma"/>
          <w:b/>
          <w:bCs/>
          <w:sz w:val="18"/>
          <w:szCs w:val="18"/>
          <w:lang w:eastAsia="es-ES"/>
        </w:rPr>
      </w:pPr>
    </w:p>
    <w:p w:rsidR="009B3F7F" w:rsidRPr="00B63999" w:rsidRDefault="009B3F7F" w:rsidP="009B3F7F">
      <w:pPr>
        <w:pStyle w:val="Prrafodelista"/>
        <w:numPr>
          <w:ilvl w:val="3"/>
          <w:numId w:val="2"/>
        </w:numPr>
        <w:tabs>
          <w:tab w:val="left" w:pos="851"/>
        </w:tabs>
        <w:spacing w:after="0" w:line="240" w:lineRule="auto"/>
        <w:ind w:left="0" w:firstLine="0"/>
        <w:rPr>
          <w:rFonts w:ascii="Tahoma" w:hAnsi="Tahoma" w:cs="Tahoma"/>
          <w:b/>
          <w:bCs/>
          <w:sz w:val="18"/>
          <w:szCs w:val="18"/>
          <w:lang w:eastAsia="es-ES"/>
        </w:rPr>
      </w:pPr>
      <w:r w:rsidRPr="00B63999">
        <w:rPr>
          <w:rFonts w:ascii="Tahoma" w:hAnsi="Tahoma" w:cs="Tahoma"/>
          <w:sz w:val="18"/>
          <w:szCs w:val="18"/>
        </w:rPr>
        <w:t>Con fecha 6 de junio del año 2015 la Interventoría de la Universidad Nacional de Colombia, que fungía como Interventor del Contrato, expidió el acta de terminación en la cual se certifica que el contrato se desarrolló a partir del 13 de mayo de 2014 y con fecha de terminación del 12 de marzo de 2015.</w:t>
      </w:r>
    </w:p>
    <w:p w:rsidR="009B3F7F" w:rsidRPr="00B63999" w:rsidRDefault="009B3F7F" w:rsidP="009B3F7F">
      <w:pPr>
        <w:pStyle w:val="Prrafodelista"/>
        <w:rPr>
          <w:rFonts w:ascii="Tahoma" w:hAnsi="Tahoma" w:cs="Tahoma"/>
          <w:b/>
          <w:bCs/>
          <w:sz w:val="18"/>
          <w:szCs w:val="18"/>
          <w:lang w:eastAsia="es-ES"/>
        </w:rPr>
      </w:pPr>
    </w:p>
    <w:p w:rsidR="009B3F7F" w:rsidRPr="00B63999" w:rsidRDefault="009B3F7F" w:rsidP="009B3F7F">
      <w:pPr>
        <w:pStyle w:val="Prrafodelista"/>
        <w:numPr>
          <w:ilvl w:val="3"/>
          <w:numId w:val="2"/>
        </w:numPr>
        <w:tabs>
          <w:tab w:val="left" w:pos="851"/>
        </w:tabs>
        <w:spacing w:after="0" w:line="240" w:lineRule="auto"/>
        <w:ind w:left="0" w:firstLine="0"/>
        <w:rPr>
          <w:rFonts w:ascii="Tahoma" w:hAnsi="Tahoma" w:cs="Tahoma"/>
          <w:b/>
          <w:bCs/>
          <w:sz w:val="18"/>
          <w:szCs w:val="18"/>
          <w:lang w:eastAsia="es-ES"/>
        </w:rPr>
      </w:pPr>
      <w:r w:rsidRPr="00B63999">
        <w:rPr>
          <w:rFonts w:ascii="Tahoma" w:hAnsi="Tahoma" w:cs="Tahoma"/>
          <w:sz w:val="18"/>
          <w:szCs w:val="18"/>
        </w:rPr>
        <w:t>No se realizó la liquidación bilateral en los 4 meses siguientes a la terminación del contrato ni la liquidación unilateral a los dos meses subsiguientes como lo establece la cláusula Vigésimo Segunda del contrato</w:t>
      </w:r>
      <w:r w:rsidRPr="00B63999">
        <w:rPr>
          <w:rStyle w:val="Refdenotaalpie"/>
          <w:rFonts w:ascii="Tahoma" w:hAnsi="Tahoma" w:cs="Tahoma"/>
          <w:sz w:val="18"/>
          <w:szCs w:val="18"/>
        </w:rPr>
        <w:footnoteReference w:id="1"/>
      </w:r>
    </w:p>
    <w:p w:rsidR="00654B33" w:rsidRPr="00B63999" w:rsidRDefault="00654B33" w:rsidP="007029BA">
      <w:pPr>
        <w:pStyle w:val="Prrafodelista"/>
        <w:tabs>
          <w:tab w:val="left" w:pos="709"/>
        </w:tabs>
        <w:spacing w:after="0" w:line="240" w:lineRule="auto"/>
        <w:ind w:left="1080"/>
        <w:jc w:val="both"/>
        <w:rPr>
          <w:rFonts w:ascii="Tahoma" w:hAnsi="Tahoma" w:cs="Tahoma"/>
          <w:b/>
          <w:bCs/>
          <w:sz w:val="18"/>
          <w:szCs w:val="18"/>
          <w:lang w:eastAsia="es-ES"/>
        </w:rPr>
      </w:pPr>
    </w:p>
    <w:p w:rsidR="00877A33" w:rsidRPr="00B63999" w:rsidRDefault="00877A33" w:rsidP="007029BA">
      <w:pPr>
        <w:tabs>
          <w:tab w:val="left" w:pos="698"/>
        </w:tabs>
        <w:spacing w:after="0" w:line="240" w:lineRule="auto"/>
        <w:jc w:val="both"/>
        <w:rPr>
          <w:rFonts w:ascii="Tahoma" w:hAnsi="Tahoma" w:cs="Tahoma"/>
          <w:sz w:val="18"/>
          <w:szCs w:val="18"/>
        </w:rPr>
      </w:pPr>
    </w:p>
    <w:p w:rsidR="00654B4D" w:rsidRPr="00B63999" w:rsidRDefault="00654B4D" w:rsidP="009B3F7F">
      <w:pPr>
        <w:pStyle w:val="Prrafodelista"/>
        <w:numPr>
          <w:ilvl w:val="1"/>
          <w:numId w:val="16"/>
        </w:numPr>
        <w:tabs>
          <w:tab w:val="left" w:pos="567"/>
        </w:tabs>
        <w:spacing w:after="0" w:line="240" w:lineRule="auto"/>
        <w:ind w:left="0" w:firstLine="0"/>
        <w:jc w:val="both"/>
        <w:rPr>
          <w:rFonts w:ascii="Tahoma" w:hAnsi="Tahoma" w:cs="Tahoma"/>
          <w:b/>
          <w:sz w:val="18"/>
          <w:szCs w:val="18"/>
          <w:lang w:eastAsia="es-ES"/>
        </w:rPr>
      </w:pPr>
      <w:r w:rsidRPr="00B63999">
        <w:rPr>
          <w:rFonts w:ascii="Tahoma" w:hAnsi="Tahoma" w:cs="Tahoma"/>
          <w:b/>
          <w:sz w:val="18"/>
          <w:szCs w:val="18"/>
          <w:lang w:eastAsia="es-ES"/>
        </w:rPr>
        <w:t xml:space="preserve">La CONTESTACIÓN DE LA DEMANDA: </w:t>
      </w:r>
      <w:r w:rsidR="00BE16A9" w:rsidRPr="00B63999">
        <w:rPr>
          <w:rFonts w:ascii="Tahoma" w:hAnsi="Tahoma" w:cs="Tahoma"/>
          <w:b/>
          <w:sz w:val="18"/>
          <w:szCs w:val="18"/>
          <w:lang w:eastAsia="es-ES"/>
        </w:rPr>
        <w:t xml:space="preserve"> LA </w:t>
      </w:r>
      <w:r w:rsidRPr="00B63999">
        <w:rPr>
          <w:rFonts w:ascii="Tahoma" w:hAnsi="Tahoma" w:cs="Tahoma"/>
          <w:b/>
          <w:sz w:val="18"/>
          <w:szCs w:val="18"/>
        </w:rPr>
        <w:fldChar w:fldCharType="begin"/>
      </w:r>
      <w:r w:rsidRPr="00B63999">
        <w:rPr>
          <w:rFonts w:ascii="Tahoma" w:hAnsi="Tahoma" w:cs="Tahoma"/>
          <w:b/>
          <w:sz w:val="18"/>
          <w:szCs w:val="18"/>
        </w:rPr>
        <w:instrText xml:space="preserve"> MERGEFIELD "DEMANDADO" </w:instrText>
      </w:r>
      <w:r w:rsidRPr="00B63999">
        <w:rPr>
          <w:rFonts w:ascii="Tahoma" w:hAnsi="Tahoma" w:cs="Tahoma"/>
          <w:b/>
          <w:sz w:val="18"/>
          <w:szCs w:val="18"/>
        </w:rPr>
        <w:fldChar w:fldCharType="separate"/>
      </w:r>
      <w:r w:rsidRPr="00B63999">
        <w:rPr>
          <w:rFonts w:ascii="Tahoma" w:hAnsi="Tahoma" w:cs="Tahoma"/>
          <w:b/>
          <w:sz w:val="18"/>
          <w:szCs w:val="18"/>
        </w:rPr>
        <w:t>ALCALDÍA MAYOR DE BOGOTÁ  - SECRETARÍA DE EDUCACIÓN</w:t>
      </w:r>
      <w:r w:rsidRPr="00B63999">
        <w:rPr>
          <w:rFonts w:ascii="Tahoma" w:hAnsi="Tahoma" w:cs="Tahoma"/>
          <w:b/>
          <w:sz w:val="18"/>
          <w:szCs w:val="18"/>
        </w:rPr>
        <w:fldChar w:fldCharType="end"/>
      </w:r>
      <w:r w:rsidRPr="00B63999">
        <w:rPr>
          <w:rFonts w:ascii="Tahoma" w:hAnsi="Tahoma" w:cs="Tahoma"/>
          <w:b/>
          <w:sz w:val="18"/>
          <w:szCs w:val="18"/>
        </w:rPr>
        <w:t>:</w:t>
      </w:r>
    </w:p>
    <w:p w:rsidR="00BE16A9" w:rsidRPr="00B63999" w:rsidRDefault="00BE16A9" w:rsidP="007029BA">
      <w:pPr>
        <w:pStyle w:val="Style10"/>
        <w:widowControl/>
        <w:spacing w:line="240" w:lineRule="auto"/>
        <w:rPr>
          <w:rFonts w:ascii="Tahoma" w:hAnsi="Tahoma" w:cs="Tahoma"/>
          <w:sz w:val="18"/>
          <w:szCs w:val="18"/>
        </w:rPr>
      </w:pPr>
    </w:p>
    <w:p w:rsidR="00654B4D" w:rsidRPr="00B63999" w:rsidRDefault="00654B4D" w:rsidP="007029BA">
      <w:pPr>
        <w:pStyle w:val="Style10"/>
        <w:widowControl/>
        <w:spacing w:line="240" w:lineRule="auto"/>
        <w:rPr>
          <w:rFonts w:ascii="Gill Sans MT" w:hAnsi="Gill Sans MT" w:cs="Tahoma"/>
          <w:i/>
          <w:sz w:val="18"/>
          <w:szCs w:val="18"/>
        </w:rPr>
      </w:pPr>
      <w:r w:rsidRPr="00B63999">
        <w:rPr>
          <w:rFonts w:ascii="Tahoma" w:hAnsi="Tahoma" w:cs="Tahoma"/>
          <w:sz w:val="18"/>
          <w:szCs w:val="18"/>
        </w:rPr>
        <w:t xml:space="preserve">Se opuso a la prosperidad de todas las pretensiones en los siguientes términos: </w:t>
      </w:r>
      <w:r w:rsidRPr="00B63999">
        <w:rPr>
          <w:rFonts w:ascii="Gill Sans MT" w:hAnsi="Gill Sans MT" w:cs="Tahoma"/>
          <w:i/>
          <w:sz w:val="18"/>
          <w:szCs w:val="18"/>
        </w:rPr>
        <w:t xml:space="preserve">“(…) </w:t>
      </w:r>
      <w:r w:rsidRPr="00B63999">
        <w:rPr>
          <w:rStyle w:val="FontStyle35"/>
          <w:rFonts w:ascii="Gill Sans MT" w:hAnsi="Gill Sans MT" w:cs="Tahoma"/>
          <w:i/>
          <w:sz w:val="18"/>
          <w:szCs w:val="18"/>
          <w:lang w:eastAsia="es-ES_tradnl"/>
        </w:rPr>
        <w:t>Si bien, la Secretaria de Educación no se opone a liquidación judicial del contrato, si se opone a las demás pretensiones de la demanda debido a que carecen de fundamento factico y jurídico, como se demostrará a lo largo del presente proceso.</w:t>
      </w:r>
      <w:r w:rsidRPr="00B63999">
        <w:rPr>
          <w:rFonts w:ascii="Gill Sans MT" w:hAnsi="Gill Sans MT" w:cs="Tahoma"/>
          <w:i/>
          <w:sz w:val="18"/>
          <w:szCs w:val="18"/>
        </w:rPr>
        <w:t xml:space="preserve"> (…)”</w:t>
      </w:r>
    </w:p>
    <w:p w:rsidR="00BE16A9" w:rsidRPr="00B63999" w:rsidRDefault="00BE16A9" w:rsidP="007029BA">
      <w:pPr>
        <w:pStyle w:val="Style10"/>
        <w:widowControl/>
        <w:spacing w:line="240" w:lineRule="auto"/>
        <w:rPr>
          <w:rFonts w:ascii="Tahoma" w:hAnsi="Tahoma" w:cs="Tahoma"/>
          <w:i/>
          <w:sz w:val="18"/>
          <w:szCs w:val="18"/>
        </w:rPr>
      </w:pPr>
    </w:p>
    <w:p w:rsidR="00BE16A9" w:rsidRPr="00B63999" w:rsidRDefault="00BE16A9" w:rsidP="007029BA">
      <w:pPr>
        <w:pStyle w:val="Style10"/>
        <w:widowControl/>
        <w:spacing w:line="240" w:lineRule="auto"/>
        <w:rPr>
          <w:rFonts w:ascii="Tahoma" w:hAnsi="Tahoma" w:cs="Tahoma"/>
          <w:i/>
          <w:sz w:val="18"/>
          <w:szCs w:val="18"/>
        </w:rPr>
      </w:pPr>
      <w:r w:rsidRPr="00B63999">
        <w:rPr>
          <w:rFonts w:ascii="Tahoma" w:hAnsi="Tahoma" w:cs="Tahoma"/>
          <w:i/>
          <w:sz w:val="18"/>
          <w:szCs w:val="18"/>
        </w:rPr>
        <w:t xml:space="preserve">Propuso como </w:t>
      </w:r>
      <w:r w:rsidRPr="00B63999">
        <w:rPr>
          <w:rFonts w:ascii="Tahoma" w:hAnsi="Tahoma" w:cs="Tahoma"/>
          <w:b/>
          <w:i/>
          <w:sz w:val="18"/>
          <w:szCs w:val="18"/>
        </w:rPr>
        <w:t>excepciones</w:t>
      </w:r>
    </w:p>
    <w:p w:rsidR="00BE16A9" w:rsidRPr="00B63999" w:rsidRDefault="00BE16A9" w:rsidP="007029BA">
      <w:pPr>
        <w:pStyle w:val="Style10"/>
        <w:widowControl/>
        <w:spacing w:line="240" w:lineRule="auto"/>
        <w:rPr>
          <w:rFonts w:ascii="Tahoma" w:hAnsi="Tahoma" w:cs="Tahoma"/>
          <w:sz w:val="18"/>
          <w:szCs w:val="18"/>
          <w:lang w:eastAsia="es-ES"/>
        </w:rPr>
      </w:pPr>
    </w:p>
    <w:tbl>
      <w:tblPr>
        <w:tblStyle w:val="Tablaconcuadrcula"/>
        <w:tblW w:w="8931" w:type="dxa"/>
        <w:tblInd w:w="108" w:type="dxa"/>
        <w:tblLayout w:type="fixed"/>
        <w:tblLook w:val="04A0" w:firstRow="1" w:lastRow="0" w:firstColumn="1" w:lastColumn="0" w:noHBand="0" w:noVBand="1"/>
      </w:tblPr>
      <w:tblGrid>
        <w:gridCol w:w="5103"/>
        <w:gridCol w:w="3828"/>
      </w:tblGrid>
      <w:tr w:rsidR="00654B4D" w:rsidRPr="00B63999" w:rsidTr="00BE16A9">
        <w:tc>
          <w:tcPr>
            <w:tcW w:w="5103" w:type="dxa"/>
            <w:hideMark/>
          </w:tcPr>
          <w:p w:rsidR="00654B4D" w:rsidRPr="00B63999" w:rsidRDefault="00654B4D" w:rsidP="007029BA">
            <w:pPr>
              <w:autoSpaceDE w:val="0"/>
              <w:autoSpaceDN w:val="0"/>
              <w:adjustRightInd w:val="0"/>
              <w:spacing w:after="0" w:line="240" w:lineRule="auto"/>
              <w:ind w:right="-93"/>
              <w:jc w:val="center"/>
              <w:rPr>
                <w:rFonts w:ascii="Tahoma" w:hAnsi="Tahoma" w:cs="Tahoma"/>
                <w:b/>
                <w:sz w:val="18"/>
                <w:szCs w:val="18"/>
              </w:rPr>
            </w:pPr>
            <w:r w:rsidRPr="00B63999">
              <w:rPr>
                <w:rFonts w:ascii="Tahoma" w:hAnsi="Tahoma" w:cs="Tahoma"/>
                <w:b/>
                <w:sz w:val="18"/>
                <w:szCs w:val="18"/>
              </w:rPr>
              <w:t>EXCEPCIÓN</w:t>
            </w:r>
          </w:p>
        </w:tc>
        <w:tc>
          <w:tcPr>
            <w:tcW w:w="3828" w:type="dxa"/>
            <w:hideMark/>
          </w:tcPr>
          <w:p w:rsidR="00654B4D" w:rsidRPr="00B63999" w:rsidRDefault="00654B4D" w:rsidP="007029BA">
            <w:pPr>
              <w:autoSpaceDE w:val="0"/>
              <w:autoSpaceDN w:val="0"/>
              <w:adjustRightInd w:val="0"/>
              <w:spacing w:after="0" w:line="240" w:lineRule="auto"/>
              <w:ind w:right="-93"/>
              <w:jc w:val="center"/>
              <w:rPr>
                <w:rFonts w:ascii="Tahoma" w:hAnsi="Tahoma" w:cs="Tahoma"/>
                <w:b/>
                <w:sz w:val="18"/>
                <w:szCs w:val="18"/>
              </w:rPr>
            </w:pPr>
            <w:r w:rsidRPr="00B63999">
              <w:rPr>
                <w:rFonts w:ascii="Tahoma" w:hAnsi="Tahoma" w:cs="Tahoma"/>
                <w:b/>
                <w:sz w:val="18"/>
                <w:szCs w:val="18"/>
              </w:rPr>
              <w:t>POSICIÓN DE LA PARTE ACTORA</w:t>
            </w:r>
          </w:p>
        </w:tc>
      </w:tr>
      <w:tr w:rsidR="00654B4D" w:rsidRPr="00B63999" w:rsidTr="00BE16A9">
        <w:tc>
          <w:tcPr>
            <w:tcW w:w="5103" w:type="dxa"/>
          </w:tcPr>
          <w:p w:rsidR="00654B4D" w:rsidRPr="00B63999" w:rsidRDefault="00654B4D" w:rsidP="007029BA">
            <w:pPr>
              <w:spacing w:after="0" w:line="240" w:lineRule="auto"/>
              <w:jc w:val="center"/>
              <w:rPr>
                <w:rFonts w:ascii="Gill Sans MT" w:hAnsi="Gill Sans MT" w:cs="Tahoma"/>
                <w:b/>
                <w:sz w:val="18"/>
                <w:szCs w:val="18"/>
              </w:rPr>
            </w:pPr>
            <w:r w:rsidRPr="00B63999">
              <w:rPr>
                <w:rFonts w:ascii="Gill Sans MT" w:hAnsi="Gill Sans MT" w:cs="Tahoma"/>
                <w:b/>
                <w:sz w:val="18"/>
                <w:szCs w:val="18"/>
              </w:rPr>
              <w:t>CONTRATO NO CUMPLIDO</w:t>
            </w:r>
          </w:p>
          <w:p w:rsidR="00654B4D" w:rsidRPr="00B63999" w:rsidRDefault="00654B4D" w:rsidP="007029BA">
            <w:pPr>
              <w:spacing w:after="0" w:line="240" w:lineRule="auto"/>
              <w:jc w:val="both"/>
              <w:rPr>
                <w:rFonts w:ascii="Gill Sans MT" w:hAnsi="Gill Sans MT" w:cs="Tahoma"/>
                <w:sz w:val="18"/>
                <w:szCs w:val="18"/>
              </w:rPr>
            </w:pPr>
            <w:r w:rsidRPr="00B63999">
              <w:rPr>
                <w:rFonts w:ascii="Gill Sans MT" w:hAnsi="Gill Sans MT" w:cs="Tahoma"/>
                <w:sz w:val="18"/>
                <w:szCs w:val="18"/>
              </w:rPr>
              <w:t>Conforme a información suministrada por parte de la Oficina de Contratos, se observa la existencia de un presunto incumplimiento por parte del contratista generado por los hallazgos de la interventoría que a continuación se señalan:</w:t>
            </w:r>
          </w:p>
          <w:p w:rsidR="00BE16A9" w:rsidRPr="00B63999" w:rsidRDefault="00BE16A9" w:rsidP="007029BA">
            <w:pPr>
              <w:spacing w:after="0" w:line="240" w:lineRule="auto"/>
              <w:jc w:val="both"/>
              <w:rPr>
                <w:rFonts w:ascii="Gill Sans MT" w:hAnsi="Gill Sans MT" w:cs="Tahoma"/>
                <w:sz w:val="18"/>
                <w:szCs w:val="18"/>
              </w:rPr>
            </w:pPr>
          </w:p>
          <w:tbl>
            <w:tblPr>
              <w:tblW w:w="4750" w:type="dxa"/>
              <w:tblInd w:w="26" w:type="dxa"/>
              <w:tblLayout w:type="fixed"/>
              <w:tblCellMar>
                <w:left w:w="40" w:type="dxa"/>
                <w:right w:w="40" w:type="dxa"/>
              </w:tblCellMar>
              <w:tblLook w:val="0000" w:firstRow="0" w:lastRow="0" w:firstColumn="0" w:lastColumn="0" w:noHBand="0" w:noVBand="0"/>
            </w:tblPr>
            <w:tblGrid>
              <w:gridCol w:w="851"/>
              <w:gridCol w:w="567"/>
              <w:gridCol w:w="781"/>
              <w:gridCol w:w="920"/>
              <w:gridCol w:w="1631"/>
            </w:tblGrid>
            <w:tr w:rsidR="00654B4D" w:rsidRPr="00B63999" w:rsidTr="00BE16A9">
              <w:tc>
                <w:tcPr>
                  <w:tcW w:w="85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5"/>
                    <w:widowControl/>
                    <w:rPr>
                      <w:rStyle w:val="FontStyle36"/>
                      <w:rFonts w:ascii="Gill Sans MT" w:hAnsi="Gill Sans MT" w:cs="Tahoma"/>
                      <w:sz w:val="14"/>
                      <w:szCs w:val="14"/>
                      <w:lang w:eastAsia="es-ES_tradnl"/>
                    </w:rPr>
                  </w:pPr>
                  <w:r w:rsidRPr="00B63999">
                    <w:rPr>
                      <w:rStyle w:val="FontStyle36"/>
                      <w:rFonts w:ascii="Gill Sans MT" w:hAnsi="Gill Sans MT" w:cs="Tahoma"/>
                      <w:sz w:val="14"/>
                      <w:szCs w:val="14"/>
                      <w:lang w:eastAsia="es-ES_tradnl"/>
                    </w:rPr>
                    <w:t>FECHA</w:t>
                  </w:r>
                </w:p>
              </w:tc>
              <w:tc>
                <w:tcPr>
                  <w:tcW w:w="567"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5"/>
                    <w:widowControl/>
                    <w:rPr>
                      <w:rStyle w:val="FontStyle36"/>
                      <w:rFonts w:ascii="Gill Sans MT" w:hAnsi="Gill Sans MT" w:cs="Tahoma"/>
                      <w:sz w:val="14"/>
                      <w:szCs w:val="14"/>
                      <w:lang w:eastAsia="es-ES_tradnl"/>
                    </w:rPr>
                  </w:pPr>
                  <w:r w:rsidRPr="00B63999">
                    <w:rPr>
                      <w:rStyle w:val="FontStyle36"/>
                      <w:rFonts w:ascii="Gill Sans MT" w:hAnsi="Gill Sans MT" w:cs="Tahoma"/>
                      <w:sz w:val="14"/>
                      <w:szCs w:val="14"/>
                      <w:lang w:eastAsia="es-ES_tradnl"/>
                    </w:rPr>
                    <w:t>SEDE</w:t>
                  </w:r>
                </w:p>
              </w:tc>
              <w:tc>
                <w:tcPr>
                  <w:tcW w:w="78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5"/>
                    <w:widowControl/>
                    <w:rPr>
                      <w:rStyle w:val="FontStyle36"/>
                      <w:rFonts w:ascii="Gill Sans MT" w:hAnsi="Gill Sans MT" w:cs="Tahoma"/>
                      <w:sz w:val="14"/>
                      <w:szCs w:val="14"/>
                      <w:lang w:eastAsia="es-ES_tradnl"/>
                    </w:rPr>
                  </w:pPr>
                  <w:r w:rsidRPr="00B63999">
                    <w:rPr>
                      <w:rStyle w:val="FontStyle36"/>
                      <w:rFonts w:ascii="Gill Sans MT" w:hAnsi="Gill Sans MT" w:cs="Tahoma"/>
                      <w:sz w:val="14"/>
                      <w:szCs w:val="14"/>
                      <w:lang w:eastAsia="es-ES_tradnl"/>
                    </w:rPr>
                    <w:t>JORNADA</w:t>
                  </w:r>
                </w:p>
              </w:tc>
              <w:tc>
                <w:tcPr>
                  <w:tcW w:w="920"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5"/>
                    <w:widowControl/>
                    <w:rPr>
                      <w:rStyle w:val="FontStyle36"/>
                      <w:rFonts w:ascii="Gill Sans MT" w:hAnsi="Gill Sans MT" w:cs="Tahoma"/>
                      <w:sz w:val="14"/>
                      <w:szCs w:val="14"/>
                      <w:lang w:eastAsia="es-ES_tradnl"/>
                    </w:rPr>
                  </w:pPr>
                  <w:r w:rsidRPr="00B63999">
                    <w:rPr>
                      <w:rStyle w:val="FontStyle36"/>
                      <w:rFonts w:ascii="Gill Sans MT" w:hAnsi="Gill Sans MT" w:cs="Tahoma"/>
                      <w:sz w:val="14"/>
                      <w:szCs w:val="14"/>
                      <w:lang w:eastAsia="es-ES_tradnl"/>
                    </w:rPr>
                    <w:t>LOCALIDAD</w:t>
                  </w:r>
                </w:p>
              </w:tc>
              <w:tc>
                <w:tcPr>
                  <w:tcW w:w="163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5"/>
                    <w:widowControl/>
                    <w:jc w:val="center"/>
                    <w:rPr>
                      <w:rStyle w:val="FontStyle36"/>
                      <w:rFonts w:ascii="Gill Sans MT" w:hAnsi="Gill Sans MT" w:cs="Tahoma"/>
                      <w:sz w:val="14"/>
                      <w:szCs w:val="14"/>
                      <w:lang w:eastAsia="es-ES_tradnl"/>
                    </w:rPr>
                  </w:pPr>
                  <w:r w:rsidRPr="00B63999">
                    <w:rPr>
                      <w:rStyle w:val="FontStyle36"/>
                      <w:rFonts w:ascii="Gill Sans MT" w:hAnsi="Gill Sans MT" w:cs="Tahoma"/>
                      <w:sz w:val="14"/>
                      <w:szCs w:val="14"/>
                      <w:lang w:eastAsia="es-ES_tradnl"/>
                    </w:rPr>
                    <w:t>HALLAZGO</w:t>
                  </w:r>
                </w:p>
              </w:tc>
            </w:tr>
            <w:tr w:rsidR="00654B4D" w:rsidRPr="00B63999" w:rsidTr="00BE16A9">
              <w:tc>
                <w:tcPr>
                  <w:tcW w:w="85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18"/>
                    <w:widowControl/>
                    <w:jc w:val="center"/>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t>26/05/14</w:t>
                  </w:r>
                </w:p>
              </w:tc>
              <w:tc>
                <w:tcPr>
                  <w:tcW w:w="567"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18"/>
                    <w:widowControl/>
                    <w:ind w:left="34" w:hanging="34"/>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t>Antonio Nariño Sede 1</w:t>
                  </w:r>
                </w:p>
              </w:tc>
              <w:tc>
                <w:tcPr>
                  <w:tcW w:w="78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18"/>
                    <w:widowControl/>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t>Mañana</w:t>
                  </w:r>
                </w:p>
              </w:tc>
              <w:tc>
                <w:tcPr>
                  <w:tcW w:w="920"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18"/>
                    <w:widowControl/>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t>Engativá</w:t>
                  </w:r>
                </w:p>
              </w:tc>
              <w:tc>
                <w:tcPr>
                  <w:tcW w:w="163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18"/>
                    <w:widowControl/>
                    <w:ind w:right="38" w:firstLine="5"/>
                    <w:jc w:val="both"/>
                    <w:rPr>
                      <w:rStyle w:val="FontStyle35"/>
                      <w:rFonts w:ascii="Gill Sans MT" w:hAnsi="Gill Sans MT" w:cs="Tahoma"/>
                      <w:b/>
                      <w:sz w:val="14"/>
                      <w:szCs w:val="14"/>
                      <w:lang w:eastAsia="es-ES_tradnl"/>
                    </w:rPr>
                  </w:pPr>
                  <w:r w:rsidRPr="00B63999">
                    <w:rPr>
                      <w:rStyle w:val="FontStyle35"/>
                      <w:rFonts w:ascii="Gill Sans MT" w:hAnsi="Gill Sans MT" w:cs="Tahoma"/>
                      <w:sz w:val="14"/>
                      <w:szCs w:val="14"/>
                      <w:lang w:eastAsia="es-ES_tradnl"/>
                    </w:rPr>
                    <w:t xml:space="preserve">La  secretaria de la Institución que recibió aproximadamente una canastilla de mandarinas con presunto moho, descompuesta y con insectos (moscas). </w:t>
                  </w:r>
                </w:p>
                <w:p w:rsidR="00654B4D" w:rsidRPr="00B63999" w:rsidRDefault="00654B4D" w:rsidP="007029BA">
                  <w:pPr>
                    <w:pStyle w:val="Style18"/>
                    <w:widowControl/>
                    <w:ind w:right="38" w:firstLine="5"/>
                    <w:jc w:val="both"/>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t>El proveedor del suministro no presenta el formato de reposición del componente en mal estado dentro del tiempo establecido.</w:t>
                  </w:r>
                </w:p>
              </w:tc>
            </w:tr>
            <w:tr w:rsidR="00654B4D" w:rsidRPr="00B63999" w:rsidTr="00BE16A9">
              <w:tc>
                <w:tcPr>
                  <w:tcW w:w="85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18"/>
                    <w:widowControl/>
                    <w:jc w:val="center"/>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lastRenderedPageBreak/>
                    <w:t>10/06/14</w:t>
                  </w:r>
                </w:p>
              </w:tc>
              <w:tc>
                <w:tcPr>
                  <w:tcW w:w="567"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18"/>
                    <w:widowControl/>
                    <w:ind w:right="120" w:firstLine="7"/>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t>Miguel Antonio Caro Sede 1</w:t>
                  </w:r>
                </w:p>
              </w:tc>
              <w:tc>
                <w:tcPr>
                  <w:tcW w:w="78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18"/>
                    <w:widowControl/>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t>Mañana</w:t>
                  </w:r>
                </w:p>
              </w:tc>
              <w:tc>
                <w:tcPr>
                  <w:tcW w:w="920"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18"/>
                    <w:widowControl/>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t>Engativá</w:t>
                  </w:r>
                </w:p>
              </w:tc>
              <w:tc>
                <w:tcPr>
                  <w:tcW w:w="163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18"/>
                    <w:widowControl/>
                    <w:ind w:firstLine="5"/>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t>En el suministro del   día se presenta un faltante    de 88 bebidas (yogurt) tipo C.</w:t>
                  </w:r>
                </w:p>
                <w:p w:rsidR="00654B4D" w:rsidRPr="00B63999" w:rsidRDefault="00654B4D" w:rsidP="007029BA">
                  <w:pPr>
                    <w:pStyle w:val="Style18"/>
                    <w:widowControl/>
                    <w:ind w:firstLine="5"/>
                    <w:jc w:val="both"/>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t>El proveedor del suministro no realiza la reposición de los componentes y no  entrega a interventoría formato de reposición</w:t>
                  </w:r>
                </w:p>
              </w:tc>
            </w:tr>
            <w:tr w:rsidR="00654B4D" w:rsidRPr="00B63999" w:rsidTr="00BE16A9">
              <w:trPr>
                <w:trHeight w:val="1413"/>
              </w:trPr>
              <w:tc>
                <w:tcPr>
                  <w:tcW w:w="85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18"/>
                    <w:widowControl/>
                    <w:jc w:val="center"/>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t>12/06/2014</w:t>
                  </w:r>
                </w:p>
              </w:tc>
              <w:tc>
                <w:tcPr>
                  <w:tcW w:w="567"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18"/>
                    <w:widowControl/>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t>Miguel Antonio Caro Sede 1</w:t>
                  </w:r>
                </w:p>
              </w:tc>
              <w:tc>
                <w:tcPr>
                  <w:tcW w:w="78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18"/>
                    <w:widowControl/>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t>Tarde</w:t>
                  </w:r>
                </w:p>
              </w:tc>
              <w:tc>
                <w:tcPr>
                  <w:tcW w:w="920"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18"/>
                    <w:widowControl/>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t>Engativá</w:t>
                  </w:r>
                </w:p>
              </w:tc>
              <w:tc>
                <w:tcPr>
                  <w:tcW w:w="163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18"/>
                    <w:widowControl/>
                    <w:ind w:right="2" w:firstLine="2"/>
                    <w:jc w:val="both"/>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t>La interventoría evidencia la entrega  de 1 unidad de cereal, perro con salchicha  ni el queso  en su interior  y 1 unidad del mismo cereal del menú 12C, el cual no posee la porción de queso en su interior.</w:t>
                  </w:r>
                </w:p>
                <w:p w:rsidR="00654B4D" w:rsidRPr="00B63999" w:rsidRDefault="00654B4D" w:rsidP="007029BA">
                  <w:pPr>
                    <w:pStyle w:val="Style18"/>
                    <w:widowControl/>
                    <w:ind w:right="2" w:firstLine="2"/>
                    <w:jc w:val="both"/>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t>Las muestras se hallaron en la sede educativa, en empaque sellado adecuadamente</w:t>
                  </w:r>
                </w:p>
              </w:tc>
            </w:tr>
            <w:tr w:rsidR="00654B4D" w:rsidRPr="00B63999" w:rsidTr="00BE16A9">
              <w:tc>
                <w:tcPr>
                  <w:tcW w:w="85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18"/>
                    <w:widowControl/>
                    <w:jc w:val="center"/>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t>26/05/2014</w:t>
                  </w:r>
                </w:p>
              </w:tc>
              <w:tc>
                <w:tcPr>
                  <w:tcW w:w="567"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18"/>
                    <w:widowControl/>
                    <w:ind w:firstLine="7"/>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t>Planta de Ensamble (Recibo de materia prima)</w:t>
                  </w:r>
                </w:p>
              </w:tc>
              <w:tc>
                <w:tcPr>
                  <w:tcW w:w="78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4"/>
                    <w:widowControl/>
                    <w:rPr>
                      <w:rFonts w:ascii="Gill Sans MT" w:hAnsi="Gill Sans MT" w:cs="Tahoma"/>
                      <w:sz w:val="14"/>
                      <w:szCs w:val="14"/>
                    </w:rPr>
                  </w:pPr>
                </w:p>
              </w:tc>
              <w:tc>
                <w:tcPr>
                  <w:tcW w:w="920"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4"/>
                    <w:widowControl/>
                    <w:rPr>
                      <w:rFonts w:ascii="Gill Sans MT" w:hAnsi="Gill Sans MT" w:cs="Tahoma"/>
                      <w:sz w:val="14"/>
                      <w:szCs w:val="14"/>
                    </w:rPr>
                  </w:pPr>
                </w:p>
              </w:tc>
              <w:tc>
                <w:tcPr>
                  <w:tcW w:w="163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19"/>
                    <w:widowControl/>
                    <w:spacing w:line="240" w:lineRule="auto"/>
                    <w:jc w:val="both"/>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t>Durante la recepción de materia prima, se evidencia que la temperatura del Queso Doble Crema, no cumple    con lo establecido en el Decreto 3075/95</w:t>
                  </w:r>
                </w:p>
              </w:tc>
            </w:tr>
            <w:tr w:rsidR="00654B4D" w:rsidRPr="00B63999" w:rsidTr="00BE16A9">
              <w:tc>
                <w:tcPr>
                  <w:tcW w:w="85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18"/>
                    <w:widowControl/>
                    <w:jc w:val="center"/>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t>30/08/2014</w:t>
                  </w:r>
                </w:p>
              </w:tc>
              <w:tc>
                <w:tcPr>
                  <w:tcW w:w="567"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18"/>
                    <w:widowControl/>
                    <w:ind w:firstLine="5"/>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t>Planta de ensamble</w:t>
                  </w:r>
                </w:p>
              </w:tc>
              <w:tc>
                <w:tcPr>
                  <w:tcW w:w="78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4"/>
                    <w:widowControl/>
                    <w:rPr>
                      <w:rFonts w:ascii="Gill Sans MT" w:hAnsi="Gill Sans MT" w:cs="Tahoma"/>
                      <w:sz w:val="14"/>
                      <w:szCs w:val="14"/>
                    </w:rPr>
                  </w:pPr>
                </w:p>
              </w:tc>
              <w:tc>
                <w:tcPr>
                  <w:tcW w:w="920"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4"/>
                    <w:widowControl/>
                    <w:rPr>
                      <w:rFonts w:ascii="Gill Sans MT" w:hAnsi="Gill Sans MT" w:cs="Tahoma"/>
                      <w:sz w:val="14"/>
                      <w:szCs w:val="14"/>
                    </w:rPr>
                  </w:pPr>
                </w:p>
              </w:tc>
              <w:tc>
                <w:tcPr>
                  <w:tcW w:w="163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19"/>
                    <w:widowControl/>
                    <w:spacing w:line="240" w:lineRule="auto"/>
                    <w:ind w:firstLine="2"/>
                    <w:jc w:val="left"/>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t>Incumplimiento en gramaje.</w:t>
                  </w:r>
                </w:p>
              </w:tc>
            </w:tr>
            <w:tr w:rsidR="00654B4D" w:rsidRPr="00B63999" w:rsidTr="00BE16A9">
              <w:tc>
                <w:tcPr>
                  <w:tcW w:w="85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18"/>
                    <w:widowControl/>
                    <w:jc w:val="center"/>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t>16/09/2014</w:t>
                  </w:r>
                </w:p>
              </w:tc>
              <w:tc>
                <w:tcPr>
                  <w:tcW w:w="567"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18"/>
                    <w:widowControl/>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t>Nueva</w:t>
                  </w:r>
                </w:p>
                <w:p w:rsidR="00654B4D" w:rsidRPr="00B63999" w:rsidRDefault="00654B4D" w:rsidP="007029BA">
                  <w:pPr>
                    <w:pStyle w:val="Style18"/>
                    <w:widowControl/>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t>Constitución</w:t>
                  </w:r>
                </w:p>
              </w:tc>
              <w:tc>
                <w:tcPr>
                  <w:tcW w:w="78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18"/>
                    <w:widowControl/>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t>Tarde</w:t>
                  </w:r>
                </w:p>
              </w:tc>
              <w:tc>
                <w:tcPr>
                  <w:tcW w:w="920"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18"/>
                    <w:widowControl/>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t>Engativá</w:t>
                  </w:r>
                </w:p>
              </w:tc>
              <w:tc>
                <w:tcPr>
                  <w:tcW w:w="163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19"/>
                    <w:widowControl/>
                    <w:spacing w:line="240" w:lineRule="auto"/>
                    <w:ind w:right="12" w:firstLine="10"/>
                    <w:jc w:val="both"/>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t>En   la sede educativa se evidencia que no se suministró las cantidades de néctar establecidos, luego  que el proveedor del suministro realiza cambio de la   bebida por reporte de mal sabor se observa que no se realiza reposición del mismo.</w:t>
                  </w:r>
                </w:p>
              </w:tc>
            </w:tr>
            <w:tr w:rsidR="00654B4D" w:rsidRPr="00B63999" w:rsidTr="00BE16A9">
              <w:tc>
                <w:tcPr>
                  <w:tcW w:w="85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18"/>
                    <w:widowControl/>
                    <w:jc w:val="center"/>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t>16/09/2014</w:t>
                  </w:r>
                </w:p>
              </w:tc>
              <w:tc>
                <w:tcPr>
                  <w:tcW w:w="567"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18"/>
                    <w:widowControl/>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t>IED</w:t>
                  </w:r>
                </w:p>
                <w:p w:rsidR="00654B4D" w:rsidRPr="00B63999" w:rsidRDefault="00654B4D" w:rsidP="007029BA">
                  <w:pPr>
                    <w:pStyle w:val="Style18"/>
                    <w:widowControl/>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t>República de Colombia</w:t>
                  </w:r>
                </w:p>
              </w:tc>
              <w:tc>
                <w:tcPr>
                  <w:tcW w:w="78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18"/>
                    <w:widowControl/>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t>Mañana</w:t>
                  </w:r>
                </w:p>
              </w:tc>
              <w:tc>
                <w:tcPr>
                  <w:tcW w:w="920"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4"/>
                    <w:widowControl/>
                    <w:rPr>
                      <w:rFonts w:ascii="Gill Sans MT" w:hAnsi="Gill Sans MT" w:cs="Tahoma"/>
                      <w:sz w:val="14"/>
                      <w:szCs w:val="14"/>
                    </w:rPr>
                  </w:pPr>
                </w:p>
              </w:tc>
              <w:tc>
                <w:tcPr>
                  <w:tcW w:w="163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19"/>
                    <w:widowControl/>
                    <w:spacing w:line="240" w:lineRule="auto"/>
                    <w:ind w:right="17" w:firstLine="5"/>
                    <w:jc w:val="both"/>
                    <w:rPr>
                      <w:rStyle w:val="FontStyle35"/>
                      <w:rFonts w:ascii="Gill Sans MT" w:hAnsi="Gill Sans MT" w:cs="Tahoma"/>
                      <w:sz w:val="14"/>
                      <w:szCs w:val="14"/>
                      <w:lang w:eastAsia="es-ES_tradnl"/>
                    </w:rPr>
                  </w:pPr>
                  <w:r w:rsidRPr="00B63999">
                    <w:rPr>
                      <w:rStyle w:val="FontStyle35"/>
                      <w:rFonts w:ascii="Gill Sans MT" w:hAnsi="Gill Sans MT" w:cs="Tahoma"/>
                      <w:sz w:val="14"/>
                      <w:szCs w:val="14"/>
                      <w:lang w:eastAsia="es-ES_tradnl"/>
                    </w:rPr>
                    <w:t>Se evidencia incumplimiento de la temperatura de la bebida durante el descargue en la institución, se verifica con termómetro de la interventoría y del proveedor del suministro.</w:t>
                  </w:r>
                </w:p>
              </w:tc>
            </w:tr>
            <w:tr w:rsidR="00654B4D" w:rsidRPr="00B63999" w:rsidTr="00BE16A9">
              <w:tc>
                <w:tcPr>
                  <w:tcW w:w="85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3"/>
                    <w:widowControl/>
                    <w:jc w:val="center"/>
                    <w:rPr>
                      <w:rStyle w:val="FontStyle35"/>
                      <w:rFonts w:ascii="Gill Sans MT" w:hAnsi="Gill Sans MT" w:cs="Tahoma"/>
                      <w:sz w:val="14"/>
                      <w:szCs w:val="14"/>
                      <w:lang w:val="es-CO" w:eastAsia="es-ES_tradnl"/>
                    </w:rPr>
                  </w:pPr>
                  <w:r w:rsidRPr="00B63999">
                    <w:rPr>
                      <w:rStyle w:val="FontStyle35"/>
                      <w:rFonts w:ascii="Gill Sans MT" w:hAnsi="Gill Sans MT" w:cs="Tahoma"/>
                      <w:sz w:val="14"/>
                      <w:szCs w:val="14"/>
                      <w:lang w:val="es-CO" w:eastAsia="es-ES_tradnl"/>
                    </w:rPr>
                    <w:t>16/09/2014</w:t>
                  </w:r>
                </w:p>
              </w:tc>
              <w:tc>
                <w:tcPr>
                  <w:tcW w:w="567"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3"/>
                    <w:widowControl/>
                    <w:ind w:left="2" w:right="12" w:hanging="2"/>
                    <w:rPr>
                      <w:rStyle w:val="FontStyle35"/>
                      <w:rFonts w:ascii="Gill Sans MT" w:hAnsi="Gill Sans MT" w:cs="Tahoma"/>
                      <w:sz w:val="14"/>
                      <w:szCs w:val="14"/>
                      <w:lang w:val="es-CO" w:eastAsia="es-ES_tradnl"/>
                    </w:rPr>
                  </w:pPr>
                  <w:r w:rsidRPr="00B63999">
                    <w:rPr>
                      <w:rStyle w:val="FontStyle35"/>
                      <w:rFonts w:ascii="Gill Sans MT" w:hAnsi="Gill Sans MT" w:cs="Tahoma"/>
                      <w:sz w:val="14"/>
                      <w:szCs w:val="14"/>
                      <w:lang w:val="es-CO" w:eastAsia="es-ES_tradnl"/>
                    </w:rPr>
                    <w:t>Planta de Ensamble</w:t>
                  </w:r>
                </w:p>
              </w:tc>
              <w:tc>
                <w:tcPr>
                  <w:tcW w:w="78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4"/>
                    <w:widowControl/>
                    <w:rPr>
                      <w:rFonts w:ascii="Gill Sans MT" w:hAnsi="Gill Sans MT" w:cs="Tahoma"/>
                      <w:sz w:val="14"/>
                      <w:szCs w:val="14"/>
                    </w:rPr>
                  </w:pPr>
                </w:p>
              </w:tc>
              <w:tc>
                <w:tcPr>
                  <w:tcW w:w="920"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4"/>
                    <w:widowControl/>
                    <w:rPr>
                      <w:rFonts w:ascii="Gill Sans MT" w:hAnsi="Gill Sans MT" w:cs="Tahoma"/>
                      <w:sz w:val="14"/>
                      <w:szCs w:val="14"/>
                    </w:rPr>
                  </w:pPr>
                </w:p>
              </w:tc>
              <w:tc>
                <w:tcPr>
                  <w:tcW w:w="163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3"/>
                    <w:widowControl/>
                    <w:ind w:right="7" w:firstLine="7"/>
                    <w:rPr>
                      <w:rStyle w:val="FontStyle35"/>
                      <w:rFonts w:ascii="Gill Sans MT" w:hAnsi="Gill Sans MT" w:cs="Tahoma"/>
                      <w:sz w:val="14"/>
                      <w:szCs w:val="14"/>
                      <w:lang w:val="es-CO" w:eastAsia="es-ES_tradnl"/>
                    </w:rPr>
                  </w:pPr>
                  <w:r w:rsidRPr="00B63999">
                    <w:rPr>
                      <w:rStyle w:val="FontStyle35"/>
                      <w:rFonts w:ascii="Gill Sans MT" w:hAnsi="Gill Sans MT" w:cs="Tahoma"/>
                      <w:sz w:val="14"/>
                      <w:szCs w:val="14"/>
                      <w:lang w:val="es-CO" w:eastAsia="es-ES_tradnl"/>
                    </w:rPr>
                    <w:t>Se evidencia incumplimiento de la temperatura de  la bebida durante el cargue, se verifica con termómetro de la interventoría y del proveedor del suministro.</w:t>
                  </w:r>
                </w:p>
              </w:tc>
            </w:tr>
            <w:tr w:rsidR="00654B4D" w:rsidRPr="00B63999" w:rsidTr="00BE16A9">
              <w:tc>
                <w:tcPr>
                  <w:tcW w:w="85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3"/>
                    <w:widowControl/>
                    <w:jc w:val="center"/>
                    <w:rPr>
                      <w:rStyle w:val="FontStyle35"/>
                      <w:rFonts w:ascii="Gill Sans MT" w:hAnsi="Gill Sans MT" w:cs="Tahoma"/>
                      <w:sz w:val="14"/>
                      <w:szCs w:val="14"/>
                      <w:lang w:val="es-CO" w:eastAsia="es-ES_tradnl"/>
                    </w:rPr>
                  </w:pPr>
                  <w:r w:rsidRPr="00B63999">
                    <w:rPr>
                      <w:rStyle w:val="FontStyle35"/>
                      <w:rFonts w:ascii="Gill Sans MT" w:hAnsi="Gill Sans MT" w:cs="Tahoma"/>
                      <w:sz w:val="14"/>
                      <w:szCs w:val="14"/>
                      <w:lang w:val="es-CO" w:eastAsia="es-ES_tradnl"/>
                    </w:rPr>
                    <w:t>17/09/2014</w:t>
                  </w:r>
                </w:p>
              </w:tc>
              <w:tc>
                <w:tcPr>
                  <w:tcW w:w="567"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3"/>
                    <w:widowControl/>
                    <w:ind w:right="7" w:firstLine="2"/>
                    <w:rPr>
                      <w:rStyle w:val="FontStyle35"/>
                      <w:rFonts w:ascii="Gill Sans MT" w:hAnsi="Gill Sans MT" w:cs="Tahoma"/>
                      <w:sz w:val="14"/>
                      <w:szCs w:val="14"/>
                      <w:lang w:val="es-CO" w:eastAsia="es-ES_tradnl"/>
                    </w:rPr>
                  </w:pPr>
                  <w:r w:rsidRPr="00B63999">
                    <w:rPr>
                      <w:rStyle w:val="FontStyle35"/>
                      <w:rFonts w:ascii="Gill Sans MT" w:hAnsi="Gill Sans MT" w:cs="Tahoma"/>
                      <w:sz w:val="14"/>
                      <w:szCs w:val="14"/>
                      <w:lang w:val="es-CO" w:eastAsia="es-ES_tradnl"/>
                    </w:rPr>
                    <w:t>Planta de ensamble</w:t>
                  </w:r>
                </w:p>
              </w:tc>
              <w:tc>
                <w:tcPr>
                  <w:tcW w:w="78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4"/>
                    <w:widowControl/>
                    <w:rPr>
                      <w:rFonts w:ascii="Gill Sans MT" w:hAnsi="Gill Sans MT" w:cs="Tahoma"/>
                      <w:sz w:val="14"/>
                      <w:szCs w:val="14"/>
                    </w:rPr>
                  </w:pPr>
                </w:p>
              </w:tc>
              <w:tc>
                <w:tcPr>
                  <w:tcW w:w="920"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4"/>
                    <w:widowControl/>
                    <w:rPr>
                      <w:rFonts w:ascii="Gill Sans MT" w:hAnsi="Gill Sans MT" w:cs="Tahoma"/>
                      <w:sz w:val="14"/>
                      <w:szCs w:val="14"/>
                    </w:rPr>
                  </w:pPr>
                </w:p>
              </w:tc>
              <w:tc>
                <w:tcPr>
                  <w:tcW w:w="163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3"/>
                    <w:widowControl/>
                    <w:ind w:right="271"/>
                    <w:rPr>
                      <w:rStyle w:val="FontStyle35"/>
                      <w:rFonts w:ascii="Gill Sans MT" w:hAnsi="Gill Sans MT" w:cs="Tahoma"/>
                      <w:sz w:val="14"/>
                      <w:szCs w:val="14"/>
                      <w:lang w:val="es-CO" w:eastAsia="es-ES_tradnl"/>
                    </w:rPr>
                  </w:pPr>
                  <w:r w:rsidRPr="00B63999">
                    <w:rPr>
                      <w:rStyle w:val="FontStyle35"/>
                      <w:rFonts w:ascii="Gill Sans MT" w:hAnsi="Gill Sans MT" w:cs="Tahoma"/>
                      <w:sz w:val="14"/>
                      <w:szCs w:val="14"/>
                      <w:lang w:val="es-CO" w:eastAsia="es-ES_tradnl"/>
                    </w:rPr>
                    <w:t>Incumplimiento en gramaje</w:t>
                  </w:r>
                </w:p>
              </w:tc>
            </w:tr>
            <w:tr w:rsidR="00654B4D" w:rsidRPr="00B63999" w:rsidTr="00BE16A9">
              <w:tc>
                <w:tcPr>
                  <w:tcW w:w="85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3"/>
                    <w:widowControl/>
                    <w:jc w:val="center"/>
                    <w:rPr>
                      <w:rStyle w:val="FontStyle35"/>
                      <w:rFonts w:ascii="Gill Sans MT" w:hAnsi="Gill Sans MT" w:cs="Tahoma"/>
                      <w:sz w:val="14"/>
                      <w:szCs w:val="14"/>
                      <w:lang w:val="es-CO" w:eastAsia="es-ES_tradnl"/>
                    </w:rPr>
                  </w:pPr>
                  <w:r w:rsidRPr="00B63999">
                    <w:rPr>
                      <w:rStyle w:val="FontStyle35"/>
                      <w:rFonts w:ascii="Gill Sans MT" w:hAnsi="Gill Sans MT" w:cs="Tahoma"/>
                      <w:sz w:val="14"/>
                      <w:szCs w:val="14"/>
                      <w:lang w:val="es-CO" w:eastAsia="es-ES_tradnl"/>
                    </w:rPr>
                    <w:t>25/09/2014</w:t>
                  </w:r>
                </w:p>
              </w:tc>
              <w:tc>
                <w:tcPr>
                  <w:tcW w:w="567"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3"/>
                    <w:widowControl/>
                    <w:ind w:firstLine="5"/>
                    <w:rPr>
                      <w:rStyle w:val="FontStyle35"/>
                      <w:rFonts w:ascii="Gill Sans MT" w:hAnsi="Gill Sans MT" w:cs="Tahoma"/>
                      <w:sz w:val="14"/>
                      <w:szCs w:val="14"/>
                      <w:lang w:val="es-CO" w:eastAsia="es-ES_tradnl"/>
                    </w:rPr>
                  </w:pPr>
                  <w:r w:rsidRPr="00B63999">
                    <w:rPr>
                      <w:rStyle w:val="FontStyle35"/>
                      <w:rFonts w:ascii="Gill Sans MT" w:hAnsi="Gill Sans MT" w:cs="Tahoma"/>
                      <w:sz w:val="14"/>
                      <w:szCs w:val="14"/>
                      <w:lang w:val="es-CO" w:eastAsia="es-ES_tradnl"/>
                    </w:rPr>
                    <w:t>Planta de ensamble</w:t>
                  </w:r>
                </w:p>
              </w:tc>
              <w:tc>
                <w:tcPr>
                  <w:tcW w:w="78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4"/>
                    <w:widowControl/>
                    <w:rPr>
                      <w:rFonts w:ascii="Gill Sans MT" w:hAnsi="Gill Sans MT" w:cs="Tahoma"/>
                      <w:sz w:val="14"/>
                      <w:szCs w:val="14"/>
                    </w:rPr>
                  </w:pPr>
                </w:p>
              </w:tc>
              <w:tc>
                <w:tcPr>
                  <w:tcW w:w="920"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4"/>
                    <w:widowControl/>
                    <w:rPr>
                      <w:rFonts w:ascii="Gill Sans MT" w:hAnsi="Gill Sans MT" w:cs="Tahoma"/>
                      <w:sz w:val="14"/>
                      <w:szCs w:val="14"/>
                    </w:rPr>
                  </w:pPr>
                </w:p>
              </w:tc>
              <w:tc>
                <w:tcPr>
                  <w:tcW w:w="163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3"/>
                    <w:widowControl/>
                    <w:rPr>
                      <w:rStyle w:val="FontStyle35"/>
                      <w:rFonts w:ascii="Gill Sans MT" w:hAnsi="Gill Sans MT" w:cs="Tahoma"/>
                      <w:sz w:val="14"/>
                      <w:szCs w:val="14"/>
                      <w:lang w:val="es-CO" w:eastAsia="es-ES_tradnl"/>
                    </w:rPr>
                  </w:pPr>
                  <w:r w:rsidRPr="00B63999">
                    <w:rPr>
                      <w:rStyle w:val="FontStyle35"/>
                      <w:rFonts w:ascii="Gill Sans MT" w:hAnsi="Gill Sans MT" w:cs="Tahoma"/>
                      <w:sz w:val="14"/>
                      <w:szCs w:val="14"/>
                      <w:lang w:val="es-CO" w:eastAsia="es-ES_tradnl"/>
                    </w:rPr>
                    <w:t>Incumplimiento en gramaje.</w:t>
                  </w:r>
                </w:p>
              </w:tc>
            </w:tr>
            <w:tr w:rsidR="00654B4D" w:rsidRPr="00B63999" w:rsidTr="00BE16A9">
              <w:tc>
                <w:tcPr>
                  <w:tcW w:w="85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3"/>
                    <w:widowControl/>
                    <w:jc w:val="center"/>
                    <w:rPr>
                      <w:rStyle w:val="FontStyle35"/>
                      <w:rFonts w:ascii="Gill Sans MT" w:hAnsi="Gill Sans MT" w:cs="Tahoma"/>
                      <w:sz w:val="14"/>
                      <w:szCs w:val="14"/>
                      <w:lang w:val="es-CO" w:eastAsia="es-ES_tradnl"/>
                    </w:rPr>
                  </w:pPr>
                  <w:r w:rsidRPr="00B63999">
                    <w:rPr>
                      <w:rStyle w:val="FontStyle35"/>
                      <w:rFonts w:ascii="Gill Sans MT" w:hAnsi="Gill Sans MT" w:cs="Tahoma"/>
                      <w:sz w:val="14"/>
                      <w:szCs w:val="14"/>
                      <w:lang w:val="es-CO" w:eastAsia="es-ES_tradnl"/>
                    </w:rPr>
                    <w:t>29/05/2014</w:t>
                  </w:r>
                </w:p>
              </w:tc>
              <w:tc>
                <w:tcPr>
                  <w:tcW w:w="567"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3"/>
                    <w:widowControl/>
                    <w:ind w:firstLine="5"/>
                    <w:rPr>
                      <w:rStyle w:val="FontStyle35"/>
                      <w:rFonts w:ascii="Gill Sans MT" w:hAnsi="Gill Sans MT" w:cs="Tahoma"/>
                      <w:sz w:val="14"/>
                      <w:szCs w:val="14"/>
                      <w:lang w:val="es-CO" w:eastAsia="es-ES_tradnl"/>
                    </w:rPr>
                  </w:pPr>
                  <w:r w:rsidRPr="00B63999">
                    <w:rPr>
                      <w:rStyle w:val="FontStyle35"/>
                      <w:rFonts w:ascii="Gill Sans MT" w:hAnsi="Gill Sans MT" w:cs="Tahoma"/>
                      <w:sz w:val="14"/>
                      <w:szCs w:val="14"/>
                      <w:lang w:val="es-CO" w:eastAsia="es-ES_tradnl"/>
                    </w:rPr>
                    <w:t>Planta de ensamble</w:t>
                  </w:r>
                </w:p>
              </w:tc>
              <w:tc>
                <w:tcPr>
                  <w:tcW w:w="78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4"/>
                    <w:widowControl/>
                    <w:rPr>
                      <w:rFonts w:ascii="Gill Sans MT" w:hAnsi="Gill Sans MT" w:cs="Tahoma"/>
                      <w:sz w:val="14"/>
                      <w:szCs w:val="14"/>
                    </w:rPr>
                  </w:pPr>
                </w:p>
              </w:tc>
              <w:tc>
                <w:tcPr>
                  <w:tcW w:w="920"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4"/>
                    <w:widowControl/>
                    <w:rPr>
                      <w:rFonts w:ascii="Gill Sans MT" w:hAnsi="Gill Sans MT" w:cs="Tahoma"/>
                      <w:sz w:val="14"/>
                      <w:szCs w:val="14"/>
                    </w:rPr>
                  </w:pPr>
                </w:p>
              </w:tc>
              <w:tc>
                <w:tcPr>
                  <w:tcW w:w="163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3"/>
                    <w:widowControl/>
                    <w:ind w:firstLine="7"/>
                    <w:rPr>
                      <w:rStyle w:val="FontStyle35"/>
                      <w:rFonts w:ascii="Gill Sans MT" w:hAnsi="Gill Sans MT" w:cs="Tahoma"/>
                      <w:sz w:val="14"/>
                      <w:szCs w:val="14"/>
                      <w:lang w:val="es-CO" w:eastAsia="es-ES_tradnl"/>
                    </w:rPr>
                  </w:pPr>
                  <w:r w:rsidRPr="00B63999">
                    <w:rPr>
                      <w:rStyle w:val="FontStyle35"/>
                      <w:rFonts w:ascii="Gill Sans MT" w:hAnsi="Gill Sans MT" w:cs="Tahoma"/>
                      <w:sz w:val="14"/>
                      <w:szCs w:val="14"/>
                      <w:lang w:val="es-CO" w:eastAsia="es-ES_tradnl"/>
                    </w:rPr>
                    <w:t>No conformidad en resultado microbiológico en planta</w:t>
                  </w:r>
                </w:p>
              </w:tc>
            </w:tr>
            <w:tr w:rsidR="00654B4D" w:rsidRPr="00B63999" w:rsidTr="00BE16A9">
              <w:tc>
                <w:tcPr>
                  <w:tcW w:w="85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3"/>
                    <w:widowControl/>
                    <w:jc w:val="center"/>
                    <w:rPr>
                      <w:rStyle w:val="FontStyle35"/>
                      <w:rFonts w:ascii="Gill Sans MT" w:hAnsi="Gill Sans MT" w:cs="Tahoma"/>
                      <w:sz w:val="14"/>
                      <w:szCs w:val="14"/>
                      <w:lang w:val="es-CO" w:eastAsia="es-ES_tradnl"/>
                    </w:rPr>
                  </w:pPr>
                  <w:r w:rsidRPr="00B63999">
                    <w:rPr>
                      <w:rStyle w:val="FontStyle35"/>
                      <w:rFonts w:ascii="Gill Sans MT" w:hAnsi="Gill Sans MT" w:cs="Tahoma"/>
                      <w:sz w:val="14"/>
                      <w:szCs w:val="14"/>
                      <w:lang w:val="es-CO" w:eastAsia="es-ES_tradnl"/>
                    </w:rPr>
                    <w:t>30/09/2014</w:t>
                  </w:r>
                </w:p>
              </w:tc>
              <w:tc>
                <w:tcPr>
                  <w:tcW w:w="567"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3"/>
                    <w:widowControl/>
                    <w:ind w:firstLine="10"/>
                    <w:rPr>
                      <w:rStyle w:val="FontStyle35"/>
                      <w:rFonts w:ascii="Gill Sans MT" w:hAnsi="Gill Sans MT" w:cs="Tahoma"/>
                      <w:sz w:val="14"/>
                      <w:szCs w:val="14"/>
                      <w:lang w:val="es-CO" w:eastAsia="es-ES_tradnl"/>
                    </w:rPr>
                  </w:pPr>
                  <w:r w:rsidRPr="00B63999">
                    <w:rPr>
                      <w:rStyle w:val="FontStyle35"/>
                      <w:rFonts w:ascii="Gill Sans MT" w:hAnsi="Gill Sans MT" w:cs="Tahoma"/>
                      <w:sz w:val="14"/>
                      <w:szCs w:val="14"/>
                      <w:lang w:val="es-CO" w:eastAsia="es-ES_tradnl"/>
                    </w:rPr>
                    <w:t>Planta de ensamble</w:t>
                  </w:r>
                </w:p>
              </w:tc>
              <w:tc>
                <w:tcPr>
                  <w:tcW w:w="78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4"/>
                    <w:widowControl/>
                    <w:rPr>
                      <w:rFonts w:ascii="Gill Sans MT" w:hAnsi="Gill Sans MT" w:cs="Tahoma"/>
                      <w:sz w:val="14"/>
                      <w:szCs w:val="14"/>
                    </w:rPr>
                  </w:pPr>
                </w:p>
              </w:tc>
              <w:tc>
                <w:tcPr>
                  <w:tcW w:w="920"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4"/>
                    <w:widowControl/>
                    <w:rPr>
                      <w:rFonts w:ascii="Gill Sans MT" w:hAnsi="Gill Sans MT" w:cs="Tahoma"/>
                      <w:sz w:val="14"/>
                      <w:szCs w:val="14"/>
                    </w:rPr>
                  </w:pPr>
                </w:p>
              </w:tc>
              <w:tc>
                <w:tcPr>
                  <w:tcW w:w="1631" w:type="dxa"/>
                  <w:tcBorders>
                    <w:top w:val="single" w:sz="6" w:space="0" w:color="auto"/>
                    <w:left w:val="single" w:sz="6" w:space="0" w:color="auto"/>
                    <w:bottom w:val="single" w:sz="6" w:space="0" w:color="auto"/>
                    <w:right w:val="single" w:sz="6" w:space="0" w:color="auto"/>
                  </w:tcBorders>
                </w:tcPr>
                <w:p w:rsidR="00654B4D" w:rsidRPr="00B63999" w:rsidRDefault="00654B4D" w:rsidP="007029BA">
                  <w:pPr>
                    <w:pStyle w:val="Style23"/>
                    <w:widowControl/>
                    <w:rPr>
                      <w:rStyle w:val="FontStyle35"/>
                      <w:rFonts w:ascii="Gill Sans MT" w:hAnsi="Gill Sans MT" w:cs="Tahoma"/>
                      <w:sz w:val="14"/>
                      <w:szCs w:val="14"/>
                      <w:lang w:val="es-CO" w:eastAsia="es-ES_tradnl"/>
                    </w:rPr>
                  </w:pPr>
                  <w:r w:rsidRPr="00B63999">
                    <w:rPr>
                      <w:rStyle w:val="FontStyle35"/>
                      <w:rFonts w:ascii="Gill Sans MT" w:hAnsi="Gill Sans MT" w:cs="Tahoma"/>
                      <w:sz w:val="14"/>
                      <w:szCs w:val="14"/>
                      <w:lang w:val="es-CO" w:eastAsia="es-ES_tradnl"/>
                    </w:rPr>
                    <w:t>Incumplimiento en gramaje.</w:t>
                  </w:r>
                </w:p>
              </w:tc>
            </w:tr>
          </w:tbl>
          <w:p w:rsidR="00654B4D" w:rsidRPr="00B63999" w:rsidRDefault="00654B4D" w:rsidP="007029BA">
            <w:pPr>
              <w:spacing w:after="0" w:line="240" w:lineRule="auto"/>
              <w:rPr>
                <w:rFonts w:ascii="Gill Sans MT" w:hAnsi="Gill Sans MT" w:cs="Tahoma"/>
                <w:sz w:val="18"/>
                <w:szCs w:val="18"/>
              </w:rPr>
            </w:pPr>
          </w:p>
          <w:p w:rsidR="00654B4D" w:rsidRPr="00B63999" w:rsidRDefault="00654B4D" w:rsidP="007029BA">
            <w:pPr>
              <w:spacing w:after="0" w:line="240" w:lineRule="auto"/>
              <w:rPr>
                <w:rFonts w:ascii="Gill Sans MT" w:hAnsi="Gill Sans MT" w:cs="Tahoma"/>
                <w:sz w:val="18"/>
                <w:szCs w:val="18"/>
              </w:rPr>
            </w:pPr>
            <w:r w:rsidRPr="00B63999">
              <w:rPr>
                <w:rFonts w:ascii="Gill Sans MT" w:hAnsi="Gill Sans MT" w:cs="Tahoma"/>
                <w:sz w:val="18"/>
                <w:szCs w:val="18"/>
              </w:rPr>
              <w:t xml:space="preserve">Sin embargo, </w:t>
            </w:r>
            <w:r w:rsidRPr="00B63999">
              <w:rPr>
                <w:rFonts w:ascii="Gill Sans MT" w:hAnsi="Gill Sans MT" w:cs="Tahoma"/>
                <w:b/>
                <w:sz w:val="18"/>
                <w:szCs w:val="18"/>
              </w:rPr>
              <w:t>no se cuenta con un acto administrativo en firme y definitivo</w:t>
            </w:r>
            <w:r w:rsidRPr="00B63999">
              <w:rPr>
                <w:rFonts w:ascii="Gill Sans MT" w:hAnsi="Gill Sans MT" w:cs="Tahoma"/>
                <w:sz w:val="18"/>
                <w:szCs w:val="18"/>
              </w:rPr>
              <w:t xml:space="preserve"> en el que se resuelva la existencia del presunto incumplimiento evidenciado por la Dirección de Bienestar Estudiantil.</w:t>
            </w:r>
          </w:p>
          <w:p w:rsidR="00BE16A9" w:rsidRPr="00B63999" w:rsidRDefault="00BE16A9" w:rsidP="007029BA">
            <w:pPr>
              <w:spacing w:after="0" w:line="240" w:lineRule="auto"/>
              <w:rPr>
                <w:rFonts w:ascii="Gill Sans MT" w:hAnsi="Gill Sans MT" w:cs="Tahoma"/>
                <w:sz w:val="18"/>
                <w:szCs w:val="18"/>
              </w:rPr>
            </w:pPr>
          </w:p>
          <w:p w:rsidR="00654B4D" w:rsidRPr="00B63999" w:rsidRDefault="00654B4D" w:rsidP="007029BA">
            <w:pPr>
              <w:spacing w:after="0" w:line="240" w:lineRule="auto"/>
              <w:jc w:val="both"/>
              <w:rPr>
                <w:rFonts w:ascii="Gill Sans MT" w:hAnsi="Gill Sans MT" w:cs="Tahoma"/>
                <w:sz w:val="18"/>
                <w:szCs w:val="18"/>
              </w:rPr>
            </w:pPr>
            <w:r w:rsidRPr="00B63999">
              <w:rPr>
                <w:rFonts w:ascii="Gill Sans MT" w:hAnsi="Gill Sans MT" w:cs="Tahoma"/>
                <w:sz w:val="18"/>
                <w:szCs w:val="18"/>
              </w:rPr>
              <w:lastRenderedPageBreak/>
              <w:t xml:space="preserve">Así las cosas, la Interventoría -Universidad Nacional de Colombia-mediante diferentes comunicados informó a la Secretaria de Educación la existencia de incumplimientos, los cuales generaron el inicio del trámite de descuentos respectivo los cuales </w:t>
            </w:r>
            <w:r w:rsidRPr="00B63999">
              <w:rPr>
                <w:rFonts w:ascii="Gill Sans MT" w:hAnsi="Gill Sans MT" w:cs="Tahoma"/>
                <w:b/>
                <w:sz w:val="18"/>
                <w:szCs w:val="18"/>
              </w:rPr>
              <w:t>no fueron aceptados por el contratista</w:t>
            </w:r>
            <w:r w:rsidRPr="00B63999">
              <w:rPr>
                <w:rFonts w:ascii="Gill Sans MT" w:hAnsi="Gill Sans MT" w:cs="Tahoma"/>
                <w:sz w:val="18"/>
                <w:szCs w:val="18"/>
              </w:rPr>
              <w:t>, así como tampoco fueron desvirtuados, tal y como consta en las comunicaciones que se aportan con la contestación de la demanda.</w:t>
            </w:r>
          </w:p>
          <w:p w:rsidR="00BE16A9" w:rsidRPr="00B63999" w:rsidRDefault="00BE16A9" w:rsidP="007029BA">
            <w:pPr>
              <w:spacing w:after="0" w:line="240" w:lineRule="auto"/>
              <w:jc w:val="both"/>
              <w:rPr>
                <w:rFonts w:ascii="Gill Sans MT" w:hAnsi="Gill Sans MT" w:cs="Tahoma"/>
                <w:sz w:val="18"/>
                <w:szCs w:val="18"/>
              </w:rPr>
            </w:pPr>
          </w:p>
          <w:p w:rsidR="00654B4D" w:rsidRPr="00B63999" w:rsidRDefault="00654B4D" w:rsidP="007029BA">
            <w:pPr>
              <w:spacing w:after="0" w:line="240" w:lineRule="auto"/>
              <w:jc w:val="both"/>
              <w:rPr>
                <w:rFonts w:ascii="Gill Sans MT" w:hAnsi="Gill Sans MT" w:cs="Tahoma"/>
                <w:sz w:val="18"/>
                <w:szCs w:val="18"/>
              </w:rPr>
            </w:pPr>
            <w:r w:rsidRPr="00B63999">
              <w:rPr>
                <w:rFonts w:ascii="Gill Sans MT" w:hAnsi="Gill Sans MT" w:cs="Tahoma"/>
                <w:sz w:val="18"/>
                <w:szCs w:val="18"/>
              </w:rPr>
              <w:t xml:space="preserve">De conformidad con lo determinado en la: "CLAUSULA DECIMA QUINTA-PENAL PECUNIARIA: El CONTRATISTA reconocerá a la SED a título de cláusula pecuniaria como estimación anticipada de perjuicios, una suma equivalente hasta el veinte por ciento (20%) del valor total del CONTRATO, de acuerdo con la certificación emanada de la SED, respecto del porcentaje de cumplimiento de las obligaciones principales, suma que la entidad hará efectiva, previa declaratoria del incumplimiento, directamente por compensación de los saldos que se le adeude al CONTRATISTA si los hubiera respecto de este CONTRATO o de los saldos que en su favor existieren producto de cualquier relación jurídica </w:t>
            </w:r>
            <w:proofErr w:type="spellStart"/>
            <w:r w:rsidRPr="00B63999">
              <w:rPr>
                <w:rFonts w:ascii="Gill Sans MT" w:hAnsi="Gill Sans MT" w:cs="Tahoma"/>
                <w:sz w:val="18"/>
                <w:szCs w:val="18"/>
              </w:rPr>
              <w:t>negocial</w:t>
            </w:r>
            <w:proofErr w:type="spellEnd"/>
            <w:r w:rsidRPr="00B63999">
              <w:rPr>
                <w:rFonts w:ascii="Gill Sans MT" w:hAnsi="Gill Sans MT" w:cs="Tahoma"/>
                <w:sz w:val="18"/>
                <w:szCs w:val="18"/>
              </w:rPr>
              <w:t xml:space="preserve"> entre el CONTRATISTA y la SED, o si esto no fuere posible, podrá acudir a la jurisdicción competente, incluida la coactiva". La declaración del incumplimiento del contrato No 2031/2014 por parte del contratista, generará el pago de la cláusula penal estipulada en el contrato, de conformidad con la cláusula citada. «</w:t>
            </w:r>
          </w:p>
        </w:tc>
        <w:tc>
          <w:tcPr>
            <w:tcW w:w="3828" w:type="dxa"/>
          </w:tcPr>
          <w:p w:rsidR="00654B4D" w:rsidRPr="00B63999" w:rsidRDefault="00654B4D" w:rsidP="007029BA">
            <w:pPr>
              <w:spacing w:after="0" w:line="240" w:lineRule="auto"/>
              <w:jc w:val="both"/>
              <w:rPr>
                <w:rFonts w:ascii="Gill Sans MT" w:hAnsi="Gill Sans MT" w:cs="Tahoma"/>
                <w:sz w:val="16"/>
                <w:szCs w:val="16"/>
              </w:rPr>
            </w:pPr>
            <w:r w:rsidRPr="00B63999">
              <w:rPr>
                <w:rFonts w:ascii="Gill Sans MT" w:hAnsi="Gill Sans MT" w:cs="Tahoma"/>
                <w:sz w:val="16"/>
                <w:szCs w:val="16"/>
              </w:rPr>
              <w:lastRenderedPageBreak/>
              <w:t>Las excepciones propuestas por el demandante no corresponden a las pretensiones incoadas con la demanda, por ende no tienden a prosperar; ya que lo único que se solicita por parte de ALIMENTOS SPRESS LTDA es la liquidación judicial del contrato, frente a lo cual la entidad pública no realizo pronunciamiento, mostrándose en conformidad con lo requerido; sin embargo mediante los siguientes puntos se exponen argumentos en contra de la excepción de CONTRATO NO CUMPLIDO:</w:t>
            </w:r>
          </w:p>
          <w:p w:rsidR="00BE16A9" w:rsidRPr="00B63999" w:rsidRDefault="00BE16A9" w:rsidP="007029BA">
            <w:pPr>
              <w:spacing w:after="0" w:line="240" w:lineRule="auto"/>
              <w:jc w:val="both"/>
              <w:rPr>
                <w:rFonts w:ascii="Gill Sans MT" w:hAnsi="Gill Sans MT" w:cs="Tahoma"/>
                <w:sz w:val="16"/>
                <w:szCs w:val="16"/>
              </w:rPr>
            </w:pPr>
          </w:p>
          <w:p w:rsidR="00654B4D" w:rsidRPr="00B63999" w:rsidRDefault="00654B4D" w:rsidP="007029BA">
            <w:pPr>
              <w:spacing w:after="0" w:line="240" w:lineRule="auto"/>
              <w:jc w:val="both"/>
              <w:rPr>
                <w:rFonts w:ascii="Gill Sans MT" w:hAnsi="Gill Sans MT" w:cs="Tahoma"/>
                <w:b/>
                <w:sz w:val="16"/>
                <w:szCs w:val="16"/>
              </w:rPr>
            </w:pPr>
            <w:r w:rsidRPr="00B63999">
              <w:rPr>
                <w:rFonts w:ascii="Gill Sans MT" w:hAnsi="Gill Sans MT" w:cs="Tahoma"/>
                <w:b/>
                <w:sz w:val="16"/>
                <w:szCs w:val="16"/>
              </w:rPr>
              <w:t>1. PRIMERO- PRESUPUESTOS DE INCUMPLIMIENTOS NO PROBADOS.</w:t>
            </w:r>
          </w:p>
          <w:p w:rsidR="00654B4D" w:rsidRPr="00B63999" w:rsidRDefault="00654B4D" w:rsidP="007029BA">
            <w:pPr>
              <w:spacing w:after="0" w:line="240" w:lineRule="auto"/>
              <w:jc w:val="both"/>
              <w:rPr>
                <w:rFonts w:ascii="Gill Sans MT" w:hAnsi="Gill Sans MT" w:cs="Tahoma"/>
                <w:b/>
                <w:sz w:val="16"/>
                <w:szCs w:val="16"/>
              </w:rPr>
            </w:pPr>
            <w:r w:rsidRPr="00B63999">
              <w:rPr>
                <w:rFonts w:ascii="Gill Sans MT" w:hAnsi="Gill Sans MT" w:cs="Tahoma"/>
                <w:sz w:val="16"/>
                <w:szCs w:val="16"/>
              </w:rPr>
              <w:t xml:space="preserve">El demando expone distintos eventos (exactamente 13) de presunto incumplimiento de las obligaciones contractuales por parte de la Alimentos </w:t>
            </w:r>
            <w:proofErr w:type="spellStart"/>
            <w:r w:rsidRPr="00B63999">
              <w:rPr>
                <w:rFonts w:ascii="Gill Sans MT" w:hAnsi="Gill Sans MT" w:cs="Tahoma"/>
                <w:sz w:val="16"/>
                <w:szCs w:val="16"/>
              </w:rPr>
              <w:t>Spress</w:t>
            </w:r>
            <w:proofErr w:type="spellEnd"/>
            <w:r w:rsidRPr="00B63999">
              <w:rPr>
                <w:rFonts w:ascii="Gill Sans MT" w:hAnsi="Gill Sans MT" w:cs="Tahoma"/>
                <w:sz w:val="16"/>
                <w:szCs w:val="16"/>
              </w:rPr>
              <w:t xml:space="preserve"> LTDA que tuvieron lugar en los </w:t>
            </w:r>
            <w:r w:rsidRPr="00B63999">
              <w:rPr>
                <w:rFonts w:ascii="Gill Sans MT" w:hAnsi="Gill Sans MT" w:cs="Tahoma"/>
                <w:b/>
                <w:sz w:val="16"/>
                <w:szCs w:val="16"/>
              </w:rPr>
              <w:t>meses de mayo, junio, agosto y septiembre de 2014 esporádicamente.</w:t>
            </w:r>
          </w:p>
          <w:p w:rsidR="00654B4D" w:rsidRPr="00B63999" w:rsidRDefault="00654B4D" w:rsidP="007029BA">
            <w:pPr>
              <w:spacing w:after="0" w:line="240" w:lineRule="auto"/>
              <w:jc w:val="both"/>
              <w:rPr>
                <w:rFonts w:ascii="Gill Sans MT" w:hAnsi="Gill Sans MT" w:cs="Tahoma"/>
                <w:sz w:val="16"/>
                <w:szCs w:val="16"/>
              </w:rPr>
            </w:pPr>
            <w:r w:rsidRPr="00B63999">
              <w:rPr>
                <w:rFonts w:ascii="Gill Sans MT" w:hAnsi="Gill Sans MT" w:cs="Tahoma"/>
                <w:sz w:val="16"/>
                <w:szCs w:val="16"/>
              </w:rPr>
              <w:t xml:space="preserve">En principio se informa que frente a cada uno de los eventos no existe evidencia alguna del presunto </w:t>
            </w:r>
            <w:r w:rsidRPr="00B63999">
              <w:rPr>
                <w:rFonts w:ascii="Gill Sans MT" w:hAnsi="Gill Sans MT" w:cs="Tahoma"/>
                <w:sz w:val="16"/>
                <w:szCs w:val="16"/>
              </w:rPr>
              <w:lastRenderedPageBreak/>
              <w:t xml:space="preserve">incumplimiento incoado, el contratista fue fiel al cumplimiento de las obligaciones contraídas respecto del contrato N° 2031 de 2014, y por tal razón la Interventoría y la entidad realizaron los pagos por todos los suministros de alimentos entregados. </w:t>
            </w:r>
          </w:p>
          <w:p w:rsidR="00BE16A9" w:rsidRPr="00B63999" w:rsidRDefault="00BE16A9" w:rsidP="007029BA">
            <w:pPr>
              <w:spacing w:after="0" w:line="240" w:lineRule="auto"/>
              <w:jc w:val="both"/>
              <w:rPr>
                <w:rFonts w:ascii="Gill Sans MT" w:hAnsi="Gill Sans MT" w:cs="Tahoma"/>
                <w:sz w:val="16"/>
                <w:szCs w:val="16"/>
              </w:rPr>
            </w:pPr>
          </w:p>
          <w:p w:rsidR="00654B4D" w:rsidRPr="00B63999" w:rsidRDefault="00654B4D" w:rsidP="007029BA">
            <w:pPr>
              <w:spacing w:after="0" w:line="240" w:lineRule="auto"/>
              <w:jc w:val="both"/>
              <w:rPr>
                <w:rFonts w:ascii="Gill Sans MT" w:hAnsi="Gill Sans MT" w:cs="Tahoma"/>
                <w:sz w:val="16"/>
                <w:szCs w:val="16"/>
              </w:rPr>
            </w:pPr>
            <w:r w:rsidRPr="00B63999">
              <w:rPr>
                <w:rFonts w:ascii="Gill Sans MT" w:hAnsi="Gill Sans MT" w:cs="Tahoma"/>
                <w:sz w:val="16"/>
                <w:szCs w:val="16"/>
              </w:rPr>
              <w:t>Respecto de los eventos relacionados en el oficio es difícil establecer su procedencia, y se requiere que su señoría constante al detalle cada una de las sucintas acotaciones realizadas por el demandante.</w:t>
            </w:r>
          </w:p>
          <w:p w:rsidR="00BE16A9" w:rsidRPr="00B63999" w:rsidRDefault="00BE16A9" w:rsidP="007029BA">
            <w:pPr>
              <w:spacing w:after="0" w:line="240" w:lineRule="auto"/>
              <w:jc w:val="both"/>
              <w:rPr>
                <w:rFonts w:ascii="Gill Sans MT" w:hAnsi="Gill Sans MT" w:cs="Tahoma"/>
                <w:sz w:val="16"/>
                <w:szCs w:val="16"/>
              </w:rPr>
            </w:pPr>
          </w:p>
          <w:p w:rsidR="00654B4D" w:rsidRPr="00B63999" w:rsidRDefault="00654B4D" w:rsidP="007029BA">
            <w:pPr>
              <w:spacing w:after="0" w:line="240" w:lineRule="auto"/>
              <w:jc w:val="both"/>
              <w:rPr>
                <w:rFonts w:ascii="Gill Sans MT" w:hAnsi="Gill Sans MT" w:cs="Tahoma"/>
                <w:b/>
                <w:sz w:val="16"/>
                <w:szCs w:val="16"/>
              </w:rPr>
            </w:pPr>
            <w:r w:rsidRPr="00B63999">
              <w:rPr>
                <w:rFonts w:ascii="Gill Sans MT" w:hAnsi="Gill Sans MT" w:cs="Tahoma"/>
                <w:b/>
                <w:sz w:val="16"/>
                <w:szCs w:val="16"/>
              </w:rPr>
              <w:t>SEGUNDO - CUMPLIMIENTO DE OBLIGACIONES CONTRACTUALES</w:t>
            </w:r>
          </w:p>
          <w:p w:rsidR="00BE16A9" w:rsidRPr="00B63999" w:rsidRDefault="00BE16A9" w:rsidP="007029BA">
            <w:pPr>
              <w:spacing w:after="0" w:line="240" w:lineRule="auto"/>
              <w:jc w:val="both"/>
              <w:rPr>
                <w:rFonts w:ascii="Gill Sans MT" w:hAnsi="Gill Sans MT" w:cs="Tahoma"/>
                <w:b/>
                <w:sz w:val="16"/>
                <w:szCs w:val="16"/>
              </w:rPr>
            </w:pPr>
          </w:p>
          <w:p w:rsidR="00654B4D" w:rsidRPr="00B63999" w:rsidRDefault="00654B4D" w:rsidP="007029BA">
            <w:pPr>
              <w:spacing w:after="0" w:line="240" w:lineRule="auto"/>
              <w:jc w:val="both"/>
              <w:rPr>
                <w:rFonts w:ascii="Gill Sans MT" w:hAnsi="Gill Sans MT" w:cs="Tahoma"/>
                <w:sz w:val="16"/>
                <w:szCs w:val="16"/>
              </w:rPr>
            </w:pPr>
            <w:r w:rsidRPr="00B63999">
              <w:rPr>
                <w:rFonts w:ascii="Gill Sans MT" w:hAnsi="Gill Sans MT" w:cs="Tahoma"/>
                <w:sz w:val="16"/>
                <w:szCs w:val="16"/>
              </w:rPr>
              <w:t xml:space="preserve">La entidad pública no puede alegar el incumplimiento sin antes demostrar su cabal cumplimiento a todas y cada una de las cláusulas del contrato en el término de ejecución del mismo, esto ha dicho el consejo de estado al respecto de la obligación en cabeza del actor (Alcaldía Mayor de Bogotá) de comprobar que cumplió con sus obligaciones contractuales para solicitar incumplimiento del </w:t>
            </w:r>
            <w:proofErr w:type="spellStart"/>
            <w:r w:rsidRPr="00B63999">
              <w:rPr>
                <w:rFonts w:ascii="Gill Sans MT" w:hAnsi="Gill Sans MT" w:cs="Tahoma"/>
                <w:sz w:val="16"/>
                <w:szCs w:val="16"/>
              </w:rPr>
              <w:t>co</w:t>
            </w:r>
            <w:proofErr w:type="spellEnd"/>
            <w:r w:rsidRPr="00B63999">
              <w:rPr>
                <w:rFonts w:ascii="Gill Sans MT" w:hAnsi="Gill Sans MT" w:cs="Tahoma"/>
                <w:sz w:val="16"/>
                <w:szCs w:val="16"/>
              </w:rPr>
              <w:t>-contratante:</w:t>
            </w:r>
            <w:r w:rsidRPr="00B63999">
              <w:rPr>
                <w:rStyle w:val="Refdenotaalpie"/>
                <w:rFonts w:ascii="Gill Sans MT" w:hAnsi="Gill Sans MT" w:cs="Tahoma"/>
                <w:sz w:val="16"/>
                <w:szCs w:val="16"/>
              </w:rPr>
              <w:footnoteReference w:id="2"/>
            </w:r>
          </w:p>
          <w:p w:rsidR="00654B4D" w:rsidRPr="00B63999" w:rsidRDefault="00654B4D" w:rsidP="007029BA">
            <w:pPr>
              <w:spacing w:after="0" w:line="240" w:lineRule="auto"/>
              <w:jc w:val="both"/>
              <w:rPr>
                <w:rFonts w:ascii="Gill Sans MT" w:hAnsi="Gill Sans MT" w:cs="Tahoma"/>
                <w:sz w:val="16"/>
                <w:szCs w:val="16"/>
              </w:rPr>
            </w:pPr>
            <w:r w:rsidRPr="00B63999">
              <w:rPr>
                <w:rFonts w:ascii="Gill Sans MT" w:hAnsi="Gill Sans MT" w:cs="Tahoma"/>
                <w:sz w:val="16"/>
                <w:szCs w:val="16"/>
              </w:rPr>
              <w:t>Es por lo anterior que se exponen los siguientes incumplimientos en cabeza de la Entidad Pública, que por tanto generan una incongruencia notable en un posible fallo declaratorio de incumplimiento:</w:t>
            </w:r>
          </w:p>
          <w:p w:rsidR="00BE16A9" w:rsidRPr="00B63999" w:rsidRDefault="00BE16A9" w:rsidP="007029BA">
            <w:pPr>
              <w:spacing w:after="0" w:line="240" w:lineRule="auto"/>
              <w:jc w:val="both"/>
              <w:rPr>
                <w:rFonts w:ascii="Gill Sans MT" w:hAnsi="Gill Sans MT" w:cs="Tahoma"/>
                <w:sz w:val="16"/>
                <w:szCs w:val="16"/>
              </w:rPr>
            </w:pPr>
          </w:p>
          <w:p w:rsidR="00654B4D" w:rsidRPr="00B63999" w:rsidRDefault="00654B4D" w:rsidP="007029BA">
            <w:pPr>
              <w:spacing w:after="0" w:line="240" w:lineRule="auto"/>
              <w:jc w:val="both"/>
              <w:rPr>
                <w:rFonts w:ascii="Gill Sans MT" w:hAnsi="Gill Sans MT" w:cs="Tahoma"/>
                <w:sz w:val="16"/>
                <w:szCs w:val="16"/>
              </w:rPr>
            </w:pPr>
            <w:r w:rsidRPr="00B63999">
              <w:rPr>
                <w:rFonts w:ascii="Gill Sans MT" w:hAnsi="Gill Sans MT" w:cs="Tahoma"/>
                <w:b/>
                <w:sz w:val="16"/>
                <w:szCs w:val="16"/>
              </w:rPr>
              <w:t xml:space="preserve">Respecto del Debido proceso: </w:t>
            </w:r>
            <w:r w:rsidRPr="00B63999">
              <w:rPr>
                <w:rFonts w:ascii="Gill Sans MT" w:hAnsi="Gill Sans MT" w:cs="Tahoma"/>
                <w:sz w:val="16"/>
                <w:szCs w:val="16"/>
              </w:rPr>
              <w:t>Dentro de los documentos legales previos al contrato, como en el mismo documento reinante de la relación jurídica entre la SED y ALIMENTOS SPRESS LTDA, se expuso reiterativamente la aplicación del Debido proceso en el desarrollo de la aplicación de descuentos:</w:t>
            </w:r>
          </w:p>
          <w:p w:rsidR="00BE16A9" w:rsidRPr="00B63999" w:rsidRDefault="00BE16A9" w:rsidP="007029BA">
            <w:pPr>
              <w:spacing w:after="0" w:line="240" w:lineRule="auto"/>
              <w:jc w:val="both"/>
              <w:rPr>
                <w:rFonts w:ascii="Gill Sans MT" w:hAnsi="Gill Sans MT" w:cs="Tahoma"/>
                <w:sz w:val="16"/>
                <w:szCs w:val="16"/>
              </w:rPr>
            </w:pPr>
          </w:p>
          <w:p w:rsidR="00BE16A9" w:rsidRPr="00B63999" w:rsidRDefault="00654B4D" w:rsidP="007029BA">
            <w:pPr>
              <w:spacing w:after="0" w:line="240" w:lineRule="auto"/>
              <w:jc w:val="both"/>
              <w:rPr>
                <w:rFonts w:ascii="Gill Sans MT" w:hAnsi="Gill Sans MT" w:cs="Tahoma"/>
                <w:b/>
                <w:sz w:val="16"/>
                <w:szCs w:val="16"/>
              </w:rPr>
            </w:pPr>
            <w:r w:rsidRPr="00B63999">
              <w:rPr>
                <w:rFonts w:ascii="Gill Sans MT" w:hAnsi="Gill Sans MT" w:cs="Tahoma"/>
                <w:b/>
                <w:sz w:val="16"/>
                <w:szCs w:val="16"/>
              </w:rPr>
              <w:t>I. Pliego de Condiciones Definitivo - No. SED-SA-SI-DBE-001 -2014.</w:t>
            </w:r>
            <w:r w:rsidR="00BE16A9" w:rsidRPr="00B63999">
              <w:rPr>
                <w:rFonts w:ascii="Gill Sans MT" w:hAnsi="Gill Sans MT" w:cs="Tahoma"/>
                <w:b/>
                <w:sz w:val="16"/>
                <w:szCs w:val="16"/>
              </w:rPr>
              <w:t xml:space="preserve"> </w:t>
            </w:r>
            <w:r w:rsidRPr="00B63999">
              <w:rPr>
                <w:rFonts w:ascii="Gill Sans MT" w:hAnsi="Gill Sans MT" w:cs="Tahoma"/>
                <w:b/>
                <w:sz w:val="16"/>
                <w:szCs w:val="16"/>
              </w:rPr>
              <w:t xml:space="preserve">8.6.5.1 Condiciones Especiales para los Descuentos. </w:t>
            </w:r>
          </w:p>
          <w:p w:rsidR="00BE16A9" w:rsidRPr="00B63999" w:rsidRDefault="00BE16A9" w:rsidP="007029BA">
            <w:pPr>
              <w:spacing w:after="0" w:line="240" w:lineRule="auto"/>
              <w:jc w:val="both"/>
              <w:rPr>
                <w:rFonts w:ascii="Gill Sans MT" w:hAnsi="Gill Sans MT" w:cs="Tahoma"/>
                <w:sz w:val="16"/>
                <w:szCs w:val="16"/>
              </w:rPr>
            </w:pPr>
          </w:p>
          <w:p w:rsidR="00654B4D" w:rsidRPr="00B63999" w:rsidRDefault="00654B4D" w:rsidP="007029BA">
            <w:pPr>
              <w:spacing w:after="0" w:line="240" w:lineRule="auto"/>
              <w:jc w:val="both"/>
              <w:rPr>
                <w:rFonts w:ascii="Gill Sans MT" w:hAnsi="Gill Sans MT" w:cs="Tahoma"/>
                <w:sz w:val="16"/>
                <w:szCs w:val="16"/>
              </w:rPr>
            </w:pPr>
            <w:r w:rsidRPr="00B63999">
              <w:rPr>
                <w:rFonts w:ascii="Gill Sans MT" w:hAnsi="Gill Sans MT" w:cs="Tahoma"/>
                <w:sz w:val="16"/>
                <w:szCs w:val="16"/>
              </w:rPr>
              <w:t>La ocurrencia de las circunstancias que se describen a continuación, darán lugar a la aplicación de los descuentos por parte de la Entidad, previo al agotamiento del debido proceso, siempre y cuando la comprobación de los mismos por parte de la interventoría esté en contraposición con las especificaciones técnicas establecidas en el Anexo Técnico R o en las Fichas Técnicas de cada producto.</w:t>
            </w:r>
          </w:p>
          <w:p w:rsidR="00BE16A9" w:rsidRPr="00B63999" w:rsidRDefault="00BE16A9" w:rsidP="007029BA">
            <w:pPr>
              <w:spacing w:after="0" w:line="240" w:lineRule="auto"/>
              <w:jc w:val="both"/>
              <w:rPr>
                <w:rFonts w:ascii="Gill Sans MT" w:hAnsi="Gill Sans MT" w:cs="Tahoma"/>
                <w:sz w:val="16"/>
                <w:szCs w:val="16"/>
              </w:rPr>
            </w:pPr>
          </w:p>
          <w:p w:rsidR="00654B4D" w:rsidRPr="00B63999" w:rsidRDefault="00654B4D" w:rsidP="007029BA">
            <w:pPr>
              <w:spacing w:after="0" w:line="240" w:lineRule="auto"/>
              <w:jc w:val="both"/>
              <w:rPr>
                <w:rFonts w:ascii="Gill Sans MT" w:hAnsi="Gill Sans MT" w:cs="Tahoma"/>
                <w:sz w:val="16"/>
                <w:szCs w:val="16"/>
              </w:rPr>
            </w:pPr>
            <w:r w:rsidRPr="00B63999">
              <w:rPr>
                <w:rFonts w:ascii="Gill Sans MT" w:hAnsi="Gill Sans MT" w:cs="Tahoma"/>
                <w:b/>
                <w:sz w:val="16"/>
                <w:szCs w:val="16"/>
              </w:rPr>
              <w:t>II.</w:t>
            </w:r>
            <w:r w:rsidRPr="00B63999">
              <w:rPr>
                <w:rFonts w:ascii="Gill Sans MT" w:hAnsi="Gill Sans MT" w:cs="Tahoma"/>
                <w:b/>
                <w:sz w:val="16"/>
                <w:szCs w:val="16"/>
              </w:rPr>
              <w:tab/>
              <w:t>Contrato 2032 de 2014. Clausula Sexta, Numeral 2</w:t>
            </w:r>
            <w:r w:rsidRPr="00B63999">
              <w:rPr>
                <w:rFonts w:ascii="Gill Sans MT" w:hAnsi="Gill Sans MT" w:cs="Tahoma"/>
                <w:sz w:val="16"/>
                <w:szCs w:val="16"/>
              </w:rPr>
              <w:t>- El proceso de descuento, otorga al contratista la posibilidad de presentar argumentos técnicos de defensa, en observancia del debido proceso y del derecho a la contradicción, con lo cual se podrá prescindir del descuento o aplicar el mismo de manera proporcional a la posible afectación causada al servicio prestado, siempre de mutuo acuerdo entre las partes.</w:t>
            </w:r>
          </w:p>
          <w:p w:rsidR="00654B4D" w:rsidRPr="00B63999" w:rsidRDefault="00654B4D" w:rsidP="007029BA">
            <w:pPr>
              <w:spacing w:after="0" w:line="240" w:lineRule="auto"/>
              <w:jc w:val="both"/>
              <w:rPr>
                <w:rFonts w:ascii="Gill Sans MT" w:hAnsi="Gill Sans MT" w:cs="Tahoma"/>
                <w:sz w:val="16"/>
                <w:szCs w:val="16"/>
              </w:rPr>
            </w:pPr>
            <w:r w:rsidRPr="00B63999">
              <w:rPr>
                <w:rFonts w:ascii="Gill Sans MT" w:hAnsi="Gill Sans MT" w:cs="Tahoma"/>
                <w:sz w:val="16"/>
                <w:szCs w:val="16"/>
              </w:rPr>
              <w:t xml:space="preserve">Es claro entonces que el debido proceso administrativo se tiene como principio de obligatorio cumplimiento en el proceso de aplicación de descuentos contenidos en el clausulado contractual. Por ende se procede a delimitar, de conformidad con el precedente judicial reiterado, el concepto del </w:t>
            </w:r>
            <w:r w:rsidRPr="00B63999">
              <w:rPr>
                <w:rFonts w:ascii="Gill Sans MT" w:hAnsi="Gill Sans MT" w:cs="Tahoma"/>
                <w:b/>
                <w:sz w:val="16"/>
                <w:szCs w:val="16"/>
              </w:rPr>
              <w:t>debido proceso</w:t>
            </w:r>
            <w:r w:rsidRPr="00B63999">
              <w:rPr>
                <w:rFonts w:ascii="Gill Sans MT" w:hAnsi="Gill Sans MT" w:cs="Tahoma"/>
                <w:sz w:val="16"/>
                <w:szCs w:val="16"/>
              </w:rPr>
              <w:t xml:space="preserve"> que debió aplicar la entidad pública:</w:t>
            </w:r>
            <w:r w:rsidRPr="00B63999">
              <w:rPr>
                <w:rStyle w:val="Refdenotaalpie"/>
                <w:rFonts w:ascii="Gill Sans MT" w:hAnsi="Gill Sans MT" w:cs="Tahoma"/>
                <w:sz w:val="16"/>
                <w:szCs w:val="16"/>
              </w:rPr>
              <w:footnoteReference w:id="3"/>
            </w:r>
          </w:p>
          <w:p w:rsidR="00BE16A9" w:rsidRPr="00B63999" w:rsidRDefault="00BE16A9" w:rsidP="007029BA">
            <w:pPr>
              <w:spacing w:after="0" w:line="240" w:lineRule="auto"/>
              <w:jc w:val="both"/>
              <w:rPr>
                <w:rFonts w:ascii="Gill Sans MT" w:hAnsi="Gill Sans MT" w:cs="Tahoma"/>
                <w:sz w:val="16"/>
                <w:szCs w:val="16"/>
              </w:rPr>
            </w:pPr>
          </w:p>
          <w:p w:rsidR="00654B4D" w:rsidRPr="00B63999" w:rsidRDefault="00654B4D" w:rsidP="007029BA">
            <w:pPr>
              <w:spacing w:after="0" w:line="240" w:lineRule="auto"/>
              <w:jc w:val="both"/>
              <w:rPr>
                <w:rFonts w:ascii="Gill Sans MT" w:hAnsi="Gill Sans MT" w:cs="Tahoma"/>
                <w:sz w:val="16"/>
                <w:szCs w:val="16"/>
              </w:rPr>
            </w:pPr>
            <w:r w:rsidRPr="00B63999">
              <w:rPr>
                <w:rFonts w:ascii="Gill Sans MT" w:hAnsi="Gill Sans MT" w:cs="Tahoma"/>
                <w:sz w:val="16"/>
                <w:szCs w:val="16"/>
              </w:rPr>
              <w:t>De igual forma la corte ha señalado la inherente vinculación del debido proceso con el principio de legalidad, que establece límites al ejercicio del poder público, en particular:</w:t>
            </w:r>
            <w:r w:rsidRPr="00B63999">
              <w:rPr>
                <w:rStyle w:val="Refdenotaalpie"/>
                <w:rFonts w:ascii="Gill Sans MT" w:hAnsi="Gill Sans MT" w:cs="Tahoma"/>
                <w:sz w:val="16"/>
                <w:szCs w:val="16"/>
              </w:rPr>
              <w:footnoteReference w:id="4"/>
            </w:r>
          </w:p>
          <w:p w:rsidR="00BE16A9" w:rsidRPr="00B63999" w:rsidRDefault="00BE16A9" w:rsidP="007029BA">
            <w:pPr>
              <w:spacing w:after="0" w:line="240" w:lineRule="auto"/>
              <w:jc w:val="both"/>
              <w:rPr>
                <w:rFonts w:ascii="Gill Sans MT" w:hAnsi="Gill Sans MT" w:cs="Tahoma"/>
                <w:sz w:val="16"/>
                <w:szCs w:val="16"/>
              </w:rPr>
            </w:pPr>
          </w:p>
          <w:p w:rsidR="00654B4D" w:rsidRPr="00B63999" w:rsidRDefault="00654B4D" w:rsidP="007029BA">
            <w:pPr>
              <w:spacing w:after="0" w:line="240" w:lineRule="auto"/>
              <w:jc w:val="both"/>
              <w:rPr>
                <w:rFonts w:ascii="Gill Sans MT" w:hAnsi="Gill Sans MT" w:cs="Tahoma"/>
                <w:sz w:val="16"/>
                <w:szCs w:val="16"/>
              </w:rPr>
            </w:pPr>
            <w:r w:rsidRPr="00B63999">
              <w:rPr>
                <w:rFonts w:ascii="Gill Sans MT" w:hAnsi="Gill Sans MT" w:cs="Tahoma"/>
                <w:sz w:val="16"/>
                <w:szCs w:val="16"/>
              </w:rPr>
              <w:t xml:space="preserve">En este orden de ideas, la corte ha insistido en la necesidad de establecer límites al ejercicio de las facultades sancionatorias del estado, y es por esto que el actuar de la administración, en este caso la SED debe atender a un debido proceso compuesto por distintos requisitos, etapas y exigencias, todas ellas necesarias para su integra materialización. </w:t>
            </w:r>
          </w:p>
          <w:p w:rsidR="00BE16A9" w:rsidRPr="00B63999" w:rsidRDefault="00BE16A9" w:rsidP="007029BA">
            <w:pPr>
              <w:spacing w:after="0" w:line="240" w:lineRule="auto"/>
              <w:jc w:val="both"/>
              <w:rPr>
                <w:rFonts w:ascii="Gill Sans MT" w:hAnsi="Gill Sans MT" w:cs="Tahoma"/>
                <w:sz w:val="16"/>
                <w:szCs w:val="16"/>
              </w:rPr>
            </w:pPr>
          </w:p>
          <w:p w:rsidR="00654B4D" w:rsidRPr="00B63999" w:rsidRDefault="00654B4D" w:rsidP="007029BA">
            <w:pPr>
              <w:spacing w:after="0" w:line="240" w:lineRule="auto"/>
              <w:jc w:val="both"/>
              <w:rPr>
                <w:rFonts w:ascii="Gill Sans MT" w:hAnsi="Gill Sans MT" w:cs="Tahoma"/>
                <w:sz w:val="16"/>
                <w:szCs w:val="16"/>
              </w:rPr>
            </w:pPr>
            <w:r w:rsidRPr="00B63999">
              <w:rPr>
                <w:rFonts w:ascii="Gill Sans MT" w:hAnsi="Gill Sans MT" w:cs="Tahoma"/>
                <w:sz w:val="16"/>
                <w:szCs w:val="16"/>
              </w:rPr>
              <w:t>La corte ha establecido de manera general que el derecho al debido proceso administrativo se encuentra compuesto principalmente por:</w:t>
            </w:r>
            <w:r w:rsidRPr="00B63999">
              <w:rPr>
                <w:rStyle w:val="Refdenotaalpie"/>
                <w:rFonts w:ascii="Gill Sans MT" w:hAnsi="Gill Sans MT" w:cs="Tahoma"/>
                <w:sz w:val="16"/>
                <w:szCs w:val="16"/>
              </w:rPr>
              <w:footnoteReference w:id="5"/>
            </w:r>
          </w:p>
          <w:p w:rsidR="00BE16A9" w:rsidRPr="00B63999" w:rsidRDefault="00BE16A9" w:rsidP="007029BA">
            <w:pPr>
              <w:spacing w:after="0" w:line="240" w:lineRule="auto"/>
              <w:jc w:val="both"/>
              <w:rPr>
                <w:rFonts w:ascii="Gill Sans MT" w:hAnsi="Gill Sans MT" w:cs="Tahoma"/>
                <w:sz w:val="16"/>
                <w:szCs w:val="16"/>
              </w:rPr>
            </w:pPr>
          </w:p>
          <w:p w:rsidR="00654B4D" w:rsidRPr="00B63999" w:rsidRDefault="00654B4D" w:rsidP="007029BA">
            <w:pPr>
              <w:spacing w:after="0" w:line="240" w:lineRule="auto"/>
              <w:jc w:val="both"/>
              <w:rPr>
                <w:rFonts w:ascii="Gill Sans MT" w:hAnsi="Gill Sans MT" w:cs="Tahoma"/>
                <w:sz w:val="16"/>
                <w:szCs w:val="16"/>
              </w:rPr>
            </w:pPr>
            <w:r w:rsidRPr="00B63999">
              <w:rPr>
                <w:rFonts w:ascii="Gill Sans MT" w:hAnsi="Gill Sans MT" w:cs="Tahoma"/>
                <w:sz w:val="16"/>
                <w:szCs w:val="16"/>
              </w:rPr>
              <w:t>Los anteriores preceptos se entienden como requisito sine qua non para que una actuación administrativa cumpla los principios constitucionales rectores provenientes de la declaración del estado colombiano como de Derecho.</w:t>
            </w:r>
          </w:p>
          <w:p w:rsidR="00BE16A9" w:rsidRPr="00B63999" w:rsidRDefault="00BE16A9" w:rsidP="007029BA">
            <w:pPr>
              <w:spacing w:after="0" w:line="240" w:lineRule="auto"/>
              <w:jc w:val="both"/>
              <w:rPr>
                <w:rFonts w:ascii="Gill Sans MT" w:hAnsi="Gill Sans MT" w:cs="Tahoma"/>
                <w:sz w:val="16"/>
                <w:szCs w:val="16"/>
              </w:rPr>
            </w:pPr>
          </w:p>
          <w:p w:rsidR="00654B4D" w:rsidRPr="00B63999" w:rsidRDefault="00654B4D" w:rsidP="007029BA">
            <w:pPr>
              <w:spacing w:after="0" w:line="240" w:lineRule="auto"/>
              <w:jc w:val="both"/>
              <w:rPr>
                <w:rFonts w:ascii="Gill Sans MT" w:hAnsi="Gill Sans MT" w:cs="Tahoma"/>
                <w:sz w:val="16"/>
                <w:szCs w:val="16"/>
              </w:rPr>
            </w:pPr>
            <w:r w:rsidRPr="00B63999">
              <w:rPr>
                <w:rFonts w:ascii="Gill Sans MT" w:hAnsi="Gill Sans MT" w:cs="Tahoma"/>
                <w:sz w:val="16"/>
                <w:szCs w:val="16"/>
              </w:rPr>
              <w:t>Como se deja ver en los apartes resaltados (</w:t>
            </w:r>
            <w:r w:rsidRPr="00B63999">
              <w:rPr>
                <w:rFonts w:ascii="Gill Sans MT" w:hAnsi="Gill Sans MT" w:cs="Tahoma"/>
                <w:b/>
                <w:sz w:val="16"/>
                <w:szCs w:val="16"/>
              </w:rPr>
              <w:t>ejercer los derechos de defensa y contradicción, que se resuelva en forma motivada la situación planteada)</w:t>
            </w:r>
            <w:r w:rsidRPr="00B63999">
              <w:rPr>
                <w:rFonts w:ascii="Gill Sans MT" w:hAnsi="Gill Sans MT" w:cs="Tahoma"/>
                <w:sz w:val="16"/>
                <w:szCs w:val="16"/>
              </w:rPr>
              <w:t xml:space="preserve"> los cuales se consideran vulnerados en la actuación de la administración; ALIMENTOS SPRESS LTDA en la oportunidad contractual dispuesta para dar respuesta a las propuestas de descuento emanadas del ente interventor, dio respuesta con distintos argumentos que en la mayoría de los casos fueron ignorados en todo o en parte en los documentos de respuesta; lo anterior, afecto tangiblemente el derecho de defensa y contradicción, y permitió que las decisiones de la administración tuvieran yerros en su motivación.</w:t>
            </w:r>
          </w:p>
          <w:p w:rsidR="00BE16A9" w:rsidRPr="00B63999" w:rsidRDefault="00BE16A9" w:rsidP="007029BA">
            <w:pPr>
              <w:spacing w:after="0" w:line="240" w:lineRule="auto"/>
              <w:jc w:val="both"/>
              <w:rPr>
                <w:rFonts w:ascii="Gill Sans MT" w:hAnsi="Gill Sans MT" w:cs="Tahoma"/>
                <w:sz w:val="16"/>
                <w:szCs w:val="16"/>
              </w:rPr>
            </w:pPr>
          </w:p>
          <w:p w:rsidR="00654B4D" w:rsidRPr="00B63999" w:rsidRDefault="00654B4D" w:rsidP="007029BA">
            <w:pPr>
              <w:spacing w:after="0" w:line="240" w:lineRule="auto"/>
              <w:jc w:val="both"/>
              <w:rPr>
                <w:rFonts w:ascii="Gill Sans MT" w:hAnsi="Gill Sans MT" w:cs="Tahoma"/>
                <w:sz w:val="16"/>
                <w:szCs w:val="16"/>
              </w:rPr>
            </w:pPr>
            <w:r w:rsidRPr="00B63999">
              <w:rPr>
                <w:rFonts w:ascii="Gill Sans MT" w:hAnsi="Gill Sans MT" w:cs="Tahoma"/>
                <w:sz w:val="16"/>
                <w:szCs w:val="16"/>
              </w:rPr>
              <w:t>Al respecto de la ausencia del cumplimiento del deber de resolver en forma motivada cada caso en concreto, el Consejo de Estado reseño:</w:t>
            </w:r>
            <w:r w:rsidRPr="00B63999">
              <w:rPr>
                <w:rStyle w:val="Refdenotaalpie"/>
                <w:rFonts w:ascii="Gill Sans MT" w:hAnsi="Gill Sans MT" w:cs="Tahoma"/>
                <w:sz w:val="16"/>
                <w:szCs w:val="16"/>
              </w:rPr>
              <w:footnoteReference w:id="6"/>
            </w:r>
          </w:p>
          <w:p w:rsidR="00BE16A9" w:rsidRPr="00B63999" w:rsidRDefault="00BE16A9" w:rsidP="007029BA">
            <w:pPr>
              <w:spacing w:after="0" w:line="240" w:lineRule="auto"/>
              <w:jc w:val="both"/>
              <w:rPr>
                <w:rFonts w:ascii="Gill Sans MT" w:hAnsi="Gill Sans MT" w:cs="Tahoma"/>
                <w:sz w:val="16"/>
                <w:szCs w:val="16"/>
              </w:rPr>
            </w:pPr>
          </w:p>
          <w:p w:rsidR="00654B4D" w:rsidRPr="00B63999" w:rsidRDefault="00654B4D" w:rsidP="007029BA">
            <w:pPr>
              <w:spacing w:after="0" w:line="240" w:lineRule="auto"/>
              <w:jc w:val="both"/>
              <w:rPr>
                <w:rFonts w:ascii="Gill Sans MT" w:hAnsi="Gill Sans MT" w:cs="Tahoma"/>
                <w:sz w:val="16"/>
                <w:szCs w:val="16"/>
              </w:rPr>
            </w:pPr>
            <w:r w:rsidRPr="00B63999">
              <w:rPr>
                <w:rFonts w:ascii="Gill Sans MT" w:hAnsi="Gill Sans MT" w:cs="Tahoma"/>
                <w:sz w:val="16"/>
                <w:szCs w:val="16"/>
              </w:rPr>
              <w:t>Es evidente entonces que el desconocimiento de cualquiera de las formas fundantes del derecho constitucional al debido proceso en el trámite administrativo que es objeto de estudio por su señoría quebranta la validez y legitimidad del proceso y por tal razón los supuestos eventos de incumplimiento se encuentran viciados y no cuentan con la suficiente carga probatoria que otorgue certeza al juez.</w:t>
            </w:r>
          </w:p>
          <w:p w:rsidR="00BE16A9" w:rsidRPr="00B63999" w:rsidRDefault="00BE16A9" w:rsidP="007029BA">
            <w:pPr>
              <w:spacing w:after="0" w:line="240" w:lineRule="auto"/>
              <w:jc w:val="both"/>
              <w:rPr>
                <w:rFonts w:ascii="Gill Sans MT" w:hAnsi="Gill Sans MT" w:cs="Tahoma"/>
                <w:sz w:val="16"/>
                <w:szCs w:val="16"/>
              </w:rPr>
            </w:pPr>
          </w:p>
          <w:p w:rsidR="00654B4D" w:rsidRPr="00B63999" w:rsidRDefault="00654B4D" w:rsidP="007029BA">
            <w:pPr>
              <w:spacing w:after="0" w:line="240" w:lineRule="auto"/>
              <w:jc w:val="both"/>
              <w:rPr>
                <w:rFonts w:ascii="Gill Sans MT" w:hAnsi="Gill Sans MT" w:cs="Tahoma"/>
                <w:b/>
                <w:sz w:val="16"/>
                <w:szCs w:val="16"/>
              </w:rPr>
            </w:pPr>
            <w:r w:rsidRPr="00B63999">
              <w:rPr>
                <w:rFonts w:ascii="Gill Sans MT" w:hAnsi="Gill Sans MT" w:cs="Tahoma"/>
                <w:b/>
                <w:sz w:val="16"/>
                <w:szCs w:val="16"/>
              </w:rPr>
              <w:t>TERCERO- NO EXISTE PERJUICIO NI INCUMPLIMIEBNTOS POR LA ÍNFIMA CANTIDAD DE PRESUNTOS EVENTOS Y SU POCA IMPORTANCIA.</w:t>
            </w:r>
          </w:p>
          <w:p w:rsidR="00BE16A9" w:rsidRPr="00B63999" w:rsidRDefault="00BE16A9" w:rsidP="007029BA">
            <w:pPr>
              <w:spacing w:after="0" w:line="240" w:lineRule="auto"/>
              <w:jc w:val="both"/>
              <w:rPr>
                <w:rFonts w:ascii="Gill Sans MT" w:hAnsi="Gill Sans MT" w:cs="Tahoma"/>
                <w:b/>
                <w:sz w:val="16"/>
                <w:szCs w:val="16"/>
              </w:rPr>
            </w:pPr>
          </w:p>
          <w:p w:rsidR="00654B4D" w:rsidRPr="00B63999" w:rsidRDefault="00654B4D" w:rsidP="007029BA">
            <w:pPr>
              <w:spacing w:after="0" w:line="240" w:lineRule="auto"/>
              <w:jc w:val="both"/>
              <w:rPr>
                <w:rFonts w:ascii="Gill Sans MT" w:hAnsi="Gill Sans MT" w:cs="Tahoma"/>
                <w:sz w:val="16"/>
                <w:szCs w:val="16"/>
              </w:rPr>
            </w:pPr>
            <w:r w:rsidRPr="00B63999">
              <w:rPr>
                <w:rFonts w:ascii="Gill Sans MT" w:hAnsi="Gill Sans MT" w:cs="Tahoma"/>
                <w:sz w:val="16"/>
                <w:szCs w:val="16"/>
              </w:rPr>
              <w:t xml:space="preserve">De comprobarse que los presuntos eventos de incumplimiento son verídicos, es necesario exponer a su señoría que de conformidad con lo dispuesto en el </w:t>
            </w:r>
            <w:r w:rsidRPr="00B63999">
              <w:rPr>
                <w:rFonts w:ascii="Gill Sans MT" w:hAnsi="Gill Sans MT" w:cs="Tahoma"/>
                <w:b/>
                <w:sz w:val="16"/>
                <w:szCs w:val="16"/>
              </w:rPr>
              <w:t>acta de terminación del contrato con fecha del 6 de junio de 2015, el cual debe reposar en el expediente administrativo aportado por la entidad demandada, se establece que el porcentaje de ejecución del contrato fue del 99,73%,</w:t>
            </w:r>
            <w:r w:rsidRPr="00B63999">
              <w:rPr>
                <w:rFonts w:ascii="Gill Sans MT" w:hAnsi="Gill Sans MT" w:cs="Tahoma"/>
                <w:sz w:val="16"/>
                <w:szCs w:val="16"/>
              </w:rPr>
              <w:t xml:space="preserve"> del cual se restan valores que evidentemente no se ejecutaron, por cuanto la SED no dispuso de estos recursos; de igual forma la interventoría sostiene que el objeto contratado se "ejecuto a satisfacción". Por lo cual es evidente mencionar que el presunto incumplimiento no asciende ni al 0.50% del porcentaje efectivamente ejecutado. Teniendo en cuenta lo anterior es preciso mencionar:</w:t>
            </w:r>
            <w:r w:rsidR="00BE16A9" w:rsidRPr="00B63999">
              <w:rPr>
                <w:rFonts w:ascii="Gill Sans MT" w:hAnsi="Gill Sans MT" w:cs="Tahoma"/>
                <w:sz w:val="16"/>
                <w:szCs w:val="16"/>
              </w:rPr>
              <w:t xml:space="preserve"> </w:t>
            </w:r>
            <w:r w:rsidRPr="00B63999">
              <w:rPr>
                <w:rFonts w:ascii="Gill Sans MT" w:hAnsi="Gill Sans MT" w:cs="Tahoma"/>
                <w:sz w:val="16"/>
                <w:szCs w:val="16"/>
              </w:rPr>
              <w:t xml:space="preserve">El código de comercio establece en lo referente al contrato de suministro: </w:t>
            </w:r>
            <w:r w:rsidRPr="00B63999">
              <w:rPr>
                <w:rStyle w:val="Refdenotaalpie"/>
                <w:rFonts w:ascii="Gill Sans MT" w:hAnsi="Gill Sans MT" w:cs="Tahoma"/>
                <w:sz w:val="16"/>
                <w:szCs w:val="16"/>
              </w:rPr>
              <w:footnoteReference w:id="7"/>
            </w:r>
          </w:p>
          <w:p w:rsidR="00BE16A9" w:rsidRPr="00B63999" w:rsidRDefault="00BE16A9" w:rsidP="007029BA">
            <w:pPr>
              <w:spacing w:after="0" w:line="240" w:lineRule="auto"/>
              <w:jc w:val="both"/>
              <w:rPr>
                <w:rFonts w:ascii="Gill Sans MT" w:hAnsi="Gill Sans MT" w:cs="Tahoma"/>
                <w:sz w:val="16"/>
                <w:szCs w:val="16"/>
              </w:rPr>
            </w:pPr>
          </w:p>
          <w:p w:rsidR="00654B4D" w:rsidRPr="00B63999" w:rsidRDefault="00654B4D" w:rsidP="007029BA">
            <w:pPr>
              <w:spacing w:after="0" w:line="240" w:lineRule="auto"/>
              <w:jc w:val="both"/>
              <w:rPr>
                <w:rFonts w:ascii="Gill Sans MT" w:hAnsi="Gill Sans MT" w:cs="Tahoma"/>
                <w:sz w:val="16"/>
                <w:szCs w:val="16"/>
              </w:rPr>
            </w:pPr>
            <w:r w:rsidRPr="00B63999">
              <w:rPr>
                <w:rFonts w:ascii="Gill Sans MT" w:hAnsi="Gill Sans MT" w:cs="Tahoma"/>
                <w:sz w:val="16"/>
                <w:szCs w:val="16"/>
              </w:rPr>
              <w:t>La cita normativa busca resaltar la necesidad que se tiene para decretar el incumplimiento de la existencia de un perjuicio grave o relevante; que los hechos que sustenten el supuesto incumplimiento tengan la suficiente entidad para afectar la ejecución del contrato.</w:t>
            </w:r>
          </w:p>
          <w:p w:rsidR="00BE16A9" w:rsidRPr="00B63999" w:rsidRDefault="00BE16A9" w:rsidP="007029BA">
            <w:pPr>
              <w:spacing w:after="0" w:line="240" w:lineRule="auto"/>
              <w:jc w:val="both"/>
              <w:rPr>
                <w:rFonts w:ascii="Gill Sans MT" w:hAnsi="Gill Sans MT" w:cs="Tahoma"/>
                <w:sz w:val="16"/>
                <w:szCs w:val="16"/>
              </w:rPr>
            </w:pPr>
          </w:p>
          <w:p w:rsidR="00654B4D" w:rsidRPr="00B63999" w:rsidRDefault="00654B4D" w:rsidP="007029BA">
            <w:pPr>
              <w:spacing w:after="0" w:line="240" w:lineRule="auto"/>
              <w:jc w:val="both"/>
              <w:rPr>
                <w:rFonts w:ascii="Gill Sans MT" w:hAnsi="Gill Sans MT" w:cs="Tahoma"/>
                <w:sz w:val="16"/>
                <w:szCs w:val="16"/>
              </w:rPr>
            </w:pPr>
            <w:r w:rsidRPr="00B63999">
              <w:rPr>
                <w:rFonts w:ascii="Gill Sans MT" w:hAnsi="Gill Sans MT" w:cs="Tahoma"/>
                <w:sz w:val="16"/>
                <w:szCs w:val="16"/>
              </w:rPr>
              <w:t xml:space="preserve">Es necesario mencionar que en el estudio del tratamiento de estas circunstancias se presenta un desarrollo normativo y jurisprudencial importante en el derecho comparado e internacional, el cual cumple la </w:t>
            </w:r>
            <w:r w:rsidRPr="00B63999">
              <w:rPr>
                <w:rFonts w:ascii="Gill Sans MT" w:hAnsi="Gill Sans MT" w:cs="Tahoma"/>
                <w:sz w:val="16"/>
                <w:szCs w:val="16"/>
              </w:rPr>
              <w:lastRenderedPageBreak/>
              <w:t>función de ejemplificar y demuestra el manejo dado por los operadores judiciales en distintos escenarios; el derecho español resulta de vital importancia; la ley, la jurisprudencia  y los tratadistas españoles, han diferenciado entre incumplimientos esenciales y no esenciales, que a su vez generan distintos efectos;</w:t>
            </w:r>
            <w:r w:rsidRPr="00B63999">
              <w:rPr>
                <w:rStyle w:val="Refdenotaalpie"/>
                <w:rFonts w:ascii="Gill Sans MT" w:hAnsi="Gill Sans MT" w:cs="Tahoma"/>
                <w:sz w:val="16"/>
                <w:szCs w:val="16"/>
              </w:rPr>
              <w:footnoteReference w:id="8"/>
            </w:r>
          </w:p>
          <w:p w:rsidR="00BE16A9" w:rsidRPr="00B63999" w:rsidRDefault="00BE16A9" w:rsidP="007029BA">
            <w:pPr>
              <w:spacing w:after="0" w:line="240" w:lineRule="auto"/>
              <w:jc w:val="both"/>
              <w:rPr>
                <w:rFonts w:ascii="Gill Sans MT" w:hAnsi="Gill Sans MT" w:cs="Tahoma"/>
                <w:sz w:val="16"/>
                <w:szCs w:val="16"/>
              </w:rPr>
            </w:pPr>
          </w:p>
          <w:p w:rsidR="00654B4D" w:rsidRPr="00B63999" w:rsidRDefault="00654B4D" w:rsidP="007029BA">
            <w:pPr>
              <w:spacing w:after="0" w:line="240" w:lineRule="auto"/>
              <w:jc w:val="both"/>
              <w:rPr>
                <w:rFonts w:ascii="Gill Sans MT" w:hAnsi="Gill Sans MT" w:cs="Tahoma"/>
                <w:sz w:val="16"/>
                <w:szCs w:val="16"/>
              </w:rPr>
            </w:pPr>
            <w:r w:rsidRPr="00B63999">
              <w:rPr>
                <w:rFonts w:ascii="Gill Sans MT" w:hAnsi="Gill Sans MT" w:cs="Tahoma"/>
                <w:sz w:val="16"/>
                <w:szCs w:val="16"/>
              </w:rPr>
              <w:t>Es entonces claro que no puede predicarse un acto el cual pudo ser tomado como descuento o como reparado, se tenga como incumplimiento, y más aún cuando estos supuestos eventos no representan ni el 1% del valor total del contrato.</w:t>
            </w:r>
          </w:p>
          <w:p w:rsidR="00BE16A9" w:rsidRPr="00B63999" w:rsidRDefault="00BE16A9" w:rsidP="007029BA">
            <w:pPr>
              <w:spacing w:after="0" w:line="240" w:lineRule="auto"/>
              <w:jc w:val="both"/>
              <w:rPr>
                <w:rFonts w:ascii="Gill Sans MT" w:hAnsi="Gill Sans MT" w:cs="Tahoma"/>
                <w:sz w:val="16"/>
                <w:szCs w:val="16"/>
              </w:rPr>
            </w:pPr>
          </w:p>
          <w:p w:rsidR="00654B4D" w:rsidRPr="00B63999" w:rsidRDefault="00654B4D" w:rsidP="007029BA">
            <w:pPr>
              <w:spacing w:after="0" w:line="240" w:lineRule="auto"/>
              <w:jc w:val="both"/>
              <w:rPr>
                <w:rFonts w:ascii="Gill Sans MT" w:hAnsi="Gill Sans MT" w:cs="Tahoma"/>
                <w:sz w:val="16"/>
                <w:szCs w:val="16"/>
              </w:rPr>
            </w:pPr>
            <w:r w:rsidRPr="00B63999">
              <w:rPr>
                <w:rFonts w:ascii="Gill Sans MT" w:hAnsi="Gill Sans MT" w:cs="Tahoma"/>
                <w:sz w:val="16"/>
                <w:szCs w:val="16"/>
              </w:rPr>
              <w:t>Estos apartes del ordenamiento jurídico español, son también reseñados en los principios UNIDROIT (Instituto Internacional para la Unificación del Derecho Privado); este instituto cuenta con 63 estados miembros en la actualidad, al cual pertenece Colombia desde el 19 de abril de 1940; y es precisamente en el principal de los logros conseguidos en esta institución internacional, que se encuentra la acotación que aquí se menciona.</w:t>
            </w:r>
          </w:p>
          <w:p w:rsidR="00BE16A9" w:rsidRPr="00B63999" w:rsidRDefault="00BE16A9" w:rsidP="007029BA">
            <w:pPr>
              <w:spacing w:after="0" w:line="240" w:lineRule="auto"/>
              <w:jc w:val="both"/>
              <w:rPr>
                <w:rFonts w:ascii="Gill Sans MT" w:hAnsi="Gill Sans MT" w:cs="Tahoma"/>
                <w:sz w:val="16"/>
                <w:szCs w:val="16"/>
              </w:rPr>
            </w:pPr>
          </w:p>
          <w:p w:rsidR="00654B4D" w:rsidRPr="00B63999" w:rsidRDefault="00654B4D" w:rsidP="007029BA">
            <w:pPr>
              <w:spacing w:after="0" w:line="240" w:lineRule="auto"/>
              <w:jc w:val="both"/>
              <w:rPr>
                <w:rFonts w:ascii="Gill Sans MT" w:hAnsi="Gill Sans MT" w:cs="Tahoma"/>
                <w:sz w:val="16"/>
                <w:szCs w:val="16"/>
              </w:rPr>
            </w:pPr>
            <w:r w:rsidRPr="00B63999">
              <w:rPr>
                <w:rFonts w:ascii="Gill Sans MT" w:hAnsi="Gill Sans MT" w:cs="Tahoma"/>
                <w:sz w:val="16"/>
                <w:szCs w:val="16"/>
              </w:rPr>
              <w:t>En la sección tercera 3, en el artículo 7.3.1 se establece:</w:t>
            </w:r>
            <w:r w:rsidRPr="00B63999">
              <w:rPr>
                <w:rStyle w:val="Refdenotaalpie"/>
                <w:rFonts w:ascii="Gill Sans MT" w:hAnsi="Gill Sans MT" w:cs="Tahoma"/>
                <w:sz w:val="16"/>
                <w:szCs w:val="16"/>
              </w:rPr>
              <w:footnoteReference w:id="9"/>
            </w:r>
          </w:p>
          <w:p w:rsidR="00654B4D" w:rsidRPr="00B63999" w:rsidRDefault="00654B4D" w:rsidP="007029BA">
            <w:pPr>
              <w:spacing w:after="0" w:line="240" w:lineRule="auto"/>
              <w:jc w:val="both"/>
              <w:rPr>
                <w:rFonts w:ascii="Gill Sans MT" w:hAnsi="Gill Sans MT" w:cs="Tahoma"/>
                <w:sz w:val="16"/>
                <w:szCs w:val="16"/>
              </w:rPr>
            </w:pPr>
            <w:r w:rsidRPr="00B63999">
              <w:rPr>
                <w:rFonts w:ascii="Gill Sans MT" w:hAnsi="Gill Sans MT" w:cs="Tahoma"/>
                <w:sz w:val="16"/>
                <w:szCs w:val="16"/>
              </w:rPr>
              <w:t xml:space="preserve">Respecto del </w:t>
            </w:r>
            <w:r w:rsidRPr="00B63999">
              <w:rPr>
                <w:rFonts w:ascii="Gill Sans MT" w:hAnsi="Gill Sans MT" w:cs="Tahoma"/>
                <w:b/>
                <w:sz w:val="16"/>
                <w:szCs w:val="16"/>
              </w:rPr>
              <w:t>primer punto</w:t>
            </w:r>
            <w:r w:rsidRPr="00B63999">
              <w:rPr>
                <w:rFonts w:ascii="Gill Sans MT" w:hAnsi="Gill Sans MT" w:cs="Tahoma"/>
                <w:sz w:val="16"/>
                <w:szCs w:val="16"/>
              </w:rPr>
              <w:t>, es necesario realizar una ponderación de las circunstancias por lo particular de cada uno de los eventos; es decir se tiene que un incumplimiento es esencial, si es subst</w:t>
            </w:r>
            <w:r w:rsidR="00A45FDE" w:rsidRPr="00B63999">
              <w:rPr>
                <w:rFonts w:ascii="Gill Sans MT" w:hAnsi="Gill Sans MT" w:cs="Tahoma"/>
                <w:sz w:val="16"/>
                <w:szCs w:val="16"/>
              </w:rPr>
              <w:t>ancial y no de poca importancia.</w:t>
            </w:r>
          </w:p>
          <w:p w:rsidR="00654B4D" w:rsidRPr="00B63999" w:rsidRDefault="00654B4D" w:rsidP="007029BA">
            <w:pPr>
              <w:spacing w:after="0" w:line="240" w:lineRule="auto"/>
              <w:jc w:val="both"/>
              <w:rPr>
                <w:rFonts w:ascii="Gill Sans MT" w:hAnsi="Gill Sans MT" w:cs="Tahoma"/>
                <w:sz w:val="16"/>
                <w:szCs w:val="16"/>
              </w:rPr>
            </w:pPr>
            <w:r w:rsidRPr="00B63999">
              <w:rPr>
                <w:rFonts w:ascii="Gill Sans MT" w:hAnsi="Gill Sans MT" w:cs="Tahoma"/>
                <w:sz w:val="16"/>
                <w:szCs w:val="16"/>
              </w:rPr>
              <w:t xml:space="preserve">En razón al </w:t>
            </w:r>
            <w:r w:rsidRPr="00B63999">
              <w:rPr>
                <w:rFonts w:ascii="Gill Sans MT" w:hAnsi="Gill Sans MT" w:cs="Tahoma"/>
                <w:b/>
                <w:sz w:val="16"/>
                <w:szCs w:val="16"/>
              </w:rPr>
              <w:t>segundo requisito</w:t>
            </w:r>
            <w:r w:rsidRPr="00B63999">
              <w:rPr>
                <w:rFonts w:ascii="Gill Sans MT" w:hAnsi="Gill Sans MT" w:cs="Tahoma"/>
                <w:sz w:val="16"/>
                <w:szCs w:val="16"/>
              </w:rPr>
              <w:t xml:space="preserve"> hace referencia a que la acción del que suministra sea tan esencial que prive a la parte perjudicada de algo fundamental que aparece de manera textual en el contrato y que afecte el objeto del mismo.</w:t>
            </w:r>
          </w:p>
          <w:p w:rsidR="00654B4D" w:rsidRPr="00B63999" w:rsidRDefault="00654B4D" w:rsidP="007029BA">
            <w:pPr>
              <w:spacing w:after="0" w:line="240" w:lineRule="auto"/>
              <w:jc w:val="both"/>
              <w:rPr>
                <w:rFonts w:ascii="Gill Sans MT" w:hAnsi="Gill Sans MT" w:cs="Tahoma"/>
                <w:sz w:val="16"/>
                <w:szCs w:val="16"/>
              </w:rPr>
            </w:pPr>
            <w:r w:rsidRPr="00B63999">
              <w:rPr>
                <w:rFonts w:ascii="Gill Sans MT" w:hAnsi="Gill Sans MT" w:cs="Tahoma"/>
                <w:sz w:val="16"/>
                <w:szCs w:val="16"/>
              </w:rPr>
              <w:t xml:space="preserve">En desarrollo del </w:t>
            </w:r>
            <w:r w:rsidRPr="00B63999">
              <w:rPr>
                <w:rFonts w:ascii="Gill Sans MT" w:hAnsi="Gill Sans MT" w:cs="Tahoma"/>
                <w:b/>
                <w:sz w:val="16"/>
                <w:szCs w:val="16"/>
              </w:rPr>
              <w:t>tercer punto</w:t>
            </w:r>
            <w:r w:rsidRPr="00B63999">
              <w:rPr>
                <w:rFonts w:ascii="Gill Sans MT" w:hAnsi="Gill Sans MT" w:cs="Tahoma"/>
                <w:sz w:val="16"/>
                <w:szCs w:val="16"/>
              </w:rPr>
              <w:t>, es importante resaltar que ALIMENTOS SPRESS LTDA en ningún momento cometió actos que quisieran vulnerar a la entidad pública, por el contrario; siempre actuó de buena fe, con toda la intención de colaboración y ayuda. No es posible predicar que AUMENTOS SPRESS LTDA en algún momento actuó con vehemencia contra los intereses de la ALCALDIA DE BOGOTÁ.</w:t>
            </w:r>
          </w:p>
          <w:p w:rsidR="00654B4D" w:rsidRPr="00B63999" w:rsidRDefault="00654B4D" w:rsidP="007029BA">
            <w:pPr>
              <w:spacing w:after="0" w:line="240" w:lineRule="auto"/>
              <w:jc w:val="both"/>
              <w:rPr>
                <w:rFonts w:ascii="Gill Sans MT" w:hAnsi="Gill Sans MT" w:cs="Tahoma"/>
                <w:sz w:val="16"/>
                <w:szCs w:val="16"/>
              </w:rPr>
            </w:pPr>
            <w:r w:rsidRPr="00B63999">
              <w:rPr>
                <w:rFonts w:ascii="Gill Sans MT" w:hAnsi="Gill Sans MT" w:cs="Tahoma"/>
                <w:sz w:val="16"/>
                <w:szCs w:val="16"/>
              </w:rPr>
              <w:t>Por ultimo en referencia a la consecuencia de los presuntos incumplimientos en una disminución de la confianza de la entidad contratante es irrelevante e imposible de sostener.</w:t>
            </w:r>
          </w:p>
          <w:p w:rsidR="00654B4D" w:rsidRPr="00B63999" w:rsidRDefault="00654B4D" w:rsidP="007029BA">
            <w:pPr>
              <w:spacing w:after="0" w:line="240" w:lineRule="auto"/>
              <w:jc w:val="both"/>
              <w:rPr>
                <w:rFonts w:ascii="Gill Sans MT" w:hAnsi="Gill Sans MT" w:cs="Tahoma"/>
                <w:sz w:val="16"/>
                <w:szCs w:val="16"/>
              </w:rPr>
            </w:pPr>
            <w:r w:rsidRPr="00B63999">
              <w:rPr>
                <w:rFonts w:ascii="Gill Sans MT" w:hAnsi="Gill Sans MT" w:cs="Tahoma"/>
                <w:sz w:val="16"/>
                <w:szCs w:val="16"/>
              </w:rPr>
              <w:t>Es claro que cada vez fueron notificados los presuntos descuentos, la entidad pública continuó con la ejecución del contrato, teniendo la posibilidad de establecer multas, declarar la caducidad o el incumplimiento sin haberlo hecho.</w:t>
            </w:r>
          </w:p>
          <w:p w:rsidR="00654B4D" w:rsidRPr="00B63999" w:rsidRDefault="00654B4D" w:rsidP="007029BA">
            <w:pPr>
              <w:spacing w:after="0" w:line="240" w:lineRule="auto"/>
              <w:jc w:val="both"/>
              <w:rPr>
                <w:rFonts w:ascii="Gill Sans MT" w:hAnsi="Gill Sans MT" w:cs="Tahoma"/>
                <w:sz w:val="16"/>
                <w:szCs w:val="16"/>
              </w:rPr>
            </w:pPr>
            <w:r w:rsidRPr="00B63999">
              <w:rPr>
                <w:rFonts w:ascii="Gill Sans MT" w:hAnsi="Gill Sans MT" w:cs="Tahoma"/>
                <w:sz w:val="16"/>
                <w:szCs w:val="16"/>
              </w:rPr>
              <w:t>En conclusión no puede decretarse incumplimiento cuando no existe perjuicio para NADIE, decretar incumplimiento sería una aplicación excesiva de los ritos procesales incluidos en el contrato; se generaría en caso de decretarse el incumplimiento una pérdida desproporcionada, ya que calificar estos acontecimientos como esenciales generaría una afección exagerada de lo que en realidad sucedió.</w:t>
            </w:r>
          </w:p>
          <w:p w:rsidR="00654B4D" w:rsidRPr="00B63999" w:rsidRDefault="00654B4D" w:rsidP="007029BA">
            <w:pPr>
              <w:spacing w:after="0" w:line="240" w:lineRule="auto"/>
              <w:jc w:val="both"/>
              <w:rPr>
                <w:rFonts w:ascii="Gill Sans MT" w:hAnsi="Gill Sans MT" w:cs="Tahoma"/>
                <w:b/>
                <w:sz w:val="16"/>
                <w:szCs w:val="16"/>
              </w:rPr>
            </w:pPr>
            <w:r w:rsidRPr="00B63999">
              <w:rPr>
                <w:rFonts w:ascii="Gill Sans MT" w:hAnsi="Gill Sans MT" w:cs="Tahoma"/>
                <w:b/>
                <w:sz w:val="16"/>
                <w:szCs w:val="16"/>
              </w:rPr>
              <w:t>CUARTO -INEXISTENCIA DE ACTO ADMINISTRATIVO SANCIONATORIO</w:t>
            </w:r>
          </w:p>
          <w:p w:rsidR="00654B4D" w:rsidRPr="00B63999" w:rsidRDefault="00654B4D" w:rsidP="007029BA">
            <w:pPr>
              <w:autoSpaceDE w:val="0"/>
              <w:autoSpaceDN w:val="0"/>
              <w:adjustRightInd w:val="0"/>
              <w:spacing w:after="0" w:line="240" w:lineRule="auto"/>
              <w:ind w:right="-93"/>
              <w:jc w:val="both"/>
              <w:rPr>
                <w:rFonts w:ascii="Gill Sans MT" w:hAnsi="Gill Sans MT" w:cs="Tahoma"/>
                <w:b/>
                <w:sz w:val="18"/>
                <w:szCs w:val="18"/>
              </w:rPr>
            </w:pPr>
            <w:r w:rsidRPr="00B63999">
              <w:rPr>
                <w:rFonts w:ascii="Gill Sans MT" w:hAnsi="Gill Sans MT" w:cs="Tahoma"/>
                <w:sz w:val="16"/>
                <w:szCs w:val="16"/>
              </w:rPr>
              <w:t xml:space="preserve">De conformidad como lo indica el apoderado en el escrito de contestación, no existe un acto administrativo que el cual se resuelva el presunto incumplimiento de las obligaciones por parte de ALIMENTOS SPRESS LTDA, esto permite evidenciar la no intención por parte de la entidad pública de sancionar al contratista; a pesar de dar inicio al trámite sancionatorio, el proceso no culmino con la expedición de acto administrativo de sanción. Teniendo la entidad pública la capacidad funcional y la competencia (durante el término de liquidación bilateral y unilateral) para tomar las medidas necesarias, decidió no expedir acto administrativo sancionatorio. Es por lo anterior que sorprende la posición actual de la entidad, ya que, si teniendo la oportunidad jurídica de manera autónoma de resolver los presuntos incumplimientos decide no </w:t>
            </w:r>
            <w:r w:rsidRPr="00B63999">
              <w:rPr>
                <w:rFonts w:ascii="Gill Sans MT" w:hAnsi="Gill Sans MT" w:cs="Tahoma"/>
                <w:sz w:val="16"/>
                <w:szCs w:val="16"/>
              </w:rPr>
              <w:lastRenderedPageBreak/>
              <w:t>hacerlo, ¿por qué ahora pretende entorpecer la administración de justicia y no permitir la liquidación del contrato en sede judicial?</w:t>
            </w:r>
          </w:p>
        </w:tc>
      </w:tr>
      <w:tr w:rsidR="00654B4D" w:rsidRPr="00B63999" w:rsidTr="00BE16A9">
        <w:tc>
          <w:tcPr>
            <w:tcW w:w="5103" w:type="dxa"/>
          </w:tcPr>
          <w:p w:rsidR="00654B4D" w:rsidRPr="00B63999" w:rsidRDefault="00654B4D" w:rsidP="007029BA">
            <w:pPr>
              <w:spacing w:after="0" w:line="240" w:lineRule="auto"/>
              <w:jc w:val="center"/>
              <w:rPr>
                <w:rFonts w:ascii="Gill Sans MT" w:hAnsi="Gill Sans MT" w:cs="Tahoma"/>
                <w:b/>
                <w:sz w:val="18"/>
                <w:szCs w:val="18"/>
              </w:rPr>
            </w:pPr>
            <w:r w:rsidRPr="00B63999">
              <w:rPr>
                <w:rFonts w:ascii="Gill Sans MT" w:hAnsi="Gill Sans MT" w:cs="Tahoma"/>
                <w:b/>
                <w:sz w:val="18"/>
                <w:szCs w:val="18"/>
              </w:rPr>
              <w:lastRenderedPageBreak/>
              <w:t>INNOMINADA DE OFICIO</w:t>
            </w:r>
          </w:p>
          <w:p w:rsidR="00654B4D" w:rsidRPr="00B63999" w:rsidRDefault="00654B4D" w:rsidP="007029BA">
            <w:pPr>
              <w:autoSpaceDE w:val="0"/>
              <w:autoSpaceDN w:val="0"/>
              <w:adjustRightInd w:val="0"/>
              <w:spacing w:after="0" w:line="240" w:lineRule="auto"/>
              <w:ind w:right="-93"/>
              <w:jc w:val="both"/>
              <w:rPr>
                <w:rFonts w:ascii="Gill Sans MT" w:hAnsi="Gill Sans MT" w:cs="Tahoma"/>
                <w:b/>
                <w:sz w:val="18"/>
                <w:szCs w:val="18"/>
              </w:rPr>
            </w:pPr>
            <w:r w:rsidRPr="00B63999">
              <w:rPr>
                <w:rFonts w:ascii="Gill Sans MT" w:hAnsi="Gill Sans MT" w:cs="Tahoma"/>
                <w:sz w:val="18"/>
                <w:szCs w:val="18"/>
              </w:rPr>
              <w:t>Invoco además como excepciones todas aquellas no mencionadas en esta contestación de la demanda, derivadas de hechos que resulten probados en el proceso, por las cuales deba el señor Juez pronunciarse y/o reconocer oficiosamente en la sentencia de fondo.</w:t>
            </w:r>
          </w:p>
        </w:tc>
        <w:tc>
          <w:tcPr>
            <w:tcW w:w="3828" w:type="dxa"/>
          </w:tcPr>
          <w:p w:rsidR="00654B4D" w:rsidRPr="00B63999" w:rsidRDefault="00654B4D" w:rsidP="007029BA">
            <w:pPr>
              <w:autoSpaceDE w:val="0"/>
              <w:autoSpaceDN w:val="0"/>
              <w:adjustRightInd w:val="0"/>
              <w:spacing w:after="0" w:line="240" w:lineRule="auto"/>
              <w:ind w:right="-93"/>
              <w:jc w:val="center"/>
              <w:rPr>
                <w:rFonts w:ascii="Gill Sans MT" w:hAnsi="Gill Sans MT" w:cs="Tahoma"/>
                <w:b/>
                <w:sz w:val="18"/>
                <w:szCs w:val="18"/>
              </w:rPr>
            </w:pPr>
          </w:p>
        </w:tc>
      </w:tr>
    </w:tbl>
    <w:p w:rsidR="00654B4D" w:rsidRPr="00B63999" w:rsidRDefault="00654B4D" w:rsidP="007029BA">
      <w:pPr>
        <w:autoSpaceDE w:val="0"/>
        <w:autoSpaceDN w:val="0"/>
        <w:adjustRightInd w:val="0"/>
        <w:spacing w:after="0" w:line="240" w:lineRule="auto"/>
        <w:ind w:right="-93"/>
        <w:jc w:val="both"/>
        <w:rPr>
          <w:rFonts w:ascii="Tahoma" w:hAnsi="Tahoma" w:cs="Tahoma"/>
          <w:i/>
          <w:sz w:val="18"/>
          <w:szCs w:val="18"/>
        </w:rPr>
      </w:pPr>
    </w:p>
    <w:p w:rsidR="00654B4D" w:rsidRPr="00B63999" w:rsidRDefault="00654B4D" w:rsidP="007029BA">
      <w:pPr>
        <w:numPr>
          <w:ilvl w:val="1"/>
          <w:numId w:val="11"/>
        </w:numPr>
        <w:tabs>
          <w:tab w:val="left" w:pos="567"/>
        </w:tabs>
        <w:spacing w:after="0" w:line="240" w:lineRule="auto"/>
        <w:contextualSpacing/>
        <w:jc w:val="both"/>
        <w:rPr>
          <w:rFonts w:ascii="Tahoma" w:hAnsi="Tahoma" w:cs="Tahoma"/>
          <w:b/>
          <w:sz w:val="18"/>
          <w:szCs w:val="18"/>
          <w:lang w:eastAsia="es-ES"/>
        </w:rPr>
      </w:pPr>
      <w:r w:rsidRPr="00B63999">
        <w:rPr>
          <w:rFonts w:ascii="Tahoma" w:hAnsi="Tahoma" w:cs="Tahoma"/>
          <w:b/>
          <w:sz w:val="18"/>
          <w:szCs w:val="18"/>
          <w:lang w:eastAsia="es-ES"/>
        </w:rPr>
        <w:t>ALEGATOS DE CONCLUSIÓN</w:t>
      </w:r>
    </w:p>
    <w:p w:rsidR="00687D48" w:rsidRPr="00B63999" w:rsidRDefault="00687D48" w:rsidP="007029BA">
      <w:pPr>
        <w:tabs>
          <w:tab w:val="left" w:pos="567"/>
        </w:tabs>
        <w:spacing w:after="0" w:line="240" w:lineRule="auto"/>
        <w:contextualSpacing/>
        <w:jc w:val="both"/>
        <w:rPr>
          <w:rFonts w:ascii="Tahoma" w:hAnsi="Tahoma" w:cs="Tahoma"/>
          <w:b/>
          <w:sz w:val="18"/>
          <w:szCs w:val="18"/>
          <w:lang w:eastAsia="es-ES"/>
        </w:rPr>
      </w:pPr>
    </w:p>
    <w:p w:rsidR="00687D48" w:rsidRPr="00B63999" w:rsidRDefault="00687D48" w:rsidP="009B3F7F">
      <w:pPr>
        <w:pStyle w:val="Prrafodelista"/>
        <w:numPr>
          <w:ilvl w:val="2"/>
          <w:numId w:val="2"/>
        </w:numPr>
        <w:tabs>
          <w:tab w:val="left" w:pos="567"/>
        </w:tabs>
        <w:spacing w:after="0" w:line="240" w:lineRule="auto"/>
        <w:ind w:left="0" w:firstLine="0"/>
        <w:jc w:val="both"/>
        <w:rPr>
          <w:rFonts w:ascii="Tahoma" w:hAnsi="Tahoma" w:cs="Tahoma"/>
          <w:sz w:val="17"/>
          <w:szCs w:val="17"/>
        </w:rPr>
      </w:pPr>
      <w:r w:rsidRPr="00B63999">
        <w:rPr>
          <w:rFonts w:ascii="Tahoma" w:hAnsi="Tahoma" w:cs="Tahoma"/>
          <w:sz w:val="17"/>
          <w:szCs w:val="17"/>
        </w:rPr>
        <w:t>El apoderado de la</w:t>
      </w:r>
      <w:r w:rsidRPr="00B63999">
        <w:rPr>
          <w:rFonts w:ascii="Tahoma" w:hAnsi="Tahoma" w:cs="Tahoma"/>
          <w:b/>
          <w:sz w:val="17"/>
          <w:szCs w:val="17"/>
        </w:rPr>
        <w:t xml:space="preserve"> PARTE ACTORA, </w:t>
      </w:r>
      <w:r w:rsidRPr="00B63999">
        <w:rPr>
          <w:rFonts w:ascii="Tahoma" w:hAnsi="Tahoma" w:cs="Tahoma"/>
          <w:b/>
          <w:sz w:val="18"/>
          <w:szCs w:val="18"/>
        </w:rPr>
        <w:fldChar w:fldCharType="begin"/>
      </w:r>
      <w:r w:rsidRPr="00B63999">
        <w:rPr>
          <w:rFonts w:ascii="Tahoma" w:hAnsi="Tahoma" w:cs="Tahoma"/>
          <w:b/>
          <w:sz w:val="18"/>
          <w:szCs w:val="18"/>
        </w:rPr>
        <w:instrText xml:space="preserve"> MERGEFIELD "DEMANDANTE" </w:instrText>
      </w:r>
      <w:r w:rsidRPr="00B63999">
        <w:rPr>
          <w:rFonts w:ascii="Tahoma" w:hAnsi="Tahoma" w:cs="Tahoma"/>
          <w:b/>
          <w:sz w:val="18"/>
          <w:szCs w:val="18"/>
        </w:rPr>
        <w:fldChar w:fldCharType="separate"/>
      </w:r>
      <w:r w:rsidRPr="00B63999">
        <w:rPr>
          <w:rFonts w:ascii="Tahoma" w:hAnsi="Tahoma" w:cs="Tahoma"/>
          <w:b/>
          <w:sz w:val="18"/>
          <w:szCs w:val="18"/>
        </w:rPr>
        <w:t>ALIMENTOS SPRESS LTDA</w:t>
      </w:r>
      <w:r w:rsidRPr="00B63999">
        <w:rPr>
          <w:rFonts w:ascii="Tahoma" w:hAnsi="Tahoma" w:cs="Tahoma"/>
          <w:b/>
          <w:sz w:val="18"/>
          <w:szCs w:val="18"/>
        </w:rPr>
        <w:fldChar w:fldCharType="end"/>
      </w:r>
      <w:r w:rsidRPr="00B63999">
        <w:rPr>
          <w:rFonts w:ascii="Tahoma" w:hAnsi="Tahoma" w:cs="Tahoma"/>
          <w:b/>
          <w:sz w:val="17"/>
          <w:szCs w:val="17"/>
        </w:rPr>
        <w:t xml:space="preserve"> </w:t>
      </w:r>
      <w:r w:rsidR="009B3F7F" w:rsidRPr="00B63999">
        <w:rPr>
          <w:rFonts w:ascii="Tahoma" w:hAnsi="Tahoma" w:cs="Tahoma"/>
          <w:sz w:val="17"/>
          <w:szCs w:val="17"/>
        </w:rPr>
        <w:t>r</w:t>
      </w:r>
      <w:r w:rsidR="00D838DD" w:rsidRPr="00B63999">
        <w:rPr>
          <w:rFonts w:ascii="Tahoma" w:hAnsi="Tahoma" w:cs="Tahoma"/>
          <w:sz w:val="17"/>
          <w:szCs w:val="17"/>
        </w:rPr>
        <w:t>eitera</w:t>
      </w:r>
      <w:r w:rsidRPr="00B63999">
        <w:rPr>
          <w:rFonts w:ascii="Tahoma" w:hAnsi="Tahoma" w:cs="Tahoma"/>
          <w:sz w:val="17"/>
          <w:szCs w:val="17"/>
        </w:rPr>
        <w:t xml:space="preserve"> las pretensiones de la demanda y expone que la sentencia debe ser desfavorable a la </w:t>
      </w:r>
      <w:r w:rsidR="00D838DD" w:rsidRPr="00B63999">
        <w:rPr>
          <w:rFonts w:ascii="Tahoma" w:hAnsi="Tahoma" w:cs="Tahoma"/>
          <w:sz w:val="17"/>
          <w:szCs w:val="17"/>
        </w:rPr>
        <w:t>Secretaría</w:t>
      </w:r>
      <w:r w:rsidRPr="00B63999">
        <w:rPr>
          <w:rFonts w:ascii="Tahoma" w:hAnsi="Tahoma" w:cs="Tahoma"/>
          <w:sz w:val="17"/>
          <w:szCs w:val="17"/>
        </w:rPr>
        <w:t xml:space="preserve"> de </w:t>
      </w:r>
      <w:r w:rsidR="00D838DD" w:rsidRPr="00B63999">
        <w:rPr>
          <w:rFonts w:ascii="Tahoma" w:hAnsi="Tahoma" w:cs="Tahoma"/>
          <w:sz w:val="17"/>
          <w:szCs w:val="17"/>
        </w:rPr>
        <w:t>Educación</w:t>
      </w:r>
      <w:r w:rsidRPr="00B63999">
        <w:rPr>
          <w:rFonts w:ascii="Tahoma" w:hAnsi="Tahoma" w:cs="Tahoma"/>
          <w:sz w:val="17"/>
          <w:szCs w:val="17"/>
        </w:rPr>
        <w:t xml:space="preserve"> conforme a los siguientes puntos, en primer lugar no </w:t>
      </w:r>
      <w:r w:rsidR="00D838DD" w:rsidRPr="00B63999">
        <w:rPr>
          <w:rFonts w:ascii="Tahoma" w:hAnsi="Tahoma" w:cs="Tahoma"/>
          <w:sz w:val="17"/>
          <w:szCs w:val="17"/>
        </w:rPr>
        <w:t>existió</w:t>
      </w:r>
      <w:r w:rsidRPr="00B63999">
        <w:rPr>
          <w:rFonts w:ascii="Tahoma" w:hAnsi="Tahoma" w:cs="Tahoma"/>
          <w:sz w:val="17"/>
          <w:szCs w:val="17"/>
        </w:rPr>
        <w:t xml:space="preserve"> sanción notificada de manera correcta, no se </w:t>
      </w:r>
      <w:r w:rsidR="00D838DD" w:rsidRPr="00B63999">
        <w:rPr>
          <w:rFonts w:ascii="Tahoma" w:hAnsi="Tahoma" w:cs="Tahoma"/>
          <w:sz w:val="17"/>
          <w:szCs w:val="17"/>
        </w:rPr>
        <w:t>llevó a cabo el proc</w:t>
      </w:r>
      <w:r w:rsidRPr="00B63999">
        <w:rPr>
          <w:rFonts w:ascii="Tahoma" w:hAnsi="Tahoma" w:cs="Tahoma"/>
          <w:sz w:val="17"/>
          <w:szCs w:val="17"/>
        </w:rPr>
        <w:t xml:space="preserve">edimiento establecido en el contrato y en la Ley; en segundo lugar los hechos son presuntos incumplimientos, no fueron controvertidos en debida forma; en tercer lugar el contratista no debe valor alguno y para ello hace mención a un documento allegado al presente Despacho el 19 de abril en donde esta defensa expuso los sustentos probatorios en </w:t>
      </w:r>
      <w:r w:rsidR="00D838DD" w:rsidRPr="00B63999">
        <w:rPr>
          <w:rFonts w:ascii="Tahoma" w:hAnsi="Tahoma" w:cs="Tahoma"/>
          <w:sz w:val="17"/>
          <w:szCs w:val="17"/>
        </w:rPr>
        <w:t>donde</w:t>
      </w:r>
      <w:r w:rsidRPr="00B63999">
        <w:rPr>
          <w:rFonts w:ascii="Tahoma" w:hAnsi="Tahoma" w:cs="Tahoma"/>
          <w:sz w:val="17"/>
          <w:szCs w:val="17"/>
        </w:rPr>
        <w:t xml:space="preserve"> se </w:t>
      </w:r>
      <w:r w:rsidR="00D838DD" w:rsidRPr="00B63999">
        <w:rPr>
          <w:rFonts w:ascii="Tahoma" w:hAnsi="Tahoma" w:cs="Tahoma"/>
          <w:sz w:val="17"/>
          <w:szCs w:val="17"/>
        </w:rPr>
        <w:t>da</w:t>
      </w:r>
      <w:r w:rsidRPr="00B63999">
        <w:rPr>
          <w:rFonts w:ascii="Tahoma" w:hAnsi="Tahoma" w:cs="Tahoma"/>
          <w:sz w:val="17"/>
          <w:szCs w:val="17"/>
        </w:rPr>
        <w:t xml:space="preserve"> valor a cada uno de los valores solicitadas en el acto de la liquidación, quedando claro de acuerdo al Acta 12, que se encuentra en el expediente administrativo, pagina 230, donde se establecen una de las manifestaciones de la entidad en donde no se hizo mención a algún valor debido por el contratista, no se hace mención alguna a valores pendiente. </w:t>
      </w:r>
      <w:r w:rsidR="00D838DD" w:rsidRPr="00B63999">
        <w:rPr>
          <w:rFonts w:ascii="Tahoma" w:hAnsi="Tahoma" w:cs="Tahoma"/>
          <w:sz w:val="17"/>
          <w:szCs w:val="17"/>
        </w:rPr>
        <w:t>También</w:t>
      </w:r>
      <w:r w:rsidRPr="00B63999">
        <w:rPr>
          <w:rFonts w:ascii="Tahoma" w:hAnsi="Tahoma" w:cs="Tahoma"/>
          <w:sz w:val="17"/>
          <w:szCs w:val="17"/>
        </w:rPr>
        <w:t xml:space="preserve"> es importante resaltar el acta del 14 de octubre de 2015 expedida por la Jefe de Contratos de la Secretaria de </w:t>
      </w:r>
      <w:r w:rsidR="00D838DD" w:rsidRPr="00B63999">
        <w:rPr>
          <w:rFonts w:ascii="Tahoma" w:hAnsi="Tahoma" w:cs="Tahoma"/>
          <w:sz w:val="17"/>
          <w:szCs w:val="17"/>
        </w:rPr>
        <w:t>Educación</w:t>
      </w:r>
      <w:r w:rsidRPr="00B63999">
        <w:rPr>
          <w:rFonts w:ascii="Tahoma" w:hAnsi="Tahoma" w:cs="Tahoma"/>
          <w:sz w:val="17"/>
          <w:szCs w:val="17"/>
        </w:rPr>
        <w:t xml:space="preserve"> donde no hay manifestación de valores pendientes, es una certificación del contrato, en ninguno de los anteriores documentos hay manifestación de incumplimiento por lo que debe ser desestimada la excepción propuesta por la parte demandada.</w:t>
      </w:r>
    </w:p>
    <w:p w:rsidR="00BE16A9" w:rsidRPr="00B63999" w:rsidRDefault="00BE16A9" w:rsidP="007029BA">
      <w:pPr>
        <w:pStyle w:val="Prrafodelista"/>
        <w:tabs>
          <w:tab w:val="left" w:pos="567"/>
        </w:tabs>
        <w:spacing w:after="0" w:line="240" w:lineRule="auto"/>
        <w:ind w:left="0"/>
        <w:jc w:val="both"/>
        <w:rPr>
          <w:rFonts w:ascii="Tahoma" w:hAnsi="Tahoma" w:cs="Tahoma"/>
          <w:sz w:val="17"/>
          <w:szCs w:val="17"/>
        </w:rPr>
      </w:pPr>
    </w:p>
    <w:p w:rsidR="00687D48" w:rsidRPr="00B63999" w:rsidRDefault="00687D48" w:rsidP="007029BA">
      <w:pPr>
        <w:tabs>
          <w:tab w:val="left" w:pos="567"/>
        </w:tabs>
        <w:spacing w:after="0" w:line="240" w:lineRule="auto"/>
        <w:jc w:val="both"/>
        <w:rPr>
          <w:rFonts w:ascii="Tahoma" w:hAnsi="Tahoma" w:cs="Tahoma"/>
          <w:sz w:val="17"/>
          <w:szCs w:val="17"/>
        </w:rPr>
      </w:pPr>
      <w:r w:rsidRPr="00B63999">
        <w:rPr>
          <w:rFonts w:ascii="Tahoma" w:hAnsi="Tahoma" w:cs="Tahoma"/>
          <w:sz w:val="17"/>
          <w:szCs w:val="17"/>
        </w:rPr>
        <w:t xml:space="preserve">Se aclara que esos valores no fueron ejecutados, es decir, no fueron objeto de una solicitud de la Secretaria de </w:t>
      </w:r>
      <w:r w:rsidR="00D838DD" w:rsidRPr="00B63999">
        <w:rPr>
          <w:rFonts w:ascii="Tahoma" w:hAnsi="Tahoma" w:cs="Tahoma"/>
          <w:sz w:val="17"/>
          <w:szCs w:val="17"/>
        </w:rPr>
        <w:t>Educación</w:t>
      </w:r>
      <w:r w:rsidRPr="00B63999">
        <w:rPr>
          <w:rFonts w:ascii="Tahoma" w:hAnsi="Tahoma" w:cs="Tahoma"/>
          <w:sz w:val="17"/>
          <w:szCs w:val="17"/>
        </w:rPr>
        <w:t xml:space="preserve"> por lo que tienen que ser liberados de su presupuesto de la entidad, por lo que se solicita que el Despacho declare el incumplimiento por parte de la entidad de la obligación de hacer, consistente en liquidar el contrato </w:t>
      </w:r>
      <w:r w:rsidR="00D838DD" w:rsidRPr="00B63999">
        <w:rPr>
          <w:rFonts w:ascii="Tahoma" w:hAnsi="Tahoma" w:cs="Tahoma"/>
          <w:sz w:val="17"/>
          <w:szCs w:val="17"/>
        </w:rPr>
        <w:t xml:space="preserve">y que no se realizó en los términos establecidos por la Ley y el Contrato. </w:t>
      </w:r>
    </w:p>
    <w:p w:rsidR="00D838DD" w:rsidRPr="00B63999" w:rsidRDefault="00D838DD" w:rsidP="007029BA">
      <w:pPr>
        <w:tabs>
          <w:tab w:val="left" w:pos="567"/>
        </w:tabs>
        <w:spacing w:after="0" w:line="240" w:lineRule="auto"/>
        <w:jc w:val="both"/>
        <w:rPr>
          <w:rFonts w:ascii="Tahoma" w:hAnsi="Tahoma" w:cs="Tahoma"/>
          <w:sz w:val="17"/>
          <w:szCs w:val="17"/>
        </w:rPr>
      </w:pPr>
    </w:p>
    <w:p w:rsidR="00D838DD" w:rsidRPr="00B63999" w:rsidRDefault="00D838DD" w:rsidP="007029BA">
      <w:pPr>
        <w:tabs>
          <w:tab w:val="left" w:pos="567"/>
        </w:tabs>
        <w:spacing w:after="0" w:line="240" w:lineRule="auto"/>
        <w:jc w:val="both"/>
        <w:rPr>
          <w:rFonts w:ascii="Tahoma" w:hAnsi="Tahoma" w:cs="Tahoma"/>
          <w:sz w:val="17"/>
          <w:szCs w:val="17"/>
        </w:rPr>
      </w:pPr>
      <w:r w:rsidRPr="00B63999">
        <w:rPr>
          <w:rFonts w:ascii="Tahoma" w:hAnsi="Tahoma" w:cs="Tahoma"/>
          <w:sz w:val="17"/>
          <w:szCs w:val="17"/>
        </w:rPr>
        <w:t xml:space="preserve">De igual forma solicita al fallador a limitarse en la liquidación sobre los valores de liquidación judicial del contrato y sobre si hay lugar o no a aprobar esa cifra y no sobre presuntos incumplimientos donde no hay pruebas para establecerse; también que tenga como referencia para fallar la sentencia proferida por el Juzgado 35  de lo Contencioso Administrativo de Bogota, con numero de proceso 110013336035201500706-00 donde son las mismas partes, la sentencia es del 16 de marzo de 2018, con unos hechos prácticamente idénticos y en la sentencia se condenó en sentido abstracto a la Secretaria de Educación por incumplimiento de la obligación de hacer, y solicita que no se condene en abstracto porque si hay sustento probatorio en el presente proceso y además ordena que se condene en costas. </w:t>
      </w:r>
    </w:p>
    <w:p w:rsidR="00D838DD" w:rsidRPr="00B63999" w:rsidRDefault="00D838DD" w:rsidP="007029BA">
      <w:pPr>
        <w:tabs>
          <w:tab w:val="left" w:pos="567"/>
        </w:tabs>
        <w:spacing w:after="0" w:line="240" w:lineRule="auto"/>
        <w:jc w:val="both"/>
        <w:rPr>
          <w:rFonts w:ascii="Tahoma" w:hAnsi="Tahoma" w:cs="Tahoma"/>
          <w:sz w:val="17"/>
          <w:szCs w:val="17"/>
        </w:rPr>
      </w:pPr>
    </w:p>
    <w:p w:rsidR="00740B3A" w:rsidRPr="00B63999" w:rsidRDefault="00D838DD" w:rsidP="009B3F7F">
      <w:pPr>
        <w:pStyle w:val="Prrafodelista"/>
        <w:numPr>
          <w:ilvl w:val="2"/>
          <w:numId w:val="2"/>
        </w:numPr>
        <w:tabs>
          <w:tab w:val="left" w:pos="567"/>
        </w:tabs>
        <w:spacing w:after="0" w:line="240" w:lineRule="auto"/>
        <w:ind w:left="0" w:firstLine="0"/>
        <w:jc w:val="both"/>
        <w:rPr>
          <w:rFonts w:ascii="Tahoma" w:hAnsi="Tahoma" w:cs="Tahoma"/>
          <w:sz w:val="17"/>
          <w:szCs w:val="17"/>
        </w:rPr>
      </w:pPr>
      <w:r w:rsidRPr="00B63999">
        <w:rPr>
          <w:rFonts w:ascii="Tahoma" w:hAnsi="Tahoma" w:cs="Tahoma"/>
          <w:sz w:val="17"/>
          <w:szCs w:val="17"/>
        </w:rPr>
        <w:t xml:space="preserve">La apoderada de la </w:t>
      </w:r>
      <w:r w:rsidRPr="00B63999">
        <w:rPr>
          <w:rFonts w:ascii="Tahoma" w:hAnsi="Tahoma" w:cs="Tahoma"/>
          <w:b/>
          <w:sz w:val="17"/>
          <w:szCs w:val="17"/>
        </w:rPr>
        <w:t xml:space="preserve">PARTE DEMANDADA, SECRETARIA DE EDUCACION </w:t>
      </w:r>
      <w:r w:rsidR="009B3F7F" w:rsidRPr="00B63999">
        <w:rPr>
          <w:rFonts w:ascii="Tahoma" w:hAnsi="Tahoma" w:cs="Tahoma"/>
          <w:sz w:val="17"/>
          <w:szCs w:val="17"/>
        </w:rPr>
        <w:t xml:space="preserve">afirmó que </w:t>
      </w:r>
      <w:r w:rsidRPr="00B63999">
        <w:rPr>
          <w:rFonts w:ascii="Tahoma" w:hAnsi="Tahoma" w:cs="Tahoma"/>
          <w:sz w:val="17"/>
          <w:szCs w:val="17"/>
        </w:rPr>
        <w:t xml:space="preserve">nunca se ha opuesto por parte de la Secretaria de Educación la liquidación del presente contrato y ha sido enfático el comité de conciliación de la entidad en que se tramita esta solicitud al despacho y que la Universidad Distrital como </w:t>
      </w:r>
      <w:r w:rsidR="00740B3A" w:rsidRPr="00B63999">
        <w:rPr>
          <w:rFonts w:ascii="Tahoma" w:hAnsi="Tahoma" w:cs="Tahoma"/>
          <w:sz w:val="17"/>
          <w:szCs w:val="17"/>
        </w:rPr>
        <w:t xml:space="preserve">interventores del contrato efectuó unas recomendaciones por incumplimientos que se presentaron a través del tiempo con unas recomendaciones descritas en la demanda por el tema de la temperatura de los jugos </w:t>
      </w:r>
      <w:r w:rsidRPr="00B63999">
        <w:rPr>
          <w:rFonts w:ascii="Tahoma" w:hAnsi="Tahoma" w:cs="Tahoma"/>
          <w:sz w:val="17"/>
          <w:szCs w:val="17"/>
        </w:rPr>
        <w:t xml:space="preserve"> mediante el radicado 771 del 7 de diciembre de 2015 y se había efectuado citación </w:t>
      </w:r>
      <w:r w:rsidR="00740B3A" w:rsidRPr="00B63999">
        <w:rPr>
          <w:rFonts w:ascii="Tahoma" w:hAnsi="Tahoma" w:cs="Tahoma"/>
          <w:sz w:val="17"/>
          <w:szCs w:val="17"/>
        </w:rPr>
        <w:t xml:space="preserve">a una audiencia para el 21 de diciembre de 2015, donde se iba a tratar si había incumplimiento o no por parte del contratista, sin embargo el 23 de enero de 2017 la entidad expidió una resolución a la que se hizo referencia en audiencia anterior , donde debía cesar el trámite del proceso sancionatorio debido a que ya estaba en curso la demanda en el presente despacho y no le era posible continuar con el mismo, por lo que le corresponde a la jurisdicción si se había efectuado o no el contrato y si había o no incumplimiento. </w:t>
      </w:r>
    </w:p>
    <w:p w:rsidR="00BE16A9" w:rsidRPr="00B63999" w:rsidRDefault="00BE16A9" w:rsidP="007029BA">
      <w:pPr>
        <w:pStyle w:val="Prrafodelista"/>
        <w:tabs>
          <w:tab w:val="left" w:pos="567"/>
        </w:tabs>
        <w:spacing w:after="0" w:line="240" w:lineRule="auto"/>
        <w:ind w:left="0"/>
        <w:jc w:val="both"/>
        <w:rPr>
          <w:rFonts w:ascii="Tahoma" w:hAnsi="Tahoma" w:cs="Tahoma"/>
          <w:sz w:val="17"/>
          <w:szCs w:val="17"/>
        </w:rPr>
      </w:pPr>
    </w:p>
    <w:p w:rsidR="00740B3A" w:rsidRPr="00B63999" w:rsidRDefault="00F6285A" w:rsidP="007029BA">
      <w:pPr>
        <w:pStyle w:val="Prrafodelista"/>
        <w:tabs>
          <w:tab w:val="left" w:pos="567"/>
        </w:tabs>
        <w:spacing w:after="0" w:line="240" w:lineRule="auto"/>
        <w:ind w:left="0"/>
        <w:jc w:val="both"/>
        <w:rPr>
          <w:rFonts w:ascii="Tahoma" w:hAnsi="Tahoma" w:cs="Tahoma"/>
          <w:sz w:val="17"/>
          <w:szCs w:val="17"/>
        </w:rPr>
      </w:pPr>
      <w:r w:rsidRPr="00B63999">
        <w:rPr>
          <w:rFonts w:ascii="Tahoma" w:hAnsi="Tahoma" w:cs="Tahoma"/>
          <w:sz w:val="17"/>
          <w:szCs w:val="17"/>
        </w:rPr>
        <w:t>Téngase en cuenta que la pé</w:t>
      </w:r>
      <w:r w:rsidR="00740B3A" w:rsidRPr="00B63999">
        <w:rPr>
          <w:rFonts w:ascii="Tahoma" w:hAnsi="Tahoma" w:cs="Tahoma"/>
          <w:sz w:val="17"/>
          <w:szCs w:val="17"/>
        </w:rPr>
        <w:t>rdida de competencia para la liquidación del contrato ya ha sido reiterada por el Consejo de Estado en la cual se ha señalado que la notificación del auto admisorio de la demanda en donde se solicite la liquidación del contrato y en donde además estén pendientes asuntos pecuniarios se traslada la competencia a la administración para que determine si hay o no incumplimiento y proceda a la liquidación, es por eso que pide que se tengan en cuenta las pruebas y las recomendaciones realizadas por la Universidad Distrital.</w:t>
      </w:r>
    </w:p>
    <w:p w:rsidR="00BE16A9" w:rsidRPr="00B63999" w:rsidRDefault="00BE16A9" w:rsidP="007029BA">
      <w:pPr>
        <w:pStyle w:val="Prrafodelista"/>
        <w:tabs>
          <w:tab w:val="left" w:pos="567"/>
        </w:tabs>
        <w:spacing w:after="0" w:line="240" w:lineRule="auto"/>
        <w:ind w:left="0"/>
        <w:jc w:val="both"/>
        <w:rPr>
          <w:rFonts w:ascii="Tahoma" w:hAnsi="Tahoma" w:cs="Tahoma"/>
          <w:sz w:val="17"/>
          <w:szCs w:val="17"/>
        </w:rPr>
      </w:pPr>
    </w:p>
    <w:p w:rsidR="00740B3A" w:rsidRPr="00B63999" w:rsidRDefault="00740B3A" w:rsidP="007029BA">
      <w:pPr>
        <w:pStyle w:val="Prrafodelista"/>
        <w:tabs>
          <w:tab w:val="left" w:pos="567"/>
        </w:tabs>
        <w:spacing w:after="0" w:line="240" w:lineRule="auto"/>
        <w:ind w:left="0"/>
        <w:jc w:val="both"/>
        <w:rPr>
          <w:rFonts w:ascii="Gill Sans MT" w:hAnsi="Gill Sans MT" w:cs="Tahoma"/>
          <w:i/>
          <w:sz w:val="17"/>
          <w:szCs w:val="17"/>
        </w:rPr>
      </w:pPr>
      <w:r w:rsidRPr="00B63999">
        <w:rPr>
          <w:rFonts w:ascii="Tahoma" w:hAnsi="Tahoma" w:cs="Tahoma"/>
          <w:sz w:val="17"/>
          <w:szCs w:val="17"/>
        </w:rPr>
        <w:t>En esa medida solicita la liquidación del contrato y se condene en costas.</w:t>
      </w:r>
    </w:p>
    <w:p w:rsidR="00654B4D" w:rsidRPr="00B63999" w:rsidRDefault="00654B4D" w:rsidP="007029BA">
      <w:pPr>
        <w:tabs>
          <w:tab w:val="num" w:pos="426"/>
        </w:tabs>
        <w:spacing w:after="0" w:line="240" w:lineRule="auto"/>
        <w:contextualSpacing/>
        <w:jc w:val="both"/>
        <w:rPr>
          <w:rFonts w:ascii="Tahoma" w:hAnsi="Tahoma" w:cs="Tahoma"/>
          <w:b/>
          <w:sz w:val="18"/>
          <w:szCs w:val="18"/>
          <w:lang w:eastAsia="es-ES"/>
        </w:rPr>
      </w:pPr>
    </w:p>
    <w:p w:rsidR="00654B4D" w:rsidRPr="00B63999" w:rsidRDefault="00654B4D" w:rsidP="007029BA">
      <w:pPr>
        <w:pStyle w:val="Prrafodelista"/>
        <w:numPr>
          <w:ilvl w:val="0"/>
          <w:numId w:val="12"/>
        </w:numPr>
        <w:tabs>
          <w:tab w:val="num" w:pos="426"/>
          <w:tab w:val="num" w:pos="720"/>
        </w:tabs>
        <w:spacing w:after="0" w:line="240" w:lineRule="auto"/>
        <w:jc w:val="center"/>
        <w:rPr>
          <w:rFonts w:ascii="Tahoma" w:hAnsi="Tahoma" w:cs="Tahoma"/>
          <w:b/>
          <w:sz w:val="18"/>
          <w:szCs w:val="18"/>
          <w:lang w:eastAsia="es-ES"/>
        </w:rPr>
      </w:pPr>
      <w:r w:rsidRPr="00B63999">
        <w:rPr>
          <w:rFonts w:ascii="Tahoma" w:hAnsi="Tahoma" w:cs="Tahoma"/>
          <w:b/>
          <w:sz w:val="18"/>
          <w:szCs w:val="18"/>
          <w:lang w:eastAsia="es-ES"/>
        </w:rPr>
        <w:t>CONSIDERACIONES</w:t>
      </w:r>
    </w:p>
    <w:p w:rsidR="00BE16A9" w:rsidRPr="00B63999" w:rsidRDefault="00BE16A9" w:rsidP="007029BA">
      <w:pPr>
        <w:tabs>
          <w:tab w:val="num" w:pos="426"/>
          <w:tab w:val="num" w:pos="720"/>
        </w:tabs>
        <w:spacing w:after="0" w:line="240" w:lineRule="auto"/>
        <w:rPr>
          <w:rFonts w:ascii="Tahoma" w:hAnsi="Tahoma" w:cs="Tahoma"/>
          <w:b/>
          <w:sz w:val="18"/>
          <w:szCs w:val="18"/>
          <w:lang w:eastAsia="es-ES"/>
        </w:rPr>
      </w:pPr>
    </w:p>
    <w:p w:rsidR="007029BA" w:rsidRPr="00B63999" w:rsidRDefault="00F6285A" w:rsidP="00F6285A">
      <w:pPr>
        <w:pStyle w:val="NormalWeb"/>
        <w:numPr>
          <w:ilvl w:val="1"/>
          <w:numId w:val="12"/>
        </w:numPr>
        <w:tabs>
          <w:tab w:val="left" w:pos="567"/>
        </w:tabs>
        <w:spacing w:before="0" w:beforeAutospacing="0" w:after="0" w:afterAutospacing="0"/>
        <w:ind w:left="0" w:firstLine="0"/>
        <w:jc w:val="both"/>
        <w:rPr>
          <w:rFonts w:ascii="Tahoma" w:hAnsi="Tahoma" w:cs="Tahoma"/>
          <w:b/>
          <w:color w:val="000000"/>
          <w:sz w:val="17"/>
          <w:szCs w:val="17"/>
          <w:lang w:val="es-CO"/>
        </w:rPr>
      </w:pPr>
      <w:r w:rsidRPr="00B63999">
        <w:rPr>
          <w:rFonts w:ascii="Tahoma" w:hAnsi="Tahoma" w:cs="Tahoma"/>
          <w:b/>
          <w:color w:val="000000"/>
          <w:sz w:val="17"/>
          <w:szCs w:val="17"/>
          <w:lang w:val="es-CO"/>
        </w:rPr>
        <w:t>E</w:t>
      </w:r>
      <w:r w:rsidR="00BE16A9" w:rsidRPr="00B63999">
        <w:rPr>
          <w:rFonts w:ascii="Tahoma" w:hAnsi="Tahoma" w:cs="Tahoma"/>
          <w:b/>
          <w:color w:val="000000"/>
          <w:sz w:val="17"/>
          <w:szCs w:val="17"/>
          <w:lang w:val="es-CO"/>
        </w:rPr>
        <w:t>studio de las excepciones.</w:t>
      </w:r>
    </w:p>
    <w:p w:rsidR="007029BA" w:rsidRPr="00B63999" w:rsidRDefault="007029BA" w:rsidP="007029BA">
      <w:pPr>
        <w:pStyle w:val="NormalWeb"/>
        <w:spacing w:before="0" w:beforeAutospacing="0" w:after="0" w:afterAutospacing="0"/>
        <w:jc w:val="both"/>
        <w:rPr>
          <w:rFonts w:ascii="Tahoma" w:hAnsi="Tahoma" w:cs="Tahoma"/>
          <w:b/>
          <w:color w:val="000000"/>
          <w:sz w:val="17"/>
          <w:szCs w:val="17"/>
          <w:lang w:val="es-CO"/>
        </w:rPr>
      </w:pPr>
    </w:p>
    <w:p w:rsidR="007029BA" w:rsidRPr="00B63999" w:rsidRDefault="00BE16A9" w:rsidP="00F6285A">
      <w:pPr>
        <w:pStyle w:val="NormalWeb"/>
        <w:numPr>
          <w:ilvl w:val="0"/>
          <w:numId w:val="21"/>
        </w:numPr>
        <w:tabs>
          <w:tab w:val="left" w:pos="426"/>
        </w:tabs>
        <w:spacing w:before="0" w:beforeAutospacing="0" w:after="0" w:afterAutospacing="0"/>
        <w:ind w:left="0" w:firstLine="0"/>
        <w:jc w:val="both"/>
        <w:rPr>
          <w:rFonts w:ascii="Tahoma" w:hAnsi="Tahoma" w:cs="Tahoma"/>
          <w:color w:val="000000"/>
          <w:sz w:val="17"/>
          <w:szCs w:val="17"/>
          <w:lang w:val="es-CO"/>
        </w:rPr>
      </w:pPr>
      <w:r w:rsidRPr="00B63999">
        <w:rPr>
          <w:rFonts w:ascii="Tahoma" w:hAnsi="Tahoma" w:cs="Tahoma"/>
          <w:color w:val="000000"/>
          <w:sz w:val="17"/>
          <w:szCs w:val="17"/>
          <w:lang w:val="es-CO"/>
        </w:rPr>
        <w:t xml:space="preserve">En lo que respecta a la </w:t>
      </w:r>
      <w:r w:rsidRPr="00B63999">
        <w:rPr>
          <w:rFonts w:ascii="Tahoma" w:hAnsi="Tahoma" w:cs="Tahoma"/>
          <w:b/>
          <w:sz w:val="17"/>
          <w:szCs w:val="17"/>
          <w:lang w:val="es-CO" w:eastAsia="es-CO"/>
        </w:rPr>
        <w:t>EXCEPCION DEL CONTRATO NO CUMPLIDO</w:t>
      </w:r>
      <w:r w:rsidRPr="00B63999">
        <w:rPr>
          <w:rFonts w:ascii="Tahoma" w:hAnsi="Tahoma" w:cs="Tahoma"/>
          <w:sz w:val="17"/>
          <w:szCs w:val="17"/>
          <w:lang w:val="es-CO" w:eastAsia="es-CO"/>
        </w:rPr>
        <w:t xml:space="preserve"> propuesta por la demandada </w:t>
      </w:r>
      <w:r w:rsidRPr="00B63999">
        <w:rPr>
          <w:rFonts w:ascii="Tahoma" w:eastAsia="Calibri" w:hAnsi="Tahoma" w:cs="Tahoma"/>
          <w:sz w:val="17"/>
          <w:szCs w:val="17"/>
          <w:lang w:val="es-CO" w:eastAsia="es-MX"/>
        </w:rPr>
        <w:t>argumentando que el contratista no cumplió a cabalidad las obligaciones contraídas</w:t>
      </w:r>
      <w:r w:rsidR="007029BA" w:rsidRPr="00B63999">
        <w:rPr>
          <w:rFonts w:ascii="Tahoma" w:eastAsia="Calibri" w:hAnsi="Tahoma" w:cs="Tahoma"/>
          <w:sz w:val="17"/>
          <w:szCs w:val="17"/>
          <w:lang w:val="es-CO" w:eastAsia="es-MX"/>
        </w:rPr>
        <w:t xml:space="preserve"> no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7029BA" w:rsidRPr="00B63999" w:rsidRDefault="007029BA" w:rsidP="007029BA">
      <w:pPr>
        <w:pStyle w:val="NormalWeb"/>
        <w:spacing w:before="0" w:beforeAutospacing="0" w:after="0" w:afterAutospacing="0"/>
        <w:ind w:left="360"/>
        <w:jc w:val="both"/>
        <w:rPr>
          <w:rFonts w:ascii="Tahoma" w:hAnsi="Tahoma" w:cs="Tahoma"/>
          <w:color w:val="000000"/>
          <w:sz w:val="17"/>
          <w:szCs w:val="17"/>
          <w:lang w:val="es-CO"/>
        </w:rPr>
      </w:pPr>
    </w:p>
    <w:p w:rsidR="00BE16A9" w:rsidRPr="00B63999" w:rsidRDefault="00BE16A9" w:rsidP="00F6285A">
      <w:pPr>
        <w:pStyle w:val="NormalWeb"/>
        <w:numPr>
          <w:ilvl w:val="0"/>
          <w:numId w:val="21"/>
        </w:numPr>
        <w:tabs>
          <w:tab w:val="left" w:pos="426"/>
        </w:tabs>
        <w:spacing w:before="0" w:beforeAutospacing="0" w:after="0" w:afterAutospacing="0"/>
        <w:ind w:left="0" w:firstLine="0"/>
        <w:jc w:val="both"/>
        <w:rPr>
          <w:rFonts w:ascii="Tahoma" w:hAnsi="Tahoma" w:cs="Tahoma"/>
          <w:color w:val="000000"/>
          <w:sz w:val="17"/>
          <w:szCs w:val="17"/>
          <w:lang w:val="es-CO"/>
        </w:rPr>
      </w:pPr>
      <w:r w:rsidRPr="00B63999">
        <w:rPr>
          <w:rFonts w:ascii="Tahoma" w:hAnsi="Tahoma" w:cs="Tahoma"/>
          <w:bCs/>
          <w:sz w:val="17"/>
          <w:szCs w:val="17"/>
          <w:lang w:val="es-CO"/>
        </w:rPr>
        <w:t xml:space="preserve">En relación con la excepción </w:t>
      </w:r>
      <w:r w:rsidRPr="00B63999">
        <w:rPr>
          <w:rFonts w:ascii="Tahoma" w:hAnsi="Tahoma" w:cs="Tahoma"/>
          <w:b/>
          <w:bCs/>
          <w:sz w:val="17"/>
          <w:szCs w:val="17"/>
          <w:lang w:val="es-CO"/>
        </w:rPr>
        <w:t xml:space="preserve">GENÉRICA </w:t>
      </w:r>
      <w:r w:rsidRPr="00B63999">
        <w:rPr>
          <w:rFonts w:ascii="Tahoma" w:hAnsi="Tahoma" w:cs="Tahoma"/>
          <w:b/>
          <w:sz w:val="17"/>
          <w:szCs w:val="17"/>
          <w:lang w:val="es-CO"/>
        </w:rPr>
        <w:t xml:space="preserve">o  </w:t>
      </w:r>
      <w:r w:rsidRPr="00B63999">
        <w:rPr>
          <w:rFonts w:ascii="Tahoma" w:hAnsi="Tahoma" w:cs="Tahoma"/>
          <w:b/>
          <w:sz w:val="17"/>
          <w:szCs w:val="17"/>
          <w:lang w:val="es-CO" w:eastAsia="es-CO"/>
        </w:rPr>
        <w:t>LA INNOMINADA</w:t>
      </w:r>
      <w:r w:rsidRPr="00B63999">
        <w:rPr>
          <w:rFonts w:ascii="Tahoma" w:hAnsi="Tahoma" w:cs="Tahoma"/>
          <w:bCs/>
          <w:sz w:val="17"/>
          <w:szCs w:val="17"/>
          <w:lang w:val="es-CO"/>
        </w:rPr>
        <w:t xml:space="preserve">  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 </w:t>
      </w:r>
    </w:p>
    <w:p w:rsidR="007029BA" w:rsidRPr="00B63999" w:rsidRDefault="007029BA" w:rsidP="007029BA">
      <w:pPr>
        <w:pStyle w:val="NormalWeb"/>
        <w:spacing w:before="0" w:beforeAutospacing="0" w:after="0" w:afterAutospacing="0"/>
        <w:jc w:val="both"/>
        <w:rPr>
          <w:rFonts w:ascii="Tahoma" w:hAnsi="Tahoma" w:cs="Tahoma"/>
          <w:color w:val="000000"/>
          <w:sz w:val="17"/>
          <w:szCs w:val="17"/>
          <w:lang w:val="es-CO"/>
        </w:rPr>
      </w:pPr>
    </w:p>
    <w:p w:rsidR="00BE16A9" w:rsidRPr="00B63999" w:rsidRDefault="00BE16A9" w:rsidP="007029BA">
      <w:pPr>
        <w:pStyle w:val="Prrafodelista"/>
        <w:numPr>
          <w:ilvl w:val="1"/>
          <w:numId w:val="20"/>
        </w:numPr>
        <w:tabs>
          <w:tab w:val="left" w:pos="426"/>
        </w:tabs>
        <w:spacing w:after="0" w:line="240" w:lineRule="auto"/>
        <w:jc w:val="both"/>
        <w:rPr>
          <w:rFonts w:ascii="Tahoma" w:eastAsia="Calibri" w:hAnsi="Tahoma" w:cs="Tahoma"/>
          <w:b/>
          <w:sz w:val="18"/>
          <w:szCs w:val="18"/>
        </w:rPr>
      </w:pPr>
      <w:r w:rsidRPr="00B63999">
        <w:rPr>
          <w:rFonts w:ascii="Tahoma" w:eastAsia="Calibri" w:hAnsi="Tahoma" w:cs="Tahoma"/>
          <w:b/>
          <w:sz w:val="18"/>
          <w:szCs w:val="18"/>
        </w:rPr>
        <w:t>LA RAZÓN DE LA CONTROVERSIA</w:t>
      </w:r>
    </w:p>
    <w:p w:rsidR="00BE16A9" w:rsidRPr="00B63999" w:rsidRDefault="00BE16A9" w:rsidP="007029BA">
      <w:pPr>
        <w:pStyle w:val="Prrafodelista"/>
        <w:tabs>
          <w:tab w:val="left" w:pos="426"/>
        </w:tabs>
        <w:spacing w:after="0" w:line="240" w:lineRule="auto"/>
        <w:ind w:left="0"/>
        <w:jc w:val="both"/>
        <w:rPr>
          <w:rFonts w:ascii="Tahoma" w:eastAsia="Calibri" w:hAnsi="Tahoma" w:cs="Tahoma"/>
          <w:b/>
          <w:sz w:val="18"/>
          <w:szCs w:val="18"/>
        </w:rPr>
      </w:pPr>
    </w:p>
    <w:p w:rsidR="00D335CD" w:rsidRPr="00B63999" w:rsidRDefault="00D335CD" w:rsidP="007029BA">
      <w:pPr>
        <w:spacing w:after="0" w:line="240" w:lineRule="auto"/>
        <w:jc w:val="both"/>
        <w:rPr>
          <w:rFonts w:ascii="Tahoma" w:eastAsia="Times New Roman" w:hAnsi="Tahoma" w:cs="Tahoma"/>
          <w:color w:val="FF0000"/>
          <w:sz w:val="18"/>
          <w:szCs w:val="18"/>
          <w:lang w:eastAsia="es-ES"/>
        </w:rPr>
      </w:pPr>
      <w:r w:rsidRPr="00B63999">
        <w:rPr>
          <w:rFonts w:ascii="Tahoma" w:eastAsia="Times New Roman" w:hAnsi="Tahoma" w:cs="Tahoma"/>
          <w:color w:val="FF0000"/>
          <w:sz w:val="18"/>
          <w:szCs w:val="18"/>
          <w:lang w:eastAsia="es-ES"/>
        </w:rPr>
        <w:lastRenderedPageBreak/>
        <w:t>Sea lo primero advertir que  en el presente proceso no se está pidiendo el incumplimiento del contrato.</w:t>
      </w:r>
    </w:p>
    <w:p w:rsidR="00D335CD" w:rsidRPr="00B63999" w:rsidRDefault="00D335CD" w:rsidP="007029BA">
      <w:pPr>
        <w:spacing w:after="0" w:line="240" w:lineRule="auto"/>
        <w:jc w:val="both"/>
        <w:rPr>
          <w:rFonts w:ascii="Tahoma" w:eastAsia="Times New Roman" w:hAnsi="Tahoma" w:cs="Tahoma"/>
          <w:color w:val="000000"/>
          <w:sz w:val="18"/>
          <w:szCs w:val="18"/>
          <w:lang w:eastAsia="es-ES"/>
        </w:rPr>
      </w:pPr>
    </w:p>
    <w:p w:rsidR="007029BA" w:rsidRPr="00B63999" w:rsidRDefault="00BE16A9" w:rsidP="007029BA">
      <w:pPr>
        <w:spacing w:after="0" w:line="240" w:lineRule="auto"/>
        <w:jc w:val="both"/>
        <w:rPr>
          <w:rFonts w:ascii="Tahoma" w:eastAsia="Times New Roman" w:hAnsi="Tahoma" w:cs="Tahoma"/>
          <w:color w:val="000000"/>
          <w:sz w:val="18"/>
          <w:szCs w:val="18"/>
          <w:lang w:eastAsia="es-ES"/>
        </w:rPr>
      </w:pPr>
      <w:r w:rsidRPr="00B63999">
        <w:rPr>
          <w:rFonts w:ascii="Tahoma" w:eastAsia="Times New Roman" w:hAnsi="Tahoma" w:cs="Tahoma"/>
          <w:color w:val="000000"/>
          <w:sz w:val="18"/>
          <w:szCs w:val="18"/>
          <w:lang w:eastAsia="es-ES"/>
        </w:rPr>
        <w:t xml:space="preserve">Conforme a lo establecido en la FIJACIÓN DEL LITIGIO, se busca efectuar la liquidación judicial del contrato 2031 de 2014  y establecer si hay lugar a introducir los valores solicitados por la parte demandante. </w:t>
      </w:r>
    </w:p>
    <w:p w:rsidR="007029BA" w:rsidRPr="00B63999" w:rsidRDefault="007029BA" w:rsidP="007029BA">
      <w:pPr>
        <w:spacing w:after="0" w:line="240" w:lineRule="auto"/>
        <w:jc w:val="both"/>
        <w:rPr>
          <w:rFonts w:ascii="Tahoma" w:eastAsia="Times New Roman" w:hAnsi="Tahoma" w:cs="Tahoma"/>
          <w:color w:val="000000"/>
          <w:sz w:val="18"/>
          <w:szCs w:val="18"/>
          <w:lang w:eastAsia="es-ES"/>
        </w:rPr>
      </w:pPr>
    </w:p>
    <w:p w:rsidR="00BE16A9" w:rsidRPr="00B63999" w:rsidRDefault="00BE16A9" w:rsidP="007029BA">
      <w:pPr>
        <w:spacing w:after="0" w:line="240" w:lineRule="auto"/>
        <w:jc w:val="both"/>
        <w:rPr>
          <w:rFonts w:ascii="Tahoma" w:eastAsia="Times New Roman" w:hAnsi="Tahoma" w:cs="Tahoma"/>
          <w:color w:val="000000"/>
          <w:sz w:val="18"/>
          <w:szCs w:val="18"/>
          <w:lang w:eastAsia="es-ES"/>
        </w:rPr>
      </w:pPr>
      <w:r w:rsidRPr="00B63999">
        <w:rPr>
          <w:rFonts w:ascii="Tahoma" w:hAnsi="Tahoma" w:cs="Tahoma"/>
          <w:sz w:val="18"/>
          <w:szCs w:val="18"/>
        </w:rPr>
        <w:t>Surge</w:t>
      </w:r>
      <w:r w:rsidRPr="00B63999">
        <w:rPr>
          <w:rFonts w:ascii="Tahoma" w:eastAsia="Calibri" w:hAnsi="Tahoma" w:cs="Tahoma"/>
          <w:sz w:val="18"/>
          <w:szCs w:val="18"/>
        </w:rPr>
        <w:t xml:space="preserve"> entonces el siguiente problema jurídico: </w:t>
      </w:r>
    </w:p>
    <w:p w:rsidR="00BE16A9" w:rsidRPr="00B63999" w:rsidRDefault="00BE16A9" w:rsidP="007029BA">
      <w:pPr>
        <w:tabs>
          <w:tab w:val="left" w:pos="709"/>
        </w:tabs>
        <w:spacing w:after="0" w:line="240" w:lineRule="auto"/>
        <w:jc w:val="both"/>
        <w:rPr>
          <w:rFonts w:ascii="Tahoma" w:eastAsia="Calibri" w:hAnsi="Tahoma" w:cs="Tahoma"/>
          <w:sz w:val="18"/>
          <w:szCs w:val="18"/>
        </w:rPr>
      </w:pPr>
    </w:p>
    <w:p w:rsidR="00BE16A9" w:rsidRPr="00B63999" w:rsidRDefault="00BE16A9" w:rsidP="007029BA">
      <w:pPr>
        <w:tabs>
          <w:tab w:val="left" w:pos="284"/>
          <w:tab w:val="left" w:pos="709"/>
        </w:tabs>
        <w:spacing w:after="0" w:line="240" w:lineRule="auto"/>
        <w:jc w:val="both"/>
        <w:rPr>
          <w:rFonts w:ascii="Tahoma" w:hAnsi="Tahoma" w:cs="Tahoma"/>
          <w:b/>
          <w:i/>
          <w:sz w:val="18"/>
          <w:szCs w:val="18"/>
        </w:rPr>
      </w:pPr>
      <w:r w:rsidRPr="00B63999">
        <w:rPr>
          <w:rFonts w:ascii="Tahoma" w:hAnsi="Tahoma" w:cs="Tahoma"/>
          <w:b/>
          <w:i/>
          <w:sz w:val="18"/>
          <w:szCs w:val="18"/>
        </w:rPr>
        <w:t xml:space="preserve">¿Dentro de la liquidación judicial hay lugar a incluir los valores solicitados por la parte demandante en el contrato 2031 de 2014? </w:t>
      </w:r>
    </w:p>
    <w:p w:rsidR="00BE16A9" w:rsidRPr="00B63999" w:rsidRDefault="00BE16A9" w:rsidP="007029BA">
      <w:pPr>
        <w:widowControl w:val="0"/>
        <w:autoSpaceDE w:val="0"/>
        <w:autoSpaceDN w:val="0"/>
        <w:adjustRightInd w:val="0"/>
        <w:spacing w:after="0" w:line="240" w:lineRule="auto"/>
        <w:jc w:val="both"/>
        <w:rPr>
          <w:rFonts w:ascii="Tahoma" w:eastAsia="Times New Roman" w:hAnsi="Tahoma" w:cs="Tahoma"/>
          <w:b/>
          <w:i/>
          <w:sz w:val="18"/>
          <w:szCs w:val="18"/>
          <w:lang w:eastAsia="es-ES"/>
        </w:rPr>
      </w:pPr>
    </w:p>
    <w:p w:rsidR="00BE16A9" w:rsidRPr="00B63999" w:rsidRDefault="00BE16A9" w:rsidP="00F6285A">
      <w:pPr>
        <w:pStyle w:val="Prrafodelista"/>
        <w:numPr>
          <w:ilvl w:val="1"/>
          <w:numId w:val="20"/>
        </w:numPr>
        <w:tabs>
          <w:tab w:val="left" w:pos="0"/>
          <w:tab w:val="left" w:pos="567"/>
        </w:tabs>
        <w:spacing w:after="0" w:line="240" w:lineRule="auto"/>
        <w:ind w:left="0" w:firstLine="0"/>
        <w:jc w:val="both"/>
        <w:rPr>
          <w:rFonts w:ascii="Tahoma" w:hAnsi="Tahoma" w:cs="Tahoma"/>
          <w:b/>
          <w:sz w:val="18"/>
          <w:szCs w:val="18"/>
        </w:rPr>
      </w:pPr>
      <w:r w:rsidRPr="00B63999">
        <w:rPr>
          <w:rFonts w:ascii="Tahoma" w:hAnsi="Tahoma" w:cs="Tahoma"/>
          <w:b/>
          <w:sz w:val="18"/>
          <w:szCs w:val="18"/>
        </w:rPr>
        <w:t>ANÁLISIS CRÍTICO DE LAS PRUEBAS:</w:t>
      </w:r>
    </w:p>
    <w:p w:rsidR="00BE16A9" w:rsidRPr="00B63999" w:rsidRDefault="00BE16A9" w:rsidP="007029BA">
      <w:pPr>
        <w:pStyle w:val="Prrafodelista"/>
        <w:tabs>
          <w:tab w:val="left" w:pos="426"/>
        </w:tabs>
        <w:spacing w:after="0" w:line="240" w:lineRule="auto"/>
        <w:ind w:left="0"/>
        <w:jc w:val="both"/>
        <w:rPr>
          <w:rFonts w:ascii="Tahoma" w:hAnsi="Tahoma" w:cs="Tahoma"/>
          <w:b/>
          <w:sz w:val="18"/>
          <w:szCs w:val="18"/>
        </w:rPr>
      </w:pPr>
    </w:p>
    <w:p w:rsidR="00BE16A9" w:rsidRPr="00B63999" w:rsidRDefault="00BE16A9" w:rsidP="00E224CC">
      <w:pPr>
        <w:pStyle w:val="Prrafodelista"/>
        <w:numPr>
          <w:ilvl w:val="2"/>
          <w:numId w:val="25"/>
        </w:numPr>
        <w:tabs>
          <w:tab w:val="left" w:pos="0"/>
          <w:tab w:val="left" w:pos="709"/>
        </w:tabs>
        <w:spacing w:after="0" w:line="240" w:lineRule="auto"/>
        <w:ind w:left="0" w:firstLine="0"/>
        <w:jc w:val="both"/>
        <w:rPr>
          <w:rFonts w:ascii="Tahoma" w:hAnsi="Tahoma" w:cs="Tahoma"/>
          <w:sz w:val="18"/>
          <w:szCs w:val="18"/>
        </w:rPr>
      </w:pPr>
      <w:r w:rsidRPr="00B63999">
        <w:rPr>
          <w:rFonts w:ascii="Tahoma" w:hAnsi="Tahoma" w:cs="Tahoma"/>
          <w:sz w:val="18"/>
          <w:szCs w:val="18"/>
        </w:rPr>
        <w:t xml:space="preserve">Conforme al material probatorio aportado se encuentran </w:t>
      </w:r>
      <w:r w:rsidRPr="00B63999">
        <w:rPr>
          <w:rFonts w:ascii="Tahoma" w:hAnsi="Tahoma" w:cs="Tahoma"/>
          <w:b/>
          <w:sz w:val="18"/>
          <w:szCs w:val="18"/>
        </w:rPr>
        <w:t>PROBADOS</w:t>
      </w:r>
      <w:r w:rsidRPr="00B63999">
        <w:rPr>
          <w:rFonts w:ascii="Tahoma" w:hAnsi="Tahoma" w:cs="Tahoma"/>
          <w:sz w:val="18"/>
          <w:szCs w:val="18"/>
        </w:rPr>
        <w:t xml:space="preserve"> los siguientes hechos:</w:t>
      </w:r>
    </w:p>
    <w:p w:rsidR="00BE16A9" w:rsidRPr="00B63999" w:rsidRDefault="00BE16A9" w:rsidP="007029BA">
      <w:pPr>
        <w:spacing w:after="0" w:line="240" w:lineRule="auto"/>
        <w:jc w:val="both"/>
        <w:rPr>
          <w:rFonts w:ascii="Tahoma" w:hAnsi="Tahoma" w:cs="Tahoma"/>
          <w:sz w:val="18"/>
          <w:szCs w:val="18"/>
        </w:rPr>
      </w:pPr>
    </w:p>
    <w:p w:rsidR="00BE16A9" w:rsidRPr="00B63999" w:rsidRDefault="00BE16A9" w:rsidP="00F6285A">
      <w:pPr>
        <w:pStyle w:val="Prrafodelista"/>
        <w:numPr>
          <w:ilvl w:val="0"/>
          <w:numId w:val="18"/>
        </w:numPr>
        <w:tabs>
          <w:tab w:val="left" w:pos="426"/>
        </w:tabs>
        <w:spacing w:after="0" w:line="240" w:lineRule="auto"/>
        <w:ind w:left="0" w:firstLine="0"/>
        <w:jc w:val="both"/>
        <w:rPr>
          <w:rFonts w:ascii="Tahoma" w:hAnsi="Tahoma" w:cs="Tahoma"/>
          <w:sz w:val="18"/>
          <w:szCs w:val="18"/>
        </w:rPr>
      </w:pPr>
      <w:r w:rsidRPr="00B63999">
        <w:rPr>
          <w:rFonts w:ascii="Tahoma" w:hAnsi="Tahoma" w:cs="Tahoma"/>
          <w:sz w:val="18"/>
          <w:szCs w:val="18"/>
        </w:rPr>
        <w:t xml:space="preserve">La Secretaría de Educación del Distrito adelantó el </w:t>
      </w:r>
      <w:r w:rsidRPr="00B63999">
        <w:rPr>
          <w:rFonts w:ascii="Tahoma" w:hAnsi="Tahoma" w:cs="Tahoma"/>
          <w:b/>
          <w:sz w:val="18"/>
          <w:szCs w:val="18"/>
        </w:rPr>
        <w:t>proceso de selección No. SED-SA-SI-DBE-2014</w:t>
      </w:r>
      <w:r w:rsidRPr="00B63999">
        <w:rPr>
          <w:rFonts w:ascii="Tahoma" w:hAnsi="Tahoma" w:cs="Tahoma"/>
          <w:sz w:val="18"/>
          <w:szCs w:val="18"/>
        </w:rPr>
        <w:t xml:space="preserve">, cuyo objeto fue: </w:t>
      </w:r>
      <w:r w:rsidRPr="00B63999">
        <w:rPr>
          <w:rFonts w:ascii="Cambria" w:hAnsi="Cambria" w:cs="Times New Roman"/>
          <w:i/>
          <w:sz w:val="18"/>
          <w:szCs w:val="18"/>
        </w:rPr>
        <w:t>"</w:t>
      </w:r>
      <w:r w:rsidR="00D13DC6" w:rsidRPr="00B63999">
        <w:rPr>
          <w:rFonts w:ascii="Cambria" w:hAnsi="Cambria" w:cs="Times New Roman"/>
          <w:i/>
          <w:sz w:val="18"/>
          <w:szCs w:val="18"/>
        </w:rPr>
        <w:t xml:space="preserve">(...) </w:t>
      </w:r>
      <w:r w:rsidRPr="00B63999">
        <w:rPr>
          <w:rFonts w:ascii="Cambria" w:hAnsi="Cambria" w:cs="Times New Roman"/>
          <w:i/>
          <w:sz w:val="18"/>
          <w:szCs w:val="18"/>
        </w:rPr>
        <w:t>Suministro de refrigerios diarios con destino a estudiantes matriculados en Colegios</w:t>
      </w:r>
      <w:r w:rsidR="00D13DC6" w:rsidRPr="00B63999">
        <w:rPr>
          <w:rFonts w:ascii="Cambria" w:hAnsi="Cambria" w:cs="Times New Roman"/>
          <w:i/>
          <w:sz w:val="18"/>
          <w:szCs w:val="18"/>
        </w:rPr>
        <w:t xml:space="preserve"> Oficiales del Distrito Capital (...)</w:t>
      </w:r>
      <w:r w:rsidRPr="00B63999">
        <w:rPr>
          <w:rFonts w:ascii="Cambria" w:hAnsi="Cambria" w:cs="Times New Roman"/>
          <w:i/>
          <w:sz w:val="18"/>
          <w:szCs w:val="18"/>
        </w:rPr>
        <w:t>”</w:t>
      </w:r>
    </w:p>
    <w:p w:rsidR="00BE16A9" w:rsidRPr="00B63999" w:rsidRDefault="00BE16A9" w:rsidP="007029BA">
      <w:pPr>
        <w:pStyle w:val="Prrafodelista"/>
        <w:spacing w:after="0" w:line="240" w:lineRule="auto"/>
        <w:ind w:left="360"/>
        <w:jc w:val="both"/>
        <w:rPr>
          <w:rFonts w:ascii="Tahoma" w:hAnsi="Tahoma" w:cs="Tahoma"/>
          <w:sz w:val="18"/>
          <w:szCs w:val="18"/>
        </w:rPr>
      </w:pPr>
    </w:p>
    <w:p w:rsidR="00BE16A9" w:rsidRPr="00B63999" w:rsidRDefault="00BE16A9" w:rsidP="00F6285A">
      <w:pPr>
        <w:pStyle w:val="Prrafodelista"/>
        <w:numPr>
          <w:ilvl w:val="0"/>
          <w:numId w:val="18"/>
        </w:numPr>
        <w:tabs>
          <w:tab w:val="left" w:pos="426"/>
        </w:tabs>
        <w:spacing w:after="0" w:line="240" w:lineRule="auto"/>
        <w:ind w:left="0" w:firstLine="0"/>
        <w:jc w:val="both"/>
        <w:rPr>
          <w:rFonts w:ascii="Tahoma" w:hAnsi="Tahoma" w:cs="Tahoma"/>
          <w:sz w:val="18"/>
          <w:szCs w:val="18"/>
        </w:rPr>
      </w:pPr>
      <w:r w:rsidRPr="00B63999">
        <w:rPr>
          <w:rFonts w:ascii="Tahoma" w:hAnsi="Tahoma" w:cs="Tahoma"/>
          <w:sz w:val="18"/>
          <w:szCs w:val="18"/>
        </w:rPr>
        <w:t xml:space="preserve">La Secretaría de Educación del Distrito expidió la </w:t>
      </w:r>
      <w:r w:rsidRPr="00B63999">
        <w:rPr>
          <w:rFonts w:ascii="Tahoma" w:hAnsi="Tahoma" w:cs="Tahoma"/>
          <w:b/>
          <w:sz w:val="18"/>
          <w:szCs w:val="18"/>
        </w:rPr>
        <w:t>Resolución No 000088 del 9 de abril de 2014</w:t>
      </w:r>
      <w:r w:rsidRPr="00B63999">
        <w:rPr>
          <w:rFonts w:ascii="Tahoma" w:hAnsi="Tahoma" w:cs="Tahoma"/>
          <w:sz w:val="18"/>
          <w:szCs w:val="18"/>
        </w:rPr>
        <w:t xml:space="preserve">, por la cual se profiere acto de adjudicación de los grupos 3, </w:t>
      </w:r>
      <w:r w:rsidRPr="00B63999">
        <w:rPr>
          <w:rFonts w:ascii="Tahoma" w:hAnsi="Tahoma" w:cs="Tahoma"/>
          <w:b/>
          <w:sz w:val="18"/>
          <w:szCs w:val="18"/>
        </w:rPr>
        <w:t>4</w:t>
      </w:r>
      <w:r w:rsidRPr="00B63999">
        <w:rPr>
          <w:rFonts w:ascii="Tahoma" w:hAnsi="Tahoma" w:cs="Tahoma"/>
          <w:sz w:val="18"/>
          <w:szCs w:val="18"/>
        </w:rPr>
        <w:t>, 5, 6, 7, 8, 9, 10, 11, 12, 13, 14, 15, 18, 19 y 20 de la Selección Abreviada por Subasta Inversa SED-SA-SI-DBE-001-2014.</w:t>
      </w:r>
    </w:p>
    <w:p w:rsidR="00BE16A9" w:rsidRPr="00B63999" w:rsidRDefault="00BE16A9" w:rsidP="007029BA">
      <w:pPr>
        <w:pStyle w:val="Prrafodelista"/>
        <w:spacing w:after="0" w:line="240" w:lineRule="auto"/>
        <w:rPr>
          <w:rFonts w:ascii="Tahoma" w:hAnsi="Tahoma" w:cs="Tahoma"/>
          <w:sz w:val="18"/>
          <w:szCs w:val="18"/>
        </w:rPr>
      </w:pPr>
    </w:p>
    <w:p w:rsidR="00BE16A9" w:rsidRPr="00B63999" w:rsidRDefault="00BE16A9" w:rsidP="00D13DC6">
      <w:pPr>
        <w:spacing w:after="0" w:line="240" w:lineRule="auto"/>
        <w:jc w:val="both"/>
        <w:rPr>
          <w:rFonts w:ascii="Cambria" w:hAnsi="Cambria" w:cs="Tahoma"/>
          <w:sz w:val="18"/>
          <w:szCs w:val="18"/>
        </w:rPr>
      </w:pPr>
      <w:r w:rsidRPr="00B63999">
        <w:rPr>
          <w:rFonts w:ascii="Tahoma" w:hAnsi="Tahoma" w:cs="Tahoma"/>
          <w:sz w:val="18"/>
          <w:szCs w:val="18"/>
        </w:rPr>
        <w:t xml:space="preserve">El artículo </w:t>
      </w:r>
      <w:r w:rsidR="00D13DC6" w:rsidRPr="00B63999">
        <w:rPr>
          <w:rFonts w:ascii="Tahoma" w:hAnsi="Tahoma" w:cs="Tahoma"/>
          <w:sz w:val="18"/>
          <w:szCs w:val="18"/>
        </w:rPr>
        <w:t xml:space="preserve">2 </w:t>
      </w:r>
      <w:r w:rsidRPr="00B63999">
        <w:rPr>
          <w:rFonts w:ascii="Tahoma" w:hAnsi="Tahoma" w:cs="Tahoma"/>
          <w:sz w:val="18"/>
          <w:szCs w:val="18"/>
        </w:rPr>
        <w:t>de la citada resolución señala</w:t>
      </w:r>
      <w:r w:rsidRPr="00B63999">
        <w:rPr>
          <w:rFonts w:ascii="Times New Roman" w:hAnsi="Times New Roman" w:cs="Times New Roman"/>
          <w:i/>
          <w:sz w:val="18"/>
          <w:szCs w:val="18"/>
        </w:rPr>
        <w:t xml:space="preserve">: </w:t>
      </w:r>
      <w:r w:rsidRPr="00B63999">
        <w:rPr>
          <w:rFonts w:ascii="Cambria" w:hAnsi="Cambria" w:cs="Times New Roman"/>
          <w:i/>
          <w:sz w:val="18"/>
          <w:szCs w:val="18"/>
        </w:rPr>
        <w:t>"</w:t>
      </w:r>
      <w:r w:rsidR="00D13DC6" w:rsidRPr="00B63999">
        <w:rPr>
          <w:rFonts w:ascii="Cambria" w:hAnsi="Cambria" w:cs="Times New Roman"/>
          <w:i/>
          <w:sz w:val="18"/>
          <w:szCs w:val="18"/>
        </w:rPr>
        <w:t xml:space="preserve">(...) </w:t>
      </w:r>
      <w:r w:rsidRPr="00B63999">
        <w:rPr>
          <w:rFonts w:ascii="Cambria" w:hAnsi="Cambria" w:cs="Times New Roman"/>
          <w:i/>
          <w:sz w:val="18"/>
          <w:szCs w:val="18"/>
        </w:rPr>
        <w:t xml:space="preserve">Adjudicar al Grupo No 4 de la Selección Abreviada por Subasta Inversa No. SED-SA-SI-DBE-001-2014, al proponente ALIMENTOS SPRESS LTDA., sociedad legalmente constituida, con NIT. 8300239462, representada legalmente por STELLA TÉLLEZ HERNÁNDEZ, identificada con la C.C. 41.687.837, por el valor del presupuesto oficial del Grupo No 4 que corresponde a la suma de: CUATRO MIL CUATROCIENTOS OCHENTA Y CINCO MILLONES CIENTO TREINTA Y SIETE MIL NOVECIENTOS DIEZ PESOS M/CTE </w:t>
      </w:r>
      <w:r w:rsidRPr="00B63999">
        <w:rPr>
          <w:rFonts w:ascii="Cambria" w:hAnsi="Cambria" w:cs="Times New Roman"/>
          <w:b/>
          <w:i/>
          <w:color w:val="FF0000"/>
          <w:sz w:val="18"/>
          <w:szCs w:val="18"/>
        </w:rPr>
        <w:t>($4.485.137.910)</w:t>
      </w:r>
      <w:r w:rsidRPr="00B63999">
        <w:rPr>
          <w:rFonts w:ascii="Cambria" w:hAnsi="Cambria" w:cs="Times New Roman"/>
          <w:i/>
          <w:sz w:val="18"/>
          <w:szCs w:val="18"/>
        </w:rPr>
        <w:t xml:space="preserve"> incluidos los impuestos de ley a los que hubiere lugar, lo cual significará mayores cantidades de refrigerios a ser suministrados de conformidad con los requerimientos de la Dirección de Bienestar Estudiantil, acorde a los valores finales por refrigerio tipo A, B y C del proponente en mención,</w:t>
      </w:r>
      <w:r w:rsidR="00D13DC6" w:rsidRPr="00B63999">
        <w:rPr>
          <w:rFonts w:ascii="Cambria" w:hAnsi="Cambria" w:cs="Times New Roman"/>
          <w:i/>
          <w:sz w:val="18"/>
          <w:szCs w:val="18"/>
        </w:rPr>
        <w:t xml:space="preserve"> luego de aplicado el descuento (...)</w:t>
      </w:r>
      <w:r w:rsidRPr="00B63999">
        <w:rPr>
          <w:rFonts w:ascii="Cambria" w:hAnsi="Cambria" w:cs="Times New Roman"/>
          <w:i/>
          <w:sz w:val="18"/>
          <w:szCs w:val="18"/>
        </w:rPr>
        <w:t>"</w:t>
      </w:r>
    </w:p>
    <w:p w:rsidR="00BE16A9" w:rsidRPr="00B63999" w:rsidRDefault="00BE16A9" w:rsidP="007029BA">
      <w:pPr>
        <w:spacing w:after="0" w:line="240" w:lineRule="auto"/>
        <w:jc w:val="both"/>
        <w:rPr>
          <w:rFonts w:ascii="Cambria" w:hAnsi="Cambria" w:cs="Tahoma"/>
          <w:sz w:val="18"/>
          <w:szCs w:val="18"/>
        </w:rPr>
      </w:pPr>
    </w:p>
    <w:p w:rsidR="00BE16A9" w:rsidRPr="00B63999" w:rsidRDefault="00BE16A9" w:rsidP="00D13DC6">
      <w:pPr>
        <w:pStyle w:val="Prrafodelista"/>
        <w:numPr>
          <w:ilvl w:val="0"/>
          <w:numId w:val="18"/>
        </w:numPr>
        <w:tabs>
          <w:tab w:val="left" w:pos="426"/>
        </w:tabs>
        <w:spacing w:after="0" w:line="240" w:lineRule="auto"/>
        <w:ind w:left="0" w:firstLine="0"/>
        <w:jc w:val="both"/>
        <w:rPr>
          <w:rFonts w:ascii="Tahoma" w:hAnsi="Tahoma" w:cs="Tahoma"/>
          <w:sz w:val="18"/>
          <w:szCs w:val="18"/>
        </w:rPr>
      </w:pPr>
      <w:r w:rsidRPr="00B63999">
        <w:rPr>
          <w:rFonts w:ascii="Tahoma" w:hAnsi="Tahoma" w:cs="Tahoma"/>
          <w:sz w:val="18"/>
          <w:szCs w:val="18"/>
        </w:rPr>
        <w:t xml:space="preserve">El día 25 de abril de 2014 fue suscrito por las partes ALIMENTOS SPRESS LTDA. </w:t>
      </w:r>
      <w:r w:rsidR="00D13DC6" w:rsidRPr="00B63999">
        <w:rPr>
          <w:rFonts w:ascii="Tahoma" w:hAnsi="Tahoma" w:cs="Tahoma"/>
          <w:sz w:val="18"/>
          <w:szCs w:val="18"/>
        </w:rPr>
        <w:t>y</w:t>
      </w:r>
      <w:r w:rsidRPr="00B63999">
        <w:rPr>
          <w:rFonts w:ascii="Tahoma" w:hAnsi="Tahoma" w:cs="Tahoma"/>
          <w:sz w:val="18"/>
          <w:szCs w:val="18"/>
        </w:rPr>
        <w:t xml:space="preserve"> Secretaria de Educación del Distrito - SED el </w:t>
      </w:r>
      <w:r w:rsidRPr="00B63999">
        <w:rPr>
          <w:rFonts w:ascii="Tahoma" w:hAnsi="Tahoma" w:cs="Tahoma"/>
          <w:color w:val="FF0000"/>
          <w:sz w:val="18"/>
          <w:szCs w:val="18"/>
        </w:rPr>
        <w:t>contrato de Suministro No 2031 de 2014</w:t>
      </w:r>
      <w:r w:rsidRPr="00B63999">
        <w:rPr>
          <w:rFonts w:ascii="Tahoma" w:hAnsi="Tahoma" w:cs="Tahoma"/>
          <w:sz w:val="18"/>
          <w:szCs w:val="18"/>
        </w:rPr>
        <w:t>.</w:t>
      </w:r>
    </w:p>
    <w:p w:rsidR="00BE16A9" w:rsidRPr="00B63999" w:rsidRDefault="00BE16A9" w:rsidP="007029BA">
      <w:pPr>
        <w:pStyle w:val="Prrafodelista"/>
        <w:spacing w:after="0" w:line="240" w:lineRule="auto"/>
        <w:ind w:left="360"/>
        <w:jc w:val="both"/>
        <w:rPr>
          <w:rFonts w:ascii="Tahoma" w:hAnsi="Tahoma" w:cs="Tahoma"/>
          <w:sz w:val="18"/>
          <w:szCs w:val="18"/>
        </w:rPr>
      </w:pPr>
    </w:p>
    <w:p w:rsidR="00BE16A9" w:rsidRPr="00B63999" w:rsidRDefault="00BE16A9" w:rsidP="00D13DC6">
      <w:pPr>
        <w:pStyle w:val="Prrafodelista"/>
        <w:numPr>
          <w:ilvl w:val="0"/>
          <w:numId w:val="18"/>
        </w:numPr>
        <w:tabs>
          <w:tab w:val="left" w:pos="426"/>
        </w:tabs>
        <w:spacing w:after="0" w:line="240" w:lineRule="auto"/>
        <w:ind w:left="0" w:firstLine="0"/>
        <w:jc w:val="both"/>
        <w:rPr>
          <w:rFonts w:ascii="Cambria" w:hAnsi="Cambria" w:cs="Tahoma"/>
          <w:sz w:val="18"/>
          <w:szCs w:val="18"/>
        </w:rPr>
      </w:pPr>
      <w:r w:rsidRPr="00B63999">
        <w:rPr>
          <w:rFonts w:ascii="Tahoma" w:hAnsi="Tahoma" w:cs="Tahoma"/>
          <w:sz w:val="18"/>
          <w:szCs w:val="18"/>
        </w:rPr>
        <w:t xml:space="preserve">En la cláusula 22 del contrato </w:t>
      </w:r>
      <w:r w:rsidR="00795C53" w:rsidRPr="00B63999">
        <w:rPr>
          <w:rFonts w:ascii="Tahoma" w:hAnsi="Tahoma" w:cs="Tahoma"/>
          <w:sz w:val="18"/>
          <w:szCs w:val="18"/>
        </w:rPr>
        <w:t xml:space="preserve">de suministro </w:t>
      </w:r>
      <w:r w:rsidRPr="00B63999">
        <w:rPr>
          <w:rFonts w:ascii="Tahoma" w:hAnsi="Tahoma" w:cs="Tahoma"/>
          <w:sz w:val="18"/>
          <w:szCs w:val="18"/>
        </w:rPr>
        <w:t xml:space="preserve">se estableció: </w:t>
      </w:r>
      <w:r w:rsidR="00D13DC6" w:rsidRPr="00B63999">
        <w:rPr>
          <w:rFonts w:ascii="Cambria" w:hAnsi="Cambria" w:cs="Tahoma"/>
          <w:sz w:val="18"/>
          <w:szCs w:val="18"/>
        </w:rPr>
        <w:t xml:space="preserve">“(...) </w:t>
      </w:r>
      <w:r w:rsidRPr="00B63999">
        <w:rPr>
          <w:rFonts w:ascii="Cambria" w:hAnsi="Cambria" w:cs="Tahoma"/>
          <w:sz w:val="18"/>
          <w:szCs w:val="18"/>
        </w:rPr>
        <w:t xml:space="preserve">LIQUIDACIÓN DEL CONTRATO: </w:t>
      </w:r>
    </w:p>
    <w:p w:rsidR="00BE16A9" w:rsidRPr="00B63999" w:rsidRDefault="00BE16A9" w:rsidP="007029BA">
      <w:pPr>
        <w:pStyle w:val="Prrafodelista"/>
        <w:spacing w:after="0" w:line="240" w:lineRule="auto"/>
        <w:rPr>
          <w:rFonts w:ascii="Cambria" w:hAnsi="Cambria" w:cs="Tahoma"/>
          <w:sz w:val="18"/>
          <w:szCs w:val="18"/>
        </w:rPr>
      </w:pPr>
    </w:p>
    <w:p w:rsidR="00BE16A9" w:rsidRPr="00B63999" w:rsidRDefault="00BE16A9" w:rsidP="00D13DC6">
      <w:pPr>
        <w:spacing w:after="0" w:line="240" w:lineRule="auto"/>
        <w:jc w:val="both"/>
        <w:rPr>
          <w:rFonts w:ascii="Cambria" w:hAnsi="Cambria" w:cs="Times New Roman"/>
          <w:i/>
          <w:sz w:val="18"/>
          <w:szCs w:val="18"/>
        </w:rPr>
      </w:pPr>
      <w:r w:rsidRPr="00B63999">
        <w:rPr>
          <w:rFonts w:ascii="Cambria" w:hAnsi="Cambria" w:cs="Times New Roman"/>
          <w:i/>
          <w:sz w:val="18"/>
          <w:szCs w:val="18"/>
        </w:rPr>
        <w:t xml:space="preserve">Dentro de los términos previstos en el Artículo 11 de la Ley 1150 de 2007, contados desde la fecha de </w:t>
      </w:r>
      <w:r w:rsidRPr="00B63999">
        <w:rPr>
          <w:rFonts w:ascii="Cambria" w:hAnsi="Cambria" w:cs="Times New Roman"/>
          <w:b/>
          <w:i/>
          <w:sz w:val="18"/>
          <w:szCs w:val="18"/>
        </w:rPr>
        <w:t>finalización del contrato, o de la fecha de expedición del acto que ordene la terminación o de la fecha del acuerdo que lo disponga</w:t>
      </w:r>
      <w:r w:rsidRPr="00B63999">
        <w:rPr>
          <w:rFonts w:ascii="Cambria" w:hAnsi="Cambria" w:cs="Times New Roman"/>
          <w:i/>
          <w:sz w:val="18"/>
          <w:szCs w:val="18"/>
        </w:rPr>
        <w:t xml:space="preserve">, el Contratista y el interventor y/o supervisor suscribirán un </w:t>
      </w:r>
      <w:r w:rsidRPr="00B63999">
        <w:rPr>
          <w:rFonts w:ascii="Cambria" w:hAnsi="Cambria" w:cs="Times New Roman"/>
          <w:b/>
          <w:i/>
          <w:color w:val="FF0000"/>
          <w:sz w:val="18"/>
          <w:szCs w:val="18"/>
        </w:rPr>
        <w:t>acta de liquidación</w:t>
      </w:r>
      <w:r w:rsidRPr="00B63999">
        <w:rPr>
          <w:rFonts w:ascii="Cambria" w:hAnsi="Cambria" w:cs="Times New Roman"/>
          <w:i/>
          <w:sz w:val="18"/>
          <w:szCs w:val="18"/>
        </w:rPr>
        <w:t xml:space="preserve"> en donde se incluirá:</w:t>
      </w:r>
    </w:p>
    <w:p w:rsidR="00BE16A9" w:rsidRPr="00B63999" w:rsidRDefault="00BE16A9" w:rsidP="007029BA">
      <w:pPr>
        <w:pStyle w:val="Prrafodelista"/>
        <w:spacing w:after="0" w:line="240" w:lineRule="auto"/>
        <w:ind w:left="360"/>
        <w:jc w:val="both"/>
        <w:rPr>
          <w:rFonts w:ascii="Cambria" w:hAnsi="Cambria" w:cs="Times New Roman"/>
          <w:i/>
          <w:sz w:val="18"/>
          <w:szCs w:val="18"/>
        </w:rPr>
      </w:pPr>
    </w:p>
    <w:p w:rsidR="00BE16A9" w:rsidRPr="00B63999" w:rsidRDefault="00BE16A9" w:rsidP="007029BA">
      <w:pPr>
        <w:pStyle w:val="Prrafodelista"/>
        <w:numPr>
          <w:ilvl w:val="1"/>
          <w:numId w:val="18"/>
        </w:numPr>
        <w:spacing w:after="0" w:line="240" w:lineRule="auto"/>
        <w:jc w:val="both"/>
        <w:rPr>
          <w:rFonts w:ascii="Cambria" w:hAnsi="Cambria" w:cs="Times New Roman"/>
          <w:i/>
          <w:sz w:val="18"/>
          <w:szCs w:val="18"/>
        </w:rPr>
      </w:pPr>
      <w:r w:rsidRPr="00B63999">
        <w:rPr>
          <w:rFonts w:ascii="Cambria" w:hAnsi="Cambria" w:cs="Times New Roman"/>
          <w:i/>
          <w:sz w:val="18"/>
          <w:szCs w:val="18"/>
        </w:rPr>
        <w:t>El estado contable del contrato</w:t>
      </w:r>
    </w:p>
    <w:p w:rsidR="00BE16A9" w:rsidRPr="00B63999" w:rsidRDefault="00BE16A9" w:rsidP="007029BA">
      <w:pPr>
        <w:pStyle w:val="Prrafodelista"/>
        <w:numPr>
          <w:ilvl w:val="1"/>
          <w:numId w:val="18"/>
        </w:numPr>
        <w:spacing w:after="0" w:line="240" w:lineRule="auto"/>
        <w:jc w:val="both"/>
        <w:rPr>
          <w:rFonts w:ascii="Cambria" w:hAnsi="Cambria" w:cs="Times New Roman"/>
          <w:i/>
          <w:sz w:val="18"/>
          <w:szCs w:val="18"/>
        </w:rPr>
      </w:pPr>
      <w:r w:rsidRPr="00B63999">
        <w:rPr>
          <w:rFonts w:ascii="Cambria" w:hAnsi="Cambria" w:cs="Times New Roman"/>
          <w:i/>
          <w:sz w:val="18"/>
          <w:szCs w:val="18"/>
        </w:rPr>
        <w:t>El valor final del mismo</w:t>
      </w:r>
    </w:p>
    <w:p w:rsidR="00BE16A9" w:rsidRPr="00B63999" w:rsidRDefault="00BE16A9" w:rsidP="007029BA">
      <w:pPr>
        <w:pStyle w:val="Prrafodelista"/>
        <w:numPr>
          <w:ilvl w:val="1"/>
          <w:numId w:val="18"/>
        </w:numPr>
        <w:spacing w:after="0" w:line="240" w:lineRule="auto"/>
        <w:jc w:val="both"/>
        <w:rPr>
          <w:rFonts w:ascii="Cambria" w:hAnsi="Cambria" w:cs="Times New Roman"/>
          <w:i/>
          <w:sz w:val="18"/>
          <w:szCs w:val="18"/>
        </w:rPr>
      </w:pPr>
      <w:r w:rsidRPr="00B63999">
        <w:rPr>
          <w:rFonts w:ascii="Cambria" w:hAnsi="Cambria" w:cs="Times New Roman"/>
          <w:i/>
          <w:sz w:val="18"/>
          <w:szCs w:val="18"/>
        </w:rPr>
        <w:t>Los datos de la garantía única con sus respectivos amparos y vigencias</w:t>
      </w:r>
    </w:p>
    <w:p w:rsidR="00BE16A9" w:rsidRPr="00B63999" w:rsidRDefault="00BE16A9" w:rsidP="007029BA">
      <w:pPr>
        <w:pStyle w:val="Prrafodelista"/>
        <w:numPr>
          <w:ilvl w:val="1"/>
          <w:numId w:val="18"/>
        </w:numPr>
        <w:spacing w:after="0" w:line="240" w:lineRule="auto"/>
        <w:jc w:val="both"/>
        <w:rPr>
          <w:rFonts w:ascii="Cambria" w:hAnsi="Cambria" w:cs="Times New Roman"/>
          <w:i/>
          <w:sz w:val="18"/>
          <w:szCs w:val="18"/>
        </w:rPr>
      </w:pPr>
      <w:r w:rsidRPr="00B63999">
        <w:rPr>
          <w:rFonts w:ascii="Cambria" w:hAnsi="Cambria" w:cs="Times New Roman"/>
          <w:i/>
          <w:sz w:val="18"/>
          <w:szCs w:val="18"/>
        </w:rPr>
        <w:t xml:space="preserve">Así como la certificación del cumplimiento por parte del Contratista de las obligaciones adquiridas por él </w:t>
      </w:r>
    </w:p>
    <w:p w:rsidR="00BE16A9" w:rsidRPr="00B63999" w:rsidRDefault="00BE16A9" w:rsidP="007029BA">
      <w:pPr>
        <w:pStyle w:val="Prrafodelista"/>
        <w:numPr>
          <w:ilvl w:val="1"/>
          <w:numId w:val="18"/>
        </w:numPr>
        <w:spacing w:after="0" w:line="240" w:lineRule="auto"/>
        <w:jc w:val="both"/>
        <w:rPr>
          <w:rFonts w:ascii="Cambria" w:hAnsi="Cambria" w:cs="Times New Roman"/>
          <w:i/>
          <w:sz w:val="18"/>
          <w:szCs w:val="18"/>
        </w:rPr>
      </w:pPr>
      <w:r w:rsidRPr="00B63999">
        <w:rPr>
          <w:rFonts w:ascii="Cambria" w:hAnsi="Cambria" w:cs="Times New Roman"/>
          <w:i/>
          <w:sz w:val="18"/>
          <w:szCs w:val="18"/>
        </w:rPr>
        <w:t>y la descripción de los trabajos adelantados con sus respectivas fechas de iniciación y terminación.</w:t>
      </w:r>
    </w:p>
    <w:p w:rsidR="00BE16A9" w:rsidRPr="00B63999" w:rsidRDefault="00BE16A9" w:rsidP="007029BA">
      <w:pPr>
        <w:pStyle w:val="Prrafodelista"/>
        <w:spacing w:after="0" w:line="240" w:lineRule="auto"/>
        <w:ind w:left="360"/>
        <w:jc w:val="both"/>
        <w:rPr>
          <w:rFonts w:ascii="Cambria" w:hAnsi="Cambria" w:cs="Times New Roman"/>
          <w:i/>
          <w:sz w:val="18"/>
          <w:szCs w:val="18"/>
        </w:rPr>
      </w:pPr>
    </w:p>
    <w:p w:rsidR="00BE16A9" w:rsidRPr="00B63999" w:rsidRDefault="00BE16A9" w:rsidP="00D13DC6">
      <w:pPr>
        <w:spacing w:after="0" w:line="240" w:lineRule="auto"/>
        <w:jc w:val="both"/>
        <w:rPr>
          <w:rFonts w:ascii="Cambria" w:hAnsi="Cambria" w:cs="Times New Roman"/>
          <w:i/>
          <w:sz w:val="18"/>
          <w:szCs w:val="18"/>
        </w:rPr>
      </w:pPr>
      <w:r w:rsidRPr="00B63999">
        <w:rPr>
          <w:rFonts w:ascii="Cambria" w:hAnsi="Cambria" w:cs="Times New Roman"/>
          <w:i/>
          <w:sz w:val="18"/>
          <w:szCs w:val="18"/>
        </w:rPr>
        <w:t xml:space="preserve">En concordancia con lo establecido en las Leyes 789 de 2002 y 828 de 2003, el </w:t>
      </w:r>
      <w:r w:rsidRPr="00B63999">
        <w:rPr>
          <w:rFonts w:ascii="Cambria" w:hAnsi="Cambria" w:cs="Times New Roman"/>
          <w:b/>
          <w:i/>
          <w:sz w:val="18"/>
          <w:szCs w:val="18"/>
        </w:rPr>
        <w:t>interventor</w:t>
      </w:r>
      <w:r w:rsidRPr="00B63999">
        <w:rPr>
          <w:rFonts w:ascii="Cambria" w:hAnsi="Cambria" w:cs="Times New Roman"/>
          <w:i/>
          <w:sz w:val="18"/>
          <w:szCs w:val="18"/>
        </w:rPr>
        <w:t xml:space="preserve"> deberá verificar y dejar constancia del cumplimiento de las obligaciones del Contratista frente a los aportes al Sistema de Seguridad Social Integral y Parafiscales, durante la vigencia del contrato, estableciendo una correcta relación entre el monto cancelado y las sumas que debieron ser cotizadas. En el evento que no se hubieran realizado la totalidad de los aportes el interventor y/o supervisor deberá informar y dejar constancia en el acta de liquidación, a fin de retener las sumas adeudadas al sistema en el momento de la liquidación; la </w:t>
      </w:r>
      <w:r w:rsidRPr="00B63999">
        <w:rPr>
          <w:rFonts w:ascii="Cambria" w:hAnsi="Cambria" w:cs="Times New Roman"/>
          <w:b/>
          <w:i/>
          <w:sz w:val="18"/>
          <w:szCs w:val="18"/>
        </w:rPr>
        <w:t>Oficina de Tesorería y Contabilidad</w:t>
      </w:r>
      <w:r w:rsidRPr="00B63999">
        <w:rPr>
          <w:rFonts w:ascii="Cambria" w:hAnsi="Cambria" w:cs="Times New Roman"/>
          <w:i/>
          <w:sz w:val="18"/>
          <w:szCs w:val="18"/>
        </w:rPr>
        <w:t xml:space="preserve"> efectuará el giro de dichos recursos a los correspondientes sistemas con prioridad a los regímenes de salud y pensiones conforme lo establece la ley. </w:t>
      </w:r>
    </w:p>
    <w:p w:rsidR="00BE16A9" w:rsidRPr="00B63999" w:rsidRDefault="00BE16A9" w:rsidP="007029BA">
      <w:pPr>
        <w:pStyle w:val="Prrafodelista"/>
        <w:spacing w:after="0" w:line="240" w:lineRule="auto"/>
        <w:ind w:left="360"/>
        <w:jc w:val="both"/>
        <w:rPr>
          <w:rFonts w:ascii="Cambria" w:hAnsi="Cambria" w:cs="Times New Roman"/>
          <w:i/>
          <w:sz w:val="18"/>
          <w:szCs w:val="18"/>
        </w:rPr>
      </w:pPr>
    </w:p>
    <w:p w:rsidR="00BE16A9" w:rsidRPr="00B63999" w:rsidRDefault="00BE16A9" w:rsidP="00D13DC6">
      <w:pPr>
        <w:spacing w:after="0" w:line="240" w:lineRule="auto"/>
        <w:jc w:val="both"/>
        <w:rPr>
          <w:rFonts w:ascii="Cambria" w:hAnsi="Cambria" w:cs="Times New Roman"/>
          <w:i/>
          <w:sz w:val="18"/>
          <w:szCs w:val="18"/>
        </w:rPr>
      </w:pPr>
      <w:r w:rsidRPr="00B63999">
        <w:rPr>
          <w:rFonts w:ascii="Cambria" w:hAnsi="Cambria" w:cs="Times New Roman"/>
          <w:i/>
          <w:sz w:val="18"/>
          <w:szCs w:val="18"/>
        </w:rPr>
        <w:t xml:space="preserve">LA </w:t>
      </w:r>
      <w:r w:rsidRPr="00B63999">
        <w:rPr>
          <w:rFonts w:ascii="Cambria" w:hAnsi="Cambria" w:cs="Times New Roman"/>
          <w:b/>
          <w:i/>
          <w:sz w:val="18"/>
          <w:szCs w:val="18"/>
        </w:rPr>
        <w:t>SED</w:t>
      </w:r>
      <w:r w:rsidRPr="00B63999">
        <w:rPr>
          <w:rFonts w:ascii="Cambria" w:hAnsi="Cambria" w:cs="Times New Roman"/>
          <w:i/>
          <w:sz w:val="18"/>
          <w:szCs w:val="18"/>
        </w:rPr>
        <w:t xml:space="preserve"> procederá a la liquidación del contrato en los siguientes casos: </w:t>
      </w:r>
    </w:p>
    <w:p w:rsidR="00BE16A9" w:rsidRPr="00B63999" w:rsidRDefault="00BE16A9" w:rsidP="00D13DC6">
      <w:pPr>
        <w:pStyle w:val="Prrafodelista"/>
        <w:spacing w:after="0" w:line="240" w:lineRule="auto"/>
        <w:ind w:left="0"/>
        <w:jc w:val="both"/>
        <w:rPr>
          <w:rFonts w:ascii="Cambria" w:hAnsi="Cambria" w:cs="Times New Roman"/>
          <w:i/>
          <w:sz w:val="18"/>
          <w:szCs w:val="18"/>
        </w:rPr>
      </w:pPr>
      <w:r w:rsidRPr="00B63999">
        <w:rPr>
          <w:rFonts w:ascii="Cambria" w:hAnsi="Cambria" w:cs="Times New Roman"/>
          <w:i/>
          <w:sz w:val="18"/>
          <w:szCs w:val="18"/>
        </w:rPr>
        <w:t xml:space="preserve">1) Por vencimiento del plazo pactado. </w:t>
      </w:r>
    </w:p>
    <w:p w:rsidR="00BE16A9" w:rsidRPr="00B63999" w:rsidRDefault="00BE16A9" w:rsidP="00D13DC6">
      <w:pPr>
        <w:pStyle w:val="Prrafodelista"/>
        <w:spacing w:after="0" w:line="240" w:lineRule="auto"/>
        <w:ind w:left="0"/>
        <w:jc w:val="both"/>
        <w:rPr>
          <w:rFonts w:ascii="Cambria" w:hAnsi="Cambria" w:cs="Times New Roman"/>
          <w:i/>
          <w:sz w:val="18"/>
          <w:szCs w:val="18"/>
        </w:rPr>
      </w:pPr>
      <w:r w:rsidRPr="00B63999">
        <w:rPr>
          <w:rFonts w:ascii="Cambria" w:hAnsi="Cambria" w:cs="Times New Roman"/>
          <w:i/>
          <w:sz w:val="18"/>
          <w:szCs w:val="18"/>
        </w:rPr>
        <w:t xml:space="preserve">2) Cuando se haya ejecutoriado la providencia que declaró la caducidad. </w:t>
      </w:r>
    </w:p>
    <w:p w:rsidR="00BE16A9" w:rsidRPr="00B63999" w:rsidRDefault="00BE16A9" w:rsidP="00D13DC6">
      <w:pPr>
        <w:pStyle w:val="Prrafodelista"/>
        <w:spacing w:after="0" w:line="240" w:lineRule="auto"/>
        <w:ind w:left="0"/>
        <w:jc w:val="both"/>
        <w:rPr>
          <w:rFonts w:ascii="Cambria" w:hAnsi="Cambria" w:cs="Times New Roman"/>
          <w:i/>
          <w:sz w:val="18"/>
          <w:szCs w:val="18"/>
        </w:rPr>
      </w:pPr>
      <w:r w:rsidRPr="00B63999">
        <w:rPr>
          <w:rFonts w:ascii="Cambria" w:hAnsi="Cambria" w:cs="Times New Roman"/>
          <w:i/>
          <w:sz w:val="18"/>
          <w:szCs w:val="18"/>
        </w:rPr>
        <w:t xml:space="preserve">3) Cuando las partes den por terminado el contrato por mutuo acuerdo, lo cual podrá hacerse en todos los casos en que tal determinación no implique renuncia a derechos causados o adquiridos en favor de la entidad contratante. </w:t>
      </w:r>
    </w:p>
    <w:p w:rsidR="00BE16A9" w:rsidRPr="00B63999" w:rsidRDefault="00BE16A9" w:rsidP="00D13DC6">
      <w:pPr>
        <w:pStyle w:val="Prrafodelista"/>
        <w:spacing w:after="0" w:line="240" w:lineRule="auto"/>
        <w:ind w:left="0"/>
        <w:jc w:val="both"/>
        <w:rPr>
          <w:rFonts w:ascii="Cambria" w:hAnsi="Cambria" w:cs="Times New Roman"/>
          <w:i/>
          <w:sz w:val="18"/>
          <w:szCs w:val="18"/>
        </w:rPr>
      </w:pPr>
      <w:r w:rsidRPr="00B63999">
        <w:rPr>
          <w:rFonts w:ascii="Cambria" w:hAnsi="Cambria" w:cs="Times New Roman"/>
          <w:i/>
          <w:sz w:val="18"/>
          <w:szCs w:val="18"/>
        </w:rPr>
        <w:t xml:space="preserve">4) Cuando se haya ejecutoriado la providencia judicial que lo declaró nulo. </w:t>
      </w:r>
    </w:p>
    <w:p w:rsidR="00BE16A9" w:rsidRPr="00B63999" w:rsidRDefault="00BE16A9" w:rsidP="00D13DC6">
      <w:pPr>
        <w:pStyle w:val="Prrafodelista"/>
        <w:spacing w:after="0" w:line="240" w:lineRule="auto"/>
        <w:ind w:left="0"/>
        <w:jc w:val="both"/>
        <w:rPr>
          <w:rFonts w:ascii="Cambria" w:hAnsi="Cambria" w:cs="Times New Roman"/>
          <w:i/>
          <w:sz w:val="18"/>
          <w:szCs w:val="18"/>
        </w:rPr>
      </w:pPr>
      <w:r w:rsidRPr="00B63999">
        <w:rPr>
          <w:rFonts w:ascii="Cambria" w:hAnsi="Cambria" w:cs="Times New Roman"/>
          <w:i/>
          <w:sz w:val="18"/>
          <w:szCs w:val="18"/>
        </w:rPr>
        <w:t xml:space="preserve">5) Cuando se declare terminado unilateralmente conforme a lo establecido en el contrato y la Ley 80 de 1993. </w:t>
      </w:r>
    </w:p>
    <w:p w:rsidR="00BE16A9" w:rsidRPr="00B63999" w:rsidRDefault="00BE16A9" w:rsidP="00D13DC6">
      <w:pPr>
        <w:pStyle w:val="Prrafodelista"/>
        <w:spacing w:after="0" w:line="240" w:lineRule="auto"/>
        <w:ind w:left="0"/>
        <w:jc w:val="both"/>
        <w:rPr>
          <w:rFonts w:ascii="Tahoma" w:hAnsi="Tahoma" w:cs="Tahoma"/>
          <w:sz w:val="18"/>
          <w:szCs w:val="18"/>
        </w:rPr>
      </w:pPr>
      <w:r w:rsidRPr="00B63999">
        <w:rPr>
          <w:rFonts w:ascii="Cambria" w:hAnsi="Cambria" w:cs="Times New Roman"/>
          <w:i/>
          <w:sz w:val="18"/>
          <w:szCs w:val="18"/>
        </w:rPr>
        <w:t>6) Además de los casos señalados, y si a ello hubiere lugar, el contrato deberá liquidarse una vez ejecutado el objeto del mismo y cumplidas las obligaciones pactadas</w:t>
      </w:r>
      <w:r w:rsidR="00D13DC6" w:rsidRPr="00B63999">
        <w:rPr>
          <w:rFonts w:ascii="Cambria" w:hAnsi="Cambria" w:cs="Tahoma"/>
          <w:sz w:val="18"/>
          <w:szCs w:val="18"/>
        </w:rPr>
        <w:t xml:space="preserve"> (...)</w:t>
      </w:r>
      <w:r w:rsidRPr="00B63999">
        <w:rPr>
          <w:rFonts w:ascii="Cambria" w:hAnsi="Cambria" w:cs="Tahoma"/>
          <w:sz w:val="18"/>
          <w:szCs w:val="18"/>
        </w:rPr>
        <w:t>"</w:t>
      </w:r>
    </w:p>
    <w:p w:rsidR="00BE16A9" w:rsidRPr="00B63999" w:rsidRDefault="00BE16A9" w:rsidP="007029BA">
      <w:pPr>
        <w:spacing w:after="0" w:line="240" w:lineRule="auto"/>
        <w:jc w:val="both"/>
        <w:rPr>
          <w:rFonts w:ascii="Tahoma" w:hAnsi="Tahoma" w:cs="Tahoma"/>
          <w:sz w:val="18"/>
          <w:szCs w:val="18"/>
        </w:rPr>
      </w:pPr>
    </w:p>
    <w:p w:rsidR="00BE16A9" w:rsidRPr="00B63999" w:rsidRDefault="00BE16A9" w:rsidP="00D13DC6">
      <w:pPr>
        <w:pStyle w:val="Prrafodelista"/>
        <w:numPr>
          <w:ilvl w:val="0"/>
          <w:numId w:val="18"/>
        </w:numPr>
        <w:tabs>
          <w:tab w:val="left" w:pos="426"/>
        </w:tabs>
        <w:spacing w:after="0" w:line="240" w:lineRule="auto"/>
        <w:ind w:left="0" w:firstLine="0"/>
        <w:jc w:val="both"/>
        <w:rPr>
          <w:rFonts w:ascii="Tahoma" w:hAnsi="Tahoma" w:cs="Tahoma"/>
          <w:sz w:val="18"/>
          <w:szCs w:val="18"/>
        </w:rPr>
      </w:pPr>
      <w:r w:rsidRPr="00B63999">
        <w:rPr>
          <w:rFonts w:ascii="Tahoma" w:hAnsi="Tahoma" w:cs="Tahoma"/>
          <w:sz w:val="18"/>
          <w:szCs w:val="18"/>
        </w:rPr>
        <w:t xml:space="preserve">El día </w:t>
      </w:r>
      <w:r w:rsidRPr="00B63999">
        <w:rPr>
          <w:rFonts w:ascii="Tahoma" w:hAnsi="Tahoma" w:cs="Tahoma"/>
          <w:b/>
          <w:sz w:val="18"/>
          <w:szCs w:val="18"/>
        </w:rPr>
        <w:t>7 de noviembre de 2014</w:t>
      </w:r>
      <w:r w:rsidRPr="00B63999">
        <w:rPr>
          <w:rFonts w:ascii="Tahoma" w:hAnsi="Tahoma" w:cs="Tahoma"/>
          <w:sz w:val="18"/>
          <w:szCs w:val="18"/>
        </w:rPr>
        <w:t xml:space="preserve">, las partes suscribieron la modificación No 1 al Contrato de Suministro No 2031 de 2014, a través de la cual se </w:t>
      </w:r>
      <w:r w:rsidRPr="00B63999">
        <w:rPr>
          <w:rFonts w:ascii="Tahoma" w:hAnsi="Tahoma" w:cs="Tahoma"/>
          <w:sz w:val="18"/>
          <w:szCs w:val="18"/>
          <w:u w:val="single"/>
        </w:rPr>
        <w:t>adicionó el valor</w:t>
      </w:r>
      <w:r w:rsidRPr="00B63999">
        <w:rPr>
          <w:rFonts w:ascii="Tahoma" w:hAnsi="Tahoma" w:cs="Tahoma"/>
          <w:sz w:val="18"/>
          <w:szCs w:val="18"/>
        </w:rPr>
        <w:t xml:space="preserve"> del contrato en la suma de </w:t>
      </w:r>
      <w:r w:rsidRPr="00B63999">
        <w:rPr>
          <w:rFonts w:ascii="Tahoma" w:hAnsi="Tahoma" w:cs="Tahoma"/>
          <w:b/>
          <w:sz w:val="18"/>
          <w:szCs w:val="18"/>
        </w:rPr>
        <w:t>$542.910.996</w:t>
      </w:r>
      <w:r w:rsidRPr="00B63999">
        <w:rPr>
          <w:rFonts w:ascii="Tahoma" w:hAnsi="Tahoma" w:cs="Tahoma"/>
          <w:sz w:val="18"/>
          <w:szCs w:val="18"/>
        </w:rPr>
        <w:t xml:space="preserve">, y se </w:t>
      </w:r>
      <w:r w:rsidRPr="00B63999">
        <w:rPr>
          <w:rFonts w:ascii="Tahoma" w:hAnsi="Tahoma" w:cs="Tahoma"/>
          <w:sz w:val="18"/>
          <w:szCs w:val="18"/>
          <w:u w:val="single"/>
        </w:rPr>
        <w:t>prorrogó el plazo</w:t>
      </w:r>
      <w:r w:rsidRPr="00B63999">
        <w:rPr>
          <w:rFonts w:ascii="Tahoma" w:hAnsi="Tahoma" w:cs="Tahoma"/>
          <w:sz w:val="18"/>
          <w:szCs w:val="18"/>
        </w:rPr>
        <w:t xml:space="preserve"> del mismo en 14 días de calendario escolar y/o hasta el agotamiento de los recursos</w:t>
      </w:r>
      <w:r w:rsidRPr="00B63999">
        <w:rPr>
          <w:rStyle w:val="Refdenotaalpie"/>
          <w:rFonts w:ascii="Tahoma" w:hAnsi="Tahoma" w:cs="Tahoma"/>
          <w:sz w:val="18"/>
          <w:szCs w:val="18"/>
        </w:rPr>
        <w:footnoteReference w:id="10"/>
      </w:r>
    </w:p>
    <w:p w:rsidR="00BE16A9" w:rsidRPr="00B63999" w:rsidRDefault="00BE16A9" w:rsidP="007029BA">
      <w:pPr>
        <w:spacing w:after="0" w:line="240" w:lineRule="auto"/>
        <w:jc w:val="both"/>
        <w:rPr>
          <w:rFonts w:ascii="Tahoma" w:hAnsi="Tahoma" w:cs="Tahoma"/>
          <w:sz w:val="18"/>
          <w:szCs w:val="18"/>
        </w:rPr>
      </w:pPr>
    </w:p>
    <w:p w:rsidR="00BE16A9" w:rsidRPr="00B63999" w:rsidRDefault="00BE16A9" w:rsidP="00D13DC6">
      <w:pPr>
        <w:pStyle w:val="Prrafodelista"/>
        <w:numPr>
          <w:ilvl w:val="0"/>
          <w:numId w:val="18"/>
        </w:numPr>
        <w:tabs>
          <w:tab w:val="left" w:pos="426"/>
        </w:tabs>
        <w:spacing w:after="0" w:line="240" w:lineRule="auto"/>
        <w:ind w:left="0" w:firstLine="0"/>
        <w:jc w:val="both"/>
        <w:rPr>
          <w:rFonts w:ascii="Tahoma" w:hAnsi="Tahoma" w:cs="Tahoma"/>
          <w:sz w:val="18"/>
          <w:szCs w:val="18"/>
        </w:rPr>
      </w:pPr>
      <w:r w:rsidRPr="00B63999">
        <w:rPr>
          <w:rFonts w:ascii="Tahoma" w:hAnsi="Tahoma" w:cs="Tahoma"/>
          <w:sz w:val="18"/>
          <w:szCs w:val="18"/>
        </w:rPr>
        <w:t xml:space="preserve">El día </w:t>
      </w:r>
      <w:r w:rsidRPr="00B63999">
        <w:rPr>
          <w:rFonts w:ascii="Tahoma" w:hAnsi="Tahoma" w:cs="Tahoma"/>
          <w:b/>
          <w:sz w:val="18"/>
          <w:szCs w:val="18"/>
        </w:rPr>
        <w:t>10 de febrero de 2015</w:t>
      </w:r>
      <w:r w:rsidRPr="00B63999">
        <w:rPr>
          <w:rFonts w:ascii="Tahoma" w:hAnsi="Tahoma" w:cs="Tahoma"/>
          <w:sz w:val="18"/>
          <w:szCs w:val="18"/>
        </w:rPr>
        <w:t xml:space="preserve"> las partes suscribieron la modificación No 2 al Contrato de Suministro No 2031 de 2014, </w:t>
      </w:r>
      <w:r w:rsidRPr="00B63999">
        <w:rPr>
          <w:rFonts w:ascii="Tahoma" w:hAnsi="Tahoma" w:cs="Tahoma"/>
          <w:sz w:val="18"/>
          <w:szCs w:val="18"/>
          <w:u w:val="single"/>
        </w:rPr>
        <w:t>incrementando el valor del contrato</w:t>
      </w:r>
      <w:r w:rsidRPr="00B63999">
        <w:rPr>
          <w:rFonts w:ascii="Tahoma" w:hAnsi="Tahoma" w:cs="Tahoma"/>
          <w:sz w:val="18"/>
          <w:szCs w:val="18"/>
        </w:rPr>
        <w:t xml:space="preserve"> en la suma de MIL QUINIENTOS NOVENTA Y CUATRO </w:t>
      </w:r>
      <w:r w:rsidRPr="00B63999">
        <w:rPr>
          <w:rFonts w:ascii="Tahoma" w:hAnsi="Tahoma" w:cs="Tahoma"/>
          <w:sz w:val="18"/>
          <w:szCs w:val="18"/>
        </w:rPr>
        <w:lastRenderedPageBreak/>
        <w:t xml:space="preserve">MILLONES VEINTIOCHO MIL OCHOCIENTOS CATORCE PESOS </w:t>
      </w:r>
      <w:r w:rsidRPr="00B63999">
        <w:rPr>
          <w:rFonts w:ascii="Tahoma" w:hAnsi="Tahoma" w:cs="Tahoma"/>
          <w:b/>
          <w:sz w:val="18"/>
          <w:szCs w:val="18"/>
        </w:rPr>
        <w:t>($1.594.028.814)</w:t>
      </w:r>
      <w:r w:rsidRPr="00B63999">
        <w:rPr>
          <w:rFonts w:ascii="Tahoma" w:hAnsi="Tahoma" w:cs="Tahoma"/>
          <w:sz w:val="18"/>
          <w:szCs w:val="18"/>
        </w:rPr>
        <w:t xml:space="preserve"> M/CTE., y </w:t>
      </w:r>
      <w:r w:rsidRPr="00B63999">
        <w:rPr>
          <w:rFonts w:ascii="Tahoma" w:hAnsi="Tahoma" w:cs="Tahoma"/>
          <w:sz w:val="18"/>
          <w:szCs w:val="18"/>
          <w:u w:val="single"/>
        </w:rPr>
        <w:t>prorrogando su plazo</w:t>
      </w:r>
      <w:r w:rsidRPr="00B63999">
        <w:rPr>
          <w:rFonts w:ascii="Tahoma" w:hAnsi="Tahoma" w:cs="Tahoma"/>
          <w:sz w:val="18"/>
          <w:szCs w:val="18"/>
        </w:rPr>
        <w:t xml:space="preserve"> por un término de veintisiete (27) días calendario escolar y/o hasta el agotamiento de los recursos.</w:t>
      </w:r>
      <w:r w:rsidRPr="00B63999">
        <w:rPr>
          <w:rStyle w:val="Refdenotaalpie"/>
          <w:rFonts w:ascii="Tahoma" w:hAnsi="Tahoma" w:cs="Tahoma"/>
          <w:sz w:val="18"/>
          <w:szCs w:val="18"/>
        </w:rPr>
        <w:footnoteReference w:id="11"/>
      </w:r>
    </w:p>
    <w:p w:rsidR="00F05B2F" w:rsidRPr="00B63999" w:rsidRDefault="00F05B2F" w:rsidP="00F05B2F">
      <w:pPr>
        <w:pStyle w:val="Prrafodelista"/>
        <w:rPr>
          <w:rFonts w:ascii="Tahoma" w:hAnsi="Tahoma" w:cs="Tahoma"/>
          <w:sz w:val="18"/>
          <w:szCs w:val="18"/>
        </w:rPr>
      </w:pPr>
    </w:p>
    <w:p w:rsidR="00BE16A9" w:rsidRPr="00B63999" w:rsidRDefault="00F05B2F" w:rsidP="00C04BAD">
      <w:pPr>
        <w:pStyle w:val="Prrafodelista"/>
        <w:numPr>
          <w:ilvl w:val="0"/>
          <w:numId w:val="18"/>
        </w:numPr>
        <w:tabs>
          <w:tab w:val="left" w:pos="426"/>
        </w:tabs>
        <w:spacing w:after="0" w:line="240" w:lineRule="auto"/>
        <w:ind w:left="0" w:firstLine="0"/>
        <w:jc w:val="both"/>
        <w:rPr>
          <w:rFonts w:ascii="Tahoma" w:hAnsi="Tahoma" w:cs="Tahoma"/>
          <w:sz w:val="18"/>
          <w:szCs w:val="18"/>
        </w:rPr>
      </w:pPr>
      <w:r w:rsidRPr="00B63999">
        <w:rPr>
          <w:rFonts w:ascii="Tahoma" w:hAnsi="Tahoma" w:cs="Tahoma"/>
          <w:sz w:val="18"/>
          <w:szCs w:val="18"/>
        </w:rPr>
        <w:t xml:space="preserve">El </w:t>
      </w:r>
      <w:r w:rsidRPr="00B63999">
        <w:rPr>
          <w:rFonts w:ascii="Tahoma" w:hAnsi="Tahoma" w:cs="Tahoma"/>
          <w:b/>
          <w:sz w:val="18"/>
          <w:szCs w:val="18"/>
        </w:rPr>
        <w:t>6 de junio del año 2015</w:t>
      </w:r>
      <w:r w:rsidRPr="00B63999">
        <w:rPr>
          <w:rStyle w:val="Refdenotaalpie"/>
          <w:rFonts w:ascii="Tahoma" w:hAnsi="Tahoma"/>
          <w:b/>
          <w:sz w:val="18"/>
          <w:szCs w:val="18"/>
        </w:rPr>
        <w:footnoteReference w:id="12"/>
      </w:r>
      <w:r w:rsidRPr="00B63999">
        <w:rPr>
          <w:rFonts w:ascii="Tahoma" w:hAnsi="Tahoma" w:cs="Tahoma"/>
          <w:b/>
          <w:sz w:val="18"/>
          <w:szCs w:val="18"/>
        </w:rPr>
        <w:t xml:space="preserve"> </w:t>
      </w:r>
      <w:r w:rsidRPr="00B63999">
        <w:rPr>
          <w:rFonts w:ascii="Tahoma" w:hAnsi="Tahoma" w:cs="Tahoma"/>
          <w:sz w:val="18"/>
          <w:szCs w:val="18"/>
        </w:rPr>
        <w:t>l</w:t>
      </w:r>
      <w:r w:rsidR="00BE16A9" w:rsidRPr="00B63999">
        <w:rPr>
          <w:rFonts w:ascii="Tahoma" w:hAnsi="Tahoma" w:cs="Tahoma"/>
          <w:sz w:val="18"/>
          <w:szCs w:val="18"/>
        </w:rPr>
        <w:t xml:space="preserve">as partes suscribieron el </w:t>
      </w:r>
      <w:r w:rsidR="00BE16A9" w:rsidRPr="00B63999">
        <w:rPr>
          <w:rFonts w:ascii="Tahoma" w:hAnsi="Tahoma" w:cs="Tahoma"/>
          <w:b/>
          <w:sz w:val="18"/>
          <w:szCs w:val="18"/>
        </w:rPr>
        <w:t>acta de terminación del Contrato</w:t>
      </w:r>
      <w:r w:rsidR="00BE16A9" w:rsidRPr="00B63999">
        <w:rPr>
          <w:rFonts w:ascii="Tahoma" w:hAnsi="Tahoma" w:cs="Tahoma"/>
          <w:sz w:val="18"/>
          <w:szCs w:val="18"/>
        </w:rPr>
        <w:t xml:space="preserve"> de Suministro No 2031 de 2014 el día 6 de junio de 2015, señalando como fecha de terminación del contrato el día </w:t>
      </w:r>
      <w:r w:rsidR="00BE16A9" w:rsidRPr="00B63999">
        <w:rPr>
          <w:rFonts w:ascii="Tahoma" w:hAnsi="Tahoma" w:cs="Tahoma"/>
          <w:b/>
          <w:sz w:val="18"/>
          <w:szCs w:val="18"/>
        </w:rPr>
        <w:t>12 de marzo de 2015</w:t>
      </w:r>
      <w:r w:rsidR="00E97677" w:rsidRPr="00B63999">
        <w:rPr>
          <w:rFonts w:ascii="Tahoma" w:hAnsi="Tahoma" w:cs="Tahoma"/>
          <w:b/>
          <w:sz w:val="18"/>
          <w:szCs w:val="18"/>
        </w:rPr>
        <w:t>;</w:t>
      </w:r>
      <w:r w:rsidRPr="00B63999">
        <w:rPr>
          <w:rFonts w:ascii="Tahoma" w:hAnsi="Tahoma" w:cs="Tahoma"/>
          <w:b/>
          <w:sz w:val="18"/>
          <w:szCs w:val="18"/>
        </w:rPr>
        <w:t xml:space="preserve"> en dicho documento </w:t>
      </w:r>
      <w:r w:rsidR="00BE16A9" w:rsidRPr="00B63999">
        <w:rPr>
          <w:rFonts w:ascii="Tahoma" w:hAnsi="Tahoma" w:cs="Tahoma"/>
          <w:b/>
          <w:sz w:val="18"/>
          <w:szCs w:val="18"/>
        </w:rPr>
        <w:t>la Interventoría de la Universidad Nacional de Colombia</w:t>
      </w:r>
      <w:r w:rsidR="00BE16A9" w:rsidRPr="00B63999">
        <w:rPr>
          <w:rFonts w:ascii="Tahoma" w:hAnsi="Tahoma" w:cs="Tahoma"/>
          <w:sz w:val="18"/>
          <w:szCs w:val="18"/>
        </w:rPr>
        <w:t>, que fungía como Interventor del Contrato, expidió el acta de terminación en la cual se certifica que el contrato se desarrolló a partir del 13 de mayo de 2014 y con fecha de term</w:t>
      </w:r>
      <w:r w:rsidR="00C04BAD" w:rsidRPr="00B63999">
        <w:rPr>
          <w:rFonts w:ascii="Tahoma" w:hAnsi="Tahoma" w:cs="Tahoma"/>
          <w:sz w:val="18"/>
          <w:szCs w:val="18"/>
        </w:rPr>
        <w:t xml:space="preserve">inación del 12 de marzo de 2015, con </w:t>
      </w:r>
      <w:r w:rsidR="00BE16A9" w:rsidRPr="00B63999">
        <w:rPr>
          <w:rFonts w:ascii="Tahoma" w:hAnsi="Tahoma" w:cs="Tahoma"/>
          <w:sz w:val="18"/>
          <w:szCs w:val="18"/>
        </w:rPr>
        <w:t>la siguiente observación</w:t>
      </w:r>
      <w:r w:rsidR="00C04BAD" w:rsidRPr="00B63999">
        <w:rPr>
          <w:rFonts w:ascii="Tahoma" w:hAnsi="Tahoma" w:cs="Tahoma"/>
          <w:sz w:val="18"/>
          <w:szCs w:val="18"/>
        </w:rPr>
        <w:t>:</w:t>
      </w:r>
    </w:p>
    <w:p w:rsidR="000E64D9" w:rsidRPr="00B63999" w:rsidRDefault="000E64D9" w:rsidP="007029BA">
      <w:pPr>
        <w:pStyle w:val="Prrafodelista"/>
        <w:spacing w:after="0" w:line="240" w:lineRule="auto"/>
        <w:ind w:left="360"/>
        <w:jc w:val="both"/>
        <w:rPr>
          <w:rFonts w:ascii="Tahoma" w:hAnsi="Tahoma" w:cs="Tahoma"/>
          <w:sz w:val="18"/>
          <w:szCs w:val="18"/>
        </w:rPr>
      </w:pPr>
    </w:p>
    <w:p w:rsidR="000E64D9" w:rsidRPr="00B63999" w:rsidRDefault="00C04BAD" w:rsidP="00C04BAD">
      <w:pPr>
        <w:spacing w:after="0" w:line="240" w:lineRule="auto"/>
        <w:jc w:val="both"/>
        <w:rPr>
          <w:rFonts w:ascii="Times New Roman" w:hAnsi="Times New Roman" w:cs="Times New Roman"/>
          <w:i/>
          <w:sz w:val="18"/>
          <w:szCs w:val="18"/>
        </w:rPr>
      </w:pPr>
      <w:r w:rsidRPr="00B63999">
        <w:rPr>
          <w:rFonts w:ascii="Tahoma" w:hAnsi="Tahoma" w:cs="Tahoma"/>
          <w:sz w:val="18"/>
          <w:szCs w:val="18"/>
        </w:rPr>
        <w:t>“</w:t>
      </w:r>
      <w:r w:rsidR="000E64D9" w:rsidRPr="00B63999">
        <w:rPr>
          <w:rFonts w:ascii="Tahoma" w:hAnsi="Tahoma" w:cs="Tahoma"/>
          <w:sz w:val="18"/>
          <w:szCs w:val="18"/>
        </w:rPr>
        <w:t xml:space="preserve">(…) </w:t>
      </w:r>
      <w:r w:rsidR="00764C35" w:rsidRPr="00B63999">
        <w:rPr>
          <w:rFonts w:ascii="Tahoma" w:hAnsi="Tahoma" w:cs="Tahoma"/>
          <w:sz w:val="18"/>
          <w:szCs w:val="18"/>
        </w:rPr>
        <w:t xml:space="preserve">a la fecha se le reconoció al contratista el valor de </w:t>
      </w:r>
      <w:r w:rsidR="00764C35" w:rsidRPr="00B63999">
        <w:rPr>
          <w:rFonts w:ascii="Tahoma" w:hAnsi="Tahoma" w:cs="Tahoma"/>
          <w:color w:val="FF0000"/>
          <w:sz w:val="18"/>
          <w:szCs w:val="18"/>
        </w:rPr>
        <w:t>$6´604</w:t>
      </w:r>
      <w:r w:rsidR="001F4EF3" w:rsidRPr="00B63999">
        <w:rPr>
          <w:rFonts w:ascii="Tahoma" w:hAnsi="Tahoma" w:cs="Tahoma"/>
          <w:color w:val="FF0000"/>
          <w:sz w:val="18"/>
          <w:szCs w:val="18"/>
        </w:rPr>
        <w:t>.386.499</w:t>
      </w:r>
      <w:r w:rsidR="00764C35" w:rsidRPr="00B63999">
        <w:rPr>
          <w:rFonts w:ascii="Tahoma" w:hAnsi="Tahoma" w:cs="Tahoma"/>
          <w:color w:val="FF0000"/>
          <w:sz w:val="18"/>
          <w:szCs w:val="18"/>
        </w:rPr>
        <w:t xml:space="preserve"> </w:t>
      </w:r>
      <w:r w:rsidR="000E64D9" w:rsidRPr="00B63999">
        <w:rPr>
          <w:rFonts w:ascii="Times New Roman" w:hAnsi="Times New Roman" w:cs="Times New Roman"/>
          <w:i/>
          <w:sz w:val="18"/>
          <w:szCs w:val="18"/>
        </w:rPr>
        <w:t xml:space="preserve">“El interventor del contrato certifica que el objeto contractual fue ejecutado a satisfacción, salvo aquellos incumplimientos que generaron la recomendación de sanción, quedando un </w:t>
      </w:r>
      <w:r w:rsidR="000E64D9" w:rsidRPr="00B63999">
        <w:rPr>
          <w:rFonts w:ascii="Times New Roman" w:hAnsi="Times New Roman" w:cs="Times New Roman"/>
          <w:b/>
          <w:i/>
          <w:color w:val="FF0000"/>
          <w:sz w:val="18"/>
          <w:szCs w:val="18"/>
        </w:rPr>
        <w:t>saldo de  $17´691.221</w:t>
      </w:r>
      <w:r w:rsidR="000E64D9" w:rsidRPr="00B63999">
        <w:rPr>
          <w:rFonts w:ascii="Times New Roman" w:hAnsi="Times New Roman" w:cs="Times New Roman"/>
          <w:i/>
          <w:sz w:val="18"/>
          <w:szCs w:val="18"/>
        </w:rPr>
        <w:t xml:space="preserve">. Se certifica que a la fecha el </w:t>
      </w:r>
      <w:r w:rsidR="000E64D9" w:rsidRPr="00B63999">
        <w:rPr>
          <w:rFonts w:ascii="Times New Roman" w:hAnsi="Times New Roman" w:cs="Times New Roman"/>
          <w:b/>
          <w:i/>
          <w:color w:val="FF0000"/>
          <w:sz w:val="18"/>
          <w:szCs w:val="18"/>
        </w:rPr>
        <w:t>porcentaje de ejecución fue de 99.73</w:t>
      </w:r>
      <w:r w:rsidR="000E64D9" w:rsidRPr="00B63999">
        <w:rPr>
          <w:rFonts w:ascii="Times New Roman" w:hAnsi="Times New Roman" w:cs="Times New Roman"/>
          <w:i/>
          <w:sz w:val="18"/>
          <w:szCs w:val="18"/>
        </w:rPr>
        <w:t>% dejando la salvedad que la interventoría remitió a la secretaria de educación  del D.C. la recomendación de aplicar unas sanciones al contratista con los respectivos soportes, para adelantar los respectivos procesos sancionatorios respectivos.</w:t>
      </w:r>
    </w:p>
    <w:p w:rsidR="000E64D9" w:rsidRPr="00B63999" w:rsidRDefault="000E64D9" w:rsidP="007029BA">
      <w:pPr>
        <w:pStyle w:val="Prrafodelista"/>
        <w:spacing w:after="0" w:line="240" w:lineRule="auto"/>
        <w:ind w:left="360"/>
        <w:jc w:val="both"/>
        <w:rPr>
          <w:rFonts w:ascii="Times New Roman" w:hAnsi="Times New Roman" w:cs="Times New Roman"/>
          <w:i/>
          <w:sz w:val="18"/>
          <w:szCs w:val="18"/>
        </w:rPr>
      </w:pPr>
    </w:p>
    <w:p w:rsidR="000E64D9" w:rsidRPr="00B63999" w:rsidRDefault="000E64D9" w:rsidP="00C04BAD">
      <w:pPr>
        <w:spacing w:after="0" w:line="240" w:lineRule="auto"/>
        <w:jc w:val="both"/>
        <w:rPr>
          <w:rFonts w:ascii="Tahoma" w:hAnsi="Tahoma" w:cs="Tahoma"/>
          <w:sz w:val="18"/>
          <w:szCs w:val="18"/>
        </w:rPr>
      </w:pPr>
      <w:r w:rsidRPr="00B63999">
        <w:rPr>
          <w:rFonts w:ascii="Times New Roman" w:hAnsi="Times New Roman" w:cs="Times New Roman"/>
          <w:i/>
          <w:sz w:val="18"/>
          <w:szCs w:val="18"/>
        </w:rPr>
        <w:t>Esta información corresponde con la que consta en el acta mensual de certificación de suministro de refrigerios Nº 11, elaborada por el área financiera de la interventoría con fecha 8 de mayo de 2015, y puede variar dependiendo de la legalización o no de los valores pendientes por certificar para pago</w:t>
      </w:r>
      <w:r w:rsidRPr="00B63999">
        <w:rPr>
          <w:rFonts w:ascii="Tahoma" w:hAnsi="Tahoma" w:cs="Tahoma"/>
          <w:sz w:val="18"/>
          <w:szCs w:val="18"/>
        </w:rPr>
        <w:t xml:space="preserve"> ” (…)</w:t>
      </w:r>
    </w:p>
    <w:p w:rsidR="00BE16A9" w:rsidRPr="00B63999" w:rsidRDefault="00BE16A9" w:rsidP="007029BA">
      <w:pPr>
        <w:pStyle w:val="Prrafodelista"/>
        <w:spacing w:after="0" w:line="240" w:lineRule="auto"/>
        <w:ind w:left="360"/>
        <w:jc w:val="both"/>
        <w:rPr>
          <w:rFonts w:ascii="Tahoma" w:hAnsi="Tahoma" w:cs="Tahoma"/>
          <w:sz w:val="18"/>
          <w:szCs w:val="18"/>
        </w:rPr>
      </w:pPr>
    </w:p>
    <w:p w:rsidR="001F4EF3" w:rsidRPr="00B63999" w:rsidRDefault="001F4EF3" w:rsidP="00C04BAD">
      <w:pPr>
        <w:pStyle w:val="Prrafodelista"/>
        <w:numPr>
          <w:ilvl w:val="0"/>
          <w:numId w:val="18"/>
        </w:numPr>
        <w:tabs>
          <w:tab w:val="left" w:pos="426"/>
        </w:tabs>
        <w:spacing w:after="0" w:line="240" w:lineRule="auto"/>
        <w:ind w:left="0" w:firstLine="0"/>
        <w:jc w:val="both"/>
        <w:rPr>
          <w:rFonts w:ascii="Tahoma" w:hAnsi="Tahoma" w:cs="Tahoma"/>
          <w:sz w:val="18"/>
          <w:szCs w:val="18"/>
        </w:rPr>
      </w:pPr>
      <w:r w:rsidRPr="00B63999">
        <w:rPr>
          <w:rFonts w:ascii="Tahoma" w:hAnsi="Tahoma" w:cs="Tahoma"/>
          <w:sz w:val="18"/>
          <w:szCs w:val="18"/>
        </w:rPr>
        <w:t xml:space="preserve">El </w:t>
      </w:r>
      <w:r w:rsidRPr="00B63999">
        <w:rPr>
          <w:rFonts w:ascii="Tahoma" w:hAnsi="Tahoma" w:cs="Tahoma"/>
          <w:b/>
          <w:sz w:val="18"/>
          <w:szCs w:val="18"/>
        </w:rPr>
        <w:t>11 de agosto de 2015</w:t>
      </w:r>
      <w:r w:rsidRPr="00B63999">
        <w:rPr>
          <w:rFonts w:ascii="Tahoma" w:hAnsi="Tahoma" w:cs="Tahoma"/>
          <w:sz w:val="18"/>
          <w:szCs w:val="18"/>
        </w:rPr>
        <w:t xml:space="preserve"> se reconoció al demandante por parte de la demandada la suma de </w:t>
      </w:r>
      <w:r w:rsidRPr="00B63999">
        <w:rPr>
          <w:rFonts w:ascii="Tahoma" w:hAnsi="Tahoma" w:cs="Tahoma"/>
          <w:color w:val="FF0000"/>
          <w:sz w:val="18"/>
          <w:szCs w:val="18"/>
        </w:rPr>
        <w:t>$8´708.996</w:t>
      </w:r>
      <w:r w:rsidR="004D148C" w:rsidRPr="00B63999">
        <w:rPr>
          <w:rFonts w:ascii="Tahoma" w:hAnsi="Tahoma" w:cs="Tahoma"/>
          <w:sz w:val="18"/>
          <w:szCs w:val="18"/>
        </w:rPr>
        <w:t xml:space="preserve"> y se canceló mediante orden de pago 13542 del 21 de agosto de 2015</w:t>
      </w:r>
      <w:r w:rsidR="00B84717" w:rsidRPr="00B63999">
        <w:rPr>
          <w:rFonts w:ascii="Tahoma" w:hAnsi="Tahoma" w:cs="Tahoma"/>
          <w:sz w:val="18"/>
          <w:szCs w:val="18"/>
        </w:rPr>
        <w:t xml:space="preserve"> evidenciándose una modificación del acta de terminación del contrato</w:t>
      </w:r>
      <w:r w:rsidR="00C04BAD" w:rsidRPr="00B63999">
        <w:rPr>
          <w:rFonts w:ascii="Tahoma" w:hAnsi="Tahoma" w:cs="Tahoma"/>
          <w:sz w:val="18"/>
          <w:szCs w:val="18"/>
        </w:rPr>
        <w:t>.</w:t>
      </w:r>
    </w:p>
    <w:p w:rsidR="00AF3974" w:rsidRPr="00B63999" w:rsidRDefault="00AF3974" w:rsidP="00AF3974">
      <w:pPr>
        <w:pStyle w:val="Prrafodelista"/>
        <w:spacing w:after="0" w:line="240" w:lineRule="auto"/>
        <w:ind w:left="360"/>
        <w:jc w:val="both"/>
        <w:rPr>
          <w:rFonts w:ascii="Tahoma" w:hAnsi="Tahoma" w:cs="Tahoma"/>
          <w:sz w:val="18"/>
          <w:szCs w:val="18"/>
        </w:rPr>
      </w:pPr>
    </w:p>
    <w:p w:rsidR="00AF3974" w:rsidRPr="00B63999" w:rsidRDefault="00AF3974" w:rsidP="00C04BAD">
      <w:pPr>
        <w:pStyle w:val="Prrafodelista"/>
        <w:numPr>
          <w:ilvl w:val="0"/>
          <w:numId w:val="18"/>
        </w:numPr>
        <w:tabs>
          <w:tab w:val="left" w:pos="426"/>
        </w:tabs>
        <w:spacing w:after="0" w:line="240" w:lineRule="auto"/>
        <w:ind w:left="0" w:firstLine="0"/>
        <w:jc w:val="both"/>
        <w:rPr>
          <w:rFonts w:ascii="Tahoma" w:hAnsi="Tahoma" w:cs="Tahoma"/>
          <w:sz w:val="18"/>
          <w:szCs w:val="18"/>
        </w:rPr>
      </w:pPr>
      <w:r w:rsidRPr="00B63999">
        <w:rPr>
          <w:rFonts w:ascii="Tahoma" w:hAnsi="Tahoma" w:cs="Tahoma"/>
          <w:sz w:val="18"/>
          <w:szCs w:val="18"/>
        </w:rPr>
        <w:t xml:space="preserve">Mediante resolución del </w:t>
      </w:r>
      <w:r w:rsidRPr="00B63999">
        <w:rPr>
          <w:rFonts w:ascii="Tahoma" w:hAnsi="Tahoma" w:cs="Tahoma"/>
          <w:b/>
          <w:sz w:val="18"/>
          <w:szCs w:val="18"/>
        </w:rPr>
        <w:t>5 de abril de 2017</w:t>
      </w:r>
      <w:r w:rsidR="00B84717" w:rsidRPr="00B63999">
        <w:rPr>
          <w:rStyle w:val="Refdenotaalpie"/>
          <w:rFonts w:ascii="Tahoma" w:hAnsi="Tahoma"/>
          <w:sz w:val="18"/>
          <w:szCs w:val="18"/>
        </w:rPr>
        <w:footnoteReference w:id="13"/>
      </w:r>
      <w:r w:rsidRPr="00B63999">
        <w:rPr>
          <w:rFonts w:ascii="Tahoma" w:hAnsi="Tahoma" w:cs="Tahoma"/>
          <w:sz w:val="18"/>
          <w:szCs w:val="18"/>
        </w:rPr>
        <w:t xml:space="preserve"> la </w:t>
      </w:r>
      <w:r w:rsidR="00C04BAD" w:rsidRPr="00B63999">
        <w:rPr>
          <w:rFonts w:ascii="Tahoma" w:hAnsi="Tahoma" w:cs="Tahoma"/>
          <w:sz w:val="18"/>
          <w:szCs w:val="18"/>
        </w:rPr>
        <w:t>Secretaria de Educación  declaró</w:t>
      </w:r>
      <w:r w:rsidR="00B84717" w:rsidRPr="00B63999">
        <w:rPr>
          <w:rFonts w:ascii="Tahoma" w:hAnsi="Tahoma" w:cs="Tahoma"/>
          <w:sz w:val="18"/>
          <w:szCs w:val="18"/>
        </w:rPr>
        <w:t xml:space="preserve"> la cesación y archivo del procedimiento administrativo sancionatorio contractual iniciado por el presunto incumplimiento del contrato de suministro Nª 2031 de 2014 suscrito con Alimentos </w:t>
      </w:r>
      <w:proofErr w:type="spellStart"/>
      <w:r w:rsidR="00B84717" w:rsidRPr="00B63999">
        <w:rPr>
          <w:rFonts w:ascii="Tahoma" w:hAnsi="Tahoma" w:cs="Tahoma"/>
          <w:sz w:val="18"/>
          <w:szCs w:val="18"/>
        </w:rPr>
        <w:t>Spress</w:t>
      </w:r>
      <w:proofErr w:type="spellEnd"/>
      <w:r w:rsidR="00B84717" w:rsidRPr="00B63999">
        <w:rPr>
          <w:rFonts w:ascii="Tahoma" w:hAnsi="Tahoma" w:cs="Tahoma"/>
          <w:sz w:val="18"/>
          <w:szCs w:val="18"/>
        </w:rPr>
        <w:t xml:space="preserve"> Ltda.</w:t>
      </w:r>
    </w:p>
    <w:p w:rsidR="00D335CD" w:rsidRPr="00B63999" w:rsidRDefault="00D335CD" w:rsidP="00D335CD">
      <w:pPr>
        <w:pStyle w:val="Prrafodelista"/>
        <w:rPr>
          <w:rFonts w:ascii="Tahoma" w:hAnsi="Tahoma" w:cs="Tahoma"/>
          <w:sz w:val="18"/>
          <w:szCs w:val="18"/>
        </w:rPr>
      </w:pPr>
    </w:p>
    <w:p w:rsidR="00D335CD" w:rsidRPr="00B63999" w:rsidRDefault="00D335CD" w:rsidP="00C04BAD">
      <w:pPr>
        <w:pStyle w:val="Prrafodelista"/>
        <w:numPr>
          <w:ilvl w:val="0"/>
          <w:numId w:val="18"/>
        </w:numPr>
        <w:tabs>
          <w:tab w:val="left" w:pos="426"/>
        </w:tabs>
        <w:spacing w:after="0" w:line="240" w:lineRule="auto"/>
        <w:ind w:left="0" w:firstLine="0"/>
        <w:jc w:val="both"/>
        <w:rPr>
          <w:rFonts w:ascii="Tahoma" w:hAnsi="Tahoma" w:cs="Tahoma"/>
          <w:sz w:val="18"/>
          <w:szCs w:val="18"/>
        </w:rPr>
      </w:pPr>
      <w:r w:rsidRPr="00B63999">
        <w:rPr>
          <w:rFonts w:ascii="Tahoma" w:hAnsi="Tahoma" w:cs="Tahoma"/>
          <w:sz w:val="18"/>
          <w:szCs w:val="18"/>
        </w:rPr>
        <w:t>El objeto del contrato fue cumplido</w:t>
      </w:r>
      <w:r w:rsidRPr="00B63999">
        <w:rPr>
          <w:rStyle w:val="Refdenotaalpie"/>
          <w:rFonts w:ascii="Tahoma" w:hAnsi="Tahoma"/>
          <w:sz w:val="18"/>
          <w:szCs w:val="18"/>
        </w:rPr>
        <w:footnoteReference w:id="14"/>
      </w:r>
      <w:r w:rsidRPr="00B63999">
        <w:rPr>
          <w:rFonts w:ascii="Tahoma" w:hAnsi="Tahoma" w:cs="Tahoma"/>
          <w:sz w:val="18"/>
          <w:szCs w:val="18"/>
        </w:rPr>
        <w:t xml:space="preserve"> y en la medida en que se ejecutó</w:t>
      </w:r>
      <w:r w:rsidR="00C04BAD" w:rsidRPr="00B63999">
        <w:rPr>
          <w:rFonts w:ascii="Tahoma" w:hAnsi="Tahoma" w:cs="Tahoma"/>
          <w:sz w:val="18"/>
          <w:szCs w:val="18"/>
        </w:rPr>
        <w:t>,</w:t>
      </w:r>
      <w:r w:rsidRPr="00B63999">
        <w:rPr>
          <w:rFonts w:ascii="Tahoma" w:hAnsi="Tahoma" w:cs="Tahoma"/>
          <w:sz w:val="18"/>
          <w:szCs w:val="18"/>
        </w:rPr>
        <w:t xml:space="preserve"> las facturas que fueron presentadas fueron canceladas</w:t>
      </w:r>
      <w:r w:rsidRPr="00B63999">
        <w:rPr>
          <w:rStyle w:val="Refdenotaalpie"/>
          <w:rFonts w:ascii="Tahoma" w:hAnsi="Tahoma"/>
          <w:sz w:val="18"/>
          <w:szCs w:val="18"/>
        </w:rPr>
        <w:footnoteReference w:id="15"/>
      </w:r>
    </w:p>
    <w:p w:rsidR="00D335CD" w:rsidRPr="00B63999" w:rsidRDefault="00D335CD" w:rsidP="00D335CD">
      <w:pPr>
        <w:pStyle w:val="Prrafodelista"/>
        <w:spacing w:after="0" w:line="240" w:lineRule="auto"/>
        <w:ind w:left="360"/>
        <w:jc w:val="both"/>
        <w:rPr>
          <w:rFonts w:ascii="Tahoma" w:hAnsi="Tahoma" w:cs="Tahoma"/>
          <w:sz w:val="18"/>
          <w:szCs w:val="18"/>
        </w:rPr>
      </w:pPr>
    </w:p>
    <w:p w:rsidR="001F4EF3" w:rsidRPr="00B63999" w:rsidRDefault="001F4EF3" w:rsidP="007029BA">
      <w:pPr>
        <w:spacing w:after="0" w:line="240" w:lineRule="auto"/>
        <w:jc w:val="both"/>
        <w:rPr>
          <w:rFonts w:ascii="Tahoma" w:hAnsi="Tahoma" w:cs="Tahoma"/>
          <w:sz w:val="18"/>
          <w:szCs w:val="18"/>
        </w:rPr>
      </w:pPr>
    </w:p>
    <w:p w:rsidR="00BE16A9" w:rsidRPr="00B63999" w:rsidRDefault="00BE16A9" w:rsidP="00E224CC">
      <w:pPr>
        <w:pStyle w:val="Prrafodelista"/>
        <w:numPr>
          <w:ilvl w:val="2"/>
          <w:numId w:val="25"/>
        </w:numPr>
        <w:tabs>
          <w:tab w:val="left" w:pos="0"/>
          <w:tab w:val="left" w:pos="709"/>
        </w:tabs>
        <w:spacing w:after="0" w:line="240" w:lineRule="auto"/>
        <w:ind w:left="0" w:firstLine="0"/>
        <w:jc w:val="both"/>
        <w:rPr>
          <w:rFonts w:ascii="Tahoma" w:hAnsi="Tahoma" w:cs="Tahoma"/>
          <w:sz w:val="18"/>
          <w:szCs w:val="18"/>
        </w:rPr>
      </w:pPr>
      <w:r w:rsidRPr="00B63999">
        <w:rPr>
          <w:rFonts w:ascii="Tahoma" w:hAnsi="Tahoma" w:cs="Tahoma"/>
          <w:sz w:val="18"/>
          <w:szCs w:val="18"/>
        </w:rPr>
        <w:t>Probados estos hechos entramos a resolver la pregunta formulada, esto es:</w:t>
      </w:r>
    </w:p>
    <w:p w:rsidR="00BE16A9" w:rsidRPr="00B63999" w:rsidRDefault="00BE16A9" w:rsidP="007029BA">
      <w:pPr>
        <w:spacing w:after="0" w:line="240" w:lineRule="auto"/>
        <w:jc w:val="both"/>
        <w:rPr>
          <w:rFonts w:ascii="Tahoma" w:hAnsi="Tahoma" w:cs="Tahoma"/>
          <w:sz w:val="18"/>
          <w:szCs w:val="18"/>
        </w:rPr>
      </w:pPr>
    </w:p>
    <w:p w:rsidR="00BE16A9" w:rsidRPr="00B63999" w:rsidRDefault="00BE16A9" w:rsidP="007029BA">
      <w:pPr>
        <w:tabs>
          <w:tab w:val="left" w:pos="284"/>
          <w:tab w:val="left" w:pos="709"/>
        </w:tabs>
        <w:spacing w:after="0" w:line="240" w:lineRule="auto"/>
        <w:jc w:val="both"/>
        <w:rPr>
          <w:rFonts w:ascii="Tahoma" w:hAnsi="Tahoma" w:cs="Tahoma"/>
          <w:b/>
          <w:i/>
          <w:sz w:val="18"/>
          <w:szCs w:val="18"/>
        </w:rPr>
      </w:pPr>
      <w:r w:rsidRPr="00B63999">
        <w:rPr>
          <w:rFonts w:ascii="Tahoma" w:hAnsi="Tahoma" w:cs="Tahoma"/>
          <w:b/>
          <w:i/>
          <w:sz w:val="18"/>
          <w:szCs w:val="18"/>
        </w:rPr>
        <w:t xml:space="preserve">¿Dentro de la liquidación judicial hay lugar a incluir los valores solicitados por la parte demandante en el contrato 2031 de 2014? </w:t>
      </w:r>
    </w:p>
    <w:p w:rsidR="00AD248F" w:rsidRPr="00B63999" w:rsidRDefault="00AD248F" w:rsidP="007029BA">
      <w:pPr>
        <w:tabs>
          <w:tab w:val="left" w:pos="284"/>
          <w:tab w:val="left" w:pos="709"/>
        </w:tabs>
        <w:spacing w:after="0" w:line="240" w:lineRule="auto"/>
        <w:jc w:val="both"/>
        <w:rPr>
          <w:rFonts w:ascii="Tahoma" w:hAnsi="Tahoma" w:cs="Tahoma"/>
          <w:sz w:val="18"/>
          <w:szCs w:val="18"/>
        </w:rPr>
      </w:pPr>
    </w:p>
    <w:p w:rsidR="00B8054A" w:rsidRPr="00B63999" w:rsidRDefault="00B8054A" w:rsidP="007029BA">
      <w:pPr>
        <w:tabs>
          <w:tab w:val="left" w:pos="284"/>
          <w:tab w:val="left" w:pos="709"/>
        </w:tabs>
        <w:spacing w:after="0" w:line="240" w:lineRule="auto"/>
        <w:jc w:val="both"/>
        <w:rPr>
          <w:rFonts w:ascii="Tahoma" w:hAnsi="Tahoma" w:cs="Tahoma"/>
          <w:sz w:val="18"/>
          <w:szCs w:val="18"/>
        </w:rPr>
      </w:pPr>
      <w:r w:rsidRPr="00B63999">
        <w:rPr>
          <w:rFonts w:ascii="Tahoma" w:hAnsi="Tahoma" w:cs="Tahoma"/>
          <w:sz w:val="18"/>
          <w:szCs w:val="18"/>
        </w:rPr>
        <w:t xml:space="preserve">La respuesta a nuestro interrogante es negativa, toda vez que </w:t>
      </w:r>
      <w:r w:rsidR="00AD248F" w:rsidRPr="00B63999">
        <w:rPr>
          <w:rFonts w:ascii="Tahoma" w:hAnsi="Tahoma" w:cs="Tahoma"/>
          <w:sz w:val="18"/>
          <w:szCs w:val="18"/>
        </w:rPr>
        <w:t xml:space="preserve">en un principio el demandante solicito el </w:t>
      </w:r>
      <w:proofErr w:type="spellStart"/>
      <w:r w:rsidR="00AD248F" w:rsidRPr="00B63999">
        <w:rPr>
          <w:rFonts w:ascii="Tahoma" w:hAnsi="Tahoma" w:cs="Tahoma"/>
          <w:sz w:val="18"/>
          <w:szCs w:val="18"/>
        </w:rPr>
        <w:t>reconocimieto</w:t>
      </w:r>
      <w:proofErr w:type="spellEnd"/>
      <w:r w:rsidR="00AD248F" w:rsidRPr="00B63999">
        <w:rPr>
          <w:rFonts w:ascii="Tahoma" w:hAnsi="Tahoma" w:cs="Tahoma"/>
          <w:sz w:val="18"/>
          <w:szCs w:val="18"/>
        </w:rPr>
        <w:t xml:space="preserve"> por la suma de </w:t>
      </w:r>
      <w:r w:rsidR="00AD248F" w:rsidRPr="00B63999">
        <w:rPr>
          <w:rFonts w:ascii="Tahoma" w:hAnsi="Tahoma" w:cs="Tahoma"/>
          <w:b/>
          <w:sz w:val="18"/>
          <w:szCs w:val="18"/>
        </w:rPr>
        <w:t>$4´461.506</w:t>
      </w:r>
      <w:r w:rsidR="00C04BAD" w:rsidRPr="00B63999">
        <w:rPr>
          <w:rFonts w:ascii="Tahoma" w:hAnsi="Tahoma" w:cs="Tahoma"/>
          <w:sz w:val="18"/>
          <w:szCs w:val="18"/>
        </w:rPr>
        <w:t>;</w:t>
      </w:r>
      <w:r w:rsidR="00AD248F" w:rsidRPr="00B63999">
        <w:rPr>
          <w:rFonts w:ascii="Tahoma" w:hAnsi="Tahoma" w:cs="Tahoma"/>
          <w:sz w:val="18"/>
          <w:szCs w:val="18"/>
        </w:rPr>
        <w:t xml:space="preserve"> sin embargo</w:t>
      </w:r>
      <w:r w:rsidR="00C04BAD" w:rsidRPr="00B63999">
        <w:rPr>
          <w:rFonts w:ascii="Tahoma" w:hAnsi="Tahoma" w:cs="Tahoma"/>
          <w:sz w:val="18"/>
          <w:szCs w:val="18"/>
        </w:rPr>
        <w:t>,</w:t>
      </w:r>
      <w:r w:rsidR="00931B54" w:rsidRPr="00B63999">
        <w:rPr>
          <w:rFonts w:ascii="Tahoma" w:hAnsi="Tahoma" w:cs="Tahoma"/>
          <w:sz w:val="18"/>
          <w:szCs w:val="18"/>
        </w:rPr>
        <w:t xml:space="preserve"> en el curso del proceso despué</w:t>
      </w:r>
      <w:r w:rsidR="00AD248F" w:rsidRPr="00B63999">
        <w:rPr>
          <w:rFonts w:ascii="Tahoma" w:hAnsi="Tahoma" w:cs="Tahoma"/>
          <w:sz w:val="18"/>
          <w:szCs w:val="18"/>
        </w:rPr>
        <w:t>s de recaudar el</w:t>
      </w:r>
      <w:r w:rsidR="00931B54" w:rsidRPr="00B63999">
        <w:rPr>
          <w:rFonts w:ascii="Tahoma" w:hAnsi="Tahoma" w:cs="Tahoma"/>
          <w:sz w:val="18"/>
          <w:szCs w:val="18"/>
        </w:rPr>
        <w:t xml:space="preserve"> material probatorio se encontró que a</w:t>
      </w:r>
      <w:r w:rsidRPr="00B63999">
        <w:rPr>
          <w:rFonts w:ascii="Tahoma" w:hAnsi="Tahoma" w:cs="Tahoma"/>
          <w:sz w:val="18"/>
          <w:szCs w:val="18"/>
        </w:rPr>
        <w:t>l contratista se le cancel</w:t>
      </w:r>
      <w:r w:rsidR="00D335CD" w:rsidRPr="00B63999">
        <w:rPr>
          <w:rFonts w:ascii="Tahoma" w:hAnsi="Tahoma" w:cs="Tahoma"/>
          <w:sz w:val="18"/>
          <w:szCs w:val="18"/>
        </w:rPr>
        <w:t>aron</w:t>
      </w:r>
      <w:r w:rsidRPr="00B63999">
        <w:rPr>
          <w:rFonts w:ascii="Tahoma" w:hAnsi="Tahoma" w:cs="Tahoma"/>
          <w:sz w:val="18"/>
          <w:szCs w:val="18"/>
        </w:rPr>
        <w:t xml:space="preserve"> </w:t>
      </w:r>
      <w:r w:rsidR="00D335CD" w:rsidRPr="00B63999">
        <w:rPr>
          <w:rFonts w:ascii="Tahoma" w:hAnsi="Tahoma" w:cs="Tahoma"/>
          <w:sz w:val="18"/>
          <w:szCs w:val="18"/>
        </w:rPr>
        <w:t xml:space="preserve">todos los valores correspondientes a lo ejecutado </w:t>
      </w:r>
      <w:r w:rsidRPr="00B63999">
        <w:rPr>
          <w:rFonts w:ascii="Tahoma" w:hAnsi="Tahoma" w:cs="Tahoma"/>
          <w:sz w:val="18"/>
          <w:szCs w:val="18"/>
        </w:rPr>
        <w:t>incluso con fecha posterior al acta de terminación del contrato</w:t>
      </w:r>
      <w:r w:rsidR="00931B54" w:rsidRPr="00B63999">
        <w:rPr>
          <w:rFonts w:ascii="Tahoma" w:hAnsi="Tahoma" w:cs="Tahoma"/>
          <w:sz w:val="18"/>
          <w:szCs w:val="18"/>
        </w:rPr>
        <w:t>, este ú</w:t>
      </w:r>
      <w:r w:rsidR="00AD248F" w:rsidRPr="00B63999">
        <w:rPr>
          <w:rFonts w:ascii="Tahoma" w:hAnsi="Tahoma" w:cs="Tahoma"/>
          <w:sz w:val="18"/>
          <w:szCs w:val="18"/>
        </w:rPr>
        <w:t xml:space="preserve">ltimo por </w:t>
      </w:r>
      <w:r w:rsidR="00BF3DE5" w:rsidRPr="00B63999">
        <w:rPr>
          <w:rFonts w:ascii="Tahoma" w:hAnsi="Tahoma" w:cs="Tahoma"/>
          <w:sz w:val="18"/>
          <w:szCs w:val="18"/>
        </w:rPr>
        <w:t>la</w:t>
      </w:r>
      <w:r w:rsidR="00AD248F" w:rsidRPr="00B63999">
        <w:rPr>
          <w:rFonts w:ascii="Tahoma" w:hAnsi="Tahoma" w:cs="Tahoma"/>
          <w:sz w:val="18"/>
          <w:szCs w:val="18"/>
        </w:rPr>
        <w:t xml:space="preserve"> suma de </w:t>
      </w:r>
      <w:r w:rsidRPr="00B63999">
        <w:rPr>
          <w:rFonts w:ascii="Tahoma" w:hAnsi="Tahoma" w:cs="Tahoma"/>
          <w:sz w:val="18"/>
          <w:szCs w:val="18"/>
        </w:rPr>
        <w:t xml:space="preserve"> </w:t>
      </w:r>
      <w:r w:rsidRPr="00B63999">
        <w:rPr>
          <w:rFonts w:ascii="Tahoma" w:hAnsi="Tahoma" w:cs="Tahoma"/>
          <w:color w:val="FF0000"/>
          <w:sz w:val="18"/>
          <w:szCs w:val="18"/>
        </w:rPr>
        <w:t xml:space="preserve">$8´708.996, </w:t>
      </w:r>
      <w:r w:rsidRPr="00B63999">
        <w:rPr>
          <w:rFonts w:ascii="Tahoma" w:hAnsi="Tahoma" w:cs="Tahoma"/>
          <w:sz w:val="18"/>
          <w:szCs w:val="18"/>
        </w:rPr>
        <w:t xml:space="preserve">liberándose </w:t>
      </w:r>
      <w:r w:rsidR="00AD248F" w:rsidRPr="00B63999">
        <w:rPr>
          <w:rFonts w:ascii="Tahoma" w:hAnsi="Tahoma" w:cs="Tahoma"/>
          <w:sz w:val="18"/>
          <w:szCs w:val="18"/>
        </w:rPr>
        <w:t xml:space="preserve">por parte de la entidad </w:t>
      </w:r>
      <w:r w:rsidRPr="00B63999">
        <w:rPr>
          <w:rFonts w:ascii="Tahoma" w:hAnsi="Tahoma" w:cs="Tahoma"/>
          <w:sz w:val="18"/>
          <w:szCs w:val="18"/>
        </w:rPr>
        <w:t xml:space="preserve">el saldo del </w:t>
      </w:r>
      <w:r w:rsidR="00AD248F" w:rsidRPr="00B63999">
        <w:rPr>
          <w:rFonts w:ascii="Tahoma" w:hAnsi="Tahoma" w:cs="Tahoma"/>
          <w:sz w:val="18"/>
          <w:szCs w:val="18"/>
        </w:rPr>
        <w:t>R</w:t>
      </w:r>
      <w:r w:rsidR="004E6BB1" w:rsidRPr="00B63999">
        <w:rPr>
          <w:rFonts w:ascii="Tahoma" w:hAnsi="Tahoma" w:cs="Tahoma"/>
          <w:sz w:val="18"/>
          <w:szCs w:val="18"/>
        </w:rPr>
        <w:t xml:space="preserve">egistro </w:t>
      </w:r>
      <w:r w:rsidR="00AD248F" w:rsidRPr="00B63999">
        <w:rPr>
          <w:rFonts w:ascii="Tahoma" w:hAnsi="Tahoma" w:cs="Tahoma"/>
          <w:sz w:val="18"/>
          <w:szCs w:val="18"/>
        </w:rPr>
        <w:t>P</w:t>
      </w:r>
      <w:r w:rsidR="004E6BB1" w:rsidRPr="00B63999">
        <w:rPr>
          <w:rFonts w:ascii="Tahoma" w:hAnsi="Tahoma" w:cs="Tahoma"/>
          <w:sz w:val="18"/>
          <w:szCs w:val="18"/>
        </w:rPr>
        <w:t>resupuestal</w:t>
      </w:r>
      <w:r w:rsidR="00AD248F" w:rsidRPr="00B63999">
        <w:rPr>
          <w:rFonts w:ascii="Tahoma" w:hAnsi="Tahoma" w:cs="Tahoma"/>
          <w:sz w:val="18"/>
          <w:szCs w:val="18"/>
        </w:rPr>
        <w:t xml:space="preserve"> correspondiente a ese </w:t>
      </w:r>
      <w:r w:rsidRPr="00B63999">
        <w:rPr>
          <w:rFonts w:ascii="Tahoma" w:hAnsi="Tahoma" w:cs="Tahoma"/>
          <w:sz w:val="18"/>
          <w:szCs w:val="18"/>
        </w:rPr>
        <w:t>contrato toda vez que no se ejecutó.</w:t>
      </w:r>
    </w:p>
    <w:p w:rsidR="004E6BB1" w:rsidRPr="00B63999" w:rsidRDefault="004E6BB1" w:rsidP="007029BA">
      <w:pPr>
        <w:tabs>
          <w:tab w:val="left" w:pos="284"/>
          <w:tab w:val="left" w:pos="709"/>
        </w:tabs>
        <w:spacing w:after="0" w:line="240" w:lineRule="auto"/>
        <w:jc w:val="both"/>
        <w:rPr>
          <w:rFonts w:ascii="Tahoma" w:hAnsi="Tahoma" w:cs="Tahoma"/>
          <w:sz w:val="18"/>
          <w:szCs w:val="18"/>
        </w:rPr>
      </w:pPr>
    </w:p>
    <w:p w:rsidR="004E6BB1" w:rsidRPr="00B63999" w:rsidRDefault="004E6BB1" w:rsidP="007029BA">
      <w:pPr>
        <w:tabs>
          <w:tab w:val="left" w:pos="284"/>
          <w:tab w:val="left" w:pos="709"/>
        </w:tabs>
        <w:spacing w:after="0" w:line="240" w:lineRule="auto"/>
        <w:jc w:val="both"/>
        <w:rPr>
          <w:rFonts w:ascii="Tahoma" w:hAnsi="Tahoma" w:cs="Tahoma"/>
          <w:sz w:val="18"/>
          <w:szCs w:val="18"/>
        </w:rPr>
      </w:pPr>
      <w:r w:rsidRPr="00B63999">
        <w:rPr>
          <w:rFonts w:ascii="Tahoma" w:hAnsi="Tahoma" w:cs="Tahoma"/>
          <w:sz w:val="18"/>
          <w:szCs w:val="18"/>
        </w:rPr>
        <w:t>Es decir no hay saldo ni a favor ni en contra de las partes de este proceso.</w:t>
      </w:r>
    </w:p>
    <w:p w:rsidR="00D335CD" w:rsidRPr="00B63999" w:rsidRDefault="00D335CD" w:rsidP="007029BA">
      <w:pPr>
        <w:tabs>
          <w:tab w:val="left" w:pos="284"/>
          <w:tab w:val="left" w:pos="709"/>
        </w:tabs>
        <w:spacing w:after="0" w:line="240" w:lineRule="auto"/>
        <w:jc w:val="both"/>
        <w:rPr>
          <w:rFonts w:ascii="Tahoma" w:hAnsi="Tahoma" w:cs="Tahoma"/>
          <w:sz w:val="18"/>
          <w:szCs w:val="18"/>
        </w:rPr>
      </w:pPr>
    </w:p>
    <w:p w:rsidR="00D335CD" w:rsidRPr="00B63999" w:rsidRDefault="00AD248F" w:rsidP="007029BA">
      <w:pPr>
        <w:tabs>
          <w:tab w:val="left" w:pos="284"/>
          <w:tab w:val="left" w:pos="709"/>
        </w:tabs>
        <w:spacing w:after="0" w:line="240" w:lineRule="auto"/>
        <w:jc w:val="both"/>
        <w:rPr>
          <w:rFonts w:ascii="Tahoma" w:hAnsi="Tahoma" w:cs="Tahoma"/>
          <w:sz w:val="18"/>
          <w:szCs w:val="18"/>
        </w:rPr>
      </w:pPr>
      <w:r w:rsidRPr="00B63999">
        <w:rPr>
          <w:rFonts w:ascii="Tahoma" w:hAnsi="Tahoma" w:cs="Tahoma"/>
          <w:sz w:val="18"/>
          <w:szCs w:val="18"/>
        </w:rPr>
        <w:t>Si b</w:t>
      </w:r>
      <w:r w:rsidR="00931B54" w:rsidRPr="00B63999">
        <w:rPr>
          <w:rFonts w:ascii="Tahoma" w:hAnsi="Tahoma" w:cs="Tahoma"/>
          <w:sz w:val="18"/>
          <w:szCs w:val="18"/>
        </w:rPr>
        <w:t>ien la parte demandada manifestó</w:t>
      </w:r>
      <w:r w:rsidRPr="00B63999">
        <w:rPr>
          <w:rFonts w:ascii="Tahoma" w:hAnsi="Tahoma" w:cs="Tahoma"/>
          <w:sz w:val="18"/>
          <w:szCs w:val="18"/>
        </w:rPr>
        <w:t xml:space="preserve"> que la parte actora no </w:t>
      </w:r>
      <w:r w:rsidR="00B63999" w:rsidRPr="00B63999">
        <w:rPr>
          <w:rFonts w:ascii="Tahoma" w:hAnsi="Tahoma" w:cs="Tahoma"/>
          <w:sz w:val="18"/>
          <w:szCs w:val="18"/>
        </w:rPr>
        <w:t>había</w:t>
      </w:r>
      <w:r w:rsidRPr="00B63999">
        <w:rPr>
          <w:rFonts w:ascii="Tahoma" w:hAnsi="Tahoma" w:cs="Tahoma"/>
          <w:sz w:val="18"/>
          <w:szCs w:val="18"/>
        </w:rPr>
        <w:t xml:space="preserve"> entregado los productos a </w:t>
      </w:r>
      <w:r w:rsidR="00B63999" w:rsidRPr="00B63999">
        <w:rPr>
          <w:rFonts w:ascii="Tahoma" w:hAnsi="Tahoma" w:cs="Tahoma"/>
          <w:sz w:val="18"/>
          <w:szCs w:val="18"/>
        </w:rPr>
        <w:t>satisfacción</w:t>
      </w:r>
      <w:r w:rsidRPr="00B63999">
        <w:rPr>
          <w:rFonts w:ascii="Tahoma" w:hAnsi="Tahoma" w:cs="Tahoma"/>
          <w:sz w:val="18"/>
          <w:szCs w:val="18"/>
        </w:rPr>
        <w:t xml:space="preserve"> conforme a observaciones </w:t>
      </w:r>
      <w:r w:rsidR="00B63999" w:rsidRPr="00B63999">
        <w:rPr>
          <w:rFonts w:ascii="Tahoma" w:hAnsi="Tahoma" w:cs="Tahoma"/>
          <w:sz w:val="18"/>
          <w:szCs w:val="18"/>
        </w:rPr>
        <w:t>efectuadas</w:t>
      </w:r>
      <w:r w:rsidRPr="00B63999">
        <w:rPr>
          <w:rFonts w:ascii="Tahoma" w:hAnsi="Tahoma" w:cs="Tahoma"/>
          <w:sz w:val="18"/>
          <w:szCs w:val="18"/>
        </w:rPr>
        <w:t xml:space="preserve"> por interventor del contrato,</w:t>
      </w:r>
      <w:r w:rsidR="00931B54" w:rsidRPr="00B63999">
        <w:rPr>
          <w:rFonts w:ascii="Tahoma" w:hAnsi="Tahoma" w:cs="Tahoma"/>
          <w:sz w:val="18"/>
          <w:szCs w:val="18"/>
        </w:rPr>
        <w:t xml:space="preserve"> </w:t>
      </w:r>
      <w:r w:rsidRPr="00B63999">
        <w:rPr>
          <w:rFonts w:ascii="Tahoma" w:hAnsi="Tahoma" w:cs="Tahoma"/>
          <w:sz w:val="18"/>
          <w:szCs w:val="18"/>
        </w:rPr>
        <w:t xml:space="preserve">manifestadas en las excepciones, </w:t>
      </w:r>
      <w:r w:rsidR="00931B54" w:rsidRPr="00B63999">
        <w:rPr>
          <w:rFonts w:ascii="Tahoma" w:hAnsi="Tahoma" w:cs="Tahoma"/>
          <w:sz w:val="18"/>
          <w:szCs w:val="18"/>
        </w:rPr>
        <w:t xml:space="preserve">y que </w:t>
      </w:r>
      <w:r w:rsidRPr="00B63999">
        <w:rPr>
          <w:rFonts w:ascii="Tahoma" w:hAnsi="Tahoma" w:cs="Tahoma"/>
          <w:sz w:val="18"/>
          <w:szCs w:val="18"/>
        </w:rPr>
        <w:t xml:space="preserve">incluso </w:t>
      </w:r>
      <w:proofErr w:type="spellStart"/>
      <w:r w:rsidRPr="00B63999">
        <w:rPr>
          <w:rFonts w:ascii="Tahoma" w:hAnsi="Tahoma" w:cs="Tahoma"/>
          <w:sz w:val="18"/>
          <w:szCs w:val="18"/>
        </w:rPr>
        <w:t>habia</w:t>
      </w:r>
      <w:proofErr w:type="spellEnd"/>
      <w:r w:rsidRPr="00B63999">
        <w:rPr>
          <w:rFonts w:ascii="Tahoma" w:hAnsi="Tahoma" w:cs="Tahoma"/>
          <w:sz w:val="18"/>
          <w:szCs w:val="18"/>
        </w:rPr>
        <w:t xml:space="preserve"> </w:t>
      </w:r>
      <w:proofErr w:type="spellStart"/>
      <w:r w:rsidRPr="00B63999">
        <w:rPr>
          <w:rFonts w:ascii="Tahoma" w:hAnsi="Tahoma" w:cs="Tahoma"/>
          <w:sz w:val="18"/>
          <w:szCs w:val="18"/>
        </w:rPr>
        <w:t>inciado</w:t>
      </w:r>
      <w:proofErr w:type="spellEnd"/>
      <w:r w:rsidRPr="00B63999">
        <w:rPr>
          <w:rFonts w:ascii="Tahoma" w:hAnsi="Tahoma" w:cs="Tahoma"/>
          <w:sz w:val="18"/>
          <w:szCs w:val="18"/>
        </w:rPr>
        <w:t xml:space="preserve"> un proc</w:t>
      </w:r>
      <w:r w:rsidR="00931B54" w:rsidRPr="00B63999">
        <w:rPr>
          <w:rFonts w:ascii="Tahoma" w:hAnsi="Tahoma" w:cs="Tahoma"/>
          <w:sz w:val="18"/>
          <w:szCs w:val="18"/>
        </w:rPr>
        <w:t>eso sancionatorio pero este cesó</w:t>
      </w:r>
      <w:r w:rsidRPr="00B63999">
        <w:rPr>
          <w:rFonts w:ascii="Tahoma" w:hAnsi="Tahoma" w:cs="Tahoma"/>
          <w:sz w:val="18"/>
          <w:szCs w:val="18"/>
        </w:rPr>
        <w:t xml:space="preserve"> ante la </w:t>
      </w:r>
      <w:proofErr w:type="spellStart"/>
      <w:r w:rsidRPr="00B63999">
        <w:rPr>
          <w:rFonts w:ascii="Tahoma" w:hAnsi="Tahoma" w:cs="Tahoma"/>
          <w:sz w:val="18"/>
          <w:szCs w:val="18"/>
        </w:rPr>
        <w:t>presentacion</w:t>
      </w:r>
      <w:proofErr w:type="spellEnd"/>
      <w:r w:rsidRPr="00B63999">
        <w:rPr>
          <w:rFonts w:ascii="Tahoma" w:hAnsi="Tahoma" w:cs="Tahoma"/>
          <w:sz w:val="18"/>
          <w:szCs w:val="18"/>
        </w:rPr>
        <w:t xml:space="preserve"> de la presente demanda, aunque es cierto que la </w:t>
      </w:r>
      <w:proofErr w:type="spellStart"/>
      <w:r w:rsidR="004E6BB1" w:rsidRPr="00B63999">
        <w:rPr>
          <w:rFonts w:ascii="Tahoma" w:hAnsi="Tahoma" w:cs="Tahoma"/>
          <w:sz w:val="18"/>
          <w:szCs w:val="18"/>
        </w:rPr>
        <w:t>presentacion</w:t>
      </w:r>
      <w:proofErr w:type="spellEnd"/>
      <w:r w:rsidRPr="00B63999">
        <w:rPr>
          <w:rFonts w:ascii="Tahoma" w:hAnsi="Tahoma" w:cs="Tahoma"/>
          <w:sz w:val="18"/>
          <w:szCs w:val="18"/>
        </w:rPr>
        <w:t xml:space="preserve"> de la demanda impide continuar con el procedimi</w:t>
      </w:r>
      <w:r w:rsidR="004E6BB1" w:rsidRPr="00B63999">
        <w:rPr>
          <w:rFonts w:ascii="Tahoma" w:hAnsi="Tahoma" w:cs="Tahoma"/>
          <w:sz w:val="18"/>
          <w:szCs w:val="18"/>
        </w:rPr>
        <w:t>ento sancionatorio, extraña al D</w:t>
      </w:r>
      <w:r w:rsidRPr="00B63999">
        <w:rPr>
          <w:rFonts w:ascii="Tahoma" w:hAnsi="Tahoma" w:cs="Tahoma"/>
          <w:sz w:val="18"/>
          <w:szCs w:val="18"/>
        </w:rPr>
        <w:t xml:space="preserve">espacho que este no se hubiere finiquitado </w:t>
      </w:r>
      <w:proofErr w:type="spellStart"/>
      <w:r w:rsidRPr="00B63999">
        <w:rPr>
          <w:rFonts w:ascii="Tahoma" w:hAnsi="Tahoma" w:cs="Tahoma"/>
          <w:sz w:val="18"/>
          <w:szCs w:val="18"/>
        </w:rPr>
        <w:t>teniento</w:t>
      </w:r>
      <w:proofErr w:type="spellEnd"/>
      <w:r w:rsidRPr="00B63999">
        <w:rPr>
          <w:rFonts w:ascii="Tahoma" w:hAnsi="Tahoma" w:cs="Tahoma"/>
          <w:sz w:val="18"/>
          <w:szCs w:val="18"/>
        </w:rPr>
        <w:t xml:space="preserve"> en cuenta el tiempo trascurrido entre la </w:t>
      </w:r>
      <w:proofErr w:type="spellStart"/>
      <w:r w:rsidRPr="00B63999">
        <w:rPr>
          <w:rFonts w:ascii="Tahoma" w:hAnsi="Tahoma" w:cs="Tahoma"/>
          <w:sz w:val="18"/>
          <w:szCs w:val="18"/>
        </w:rPr>
        <w:t>presentacion</w:t>
      </w:r>
      <w:proofErr w:type="spellEnd"/>
      <w:r w:rsidRPr="00B63999">
        <w:rPr>
          <w:rFonts w:ascii="Tahoma" w:hAnsi="Tahoma" w:cs="Tahoma"/>
          <w:sz w:val="18"/>
          <w:szCs w:val="18"/>
        </w:rPr>
        <w:t xml:space="preserve"> de la demand</w:t>
      </w:r>
      <w:r w:rsidR="00E224CC" w:rsidRPr="00B63999">
        <w:rPr>
          <w:rFonts w:ascii="Tahoma" w:hAnsi="Tahoma" w:cs="Tahoma"/>
          <w:sz w:val="18"/>
          <w:szCs w:val="18"/>
        </w:rPr>
        <w:t xml:space="preserve">a y la </w:t>
      </w:r>
      <w:proofErr w:type="spellStart"/>
      <w:r w:rsidR="00E224CC" w:rsidRPr="00B63999">
        <w:rPr>
          <w:rFonts w:ascii="Tahoma" w:hAnsi="Tahoma" w:cs="Tahoma"/>
          <w:sz w:val="18"/>
          <w:szCs w:val="18"/>
        </w:rPr>
        <w:t>notificacion</w:t>
      </w:r>
      <w:proofErr w:type="spellEnd"/>
      <w:r w:rsidR="00E224CC" w:rsidRPr="00B63999">
        <w:rPr>
          <w:rFonts w:ascii="Tahoma" w:hAnsi="Tahoma" w:cs="Tahoma"/>
          <w:sz w:val="18"/>
          <w:szCs w:val="18"/>
        </w:rPr>
        <w:t xml:space="preserve"> de la misma;</w:t>
      </w:r>
      <w:r w:rsidRPr="00B63999">
        <w:rPr>
          <w:rFonts w:ascii="Tahoma" w:hAnsi="Tahoma" w:cs="Tahoma"/>
          <w:sz w:val="18"/>
          <w:szCs w:val="18"/>
        </w:rPr>
        <w:t xml:space="preserve"> con todo</w:t>
      </w:r>
      <w:r w:rsidR="00E224CC" w:rsidRPr="00B63999">
        <w:rPr>
          <w:rFonts w:ascii="Tahoma" w:hAnsi="Tahoma" w:cs="Tahoma"/>
          <w:sz w:val="18"/>
          <w:szCs w:val="18"/>
        </w:rPr>
        <w:t>,</w:t>
      </w:r>
      <w:r w:rsidRPr="00B63999">
        <w:rPr>
          <w:rFonts w:ascii="Tahoma" w:hAnsi="Tahoma" w:cs="Tahoma"/>
          <w:sz w:val="18"/>
          <w:szCs w:val="18"/>
        </w:rPr>
        <w:t xml:space="preserve"> no se encuentra demostrado incumplimiento alguno por parte del contratista.</w:t>
      </w:r>
    </w:p>
    <w:p w:rsidR="00B8054A" w:rsidRPr="00B63999" w:rsidRDefault="00B8054A" w:rsidP="007029BA">
      <w:pPr>
        <w:tabs>
          <w:tab w:val="left" w:pos="284"/>
          <w:tab w:val="left" w:pos="709"/>
        </w:tabs>
        <w:spacing w:after="0" w:line="240" w:lineRule="auto"/>
        <w:jc w:val="both"/>
        <w:rPr>
          <w:rFonts w:ascii="Tahoma" w:hAnsi="Tahoma" w:cs="Tahoma"/>
          <w:sz w:val="18"/>
          <w:szCs w:val="18"/>
        </w:rPr>
      </w:pPr>
    </w:p>
    <w:p w:rsidR="00B8054A" w:rsidRPr="00B63999" w:rsidRDefault="00B8054A" w:rsidP="00BC6920">
      <w:pPr>
        <w:pStyle w:val="Prrafodelista"/>
        <w:numPr>
          <w:ilvl w:val="1"/>
          <w:numId w:val="20"/>
        </w:numPr>
        <w:tabs>
          <w:tab w:val="left" w:pos="426"/>
        </w:tabs>
        <w:spacing w:after="0" w:line="240" w:lineRule="auto"/>
        <w:ind w:left="0" w:firstLine="0"/>
        <w:jc w:val="both"/>
        <w:rPr>
          <w:rFonts w:ascii="Tahoma" w:hAnsi="Tahoma" w:cs="Tahoma"/>
          <w:b/>
          <w:sz w:val="17"/>
          <w:szCs w:val="17"/>
          <w:lang w:eastAsia="es-CO"/>
        </w:rPr>
      </w:pPr>
      <w:r w:rsidRPr="00B63999">
        <w:rPr>
          <w:rFonts w:ascii="Tahoma" w:hAnsi="Tahoma" w:cs="Tahoma"/>
          <w:b/>
          <w:sz w:val="17"/>
          <w:szCs w:val="17"/>
          <w:lang w:eastAsia="es-CO"/>
        </w:rPr>
        <w:t>LA LIQUIDACIÓN JUDICIAL:</w:t>
      </w:r>
    </w:p>
    <w:p w:rsidR="00B8054A" w:rsidRPr="00B63999" w:rsidRDefault="00B8054A" w:rsidP="00B8054A">
      <w:pPr>
        <w:widowControl w:val="0"/>
        <w:autoSpaceDE w:val="0"/>
        <w:autoSpaceDN w:val="0"/>
        <w:adjustRightInd w:val="0"/>
        <w:spacing w:after="0" w:line="240" w:lineRule="auto"/>
        <w:jc w:val="both"/>
        <w:rPr>
          <w:rFonts w:ascii="Tahoma" w:hAnsi="Tahoma" w:cs="Tahoma"/>
          <w:sz w:val="17"/>
          <w:szCs w:val="17"/>
          <w:lang w:eastAsia="es-CO"/>
        </w:rPr>
      </w:pPr>
    </w:p>
    <w:p w:rsidR="00B8054A" w:rsidRPr="00B63999" w:rsidRDefault="00E224CC" w:rsidP="00B8054A">
      <w:pPr>
        <w:widowControl w:val="0"/>
        <w:autoSpaceDE w:val="0"/>
        <w:autoSpaceDN w:val="0"/>
        <w:adjustRightInd w:val="0"/>
        <w:spacing w:after="0" w:line="240" w:lineRule="auto"/>
        <w:jc w:val="both"/>
        <w:rPr>
          <w:rFonts w:ascii="Tahoma" w:hAnsi="Tahoma" w:cs="Tahoma"/>
          <w:sz w:val="17"/>
          <w:szCs w:val="17"/>
          <w:lang w:eastAsia="es-CO"/>
        </w:rPr>
      </w:pPr>
      <w:r w:rsidRPr="00B63999">
        <w:rPr>
          <w:rFonts w:ascii="Tahoma" w:hAnsi="Tahoma" w:cs="Tahoma"/>
          <w:sz w:val="17"/>
          <w:szCs w:val="17"/>
          <w:lang w:eastAsia="es-CO"/>
        </w:rPr>
        <w:lastRenderedPageBreak/>
        <w:t>P</w:t>
      </w:r>
      <w:r w:rsidR="00B8054A" w:rsidRPr="00B63999">
        <w:rPr>
          <w:rFonts w:ascii="Tahoma" w:hAnsi="Tahoma" w:cs="Tahoma"/>
          <w:sz w:val="17"/>
          <w:szCs w:val="17"/>
          <w:lang w:eastAsia="es-CO"/>
        </w:rPr>
        <w:t xml:space="preserve">rocederá el despacho a </w:t>
      </w:r>
      <w:r w:rsidRPr="00B63999">
        <w:rPr>
          <w:rFonts w:ascii="Tahoma" w:hAnsi="Tahoma" w:cs="Tahoma"/>
          <w:sz w:val="17"/>
          <w:szCs w:val="17"/>
          <w:lang w:eastAsia="es-CO"/>
        </w:rPr>
        <w:t xml:space="preserve">liquidar el contrato objeto de este litigio </w:t>
      </w:r>
      <w:r w:rsidR="00B8054A" w:rsidRPr="00B63999">
        <w:rPr>
          <w:rFonts w:ascii="Tahoma" w:hAnsi="Tahoma" w:cs="Tahoma"/>
          <w:sz w:val="17"/>
          <w:szCs w:val="17"/>
          <w:lang w:eastAsia="es-CO"/>
        </w:rPr>
        <w:t>teniendo en cuenta las observ</w:t>
      </w:r>
      <w:r w:rsidR="00DC672A" w:rsidRPr="00B63999">
        <w:rPr>
          <w:rFonts w:ascii="Tahoma" w:hAnsi="Tahoma" w:cs="Tahoma"/>
          <w:sz w:val="17"/>
          <w:szCs w:val="17"/>
          <w:lang w:eastAsia="es-CO"/>
        </w:rPr>
        <w:t>aciones anteriormente señaladas.</w:t>
      </w:r>
    </w:p>
    <w:p w:rsidR="00B8054A" w:rsidRPr="00B63999" w:rsidRDefault="00B8054A" w:rsidP="007029BA">
      <w:pPr>
        <w:tabs>
          <w:tab w:val="left" w:pos="284"/>
          <w:tab w:val="left" w:pos="709"/>
        </w:tabs>
        <w:spacing w:after="0" w:line="240" w:lineRule="auto"/>
        <w:jc w:val="both"/>
        <w:rPr>
          <w:rFonts w:ascii="Tahoma" w:hAnsi="Tahoma" w:cs="Tahoma"/>
          <w:sz w:val="18"/>
          <w:szCs w:val="18"/>
        </w:rPr>
      </w:pPr>
    </w:p>
    <w:p w:rsidR="00BE16A9" w:rsidRPr="00B63999" w:rsidRDefault="00B8054A" w:rsidP="00B8054A">
      <w:pPr>
        <w:pStyle w:val="Prrafodelista"/>
        <w:tabs>
          <w:tab w:val="left" w:pos="0"/>
        </w:tabs>
        <w:spacing w:after="0" w:line="240" w:lineRule="auto"/>
        <w:ind w:left="0"/>
        <w:jc w:val="center"/>
        <w:rPr>
          <w:rFonts w:ascii="Arial Narrow" w:hAnsi="Arial Narrow" w:cs="Tahoma"/>
          <w:b/>
          <w:i/>
          <w:sz w:val="18"/>
          <w:szCs w:val="18"/>
        </w:rPr>
      </w:pPr>
      <w:r w:rsidRPr="00B63999">
        <w:rPr>
          <w:rFonts w:ascii="Arial Narrow" w:hAnsi="Arial Narrow" w:cs="Tahoma"/>
          <w:b/>
          <w:sz w:val="18"/>
          <w:szCs w:val="18"/>
        </w:rPr>
        <w:t xml:space="preserve">BALANCE GENERAL DEL CONTRATO </w:t>
      </w:r>
      <w:r w:rsidRPr="00B63999">
        <w:rPr>
          <w:rFonts w:ascii="Arial Narrow" w:hAnsi="Arial Narrow" w:cs="Tahoma"/>
          <w:b/>
          <w:i/>
          <w:sz w:val="18"/>
          <w:szCs w:val="18"/>
        </w:rPr>
        <w:t>2031 de 2014</w:t>
      </w:r>
    </w:p>
    <w:p w:rsidR="004D148C" w:rsidRPr="00B63999" w:rsidRDefault="004D148C" w:rsidP="00B8054A">
      <w:pPr>
        <w:pStyle w:val="Prrafodelista"/>
        <w:tabs>
          <w:tab w:val="left" w:pos="0"/>
        </w:tabs>
        <w:spacing w:after="0" w:line="240" w:lineRule="auto"/>
        <w:ind w:left="0"/>
        <w:jc w:val="center"/>
        <w:rPr>
          <w:rFonts w:ascii="Arial Narrow" w:hAnsi="Arial Narrow" w:cs="Tahoma"/>
          <w:b/>
          <w:i/>
          <w:sz w:val="18"/>
          <w:szCs w:val="18"/>
        </w:rPr>
      </w:pPr>
    </w:p>
    <w:p w:rsidR="004D148C" w:rsidRPr="00B63999" w:rsidRDefault="004D148C" w:rsidP="00B8054A">
      <w:pPr>
        <w:pStyle w:val="Prrafodelista"/>
        <w:tabs>
          <w:tab w:val="left" w:pos="0"/>
        </w:tabs>
        <w:spacing w:after="0" w:line="240" w:lineRule="auto"/>
        <w:ind w:left="0"/>
        <w:jc w:val="center"/>
        <w:rPr>
          <w:rFonts w:ascii="Arial Narrow" w:hAnsi="Arial Narrow" w:cs="Tahoma"/>
          <w:b/>
          <w:i/>
          <w:sz w:val="18"/>
          <w:szCs w:val="18"/>
        </w:rPr>
      </w:pPr>
    </w:p>
    <w:p w:rsidR="004D148C" w:rsidRPr="00B63999" w:rsidRDefault="004D148C" w:rsidP="004D148C">
      <w:pPr>
        <w:tabs>
          <w:tab w:val="num" w:pos="426"/>
        </w:tabs>
        <w:spacing w:after="0" w:line="240" w:lineRule="auto"/>
        <w:contextualSpacing/>
        <w:rPr>
          <w:rFonts w:ascii="Arial Narrow" w:hAnsi="Arial Narrow" w:cs="Tahoma"/>
          <w:b/>
          <w:sz w:val="16"/>
          <w:szCs w:val="16"/>
        </w:rPr>
      </w:pPr>
      <w:r w:rsidRPr="00B63999">
        <w:rPr>
          <w:rFonts w:ascii="Arial Narrow" w:hAnsi="Arial Narrow" w:cs="Tahoma"/>
          <w:b/>
          <w:sz w:val="16"/>
          <w:szCs w:val="16"/>
        </w:rPr>
        <w:t>VALOR EJECTUTADO, FACTURADO Y CANCELADO</w:t>
      </w:r>
    </w:p>
    <w:p w:rsidR="004D148C" w:rsidRPr="00B63999" w:rsidRDefault="004D148C" w:rsidP="004D148C">
      <w:pPr>
        <w:tabs>
          <w:tab w:val="num" w:pos="426"/>
        </w:tabs>
        <w:spacing w:after="0" w:line="240" w:lineRule="auto"/>
        <w:contextualSpacing/>
        <w:jc w:val="center"/>
        <w:rPr>
          <w:rFonts w:ascii="Arial Narrow" w:hAnsi="Arial Narrow" w:cs="Tahoma"/>
          <w:sz w:val="16"/>
          <w:szCs w:val="16"/>
        </w:rPr>
      </w:pPr>
    </w:p>
    <w:tbl>
      <w:tblPr>
        <w:tblStyle w:val="Tablaconcuadrcula"/>
        <w:tblW w:w="0" w:type="auto"/>
        <w:tblLayout w:type="fixed"/>
        <w:tblLook w:val="04A0" w:firstRow="1" w:lastRow="0" w:firstColumn="1" w:lastColumn="0" w:noHBand="0" w:noVBand="1"/>
      </w:tblPr>
      <w:tblGrid>
        <w:gridCol w:w="921"/>
        <w:gridCol w:w="992"/>
        <w:gridCol w:w="1701"/>
      </w:tblGrid>
      <w:tr w:rsidR="004D148C" w:rsidRPr="00B63999" w:rsidTr="004D148C">
        <w:tc>
          <w:tcPr>
            <w:tcW w:w="921" w:type="dxa"/>
          </w:tcPr>
          <w:p w:rsidR="004D148C" w:rsidRPr="00B63999" w:rsidRDefault="004D148C" w:rsidP="009B3F7F">
            <w:pPr>
              <w:pStyle w:val="Style7"/>
              <w:widowControl/>
              <w:jc w:val="center"/>
              <w:rPr>
                <w:rStyle w:val="FontStyle13"/>
                <w:rFonts w:ascii="Arial Narrow" w:hAnsi="Arial Narrow"/>
                <w:sz w:val="14"/>
                <w:szCs w:val="14"/>
                <w:lang w:eastAsia="es-ES_tradnl"/>
              </w:rPr>
            </w:pPr>
            <w:r w:rsidRPr="00B63999">
              <w:rPr>
                <w:rStyle w:val="FontStyle13"/>
                <w:rFonts w:ascii="Arial Narrow" w:hAnsi="Arial Narrow"/>
                <w:sz w:val="14"/>
                <w:szCs w:val="14"/>
                <w:lang w:eastAsia="es-ES_tradnl"/>
              </w:rPr>
              <w:t>FECHA</w:t>
            </w:r>
          </w:p>
        </w:tc>
        <w:tc>
          <w:tcPr>
            <w:tcW w:w="992" w:type="dxa"/>
          </w:tcPr>
          <w:p w:rsidR="004D148C" w:rsidRPr="00B63999" w:rsidRDefault="004D148C" w:rsidP="009B3F7F">
            <w:pPr>
              <w:pStyle w:val="Style7"/>
              <w:widowControl/>
              <w:jc w:val="center"/>
              <w:rPr>
                <w:rStyle w:val="FontStyle13"/>
                <w:rFonts w:ascii="Arial Narrow" w:hAnsi="Arial Narrow"/>
                <w:sz w:val="14"/>
                <w:szCs w:val="14"/>
                <w:lang w:eastAsia="es-ES_tradnl"/>
              </w:rPr>
            </w:pPr>
            <w:r w:rsidRPr="00B63999">
              <w:rPr>
                <w:rStyle w:val="FontStyle13"/>
                <w:rFonts w:ascii="Arial Narrow" w:hAnsi="Arial Narrow"/>
                <w:sz w:val="14"/>
                <w:szCs w:val="14"/>
                <w:lang w:eastAsia="es-ES_tradnl"/>
              </w:rPr>
              <w:t>FACTURA</w:t>
            </w:r>
          </w:p>
        </w:tc>
        <w:tc>
          <w:tcPr>
            <w:tcW w:w="1701" w:type="dxa"/>
          </w:tcPr>
          <w:p w:rsidR="004D148C" w:rsidRPr="00B63999" w:rsidRDefault="004D148C" w:rsidP="009B3F7F">
            <w:pPr>
              <w:pStyle w:val="Style7"/>
              <w:widowControl/>
              <w:ind w:left="259"/>
              <w:jc w:val="center"/>
              <w:rPr>
                <w:rStyle w:val="FontStyle13"/>
                <w:rFonts w:ascii="Arial Narrow" w:hAnsi="Arial Narrow"/>
                <w:sz w:val="14"/>
                <w:szCs w:val="14"/>
                <w:lang w:eastAsia="es-ES_tradnl"/>
              </w:rPr>
            </w:pPr>
            <w:r w:rsidRPr="00B63999">
              <w:rPr>
                <w:rStyle w:val="FontStyle13"/>
                <w:rFonts w:ascii="Arial Narrow" w:hAnsi="Arial Narrow"/>
                <w:sz w:val="14"/>
                <w:szCs w:val="14"/>
                <w:lang w:eastAsia="es-ES_tradnl"/>
              </w:rPr>
              <w:t>VALOR FACTURADO</w:t>
            </w:r>
          </w:p>
        </w:tc>
      </w:tr>
      <w:tr w:rsidR="004D148C" w:rsidRPr="00B63999" w:rsidTr="004D148C">
        <w:tc>
          <w:tcPr>
            <w:tcW w:w="921" w:type="dxa"/>
            <w:vAlign w:val="bottom"/>
          </w:tcPr>
          <w:p w:rsidR="004D148C" w:rsidRPr="00B63999" w:rsidRDefault="004D148C" w:rsidP="009B3F7F">
            <w:pPr>
              <w:pStyle w:val="Style6"/>
              <w:widowControl/>
              <w:spacing w:line="240" w:lineRule="auto"/>
              <w:rPr>
                <w:rStyle w:val="FontStyle11"/>
                <w:rFonts w:ascii="Arial Narrow" w:hAnsi="Arial Narrow"/>
                <w:sz w:val="14"/>
                <w:szCs w:val="14"/>
                <w:lang w:eastAsia="es-ES_tradnl"/>
              </w:rPr>
            </w:pPr>
            <w:r w:rsidRPr="00B63999">
              <w:rPr>
                <w:rStyle w:val="FontStyle11"/>
                <w:rFonts w:ascii="Arial Narrow" w:hAnsi="Arial Narrow"/>
                <w:sz w:val="14"/>
                <w:szCs w:val="14"/>
                <w:lang w:eastAsia="es-ES_tradnl"/>
              </w:rPr>
              <w:t>27/06/2014</w:t>
            </w:r>
          </w:p>
        </w:tc>
        <w:tc>
          <w:tcPr>
            <w:tcW w:w="992" w:type="dxa"/>
            <w:vAlign w:val="bottom"/>
          </w:tcPr>
          <w:p w:rsidR="004D148C" w:rsidRPr="00B63999" w:rsidRDefault="004D148C" w:rsidP="009B3F7F">
            <w:pPr>
              <w:pStyle w:val="Style6"/>
              <w:widowControl/>
              <w:spacing w:line="240" w:lineRule="auto"/>
              <w:rPr>
                <w:rStyle w:val="FontStyle11"/>
                <w:rFonts w:ascii="Arial Narrow" w:hAnsi="Arial Narrow"/>
                <w:sz w:val="14"/>
                <w:szCs w:val="14"/>
                <w:lang w:eastAsia="es-ES_tradnl"/>
              </w:rPr>
            </w:pPr>
            <w:r w:rsidRPr="00B63999">
              <w:rPr>
                <w:rStyle w:val="FontStyle11"/>
                <w:rFonts w:ascii="Arial Narrow" w:hAnsi="Arial Narrow"/>
                <w:sz w:val="14"/>
                <w:szCs w:val="14"/>
                <w:lang w:eastAsia="es-ES_tradnl"/>
              </w:rPr>
              <w:t>16434</w:t>
            </w:r>
          </w:p>
        </w:tc>
        <w:tc>
          <w:tcPr>
            <w:tcW w:w="1701" w:type="dxa"/>
            <w:vAlign w:val="bottom"/>
          </w:tcPr>
          <w:p w:rsidR="004D148C" w:rsidRPr="00B63999" w:rsidRDefault="004D148C" w:rsidP="004D148C">
            <w:pPr>
              <w:pStyle w:val="Style6"/>
              <w:widowControl/>
              <w:spacing w:line="240" w:lineRule="auto"/>
              <w:jc w:val="right"/>
              <w:rPr>
                <w:rStyle w:val="FontStyle11"/>
                <w:rFonts w:ascii="Arial Narrow" w:hAnsi="Arial Narrow"/>
                <w:sz w:val="14"/>
                <w:szCs w:val="14"/>
                <w:lang w:eastAsia="es-ES_tradnl"/>
              </w:rPr>
            </w:pPr>
            <w:r w:rsidRPr="00B63999">
              <w:rPr>
                <w:rStyle w:val="FontStyle11"/>
                <w:rFonts w:ascii="Arial Narrow" w:hAnsi="Arial Narrow"/>
                <w:sz w:val="14"/>
                <w:szCs w:val="14"/>
                <w:lang w:eastAsia="es-ES_tradnl"/>
              </w:rPr>
              <w:t>$ 430.025.346</w:t>
            </w:r>
          </w:p>
        </w:tc>
      </w:tr>
      <w:tr w:rsidR="004D148C" w:rsidRPr="00B63999" w:rsidTr="004D148C">
        <w:tc>
          <w:tcPr>
            <w:tcW w:w="921" w:type="dxa"/>
            <w:vAlign w:val="bottom"/>
          </w:tcPr>
          <w:p w:rsidR="004D148C" w:rsidRPr="00B63999" w:rsidRDefault="004D148C" w:rsidP="009B3F7F">
            <w:pPr>
              <w:pStyle w:val="Style6"/>
              <w:widowControl/>
              <w:spacing w:line="240" w:lineRule="auto"/>
              <w:rPr>
                <w:rStyle w:val="FontStyle11"/>
                <w:rFonts w:ascii="Arial Narrow" w:hAnsi="Arial Narrow"/>
                <w:sz w:val="14"/>
                <w:szCs w:val="14"/>
                <w:lang w:eastAsia="es-ES_tradnl"/>
              </w:rPr>
            </w:pPr>
            <w:r w:rsidRPr="00B63999">
              <w:rPr>
                <w:rStyle w:val="FontStyle11"/>
                <w:rFonts w:ascii="Arial Narrow" w:hAnsi="Arial Narrow"/>
                <w:sz w:val="14"/>
                <w:szCs w:val="14"/>
                <w:lang w:eastAsia="es-ES_tradnl"/>
              </w:rPr>
              <w:t>09/07/2014</w:t>
            </w:r>
          </w:p>
        </w:tc>
        <w:tc>
          <w:tcPr>
            <w:tcW w:w="992" w:type="dxa"/>
            <w:vAlign w:val="bottom"/>
          </w:tcPr>
          <w:p w:rsidR="004D148C" w:rsidRPr="00B63999" w:rsidRDefault="004D148C" w:rsidP="009B3F7F">
            <w:pPr>
              <w:pStyle w:val="Style6"/>
              <w:widowControl/>
              <w:spacing w:line="240" w:lineRule="auto"/>
              <w:rPr>
                <w:rStyle w:val="FontStyle11"/>
                <w:rFonts w:ascii="Arial Narrow" w:hAnsi="Arial Narrow"/>
                <w:sz w:val="14"/>
                <w:szCs w:val="14"/>
                <w:lang w:eastAsia="es-ES_tradnl"/>
              </w:rPr>
            </w:pPr>
            <w:r w:rsidRPr="00B63999">
              <w:rPr>
                <w:rStyle w:val="FontStyle11"/>
                <w:rFonts w:ascii="Arial Narrow" w:hAnsi="Arial Narrow"/>
                <w:sz w:val="14"/>
                <w:szCs w:val="14"/>
                <w:lang w:eastAsia="es-ES_tradnl"/>
              </w:rPr>
              <w:t>16459</w:t>
            </w:r>
          </w:p>
        </w:tc>
        <w:tc>
          <w:tcPr>
            <w:tcW w:w="1701" w:type="dxa"/>
            <w:vAlign w:val="bottom"/>
          </w:tcPr>
          <w:p w:rsidR="004D148C" w:rsidRPr="00B63999" w:rsidRDefault="004D148C" w:rsidP="004D148C">
            <w:pPr>
              <w:pStyle w:val="Style6"/>
              <w:widowControl/>
              <w:spacing w:line="240" w:lineRule="auto"/>
              <w:jc w:val="right"/>
              <w:rPr>
                <w:rStyle w:val="FontStyle11"/>
                <w:rFonts w:ascii="Arial Narrow" w:hAnsi="Arial Narrow"/>
                <w:sz w:val="14"/>
                <w:szCs w:val="14"/>
                <w:lang w:eastAsia="es-ES_tradnl"/>
              </w:rPr>
            </w:pPr>
            <w:r w:rsidRPr="00B63999">
              <w:rPr>
                <w:rStyle w:val="FontStyle11"/>
                <w:rFonts w:ascii="Arial Narrow" w:hAnsi="Arial Narrow"/>
                <w:sz w:val="14"/>
                <w:szCs w:val="14"/>
                <w:lang w:eastAsia="es-ES_tradnl"/>
              </w:rPr>
              <w:t>$ 336.622.545</w:t>
            </w:r>
          </w:p>
        </w:tc>
      </w:tr>
      <w:tr w:rsidR="004D148C" w:rsidRPr="00B63999" w:rsidTr="004D148C">
        <w:tc>
          <w:tcPr>
            <w:tcW w:w="921" w:type="dxa"/>
            <w:vAlign w:val="bottom"/>
          </w:tcPr>
          <w:p w:rsidR="004D148C" w:rsidRPr="00B63999" w:rsidRDefault="004D148C" w:rsidP="009B3F7F">
            <w:pPr>
              <w:pStyle w:val="Style6"/>
              <w:widowControl/>
              <w:spacing w:line="240" w:lineRule="auto"/>
              <w:rPr>
                <w:rStyle w:val="FontStyle11"/>
                <w:rFonts w:ascii="Arial Narrow" w:hAnsi="Arial Narrow"/>
                <w:sz w:val="14"/>
                <w:szCs w:val="14"/>
                <w:lang w:eastAsia="es-ES_tradnl"/>
              </w:rPr>
            </w:pPr>
            <w:r w:rsidRPr="00B63999">
              <w:rPr>
                <w:rStyle w:val="FontStyle11"/>
                <w:rFonts w:ascii="Arial Narrow" w:hAnsi="Arial Narrow"/>
                <w:sz w:val="14"/>
                <w:szCs w:val="14"/>
                <w:lang w:eastAsia="es-ES_tradnl"/>
              </w:rPr>
              <w:t>08/08/2014</w:t>
            </w:r>
          </w:p>
        </w:tc>
        <w:tc>
          <w:tcPr>
            <w:tcW w:w="992" w:type="dxa"/>
            <w:vAlign w:val="bottom"/>
          </w:tcPr>
          <w:p w:rsidR="004D148C" w:rsidRPr="00B63999" w:rsidRDefault="004D148C" w:rsidP="009B3F7F">
            <w:pPr>
              <w:pStyle w:val="Style6"/>
              <w:widowControl/>
              <w:spacing w:line="240" w:lineRule="auto"/>
              <w:rPr>
                <w:rStyle w:val="FontStyle11"/>
                <w:rFonts w:ascii="Arial Narrow" w:hAnsi="Arial Narrow"/>
                <w:sz w:val="14"/>
                <w:szCs w:val="14"/>
                <w:lang w:eastAsia="es-ES_tradnl"/>
              </w:rPr>
            </w:pPr>
            <w:r w:rsidRPr="00B63999">
              <w:rPr>
                <w:rStyle w:val="FontStyle11"/>
                <w:rFonts w:ascii="Arial Narrow" w:hAnsi="Arial Narrow"/>
                <w:sz w:val="14"/>
                <w:szCs w:val="14"/>
                <w:lang w:eastAsia="es-ES_tradnl"/>
              </w:rPr>
              <w:t>16537</w:t>
            </w:r>
          </w:p>
        </w:tc>
        <w:tc>
          <w:tcPr>
            <w:tcW w:w="1701" w:type="dxa"/>
            <w:vAlign w:val="bottom"/>
          </w:tcPr>
          <w:p w:rsidR="004D148C" w:rsidRPr="00B63999" w:rsidRDefault="004D148C" w:rsidP="004D148C">
            <w:pPr>
              <w:pStyle w:val="Style6"/>
              <w:widowControl/>
              <w:spacing w:line="240" w:lineRule="auto"/>
              <w:jc w:val="right"/>
              <w:rPr>
                <w:rStyle w:val="FontStyle11"/>
                <w:rFonts w:ascii="Arial Narrow" w:hAnsi="Arial Narrow"/>
                <w:sz w:val="14"/>
                <w:szCs w:val="14"/>
                <w:lang w:eastAsia="es-ES_tradnl"/>
              </w:rPr>
            </w:pPr>
            <w:r w:rsidRPr="00B63999">
              <w:rPr>
                <w:rStyle w:val="FontStyle11"/>
                <w:rFonts w:ascii="Arial Narrow" w:hAnsi="Arial Narrow"/>
                <w:sz w:val="14"/>
                <w:szCs w:val="14"/>
                <w:lang w:eastAsia="es-ES_tradnl"/>
              </w:rPr>
              <w:t>$ 802.576.340</w:t>
            </w:r>
          </w:p>
        </w:tc>
      </w:tr>
      <w:tr w:rsidR="004D148C" w:rsidRPr="00B63999" w:rsidTr="004D148C">
        <w:tc>
          <w:tcPr>
            <w:tcW w:w="921" w:type="dxa"/>
          </w:tcPr>
          <w:p w:rsidR="004D148C" w:rsidRPr="00B63999" w:rsidRDefault="004D148C" w:rsidP="009B3F7F">
            <w:pPr>
              <w:spacing w:after="0" w:line="240" w:lineRule="auto"/>
              <w:jc w:val="center"/>
              <w:rPr>
                <w:rFonts w:ascii="Arial Narrow" w:hAnsi="Arial Narrow"/>
                <w:sz w:val="14"/>
                <w:szCs w:val="14"/>
              </w:rPr>
            </w:pPr>
            <w:r w:rsidRPr="00B63999">
              <w:rPr>
                <w:rFonts w:ascii="Arial Narrow" w:hAnsi="Arial Narrow"/>
                <w:sz w:val="14"/>
                <w:szCs w:val="14"/>
              </w:rPr>
              <w:t>10/09/2014</w:t>
            </w:r>
          </w:p>
        </w:tc>
        <w:tc>
          <w:tcPr>
            <w:tcW w:w="992" w:type="dxa"/>
          </w:tcPr>
          <w:p w:rsidR="004D148C" w:rsidRPr="00B63999" w:rsidRDefault="004D148C" w:rsidP="009B3F7F">
            <w:pPr>
              <w:spacing w:after="0" w:line="240" w:lineRule="auto"/>
              <w:jc w:val="center"/>
              <w:rPr>
                <w:rFonts w:ascii="Arial Narrow" w:hAnsi="Arial Narrow"/>
                <w:sz w:val="14"/>
                <w:szCs w:val="14"/>
              </w:rPr>
            </w:pPr>
            <w:r w:rsidRPr="00B63999">
              <w:rPr>
                <w:rFonts w:ascii="Arial Narrow" w:hAnsi="Arial Narrow"/>
                <w:sz w:val="14"/>
                <w:szCs w:val="14"/>
              </w:rPr>
              <w:t>16623</w:t>
            </w:r>
          </w:p>
        </w:tc>
        <w:tc>
          <w:tcPr>
            <w:tcW w:w="1701" w:type="dxa"/>
          </w:tcPr>
          <w:p w:rsidR="004D148C" w:rsidRPr="00B63999" w:rsidRDefault="004D148C" w:rsidP="004D148C">
            <w:pPr>
              <w:spacing w:after="0" w:line="240" w:lineRule="auto"/>
              <w:jc w:val="right"/>
              <w:rPr>
                <w:rFonts w:ascii="Arial Narrow" w:hAnsi="Arial Narrow"/>
                <w:sz w:val="14"/>
                <w:szCs w:val="14"/>
              </w:rPr>
            </w:pPr>
            <w:r w:rsidRPr="00B63999">
              <w:rPr>
                <w:rFonts w:ascii="Arial Narrow" w:hAnsi="Arial Narrow"/>
                <w:sz w:val="14"/>
                <w:szCs w:val="14"/>
              </w:rPr>
              <w:t>$ 743.203.386</w:t>
            </w:r>
          </w:p>
        </w:tc>
      </w:tr>
      <w:tr w:rsidR="004D148C" w:rsidRPr="00B63999" w:rsidTr="004D148C">
        <w:tc>
          <w:tcPr>
            <w:tcW w:w="921" w:type="dxa"/>
          </w:tcPr>
          <w:p w:rsidR="004D148C" w:rsidRPr="00B63999" w:rsidRDefault="004D148C" w:rsidP="009B3F7F">
            <w:pPr>
              <w:spacing w:after="0" w:line="240" w:lineRule="auto"/>
              <w:jc w:val="center"/>
              <w:rPr>
                <w:rFonts w:ascii="Arial Narrow" w:hAnsi="Arial Narrow"/>
                <w:sz w:val="14"/>
                <w:szCs w:val="14"/>
              </w:rPr>
            </w:pPr>
            <w:r w:rsidRPr="00B63999">
              <w:rPr>
                <w:rFonts w:ascii="Arial Narrow" w:hAnsi="Arial Narrow"/>
                <w:sz w:val="14"/>
                <w:szCs w:val="14"/>
              </w:rPr>
              <w:t>09/10/2014</w:t>
            </w:r>
          </w:p>
        </w:tc>
        <w:tc>
          <w:tcPr>
            <w:tcW w:w="992" w:type="dxa"/>
          </w:tcPr>
          <w:p w:rsidR="004D148C" w:rsidRPr="00B63999" w:rsidRDefault="004D148C" w:rsidP="009B3F7F">
            <w:pPr>
              <w:spacing w:after="0" w:line="240" w:lineRule="auto"/>
              <w:jc w:val="center"/>
              <w:rPr>
                <w:rFonts w:ascii="Arial Narrow" w:hAnsi="Arial Narrow"/>
                <w:sz w:val="14"/>
                <w:szCs w:val="14"/>
              </w:rPr>
            </w:pPr>
            <w:r w:rsidRPr="00B63999">
              <w:rPr>
                <w:rFonts w:ascii="Arial Narrow" w:hAnsi="Arial Narrow"/>
                <w:sz w:val="14"/>
                <w:szCs w:val="14"/>
              </w:rPr>
              <w:t>16733</w:t>
            </w:r>
          </w:p>
        </w:tc>
        <w:tc>
          <w:tcPr>
            <w:tcW w:w="1701" w:type="dxa"/>
          </w:tcPr>
          <w:p w:rsidR="004D148C" w:rsidRPr="00B63999" w:rsidRDefault="004D148C" w:rsidP="004D148C">
            <w:pPr>
              <w:spacing w:after="0" w:line="240" w:lineRule="auto"/>
              <w:jc w:val="right"/>
              <w:rPr>
                <w:rFonts w:ascii="Arial Narrow" w:hAnsi="Arial Narrow"/>
                <w:sz w:val="14"/>
                <w:szCs w:val="14"/>
              </w:rPr>
            </w:pPr>
            <w:r w:rsidRPr="00B63999">
              <w:rPr>
                <w:rFonts w:ascii="Arial Narrow" w:hAnsi="Arial Narrow"/>
                <w:sz w:val="14"/>
                <w:szCs w:val="14"/>
              </w:rPr>
              <w:t>$ 898.673.822</w:t>
            </w:r>
          </w:p>
        </w:tc>
      </w:tr>
      <w:tr w:rsidR="004D148C" w:rsidRPr="00B63999" w:rsidTr="004D148C">
        <w:tc>
          <w:tcPr>
            <w:tcW w:w="921" w:type="dxa"/>
          </w:tcPr>
          <w:p w:rsidR="004D148C" w:rsidRPr="00B63999" w:rsidRDefault="004D148C" w:rsidP="009B3F7F">
            <w:pPr>
              <w:spacing w:after="0" w:line="240" w:lineRule="auto"/>
              <w:jc w:val="center"/>
              <w:rPr>
                <w:rFonts w:ascii="Arial Narrow" w:hAnsi="Arial Narrow"/>
                <w:sz w:val="14"/>
                <w:szCs w:val="14"/>
              </w:rPr>
            </w:pPr>
            <w:r w:rsidRPr="00B63999">
              <w:rPr>
                <w:rFonts w:ascii="Arial Narrow" w:hAnsi="Arial Narrow"/>
                <w:sz w:val="14"/>
                <w:szCs w:val="14"/>
              </w:rPr>
              <w:t>08/11/2014</w:t>
            </w:r>
          </w:p>
        </w:tc>
        <w:tc>
          <w:tcPr>
            <w:tcW w:w="992" w:type="dxa"/>
          </w:tcPr>
          <w:p w:rsidR="004D148C" w:rsidRPr="00B63999" w:rsidRDefault="004D148C" w:rsidP="009B3F7F">
            <w:pPr>
              <w:spacing w:after="0" w:line="240" w:lineRule="auto"/>
              <w:jc w:val="center"/>
              <w:rPr>
                <w:rFonts w:ascii="Arial Narrow" w:hAnsi="Arial Narrow"/>
                <w:sz w:val="14"/>
                <w:szCs w:val="14"/>
              </w:rPr>
            </w:pPr>
            <w:r w:rsidRPr="00B63999">
              <w:rPr>
                <w:rFonts w:ascii="Arial Narrow" w:hAnsi="Arial Narrow"/>
                <w:sz w:val="14"/>
                <w:szCs w:val="14"/>
              </w:rPr>
              <w:t>16839</w:t>
            </w:r>
          </w:p>
        </w:tc>
        <w:tc>
          <w:tcPr>
            <w:tcW w:w="1701" w:type="dxa"/>
          </w:tcPr>
          <w:p w:rsidR="004D148C" w:rsidRPr="00B63999" w:rsidRDefault="004D148C" w:rsidP="004D148C">
            <w:pPr>
              <w:spacing w:after="0" w:line="240" w:lineRule="auto"/>
              <w:jc w:val="right"/>
              <w:rPr>
                <w:rFonts w:ascii="Arial Narrow" w:hAnsi="Arial Narrow"/>
                <w:sz w:val="14"/>
                <w:szCs w:val="14"/>
              </w:rPr>
            </w:pPr>
            <w:r w:rsidRPr="00B63999">
              <w:rPr>
                <w:rFonts w:ascii="Arial Narrow" w:hAnsi="Arial Narrow"/>
                <w:sz w:val="14"/>
                <w:szCs w:val="14"/>
              </w:rPr>
              <w:t>$ 646.734.897</w:t>
            </w:r>
          </w:p>
        </w:tc>
      </w:tr>
      <w:tr w:rsidR="004D148C" w:rsidRPr="00B63999" w:rsidTr="004D148C">
        <w:tc>
          <w:tcPr>
            <w:tcW w:w="921" w:type="dxa"/>
          </w:tcPr>
          <w:p w:rsidR="004D148C" w:rsidRPr="00B63999" w:rsidRDefault="004D148C" w:rsidP="009B3F7F">
            <w:pPr>
              <w:spacing w:after="0" w:line="240" w:lineRule="auto"/>
              <w:jc w:val="center"/>
              <w:rPr>
                <w:rFonts w:ascii="Arial Narrow" w:hAnsi="Arial Narrow"/>
                <w:sz w:val="14"/>
                <w:szCs w:val="14"/>
              </w:rPr>
            </w:pPr>
            <w:r w:rsidRPr="00B63999">
              <w:rPr>
                <w:rFonts w:ascii="Arial Narrow" w:hAnsi="Arial Narrow"/>
                <w:sz w:val="14"/>
                <w:szCs w:val="14"/>
              </w:rPr>
              <w:t>09/12/2014</w:t>
            </w:r>
          </w:p>
        </w:tc>
        <w:tc>
          <w:tcPr>
            <w:tcW w:w="992" w:type="dxa"/>
          </w:tcPr>
          <w:p w:rsidR="004D148C" w:rsidRPr="00B63999" w:rsidRDefault="004D148C" w:rsidP="009B3F7F">
            <w:pPr>
              <w:spacing w:after="0" w:line="240" w:lineRule="auto"/>
              <w:jc w:val="center"/>
              <w:rPr>
                <w:rFonts w:ascii="Arial Narrow" w:hAnsi="Arial Narrow"/>
                <w:sz w:val="14"/>
                <w:szCs w:val="14"/>
              </w:rPr>
            </w:pPr>
            <w:r w:rsidRPr="00B63999">
              <w:rPr>
                <w:rFonts w:ascii="Arial Narrow" w:hAnsi="Arial Narrow"/>
                <w:sz w:val="14"/>
                <w:szCs w:val="14"/>
              </w:rPr>
              <w:t>16960</w:t>
            </w:r>
          </w:p>
        </w:tc>
        <w:tc>
          <w:tcPr>
            <w:tcW w:w="1701" w:type="dxa"/>
          </w:tcPr>
          <w:p w:rsidR="004D148C" w:rsidRPr="00B63999" w:rsidRDefault="004D148C" w:rsidP="004D148C">
            <w:pPr>
              <w:spacing w:after="0" w:line="240" w:lineRule="auto"/>
              <w:jc w:val="right"/>
              <w:rPr>
                <w:rFonts w:ascii="Arial Narrow" w:hAnsi="Arial Narrow"/>
                <w:sz w:val="14"/>
                <w:szCs w:val="14"/>
              </w:rPr>
            </w:pPr>
            <w:r w:rsidRPr="00B63999">
              <w:rPr>
                <w:rFonts w:ascii="Arial Narrow" w:hAnsi="Arial Narrow"/>
                <w:sz w:val="14"/>
                <w:szCs w:val="14"/>
              </w:rPr>
              <w:t>$341.092.720</w:t>
            </w:r>
          </w:p>
        </w:tc>
      </w:tr>
      <w:tr w:rsidR="004D148C" w:rsidRPr="00B63999" w:rsidTr="004D148C">
        <w:tc>
          <w:tcPr>
            <w:tcW w:w="921" w:type="dxa"/>
          </w:tcPr>
          <w:p w:rsidR="004D148C" w:rsidRPr="00B63999" w:rsidRDefault="004D148C" w:rsidP="009B3F7F">
            <w:pPr>
              <w:spacing w:after="0" w:line="240" w:lineRule="auto"/>
              <w:jc w:val="center"/>
              <w:rPr>
                <w:rFonts w:ascii="Arial Narrow" w:hAnsi="Arial Narrow"/>
                <w:sz w:val="14"/>
                <w:szCs w:val="14"/>
              </w:rPr>
            </w:pPr>
            <w:r w:rsidRPr="00B63999">
              <w:rPr>
                <w:rFonts w:ascii="Arial Narrow" w:hAnsi="Arial Narrow"/>
                <w:sz w:val="14"/>
                <w:szCs w:val="14"/>
              </w:rPr>
              <w:t>11/02/2015</w:t>
            </w:r>
          </w:p>
        </w:tc>
        <w:tc>
          <w:tcPr>
            <w:tcW w:w="992" w:type="dxa"/>
          </w:tcPr>
          <w:p w:rsidR="004D148C" w:rsidRPr="00B63999" w:rsidRDefault="004D148C" w:rsidP="009B3F7F">
            <w:pPr>
              <w:spacing w:after="0" w:line="240" w:lineRule="auto"/>
              <w:jc w:val="center"/>
              <w:rPr>
                <w:rFonts w:ascii="Arial Narrow" w:hAnsi="Arial Narrow"/>
                <w:sz w:val="14"/>
                <w:szCs w:val="14"/>
              </w:rPr>
            </w:pPr>
            <w:r w:rsidRPr="00B63999">
              <w:rPr>
                <w:rFonts w:ascii="Arial Narrow" w:hAnsi="Arial Narrow"/>
                <w:sz w:val="14"/>
                <w:szCs w:val="14"/>
              </w:rPr>
              <w:t>17101</w:t>
            </w:r>
          </w:p>
        </w:tc>
        <w:tc>
          <w:tcPr>
            <w:tcW w:w="1701" w:type="dxa"/>
          </w:tcPr>
          <w:p w:rsidR="004D148C" w:rsidRPr="00B63999" w:rsidRDefault="004D148C" w:rsidP="004D148C">
            <w:pPr>
              <w:spacing w:after="0" w:line="240" w:lineRule="auto"/>
              <w:jc w:val="right"/>
              <w:rPr>
                <w:rFonts w:ascii="Arial Narrow" w:hAnsi="Arial Narrow"/>
                <w:sz w:val="14"/>
                <w:szCs w:val="14"/>
              </w:rPr>
            </w:pPr>
            <w:r w:rsidRPr="00B63999">
              <w:rPr>
                <w:rFonts w:ascii="Arial Narrow" w:hAnsi="Arial Narrow"/>
                <w:sz w:val="14"/>
                <w:szCs w:val="14"/>
              </w:rPr>
              <w:t>$ 311.877.312</w:t>
            </w:r>
          </w:p>
        </w:tc>
      </w:tr>
      <w:tr w:rsidR="004D148C" w:rsidRPr="00B63999" w:rsidTr="004D148C">
        <w:tc>
          <w:tcPr>
            <w:tcW w:w="921" w:type="dxa"/>
          </w:tcPr>
          <w:p w:rsidR="004D148C" w:rsidRPr="00B63999" w:rsidRDefault="004D148C" w:rsidP="009B3F7F">
            <w:pPr>
              <w:spacing w:after="0" w:line="240" w:lineRule="auto"/>
              <w:jc w:val="center"/>
              <w:rPr>
                <w:rFonts w:ascii="Arial Narrow" w:hAnsi="Arial Narrow"/>
                <w:sz w:val="14"/>
                <w:szCs w:val="14"/>
              </w:rPr>
            </w:pPr>
            <w:r w:rsidRPr="00B63999">
              <w:rPr>
                <w:rFonts w:ascii="Arial Narrow" w:hAnsi="Arial Narrow"/>
                <w:sz w:val="14"/>
                <w:szCs w:val="14"/>
              </w:rPr>
              <w:t>10/03/2015</w:t>
            </w:r>
          </w:p>
        </w:tc>
        <w:tc>
          <w:tcPr>
            <w:tcW w:w="992" w:type="dxa"/>
          </w:tcPr>
          <w:p w:rsidR="004D148C" w:rsidRPr="00B63999" w:rsidRDefault="004D148C" w:rsidP="009B3F7F">
            <w:pPr>
              <w:spacing w:after="0" w:line="240" w:lineRule="auto"/>
              <w:jc w:val="center"/>
              <w:rPr>
                <w:rFonts w:ascii="Arial Narrow" w:hAnsi="Arial Narrow"/>
                <w:sz w:val="14"/>
                <w:szCs w:val="14"/>
              </w:rPr>
            </w:pPr>
            <w:r w:rsidRPr="00B63999">
              <w:rPr>
                <w:rFonts w:ascii="Arial Narrow" w:hAnsi="Arial Narrow"/>
                <w:sz w:val="14"/>
                <w:szCs w:val="14"/>
              </w:rPr>
              <w:t>17141</w:t>
            </w:r>
          </w:p>
        </w:tc>
        <w:tc>
          <w:tcPr>
            <w:tcW w:w="1701" w:type="dxa"/>
          </w:tcPr>
          <w:p w:rsidR="004D148C" w:rsidRPr="00B63999" w:rsidRDefault="004D148C" w:rsidP="004D148C">
            <w:pPr>
              <w:spacing w:after="0" w:line="240" w:lineRule="auto"/>
              <w:jc w:val="right"/>
              <w:rPr>
                <w:rFonts w:ascii="Arial Narrow" w:hAnsi="Arial Narrow"/>
                <w:sz w:val="14"/>
                <w:szCs w:val="14"/>
              </w:rPr>
            </w:pPr>
            <w:r w:rsidRPr="00B63999">
              <w:rPr>
                <w:rFonts w:ascii="Arial Narrow" w:hAnsi="Arial Narrow"/>
                <w:sz w:val="14"/>
                <w:szCs w:val="14"/>
              </w:rPr>
              <w:t>$ 1.539.286.817</w:t>
            </w:r>
          </w:p>
        </w:tc>
      </w:tr>
      <w:tr w:rsidR="004D148C" w:rsidRPr="00B63999" w:rsidTr="004D148C">
        <w:tc>
          <w:tcPr>
            <w:tcW w:w="921" w:type="dxa"/>
          </w:tcPr>
          <w:p w:rsidR="004D148C" w:rsidRPr="00B63999" w:rsidRDefault="004D148C" w:rsidP="009B3F7F">
            <w:pPr>
              <w:spacing w:after="0" w:line="240" w:lineRule="auto"/>
              <w:jc w:val="center"/>
              <w:rPr>
                <w:rFonts w:ascii="Arial Narrow" w:hAnsi="Arial Narrow"/>
                <w:sz w:val="14"/>
                <w:szCs w:val="14"/>
              </w:rPr>
            </w:pPr>
            <w:r w:rsidRPr="00B63999">
              <w:rPr>
                <w:rFonts w:ascii="Arial Narrow" w:hAnsi="Arial Narrow"/>
                <w:sz w:val="14"/>
                <w:szCs w:val="14"/>
              </w:rPr>
              <w:t>09/04/2015</w:t>
            </w:r>
          </w:p>
        </w:tc>
        <w:tc>
          <w:tcPr>
            <w:tcW w:w="992" w:type="dxa"/>
          </w:tcPr>
          <w:p w:rsidR="004D148C" w:rsidRPr="00B63999" w:rsidRDefault="004D148C" w:rsidP="009B3F7F">
            <w:pPr>
              <w:spacing w:after="0" w:line="240" w:lineRule="auto"/>
              <w:jc w:val="center"/>
              <w:rPr>
                <w:rFonts w:ascii="Arial Narrow" w:hAnsi="Arial Narrow"/>
                <w:sz w:val="14"/>
                <w:szCs w:val="14"/>
              </w:rPr>
            </w:pPr>
            <w:r w:rsidRPr="00B63999">
              <w:rPr>
                <w:rFonts w:ascii="Arial Narrow" w:hAnsi="Arial Narrow"/>
                <w:sz w:val="14"/>
                <w:szCs w:val="14"/>
              </w:rPr>
              <w:t>17203</w:t>
            </w:r>
          </w:p>
        </w:tc>
        <w:tc>
          <w:tcPr>
            <w:tcW w:w="1701" w:type="dxa"/>
          </w:tcPr>
          <w:p w:rsidR="004D148C" w:rsidRPr="00B63999" w:rsidRDefault="004D148C" w:rsidP="004D148C">
            <w:pPr>
              <w:spacing w:after="0" w:line="240" w:lineRule="auto"/>
              <w:jc w:val="right"/>
              <w:rPr>
                <w:rFonts w:ascii="Arial Narrow" w:hAnsi="Arial Narrow"/>
                <w:sz w:val="14"/>
                <w:szCs w:val="14"/>
              </w:rPr>
            </w:pPr>
            <w:r w:rsidRPr="00B63999">
              <w:rPr>
                <w:rFonts w:ascii="Arial Narrow" w:hAnsi="Arial Narrow"/>
                <w:sz w:val="14"/>
                <w:szCs w:val="14"/>
              </w:rPr>
              <w:t>$ 532.027.273</w:t>
            </w:r>
          </w:p>
        </w:tc>
      </w:tr>
      <w:tr w:rsidR="004D148C" w:rsidRPr="00B63999" w:rsidTr="004D148C">
        <w:tc>
          <w:tcPr>
            <w:tcW w:w="921" w:type="dxa"/>
          </w:tcPr>
          <w:p w:rsidR="004D148C" w:rsidRPr="00B63999" w:rsidRDefault="004D148C" w:rsidP="009B3F7F">
            <w:pPr>
              <w:spacing w:after="0" w:line="240" w:lineRule="auto"/>
              <w:jc w:val="center"/>
              <w:rPr>
                <w:rFonts w:ascii="Arial Narrow" w:hAnsi="Arial Narrow"/>
                <w:sz w:val="14"/>
                <w:szCs w:val="14"/>
              </w:rPr>
            </w:pPr>
            <w:r w:rsidRPr="00B63999">
              <w:rPr>
                <w:rFonts w:ascii="Arial Narrow" w:hAnsi="Arial Narrow"/>
                <w:sz w:val="14"/>
                <w:szCs w:val="14"/>
              </w:rPr>
              <w:t>11/05/2015</w:t>
            </w:r>
          </w:p>
        </w:tc>
        <w:tc>
          <w:tcPr>
            <w:tcW w:w="992" w:type="dxa"/>
          </w:tcPr>
          <w:p w:rsidR="004D148C" w:rsidRPr="00B63999" w:rsidRDefault="004D148C" w:rsidP="009B3F7F">
            <w:pPr>
              <w:spacing w:after="0" w:line="240" w:lineRule="auto"/>
              <w:jc w:val="center"/>
              <w:rPr>
                <w:rFonts w:ascii="Arial Narrow" w:hAnsi="Arial Narrow"/>
                <w:sz w:val="14"/>
                <w:szCs w:val="14"/>
              </w:rPr>
            </w:pPr>
            <w:r w:rsidRPr="00B63999">
              <w:rPr>
                <w:rFonts w:ascii="Arial Narrow" w:hAnsi="Arial Narrow"/>
                <w:sz w:val="14"/>
                <w:szCs w:val="14"/>
              </w:rPr>
              <w:t>17250</w:t>
            </w:r>
          </w:p>
        </w:tc>
        <w:tc>
          <w:tcPr>
            <w:tcW w:w="1701" w:type="dxa"/>
          </w:tcPr>
          <w:p w:rsidR="004D148C" w:rsidRPr="00B63999" w:rsidRDefault="004D148C" w:rsidP="004D148C">
            <w:pPr>
              <w:spacing w:after="0" w:line="240" w:lineRule="auto"/>
              <w:jc w:val="right"/>
              <w:rPr>
                <w:rFonts w:ascii="Arial Narrow" w:hAnsi="Arial Narrow"/>
                <w:sz w:val="14"/>
                <w:szCs w:val="14"/>
              </w:rPr>
            </w:pPr>
            <w:r w:rsidRPr="00B63999">
              <w:rPr>
                <w:rFonts w:ascii="Arial Narrow" w:hAnsi="Arial Narrow"/>
                <w:sz w:val="14"/>
                <w:szCs w:val="14"/>
              </w:rPr>
              <w:t>$ 22.266.041</w:t>
            </w:r>
          </w:p>
        </w:tc>
      </w:tr>
      <w:tr w:rsidR="004D148C" w:rsidRPr="00B63999" w:rsidTr="004D148C">
        <w:tc>
          <w:tcPr>
            <w:tcW w:w="921" w:type="dxa"/>
          </w:tcPr>
          <w:p w:rsidR="004D148C" w:rsidRPr="00B63999" w:rsidRDefault="004D148C" w:rsidP="009B3F7F">
            <w:pPr>
              <w:spacing w:after="0" w:line="240" w:lineRule="auto"/>
              <w:jc w:val="center"/>
              <w:rPr>
                <w:rFonts w:ascii="Arial Narrow" w:hAnsi="Arial Narrow"/>
                <w:sz w:val="14"/>
                <w:szCs w:val="14"/>
              </w:rPr>
            </w:pPr>
            <w:r w:rsidRPr="00B63999">
              <w:rPr>
                <w:rFonts w:ascii="Arial Narrow" w:hAnsi="Arial Narrow"/>
                <w:sz w:val="14"/>
                <w:szCs w:val="14"/>
              </w:rPr>
              <w:t>11/08/2015</w:t>
            </w:r>
          </w:p>
        </w:tc>
        <w:tc>
          <w:tcPr>
            <w:tcW w:w="992" w:type="dxa"/>
          </w:tcPr>
          <w:p w:rsidR="004D148C" w:rsidRPr="00B63999" w:rsidRDefault="004D148C" w:rsidP="009B3F7F">
            <w:pPr>
              <w:spacing w:after="0" w:line="240" w:lineRule="auto"/>
              <w:jc w:val="center"/>
              <w:rPr>
                <w:rFonts w:ascii="Arial Narrow" w:hAnsi="Arial Narrow"/>
                <w:sz w:val="14"/>
                <w:szCs w:val="14"/>
              </w:rPr>
            </w:pPr>
            <w:r w:rsidRPr="00B63999">
              <w:rPr>
                <w:rFonts w:ascii="Arial Narrow" w:hAnsi="Arial Narrow"/>
                <w:sz w:val="14"/>
                <w:szCs w:val="14"/>
              </w:rPr>
              <w:t>17476</w:t>
            </w:r>
          </w:p>
        </w:tc>
        <w:tc>
          <w:tcPr>
            <w:tcW w:w="1701" w:type="dxa"/>
          </w:tcPr>
          <w:p w:rsidR="004D148C" w:rsidRPr="00B63999" w:rsidRDefault="004D148C" w:rsidP="004D148C">
            <w:pPr>
              <w:spacing w:after="0" w:line="240" w:lineRule="auto"/>
              <w:jc w:val="right"/>
              <w:rPr>
                <w:rFonts w:ascii="Arial Narrow" w:hAnsi="Arial Narrow"/>
                <w:sz w:val="14"/>
                <w:szCs w:val="14"/>
              </w:rPr>
            </w:pPr>
            <w:r w:rsidRPr="00B63999">
              <w:rPr>
                <w:rFonts w:ascii="Arial Narrow" w:hAnsi="Arial Narrow"/>
                <w:sz w:val="14"/>
                <w:szCs w:val="14"/>
              </w:rPr>
              <w:t>$ 8.708.996</w:t>
            </w:r>
          </w:p>
        </w:tc>
      </w:tr>
      <w:tr w:rsidR="004D148C" w:rsidRPr="00B63999" w:rsidTr="004D148C">
        <w:tc>
          <w:tcPr>
            <w:tcW w:w="1913" w:type="dxa"/>
            <w:gridSpan w:val="2"/>
          </w:tcPr>
          <w:p w:rsidR="004D148C" w:rsidRPr="00B63999" w:rsidRDefault="004D148C" w:rsidP="009B3F7F">
            <w:pPr>
              <w:spacing w:after="0" w:line="240" w:lineRule="auto"/>
              <w:jc w:val="center"/>
              <w:rPr>
                <w:rFonts w:ascii="Arial Narrow" w:hAnsi="Arial Narrow"/>
                <w:sz w:val="14"/>
                <w:szCs w:val="14"/>
              </w:rPr>
            </w:pPr>
          </w:p>
        </w:tc>
        <w:tc>
          <w:tcPr>
            <w:tcW w:w="1701" w:type="dxa"/>
          </w:tcPr>
          <w:p w:rsidR="004D148C" w:rsidRPr="00B63999" w:rsidRDefault="004D148C" w:rsidP="004D148C">
            <w:pPr>
              <w:spacing w:after="0" w:line="240" w:lineRule="auto"/>
              <w:jc w:val="right"/>
              <w:rPr>
                <w:rFonts w:ascii="Arial Narrow" w:hAnsi="Arial Narrow"/>
                <w:b/>
                <w:sz w:val="14"/>
                <w:szCs w:val="14"/>
              </w:rPr>
            </w:pPr>
            <w:r w:rsidRPr="00B63999">
              <w:rPr>
                <w:rFonts w:ascii="Arial Narrow" w:hAnsi="Arial Narrow"/>
                <w:b/>
                <w:sz w:val="14"/>
                <w:szCs w:val="14"/>
              </w:rPr>
              <w:t>$6.613.095.495</w:t>
            </w:r>
          </w:p>
        </w:tc>
      </w:tr>
    </w:tbl>
    <w:p w:rsidR="004D148C" w:rsidRPr="00B63999" w:rsidRDefault="004D148C" w:rsidP="00B8054A">
      <w:pPr>
        <w:pStyle w:val="Prrafodelista"/>
        <w:tabs>
          <w:tab w:val="left" w:pos="0"/>
        </w:tabs>
        <w:spacing w:after="0" w:line="240" w:lineRule="auto"/>
        <w:ind w:left="0"/>
        <w:jc w:val="center"/>
        <w:rPr>
          <w:rFonts w:ascii="Arial Narrow" w:hAnsi="Arial Narrow" w:cs="Tahoma"/>
          <w:b/>
          <w:sz w:val="18"/>
          <w:szCs w:val="18"/>
        </w:rPr>
      </w:pPr>
    </w:p>
    <w:p w:rsidR="00B8054A" w:rsidRPr="00B63999" w:rsidRDefault="00B8054A" w:rsidP="007029BA">
      <w:pPr>
        <w:pStyle w:val="Prrafodelista"/>
        <w:tabs>
          <w:tab w:val="left" w:pos="0"/>
        </w:tabs>
        <w:spacing w:after="0" w:line="240" w:lineRule="auto"/>
        <w:ind w:left="0"/>
        <w:jc w:val="both"/>
        <w:rPr>
          <w:rFonts w:ascii="Arial Narrow" w:hAnsi="Arial Narrow" w:cs="Tahoma"/>
          <w:sz w:val="18"/>
          <w:szCs w:val="18"/>
        </w:rPr>
      </w:pPr>
    </w:p>
    <w:tbl>
      <w:tblPr>
        <w:tblStyle w:val="Tablaconcuadrcula"/>
        <w:tblW w:w="0" w:type="auto"/>
        <w:tblInd w:w="38" w:type="dxa"/>
        <w:tblLook w:val="04A0" w:firstRow="1" w:lastRow="0" w:firstColumn="1" w:lastColumn="0" w:noHBand="0" w:noVBand="1"/>
      </w:tblPr>
      <w:tblGrid>
        <w:gridCol w:w="1212"/>
        <w:gridCol w:w="1528"/>
        <w:gridCol w:w="1510"/>
        <w:gridCol w:w="1528"/>
        <w:gridCol w:w="1528"/>
        <w:gridCol w:w="1484"/>
      </w:tblGrid>
      <w:tr w:rsidR="00C75D12" w:rsidRPr="00B63999" w:rsidTr="00C75D12">
        <w:tc>
          <w:tcPr>
            <w:tcW w:w="1236" w:type="dxa"/>
          </w:tcPr>
          <w:p w:rsidR="00C75D12" w:rsidRPr="00B63999" w:rsidRDefault="00C75D12" w:rsidP="007029BA">
            <w:pPr>
              <w:pStyle w:val="Prrafodelista"/>
              <w:tabs>
                <w:tab w:val="left" w:pos="0"/>
              </w:tabs>
              <w:spacing w:after="0" w:line="240" w:lineRule="auto"/>
              <w:ind w:left="0"/>
              <w:jc w:val="both"/>
              <w:rPr>
                <w:rFonts w:ascii="Arial Narrow" w:hAnsi="Arial Narrow" w:cs="Tahoma"/>
                <w:i/>
                <w:sz w:val="18"/>
                <w:szCs w:val="18"/>
              </w:rPr>
            </w:pPr>
            <w:r w:rsidRPr="00B63999">
              <w:rPr>
                <w:rFonts w:ascii="Arial Narrow" w:hAnsi="Arial Narrow" w:cs="Tahoma"/>
                <w:b/>
                <w:i/>
                <w:sz w:val="18"/>
                <w:szCs w:val="18"/>
              </w:rPr>
              <w:t>CONCEPTO</w:t>
            </w:r>
          </w:p>
        </w:tc>
        <w:tc>
          <w:tcPr>
            <w:tcW w:w="1556" w:type="dxa"/>
          </w:tcPr>
          <w:p w:rsidR="00C75D12" w:rsidRPr="00B63999" w:rsidRDefault="00C75D12" w:rsidP="007029BA">
            <w:pPr>
              <w:pStyle w:val="Prrafodelista"/>
              <w:tabs>
                <w:tab w:val="left" w:pos="0"/>
              </w:tabs>
              <w:spacing w:after="0" w:line="240" w:lineRule="auto"/>
              <w:ind w:left="0"/>
              <w:jc w:val="both"/>
              <w:rPr>
                <w:rFonts w:ascii="Arial Narrow" w:hAnsi="Arial Narrow" w:cs="Tahoma"/>
                <w:i/>
                <w:sz w:val="18"/>
                <w:szCs w:val="18"/>
              </w:rPr>
            </w:pPr>
            <w:r w:rsidRPr="00B63999">
              <w:rPr>
                <w:rFonts w:ascii="Arial Narrow" w:hAnsi="Arial Narrow" w:cs="Tahoma"/>
                <w:i/>
                <w:sz w:val="16"/>
                <w:szCs w:val="16"/>
              </w:rPr>
              <w:t>VALOR INICIAL</w:t>
            </w:r>
          </w:p>
        </w:tc>
        <w:tc>
          <w:tcPr>
            <w:tcW w:w="1556" w:type="dxa"/>
          </w:tcPr>
          <w:p w:rsidR="00C75D12" w:rsidRPr="00B63999" w:rsidRDefault="00C75D12" w:rsidP="007029BA">
            <w:pPr>
              <w:pStyle w:val="Prrafodelista"/>
              <w:tabs>
                <w:tab w:val="left" w:pos="0"/>
              </w:tabs>
              <w:spacing w:after="0" w:line="240" w:lineRule="auto"/>
              <w:ind w:left="0"/>
              <w:jc w:val="both"/>
              <w:rPr>
                <w:rFonts w:ascii="Arial Narrow" w:hAnsi="Arial Narrow" w:cs="Tahoma"/>
                <w:i/>
                <w:sz w:val="18"/>
                <w:szCs w:val="18"/>
              </w:rPr>
            </w:pPr>
            <w:r w:rsidRPr="00B63999">
              <w:rPr>
                <w:rFonts w:ascii="Arial Narrow" w:hAnsi="Arial Narrow" w:cs="Tahoma"/>
                <w:i/>
                <w:sz w:val="16"/>
                <w:szCs w:val="16"/>
              </w:rPr>
              <w:t>MODIFICACION 1</w:t>
            </w:r>
          </w:p>
        </w:tc>
        <w:tc>
          <w:tcPr>
            <w:tcW w:w="1556" w:type="dxa"/>
          </w:tcPr>
          <w:p w:rsidR="00C75D12" w:rsidRPr="00B63999" w:rsidRDefault="00C75D12" w:rsidP="007029BA">
            <w:pPr>
              <w:pStyle w:val="Prrafodelista"/>
              <w:tabs>
                <w:tab w:val="left" w:pos="0"/>
              </w:tabs>
              <w:spacing w:after="0" w:line="240" w:lineRule="auto"/>
              <w:ind w:left="0"/>
              <w:jc w:val="both"/>
              <w:rPr>
                <w:rFonts w:ascii="Arial Narrow" w:hAnsi="Arial Narrow" w:cs="Tahoma"/>
                <w:i/>
                <w:sz w:val="18"/>
                <w:szCs w:val="18"/>
              </w:rPr>
            </w:pPr>
            <w:r w:rsidRPr="00B63999">
              <w:rPr>
                <w:rFonts w:ascii="Arial Narrow" w:hAnsi="Arial Narrow" w:cs="Tahoma"/>
                <w:i/>
                <w:sz w:val="16"/>
                <w:szCs w:val="16"/>
              </w:rPr>
              <w:t>MODIFICACION 2</w:t>
            </w:r>
          </w:p>
        </w:tc>
        <w:tc>
          <w:tcPr>
            <w:tcW w:w="1556" w:type="dxa"/>
          </w:tcPr>
          <w:p w:rsidR="00C75D12" w:rsidRPr="00B63999" w:rsidRDefault="00C75D12" w:rsidP="007029BA">
            <w:pPr>
              <w:pStyle w:val="Prrafodelista"/>
              <w:tabs>
                <w:tab w:val="left" w:pos="0"/>
              </w:tabs>
              <w:spacing w:after="0" w:line="240" w:lineRule="auto"/>
              <w:ind w:left="0"/>
              <w:jc w:val="both"/>
              <w:rPr>
                <w:rFonts w:ascii="Arial Narrow" w:hAnsi="Arial Narrow" w:cs="Tahoma"/>
                <w:i/>
                <w:sz w:val="18"/>
                <w:szCs w:val="18"/>
              </w:rPr>
            </w:pPr>
            <w:r w:rsidRPr="00B63999">
              <w:rPr>
                <w:rFonts w:ascii="Arial Narrow" w:hAnsi="Arial Narrow" w:cs="Tahoma"/>
                <w:i/>
                <w:sz w:val="16"/>
                <w:szCs w:val="16"/>
              </w:rPr>
              <w:t>VALOR EJECTUTADO , FACTURADO Y CANCELADO</w:t>
            </w:r>
          </w:p>
        </w:tc>
        <w:tc>
          <w:tcPr>
            <w:tcW w:w="1556" w:type="dxa"/>
          </w:tcPr>
          <w:p w:rsidR="00C75D12" w:rsidRPr="00B63999" w:rsidRDefault="00C75D12" w:rsidP="007029BA">
            <w:pPr>
              <w:pStyle w:val="Prrafodelista"/>
              <w:tabs>
                <w:tab w:val="left" w:pos="0"/>
              </w:tabs>
              <w:spacing w:after="0" w:line="240" w:lineRule="auto"/>
              <w:ind w:left="0"/>
              <w:jc w:val="both"/>
              <w:rPr>
                <w:rFonts w:ascii="Arial Narrow" w:hAnsi="Arial Narrow" w:cs="Tahoma"/>
                <w:i/>
                <w:sz w:val="18"/>
                <w:szCs w:val="18"/>
              </w:rPr>
            </w:pPr>
            <w:r w:rsidRPr="00B63999">
              <w:rPr>
                <w:rFonts w:ascii="Arial Narrow" w:hAnsi="Arial Narrow" w:cs="Tahoma"/>
                <w:i/>
                <w:sz w:val="16"/>
                <w:szCs w:val="16"/>
              </w:rPr>
              <w:t>SALDO DEL CONTRATO NO EJECUTADO Y LIBERADO</w:t>
            </w:r>
          </w:p>
        </w:tc>
      </w:tr>
      <w:tr w:rsidR="00C75D12" w:rsidRPr="00B63999" w:rsidTr="00C75D12">
        <w:tc>
          <w:tcPr>
            <w:tcW w:w="1236" w:type="dxa"/>
          </w:tcPr>
          <w:p w:rsidR="00C75D12" w:rsidRPr="00B63999" w:rsidRDefault="00C75D12" w:rsidP="00C75D12">
            <w:pPr>
              <w:pStyle w:val="Prrafodelista"/>
              <w:tabs>
                <w:tab w:val="left" w:pos="0"/>
              </w:tabs>
              <w:spacing w:after="0" w:line="240" w:lineRule="auto"/>
              <w:ind w:left="0"/>
              <w:jc w:val="both"/>
              <w:rPr>
                <w:rFonts w:ascii="Arial Narrow" w:hAnsi="Arial Narrow" w:cs="Tahoma"/>
                <w:i/>
                <w:sz w:val="18"/>
                <w:szCs w:val="18"/>
              </w:rPr>
            </w:pPr>
            <w:r w:rsidRPr="00B63999">
              <w:rPr>
                <w:rFonts w:ascii="Arial Narrow" w:hAnsi="Arial Narrow" w:cs="Tahoma"/>
                <w:b/>
                <w:i/>
                <w:sz w:val="18"/>
                <w:szCs w:val="18"/>
              </w:rPr>
              <w:t>VALOR</w:t>
            </w:r>
          </w:p>
        </w:tc>
        <w:tc>
          <w:tcPr>
            <w:tcW w:w="1556" w:type="dxa"/>
          </w:tcPr>
          <w:p w:rsidR="00C75D12" w:rsidRPr="00B63999" w:rsidRDefault="00C75D12" w:rsidP="00C75D12">
            <w:pPr>
              <w:rPr>
                <w:rFonts w:ascii="Arial Narrow" w:hAnsi="Arial Narrow"/>
              </w:rPr>
            </w:pPr>
            <w:r w:rsidRPr="00B63999">
              <w:rPr>
                <w:rFonts w:ascii="Arial Narrow" w:hAnsi="Arial Narrow"/>
              </w:rPr>
              <w:t>$4.485.137.910</w:t>
            </w:r>
          </w:p>
        </w:tc>
        <w:tc>
          <w:tcPr>
            <w:tcW w:w="1556" w:type="dxa"/>
          </w:tcPr>
          <w:p w:rsidR="00C75D12" w:rsidRPr="00B63999" w:rsidRDefault="00C75D12" w:rsidP="00C75D12">
            <w:pPr>
              <w:rPr>
                <w:rFonts w:ascii="Arial Narrow" w:hAnsi="Arial Narrow"/>
              </w:rPr>
            </w:pPr>
            <w:r w:rsidRPr="00B63999">
              <w:rPr>
                <w:rFonts w:ascii="Arial Narrow" w:hAnsi="Arial Narrow"/>
              </w:rPr>
              <w:t>$542.910.996</w:t>
            </w:r>
          </w:p>
        </w:tc>
        <w:tc>
          <w:tcPr>
            <w:tcW w:w="1556" w:type="dxa"/>
          </w:tcPr>
          <w:p w:rsidR="00C75D12" w:rsidRPr="00B63999" w:rsidRDefault="00C75D12" w:rsidP="00C75D12">
            <w:pPr>
              <w:rPr>
                <w:rFonts w:ascii="Arial Narrow" w:hAnsi="Arial Narrow"/>
              </w:rPr>
            </w:pPr>
            <w:r w:rsidRPr="00B63999">
              <w:rPr>
                <w:rFonts w:ascii="Arial Narrow" w:hAnsi="Arial Narrow"/>
              </w:rPr>
              <w:t>$1.594.028.814</w:t>
            </w:r>
          </w:p>
        </w:tc>
        <w:tc>
          <w:tcPr>
            <w:tcW w:w="1556" w:type="dxa"/>
          </w:tcPr>
          <w:p w:rsidR="00C75D12" w:rsidRPr="00B63999" w:rsidRDefault="00C75D12" w:rsidP="00C75D12">
            <w:pPr>
              <w:rPr>
                <w:rFonts w:ascii="Arial Narrow" w:hAnsi="Arial Narrow"/>
              </w:rPr>
            </w:pPr>
            <w:r w:rsidRPr="00B63999">
              <w:rPr>
                <w:rFonts w:ascii="Arial Narrow" w:hAnsi="Arial Narrow"/>
              </w:rPr>
              <w:t>$6.613.095.495</w:t>
            </w:r>
          </w:p>
        </w:tc>
        <w:tc>
          <w:tcPr>
            <w:tcW w:w="1556" w:type="dxa"/>
          </w:tcPr>
          <w:p w:rsidR="00C75D12" w:rsidRPr="00B63999" w:rsidRDefault="00C75D12" w:rsidP="00C75D12">
            <w:pPr>
              <w:rPr>
                <w:rFonts w:ascii="Arial Narrow" w:hAnsi="Arial Narrow"/>
              </w:rPr>
            </w:pPr>
            <w:r w:rsidRPr="00B63999">
              <w:rPr>
                <w:rFonts w:ascii="Arial Narrow" w:hAnsi="Arial Narrow"/>
              </w:rPr>
              <w:t>$8.982.225</w:t>
            </w:r>
          </w:p>
        </w:tc>
      </w:tr>
      <w:tr w:rsidR="00C75D12" w:rsidRPr="00B63999" w:rsidTr="00BC6920">
        <w:tc>
          <w:tcPr>
            <w:tcW w:w="1236" w:type="dxa"/>
          </w:tcPr>
          <w:p w:rsidR="00C75D12" w:rsidRPr="00B63999" w:rsidRDefault="00C75D12" w:rsidP="00C75D12">
            <w:pPr>
              <w:pStyle w:val="Prrafodelista"/>
              <w:tabs>
                <w:tab w:val="left" w:pos="0"/>
              </w:tabs>
              <w:spacing w:after="0" w:line="240" w:lineRule="auto"/>
              <w:ind w:left="0"/>
              <w:jc w:val="both"/>
              <w:rPr>
                <w:rFonts w:ascii="Arial Narrow" w:hAnsi="Arial Narrow" w:cs="Tahoma"/>
                <w:i/>
                <w:sz w:val="18"/>
                <w:szCs w:val="18"/>
              </w:rPr>
            </w:pPr>
            <w:r w:rsidRPr="00B63999">
              <w:rPr>
                <w:rFonts w:ascii="Arial Narrow" w:hAnsi="Arial Narrow" w:cs="Tahoma"/>
                <w:b/>
                <w:i/>
                <w:sz w:val="18"/>
                <w:szCs w:val="18"/>
              </w:rPr>
              <w:t>BALANCE</w:t>
            </w:r>
          </w:p>
        </w:tc>
        <w:tc>
          <w:tcPr>
            <w:tcW w:w="4668" w:type="dxa"/>
            <w:gridSpan w:val="3"/>
          </w:tcPr>
          <w:p w:rsidR="00C75D12" w:rsidRPr="00B63999" w:rsidRDefault="00C75D12" w:rsidP="00CE1383">
            <w:pPr>
              <w:jc w:val="center"/>
              <w:rPr>
                <w:rFonts w:ascii="Arial Narrow" w:hAnsi="Arial Narrow"/>
              </w:rPr>
            </w:pPr>
            <w:r w:rsidRPr="00B63999">
              <w:rPr>
                <w:rFonts w:ascii="Arial Narrow" w:hAnsi="Arial Narrow"/>
              </w:rPr>
              <w:t>$6.622.077.720</w:t>
            </w:r>
          </w:p>
        </w:tc>
        <w:tc>
          <w:tcPr>
            <w:tcW w:w="3112" w:type="dxa"/>
            <w:gridSpan w:val="2"/>
          </w:tcPr>
          <w:p w:rsidR="00C75D12" w:rsidRPr="00B63999" w:rsidRDefault="00CE1383" w:rsidP="00CE1383">
            <w:pPr>
              <w:jc w:val="center"/>
              <w:rPr>
                <w:rFonts w:ascii="Arial Narrow" w:hAnsi="Arial Narrow"/>
              </w:rPr>
            </w:pPr>
            <w:r w:rsidRPr="00B63999">
              <w:rPr>
                <w:rFonts w:ascii="Arial Narrow" w:hAnsi="Arial Narrow"/>
              </w:rPr>
              <w:t>$6.622.077.720</w:t>
            </w:r>
          </w:p>
        </w:tc>
      </w:tr>
    </w:tbl>
    <w:p w:rsidR="00E224CC" w:rsidRPr="00B63999" w:rsidRDefault="00E224CC" w:rsidP="007029BA">
      <w:pPr>
        <w:pStyle w:val="Prrafodelista"/>
        <w:tabs>
          <w:tab w:val="left" w:pos="0"/>
        </w:tabs>
        <w:spacing w:after="0" w:line="240" w:lineRule="auto"/>
        <w:ind w:left="0"/>
        <w:jc w:val="both"/>
        <w:rPr>
          <w:rFonts w:ascii="Tahoma" w:hAnsi="Tahoma" w:cs="Tahoma"/>
          <w:sz w:val="18"/>
          <w:szCs w:val="18"/>
        </w:rPr>
      </w:pPr>
    </w:p>
    <w:p w:rsidR="00BC6920" w:rsidRDefault="00146272" w:rsidP="00BC6920">
      <w:pPr>
        <w:pStyle w:val="Prrafodelista"/>
        <w:numPr>
          <w:ilvl w:val="1"/>
          <w:numId w:val="20"/>
        </w:numPr>
        <w:tabs>
          <w:tab w:val="left" w:pos="426"/>
        </w:tabs>
        <w:spacing w:after="0" w:line="240" w:lineRule="auto"/>
        <w:ind w:left="0" w:firstLine="0"/>
        <w:jc w:val="both"/>
        <w:rPr>
          <w:rFonts w:ascii="Tahoma" w:hAnsi="Tahoma" w:cs="Tahoma"/>
          <w:sz w:val="16"/>
          <w:szCs w:val="16"/>
        </w:rPr>
      </w:pPr>
      <w:r w:rsidRPr="00146272">
        <w:rPr>
          <w:rFonts w:ascii="Tahoma" w:hAnsi="Tahoma" w:cs="Tahoma"/>
          <w:sz w:val="16"/>
          <w:szCs w:val="16"/>
        </w:rPr>
        <w:t>Si bien en el sentido de la decisión se indicó que se efectuaría una condena en costas</w:t>
      </w:r>
      <w:r w:rsidR="00BC6920">
        <w:rPr>
          <w:rFonts w:ascii="Tahoma" w:hAnsi="Tahoma" w:cs="Tahoma"/>
          <w:sz w:val="16"/>
          <w:szCs w:val="16"/>
        </w:rPr>
        <w:t xml:space="preserve">, </w:t>
      </w:r>
      <w:r w:rsidRPr="00146272">
        <w:rPr>
          <w:rFonts w:ascii="Tahoma" w:hAnsi="Tahoma" w:cs="Tahoma"/>
          <w:sz w:val="16"/>
          <w:szCs w:val="16"/>
        </w:rPr>
        <w:t>como no hay parte vencida en el presente proceso</w:t>
      </w:r>
      <w:r w:rsidR="005B63DD">
        <w:rPr>
          <w:rFonts w:ascii="Tahoma" w:hAnsi="Tahoma" w:cs="Tahoma"/>
          <w:sz w:val="16"/>
          <w:szCs w:val="16"/>
        </w:rPr>
        <w:t>,</w:t>
      </w:r>
      <w:r w:rsidRPr="00146272">
        <w:rPr>
          <w:rFonts w:ascii="Tahoma" w:hAnsi="Tahoma" w:cs="Tahoma"/>
          <w:sz w:val="16"/>
          <w:szCs w:val="16"/>
        </w:rPr>
        <w:t xml:space="preserve"> no hay lugar a ellas</w:t>
      </w:r>
      <w:r w:rsidR="00BC6920">
        <w:rPr>
          <w:rFonts w:ascii="Tahoma" w:hAnsi="Tahoma" w:cs="Tahoma"/>
          <w:sz w:val="16"/>
          <w:szCs w:val="16"/>
        </w:rPr>
        <w:t>.</w:t>
      </w:r>
    </w:p>
    <w:p w:rsidR="00BC6920" w:rsidRDefault="00BC6920" w:rsidP="00BC6920">
      <w:pPr>
        <w:pStyle w:val="Prrafodelista"/>
        <w:tabs>
          <w:tab w:val="left" w:pos="426"/>
        </w:tabs>
        <w:spacing w:after="0" w:line="240" w:lineRule="auto"/>
        <w:ind w:left="0"/>
        <w:jc w:val="both"/>
        <w:rPr>
          <w:rFonts w:ascii="Tahoma" w:hAnsi="Tahoma" w:cs="Tahoma"/>
          <w:sz w:val="16"/>
          <w:szCs w:val="16"/>
        </w:rPr>
      </w:pPr>
    </w:p>
    <w:p w:rsidR="00DC672A" w:rsidRPr="00B63999" w:rsidRDefault="00BC6920" w:rsidP="00BC6920">
      <w:pPr>
        <w:pStyle w:val="Prrafodelista"/>
        <w:tabs>
          <w:tab w:val="left" w:pos="426"/>
        </w:tabs>
        <w:spacing w:after="0" w:line="240" w:lineRule="auto"/>
        <w:ind w:left="0"/>
        <w:jc w:val="both"/>
        <w:rPr>
          <w:rFonts w:ascii="Tahoma" w:hAnsi="Tahoma" w:cs="Tahoma"/>
          <w:sz w:val="16"/>
          <w:szCs w:val="16"/>
        </w:rPr>
      </w:pPr>
      <w:r>
        <w:rPr>
          <w:rFonts w:ascii="Tahoma" w:hAnsi="Tahoma" w:cs="Tahoma"/>
          <w:sz w:val="16"/>
          <w:szCs w:val="16"/>
        </w:rPr>
        <w:t xml:space="preserve">Con todo, dado que el </w:t>
      </w:r>
      <w:r w:rsidR="00B63999" w:rsidRPr="00146272">
        <w:rPr>
          <w:rFonts w:ascii="Tahoma" w:hAnsi="Tahoma" w:cs="Tahoma"/>
          <w:sz w:val="16"/>
          <w:szCs w:val="16"/>
        </w:rPr>
        <w:t>comité</w:t>
      </w:r>
      <w:r w:rsidR="00DC672A" w:rsidRPr="00146272">
        <w:rPr>
          <w:rFonts w:ascii="Tahoma" w:hAnsi="Tahoma" w:cs="Tahoma"/>
          <w:sz w:val="16"/>
          <w:szCs w:val="16"/>
        </w:rPr>
        <w:t xml:space="preserve"> de </w:t>
      </w:r>
      <w:r w:rsidR="00B63999" w:rsidRPr="00146272">
        <w:rPr>
          <w:rFonts w:ascii="Tahoma" w:hAnsi="Tahoma" w:cs="Tahoma"/>
          <w:sz w:val="16"/>
          <w:szCs w:val="16"/>
        </w:rPr>
        <w:t>conciliación</w:t>
      </w:r>
      <w:r w:rsidR="00DC672A" w:rsidRPr="00146272">
        <w:rPr>
          <w:rFonts w:ascii="Tahoma" w:hAnsi="Tahoma" w:cs="Tahoma"/>
          <w:sz w:val="16"/>
          <w:szCs w:val="16"/>
        </w:rPr>
        <w:t xml:space="preserve"> de la entidad </w:t>
      </w:r>
      <w:r w:rsidR="000E1BFC" w:rsidRPr="00146272">
        <w:rPr>
          <w:rFonts w:ascii="Tahoma" w:hAnsi="Tahoma" w:cs="Tahoma"/>
          <w:sz w:val="16"/>
          <w:szCs w:val="16"/>
        </w:rPr>
        <w:t xml:space="preserve">demandada </w:t>
      </w:r>
      <w:r w:rsidR="00146272">
        <w:rPr>
          <w:rFonts w:ascii="Tahoma" w:hAnsi="Tahoma" w:cs="Tahoma"/>
          <w:sz w:val="16"/>
          <w:szCs w:val="16"/>
        </w:rPr>
        <w:t>dentro del presente proceso</w:t>
      </w:r>
      <w:r w:rsidR="00152E4A">
        <w:rPr>
          <w:rFonts w:ascii="Tahoma" w:hAnsi="Tahoma" w:cs="Tahoma"/>
          <w:sz w:val="16"/>
          <w:szCs w:val="16"/>
        </w:rPr>
        <w:t>,</w:t>
      </w:r>
      <w:r w:rsidR="00146272">
        <w:rPr>
          <w:rFonts w:ascii="Tahoma" w:hAnsi="Tahoma" w:cs="Tahoma"/>
          <w:sz w:val="16"/>
          <w:szCs w:val="16"/>
        </w:rPr>
        <w:t xml:space="preserve"> </w:t>
      </w:r>
      <w:r w:rsidR="00B63999" w:rsidRPr="00146272">
        <w:rPr>
          <w:rFonts w:ascii="Tahoma" w:hAnsi="Tahoma" w:cs="Tahoma"/>
          <w:sz w:val="16"/>
          <w:szCs w:val="16"/>
        </w:rPr>
        <w:t>decidió</w:t>
      </w:r>
      <w:r w:rsidR="00DC672A" w:rsidRPr="00146272">
        <w:rPr>
          <w:rFonts w:ascii="Tahoma" w:hAnsi="Tahoma" w:cs="Tahoma"/>
          <w:sz w:val="16"/>
          <w:szCs w:val="16"/>
        </w:rPr>
        <w:t xml:space="preserve"> </w:t>
      </w:r>
      <w:r w:rsidR="000E1BFC" w:rsidRPr="00146272">
        <w:rPr>
          <w:rFonts w:ascii="Tahoma" w:hAnsi="Tahoma" w:cs="Tahoma"/>
          <w:sz w:val="16"/>
          <w:szCs w:val="16"/>
        </w:rPr>
        <w:t>por unanimid</w:t>
      </w:r>
      <w:r w:rsidR="0059772E" w:rsidRPr="00146272">
        <w:rPr>
          <w:rFonts w:ascii="Tahoma" w:hAnsi="Tahoma" w:cs="Tahoma"/>
          <w:sz w:val="16"/>
          <w:szCs w:val="16"/>
        </w:rPr>
        <w:t>ad no conciliar</w:t>
      </w:r>
      <w:r w:rsidR="00152E4A">
        <w:rPr>
          <w:rFonts w:ascii="Tahoma" w:hAnsi="Tahoma" w:cs="Tahoma"/>
          <w:sz w:val="16"/>
          <w:szCs w:val="16"/>
        </w:rPr>
        <w:t xml:space="preserve"> por un presunto incumplimiento del contrato</w:t>
      </w:r>
      <w:r w:rsidR="0059772E" w:rsidRPr="00146272">
        <w:rPr>
          <w:rFonts w:ascii="Tahoma" w:hAnsi="Tahoma" w:cs="Tahoma"/>
          <w:sz w:val="16"/>
          <w:szCs w:val="16"/>
        </w:rPr>
        <w:t xml:space="preserve">, </w:t>
      </w:r>
      <w:r w:rsidR="005B63DD">
        <w:rPr>
          <w:rFonts w:ascii="Tahoma" w:hAnsi="Tahoma" w:cs="Tahoma"/>
          <w:sz w:val="16"/>
          <w:szCs w:val="16"/>
        </w:rPr>
        <w:t xml:space="preserve">sin tener en cuenta que lo que se perseguía era la liquidación </w:t>
      </w:r>
      <w:r w:rsidR="00152E4A">
        <w:rPr>
          <w:rFonts w:ascii="Tahoma" w:hAnsi="Tahoma" w:cs="Tahoma"/>
          <w:sz w:val="16"/>
          <w:szCs w:val="16"/>
        </w:rPr>
        <w:t xml:space="preserve">del </w:t>
      </w:r>
      <w:r w:rsidR="00000973">
        <w:rPr>
          <w:rFonts w:ascii="Tahoma" w:hAnsi="Tahoma" w:cs="Tahoma"/>
          <w:sz w:val="16"/>
          <w:szCs w:val="16"/>
        </w:rPr>
        <w:t>mismo</w:t>
      </w:r>
      <w:r w:rsidR="00152E4A">
        <w:rPr>
          <w:rFonts w:ascii="Tahoma" w:hAnsi="Tahoma" w:cs="Tahoma"/>
          <w:sz w:val="16"/>
          <w:szCs w:val="16"/>
        </w:rPr>
        <w:t xml:space="preserve">, donde podía incluso tenerse en cuenta el presunto incumplimiento del contratista, que a la postre no probó, </w:t>
      </w:r>
      <w:r>
        <w:rPr>
          <w:rFonts w:ascii="Tahoma" w:hAnsi="Tahoma" w:cs="Tahoma"/>
          <w:sz w:val="16"/>
          <w:szCs w:val="16"/>
        </w:rPr>
        <w:t>este</w:t>
      </w:r>
      <w:r w:rsidR="000E1BFC" w:rsidRPr="00B63999">
        <w:rPr>
          <w:rFonts w:ascii="Tahoma" w:hAnsi="Tahoma" w:cs="Tahoma"/>
          <w:sz w:val="16"/>
          <w:szCs w:val="16"/>
        </w:rPr>
        <w:t xml:space="preserve"> despacho </w:t>
      </w:r>
      <w:r>
        <w:rPr>
          <w:rFonts w:ascii="Tahoma" w:hAnsi="Tahoma" w:cs="Tahoma"/>
          <w:sz w:val="16"/>
          <w:szCs w:val="16"/>
        </w:rPr>
        <w:t>le hace un</w:t>
      </w:r>
      <w:r w:rsidR="000E1BFC" w:rsidRPr="00B63999">
        <w:rPr>
          <w:rFonts w:ascii="Tahoma" w:hAnsi="Tahoma" w:cs="Tahoma"/>
          <w:sz w:val="16"/>
          <w:szCs w:val="16"/>
        </w:rPr>
        <w:t xml:space="preserve"> llamado de </w:t>
      </w:r>
      <w:r w:rsidR="00B63999" w:rsidRPr="00B63999">
        <w:rPr>
          <w:rFonts w:ascii="Tahoma" w:hAnsi="Tahoma" w:cs="Tahoma"/>
          <w:sz w:val="16"/>
          <w:szCs w:val="16"/>
        </w:rPr>
        <w:t>atención</w:t>
      </w:r>
      <w:r>
        <w:rPr>
          <w:rFonts w:ascii="Tahoma" w:hAnsi="Tahoma" w:cs="Tahoma"/>
          <w:sz w:val="16"/>
          <w:szCs w:val="16"/>
        </w:rPr>
        <w:t xml:space="preserve"> </w:t>
      </w:r>
      <w:r w:rsidR="000E1BFC" w:rsidRPr="00B63999">
        <w:rPr>
          <w:rFonts w:ascii="Tahoma" w:hAnsi="Tahoma" w:cs="Tahoma"/>
          <w:sz w:val="16"/>
          <w:szCs w:val="16"/>
        </w:rPr>
        <w:t xml:space="preserve">en </w:t>
      </w:r>
      <w:r w:rsidR="00B63999" w:rsidRPr="00B63999">
        <w:rPr>
          <w:rFonts w:ascii="Tahoma" w:hAnsi="Tahoma" w:cs="Tahoma"/>
          <w:sz w:val="16"/>
          <w:szCs w:val="16"/>
        </w:rPr>
        <w:t>consideración</w:t>
      </w:r>
      <w:r w:rsidR="000E1BFC" w:rsidRPr="00B63999">
        <w:rPr>
          <w:rFonts w:ascii="Tahoma" w:hAnsi="Tahoma" w:cs="Tahoma"/>
          <w:sz w:val="16"/>
          <w:szCs w:val="16"/>
        </w:rPr>
        <w:t xml:space="preserve"> a que </w:t>
      </w:r>
      <w:r w:rsidR="003C010F" w:rsidRPr="00B63999">
        <w:rPr>
          <w:rFonts w:ascii="Tahoma" w:hAnsi="Tahoma" w:cs="Tahoma"/>
          <w:sz w:val="16"/>
          <w:szCs w:val="16"/>
        </w:rPr>
        <w:t xml:space="preserve">el presente proceso no </w:t>
      </w:r>
      <w:r w:rsidR="00B63999" w:rsidRPr="00B63999">
        <w:rPr>
          <w:rFonts w:ascii="Tahoma" w:hAnsi="Tahoma" w:cs="Tahoma"/>
          <w:sz w:val="16"/>
          <w:szCs w:val="16"/>
        </w:rPr>
        <w:t>debió</w:t>
      </w:r>
      <w:r w:rsidR="003C010F" w:rsidRPr="00B63999">
        <w:rPr>
          <w:rFonts w:ascii="Tahoma" w:hAnsi="Tahoma" w:cs="Tahoma"/>
          <w:sz w:val="16"/>
          <w:szCs w:val="16"/>
        </w:rPr>
        <w:t xml:space="preserve"> llegar </w:t>
      </w:r>
      <w:r w:rsidR="00000973">
        <w:rPr>
          <w:rFonts w:ascii="Tahoma" w:hAnsi="Tahoma" w:cs="Tahoma"/>
          <w:sz w:val="16"/>
          <w:szCs w:val="16"/>
        </w:rPr>
        <w:t xml:space="preserve">nunca </w:t>
      </w:r>
      <w:r w:rsidR="003C010F" w:rsidRPr="00B63999">
        <w:rPr>
          <w:rFonts w:ascii="Tahoma" w:hAnsi="Tahoma" w:cs="Tahoma"/>
          <w:sz w:val="16"/>
          <w:szCs w:val="16"/>
        </w:rPr>
        <w:t xml:space="preserve">a </w:t>
      </w:r>
      <w:r>
        <w:rPr>
          <w:rFonts w:ascii="Tahoma" w:hAnsi="Tahoma" w:cs="Tahoma"/>
          <w:sz w:val="16"/>
          <w:szCs w:val="16"/>
        </w:rPr>
        <w:t xml:space="preserve">esta </w:t>
      </w:r>
      <w:r w:rsidR="003C010F" w:rsidRPr="00B63999">
        <w:rPr>
          <w:rFonts w:ascii="Tahoma" w:hAnsi="Tahoma" w:cs="Tahoma"/>
          <w:sz w:val="16"/>
          <w:szCs w:val="16"/>
        </w:rPr>
        <w:t>instancia judicial</w:t>
      </w:r>
      <w:r w:rsidR="000E1BFC" w:rsidRPr="00B63999">
        <w:rPr>
          <w:rFonts w:ascii="Tahoma" w:hAnsi="Tahoma" w:cs="Tahoma"/>
          <w:sz w:val="16"/>
          <w:szCs w:val="16"/>
        </w:rPr>
        <w:t>.</w:t>
      </w:r>
    </w:p>
    <w:p w:rsidR="00DC672A" w:rsidRPr="00B63999" w:rsidRDefault="00DC672A" w:rsidP="00B84717">
      <w:pPr>
        <w:pStyle w:val="Sinespaciado"/>
        <w:jc w:val="both"/>
        <w:rPr>
          <w:rFonts w:ascii="Tahoma" w:hAnsi="Tahoma" w:cs="Tahoma"/>
          <w:sz w:val="16"/>
          <w:szCs w:val="16"/>
        </w:rPr>
      </w:pPr>
    </w:p>
    <w:p w:rsidR="00B84717" w:rsidRPr="00B63999" w:rsidRDefault="00B84717" w:rsidP="00B84717">
      <w:pPr>
        <w:pStyle w:val="Sinespaciado"/>
        <w:jc w:val="both"/>
        <w:rPr>
          <w:rFonts w:ascii="Tahoma" w:hAnsi="Tahoma" w:cs="Tahoma"/>
          <w:sz w:val="16"/>
          <w:szCs w:val="16"/>
        </w:rPr>
      </w:pPr>
      <w:r w:rsidRPr="00B63999">
        <w:rPr>
          <w:rFonts w:ascii="Tahoma" w:hAnsi="Tahoma" w:cs="Tahoma"/>
          <w:sz w:val="16"/>
          <w:szCs w:val="16"/>
        </w:rPr>
        <w:t xml:space="preserve">En mérito de lo expuesto, el JUZGADO TREINTA Y CUATRO (34) ADMINISTRATIVO ORAL DE BOGOTÁ, administrando justicia en nombre de la República de Colombia y, por autoridad de la Ley, </w:t>
      </w:r>
    </w:p>
    <w:p w:rsidR="00B84717" w:rsidRPr="00B63999" w:rsidRDefault="00B84717" w:rsidP="00B84717">
      <w:pPr>
        <w:pStyle w:val="Sinespaciado"/>
        <w:jc w:val="both"/>
        <w:rPr>
          <w:rFonts w:ascii="Tahoma" w:hAnsi="Tahoma" w:cs="Tahoma"/>
          <w:sz w:val="16"/>
          <w:szCs w:val="16"/>
        </w:rPr>
      </w:pPr>
    </w:p>
    <w:p w:rsidR="00B84717" w:rsidRPr="00B63999" w:rsidRDefault="00B84717" w:rsidP="00B84717">
      <w:pPr>
        <w:spacing w:after="0" w:line="240" w:lineRule="auto"/>
        <w:jc w:val="center"/>
        <w:rPr>
          <w:rFonts w:ascii="Tahoma" w:hAnsi="Tahoma" w:cs="Tahoma"/>
          <w:b/>
          <w:sz w:val="16"/>
          <w:szCs w:val="16"/>
        </w:rPr>
      </w:pPr>
      <w:r w:rsidRPr="00B63999">
        <w:rPr>
          <w:rFonts w:ascii="Tahoma" w:hAnsi="Tahoma" w:cs="Tahoma"/>
          <w:b/>
          <w:sz w:val="16"/>
          <w:szCs w:val="16"/>
        </w:rPr>
        <w:t>FALLA:</w:t>
      </w:r>
    </w:p>
    <w:p w:rsidR="00B84717" w:rsidRPr="00B63999" w:rsidRDefault="00B84717" w:rsidP="00B84717">
      <w:pPr>
        <w:spacing w:after="0" w:line="240" w:lineRule="auto"/>
        <w:jc w:val="center"/>
        <w:rPr>
          <w:rFonts w:ascii="Tahoma" w:hAnsi="Tahoma" w:cs="Tahoma"/>
          <w:b/>
          <w:sz w:val="16"/>
          <w:szCs w:val="16"/>
        </w:rPr>
      </w:pPr>
    </w:p>
    <w:p w:rsidR="00B84717" w:rsidRPr="00B63999" w:rsidRDefault="00B84717" w:rsidP="00B84717">
      <w:pPr>
        <w:spacing w:after="0" w:line="240" w:lineRule="auto"/>
        <w:jc w:val="both"/>
        <w:rPr>
          <w:rFonts w:ascii="Tahoma" w:hAnsi="Tahoma" w:cs="Tahoma"/>
          <w:b/>
          <w:sz w:val="16"/>
          <w:szCs w:val="16"/>
        </w:rPr>
      </w:pPr>
      <w:r w:rsidRPr="00B63999">
        <w:rPr>
          <w:rFonts w:ascii="Tahoma" w:hAnsi="Tahoma" w:cs="Tahoma"/>
          <w:b/>
          <w:sz w:val="16"/>
          <w:szCs w:val="16"/>
        </w:rPr>
        <w:t>PRIMERO: Declárense no probadas</w:t>
      </w:r>
      <w:r w:rsidRPr="00B63999">
        <w:rPr>
          <w:rFonts w:ascii="Tahoma" w:hAnsi="Tahoma" w:cs="Tahoma"/>
          <w:sz w:val="16"/>
          <w:szCs w:val="16"/>
        </w:rPr>
        <w:t xml:space="preserve"> las excepciones propuestas por la demandada  por las razones expuestas en la parte motiva de esta providencia.</w:t>
      </w:r>
    </w:p>
    <w:p w:rsidR="00B84717" w:rsidRPr="00B63999" w:rsidRDefault="00B84717" w:rsidP="00B84717">
      <w:pPr>
        <w:spacing w:after="0" w:line="240" w:lineRule="auto"/>
        <w:jc w:val="both"/>
        <w:rPr>
          <w:rFonts w:ascii="Tahoma" w:hAnsi="Tahoma" w:cs="Tahoma"/>
          <w:b/>
          <w:sz w:val="16"/>
          <w:szCs w:val="16"/>
        </w:rPr>
      </w:pPr>
    </w:p>
    <w:p w:rsidR="004D148C" w:rsidRPr="00B63999" w:rsidRDefault="00B84717" w:rsidP="004D148C">
      <w:pPr>
        <w:spacing w:after="0" w:line="240" w:lineRule="auto"/>
        <w:jc w:val="both"/>
        <w:rPr>
          <w:rFonts w:ascii="Tahoma" w:hAnsi="Tahoma" w:cs="Tahoma"/>
          <w:b/>
          <w:sz w:val="17"/>
          <w:szCs w:val="17"/>
        </w:rPr>
      </w:pPr>
      <w:r w:rsidRPr="00B63999">
        <w:rPr>
          <w:rFonts w:ascii="Tahoma" w:hAnsi="Tahoma" w:cs="Tahoma"/>
          <w:b/>
          <w:sz w:val="16"/>
          <w:szCs w:val="16"/>
        </w:rPr>
        <w:t xml:space="preserve">SEGUNDO: </w:t>
      </w:r>
      <w:r w:rsidRPr="00152E4A">
        <w:rPr>
          <w:rFonts w:ascii="Tahoma" w:hAnsi="Tahoma" w:cs="Tahoma"/>
          <w:b/>
          <w:sz w:val="16"/>
          <w:szCs w:val="16"/>
        </w:rPr>
        <w:t xml:space="preserve">Liquídese judicialmente </w:t>
      </w:r>
      <w:r w:rsidR="00BC6920" w:rsidRPr="00152E4A">
        <w:rPr>
          <w:rFonts w:ascii="Tahoma" w:hAnsi="Tahoma" w:cs="Tahoma"/>
          <w:b/>
          <w:sz w:val="16"/>
          <w:szCs w:val="16"/>
        </w:rPr>
        <w:t xml:space="preserve">el </w:t>
      </w:r>
      <w:r w:rsidRPr="00152E4A">
        <w:rPr>
          <w:rFonts w:ascii="Tahoma" w:hAnsi="Tahoma" w:cs="Tahoma"/>
          <w:b/>
          <w:sz w:val="16"/>
          <w:szCs w:val="16"/>
        </w:rPr>
        <w:t>contrato</w:t>
      </w:r>
      <w:r w:rsidRPr="00B63999">
        <w:rPr>
          <w:rFonts w:ascii="Tahoma" w:hAnsi="Tahoma" w:cs="Tahoma"/>
          <w:sz w:val="16"/>
          <w:szCs w:val="16"/>
        </w:rPr>
        <w:t xml:space="preserve"> de Suministro No 2031 de 2014, </w:t>
      </w:r>
      <w:r w:rsidR="004D148C" w:rsidRPr="00B63999">
        <w:rPr>
          <w:rFonts w:ascii="Tahoma" w:hAnsi="Tahoma" w:cs="Tahoma"/>
          <w:sz w:val="17"/>
          <w:szCs w:val="17"/>
        </w:rPr>
        <w:t>de conformidad con los parámetros expuestos en la parte motiva de este fallo.</w:t>
      </w:r>
    </w:p>
    <w:p w:rsidR="00B84717" w:rsidRPr="00B63999" w:rsidRDefault="00B84717" w:rsidP="00B84717">
      <w:pPr>
        <w:spacing w:after="0" w:line="240" w:lineRule="auto"/>
        <w:jc w:val="both"/>
        <w:rPr>
          <w:rFonts w:ascii="Tahoma" w:hAnsi="Tahoma" w:cs="Tahoma"/>
          <w:sz w:val="16"/>
          <w:szCs w:val="16"/>
        </w:rPr>
      </w:pPr>
    </w:p>
    <w:p w:rsidR="00B84717" w:rsidRPr="00B63999" w:rsidRDefault="00BC6920" w:rsidP="00B84717">
      <w:pPr>
        <w:spacing w:after="0" w:line="240" w:lineRule="auto"/>
        <w:jc w:val="both"/>
        <w:rPr>
          <w:rFonts w:ascii="Tahoma" w:hAnsi="Tahoma" w:cs="Tahoma"/>
          <w:b/>
          <w:sz w:val="16"/>
          <w:szCs w:val="16"/>
        </w:rPr>
      </w:pPr>
      <w:r>
        <w:rPr>
          <w:rFonts w:ascii="Tahoma" w:hAnsi="Tahoma" w:cs="Tahoma"/>
          <w:b/>
          <w:sz w:val="16"/>
          <w:szCs w:val="16"/>
        </w:rPr>
        <w:t>TERCERO: S</w:t>
      </w:r>
      <w:r w:rsidR="00146272" w:rsidRPr="00B63999">
        <w:rPr>
          <w:rFonts w:ascii="Tahoma" w:eastAsia="Times New Roman" w:hAnsi="Tahoma" w:cs="Tahoma"/>
          <w:b/>
          <w:sz w:val="16"/>
          <w:szCs w:val="16"/>
          <w:lang w:eastAsia="es-ES"/>
        </w:rPr>
        <w:t>in condena en costas</w:t>
      </w:r>
      <w:r w:rsidR="00152E4A">
        <w:rPr>
          <w:rFonts w:ascii="Tahoma" w:eastAsia="Times New Roman" w:hAnsi="Tahoma" w:cs="Tahoma"/>
          <w:b/>
          <w:sz w:val="16"/>
          <w:szCs w:val="16"/>
          <w:lang w:eastAsia="es-ES"/>
        </w:rPr>
        <w:t>.</w:t>
      </w:r>
    </w:p>
    <w:p w:rsidR="00B84717" w:rsidRPr="00B63999" w:rsidRDefault="00B84717" w:rsidP="00B84717">
      <w:pPr>
        <w:spacing w:after="0" w:line="240" w:lineRule="auto"/>
        <w:jc w:val="both"/>
        <w:rPr>
          <w:rFonts w:ascii="Tahoma" w:hAnsi="Tahoma" w:cs="Tahoma"/>
          <w:b/>
          <w:sz w:val="16"/>
          <w:szCs w:val="16"/>
        </w:rPr>
      </w:pPr>
    </w:p>
    <w:p w:rsidR="00B84717" w:rsidRPr="00B63999" w:rsidRDefault="00B84717" w:rsidP="00B84717">
      <w:pPr>
        <w:spacing w:after="0" w:line="240" w:lineRule="auto"/>
        <w:jc w:val="both"/>
        <w:rPr>
          <w:rFonts w:ascii="Tahoma" w:hAnsi="Tahoma" w:cs="Tahoma"/>
          <w:sz w:val="16"/>
          <w:szCs w:val="16"/>
        </w:rPr>
      </w:pPr>
      <w:r w:rsidRPr="00B63999">
        <w:rPr>
          <w:rFonts w:ascii="Tahoma" w:hAnsi="Tahoma" w:cs="Tahoma"/>
          <w:b/>
          <w:sz w:val="16"/>
          <w:szCs w:val="16"/>
        </w:rPr>
        <w:t xml:space="preserve">CUARTO: </w:t>
      </w:r>
      <w:r w:rsidR="00146272" w:rsidRPr="00B63999">
        <w:rPr>
          <w:rFonts w:ascii="Tahoma" w:hAnsi="Tahoma" w:cs="Tahoma"/>
          <w:b/>
          <w:bCs/>
          <w:sz w:val="16"/>
          <w:szCs w:val="16"/>
        </w:rPr>
        <w:t xml:space="preserve">Expídanse </w:t>
      </w:r>
      <w:r w:rsidR="00146272" w:rsidRPr="00B63999">
        <w:rPr>
          <w:rFonts w:ascii="Tahoma" w:hAnsi="Tahoma" w:cs="Tahoma"/>
          <w:sz w:val="16"/>
          <w:szCs w:val="16"/>
        </w:rPr>
        <w:t>por la Secretaría copias con destino a las partes, con las precisiones del artículo 114 del Código General del Proceso.</w:t>
      </w:r>
    </w:p>
    <w:p w:rsidR="00B84717" w:rsidRPr="00B63999" w:rsidRDefault="00B84717" w:rsidP="00B84717">
      <w:pPr>
        <w:spacing w:after="0" w:line="240" w:lineRule="auto"/>
        <w:jc w:val="both"/>
        <w:rPr>
          <w:rFonts w:ascii="Tahoma" w:hAnsi="Tahoma" w:cs="Tahoma"/>
          <w:b/>
          <w:sz w:val="16"/>
          <w:szCs w:val="16"/>
        </w:rPr>
      </w:pPr>
    </w:p>
    <w:p w:rsidR="00B84717" w:rsidRPr="00B63999" w:rsidRDefault="00B84717" w:rsidP="00B84717">
      <w:pPr>
        <w:spacing w:line="240" w:lineRule="auto"/>
        <w:jc w:val="both"/>
        <w:rPr>
          <w:rFonts w:ascii="Tahoma" w:hAnsi="Tahoma" w:cs="Tahoma"/>
          <w:bCs/>
          <w:sz w:val="16"/>
          <w:szCs w:val="16"/>
        </w:rPr>
      </w:pPr>
      <w:r w:rsidRPr="00B63999">
        <w:rPr>
          <w:rFonts w:ascii="Tahoma" w:hAnsi="Tahoma" w:cs="Tahoma"/>
          <w:b/>
          <w:sz w:val="16"/>
          <w:szCs w:val="16"/>
        </w:rPr>
        <w:t xml:space="preserve">QUINTO: </w:t>
      </w:r>
      <w:r w:rsidR="00146272" w:rsidRPr="00B63999">
        <w:rPr>
          <w:rFonts w:ascii="Tahoma" w:hAnsi="Tahoma" w:cs="Tahoma"/>
          <w:sz w:val="16"/>
          <w:szCs w:val="16"/>
        </w:rPr>
        <w:t xml:space="preserve">Por secretaria </w:t>
      </w:r>
      <w:r w:rsidR="00146272" w:rsidRPr="00B63999">
        <w:rPr>
          <w:rFonts w:ascii="Tahoma" w:hAnsi="Tahoma" w:cs="Tahoma"/>
          <w:b/>
          <w:sz w:val="16"/>
          <w:szCs w:val="16"/>
        </w:rPr>
        <w:t>líbrense las comunicaciones</w:t>
      </w:r>
      <w:r w:rsidR="00146272" w:rsidRPr="00B63999">
        <w:rPr>
          <w:rFonts w:ascii="Tahoma" w:hAnsi="Tahoma" w:cs="Tahoma"/>
          <w:sz w:val="16"/>
          <w:szCs w:val="16"/>
        </w:rPr>
        <w:t xml:space="preserve"> necesarias para el cumplimiento de este fallo, de acuerdo con lo previsto en los artículos 203 del C.P.A.C.A y 329 del C.G.P</w:t>
      </w:r>
    </w:p>
    <w:p w:rsidR="00B84717" w:rsidRPr="00B63999" w:rsidRDefault="00B84717" w:rsidP="00B84717">
      <w:pPr>
        <w:spacing w:after="0" w:line="240" w:lineRule="auto"/>
        <w:jc w:val="both"/>
        <w:rPr>
          <w:rFonts w:ascii="Tahoma" w:hAnsi="Tahoma" w:cs="Tahoma"/>
          <w:b/>
          <w:sz w:val="16"/>
          <w:szCs w:val="16"/>
        </w:rPr>
      </w:pPr>
    </w:p>
    <w:p w:rsidR="00B84717" w:rsidRPr="00B63999" w:rsidRDefault="00B84717" w:rsidP="00B84717">
      <w:pPr>
        <w:spacing w:after="0" w:line="240" w:lineRule="auto"/>
        <w:jc w:val="both"/>
        <w:rPr>
          <w:rFonts w:ascii="Tahoma" w:hAnsi="Tahoma" w:cs="Tahoma"/>
          <w:b/>
          <w:sz w:val="16"/>
          <w:szCs w:val="16"/>
        </w:rPr>
      </w:pPr>
      <w:r w:rsidRPr="00B63999">
        <w:rPr>
          <w:rFonts w:ascii="Tahoma" w:hAnsi="Tahoma" w:cs="Tahoma"/>
          <w:b/>
          <w:sz w:val="16"/>
          <w:szCs w:val="16"/>
        </w:rPr>
        <w:t>CÓPIESE, NOTIFÍQUESE Y CÚMPLASE</w:t>
      </w:r>
    </w:p>
    <w:p w:rsidR="00B84717" w:rsidRPr="00B63999" w:rsidRDefault="00B84717" w:rsidP="00B84717">
      <w:pPr>
        <w:spacing w:after="0" w:line="240" w:lineRule="auto"/>
        <w:jc w:val="both"/>
        <w:rPr>
          <w:rFonts w:ascii="Tahoma" w:hAnsi="Tahoma" w:cs="Tahoma"/>
          <w:b/>
          <w:sz w:val="16"/>
          <w:szCs w:val="16"/>
        </w:rPr>
      </w:pPr>
    </w:p>
    <w:p w:rsidR="00B84717" w:rsidRPr="00B63999" w:rsidRDefault="00B84717" w:rsidP="00B84717">
      <w:pPr>
        <w:spacing w:after="0" w:line="240" w:lineRule="auto"/>
        <w:jc w:val="both"/>
        <w:rPr>
          <w:rFonts w:ascii="Tahoma" w:hAnsi="Tahoma" w:cs="Tahoma"/>
          <w:b/>
          <w:sz w:val="16"/>
          <w:szCs w:val="16"/>
        </w:rPr>
      </w:pPr>
    </w:p>
    <w:p w:rsidR="00B84717" w:rsidRPr="00B63999" w:rsidRDefault="00B84717" w:rsidP="00B84717">
      <w:pPr>
        <w:spacing w:after="0" w:line="240" w:lineRule="auto"/>
        <w:jc w:val="center"/>
        <w:rPr>
          <w:rFonts w:ascii="Tahoma" w:hAnsi="Tahoma" w:cs="Tahoma"/>
          <w:b/>
          <w:sz w:val="16"/>
          <w:szCs w:val="16"/>
        </w:rPr>
      </w:pPr>
      <w:r w:rsidRPr="00B63999">
        <w:rPr>
          <w:rFonts w:ascii="Tahoma" w:hAnsi="Tahoma" w:cs="Tahoma"/>
          <w:b/>
          <w:sz w:val="16"/>
          <w:szCs w:val="16"/>
        </w:rPr>
        <w:t>OLGA CECILIA HENAO MARIN</w:t>
      </w:r>
    </w:p>
    <w:p w:rsidR="00B84717" w:rsidRPr="00B63999" w:rsidRDefault="00B84717" w:rsidP="00B84717">
      <w:pPr>
        <w:spacing w:after="0" w:line="240" w:lineRule="auto"/>
        <w:jc w:val="center"/>
        <w:rPr>
          <w:rFonts w:ascii="Tahoma" w:hAnsi="Tahoma" w:cs="Tahoma"/>
          <w:sz w:val="16"/>
          <w:szCs w:val="16"/>
        </w:rPr>
      </w:pPr>
      <w:r w:rsidRPr="00B63999">
        <w:rPr>
          <w:rFonts w:ascii="Tahoma" w:hAnsi="Tahoma" w:cs="Tahoma"/>
          <w:sz w:val="16"/>
          <w:szCs w:val="16"/>
        </w:rPr>
        <w:t>Juez</w:t>
      </w:r>
    </w:p>
    <w:p w:rsidR="00B84717" w:rsidRPr="00B63999" w:rsidRDefault="00B84717" w:rsidP="00B84717">
      <w:pPr>
        <w:spacing w:after="0" w:line="240" w:lineRule="auto"/>
        <w:jc w:val="both"/>
        <w:rPr>
          <w:rFonts w:ascii="Tahoma" w:hAnsi="Tahoma" w:cs="Tahoma"/>
          <w:sz w:val="12"/>
          <w:szCs w:val="12"/>
        </w:rPr>
      </w:pPr>
      <w:r w:rsidRPr="00B63999">
        <w:rPr>
          <w:rFonts w:ascii="Tahoma" w:hAnsi="Tahoma" w:cs="Tahoma"/>
          <w:sz w:val="12"/>
          <w:szCs w:val="12"/>
        </w:rPr>
        <w:t>NNC</w:t>
      </w:r>
    </w:p>
    <w:p w:rsidR="00B84717" w:rsidRPr="00B63999" w:rsidRDefault="00B84717" w:rsidP="00B84717">
      <w:pPr>
        <w:spacing w:after="0" w:line="240" w:lineRule="auto"/>
        <w:rPr>
          <w:rFonts w:ascii="Tahoma" w:hAnsi="Tahoma" w:cs="Tahoma"/>
          <w:sz w:val="16"/>
          <w:szCs w:val="16"/>
        </w:rPr>
      </w:pPr>
    </w:p>
    <w:p w:rsidR="00A45FDE" w:rsidRPr="00B63999" w:rsidRDefault="00A45FDE" w:rsidP="00B84717">
      <w:pPr>
        <w:tabs>
          <w:tab w:val="left" w:pos="709"/>
        </w:tabs>
        <w:spacing w:after="0" w:line="240" w:lineRule="auto"/>
        <w:ind w:left="720"/>
        <w:contextualSpacing/>
        <w:jc w:val="both"/>
        <w:rPr>
          <w:rFonts w:ascii="Tahoma" w:hAnsi="Tahoma" w:cs="Tahoma"/>
          <w:sz w:val="18"/>
          <w:szCs w:val="18"/>
        </w:rPr>
      </w:pPr>
    </w:p>
    <w:sectPr w:rsidR="00A45FDE" w:rsidRPr="00B63999" w:rsidSect="00B8054A">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ABB" w:rsidRDefault="00782ABB" w:rsidP="00877A33">
      <w:pPr>
        <w:spacing w:after="0" w:line="240" w:lineRule="auto"/>
      </w:pPr>
      <w:r>
        <w:separator/>
      </w:r>
    </w:p>
  </w:endnote>
  <w:endnote w:type="continuationSeparator" w:id="0">
    <w:p w:rsidR="00782ABB" w:rsidRDefault="00782ABB" w:rsidP="00877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ABB" w:rsidRDefault="00782ABB" w:rsidP="00877A33">
      <w:pPr>
        <w:spacing w:after="0" w:line="240" w:lineRule="auto"/>
      </w:pPr>
      <w:r>
        <w:separator/>
      </w:r>
    </w:p>
  </w:footnote>
  <w:footnote w:type="continuationSeparator" w:id="0">
    <w:p w:rsidR="00782ABB" w:rsidRDefault="00782ABB" w:rsidP="00877A33">
      <w:pPr>
        <w:spacing w:after="0" w:line="240" w:lineRule="auto"/>
      </w:pPr>
      <w:r>
        <w:continuationSeparator/>
      </w:r>
    </w:p>
  </w:footnote>
  <w:footnote w:id="1">
    <w:p w:rsidR="00BC6920" w:rsidRPr="00C449FB" w:rsidRDefault="00BC6920" w:rsidP="009B3F7F">
      <w:pPr>
        <w:pStyle w:val="Textonotapie"/>
        <w:jc w:val="both"/>
        <w:rPr>
          <w:sz w:val="11"/>
          <w:szCs w:val="11"/>
          <w:lang w:val="af-ZA"/>
        </w:rPr>
      </w:pPr>
      <w:r w:rsidRPr="00C449FB">
        <w:rPr>
          <w:rStyle w:val="Refdenotaalpie"/>
          <w:sz w:val="11"/>
          <w:szCs w:val="11"/>
          <w:lang w:val="af-ZA"/>
        </w:rPr>
        <w:footnoteRef/>
      </w:r>
      <w:r w:rsidRPr="00C449FB">
        <w:rPr>
          <w:sz w:val="11"/>
          <w:szCs w:val="11"/>
          <w:lang w:val="af-ZA"/>
        </w:rPr>
        <w:t xml:space="preserve"> "LIQUIDACIÓN DEL CONTRATO: Dentro de los términos previstos en el Artículo 11 de la Ley 1150 de 2007, contados desde la fecha de finalización del contrato, o de la fecha de expedición del acto que ordene la terminación o de la fecha del acuerdo que lo disponga, el Contratista y el interventor y/o supervisor suscribirán un acta de liquidación en donde se incluirá el estado contable del contrato, el valor final del mismo, los datos de la garantía única con sus respectivos amparos y vigencias, así como la certificación del cumplimiento por parte del Contratista de las obligaciones adquiridas por él y la descripción de los trabajos adelantados con sus respectivas fechas de iniciación y terminación. En concordancia con lo establecido en las Leyes 789 de 2002 y 828 de 2003, el interventor deberá verificar y dejar constancia del cumplimiento de las obligaciones del Contratista frente a los aportes al Sistema de Seguridad Social Integral y Parafiscales, durante la vigencia del contrato, estableciendo una correcta relación entre el monto cancelado y las sumas que debieron ser cotizadas. En el evento que no se hubieran realizado la totalidad de los aportes el interventor y/o supervisor deberá informar y dejar constancia en el acta de liquidación, a fin de retenerlas sumas adeudadas al sistema en el momento de la liquidación; La Oficina de Tesorería y Contabilidad efectuará el giro de dichos recursos a tos correspondientes sistemas con prioridad a los regímenes de salud y pensiones conforme lo establece la ley. LA SED procederá a la liquidación del contrato en los siguientes casos: 1) Por vencimiento del plazo pactado. 2) Cuando se haya ejecutoriado la providencia que declaró la caducidad. 3) Cuando las partes den por terminado el contrato por mutuo acuerdo, lo cual podrá hacerse en todos los casos en que tal determinación no implique renuncia a derechos causados o adquiridos en favor de la entidad contratante. 4) Cuando se haya ejecutoriado la Providencia judicial que lo declaró nulo. 5) Cuando se declare terminado unilateralmente conforme a lo establecido en el contrato y la Ley 80 de 1993. 6) Además de los casos señalados, y si a ello hubiere lugar, el contrato deberá liquidarse una vez ejecutado el objeto del mismo y cumplidas las obligaciones pactadas."</w:t>
      </w:r>
    </w:p>
  </w:footnote>
  <w:footnote w:id="2">
    <w:p w:rsidR="00BC6920" w:rsidRPr="00C449FB" w:rsidRDefault="00BC6920" w:rsidP="00783658">
      <w:pPr>
        <w:pStyle w:val="Textonotapie"/>
        <w:jc w:val="both"/>
        <w:rPr>
          <w:sz w:val="11"/>
          <w:szCs w:val="11"/>
          <w:lang w:val="af-ZA"/>
        </w:rPr>
      </w:pPr>
      <w:r w:rsidRPr="00C449FB">
        <w:rPr>
          <w:rStyle w:val="Refdenotaalpie"/>
          <w:sz w:val="11"/>
          <w:szCs w:val="11"/>
          <w:lang w:val="af-ZA"/>
        </w:rPr>
        <w:footnoteRef/>
      </w:r>
      <w:r w:rsidRPr="00C449FB">
        <w:rPr>
          <w:sz w:val="11"/>
          <w:szCs w:val="11"/>
          <w:lang w:val="af-ZA"/>
        </w:rPr>
        <w:t xml:space="preserve"> Ahora bien, es importante destacar que la carga de la prueba recae sobre quien alega y pretende la declaratoria de incumplimiento en los contratos sinalagmáticos tiene una doble dimensión, tal y como lo ha expresado la Jurisprudencia de la Sección, así: ['....] tratándose de contratos sinalagmáticos, no se hacen exigibles para una parte, hasta tanto la otra no cumpla la que le corresponde (Art. 1609 C.C.). Desde ésta perspectiva, para la Sala es evidente que para poder solicitar ante el juez la declaratoria de incumplimiento, de una parte o de la totalidad del contrato por parte del contratista, es indispensable que éste, a su vez, acredite que satisfizo todas y cada una de sus obligaciones contractuales, de manera tal que hace exigibles las de su co-contratante. En este sentido, no resulta procedente solicitar solamente la declaratoria de incumplimiento del contrato (...), sin antes haber acreditado plenamente el cumplimiento propio de quien lo alega, pues ello constituiría una pretensión incongruente, donde una eventual condena devendría en injusta e irregular. Consejo de Estado, Sala de lo Contencioso Administrativo, Subsección A. sentencia del 6 de junio de 2012, expediente 19480 .</w:t>
      </w:r>
    </w:p>
  </w:footnote>
  <w:footnote w:id="3">
    <w:p w:rsidR="00BC6920" w:rsidRPr="00C449FB" w:rsidRDefault="00BC6920" w:rsidP="00783658">
      <w:pPr>
        <w:pStyle w:val="Textonotapie"/>
        <w:jc w:val="both"/>
        <w:rPr>
          <w:sz w:val="11"/>
          <w:szCs w:val="11"/>
          <w:lang w:val="af-ZA"/>
        </w:rPr>
      </w:pPr>
      <w:r w:rsidRPr="00C449FB">
        <w:rPr>
          <w:rStyle w:val="Refdenotaalpie"/>
          <w:sz w:val="11"/>
          <w:szCs w:val="11"/>
          <w:lang w:val="af-ZA"/>
        </w:rPr>
        <w:footnoteRef/>
      </w:r>
      <w:r w:rsidRPr="00C449FB">
        <w:rPr>
          <w:sz w:val="11"/>
          <w:szCs w:val="11"/>
          <w:lang w:val="af-ZA"/>
        </w:rPr>
        <w:t xml:space="preserve"> El debido proceso es un derecho fundamental. Posee una estructura compleja, en tanto se compone por un plexo de garantías que deben ser observadas en todo procedimiento administrativo o judicial, escenarios en los que operan como mecanismo de protección a la autonomía y libertad del ciudadano y límites al ejercicio del poder público. Por ese motivo, el debido proceso es también un principio inherente al Estado de Derecho, cuyas características esenciales son el ejercicio de funciones bajo parámetros normativos previamente establecidos y la erradicación de la arbitrariedad.</w:t>
      </w:r>
    </w:p>
    <w:p w:rsidR="00BC6920" w:rsidRPr="00C449FB" w:rsidRDefault="00BC6920" w:rsidP="00783658">
      <w:pPr>
        <w:pStyle w:val="Textonotapie"/>
        <w:jc w:val="both"/>
        <w:rPr>
          <w:sz w:val="11"/>
          <w:szCs w:val="11"/>
          <w:lang w:val="af-ZA"/>
        </w:rPr>
      </w:pPr>
      <w:r w:rsidRPr="00C449FB">
        <w:rPr>
          <w:sz w:val="11"/>
          <w:szCs w:val="11"/>
          <w:lang w:val="af-ZA"/>
        </w:rPr>
        <w:t xml:space="preserve"> (Corte Constitucional- Sentencia C-034/14- Magistrado Ponente María Victoria Calle Correa.)</w:t>
      </w:r>
    </w:p>
  </w:footnote>
  <w:footnote w:id="4">
    <w:p w:rsidR="00BC6920" w:rsidRPr="00C449FB" w:rsidRDefault="00BC6920" w:rsidP="00783658">
      <w:pPr>
        <w:pStyle w:val="Textonotapie"/>
        <w:jc w:val="both"/>
        <w:rPr>
          <w:sz w:val="11"/>
          <w:szCs w:val="11"/>
          <w:lang w:val="af-ZA"/>
        </w:rPr>
      </w:pPr>
      <w:r w:rsidRPr="00C449FB">
        <w:rPr>
          <w:rStyle w:val="Refdenotaalpie"/>
          <w:sz w:val="11"/>
          <w:szCs w:val="11"/>
          <w:lang w:val="af-ZA"/>
        </w:rPr>
        <w:footnoteRef/>
      </w:r>
      <w:r w:rsidRPr="00C449FB">
        <w:rPr>
          <w:sz w:val="11"/>
          <w:szCs w:val="11"/>
          <w:lang w:val="af-ZA"/>
        </w:rPr>
        <w:t xml:space="preserve"> {...} al ejercicio áelius puniendiúe\ Estado. En virtud del citado derecho, las autoridades estatales no podrán actuar en forma omnímoda, sino dentro del marco jurídico definido democráticamente, respetando las formas propias de cada juicio y asegurando la efectividad de aquellos mandatos que garantizan a las personas el ejercicio pleno de sus derechos. (Corte Constitucional- Sentencia C-980 de 2010-Magistrado Ponente. Gabriel Eduardo Mendoza Martelo).</w:t>
      </w:r>
    </w:p>
  </w:footnote>
  <w:footnote w:id="5">
    <w:p w:rsidR="00BC6920" w:rsidRPr="00C449FB" w:rsidRDefault="00BC6920" w:rsidP="00783658">
      <w:pPr>
        <w:pStyle w:val="Textonotapie"/>
        <w:jc w:val="both"/>
        <w:rPr>
          <w:sz w:val="11"/>
          <w:szCs w:val="11"/>
          <w:lang w:val="af-ZA"/>
        </w:rPr>
      </w:pPr>
      <w:r w:rsidRPr="00C449FB">
        <w:rPr>
          <w:rStyle w:val="Refdenotaalpie"/>
          <w:sz w:val="11"/>
          <w:szCs w:val="11"/>
          <w:lang w:val="af-ZA"/>
        </w:rPr>
        <w:footnoteRef/>
      </w:r>
      <w:r w:rsidRPr="00C449FB">
        <w:rPr>
          <w:sz w:val="11"/>
          <w:szCs w:val="11"/>
          <w:lang w:val="af-ZA"/>
        </w:rPr>
        <w:t xml:space="preserve"> </w:t>
      </w:r>
      <w:r w:rsidRPr="00C449FB">
        <w:rPr>
          <w:rFonts w:ascii="MS Mincho" w:eastAsia="MS Mincho" w:hAnsi="MS Mincho" w:cs="MS Mincho"/>
          <w:sz w:val="11"/>
          <w:szCs w:val="11"/>
          <w:lang w:val="af-ZA"/>
        </w:rPr>
        <w:t>❖</w:t>
      </w:r>
      <w:r w:rsidRPr="00C449FB">
        <w:rPr>
          <w:sz w:val="11"/>
          <w:szCs w:val="11"/>
          <w:lang w:val="af-ZA"/>
        </w:rPr>
        <w:tab/>
        <w:t>El derecho a conocer el inicio de la actuación.</w:t>
      </w:r>
    </w:p>
    <w:p w:rsidR="00BC6920" w:rsidRPr="00C449FB" w:rsidRDefault="00BC6920" w:rsidP="00783658">
      <w:pPr>
        <w:pStyle w:val="Textonotapie"/>
        <w:jc w:val="both"/>
        <w:rPr>
          <w:sz w:val="11"/>
          <w:szCs w:val="11"/>
          <w:lang w:val="af-ZA"/>
        </w:rPr>
      </w:pPr>
      <w:r w:rsidRPr="00C449FB">
        <w:rPr>
          <w:rFonts w:ascii="MS Mincho" w:eastAsia="MS Mincho" w:hAnsi="MS Mincho" w:cs="MS Mincho"/>
          <w:sz w:val="11"/>
          <w:szCs w:val="11"/>
          <w:lang w:val="af-ZA"/>
        </w:rPr>
        <w:t>❖</w:t>
      </w:r>
      <w:r w:rsidRPr="00C449FB">
        <w:rPr>
          <w:sz w:val="11"/>
          <w:szCs w:val="11"/>
          <w:lang w:val="af-ZA"/>
        </w:rPr>
        <w:tab/>
        <w:t>A ser oído durante todo el trámite.</w:t>
      </w:r>
    </w:p>
    <w:p w:rsidR="00BC6920" w:rsidRPr="00C449FB" w:rsidRDefault="00BC6920" w:rsidP="00783658">
      <w:pPr>
        <w:pStyle w:val="Textonotapie"/>
        <w:jc w:val="both"/>
        <w:rPr>
          <w:sz w:val="11"/>
          <w:szCs w:val="11"/>
          <w:lang w:val="af-ZA"/>
        </w:rPr>
      </w:pPr>
      <w:r w:rsidRPr="00C449FB">
        <w:rPr>
          <w:rFonts w:ascii="MS Mincho" w:eastAsia="MS Mincho" w:hAnsi="MS Mincho" w:cs="MS Mincho"/>
          <w:sz w:val="11"/>
          <w:szCs w:val="11"/>
          <w:lang w:val="af-ZA"/>
        </w:rPr>
        <w:t>❖</w:t>
      </w:r>
      <w:r w:rsidRPr="00C449FB">
        <w:rPr>
          <w:sz w:val="11"/>
          <w:szCs w:val="11"/>
          <w:lang w:val="af-ZA"/>
        </w:rPr>
        <w:tab/>
        <w:t>A ser notificado en debida forma.</w:t>
      </w:r>
    </w:p>
    <w:p w:rsidR="00BC6920" w:rsidRPr="00C449FB" w:rsidRDefault="00BC6920" w:rsidP="00783658">
      <w:pPr>
        <w:pStyle w:val="Textonotapie"/>
        <w:jc w:val="both"/>
        <w:rPr>
          <w:sz w:val="11"/>
          <w:szCs w:val="11"/>
          <w:lang w:val="af-ZA"/>
        </w:rPr>
      </w:pPr>
      <w:r w:rsidRPr="00C449FB">
        <w:rPr>
          <w:rFonts w:ascii="MS Mincho" w:eastAsia="MS Mincho" w:hAnsi="MS Mincho" w:cs="MS Mincho"/>
          <w:sz w:val="11"/>
          <w:szCs w:val="11"/>
          <w:lang w:val="af-ZA"/>
        </w:rPr>
        <w:t>❖</w:t>
      </w:r>
      <w:r w:rsidRPr="00C449FB">
        <w:rPr>
          <w:sz w:val="11"/>
          <w:szCs w:val="11"/>
          <w:lang w:val="af-ZA"/>
        </w:rPr>
        <w:tab/>
        <w:t>A que se adelante por autoridad competente y con pleno respeto de las formas propias de cada juicio.</w:t>
      </w:r>
    </w:p>
    <w:p w:rsidR="00BC6920" w:rsidRPr="00C449FB" w:rsidRDefault="00BC6920" w:rsidP="00783658">
      <w:pPr>
        <w:pStyle w:val="Textonotapie"/>
        <w:jc w:val="both"/>
        <w:rPr>
          <w:sz w:val="11"/>
          <w:szCs w:val="11"/>
          <w:lang w:val="af-ZA"/>
        </w:rPr>
      </w:pPr>
      <w:r w:rsidRPr="00C449FB">
        <w:rPr>
          <w:rFonts w:ascii="MS Mincho" w:eastAsia="MS Mincho" w:hAnsi="MS Mincho" w:cs="MS Mincho"/>
          <w:sz w:val="11"/>
          <w:szCs w:val="11"/>
          <w:lang w:val="af-ZA"/>
        </w:rPr>
        <w:t>❖</w:t>
      </w:r>
      <w:r w:rsidRPr="00C449FB">
        <w:rPr>
          <w:sz w:val="11"/>
          <w:szCs w:val="11"/>
          <w:lang w:val="af-ZA"/>
        </w:rPr>
        <w:tab/>
        <w:t>A que no se presenten dilaciones injustificadas.</w:t>
      </w:r>
    </w:p>
    <w:p w:rsidR="00BC6920" w:rsidRPr="00C449FB" w:rsidRDefault="00BC6920" w:rsidP="00783658">
      <w:pPr>
        <w:pStyle w:val="Textonotapie"/>
        <w:jc w:val="both"/>
        <w:rPr>
          <w:sz w:val="11"/>
          <w:szCs w:val="11"/>
          <w:lang w:val="af-ZA"/>
        </w:rPr>
      </w:pPr>
      <w:r w:rsidRPr="00C449FB">
        <w:rPr>
          <w:rFonts w:ascii="MS Mincho" w:eastAsia="MS Mincho" w:hAnsi="MS Mincho" w:cs="MS Mincho"/>
          <w:sz w:val="11"/>
          <w:szCs w:val="11"/>
          <w:lang w:val="af-ZA"/>
        </w:rPr>
        <w:t>❖</w:t>
      </w:r>
      <w:r w:rsidRPr="00C449FB">
        <w:rPr>
          <w:sz w:val="11"/>
          <w:szCs w:val="11"/>
          <w:lang w:val="af-ZA"/>
        </w:rPr>
        <w:tab/>
        <w:t>A gozar de la presunción de inocencia.</w:t>
      </w:r>
    </w:p>
    <w:p w:rsidR="00BC6920" w:rsidRPr="00C449FB" w:rsidRDefault="00BC6920" w:rsidP="00783658">
      <w:pPr>
        <w:pStyle w:val="Textonotapie"/>
        <w:jc w:val="both"/>
        <w:rPr>
          <w:sz w:val="11"/>
          <w:szCs w:val="11"/>
          <w:lang w:val="af-ZA"/>
        </w:rPr>
      </w:pPr>
      <w:r w:rsidRPr="00C449FB">
        <w:rPr>
          <w:rFonts w:ascii="MS Mincho" w:eastAsia="MS Mincho" w:hAnsi="MS Mincho" w:cs="MS Mincho"/>
          <w:sz w:val="11"/>
          <w:szCs w:val="11"/>
          <w:lang w:val="af-ZA"/>
        </w:rPr>
        <w:t>❖</w:t>
      </w:r>
      <w:r w:rsidRPr="00C449FB">
        <w:rPr>
          <w:sz w:val="11"/>
          <w:szCs w:val="11"/>
          <w:lang w:val="af-ZA"/>
        </w:rPr>
        <w:tab/>
        <w:t>A ejercer los derechos de defensa y contradicción.</w:t>
      </w:r>
    </w:p>
    <w:p w:rsidR="00BC6920" w:rsidRPr="00C449FB" w:rsidRDefault="00BC6920" w:rsidP="00783658">
      <w:pPr>
        <w:pStyle w:val="Textonotapie"/>
        <w:jc w:val="both"/>
        <w:rPr>
          <w:sz w:val="11"/>
          <w:szCs w:val="11"/>
          <w:lang w:val="af-ZA"/>
        </w:rPr>
      </w:pPr>
      <w:r w:rsidRPr="00C449FB">
        <w:rPr>
          <w:rFonts w:ascii="MS Mincho" w:eastAsia="MS Mincho" w:hAnsi="MS Mincho" w:cs="MS Mincho"/>
          <w:sz w:val="11"/>
          <w:szCs w:val="11"/>
          <w:lang w:val="af-ZA"/>
        </w:rPr>
        <w:t>❖</w:t>
      </w:r>
      <w:r w:rsidRPr="00C449FB">
        <w:rPr>
          <w:sz w:val="11"/>
          <w:szCs w:val="11"/>
          <w:lang w:val="af-ZA"/>
        </w:rPr>
        <w:tab/>
        <w:t>A presentar pruebas y a controvertir aquellas que aporte la parte contraria.</w:t>
      </w:r>
    </w:p>
    <w:p w:rsidR="00BC6920" w:rsidRPr="00C449FB" w:rsidRDefault="00BC6920" w:rsidP="00783658">
      <w:pPr>
        <w:pStyle w:val="Textonotapie"/>
        <w:jc w:val="both"/>
        <w:rPr>
          <w:sz w:val="11"/>
          <w:szCs w:val="11"/>
          <w:lang w:val="af-ZA"/>
        </w:rPr>
      </w:pPr>
      <w:r w:rsidRPr="00C449FB">
        <w:rPr>
          <w:rFonts w:ascii="MS Mincho" w:eastAsia="MS Mincho" w:hAnsi="MS Mincho" w:cs="MS Mincho"/>
          <w:sz w:val="11"/>
          <w:szCs w:val="11"/>
          <w:lang w:val="af-ZA"/>
        </w:rPr>
        <w:t>❖</w:t>
      </w:r>
      <w:r w:rsidRPr="00C449FB">
        <w:rPr>
          <w:sz w:val="11"/>
          <w:szCs w:val="11"/>
          <w:lang w:val="af-ZA"/>
        </w:rPr>
        <w:tab/>
        <w:t>A que se resuelva en forma motivada la situación planteada.</w:t>
      </w:r>
    </w:p>
    <w:p w:rsidR="00BC6920" w:rsidRPr="00C449FB" w:rsidRDefault="00BC6920" w:rsidP="00783658">
      <w:pPr>
        <w:pStyle w:val="Textonotapie"/>
        <w:jc w:val="both"/>
        <w:rPr>
          <w:sz w:val="11"/>
          <w:szCs w:val="11"/>
          <w:lang w:val="af-ZA"/>
        </w:rPr>
      </w:pPr>
      <w:r w:rsidRPr="00C449FB">
        <w:rPr>
          <w:rFonts w:ascii="MS Mincho" w:eastAsia="MS Mincho" w:hAnsi="MS Mincho" w:cs="MS Mincho"/>
          <w:sz w:val="11"/>
          <w:szCs w:val="11"/>
          <w:lang w:val="af-ZA"/>
        </w:rPr>
        <w:t>❖</w:t>
      </w:r>
      <w:r w:rsidRPr="00C449FB">
        <w:rPr>
          <w:sz w:val="11"/>
          <w:szCs w:val="11"/>
          <w:lang w:val="af-ZA"/>
        </w:rPr>
        <w:tab/>
        <w:t>A impugnar la decisión que se adopte y a promover la nulidad de los actos que se expidan con vulneración del debido proceso.</w:t>
      </w:r>
    </w:p>
    <w:p w:rsidR="00BC6920" w:rsidRPr="00C449FB" w:rsidRDefault="00BC6920" w:rsidP="00783658">
      <w:pPr>
        <w:pStyle w:val="Textonotapie"/>
        <w:jc w:val="both"/>
        <w:rPr>
          <w:sz w:val="11"/>
          <w:szCs w:val="11"/>
          <w:lang w:val="af-ZA"/>
        </w:rPr>
      </w:pPr>
      <w:r w:rsidRPr="00C449FB">
        <w:rPr>
          <w:sz w:val="11"/>
          <w:szCs w:val="11"/>
          <w:lang w:val="af-ZA"/>
        </w:rPr>
        <w:t>(Corte Constitucional - Sentencia T-957/11 Magistrado Ponente: Gabriel Eduardo Mendoza Martelo. (Negrilla fuera de Texto)).</w:t>
      </w:r>
    </w:p>
  </w:footnote>
  <w:footnote w:id="6">
    <w:p w:rsidR="00BC6920" w:rsidRPr="00C449FB" w:rsidRDefault="00BC6920" w:rsidP="00783658">
      <w:pPr>
        <w:pStyle w:val="Textonotapie"/>
        <w:jc w:val="both"/>
        <w:rPr>
          <w:sz w:val="11"/>
          <w:szCs w:val="11"/>
          <w:lang w:val="af-ZA"/>
        </w:rPr>
      </w:pPr>
      <w:r w:rsidRPr="00C449FB">
        <w:rPr>
          <w:rStyle w:val="Refdenotaalpie"/>
          <w:sz w:val="11"/>
          <w:szCs w:val="11"/>
          <w:lang w:val="af-ZA"/>
        </w:rPr>
        <w:footnoteRef/>
      </w:r>
      <w:r w:rsidRPr="00C449FB">
        <w:rPr>
          <w:sz w:val="11"/>
          <w:szCs w:val="11"/>
          <w:lang w:val="af-ZA"/>
        </w:rPr>
        <w:t xml:space="preserve"> Lo que se busca con la motivación del acto es asegurarle al administrado que la decisión que tome la Administración obedezca a las razones de hecho y de derecho que ésta invoca, de tal forma que la motivación se hace imprescindible para dictar los actos administrativos, y expedirlos sin la misma, implica un abuso en el ejercicio de la autoridad y necesariamente responsabilidad de quien ha omitido tal deber. Consejo de Estado en sentencia del 10 de abril de 2008, expediente 15204. (Negrilla fuera de Texto.)</w:t>
      </w:r>
    </w:p>
  </w:footnote>
  <w:footnote w:id="7">
    <w:p w:rsidR="00BC6920" w:rsidRPr="00C449FB" w:rsidRDefault="00BC6920" w:rsidP="00783658">
      <w:pPr>
        <w:pStyle w:val="Textonotapie"/>
        <w:jc w:val="both"/>
        <w:rPr>
          <w:sz w:val="11"/>
          <w:szCs w:val="11"/>
          <w:lang w:val="af-ZA"/>
        </w:rPr>
      </w:pPr>
      <w:r w:rsidRPr="00C449FB">
        <w:rPr>
          <w:rStyle w:val="Refdenotaalpie"/>
          <w:sz w:val="11"/>
          <w:szCs w:val="11"/>
          <w:lang w:val="af-ZA"/>
        </w:rPr>
        <w:footnoteRef/>
      </w:r>
      <w:r w:rsidRPr="00C449FB">
        <w:rPr>
          <w:sz w:val="11"/>
          <w:szCs w:val="11"/>
          <w:lang w:val="af-ZA"/>
        </w:rPr>
        <w:t xml:space="preserve"> ARTÍCULO 973. INCUMPLIMIENTO Y CONSECUENCIAS. El incumplimiento de una de las partes relativo a alguna de las prestaciones, conferirá derecho a la otra para dar por terminado el contrato, cuando ese incumplimiento le haya ocasionado perjuicios graves o tenga cierta importancia, capaz por sí solo de mermar la confianza de esa parte en la exactitud de la otra para hacer los suministros sucesivos. {...} DECRETO 410 DE 1971- Código de Comercio.</w:t>
      </w:r>
    </w:p>
  </w:footnote>
  <w:footnote w:id="8">
    <w:p w:rsidR="00BC6920" w:rsidRPr="00C449FB" w:rsidRDefault="00BC6920" w:rsidP="00783658">
      <w:pPr>
        <w:pStyle w:val="Textonotapie"/>
        <w:jc w:val="both"/>
        <w:rPr>
          <w:sz w:val="11"/>
          <w:szCs w:val="11"/>
          <w:lang w:val="af-ZA"/>
        </w:rPr>
      </w:pPr>
      <w:r w:rsidRPr="00C449FB">
        <w:rPr>
          <w:rStyle w:val="Refdenotaalpie"/>
          <w:sz w:val="11"/>
          <w:szCs w:val="11"/>
          <w:lang w:val="af-ZA"/>
        </w:rPr>
        <w:footnoteRef/>
      </w:r>
      <w:r w:rsidRPr="00C449FB">
        <w:rPr>
          <w:sz w:val="11"/>
          <w:szCs w:val="11"/>
          <w:lang w:val="af-ZA"/>
        </w:rPr>
        <w:t xml:space="preserve"> "tenemos que el incumplimiento del suministrador puede ser de dos tipos: esencial y no esencial. En general, en caso de incumplimiento, el Artículo 511-16. Dispone que "Si el vendedor no cumple alguna de sus obligaciones, el comprador podrá, en virtud de la denuncia a que se refiere el artículo 511-12, exigir al vendedor el cumplimiento, reducir el precio o resolver el contrato, de conformidad con lo dispuesto en los artículos siguientes"</w:t>
      </w:r>
    </w:p>
    <w:p w:rsidR="00BC6920" w:rsidRPr="00C449FB" w:rsidRDefault="00BC6920" w:rsidP="00783658">
      <w:pPr>
        <w:pStyle w:val="Textonotapie"/>
        <w:jc w:val="both"/>
        <w:rPr>
          <w:sz w:val="11"/>
          <w:szCs w:val="11"/>
          <w:lang w:val="af-ZA"/>
        </w:rPr>
      </w:pPr>
      <w:r w:rsidRPr="00C449FB">
        <w:rPr>
          <w:sz w:val="11"/>
          <w:szCs w:val="11"/>
          <w:lang w:val="af-ZA"/>
        </w:rPr>
        <w:t>Por situar la cuestión, puede decirse brevemente, que en primer lugar, cabe exigir el cumplimiento que se traducirá en la reparación de los bienes o su sustitución por otros conformes, siempre que sea posible y proporcionado (511-17.1) (Y SE SOLICITE A TIEMPO). Sólo después de exigir el cumplimiento, podrá pedir la reducción de precio (511-18.1). {...}</w:t>
      </w:r>
    </w:p>
    <w:p w:rsidR="00BC6920" w:rsidRPr="00C449FB" w:rsidRDefault="00BC6920" w:rsidP="00783658">
      <w:pPr>
        <w:pStyle w:val="Textonotapie"/>
        <w:jc w:val="both"/>
        <w:rPr>
          <w:sz w:val="11"/>
          <w:szCs w:val="11"/>
          <w:lang w:val="af-ZA"/>
        </w:rPr>
      </w:pPr>
      <w:r w:rsidRPr="00C449FB">
        <w:rPr>
          <w:sz w:val="11"/>
          <w:szCs w:val="11"/>
          <w:lang w:val="af-ZA"/>
        </w:rPr>
        <w:t>Si el incumplimiento fuera esencial el suministrado tendrá derecho, según lo previsto por el art. 511-18.2, a la resolución del contrato. En otros casos, solo procederá exigir el cumplimiento o reducir el precio.</w:t>
      </w:r>
    </w:p>
    <w:p w:rsidR="00BC6920" w:rsidRPr="00C449FB" w:rsidRDefault="00BC6920" w:rsidP="00783658">
      <w:pPr>
        <w:pStyle w:val="Textonotapie"/>
        <w:jc w:val="both"/>
        <w:rPr>
          <w:sz w:val="11"/>
          <w:szCs w:val="11"/>
          <w:lang w:val="af-ZA"/>
        </w:rPr>
      </w:pPr>
      <w:r w:rsidRPr="00C449FB">
        <w:rPr>
          <w:sz w:val="11"/>
          <w:szCs w:val="11"/>
          <w:lang w:val="af-ZA"/>
        </w:rPr>
        <w:t>Esta redacción obedece a la idea de que todo aquello que pueda repararse o cambiarse, repárese o cambíese y solo cuando esto no sea posible extíngase el contrato mediante su resolución. (La ejecución de la obligación de entrega en el contrato de suministro en el ACM)- María Concepción Pablo-romero gil-delgado.</w:t>
      </w:r>
    </w:p>
  </w:footnote>
  <w:footnote w:id="9">
    <w:p w:rsidR="00BC6920" w:rsidRPr="00C449FB" w:rsidRDefault="00BC6920" w:rsidP="00783658">
      <w:pPr>
        <w:pStyle w:val="Textonotapie"/>
        <w:jc w:val="both"/>
        <w:rPr>
          <w:sz w:val="11"/>
          <w:szCs w:val="11"/>
          <w:lang w:val="af-ZA"/>
        </w:rPr>
      </w:pPr>
      <w:r w:rsidRPr="00C449FB">
        <w:rPr>
          <w:rStyle w:val="Refdenotaalpie"/>
          <w:sz w:val="11"/>
          <w:szCs w:val="11"/>
          <w:lang w:val="af-ZA"/>
        </w:rPr>
        <w:footnoteRef/>
      </w:r>
      <w:r w:rsidRPr="00C449FB">
        <w:rPr>
          <w:sz w:val="11"/>
          <w:szCs w:val="11"/>
          <w:lang w:val="af-ZA"/>
        </w:rPr>
        <w:t xml:space="preserve"> Para determinar si la falta de cumplimiento de una obligación constituye un incumplimiento esencial se tendrá en cuenta, en particular, si: (a) el incumplimiento priva sustancialmente a la parte perjudicada de lo que tenía derecho a esperar en virtud del contrato, a menos que la otra parte no hubiera previsto ni podido prever razonablemente ese resultado; (b) la ejecución estricta de la prestación insatisfecha era esencial según el contrato; (c) el incumplimiento fue intencional o temerario; (d) el incumplimiento da a la parte perjudicada razones para desconfiar de que la otra cumplirá en el futuro;</w:t>
      </w:r>
    </w:p>
  </w:footnote>
  <w:footnote w:id="10">
    <w:p w:rsidR="00BC6920" w:rsidRPr="00C449FB" w:rsidRDefault="00BC6920" w:rsidP="00783658">
      <w:pPr>
        <w:pStyle w:val="Textonotapie"/>
        <w:rPr>
          <w:sz w:val="11"/>
          <w:szCs w:val="11"/>
          <w:lang w:val="af-ZA"/>
        </w:rPr>
      </w:pPr>
      <w:r w:rsidRPr="00C449FB">
        <w:rPr>
          <w:rStyle w:val="Refdenotaalpie"/>
          <w:sz w:val="11"/>
          <w:szCs w:val="11"/>
          <w:lang w:val="af-ZA"/>
        </w:rPr>
        <w:footnoteRef/>
      </w:r>
      <w:r w:rsidRPr="00C449FB">
        <w:rPr>
          <w:sz w:val="11"/>
          <w:szCs w:val="11"/>
          <w:lang w:val="af-ZA"/>
        </w:rPr>
        <w:t xml:space="preserve"> Folios 21-27 del c2</w:t>
      </w:r>
    </w:p>
    <w:p w:rsidR="00BC6920" w:rsidRPr="00C449FB" w:rsidRDefault="00BC6920" w:rsidP="00783658">
      <w:pPr>
        <w:pStyle w:val="Textonotapie"/>
        <w:rPr>
          <w:sz w:val="11"/>
          <w:szCs w:val="11"/>
          <w:lang w:val="af-ZA"/>
        </w:rPr>
      </w:pPr>
    </w:p>
  </w:footnote>
  <w:footnote w:id="11">
    <w:p w:rsidR="00BC6920" w:rsidRPr="00C449FB" w:rsidRDefault="00BC6920" w:rsidP="00783658">
      <w:pPr>
        <w:pStyle w:val="Textonotapie"/>
        <w:rPr>
          <w:sz w:val="11"/>
          <w:szCs w:val="11"/>
          <w:lang w:val="af-ZA"/>
        </w:rPr>
      </w:pPr>
      <w:r w:rsidRPr="00C449FB">
        <w:rPr>
          <w:rStyle w:val="Refdenotaalpie"/>
          <w:sz w:val="11"/>
          <w:szCs w:val="11"/>
          <w:lang w:val="af-ZA"/>
        </w:rPr>
        <w:footnoteRef/>
      </w:r>
      <w:r w:rsidRPr="00C449FB">
        <w:rPr>
          <w:sz w:val="11"/>
          <w:szCs w:val="11"/>
          <w:lang w:val="af-ZA"/>
        </w:rPr>
        <w:t xml:space="preserve"> Folios 28-31 del c2</w:t>
      </w:r>
    </w:p>
    <w:p w:rsidR="00BC6920" w:rsidRPr="00C449FB" w:rsidRDefault="00BC6920" w:rsidP="00783658">
      <w:pPr>
        <w:pStyle w:val="Textonotapie"/>
        <w:rPr>
          <w:sz w:val="11"/>
          <w:szCs w:val="11"/>
          <w:lang w:val="af-ZA"/>
        </w:rPr>
      </w:pPr>
    </w:p>
  </w:footnote>
  <w:footnote w:id="12">
    <w:p w:rsidR="00BC6920" w:rsidRPr="00C449FB" w:rsidRDefault="00BC6920" w:rsidP="00783658">
      <w:pPr>
        <w:pStyle w:val="Textonotapie"/>
        <w:rPr>
          <w:sz w:val="11"/>
          <w:szCs w:val="11"/>
          <w:lang w:val="af-ZA"/>
        </w:rPr>
      </w:pPr>
      <w:r w:rsidRPr="00C449FB">
        <w:rPr>
          <w:rStyle w:val="Refdenotaalpie"/>
          <w:sz w:val="11"/>
          <w:szCs w:val="11"/>
          <w:lang w:val="af-ZA"/>
        </w:rPr>
        <w:footnoteRef/>
      </w:r>
      <w:r w:rsidRPr="00C449FB">
        <w:rPr>
          <w:sz w:val="11"/>
          <w:szCs w:val="11"/>
          <w:lang w:val="af-ZA"/>
        </w:rPr>
        <w:t xml:space="preserve"> Folio 40 del cuaderno 2</w:t>
      </w:r>
    </w:p>
    <w:p w:rsidR="00BC6920" w:rsidRPr="00C449FB" w:rsidRDefault="00BC6920" w:rsidP="00783658">
      <w:pPr>
        <w:pStyle w:val="Textonotapie"/>
        <w:rPr>
          <w:sz w:val="11"/>
          <w:szCs w:val="11"/>
          <w:lang w:val="af-ZA"/>
        </w:rPr>
      </w:pPr>
    </w:p>
  </w:footnote>
  <w:footnote w:id="13">
    <w:p w:rsidR="00BC6920" w:rsidRDefault="00BC6920" w:rsidP="00783658">
      <w:pPr>
        <w:pStyle w:val="Textonotapie"/>
        <w:rPr>
          <w:sz w:val="11"/>
          <w:szCs w:val="11"/>
          <w:lang w:val="af-ZA"/>
        </w:rPr>
      </w:pPr>
      <w:r w:rsidRPr="00C449FB">
        <w:rPr>
          <w:rStyle w:val="Refdenotaalpie"/>
          <w:sz w:val="11"/>
          <w:szCs w:val="11"/>
          <w:lang w:val="af-ZA"/>
        </w:rPr>
        <w:footnoteRef/>
      </w:r>
      <w:r w:rsidRPr="00C449FB">
        <w:rPr>
          <w:sz w:val="11"/>
          <w:szCs w:val="11"/>
          <w:lang w:val="af-ZA"/>
        </w:rPr>
        <w:t xml:space="preserve"> Folios 110-121 del cuaderno principal </w:t>
      </w:r>
    </w:p>
    <w:p w:rsidR="00BC6920" w:rsidRPr="00C449FB" w:rsidRDefault="00BC6920" w:rsidP="00783658">
      <w:pPr>
        <w:pStyle w:val="Textonotapie"/>
        <w:rPr>
          <w:sz w:val="11"/>
          <w:szCs w:val="11"/>
          <w:lang w:val="af-ZA"/>
        </w:rPr>
      </w:pPr>
    </w:p>
  </w:footnote>
  <w:footnote w:id="14">
    <w:p w:rsidR="00BC6920" w:rsidRPr="00C449FB" w:rsidRDefault="00BC6920" w:rsidP="00D335CD">
      <w:pPr>
        <w:pStyle w:val="Textonotapie"/>
        <w:rPr>
          <w:sz w:val="11"/>
          <w:szCs w:val="11"/>
          <w:lang w:val="af-ZA"/>
        </w:rPr>
      </w:pPr>
      <w:r w:rsidRPr="00C449FB">
        <w:rPr>
          <w:rStyle w:val="Refdenotaalpie"/>
          <w:sz w:val="11"/>
          <w:szCs w:val="11"/>
          <w:lang w:val="af-ZA"/>
        </w:rPr>
        <w:footnoteRef/>
      </w:r>
      <w:r w:rsidRPr="00C449FB">
        <w:rPr>
          <w:sz w:val="11"/>
          <w:szCs w:val="11"/>
          <w:lang w:val="af-ZA"/>
        </w:rPr>
        <w:t xml:space="preserve"> Folios 71ª y 71 b CD del expediente en el cuaderno principal </w:t>
      </w:r>
    </w:p>
    <w:p w:rsidR="00BC6920" w:rsidRPr="00C449FB" w:rsidRDefault="00BC6920" w:rsidP="00D335CD">
      <w:pPr>
        <w:pStyle w:val="Textonotapie"/>
        <w:rPr>
          <w:sz w:val="11"/>
          <w:szCs w:val="11"/>
          <w:lang w:val="af-ZA"/>
        </w:rPr>
      </w:pPr>
    </w:p>
  </w:footnote>
  <w:footnote w:id="15">
    <w:p w:rsidR="00BC6920" w:rsidRPr="00C449FB" w:rsidRDefault="00BC6920" w:rsidP="00D335CD">
      <w:pPr>
        <w:pStyle w:val="Textonotapie"/>
        <w:rPr>
          <w:sz w:val="11"/>
          <w:szCs w:val="11"/>
          <w:lang w:val="af-ZA"/>
        </w:rPr>
      </w:pPr>
      <w:r w:rsidRPr="00C449FB">
        <w:rPr>
          <w:rStyle w:val="Refdenotaalpie"/>
          <w:sz w:val="11"/>
          <w:szCs w:val="11"/>
          <w:lang w:val="af-ZA"/>
        </w:rPr>
        <w:footnoteRef/>
      </w:r>
      <w:r w:rsidRPr="00C449FB">
        <w:rPr>
          <w:sz w:val="11"/>
          <w:szCs w:val="11"/>
          <w:lang w:val="af-ZA"/>
        </w:rPr>
        <w:t xml:space="preserve">  </w:t>
      </w:r>
    </w:p>
    <w:tbl>
      <w:tblPr>
        <w:tblStyle w:val="Tablaconcuadrcula"/>
        <w:tblW w:w="0" w:type="auto"/>
        <w:tblInd w:w="250" w:type="dxa"/>
        <w:tblLayout w:type="fixed"/>
        <w:tblLook w:val="04A0" w:firstRow="1" w:lastRow="0" w:firstColumn="1" w:lastColumn="0" w:noHBand="0" w:noVBand="1"/>
      </w:tblPr>
      <w:tblGrid>
        <w:gridCol w:w="851"/>
        <w:gridCol w:w="850"/>
        <w:gridCol w:w="1418"/>
        <w:gridCol w:w="5685"/>
      </w:tblGrid>
      <w:tr w:rsidR="00BC6920" w:rsidRPr="00C449FB" w:rsidTr="00AD248F">
        <w:tc>
          <w:tcPr>
            <w:tcW w:w="851" w:type="dxa"/>
          </w:tcPr>
          <w:p w:rsidR="00BC6920" w:rsidRPr="00C449FB" w:rsidRDefault="00BC6920" w:rsidP="00783658">
            <w:pPr>
              <w:pStyle w:val="Textonotapie"/>
              <w:rPr>
                <w:b/>
                <w:bCs/>
                <w:sz w:val="11"/>
                <w:szCs w:val="11"/>
                <w:lang w:val="af-ZA"/>
              </w:rPr>
            </w:pPr>
            <w:r w:rsidRPr="00C449FB">
              <w:rPr>
                <w:b/>
                <w:bCs/>
                <w:sz w:val="11"/>
                <w:szCs w:val="11"/>
                <w:lang w:val="af-ZA"/>
              </w:rPr>
              <w:t>FECHA</w:t>
            </w:r>
          </w:p>
        </w:tc>
        <w:tc>
          <w:tcPr>
            <w:tcW w:w="850" w:type="dxa"/>
          </w:tcPr>
          <w:p w:rsidR="00BC6920" w:rsidRPr="00C449FB" w:rsidRDefault="00BC6920" w:rsidP="00783658">
            <w:pPr>
              <w:pStyle w:val="Textonotapie"/>
              <w:rPr>
                <w:b/>
                <w:bCs/>
                <w:sz w:val="11"/>
                <w:szCs w:val="11"/>
                <w:lang w:val="af-ZA"/>
              </w:rPr>
            </w:pPr>
            <w:r w:rsidRPr="00C449FB">
              <w:rPr>
                <w:b/>
                <w:bCs/>
                <w:sz w:val="11"/>
                <w:szCs w:val="11"/>
                <w:lang w:val="af-ZA"/>
              </w:rPr>
              <w:t>FACTURA</w:t>
            </w:r>
          </w:p>
        </w:tc>
        <w:tc>
          <w:tcPr>
            <w:tcW w:w="1418" w:type="dxa"/>
          </w:tcPr>
          <w:p w:rsidR="00BC6920" w:rsidRPr="00C449FB" w:rsidRDefault="00BC6920" w:rsidP="00783658">
            <w:pPr>
              <w:pStyle w:val="Textonotapie"/>
              <w:rPr>
                <w:b/>
                <w:bCs/>
                <w:sz w:val="11"/>
                <w:szCs w:val="11"/>
                <w:lang w:val="af-ZA"/>
              </w:rPr>
            </w:pPr>
            <w:r w:rsidRPr="00C449FB">
              <w:rPr>
                <w:b/>
                <w:bCs/>
                <w:sz w:val="11"/>
                <w:szCs w:val="11"/>
                <w:lang w:val="af-ZA"/>
              </w:rPr>
              <w:t>VALOR FACTURADO</w:t>
            </w:r>
          </w:p>
        </w:tc>
        <w:tc>
          <w:tcPr>
            <w:tcW w:w="5685" w:type="dxa"/>
          </w:tcPr>
          <w:p w:rsidR="00BC6920" w:rsidRPr="00C449FB" w:rsidRDefault="00BC6920" w:rsidP="00783658">
            <w:pPr>
              <w:pStyle w:val="Textonotapie"/>
              <w:rPr>
                <w:b/>
                <w:bCs/>
                <w:sz w:val="11"/>
                <w:szCs w:val="11"/>
                <w:lang w:val="af-ZA"/>
              </w:rPr>
            </w:pPr>
            <w:r w:rsidRPr="00C449FB">
              <w:rPr>
                <w:b/>
                <w:bCs/>
                <w:sz w:val="11"/>
                <w:szCs w:val="11"/>
                <w:lang w:val="af-ZA"/>
              </w:rPr>
              <w:t>SUSTENTO PROBATORIO.</w:t>
            </w:r>
          </w:p>
        </w:tc>
      </w:tr>
      <w:tr w:rsidR="00BC6920" w:rsidRPr="00C449FB" w:rsidTr="00AD248F">
        <w:tc>
          <w:tcPr>
            <w:tcW w:w="851" w:type="dxa"/>
            <w:vAlign w:val="bottom"/>
          </w:tcPr>
          <w:p w:rsidR="00BC6920" w:rsidRPr="00C449FB" w:rsidRDefault="00BC6920" w:rsidP="00783658">
            <w:pPr>
              <w:pStyle w:val="Textonotapie"/>
              <w:rPr>
                <w:sz w:val="11"/>
                <w:szCs w:val="11"/>
                <w:lang w:val="af-ZA"/>
              </w:rPr>
            </w:pPr>
            <w:r w:rsidRPr="00C449FB">
              <w:rPr>
                <w:sz w:val="11"/>
                <w:szCs w:val="11"/>
                <w:lang w:val="af-ZA"/>
              </w:rPr>
              <w:t>27/06/2014</w:t>
            </w:r>
          </w:p>
        </w:tc>
        <w:tc>
          <w:tcPr>
            <w:tcW w:w="850" w:type="dxa"/>
            <w:vAlign w:val="bottom"/>
          </w:tcPr>
          <w:p w:rsidR="00BC6920" w:rsidRPr="00C449FB" w:rsidRDefault="00BC6920" w:rsidP="00783658">
            <w:pPr>
              <w:pStyle w:val="Textonotapie"/>
              <w:rPr>
                <w:sz w:val="11"/>
                <w:szCs w:val="11"/>
                <w:lang w:val="af-ZA"/>
              </w:rPr>
            </w:pPr>
            <w:r w:rsidRPr="00C449FB">
              <w:rPr>
                <w:sz w:val="11"/>
                <w:szCs w:val="11"/>
                <w:lang w:val="af-ZA"/>
              </w:rPr>
              <w:t>16434</w:t>
            </w:r>
          </w:p>
        </w:tc>
        <w:tc>
          <w:tcPr>
            <w:tcW w:w="1418" w:type="dxa"/>
            <w:vAlign w:val="bottom"/>
          </w:tcPr>
          <w:p w:rsidR="00BC6920" w:rsidRPr="00C449FB" w:rsidRDefault="00BC6920" w:rsidP="00783658">
            <w:pPr>
              <w:pStyle w:val="Textonotapie"/>
              <w:rPr>
                <w:sz w:val="11"/>
                <w:szCs w:val="11"/>
                <w:lang w:val="af-ZA"/>
              </w:rPr>
            </w:pPr>
            <w:r w:rsidRPr="00C449FB">
              <w:rPr>
                <w:sz w:val="11"/>
                <w:szCs w:val="11"/>
                <w:lang w:val="af-ZA"/>
              </w:rPr>
              <w:t>$ 430.025.346</w:t>
            </w:r>
          </w:p>
        </w:tc>
        <w:tc>
          <w:tcPr>
            <w:tcW w:w="5685" w:type="dxa"/>
            <w:vAlign w:val="bottom"/>
          </w:tcPr>
          <w:p w:rsidR="00BC6920" w:rsidRPr="00C449FB" w:rsidRDefault="00BC6920" w:rsidP="00783658">
            <w:pPr>
              <w:pStyle w:val="Textonotapie"/>
              <w:rPr>
                <w:sz w:val="11"/>
                <w:szCs w:val="11"/>
                <w:lang w:val="af-ZA"/>
              </w:rPr>
            </w:pPr>
            <w:r w:rsidRPr="00C449FB">
              <w:rPr>
                <w:sz w:val="11"/>
                <w:szCs w:val="11"/>
                <w:lang w:val="af-ZA"/>
              </w:rPr>
              <w:t>IRC- 49368-SED del 09 de julio de 2014 (Se encuentra en el Expediente administrativo tomo 2 CD- Pagina 1.) (Acta N° 1)</w:t>
            </w:r>
          </w:p>
        </w:tc>
      </w:tr>
      <w:tr w:rsidR="00BC6920" w:rsidRPr="00C449FB" w:rsidTr="00AD248F">
        <w:tc>
          <w:tcPr>
            <w:tcW w:w="851" w:type="dxa"/>
            <w:vAlign w:val="bottom"/>
          </w:tcPr>
          <w:p w:rsidR="00BC6920" w:rsidRPr="00C449FB" w:rsidRDefault="00BC6920" w:rsidP="00783658">
            <w:pPr>
              <w:pStyle w:val="Textonotapie"/>
              <w:rPr>
                <w:sz w:val="11"/>
                <w:szCs w:val="11"/>
                <w:lang w:val="af-ZA"/>
              </w:rPr>
            </w:pPr>
            <w:r w:rsidRPr="00C449FB">
              <w:rPr>
                <w:sz w:val="11"/>
                <w:szCs w:val="11"/>
                <w:lang w:val="af-ZA"/>
              </w:rPr>
              <w:t>09/07/2014</w:t>
            </w:r>
          </w:p>
        </w:tc>
        <w:tc>
          <w:tcPr>
            <w:tcW w:w="850" w:type="dxa"/>
            <w:vAlign w:val="bottom"/>
          </w:tcPr>
          <w:p w:rsidR="00BC6920" w:rsidRPr="00C449FB" w:rsidRDefault="00BC6920" w:rsidP="00783658">
            <w:pPr>
              <w:pStyle w:val="Textonotapie"/>
              <w:rPr>
                <w:sz w:val="11"/>
                <w:szCs w:val="11"/>
                <w:lang w:val="af-ZA"/>
              </w:rPr>
            </w:pPr>
            <w:r w:rsidRPr="00C449FB">
              <w:rPr>
                <w:sz w:val="11"/>
                <w:szCs w:val="11"/>
                <w:lang w:val="af-ZA"/>
              </w:rPr>
              <w:t>16459</w:t>
            </w:r>
          </w:p>
        </w:tc>
        <w:tc>
          <w:tcPr>
            <w:tcW w:w="1418" w:type="dxa"/>
            <w:vAlign w:val="bottom"/>
          </w:tcPr>
          <w:p w:rsidR="00BC6920" w:rsidRPr="00C449FB" w:rsidRDefault="00BC6920" w:rsidP="00783658">
            <w:pPr>
              <w:pStyle w:val="Textonotapie"/>
              <w:rPr>
                <w:sz w:val="11"/>
                <w:szCs w:val="11"/>
                <w:lang w:val="af-ZA"/>
              </w:rPr>
            </w:pPr>
            <w:r w:rsidRPr="00C449FB">
              <w:rPr>
                <w:sz w:val="11"/>
                <w:szCs w:val="11"/>
                <w:lang w:val="af-ZA"/>
              </w:rPr>
              <w:t>$ 336.622.545</w:t>
            </w:r>
          </w:p>
        </w:tc>
        <w:tc>
          <w:tcPr>
            <w:tcW w:w="5685" w:type="dxa"/>
            <w:vAlign w:val="bottom"/>
          </w:tcPr>
          <w:p w:rsidR="00BC6920" w:rsidRPr="00C449FB" w:rsidRDefault="00BC6920" w:rsidP="00783658">
            <w:pPr>
              <w:pStyle w:val="Textonotapie"/>
              <w:rPr>
                <w:sz w:val="11"/>
                <w:szCs w:val="11"/>
                <w:lang w:val="af-ZA"/>
              </w:rPr>
            </w:pPr>
            <w:r w:rsidRPr="00C449FB">
              <w:rPr>
                <w:sz w:val="11"/>
                <w:szCs w:val="11"/>
                <w:lang w:val="af-ZA"/>
              </w:rPr>
              <w:t>IRC- 49426-SED del 11 de julio de 2014 (Se encuentra en el Expediente administrativo tomo 2 CD- Pagina 128). (Acta N° 2)</w:t>
            </w:r>
          </w:p>
        </w:tc>
      </w:tr>
      <w:tr w:rsidR="00BC6920" w:rsidRPr="00C449FB" w:rsidTr="00AD248F">
        <w:tc>
          <w:tcPr>
            <w:tcW w:w="851" w:type="dxa"/>
            <w:vAlign w:val="bottom"/>
          </w:tcPr>
          <w:p w:rsidR="00BC6920" w:rsidRPr="00C449FB" w:rsidRDefault="00BC6920" w:rsidP="00783658">
            <w:pPr>
              <w:pStyle w:val="Textonotapie"/>
              <w:rPr>
                <w:sz w:val="11"/>
                <w:szCs w:val="11"/>
                <w:lang w:val="af-ZA"/>
              </w:rPr>
            </w:pPr>
            <w:r w:rsidRPr="00C449FB">
              <w:rPr>
                <w:sz w:val="11"/>
                <w:szCs w:val="11"/>
                <w:lang w:val="af-ZA"/>
              </w:rPr>
              <w:t>08/08/2014</w:t>
            </w:r>
          </w:p>
        </w:tc>
        <w:tc>
          <w:tcPr>
            <w:tcW w:w="850" w:type="dxa"/>
            <w:vAlign w:val="bottom"/>
          </w:tcPr>
          <w:p w:rsidR="00BC6920" w:rsidRPr="00C449FB" w:rsidRDefault="00BC6920" w:rsidP="00783658">
            <w:pPr>
              <w:pStyle w:val="Textonotapie"/>
              <w:rPr>
                <w:sz w:val="11"/>
                <w:szCs w:val="11"/>
                <w:lang w:val="af-ZA"/>
              </w:rPr>
            </w:pPr>
            <w:r w:rsidRPr="00C449FB">
              <w:rPr>
                <w:sz w:val="11"/>
                <w:szCs w:val="11"/>
                <w:lang w:val="af-ZA"/>
              </w:rPr>
              <w:t>16537</w:t>
            </w:r>
          </w:p>
        </w:tc>
        <w:tc>
          <w:tcPr>
            <w:tcW w:w="1418" w:type="dxa"/>
            <w:vAlign w:val="bottom"/>
          </w:tcPr>
          <w:p w:rsidR="00BC6920" w:rsidRPr="00C449FB" w:rsidRDefault="00BC6920" w:rsidP="00783658">
            <w:pPr>
              <w:pStyle w:val="Textonotapie"/>
              <w:rPr>
                <w:sz w:val="11"/>
                <w:szCs w:val="11"/>
                <w:lang w:val="af-ZA"/>
              </w:rPr>
            </w:pPr>
            <w:r w:rsidRPr="00C449FB">
              <w:rPr>
                <w:sz w:val="11"/>
                <w:szCs w:val="11"/>
                <w:lang w:val="af-ZA"/>
              </w:rPr>
              <w:t>$ 802.576.340</w:t>
            </w:r>
          </w:p>
        </w:tc>
        <w:tc>
          <w:tcPr>
            <w:tcW w:w="5685" w:type="dxa"/>
            <w:vAlign w:val="bottom"/>
          </w:tcPr>
          <w:p w:rsidR="00BC6920" w:rsidRPr="00C449FB" w:rsidRDefault="00BC6920" w:rsidP="00783658">
            <w:pPr>
              <w:pStyle w:val="Textonotapie"/>
              <w:rPr>
                <w:sz w:val="11"/>
                <w:szCs w:val="11"/>
                <w:lang w:val="af-ZA"/>
              </w:rPr>
            </w:pPr>
            <w:r w:rsidRPr="00C449FB">
              <w:rPr>
                <w:sz w:val="11"/>
                <w:szCs w:val="11"/>
                <w:lang w:val="af-ZA"/>
              </w:rPr>
              <w:t>Se encuentra en el Expediente administrativo tomo 2 CD- Pagina 223- Formato único de radicación de cuentas. (Acta N° 3)</w:t>
            </w:r>
          </w:p>
        </w:tc>
      </w:tr>
      <w:tr w:rsidR="00BC6920" w:rsidRPr="00C449FB" w:rsidTr="00AD248F">
        <w:tc>
          <w:tcPr>
            <w:tcW w:w="851" w:type="dxa"/>
          </w:tcPr>
          <w:p w:rsidR="00BC6920" w:rsidRPr="00C449FB" w:rsidRDefault="00BC6920" w:rsidP="00783658">
            <w:pPr>
              <w:pStyle w:val="Textonotapie"/>
              <w:rPr>
                <w:sz w:val="11"/>
                <w:szCs w:val="11"/>
                <w:lang w:val="af-ZA"/>
              </w:rPr>
            </w:pPr>
            <w:r w:rsidRPr="00C449FB">
              <w:rPr>
                <w:sz w:val="11"/>
                <w:szCs w:val="11"/>
                <w:lang w:val="af-ZA"/>
              </w:rPr>
              <w:t>10/09/2014</w:t>
            </w:r>
          </w:p>
        </w:tc>
        <w:tc>
          <w:tcPr>
            <w:tcW w:w="850" w:type="dxa"/>
          </w:tcPr>
          <w:p w:rsidR="00BC6920" w:rsidRPr="00C449FB" w:rsidRDefault="00BC6920" w:rsidP="00783658">
            <w:pPr>
              <w:pStyle w:val="Textonotapie"/>
              <w:rPr>
                <w:sz w:val="11"/>
                <w:szCs w:val="11"/>
                <w:lang w:val="af-ZA"/>
              </w:rPr>
            </w:pPr>
            <w:r w:rsidRPr="00C449FB">
              <w:rPr>
                <w:sz w:val="11"/>
                <w:szCs w:val="11"/>
                <w:lang w:val="af-ZA"/>
              </w:rPr>
              <w:t>16623</w:t>
            </w:r>
          </w:p>
        </w:tc>
        <w:tc>
          <w:tcPr>
            <w:tcW w:w="1418" w:type="dxa"/>
          </w:tcPr>
          <w:p w:rsidR="00BC6920" w:rsidRPr="00C449FB" w:rsidRDefault="00BC6920" w:rsidP="00783658">
            <w:pPr>
              <w:pStyle w:val="Textonotapie"/>
              <w:rPr>
                <w:sz w:val="11"/>
                <w:szCs w:val="11"/>
                <w:lang w:val="af-ZA"/>
              </w:rPr>
            </w:pPr>
            <w:r w:rsidRPr="00C449FB">
              <w:rPr>
                <w:sz w:val="11"/>
                <w:szCs w:val="11"/>
                <w:lang w:val="af-ZA"/>
              </w:rPr>
              <w:t>$ 743.203.386</w:t>
            </w:r>
          </w:p>
        </w:tc>
        <w:tc>
          <w:tcPr>
            <w:tcW w:w="5685" w:type="dxa"/>
          </w:tcPr>
          <w:p w:rsidR="00BC6920" w:rsidRPr="00C449FB" w:rsidRDefault="00BC6920" w:rsidP="00783658">
            <w:pPr>
              <w:pStyle w:val="Textonotapie"/>
              <w:rPr>
                <w:sz w:val="11"/>
                <w:szCs w:val="11"/>
                <w:lang w:val="af-ZA"/>
              </w:rPr>
            </w:pPr>
            <w:r w:rsidRPr="00C449FB">
              <w:rPr>
                <w:sz w:val="11"/>
                <w:szCs w:val="11"/>
                <w:lang w:val="af-ZA"/>
              </w:rPr>
              <w:t>IRC- 53188-SED.   Se encuentra en el Expediente administrativo tomo 3 CD- Pagina 65 (Acta N° 4)</w:t>
            </w:r>
          </w:p>
        </w:tc>
      </w:tr>
      <w:tr w:rsidR="00BC6920" w:rsidRPr="00C449FB" w:rsidTr="00AD248F">
        <w:tc>
          <w:tcPr>
            <w:tcW w:w="851" w:type="dxa"/>
          </w:tcPr>
          <w:p w:rsidR="00BC6920" w:rsidRPr="00C449FB" w:rsidRDefault="00BC6920" w:rsidP="00783658">
            <w:pPr>
              <w:pStyle w:val="Textonotapie"/>
              <w:rPr>
                <w:sz w:val="11"/>
                <w:szCs w:val="11"/>
                <w:lang w:val="af-ZA"/>
              </w:rPr>
            </w:pPr>
            <w:r w:rsidRPr="00C449FB">
              <w:rPr>
                <w:sz w:val="11"/>
                <w:szCs w:val="11"/>
                <w:lang w:val="af-ZA"/>
              </w:rPr>
              <w:t>09/10/2014</w:t>
            </w:r>
          </w:p>
        </w:tc>
        <w:tc>
          <w:tcPr>
            <w:tcW w:w="850" w:type="dxa"/>
          </w:tcPr>
          <w:p w:rsidR="00BC6920" w:rsidRPr="00C449FB" w:rsidRDefault="00BC6920" w:rsidP="00783658">
            <w:pPr>
              <w:pStyle w:val="Textonotapie"/>
              <w:rPr>
                <w:sz w:val="11"/>
                <w:szCs w:val="11"/>
                <w:lang w:val="af-ZA"/>
              </w:rPr>
            </w:pPr>
            <w:r w:rsidRPr="00C449FB">
              <w:rPr>
                <w:sz w:val="11"/>
                <w:szCs w:val="11"/>
                <w:lang w:val="af-ZA"/>
              </w:rPr>
              <w:t>16733</w:t>
            </w:r>
          </w:p>
        </w:tc>
        <w:tc>
          <w:tcPr>
            <w:tcW w:w="1418" w:type="dxa"/>
          </w:tcPr>
          <w:p w:rsidR="00BC6920" w:rsidRPr="00C449FB" w:rsidRDefault="00BC6920" w:rsidP="00783658">
            <w:pPr>
              <w:pStyle w:val="Textonotapie"/>
              <w:rPr>
                <w:sz w:val="11"/>
                <w:szCs w:val="11"/>
                <w:lang w:val="af-ZA"/>
              </w:rPr>
            </w:pPr>
            <w:r w:rsidRPr="00C449FB">
              <w:rPr>
                <w:sz w:val="11"/>
                <w:szCs w:val="11"/>
                <w:lang w:val="af-ZA"/>
              </w:rPr>
              <w:t>$ 898.673.822</w:t>
            </w:r>
          </w:p>
        </w:tc>
        <w:tc>
          <w:tcPr>
            <w:tcW w:w="5685" w:type="dxa"/>
          </w:tcPr>
          <w:p w:rsidR="00BC6920" w:rsidRPr="00C449FB" w:rsidRDefault="00BC6920" w:rsidP="00783658">
            <w:pPr>
              <w:pStyle w:val="Textonotapie"/>
              <w:rPr>
                <w:sz w:val="11"/>
                <w:szCs w:val="11"/>
                <w:lang w:val="af-ZA"/>
              </w:rPr>
            </w:pPr>
            <w:r w:rsidRPr="00C449FB">
              <w:rPr>
                <w:sz w:val="11"/>
                <w:szCs w:val="11"/>
                <w:lang w:val="af-ZA"/>
              </w:rPr>
              <w:t>IRC- 54089-SED.   Se encuentra en el Expediente administrativo tomo 3 CD- Pagina 153. (Acta N° 5)</w:t>
            </w:r>
          </w:p>
        </w:tc>
      </w:tr>
      <w:tr w:rsidR="00BC6920" w:rsidRPr="00C449FB" w:rsidTr="00AD248F">
        <w:tc>
          <w:tcPr>
            <w:tcW w:w="851" w:type="dxa"/>
          </w:tcPr>
          <w:p w:rsidR="00BC6920" w:rsidRPr="00C449FB" w:rsidRDefault="00BC6920" w:rsidP="00783658">
            <w:pPr>
              <w:pStyle w:val="Textonotapie"/>
              <w:rPr>
                <w:sz w:val="11"/>
                <w:szCs w:val="11"/>
                <w:lang w:val="af-ZA"/>
              </w:rPr>
            </w:pPr>
            <w:r w:rsidRPr="00C449FB">
              <w:rPr>
                <w:sz w:val="11"/>
                <w:szCs w:val="11"/>
                <w:lang w:val="af-ZA"/>
              </w:rPr>
              <w:t>08/11/2014</w:t>
            </w:r>
          </w:p>
        </w:tc>
        <w:tc>
          <w:tcPr>
            <w:tcW w:w="850" w:type="dxa"/>
          </w:tcPr>
          <w:p w:rsidR="00BC6920" w:rsidRPr="00C449FB" w:rsidRDefault="00BC6920" w:rsidP="00783658">
            <w:pPr>
              <w:pStyle w:val="Textonotapie"/>
              <w:rPr>
                <w:sz w:val="11"/>
                <w:szCs w:val="11"/>
                <w:lang w:val="af-ZA"/>
              </w:rPr>
            </w:pPr>
            <w:r w:rsidRPr="00C449FB">
              <w:rPr>
                <w:sz w:val="11"/>
                <w:szCs w:val="11"/>
                <w:lang w:val="af-ZA"/>
              </w:rPr>
              <w:t>16839</w:t>
            </w:r>
          </w:p>
        </w:tc>
        <w:tc>
          <w:tcPr>
            <w:tcW w:w="1418" w:type="dxa"/>
          </w:tcPr>
          <w:p w:rsidR="00BC6920" w:rsidRPr="00C449FB" w:rsidRDefault="00BC6920" w:rsidP="00783658">
            <w:pPr>
              <w:pStyle w:val="Textonotapie"/>
              <w:rPr>
                <w:sz w:val="11"/>
                <w:szCs w:val="11"/>
                <w:lang w:val="af-ZA"/>
              </w:rPr>
            </w:pPr>
            <w:r w:rsidRPr="00C449FB">
              <w:rPr>
                <w:sz w:val="11"/>
                <w:szCs w:val="11"/>
                <w:lang w:val="af-ZA"/>
              </w:rPr>
              <w:t>$ 646.734.897</w:t>
            </w:r>
          </w:p>
        </w:tc>
        <w:tc>
          <w:tcPr>
            <w:tcW w:w="5685" w:type="dxa"/>
          </w:tcPr>
          <w:p w:rsidR="00BC6920" w:rsidRPr="00C449FB" w:rsidRDefault="00BC6920" w:rsidP="00783658">
            <w:pPr>
              <w:pStyle w:val="Textonotapie"/>
              <w:rPr>
                <w:sz w:val="11"/>
                <w:szCs w:val="11"/>
                <w:lang w:val="af-ZA"/>
              </w:rPr>
            </w:pPr>
            <w:r w:rsidRPr="00C449FB">
              <w:rPr>
                <w:sz w:val="11"/>
                <w:szCs w:val="11"/>
                <w:lang w:val="af-ZA"/>
              </w:rPr>
              <w:t>IRC- 54628-SED.   Se encuentra en el Expediente administrativo tomo 4 CD- Pagina 12 (Acta N° 6)</w:t>
            </w:r>
          </w:p>
        </w:tc>
      </w:tr>
      <w:tr w:rsidR="00BC6920" w:rsidRPr="00C449FB" w:rsidTr="00AD248F">
        <w:tc>
          <w:tcPr>
            <w:tcW w:w="851" w:type="dxa"/>
          </w:tcPr>
          <w:p w:rsidR="00BC6920" w:rsidRPr="00C449FB" w:rsidRDefault="00BC6920" w:rsidP="00783658">
            <w:pPr>
              <w:pStyle w:val="Textonotapie"/>
              <w:rPr>
                <w:sz w:val="11"/>
                <w:szCs w:val="11"/>
                <w:lang w:val="af-ZA"/>
              </w:rPr>
            </w:pPr>
            <w:r w:rsidRPr="00C449FB">
              <w:rPr>
                <w:sz w:val="11"/>
                <w:szCs w:val="11"/>
                <w:lang w:val="af-ZA"/>
              </w:rPr>
              <w:t>09/12/2014</w:t>
            </w:r>
          </w:p>
        </w:tc>
        <w:tc>
          <w:tcPr>
            <w:tcW w:w="850" w:type="dxa"/>
          </w:tcPr>
          <w:p w:rsidR="00BC6920" w:rsidRPr="00C449FB" w:rsidRDefault="00BC6920" w:rsidP="00783658">
            <w:pPr>
              <w:pStyle w:val="Textonotapie"/>
              <w:rPr>
                <w:sz w:val="11"/>
                <w:szCs w:val="11"/>
                <w:lang w:val="af-ZA"/>
              </w:rPr>
            </w:pPr>
            <w:r w:rsidRPr="00C449FB">
              <w:rPr>
                <w:sz w:val="11"/>
                <w:szCs w:val="11"/>
                <w:lang w:val="af-ZA"/>
              </w:rPr>
              <w:t>16960</w:t>
            </w:r>
          </w:p>
        </w:tc>
        <w:tc>
          <w:tcPr>
            <w:tcW w:w="1418" w:type="dxa"/>
          </w:tcPr>
          <w:p w:rsidR="00BC6920" w:rsidRPr="00C449FB" w:rsidRDefault="00BC6920" w:rsidP="00783658">
            <w:pPr>
              <w:pStyle w:val="Textonotapie"/>
              <w:rPr>
                <w:sz w:val="11"/>
                <w:szCs w:val="11"/>
                <w:lang w:val="af-ZA"/>
              </w:rPr>
            </w:pPr>
            <w:r w:rsidRPr="00C449FB">
              <w:rPr>
                <w:sz w:val="11"/>
                <w:szCs w:val="11"/>
                <w:lang w:val="af-ZA"/>
              </w:rPr>
              <w:t>$341.092.720</w:t>
            </w:r>
          </w:p>
        </w:tc>
        <w:tc>
          <w:tcPr>
            <w:tcW w:w="5685" w:type="dxa"/>
          </w:tcPr>
          <w:p w:rsidR="00BC6920" w:rsidRPr="00C449FB" w:rsidRDefault="00BC6920" w:rsidP="00783658">
            <w:pPr>
              <w:pStyle w:val="Textonotapie"/>
              <w:rPr>
                <w:sz w:val="11"/>
                <w:szCs w:val="11"/>
                <w:lang w:val="af-ZA"/>
              </w:rPr>
            </w:pPr>
            <w:r w:rsidRPr="00C449FB">
              <w:rPr>
                <w:sz w:val="11"/>
                <w:szCs w:val="11"/>
                <w:lang w:val="af-ZA"/>
              </w:rPr>
              <w:t>IRC- 56247-SED.   Se encuentra en el Expediente administrativo tomo 5 CD- Pagina 3 (Acta N° 7)</w:t>
            </w:r>
          </w:p>
        </w:tc>
      </w:tr>
      <w:tr w:rsidR="00BC6920" w:rsidRPr="00C449FB" w:rsidTr="00AD248F">
        <w:tc>
          <w:tcPr>
            <w:tcW w:w="851" w:type="dxa"/>
          </w:tcPr>
          <w:p w:rsidR="00BC6920" w:rsidRPr="00C449FB" w:rsidRDefault="00BC6920" w:rsidP="00783658">
            <w:pPr>
              <w:pStyle w:val="Textonotapie"/>
              <w:rPr>
                <w:sz w:val="11"/>
                <w:szCs w:val="11"/>
                <w:lang w:val="af-ZA"/>
              </w:rPr>
            </w:pPr>
            <w:r w:rsidRPr="00C449FB">
              <w:rPr>
                <w:sz w:val="11"/>
                <w:szCs w:val="11"/>
                <w:lang w:val="af-ZA"/>
              </w:rPr>
              <w:t>11/02/2015</w:t>
            </w:r>
          </w:p>
        </w:tc>
        <w:tc>
          <w:tcPr>
            <w:tcW w:w="850" w:type="dxa"/>
          </w:tcPr>
          <w:p w:rsidR="00BC6920" w:rsidRPr="00C449FB" w:rsidRDefault="00BC6920" w:rsidP="00783658">
            <w:pPr>
              <w:pStyle w:val="Textonotapie"/>
              <w:rPr>
                <w:sz w:val="11"/>
                <w:szCs w:val="11"/>
                <w:lang w:val="af-ZA"/>
              </w:rPr>
            </w:pPr>
            <w:r w:rsidRPr="00C449FB">
              <w:rPr>
                <w:sz w:val="11"/>
                <w:szCs w:val="11"/>
                <w:lang w:val="af-ZA"/>
              </w:rPr>
              <w:t>17101</w:t>
            </w:r>
          </w:p>
        </w:tc>
        <w:tc>
          <w:tcPr>
            <w:tcW w:w="1418" w:type="dxa"/>
          </w:tcPr>
          <w:p w:rsidR="00BC6920" w:rsidRPr="00C449FB" w:rsidRDefault="00BC6920" w:rsidP="00783658">
            <w:pPr>
              <w:pStyle w:val="Textonotapie"/>
              <w:rPr>
                <w:sz w:val="11"/>
                <w:szCs w:val="11"/>
                <w:lang w:val="af-ZA"/>
              </w:rPr>
            </w:pPr>
            <w:r w:rsidRPr="00C449FB">
              <w:rPr>
                <w:sz w:val="11"/>
                <w:szCs w:val="11"/>
                <w:lang w:val="af-ZA"/>
              </w:rPr>
              <w:t>$ 311.877.312</w:t>
            </w:r>
          </w:p>
        </w:tc>
        <w:tc>
          <w:tcPr>
            <w:tcW w:w="5685" w:type="dxa"/>
          </w:tcPr>
          <w:p w:rsidR="00BC6920" w:rsidRPr="00C449FB" w:rsidRDefault="00BC6920" w:rsidP="00783658">
            <w:pPr>
              <w:pStyle w:val="Textonotapie"/>
              <w:rPr>
                <w:sz w:val="11"/>
                <w:szCs w:val="11"/>
                <w:lang w:val="af-ZA"/>
              </w:rPr>
            </w:pPr>
            <w:r w:rsidRPr="00C449FB">
              <w:rPr>
                <w:sz w:val="11"/>
                <w:szCs w:val="11"/>
                <w:lang w:val="af-ZA"/>
              </w:rPr>
              <w:t>IRC- 56555-SED.   Se encuentra en el Expediente administrativo tomo 5 CD- Pagina 107 (Acta N° 8)</w:t>
            </w:r>
          </w:p>
        </w:tc>
      </w:tr>
      <w:tr w:rsidR="00BC6920" w:rsidRPr="00C449FB" w:rsidTr="00AD248F">
        <w:tc>
          <w:tcPr>
            <w:tcW w:w="851" w:type="dxa"/>
          </w:tcPr>
          <w:p w:rsidR="00BC6920" w:rsidRPr="00C449FB" w:rsidRDefault="00BC6920" w:rsidP="00783658">
            <w:pPr>
              <w:pStyle w:val="Textonotapie"/>
              <w:rPr>
                <w:sz w:val="11"/>
                <w:szCs w:val="11"/>
                <w:lang w:val="af-ZA"/>
              </w:rPr>
            </w:pPr>
            <w:r w:rsidRPr="00C449FB">
              <w:rPr>
                <w:sz w:val="11"/>
                <w:szCs w:val="11"/>
                <w:lang w:val="af-ZA"/>
              </w:rPr>
              <w:t>10/03/2015</w:t>
            </w:r>
          </w:p>
        </w:tc>
        <w:tc>
          <w:tcPr>
            <w:tcW w:w="850" w:type="dxa"/>
          </w:tcPr>
          <w:p w:rsidR="00BC6920" w:rsidRPr="00C449FB" w:rsidRDefault="00BC6920" w:rsidP="00783658">
            <w:pPr>
              <w:pStyle w:val="Textonotapie"/>
              <w:rPr>
                <w:sz w:val="11"/>
                <w:szCs w:val="11"/>
                <w:lang w:val="af-ZA"/>
              </w:rPr>
            </w:pPr>
            <w:r w:rsidRPr="00C449FB">
              <w:rPr>
                <w:sz w:val="11"/>
                <w:szCs w:val="11"/>
                <w:lang w:val="af-ZA"/>
              </w:rPr>
              <w:t>17141</w:t>
            </w:r>
          </w:p>
        </w:tc>
        <w:tc>
          <w:tcPr>
            <w:tcW w:w="1418" w:type="dxa"/>
          </w:tcPr>
          <w:p w:rsidR="00BC6920" w:rsidRPr="00C449FB" w:rsidRDefault="00BC6920" w:rsidP="00783658">
            <w:pPr>
              <w:pStyle w:val="Textonotapie"/>
              <w:rPr>
                <w:sz w:val="11"/>
                <w:szCs w:val="11"/>
                <w:lang w:val="af-ZA"/>
              </w:rPr>
            </w:pPr>
            <w:r w:rsidRPr="00C449FB">
              <w:rPr>
                <w:sz w:val="11"/>
                <w:szCs w:val="11"/>
                <w:lang w:val="af-ZA"/>
              </w:rPr>
              <w:t>$ 1.539.286.817</w:t>
            </w:r>
          </w:p>
        </w:tc>
        <w:tc>
          <w:tcPr>
            <w:tcW w:w="5685" w:type="dxa"/>
          </w:tcPr>
          <w:p w:rsidR="00BC6920" w:rsidRPr="00C449FB" w:rsidRDefault="00BC6920" w:rsidP="00783658">
            <w:pPr>
              <w:pStyle w:val="Textonotapie"/>
              <w:rPr>
                <w:sz w:val="11"/>
                <w:szCs w:val="11"/>
                <w:lang w:val="af-ZA"/>
              </w:rPr>
            </w:pPr>
            <w:r w:rsidRPr="00C449FB">
              <w:rPr>
                <w:sz w:val="11"/>
                <w:szCs w:val="11"/>
                <w:lang w:val="af-ZA"/>
              </w:rPr>
              <w:t>IRC- 58467-SED.   Se encuentra en el Expediente administrativo tomo 6 CD- Pagina 3 (Acta N° 9)</w:t>
            </w:r>
          </w:p>
        </w:tc>
      </w:tr>
      <w:tr w:rsidR="00BC6920" w:rsidRPr="00C449FB" w:rsidTr="00AD248F">
        <w:tc>
          <w:tcPr>
            <w:tcW w:w="851" w:type="dxa"/>
          </w:tcPr>
          <w:p w:rsidR="00BC6920" w:rsidRPr="00C449FB" w:rsidRDefault="00BC6920" w:rsidP="00783658">
            <w:pPr>
              <w:pStyle w:val="Textonotapie"/>
              <w:rPr>
                <w:sz w:val="11"/>
                <w:szCs w:val="11"/>
                <w:lang w:val="af-ZA"/>
              </w:rPr>
            </w:pPr>
            <w:r w:rsidRPr="00C449FB">
              <w:rPr>
                <w:sz w:val="11"/>
                <w:szCs w:val="11"/>
                <w:lang w:val="af-ZA"/>
              </w:rPr>
              <w:t>09/04/2015</w:t>
            </w:r>
          </w:p>
        </w:tc>
        <w:tc>
          <w:tcPr>
            <w:tcW w:w="850" w:type="dxa"/>
          </w:tcPr>
          <w:p w:rsidR="00BC6920" w:rsidRPr="00C449FB" w:rsidRDefault="00BC6920" w:rsidP="00783658">
            <w:pPr>
              <w:pStyle w:val="Textonotapie"/>
              <w:rPr>
                <w:sz w:val="11"/>
                <w:szCs w:val="11"/>
                <w:lang w:val="af-ZA"/>
              </w:rPr>
            </w:pPr>
            <w:r w:rsidRPr="00C449FB">
              <w:rPr>
                <w:sz w:val="11"/>
                <w:szCs w:val="11"/>
                <w:lang w:val="af-ZA"/>
              </w:rPr>
              <w:t>17203</w:t>
            </w:r>
          </w:p>
        </w:tc>
        <w:tc>
          <w:tcPr>
            <w:tcW w:w="1418" w:type="dxa"/>
          </w:tcPr>
          <w:p w:rsidR="00BC6920" w:rsidRPr="00C449FB" w:rsidRDefault="00BC6920" w:rsidP="00783658">
            <w:pPr>
              <w:pStyle w:val="Textonotapie"/>
              <w:rPr>
                <w:sz w:val="11"/>
                <w:szCs w:val="11"/>
                <w:lang w:val="af-ZA"/>
              </w:rPr>
            </w:pPr>
            <w:r w:rsidRPr="00C449FB">
              <w:rPr>
                <w:sz w:val="11"/>
                <w:szCs w:val="11"/>
                <w:lang w:val="af-ZA"/>
              </w:rPr>
              <w:t>$ 532.027.273</w:t>
            </w:r>
          </w:p>
        </w:tc>
        <w:tc>
          <w:tcPr>
            <w:tcW w:w="5685" w:type="dxa"/>
          </w:tcPr>
          <w:p w:rsidR="00BC6920" w:rsidRPr="00C449FB" w:rsidRDefault="00BC6920" w:rsidP="00783658">
            <w:pPr>
              <w:pStyle w:val="Textonotapie"/>
              <w:rPr>
                <w:sz w:val="11"/>
                <w:szCs w:val="11"/>
                <w:lang w:val="af-ZA"/>
              </w:rPr>
            </w:pPr>
            <w:r w:rsidRPr="00C449FB">
              <w:rPr>
                <w:sz w:val="11"/>
                <w:szCs w:val="11"/>
                <w:lang w:val="af-ZA"/>
              </w:rPr>
              <w:t>IRC- 60372-SED.   Se encuentra en el Expediente administrativo tomo 7 CD- Pagina 2 (Acta N° 10)</w:t>
            </w:r>
          </w:p>
        </w:tc>
      </w:tr>
      <w:tr w:rsidR="00BC6920" w:rsidRPr="00C449FB" w:rsidTr="00AD248F">
        <w:tc>
          <w:tcPr>
            <w:tcW w:w="851" w:type="dxa"/>
          </w:tcPr>
          <w:p w:rsidR="00BC6920" w:rsidRPr="00C449FB" w:rsidRDefault="00BC6920" w:rsidP="00783658">
            <w:pPr>
              <w:pStyle w:val="Textonotapie"/>
              <w:rPr>
                <w:sz w:val="11"/>
                <w:szCs w:val="11"/>
                <w:lang w:val="af-ZA"/>
              </w:rPr>
            </w:pPr>
            <w:r w:rsidRPr="00C449FB">
              <w:rPr>
                <w:sz w:val="11"/>
                <w:szCs w:val="11"/>
                <w:lang w:val="af-ZA"/>
              </w:rPr>
              <w:t>11/05/2015</w:t>
            </w:r>
          </w:p>
        </w:tc>
        <w:tc>
          <w:tcPr>
            <w:tcW w:w="850" w:type="dxa"/>
          </w:tcPr>
          <w:p w:rsidR="00BC6920" w:rsidRPr="00C449FB" w:rsidRDefault="00BC6920" w:rsidP="00783658">
            <w:pPr>
              <w:pStyle w:val="Textonotapie"/>
              <w:rPr>
                <w:sz w:val="11"/>
                <w:szCs w:val="11"/>
                <w:lang w:val="af-ZA"/>
              </w:rPr>
            </w:pPr>
            <w:r w:rsidRPr="00C449FB">
              <w:rPr>
                <w:sz w:val="11"/>
                <w:szCs w:val="11"/>
                <w:lang w:val="af-ZA"/>
              </w:rPr>
              <w:t>17250</w:t>
            </w:r>
          </w:p>
        </w:tc>
        <w:tc>
          <w:tcPr>
            <w:tcW w:w="1418" w:type="dxa"/>
          </w:tcPr>
          <w:p w:rsidR="00BC6920" w:rsidRPr="00C449FB" w:rsidRDefault="00BC6920" w:rsidP="00783658">
            <w:pPr>
              <w:pStyle w:val="Textonotapie"/>
              <w:rPr>
                <w:sz w:val="11"/>
                <w:szCs w:val="11"/>
                <w:lang w:val="af-ZA"/>
              </w:rPr>
            </w:pPr>
            <w:r w:rsidRPr="00C449FB">
              <w:rPr>
                <w:sz w:val="11"/>
                <w:szCs w:val="11"/>
                <w:lang w:val="af-ZA"/>
              </w:rPr>
              <w:t>$ 22.266.041</w:t>
            </w:r>
          </w:p>
        </w:tc>
        <w:tc>
          <w:tcPr>
            <w:tcW w:w="5685" w:type="dxa"/>
          </w:tcPr>
          <w:p w:rsidR="00BC6920" w:rsidRPr="00C449FB" w:rsidRDefault="00BC6920" w:rsidP="00783658">
            <w:pPr>
              <w:pStyle w:val="Textonotapie"/>
              <w:rPr>
                <w:sz w:val="11"/>
                <w:szCs w:val="11"/>
                <w:lang w:val="af-ZA"/>
              </w:rPr>
            </w:pPr>
            <w:r w:rsidRPr="00C449FB">
              <w:rPr>
                <w:sz w:val="11"/>
                <w:szCs w:val="11"/>
                <w:lang w:val="af-ZA"/>
              </w:rPr>
              <w:t>IRC- 61826-SED.   Se encuentra en el Expediente administrativo tomo 7 CD- Pagina 172 (Acta N° 11)</w:t>
            </w:r>
          </w:p>
        </w:tc>
      </w:tr>
      <w:tr w:rsidR="00BC6920" w:rsidRPr="00C449FB" w:rsidTr="00AD248F">
        <w:tc>
          <w:tcPr>
            <w:tcW w:w="851" w:type="dxa"/>
          </w:tcPr>
          <w:p w:rsidR="00BC6920" w:rsidRPr="00C449FB" w:rsidRDefault="00BC6920" w:rsidP="00783658">
            <w:pPr>
              <w:pStyle w:val="Textonotapie"/>
              <w:rPr>
                <w:sz w:val="11"/>
                <w:szCs w:val="11"/>
                <w:lang w:val="af-ZA"/>
              </w:rPr>
            </w:pPr>
            <w:r w:rsidRPr="00C449FB">
              <w:rPr>
                <w:sz w:val="11"/>
                <w:szCs w:val="11"/>
                <w:lang w:val="af-ZA"/>
              </w:rPr>
              <w:t>11/08/2015</w:t>
            </w:r>
          </w:p>
        </w:tc>
        <w:tc>
          <w:tcPr>
            <w:tcW w:w="850" w:type="dxa"/>
          </w:tcPr>
          <w:p w:rsidR="00BC6920" w:rsidRPr="00C449FB" w:rsidRDefault="00BC6920" w:rsidP="00783658">
            <w:pPr>
              <w:pStyle w:val="Textonotapie"/>
              <w:rPr>
                <w:sz w:val="11"/>
                <w:szCs w:val="11"/>
                <w:lang w:val="af-ZA"/>
              </w:rPr>
            </w:pPr>
            <w:r w:rsidRPr="00C449FB">
              <w:rPr>
                <w:sz w:val="11"/>
                <w:szCs w:val="11"/>
                <w:lang w:val="af-ZA"/>
              </w:rPr>
              <w:t>17476</w:t>
            </w:r>
          </w:p>
        </w:tc>
        <w:tc>
          <w:tcPr>
            <w:tcW w:w="1418" w:type="dxa"/>
          </w:tcPr>
          <w:p w:rsidR="00BC6920" w:rsidRPr="00C449FB" w:rsidRDefault="00BC6920" w:rsidP="00783658">
            <w:pPr>
              <w:pStyle w:val="Textonotapie"/>
              <w:rPr>
                <w:sz w:val="11"/>
                <w:szCs w:val="11"/>
                <w:lang w:val="af-ZA"/>
              </w:rPr>
            </w:pPr>
            <w:r w:rsidRPr="00C449FB">
              <w:rPr>
                <w:sz w:val="11"/>
                <w:szCs w:val="11"/>
                <w:lang w:val="af-ZA"/>
              </w:rPr>
              <w:t>$ 8.708.996</w:t>
            </w:r>
          </w:p>
        </w:tc>
        <w:tc>
          <w:tcPr>
            <w:tcW w:w="5685" w:type="dxa"/>
          </w:tcPr>
          <w:p w:rsidR="00BC6920" w:rsidRPr="00C449FB" w:rsidRDefault="00BC6920" w:rsidP="00783658">
            <w:pPr>
              <w:pStyle w:val="Textonotapie"/>
              <w:rPr>
                <w:sz w:val="11"/>
                <w:szCs w:val="11"/>
                <w:lang w:val="af-ZA"/>
              </w:rPr>
            </w:pPr>
            <w:r w:rsidRPr="00C449FB">
              <w:rPr>
                <w:sz w:val="11"/>
                <w:szCs w:val="11"/>
                <w:lang w:val="af-ZA"/>
              </w:rPr>
              <w:t>IRC-65604-SED. Se encuentra en el expediente administrativo tomo 8 CD. Página 230. (Acta N° 12)</w:t>
            </w:r>
          </w:p>
        </w:tc>
      </w:tr>
      <w:tr w:rsidR="00BC6920" w:rsidRPr="00C449FB" w:rsidTr="00AD248F">
        <w:tc>
          <w:tcPr>
            <w:tcW w:w="851" w:type="dxa"/>
          </w:tcPr>
          <w:p w:rsidR="00BC6920" w:rsidRPr="00C449FB" w:rsidRDefault="00BC6920" w:rsidP="00783658">
            <w:pPr>
              <w:pStyle w:val="Textonotapie"/>
              <w:rPr>
                <w:sz w:val="11"/>
                <w:szCs w:val="11"/>
                <w:lang w:val="af-ZA"/>
              </w:rPr>
            </w:pPr>
          </w:p>
        </w:tc>
        <w:tc>
          <w:tcPr>
            <w:tcW w:w="850" w:type="dxa"/>
          </w:tcPr>
          <w:p w:rsidR="00BC6920" w:rsidRPr="00C449FB" w:rsidRDefault="00BC6920" w:rsidP="00783658">
            <w:pPr>
              <w:pStyle w:val="Textonotapie"/>
              <w:rPr>
                <w:sz w:val="11"/>
                <w:szCs w:val="11"/>
                <w:lang w:val="af-ZA"/>
              </w:rPr>
            </w:pPr>
          </w:p>
        </w:tc>
        <w:tc>
          <w:tcPr>
            <w:tcW w:w="1418" w:type="dxa"/>
          </w:tcPr>
          <w:p w:rsidR="00BC6920" w:rsidRPr="00C449FB" w:rsidRDefault="00BC6920" w:rsidP="00783658">
            <w:pPr>
              <w:pStyle w:val="Textonotapie"/>
              <w:rPr>
                <w:b/>
                <w:sz w:val="11"/>
                <w:szCs w:val="11"/>
                <w:lang w:val="af-ZA"/>
              </w:rPr>
            </w:pPr>
            <w:r w:rsidRPr="00C449FB">
              <w:rPr>
                <w:b/>
                <w:sz w:val="11"/>
                <w:szCs w:val="11"/>
                <w:lang w:val="af-ZA"/>
              </w:rPr>
              <w:t>$6.613.095.495</w:t>
            </w:r>
          </w:p>
        </w:tc>
        <w:tc>
          <w:tcPr>
            <w:tcW w:w="5685" w:type="dxa"/>
          </w:tcPr>
          <w:p w:rsidR="00BC6920" w:rsidRPr="00C449FB" w:rsidRDefault="00BC6920" w:rsidP="00783658">
            <w:pPr>
              <w:pStyle w:val="Textonotapie"/>
              <w:rPr>
                <w:sz w:val="11"/>
                <w:szCs w:val="11"/>
                <w:lang w:val="af-ZA"/>
              </w:rPr>
            </w:pPr>
          </w:p>
        </w:tc>
      </w:tr>
    </w:tbl>
    <w:p w:rsidR="00BC6920" w:rsidRPr="00C449FB" w:rsidRDefault="00BC6920" w:rsidP="00D335CD">
      <w:pPr>
        <w:pStyle w:val="Textonotapie"/>
        <w:rPr>
          <w:sz w:val="11"/>
          <w:szCs w:val="11"/>
          <w:lang w:val="af-ZA"/>
        </w:rPr>
      </w:pPr>
    </w:p>
    <w:p w:rsidR="00BC6920" w:rsidRPr="00C449FB" w:rsidRDefault="00BC6920" w:rsidP="00D335CD">
      <w:pPr>
        <w:pStyle w:val="Textonotapie"/>
        <w:rPr>
          <w:sz w:val="11"/>
          <w:szCs w:val="11"/>
          <w:lang w:val="af-Z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20" w:rsidRDefault="00BC6920" w:rsidP="00B8054A">
    <w:pPr>
      <w:pStyle w:val="Encabezado"/>
      <w:jc w:val="right"/>
      <w:rPr>
        <w:sz w:val="13"/>
        <w:szCs w:val="13"/>
        <w:lang w:val="es-MX"/>
      </w:rPr>
    </w:pPr>
    <w:r w:rsidRPr="00F824DA">
      <w:rPr>
        <w:sz w:val="13"/>
        <w:szCs w:val="13"/>
        <w:lang w:val="es-MX"/>
      </w:rPr>
      <w:t>Expediente No</w:t>
    </w:r>
    <w:r>
      <w:rPr>
        <w:sz w:val="13"/>
        <w:szCs w:val="13"/>
        <w:lang w:val="es-MX"/>
      </w:rPr>
      <w:t>.  2015-0932</w:t>
    </w:r>
  </w:p>
  <w:p w:rsidR="00BC6920" w:rsidRPr="00F824DA" w:rsidRDefault="00BC6920" w:rsidP="00B8054A">
    <w:pPr>
      <w:pStyle w:val="Encabezado"/>
      <w:jc w:val="right"/>
      <w:rPr>
        <w:sz w:val="13"/>
        <w:szCs w:val="13"/>
      </w:rPr>
    </w:pPr>
    <w:r w:rsidRPr="00F824DA">
      <w:rPr>
        <w:sz w:val="13"/>
        <w:szCs w:val="13"/>
      </w:rPr>
      <w:t>FALLO DE PRIMERA INSTANCIA</w:t>
    </w:r>
  </w:p>
  <w:p w:rsidR="00BC6920" w:rsidRPr="00557530" w:rsidRDefault="00BC6920" w:rsidP="00B8054A">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61215E">
      <w:rPr>
        <w:noProof/>
        <w:sz w:val="13"/>
        <w:szCs w:val="13"/>
      </w:rPr>
      <w:t>9</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61215E">
      <w:rPr>
        <w:noProof/>
        <w:sz w:val="13"/>
        <w:szCs w:val="13"/>
      </w:rPr>
      <w:t>9</w:t>
    </w:r>
    <w:r w:rsidRPr="00F824DA">
      <w:rPr>
        <w:noProof/>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20" w:rsidRPr="00F824DA" w:rsidRDefault="00BC6920" w:rsidP="00B8054A">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14:anchorId="662B30EF" wp14:editId="220128D4">
          <wp:extent cx="666750" cy="638175"/>
          <wp:effectExtent l="0" t="0" r="0" b="9525"/>
          <wp:docPr id="3" name="Imagen 3"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p>
  <w:p w:rsidR="00BC6920" w:rsidRPr="00F824DA" w:rsidRDefault="00BC6920" w:rsidP="00B8054A">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BC6920" w:rsidRPr="00F824DA" w:rsidRDefault="00BC6920" w:rsidP="00B8054A">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BC6920" w:rsidRPr="00F824DA" w:rsidRDefault="00BC6920" w:rsidP="00B8054A">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BC6920" w:rsidRDefault="00BC692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0470D"/>
    <w:multiLevelType w:val="hybridMultilevel"/>
    <w:tmpl w:val="1938FC7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FC21E29"/>
    <w:multiLevelType w:val="hybridMultilevel"/>
    <w:tmpl w:val="DA72E82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229E4E36"/>
    <w:multiLevelType w:val="multilevel"/>
    <w:tmpl w:val="FFE82F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5DB6C4B"/>
    <w:multiLevelType w:val="hybridMultilevel"/>
    <w:tmpl w:val="9AA40586"/>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36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27A925B8"/>
    <w:multiLevelType w:val="hybridMultilevel"/>
    <w:tmpl w:val="9F3A1AD6"/>
    <w:lvl w:ilvl="0" w:tplc="19E49CFA">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89F0D32"/>
    <w:multiLevelType w:val="hybridMultilevel"/>
    <w:tmpl w:val="879CD6F0"/>
    <w:lvl w:ilvl="0" w:tplc="5E2891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D9C766D"/>
    <w:multiLevelType w:val="hybridMultilevel"/>
    <w:tmpl w:val="0B589884"/>
    <w:lvl w:ilvl="0" w:tplc="0C0A000D">
      <w:start w:val="1"/>
      <w:numFmt w:val="bullet"/>
      <w:lvlText w:val=""/>
      <w:lvlJc w:val="left"/>
      <w:pPr>
        <w:tabs>
          <w:tab w:val="num" w:pos="360"/>
        </w:tabs>
        <w:ind w:left="360" w:hanging="360"/>
      </w:pPr>
      <w:rPr>
        <w:rFonts w:ascii="Wingdings" w:hAnsi="Wingdings" w:hint="default"/>
      </w:rPr>
    </w:lvl>
    <w:lvl w:ilvl="1" w:tplc="6D42DE8E">
      <w:start w:val="1"/>
      <w:numFmt w:val="decimal"/>
      <w:lvlText w:val="%2."/>
      <w:lvlJc w:val="left"/>
      <w:pPr>
        <w:tabs>
          <w:tab w:val="num" w:pos="1440"/>
        </w:tabs>
        <w:ind w:left="1440" w:hanging="360"/>
      </w:pPr>
      <w:rPr>
        <w:rFonts w:cs="Times New Roman"/>
        <w:b/>
        <w:color w:val="auto"/>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7">
    <w:nsid w:val="2DFA00A2"/>
    <w:multiLevelType w:val="hybridMultilevel"/>
    <w:tmpl w:val="D242D8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3F0316C1"/>
    <w:multiLevelType w:val="hybridMultilevel"/>
    <w:tmpl w:val="3CDAC97A"/>
    <w:lvl w:ilvl="0" w:tplc="19E49CFA">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FD2104E"/>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0">
    <w:nsid w:val="42A14A92"/>
    <w:multiLevelType w:val="multilevel"/>
    <w:tmpl w:val="3118D35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2">
    <w:nsid w:val="4A032AE5"/>
    <w:multiLevelType w:val="singleLevel"/>
    <w:tmpl w:val="B7A000EC"/>
    <w:lvl w:ilvl="0">
      <w:start w:val="1"/>
      <w:numFmt w:val="decimal"/>
      <w:lvlText w:val="%1."/>
      <w:legacy w:legacy="1" w:legacySpace="0" w:legacyIndent="350"/>
      <w:lvlJc w:val="left"/>
      <w:rPr>
        <w:rFonts w:ascii="Arial" w:hAnsi="Arial" w:cs="Arial" w:hint="default"/>
      </w:rPr>
    </w:lvl>
  </w:abstractNum>
  <w:abstractNum w:abstractNumId="13">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4">
    <w:nsid w:val="4CB63993"/>
    <w:multiLevelType w:val="multilevel"/>
    <w:tmpl w:val="745C5B8A"/>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5C242B62"/>
    <w:multiLevelType w:val="multilevel"/>
    <w:tmpl w:val="1E1EDA36"/>
    <w:lvl w:ilvl="0">
      <w:start w:val="1"/>
      <w:numFmt w:val="decimal"/>
      <w:lvlText w:val="%1."/>
      <w:lvlJc w:val="left"/>
      <w:pPr>
        <w:ind w:left="592" w:hanging="45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1080" w:hanging="1080"/>
      </w:pPr>
      <w:rPr>
        <w:rFonts w:ascii="Tahoma" w:hAnsi="Tahoma" w:cs="Tahoma" w:hint="default"/>
        <w:b/>
      </w:rPr>
    </w:lvl>
    <w:lvl w:ilvl="3">
      <w:start w:val="1"/>
      <w:numFmt w:val="decimal"/>
      <w:lvlText w:val="%1.%2.%3.%4."/>
      <w:lvlJc w:val="left"/>
      <w:pPr>
        <w:ind w:left="1080" w:hanging="1080"/>
      </w:pPr>
      <w:rPr>
        <w:rFonts w:hint="default"/>
        <w:b/>
        <w:lang w:val="es-ES"/>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5D8C7ECE"/>
    <w:multiLevelType w:val="hybridMultilevel"/>
    <w:tmpl w:val="2F18232C"/>
    <w:lvl w:ilvl="0" w:tplc="353CD0F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20474FC"/>
    <w:multiLevelType w:val="hybridMultilevel"/>
    <w:tmpl w:val="C4465C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4001277"/>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9">
    <w:nsid w:val="673D5C31"/>
    <w:multiLevelType w:val="multilevel"/>
    <w:tmpl w:val="7B9A3C6C"/>
    <w:lvl w:ilvl="0">
      <w:start w:val="2"/>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0">
    <w:nsid w:val="6F08622C"/>
    <w:multiLevelType w:val="multilevel"/>
    <w:tmpl w:val="E43C91B8"/>
    <w:lvl w:ilvl="0">
      <w:start w:val="1"/>
      <w:numFmt w:val="decimal"/>
      <w:lvlText w:val="%1"/>
      <w:lvlJc w:val="left"/>
      <w:pPr>
        <w:ind w:left="360" w:hanging="360"/>
      </w:pPr>
      <w:rPr>
        <w:rFonts w:eastAsiaTheme="minorHAnsi" w:hint="default"/>
        <w:b w:val="0"/>
        <w:color w:val="auto"/>
      </w:rPr>
    </w:lvl>
    <w:lvl w:ilvl="1">
      <w:start w:val="2"/>
      <w:numFmt w:val="decimal"/>
      <w:lvlText w:val="%1.%2"/>
      <w:lvlJc w:val="left"/>
      <w:pPr>
        <w:ind w:left="360" w:hanging="360"/>
      </w:pPr>
      <w:rPr>
        <w:rFonts w:eastAsiaTheme="minorHAnsi" w:hint="default"/>
        <w:b w:val="0"/>
        <w:color w:val="auto"/>
      </w:rPr>
    </w:lvl>
    <w:lvl w:ilvl="2">
      <w:start w:val="1"/>
      <w:numFmt w:val="decimal"/>
      <w:lvlText w:val="%1.%2.%3"/>
      <w:lvlJc w:val="left"/>
      <w:pPr>
        <w:ind w:left="720" w:hanging="720"/>
      </w:pPr>
      <w:rPr>
        <w:rFonts w:eastAsiaTheme="minorHAnsi" w:hint="default"/>
        <w:b w:val="0"/>
        <w:color w:val="auto"/>
      </w:rPr>
    </w:lvl>
    <w:lvl w:ilvl="3">
      <w:start w:val="1"/>
      <w:numFmt w:val="decimal"/>
      <w:lvlText w:val="%1.%2.%3.%4"/>
      <w:lvlJc w:val="left"/>
      <w:pPr>
        <w:ind w:left="720" w:hanging="720"/>
      </w:pPr>
      <w:rPr>
        <w:rFonts w:eastAsiaTheme="minorHAnsi" w:hint="default"/>
        <w:b w:val="0"/>
        <w:color w:val="auto"/>
      </w:rPr>
    </w:lvl>
    <w:lvl w:ilvl="4">
      <w:start w:val="1"/>
      <w:numFmt w:val="decimal"/>
      <w:lvlText w:val="%1.%2.%3.%4.%5"/>
      <w:lvlJc w:val="left"/>
      <w:pPr>
        <w:ind w:left="1080" w:hanging="1080"/>
      </w:pPr>
      <w:rPr>
        <w:rFonts w:eastAsiaTheme="minorHAnsi" w:hint="default"/>
        <w:b w:val="0"/>
        <w:color w:val="auto"/>
      </w:rPr>
    </w:lvl>
    <w:lvl w:ilvl="5">
      <w:start w:val="1"/>
      <w:numFmt w:val="decimal"/>
      <w:lvlText w:val="%1.%2.%3.%4.%5.%6"/>
      <w:lvlJc w:val="left"/>
      <w:pPr>
        <w:ind w:left="1440" w:hanging="1440"/>
      </w:pPr>
      <w:rPr>
        <w:rFonts w:eastAsiaTheme="minorHAnsi" w:hint="default"/>
        <w:b w:val="0"/>
        <w:color w:val="auto"/>
      </w:rPr>
    </w:lvl>
    <w:lvl w:ilvl="6">
      <w:start w:val="1"/>
      <w:numFmt w:val="decimal"/>
      <w:lvlText w:val="%1.%2.%3.%4.%5.%6.%7"/>
      <w:lvlJc w:val="left"/>
      <w:pPr>
        <w:ind w:left="1440" w:hanging="1440"/>
      </w:pPr>
      <w:rPr>
        <w:rFonts w:eastAsiaTheme="minorHAnsi" w:hint="default"/>
        <w:b w:val="0"/>
        <w:color w:val="auto"/>
      </w:rPr>
    </w:lvl>
    <w:lvl w:ilvl="7">
      <w:start w:val="1"/>
      <w:numFmt w:val="decimal"/>
      <w:lvlText w:val="%1.%2.%3.%4.%5.%6.%7.%8"/>
      <w:lvlJc w:val="left"/>
      <w:pPr>
        <w:ind w:left="1800" w:hanging="1800"/>
      </w:pPr>
      <w:rPr>
        <w:rFonts w:eastAsiaTheme="minorHAnsi" w:hint="default"/>
        <w:b w:val="0"/>
        <w:color w:val="auto"/>
      </w:rPr>
    </w:lvl>
    <w:lvl w:ilvl="8">
      <w:start w:val="1"/>
      <w:numFmt w:val="decimal"/>
      <w:lvlText w:val="%1.%2.%3.%4.%5.%6.%7.%8.%9"/>
      <w:lvlJc w:val="left"/>
      <w:pPr>
        <w:ind w:left="1800" w:hanging="1800"/>
      </w:pPr>
      <w:rPr>
        <w:rFonts w:eastAsiaTheme="minorHAnsi" w:hint="default"/>
        <w:b w:val="0"/>
        <w:color w:val="auto"/>
      </w:rPr>
    </w:lvl>
  </w:abstractNum>
  <w:abstractNum w:abstractNumId="21">
    <w:nsid w:val="767411B5"/>
    <w:multiLevelType w:val="multilevel"/>
    <w:tmpl w:val="ECBA5EFE"/>
    <w:lvl w:ilvl="0">
      <w:start w:val="2"/>
      <w:numFmt w:val="decimal"/>
      <w:lvlText w:val="%1."/>
      <w:lvlJc w:val="left"/>
      <w:pPr>
        <w:ind w:left="540" w:hanging="54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11"/>
  </w:num>
  <w:num w:numId="2">
    <w:abstractNumId w:val="14"/>
  </w:num>
  <w:num w:numId="3">
    <w:abstractNumId w:val="0"/>
  </w:num>
  <w:num w:numId="4">
    <w:abstractNumId w:val="19"/>
  </w:num>
  <w:num w:numId="5">
    <w:abstractNumId w:val="4"/>
  </w:num>
  <w:num w:numId="6">
    <w:abstractNumId w:val="8"/>
  </w:num>
  <w:num w:numId="7">
    <w:abstractNumId w:val="20"/>
  </w:num>
  <w:num w:numId="8">
    <w:abstractNumId w:val="5"/>
  </w:num>
  <w:num w:numId="9">
    <w:abstractNumId w:val="16"/>
  </w:num>
  <w:num w:numId="10">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0"/>
  </w:num>
  <w:num w:numId="17">
    <w:abstractNumId w:val="15"/>
  </w:num>
  <w:num w:numId="18">
    <w:abstractNumId w:val="3"/>
  </w:num>
  <w:num w:numId="19">
    <w:abstractNumId w:val="1"/>
  </w:num>
  <w:num w:numId="20">
    <w:abstractNumId w:val="2"/>
  </w:num>
  <w:num w:numId="21">
    <w:abstractNumId w:val="7"/>
  </w:num>
  <w:num w:numId="22">
    <w:abstractNumId w:val="13"/>
  </w:num>
  <w:num w:numId="23">
    <w:abstractNumId w:val="9"/>
  </w:num>
  <w:num w:numId="24">
    <w:abstractNumId w:val="1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33"/>
    <w:rsid w:val="00000973"/>
    <w:rsid w:val="000E1BFC"/>
    <w:rsid w:val="000E64D9"/>
    <w:rsid w:val="00146272"/>
    <w:rsid w:val="00152E4A"/>
    <w:rsid w:val="001D4905"/>
    <w:rsid w:val="001F4EF3"/>
    <w:rsid w:val="002C26A6"/>
    <w:rsid w:val="003A36AB"/>
    <w:rsid w:val="003C010F"/>
    <w:rsid w:val="004D148C"/>
    <w:rsid w:val="004E6BB1"/>
    <w:rsid w:val="0059772E"/>
    <w:rsid w:val="005A10E3"/>
    <w:rsid w:val="005B63DD"/>
    <w:rsid w:val="0061215E"/>
    <w:rsid w:val="0061390B"/>
    <w:rsid w:val="00654B33"/>
    <w:rsid w:val="00654B4D"/>
    <w:rsid w:val="00687D48"/>
    <w:rsid w:val="006A2769"/>
    <w:rsid w:val="006A6881"/>
    <w:rsid w:val="007029BA"/>
    <w:rsid w:val="00727329"/>
    <w:rsid w:val="00740B3A"/>
    <w:rsid w:val="00764C35"/>
    <w:rsid w:val="00782ABB"/>
    <w:rsid w:val="00783658"/>
    <w:rsid w:val="00795C53"/>
    <w:rsid w:val="00877A33"/>
    <w:rsid w:val="008D43DC"/>
    <w:rsid w:val="00931B54"/>
    <w:rsid w:val="009B3F7F"/>
    <w:rsid w:val="00A45FDE"/>
    <w:rsid w:val="00A56DDB"/>
    <w:rsid w:val="00AD248F"/>
    <w:rsid w:val="00AF3974"/>
    <w:rsid w:val="00B63999"/>
    <w:rsid w:val="00B8054A"/>
    <w:rsid w:val="00B84717"/>
    <w:rsid w:val="00BC6920"/>
    <w:rsid w:val="00BE16A9"/>
    <w:rsid w:val="00BF3DE5"/>
    <w:rsid w:val="00C04BAD"/>
    <w:rsid w:val="00C15D3B"/>
    <w:rsid w:val="00C449FB"/>
    <w:rsid w:val="00C75D12"/>
    <w:rsid w:val="00CD6798"/>
    <w:rsid w:val="00CD6AF6"/>
    <w:rsid w:val="00CE1383"/>
    <w:rsid w:val="00D13DC6"/>
    <w:rsid w:val="00D335CD"/>
    <w:rsid w:val="00D838DD"/>
    <w:rsid w:val="00DC672A"/>
    <w:rsid w:val="00E224CC"/>
    <w:rsid w:val="00E42FA1"/>
    <w:rsid w:val="00E97677"/>
    <w:rsid w:val="00EA249C"/>
    <w:rsid w:val="00F05B2F"/>
    <w:rsid w:val="00F240CD"/>
    <w:rsid w:val="00F628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2A77E1-D3F9-4B32-9D64-E502CE7C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A3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7A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7A33"/>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C"/>
    <w:basedOn w:val="Normal"/>
    <w:link w:val="TextonotapieCar"/>
    <w:rsid w:val="00877A33"/>
    <w:pPr>
      <w:spacing w:after="0" w:line="240" w:lineRule="auto"/>
    </w:pPr>
    <w:rPr>
      <w:rFonts w:ascii="Times New Roman" w:eastAsia="Times New Roman" w:hAnsi="Times New Roman" w:cs="Times New Roman"/>
      <w:sz w:val="20"/>
      <w:szCs w:val="20"/>
      <w:lang w:val="en-U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C Car"/>
    <w:basedOn w:val="Fuentedeprrafopredeter"/>
    <w:link w:val="Textonotapie"/>
    <w:rsid w:val="00877A33"/>
    <w:rPr>
      <w:rFonts w:ascii="Times New Roman" w:eastAsia="Times New Roman" w:hAnsi="Times New Roman" w:cs="Times New Roman"/>
      <w:sz w:val="20"/>
      <w:szCs w:val="20"/>
      <w:lang w:val="en-US"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rsid w:val="00877A33"/>
    <w:rPr>
      <w:rFonts w:cs="Times New Roman"/>
      <w:vertAlign w:val="superscript"/>
    </w:rPr>
  </w:style>
  <w:style w:type="paragraph" w:styleId="Prrafodelista">
    <w:name w:val="List Paragraph"/>
    <w:basedOn w:val="Normal"/>
    <w:uiPriority w:val="34"/>
    <w:qFormat/>
    <w:rsid w:val="00877A33"/>
    <w:pPr>
      <w:ind w:left="720"/>
      <w:contextualSpacing/>
    </w:pPr>
  </w:style>
  <w:style w:type="paragraph" w:customStyle="1" w:styleId="Style14">
    <w:name w:val="Style14"/>
    <w:basedOn w:val="Normal"/>
    <w:uiPriority w:val="99"/>
    <w:rsid w:val="00877A33"/>
    <w:pPr>
      <w:widowControl w:val="0"/>
      <w:autoSpaceDE w:val="0"/>
      <w:autoSpaceDN w:val="0"/>
      <w:adjustRightInd w:val="0"/>
      <w:spacing w:after="0" w:line="483" w:lineRule="exact"/>
      <w:jc w:val="both"/>
    </w:pPr>
    <w:rPr>
      <w:rFonts w:ascii="Arial Narrow" w:eastAsiaTheme="minorEastAsia" w:hAnsi="Arial Narrow"/>
      <w:sz w:val="24"/>
      <w:szCs w:val="24"/>
      <w:lang w:eastAsia="es-CO"/>
    </w:rPr>
  </w:style>
  <w:style w:type="paragraph" w:styleId="Sinespaciado">
    <w:name w:val="No Spacing"/>
    <w:uiPriority w:val="1"/>
    <w:qFormat/>
    <w:rsid w:val="00877A33"/>
    <w:pPr>
      <w:spacing w:after="0" w:line="240" w:lineRule="auto"/>
    </w:pPr>
  </w:style>
  <w:style w:type="character" w:customStyle="1" w:styleId="FontStyle32">
    <w:name w:val="Font Style32"/>
    <w:basedOn w:val="Fuentedeprrafopredeter"/>
    <w:uiPriority w:val="99"/>
    <w:rsid w:val="00877A33"/>
    <w:rPr>
      <w:rFonts w:ascii="Arial Narrow" w:hAnsi="Arial Narrow" w:cs="Arial Narrow"/>
      <w:b/>
      <w:bCs/>
      <w:sz w:val="24"/>
      <w:szCs w:val="24"/>
    </w:rPr>
  </w:style>
  <w:style w:type="character" w:customStyle="1" w:styleId="FontStyle28">
    <w:name w:val="Font Style28"/>
    <w:basedOn w:val="Fuentedeprrafopredeter"/>
    <w:uiPriority w:val="99"/>
    <w:rsid w:val="00877A33"/>
    <w:rPr>
      <w:rFonts w:ascii="Times New Roman" w:hAnsi="Times New Roman" w:cs="Times New Roman"/>
      <w:b/>
      <w:bCs/>
      <w:sz w:val="18"/>
      <w:szCs w:val="18"/>
    </w:rPr>
  </w:style>
  <w:style w:type="character" w:customStyle="1" w:styleId="FontStyle29">
    <w:name w:val="Font Style29"/>
    <w:basedOn w:val="Fuentedeprrafopredeter"/>
    <w:uiPriority w:val="99"/>
    <w:rsid w:val="00877A33"/>
    <w:rPr>
      <w:rFonts w:ascii="Times New Roman" w:hAnsi="Times New Roman" w:cs="Times New Roman"/>
      <w:sz w:val="18"/>
      <w:szCs w:val="18"/>
    </w:rPr>
  </w:style>
  <w:style w:type="character" w:customStyle="1" w:styleId="FontStyle30">
    <w:name w:val="Font Style30"/>
    <w:basedOn w:val="Fuentedeprrafopredeter"/>
    <w:uiPriority w:val="99"/>
    <w:rsid w:val="00877A33"/>
    <w:rPr>
      <w:rFonts w:ascii="Times New Roman" w:hAnsi="Times New Roman" w:cs="Times New Roman"/>
      <w:i/>
      <w:iCs/>
      <w:sz w:val="18"/>
      <w:szCs w:val="18"/>
    </w:rPr>
  </w:style>
  <w:style w:type="character" w:customStyle="1" w:styleId="FontStyle33">
    <w:name w:val="Font Style33"/>
    <w:basedOn w:val="Fuentedeprrafopredeter"/>
    <w:uiPriority w:val="99"/>
    <w:rsid w:val="00877A33"/>
    <w:rPr>
      <w:rFonts w:ascii="Franklin Gothic Book" w:hAnsi="Franklin Gothic Book" w:cs="Franklin Gothic Book"/>
      <w:b/>
      <w:bCs/>
      <w:sz w:val="16"/>
      <w:szCs w:val="16"/>
    </w:rPr>
  </w:style>
  <w:style w:type="paragraph" w:customStyle="1" w:styleId="Style16">
    <w:name w:val="Style16"/>
    <w:basedOn w:val="Normal"/>
    <w:uiPriority w:val="99"/>
    <w:rsid w:val="00877A33"/>
    <w:pPr>
      <w:widowControl w:val="0"/>
      <w:autoSpaceDE w:val="0"/>
      <w:autoSpaceDN w:val="0"/>
      <w:adjustRightInd w:val="0"/>
      <w:spacing w:after="0" w:line="358" w:lineRule="exact"/>
      <w:jc w:val="both"/>
    </w:pPr>
    <w:rPr>
      <w:rFonts w:ascii="Times New Roman" w:eastAsiaTheme="minorEastAsia" w:hAnsi="Times New Roman" w:cs="Times New Roman"/>
      <w:sz w:val="24"/>
      <w:szCs w:val="24"/>
      <w:lang w:eastAsia="es-CO"/>
    </w:rPr>
  </w:style>
  <w:style w:type="paragraph" w:customStyle="1" w:styleId="Style23">
    <w:name w:val="Style23"/>
    <w:basedOn w:val="Normal"/>
    <w:uiPriority w:val="99"/>
    <w:rsid w:val="00877A33"/>
    <w:pPr>
      <w:widowControl w:val="0"/>
      <w:autoSpaceDE w:val="0"/>
      <w:autoSpaceDN w:val="0"/>
      <w:adjustRightInd w:val="0"/>
      <w:spacing w:after="0" w:line="240" w:lineRule="auto"/>
    </w:pPr>
    <w:rPr>
      <w:rFonts w:ascii="Arial Unicode MS" w:eastAsia="Arial Unicode MS" w:cs="Arial Unicode MS"/>
      <w:sz w:val="24"/>
      <w:szCs w:val="24"/>
      <w:lang w:val="es-ES" w:eastAsia="es-ES"/>
    </w:rPr>
  </w:style>
  <w:style w:type="paragraph" w:customStyle="1" w:styleId="Textoindependiente21">
    <w:name w:val="Texto independiente 21"/>
    <w:basedOn w:val="Normal"/>
    <w:rsid w:val="00877A33"/>
    <w:pPr>
      <w:spacing w:after="0" w:line="360" w:lineRule="auto"/>
      <w:ind w:left="284"/>
      <w:jc w:val="both"/>
    </w:pPr>
    <w:rPr>
      <w:rFonts w:ascii="Century Gothic" w:eastAsia="Times New Roman" w:hAnsi="Century Gothic" w:cs="Times New Roman"/>
      <w:szCs w:val="20"/>
      <w:lang w:val="es-ES_tradnl" w:eastAsia="es-CO"/>
    </w:rPr>
  </w:style>
  <w:style w:type="paragraph" w:customStyle="1" w:styleId="Style18">
    <w:name w:val="Style18"/>
    <w:basedOn w:val="Normal"/>
    <w:uiPriority w:val="99"/>
    <w:rsid w:val="00877A33"/>
    <w:pPr>
      <w:widowControl w:val="0"/>
      <w:autoSpaceDE w:val="0"/>
      <w:autoSpaceDN w:val="0"/>
      <w:adjustRightInd w:val="0"/>
      <w:spacing w:after="0" w:line="240" w:lineRule="auto"/>
    </w:pPr>
    <w:rPr>
      <w:rFonts w:ascii="Times New Roman" w:eastAsiaTheme="minorEastAsia" w:hAnsi="Times New Roman" w:cs="Times New Roman"/>
      <w:sz w:val="24"/>
      <w:szCs w:val="24"/>
      <w:lang w:eastAsia="es-CO"/>
    </w:rPr>
  </w:style>
  <w:style w:type="paragraph" w:customStyle="1" w:styleId="Style3">
    <w:name w:val="Style3"/>
    <w:basedOn w:val="Normal"/>
    <w:uiPriority w:val="99"/>
    <w:rsid w:val="00877A33"/>
    <w:pPr>
      <w:widowControl w:val="0"/>
      <w:autoSpaceDE w:val="0"/>
      <w:autoSpaceDN w:val="0"/>
      <w:adjustRightInd w:val="0"/>
      <w:spacing w:after="0" w:line="268" w:lineRule="exact"/>
      <w:jc w:val="both"/>
    </w:pPr>
    <w:rPr>
      <w:rFonts w:ascii="Times New Roman" w:eastAsiaTheme="minorEastAsia" w:hAnsi="Times New Roman" w:cs="Times New Roman"/>
      <w:sz w:val="24"/>
      <w:szCs w:val="24"/>
      <w:lang w:eastAsia="es-CO"/>
    </w:rPr>
  </w:style>
  <w:style w:type="character" w:customStyle="1" w:styleId="FontStyle21">
    <w:name w:val="Font Style21"/>
    <w:basedOn w:val="Fuentedeprrafopredeter"/>
    <w:uiPriority w:val="99"/>
    <w:rsid w:val="00877A33"/>
    <w:rPr>
      <w:rFonts w:ascii="Arial" w:hAnsi="Arial" w:cs="Arial"/>
      <w:sz w:val="24"/>
      <w:szCs w:val="24"/>
    </w:rPr>
  </w:style>
  <w:style w:type="paragraph" w:customStyle="1" w:styleId="Style5">
    <w:name w:val="Style5"/>
    <w:basedOn w:val="Normal"/>
    <w:uiPriority w:val="99"/>
    <w:rsid w:val="00877A33"/>
    <w:pPr>
      <w:widowControl w:val="0"/>
      <w:autoSpaceDE w:val="0"/>
      <w:autoSpaceDN w:val="0"/>
      <w:adjustRightInd w:val="0"/>
      <w:spacing w:after="0" w:line="240" w:lineRule="auto"/>
    </w:pPr>
    <w:rPr>
      <w:rFonts w:ascii="Times New Roman" w:eastAsiaTheme="minorEastAsia" w:hAnsi="Times New Roman" w:cs="Times New Roman"/>
      <w:sz w:val="24"/>
      <w:szCs w:val="24"/>
      <w:lang w:eastAsia="es-CO"/>
    </w:rPr>
  </w:style>
  <w:style w:type="character" w:customStyle="1" w:styleId="FontStyle24">
    <w:name w:val="Font Style24"/>
    <w:basedOn w:val="Fuentedeprrafopredeter"/>
    <w:uiPriority w:val="99"/>
    <w:rsid w:val="00877A33"/>
    <w:rPr>
      <w:rFonts w:ascii="Franklin Gothic Medium" w:hAnsi="Franklin Gothic Medium" w:cs="Franklin Gothic Medium"/>
      <w:sz w:val="18"/>
      <w:szCs w:val="18"/>
    </w:rPr>
  </w:style>
  <w:style w:type="paragraph" w:customStyle="1" w:styleId="Style4">
    <w:name w:val="Style4"/>
    <w:basedOn w:val="Normal"/>
    <w:uiPriority w:val="99"/>
    <w:rsid w:val="00877A33"/>
    <w:pPr>
      <w:widowControl w:val="0"/>
      <w:autoSpaceDE w:val="0"/>
      <w:autoSpaceDN w:val="0"/>
      <w:adjustRightInd w:val="0"/>
      <w:spacing w:after="0" w:line="286" w:lineRule="exact"/>
      <w:ind w:hanging="341"/>
      <w:jc w:val="both"/>
    </w:pPr>
    <w:rPr>
      <w:rFonts w:ascii="Times New Roman" w:eastAsiaTheme="minorEastAsia" w:hAnsi="Times New Roman" w:cs="Times New Roman"/>
      <w:sz w:val="24"/>
      <w:szCs w:val="24"/>
      <w:lang w:val="es-ES" w:eastAsia="es-ES"/>
    </w:rPr>
  </w:style>
  <w:style w:type="paragraph" w:customStyle="1" w:styleId="Style2">
    <w:name w:val="Style2"/>
    <w:basedOn w:val="Normal"/>
    <w:uiPriority w:val="99"/>
    <w:rsid w:val="00877A33"/>
    <w:pPr>
      <w:widowControl w:val="0"/>
      <w:autoSpaceDE w:val="0"/>
      <w:autoSpaceDN w:val="0"/>
      <w:adjustRightInd w:val="0"/>
      <w:spacing w:after="0" w:line="285" w:lineRule="exact"/>
      <w:jc w:val="both"/>
    </w:pPr>
    <w:rPr>
      <w:rFonts w:ascii="Times New Roman" w:eastAsiaTheme="minorEastAsia" w:hAnsi="Times New Roman" w:cs="Times New Roman"/>
      <w:sz w:val="24"/>
      <w:szCs w:val="24"/>
      <w:lang w:val="es-ES" w:eastAsia="es-ES"/>
    </w:rPr>
  </w:style>
  <w:style w:type="character" w:customStyle="1" w:styleId="FontStyle23">
    <w:name w:val="Font Style23"/>
    <w:basedOn w:val="Fuentedeprrafopredeter"/>
    <w:uiPriority w:val="99"/>
    <w:rsid w:val="00877A33"/>
    <w:rPr>
      <w:rFonts w:ascii="Times New Roman" w:hAnsi="Times New Roman" w:cs="Times New Roman"/>
      <w:sz w:val="22"/>
      <w:szCs w:val="22"/>
    </w:rPr>
  </w:style>
  <w:style w:type="paragraph" w:styleId="Piedepgina">
    <w:name w:val="footer"/>
    <w:basedOn w:val="Normal"/>
    <w:link w:val="PiedepginaCar"/>
    <w:uiPriority w:val="99"/>
    <w:unhideWhenUsed/>
    <w:rsid w:val="00654B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4B4D"/>
  </w:style>
  <w:style w:type="table" w:styleId="Tablaconcuadrcula">
    <w:name w:val="Table Grid"/>
    <w:basedOn w:val="Tablanormal"/>
    <w:rsid w:val="00654B4D"/>
    <w:pPr>
      <w:spacing w:after="0" w:line="240" w:lineRule="auto"/>
    </w:pPr>
    <w:rPr>
      <w:rFonts w:ascii="Calibri" w:eastAsia="Times New Roman"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Style10"/>
    <w:basedOn w:val="Normal"/>
    <w:uiPriority w:val="99"/>
    <w:rsid w:val="00654B4D"/>
    <w:pPr>
      <w:widowControl w:val="0"/>
      <w:autoSpaceDE w:val="0"/>
      <w:autoSpaceDN w:val="0"/>
      <w:adjustRightInd w:val="0"/>
      <w:spacing w:after="0" w:line="281" w:lineRule="exact"/>
      <w:jc w:val="both"/>
    </w:pPr>
    <w:rPr>
      <w:rFonts w:ascii="SimSun" w:eastAsia="SimSun"/>
      <w:sz w:val="24"/>
      <w:szCs w:val="24"/>
      <w:lang w:eastAsia="es-CO"/>
    </w:rPr>
  </w:style>
  <w:style w:type="character" w:customStyle="1" w:styleId="FontStyle35">
    <w:name w:val="Font Style35"/>
    <w:basedOn w:val="Fuentedeprrafopredeter"/>
    <w:uiPriority w:val="99"/>
    <w:rsid w:val="00654B4D"/>
    <w:rPr>
      <w:rFonts w:ascii="Bookman Old Style" w:hAnsi="Bookman Old Style" w:cs="Bookman Old Style"/>
      <w:sz w:val="22"/>
      <w:szCs w:val="22"/>
    </w:rPr>
  </w:style>
  <w:style w:type="paragraph" w:customStyle="1" w:styleId="Style25">
    <w:name w:val="Style25"/>
    <w:basedOn w:val="Normal"/>
    <w:uiPriority w:val="99"/>
    <w:rsid w:val="00654B4D"/>
    <w:pPr>
      <w:widowControl w:val="0"/>
      <w:autoSpaceDE w:val="0"/>
      <w:autoSpaceDN w:val="0"/>
      <w:adjustRightInd w:val="0"/>
      <w:spacing w:after="0" w:line="240" w:lineRule="auto"/>
    </w:pPr>
    <w:rPr>
      <w:rFonts w:ascii="SimSun" w:eastAsia="SimSun"/>
      <w:sz w:val="24"/>
      <w:szCs w:val="24"/>
      <w:lang w:eastAsia="es-CO"/>
    </w:rPr>
  </w:style>
  <w:style w:type="character" w:customStyle="1" w:styleId="FontStyle36">
    <w:name w:val="Font Style36"/>
    <w:basedOn w:val="Fuentedeprrafopredeter"/>
    <w:uiPriority w:val="99"/>
    <w:rsid w:val="00654B4D"/>
    <w:rPr>
      <w:rFonts w:ascii="Bookman Old Style" w:hAnsi="Bookman Old Style" w:cs="Bookman Old Style"/>
      <w:b/>
      <w:bCs/>
      <w:sz w:val="22"/>
      <w:szCs w:val="22"/>
    </w:rPr>
  </w:style>
  <w:style w:type="paragraph" w:customStyle="1" w:styleId="Style24">
    <w:name w:val="Style24"/>
    <w:basedOn w:val="Normal"/>
    <w:uiPriority w:val="99"/>
    <w:rsid w:val="00654B4D"/>
    <w:pPr>
      <w:widowControl w:val="0"/>
      <w:autoSpaceDE w:val="0"/>
      <w:autoSpaceDN w:val="0"/>
      <w:adjustRightInd w:val="0"/>
      <w:spacing w:after="0" w:line="240" w:lineRule="auto"/>
    </w:pPr>
    <w:rPr>
      <w:rFonts w:ascii="SimSun" w:eastAsia="SimSun"/>
      <w:sz w:val="24"/>
      <w:szCs w:val="24"/>
      <w:lang w:eastAsia="es-CO"/>
    </w:rPr>
  </w:style>
  <w:style w:type="paragraph" w:customStyle="1" w:styleId="Style19">
    <w:name w:val="Style19"/>
    <w:basedOn w:val="Normal"/>
    <w:uiPriority w:val="99"/>
    <w:rsid w:val="00654B4D"/>
    <w:pPr>
      <w:widowControl w:val="0"/>
      <w:autoSpaceDE w:val="0"/>
      <w:autoSpaceDN w:val="0"/>
      <w:adjustRightInd w:val="0"/>
      <w:spacing w:after="0" w:line="286" w:lineRule="exact"/>
      <w:jc w:val="center"/>
    </w:pPr>
    <w:rPr>
      <w:rFonts w:ascii="SimSun" w:eastAsia="SimSun"/>
      <w:sz w:val="24"/>
      <w:szCs w:val="24"/>
      <w:lang w:eastAsia="es-CO"/>
    </w:rPr>
  </w:style>
  <w:style w:type="character" w:customStyle="1" w:styleId="FontStyle20">
    <w:name w:val="Font Style20"/>
    <w:basedOn w:val="Fuentedeprrafopredeter"/>
    <w:uiPriority w:val="99"/>
    <w:rsid w:val="00A45FDE"/>
    <w:rPr>
      <w:rFonts w:ascii="Arial" w:hAnsi="Arial" w:cs="Arial"/>
      <w:b/>
      <w:bCs/>
      <w:sz w:val="24"/>
      <w:szCs w:val="24"/>
    </w:rPr>
  </w:style>
  <w:style w:type="paragraph" w:customStyle="1" w:styleId="Style7">
    <w:name w:val="Style7"/>
    <w:basedOn w:val="Normal"/>
    <w:uiPriority w:val="99"/>
    <w:rsid w:val="00A45FDE"/>
    <w:pPr>
      <w:widowControl w:val="0"/>
      <w:autoSpaceDE w:val="0"/>
      <w:autoSpaceDN w:val="0"/>
      <w:adjustRightInd w:val="0"/>
      <w:spacing w:after="0" w:line="240" w:lineRule="auto"/>
    </w:pPr>
    <w:rPr>
      <w:rFonts w:ascii="Times New Roman" w:eastAsiaTheme="minorEastAsia" w:hAnsi="Times New Roman" w:cs="Times New Roman"/>
      <w:sz w:val="24"/>
      <w:szCs w:val="24"/>
      <w:lang w:eastAsia="es-CO"/>
    </w:rPr>
  </w:style>
  <w:style w:type="paragraph" w:customStyle="1" w:styleId="Style12">
    <w:name w:val="Style12"/>
    <w:basedOn w:val="Normal"/>
    <w:uiPriority w:val="99"/>
    <w:rsid w:val="00A45FDE"/>
    <w:pPr>
      <w:widowControl w:val="0"/>
      <w:autoSpaceDE w:val="0"/>
      <w:autoSpaceDN w:val="0"/>
      <w:adjustRightInd w:val="0"/>
      <w:spacing w:after="0" w:line="262" w:lineRule="exact"/>
      <w:ind w:hanging="422"/>
      <w:jc w:val="both"/>
    </w:pPr>
    <w:rPr>
      <w:rFonts w:ascii="Times New Roman" w:eastAsiaTheme="minorEastAsia" w:hAnsi="Times New Roman" w:cs="Times New Roman"/>
      <w:sz w:val="24"/>
      <w:szCs w:val="24"/>
      <w:lang w:eastAsia="es-CO"/>
    </w:rPr>
  </w:style>
  <w:style w:type="paragraph" w:styleId="Textodeglobo">
    <w:name w:val="Balloon Text"/>
    <w:basedOn w:val="Normal"/>
    <w:link w:val="TextodegloboCar"/>
    <w:uiPriority w:val="99"/>
    <w:semiHidden/>
    <w:unhideWhenUsed/>
    <w:rsid w:val="00654B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4B33"/>
    <w:rPr>
      <w:rFonts w:ascii="Tahoma" w:hAnsi="Tahoma" w:cs="Tahoma"/>
      <w:sz w:val="16"/>
      <w:szCs w:val="16"/>
    </w:rPr>
  </w:style>
  <w:style w:type="paragraph" w:styleId="NormalWeb">
    <w:name w:val="Normal (Web)"/>
    <w:basedOn w:val="Normal"/>
    <w:rsid w:val="00BE16A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FontStyle50">
    <w:name w:val="Font Style50"/>
    <w:uiPriority w:val="99"/>
    <w:rsid w:val="00B84717"/>
    <w:rPr>
      <w:rFonts w:ascii="Calibri" w:hAnsi="Calibri" w:cs="Calibri"/>
      <w:sz w:val="38"/>
      <w:szCs w:val="38"/>
    </w:rPr>
  </w:style>
  <w:style w:type="character" w:customStyle="1" w:styleId="FontStyle13">
    <w:name w:val="Font Style13"/>
    <w:basedOn w:val="Fuentedeprrafopredeter"/>
    <w:uiPriority w:val="99"/>
    <w:rsid w:val="00783658"/>
    <w:rPr>
      <w:rFonts w:ascii="Bookman Old Style" w:hAnsi="Bookman Old Style" w:cs="Bookman Old Style"/>
      <w:b/>
      <w:bCs/>
      <w:sz w:val="20"/>
      <w:szCs w:val="20"/>
    </w:rPr>
  </w:style>
  <w:style w:type="paragraph" w:customStyle="1" w:styleId="Style6">
    <w:name w:val="Style6"/>
    <w:basedOn w:val="Normal"/>
    <w:uiPriority w:val="99"/>
    <w:rsid w:val="00783658"/>
    <w:pPr>
      <w:widowControl w:val="0"/>
      <w:autoSpaceDE w:val="0"/>
      <w:autoSpaceDN w:val="0"/>
      <w:adjustRightInd w:val="0"/>
      <w:spacing w:after="0" w:line="264" w:lineRule="exact"/>
      <w:jc w:val="center"/>
    </w:pPr>
    <w:rPr>
      <w:rFonts w:ascii="Bookman Old Style" w:eastAsiaTheme="minorEastAsia" w:hAnsi="Bookman Old Style"/>
      <w:sz w:val="24"/>
      <w:szCs w:val="24"/>
      <w:lang w:eastAsia="es-CO"/>
    </w:rPr>
  </w:style>
  <w:style w:type="character" w:customStyle="1" w:styleId="FontStyle11">
    <w:name w:val="Font Style11"/>
    <w:basedOn w:val="Fuentedeprrafopredeter"/>
    <w:uiPriority w:val="99"/>
    <w:rsid w:val="00783658"/>
    <w:rPr>
      <w:rFonts w:ascii="Bookman Old Style" w:hAnsi="Bookman Old Style" w:cs="Bookman Old Styl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63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4AD18-4C60-4601-B2B4-7898A5B7C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5997</Words>
  <Characters>32986</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cp:lastPrinted>2018-05-28T19:08:00Z</cp:lastPrinted>
  <dcterms:created xsi:type="dcterms:W3CDTF">2018-05-28T19:12:00Z</dcterms:created>
  <dcterms:modified xsi:type="dcterms:W3CDTF">2018-05-28T19:12:00Z</dcterms:modified>
</cp:coreProperties>
</file>