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6611"/>
      </w:tblGrid>
      <w:tr w:rsidR="00710605" w:rsidRPr="00710605" w14:paraId="776D9A57" w14:textId="77777777" w:rsidTr="00EF5435">
        <w:tc>
          <w:tcPr>
            <w:tcW w:w="2109" w:type="dxa"/>
          </w:tcPr>
          <w:p w14:paraId="4900D0F6" w14:textId="77777777" w:rsidR="00E54A1B" w:rsidRPr="00710605" w:rsidRDefault="00E54A1B" w:rsidP="00420708">
            <w:pPr>
              <w:spacing w:after="0" w:line="240" w:lineRule="auto"/>
              <w:rPr>
                <w:rFonts w:ascii="Tahoma" w:hAnsi="Tahoma" w:cs="Tahoma"/>
                <w:sz w:val="15"/>
                <w:szCs w:val="15"/>
                <w:lang w:val="es-MX" w:eastAsia="es-ES"/>
              </w:rPr>
            </w:pPr>
            <w:r w:rsidRPr="00710605">
              <w:rPr>
                <w:rFonts w:ascii="Tahoma" w:hAnsi="Tahoma" w:cs="Tahoma"/>
                <w:sz w:val="15"/>
                <w:szCs w:val="15"/>
                <w:lang w:val="es-MX" w:eastAsia="es-ES"/>
              </w:rPr>
              <w:t>CIUDAD Y FECHA</w:t>
            </w:r>
          </w:p>
        </w:tc>
        <w:tc>
          <w:tcPr>
            <w:tcW w:w="6611" w:type="dxa"/>
          </w:tcPr>
          <w:p w14:paraId="3F5D4003" w14:textId="77777777" w:rsidR="00E54A1B" w:rsidRPr="00710605" w:rsidRDefault="00E54A1B" w:rsidP="00EF5435">
            <w:pPr>
              <w:spacing w:after="0" w:line="240" w:lineRule="auto"/>
              <w:rPr>
                <w:rFonts w:ascii="Tahoma" w:hAnsi="Tahoma" w:cs="Tahoma"/>
                <w:b/>
                <w:sz w:val="15"/>
                <w:szCs w:val="15"/>
                <w:lang w:val="es-MX" w:eastAsia="es-ES"/>
              </w:rPr>
            </w:pPr>
            <w:r w:rsidRPr="00710605">
              <w:rPr>
                <w:rFonts w:ascii="Tahoma" w:hAnsi="Tahoma" w:cs="Tahoma"/>
                <w:b/>
                <w:sz w:val="15"/>
                <w:szCs w:val="15"/>
                <w:lang w:val="es-MX" w:eastAsia="es-ES"/>
              </w:rPr>
              <w:t xml:space="preserve">Bogotá D.C.,  </w:t>
            </w:r>
            <w:r w:rsidR="00EF5435" w:rsidRPr="00710605">
              <w:rPr>
                <w:rFonts w:ascii="Tahoma" w:hAnsi="Tahoma" w:cs="Tahoma"/>
                <w:b/>
                <w:sz w:val="15"/>
                <w:szCs w:val="15"/>
                <w:lang w:val="es-MX" w:eastAsia="es-ES"/>
              </w:rPr>
              <w:t>treinta y uno (31)</w:t>
            </w:r>
            <w:r w:rsidRPr="00710605">
              <w:rPr>
                <w:rFonts w:ascii="Tahoma" w:hAnsi="Tahoma" w:cs="Tahoma"/>
                <w:b/>
                <w:sz w:val="15"/>
                <w:szCs w:val="15"/>
                <w:lang w:val="es-MX" w:eastAsia="es-ES"/>
              </w:rPr>
              <w:t xml:space="preserve"> de </w:t>
            </w:r>
            <w:r w:rsidR="00E30218" w:rsidRPr="00710605">
              <w:rPr>
                <w:rFonts w:ascii="Tahoma" w:hAnsi="Tahoma" w:cs="Tahoma"/>
                <w:b/>
                <w:sz w:val="15"/>
                <w:szCs w:val="15"/>
                <w:lang w:val="es-MX" w:eastAsia="es-ES"/>
              </w:rPr>
              <w:t xml:space="preserve">mayo </w:t>
            </w:r>
            <w:r w:rsidR="0008307F" w:rsidRPr="00710605">
              <w:rPr>
                <w:rFonts w:ascii="Tahoma" w:hAnsi="Tahoma" w:cs="Tahoma"/>
                <w:b/>
                <w:sz w:val="15"/>
                <w:szCs w:val="15"/>
                <w:lang w:val="es-MX" w:eastAsia="es-ES"/>
              </w:rPr>
              <w:t>de</w:t>
            </w:r>
            <w:r w:rsidRPr="00710605">
              <w:rPr>
                <w:rFonts w:ascii="Tahoma" w:hAnsi="Tahoma" w:cs="Tahoma"/>
                <w:b/>
                <w:sz w:val="15"/>
                <w:szCs w:val="15"/>
                <w:lang w:val="es-MX" w:eastAsia="es-ES"/>
              </w:rPr>
              <w:t xml:space="preserve"> dos mil dieci</w:t>
            </w:r>
            <w:r w:rsidR="0008307F" w:rsidRPr="00710605">
              <w:rPr>
                <w:rFonts w:ascii="Tahoma" w:hAnsi="Tahoma" w:cs="Tahoma"/>
                <w:b/>
                <w:sz w:val="15"/>
                <w:szCs w:val="15"/>
                <w:lang w:val="es-MX" w:eastAsia="es-ES"/>
              </w:rPr>
              <w:t>ocho (2018</w:t>
            </w:r>
            <w:r w:rsidRPr="00710605">
              <w:rPr>
                <w:rFonts w:ascii="Tahoma" w:hAnsi="Tahoma" w:cs="Tahoma"/>
                <w:b/>
                <w:sz w:val="15"/>
                <w:szCs w:val="15"/>
                <w:lang w:val="es-MX" w:eastAsia="es-ES"/>
              </w:rPr>
              <w:t>)</w:t>
            </w:r>
          </w:p>
        </w:tc>
      </w:tr>
      <w:tr w:rsidR="00710605" w:rsidRPr="00710605" w14:paraId="5FF3E06A" w14:textId="77777777" w:rsidTr="00EF5435">
        <w:tc>
          <w:tcPr>
            <w:tcW w:w="2109" w:type="dxa"/>
          </w:tcPr>
          <w:p w14:paraId="42C6E0FC" w14:textId="77777777" w:rsidR="00E54A1B" w:rsidRPr="00710605" w:rsidRDefault="00E54A1B" w:rsidP="00420708">
            <w:pPr>
              <w:spacing w:after="0" w:line="240" w:lineRule="auto"/>
              <w:rPr>
                <w:rFonts w:ascii="Tahoma" w:hAnsi="Tahoma" w:cs="Tahoma"/>
                <w:sz w:val="15"/>
                <w:szCs w:val="15"/>
                <w:lang w:val="es-MX" w:eastAsia="es-ES"/>
              </w:rPr>
            </w:pPr>
            <w:r w:rsidRPr="00710605">
              <w:rPr>
                <w:rFonts w:ascii="Tahoma" w:hAnsi="Tahoma" w:cs="Tahoma"/>
                <w:sz w:val="15"/>
                <w:szCs w:val="15"/>
                <w:lang w:val="es-MX" w:eastAsia="es-ES"/>
              </w:rPr>
              <w:t>REFERENCIA</w:t>
            </w:r>
          </w:p>
        </w:tc>
        <w:tc>
          <w:tcPr>
            <w:tcW w:w="6611" w:type="dxa"/>
          </w:tcPr>
          <w:p w14:paraId="62B1F43E" w14:textId="77777777" w:rsidR="00E54A1B" w:rsidRPr="00710605" w:rsidRDefault="00E54A1B" w:rsidP="00DA1908">
            <w:pPr>
              <w:shd w:val="clear" w:color="auto" w:fill="FFFFFF"/>
              <w:autoSpaceDE w:val="0"/>
              <w:autoSpaceDN w:val="0"/>
              <w:adjustRightInd w:val="0"/>
              <w:spacing w:after="0" w:line="240" w:lineRule="auto"/>
              <w:jc w:val="both"/>
              <w:rPr>
                <w:rFonts w:ascii="Tahoma" w:hAnsi="Tahoma" w:cs="Tahoma"/>
                <w:b/>
                <w:noProof/>
                <w:sz w:val="15"/>
                <w:szCs w:val="15"/>
                <w:lang w:val="es-MX" w:eastAsia="es-ES"/>
              </w:rPr>
            </w:pPr>
            <w:r w:rsidRPr="00710605">
              <w:rPr>
                <w:rFonts w:ascii="Tahoma" w:hAnsi="Tahoma" w:cs="Tahoma"/>
                <w:b/>
                <w:noProof/>
                <w:sz w:val="15"/>
                <w:szCs w:val="15"/>
                <w:lang w:val="es-ES_tradnl" w:eastAsia="es-ES"/>
              </w:rPr>
              <w:t xml:space="preserve">Expediente No. </w:t>
            </w:r>
            <w:r w:rsidR="0008307F" w:rsidRPr="00710605">
              <w:rPr>
                <w:rFonts w:ascii="Tahoma" w:hAnsi="Tahoma" w:cs="Tahoma"/>
                <w:b/>
                <w:noProof/>
                <w:sz w:val="15"/>
                <w:szCs w:val="15"/>
                <w:lang w:val="es-ES_tradnl" w:eastAsia="es-ES"/>
              </w:rPr>
              <w:t>11001333603420130040200</w:t>
            </w:r>
          </w:p>
        </w:tc>
      </w:tr>
      <w:tr w:rsidR="00710605" w:rsidRPr="00710605" w14:paraId="4DD05E81" w14:textId="77777777" w:rsidTr="00EF5435">
        <w:tc>
          <w:tcPr>
            <w:tcW w:w="2109" w:type="dxa"/>
          </w:tcPr>
          <w:p w14:paraId="29F51FF2" w14:textId="77777777" w:rsidR="00E54A1B" w:rsidRPr="00710605" w:rsidRDefault="00E54A1B" w:rsidP="00420708">
            <w:pPr>
              <w:spacing w:after="0" w:line="240" w:lineRule="auto"/>
              <w:rPr>
                <w:rFonts w:ascii="Tahoma" w:hAnsi="Tahoma" w:cs="Tahoma"/>
                <w:sz w:val="15"/>
                <w:szCs w:val="15"/>
                <w:lang w:val="es-MX" w:eastAsia="es-ES"/>
              </w:rPr>
            </w:pPr>
            <w:r w:rsidRPr="00710605">
              <w:rPr>
                <w:rFonts w:ascii="Tahoma" w:hAnsi="Tahoma" w:cs="Tahoma"/>
                <w:sz w:val="15"/>
                <w:szCs w:val="15"/>
                <w:lang w:val="es-MX" w:eastAsia="es-ES"/>
              </w:rPr>
              <w:t>DEMANDANTE</w:t>
            </w:r>
          </w:p>
        </w:tc>
        <w:tc>
          <w:tcPr>
            <w:tcW w:w="6611" w:type="dxa"/>
          </w:tcPr>
          <w:p w14:paraId="3BD74DCC" w14:textId="77777777" w:rsidR="00E54A1B" w:rsidRPr="00710605" w:rsidRDefault="0008307F" w:rsidP="00DA1908">
            <w:pPr>
              <w:shd w:val="clear" w:color="auto" w:fill="FFFFFF"/>
              <w:autoSpaceDE w:val="0"/>
              <w:autoSpaceDN w:val="0"/>
              <w:adjustRightInd w:val="0"/>
              <w:spacing w:after="0" w:line="240" w:lineRule="auto"/>
              <w:jc w:val="both"/>
              <w:rPr>
                <w:rFonts w:ascii="Tahoma" w:hAnsi="Tahoma" w:cs="Tahoma"/>
                <w:b/>
                <w:noProof/>
                <w:sz w:val="15"/>
                <w:szCs w:val="15"/>
                <w:lang w:val="es-MX" w:eastAsia="es-ES"/>
              </w:rPr>
            </w:pPr>
            <w:r w:rsidRPr="00710605">
              <w:rPr>
                <w:rFonts w:ascii="Tahoma" w:hAnsi="Tahoma" w:cs="Tahoma"/>
                <w:b/>
                <w:noProof/>
                <w:sz w:val="15"/>
                <w:szCs w:val="15"/>
                <w:lang w:val="es-ES_tradnl" w:eastAsia="es-ES"/>
              </w:rPr>
              <w:t>FLOR ELVIRA SANCHEZ CORTES Y OTROS</w:t>
            </w:r>
            <w:r w:rsidR="00E54A1B" w:rsidRPr="00710605">
              <w:rPr>
                <w:rFonts w:ascii="Tahoma" w:hAnsi="Tahoma" w:cs="Tahoma"/>
                <w:b/>
                <w:noProof/>
                <w:sz w:val="15"/>
                <w:szCs w:val="15"/>
                <w:lang w:val="es-ES_tradnl" w:eastAsia="es-ES"/>
              </w:rPr>
              <w:t xml:space="preserve"> </w:t>
            </w:r>
          </w:p>
        </w:tc>
      </w:tr>
      <w:tr w:rsidR="00710605" w:rsidRPr="00710605" w14:paraId="26C31AE9" w14:textId="77777777" w:rsidTr="00EF5435">
        <w:tc>
          <w:tcPr>
            <w:tcW w:w="2109" w:type="dxa"/>
          </w:tcPr>
          <w:p w14:paraId="4DC65B12" w14:textId="77777777" w:rsidR="00E54A1B" w:rsidRPr="00710605" w:rsidRDefault="00E54A1B" w:rsidP="00420708">
            <w:pPr>
              <w:spacing w:after="0" w:line="240" w:lineRule="auto"/>
              <w:rPr>
                <w:rFonts w:ascii="Tahoma" w:hAnsi="Tahoma" w:cs="Tahoma"/>
                <w:sz w:val="15"/>
                <w:szCs w:val="15"/>
                <w:lang w:val="es-MX" w:eastAsia="es-ES"/>
              </w:rPr>
            </w:pPr>
            <w:r w:rsidRPr="00710605">
              <w:rPr>
                <w:rFonts w:ascii="Tahoma" w:hAnsi="Tahoma" w:cs="Tahoma"/>
                <w:sz w:val="15"/>
                <w:szCs w:val="15"/>
                <w:lang w:val="es-MX" w:eastAsia="es-ES"/>
              </w:rPr>
              <w:t>DEMANDADO</w:t>
            </w:r>
          </w:p>
        </w:tc>
        <w:tc>
          <w:tcPr>
            <w:tcW w:w="6611" w:type="dxa"/>
          </w:tcPr>
          <w:p w14:paraId="4DA0A412" w14:textId="77777777" w:rsidR="00E54A1B" w:rsidRPr="00710605" w:rsidRDefault="0008307F" w:rsidP="00DA1908">
            <w:pPr>
              <w:shd w:val="clear" w:color="auto" w:fill="FFFFFF"/>
              <w:autoSpaceDE w:val="0"/>
              <w:autoSpaceDN w:val="0"/>
              <w:adjustRightInd w:val="0"/>
              <w:spacing w:after="0" w:line="240" w:lineRule="auto"/>
              <w:jc w:val="both"/>
              <w:rPr>
                <w:rFonts w:ascii="Tahoma" w:hAnsi="Tahoma" w:cs="Tahoma"/>
                <w:b/>
                <w:noProof/>
                <w:sz w:val="15"/>
                <w:szCs w:val="15"/>
                <w:lang w:val="es-ES" w:eastAsia="es-ES"/>
              </w:rPr>
            </w:pPr>
            <w:r w:rsidRPr="00710605">
              <w:rPr>
                <w:rFonts w:ascii="Tahoma" w:hAnsi="Tahoma" w:cs="Tahoma"/>
                <w:b/>
                <w:noProof/>
                <w:sz w:val="15"/>
                <w:szCs w:val="15"/>
                <w:lang w:val="es-ES_tradnl" w:eastAsia="es-ES"/>
              </w:rPr>
              <w:t>SECRETARIA DISTRITAL DE SALUD Y OTROS</w:t>
            </w:r>
            <w:r w:rsidR="00E54A1B" w:rsidRPr="00710605">
              <w:rPr>
                <w:rFonts w:ascii="Tahoma" w:hAnsi="Tahoma" w:cs="Tahoma"/>
                <w:b/>
                <w:noProof/>
                <w:sz w:val="15"/>
                <w:szCs w:val="15"/>
                <w:lang w:val="es-ES_tradnl" w:eastAsia="es-ES"/>
              </w:rPr>
              <w:t xml:space="preserve"> </w:t>
            </w:r>
          </w:p>
        </w:tc>
      </w:tr>
      <w:tr w:rsidR="00710605" w:rsidRPr="00710605" w14:paraId="5478C6B1" w14:textId="77777777" w:rsidTr="00EF5435">
        <w:tc>
          <w:tcPr>
            <w:tcW w:w="2109" w:type="dxa"/>
          </w:tcPr>
          <w:p w14:paraId="25EC245A" w14:textId="77777777" w:rsidR="00E54A1B" w:rsidRPr="00710605" w:rsidRDefault="00E54A1B" w:rsidP="00420708">
            <w:pPr>
              <w:spacing w:after="0" w:line="240" w:lineRule="auto"/>
              <w:rPr>
                <w:rFonts w:ascii="Tahoma" w:hAnsi="Tahoma" w:cs="Tahoma"/>
                <w:sz w:val="15"/>
                <w:szCs w:val="15"/>
                <w:lang w:val="es-MX" w:eastAsia="es-ES"/>
              </w:rPr>
            </w:pPr>
            <w:r w:rsidRPr="00710605">
              <w:rPr>
                <w:rFonts w:ascii="Tahoma" w:hAnsi="Tahoma" w:cs="Tahoma"/>
                <w:sz w:val="15"/>
                <w:szCs w:val="15"/>
                <w:lang w:val="es-MX" w:eastAsia="es-ES"/>
              </w:rPr>
              <w:t>MEDIO DE CONTROL</w:t>
            </w:r>
          </w:p>
        </w:tc>
        <w:tc>
          <w:tcPr>
            <w:tcW w:w="6611" w:type="dxa"/>
          </w:tcPr>
          <w:p w14:paraId="6F3B6403" w14:textId="77777777" w:rsidR="00E54A1B" w:rsidRPr="00710605" w:rsidRDefault="00E54A1B" w:rsidP="00DA1908">
            <w:pPr>
              <w:shd w:val="clear" w:color="auto" w:fill="FFFFFF"/>
              <w:autoSpaceDE w:val="0"/>
              <w:autoSpaceDN w:val="0"/>
              <w:adjustRightInd w:val="0"/>
              <w:spacing w:after="0" w:line="240" w:lineRule="auto"/>
              <w:jc w:val="both"/>
              <w:rPr>
                <w:rFonts w:ascii="Tahoma" w:hAnsi="Tahoma" w:cs="Tahoma"/>
                <w:b/>
                <w:noProof/>
                <w:sz w:val="15"/>
                <w:szCs w:val="15"/>
                <w:lang w:val="es-MX" w:eastAsia="es-ES"/>
              </w:rPr>
            </w:pPr>
            <w:r w:rsidRPr="00710605">
              <w:rPr>
                <w:rFonts w:ascii="Tahoma" w:hAnsi="Tahoma" w:cs="Tahoma"/>
                <w:b/>
                <w:noProof/>
                <w:sz w:val="15"/>
                <w:szCs w:val="15"/>
                <w:lang w:val="es-MX" w:eastAsia="es-ES"/>
              </w:rPr>
              <w:t>REPARACIÓN DIRECTA</w:t>
            </w:r>
          </w:p>
        </w:tc>
      </w:tr>
      <w:tr w:rsidR="00710605" w:rsidRPr="00710605" w14:paraId="72F0A055" w14:textId="77777777" w:rsidTr="00EF5435">
        <w:tc>
          <w:tcPr>
            <w:tcW w:w="2109" w:type="dxa"/>
          </w:tcPr>
          <w:p w14:paraId="386B5B07" w14:textId="77777777" w:rsidR="00E54A1B" w:rsidRPr="00710605" w:rsidRDefault="00E54A1B" w:rsidP="00420708">
            <w:pPr>
              <w:spacing w:after="0" w:line="240" w:lineRule="auto"/>
              <w:rPr>
                <w:rFonts w:ascii="Tahoma" w:hAnsi="Tahoma" w:cs="Tahoma"/>
                <w:sz w:val="15"/>
                <w:szCs w:val="15"/>
                <w:lang w:val="es-MX" w:eastAsia="es-ES"/>
              </w:rPr>
            </w:pPr>
            <w:r w:rsidRPr="00710605">
              <w:rPr>
                <w:rFonts w:ascii="Tahoma" w:hAnsi="Tahoma" w:cs="Tahoma"/>
                <w:sz w:val="15"/>
                <w:szCs w:val="15"/>
                <w:lang w:val="es-MX" w:eastAsia="es-ES"/>
              </w:rPr>
              <w:t>ASUNTO</w:t>
            </w:r>
          </w:p>
        </w:tc>
        <w:tc>
          <w:tcPr>
            <w:tcW w:w="6611" w:type="dxa"/>
          </w:tcPr>
          <w:p w14:paraId="098FF682" w14:textId="77777777" w:rsidR="00E54A1B" w:rsidRPr="00710605" w:rsidRDefault="00E54A1B" w:rsidP="00DA1908">
            <w:pPr>
              <w:spacing w:after="0" w:line="240" w:lineRule="auto"/>
              <w:rPr>
                <w:rFonts w:ascii="Tahoma" w:hAnsi="Tahoma" w:cs="Tahoma"/>
                <w:b/>
                <w:sz w:val="15"/>
                <w:szCs w:val="15"/>
                <w:lang w:val="es-MX" w:eastAsia="es-ES"/>
              </w:rPr>
            </w:pPr>
            <w:r w:rsidRPr="00710605">
              <w:rPr>
                <w:rFonts w:ascii="Tahoma" w:hAnsi="Tahoma" w:cs="Tahoma"/>
                <w:b/>
                <w:sz w:val="15"/>
                <w:szCs w:val="15"/>
                <w:lang w:val="es-MX" w:eastAsia="es-ES"/>
              </w:rPr>
              <w:t>FALLO DE PRIMERA INSTANCIA</w:t>
            </w:r>
          </w:p>
        </w:tc>
      </w:tr>
    </w:tbl>
    <w:p w14:paraId="1443C52F" w14:textId="77777777" w:rsidR="00E54A1B" w:rsidRPr="00710605" w:rsidRDefault="00E54A1B" w:rsidP="00DA1908">
      <w:pPr>
        <w:spacing w:after="0" w:line="240" w:lineRule="auto"/>
        <w:jc w:val="both"/>
        <w:rPr>
          <w:rFonts w:ascii="Tahoma" w:hAnsi="Tahoma" w:cs="Tahoma"/>
          <w:noProof/>
          <w:sz w:val="17"/>
          <w:szCs w:val="17"/>
          <w:lang w:val="es-MX" w:eastAsia="es-ES"/>
        </w:rPr>
      </w:pPr>
    </w:p>
    <w:p w14:paraId="06F0498F" w14:textId="77777777" w:rsidR="00E54A1B" w:rsidRPr="00710605" w:rsidRDefault="00E54A1B" w:rsidP="00DA1908">
      <w:pPr>
        <w:spacing w:after="0" w:line="240" w:lineRule="auto"/>
        <w:jc w:val="both"/>
        <w:rPr>
          <w:rFonts w:ascii="Tahoma" w:hAnsi="Tahoma" w:cs="Tahoma"/>
          <w:b/>
          <w:sz w:val="17"/>
          <w:szCs w:val="17"/>
        </w:rPr>
      </w:pPr>
      <w:r w:rsidRPr="00710605">
        <w:rPr>
          <w:rFonts w:ascii="Tahoma" w:hAnsi="Tahoma" w:cs="Tahoma"/>
          <w:sz w:val="17"/>
          <w:szCs w:val="17"/>
          <w:lang w:val="es-ES"/>
        </w:rPr>
        <w:t xml:space="preserve">Agotado el trámite procesal sin que se observe causal de nulidad que invalide lo actuado, se procede a dictar sentencia en el proceso de </w:t>
      </w:r>
      <w:r w:rsidRPr="00710605">
        <w:rPr>
          <w:rFonts w:ascii="Tahoma" w:hAnsi="Tahoma" w:cs="Tahoma"/>
          <w:b/>
          <w:sz w:val="17"/>
          <w:szCs w:val="17"/>
          <w:lang w:val="es-ES"/>
        </w:rPr>
        <w:fldChar w:fldCharType="begin"/>
      </w:r>
      <w:r w:rsidRPr="00710605">
        <w:rPr>
          <w:rFonts w:ascii="Tahoma" w:hAnsi="Tahoma" w:cs="Tahoma"/>
          <w:b/>
          <w:sz w:val="17"/>
          <w:szCs w:val="17"/>
          <w:lang w:val="es-ES"/>
        </w:rPr>
        <w:instrText xml:space="preserve"> MERGEFIELD "MEDIO_DE_CONTROL" </w:instrText>
      </w:r>
      <w:r w:rsidRPr="00710605">
        <w:rPr>
          <w:rFonts w:ascii="Tahoma" w:hAnsi="Tahoma" w:cs="Tahoma"/>
          <w:b/>
          <w:sz w:val="17"/>
          <w:szCs w:val="17"/>
          <w:lang w:val="es-ES"/>
        </w:rPr>
        <w:fldChar w:fldCharType="separate"/>
      </w:r>
      <w:r w:rsidRPr="00710605">
        <w:rPr>
          <w:rFonts w:ascii="Tahoma" w:hAnsi="Tahoma" w:cs="Tahoma"/>
          <w:b/>
          <w:noProof/>
          <w:sz w:val="17"/>
          <w:szCs w:val="17"/>
          <w:lang w:val="es-ES"/>
        </w:rPr>
        <w:t>REPARACION DIRECTA</w:t>
      </w:r>
      <w:r w:rsidRPr="00710605">
        <w:rPr>
          <w:rFonts w:ascii="Tahoma" w:hAnsi="Tahoma" w:cs="Tahoma"/>
          <w:b/>
          <w:sz w:val="17"/>
          <w:szCs w:val="17"/>
          <w:lang w:val="es-ES"/>
        </w:rPr>
        <w:fldChar w:fldCharType="end"/>
      </w:r>
      <w:r w:rsidRPr="00710605">
        <w:rPr>
          <w:rFonts w:ascii="Tahoma" w:hAnsi="Tahoma" w:cs="Tahoma"/>
          <w:sz w:val="17"/>
          <w:szCs w:val="17"/>
          <w:lang w:val="es-ES"/>
        </w:rPr>
        <w:t xml:space="preserve"> iniciado por</w:t>
      </w:r>
      <w:r w:rsidRPr="00710605">
        <w:rPr>
          <w:rFonts w:ascii="Tahoma" w:hAnsi="Tahoma" w:cs="Tahoma"/>
          <w:b/>
          <w:sz w:val="17"/>
          <w:szCs w:val="17"/>
        </w:rPr>
        <w:t xml:space="preserve"> </w:t>
      </w:r>
      <w:r w:rsidR="0008307F" w:rsidRPr="00710605">
        <w:rPr>
          <w:rFonts w:ascii="Tahoma" w:hAnsi="Tahoma" w:cs="Tahoma"/>
          <w:b/>
          <w:sz w:val="17"/>
          <w:szCs w:val="17"/>
        </w:rPr>
        <w:t xml:space="preserve">FLOR ELVIRA SANCHEZ CORTES, ALEJANDRO PEREZ SANCHEZ, DIANA YINETTE ALDANA SÁNCHEZ,  SINDY JERALDINE CONTRERAS </w:t>
      </w:r>
      <w:proofErr w:type="spellStart"/>
      <w:r w:rsidR="0008307F" w:rsidRPr="00710605">
        <w:rPr>
          <w:rFonts w:ascii="Tahoma" w:hAnsi="Tahoma" w:cs="Tahoma"/>
          <w:b/>
          <w:sz w:val="17"/>
          <w:szCs w:val="17"/>
        </w:rPr>
        <w:t>CONTRERAS</w:t>
      </w:r>
      <w:proofErr w:type="spellEnd"/>
      <w:r w:rsidR="0008307F" w:rsidRPr="00710605">
        <w:rPr>
          <w:rFonts w:ascii="Tahoma" w:hAnsi="Tahoma" w:cs="Tahoma"/>
          <w:sz w:val="17"/>
          <w:szCs w:val="17"/>
        </w:rPr>
        <w:t xml:space="preserve">, en nombre propio y en representación de su menor hija </w:t>
      </w:r>
      <w:r w:rsidR="0008307F" w:rsidRPr="00710605">
        <w:rPr>
          <w:rFonts w:ascii="Tahoma" w:hAnsi="Tahoma" w:cs="Tahoma"/>
          <w:b/>
          <w:sz w:val="17"/>
          <w:szCs w:val="17"/>
        </w:rPr>
        <w:t xml:space="preserve">VALERY ALDANA CONTRERAS </w:t>
      </w:r>
      <w:r w:rsidR="0008307F" w:rsidRPr="00710605">
        <w:rPr>
          <w:rFonts w:ascii="Tahoma" w:hAnsi="Tahoma" w:cs="Tahoma"/>
          <w:sz w:val="17"/>
          <w:szCs w:val="17"/>
        </w:rPr>
        <w:t xml:space="preserve">en contra del </w:t>
      </w:r>
      <w:r w:rsidR="0008307F" w:rsidRPr="00710605">
        <w:rPr>
          <w:rFonts w:ascii="Tahoma" w:hAnsi="Tahoma" w:cs="Tahoma"/>
          <w:b/>
          <w:sz w:val="17"/>
          <w:szCs w:val="17"/>
        </w:rPr>
        <w:t>DISTRITO CAPITAL DE BOGOTA- SECRETARIA DE SALUD DISTRITAL Y LA ESE HOSPITAL DE SUBA</w:t>
      </w:r>
      <w:r w:rsidR="009E07DD" w:rsidRPr="00710605">
        <w:rPr>
          <w:rFonts w:ascii="Tahoma" w:hAnsi="Tahoma" w:cs="Tahoma"/>
          <w:b/>
          <w:sz w:val="17"/>
          <w:szCs w:val="17"/>
        </w:rPr>
        <w:t xml:space="preserve"> </w:t>
      </w:r>
      <w:r w:rsidR="009E07DD" w:rsidRPr="00710605">
        <w:rPr>
          <w:rFonts w:ascii="Tahoma" w:hAnsi="Tahoma" w:cs="Tahoma"/>
          <w:b/>
          <w:bCs/>
          <w:sz w:val="17"/>
          <w:szCs w:val="17"/>
        </w:rPr>
        <w:t>HOY SUB RED INTEGRADA DE SERVICIOS DE SALUD NORTE E.S.E</w:t>
      </w:r>
      <w:r w:rsidR="0008307F" w:rsidRPr="00710605">
        <w:rPr>
          <w:rFonts w:ascii="Tahoma" w:hAnsi="Tahoma" w:cs="Tahoma"/>
          <w:b/>
          <w:sz w:val="17"/>
          <w:szCs w:val="17"/>
        </w:rPr>
        <w:t>.</w:t>
      </w:r>
    </w:p>
    <w:p w14:paraId="4B42B03D" w14:textId="77777777" w:rsidR="00964EBF" w:rsidRPr="00710605" w:rsidRDefault="00964EBF" w:rsidP="00DA1908">
      <w:pPr>
        <w:spacing w:after="0" w:line="240" w:lineRule="auto"/>
        <w:jc w:val="both"/>
        <w:rPr>
          <w:rFonts w:ascii="Tahoma" w:hAnsi="Tahoma" w:cs="Tahoma"/>
          <w:sz w:val="17"/>
          <w:szCs w:val="17"/>
          <w:lang w:val="es-ES"/>
        </w:rPr>
      </w:pPr>
    </w:p>
    <w:p w14:paraId="58700454" w14:textId="77777777" w:rsidR="00D2469C" w:rsidRPr="00710605" w:rsidRDefault="00D2469C" w:rsidP="00DA1908">
      <w:pPr>
        <w:numPr>
          <w:ilvl w:val="1"/>
          <w:numId w:val="1"/>
        </w:numPr>
        <w:tabs>
          <w:tab w:val="num" w:pos="426"/>
        </w:tabs>
        <w:spacing w:after="0" w:line="240" w:lineRule="auto"/>
        <w:contextualSpacing/>
        <w:jc w:val="center"/>
        <w:rPr>
          <w:rFonts w:ascii="Tahoma" w:hAnsi="Tahoma" w:cs="Tahoma"/>
          <w:b/>
          <w:sz w:val="17"/>
          <w:szCs w:val="17"/>
          <w:lang w:val="es-ES" w:eastAsia="es-ES"/>
        </w:rPr>
      </w:pPr>
      <w:r w:rsidRPr="00710605">
        <w:rPr>
          <w:rFonts w:ascii="Tahoma" w:hAnsi="Tahoma" w:cs="Tahoma"/>
          <w:b/>
          <w:sz w:val="17"/>
          <w:szCs w:val="17"/>
          <w:lang w:val="es-ES" w:eastAsia="es-ES"/>
        </w:rPr>
        <w:t>ANTECEDENTES:</w:t>
      </w:r>
    </w:p>
    <w:p w14:paraId="5C62E122" w14:textId="77777777" w:rsidR="00D2469C" w:rsidRPr="00710605" w:rsidRDefault="00D2469C" w:rsidP="00DA1908">
      <w:pPr>
        <w:spacing w:after="0" w:line="240" w:lineRule="auto"/>
        <w:contextualSpacing/>
        <w:rPr>
          <w:rFonts w:ascii="Tahoma" w:hAnsi="Tahoma" w:cs="Tahoma"/>
          <w:b/>
          <w:sz w:val="17"/>
          <w:szCs w:val="17"/>
          <w:lang w:val="es-ES" w:eastAsia="es-ES"/>
        </w:rPr>
      </w:pPr>
    </w:p>
    <w:p w14:paraId="5863AE4A" w14:textId="77777777" w:rsidR="00D2469C" w:rsidRPr="00710605" w:rsidRDefault="00D2469C" w:rsidP="00DA1908">
      <w:pPr>
        <w:numPr>
          <w:ilvl w:val="1"/>
          <w:numId w:val="2"/>
        </w:numPr>
        <w:tabs>
          <w:tab w:val="left" w:pos="567"/>
        </w:tabs>
        <w:spacing w:after="0" w:line="240" w:lineRule="auto"/>
        <w:contextualSpacing/>
        <w:jc w:val="both"/>
        <w:rPr>
          <w:rFonts w:ascii="Tahoma" w:hAnsi="Tahoma" w:cs="Tahoma"/>
          <w:b/>
          <w:sz w:val="17"/>
          <w:szCs w:val="17"/>
          <w:lang w:val="es-ES" w:eastAsia="es-ES"/>
        </w:rPr>
      </w:pPr>
      <w:r w:rsidRPr="00710605">
        <w:rPr>
          <w:rFonts w:ascii="Tahoma" w:hAnsi="Tahoma" w:cs="Tahoma"/>
          <w:b/>
          <w:sz w:val="17"/>
          <w:szCs w:val="17"/>
          <w:lang w:val="es-ES" w:eastAsia="es-ES"/>
        </w:rPr>
        <w:t>La DEMANDA</w:t>
      </w:r>
    </w:p>
    <w:p w14:paraId="03223E07" w14:textId="77777777" w:rsidR="00D2469C" w:rsidRPr="00710605" w:rsidRDefault="00D2469C" w:rsidP="00DA1908">
      <w:pPr>
        <w:tabs>
          <w:tab w:val="left" w:pos="567"/>
        </w:tabs>
        <w:spacing w:after="0" w:line="240" w:lineRule="auto"/>
        <w:ind w:left="720"/>
        <w:contextualSpacing/>
        <w:jc w:val="both"/>
        <w:rPr>
          <w:rFonts w:ascii="Tahoma" w:hAnsi="Tahoma" w:cs="Tahoma"/>
          <w:b/>
          <w:sz w:val="17"/>
          <w:szCs w:val="17"/>
          <w:lang w:val="es-ES" w:eastAsia="es-ES"/>
        </w:rPr>
      </w:pPr>
    </w:p>
    <w:p w14:paraId="53B250A8" w14:textId="77777777" w:rsidR="0008307F" w:rsidRPr="00710605" w:rsidRDefault="00D2469C" w:rsidP="00DA1908">
      <w:pPr>
        <w:numPr>
          <w:ilvl w:val="2"/>
          <w:numId w:val="2"/>
        </w:numPr>
        <w:tabs>
          <w:tab w:val="left" w:pos="709"/>
        </w:tabs>
        <w:spacing w:after="0" w:line="240" w:lineRule="auto"/>
        <w:contextualSpacing/>
        <w:jc w:val="both"/>
        <w:rPr>
          <w:rFonts w:ascii="Tahoma" w:hAnsi="Tahoma" w:cs="Tahoma"/>
          <w:b/>
          <w:sz w:val="17"/>
          <w:szCs w:val="17"/>
          <w:lang w:val="es-ES" w:eastAsia="es-ES"/>
        </w:rPr>
      </w:pPr>
      <w:r w:rsidRPr="00710605">
        <w:rPr>
          <w:rFonts w:ascii="Tahoma" w:hAnsi="Tahoma" w:cs="Tahoma"/>
          <w:b/>
          <w:sz w:val="17"/>
          <w:szCs w:val="17"/>
          <w:lang w:val="es-ES" w:eastAsia="es-ES"/>
        </w:rPr>
        <w:t>PRETENSIONES</w:t>
      </w:r>
    </w:p>
    <w:p w14:paraId="7ACD2D20" w14:textId="77777777" w:rsidR="0008307F" w:rsidRPr="00710605" w:rsidRDefault="0008307F" w:rsidP="00DA1908">
      <w:pPr>
        <w:tabs>
          <w:tab w:val="left" w:pos="709"/>
        </w:tabs>
        <w:spacing w:after="0" w:line="240" w:lineRule="auto"/>
        <w:ind w:left="1080"/>
        <w:contextualSpacing/>
        <w:jc w:val="both"/>
        <w:rPr>
          <w:rFonts w:ascii="Tahoma" w:hAnsi="Tahoma" w:cs="Tahoma"/>
          <w:b/>
          <w:sz w:val="17"/>
          <w:szCs w:val="17"/>
          <w:lang w:val="es-ES" w:eastAsia="es-ES"/>
        </w:rPr>
      </w:pPr>
    </w:p>
    <w:p w14:paraId="2C490B47" w14:textId="77777777" w:rsidR="0008307F" w:rsidRPr="00710605" w:rsidRDefault="00420708" w:rsidP="00420708">
      <w:pPr>
        <w:tabs>
          <w:tab w:val="left" w:pos="709"/>
        </w:tabs>
        <w:spacing w:after="0" w:line="240" w:lineRule="auto"/>
        <w:contextualSpacing/>
        <w:jc w:val="both"/>
        <w:rPr>
          <w:rFonts w:ascii="Gill Sans MT" w:hAnsi="Gill Sans MT" w:cs="Tahoma"/>
          <w:b/>
          <w:i/>
          <w:sz w:val="17"/>
          <w:szCs w:val="17"/>
          <w:lang w:val="es-ES" w:eastAsia="es-ES"/>
        </w:rPr>
      </w:pPr>
      <w:r w:rsidRPr="00710605">
        <w:rPr>
          <w:rFonts w:ascii="Gill Sans MT" w:hAnsi="Gill Sans MT" w:cs="Tahoma"/>
          <w:i/>
          <w:sz w:val="17"/>
          <w:szCs w:val="17"/>
          <w:lang w:val="es-ES"/>
        </w:rPr>
        <w:t xml:space="preserve">“(…) </w:t>
      </w:r>
      <w:r w:rsidR="0008307F" w:rsidRPr="00710605">
        <w:rPr>
          <w:rFonts w:ascii="Gill Sans MT" w:hAnsi="Gill Sans MT" w:cs="Tahoma"/>
          <w:i/>
          <w:sz w:val="17"/>
          <w:szCs w:val="17"/>
        </w:rPr>
        <w:t xml:space="preserve">Que se  declare que el DISTRITO CAPITAL DE BOGOTÁ – Secretaria de Salud Distrital, la ESE Hospital de Suba, son administrativamente responsables  por la falla en la prestación del servicio médico asistencial  de los perjuicios  materiales, perjuicios por pérdida de oportunidad y  morales, causados a los demandantes, señores </w:t>
      </w:r>
      <w:r w:rsidR="0008307F" w:rsidRPr="00710605">
        <w:rPr>
          <w:rFonts w:ascii="Gill Sans MT" w:hAnsi="Gill Sans MT" w:cs="Tahoma"/>
          <w:b/>
          <w:i/>
          <w:iCs/>
          <w:sz w:val="17"/>
          <w:szCs w:val="17"/>
        </w:rPr>
        <w:t xml:space="preserve">FLOR ELVIRA SANCHEZ CORTES, </w:t>
      </w:r>
      <w:r w:rsidR="0008307F" w:rsidRPr="00710605">
        <w:rPr>
          <w:rFonts w:ascii="Gill Sans MT" w:hAnsi="Gill Sans MT" w:cs="Tahoma"/>
          <w:b/>
          <w:i/>
          <w:sz w:val="17"/>
          <w:szCs w:val="17"/>
        </w:rPr>
        <w:t xml:space="preserve">SINDY JERALDINE CONTRERAS </w:t>
      </w:r>
      <w:proofErr w:type="spellStart"/>
      <w:r w:rsidR="0008307F" w:rsidRPr="00710605">
        <w:rPr>
          <w:rFonts w:ascii="Gill Sans MT" w:hAnsi="Gill Sans MT" w:cs="Tahoma"/>
          <w:b/>
          <w:i/>
          <w:sz w:val="17"/>
          <w:szCs w:val="17"/>
        </w:rPr>
        <w:t>CONTRERAS</w:t>
      </w:r>
      <w:proofErr w:type="spellEnd"/>
      <w:r w:rsidR="0008307F" w:rsidRPr="00710605">
        <w:rPr>
          <w:rFonts w:ascii="Gill Sans MT" w:hAnsi="Gill Sans MT" w:cs="Tahoma"/>
          <w:b/>
          <w:i/>
          <w:sz w:val="17"/>
          <w:szCs w:val="17"/>
        </w:rPr>
        <w:t xml:space="preserve">, LA MENOR  </w:t>
      </w:r>
      <w:r w:rsidR="0008307F" w:rsidRPr="00710605">
        <w:rPr>
          <w:rFonts w:ascii="Gill Sans MT" w:hAnsi="Gill Sans MT" w:cs="Tahoma"/>
          <w:b/>
          <w:i/>
          <w:iCs/>
          <w:sz w:val="17"/>
          <w:szCs w:val="17"/>
        </w:rPr>
        <w:t>VALREY ALDANA CONTRERAS</w:t>
      </w:r>
      <w:r w:rsidR="0008307F" w:rsidRPr="00710605">
        <w:rPr>
          <w:rFonts w:ascii="Gill Sans MT" w:hAnsi="Gill Sans MT" w:cs="Tahoma"/>
          <w:b/>
          <w:i/>
          <w:sz w:val="17"/>
          <w:szCs w:val="17"/>
        </w:rPr>
        <w:t xml:space="preserve">  y </w:t>
      </w:r>
      <w:r w:rsidR="0008307F" w:rsidRPr="00710605">
        <w:rPr>
          <w:rFonts w:ascii="Gill Sans MT" w:hAnsi="Gill Sans MT" w:cs="Tahoma"/>
          <w:b/>
          <w:bCs/>
          <w:i/>
          <w:sz w:val="17"/>
          <w:szCs w:val="17"/>
        </w:rPr>
        <w:t>DIANA</w:t>
      </w:r>
      <w:r w:rsidR="0008307F" w:rsidRPr="00710605">
        <w:rPr>
          <w:rFonts w:ascii="Gill Sans MT" w:hAnsi="Gill Sans MT" w:cs="Tahoma"/>
          <w:bCs/>
          <w:i/>
          <w:sz w:val="17"/>
          <w:szCs w:val="17"/>
        </w:rPr>
        <w:t xml:space="preserve"> </w:t>
      </w:r>
      <w:r w:rsidR="0008307F" w:rsidRPr="00710605">
        <w:rPr>
          <w:rFonts w:ascii="Gill Sans MT" w:hAnsi="Gill Sans MT" w:cs="Tahoma"/>
          <w:b/>
          <w:bCs/>
          <w:i/>
          <w:sz w:val="17"/>
          <w:szCs w:val="17"/>
        </w:rPr>
        <w:t>YINETTE ALDANA SANCHEZ, y ALEJANDRO PEREZ SANCHEZ</w:t>
      </w:r>
      <w:r w:rsidR="0008307F" w:rsidRPr="00710605">
        <w:rPr>
          <w:rFonts w:ascii="Gill Sans MT" w:hAnsi="Gill Sans MT" w:cs="Tahoma"/>
          <w:bCs/>
          <w:i/>
          <w:sz w:val="17"/>
          <w:szCs w:val="17"/>
        </w:rPr>
        <w:t xml:space="preserve">,  </w:t>
      </w:r>
      <w:r w:rsidR="0008307F" w:rsidRPr="00710605">
        <w:rPr>
          <w:rFonts w:ascii="Gill Sans MT" w:hAnsi="Gill Sans MT" w:cs="Tahoma"/>
          <w:i/>
          <w:sz w:val="17"/>
          <w:szCs w:val="17"/>
        </w:rPr>
        <w:t xml:space="preserve">por falla del servicio  que conllevo a la muerte del señor </w:t>
      </w:r>
      <w:r w:rsidR="0008307F" w:rsidRPr="00710605">
        <w:rPr>
          <w:rFonts w:ascii="Gill Sans MT" w:hAnsi="Gill Sans MT" w:cs="Tahoma"/>
          <w:b/>
          <w:i/>
          <w:sz w:val="17"/>
          <w:szCs w:val="17"/>
        </w:rPr>
        <w:t>FABIAN ANDRES ALDANA SANCHEZ</w:t>
      </w:r>
      <w:r w:rsidR="0008307F" w:rsidRPr="00710605">
        <w:rPr>
          <w:rFonts w:ascii="Gill Sans MT" w:hAnsi="Gill Sans MT" w:cs="Tahoma"/>
          <w:i/>
          <w:sz w:val="17"/>
          <w:szCs w:val="17"/>
        </w:rPr>
        <w:t xml:space="preserve"> (+).</w:t>
      </w:r>
    </w:p>
    <w:p w14:paraId="094276F1" w14:textId="77777777" w:rsidR="00420708" w:rsidRPr="00710605" w:rsidRDefault="00420708" w:rsidP="00420708">
      <w:pPr>
        <w:tabs>
          <w:tab w:val="left" w:pos="709"/>
        </w:tabs>
        <w:spacing w:after="0" w:line="240" w:lineRule="auto"/>
        <w:contextualSpacing/>
        <w:jc w:val="both"/>
        <w:rPr>
          <w:rFonts w:ascii="Gill Sans MT" w:hAnsi="Gill Sans MT" w:cs="Tahoma"/>
          <w:b/>
          <w:i/>
          <w:sz w:val="17"/>
          <w:szCs w:val="17"/>
          <w:lang w:val="es-ES" w:eastAsia="es-ES"/>
        </w:rPr>
      </w:pPr>
    </w:p>
    <w:p w14:paraId="55D9AE5A" w14:textId="77777777" w:rsidR="0008307F" w:rsidRPr="00710605" w:rsidRDefault="00420708" w:rsidP="00420708">
      <w:pPr>
        <w:tabs>
          <w:tab w:val="left" w:pos="709"/>
        </w:tabs>
        <w:spacing w:after="0" w:line="240" w:lineRule="auto"/>
        <w:contextualSpacing/>
        <w:jc w:val="both"/>
        <w:rPr>
          <w:rFonts w:ascii="Gill Sans MT" w:hAnsi="Gill Sans MT" w:cs="Tahoma"/>
          <w:b/>
          <w:i/>
          <w:sz w:val="17"/>
          <w:szCs w:val="17"/>
          <w:lang w:val="es-ES" w:eastAsia="es-ES"/>
        </w:rPr>
      </w:pPr>
      <w:r w:rsidRPr="00710605">
        <w:rPr>
          <w:rFonts w:ascii="Gill Sans MT" w:hAnsi="Gill Sans MT" w:cs="Tahoma"/>
          <w:i/>
          <w:sz w:val="17"/>
          <w:szCs w:val="17"/>
        </w:rPr>
        <w:t>“</w:t>
      </w:r>
      <w:r w:rsidR="0008307F" w:rsidRPr="00710605">
        <w:rPr>
          <w:rFonts w:ascii="Gill Sans MT" w:hAnsi="Gill Sans MT" w:cs="Tahoma"/>
          <w:i/>
          <w:sz w:val="17"/>
          <w:szCs w:val="17"/>
        </w:rPr>
        <w:t xml:space="preserve">Condenar, en consecuencia al DISTRITO CAPITAL DE BOGOTÁ –, Secretaria de Salud Distrital, la ESE Hospital de Suba -,como reparación del daño ocasionado, a pagar a los actores, los perjuicios de orden de: Lucro Cesante Consolidado o pasado la suma de VEINTIUM  DE PESOS MONEDA LEGAL ( $ 21.000.000) y Lucro Cesante futuro la suma de CIENTO OCHENTA MILLONES DE  PESOS MONEDA LEGAL, perjuicios por pérdida de oportunidad la suma de Cien (100) salarios mínimos legales mensuales vigentes para cada uno de los demandados  y por concepto de perjuicios morales, los cuales se estiman en la suma de cien salarios mínimos legales mensuales, para cada uno de los demandantes. </w:t>
      </w:r>
    </w:p>
    <w:p w14:paraId="1B029262" w14:textId="77777777" w:rsidR="0008307F" w:rsidRPr="00710605" w:rsidRDefault="0008307F" w:rsidP="00DA1908">
      <w:pPr>
        <w:spacing w:after="0" w:line="240" w:lineRule="auto"/>
        <w:jc w:val="both"/>
        <w:rPr>
          <w:rFonts w:ascii="Gill Sans MT" w:hAnsi="Gill Sans MT" w:cs="Tahoma"/>
          <w:i/>
          <w:sz w:val="17"/>
          <w:szCs w:val="17"/>
        </w:rPr>
      </w:pPr>
    </w:p>
    <w:p w14:paraId="4CB66B5A" w14:textId="77777777" w:rsidR="0008307F" w:rsidRPr="00710605" w:rsidRDefault="0008307F" w:rsidP="00DA1908">
      <w:pPr>
        <w:spacing w:after="0" w:line="240" w:lineRule="auto"/>
        <w:jc w:val="both"/>
        <w:rPr>
          <w:rFonts w:ascii="Gill Sans MT" w:hAnsi="Gill Sans MT" w:cs="Tahoma"/>
          <w:i/>
          <w:sz w:val="17"/>
          <w:szCs w:val="17"/>
        </w:rPr>
      </w:pPr>
      <w:r w:rsidRPr="00710605">
        <w:rPr>
          <w:rFonts w:ascii="Gill Sans MT" w:hAnsi="Gill Sans MT" w:cs="Tahoma"/>
          <w:i/>
          <w:sz w:val="17"/>
          <w:szCs w:val="17"/>
        </w:rPr>
        <w:t>En la subsanación de la demanda la parte actora indico:</w:t>
      </w:r>
    </w:p>
    <w:p w14:paraId="0D414CEA" w14:textId="77777777" w:rsidR="0008307F" w:rsidRPr="00710605" w:rsidRDefault="0008307F" w:rsidP="00DA1908">
      <w:pPr>
        <w:spacing w:after="0" w:line="240" w:lineRule="auto"/>
        <w:jc w:val="both"/>
        <w:rPr>
          <w:rFonts w:ascii="Gill Sans MT" w:hAnsi="Gill Sans MT" w:cs="Tahoma"/>
          <w:i/>
          <w:sz w:val="17"/>
          <w:szCs w:val="17"/>
        </w:rPr>
      </w:pPr>
    </w:p>
    <w:p w14:paraId="1D307218" w14:textId="77777777" w:rsidR="0008307F" w:rsidRPr="00710605" w:rsidRDefault="0008307F" w:rsidP="00DA1908">
      <w:pPr>
        <w:spacing w:after="0" w:line="240" w:lineRule="auto"/>
        <w:jc w:val="both"/>
        <w:rPr>
          <w:rFonts w:ascii="Gill Sans MT" w:hAnsi="Gill Sans MT" w:cs="Tahoma"/>
          <w:i/>
          <w:sz w:val="17"/>
          <w:szCs w:val="17"/>
        </w:rPr>
      </w:pPr>
      <w:r w:rsidRPr="00710605">
        <w:rPr>
          <w:rFonts w:ascii="Gill Sans MT" w:hAnsi="Gill Sans MT" w:cs="Tahoma"/>
          <w:i/>
          <w:sz w:val="17"/>
          <w:szCs w:val="17"/>
        </w:rPr>
        <w:t>“Los elementos que forman parte del perjuicio patrimonial los describo a continuación:</w:t>
      </w:r>
    </w:p>
    <w:p w14:paraId="6695C853" w14:textId="77777777" w:rsidR="0008307F" w:rsidRPr="00710605" w:rsidRDefault="0008307F" w:rsidP="00DA1908">
      <w:pPr>
        <w:spacing w:after="0" w:line="240" w:lineRule="auto"/>
        <w:jc w:val="both"/>
        <w:rPr>
          <w:rFonts w:ascii="Gill Sans MT" w:hAnsi="Gill Sans MT" w:cs="Tahoma"/>
          <w:i/>
          <w:sz w:val="17"/>
          <w:szCs w:val="17"/>
        </w:rPr>
      </w:pPr>
    </w:p>
    <w:p w14:paraId="1B330E8B" w14:textId="77777777" w:rsidR="0008307F" w:rsidRPr="00710605" w:rsidRDefault="0008307F" w:rsidP="00DA1908">
      <w:pPr>
        <w:spacing w:after="0" w:line="240" w:lineRule="auto"/>
        <w:jc w:val="both"/>
        <w:rPr>
          <w:rFonts w:ascii="Gill Sans MT" w:hAnsi="Gill Sans MT" w:cs="Tahoma"/>
          <w:i/>
          <w:sz w:val="17"/>
          <w:szCs w:val="17"/>
        </w:rPr>
      </w:pPr>
      <w:r w:rsidRPr="00710605">
        <w:rPr>
          <w:rFonts w:ascii="Gill Sans MT" w:hAnsi="Gill Sans MT" w:cs="Tahoma"/>
          <w:i/>
          <w:sz w:val="17"/>
          <w:szCs w:val="17"/>
        </w:rPr>
        <w:t>1.- Actualización de la fecha de valoración aplicando el índice de precios al consumidor (IPC mensual).</w:t>
      </w:r>
    </w:p>
    <w:p w14:paraId="10C19DAD" w14:textId="77777777" w:rsidR="0008307F" w:rsidRPr="00710605" w:rsidRDefault="0008307F" w:rsidP="00DA1908">
      <w:pPr>
        <w:spacing w:after="0" w:line="240" w:lineRule="auto"/>
        <w:jc w:val="both"/>
        <w:rPr>
          <w:rFonts w:ascii="Gill Sans MT" w:hAnsi="Gill Sans MT" w:cs="Tahoma"/>
          <w:i/>
          <w:sz w:val="17"/>
          <w:szCs w:val="17"/>
        </w:rPr>
      </w:pPr>
      <w:r w:rsidRPr="00710605">
        <w:rPr>
          <w:rFonts w:ascii="Gill Sans MT" w:hAnsi="Gill Sans MT" w:cs="Tahoma"/>
          <w:i/>
          <w:sz w:val="17"/>
          <w:szCs w:val="17"/>
        </w:rPr>
        <w:t>2-</w:t>
      </w:r>
      <w:r w:rsidRPr="00710605">
        <w:rPr>
          <w:rFonts w:ascii="Gill Sans MT" w:hAnsi="Gill Sans MT" w:cs="Tahoma"/>
          <w:i/>
          <w:sz w:val="17"/>
          <w:szCs w:val="17"/>
        </w:rPr>
        <w:tab/>
        <w:t>El Lucro Cesante Consolidado.</w:t>
      </w:r>
    </w:p>
    <w:p w14:paraId="6ECAABA5" w14:textId="77777777" w:rsidR="0008307F" w:rsidRPr="00710605" w:rsidRDefault="0008307F" w:rsidP="00DA1908">
      <w:pPr>
        <w:spacing w:after="0" w:line="240" w:lineRule="auto"/>
        <w:jc w:val="both"/>
        <w:rPr>
          <w:rFonts w:ascii="Gill Sans MT" w:hAnsi="Gill Sans MT" w:cs="Tahoma"/>
          <w:i/>
          <w:sz w:val="17"/>
          <w:szCs w:val="17"/>
        </w:rPr>
      </w:pPr>
      <w:r w:rsidRPr="00710605">
        <w:rPr>
          <w:rFonts w:ascii="Gill Sans MT" w:hAnsi="Gill Sans MT" w:cs="Tahoma"/>
          <w:i/>
          <w:sz w:val="17"/>
          <w:szCs w:val="17"/>
        </w:rPr>
        <w:t>3-</w:t>
      </w:r>
      <w:r w:rsidRPr="00710605">
        <w:rPr>
          <w:rFonts w:ascii="Gill Sans MT" w:hAnsi="Gill Sans MT" w:cs="Tahoma"/>
          <w:i/>
          <w:sz w:val="17"/>
          <w:szCs w:val="17"/>
        </w:rPr>
        <w:tab/>
        <w:t>Lucro Cesante futuro</w:t>
      </w:r>
    </w:p>
    <w:p w14:paraId="7027C2D0" w14:textId="77777777" w:rsidR="0008307F" w:rsidRPr="00710605" w:rsidRDefault="0008307F" w:rsidP="00DA1908">
      <w:pPr>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 </w:t>
      </w:r>
    </w:p>
    <w:p w14:paraId="406998BA" w14:textId="77777777" w:rsidR="0008307F" w:rsidRPr="00710605" w:rsidRDefault="0008307F" w:rsidP="00DA1908">
      <w:pPr>
        <w:spacing w:after="0" w:line="240" w:lineRule="auto"/>
        <w:jc w:val="both"/>
        <w:rPr>
          <w:rFonts w:ascii="Gill Sans MT" w:hAnsi="Gill Sans MT" w:cs="Tahoma"/>
          <w:b/>
          <w:i/>
          <w:sz w:val="17"/>
          <w:szCs w:val="17"/>
        </w:rPr>
      </w:pPr>
      <w:r w:rsidRPr="00710605">
        <w:rPr>
          <w:rFonts w:ascii="Gill Sans MT" w:hAnsi="Gill Sans MT" w:cs="Tahoma"/>
          <w:b/>
          <w:i/>
          <w:sz w:val="17"/>
          <w:szCs w:val="17"/>
        </w:rPr>
        <w:t xml:space="preserve">INFORMACION SOBRE LA VICTIMA </w:t>
      </w:r>
    </w:p>
    <w:p w14:paraId="2E14F874" w14:textId="77777777" w:rsidR="0008307F" w:rsidRPr="00710605" w:rsidRDefault="0008307F" w:rsidP="00DA1908">
      <w:pPr>
        <w:spacing w:after="0" w:line="240" w:lineRule="auto"/>
        <w:jc w:val="both"/>
        <w:rPr>
          <w:rFonts w:ascii="Gill Sans MT" w:hAnsi="Gill Sans MT" w:cs="Tahoma"/>
          <w:i/>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097"/>
      </w:tblGrid>
      <w:tr w:rsidR="00DA1908" w:rsidRPr="00710605" w14:paraId="4DDB11BA" w14:textId="77777777" w:rsidTr="007D3E13">
        <w:tc>
          <w:tcPr>
            <w:tcW w:w="3794" w:type="dxa"/>
            <w:shd w:val="clear" w:color="auto" w:fill="auto"/>
          </w:tcPr>
          <w:p w14:paraId="758C4EA8" w14:textId="77777777" w:rsidR="00DA1908" w:rsidRPr="00710605" w:rsidRDefault="00DA1908"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Nombre: </w:t>
            </w:r>
            <w:r w:rsidRPr="00710605">
              <w:rPr>
                <w:rFonts w:ascii="Gill Sans MT" w:hAnsi="Gill Sans MT" w:cs="Tahoma"/>
                <w:b/>
                <w:i/>
                <w:sz w:val="17"/>
                <w:szCs w:val="17"/>
              </w:rPr>
              <w:t>FABIAN ANDRES ALDANA</w:t>
            </w:r>
          </w:p>
          <w:p w14:paraId="22B27F0A" w14:textId="77777777" w:rsidR="00DA1908" w:rsidRPr="00710605" w:rsidRDefault="00DA1908"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Documento de identificación:</w:t>
            </w:r>
          </w:p>
          <w:p w14:paraId="34C06DC9" w14:textId="77777777" w:rsidR="00DA1908" w:rsidRPr="00710605" w:rsidRDefault="00DA1908"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Fecha de Nacimiento: 13 de enero de 1981</w:t>
            </w:r>
          </w:p>
          <w:p w14:paraId="554098FA" w14:textId="77777777" w:rsidR="00DA1908" w:rsidRPr="00710605" w:rsidRDefault="00DA1908"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Edad: 20 años y 8 meses</w:t>
            </w:r>
          </w:p>
          <w:p w14:paraId="2A398A4F" w14:textId="77777777" w:rsidR="00DA1908" w:rsidRPr="00710605" w:rsidRDefault="00DA1908"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Sexo: Masculino</w:t>
            </w:r>
          </w:p>
          <w:p w14:paraId="7C7BCA38" w14:textId="77777777" w:rsidR="00DA1908" w:rsidRPr="00710605" w:rsidRDefault="00DA1908"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Ingresos percibidos: $535.600</w:t>
            </w:r>
          </w:p>
          <w:p w14:paraId="3409B829" w14:textId="77777777" w:rsidR="00DA1908" w:rsidRPr="00710605" w:rsidRDefault="00DA1908"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Cons</w:t>
            </w:r>
            <w:r w:rsidR="00652BA5" w:rsidRPr="00710605">
              <w:rPr>
                <w:rFonts w:ascii="Gill Sans MT" w:hAnsi="Gill Sans MT" w:cs="Tahoma"/>
                <w:i/>
                <w:sz w:val="17"/>
                <w:szCs w:val="17"/>
              </w:rPr>
              <w:t>ecuencia: Muerto</w:t>
            </w:r>
          </w:p>
        </w:tc>
        <w:tc>
          <w:tcPr>
            <w:tcW w:w="5184" w:type="dxa"/>
            <w:shd w:val="clear" w:color="auto" w:fill="auto"/>
          </w:tcPr>
          <w:p w14:paraId="73EAD36F" w14:textId="77777777" w:rsidR="00DA1908" w:rsidRPr="00710605" w:rsidRDefault="00DA1908" w:rsidP="007D3E13">
            <w:pPr>
              <w:spacing w:after="0" w:line="240" w:lineRule="auto"/>
              <w:jc w:val="both"/>
              <w:rPr>
                <w:rFonts w:ascii="Gill Sans MT" w:hAnsi="Gill Sans MT" w:cs="Tahoma"/>
                <w:b/>
                <w:i/>
                <w:sz w:val="17"/>
                <w:szCs w:val="17"/>
              </w:rPr>
            </w:pPr>
            <w:r w:rsidRPr="00710605">
              <w:rPr>
                <w:rFonts w:ascii="Gill Sans MT" w:hAnsi="Gill Sans MT" w:cs="Tahoma"/>
                <w:b/>
                <w:i/>
                <w:sz w:val="17"/>
                <w:szCs w:val="17"/>
              </w:rPr>
              <w:t>INFORMACION SOBRE EL EVENTO</w:t>
            </w:r>
          </w:p>
          <w:p w14:paraId="12BE41AA" w14:textId="77777777" w:rsidR="00DA1908" w:rsidRPr="00710605" w:rsidRDefault="00DA1908"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Fecha de ocurrencia: 4 de septiembre de 2011</w:t>
            </w:r>
          </w:p>
          <w:p w14:paraId="27E9BF72" w14:textId="77777777" w:rsidR="00DA1908" w:rsidRPr="00710605" w:rsidRDefault="00DA1908"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Periodo indemnizable: del 4 de septiembre de 2011 hasta el 15 de enero de 2014 y desde el 16 de enero de 2014 hasta cuando cumpla los 75 años de vida (tiempo de vida probable)</w:t>
            </w:r>
          </w:p>
          <w:p w14:paraId="4D624417" w14:textId="77777777" w:rsidR="00DA1908" w:rsidRPr="00710605" w:rsidRDefault="00DA1908" w:rsidP="007D3E13">
            <w:pPr>
              <w:spacing w:after="0" w:line="240" w:lineRule="auto"/>
              <w:jc w:val="both"/>
              <w:rPr>
                <w:rFonts w:ascii="Gill Sans MT" w:hAnsi="Gill Sans MT" w:cs="Tahoma"/>
                <w:i/>
                <w:sz w:val="17"/>
                <w:szCs w:val="17"/>
              </w:rPr>
            </w:pPr>
          </w:p>
        </w:tc>
      </w:tr>
    </w:tbl>
    <w:p w14:paraId="6843F192" w14:textId="77777777" w:rsidR="00DA1908" w:rsidRPr="00710605" w:rsidRDefault="00DA1908" w:rsidP="00DA1908">
      <w:pPr>
        <w:spacing w:after="0" w:line="240" w:lineRule="auto"/>
        <w:jc w:val="both"/>
        <w:rPr>
          <w:rFonts w:ascii="Gill Sans MT" w:hAnsi="Gill Sans MT" w:cs="Tahoma"/>
          <w:i/>
          <w:sz w:val="17"/>
          <w:szCs w:val="17"/>
        </w:rPr>
      </w:pPr>
    </w:p>
    <w:p w14:paraId="1197688D" w14:textId="77777777" w:rsidR="00652BA5" w:rsidRPr="00710605" w:rsidRDefault="00652BA5" w:rsidP="00DA1908">
      <w:pPr>
        <w:spacing w:after="0" w:line="240" w:lineRule="auto"/>
        <w:jc w:val="both"/>
        <w:rPr>
          <w:rFonts w:ascii="Gill Sans MT" w:hAnsi="Gill Sans MT" w:cs="Tahoma"/>
          <w:i/>
          <w:sz w:val="17"/>
          <w:szCs w:val="17"/>
        </w:rPr>
      </w:pPr>
    </w:p>
    <w:p w14:paraId="78929C05" w14:textId="77777777" w:rsidR="00652BA5" w:rsidRPr="00710605" w:rsidRDefault="00652BA5" w:rsidP="00652BA5">
      <w:pPr>
        <w:spacing w:after="0" w:line="240" w:lineRule="auto"/>
        <w:jc w:val="both"/>
        <w:rPr>
          <w:rFonts w:ascii="Gill Sans MT" w:hAnsi="Gill Sans MT" w:cs="Tahoma"/>
          <w:b/>
          <w:i/>
          <w:sz w:val="17"/>
          <w:szCs w:val="17"/>
        </w:rPr>
      </w:pPr>
      <w:r w:rsidRPr="00710605">
        <w:rPr>
          <w:rFonts w:ascii="Gill Sans MT" w:hAnsi="Gill Sans MT" w:cs="Tahoma"/>
          <w:b/>
          <w:i/>
          <w:sz w:val="17"/>
          <w:szCs w:val="17"/>
        </w:rPr>
        <w:t>Actualización de la fecha de valoración aplicando el índice de precios al consumidor (IPC mensual)</w:t>
      </w:r>
    </w:p>
    <w:p w14:paraId="2B7871DD" w14:textId="77777777" w:rsidR="00652BA5" w:rsidRPr="00710605" w:rsidRDefault="00652BA5" w:rsidP="00652BA5">
      <w:pPr>
        <w:spacing w:after="0" w:line="240" w:lineRule="auto"/>
        <w:jc w:val="both"/>
        <w:rPr>
          <w:rFonts w:ascii="Gill Sans MT" w:hAnsi="Gill Sans MT" w:cs="Tahoma"/>
          <w:i/>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52BA5" w:rsidRPr="00710605" w14:paraId="469E3D21" w14:textId="77777777" w:rsidTr="007D3E13">
        <w:tc>
          <w:tcPr>
            <w:tcW w:w="8978" w:type="dxa"/>
            <w:shd w:val="clear" w:color="auto" w:fill="auto"/>
          </w:tcPr>
          <w:p w14:paraId="46B5037A" w14:textId="77777777" w:rsidR="00652BA5" w:rsidRPr="00710605" w:rsidRDefault="00652BA5"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Edad al momento del accidente 20 años y 8 meses, se aproximó a 21 años, meses transcurridos desde el accidente (septiembre 4 de 2011) hasta la fecha de liquidación (115 de enero de 2014) = 27 meses Vida probable de la víctima -: 55 años =660 meses</w:t>
            </w:r>
          </w:p>
          <w:p w14:paraId="29533125" w14:textId="77777777" w:rsidR="00652BA5" w:rsidRPr="00710605" w:rsidRDefault="00652BA5"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Al valor devengado ($535.600) por el señor FABIAN ANDREA ALDANA SANCHEZ se le deduce el 25% por concepto de gastos personales de subsistencia del rentista, el equivalente es por la suma de $133.9</w:t>
            </w:r>
          </w:p>
          <w:p w14:paraId="77911967" w14:textId="77777777" w:rsidR="00652BA5" w:rsidRPr="00710605" w:rsidRDefault="00652BA5"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El restante es decir la suma de $401.7 se divide en 3 = 133.9</w:t>
            </w:r>
          </w:p>
          <w:p w14:paraId="148870C4" w14:textId="77777777" w:rsidR="00652BA5" w:rsidRPr="00710605" w:rsidRDefault="00652BA5"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Este valor se trae a valor presente así:</w:t>
            </w:r>
          </w:p>
          <w:p w14:paraId="515ADBDB" w14:textId="77777777" w:rsidR="00652BA5" w:rsidRPr="00710605" w:rsidRDefault="00652BA5"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Ra = Rh IPC final (IPC 113.98) diciembre de 2013 / IPC inicial (</w:t>
            </w:r>
            <w:proofErr w:type="spellStart"/>
            <w:r w:rsidRPr="00710605">
              <w:rPr>
                <w:rFonts w:ascii="Gill Sans MT" w:hAnsi="Gill Sans MT" w:cs="Tahoma"/>
                <w:i/>
                <w:sz w:val="17"/>
                <w:szCs w:val="17"/>
              </w:rPr>
              <w:t>lPC</w:t>
            </w:r>
            <w:proofErr w:type="spellEnd"/>
            <w:r w:rsidRPr="00710605">
              <w:rPr>
                <w:rFonts w:ascii="Gill Sans MT" w:hAnsi="Gill Sans MT" w:cs="Tahoma"/>
                <w:i/>
                <w:sz w:val="17"/>
                <w:szCs w:val="17"/>
              </w:rPr>
              <w:t xml:space="preserve"> 108.35) septiembre de 2011</w:t>
            </w:r>
          </w:p>
          <w:p w14:paraId="25B1336E" w14:textId="77777777" w:rsidR="00652BA5" w:rsidRPr="00710605" w:rsidRDefault="00652BA5"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Ra = $140.8576096</w:t>
            </w:r>
          </w:p>
          <w:p w14:paraId="1A0ED8C2" w14:textId="77777777" w:rsidR="00652BA5" w:rsidRPr="00710605" w:rsidRDefault="00652BA5" w:rsidP="007D3E13">
            <w:pPr>
              <w:spacing w:after="0" w:line="240" w:lineRule="auto"/>
              <w:jc w:val="both"/>
              <w:rPr>
                <w:rFonts w:ascii="Gill Sans MT" w:hAnsi="Gill Sans MT" w:cs="Tahoma"/>
                <w:i/>
                <w:sz w:val="17"/>
                <w:szCs w:val="17"/>
                <w:u w:val="single"/>
              </w:rPr>
            </w:pPr>
            <w:r w:rsidRPr="00710605">
              <w:rPr>
                <w:rFonts w:ascii="Gill Sans MT" w:hAnsi="Gill Sans MT" w:cs="Tahoma"/>
                <w:i/>
                <w:sz w:val="17"/>
                <w:szCs w:val="17"/>
                <w:u w:val="single"/>
              </w:rPr>
              <w:t>Este valor es para cada uno: es decir para su compañera permanente, hija y mamá</w:t>
            </w:r>
          </w:p>
        </w:tc>
      </w:tr>
    </w:tbl>
    <w:p w14:paraId="3F9BECBC" w14:textId="77777777" w:rsidR="00652BA5" w:rsidRPr="00710605" w:rsidRDefault="00652BA5" w:rsidP="00652BA5">
      <w:pPr>
        <w:spacing w:after="0" w:line="240" w:lineRule="auto"/>
        <w:jc w:val="both"/>
        <w:rPr>
          <w:rFonts w:ascii="Gill Sans MT" w:hAnsi="Gill Sans MT" w:cs="Tahoma"/>
          <w:i/>
          <w:sz w:val="17"/>
          <w:szCs w:val="17"/>
        </w:rPr>
      </w:pPr>
    </w:p>
    <w:p w14:paraId="5BD5C8A7" w14:textId="77777777" w:rsidR="00652BA5" w:rsidRPr="00710605" w:rsidRDefault="00652BA5" w:rsidP="00DA1908">
      <w:pPr>
        <w:spacing w:after="0" w:line="240" w:lineRule="auto"/>
        <w:jc w:val="both"/>
        <w:rPr>
          <w:rFonts w:ascii="Gill Sans MT" w:hAnsi="Gill Sans MT" w:cs="Tahoma"/>
          <w:i/>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5928"/>
      </w:tblGrid>
      <w:tr w:rsidR="00965B94" w:rsidRPr="00710605" w14:paraId="56AB13F8" w14:textId="77777777" w:rsidTr="007D3E13">
        <w:tc>
          <w:tcPr>
            <w:tcW w:w="2943" w:type="dxa"/>
            <w:shd w:val="clear" w:color="auto" w:fill="auto"/>
          </w:tcPr>
          <w:p w14:paraId="337F9F23" w14:textId="77777777" w:rsidR="00965B94" w:rsidRPr="00710605" w:rsidRDefault="00965B94"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RECLAMANTE No. 1Nombre: </w:t>
            </w:r>
            <w:r w:rsidRPr="00710605">
              <w:rPr>
                <w:rFonts w:ascii="Gill Sans MT" w:hAnsi="Gill Sans MT" w:cs="Tahoma"/>
                <w:b/>
                <w:i/>
                <w:sz w:val="17"/>
                <w:szCs w:val="17"/>
              </w:rPr>
              <w:t xml:space="preserve">SINDY GERALDINE CONTRERAS </w:t>
            </w:r>
            <w:proofErr w:type="spellStart"/>
            <w:r w:rsidRPr="00710605">
              <w:rPr>
                <w:rFonts w:ascii="Gill Sans MT" w:hAnsi="Gill Sans MT" w:cs="Tahoma"/>
                <w:b/>
                <w:i/>
                <w:sz w:val="17"/>
                <w:szCs w:val="17"/>
              </w:rPr>
              <w:t>CONTRERAS</w:t>
            </w:r>
            <w:proofErr w:type="spellEnd"/>
            <w:r w:rsidRPr="00710605">
              <w:rPr>
                <w:rFonts w:ascii="Gill Sans MT" w:hAnsi="Gill Sans MT" w:cs="Tahoma"/>
                <w:i/>
                <w:sz w:val="17"/>
                <w:szCs w:val="17"/>
              </w:rPr>
              <w:t xml:space="preserve"> </w:t>
            </w:r>
          </w:p>
          <w:p w14:paraId="4208CDD8" w14:textId="77777777" w:rsidR="00965B94" w:rsidRPr="00710605" w:rsidRDefault="00965B94"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Documento de identificación: 1014259376</w:t>
            </w:r>
          </w:p>
          <w:p w14:paraId="66CD9FEC" w14:textId="77777777" w:rsidR="00965B94" w:rsidRPr="00710605" w:rsidRDefault="00965B94"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Fecha de nacimiento: 07 de septiembre de 1994 </w:t>
            </w:r>
          </w:p>
          <w:p w14:paraId="797D135F" w14:textId="77777777" w:rsidR="00965B94" w:rsidRPr="00710605" w:rsidRDefault="00965B94"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Sexo: Femenino</w:t>
            </w:r>
          </w:p>
          <w:p w14:paraId="4E5D2044" w14:textId="77777777" w:rsidR="00965B94" w:rsidRPr="00710605" w:rsidRDefault="00965B94"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Parentesco o relación de la víctima: compañera permanente</w:t>
            </w:r>
          </w:p>
          <w:p w14:paraId="65ABBB2D" w14:textId="77777777" w:rsidR="00965B94" w:rsidRPr="00710605" w:rsidRDefault="00965B94" w:rsidP="007D3E13">
            <w:pPr>
              <w:spacing w:after="0" w:line="240" w:lineRule="auto"/>
              <w:jc w:val="both"/>
              <w:rPr>
                <w:rFonts w:ascii="Gill Sans MT" w:hAnsi="Gill Sans MT" w:cs="Tahoma"/>
                <w:i/>
                <w:sz w:val="17"/>
                <w:szCs w:val="17"/>
              </w:rPr>
            </w:pPr>
          </w:p>
        </w:tc>
        <w:tc>
          <w:tcPr>
            <w:tcW w:w="6035" w:type="dxa"/>
            <w:shd w:val="clear" w:color="auto" w:fill="auto"/>
          </w:tcPr>
          <w:p w14:paraId="08388B76" w14:textId="77777777" w:rsidR="00965B94" w:rsidRPr="00710605" w:rsidRDefault="00965B94" w:rsidP="007D3E13">
            <w:pPr>
              <w:spacing w:after="0" w:line="240" w:lineRule="auto"/>
              <w:jc w:val="both"/>
              <w:rPr>
                <w:rFonts w:ascii="Gill Sans MT" w:hAnsi="Gill Sans MT" w:cs="Tahoma"/>
                <w:i/>
                <w:sz w:val="17"/>
                <w:szCs w:val="17"/>
              </w:rPr>
            </w:pPr>
            <w:r w:rsidRPr="00710605">
              <w:rPr>
                <w:rFonts w:ascii="Gill Sans MT" w:hAnsi="Gill Sans MT" w:cs="Tahoma"/>
                <w:b/>
                <w:i/>
                <w:sz w:val="17"/>
                <w:szCs w:val="17"/>
              </w:rPr>
              <w:lastRenderedPageBreak/>
              <w:t>Lucro Cesante Pasado</w:t>
            </w:r>
            <w:r w:rsidR="00652BA5" w:rsidRPr="00710605">
              <w:rPr>
                <w:rFonts w:ascii="Gill Sans MT" w:hAnsi="Gill Sans MT" w:cs="Tahoma"/>
                <w:b/>
                <w:i/>
                <w:sz w:val="17"/>
                <w:szCs w:val="17"/>
              </w:rPr>
              <w:t xml:space="preserve">. </w:t>
            </w:r>
            <w:r w:rsidRPr="00710605">
              <w:rPr>
                <w:rFonts w:ascii="Gill Sans MT" w:hAnsi="Gill Sans MT" w:cs="Tahoma"/>
                <w:i/>
                <w:sz w:val="17"/>
                <w:szCs w:val="17"/>
              </w:rPr>
              <w:t>Para calcular el Lucro Cesante Consolidado o pasado, tomamos el ingreso y aplicamos el interés del 6% anual (0.00*867)</w:t>
            </w:r>
          </w:p>
          <w:p w14:paraId="7C4AE6BC" w14:textId="77777777" w:rsidR="00965B94" w:rsidRPr="00710605" w:rsidRDefault="00965B94" w:rsidP="007D3E13">
            <w:pPr>
              <w:spacing w:after="0" w:line="240" w:lineRule="auto"/>
              <w:jc w:val="both"/>
              <w:rPr>
                <w:rFonts w:ascii="Gill Sans MT" w:hAnsi="Gill Sans MT" w:cs="Tahoma"/>
                <w:i/>
                <w:sz w:val="17"/>
                <w:szCs w:val="17"/>
                <w:lang w:val="en-US"/>
              </w:rPr>
            </w:pPr>
            <w:r w:rsidRPr="00710605">
              <w:rPr>
                <w:rFonts w:ascii="Gill Sans MT" w:hAnsi="Gill Sans MT" w:cs="Tahoma"/>
                <w:i/>
                <w:sz w:val="17"/>
                <w:szCs w:val="17"/>
              </w:rPr>
              <w:t xml:space="preserve">                   </w:t>
            </w:r>
            <w:r w:rsidRPr="00710605">
              <w:rPr>
                <w:rFonts w:ascii="Gill Sans MT" w:hAnsi="Gill Sans MT" w:cs="Tahoma"/>
                <w:i/>
                <w:sz w:val="17"/>
                <w:szCs w:val="17"/>
                <w:lang w:val="en-US"/>
              </w:rPr>
              <w:t>n</w:t>
            </w:r>
          </w:p>
          <w:p w14:paraId="6082B554" w14:textId="77777777" w:rsidR="00965B94" w:rsidRPr="00710605" w:rsidRDefault="00965B94" w:rsidP="007D3E13">
            <w:pPr>
              <w:spacing w:after="0" w:line="240" w:lineRule="auto"/>
              <w:jc w:val="both"/>
              <w:rPr>
                <w:rFonts w:ascii="Gill Sans MT" w:hAnsi="Gill Sans MT" w:cs="Tahoma"/>
                <w:i/>
                <w:sz w:val="17"/>
                <w:szCs w:val="17"/>
                <w:lang w:val="en-US"/>
              </w:rPr>
            </w:pPr>
            <w:r w:rsidRPr="00710605">
              <w:rPr>
                <w:rFonts w:ascii="Gill Sans MT" w:hAnsi="Gill Sans MT" w:cs="Tahoma"/>
                <w:i/>
                <w:sz w:val="17"/>
                <w:szCs w:val="17"/>
                <w:lang w:val="en-US"/>
              </w:rPr>
              <w:t>S= Ra (1 + /) – 7/</w:t>
            </w:r>
            <w:proofErr w:type="spellStart"/>
            <w:r w:rsidRPr="00710605">
              <w:rPr>
                <w:rFonts w:ascii="Gill Sans MT" w:hAnsi="Gill Sans MT" w:cs="Tahoma"/>
                <w:i/>
                <w:sz w:val="17"/>
                <w:szCs w:val="17"/>
                <w:lang w:val="en-US"/>
              </w:rPr>
              <w:t>i</w:t>
            </w:r>
            <w:proofErr w:type="spellEnd"/>
          </w:p>
          <w:p w14:paraId="11733B40" w14:textId="77777777" w:rsidR="00965B94" w:rsidRPr="00710605" w:rsidRDefault="00965B94" w:rsidP="007D3E13">
            <w:pPr>
              <w:spacing w:after="0" w:line="240" w:lineRule="auto"/>
              <w:jc w:val="both"/>
              <w:rPr>
                <w:rFonts w:ascii="Gill Sans MT" w:hAnsi="Gill Sans MT" w:cs="Tahoma"/>
                <w:i/>
                <w:sz w:val="17"/>
                <w:szCs w:val="17"/>
                <w:lang w:val="en-US"/>
              </w:rPr>
            </w:pPr>
            <w:r w:rsidRPr="00710605">
              <w:rPr>
                <w:rFonts w:ascii="Gill Sans MT" w:hAnsi="Gill Sans MT" w:cs="Tahoma"/>
                <w:i/>
                <w:sz w:val="17"/>
                <w:szCs w:val="17"/>
                <w:lang w:val="en-US"/>
              </w:rPr>
              <w:t>S= $140.85760 (1.004867) -1  24 / 0.004867</w:t>
            </w:r>
          </w:p>
          <w:p w14:paraId="0CB4B0AA" w14:textId="77777777" w:rsidR="00965B94" w:rsidRPr="00710605" w:rsidRDefault="00965B94" w:rsidP="007D3E13">
            <w:pPr>
              <w:spacing w:after="0" w:line="240" w:lineRule="auto"/>
              <w:jc w:val="both"/>
              <w:rPr>
                <w:rFonts w:ascii="Gill Sans MT" w:hAnsi="Gill Sans MT" w:cs="Tahoma"/>
                <w:i/>
                <w:sz w:val="17"/>
                <w:szCs w:val="17"/>
                <w:lang w:val="en-US"/>
              </w:rPr>
            </w:pPr>
            <w:r w:rsidRPr="00710605">
              <w:rPr>
                <w:rFonts w:ascii="Gill Sans MT" w:hAnsi="Gill Sans MT" w:cs="Tahoma"/>
                <w:i/>
                <w:sz w:val="17"/>
                <w:szCs w:val="17"/>
                <w:lang w:val="en-US"/>
              </w:rPr>
              <w:t>S= $3.576.7245</w:t>
            </w:r>
          </w:p>
          <w:p w14:paraId="0AEA15E5" w14:textId="77777777" w:rsidR="00965B94" w:rsidRPr="00710605" w:rsidRDefault="00965B94" w:rsidP="007D3E13">
            <w:pPr>
              <w:spacing w:after="0" w:line="240" w:lineRule="auto"/>
              <w:jc w:val="both"/>
              <w:rPr>
                <w:rFonts w:ascii="Gill Sans MT" w:hAnsi="Gill Sans MT" w:cs="Tahoma"/>
                <w:i/>
                <w:sz w:val="17"/>
                <w:szCs w:val="17"/>
                <w:lang w:val="en-US"/>
              </w:rPr>
            </w:pPr>
          </w:p>
          <w:p w14:paraId="5156A524" w14:textId="77777777" w:rsidR="00965B94" w:rsidRPr="00710605" w:rsidRDefault="00965B94" w:rsidP="007D3E13">
            <w:pPr>
              <w:spacing w:after="0" w:line="240" w:lineRule="auto"/>
              <w:jc w:val="both"/>
              <w:rPr>
                <w:rFonts w:ascii="Gill Sans MT" w:hAnsi="Gill Sans MT" w:cs="Tahoma"/>
                <w:b/>
                <w:i/>
                <w:sz w:val="17"/>
                <w:szCs w:val="17"/>
                <w:lang w:val="en-US"/>
              </w:rPr>
            </w:pPr>
            <w:proofErr w:type="spellStart"/>
            <w:r w:rsidRPr="00710605">
              <w:rPr>
                <w:rFonts w:ascii="Gill Sans MT" w:hAnsi="Gill Sans MT" w:cs="Tahoma"/>
                <w:b/>
                <w:i/>
                <w:sz w:val="17"/>
                <w:szCs w:val="17"/>
                <w:lang w:val="en-US"/>
              </w:rPr>
              <w:t>Lucro</w:t>
            </w:r>
            <w:proofErr w:type="spellEnd"/>
            <w:r w:rsidRPr="00710605">
              <w:rPr>
                <w:rFonts w:ascii="Gill Sans MT" w:hAnsi="Gill Sans MT" w:cs="Tahoma"/>
                <w:b/>
                <w:i/>
                <w:sz w:val="17"/>
                <w:szCs w:val="17"/>
                <w:lang w:val="en-US"/>
              </w:rPr>
              <w:t xml:space="preserve"> </w:t>
            </w:r>
            <w:proofErr w:type="spellStart"/>
            <w:r w:rsidRPr="00710605">
              <w:rPr>
                <w:rFonts w:ascii="Gill Sans MT" w:hAnsi="Gill Sans MT" w:cs="Tahoma"/>
                <w:b/>
                <w:i/>
                <w:sz w:val="17"/>
                <w:szCs w:val="17"/>
                <w:lang w:val="en-US"/>
              </w:rPr>
              <w:t>Cesante</w:t>
            </w:r>
            <w:proofErr w:type="spellEnd"/>
            <w:r w:rsidRPr="00710605">
              <w:rPr>
                <w:rFonts w:ascii="Gill Sans MT" w:hAnsi="Gill Sans MT" w:cs="Tahoma"/>
                <w:b/>
                <w:i/>
                <w:sz w:val="17"/>
                <w:szCs w:val="17"/>
                <w:lang w:val="en-US"/>
              </w:rPr>
              <w:t xml:space="preserve"> </w:t>
            </w:r>
            <w:proofErr w:type="spellStart"/>
            <w:r w:rsidRPr="00710605">
              <w:rPr>
                <w:rFonts w:ascii="Gill Sans MT" w:hAnsi="Gill Sans MT" w:cs="Tahoma"/>
                <w:b/>
                <w:i/>
                <w:sz w:val="17"/>
                <w:szCs w:val="17"/>
                <w:lang w:val="en-US"/>
              </w:rPr>
              <w:t>Futuro</w:t>
            </w:r>
            <w:proofErr w:type="spellEnd"/>
          </w:p>
          <w:p w14:paraId="040A43B4" w14:textId="77777777" w:rsidR="00965B94" w:rsidRPr="00710605" w:rsidRDefault="00965B94"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S= Ra (1+i) -1 /  i(1+i) n</w:t>
            </w:r>
          </w:p>
          <w:p w14:paraId="18D3F9E7" w14:textId="77777777" w:rsidR="00965B94" w:rsidRPr="00710605" w:rsidRDefault="00965B94"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                                         633                633</w:t>
            </w:r>
          </w:p>
          <w:p w14:paraId="1726DE86" w14:textId="77777777" w:rsidR="00965B94" w:rsidRPr="00710605" w:rsidRDefault="00965B94"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lastRenderedPageBreak/>
              <w:t>S= 140.85760 (1.004867)-1/0.004867(1.004867)</w:t>
            </w:r>
          </w:p>
          <w:p w14:paraId="493378B8" w14:textId="77777777" w:rsidR="00965B94" w:rsidRPr="00710605" w:rsidRDefault="00965B94"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S= 87.602.346 </w:t>
            </w:r>
          </w:p>
        </w:tc>
      </w:tr>
    </w:tbl>
    <w:p w14:paraId="7C29E4DC" w14:textId="77777777" w:rsidR="00965B94" w:rsidRPr="00710605" w:rsidRDefault="00965B94" w:rsidP="00DA1908">
      <w:pPr>
        <w:spacing w:after="0" w:line="240" w:lineRule="auto"/>
        <w:jc w:val="both"/>
        <w:rPr>
          <w:rFonts w:ascii="Gill Sans MT" w:hAnsi="Gill Sans MT" w:cs="Tahoma"/>
          <w:i/>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6616"/>
      </w:tblGrid>
      <w:tr w:rsidR="00965B94" w:rsidRPr="00710605" w14:paraId="07E7679D" w14:textId="77777777" w:rsidTr="007D3E13">
        <w:tc>
          <w:tcPr>
            <w:tcW w:w="2235" w:type="dxa"/>
            <w:shd w:val="clear" w:color="auto" w:fill="auto"/>
          </w:tcPr>
          <w:p w14:paraId="6E3DCEF8" w14:textId="77777777" w:rsidR="00965B94" w:rsidRPr="00710605" w:rsidRDefault="00965B94"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RECLAMANTE No. 2  Nombre: </w:t>
            </w:r>
            <w:r w:rsidRPr="00710605">
              <w:rPr>
                <w:rFonts w:ascii="Gill Sans MT" w:hAnsi="Gill Sans MT" w:cs="Tahoma"/>
                <w:b/>
                <w:i/>
                <w:sz w:val="17"/>
                <w:szCs w:val="17"/>
              </w:rPr>
              <w:t>VALERY ALDANA CONTRERAS</w:t>
            </w:r>
            <w:r w:rsidRPr="00710605">
              <w:rPr>
                <w:rFonts w:ascii="Gill Sans MT" w:hAnsi="Gill Sans MT" w:cs="Tahoma"/>
                <w:i/>
                <w:sz w:val="17"/>
                <w:szCs w:val="17"/>
              </w:rPr>
              <w:t xml:space="preserve"> </w:t>
            </w:r>
          </w:p>
          <w:p w14:paraId="5439F475" w14:textId="77777777" w:rsidR="00965B94" w:rsidRPr="00710605" w:rsidRDefault="00965B94"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Documento de identificación: 1014232280 </w:t>
            </w:r>
          </w:p>
          <w:p w14:paraId="4E6409CA" w14:textId="77777777" w:rsidR="00965B94" w:rsidRPr="00710605" w:rsidRDefault="00965B94"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Fecha de nacimiento: 12 de abril de 2010 </w:t>
            </w:r>
          </w:p>
          <w:p w14:paraId="6ED869B0" w14:textId="77777777" w:rsidR="00965B94" w:rsidRPr="00710605" w:rsidRDefault="00965B94"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Sexo: Femenino</w:t>
            </w:r>
          </w:p>
          <w:p w14:paraId="7F5B86EF" w14:textId="77777777" w:rsidR="00965B94" w:rsidRPr="00710605" w:rsidRDefault="00965B94"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Parentesco o relación de la víctima: Hija</w:t>
            </w:r>
          </w:p>
          <w:p w14:paraId="755484B8" w14:textId="77777777" w:rsidR="00965B94" w:rsidRPr="00710605" w:rsidRDefault="00965B94" w:rsidP="007D3E13">
            <w:pPr>
              <w:spacing w:after="0" w:line="240" w:lineRule="auto"/>
              <w:jc w:val="both"/>
              <w:rPr>
                <w:rFonts w:ascii="Gill Sans MT" w:hAnsi="Gill Sans MT" w:cs="Tahoma"/>
                <w:i/>
                <w:sz w:val="17"/>
                <w:szCs w:val="17"/>
              </w:rPr>
            </w:pPr>
          </w:p>
        </w:tc>
        <w:tc>
          <w:tcPr>
            <w:tcW w:w="6743" w:type="dxa"/>
            <w:shd w:val="clear" w:color="auto" w:fill="auto"/>
          </w:tcPr>
          <w:p w14:paraId="46747776" w14:textId="77777777" w:rsidR="00965B94" w:rsidRPr="00710605" w:rsidRDefault="00965B94"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Edad 3 años</w:t>
            </w:r>
          </w:p>
          <w:p w14:paraId="7D17C401" w14:textId="77777777" w:rsidR="00965B94" w:rsidRPr="00710605" w:rsidRDefault="00965B94"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Tiempo promedio: hasta los 25 años Lucro Cesante Pasado</w:t>
            </w:r>
          </w:p>
          <w:p w14:paraId="13C747E9" w14:textId="77777777" w:rsidR="00965B94" w:rsidRPr="00710605" w:rsidRDefault="00965B94" w:rsidP="007D3E13">
            <w:pPr>
              <w:spacing w:after="0" w:line="240" w:lineRule="auto"/>
              <w:jc w:val="both"/>
              <w:rPr>
                <w:rFonts w:ascii="Gill Sans MT" w:hAnsi="Gill Sans MT" w:cs="Tahoma"/>
                <w:i/>
                <w:sz w:val="17"/>
                <w:szCs w:val="17"/>
              </w:rPr>
            </w:pPr>
          </w:p>
          <w:p w14:paraId="5F1E7EB3" w14:textId="77777777" w:rsidR="00965B94" w:rsidRPr="00710605" w:rsidRDefault="00965B94" w:rsidP="007D3E13">
            <w:pPr>
              <w:spacing w:after="0" w:line="240" w:lineRule="auto"/>
              <w:jc w:val="both"/>
              <w:rPr>
                <w:rFonts w:ascii="Gill Sans MT" w:hAnsi="Gill Sans MT" w:cs="Tahoma"/>
                <w:b/>
                <w:i/>
                <w:sz w:val="17"/>
                <w:szCs w:val="17"/>
              </w:rPr>
            </w:pPr>
            <w:r w:rsidRPr="00710605">
              <w:rPr>
                <w:rFonts w:ascii="Gill Sans MT" w:hAnsi="Gill Sans MT" w:cs="Tahoma"/>
                <w:b/>
                <w:i/>
                <w:sz w:val="17"/>
                <w:szCs w:val="17"/>
              </w:rPr>
              <w:t>Lucro cesante pasado</w:t>
            </w:r>
          </w:p>
          <w:p w14:paraId="2FEF76B0" w14:textId="77777777" w:rsidR="00965B94" w:rsidRPr="00710605" w:rsidRDefault="00965B94"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                  n</w:t>
            </w:r>
          </w:p>
          <w:p w14:paraId="10A919BA" w14:textId="77777777" w:rsidR="00965B94" w:rsidRPr="00710605" w:rsidRDefault="00965B94"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S= Ra (1 +i)-1 /i</w:t>
            </w:r>
          </w:p>
          <w:p w14:paraId="424CBB9A" w14:textId="77777777" w:rsidR="00965B94" w:rsidRPr="00710605" w:rsidRDefault="00965B94"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n= 27 meses= número de meses transcurridos desde el momento del accidente, hasta la fechas de la liquidación</w:t>
            </w:r>
          </w:p>
          <w:p w14:paraId="14C5E448" w14:textId="77777777" w:rsidR="00965B94" w:rsidRPr="00710605" w:rsidRDefault="00965B94"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                                       24</w:t>
            </w:r>
          </w:p>
          <w:p w14:paraId="06D34FC3" w14:textId="77777777" w:rsidR="00965B94" w:rsidRPr="00710605" w:rsidRDefault="00965B94"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S= $140.85760 (1.004867) -1/ 0.004867</w:t>
            </w:r>
          </w:p>
          <w:p w14:paraId="73A7A8C1" w14:textId="77777777" w:rsidR="00965B94" w:rsidRPr="00710605" w:rsidRDefault="00965B94"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S= $3.576.7245</w:t>
            </w:r>
          </w:p>
          <w:p w14:paraId="0201E7CF" w14:textId="77777777" w:rsidR="00965B94" w:rsidRPr="00710605" w:rsidRDefault="00965B94" w:rsidP="007D3E13">
            <w:pPr>
              <w:spacing w:after="0" w:line="240" w:lineRule="auto"/>
              <w:jc w:val="both"/>
              <w:rPr>
                <w:rFonts w:ascii="Gill Sans MT" w:hAnsi="Gill Sans MT" w:cs="Tahoma"/>
                <w:i/>
                <w:sz w:val="17"/>
                <w:szCs w:val="17"/>
              </w:rPr>
            </w:pPr>
          </w:p>
          <w:p w14:paraId="1E268EB3" w14:textId="77777777" w:rsidR="00965B94" w:rsidRPr="00710605" w:rsidRDefault="00965B94" w:rsidP="007D3E13">
            <w:pPr>
              <w:spacing w:after="0" w:line="240" w:lineRule="auto"/>
              <w:jc w:val="both"/>
              <w:rPr>
                <w:rFonts w:ascii="Gill Sans MT" w:hAnsi="Gill Sans MT" w:cs="Tahoma"/>
                <w:b/>
                <w:i/>
                <w:sz w:val="17"/>
                <w:szCs w:val="17"/>
              </w:rPr>
            </w:pPr>
            <w:r w:rsidRPr="00710605">
              <w:rPr>
                <w:rFonts w:ascii="Gill Sans MT" w:hAnsi="Gill Sans MT" w:cs="Tahoma"/>
                <w:b/>
                <w:i/>
                <w:sz w:val="17"/>
                <w:szCs w:val="17"/>
              </w:rPr>
              <w:t>b) Lucro Cesante Futuro</w:t>
            </w:r>
          </w:p>
          <w:p w14:paraId="483D19BC" w14:textId="77777777" w:rsidR="00965B94" w:rsidRPr="00710605" w:rsidRDefault="00965B94" w:rsidP="007D3E13">
            <w:pPr>
              <w:spacing w:after="0" w:line="240" w:lineRule="auto"/>
              <w:jc w:val="both"/>
              <w:rPr>
                <w:rFonts w:ascii="Gill Sans MT" w:hAnsi="Gill Sans MT" w:cs="Tahoma"/>
                <w:i/>
                <w:sz w:val="17"/>
                <w:szCs w:val="17"/>
                <w:lang w:val="en-US"/>
              </w:rPr>
            </w:pPr>
            <w:r w:rsidRPr="00710605">
              <w:rPr>
                <w:rFonts w:ascii="Gill Sans MT" w:hAnsi="Gill Sans MT" w:cs="Tahoma"/>
                <w:i/>
                <w:sz w:val="17"/>
                <w:szCs w:val="17"/>
              </w:rPr>
              <w:t xml:space="preserve">                     </w:t>
            </w:r>
            <w:r w:rsidRPr="00710605">
              <w:rPr>
                <w:rFonts w:ascii="Gill Sans MT" w:hAnsi="Gill Sans MT" w:cs="Tahoma"/>
                <w:i/>
                <w:sz w:val="17"/>
                <w:szCs w:val="17"/>
                <w:lang w:val="en-US"/>
              </w:rPr>
              <w:t xml:space="preserve">n                 </w:t>
            </w:r>
            <w:proofErr w:type="spellStart"/>
            <w:r w:rsidRPr="00710605">
              <w:rPr>
                <w:rFonts w:ascii="Gill Sans MT" w:hAnsi="Gill Sans MT" w:cs="Tahoma"/>
                <w:i/>
                <w:sz w:val="17"/>
                <w:szCs w:val="17"/>
                <w:lang w:val="en-US"/>
              </w:rPr>
              <w:t>n</w:t>
            </w:r>
            <w:proofErr w:type="spellEnd"/>
          </w:p>
          <w:p w14:paraId="6B110E52" w14:textId="77777777" w:rsidR="00965B94" w:rsidRPr="00710605" w:rsidRDefault="00965B94" w:rsidP="007D3E13">
            <w:pPr>
              <w:spacing w:after="0" w:line="240" w:lineRule="auto"/>
              <w:jc w:val="both"/>
              <w:rPr>
                <w:rFonts w:ascii="Gill Sans MT" w:hAnsi="Gill Sans MT" w:cs="Tahoma"/>
                <w:i/>
                <w:sz w:val="17"/>
                <w:szCs w:val="17"/>
                <w:lang w:val="en-US"/>
              </w:rPr>
            </w:pPr>
            <w:r w:rsidRPr="00710605">
              <w:rPr>
                <w:rFonts w:ascii="Gill Sans MT" w:hAnsi="Gill Sans MT" w:cs="Tahoma"/>
                <w:i/>
                <w:sz w:val="17"/>
                <w:szCs w:val="17"/>
                <w:lang w:val="en-US"/>
              </w:rPr>
              <w:t xml:space="preserve">S= Ra (1+i) -1    / </w:t>
            </w:r>
            <w:proofErr w:type="spellStart"/>
            <w:r w:rsidRPr="00710605">
              <w:rPr>
                <w:rFonts w:ascii="Gill Sans MT" w:hAnsi="Gill Sans MT" w:cs="Tahoma"/>
                <w:i/>
                <w:sz w:val="17"/>
                <w:szCs w:val="17"/>
                <w:lang w:val="en-US"/>
              </w:rPr>
              <w:t>i</w:t>
            </w:r>
            <w:proofErr w:type="spellEnd"/>
            <w:r w:rsidRPr="00710605">
              <w:rPr>
                <w:rFonts w:ascii="Gill Sans MT" w:hAnsi="Gill Sans MT" w:cs="Tahoma"/>
                <w:i/>
                <w:sz w:val="17"/>
                <w:szCs w:val="17"/>
                <w:lang w:val="en-US"/>
              </w:rPr>
              <w:t xml:space="preserve"> (1+i)</w:t>
            </w:r>
          </w:p>
          <w:p w14:paraId="085F5581" w14:textId="77777777" w:rsidR="00965B94" w:rsidRPr="00710605" w:rsidRDefault="00965B94" w:rsidP="007D3E13">
            <w:pPr>
              <w:spacing w:after="0" w:line="240" w:lineRule="auto"/>
              <w:jc w:val="both"/>
              <w:rPr>
                <w:rFonts w:ascii="Gill Sans MT" w:hAnsi="Gill Sans MT" w:cs="Tahoma"/>
                <w:i/>
                <w:sz w:val="17"/>
                <w:szCs w:val="17"/>
                <w:lang w:val="en-US"/>
              </w:rPr>
            </w:pPr>
            <w:r w:rsidRPr="00710605">
              <w:rPr>
                <w:rFonts w:ascii="Gill Sans MT" w:hAnsi="Gill Sans MT" w:cs="Tahoma"/>
                <w:i/>
                <w:sz w:val="17"/>
                <w:szCs w:val="17"/>
                <w:lang w:val="en-US"/>
              </w:rPr>
              <w:t xml:space="preserve">                                     264   264</w:t>
            </w:r>
          </w:p>
          <w:p w14:paraId="4C5FF720" w14:textId="77777777" w:rsidR="00965B94" w:rsidRPr="00710605" w:rsidRDefault="00965B94" w:rsidP="007D3E13">
            <w:pPr>
              <w:spacing w:after="0" w:line="240" w:lineRule="auto"/>
              <w:jc w:val="both"/>
              <w:rPr>
                <w:rFonts w:ascii="Gill Sans MT" w:hAnsi="Gill Sans MT" w:cs="Tahoma"/>
                <w:i/>
                <w:sz w:val="17"/>
                <w:szCs w:val="17"/>
                <w:lang w:val="en-US"/>
              </w:rPr>
            </w:pPr>
            <w:r w:rsidRPr="00710605">
              <w:rPr>
                <w:rFonts w:ascii="Gill Sans MT" w:hAnsi="Gill Sans MT" w:cs="Tahoma"/>
                <w:i/>
                <w:sz w:val="17"/>
                <w:szCs w:val="17"/>
                <w:lang w:val="en-US"/>
              </w:rPr>
              <w:t>S= 140.85760 (1.004867)-1 /0.004867 (1 + 1.004867)</w:t>
            </w:r>
          </w:p>
          <w:p w14:paraId="1898687C" w14:textId="77777777" w:rsidR="00965B94" w:rsidRPr="00710605" w:rsidRDefault="00965B94" w:rsidP="007D3E13">
            <w:pPr>
              <w:spacing w:after="0" w:line="240" w:lineRule="auto"/>
              <w:jc w:val="both"/>
              <w:rPr>
                <w:rFonts w:ascii="Gill Sans MT" w:hAnsi="Gill Sans MT" w:cs="Tahoma"/>
                <w:i/>
                <w:sz w:val="17"/>
                <w:szCs w:val="17"/>
                <w:lang w:val="en-US"/>
              </w:rPr>
            </w:pPr>
            <w:r w:rsidRPr="00710605">
              <w:rPr>
                <w:rFonts w:ascii="Gill Sans MT" w:hAnsi="Gill Sans MT" w:cs="Tahoma"/>
                <w:i/>
                <w:sz w:val="17"/>
                <w:szCs w:val="17"/>
                <w:lang w:val="en-US"/>
              </w:rPr>
              <w:t>S= $20.908.82456</w:t>
            </w:r>
          </w:p>
          <w:p w14:paraId="29ED1911" w14:textId="77777777" w:rsidR="00965B94" w:rsidRPr="00710605" w:rsidRDefault="00965B94" w:rsidP="007D3E13">
            <w:pPr>
              <w:spacing w:after="0" w:line="240" w:lineRule="auto"/>
              <w:jc w:val="both"/>
              <w:rPr>
                <w:rFonts w:ascii="Gill Sans MT" w:hAnsi="Gill Sans MT" w:cs="Tahoma"/>
                <w:i/>
                <w:sz w:val="17"/>
                <w:szCs w:val="17"/>
                <w:lang w:val="en-US"/>
              </w:rPr>
            </w:pPr>
          </w:p>
        </w:tc>
      </w:tr>
    </w:tbl>
    <w:p w14:paraId="537E9B9F" w14:textId="77777777" w:rsidR="00965B94" w:rsidRPr="00710605" w:rsidRDefault="00965B94" w:rsidP="00DA1908">
      <w:pPr>
        <w:spacing w:after="0" w:line="240" w:lineRule="auto"/>
        <w:jc w:val="both"/>
        <w:rPr>
          <w:rFonts w:ascii="Gill Sans MT" w:hAnsi="Gill Sans MT" w:cs="Tahoma"/>
          <w:i/>
          <w:sz w:val="17"/>
          <w:szCs w:val="17"/>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5376"/>
      </w:tblGrid>
      <w:tr w:rsidR="00965B94" w:rsidRPr="00710605" w14:paraId="45DEFD6F" w14:textId="77777777" w:rsidTr="007D3E13">
        <w:tc>
          <w:tcPr>
            <w:tcW w:w="3510" w:type="dxa"/>
            <w:shd w:val="clear" w:color="auto" w:fill="auto"/>
          </w:tcPr>
          <w:p w14:paraId="3B24F555" w14:textId="77777777" w:rsidR="00965B94" w:rsidRPr="00710605" w:rsidRDefault="00965B94"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RECLAMANTE No. 3  Nombre: </w:t>
            </w:r>
            <w:r w:rsidRPr="00710605">
              <w:rPr>
                <w:rFonts w:ascii="Gill Sans MT" w:hAnsi="Gill Sans MT" w:cs="Tahoma"/>
                <w:b/>
                <w:i/>
                <w:sz w:val="17"/>
                <w:szCs w:val="17"/>
              </w:rPr>
              <w:t>FLOR ELVIRA SÁNCHEZ CORTES</w:t>
            </w:r>
            <w:r w:rsidRPr="00710605">
              <w:rPr>
                <w:rFonts w:ascii="Gill Sans MT" w:hAnsi="Gill Sans MT" w:cs="Tahoma"/>
                <w:i/>
                <w:sz w:val="17"/>
                <w:szCs w:val="17"/>
              </w:rPr>
              <w:t xml:space="preserve"> </w:t>
            </w:r>
          </w:p>
          <w:p w14:paraId="13E49E2A" w14:textId="77777777" w:rsidR="00965B94" w:rsidRPr="00710605" w:rsidRDefault="00965B94"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Documento de identificación: 39521407 </w:t>
            </w:r>
          </w:p>
          <w:p w14:paraId="44947465" w14:textId="77777777" w:rsidR="00965B94" w:rsidRPr="00710605" w:rsidRDefault="00965B94"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Fecha de nacimiento: 5 de abril de 1960 </w:t>
            </w:r>
          </w:p>
          <w:p w14:paraId="0E4216F1" w14:textId="77777777" w:rsidR="00965B94" w:rsidRPr="00710605" w:rsidRDefault="00965B94"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Sexo: Femenino</w:t>
            </w:r>
          </w:p>
          <w:p w14:paraId="1876E3A2" w14:textId="77777777" w:rsidR="00965B94" w:rsidRPr="00710605" w:rsidRDefault="00965B94"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Parentesco o relación de la víctima: madre</w:t>
            </w:r>
          </w:p>
          <w:p w14:paraId="24078DA7" w14:textId="77777777" w:rsidR="00965B94" w:rsidRPr="00710605" w:rsidRDefault="00965B94" w:rsidP="007D3E13">
            <w:pPr>
              <w:spacing w:after="0" w:line="240" w:lineRule="auto"/>
              <w:jc w:val="both"/>
              <w:rPr>
                <w:rFonts w:ascii="Gill Sans MT" w:hAnsi="Gill Sans MT" w:cs="Tahoma"/>
                <w:i/>
                <w:sz w:val="17"/>
                <w:szCs w:val="17"/>
              </w:rPr>
            </w:pPr>
          </w:p>
        </w:tc>
        <w:tc>
          <w:tcPr>
            <w:tcW w:w="5468" w:type="dxa"/>
            <w:shd w:val="clear" w:color="auto" w:fill="auto"/>
          </w:tcPr>
          <w:p w14:paraId="50D2044D" w14:textId="77777777" w:rsidR="00965B94" w:rsidRPr="00710605" w:rsidRDefault="00965B94" w:rsidP="007D3E13">
            <w:pPr>
              <w:spacing w:after="0" w:line="240" w:lineRule="auto"/>
              <w:jc w:val="both"/>
              <w:rPr>
                <w:rFonts w:ascii="Gill Sans MT" w:hAnsi="Gill Sans MT" w:cs="Tahoma"/>
                <w:i/>
                <w:sz w:val="17"/>
                <w:szCs w:val="17"/>
              </w:rPr>
            </w:pPr>
            <w:r w:rsidRPr="00710605">
              <w:rPr>
                <w:rFonts w:ascii="Gill Sans MT" w:hAnsi="Gill Sans MT" w:cs="Tahoma"/>
                <w:b/>
                <w:i/>
                <w:sz w:val="17"/>
                <w:szCs w:val="17"/>
              </w:rPr>
              <w:t>Lucro Cesante Pasado</w:t>
            </w:r>
            <w:r w:rsidR="00652BA5" w:rsidRPr="00710605">
              <w:rPr>
                <w:rFonts w:ascii="Gill Sans MT" w:hAnsi="Gill Sans MT" w:cs="Tahoma"/>
                <w:b/>
                <w:i/>
                <w:sz w:val="17"/>
                <w:szCs w:val="17"/>
              </w:rPr>
              <w:t xml:space="preserve">: </w:t>
            </w:r>
            <w:r w:rsidRPr="00710605">
              <w:rPr>
                <w:rFonts w:ascii="Gill Sans MT" w:hAnsi="Gill Sans MT" w:cs="Tahoma"/>
                <w:i/>
                <w:sz w:val="17"/>
                <w:szCs w:val="17"/>
              </w:rPr>
              <w:t>Para calcular el Lucro Cesante Consolidado o pasado, tomamos el ingreso y aplicamos el interés del 6% anual (0.004867)</w:t>
            </w:r>
          </w:p>
          <w:p w14:paraId="23FBE680" w14:textId="77777777" w:rsidR="00965B94" w:rsidRPr="00710605" w:rsidRDefault="00965B94" w:rsidP="007D3E13">
            <w:pPr>
              <w:spacing w:after="0" w:line="240" w:lineRule="auto"/>
              <w:jc w:val="both"/>
              <w:rPr>
                <w:rFonts w:ascii="Gill Sans MT" w:hAnsi="Gill Sans MT" w:cs="Tahoma"/>
                <w:i/>
                <w:sz w:val="17"/>
                <w:szCs w:val="17"/>
                <w:lang w:val="en-US"/>
              </w:rPr>
            </w:pPr>
            <w:r w:rsidRPr="00710605">
              <w:rPr>
                <w:rFonts w:ascii="Gill Sans MT" w:hAnsi="Gill Sans MT" w:cs="Tahoma"/>
                <w:i/>
                <w:sz w:val="17"/>
                <w:szCs w:val="17"/>
              </w:rPr>
              <w:t xml:space="preserve">                  </w:t>
            </w:r>
            <w:r w:rsidRPr="00710605">
              <w:rPr>
                <w:rFonts w:ascii="Gill Sans MT" w:hAnsi="Gill Sans MT" w:cs="Tahoma"/>
                <w:i/>
                <w:sz w:val="17"/>
                <w:szCs w:val="17"/>
                <w:lang w:val="en-US"/>
              </w:rPr>
              <w:t>n</w:t>
            </w:r>
          </w:p>
          <w:p w14:paraId="11C67EE4" w14:textId="77777777" w:rsidR="00965B94" w:rsidRPr="00710605" w:rsidRDefault="00965B94" w:rsidP="007D3E13">
            <w:pPr>
              <w:spacing w:after="0" w:line="240" w:lineRule="auto"/>
              <w:jc w:val="both"/>
              <w:rPr>
                <w:rFonts w:ascii="Gill Sans MT" w:hAnsi="Gill Sans MT" w:cs="Tahoma"/>
                <w:i/>
                <w:sz w:val="17"/>
                <w:szCs w:val="17"/>
                <w:lang w:val="en-US"/>
              </w:rPr>
            </w:pPr>
            <w:r w:rsidRPr="00710605">
              <w:rPr>
                <w:rFonts w:ascii="Gill Sans MT" w:hAnsi="Gill Sans MT" w:cs="Tahoma"/>
                <w:i/>
                <w:sz w:val="17"/>
                <w:szCs w:val="17"/>
                <w:lang w:val="en-US"/>
              </w:rPr>
              <w:t>S= Ra (1 +</w:t>
            </w:r>
            <w:proofErr w:type="spellStart"/>
            <w:r w:rsidRPr="00710605">
              <w:rPr>
                <w:rFonts w:ascii="Gill Sans MT" w:hAnsi="Gill Sans MT" w:cs="Tahoma"/>
                <w:i/>
                <w:sz w:val="17"/>
                <w:szCs w:val="17"/>
                <w:lang w:val="en-US"/>
              </w:rPr>
              <w:t>i</w:t>
            </w:r>
            <w:proofErr w:type="spellEnd"/>
            <w:r w:rsidRPr="00710605">
              <w:rPr>
                <w:rFonts w:ascii="Gill Sans MT" w:hAnsi="Gill Sans MT" w:cs="Tahoma"/>
                <w:i/>
                <w:sz w:val="17"/>
                <w:szCs w:val="17"/>
                <w:lang w:val="en-US"/>
              </w:rPr>
              <w:t>)-1 /</w:t>
            </w:r>
            <w:proofErr w:type="spellStart"/>
            <w:r w:rsidRPr="00710605">
              <w:rPr>
                <w:rFonts w:ascii="Gill Sans MT" w:hAnsi="Gill Sans MT" w:cs="Tahoma"/>
                <w:i/>
                <w:sz w:val="17"/>
                <w:szCs w:val="17"/>
                <w:lang w:val="en-US"/>
              </w:rPr>
              <w:t>i</w:t>
            </w:r>
            <w:proofErr w:type="spellEnd"/>
          </w:p>
          <w:p w14:paraId="06FEA1C3" w14:textId="77777777" w:rsidR="00965B94" w:rsidRPr="00710605" w:rsidRDefault="00965B94" w:rsidP="007D3E13">
            <w:pPr>
              <w:spacing w:after="0" w:line="240" w:lineRule="auto"/>
              <w:jc w:val="both"/>
              <w:rPr>
                <w:rFonts w:ascii="Gill Sans MT" w:hAnsi="Gill Sans MT" w:cs="Tahoma"/>
                <w:i/>
                <w:sz w:val="17"/>
                <w:szCs w:val="17"/>
                <w:lang w:val="en-US"/>
              </w:rPr>
            </w:pPr>
            <w:r w:rsidRPr="00710605">
              <w:rPr>
                <w:rFonts w:ascii="Gill Sans MT" w:hAnsi="Gill Sans MT" w:cs="Tahoma"/>
                <w:i/>
                <w:sz w:val="17"/>
                <w:szCs w:val="17"/>
                <w:lang w:val="en-US"/>
              </w:rPr>
              <w:t xml:space="preserve">                                        24</w:t>
            </w:r>
          </w:p>
          <w:p w14:paraId="71905A67" w14:textId="77777777" w:rsidR="00965B94" w:rsidRPr="00710605" w:rsidRDefault="00965B94" w:rsidP="007D3E13">
            <w:pPr>
              <w:spacing w:after="0" w:line="240" w:lineRule="auto"/>
              <w:jc w:val="both"/>
              <w:rPr>
                <w:rFonts w:ascii="Gill Sans MT" w:hAnsi="Gill Sans MT" w:cs="Tahoma"/>
                <w:i/>
                <w:sz w:val="17"/>
                <w:szCs w:val="17"/>
                <w:lang w:val="en-US"/>
              </w:rPr>
            </w:pPr>
            <w:r w:rsidRPr="00710605">
              <w:rPr>
                <w:rFonts w:ascii="Gill Sans MT" w:hAnsi="Gill Sans MT" w:cs="Tahoma"/>
                <w:i/>
                <w:sz w:val="17"/>
                <w:szCs w:val="17"/>
                <w:lang w:val="en-US"/>
              </w:rPr>
              <w:t>S= $140.85760 (1.004867)-1 /0.004867</w:t>
            </w:r>
          </w:p>
          <w:p w14:paraId="49E913D5" w14:textId="77777777" w:rsidR="00965B94" w:rsidRPr="00710605" w:rsidRDefault="00965B94" w:rsidP="007D3E13">
            <w:pPr>
              <w:spacing w:after="0" w:line="240" w:lineRule="auto"/>
              <w:jc w:val="both"/>
              <w:rPr>
                <w:rFonts w:ascii="Gill Sans MT" w:hAnsi="Gill Sans MT" w:cs="Tahoma"/>
                <w:i/>
                <w:sz w:val="17"/>
                <w:szCs w:val="17"/>
                <w:lang w:val="en-US"/>
              </w:rPr>
            </w:pPr>
            <w:r w:rsidRPr="00710605">
              <w:rPr>
                <w:rFonts w:ascii="Gill Sans MT" w:hAnsi="Gill Sans MT" w:cs="Tahoma"/>
                <w:i/>
                <w:sz w:val="17"/>
                <w:szCs w:val="17"/>
                <w:lang w:val="en-US"/>
              </w:rPr>
              <w:t>S= $3.576.7245</w:t>
            </w:r>
          </w:p>
          <w:p w14:paraId="0DAABA4F" w14:textId="77777777" w:rsidR="00965B94" w:rsidRPr="00710605" w:rsidRDefault="00965B94" w:rsidP="007D3E13">
            <w:pPr>
              <w:spacing w:after="0" w:line="240" w:lineRule="auto"/>
              <w:jc w:val="both"/>
              <w:rPr>
                <w:rFonts w:ascii="Gill Sans MT" w:hAnsi="Gill Sans MT" w:cs="Tahoma"/>
                <w:i/>
                <w:sz w:val="17"/>
                <w:szCs w:val="17"/>
                <w:lang w:val="en-US"/>
              </w:rPr>
            </w:pPr>
          </w:p>
          <w:p w14:paraId="69BA19B3" w14:textId="77777777" w:rsidR="00965B94" w:rsidRPr="00710605" w:rsidRDefault="00965B94" w:rsidP="007D3E13">
            <w:pPr>
              <w:spacing w:after="0" w:line="240" w:lineRule="auto"/>
              <w:jc w:val="both"/>
              <w:rPr>
                <w:rFonts w:ascii="Gill Sans MT" w:hAnsi="Gill Sans MT" w:cs="Tahoma"/>
                <w:b/>
                <w:i/>
                <w:sz w:val="17"/>
                <w:szCs w:val="17"/>
                <w:lang w:val="en-US"/>
              </w:rPr>
            </w:pPr>
            <w:r w:rsidRPr="00710605">
              <w:rPr>
                <w:rFonts w:ascii="Gill Sans MT" w:hAnsi="Gill Sans MT" w:cs="Tahoma"/>
                <w:b/>
                <w:i/>
                <w:sz w:val="17"/>
                <w:szCs w:val="17"/>
                <w:lang w:val="en-US"/>
              </w:rPr>
              <w:t xml:space="preserve">b) </w:t>
            </w:r>
            <w:proofErr w:type="spellStart"/>
            <w:r w:rsidRPr="00710605">
              <w:rPr>
                <w:rFonts w:ascii="Gill Sans MT" w:hAnsi="Gill Sans MT" w:cs="Tahoma"/>
                <w:b/>
                <w:i/>
                <w:sz w:val="17"/>
                <w:szCs w:val="17"/>
                <w:lang w:val="en-US"/>
              </w:rPr>
              <w:t>Lucro</w:t>
            </w:r>
            <w:proofErr w:type="spellEnd"/>
            <w:r w:rsidRPr="00710605">
              <w:rPr>
                <w:rFonts w:ascii="Gill Sans MT" w:hAnsi="Gill Sans MT" w:cs="Tahoma"/>
                <w:b/>
                <w:i/>
                <w:sz w:val="17"/>
                <w:szCs w:val="17"/>
                <w:lang w:val="en-US"/>
              </w:rPr>
              <w:t xml:space="preserve"> </w:t>
            </w:r>
            <w:proofErr w:type="spellStart"/>
            <w:r w:rsidRPr="00710605">
              <w:rPr>
                <w:rFonts w:ascii="Gill Sans MT" w:hAnsi="Gill Sans MT" w:cs="Tahoma"/>
                <w:b/>
                <w:i/>
                <w:sz w:val="17"/>
                <w:szCs w:val="17"/>
                <w:lang w:val="en-US"/>
              </w:rPr>
              <w:t>Cesante</w:t>
            </w:r>
            <w:proofErr w:type="spellEnd"/>
            <w:r w:rsidRPr="00710605">
              <w:rPr>
                <w:rFonts w:ascii="Gill Sans MT" w:hAnsi="Gill Sans MT" w:cs="Tahoma"/>
                <w:b/>
                <w:i/>
                <w:sz w:val="17"/>
                <w:szCs w:val="17"/>
                <w:lang w:val="en-US"/>
              </w:rPr>
              <w:t xml:space="preserve"> </w:t>
            </w:r>
            <w:proofErr w:type="spellStart"/>
            <w:r w:rsidRPr="00710605">
              <w:rPr>
                <w:rFonts w:ascii="Gill Sans MT" w:hAnsi="Gill Sans MT" w:cs="Tahoma"/>
                <w:b/>
                <w:i/>
                <w:sz w:val="17"/>
                <w:szCs w:val="17"/>
                <w:lang w:val="en-US"/>
              </w:rPr>
              <w:t>Futuro</w:t>
            </w:r>
            <w:proofErr w:type="spellEnd"/>
          </w:p>
          <w:p w14:paraId="2378E04A" w14:textId="77777777" w:rsidR="00965B94" w:rsidRPr="00710605" w:rsidRDefault="00965B94" w:rsidP="007D3E13">
            <w:pPr>
              <w:spacing w:after="0" w:line="240" w:lineRule="auto"/>
              <w:jc w:val="both"/>
              <w:rPr>
                <w:rFonts w:ascii="Gill Sans MT" w:hAnsi="Gill Sans MT" w:cs="Tahoma"/>
                <w:i/>
                <w:sz w:val="17"/>
                <w:szCs w:val="17"/>
                <w:lang w:val="en-US"/>
              </w:rPr>
            </w:pPr>
            <w:r w:rsidRPr="00710605">
              <w:rPr>
                <w:rFonts w:ascii="Gill Sans MT" w:hAnsi="Gill Sans MT" w:cs="Tahoma"/>
                <w:i/>
                <w:sz w:val="17"/>
                <w:szCs w:val="17"/>
                <w:lang w:val="en-US"/>
              </w:rPr>
              <w:t xml:space="preserve">                  n              </w:t>
            </w:r>
            <w:proofErr w:type="spellStart"/>
            <w:r w:rsidRPr="00710605">
              <w:rPr>
                <w:rFonts w:ascii="Gill Sans MT" w:hAnsi="Gill Sans MT" w:cs="Tahoma"/>
                <w:i/>
                <w:sz w:val="17"/>
                <w:szCs w:val="17"/>
                <w:lang w:val="en-US"/>
              </w:rPr>
              <w:t>n</w:t>
            </w:r>
            <w:proofErr w:type="spellEnd"/>
          </w:p>
          <w:p w14:paraId="6F413ED0" w14:textId="77777777" w:rsidR="00965B94" w:rsidRPr="00710605" w:rsidRDefault="00965B94" w:rsidP="007D3E13">
            <w:pPr>
              <w:spacing w:after="0" w:line="240" w:lineRule="auto"/>
              <w:jc w:val="both"/>
              <w:rPr>
                <w:rFonts w:ascii="Gill Sans MT" w:hAnsi="Gill Sans MT" w:cs="Tahoma"/>
                <w:i/>
                <w:sz w:val="17"/>
                <w:szCs w:val="17"/>
                <w:lang w:val="en-US"/>
              </w:rPr>
            </w:pPr>
            <w:r w:rsidRPr="00710605">
              <w:rPr>
                <w:rFonts w:ascii="Gill Sans MT" w:hAnsi="Gill Sans MT" w:cs="Tahoma"/>
                <w:i/>
                <w:sz w:val="17"/>
                <w:szCs w:val="17"/>
                <w:lang w:val="en-US"/>
              </w:rPr>
              <w:t>S= Ra (1+i) -1 / I (1+i)</w:t>
            </w:r>
          </w:p>
          <w:p w14:paraId="351399CA" w14:textId="77777777" w:rsidR="00965B94" w:rsidRPr="00710605" w:rsidRDefault="00965B94" w:rsidP="007D3E13">
            <w:pPr>
              <w:spacing w:after="0" w:line="240" w:lineRule="auto"/>
              <w:jc w:val="both"/>
              <w:rPr>
                <w:rFonts w:ascii="Gill Sans MT" w:hAnsi="Gill Sans MT" w:cs="Tahoma"/>
                <w:i/>
                <w:sz w:val="17"/>
                <w:szCs w:val="17"/>
                <w:lang w:val="en-US"/>
              </w:rPr>
            </w:pPr>
            <w:r w:rsidRPr="00710605">
              <w:rPr>
                <w:rFonts w:ascii="Gill Sans MT" w:hAnsi="Gill Sans MT" w:cs="Tahoma"/>
                <w:i/>
                <w:sz w:val="17"/>
                <w:szCs w:val="17"/>
                <w:lang w:val="en-US"/>
              </w:rPr>
              <w:t xml:space="preserve">                                   633                               633</w:t>
            </w:r>
          </w:p>
          <w:p w14:paraId="4BFFA755" w14:textId="77777777" w:rsidR="00965B94" w:rsidRPr="00710605" w:rsidRDefault="00965B94" w:rsidP="007D3E13">
            <w:pPr>
              <w:spacing w:after="0" w:line="240" w:lineRule="auto"/>
              <w:jc w:val="both"/>
              <w:rPr>
                <w:rFonts w:ascii="Gill Sans MT" w:hAnsi="Gill Sans MT" w:cs="Tahoma"/>
                <w:i/>
                <w:sz w:val="17"/>
                <w:szCs w:val="17"/>
                <w:lang w:val="en-US"/>
              </w:rPr>
            </w:pPr>
            <w:r w:rsidRPr="00710605">
              <w:rPr>
                <w:rFonts w:ascii="Gill Sans MT" w:hAnsi="Gill Sans MT" w:cs="Tahoma"/>
                <w:i/>
                <w:sz w:val="17"/>
                <w:szCs w:val="17"/>
                <w:lang w:val="en-US"/>
              </w:rPr>
              <w:t>S= 140.85760 (1.004867)-1/0.004867(1.004867)</w:t>
            </w:r>
          </w:p>
          <w:p w14:paraId="29C356A0" w14:textId="77777777" w:rsidR="00965B94" w:rsidRPr="00710605" w:rsidRDefault="00965B94" w:rsidP="007D3E13">
            <w:pPr>
              <w:spacing w:after="0" w:line="240" w:lineRule="auto"/>
              <w:jc w:val="both"/>
              <w:rPr>
                <w:rFonts w:ascii="Gill Sans MT" w:hAnsi="Gill Sans MT" w:cs="Tahoma"/>
                <w:i/>
                <w:sz w:val="17"/>
                <w:szCs w:val="17"/>
                <w:lang w:val="en-US"/>
              </w:rPr>
            </w:pPr>
            <w:r w:rsidRPr="00710605">
              <w:rPr>
                <w:rFonts w:ascii="Gill Sans MT" w:hAnsi="Gill Sans MT" w:cs="Tahoma"/>
                <w:i/>
                <w:sz w:val="17"/>
                <w:szCs w:val="17"/>
                <w:lang w:val="en-US"/>
              </w:rPr>
              <w:t>S= 87.602.346</w:t>
            </w:r>
          </w:p>
        </w:tc>
      </w:tr>
    </w:tbl>
    <w:p w14:paraId="16AD65D7" w14:textId="77777777" w:rsidR="0008307F" w:rsidRPr="00710605" w:rsidRDefault="0008307F" w:rsidP="00DA1908">
      <w:pPr>
        <w:spacing w:after="0" w:line="240" w:lineRule="auto"/>
        <w:jc w:val="both"/>
        <w:rPr>
          <w:rFonts w:ascii="Gill Sans MT" w:hAnsi="Gill Sans MT" w:cs="Tahoma"/>
          <w:i/>
          <w:sz w:val="17"/>
          <w:szCs w:val="17"/>
          <w:lang w:val="en-US"/>
        </w:rPr>
      </w:pPr>
    </w:p>
    <w:p w14:paraId="1528ACC5" w14:textId="77777777" w:rsidR="00652BA5" w:rsidRPr="00710605" w:rsidRDefault="00652BA5" w:rsidP="00652BA5">
      <w:pPr>
        <w:spacing w:after="0" w:line="240" w:lineRule="auto"/>
        <w:jc w:val="both"/>
        <w:rPr>
          <w:rFonts w:ascii="Gill Sans MT" w:hAnsi="Gill Sans MT" w:cs="Tahoma"/>
          <w:i/>
          <w:sz w:val="17"/>
          <w:szCs w:val="17"/>
        </w:rPr>
      </w:pPr>
      <w:r w:rsidRPr="00710605">
        <w:rPr>
          <w:rFonts w:ascii="Gill Sans MT" w:hAnsi="Gill Sans MT" w:cs="Tahoma"/>
          <w:i/>
          <w:sz w:val="17"/>
          <w:szCs w:val="17"/>
        </w:rPr>
        <w:t>Lucro Cesante Consolidado $ 10.729.173</w:t>
      </w:r>
    </w:p>
    <w:p w14:paraId="5478B5DE" w14:textId="77777777" w:rsidR="00652BA5" w:rsidRPr="00710605" w:rsidRDefault="00652BA5" w:rsidP="00652BA5">
      <w:pPr>
        <w:spacing w:after="0" w:line="240" w:lineRule="auto"/>
        <w:jc w:val="both"/>
        <w:rPr>
          <w:rFonts w:ascii="Gill Sans MT" w:hAnsi="Gill Sans MT" w:cs="Tahoma"/>
          <w:i/>
          <w:sz w:val="17"/>
          <w:szCs w:val="17"/>
        </w:rPr>
      </w:pPr>
      <w:r w:rsidRPr="00710605">
        <w:rPr>
          <w:rFonts w:ascii="Gill Sans MT" w:hAnsi="Gill Sans MT" w:cs="Tahoma"/>
          <w:i/>
          <w:sz w:val="17"/>
          <w:szCs w:val="17"/>
        </w:rPr>
        <w:t>Lucro Cesante Futuro       $ 196.114.092</w:t>
      </w:r>
    </w:p>
    <w:p w14:paraId="35E5D73F" w14:textId="77777777" w:rsidR="00652BA5" w:rsidRPr="00710605" w:rsidRDefault="00652BA5" w:rsidP="00652BA5">
      <w:pPr>
        <w:spacing w:after="0" w:line="240" w:lineRule="auto"/>
        <w:jc w:val="both"/>
        <w:rPr>
          <w:rFonts w:ascii="Gill Sans MT" w:hAnsi="Gill Sans MT" w:cs="Tahoma"/>
          <w:i/>
          <w:sz w:val="17"/>
          <w:szCs w:val="17"/>
        </w:rPr>
      </w:pPr>
      <w:r w:rsidRPr="00710605">
        <w:rPr>
          <w:rFonts w:ascii="Gill Sans MT" w:hAnsi="Gill Sans MT" w:cs="Tahoma"/>
          <w:i/>
          <w:sz w:val="17"/>
          <w:szCs w:val="17"/>
        </w:rPr>
        <w:t>Total Patrimonial</w:t>
      </w:r>
      <w:r w:rsidRPr="00710605">
        <w:rPr>
          <w:rFonts w:ascii="Gill Sans MT" w:hAnsi="Gill Sans MT" w:cs="Tahoma"/>
          <w:i/>
          <w:sz w:val="17"/>
          <w:szCs w:val="17"/>
        </w:rPr>
        <w:tab/>
        <w:t>$ 206.843.265</w:t>
      </w:r>
    </w:p>
    <w:p w14:paraId="4D7F5E4F" w14:textId="77777777" w:rsidR="00652BA5" w:rsidRPr="00710605" w:rsidRDefault="00652BA5" w:rsidP="00652BA5">
      <w:pPr>
        <w:spacing w:after="0" w:line="240" w:lineRule="auto"/>
        <w:jc w:val="both"/>
        <w:rPr>
          <w:rFonts w:ascii="Gill Sans MT" w:hAnsi="Gill Sans MT" w:cs="Tahoma"/>
          <w:i/>
          <w:sz w:val="17"/>
          <w:szCs w:val="17"/>
        </w:rPr>
      </w:pPr>
    </w:p>
    <w:p w14:paraId="2A51CF0C" w14:textId="77777777" w:rsidR="00652BA5" w:rsidRPr="00710605" w:rsidRDefault="00652BA5" w:rsidP="00652BA5">
      <w:pPr>
        <w:spacing w:after="0" w:line="240" w:lineRule="auto"/>
        <w:jc w:val="both"/>
        <w:rPr>
          <w:rFonts w:ascii="Gill Sans MT" w:hAnsi="Gill Sans MT" w:cs="Tahoma"/>
          <w:i/>
          <w:sz w:val="17"/>
          <w:szCs w:val="17"/>
        </w:rPr>
      </w:pPr>
      <w:r w:rsidRPr="00710605">
        <w:rPr>
          <w:rFonts w:ascii="Gill Sans MT" w:hAnsi="Gill Sans MT" w:cs="Tahoma"/>
          <w:i/>
          <w:sz w:val="17"/>
          <w:szCs w:val="17"/>
        </w:rPr>
        <w:t>DOSCIENTOS SEIS MILLONES OCHOCIENTOS CUARENTA Y TRES MIL DOSCIENTOS SESENTA Y CINCO PESOS MONEDA LEGAL”</w:t>
      </w:r>
    </w:p>
    <w:p w14:paraId="1F80CABD" w14:textId="77777777" w:rsidR="0074338C" w:rsidRPr="00710605" w:rsidRDefault="0074338C" w:rsidP="00DA1908">
      <w:pPr>
        <w:spacing w:after="0" w:line="240" w:lineRule="auto"/>
        <w:jc w:val="both"/>
        <w:rPr>
          <w:rFonts w:ascii="Gill Sans MT" w:hAnsi="Gill Sans MT" w:cs="Tahoma"/>
          <w:i/>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52BA5" w:rsidRPr="00710605" w14:paraId="20BBD06B" w14:textId="77777777" w:rsidTr="007D3E13">
        <w:tc>
          <w:tcPr>
            <w:tcW w:w="8978" w:type="dxa"/>
            <w:shd w:val="clear" w:color="auto" w:fill="auto"/>
          </w:tcPr>
          <w:p w14:paraId="2AEE8429" w14:textId="77777777" w:rsidR="00652BA5" w:rsidRPr="00710605" w:rsidRDefault="00652BA5"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RECLAMANTE No. 4  Nombre: </w:t>
            </w:r>
            <w:r w:rsidRPr="00710605">
              <w:rPr>
                <w:rFonts w:ascii="Gill Sans MT" w:hAnsi="Gill Sans MT" w:cs="Tahoma"/>
                <w:b/>
                <w:i/>
                <w:sz w:val="17"/>
                <w:szCs w:val="17"/>
              </w:rPr>
              <w:t>DIANA YINETTE ALDANA SÁNCHEZ</w:t>
            </w:r>
            <w:r w:rsidRPr="00710605">
              <w:rPr>
                <w:rFonts w:ascii="Gill Sans MT" w:hAnsi="Gill Sans MT" w:cs="Tahoma"/>
                <w:i/>
                <w:sz w:val="17"/>
                <w:szCs w:val="17"/>
              </w:rPr>
              <w:t xml:space="preserve"> </w:t>
            </w:r>
          </w:p>
          <w:p w14:paraId="1B50E805" w14:textId="77777777" w:rsidR="00652BA5" w:rsidRPr="00710605" w:rsidRDefault="00652BA5"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Documento de identificación: 1014185599 </w:t>
            </w:r>
          </w:p>
          <w:p w14:paraId="09E1DA77" w14:textId="77777777" w:rsidR="00652BA5" w:rsidRPr="00710605" w:rsidRDefault="00652BA5"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Fecha de nacimiento: 13 de marzo de 1987</w:t>
            </w:r>
          </w:p>
          <w:p w14:paraId="3886C81F" w14:textId="77777777" w:rsidR="00652BA5" w:rsidRPr="00710605" w:rsidRDefault="00652BA5"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Sexo: Femenino</w:t>
            </w:r>
          </w:p>
          <w:p w14:paraId="25B80C47" w14:textId="77777777" w:rsidR="00652BA5" w:rsidRPr="00710605" w:rsidRDefault="00652BA5"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Parentesco o relación de la víctima: hermana</w:t>
            </w:r>
          </w:p>
        </w:tc>
      </w:tr>
    </w:tbl>
    <w:p w14:paraId="60375D6E" w14:textId="77777777" w:rsidR="00652BA5" w:rsidRPr="00710605" w:rsidRDefault="00652BA5" w:rsidP="00652BA5">
      <w:pPr>
        <w:spacing w:after="0" w:line="240" w:lineRule="auto"/>
        <w:jc w:val="both"/>
        <w:rPr>
          <w:rFonts w:ascii="Gill Sans MT" w:hAnsi="Gill Sans MT" w:cs="Tahoma"/>
          <w:i/>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52BA5" w:rsidRPr="00710605" w14:paraId="04C55412" w14:textId="77777777" w:rsidTr="007D3E13">
        <w:tc>
          <w:tcPr>
            <w:tcW w:w="8978" w:type="dxa"/>
            <w:shd w:val="clear" w:color="auto" w:fill="auto"/>
          </w:tcPr>
          <w:p w14:paraId="47082684" w14:textId="77777777" w:rsidR="00652BA5" w:rsidRPr="00710605" w:rsidRDefault="00652BA5"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RECLAMANTE No. 5 Nombre: </w:t>
            </w:r>
            <w:r w:rsidRPr="00710605">
              <w:rPr>
                <w:rFonts w:ascii="Gill Sans MT" w:hAnsi="Gill Sans MT" w:cs="Tahoma"/>
                <w:b/>
                <w:i/>
                <w:sz w:val="17"/>
                <w:szCs w:val="17"/>
              </w:rPr>
              <w:t>ALEJANDRO PÉREZ SÁNCHEZ</w:t>
            </w:r>
            <w:r w:rsidRPr="00710605">
              <w:rPr>
                <w:rFonts w:ascii="Gill Sans MT" w:hAnsi="Gill Sans MT" w:cs="Tahoma"/>
                <w:i/>
                <w:sz w:val="17"/>
                <w:szCs w:val="17"/>
              </w:rPr>
              <w:t xml:space="preserve"> </w:t>
            </w:r>
          </w:p>
          <w:p w14:paraId="1EBA82D4" w14:textId="77777777" w:rsidR="00652BA5" w:rsidRPr="00710605" w:rsidRDefault="00652BA5"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Documento de identificación: 80113777 </w:t>
            </w:r>
          </w:p>
          <w:p w14:paraId="7439AF91" w14:textId="77777777" w:rsidR="00652BA5" w:rsidRPr="00710605" w:rsidRDefault="00652BA5"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Fecha de nacimiento: 11 de julio de 1981 </w:t>
            </w:r>
          </w:p>
          <w:p w14:paraId="6411427D" w14:textId="77777777" w:rsidR="00652BA5" w:rsidRPr="00710605" w:rsidRDefault="00652BA5"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Sexo: Masculino</w:t>
            </w:r>
          </w:p>
          <w:p w14:paraId="05309626" w14:textId="77777777" w:rsidR="00652BA5" w:rsidRPr="00710605" w:rsidRDefault="00652BA5" w:rsidP="007D3E13">
            <w:pPr>
              <w:spacing w:after="0" w:line="240" w:lineRule="auto"/>
              <w:jc w:val="both"/>
              <w:rPr>
                <w:rFonts w:ascii="Gill Sans MT" w:hAnsi="Gill Sans MT" w:cs="Tahoma"/>
                <w:i/>
                <w:sz w:val="17"/>
                <w:szCs w:val="17"/>
              </w:rPr>
            </w:pPr>
            <w:r w:rsidRPr="00710605">
              <w:rPr>
                <w:rFonts w:ascii="Gill Sans MT" w:hAnsi="Gill Sans MT" w:cs="Tahoma"/>
                <w:i/>
                <w:sz w:val="17"/>
                <w:szCs w:val="17"/>
              </w:rPr>
              <w:t>Parentesco o relación de la víctima: hermano</w:t>
            </w:r>
          </w:p>
          <w:p w14:paraId="33FCD006" w14:textId="77777777" w:rsidR="00652BA5" w:rsidRPr="00710605" w:rsidRDefault="00652BA5" w:rsidP="007D3E13">
            <w:pPr>
              <w:spacing w:after="0" w:line="240" w:lineRule="auto"/>
              <w:jc w:val="both"/>
              <w:rPr>
                <w:rFonts w:ascii="Gill Sans MT" w:hAnsi="Gill Sans MT" w:cs="Tahoma"/>
                <w:i/>
                <w:sz w:val="17"/>
                <w:szCs w:val="17"/>
              </w:rPr>
            </w:pPr>
          </w:p>
        </w:tc>
      </w:tr>
    </w:tbl>
    <w:p w14:paraId="2136DA82" w14:textId="77777777" w:rsidR="00652BA5" w:rsidRPr="00710605" w:rsidRDefault="00652BA5" w:rsidP="00652BA5">
      <w:pPr>
        <w:spacing w:after="0" w:line="240" w:lineRule="auto"/>
        <w:jc w:val="both"/>
        <w:rPr>
          <w:rFonts w:ascii="Gill Sans MT" w:hAnsi="Gill Sans MT" w:cs="Tahoma"/>
          <w:i/>
          <w:sz w:val="17"/>
          <w:szCs w:val="17"/>
        </w:rPr>
      </w:pPr>
    </w:p>
    <w:p w14:paraId="506967E5" w14:textId="77777777" w:rsidR="00420708" w:rsidRPr="00710605" w:rsidRDefault="00420708" w:rsidP="00652BA5">
      <w:pPr>
        <w:spacing w:after="0" w:line="240" w:lineRule="auto"/>
        <w:jc w:val="both"/>
        <w:rPr>
          <w:rFonts w:ascii="Gill Sans MT" w:hAnsi="Gill Sans MT" w:cs="Tahoma"/>
          <w:i/>
          <w:sz w:val="17"/>
          <w:szCs w:val="17"/>
        </w:rPr>
      </w:pPr>
      <w:r w:rsidRPr="00710605">
        <w:rPr>
          <w:rFonts w:ascii="Gill Sans MT" w:hAnsi="Gill Sans MT" w:cs="Tahoma"/>
          <w:i/>
          <w:sz w:val="17"/>
          <w:szCs w:val="17"/>
        </w:rPr>
        <w:t>(…)”</w:t>
      </w:r>
    </w:p>
    <w:p w14:paraId="76C39EA5" w14:textId="77777777" w:rsidR="00420708" w:rsidRPr="00710605" w:rsidRDefault="00420708" w:rsidP="00652BA5">
      <w:pPr>
        <w:spacing w:after="0" w:line="240" w:lineRule="auto"/>
        <w:jc w:val="both"/>
        <w:rPr>
          <w:rFonts w:ascii="Gill Sans MT" w:hAnsi="Gill Sans MT" w:cs="Tahoma"/>
          <w:i/>
          <w:sz w:val="17"/>
          <w:szCs w:val="17"/>
        </w:rPr>
      </w:pPr>
    </w:p>
    <w:p w14:paraId="49AA13B5" w14:textId="77777777" w:rsidR="00420708" w:rsidRPr="00710605" w:rsidRDefault="00420708" w:rsidP="00652BA5">
      <w:pPr>
        <w:spacing w:after="0" w:line="240" w:lineRule="auto"/>
        <w:jc w:val="both"/>
        <w:rPr>
          <w:rFonts w:ascii="Gill Sans MT" w:hAnsi="Gill Sans MT" w:cs="Tahoma"/>
          <w:i/>
          <w:sz w:val="17"/>
          <w:szCs w:val="17"/>
        </w:rPr>
      </w:pPr>
    </w:p>
    <w:p w14:paraId="1CC2D2A9" w14:textId="77777777" w:rsidR="0008307F" w:rsidRPr="00710605" w:rsidRDefault="00D2469C" w:rsidP="00DA1908">
      <w:pPr>
        <w:numPr>
          <w:ilvl w:val="2"/>
          <w:numId w:val="2"/>
        </w:numPr>
        <w:tabs>
          <w:tab w:val="left" w:pos="709"/>
        </w:tabs>
        <w:spacing w:after="0" w:line="240" w:lineRule="auto"/>
        <w:contextualSpacing/>
        <w:jc w:val="both"/>
        <w:rPr>
          <w:rFonts w:ascii="Tahoma" w:hAnsi="Tahoma" w:cs="Tahoma"/>
          <w:bCs/>
          <w:sz w:val="17"/>
          <w:szCs w:val="17"/>
          <w:lang w:val="es-ES" w:eastAsia="es-ES"/>
        </w:rPr>
      </w:pPr>
      <w:r w:rsidRPr="00710605">
        <w:rPr>
          <w:rFonts w:ascii="Tahoma" w:hAnsi="Tahoma" w:cs="Tahoma"/>
          <w:bCs/>
          <w:sz w:val="17"/>
          <w:szCs w:val="17"/>
          <w:lang w:val="es-ES" w:eastAsia="es-ES"/>
        </w:rPr>
        <w:t>Los</w:t>
      </w:r>
      <w:r w:rsidRPr="00710605">
        <w:rPr>
          <w:rFonts w:ascii="Tahoma" w:hAnsi="Tahoma" w:cs="Tahoma"/>
          <w:b/>
          <w:bCs/>
          <w:sz w:val="17"/>
          <w:szCs w:val="17"/>
          <w:lang w:val="es-ES" w:eastAsia="es-ES"/>
        </w:rPr>
        <w:t xml:space="preserve"> HECHOS </w:t>
      </w:r>
      <w:r w:rsidRPr="00710605">
        <w:rPr>
          <w:rFonts w:ascii="Tahoma" w:hAnsi="Tahoma" w:cs="Tahoma"/>
          <w:bCs/>
          <w:sz w:val="17"/>
          <w:szCs w:val="17"/>
          <w:lang w:val="es-ES" w:eastAsia="es-ES"/>
        </w:rPr>
        <w:t>sobre los cuales basa su petición son en síntesis los siguientes:</w:t>
      </w:r>
    </w:p>
    <w:p w14:paraId="791850F1" w14:textId="77777777" w:rsidR="0008307F" w:rsidRPr="00710605" w:rsidRDefault="0008307F" w:rsidP="00DA1908">
      <w:pPr>
        <w:tabs>
          <w:tab w:val="left" w:pos="709"/>
        </w:tabs>
        <w:spacing w:after="0" w:line="240" w:lineRule="auto"/>
        <w:ind w:left="1080"/>
        <w:contextualSpacing/>
        <w:jc w:val="both"/>
        <w:rPr>
          <w:rFonts w:ascii="Tahoma" w:hAnsi="Tahoma" w:cs="Tahoma"/>
          <w:bCs/>
          <w:sz w:val="17"/>
          <w:szCs w:val="17"/>
          <w:lang w:val="es-ES" w:eastAsia="es-ES"/>
        </w:rPr>
      </w:pPr>
    </w:p>
    <w:p w14:paraId="34E62C8E" w14:textId="77777777" w:rsidR="0008307F" w:rsidRPr="00710605" w:rsidRDefault="0008307F" w:rsidP="00DA1908">
      <w:pPr>
        <w:numPr>
          <w:ilvl w:val="3"/>
          <w:numId w:val="2"/>
        </w:numPr>
        <w:tabs>
          <w:tab w:val="left" w:pos="709"/>
        </w:tabs>
        <w:spacing w:after="0" w:line="240" w:lineRule="auto"/>
        <w:ind w:left="0" w:firstLine="0"/>
        <w:contextualSpacing/>
        <w:jc w:val="both"/>
        <w:rPr>
          <w:rFonts w:ascii="Tahoma" w:hAnsi="Tahoma" w:cs="Tahoma"/>
          <w:bCs/>
          <w:sz w:val="17"/>
          <w:szCs w:val="17"/>
          <w:lang w:val="es-ES" w:eastAsia="es-ES"/>
        </w:rPr>
      </w:pPr>
      <w:r w:rsidRPr="00710605">
        <w:rPr>
          <w:rFonts w:ascii="Tahoma" w:hAnsi="Tahoma" w:cs="Tahoma"/>
          <w:bCs/>
          <w:sz w:val="17"/>
          <w:szCs w:val="17"/>
          <w:lang w:val="es-ES" w:eastAsia="es-ES"/>
        </w:rPr>
        <w:t xml:space="preserve">El día 04 de septiembre de 2011, siendo aproximadamente las 7:00Pm se recibe una llamada del CAMI de Suba la </w:t>
      </w:r>
      <w:proofErr w:type="spellStart"/>
      <w:r w:rsidRPr="00710605">
        <w:rPr>
          <w:rFonts w:ascii="Tahoma" w:hAnsi="Tahoma" w:cs="Tahoma"/>
          <w:bCs/>
          <w:sz w:val="17"/>
          <w:szCs w:val="17"/>
          <w:lang w:val="es-ES" w:eastAsia="es-ES"/>
        </w:rPr>
        <w:t>Gaitana</w:t>
      </w:r>
      <w:proofErr w:type="spellEnd"/>
      <w:r w:rsidRPr="00710605">
        <w:rPr>
          <w:rFonts w:ascii="Tahoma" w:hAnsi="Tahoma" w:cs="Tahoma"/>
          <w:bCs/>
          <w:sz w:val="17"/>
          <w:szCs w:val="17"/>
          <w:lang w:val="es-ES" w:eastAsia="es-ES"/>
        </w:rPr>
        <w:t xml:space="preserve"> para informar a la señora madre del señor FABIAN ANDRES ALDANA, que este había sido herido con arma corto punzante, en abdomen flanco izquierdo de 2 </w:t>
      </w:r>
      <w:proofErr w:type="spellStart"/>
      <w:r w:rsidRPr="00710605">
        <w:rPr>
          <w:rFonts w:ascii="Tahoma" w:hAnsi="Tahoma" w:cs="Tahoma"/>
          <w:bCs/>
          <w:sz w:val="17"/>
          <w:szCs w:val="17"/>
          <w:lang w:val="es-ES" w:eastAsia="es-ES"/>
        </w:rPr>
        <w:t>cms</w:t>
      </w:r>
      <w:proofErr w:type="spellEnd"/>
      <w:r w:rsidRPr="00710605">
        <w:rPr>
          <w:rFonts w:ascii="Tahoma" w:hAnsi="Tahoma" w:cs="Tahoma"/>
          <w:bCs/>
          <w:sz w:val="17"/>
          <w:szCs w:val="17"/>
          <w:lang w:val="es-ES" w:eastAsia="es-ES"/>
        </w:rPr>
        <w:t xml:space="preserve"> de longitud y se requerían cierta documentación que debía presentarse en la institución de salud.</w:t>
      </w:r>
    </w:p>
    <w:p w14:paraId="7D4818ED" w14:textId="77777777" w:rsidR="0008307F" w:rsidRPr="00710605" w:rsidRDefault="0008307F" w:rsidP="00DA1908">
      <w:pPr>
        <w:tabs>
          <w:tab w:val="left" w:pos="709"/>
        </w:tabs>
        <w:spacing w:after="0" w:line="240" w:lineRule="auto"/>
        <w:contextualSpacing/>
        <w:jc w:val="both"/>
        <w:rPr>
          <w:rFonts w:ascii="Tahoma" w:hAnsi="Tahoma" w:cs="Tahoma"/>
          <w:bCs/>
          <w:sz w:val="17"/>
          <w:szCs w:val="17"/>
          <w:lang w:val="es-ES" w:eastAsia="es-ES"/>
        </w:rPr>
      </w:pPr>
    </w:p>
    <w:p w14:paraId="51F13807" w14:textId="77777777" w:rsidR="0008307F" w:rsidRPr="00710605" w:rsidRDefault="0008307F" w:rsidP="00DA1908">
      <w:pPr>
        <w:numPr>
          <w:ilvl w:val="3"/>
          <w:numId w:val="2"/>
        </w:numPr>
        <w:tabs>
          <w:tab w:val="left" w:pos="709"/>
        </w:tabs>
        <w:spacing w:after="0" w:line="240" w:lineRule="auto"/>
        <w:ind w:left="0" w:firstLine="0"/>
        <w:contextualSpacing/>
        <w:jc w:val="both"/>
        <w:rPr>
          <w:rFonts w:ascii="Tahoma" w:hAnsi="Tahoma" w:cs="Tahoma"/>
          <w:bCs/>
          <w:sz w:val="17"/>
          <w:szCs w:val="17"/>
          <w:lang w:val="es-ES" w:eastAsia="es-ES"/>
        </w:rPr>
      </w:pPr>
      <w:r w:rsidRPr="00710605">
        <w:rPr>
          <w:rFonts w:ascii="Tahoma" w:hAnsi="Tahoma" w:cs="Tahoma"/>
          <w:bCs/>
          <w:sz w:val="17"/>
          <w:szCs w:val="17"/>
          <w:lang w:val="es-ES" w:eastAsia="es-ES"/>
        </w:rPr>
        <w:t xml:space="preserve">Los hechos perpetrados en la humanidad del señor Aldana ocurrieron frente al CAMI la </w:t>
      </w:r>
      <w:proofErr w:type="spellStart"/>
      <w:r w:rsidRPr="00710605">
        <w:rPr>
          <w:rFonts w:ascii="Tahoma" w:hAnsi="Tahoma" w:cs="Tahoma"/>
          <w:bCs/>
          <w:sz w:val="17"/>
          <w:szCs w:val="17"/>
          <w:lang w:val="es-ES" w:eastAsia="es-ES"/>
        </w:rPr>
        <w:t>Gaitana</w:t>
      </w:r>
      <w:proofErr w:type="spellEnd"/>
      <w:r w:rsidRPr="00710605">
        <w:rPr>
          <w:rFonts w:ascii="Tahoma" w:hAnsi="Tahoma" w:cs="Tahoma"/>
          <w:bCs/>
          <w:sz w:val="17"/>
          <w:szCs w:val="17"/>
          <w:lang w:val="es-ES" w:eastAsia="es-ES"/>
        </w:rPr>
        <w:t xml:space="preserve">, en ese momento se desplazaba con SINDY GERALDINE CONTRERAS </w:t>
      </w:r>
      <w:proofErr w:type="spellStart"/>
      <w:r w:rsidRPr="00710605">
        <w:rPr>
          <w:rFonts w:ascii="Tahoma" w:hAnsi="Tahoma" w:cs="Tahoma"/>
          <w:bCs/>
          <w:sz w:val="17"/>
          <w:szCs w:val="17"/>
          <w:lang w:val="es-ES" w:eastAsia="es-ES"/>
        </w:rPr>
        <w:t>CONTRERAS</w:t>
      </w:r>
      <w:proofErr w:type="spellEnd"/>
      <w:r w:rsidRPr="00710605">
        <w:rPr>
          <w:rFonts w:ascii="Tahoma" w:hAnsi="Tahoma" w:cs="Tahoma"/>
          <w:bCs/>
          <w:sz w:val="17"/>
          <w:szCs w:val="17"/>
          <w:lang w:val="es-ES" w:eastAsia="es-ES"/>
        </w:rPr>
        <w:t xml:space="preserve">, quien se encontraba en casa de su abuela después de haber presentado las pruebas de Saber 11, la pareja  Caminaba  hacia su residencia y el joven fallecido sostenía la bicicleta con su mano. </w:t>
      </w:r>
    </w:p>
    <w:p w14:paraId="2DFF4F2B" w14:textId="77777777" w:rsidR="0008307F" w:rsidRPr="00710605" w:rsidRDefault="0008307F" w:rsidP="00DA1908">
      <w:pPr>
        <w:pStyle w:val="Prrafodelista"/>
        <w:spacing w:after="0" w:line="240" w:lineRule="auto"/>
        <w:rPr>
          <w:rFonts w:ascii="Tahoma" w:hAnsi="Tahoma" w:cs="Tahoma"/>
          <w:bCs/>
          <w:sz w:val="17"/>
          <w:szCs w:val="17"/>
          <w:lang w:val="es-ES" w:eastAsia="es-ES"/>
        </w:rPr>
      </w:pPr>
    </w:p>
    <w:p w14:paraId="368CEA4E" w14:textId="77777777" w:rsidR="0008307F" w:rsidRPr="00710605" w:rsidRDefault="0008307F" w:rsidP="00DA1908">
      <w:pPr>
        <w:numPr>
          <w:ilvl w:val="3"/>
          <w:numId w:val="2"/>
        </w:numPr>
        <w:tabs>
          <w:tab w:val="left" w:pos="709"/>
        </w:tabs>
        <w:spacing w:after="0" w:line="240" w:lineRule="auto"/>
        <w:ind w:left="0" w:firstLine="0"/>
        <w:contextualSpacing/>
        <w:jc w:val="both"/>
        <w:rPr>
          <w:rFonts w:ascii="Tahoma" w:hAnsi="Tahoma" w:cs="Tahoma"/>
          <w:bCs/>
          <w:sz w:val="17"/>
          <w:szCs w:val="17"/>
          <w:lang w:val="es-ES" w:eastAsia="es-ES"/>
        </w:rPr>
      </w:pPr>
      <w:r w:rsidRPr="00710605">
        <w:rPr>
          <w:rFonts w:ascii="Tahoma" w:hAnsi="Tahoma" w:cs="Tahoma"/>
          <w:bCs/>
          <w:sz w:val="17"/>
          <w:szCs w:val="17"/>
          <w:lang w:val="es-ES" w:eastAsia="es-ES"/>
        </w:rPr>
        <w:t xml:space="preserve">Frente al CAMI de Suba la </w:t>
      </w:r>
      <w:proofErr w:type="spellStart"/>
      <w:r w:rsidRPr="00710605">
        <w:rPr>
          <w:rFonts w:ascii="Tahoma" w:hAnsi="Tahoma" w:cs="Tahoma"/>
          <w:bCs/>
          <w:sz w:val="17"/>
          <w:szCs w:val="17"/>
          <w:lang w:val="es-ES" w:eastAsia="es-ES"/>
        </w:rPr>
        <w:t>Gaitana</w:t>
      </w:r>
      <w:proofErr w:type="spellEnd"/>
      <w:r w:rsidRPr="00710605">
        <w:rPr>
          <w:rFonts w:ascii="Tahoma" w:hAnsi="Tahoma" w:cs="Tahoma"/>
          <w:bCs/>
          <w:sz w:val="17"/>
          <w:szCs w:val="17"/>
          <w:lang w:val="es-ES" w:eastAsia="es-ES"/>
        </w:rPr>
        <w:t xml:space="preserve">, es sorprendido por delincuentes; que por hurtarle su bicicleta le propiciaron una puñalada y huyeron. </w:t>
      </w:r>
    </w:p>
    <w:p w14:paraId="57058954" w14:textId="77777777" w:rsidR="0008307F" w:rsidRPr="00710605" w:rsidRDefault="0008307F" w:rsidP="00DA1908">
      <w:pPr>
        <w:pStyle w:val="Prrafodelista"/>
        <w:spacing w:after="0" w:line="240" w:lineRule="auto"/>
        <w:rPr>
          <w:rFonts w:ascii="Tahoma" w:hAnsi="Tahoma" w:cs="Tahoma"/>
          <w:bCs/>
          <w:sz w:val="17"/>
          <w:szCs w:val="17"/>
          <w:lang w:val="es-ES" w:eastAsia="es-ES"/>
        </w:rPr>
      </w:pPr>
    </w:p>
    <w:p w14:paraId="0A7230F0" w14:textId="77777777" w:rsidR="0008307F" w:rsidRPr="00710605" w:rsidRDefault="0008307F" w:rsidP="00DA1908">
      <w:pPr>
        <w:numPr>
          <w:ilvl w:val="3"/>
          <w:numId w:val="2"/>
        </w:numPr>
        <w:tabs>
          <w:tab w:val="left" w:pos="709"/>
        </w:tabs>
        <w:spacing w:after="0" w:line="240" w:lineRule="auto"/>
        <w:ind w:left="0" w:firstLine="0"/>
        <w:contextualSpacing/>
        <w:jc w:val="both"/>
        <w:rPr>
          <w:rFonts w:ascii="Tahoma" w:hAnsi="Tahoma" w:cs="Tahoma"/>
          <w:bCs/>
          <w:sz w:val="17"/>
          <w:szCs w:val="17"/>
          <w:lang w:val="es-ES" w:eastAsia="es-ES"/>
        </w:rPr>
      </w:pPr>
      <w:r w:rsidRPr="00710605">
        <w:rPr>
          <w:rFonts w:ascii="Tahoma" w:hAnsi="Tahoma" w:cs="Tahoma"/>
          <w:bCs/>
          <w:sz w:val="17"/>
          <w:szCs w:val="17"/>
          <w:lang w:val="es-ES" w:eastAsia="es-ES"/>
        </w:rPr>
        <w:t xml:space="preserve">El señor Aldana llega por sus propios medios caminando al CAMI de suba la </w:t>
      </w:r>
      <w:proofErr w:type="spellStart"/>
      <w:r w:rsidRPr="00710605">
        <w:rPr>
          <w:rFonts w:ascii="Tahoma" w:hAnsi="Tahoma" w:cs="Tahoma"/>
          <w:bCs/>
          <w:sz w:val="17"/>
          <w:szCs w:val="17"/>
          <w:lang w:val="es-ES" w:eastAsia="es-ES"/>
        </w:rPr>
        <w:t>Gaitana</w:t>
      </w:r>
      <w:proofErr w:type="spellEnd"/>
      <w:r w:rsidRPr="00710605">
        <w:rPr>
          <w:rFonts w:ascii="Tahoma" w:hAnsi="Tahoma" w:cs="Tahoma"/>
          <w:bCs/>
          <w:sz w:val="17"/>
          <w:szCs w:val="17"/>
          <w:lang w:val="es-ES" w:eastAsia="es-ES"/>
        </w:rPr>
        <w:t xml:space="preserve"> para requerir atención médica </w:t>
      </w:r>
    </w:p>
    <w:p w14:paraId="59CC1D5C" w14:textId="77777777" w:rsidR="0008307F" w:rsidRPr="00710605" w:rsidRDefault="0008307F" w:rsidP="00DA1908">
      <w:pPr>
        <w:pStyle w:val="Prrafodelista"/>
        <w:spacing w:after="0" w:line="240" w:lineRule="auto"/>
        <w:rPr>
          <w:rFonts w:ascii="Tahoma" w:hAnsi="Tahoma" w:cs="Tahoma"/>
          <w:bCs/>
          <w:sz w:val="17"/>
          <w:szCs w:val="17"/>
          <w:lang w:val="es-ES" w:eastAsia="es-ES"/>
        </w:rPr>
      </w:pPr>
    </w:p>
    <w:p w14:paraId="068F38C7" w14:textId="77777777" w:rsidR="00A027F4" w:rsidRPr="00710605" w:rsidRDefault="0008307F" w:rsidP="00DA1908">
      <w:pPr>
        <w:numPr>
          <w:ilvl w:val="3"/>
          <w:numId w:val="2"/>
        </w:numPr>
        <w:tabs>
          <w:tab w:val="left" w:pos="709"/>
        </w:tabs>
        <w:spacing w:after="0" w:line="240" w:lineRule="auto"/>
        <w:ind w:left="0" w:firstLine="0"/>
        <w:contextualSpacing/>
        <w:jc w:val="both"/>
        <w:rPr>
          <w:rFonts w:ascii="Tahoma" w:hAnsi="Tahoma" w:cs="Tahoma"/>
          <w:bCs/>
          <w:sz w:val="17"/>
          <w:szCs w:val="17"/>
          <w:lang w:val="es-ES" w:eastAsia="es-ES"/>
        </w:rPr>
      </w:pPr>
      <w:r w:rsidRPr="00710605">
        <w:rPr>
          <w:rFonts w:ascii="Tahoma" w:hAnsi="Tahoma" w:cs="Tahoma"/>
          <w:bCs/>
          <w:sz w:val="17"/>
          <w:szCs w:val="17"/>
          <w:lang w:val="es-ES" w:eastAsia="es-ES"/>
        </w:rPr>
        <w:lastRenderedPageBreak/>
        <w:t xml:space="preserve">La hora de ingreso al CAMI, fue las 7:00 pm y egreso las 8:07 pm del día 04 de septiembre de 2011. </w:t>
      </w:r>
      <w:r w:rsidR="00A027F4" w:rsidRPr="00710605">
        <w:rPr>
          <w:rFonts w:ascii="Tahoma" w:hAnsi="Tahoma" w:cs="Tahoma"/>
          <w:bCs/>
          <w:sz w:val="17"/>
          <w:szCs w:val="17"/>
          <w:lang w:val="es-ES" w:eastAsia="es-ES"/>
        </w:rPr>
        <w:t xml:space="preserve"> </w:t>
      </w:r>
      <w:r w:rsidRPr="00710605">
        <w:rPr>
          <w:rFonts w:ascii="Tahoma" w:hAnsi="Tahoma" w:cs="Tahoma"/>
          <w:bCs/>
          <w:sz w:val="17"/>
          <w:szCs w:val="17"/>
          <w:lang w:val="es-ES" w:eastAsia="es-ES"/>
        </w:rPr>
        <w:t>En subsanación de la demanda el actor manifiesta: “ACLARACION HECHOS 5 Y 11</w:t>
      </w:r>
      <w:r w:rsidR="00A027F4" w:rsidRPr="00710605">
        <w:rPr>
          <w:rFonts w:ascii="Tahoma" w:hAnsi="Tahoma" w:cs="Tahoma"/>
          <w:bCs/>
          <w:sz w:val="17"/>
          <w:szCs w:val="17"/>
          <w:lang w:val="es-ES" w:eastAsia="es-ES"/>
        </w:rPr>
        <w:t xml:space="preserve"> </w:t>
      </w:r>
      <w:r w:rsidRPr="00710605">
        <w:rPr>
          <w:rFonts w:ascii="Tahoma" w:hAnsi="Tahoma" w:cs="Tahoma"/>
          <w:bCs/>
          <w:sz w:val="17"/>
          <w:szCs w:val="17"/>
          <w:lang w:val="es-ES" w:eastAsia="es-ES"/>
        </w:rPr>
        <w:t xml:space="preserve">Sea de manifestar que los hechos que dan lugar a la perdida de oportunidad inician con la atención en el </w:t>
      </w:r>
      <w:proofErr w:type="spellStart"/>
      <w:r w:rsidRPr="00710605">
        <w:rPr>
          <w:rFonts w:ascii="Tahoma" w:hAnsi="Tahoma" w:cs="Tahoma"/>
          <w:bCs/>
          <w:sz w:val="17"/>
          <w:szCs w:val="17"/>
          <w:lang w:val="es-ES" w:eastAsia="es-ES"/>
        </w:rPr>
        <w:t>Cami</w:t>
      </w:r>
      <w:proofErr w:type="spellEnd"/>
      <w:r w:rsidRPr="00710605">
        <w:rPr>
          <w:rFonts w:ascii="Tahoma" w:hAnsi="Tahoma" w:cs="Tahoma"/>
          <w:bCs/>
          <w:sz w:val="17"/>
          <w:szCs w:val="17"/>
          <w:lang w:val="es-ES" w:eastAsia="es-ES"/>
        </w:rPr>
        <w:t xml:space="preserve"> suba la </w:t>
      </w:r>
      <w:proofErr w:type="spellStart"/>
      <w:r w:rsidRPr="00710605">
        <w:rPr>
          <w:rFonts w:ascii="Tahoma" w:hAnsi="Tahoma" w:cs="Tahoma"/>
          <w:bCs/>
          <w:sz w:val="17"/>
          <w:szCs w:val="17"/>
          <w:lang w:val="es-ES" w:eastAsia="es-ES"/>
        </w:rPr>
        <w:t>Gaitana</w:t>
      </w:r>
      <w:proofErr w:type="spellEnd"/>
      <w:r w:rsidRPr="00710605">
        <w:rPr>
          <w:rFonts w:ascii="Tahoma" w:hAnsi="Tahoma" w:cs="Tahoma"/>
          <w:bCs/>
          <w:sz w:val="17"/>
          <w:szCs w:val="17"/>
          <w:lang w:val="es-ES" w:eastAsia="es-ES"/>
        </w:rPr>
        <w:t xml:space="preserve">, conforme a los registros fílmicos aportados en el CD presentado como anexo con la demanda, que corresponden al video de la empresa de seguridad que presta el servicio en el </w:t>
      </w:r>
      <w:r w:rsidR="00C02502" w:rsidRPr="00710605">
        <w:rPr>
          <w:rFonts w:ascii="Tahoma" w:hAnsi="Tahoma" w:cs="Tahoma"/>
          <w:bCs/>
          <w:sz w:val="17"/>
          <w:szCs w:val="17"/>
          <w:lang w:val="es-ES" w:eastAsia="es-ES"/>
        </w:rPr>
        <w:t xml:space="preserve">CAMI </w:t>
      </w:r>
      <w:r w:rsidRPr="00710605">
        <w:rPr>
          <w:rFonts w:ascii="Tahoma" w:hAnsi="Tahoma" w:cs="Tahoma"/>
          <w:bCs/>
          <w:sz w:val="17"/>
          <w:szCs w:val="17"/>
          <w:lang w:val="es-ES" w:eastAsia="es-ES"/>
        </w:rPr>
        <w:t xml:space="preserve">La hora de ingreso al </w:t>
      </w:r>
      <w:r w:rsidR="00C02502" w:rsidRPr="00710605">
        <w:rPr>
          <w:rFonts w:ascii="Tahoma" w:hAnsi="Tahoma" w:cs="Tahoma"/>
          <w:bCs/>
          <w:sz w:val="17"/>
          <w:szCs w:val="17"/>
          <w:lang w:val="es-ES" w:eastAsia="es-ES"/>
        </w:rPr>
        <w:t>CAMI</w:t>
      </w:r>
      <w:r w:rsidRPr="00710605">
        <w:rPr>
          <w:rFonts w:ascii="Tahoma" w:hAnsi="Tahoma" w:cs="Tahoma"/>
          <w:bCs/>
          <w:sz w:val="17"/>
          <w:szCs w:val="17"/>
          <w:lang w:val="es-ES" w:eastAsia="es-ES"/>
        </w:rPr>
        <w:t xml:space="preserve"> corresponde no a las 8:35 sino a las 19:59 según historia folio 21 y según video a las 19:30, el traslado en ambulancia a las 20:30 folio 22 y cirugía a las 21:40 cf. Folio 22”</w:t>
      </w:r>
    </w:p>
    <w:p w14:paraId="3F81E26A" w14:textId="77777777" w:rsidR="00A027F4" w:rsidRPr="00710605" w:rsidRDefault="00A027F4" w:rsidP="00DA1908">
      <w:pPr>
        <w:pStyle w:val="Prrafodelista"/>
        <w:spacing w:after="0" w:line="240" w:lineRule="auto"/>
        <w:rPr>
          <w:rFonts w:ascii="Tahoma" w:hAnsi="Tahoma" w:cs="Tahoma"/>
          <w:bCs/>
          <w:sz w:val="17"/>
          <w:szCs w:val="17"/>
          <w:lang w:val="es-ES" w:eastAsia="es-ES"/>
        </w:rPr>
      </w:pPr>
    </w:p>
    <w:p w14:paraId="74D7D838" w14:textId="77777777" w:rsidR="00A027F4" w:rsidRPr="00710605" w:rsidRDefault="0008307F" w:rsidP="00DA1908">
      <w:pPr>
        <w:numPr>
          <w:ilvl w:val="3"/>
          <w:numId w:val="2"/>
        </w:numPr>
        <w:tabs>
          <w:tab w:val="left" w:pos="709"/>
        </w:tabs>
        <w:spacing w:after="0" w:line="240" w:lineRule="auto"/>
        <w:ind w:left="0" w:firstLine="0"/>
        <w:contextualSpacing/>
        <w:jc w:val="both"/>
        <w:rPr>
          <w:rFonts w:ascii="Tahoma" w:hAnsi="Tahoma" w:cs="Tahoma"/>
          <w:bCs/>
          <w:sz w:val="17"/>
          <w:szCs w:val="17"/>
          <w:lang w:val="es-ES" w:eastAsia="es-ES"/>
        </w:rPr>
      </w:pPr>
      <w:r w:rsidRPr="00710605">
        <w:rPr>
          <w:rFonts w:ascii="Tahoma" w:hAnsi="Tahoma" w:cs="Tahoma"/>
          <w:bCs/>
          <w:sz w:val="17"/>
          <w:szCs w:val="17"/>
          <w:lang w:val="es-ES" w:eastAsia="es-ES"/>
        </w:rPr>
        <w:t xml:space="preserve">Por la gravedad de la herida y la insuficiente capacidad instalada en el </w:t>
      </w:r>
      <w:r w:rsidR="00C02502" w:rsidRPr="00710605">
        <w:rPr>
          <w:rFonts w:ascii="Tahoma" w:hAnsi="Tahoma" w:cs="Tahoma"/>
          <w:bCs/>
          <w:sz w:val="17"/>
          <w:szCs w:val="17"/>
          <w:lang w:val="es-ES" w:eastAsia="es-ES"/>
        </w:rPr>
        <w:t xml:space="preserve">CAMI </w:t>
      </w:r>
      <w:r w:rsidRPr="00710605">
        <w:rPr>
          <w:rFonts w:ascii="Tahoma" w:hAnsi="Tahoma" w:cs="Tahoma"/>
          <w:bCs/>
          <w:sz w:val="17"/>
          <w:szCs w:val="17"/>
          <w:lang w:val="es-ES" w:eastAsia="es-ES"/>
        </w:rPr>
        <w:t>se remite el paciente a una institución de tercer nivel. (ESE Hospital de Suba)</w:t>
      </w:r>
    </w:p>
    <w:p w14:paraId="178EC2C6" w14:textId="77777777" w:rsidR="00A027F4" w:rsidRPr="00710605" w:rsidRDefault="00A027F4" w:rsidP="00DA1908">
      <w:pPr>
        <w:pStyle w:val="Prrafodelista"/>
        <w:spacing w:after="0" w:line="240" w:lineRule="auto"/>
        <w:rPr>
          <w:rFonts w:ascii="Tahoma" w:hAnsi="Tahoma" w:cs="Tahoma"/>
          <w:bCs/>
          <w:sz w:val="17"/>
          <w:szCs w:val="17"/>
          <w:lang w:val="es-ES" w:eastAsia="es-ES"/>
        </w:rPr>
      </w:pPr>
    </w:p>
    <w:p w14:paraId="5AD2E518" w14:textId="77777777" w:rsidR="00A027F4" w:rsidRPr="00710605" w:rsidRDefault="0008307F" w:rsidP="00DA1908">
      <w:pPr>
        <w:numPr>
          <w:ilvl w:val="3"/>
          <w:numId w:val="2"/>
        </w:numPr>
        <w:tabs>
          <w:tab w:val="left" w:pos="709"/>
        </w:tabs>
        <w:spacing w:after="0" w:line="240" w:lineRule="auto"/>
        <w:ind w:left="0" w:firstLine="0"/>
        <w:contextualSpacing/>
        <w:jc w:val="both"/>
        <w:rPr>
          <w:rFonts w:ascii="Tahoma" w:hAnsi="Tahoma" w:cs="Tahoma"/>
          <w:bCs/>
          <w:sz w:val="17"/>
          <w:szCs w:val="17"/>
          <w:lang w:val="es-ES" w:eastAsia="es-ES"/>
        </w:rPr>
      </w:pPr>
      <w:r w:rsidRPr="00710605">
        <w:rPr>
          <w:rFonts w:ascii="Tahoma" w:hAnsi="Tahoma" w:cs="Tahoma"/>
          <w:bCs/>
          <w:sz w:val="17"/>
          <w:szCs w:val="17"/>
          <w:lang w:val="es-ES" w:eastAsia="es-ES"/>
        </w:rPr>
        <w:t xml:space="preserve">Siendo las 8:07 pm, se presentan en el CAMI la </w:t>
      </w:r>
      <w:r w:rsidR="00C02502" w:rsidRPr="00710605">
        <w:rPr>
          <w:rFonts w:ascii="Tahoma" w:hAnsi="Tahoma" w:cs="Tahoma"/>
          <w:bCs/>
          <w:sz w:val="17"/>
          <w:szCs w:val="17"/>
          <w:lang w:val="es-ES" w:eastAsia="es-ES"/>
        </w:rPr>
        <w:t>GAITANA</w:t>
      </w:r>
      <w:r w:rsidRPr="00710605">
        <w:rPr>
          <w:rFonts w:ascii="Tahoma" w:hAnsi="Tahoma" w:cs="Tahoma"/>
          <w:bCs/>
          <w:sz w:val="17"/>
          <w:szCs w:val="17"/>
          <w:lang w:val="es-ES" w:eastAsia="es-ES"/>
        </w:rPr>
        <w:t>, dos ambulancias, pero lo conductores de estas no prestan el servicio, manifestando  que no tienen autorización para trasladarlo.</w:t>
      </w:r>
    </w:p>
    <w:p w14:paraId="67ABA847" w14:textId="77777777" w:rsidR="00A027F4" w:rsidRPr="00710605" w:rsidRDefault="00A027F4" w:rsidP="00DA1908">
      <w:pPr>
        <w:pStyle w:val="Prrafodelista"/>
        <w:spacing w:after="0" w:line="240" w:lineRule="auto"/>
        <w:rPr>
          <w:rFonts w:ascii="Tahoma" w:hAnsi="Tahoma" w:cs="Tahoma"/>
          <w:bCs/>
          <w:sz w:val="17"/>
          <w:szCs w:val="17"/>
          <w:lang w:val="es-ES" w:eastAsia="es-ES"/>
        </w:rPr>
      </w:pPr>
    </w:p>
    <w:p w14:paraId="3F638E79" w14:textId="77777777" w:rsidR="00A027F4" w:rsidRPr="00710605" w:rsidRDefault="0008307F" w:rsidP="00DA1908">
      <w:pPr>
        <w:numPr>
          <w:ilvl w:val="3"/>
          <w:numId w:val="2"/>
        </w:numPr>
        <w:tabs>
          <w:tab w:val="left" w:pos="709"/>
        </w:tabs>
        <w:spacing w:after="0" w:line="240" w:lineRule="auto"/>
        <w:ind w:left="0" w:firstLine="0"/>
        <w:contextualSpacing/>
        <w:jc w:val="both"/>
        <w:rPr>
          <w:rFonts w:ascii="Tahoma" w:hAnsi="Tahoma" w:cs="Tahoma"/>
          <w:bCs/>
          <w:sz w:val="17"/>
          <w:szCs w:val="17"/>
          <w:lang w:val="es-ES" w:eastAsia="es-ES"/>
        </w:rPr>
      </w:pPr>
      <w:r w:rsidRPr="00710605">
        <w:rPr>
          <w:rFonts w:ascii="Tahoma" w:hAnsi="Tahoma" w:cs="Tahoma"/>
          <w:bCs/>
          <w:sz w:val="17"/>
          <w:szCs w:val="17"/>
          <w:lang w:val="es-ES" w:eastAsia="es-ES"/>
        </w:rPr>
        <w:t xml:space="preserve">La policía se presenta al </w:t>
      </w:r>
      <w:r w:rsidR="00C02502" w:rsidRPr="00710605">
        <w:rPr>
          <w:rFonts w:ascii="Tahoma" w:hAnsi="Tahoma" w:cs="Tahoma"/>
          <w:bCs/>
          <w:sz w:val="17"/>
          <w:szCs w:val="17"/>
          <w:lang w:val="es-ES" w:eastAsia="es-ES"/>
        </w:rPr>
        <w:t xml:space="preserve">CAMI </w:t>
      </w:r>
      <w:r w:rsidRPr="00710605">
        <w:rPr>
          <w:rFonts w:ascii="Tahoma" w:hAnsi="Tahoma" w:cs="Tahoma"/>
          <w:bCs/>
          <w:sz w:val="17"/>
          <w:szCs w:val="17"/>
          <w:lang w:val="es-ES" w:eastAsia="es-ES"/>
        </w:rPr>
        <w:t xml:space="preserve">y requiere celeridad a los conductores de las ambulancias, en razón a la gravedad de la herida, solicitud que es reiterada por la mamá, familiares y acompañantes que se encontraban en el </w:t>
      </w:r>
      <w:r w:rsidR="00C02502" w:rsidRPr="00710605">
        <w:rPr>
          <w:rFonts w:ascii="Tahoma" w:hAnsi="Tahoma" w:cs="Tahoma"/>
          <w:bCs/>
          <w:sz w:val="17"/>
          <w:szCs w:val="17"/>
          <w:lang w:val="es-ES" w:eastAsia="es-ES"/>
        </w:rPr>
        <w:t xml:space="preserve">CAMI.  </w:t>
      </w:r>
    </w:p>
    <w:p w14:paraId="695D9A43" w14:textId="77777777" w:rsidR="00A027F4" w:rsidRPr="00710605" w:rsidRDefault="00A027F4" w:rsidP="00DA1908">
      <w:pPr>
        <w:pStyle w:val="Prrafodelista"/>
        <w:spacing w:after="0" w:line="240" w:lineRule="auto"/>
        <w:rPr>
          <w:rFonts w:ascii="Tahoma" w:hAnsi="Tahoma" w:cs="Tahoma"/>
          <w:bCs/>
          <w:sz w:val="17"/>
          <w:szCs w:val="17"/>
          <w:lang w:val="es-ES" w:eastAsia="es-ES"/>
        </w:rPr>
      </w:pPr>
    </w:p>
    <w:p w14:paraId="46F3E22B" w14:textId="77777777" w:rsidR="00C02502" w:rsidRPr="00710605" w:rsidRDefault="0008307F" w:rsidP="00C02502">
      <w:pPr>
        <w:numPr>
          <w:ilvl w:val="3"/>
          <w:numId w:val="2"/>
        </w:numPr>
        <w:tabs>
          <w:tab w:val="left" w:pos="709"/>
        </w:tabs>
        <w:spacing w:after="0" w:line="240" w:lineRule="auto"/>
        <w:ind w:left="0" w:firstLine="0"/>
        <w:contextualSpacing/>
        <w:jc w:val="both"/>
        <w:rPr>
          <w:rFonts w:ascii="Tahoma" w:hAnsi="Tahoma" w:cs="Tahoma"/>
          <w:bCs/>
          <w:sz w:val="17"/>
          <w:szCs w:val="17"/>
          <w:lang w:val="es-ES" w:eastAsia="es-ES"/>
        </w:rPr>
      </w:pPr>
      <w:r w:rsidRPr="00710605">
        <w:rPr>
          <w:rFonts w:ascii="Tahoma" w:hAnsi="Tahoma" w:cs="Tahoma"/>
          <w:bCs/>
          <w:sz w:val="17"/>
          <w:szCs w:val="17"/>
          <w:lang w:val="es-ES" w:eastAsia="es-ES"/>
        </w:rPr>
        <w:t xml:space="preserve">Una tercera ambulancia se presenta en el </w:t>
      </w:r>
      <w:r w:rsidR="00C02502" w:rsidRPr="00710605">
        <w:rPr>
          <w:rFonts w:ascii="Tahoma" w:hAnsi="Tahoma" w:cs="Tahoma"/>
          <w:bCs/>
          <w:sz w:val="17"/>
          <w:szCs w:val="17"/>
          <w:lang w:val="es-ES" w:eastAsia="es-ES"/>
        </w:rPr>
        <w:t>CAMI</w:t>
      </w:r>
      <w:r w:rsidRPr="00710605">
        <w:rPr>
          <w:rFonts w:ascii="Tahoma" w:hAnsi="Tahoma" w:cs="Tahoma"/>
          <w:bCs/>
          <w:sz w:val="17"/>
          <w:szCs w:val="17"/>
          <w:lang w:val="es-ES" w:eastAsia="es-ES"/>
        </w:rPr>
        <w:t xml:space="preserve"> siendo aproximadamente las 8:27 pm, es conducido a la Puerta del CAMI, dejan sólo al paciente en la calle, minutos después es reingresado al CAMI,  porque el conductor de la ambulancia no se encontraba.</w:t>
      </w:r>
    </w:p>
    <w:p w14:paraId="15385FB2" w14:textId="77777777" w:rsidR="00C02502" w:rsidRPr="00710605" w:rsidRDefault="00C02502" w:rsidP="00C02502">
      <w:pPr>
        <w:tabs>
          <w:tab w:val="left" w:pos="0"/>
        </w:tabs>
        <w:spacing w:after="0" w:line="240" w:lineRule="auto"/>
        <w:contextualSpacing/>
        <w:jc w:val="both"/>
        <w:rPr>
          <w:rFonts w:ascii="Tahoma" w:hAnsi="Tahoma" w:cs="Tahoma"/>
          <w:bCs/>
          <w:sz w:val="17"/>
          <w:szCs w:val="17"/>
          <w:lang w:val="es-ES" w:eastAsia="es-ES"/>
        </w:rPr>
      </w:pPr>
    </w:p>
    <w:p w14:paraId="2EBBDB80" w14:textId="77777777" w:rsidR="00A027F4" w:rsidRPr="00710605" w:rsidRDefault="0008307F" w:rsidP="00C02502">
      <w:pPr>
        <w:numPr>
          <w:ilvl w:val="3"/>
          <w:numId w:val="2"/>
        </w:numPr>
        <w:tabs>
          <w:tab w:val="left" w:pos="0"/>
        </w:tabs>
        <w:spacing w:after="0" w:line="240" w:lineRule="auto"/>
        <w:ind w:left="0" w:firstLine="0"/>
        <w:contextualSpacing/>
        <w:jc w:val="both"/>
        <w:rPr>
          <w:rFonts w:ascii="Tahoma" w:hAnsi="Tahoma" w:cs="Tahoma"/>
          <w:bCs/>
          <w:sz w:val="17"/>
          <w:szCs w:val="17"/>
          <w:lang w:val="es-ES" w:eastAsia="es-ES"/>
        </w:rPr>
      </w:pPr>
      <w:r w:rsidRPr="00710605">
        <w:rPr>
          <w:rFonts w:ascii="Tahoma" w:hAnsi="Tahoma" w:cs="Tahoma"/>
          <w:bCs/>
          <w:sz w:val="17"/>
          <w:szCs w:val="17"/>
          <w:lang w:val="es-ES" w:eastAsia="es-ES"/>
        </w:rPr>
        <w:t>En razón a la demora la señora Flor pregunta porque no es traslado su hijo y le indican que falta aún la autorización de traslado y que no cuenta con los implementos necesarios para salir en la ambulancia.</w:t>
      </w:r>
    </w:p>
    <w:p w14:paraId="77E07AF0" w14:textId="77777777" w:rsidR="00A027F4" w:rsidRPr="00710605" w:rsidRDefault="00A027F4" w:rsidP="00DA1908">
      <w:pPr>
        <w:pStyle w:val="Prrafodelista"/>
        <w:spacing w:after="0" w:line="240" w:lineRule="auto"/>
        <w:rPr>
          <w:rFonts w:ascii="Tahoma" w:hAnsi="Tahoma" w:cs="Tahoma"/>
          <w:bCs/>
          <w:sz w:val="17"/>
          <w:szCs w:val="17"/>
          <w:lang w:val="es-ES" w:eastAsia="es-ES"/>
        </w:rPr>
      </w:pPr>
    </w:p>
    <w:p w14:paraId="79D9474A" w14:textId="77777777" w:rsidR="00A027F4" w:rsidRPr="00710605" w:rsidRDefault="0008307F" w:rsidP="00DA1908">
      <w:pPr>
        <w:numPr>
          <w:ilvl w:val="3"/>
          <w:numId w:val="2"/>
        </w:numPr>
        <w:tabs>
          <w:tab w:val="left" w:pos="709"/>
        </w:tabs>
        <w:spacing w:after="0" w:line="240" w:lineRule="auto"/>
        <w:ind w:left="0" w:firstLine="0"/>
        <w:contextualSpacing/>
        <w:jc w:val="both"/>
        <w:rPr>
          <w:rFonts w:ascii="Tahoma" w:hAnsi="Tahoma" w:cs="Tahoma"/>
          <w:bCs/>
          <w:sz w:val="17"/>
          <w:szCs w:val="17"/>
          <w:lang w:val="es-ES" w:eastAsia="es-ES"/>
        </w:rPr>
      </w:pPr>
      <w:r w:rsidRPr="00710605">
        <w:rPr>
          <w:rFonts w:ascii="Tahoma" w:hAnsi="Tahoma" w:cs="Tahoma"/>
          <w:bCs/>
          <w:sz w:val="17"/>
          <w:szCs w:val="17"/>
          <w:lang w:val="es-ES" w:eastAsia="es-ES"/>
        </w:rPr>
        <w:t>El médico tratante en el CAMI, hace la observación que es urgente  el traslado al Hospital por la gravedad de la herida y siendo las 8.35 pm es trasladado. En subsanación de la demanda el actor manifiesta:</w:t>
      </w:r>
      <w:r w:rsidR="00A027F4" w:rsidRPr="00710605">
        <w:rPr>
          <w:rFonts w:ascii="Tahoma" w:hAnsi="Tahoma" w:cs="Tahoma"/>
          <w:bCs/>
          <w:sz w:val="17"/>
          <w:szCs w:val="17"/>
          <w:lang w:val="es-ES" w:eastAsia="es-ES"/>
        </w:rPr>
        <w:t xml:space="preserve"> </w:t>
      </w:r>
      <w:r w:rsidRPr="00710605">
        <w:rPr>
          <w:rFonts w:ascii="Tahoma" w:hAnsi="Tahoma" w:cs="Tahoma"/>
          <w:bCs/>
          <w:sz w:val="17"/>
          <w:szCs w:val="17"/>
          <w:lang w:val="es-ES" w:eastAsia="es-ES"/>
        </w:rPr>
        <w:t>“ACLARACION HECHOS 5 Y 11</w:t>
      </w:r>
      <w:r w:rsidR="00A027F4" w:rsidRPr="00710605">
        <w:rPr>
          <w:rFonts w:ascii="Tahoma" w:hAnsi="Tahoma" w:cs="Tahoma"/>
          <w:bCs/>
          <w:sz w:val="17"/>
          <w:szCs w:val="17"/>
          <w:lang w:val="es-ES" w:eastAsia="es-ES"/>
        </w:rPr>
        <w:t xml:space="preserve"> </w:t>
      </w:r>
      <w:r w:rsidRPr="00710605">
        <w:rPr>
          <w:rFonts w:ascii="Tahoma" w:hAnsi="Tahoma" w:cs="Tahoma"/>
          <w:bCs/>
          <w:sz w:val="17"/>
          <w:szCs w:val="17"/>
          <w:lang w:val="es-ES" w:eastAsia="es-ES"/>
        </w:rPr>
        <w:t xml:space="preserve">Sea de manifestar que los hechos que dan lugar a la perdida de oportunidad inician con la atención en el </w:t>
      </w:r>
      <w:r w:rsidR="00C02502" w:rsidRPr="00710605">
        <w:rPr>
          <w:rFonts w:ascii="Tahoma" w:hAnsi="Tahoma" w:cs="Tahoma"/>
          <w:bCs/>
          <w:sz w:val="17"/>
          <w:szCs w:val="17"/>
          <w:lang w:val="es-ES" w:eastAsia="es-ES"/>
        </w:rPr>
        <w:t xml:space="preserve">CAMI </w:t>
      </w:r>
      <w:r w:rsidRPr="00710605">
        <w:rPr>
          <w:rFonts w:ascii="Tahoma" w:hAnsi="Tahoma" w:cs="Tahoma"/>
          <w:bCs/>
          <w:sz w:val="17"/>
          <w:szCs w:val="17"/>
          <w:lang w:val="es-ES" w:eastAsia="es-ES"/>
        </w:rPr>
        <w:t xml:space="preserve">suba la </w:t>
      </w:r>
      <w:r w:rsidR="00C02502" w:rsidRPr="00710605">
        <w:rPr>
          <w:rFonts w:ascii="Tahoma" w:hAnsi="Tahoma" w:cs="Tahoma"/>
          <w:bCs/>
          <w:sz w:val="17"/>
          <w:szCs w:val="17"/>
          <w:lang w:val="es-ES" w:eastAsia="es-ES"/>
        </w:rPr>
        <w:t>GAITANA</w:t>
      </w:r>
      <w:r w:rsidRPr="00710605">
        <w:rPr>
          <w:rFonts w:ascii="Tahoma" w:hAnsi="Tahoma" w:cs="Tahoma"/>
          <w:bCs/>
          <w:sz w:val="17"/>
          <w:szCs w:val="17"/>
          <w:lang w:val="es-ES" w:eastAsia="es-ES"/>
        </w:rPr>
        <w:t xml:space="preserve">, conforme a los registros fílmicos aportados en el CD presentado como anexo con la demanda, que corresponden al video de la empresa de seguridad que presta el servicio en el </w:t>
      </w:r>
      <w:r w:rsidR="00C02502" w:rsidRPr="00710605">
        <w:rPr>
          <w:rFonts w:ascii="Tahoma" w:hAnsi="Tahoma" w:cs="Tahoma"/>
          <w:bCs/>
          <w:sz w:val="17"/>
          <w:szCs w:val="17"/>
          <w:lang w:val="es-ES" w:eastAsia="es-ES"/>
        </w:rPr>
        <w:t>CAMI</w:t>
      </w:r>
      <w:r w:rsidRPr="00710605">
        <w:rPr>
          <w:rFonts w:ascii="Tahoma" w:hAnsi="Tahoma" w:cs="Tahoma"/>
          <w:bCs/>
          <w:sz w:val="17"/>
          <w:szCs w:val="17"/>
          <w:lang w:val="es-ES" w:eastAsia="es-ES"/>
        </w:rPr>
        <w:t xml:space="preserve">. La hora de ingreso al </w:t>
      </w:r>
      <w:r w:rsidR="00C02502" w:rsidRPr="00710605">
        <w:rPr>
          <w:rFonts w:ascii="Tahoma" w:hAnsi="Tahoma" w:cs="Tahoma"/>
          <w:bCs/>
          <w:sz w:val="17"/>
          <w:szCs w:val="17"/>
          <w:lang w:val="es-ES" w:eastAsia="es-ES"/>
        </w:rPr>
        <w:t>CAMI</w:t>
      </w:r>
      <w:r w:rsidRPr="00710605">
        <w:rPr>
          <w:rFonts w:ascii="Tahoma" w:hAnsi="Tahoma" w:cs="Tahoma"/>
          <w:bCs/>
          <w:sz w:val="17"/>
          <w:szCs w:val="17"/>
          <w:lang w:val="es-ES" w:eastAsia="es-ES"/>
        </w:rPr>
        <w:t xml:space="preserve"> corresponde no a las 8:35 sino a las 19:59 según historia folio 21 y según video a las 19:30, el traslado en ambulancia a las 20:30 folio 22 y cirugía a las 21:40 cf. Folio 22”</w:t>
      </w:r>
    </w:p>
    <w:p w14:paraId="1F90D6B3" w14:textId="77777777" w:rsidR="00A027F4" w:rsidRPr="00710605" w:rsidRDefault="00A027F4" w:rsidP="00DA1908">
      <w:pPr>
        <w:pStyle w:val="Prrafodelista"/>
        <w:spacing w:after="0" w:line="240" w:lineRule="auto"/>
        <w:rPr>
          <w:rFonts w:ascii="Tahoma" w:hAnsi="Tahoma" w:cs="Tahoma"/>
          <w:bCs/>
          <w:sz w:val="17"/>
          <w:szCs w:val="17"/>
          <w:lang w:val="es-ES" w:eastAsia="es-ES"/>
        </w:rPr>
      </w:pPr>
    </w:p>
    <w:p w14:paraId="12894B66" w14:textId="77777777" w:rsidR="00A027F4" w:rsidRPr="00710605" w:rsidRDefault="0008307F" w:rsidP="00DA1908">
      <w:pPr>
        <w:numPr>
          <w:ilvl w:val="3"/>
          <w:numId w:val="2"/>
        </w:numPr>
        <w:tabs>
          <w:tab w:val="left" w:pos="709"/>
        </w:tabs>
        <w:spacing w:after="0" w:line="240" w:lineRule="auto"/>
        <w:ind w:left="0" w:firstLine="0"/>
        <w:contextualSpacing/>
        <w:jc w:val="both"/>
        <w:rPr>
          <w:rFonts w:ascii="Tahoma" w:hAnsi="Tahoma" w:cs="Tahoma"/>
          <w:bCs/>
          <w:sz w:val="17"/>
          <w:szCs w:val="17"/>
          <w:lang w:val="es-ES" w:eastAsia="es-ES"/>
        </w:rPr>
      </w:pPr>
      <w:r w:rsidRPr="00710605">
        <w:rPr>
          <w:rFonts w:ascii="Tahoma" w:hAnsi="Tahoma" w:cs="Tahoma"/>
          <w:bCs/>
          <w:sz w:val="17"/>
          <w:szCs w:val="17"/>
          <w:lang w:val="es-ES" w:eastAsia="es-ES"/>
        </w:rPr>
        <w:t xml:space="preserve">La distancia desde el CAMI al hospital de Suba es aproximadamente de tres kilómetros y en tiempo 10 minutos. </w:t>
      </w:r>
    </w:p>
    <w:p w14:paraId="381E4EA3" w14:textId="77777777" w:rsidR="00A027F4" w:rsidRPr="00710605" w:rsidRDefault="00A027F4" w:rsidP="00DA1908">
      <w:pPr>
        <w:pStyle w:val="Prrafodelista"/>
        <w:spacing w:after="0" w:line="240" w:lineRule="auto"/>
        <w:rPr>
          <w:rFonts w:ascii="Tahoma" w:hAnsi="Tahoma" w:cs="Tahoma"/>
          <w:bCs/>
          <w:sz w:val="17"/>
          <w:szCs w:val="17"/>
          <w:lang w:val="es-ES" w:eastAsia="es-ES"/>
        </w:rPr>
      </w:pPr>
    </w:p>
    <w:p w14:paraId="7DBBA119" w14:textId="77777777" w:rsidR="00A027F4" w:rsidRPr="00710605" w:rsidRDefault="0008307F" w:rsidP="00DA1908">
      <w:pPr>
        <w:numPr>
          <w:ilvl w:val="3"/>
          <w:numId w:val="2"/>
        </w:numPr>
        <w:tabs>
          <w:tab w:val="left" w:pos="709"/>
        </w:tabs>
        <w:spacing w:after="0" w:line="240" w:lineRule="auto"/>
        <w:ind w:left="0" w:firstLine="0"/>
        <w:contextualSpacing/>
        <w:jc w:val="both"/>
        <w:rPr>
          <w:rFonts w:ascii="Tahoma" w:hAnsi="Tahoma" w:cs="Tahoma"/>
          <w:bCs/>
          <w:sz w:val="17"/>
          <w:szCs w:val="17"/>
          <w:lang w:val="es-ES" w:eastAsia="es-ES"/>
        </w:rPr>
      </w:pPr>
      <w:r w:rsidRPr="00710605">
        <w:rPr>
          <w:rFonts w:ascii="Tahoma" w:hAnsi="Tahoma" w:cs="Tahoma"/>
          <w:bCs/>
          <w:sz w:val="17"/>
          <w:szCs w:val="17"/>
          <w:lang w:val="es-ES" w:eastAsia="es-ES"/>
        </w:rPr>
        <w:t xml:space="preserve">El señor Aldana ingresa a las 19:59 pm, en mal estado, con </w:t>
      </w:r>
      <w:proofErr w:type="spellStart"/>
      <w:r w:rsidRPr="00710605">
        <w:rPr>
          <w:rFonts w:ascii="Tahoma" w:hAnsi="Tahoma" w:cs="Tahoma"/>
          <w:bCs/>
          <w:sz w:val="17"/>
          <w:szCs w:val="17"/>
          <w:lang w:val="es-ES" w:eastAsia="es-ES"/>
        </w:rPr>
        <w:t>schok</w:t>
      </w:r>
      <w:proofErr w:type="spellEnd"/>
      <w:r w:rsidRPr="00710605">
        <w:rPr>
          <w:rFonts w:ascii="Tahoma" w:hAnsi="Tahoma" w:cs="Tahoma"/>
          <w:bCs/>
          <w:sz w:val="17"/>
          <w:szCs w:val="17"/>
          <w:lang w:val="es-ES" w:eastAsia="es-ES"/>
        </w:rPr>
        <w:t xml:space="preserve"> hipotérmico inician reanimación </w:t>
      </w:r>
    </w:p>
    <w:p w14:paraId="22202CC7" w14:textId="77777777" w:rsidR="00A027F4" w:rsidRPr="00710605" w:rsidRDefault="00A027F4" w:rsidP="00DA1908">
      <w:pPr>
        <w:pStyle w:val="Prrafodelista"/>
        <w:spacing w:after="0" w:line="240" w:lineRule="auto"/>
        <w:rPr>
          <w:rFonts w:ascii="Tahoma" w:hAnsi="Tahoma" w:cs="Tahoma"/>
          <w:bCs/>
          <w:sz w:val="17"/>
          <w:szCs w:val="17"/>
          <w:lang w:val="es-ES" w:eastAsia="es-ES"/>
        </w:rPr>
      </w:pPr>
    </w:p>
    <w:p w14:paraId="476288F6" w14:textId="77777777" w:rsidR="00A027F4" w:rsidRPr="00710605" w:rsidRDefault="00A027F4" w:rsidP="00DA1908">
      <w:pPr>
        <w:numPr>
          <w:ilvl w:val="3"/>
          <w:numId w:val="2"/>
        </w:numPr>
        <w:tabs>
          <w:tab w:val="left" w:pos="709"/>
        </w:tabs>
        <w:spacing w:after="0" w:line="240" w:lineRule="auto"/>
        <w:ind w:left="0" w:firstLine="0"/>
        <w:contextualSpacing/>
        <w:jc w:val="both"/>
        <w:rPr>
          <w:rFonts w:ascii="Tahoma" w:hAnsi="Tahoma" w:cs="Tahoma"/>
          <w:bCs/>
          <w:sz w:val="17"/>
          <w:szCs w:val="17"/>
          <w:lang w:val="es-ES" w:eastAsia="es-ES"/>
        </w:rPr>
      </w:pPr>
      <w:r w:rsidRPr="00710605">
        <w:rPr>
          <w:rFonts w:ascii="Tahoma" w:hAnsi="Tahoma" w:cs="Tahoma"/>
          <w:bCs/>
          <w:sz w:val="17"/>
          <w:szCs w:val="17"/>
          <w:lang w:val="es-ES" w:eastAsia="es-ES"/>
        </w:rPr>
        <w:t>Fabián</w:t>
      </w:r>
      <w:r w:rsidR="0008307F" w:rsidRPr="00710605">
        <w:rPr>
          <w:rFonts w:ascii="Tahoma" w:hAnsi="Tahoma" w:cs="Tahoma"/>
          <w:bCs/>
          <w:sz w:val="17"/>
          <w:szCs w:val="17"/>
          <w:lang w:val="es-ES" w:eastAsia="es-ES"/>
        </w:rPr>
        <w:t xml:space="preserve"> Andrés Aldana Sánchez, muere en sala de cirugía a las 22:54pm, se establece como causa de muerte:</w:t>
      </w:r>
      <w:r w:rsidRPr="00710605">
        <w:rPr>
          <w:rFonts w:ascii="Tahoma" w:hAnsi="Tahoma" w:cs="Tahoma"/>
          <w:bCs/>
          <w:sz w:val="17"/>
          <w:szCs w:val="17"/>
          <w:lang w:val="es-ES" w:eastAsia="es-ES"/>
        </w:rPr>
        <w:t xml:space="preserve"> </w:t>
      </w:r>
      <w:r w:rsidR="0008307F" w:rsidRPr="00710605">
        <w:rPr>
          <w:rFonts w:ascii="Tahoma" w:hAnsi="Tahoma" w:cs="Tahoma"/>
          <w:bCs/>
          <w:sz w:val="17"/>
          <w:szCs w:val="17"/>
          <w:lang w:val="es-ES" w:eastAsia="es-ES"/>
        </w:rPr>
        <w:t>hemorragia.</w:t>
      </w:r>
    </w:p>
    <w:p w14:paraId="2A2D27D3" w14:textId="77777777" w:rsidR="00A027F4" w:rsidRPr="00710605" w:rsidRDefault="00A027F4" w:rsidP="00DA1908">
      <w:pPr>
        <w:pStyle w:val="Prrafodelista"/>
        <w:spacing w:after="0" w:line="240" w:lineRule="auto"/>
        <w:rPr>
          <w:rFonts w:ascii="Tahoma" w:hAnsi="Tahoma" w:cs="Tahoma"/>
          <w:bCs/>
          <w:sz w:val="17"/>
          <w:szCs w:val="17"/>
          <w:lang w:val="es-ES" w:eastAsia="es-ES"/>
        </w:rPr>
      </w:pPr>
    </w:p>
    <w:p w14:paraId="215D970E" w14:textId="77777777" w:rsidR="00A027F4" w:rsidRPr="00710605" w:rsidRDefault="0008307F" w:rsidP="00DA1908">
      <w:pPr>
        <w:numPr>
          <w:ilvl w:val="3"/>
          <w:numId w:val="2"/>
        </w:numPr>
        <w:tabs>
          <w:tab w:val="left" w:pos="709"/>
        </w:tabs>
        <w:spacing w:after="0" w:line="240" w:lineRule="auto"/>
        <w:ind w:left="0" w:firstLine="0"/>
        <w:contextualSpacing/>
        <w:jc w:val="both"/>
        <w:rPr>
          <w:rFonts w:ascii="Tahoma" w:hAnsi="Tahoma" w:cs="Tahoma"/>
          <w:bCs/>
          <w:sz w:val="17"/>
          <w:szCs w:val="17"/>
          <w:lang w:val="es-ES" w:eastAsia="es-ES"/>
        </w:rPr>
      </w:pPr>
      <w:r w:rsidRPr="00710605">
        <w:rPr>
          <w:rFonts w:ascii="Tahoma" w:hAnsi="Tahoma" w:cs="Tahoma"/>
          <w:bCs/>
          <w:sz w:val="17"/>
          <w:szCs w:val="17"/>
          <w:lang w:val="es-ES" w:eastAsia="es-ES"/>
        </w:rPr>
        <w:t xml:space="preserve">El señor FABIAN ANDRES ALDANA SANCHEZ,  nació el día 13 de enero de 1991 en la ciudad e Bogotá, D.C., A la fecha de su muerte era compañero permanente de la señora SINDY JERALDINE CONTRERAS </w:t>
      </w:r>
      <w:proofErr w:type="spellStart"/>
      <w:r w:rsidRPr="00710605">
        <w:rPr>
          <w:rFonts w:ascii="Tahoma" w:hAnsi="Tahoma" w:cs="Tahoma"/>
          <w:bCs/>
          <w:sz w:val="17"/>
          <w:szCs w:val="17"/>
          <w:lang w:val="es-ES" w:eastAsia="es-ES"/>
        </w:rPr>
        <w:t>CONTRERAS</w:t>
      </w:r>
      <w:proofErr w:type="spellEnd"/>
      <w:r w:rsidRPr="00710605">
        <w:rPr>
          <w:rFonts w:ascii="Tahoma" w:hAnsi="Tahoma" w:cs="Tahoma"/>
          <w:bCs/>
          <w:sz w:val="17"/>
          <w:szCs w:val="17"/>
          <w:lang w:val="es-ES" w:eastAsia="es-ES"/>
        </w:rPr>
        <w:t xml:space="preserve"> y padre de la menor VALERY ALDANA CONTRERAS.</w:t>
      </w:r>
    </w:p>
    <w:p w14:paraId="1E78BFEA" w14:textId="77777777" w:rsidR="00A027F4" w:rsidRPr="00710605" w:rsidRDefault="00A027F4" w:rsidP="00DA1908">
      <w:pPr>
        <w:pStyle w:val="Prrafodelista"/>
        <w:spacing w:after="0" w:line="240" w:lineRule="auto"/>
        <w:rPr>
          <w:rFonts w:ascii="Tahoma" w:hAnsi="Tahoma" w:cs="Tahoma"/>
          <w:bCs/>
          <w:sz w:val="17"/>
          <w:szCs w:val="17"/>
          <w:lang w:val="es-ES" w:eastAsia="es-ES"/>
        </w:rPr>
      </w:pPr>
    </w:p>
    <w:p w14:paraId="196746F5" w14:textId="77777777" w:rsidR="00A027F4" w:rsidRPr="00710605" w:rsidRDefault="00A027F4" w:rsidP="00DA1908">
      <w:pPr>
        <w:numPr>
          <w:ilvl w:val="3"/>
          <w:numId w:val="2"/>
        </w:numPr>
        <w:tabs>
          <w:tab w:val="left" w:pos="709"/>
        </w:tabs>
        <w:spacing w:after="0" w:line="240" w:lineRule="auto"/>
        <w:ind w:left="0" w:firstLine="0"/>
        <w:contextualSpacing/>
        <w:jc w:val="both"/>
        <w:rPr>
          <w:rFonts w:ascii="Tahoma" w:hAnsi="Tahoma" w:cs="Tahoma"/>
          <w:bCs/>
          <w:sz w:val="17"/>
          <w:szCs w:val="17"/>
          <w:lang w:val="es-ES" w:eastAsia="es-ES"/>
        </w:rPr>
      </w:pPr>
      <w:r w:rsidRPr="00710605">
        <w:rPr>
          <w:rFonts w:ascii="Tahoma" w:hAnsi="Tahoma" w:cs="Tahoma"/>
          <w:bCs/>
          <w:sz w:val="17"/>
          <w:szCs w:val="17"/>
          <w:lang w:val="es-ES" w:eastAsia="es-ES"/>
        </w:rPr>
        <w:t>Fabián</w:t>
      </w:r>
      <w:r w:rsidR="0008307F" w:rsidRPr="00710605">
        <w:rPr>
          <w:rFonts w:ascii="Tahoma" w:hAnsi="Tahoma" w:cs="Tahoma"/>
          <w:bCs/>
          <w:sz w:val="17"/>
          <w:szCs w:val="17"/>
          <w:lang w:val="es-ES" w:eastAsia="es-ES"/>
        </w:rPr>
        <w:t xml:space="preserve"> Andrés devengaba su sustento y el de su familia, en  actividades de construcción, con una asignación básica de $ $535.600, correspondiente al salario mínimo legal mensual  vigente para el año 2011. </w:t>
      </w:r>
    </w:p>
    <w:p w14:paraId="2A19DB67" w14:textId="77777777" w:rsidR="00A027F4" w:rsidRPr="00710605" w:rsidRDefault="00A027F4" w:rsidP="00DA1908">
      <w:pPr>
        <w:pStyle w:val="Prrafodelista"/>
        <w:spacing w:after="0" w:line="240" w:lineRule="auto"/>
        <w:rPr>
          <w:rFonts w:ascii="Tahoma" w:hAnsi="Tahoma" w:cs="Tahoma"/>
          <w:bCs/>
          <w:sz w:val="17"/>
          <w:szCs w:val="17"/>
          <w:lang w:val="es-ES" w:eastAsia="es-ES"/>
        </w:rPr>
      </w:pPr>
    </w:p>
    <w:p w14:paraId="3D02D350" w14:textId="77777777" w:rsidR="00A027F4" w:rsidRPr="00710605" w:rsidRDefault="0008307F" w:rsidP="00DA1908">
      <w:pPr>
        <w:numPr>
          <w:ilvl w:val="3"/>
          <w:numId w:val="2"/>
        </w:numPr>
        <w:tabs>
          <w:tab w:val="left" w:pos="709"/>
        </w:tabs>
        <w:spacing w:after="0" w:line="240" w:lineRule="auto"/>
        <w:ind w:left="0" w:firstLine="0"/>
        <w:contextualSpacing/>
        <w:jc w:val="both"/>
        <w:rPr>
          <w:rFonts w:ascii="Tahoma" w:hAnsi="Tahoma" w:cs="Tahoma"/>
          <w:bCs/>
          <w:sz w:val="17"/>
          <w:szCs w:val="17"/>
          <w:lang w:val="es-ES" w:eastAsia="es-ES"/>
        </w:rPr>
      </w:pPr>
      <w:r w:rsidRPr="00710605">
        <w:rPr>
          <w:rFonts w:ascii="Tahoma" w:hAnsi="Tahoma" w:cs="Tahoma"/>
          <w:bCs/>
          <w:sz w:val="17"/>
          <w:szCs w:val="17"/>
          <w:lang w:val="es-ES" w:eastAsia="es-ES"/>
        </w:rPr>
        <w:t xml:space="preserve">Su núcleo familiar estaba conformado además de su hija y esposa por su </w:t>
      </w:r>
      <w:proofErr w:type="spellStart"/>
      <w:r w:rsidRPr="00710605">
        <w:rPr>
          <w:rFonts w:ascii="Tahoma" w:hAnsi="Tahoma" w:cs="Tahoma"/>
          <w:bCs/>
          <w:sz w:val="17"/>
          <w:szCs w:val="17"/>
          <w:lang w:val="es-ES" w:eastAsia="es-ES"/>
        </w:rPr>
        <w:t>madré</w:t>
      </w:r>
      <w:proofErr w:type="spellEnd"/>
      <w:r w:rsidRPr="00710605">
        <w:rPr>
          <w:rFonts w:ascii="Tahoma" w:hAnsi="Tahoma" w:cs="Tahoma"/>
          <w:bCs/>
          <w:sz w:val="17"/>
          <w:szCs w:val="17"/>
          <w:lang w:val="es-ES" w:eastAsia="es-ES"/>
        </w:rPr>
        <w:t xml:space="preserve"> la señora FLOR ELVIRA SANCHEZ CORTES y sus hermanos DIANA YINETTE ALDANA SANCHEZ, y ALEJANDRO PEREZ SANCHEZ </w:t>
      </w:r>
    </w:p>
    <w:p w14:paraId="3071762F" w14:textId="77777777" w:rsidR="00A027F4" w:rsidRPr="00710605" w:rsidRDefault="00A027F4" w:rsidP="00DA1908">
      <w:pPr>
        <w:pStyle w:val="Prrafodelista"/>
        <w:spacing w:after="0" w:line="240" w:lineRule="auto"/>
        <w:rPr>
          <w:rFonts w:ascii="Tahoma" w:hAnsi="Tahoma" w:cs="Tahoma"/>
          <w:bCs/>
          <w:sz w:val="17"/>
          <w:szCs w:val="17"/>
          <w:lang w:val="es-ES" w:eastAsia="es-ES"/>
        </w:rPr>
      </w:pPr>
    </w:p>
    <w:p w14:paraId="0BCFC5EA" w14:textId="77777777" w:rsidR="00A027F4" w:rsidRPr="00710605" w:rsidRDefault="0008307F" w:rsidP="00DA1908">
      <w:pPr>
        <w:numPr>
          <w:ilvl w:val="3"/>
          <w:numId w:val="2"/>
        </w:numPr>
        <w:tabs>
          <w:tab w:val="left" w:pos="709"/>
        </w:tabs>
        <w:spacing w:after="0" w:line="240" w:lineRule="auto"/>
        <w:ind w:left="0" w:firstLine="0"/>
        <w:contextualSpacing/>
        <w:jc w:val="both"/>
        <w:rPr>
          <w:rFonts w:ascii="Tahoma" w:hAnsi="Tahoma" w:cs="Tahoma"/>
          <w:bCs/>
          <w:sz w:val="17"/>
          <w:szCs w:val="17"/>
          <w:lang w:val="es-ES" w:eastAsia="es-ES"/>
        </w:rPr>
      </w:pPr>
      <w:r w:rsidRPr="00710605">
        <w:rPr>
          <w:rFonts w:ascii="Tahoma" w:hAnsi="Tahoma" w:cs="Tahoma"/>
          <w:bCs/>
          <w:sz w:val="17"/>
          <w:szCs w:val="17"/>
          <w:lang w:val="es-ES" w:eastAsia="es-ES"/>
        </w:rPr>
        <w:t xml:space="preserve">El fallecido dentro de sus posibilidades económicas, veía por la subsistencia de su esposa, hija y su madre con quien convivía bajo el mismo techo.  </w:t>
      </w:r>
    </w:p>
    <w:p w14:paraId="3CE85782" w14:textId="77777777" w:rsidR="00A027F4" w:rsidRPr="00710605" w:rsidRDefault="00A027F4" w:rsidP="00DA1908">
      <w:pPr>
        <w:pStyle w:val="Prrafodelista"/>
        <w:spacing w:after="0" w:line="240" w:lineRule="auto"/>
        <w:rPr>
          <w:rFonts w:ascii="Tahoma" w:hAnsi="Tahoma" w:cs="Tahoma"/>
          <w:bCs/>
          <w:sz w:val="17"/>
          <w:szCs w:val="17"/>
          <w:lang w:val="es-ES" w:eastAsia="es-ES"/>
        </w:rPr>
      </w:pPr>
    </w:p>
    <w:p w14:paraId="3871E43A" w14:textId="77777777" w:rsidR="00A027F4" w:rsidRPr="00710605" w:rsidRDefault="0008307F" w:rsidP="00DA1908">
      <w:pPr>
        <w:numPr>
          <w:ilvl w:val="3"/>
          <w:numId w:val="2"/>
        </w:numPr>
        <w:tabs>
          <w:tab w:val="left" w:pos="709"/>
        </w:tabs>
        <w:spacing w:after="0" w:line="240" w:lineRule="auto"/>
        <w:ind w:left="0" w:firstLine="0"/>
        <w:contextualSpacing/>
        <w:jc w:val="both"/>
        <w:rPr>
          <w:rFonts w:ascii="Tahoma" w:hAnsi="Tahoma" w:cs="Tahoma"/>
          <w:bCs/>
          <w:sz w:val="17"/>
          <w:szCs w:val="17"/>
          <w:lang w:val="es-ES" w:eastAsia="es-ES"/>
        </w:rPr>
      </w:pPr>
      <w:r w:rsidRPr="00710605">
        <w:rPr>
          <w:rFonts w:ascii="Tahoma" w:hAnsi="Tahoma" w:cs="Tahoma"/>
          <w:bCs/>
          <w:sz w:val="17"/>
          <w:szCs w:val="17"/>
          <w:lang w:val="es-ES" w:eastAsia="es-ES"/>
        </w:rPr>
        <w:t>La muerte del señor FABIAN ANDRES ALDANA SANCHEZ (+),  ha producido a su compañera, hija, madre y hermanos, perjuicios materiales y morales</w:t>
      </w:r>
    </w:p>
    <w:p w14:paraId="044D6249" w14:textId="77777777" w:rsidR="00A027F4" w:rsidRPr="00710605" w:rsidRDefault="00A027F4" w:rsidP="00DA1908">
      <w:pPr>
        <w:pStyle w:val="Prrafodelista"/>
        <w:spacing w:after="0" w:line="240" w:lineRule="auto"/>
        <w:rPr>
          <w:rFonts w:ascii="Tahoma" w:hAnsi="Tahoma" w:cs="Tahoma"/>
          <w:bCs/>
          <w:sz w:val="17"/>
          <w:szCs w:val="17"/>
          <w:lang w:val="es-ES" w:eastAsia="es-ES"/>
        </w:rPr>
      </w:pPr>
    </w:p>
    <w:p w14:paraId="27C03C80" w14:textId="77777777" w:rsidR="00A027F4" w:rsidRPr="00710605" w:rsidRDefault="0008307F" w:rsidP="00DA1908">
      <w:pPr>
        <w:numPr>
          <w:ilvl w:val="3"/>
          <w:numId w:val="2"/>
        </w:numPr>
        <w:tabs>
          <w:tab w:val="left" w:pos="709"/>
        </w:tabs>
        <w:spacing w:after="0" w:line="240" w:lineRule="auto"/>
        <w:ind w:left="0" w:firstLine="0"/>
        <w:contextualSpacing/>
        <w:jc w:val="both"/>
        <w:rPr>
          <w:rFonts w:ascii="Tahoma" w:hAnsi="Tahoma" w:cs="Tahoma"/>
          <w:bCs/>
          <w:sz w:val="17"/>
          <w:szCs w:val="17"/>
          <w:lang w:val="es-ES" w:eastAsia="es-ES"/>
        </w:rPr>
      </w:pPr>
      <w:r w:rsidRPr="00710605">
        <w:rPr>
          <w:rFonts w:ascii="Tahoma" w:hAnsi="Tahoma" w:cs="Tahoma"/>
          <w:bCs/>
          <w:sz w:val="17"/>
          <w:szCs w:val="17"/>
          <w:lang w:val="es-ES" w:eastAsia="es-ES"/>
        </w:rPr>
        <w:t>En el momento del accidente La víctima  tenía 20 años</w:t>
      </w:r>
    </w:p>
    <w:p w14:paraId="14DDB3E6" w14:textId="77777777" w:rsidR="00A027F4" w:rsidRPr="00710605" w:rsidRDefault="00A027F4" w:rsidP="00DA1908">
      <w:pPr>
        <w:pStyle w:val="Prrafodelista"/>
        <w:spacing w:after="0" w:line="240" w:lineRule="auto"/>
        <w:rPr>
          <w:rFonts w:ascii="Tahoma" w:hAnsi="Tahoma" w:cs="Tahoma"/>
          <w:bCs/>
          <w:sz w:val="17"/>
          <w:szCs w:val="17"/>
          <w:lang w:val="es-ES" w:eastAsia="es-ES"/>
        </w:rPr>
      </w:pPr>
    </w:p>
    <w:p w14:paraId="184B3747" w14:textId="77777777" w:rsidR="00A027F4" w:rsidRPr="00710605" w:rsidRDefault="0008307F" w:rsidP="00DA1908">
      <w:pPr>
        <w:numPr>
          <w:ilvl w:val="3"/>
          <w:numId w:val="2"/>
        </w:numPr>
        <w:tabs>
          <w:tab w:val="left" w:pos="709"/>
        </w:tabs>
        <w:spacing w:after="0" w:line="240" w:lineRule="auto"/>
        <w:ind w:left="0" w:firstLine="0"/>
        <w:contextualSpacing/>
        <w:jc w:val="both"/>
        <w:rPr>
          <w:rFonts w:ascii="Tahoma" w:hAnsi="Tahoma" w:cs="Tahoma"/>
          <w:bCs/>
          <w:sz w:val="17"/>
          <w:szCs w:val="17"/>
          <w:lang w:val="es-ES" w:eastAsia="es-ES"/>
        </w:rPr>
      </w:pPr>
      <w:r w:rsidRPr="00710605">
        <w:rPr>
          <w:rFonts w:ascii="Tahoma" w:hAnsi="Tahoma" w:cs="Tahoma"/>
          <w:bCs/>
          <w:sz w:val="17"/>
          <w:szCs w:val="17"/>
          <w:lang w:val="es-ES" w:eastAsia="es-ES"/>
        </w:rPr>
        <w:t xml:space="preserve">La muerte del señor FABIAN ANDRES ALDANA SANCHEZ (+) el 04  de septiembre de 2011, se produjo, por falta de traslado oportuno del CAMI Suba La </w:t>
      </w:r>
      <w:proofErr w:type="spellStart"/>
      <w:r w:rsidRPr="00710605">
        <w:rPr>
          <w:rFonts w:ascii="Tahoma" w:hAnsi="Tahoma" w:cs="Tahoma"/>
          <w:bCs/>
          <w:sz w:val="17"/>
          <w:szCs w:val="17"/>
          <w:lang w:val="es-ES" w:eastAsia="es-ES"/>
        </w:rPr>
        <w:t>Gaitana</w:t>
      </w:r>
      <w:proofErr w:type="spellEnd"/>
      <w:r w:rsidRPr="00710605">
        <w:rPr>
          <w:rFonts w:ascii="Tahoma" w:hAnsi="Tahoma" w:cs="Tahoma"/>
          <w:bCs/>
          <w:sz w:val="17"/>
          <w:szCs w:val="17"/>
          <w:lang w:val="es-ES" w:eastAsia="es-ES"/>
        </w:rPr>
        <w:t xml:space="preserve"> a la ESE Hospital de Suba, en consideración a la demora de las ambulancias para efectuar dicho traslado lo que ocasionó que a pesar de haber llegado caminando a requerir la atención médica a las 7:00pm sólo hasta las 19:59 pm fue ingresado a la ESE Hospital de Suba.; para que se prestase la atención medico quirúrgica.</w:t>
      </w:r>
    </w:p>
    <w:p w14:paraId="18946587" w14:textId="77777777" w:rsidR="00A027F4" w:rsidRPr="00710605" w:rsidRDefault="00A027F4" w:rsidP="00DA1908">
      <w:pPr>
        <w:pStyle w:val="Prrafodelista"/>
        <w:spacing w:after="0" w:line="240" w:lineRule="auto"/>
        <w:rPr>
          <w:rFonts w:ascii="Tahoma" w:hAnsi="Tahoma" w:cs="Tahoma"/>
          <w:bCs/>
          <w:sz w:val="17"/>
          <w:szCs w:val="17"/>
          <w:lang w:val="es-ES" w:eastAsia="es-ES"/>
        </w:rPr>
      </w:pPr>
    </w:p>
    <w:p w14:paraId="1007B181" w14:textId="77777777" w:rsidR="00A027F4" w:rsidRPr="00710605" w:rsidRDefault="0008307F" w:rsidP="00DA1908">
      <w:pPr>
        <w:numPr>
          <w:ilvl w:val="3"/>
          <w:numId w:val="2"/>
        </w:numPr>
        <w:tabs>
          <w:tab w:val="left" w:pos="709"/>
        </w:tabs>
        <w:spacing w:after="0" w:line="240" w:lineRule="auto"/>
        <w:ind w:left="0" w:firstLine="0"/>
        <w:contextualSpacing/>
        <w:jc w:val="both"/>
        <w:rPr>
          <w:rFonts w:ascii="Tahoma" w:hAnsi="Tahoma" w:cs="Tahoma"/>
          <w:bCs/>
          <w:sz w:val="17"/>
          <w:szCs w:val="17"/>
          <w:lang w:val="es-ES" w:eastAsia="es-ES"/>
        </w:rPr>
      </w:pPr>
      <w:r w:rsidRPr="00710605">
        <w:rPr>
          <w:rFonts w:ascii="Tahoma" w:hAnsi="Tahoma" w:cs="Tahoma"/>
          <w:bCs/>
          <w:sz w:val="17"/>
          <w:szCs w:val="17"/>
          <w:lang w:val="es-ES" w:eastAsia="es-ES"/>
        </w:rPr>
        <w:t>Las demandadas no están exentas de su responsabilidad, ya que no hubo culpa de la víctima, intervención de terceros o fuerza mayor.</w:t>
      </w:r>
    </w:p>
    <w:p w14:paraId="123163F4" w14:textId="77777777" w:rsidR="00A027F4" w:rsidRPr="00710605" w:rsidRDefault="00A027F4" w:rsidP="00DA1908">
      <w:pPr>
        <w:pStyle w:val="Prrafodelista"/>
        <w:spacing w:after="0" w:line="240" w:lineRule="auto"/>
        <w:rPr>
          <w:rFonts w:ascii="Tahoma" w:hAnsi="Tahoma" w:cs="Tahoma"/>
          <w:bCs/>
          <w:sz w:val="17"/>
          <w:szCs w:val="17"/>
          <w:lang w:val="es-ES" w:eastAsia="es-ES"/>
        </w:rPr>
      </w:pPr>
    </w:p>
    <w:p w14:paraId="0BD44310" w14:textId="77777777" w:rsidR="0008307F" w:rsidRPr="00710605" w:rsidRDefault="0008307F" w:rsidP="00DA1908">
      <w:pPr>
        <w:numPr>
          <w:ilvl w:val="3"/>
          <w:numId w:val="2"/>
        </w:numPr>
        <w:tabs>
          <w:tab w:val="left" w:pos="709"/>
        </w:tabs>
        <w:spacing w:after="0" w:line="240" w:lineRule="auto"/>
        <w:ind w:left="0" w:firstLine="0"/>
        <w:contextualSpacing/>
        <w:jc w:val="both"/>
        <w:rPr>
          <w:rFonts w:ascii="Tahoma" w:hAnsi="Tahoma" w:cs="Tahoma"/>
          <w:bCs/>
          <w:sz w:val="17"/>
          <w:szCs w:val="17"/>
          <w:lang w:val="es-ES" w:eastAsia="es-ES"/>
        </w:rPr>
      </w:pPr>
      <w:r w:rsidRPr="00710605">
        <w:rPr>
          <w:rFonts w:ascii="Tahoma" w:hAnsi="Tahoma" w:cs="Tahoma"/>
          <w:bCs/>
          <w:sz w:val="17"/>
          <w:szCs w:val="17"/>
          <w:lang w:val="es-ES" w:eastAsia="es-ES"/>
        </w:rPr>
        <w:t>El artículo 90 de la Constitución Política prevé que el Estado responderá patrimonialmente por los daños antijurídicos que le sean atribuibles ocasionados por la acción o por la omisión de cualquier autoridad pública.</w:t>
      </w:r>
    </w:p>
    <w:p w14:paraId="691D71DC" w14:textId="77777777" w:rsidR="0008307F" w:rsidRPr="00710605" w:rsidRDefault="0008307F" w:rsidP="00DA1908">
      <w:pPr>
        <w:tabs>
          <w:tab w:val="left" w:pos="709"/>
        </w:tabs>
        <w:spacing w:after="0" w:line="240" w:lineRule="auto"/>
        <w:contextualSpacing/>
        <w:jc w:val="both"/>
        <w:rPr>
          <w:rFonts w:ascii="Tahoma" w:hAnsi="Tahoma" w:cs="Tahoma"/>
          <w:bCs/>
          <w:sz w:val="17"/>
          <w:szCs w:val="17"/>
          <w:lang w:val="es-ES" w:eastAsia="es-ES"/>
        </w:rPr>
      </w:pPr>
    </w:p>
    <w:p w14:paraId="29A5F5D7" w14:textId="77777777" w:rsidR="00D2469C" w:rsidRPr="00710605" w:rsidRDefault="00D2469C" w:rsidP="00DA1908">
      <w:pPr>
        <w:numPr>
          <w:ilvl w:val="1"/>
          <w:numId w:val="2"/>
        </w:numPr>
        <w:tabs>
          <w:tab w:val="left" w:pos="567"/>
        </w:tabs>
        <w:spacing w:after="0" w:line="240" w:lineRule="auto"/>
        <w:contextualSpacing/>
        <w:jc w:val="both"/>
        <w:rPr>
          <w:rFonts w:ascii="Tahoma" w:hAnsi="Tahoma" w:cs="Tahoma"/>
          <w:b/>
          <w:sz w:val="17"/>
          <w:szCs w:val="17"/>
          <w:lang w:val="es-ES" w:eastAsia="es-ES"/>
        </w:rPr>
      </w:pPr>
      <w:r w:rsidRPr="00710605">
        <w:rPr>
          <w:rFonts w:ascii="Tahoma" w:hAnsi="Tahoma" w:cs="Tahoma"/>
          <w:b/>
          <w:sz w:val="17"/>
          <w:szCs w:val="17"/>
          <w:lang w:val="es-ES" w:eastAsia="es-ES"/>
        </w:rPr>
        <w:t xml:space="preserve">La CONTESTACIÓN DE LA DEMANDA: </w:t>
      </w:r>
    </w:p>
    <w:p w14:paraId="5ED508AE" w14:textId="77777777" w:rsidR="00D2469C" w:rsidRPr="00710605" w:rsidRDefault="00D2469C" w:rsidP="00DA1908">
      <w:pPr>
        <w:spacing w:after="0" w:line="240" w:lineRule="auto"/>
        <w:ind w:left="360"/>
        <w:contextualSpacing/>
        <w:jc w:val="both"/>
        <w:rPr>
          <w:rFonts w:ascii="Tahoma" w:hAnsi="Tahoma" w:cs="Tahoma"/>
          <w:sz w:val="17"/>
          <w:szCs w:val="17"/>
          <w:lang w:val="es-ES" w:eastAsia="es-ES"/>
        </w:rPr>
      </w:pPr>
    </w:p>
    <w:p w14:paraId="2DBAD14E" w14:textId="77777777" w:rsidR="00931A54" w:rsidRPr="00710605" w:rsidRDefault="00652BA5" w:rsidP="00DA1908">
      <w:pPr>
        <w:numPr>
          <w:ilvl w:val="2"/>
          <w:numId w:val="2"/>
        </w:numPr>
        <w:tabs>
          <w:tab w:val="left" w:pos="567"/>
        </w:tabs>
        <w:spacing w:after="0" w:line="240" w:lineRule="auto"/>
        <w:ind w:left="567" w:hanging="567"/>
        <w:jc w:val="both"/>
        <w:rPr>
          <w:rFonts w:ascii="Tahoma" w:hAnsi="Tahoma" w:cs="Tahoma"/>
          <w:sz w:val="17"/>
          <w:szCs w:val="17"/>
        </w:rPr>
      </w:pPr>
      <w:r w:rsidRPr="00710605">
        <w:rPr>
          <w:rFonts w:ascii="Tahoma" w:hAnsi="Tahoma" w:cs="Tahoma"/>
          <w:b/>
          <w:sz w:val="17"/>
          <w:szCs w:val="17"/>
        </w:rPr>
        <w:t>SECRETARIA DISTRITAL DE SALUD</w:t>
      </w:r>
      <w:r w:rsidR="00931A54" w:rsidRPr="00710605">
        <w:rPr>
          <w:rFonts w:ascii="Tahoma" w:hAnsi="Tahoma" w:cs="Tahoma"/>
          <w:b/>
          <w:sz w:val="17"/>
          <w:szCs w:val="17"/>
        </w:rPr>
        <w:t xml:space="preserve">: la entidad demandada se pronunció así: </w:t>
      </w:r>
    </w:p>
    <w:p w14:paraId="72FC6BDC" w14:textId="77777777" w:rsidR="00D2469C" w:rsidRPr="00710605" w:rsidRDefault="00D2469C" w:rsidP="00DA1908">
      <w:pPr>
        <w:tabs>
          <w:tab w:val="left" w:pos="567"/>
        </w:tabs>
        <w:spacing w:after="0" w:line="240" w:lineRule="auto"/>
        <w:jc w:val="both"/>
        <w:rPr>
          <w:rFonts w:ascii="Tahoma" w:hAnsi="Tahoma" w:cs="Tahoma"/>
          <w:sz w:val="17"/>
          <w:szCs w:val="17"/>
        </w:rPr>
      </w:pPr>
    </w:p>
    <w:p w14:paraId="58C2BE8C" w14:textId="77777777" w:rsidR="00652BA5" w:rsidRPr="00710605" w:rsidRDefault="00652BA5" w:rsidP="00DA1908">
      <w:pPr>
        <w:tabs>
          <w:tab w:val="left" w:pos="567"/>
        </w:tabs>
        <w:spacing w:after="0" w:line="240" w:lineRule="auto"/>
        <w:jc w:val="both"/>
        <w:rPr>
          <w:rFonts w:ascii="Tahoma" w:hAnsi="Tahoma" w:cs="Tahoma"/>
          <w:i/>
          <w:sz w:val="17"/>
          <w:szCs w:val="17"/>
        </w:rPr>
      </w:pPr>
      <w:r w:rsidRPr="00710605">
        <w:rPr>
          <w:rFonts w:ascii="Tahoma" w:hAnsi="Tahoma" w:cs="Tahoma"/>
          <w:i/>
          <w:sz w:val="17"/>
          <w:szCs w:val="17"/>
        </w:rPr>
        <w:t>(…) Me opongo a todas y a cada una de las pretensiones invocadas por el demandante, como a las declaraciones y condenas que el actor solicita se dicten en contra de la Secretaria Distrital de Salud. (…)</w:t>
      </w:r>
    </w:p>
    <w:p w14:paraId="4214E2CA" w14:textId="77777777" w:rsidR="00931A54" w:rsidRPr="00710605" w:rsidRDefault="00931A54" w:rsidP="00DA1908">
      <w:pPr>
        <w:tabs>
          <w:tab w:val="left" w:pos="567"/>
        </w:tabs>
        <w:spacing w:after="0" w:line="240" w:lineRule="auto"/>
        <w:jc w:val="both"/>
        <w:rPr>
          <w:rFonts w:ascii="Tahoma" w:hAnsi="Tahoma" w:cs="Tahoma"/>
          <w:sz w:val="17"/>
          <w:szCs w:val="17"/>
        </w:rPr>
      </w:pPr>
    </w:p>
    <w:p w14:paraId="364D48BC" w14:textId="77777777" w:rsidR="00652BA5" w:rsidRPr="00710605" w:rsidRDefault="00931A54" w:rsidP="00DA1908">
      <w:pPr>
        <w:autoSpaceDE w:val="0"/>
        <w:autoSpaceDN w:val="0"/>
        <w:adjustRightInd w:val="0"/>
        <w:spacing w:after="0" w:line="240" w:lineRule="auto"/>
        <w:ind w:right="802"/>
        <w:jc w:val="both"/>
        <w:rPr>
          <w:rFonts w:ascii="Tahoma" w:hAnsi="Tahoma" w:cs="Tahoma"/>
          <w:sz w:val="17"/>
          <w:szCs w:val="17"/>
        </w:rPr>
      </w:pPr>
      <w:r w:rsidRPr="00710605">
        <w:rPr>
          <w:rFonts w:ascii="Tahoma" w:hAnsi="Tahoma" w:cs="Tahoma"/>
          <w:sz w:val="17"/>
          <w:szCs w:val="17"/>
        </w:rPr>
        <w:t xml:space="preserve">Propuso las siguientes </w:t>
      </w:r>
      <w:r w:rsidRPr="00710605">
        <w:rPr>
          <w:rFonts w:ascii="Tahoma" w:hAnsi="Tahoma" w:cs="Tahoma"/>
          <w:b/>
          <w:sz w:val="17"/>
          <w:szCs w:val="17"/>
        </w:rPr>
        <w:t>excepciones</w:t>
      </w:r>
      <w:r w:rsidR="00ED2C22" w:rsidRPr="00710605">
        <w:rPr>
          <w:rFonts w:ascii="Tahoma" w:hAnsi="Tahoma" w:cs="Tahoma"/>
          <w:sz w:val="17"/>
          <w:szCs w:val="17"/>
        </w:rPr>
        <w:t>:</w:t>
      </w:r>
    </w:p>
    <w:p w14:paraId="4DEC169C" w14:textId="77777777" w:rsidR="00652BA5" w:rsidRPr="00710605" w:rsidRDefault="00652BA5" w:rsidP="00DA1908">
      <w:pPr>
        <w:autoSpaceDE w:val="0"/>
        <w:autoSpaceDN w:val="0"/>
        <w:adjustRightInd w:val="0"/>
        <w:spacing w:after="0" w:line="240" w:lineRule="auto"/>
        <w:ind w:right="802"/>
        <w:jc w:val="both"/>
        <w:rPr>
          <w:rFonts w:ascii="Tahoma" w:hAnsi="Tahoma" w:cs="Tahoma"/>
          <w:sz w:val="17"/>
          <w:szCs w:val="17"/>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229"/>
      </w:tblGrid>
      <w:tr w:rsidR="00710605" w:rsidRPr="00710605" w14:paraId="6AB9573A" w14:textId="77777777" w:rsidTr="0077037A">
        <w:trPr>
          <w:trHeight w:val="143"/>
        </w:trPr>
        <w:tc>
          <w:tcPr>
            <w:tcW w:w="1668" w:type="dxa"/>
            <w:shd w:val="clear" w:color="auto" w:fill="auto"/>
          </w:tcPr>
          <w:p w14:paraId="752C2EFE" w14:textId="77777777" w:rsidR="00652BA5" w:rsidRPr="00710605" w:rsidRDefault="00361263" w:rsidP="00361263">
            <w:pPr>
              <w:pStyle w:val="Style15"/>
              <w:widowControl/>
              <w:spacing w:line="240" w:lineRule="auto"/>
              <w:ind w:right="114"/>
              <w:jc w:val="center"/>
              <w:rPr>
                <w:rStyle w:val="FontStyle25"/>
                <w:rFonts w:ascii="Gill Sans MT" w:hAnsi="Gill Sans MT" w:cs="Tahoma"/>
                <w:sz w:val="17"/>
                <w:szCs w:val="17"/>
                <w:lang w:val="es-ES_tradnl" w:eastAsia="es-ES_tradnl"/>
              </w:rPr>
            </w:pPr>
            <w:r w:rsidRPr="00710605">
              <w:rPr>
                <w:rStyle w:val="FontStyle25"/>
                <w:rFonts w:ascii="Gill Sans MT" w:hAnsi="Gill Sans MT" w:cs="Tahoma"/>
                <w:sz w:val="17"/>
                <w:szCs w:val="17"/>
                <w:lang w:val="es-ES_tradnl" w:eastAsia="es-ES_tradnl"/>
              </w:rPr>
              <w:t>CADUCIDAD DE LA ACCIÓN</w:t>
            </w:r>
          </w:p>
          <w:p w14:paraId="3B13BBB0" w14:textId="77777777" w:rsidR="00652BA5" w:rsidRPr="00710605" w:rsidRDefault="00652BA5" w:rsidP="00361263">
            <w:pPr>
              <w:spacing w:after="0" w:line="240" w:lineRule="auto"/>
              <w:jc w:val="center"/>
              <w:rPr>
                <w:rFonts w:ascii="Gill Sans MT" w:hAnsi="Gill Sans MT" w:cs="Tahoma"/>
                <w:sz w:val="17"/>
                <w:szCs w:val="17"/>
              </w:rPr>
            </w:pPr>
          </w:p>
        </w:tc>
        <w:tc>
          <w:tcPr>
            <w:tcW w:w="7229" w:type="dxa"/>
            <w:shd w:val="clear" w:color="auto" w:fill="auto"/>
          </w:tcPr>
          <w:p w14:paraId="7F141AB0" w14:textId="77777777" w:rsidR="00652BA5" w:rsidRPr="00710605" w:rsidRDefault="00652BA5" w:rsidP="00652BA5">
            <w:pPr>
              <w:pStyle w:val="Style6"/>
              <w:widowControl/>
              <w:spacing w:line="240" w:lineRule="auto"/>
              <w:rPr>
                <w:rStyle w:val="FontStyle26"/>
                <w:rFonts w:ascii="Gill Sans MT" w:hAnsi="Gill Sans MT" w:cs="Tahoma"/>
                <w:sz w:val="17"/>
                <w:szCs w:val="17"/>
                <w:lang w:val="es-ES_tradnl" w:eastAsia="es-ES_tradnl"/>
              </w:rPr>
            </w:pPr>
            <w:r w:rsidRPr="00710605">
              <w:rPr>
                <w:rStyle w:val="FontStyle26"/>
                <w:rFonts w:ascii="Gill Sans MT" w:hAnsi="Gill Sans MT" w:cs="Tahoma"/>
                <w:sz w:val="17"/>
                <w:szCs w:val="17"/>
                <w:lang w:val="es-ES_tradnl" w:eastAsia="es-ES_tradnl"/>
              </w:rPr>
              <w:t>4.1.1. La demanda en el acápite titulado hechos, expone que FABIAN ANDRES ALDANA, fallece el 4 de Septiembre de 2011.</w:t>
            </w:r>
          </w:p>
          <w:p w14:paraId="4150C447" w14:textId="77777777" w:rsidR="00652BA5" w:rsidRPr="00710605" w:rsidRDefault="00652BA5" w:rsidP="00652BA5">
            <w:pPr>
              <w:pStyle w:val="Style6"/>
              <w:widowControl/>
              <w:spacing w:line="240" w:lineRule="auto"/>
              <w:rPr>
                <w:rFonts w:ascii="Gill Sans MT" w:hAnsi="Gill Sans MT" w:cs="Tahoma"/>
                <w:sz w:val="17"/>
                <w:szCs w:val="17"/>
              </w:rPr>
            </w:pPr>
          </w:p>
          <w:p w14:paraId="5286B8D3" w14:textId="77777777" w:rsidR="00652BA5" w:rsidRPr="00710605" w:rsidRDefault="00652BA5" w:rsidP="00652BA5">
            <w:pPr>
              <w:pStyle w:val="Style6"/>
              <w:widowControl/>
              <w:spacing w:line="240" w:lineRule="auto"/>
              <w:rPr>
                <w:rStyle w:val="FontStyle26"/>
                <w:rFonts w:ascii="Gill Sans MT" w:hAnsi="Gill Sans MT" w:cs="Tahoma"/>
                <w:sz w:val="17"/>
                <w:szCs w:val="17"/>
                <w:lang w:val="es-ES_tradnl" w:eastAsia="es-ES_tradnl"/>
              </w:rPr>
            </w:pPr>
            <w:r w:rsidRPr="00710605">
              <w:rPr>
                <w:rStyle w:val="FontStyle26"/>
                <w:rFonts w:ascii="Gill Sans MT" w:hAnsi="Gill Sans MT" w:cs="Tahoma"/>
                <w:sz w:val="17"/>
                <w:szCs w:val="17"/>
                <w:lang w:val="es-ES_tradnl" w:eastAsia="es-ES_tradnl"/>
              </w:rPr>
              <w:t>El Registro civil de defunción de ALDANA SANCHEZ FABIAN ANDRES, acredita que falleció el 4 de Septiembre de 2011, y ante la Procuraduría General de la Nación, la solicitud de conciliación se radicó el 5 de Septiembre de 2013, ambas situaciones se prueban con los documentos aportados con la demanda.</w:t>
            </w:r>
          </w:p>
          <w:p w14:paraId="156D591C" w14:textId="77777777" w:rsidR="00652BA5" w:rsidRPr="00710605" w:rsidRDefault="00652BA5" w:rsidP="00652BA5">
            <w:pPr>
              <w:pStyle w:val="Style6"/>
              <w:widowControl/>
              <w:spacing w:line="240" w:lineRule="auto"/>
              <w:rPr>
                <w:rFonts w:ascii="Gill Sans MT" w:hAnsi="Gill Sans MT" w:cs="Tahoma"/>
                <w:sz w:val="17"/>
                <w:szCs w:val="17"/>
              </w:rPr>
            </w:pPr>
          </w:p>
          <w:p w14:paraId="1F005493" w14:textId="77777777" w:rsidR="00652BA5" w:rsidRPr="00710605" w:rsidRDefault="00652BA5" w:rsidP="00652BA5">
            <w:pPr>
              <w:pStyle w:val="Style6"/>
              <w:widowControl/>
              <w:spacing w:line="240" w:lineRule="auto"/>
              <w:rPr>
                <w:rFonts w:ascii="Gill Sans MT" w:hAnsi="Gill Sans MT" w:cs="Tahoma"/>
                <w:sz w:val="17"/>
                <w:szCs w:val="17"/>
                <w:lang w:val="es-ES_tradnl" w:eastAsia="es-ES_tradnl"/>
              </w:rPr>
            </w:pPr>
            <w:r w:rsidRPr="00710605">
              <w:rPr>
                <w:rStyle w:val="FontStyle26"/>
                <w:rFonts w:ascii="Gill Sans MT" w:hAnsi="Gill Sans MT" w:cs="Tahoma"/>
                <w:sz w:val="17"/>
                <w:szCs w:val="17"/>
                <w:lang w:val="es-ES_tradnl" w:eastAsia="es-ES_tradnl"/>
              </w:rPr>
              <w:t xml:space="preserve">4.1.5. </w:t>
            </w:r>
            <w:r w:rsidRPr="00710605">
              <w:rPr>
                <w:rStyle w:val="FontStyle25"/>
                <w:rFonts w:ascii="Gill Sans MT" w:hAnsi="Gill Sans MT" w:cs="Tahoma"/>
                <w:sz w:val="17"/>
                <w:szCs w:val="17"/>
                <w:lang w:val="es-ES_tradnl" w:eastAsia="es-ES_tradnl"/>
              </w:rPr>
              <w:t xml:space="preserve">Conclusión. </w:t>
            </w:r>
            <w:r w:rsidRPr="00710605">
              <w:rPr>
                <w:rStyle w:val="FontStyle26"/>
                <w:rFonts w:ascii="Gill Sans MT" w:hAnsi="Gill Sans MT" w:cs="Tahoma"/>
                <w:sz w:val="17"/>
                <w:szCs w:val="17"/>
                <w:lang w:val="es-ES_tradnl" w:eastAsia="es-ES_tradnl"/>
              </w:rPr>
              <w:t xml:space="preserve">Al cotejar estas dos (2) fechas con el término establecido de 2 años según el artículo 140 del CPACA para instaurar el medio de control de reparación directa, </w:t>
            </w:r>
            <w:proofErr w:type="spellStart"/>
            <w:r w:rsidRPr="00710605">
              <w:rPr>
                <w:rStyle w:val="FontStyle26"/>
                <w:rFonts w:ascii="Gill Sans MT" w:hAnsi="Gill Sans MT" w:cs="Tahoma"/>
                <w:sz w:val="17"/>
                <w:szCs w:val="17"/>
                <w:lang w:val="es-ES_tradnl" w:eastAsia="es-ES_tradnl"/>
              </w:rPr>
              <w:t>esta</w:t>
            </w:r>
            <w:proofErr w:type="spellEnd"/>
            <w:r w:rsidRPr="00710605">
              <w:rPr>
                <w:rStyle w:val="FontStyle26"/>
                <w:rFonts w:ascii="Gill Sans MT" w:hAnsi="Gill Sans MT" w:cs="Tahoma"/>
                <w:sz w:val="17"/>
                <w:szCs w:val="17"/>
                <w:lang w:val="es-ES_tradnl" w:eastAsia="es-ES_tradnl"/>
              </w:rPr>
              <w:t xml:space="preserve"> superado, lo que implica que la acción ha caducado.</w:t>
            </w:r>
          </w:p>
        </w:tc>
      </w:tr>
      <w:tr w:rsidR="00710605" w:rsidRPr="00710605" w14:paraId="34400FE5" w14:textId="77777777" w:rsidTr="0077037A">
        <w:trPr>
          <w:trHeight w:val="143"/>
        </w:trPr>
        <w:tc>
          <w:tcPr>
            <w:tcW w:w="1668" w:type="dxa"/>
            <w:shd w:val="clear" w:color="auto" w:fill="auto"/>
          </w:tcPr>
          <w:p w14:paraId="63544561" w14:textId="77777777" w:rsidR="00652BA5" w:rsidRPr="00710605" w:rsidRDefault="00361263" w:rsidP="00361263">
            <w:pPr>
              <w:pStyle w:val="Style3"/>
              <w:widowControl/>
              <w:spacing w:line="240" w:lineRule="auto"/>
              <w:rPr>
                <w:rFonts w:ascii="Gill Sans MT" w:hAnsi="Gill Sans MT"/>
                <w:b/>
                <w:bCs/>
                <w:sz w:val="17"/>
                <w:szCs w:val="17"/>
                <w:lang w:val="es-ES_tradnl" w:eastAsia="es-ES_tradnl"/>
              </w:rPr>
            </w:pPr>
            <w:r w:rsidRPr="00710605">
              <w:rPr>
                <w:rStyle w:val="FontStyle25"/>
                <w:rFonts w:ascii="Gill Sans MT" w:hAnsi="Gill Sans MT" w:cs="Tahoma"/>
                <w:sz w:val="17"/>
                <w:szCs w:val="17"/>
                <w:lang w:val="es-ES_tradnl" w:eastAsia="es-ES_tradnl"/>
              </w:rPr>
              <w:t>EXCEPCIONES DE OFICIO</w:t>
            </w:r>
          </w:p>
        </w:tc>
        <w:tc>
          <w:tcPr>
            <w:tcW w:w="7229" w:type="dxa"/>
            <w:shd w:val="clear" w:color="auto" w:fill="auto"/>
          </w:tcPr>
          <w:p w14:paraId="32F67700" w14:textId="77777777" w:rsidR="00652BA5" w:rsidRPr="00710605" w:rsidRDefault="00652BA5" w:rsidP="00652BA5">
            <w:pPr>
              <w:pStyle w:val="Style6"/>
              <w:widowControl/>
              <w:spacing w:line="240" w:lineRule="auto"/>
              <w:rPr>
                <w:rFonts w:ascii="Gill Sans MT" w:hAnsi="Gill Sans MT" w:cs="Tahoma"/>
                <w:sz w:val="17"/>
                <w:szCs w:val="17"/>
                <w:lang w:val="es-ES_tradnl" w:eastAsia="es-ES_tradnl"/>
              </w:rPr>
            </w:pPr>
            <w:r w:rsidRPr="00710605">
              <w:rPr>
                <w:rStyle w:val="FontStyle26"/>
                <w:rFonts w:ascii="Gill Sans MT" w:hAnsi="Gill Sans MT" w:cs="Tahoma"/>
                <w:sz w:val="17"/>
                <w:szCs w:val="17"/>
                <w:lang w:val="es-ES_tradnl" w:eastAsia="es-ES_tradnl"/>
              </w:rPr>
              <w:t>Conforme a lo preceptuado en el artículo 306 del C.P.C., solicito se declaren de oficio las que resulten probadas en desarrollo del proceso</w:t>
            </w:r>
          </w:p>
        </w:tc>
      </w:tr>
      <w:tr w:rsidR="00710605" w:rsidRPr="00710605" w14:paraId="0BB5814A" w14:textId="77777777" w:rsidTr="0077037A">
        <w:trPr>
          <w:trHeight w:val="143"/>
        </w:trPr>
        <w:tc>
          <w:tcPr>
            <w:tcW w:w="1668" w:type="dxa"/>
            <w:shd w:val="clear" w:color="auto" w:fill="auto"/>
          </w:tcPr>
          <w:p w14:paraId="18AE9651" w14:textId="77777777" w:rsidR="00652BA5" w:rsidRPr="00710605" w:rsidRDefault="00361263" w:rsidP="00361263">
            <w:pPr>
              <w:pStyle w:val="Style3"/>
              <w:widowControl/>
              <w:spacing w:line="240" w:lineRule="auto"/>
              <w:rPr>
                <w:rStyle w:val="FontStyle25"/>
                <w:rFonts w:ascii="Gill Sans MT" w:hAnsi="Gill Sans MT" w:cs="Tahoma"/>
                <w:sz w:val="17"/>
                <w:szCs w:val="17"/>
                <w:lang w:val="es-ES_tradnl" w:eastAsia="es-ES_tradnl"/>
              </w:rPr>
            </w:pPr>
            <w:r w:rsidRPr="00710605">
              <w:rPr>
                <w:rStyle w:val="FontStyle25"/>
                <w:rFonts w:ascii="Gill Sans MT" w:hAnsi="Gill Sans MT" w:cs="Tahoma"/>
                <w:sz w:val="17"/>
                <w:szCs w:val="17"/>
                <w:lang w:val="es-ES_tradnl" w:eastAsia="es-ES_tradnl"/>
              </w:rPr>
              <w:t>FALTA DE LEGITIMACIÓN EN LA CAUSA POR PASIVA</w:t>
            </w:r>
          </w:p>
          <w:p w14:paraId="7CC957E5" w14:textId="77777777" w:rsidR="00652BA5" w:rsidRPr="00710605" w:rsidRDefault="00652BA5" w:rsidP="00652BA5">
            <w:pPr>
              <w:pStyle w:val="Style6"/>
              <w:widowControl/>
              <w:spacing w:line="240" w:lineRule="auto"/>
              <w:rPr>
                <w:rFonts w:ascii="Gill Sans MT" w:hAnsi="Gill Sans MT" w:cs="Tahoma"/>
                <w:sz w:val="17"/>
                <w:szCs w:val="17"/>
              </w:rPr>
            </w:pPr>
          </w:p>
          <w:p w14:paraId="533DEE6A" w14:textId="77777777" w:rsidR="00652BA5" w:rsidRPr="00710605" w:rsidRDefault="00652BA5" w:rsidP="00652BA5">
            <w:pPr>
              <w:pStyle w:val="Style6"/>
              <w:widowControl/>
              <w:spacing w:line="240" w:lineRule="auto"/>
              <w:ind w:right="31"/>
              <w:rPr>
                <w:rStyle w:val="FontStyle25"/>
                <w:rFonts w:ascii="Gill Sans MT" w:hAnsi="Gill Sans MT" w:cs="Tahoma"/>
                <w:sz w:val="17"/>
                <w:szCs w:val="17"/>
                <w:lang w:val="es-ES_tradnl" w:eastAsia="es-ES_tradnl"/>
              </w:rPr>
            </w:pPr>
          </w:p>
        </w:tc>
        <w:tc>
          <w:tcPr>
            <w:tcW w:w="7229" w:type="dxa"/>
            <w:shd w:val="clear" w:color="auto" w:fill="auto"/>
          </w:tcPr>
          <w:p w14:paraId="09F04D06" w14:textId="77777777" w:rsidR="00652BA5" w:rsidRPr="00710605" w:rsidRDefault="00652BA5" w:rsidP="00652BA5">
            <w:pPr>
              <w:pStyle w:val="Style6"/>
              <w:widowControl/>
              <w:spacing w:line="240" w:lineRule="auto"/>
              <w:rPr>
                <w:rStyle w:val="FontStyle26"/>
                <w:rFonts w:ascii="Gill Sans MT" w:hAnsi="Gill Sans MT" w:cs="Tahoma"/>
                <w:sz w:val="17"/>
                <w:szCs w:val="17"/>
                <w:lang w:val="es-ES_tradnl" w:eastAsia="es-ES_tradnl"/>
              </w:rPr>
            </w:pPr>
            <w:r w:rsidRPr="00710605">
              <w:rPr>
                <w:rStyle w:val="FontStyle26"/>
                <w:rFonts w:ascii="Gill Sans MT" w:hAnsi="Gill Sans MT" w:cs="Tahoma"/>
                <w:sz w:val="17"/>
                <w:szCs w:val="17"/>
                <w:lang w:val="es-ES_tradnl" w:eastAsia="es-ES_tradnl"/>
              </w:rPr>
              <w:t>La Secretaría Distrital de Salud, no es el organismo sujeto pasivo de la presente acción por tratarse de una entidad distinta a la que alega el actor donde presuntamente ocurrieron los hechos de la demanda.</w:t>
            </w:r>
          </w:p>
          <w:p w14:paraId="62C7A3F6" w14:textId="77777777" w:rsidR="00652BA5" w:rsidRPr="00710605" w:rsidRDefault="00652BA5" w:rsidP="00652BA5">
            <w:pPr>
              <w:pStyle w:val="Style6"/>
              <w:widowControl/>
              <w:spacing w:line="240" w:lineRule="auto"/>
              <w:rPr>
                <w:rFonts w:ascii="Gill Sans MT" w:hAnsi="Gill Sans MT" w:cs="Tahoma"/>
                <w:sz w:val="17"/>
                <w:szCs w:val="17"/>
              </w:rPr>
            </w:pPr>
          </w:p>
          <w:p w14:paraId="1FEA0AD5" w14:textId="77777777" w:rsidR="00652BA5" w:rsidRPr="00710605" w:rsidRDefault="00652BA5" w:rsidP="00652BA5">
            <w:pPr>
              <w:pStyle w:val="Style6"/>
              <w:widowControl/>
              <w:spacing w:line="240" w:lineRule="auto"/>
              <w:rPr>
                <w:rStyle w:val="FontStyle26"/>
                <w:rFonts w:ascii="Gill Sans MT" w:hAnsi="Gill Sans MT" w:cs="Tahoma"/>
                <w:sz w:val="17"/>
                <w:szCs w:val="17"/>
                <w:lang w:val="es-ES_tradnl" w:eastAsia="es-ES_tradnl"/>
              </w:rPr>
            </w:pPr>
            <w:r w:rsidRPr="00710605">
              <w:rPr>
                <w:rStyle w:val="FontStyle26"/>
                <w:rFonts w:ascii="Gill Sans MT" w:hAnsi="Gill Sans MT" w:cs="Tahoma"/>
                <w:sz w:val="17"/>
                <w:szCs w:val="17"/>
                <w:lang w:val="es-ES_tradnl" w:eastAsia="es-ES_tradnl"/>
              </w:rPr>
              <w:t xml:space="preserve">El Sistema General de Seguridad Social en Salud </w:t>
            </w:r>
            <w:proofErr w:type="spellStart"/>
            <w:r w:rsidRPr="00710605">
              <w:rPr>
                <w:rStyle w:val="FontStyle26"/>
                <w:rFonts w:ascii="Gill Sans MT" w:hAnsi="Gill Sans MT" w:cs="Tahoma"/>
                <w:sz w:val="17"/>
                <w:szCs w:val="17"/>
                <w:lang w:val="es-ES_tradnl" w:eastAsia="es-ES_tradnl"/>
              </w:rPr>
              <w:t>esta</w:t>
            </w:r>
            <w:proofErr w:type="spellEnd"/>
            <w:r w:rsidRPr="00710605">
              <w:rPr>
                <w:rStyle w:val="FontStyle26"/>
                <w:rFonts w:ascii="Gill Sans MT" w:hAnsi="Gill Sans MT" w:cs="Tahoma"/>
                <w:sz w:val="17"/>
                <w:szCs w:val="17"/>
                <w:lang w:val="es-ES_tradnl" w:eastAsia="es-ES_tradnl"/>
              </w:rPr>
              <w:t xml:space="preserve"> integrado por </w:t>
            </w:r>
            <w:r w:rsidRPr="00710605">
              <w:rPr>
                <w:rStyle w:val="FontStyle25"/>
                <w:rFonts w:ascii="Gill Sans MT" w:hAnsi="Gill Sans MT" w:cs="Tahoma"/>
                <w:sz w:val="17"/>
                <w:szCs w:val="17"/>
                <w:lang w:val="es-ES_tradnl" w:eastAsia="es-ES_tradnl"/>
              </w:rPr>
              <w:t xml:space="preserve">(i) </w:t>
            </w:r>
            <w:r w:rsidRPr="00710605">
              <w:rPr>
                <w:rStyle w:val="FontStyle26"/>
                <w:rFonts w:ascii="Gill Sans MT" w:hAnsi="Gill Sans MT" w:cs="Tahoma"/>
                <w:sz w:val="17"/>
                <w:szCs w:val="17"/>
                <w:lang w:val="es-ES_tradnl" w:eastAsia="es-ES_tradnl"/>
              </w:rPr>
              <w:t xml:space="preserve">Organismos de Dirección, (ii) Organismos de administración y financiación, </w:t>
            </w:r>
            <w:r w:rsidRPr="00710605">
              <w:rPr>
                <w:rStyle w:val="FontStyle25"/>
                <w:rFonts w:ascii="Gill Sans MT" w:hAnsi="Gill Sans MT" w:cs="Tahoma"/>
                <w:sz w:val="17"/>
                <w:szCs w:val="17"/>
                <w:lang w:val="es-ES_tradnl" w:eastAsia="es-ES_tradnl"/>
              </w:rPr>
              <w:t>(iii) I</w:t>
            </w:r>
            <w:r w:rsidRPr="00710605">
              <w:rPr>
                <w:rStyle w:val="FontStyle25"/>
                <w:rFonts w:ascii="Gill Sans MT" w:hAnsi="Gill Sans MT" w:cs="Tahoma"/>
                <w:sz w:val="17"/>
                <w:szCs w:val="17"/>
                <w:u w:val="single"/>
                <w:lang w:val="es-ES_tradnl" w:eastAsia="es-ES_tradnl"/>
              </w:rPr>
              <w:t>nstituciones Prestadoras de Servicios de Salud mixtas o privadas</w:t>
            </w:r>
            <w:r w:rsidRPr="00710605">
              <w:rPr>
                <w:rStyle w:val="FontStyle25"/>
                <w:rFonts w:ascii="Gill Sans MT" w:hAnsi="Gill Sans MT" w:cs="Tahoma"/>
                <w:sz w:val="17"/>
                <w:szCs w:val="17"/>
                <w:lang w:val="es-ES_tradnl" w:eastAsia="es-ES_tradnl"/>
              </w:rPr>
              <w:t xml:space="preserve">, (iv) </w:t>
            </w:r>
            <w:r w:rsidRPr="00710605">
              <w:rPr>
                <w:rStyle w:val="FontStyle26"/>
                <w:rFonts w:ascii="Gill Sans MT" w:hAnsi="Gill Sans MT" w:cs="Tahoma"/>
                <w:sz w:val="17"/>
                <w:szCs w:val="17"/>
                <w:lang w:val="es-ES_tradnl" w:eastAsia="es-ES_tradnl"/>
              </w:rPr>
              <w:t xml:space="preserve">las demás entidades de salud que, al entrar en vigencia la presente ley (Ley 100 de 1993), estén adscritas a los Ministerio de Trabajo y Salud, hoy Protección Social </w:t>
            </w:r>
            <w:r w:rsidRPr="00710605">
              <w:rPr>
                <w:rStyle w:val="FontStyle25"/>
                <w:rFonts w:ascii="Gill Sans MT" w:hAnsi="Gill Sans MT" w:cs="Tahoma"/>
                <w:sz w:val="17"/>
                <w:szCs w:val="17"/>
                <w:lang w:val="es-ES_tradnl" w:eastAsia="es-ES_tradnl"/>
              </w:rPr>
              <w:t xml:space="preserve">(v) </w:t>
            </w:r>
            <w:r w:rsidRPr="00710605">
              <w:rPr>
                <w:rStyle w:val="FontStyle26"/>
                <w:rFonts w:ascii="Gill Sans MT" w:hAnsi="Gill Sans MT" w:cs="Tahoma"/>
                <w:sz w:val="17"/>
                <w:szCs w:val="17"/>
                <w:lang w:val="es-ES_tradnl" w:eastAsia="es-ES_tradnl"/>
              </w:rPr>
              <w:t xml:space="preserve">Los empleados, los trabajadores y sus organizaciones y los trabajadores independientes que cotizan al sistema contributivo y los pensionados, </w:t>
            </w:r>
            <w:r w:rsidRPr="00710605">
              <w:rPr>
                <w:rStyle w:val="FontStyle25"/>
                <w:rFonts w:ascii="Gill Sans MT" w:hAnsi="Gill Sans MT" w:cs="Tahoma"/>
                <w:sz w:val="17"/>
                <w:szCs w:val="17"/>
                <w:lang w:val="es-ES_tradnl" w:eastAsia="es-ES_tradnl"/>
              </w:rPr>
              <w:t xml:space="preserve">(vi) </w:t>
            </w:r>
            <w:r w:rsidRPr="00710605">
              <w:rPr>
                <w:rStyle w:val="FontStyle26"/>
                <w:rFonts w:ascii="Gill Sans MT" w:hAnsi="Gill Sans MT" w:cs="Tahoma"/>
                <w:sz w:val="17"/>
                <w:szCs w:val="17"/>
                <w:lang w:val="es-ES_tradnl" w:eastAsia="es-ES_tradnl"/>
              </w:rPr>
              <w:t xml:space="preserve">Los beneficiarios del Sistema General de Seguridad Social en Salud, en todas sus modalidades y </w:t>
            </w:r>
            <w:r w:rsidRPr="00710605">
              <w:rPr>
                <w:rStyle w:val="FontStyle25"/>
                <w:rFonts w:ascii="Gill Sans MT" w:hAnsi="Gill Sans MT" w:cs="Tahoma"/>
                <w:sz w:val="17"/>
                <w:szCs w:val="17"/>
                <w:lang w:val="es-ES_tradnl" w:eastAsia="es-ES_tradnl"/>
              </w:rPr>
              <w:t xml:space="preserve">(vii) </w:t>
            </w:r>
            <w:r w:rsidRPr="00710605">
              <w:rPr>
                <w:rStyle w:val="FontStyle26"/>
                <w:rFonts w:ascii="Gill Sans MT" w:hAnsi="Gill Sans MT" w:cs="Tahoma"/>
                <w:sz w:val="17"/>
                <w:szCs w:val="17"/>
                <w:lang w:val="es-ES_tradnl" w:eastAsia="es-ES_tradnl"/>
              </w:rPr>
              <w:t>Los comités de participación comunitaria "COPACOS" creados por la Ley 10 de 1990 y las organizaciones comunales que participen en los subsidios de salud.</w:t>
            </w:r>
          </w:p>
          <w:p w14:paraId="70AE4785" w14:textId="77777777" w:rsidR="00652BA5" w:rsidRPr="00710605" w:rsidRDefault="00652BA5" w:rsidP="00652BA5">
            <w:pPr>
              <w:pStyle w:val="Style6"/>
              <w:widowControl/>
              <w:spacing w:line="240" w:lineRule="auto"/>
              <w:rPr>
                <w:rFonts w:ascii="Gill Sans MT" w:hAnsi="Gill Sans MT" w:cs="Tahoma"/>
                <w:sz w:val="17"/>
                <w:szCs w:val="17"/>
              </w:rPr>
            </w:pPr>
          </w:p>
          <w:p w14:paraId="68FAB7B8" w14:textId="77777777" w:rsidR="00652BA5" w:rsidRPr="00710605" w:rsidRDefault="00652BA5" w:rsidP="00652BA5">
            <w:pPr>
              <w:pStyle w:val="Style6"/>
              <w:widowControl/>
              <w:spacing w:line="240" w:lineRule="auto"/>
              <w:rPr>
                <w:rStyle w:val="FontStyle26"/>
                <w:rFonts w:ascii="Gill Sans MT" w:hAnsi="Gill Sans MT" w:cs="Tahoma"/>
                <w:sz w:val="17"/>
                <w:szCs w:val="17"/>
                <w:lang w:val="es-ES_tradnl" w:eastAsia="es-ES_tradnl"/>
              </w:rPr>
            </w:pPr>
            <w:r w:rsidRPr="00710605">
              <w:rPr>
                <w:rStyle w:val="FontStyle26"/>
                <w:rFonts w:ascii="Gill Sans MT" w:hAnsi="Gill Sans MT" w:cs="Tahoma"/>
                <w:sz w:val="17"/>
                <w:szCs w:val="17"/>
                <w:lang w:val="es-ES_tradnl" w:eastAsia="es-ES_tradnl"/>
              </w:rPr>
              <w:t xml:space="preserve">Así las cosas, y para el caso que nos ocupa, no es la Secretaria Distrital de Salud, la que deba asumir las imputaciones que se endilgan por cuanto, los presuntos hechos sucedieron en una Institución distinta a sus Dependencias, que si bien es cierto la Secretaría Distrital de Salud, es la garante dentro del Sistema y la encargada de dirigir y conducir la salud en el Distrito Capital (para efectos de dirección del sistema distrital de salud), cuya misión conforme a los preceptuado en la Ley 10 de 1990; 100 de 1993, Ley 1122 de 2007, 715 de 2001 y Decretos 812 de 1996, 122 de 2007, consiste en crear las condiciones de acceso de la población a los servicios de salud, como un servicio público a cargo del Estado, mediante la dirección, coordinación, asesoría, vigilancia y control de los diferentes actores del sistema acorde con la constitución y las leyes, está no tiene </w:t>
            </w:r>
            <w:r w:rsidR="00C02502" w:rsidRPr="00710605">
              <w:rPr>
                <w:rStyle w:val="FontStyle26"/>
                <w:rFonts w:ascii="Gill Sans MT" w:hAnsi="Gill Sans MT" w:cs="Tahoma"/>
                <w:sz w:val="17"/>
                <w:szCs w:val="17"/>
                <w:lang w:val="es-ES_tradnl" w:eastAsia="es-ES_tradnl"/>
              </w:rPr>
              <w:t>por qué</w:t>
            </w:r>
            <w:r w:rsidRPr="00710605">
              <w:rPr>
                <w:rStyle w:val="FontStyle26"/>
                <w:rFonts w:ascii="Gill Sans MT" w:hAnsi="Gill Sans MT" w:cs="Tahoma"/>
                <w:sz w:val="17"/>
                <w:szCs w:val="17"/>
                <w:lang w:val="es-ES_tradnl" w:eastAsia="es-ES_tradnl"/>
              </w:rPr>
              <w:t xml:space="preserve"> responder por las obligaciones que asuman las Instituciones Prestadoras de Servicios de Salud y en consecuencia reparar por los hechos que se causen por sus acciones u omisiones que se </w:t>
            </w:r>
            <w:r w:rsidR="00C02502" w:rsidRPr="00710605">
              <w:rPr>
                <w:rStyle w:val="FontStyle26"/>
                <w:rFonts w:ascii="Gill Sans MT" w:hAnsi="Gill Sans MT" w:cs="Tahoma"/>
                <w:sz w:val="17"/>
                <w:szCs w:val="17"/>
                <w:lang w:val="es-ES_tradnl" w:eastAsia="es-ES_tradnl"/>
              </w:rPr>
              <w:t>deslumbren</w:t>
            </w:r>
            <w:r w:rsidRPr="00710605">
              <w:rPr>
                <w:rStyle w:val="FontStyle26"/>
                <w:rFonts w:ascii="Gill Sans MT" w:hAnsi="Gill Sans MT" w:cs="Tahoma"/>
                <w:sz w:val="17"/>
                <w:szCs w:val="17"/>
                <w:lang w:val="es-ES_tradnl" w:eastAsia="es-ES_tradnl"/>
              </w:rPr>
              <w:t xml:space="preserve"> en el desarrollo de su función de prestar servicios de salud.</w:t>
            </w:r>
          </w:p>
          <w:p w14:paraId="7566F82A" w14:textId="77777777" w:rsidR="00652BA5" w:rsidRPr="00710605" w:rsidRDefault="00652BA5" w:rsidP="00652BA5">
            <w:pPr>
              <w:pStyle w:val="Style12"/>
              <w:widowControl/>
              <w:spacing w:line="240" w:lineRule="auto"/>
              <w:rPr>
                <w:rFonts w:ascii="Gill Sans MT" w:hAnsi="Gill Sans MT" w:cs="Tahoma"/>
                <w:sz w:val="17"/>
                <w:szCs w:val="17"/>
              </w:rPr>
            </w:pPr>
          </w:p>
          <w:p w14:paraId="0A4B59CC" w14:textId="77777777" w:rsidR="00652BA5" w:rsidRPr="00710605" w:rsidRDefault="00652BA5" w:rsidP="00652BA5">
            <w:pPr>
              <w:pStyle w:val="Style12"/>
              <w:widowControl/>
              <w:spacing w:line="240" w:lineRule="auto"/>
              <w:rPr>
                <w:rStyle w:val="FontStyle31"/>
                <w:rFonts w:ascii="Gill Sans MT" w:hAnsi="Gill Sans MT" w:cs="Tahoma"/>
                <w:sz w:val="17"/>
                <w:szCs w:val="17"/>
                <w:lang w:val="es-ES_tradnl" w:eastAsia="es-ES_tradnl"/>
              </w:rPr>
            </w:pPr>
            <w:r w:rsidRPr="00710605">
              <w:rPr>
                <w:rStyle w:val="FontStyle26"/>
                <w:rFonts w:ascii="Gill Sans MT" w:hAnsi="Gill Sans MT" w:cs="Tahoma"/>
                <w:sz w:val="17"/>
                <w:szCs w:val="17"/>
                <w:lang w:val="es-ES_tradnl" w:eastAsia="es-ES_tradnl"/>
              </w:rPr>
              <w:t>La Ley 100 de 1993 en su artículo 153, numeral 5 aduce</w:t>
            </w:r>
            <w:r w:rsidRPr="00710605">
              <w:rPr>
                <w:rStyle w:val="Refdenotaalpie"/>
                <w:rFonts w:ascii="Gill Sans MT" w:hAnsi="Gill Sans MT" w:cs="Tahoma"/>
                <w:sz w:val="17"/>
                <w:szCs w:val="17"/>
                <w:lang w:val="es-ES_tradnl" w:eastAsia="es-ES_tradnl"/>
              </w:rPr>
              <w:footnoteReference w:id="1"/>
            </w:r>
          </w:p>
          <w:p w14:paraId="07C0A860" w14:textId="77777777" w:rsidR="00652BA5" w:rsidRPr="00710605" w:rsidRDefault="00652BA5" w:rsidP="00652BA5">
            <w:pPr>
              <w:pStyle w:val="Style6"/>
              <w:widowControl/>
              <w:spacing w:line="240" w:lineRule="auto"/>
              <w:ind w:right="31"/>
              <w:rPr>
                <w:rFonts w:ascii="Gill Sans MT" w:hAnsi="Gill Sans MT" w:cs="Tahoma"/>
                <w:sz w:val="17"/>
                <w:szCs w:val="17"/>
              </w:rPr>
            </w:pPr>
          </w:p>
          <w:p w14:paraId="0508265F" w14:textId="77777777" w:rsidR="00652BA5" w:rsidRPr="00710605" w:rsidRDefault="00652BA5" w:rsidP="00652BA5">
            <w:pPr>
              <w:pStyle w:val="Style6"/>
              <w:widowControl/>
              <w:spacing w:line="240" w:lineRule="auto"/>
              <w:rPr>
                <w:rStyle w:val="FontStyle26"/>
                <w:rFonts w:ascii="Gill Sans MT" w:hAnsi="Gill Sans MT" w:cs="Tahoma"/>
                <w:sz w:val="17"/>
                <w:szCs w:val="17"/>
                <w:lang w:val="es-ES_tradnl" w:eastAsia="es-ES_tradnl"/>
              </w:rPr>
            </w:pPr>
            <w:r w:rsidRPr="00710605">
              <w:rPr>
                <w:rStyle w:val="FontStyle26"/>
                <w:rFonts w:ascii="Gill Sans MT" w:hAnsi="Gill Sans MT" w:cs="Tahoma"/>
                <w:sz w:val="17"/>
                <w:szCs w:val="17"/>
                <w:lang w:val="es-ES_tradnl" w:eastAsia="es-ES_tradnl"/>
              </w:rPr>
              <w:t xml:space="preserve">Adicionalmente, la Secretaria Distrital de Salud, no responde por las obligaciones de las Institución Prestadoras de Servicio de Salud de carácter privado, ni los hospitales adscritos a ella, por cuanto estos fueron creados como personas jurídicas autónomas por el Acuerdo 20 de 1990 y transformados como Empresas Sociales del Estado mediante el Acuerdo 17 de 1997, emanado del Concejo de Bogotá, por el cual se trasforman los Establecimientos Públicos Distritales prestadores de servicios de salud, adscritos a la Secretaria Distrital de Salud en Empresas Sociales del Estado, </w:t>
            </w:r>
            <w:r w:rsidRPr="00710605">
              <w:rPr>
                <w:rStyle w:val="FontStyle28"/>
                <w:rFonts w:ascii="Gill Sans MT" w:hAnsi="Gill Sans MT" w:cs="Tahoma"/>
                <w:sz w:val="17"/>
                <w:szCs w:val="17"/>
                <w:u w:val="single"/>
                <w:lang w:val="es-ES_tradnl" w:eastAsia="es-ES_tradnl"/>
              </w:rPr>
              <w:t>los cuales tienen la categoría de Establecimiento Público del Orden Distrital, con personería jurídica, autonomía administrativa y patrimonio propio,</w:t>
            </w:r>
            <w:r w:rsidRPr="00710605">
              <w:rPr>
                <w:rStyle w:val="FontStyle28"/>
                <w:rFonts w:ascii="Gill Sans MT" w:hAnsi="Gill Sans MT" w:cs="Tahoma"/>
                <w:sz w:val="17"/>
                <w:szCs w:val="17"/>
                <w:lang w:val="es-ES_tradnl" w:eastAsia="es-ES_tradnl"/>
              </w:rPr>
              <w:t xml:space="preserve"> </w:t>
            </w:r>
            <w:r w:rsidRPr="00710605">
              <w:rPr>
                <w:rStyle w:val="FontStyle26"/>
                <w:rFonts w:ascii="Gill Sans MT" w:hAnsi="Gill Sans MT" w:cs="Tahoma"/>
                <w:sz w:val="17"/>
                <w:szCs w:val="17"/>
                <w:lang w:val="es-ES_tradnl" w:eastAsia="es-ES_tradnl"/>
              </w:rPr>
              <w:t>adscritos a la Secretaria Distrital de Salud.</w:t>
            </w:r>
          </w:p>
          <w:p w14:paraId="24B4C688" w14:textId="77777777" w:rsidR="00652BA5" w:rsidRPr="00710605" w:rsidRDefault="00652BA5" w:rsidP="00652BA5">
            <w:pPr>
              <w:pStyle w:val="Style6"/>
              <w:widowControl/>
              <w:spacing w:line="240" w:lineRule="auto"/>
              <w:rPr>
                <w:rFonts w:ascii="Gill Sans MT" w:hAnsi="Gill Sans MT" w:cs="Tahoma"/>
                <w:sz w:val="17"/>
                <w:szCs w:val="17"/>
              </w:rPr>
            </w:pPr>
          </w:p>
          <w:p w14:paraId="463115D7" w14:textId="77777777" w:rsidR="00652BA5" w:rsidRPr="00710605" w:rsidRDefault="00652BA5" w:rsidP="00652BA5">
            <w:pPr>
              <w:pStyle w:val="Style6"/>
              <w:widowControl/>
              <w:spacing w:line="240" w:lineRule="auto"/>
              <w:rPr>
                <w:rStyle w:val="FontStyle26"/>
                <w:rFonts w:ascii="Gill Sans MT" w:hAnsi="Gill Sans MT" w:cs="Tahoma"/>
                <w:sz w:val="17"/>
                <w:szCs w:val="17"/>
                <w:lang w:val="es-ES_tradnl" w:eastAsia="es-ES_tradnl"/>
              </w:rPr>
            </w:pPr>
            <w:r w:rsidRPr="00710605">
              <w:rPr>
                <w:rStyle w:val="FontStyle26"/>
                <w:rFonts w:ascii="Gill Sans MT" w:hAnsi="Gill Sans MT" w:cs="Tahoma"/>
                <w:sz w:val="17"/>
                <w:szCs w:val="17"/>
                <w:lang w:val="es-ES_tradnl" w:eastAsia="es-ES_tradnl"/>
              </w:rPr>
              <w:t>La Constitución Política de Colombia en el artículo 90 dispone que el Estado responda patrimonialmente por los daños antijurídicos que le sean imputables, causados por la acción o la omisión de sus agentes.</w:t>
            </w:r>
          </w:p>
          <w:p w14:paraId="641FA90D" w14:textId="77777777" w:rsidR="00652BA5" w:rsidRPr="00710605" w:rsidRDefault="00652BA5" w:rsidP="00652BA5">
            <w:pPr>
              <w:pStyle w:val="Style6"/>
              <w:widowControl/>
              <w:spacing w:line="240" w:lineRule="auto"/>
              <w:rPr>
                <w:rFonts w:ascii="Gill Sans MT" w:hAnsi="Gill Sans MT" w:cs="Tahoma"/>
                <w:sz w:val="17"/>
                <w:szCs w:val="17"/>
              </w:rPr>
            </w:pPr>
          </w:p>
          <w:p w14:paraId="2DA550A9" w14:textId="77777777" w:rsidR="00652BA5" w:rsidRPr="00710605" w:rsidRDefault="00652BA5" w:rsidP="00652BA5">
            <w:pPr>
              <w:pStyle w:val="Style6"/>
              <w:widowControl/>
              <w:spacing w:line="240" w:lineRule="auto"/>
              <w:rPr>
                <w:rStyle w:val="FontStyle31"/>
                <w:rFonts w:ascii="Gill Sans MT" w:hAnsi="Gill Sans MT" w:cs="Tahoma"/>
                <w:sz w:val="17"/>
                <w:szCs w:val="17"/>
                <w:lang w:val="es-ES_tradnl" w:eastAsia="es-ES_tradnl"/>
              </w:rPr>
            </w:pPr>
            <w:r w:rsidRPr="00710605">
              <w:rPr>
                <w:rStyle w:val="FontStyle26"/>
                <w:rFonts w:ascii="Gill Sans MT" w:hAnsi="Gill Sans MT" w:cs="Tahoma"/>
                <w:sz w:val="17"/>
                <w:szCs w:val="17"/>
                <w:lang w:val="es-ES_tradnl" w:eastAsia="es-ES_tradnl"/>
              </w:rPr>
              <w:t xml:space="preserve">En relación con esta responsabilidad, el Consejo de Estado se pronunció con respecto al expediente 11764, en sentencia de Septiembre 11 de 1997, manifestando entre otras consideraciones lo siguiente: " </w:t>
            </w:r>
            <w:r w:rsidRPr="00710605">
              <w:rPr>
                <w:rStyle w:val="FontStyle31"/>
                <w:rFonts w:ascii="Gill Sans MT" w:hAnsi="Gill Sans MT" w:cs="Tahoma"/>
                <w:sz w:val="17"/>
                <w:szCs w:val="17"/>
                <w:lang w:val="es-ES_tradnl" w:eastAsia="es-ES_tradnl"/>
              </w:rPr>
              <w:t xml:space="preserve">La responsabilidad del estado debe mirarse con detenimiento, toda vez que la misma descansa en los presupuestos de la falta y/o falla del </w:t>
            </w:r>
            <w:proofErr w:type="spellStart"/>
            <w:r w:rsidRPr="00710605">
              <w:rPr>
                <w:rStyle w:val="FontStyle31"/>
                <w:rFonts w:ascii="Gill Sans MT" w:hAnsi="Gill Sans MT" w:cs="Tahoma"/>
                <w:sz w:val="17"/>
                <w:szCs w:val="17"/>
                <w:lang w:val="es-ES_tradnl" w:eastAsia="es-ES_tradnl"/>
              </w:rPr>
              <w:t>sen</w:t>
            </w:r>
            <w:proofErr w:type="spellEnd"/>
            <w:r w:rsidRPr="00710605">
              <w:rPr>
                <w:rStyle w:val="FontStyle31"/>
                <w:rFonts w:ascii="Gill Sans MT" w:hAnsi="Gill Sans MT" w:cs="Tahoma"/>
                <w:sz w:val="17"/>
                <w:szCs w:val="17"/>
                <w:lang w:val="es-ES_tradnl" w:eastAsia="es-ES_tradnl"/>
              </w:rPr>
              <w:t>/</w:t>
            </w:r>
            <w:proofErr w:type="spellStart"/>
            <w:r w:rsidRPr="00710605">
              <w:rPr>
                <w:rStyle w:val="FontStyle31"/>
                <w:rFonts w:ascii="Gill Sans MT" w:hAnsi="Gill Sans MT" w:cs="Tahoma"/>
                <w:sz w:val="17"/>
                <w:szCs w:val="17"/>
                <w:lang w:val="es-ES_tradnl" w:eastAsia="es-ES_tradnl"/>
              </w:rPr>
              <w:t>icio</w:t>
            </w:r>
            <w:proofErr w:type="spellEnd"/>
            <w:r w:rsidRPr="00710605">
              <w:rPr>
                <w:rStyle w:val="FontStyle31"/>
                <w:rFonts w:ascii="Gill Sans MT" w:hAnsi="Gill Sans MT" w:cs="Tahoma"/>
                <w:sz w:val="17"/>
                <w:szCs w:val="17"/>
                <w:lang w:val="es-ES_tradnl" w:eastAsia="es-ES_tradnl"/>
              </w:rPr>
              <w:t>.."</w:t>
            </w:r>
          </w:p>
          <w:p w14:paraId="3A141D51" w14:textId="77777777" w:rsidR="00652BA5" w:rsidRPr="00710605" w:rsidRDefault="00652BA5" w:rsidP="00652BA5">
            <w:pPr>
              <w:pStyle w:val="Style12"/>
              <w:widowControl/>
              <w:spacing w:line="240" w:lineRule="auto"/>
              <w:rPr>
                <w:rFonts w:ascii="Gill Sans MT" w:hAnsi="Gill Sans MT" w:cs="Tahoma"/>
                <w:sz w:val="17"/>
                <w:szCs w:val="17"/>
              </w:rPr>
            </w:pPr>
          </w:p>
          <w:p w14:paraId="30B56F90" w14:textId="77777777" w:rsidR="00652BA5" w:rsidRPr="00710605" w:rsidRDefault="00652BA5" w:rsidP="00652BA5">
            <w:pPr>
              <w:pStyle w:val="Style12"/>
              <w:widowControl/>
              <w:spacing w:line="240" w:lineRule="auto"/>
              <w:rPr>
                <w:rStyle w:val="FontStyle31"/>
                <w:rFonts w:ascii="Gill Sans MT" w:hAnsi="Gill Sans MT" w:cs="Tahoma"/>
                <w:sz w:val="17"/>
                <w:szCs w:val="17"/>
                <w:lang w:val="es-ES_tradnl" w:eastAsia="es-ES_tradnl"/>
              </w:rPr>
            </w:pPr>
            <w:r w:rsidRPr="00710605">
              <w:rPr>
                <w:rStyle w:val="FontStyle26"/>
                <w:rFonts w:ascii="Gill Sans MT" w:hAnsi="Gill Sans MT" w:cs="Tahoma"/>
                <w:sz w:val="17"/>
                <w:szCs w:val="17"/>
                <w:lang w:val="es-ES_tradnl" w:eastAsia="es-ES_tradnl"/>
              </w:rPr>
              <w:t xml:space="preserve">Señala igualmente este alto Tribunal que </w:t>
            </w:r>
            <w:r w:rsidRPr="00710605">
              <w:rPr>
                <w:rStyle w:val="Refdenotaalpie"/>
                <w:rFonts w:ascii="Gill Sans MT" w:hAnsi="Gill Sans MT" w:cs="Tahoma"/>
                <w:sz w:val="17"/>
                <w:szCs w:val="17"/>
                <w:lang w:val="es-ES_tradnl" w:eastAsia="es-ES_tradnl"/>
              </w:rPr>
              <w:footnoteReference w:id="2"/>
            </w:r>
          </w:p>
          <w:p w14:paraId="3B85B790" w14:textId="77777777" w:rsidR="00652BA5" w:rsidRPr="00710605" w:rsidRDefault="00652BA5" w:rsidP="00652BA5">
            <w:pPr>
              <w:pStyle w:val="Style6"/>
              <w:widowControl/>
              <w:spacing w:line="240" w:lineRule="auto"/>
              <w:rPr>
                <w:rFonts w:ascii="Gill Sans MT" w:hAnsi="Gill Sans MT" w:cs="Tahoma"/>
                <w:sz w:val="17"/>
                <w:szCs w:val="17"/>
              </w:rPr>
            </w:pPr>
          </w:p>
          <w:p w14:paraId="13DFD766" w14:textId="77777777" w:rsidR="00652BA5" w:rsidRPr="00710605" w:rsidRDefault="00652BA5" w:rsidP="00652BA5">
            <w:pPr>
              <w:pStyle w:val="Style6"/>
              <w:widowControl/>
              <w:spacing w:line="240" w:lineRule="auto"/>
              <w:rPr>
                <w:rStyle w:val="FontStyle26"/>
                <w:rFonts w:ascii="Gill Sans MT" w:hAnsi="Gill Sans MT" w:cs="Tahoma"/>
                <w:sz w:val="17"/>
                <w:szCs w:val="17"/>
                <w:lang w:val="es-ES_tradnl" w:eastAsia="es-ES_tradnl"/>
              </w:rPr>
            </w:pPr>
            <w:r w:rsidRPr="00710605">
              <w:rPr>
                <w:rStyle w:val="FontStyle26"/>
                <w:rFonts w:ascii="Gill Sans MT" w:hAnsi="Gill Sans MT" w:cs="Tahoma"/>
                <w:sz w:val="17"/>
                <w:szCs w:val="17"/>
                <w:lang w:val="es-ES_tradnl" w:eastAsia="es-ES_tradnl"/>
              </w:rPr>
              <w:t>Expresa igualmente esta Alta Corporación, que uno de los elementos que se debe reunir para que haya lugar a la indemnización por parte del Estado es una relación de causalidad entre la falta del servicio, la falla de la administración y del daño, sin la cual aún demostrada la falla o falta, no habrá lugar a reparación alguna.</w:t>
            </w:r>
          </w:p>
          <w:p w14:paraId="0D570D7E" w14:textId="77777777" w:rsidR="00652BA5" w:rsidRPr="00710605" w:rsidRDefault="00652BA5" w:rsidP="00652BA5">
            <w:pPr>
              <w:pStyle w:val="Style6"/>
              <w:widowControl/>
              <w:spacing w:line="240" w:lineRule="auto"/>
              <w:rPr>
                <w:rFonts w:ascii="Gill Sans MT" w:hAnsi="Gill Sans MT" w:cs="Tahoma"/>
                <w:sz w:val="17"/>
                <w:szCs w:val="17"/>
              </w:rPr>
            </w:pPr>
          </w:p>
          <w:p w14:paraId="5FAD5F68" w14:textId="77777777" w:rsidR="00652BA5" w:rsidRPr="00710605" w:rsidRDefault="00652BA5" w:rsidP="00652BA5">
            <w:pPr>
              <w:pStyle w:val="Style6"/>
              <w:widowControl/>
              <w:spacing w:line="240" w:lineRule="auto"/>
              <w:rPr>
                <w:rStyle w:val="FontStyle26"/>
                <w:rFonts w:ascii="Gill Sans MT" w:hAnsi="Gill Sans MT" w:cs="Tahoma"/>
                <w:sz w:val="17"/>
                <w:szCs w:val="17"/>
                <w:lang w:val="es-ES_tradnl" w:eastAsia="es-ES_tradnl"/>
              </w:rPr>
            </w:pPr>
            <w:r w:rsidRPr="00710605">
              <w:rPr>
                <w:rStyle w:val="FontStyle26"/>
                <w:rFonts w:ascii="Gill Sans MT" w:hAnsi="Gill Sans MT" w:cs="Tahoma"/>
                <w:sz w:val="17"/>
                <w:szCs w:val="17"/>
                <w:lang w:val="es-ES_tradnl" w:eastAsia="es-ES_tradnl"/>
              </w:rPr>
              <w:t>Es del caso recordar igualmente , que de acuerdo al espíritu de la Ley 10 de 1990, el Acuerdo 20 de 1990 y la Ley 100 de 1993, las Direcciones Secciónales de Salud, cumplen funciones administrativas y financieras del Sistema General de Seguridad Social en Salud, en su respectiva jurisdicción y como tal ejercen control y vigilancia sobre las instituciones prestadoras de servicios de Salud (Publicas y Privadas) las cuales gozan de personería jurídica, patrimonio propio y autonomía administrativa, capaces de adquirir derechos y contraer obligaciones y por ende de responder por su acción u omisión.</w:t>
            </w:r>
          </w:p>
          <w:p w14:paraId="1932014F" w14:textId="77777777" w:rsidR="00652BA5" w:rsidRPr="00710605" w:rsidRDefault="00652BA5" w:rsidP="00652BA5">
            <w:pPr>
              <w:pStyle w:val="Style17"/>
              <w:widowControl/>
              <w:spacing w:line="240" w:lineRule="auto"/>
              <w:ind w:right="19"/>
              <w:rPr>
                <w:rFonts w:ascii="Gill Sans MT" w:hAnsi="Gill Sans MT" w:cs="Tahoma"/>
                <w:sz w:val="17"/>
                <w:szCs w:val="17"/>
              </w:rPr>
            </w:pPr>
          </w:p>
          <w:p w14:paraId="2E68F616" w14:textId="77777777" w:rsidR="00652BA5" w:rsidRPr="00710605" w:rsidRDefault="00652BA5" w:rsidP="00652BA5">
            <w:pPr>
              <w:pStyle w:val="Style17"/>
              <w:widowControl/>
              <w:spacing w:line="240" w:lineRule="auto"/>
              <w:rPr>
                <w:rStyle w:val="FontStyle26"/>
                <w:rFonts w:ascii="Gill Sans MT" w:hAnsi="Gill Sans MT" w:cs="Tahoma"/>
                <w:b/>
                <w:bCs/>
                <w:i/>
                <w:iCs/>
                <w:sz w:val="17"/>
                <w:szCs w:val="17"/>
                <w:lang w:val="es-ES_tradnl" w:eastAsia="es-ES_tradnl"/>
              </w:rPr>
            </w:pPr>
            <w:r w:rsidRPr="00710605">
              <w:rPr>
                <w:rStyle w:val="FontStyle26"/>
                <w:rFonts w:ascii="Gill Sans MT" w:hAnsi="Gill Sans MT" w:cs="Tahoma"/>
                <w:sz w:val="17"/>
                <w:szCs w:val="17"/>
                <w:lang w:val="es-ES_tradnl" w:eastAsia="es-ES_tradnl"/>
              </w:rPr>
              <w:lastRenderedPageBreak/>
              <w:t xml:space="preserve">Por lo expuesto se puede establecer con claridad que no es la Secretaria Distrital de Salud, quien deba aclarar los hechos objeto de la presente acción, </w:t>
            </w:r>
            <w:r w:rsidRPr="00710605">
              <w:rPr>
                <w:rStyle w:val="FontStyle28"/>
                <w:rFonts w:ascii="Gill Sans MT" w:hAnsi="Gill Sans MT" w:cs="Tahoma"/>
                <w:sz w:val="17"/>
                <w:szCs w:val="17"/>
                <w:u w:val="single"/>
                <w:lang w:val="es-ES_tradnl" w:eastAsia="es-ES_tradnl"/>
              </w:rPr>
              <w:t>sino a la entidad prestadora de servicio de salud, quien goza de personería jurídica, autonomía administrativa y financiera y patrimonio propio, características que jurídicamente lo hacen capaz para adquirir derechos y contraer obligaciones y en consecuencia responder por los hechos que se causen por sus acciones u omisiones que se den en el desarrollo de su función de prestar servicios de salud, siempre y cuando se pruebe lo afirmado por el actor</w:t>
            </w:r>
            <w:r w:rsidRPr="00710605">
              <w:rPr>
                <w:rStyle w:val="FontStyle28"/>
                <w:rFonts w:ascii="Gill Sans MT" w:hAnsi="Gill Sans MT" w:cs="Tahoma"/>
                <w:sz w:val="17"/>
                <w:szCs w:val="17"/>
                <w:lang w:val="es-ES_tradnl" w:eastAsia="es-ES_tradnl"/>
              </w:rPr>
              <w:t>.</w:t>
            </w:r>
          </w:p>
        </w:tc>
      </w:tr>
      <w:tr w:rsidR="00652BA5" w:rsidRPr="00710605" w14:paraId="258D4B71" w14:textId="77777777" w:rsidTr="0077037A">
        <w:trPr>
          <w:trHeight w:val="143"/>
        </w:trPr>
        <w:tc>
          <w:tcPr>
            <w:tcW w:w="1668" w:type="dxa"/>
            <w:shd w:val="clear" w:color="auto" w:fill="auto"/>
          </w:tcPr>
          <w:p w14:paraId="4D2D9873" w14:textId="77777777" w:rsidR="00652BA5" w:rsidRPr="00710605" w:rsidRDefault="000103EE" w:rsidP="00361263">
            <w:pPr>
              <w:pStyle w:val="Style3"/>
              <w:widowControl/>
              <w:spacing w:line="240" w:lineRule="auto"/>
              <w:rPr>
                <w:rStyle w:val="FontStyle25"/>
                <w:rFonts w:ascii="Gill Sans MT" w:hAnsi="Gill Sans MT" w:cs="Tahoma"/>
                <w:sz w:val="17"/>
                <w:szCs w:val="17"/>
                <w:lang w:val="es-ES_tradnl" w:eastAsia="es-ES_tradnl"/>
              </w:rPr>
            </w:pPr>
            <w:r w:rsidRPr="00710605">
              <w:rPr>
                <w:rStyle w:val="FontStyle25"/>
                <w:rFonts w:ascii="Gill Sans MT" w:hAnsi="Gill Sans MT" w:cs="Tahoma"/>
                <w:sz w:val="17"/>
                <w:szCs w:val="17"/>
                <w:lang w:val="es-ES_tradnl" w:eastAsia="es-ES_tradnl"/>
              </w:rPr>
              <w:lastRenderedPageBreak/>
              <w:t>INEPTITUD SUSTANTIVA DE LA DEMANDA</w:t>
            </w:r>
          </w:p>
        </w:tc>
        <w:tc>
          <w:tcPr>
            <w:tcW w:w="7229" w:type="dxa"/>
            <w:shd w:val="clear" w:color="auto" w:fill="auto"/>
          </w:tcPr>
          <w:p w14:paraId="693E3FD4" w14:textId="77777777" w:rsidR="00652BA5" w:rsidRPr="00710605" w:rsidRDefault="00652BA5" w:rsidP="00652BA5">
            <w:pPr>
              <w:pStyle w:val="Style6"/>
              <w:widowControl/>
              <w:spacing w:line="240" w:lineRule="auto"/>
              <w:ind w:right="19"/>
              <w:rPr>
                <w:rStyle w:val="FontStyle26"/>
                <w:rFonts w:ascii="Gill Sans MT" w:hAnsi="Gill Sans MT" w:cs="Tahoma"/>
                <w:sz w:val="17"/>
                <w:szCs w:val="17"/>
                <w:lang w:val="es-ES_tradnl" w:eastAsia="es-ES_tradnl"/>
              </w:rPr>
            </w:pPr>
            <w:r w:rsidRPr="00710605">
              <w:rPr>
                <w:rStyle w:val="FontStyle26"/>
                <w:rFonts w:ascii="Gill Sans MT" w:hAnsi="Gill Sans MT" w:cs="Tahoma"/>
                <w:sz w:val="17"/>
                <w:szCs w:val="17"/>
                <w:lang w:val="es-ES_tradnl" w:eastAsia="es-ES_tradnl"/>
              </w:rPr>
              <w:t xml:space="preserve">De conformidad con lo expresado en el Estatuto Orgánico de Bogotá D.C. (Decreto 1421 de 1993, art. 54), la Secretaria Distrital de Salud, hace parte </w:t>
            </w:r>
            <w:proofErr w:type="spellStart"/>
            <w:r w:rsidRPr="00710605">
              <w:rPr>
                <w:rStyle w:val="FontStyle26"/>
                <w:rFonts w:ascii="Gill Sans MT" w:hAnsi="Gill Sans MT" w:cs="Tahoma"/>
                <w:sz w:val="17"/>
                <w:szCs w:val="17"/>
                <w:lang w:val="es-ES_tradnl" w:eastAsia="es-ES_tradnl"/>
              </w:rPr>
              <w:t>dei</w:t>
            </w:r>
            <w:proofErr w:type="spellEnd"/>
            <w:r w:rsidRPr="00710605">
              <w:rPr>
                <w:rStyle w:val="FontStyle26"/>
                <w:rFonts w:ascii="Gill Sans MT" w:hAnsi="Gill Sans MT" w:cs="Tahoma"/>
                <w:sz w:val="17"/>
                <w:szCs w:val="17"/>
                <w:lang w:val="es-ES_tradnl" w:eastAsia="es-ES_tradnl"/>
              </w:rPr>
              <w:t xml:space="preserve"> sector Central de la Administración Distrital, dependiente del Despacho del Alcalde Mayor, quien de conformidad con lo expresado por el artículo 35 del mismo Estatuto, "... es el jefe de gobierno y de la administración Distrital y representa legal, judicial y extrajudicialmente al Distrito Capital...". Mediante Decreto 854 del 02 de noviembre de 2001, el Alcalde Mayor de Bogotá delego en cabeza de los Secretarios de Despacho, Directores de Departamento Administrativo y Gerente de la Unidad Ejecutiva de Servicios Públicos, a partir del 01 de Enero de 2002, ejercer la representación judicial y extrajudicial del Distrito Capital ante los distintos despachos, en los procesos que se adelanten con ocasión de los actos, hechos, omisiones u operaciones que aquellos organismos expidan, realicen o en que incurran o participen y, que sean notificados a partir de la fecha señalada, complementado con el Decreto No 655 de 2011.</w:t>
            </w:r>
          </w:p>
          <w:p w14:paraId="14238FDF" w14:textId="77777777" w:rsidR="00652BA5" w:rsidRPr="00710605" w:rsidRDefault="00652BA5" w:rsidP="00652BA5">
            <w:pPr>
              <w:pStyle w:val="Style6"/>
              <w:widowControl/>
              <w:spacing w:line="240" w:lineRule="auto"/>
              <w:rPr>
                <w:rFonts w:ascii="Gill Sans MT" w:hAnsi="Gill Sans MT" w:cs="Tahoma"/>
                <w:sz w:val="17"/>
                <w:szCs w:val="17"/>
              </w:rPr>
            </w:pPr>
          </w:p>
          <w:p w14:paraId="3353080C" w14:textId="77777777" w:rsidR="00652BA5" w:rsidRPr="00710605" w:rsidRDefault="00652BA5" w:rsidP="00652BA5">
            <w:pPr>
              <w:pStyle w:val="Style6"/>
              <w:widowControl/>
              <w:spacing w:line="240" w:lineRule="auto"/>
              <w:rPr>
                <w:rStyle w:val="FontStyle26"/>
                <w:rFonts w:ascii="Gill Sans MT" w:hAnsi="Gill Sans MT" w:cs="Tahoma"/>
                <w:sz w:val="17"/>
                <w:szCs w:val="17"/>
                <w:lang w:val="es-ES_tradnl" w:eastAsia="es-ES_tradnl"/>
              </w:rPr>
            </w:pPr>
            <w:r w:rsidRPr="00710605">
              <w:rPr>
                <w:rStyle w:val="FontStyle26"/>
                <w:rFonts w:ascii="Gill Sans MT" w:hAnsi="Gill Sans MT" w:cs="Tahoma"/>
                <w:sz w:val="17"/>
                <w:szCs w:val="17"/>
                <w:lang w:val="es-ES_tradnl" w:eastAsia="es-ES_tradnl"/>
              </w:rPr>
              <w:t>Mediante el Acuerdo 20 de 1990 se organizó el Sistema Distrital de Salud de Bogotá, establece:</w:t>
            </w:r>
            <w:r w:rsidRPr="00710605">
              <w:rPr>
                <w:rStyle w:val="Refdenotaalpie"/>
                <w:rFonts w:ascii="Gill Sans MT" w:hAnsi="Gill Sans MT" w:cs="Tahoma"/>
                <w:sz w:val="17"/>
                <w:szCs w:val="17"/>
                <w:lang w:val="es-ES_tradnl" w:eastAsia="es-ES_tradnl"/>
              </w:rPr>
              <w:footnoteReference w:id="3"/>
            </w:r>
          </w:p>
          <w:p w14:paraId="13688A61" w14:textId="77777777" w:rsidR="00652BA5" w:rsidRPr="00710605" w:rsidRDefault="00652BA5" w:rsidP="00652BA5">
            <w:pPr>
              <w:pStyle w:val="Style12"/>
              <w:widowControl/>
              <w:spacing w:line="240" w:lineRule="auto"/>
              <w:ind w:left="713"/>
              <w:rPr>
                <w:rFonts w:ascii="Gill Sans MT" w:hAnsi="Gill Sans MT" w:cs="Tahoma"/>
                <w:sz w:val="17"/>
                <w:szCs w:val="17"/>
              </w:rPr>
            </w:pPr>
          </w:p>
          <w:p w14:paraId="2C9172CC" w14:textId="77777777" w:rsidR="00652BA5" w:rsidRPr="00710605" w:rsidRDefault="00652BA5" w:rsidP="00652BA5">
            <w:pPr>
              <w:pStyle w:val="Style12"/>
              <w:widowControl/>
              <w:spacing w:line="240" w:lineRule="auto"/>
              <w:rPr>
                <w:rStyle w:val="FontStyle31"/>
                <w:rFonts w:ascii="Gill Sans MT" w:hAnsi="Gill Sans MT" w:cs="Tahoma"/>
                <w:sz w:val="17"/>
                <w:szCs w:val="17"/>
                <w:lang w:val="es-ES_tradnl" w:eastAsia="es-ES_tradnl"/>
              </w:rPr>
            </w:pPr>
            <w:r w:rsidRPr="00710605">
              <w:rPr>
                <w:rStyle w:val="FontStyle26"/>
                <w:rFonts w:ascii="Gill Sans MT" w:hAnsi="Gill Sans MT" w:cs="Tahoma"/>
                <w:sz w:val="17"/>
                <w:szCs w:val="17"/>
                <w:lang w:val="es-ES_tradnl" w:eastAsia="es-ES_tradnl"/>
              </w:rPr>
              <w:t xml:space="preserve">Adicionalmente, </w:t>
            </w:r>
            <w:r w:rsidRPr="00710605">
              <w:rPr>
                <w:rStyle w:val="FontStyle25"/>
                <w:rFonts w:ascii="Gill Sans MT" w:hAnsi="Gill Sans MT" w:cs="Tahoma"/>
                <w:sz w:val="17"/>
                <w:szCs w:val="17"/>
                <w:lang w:val="es-ES_tradnl" w:eastAsia="es-ES_tradnl"/>
              </w:rPr>
              <w:t xml:space="preserve">CON RESPECTO A UN LITIGIO DE RESPONSABILIDAD EL TRATADISTA </w:t>
            </w:r>
            <w:r w:rsidRPr="00710605">
              <w:rPr>
                <w:rStyle w:val="FontStyle26"/>
                <w:rFonts w:ascii="Gill Sans MT" w:hAnsi="Gill Sans MT" w:cs="Tahoma"/>
                <w:sz w:val="17"/>
                <w:szCs w:val="17"/>
                <w:lang w:val="es-ES_tradnl" w:eastAsia="es-ES_tradnl"/>
              </w:rPr>
              <w:t xml:space="preserve">Juan Carlos Henao en su obra EL Daño señala </w:t>
            </w:r>
            <w:r w:rsidR="0077037A" w:rsidRPr="00710605">
              <w:rPr>
                <w:rStyle w:val="Refdenotaalpie"/>
                <w:rFonts w:ascii="Gill Sans MT" w:hAnsi="Gill Sans MT" w:cs="Tahoma"/>
                <w:sz w:val="17"/>
                <w:szCs w:val="17"/>
                <w:lang w:val="es-ES_tradnl" w:eastAsia="es-ES_tradnl"/>
              </w:rPr>
              <w:footnoteReference w:id="4"/>
            </w:r>
          </w:p>
          <w:p w14:paraId="62EDC17E" w14:textId="77777777" w:rsidR="00652BA5" w:rsidRPr="00710605" w:rsidRDefault="00652BA5" w:rsidP="00652BA5">
            <w:pPr>
              <w:pStyle w:val="Style6"/>
              <w:widowControl/>
              <w:spacing w:line="240" w:lineRule="auto"/>
              <w:rPr>
                <w:rFonts w:ascii="Gill Sans MT" w:hAnsi="Gill Sans MT" w:cs="Tahoma"/>
                <w:sz w:val="17"/>
                <w:szCs w:val="17"/>
              </w:rPr>
            </w:pPr>
          </w:p>
          <w:p w14:paraId="5624E041" w14:textId="77777777" w:rsidR="00652BA5" w:rsidRPr="00710605" w:rsidRDefault="00652BA5" w:rsidP="0077037A">
            <w:pPr>
              <w:pStyle w:val="Style6"/>
              <w:widowControl/>
              <w:spacing w:line="240" w:lineRule="auto"/>
              <w:rPr>
                <w:rStyle w:val="FontStyle26"/>
                <w:rFonts w:ascii="Gill Sans MT" w:hAnsi="Gill Sans MT" w:cs="Tahoma"/>
                <w:sz w:val="17"/>
                <w:szCs w:val="17"/>
                <w:lang w:val="es-ES_tradnl" w:eastAsia="es-ES_tradnl"/>
              </w:rPr>
            </w:pPr>
            <w:r w:rsidRPr="00710605">
              <w:rPr>
                <w:rStyle w:val="FontStyle26"/>
                <w:rFonts w:ascii="Gill Sans MT" w:hAnsi="Gill Sans MT" w:cs="Tahoma"/>
                <w:sz w:val="17"/>
                <w:szCs w:val="17"/>
                <w:lang w:val="es-ES_tradnl" w:eastAsia="es-ES_tradnl"/>
              </w:rPr>
              <w:t>Igualmente es importante citar el pronunciamiento del Consejo de Estado, Sección Tercera, 24 de Septiembre de 1993, CP. Dr. Suárez Hernández</w:t>
            </w:r>
            <w:r w:rsidR="0077037A" w:rsidRPr="00710605">
              <w:rPr>
                <w:rStyle w:val="Refdenotaalpie"/>
                <w:rFonts w:ascii="Gill Sans MT" w:hAnsi="Gill Sans MT" w:cs="Tahoma"/>
                <w:sz w:val="17"/>
                <w:szCs w:val="17"/>
                <w:lang w:val="es-ES_tradnl" w:eastAsia="es-ES_tradnl"/>
              </w:rPr>
              <w:footnoteReference w:id="5"/>
            </w:r>
            <w:r w:rsidR="0077037A" w:rsidRPr="00710605">
              <w:rPr>
                <w:rStyle w:val="FontStyle26"/>
                <w:rFonts w:ascii="Gill Sans MT" w:hAnsi="Gill Sans MT" w:cs="Tahoma"/>
                <w:sz w:val="17"/>
                <w:szCs w:val="17"/>
                <w:lang w:val="es-ES_tradnl" w:eastAsia="es-ES_tradnl"/>
              </w:rPr>
              <w:t xml:space="preserve"> </w:t>
            </w:r>
            <w:r w:rsidRPr="00710605">
              <w:rPr>
                <w:rStyle w:val="FontStyle26"/>
                <w:rFonts w:ascii="Gill Sans MT" w:hAnsi="Gill Sans MT" w:cs="Tahoma"/>
                <w:sz w:val="17"/>
                <w:szCs w:val="17"/>
                <w:lang w:val="es-ES_tradnl" w:eastAsia="es-ES_tradnl"/>
              </w:rPr>
              <w:t>En la Sentencia 16 de Abril de 1993 CP. Dr. Montes Hernández -</w:t>
            </w:r>
            <w:proofErr w:type="spellStart"/>
            <w:r w:rsidRPr="00710605">
              <w:rPr>
                <w:rStyle w:val="FontStyle26"/>
                <w:rFonts w:ascii="Gill Sans MT" w:hAnsi="Gill Sans MT" w:cs="Tahoma"/>
                <w:sz w:val="17"/>
                <w:szCs w:val="17"/>
                <w:lang w:val="es-ES_tradnl" w:eastAsia="es-ES_tradnl"/>
              </w:rPr>
              <w:t>exp</w:t>
            </w:r>
            <w:proofErr w:type="spellEnd"/>
            <w:r w:rsidRPr="00710605">
              <w:rPr>
                <w:rStyle w:val="FontStyle26"/>
                <w:rFonts w:ascii="Gill Sans MT" w:hAnsi="Gill Sans MT" w:cs="Tahoma"/>
                <w:sz w:val="17"/>
                <w:szCs w:val="17"/>
                <w:lang w:val="es-ES_tradnl" w:eastAsia="es-ES_tradnl"/>
              </w:rPr>
              <w:t>. 7124:</w:t>
            </w:r>
            <w:r w:rsidR="0077037A" w:rsidRPr="00710605">
              <w:rPr>
                <w:rStyle w:val="Refdenotaalpie"/>
                <w:rFonts w:ascii="Gill Sans MT" w:hAnsi="Gill Sans MT" w:cs="Tahoma"/>
                <w:sz w:val="17"/>
                <w:szCs w:val="17"/>
                <w:lang w:val="es-ES_tradnl" w:eastAsia="es-ES_tradnl"/>
              </w:rPr>
              <w:footnoteReference w:id="6"/>
            </w:r>
          </w:p>
          <w:p w14:paraId="5FBC0384" w14:textId="77777777" w:rsidR="00652BA5" w:rsidRPr="00710605" w:rsidRDefault="00652BA5" w:rsidP="00652BA5">
            <w:pPr>
              <w:pStyle w:val="Style6"/>
              <w:widowControl/>
              <w:spacing w:line="240" w:lineRule="auto"/>
              <w:ind w:right="60"/>
              <w:rPr>
                <w:rFonts w:ascii="Gill Sans MT" w:hAnsi="Gill Sans MT" w:cs="Tahoma"/>
                <w:sz w:val="17"/>
                <w:szCs w:val="17"/>
              </w:rPr>
            </w:pPr>
          </w:p>
          <w:p w14:paraId="4ADFB9FE" w14:textId="77777777" w:rsidR="00652BA5" w:rsidRPr="00710605" w:rsidRDefault="00652BA5" w:rsidP="00652BA5">
            <w:pPr>
              <w:pStyle w:val="Style6"/>
              <w:widowControl/>
              <w:spacing w:line="240" w:lineRule="auto"/>
              <w:ind w:right="60"/>
              <w:rPr>
                <w:rStyle w:val="FontStyle26"/>
                <w:rFonts w:ascii="Gill Sans MT" w:hAnsi="Gill Sans MT" w:cs="Tahoma"/>
                <w:sz w:val="17"/>
                <w:szCs w:val="17"/>
                <w:lang w:val="es-ES_tradnl" w:eastAsia="es-ES_tradnl"/>
              </w:rPr>
            </w:pPr>
            <w:r w:rsidRPr="00710605">
              <w:rPr>
                <w:rStyle w:val="FontStyle26"/>
                <w:rFonts w:ascii="Gill Sans MT" w:hAnsi="Gill Sans MT" w:cs="Tahoma"/>
                <w:sz w:val="17"/>
                <w:szCs w:val="17"/>
                <w:lang w:val="es-ES_tradnl" w:eastAsia="es-ES_tradnl"/>
              </w:rPr>
              <w:t>La presente acción no es viable que prospere contra LA SECRETARIA DISTRITAL DE SALUD, por cuanto no es la persona jurídica indicada para responder por las presuntas pretensiones que se le imputan, LA SECRETARIA DISTRITAL DE SALUD, es ajena a los hechos de la presente demanda.</w:t>
            </w:r>
          </w:p>
          <w:p w14:paraId="03EF135A" w14:textId="77777777" w:rsidR="0077037A" w:rsidRPr="00710605" w:rsidRDefault="0077037A" w:rsidP="00652BA5">
            <w:pPr>
              <w:pStyle w:val="Style6"/>
              <w:widowControl/>
              <w:spacing w:line="240" w:lineRule="auto"/>
              <w:ind w:right="60"/>
              <w:rPr>
                <w:rStyle w:val="FontStyle26"/>
                <w:rFonts w:ascii="Gill Sans MT" w:hAnsi="Gill Sans MT" w:cs="Tahoma"/>
                <w:sz w:val="17"/>
                <w:szCs w:val="17"/>
                <w:lang w:val="es-ES_tradnl" w:eastAsia="es-ES_tradnl"/>
              </w:rPr>
            </w:pPr>
          </w:p>
          <w:p w14:paraId="05C62184" w14:textId="77777777" w:rsidR="00652BA5" w:rsidRPr="00710605" w:rsidRDefault="00652BA5" w:rsidP="00652BA5">
            <w:pPr>
              <w:pStyle w:val="Style6"/>
              <w:widowControl/>
              <w:spacing w:line="240" w:lineRule="auto"/>
              <w:rPr>
                <w:rStyle w:val="FontStyle26"/>
                <w:rFonts w:ascii="Gill Sans MT" w:hAnsi="Gill Sans MT" w:cs="Tahoma"/>
                <w:sz w:val="17"/>
                <w:szCs w:val="17"/>
                <w:lang w:val="es-ES_tradnl" w:eastAsia="es-ES_tradnl"/>
              </w:rPr>
            </w:pPr>
            <w:r w:rsidRPr="00710605">
              <w:rPr>
                <w:rStyle w:val="FontStyle26"/>
                <w:rFonts w:ascii="Gill Sans MT" w:hAnsi="Gill Sans MT" w:cs="Tahoma"/>
                <w:sz w:val="17"/>
                <w:szCs w:val="17"/>
                <w:lang w:val="es-ES_tradnl" w:eastAsia="es-ES_tradnl"/>
              </w:rPr>
              <w:t>De otra parte no existe, ni existió en ningún momento la relación de causalidad, razón suficiente para exonerar a la Secretaria Distrital de Salud de Bogotá, de la responsabilidad que se le pretende endilgar.</w:t>
            </w:r>
          </w:p>
          <w:p w14:paraId="1D0072D0" w14:textId="77777777" w:rsidR="00652BA5" w:rsidRPr="00710605" w:rsidRDefault="00652BA5" w:rsidP="00652BA5">
            <w:pPr>
              <w:pStyle w:val="Style6"/>
              <w:widowControl/>
              <w:spacing w:line="240" w:lineRule="auto"/>
              <w:rPr>
                <w:rFonts w:ascii="Gill Sans MT" w:hAnsi="Gill Sans MT" w:cs="Tahoma"/>
                <w:sz w:val="17"/>
                <w:szCs w:val="17"/>
              </w:rPr>
            </w:pPr>
          </w:p>
          <w:p w14:paraId="35414F55" w14:textId="77777777" w:rsidR="00652BA5" w:rsidRPr="00710605" w:rsidRDefault="00652BA5" w:rsidP="00652BA5">
            <w:pPr>
              <w:pStyle w:val="Style6"/>
              <w:widowControl/>
              <w:spacing w:line="240" w:lineRule="auto"/>
              <w:rPr>
                <w:rStyle w:val="FontStyle26"/>
                <w:rFonts w:ascii="Gill Sans MT" w:hAnsi="Gill Sans MT" w:cs="Tahoma"/>
                <w:sz w:val="17"/>
                <w:szCs w:val="17"/>
                <w:lang w:val="es-ES_tradnl" w:eastAsia="es-ES_tradnl"/>
              </w:rPr>
            </w:pPr>
            <w:r w:rsidRPr="00710605">
              <w:rPr>
                <w:rStyle w:val="FontStyle26"/>
                <w:rFonts w:ascii="Gill Sans MT" w:hAnsi="Gill Sans MT" w:cs="Tahoma"/>
                <w:sz w:val="17"/>
                <w:szCs w:val="17"/>
                <w:lang w:val="es-ES_tradnl" w:eastAsia="es-ES_tradnl"/>
              </w:rPr>
              <w:t>Por las razones de orden factico y jurídico antes comentadas, consideramos que la presente demanda, se dirigió mal en lo concerniente a LA SECRETARIA DISTRITAL DE SALUD, según la relación de hechos narrados.</w:t>
            </w:r>
          </w:p>
        </w:tc>
      </w:tr>
    </w:tbl>
    <w:p w14:paraId="3894068B" w14:textId="77777777" w:rsidR="00931A54" w:rsidRPr="00710605" w:rsidRDefault="00931A54" w:rsidP="00DA1908">
      <w:pPr>
        <w:autoSpaceDE w:val="0"/>
        <w:autoSpaceDN w:val="0"/>
        <w:adjustRightInd w:val="0"/>
        <w:spacing w:after="0" w:line="240" w:lineRule="auto"/>
        <w:ind w:right="802"/>
        <w:jc w:val="both"/>
        <w:rPr>
          <w:rFonts w:ascii="Tahoma" w:hAnsi="Tahoma" w:cs="Tahoma"/>
          <w:i/>
          <w:sz w:val="17"/>
          <w:szCs w:val="17"/>
        </w:rPr>
      </w:pPr>
    </w:p>
    <w:p w14:paraId="21CBC9D4" w14:textId="77777777" w:rsidR="00931A54" w:rsidRPr="00710605" w:rsidRDefault="00931A54" w:rsidP="00DA1908">
      <w:pPr>
        <w:tabs>
          <w:tab w:val="left" w:pos="567"/>
        </w:tabs>
        <w:spacing w:after="0" w:line="240" w:lineRule="auto"/>
        <w:jc w:val="both"/>
        <w:rPr>
          <w:rFonts w:ascii="Tahoma" w:hAnsi="Tahoma" w:cs="Tahoma"/>
          <w:sz w:val="17"/>
          <w:szCs w:val="17"/>
        </w:rPr>
      </w:pPr>
    </w:p>
    <w:p w14:paraId="220AA0DC" w14:textId="77777777" w:rsidR="00D2469C" w:rsidRPr="00710605" w:rsidRDefault="009E07DD" w:rsidP="00420708">
      <w:pPr>
        <w:numPr>
          <w:ilvl w:val="2"/>
          <w:numId w:val="2"/>
        </w:numPr>
        <w:tabs>
          <w:tab w:val="left" w:pos="709"/>
        </w:tabs>
        <w:spacing w:after="0" w:line="240" w:lineRule="auto"/>
        <w:ind w:left="0" w:firstLine="0"/>
        <w:jc w:val="both"/>
        <w:rPr>
          <w:rFonts w:ascii="Tahoma" w:hAnsi="Tahoma" w:cs="Tahoma"/>
          <w:sz w:val="17"/>
          <w:szCs w:val="17"/>
        </w:rPr>
      </w:pPr>
      <w:r w:rsidRPr="00710605">
        <w:rPr>
          <w:rFonts w:ascii="Tahoma" w:hAnsi="Tahoma" w:cs="Tahoma"/>
          <w:b/>
          <w:sz w:val="17"/>
          <w:szCs w:val="17"/>
        </w:rPr>
        <w:t xml:space="preserve">HOSPITAL DE SUBA </w:t>
      </w:r>
      <w:r w:rsidRPr="00710605">
        <w:rPr>
          <w:rFonts w:ascii="Tahoma" w:hAnsi="Tahoma" w:cs="Tahoma"/>
          <w:bCs/>
          <w:sz w:val="17"/>
          <w:szCs w:val="17"/>
        </w:rPr>
        <w:t>HOY SUB RED INTEGRADA DE SERVICIOS DE SALUD NORTE E.S.E</w:t>
      </w:r>
      <w:r w:rsidR="00D2469C" w:rsidRPr="00710605">
        <w:rPr>
          <w:rFonts w:ascii="Tahoma" w:hAnsi="Tahoma" w:cs="Tahoma"/>
          <w:b/>
          <w:sz w:val="17"/>
          <w:szCs w:val="17"/>
        </w:rPr>
        <w:t>:</w:t>
      </w:r>
      <w:r w:rsidRPr="00710605">
        <w:rPr>
          <w:rFonts w:ascii="Tahoma" w:hAnsi="Tahoma" w:cs="Tahoma"/>
          <w:b/>
          <w:sz w:val="17"/>
          <w:szCs w:val="17"/>
        </w:rPr>
        <w:t xml:space="preserve"> el demandado manifestó lo siguiente:</w:t>
      </w:r>
    </w:p>
    <w:p w14:paraId="0CC9DF68" w14:textId="77777777" w:rsidR="009E07DD" w:rsidRPr="00710605" w:rsidRDefault="009E07DD" w:rsidP="009E07DD">
      <w:pPr>
        <w:tabs>
          <w:tab w:val="left" w:pos="567"/>
        </w:tabs>
        <w:spacing w:after="0" w:line="240" w:lineRule="auto"/>
        <w:jc w:val="both"/>
        <w:rPr>
          <w:rFonts w:ascii="Tahoma" w:hAnsi="Tahoma" w:cs="Tahoma"/>
          <w:b/>
          <w:sz w:val="17"/>
          <w:szCs w:val="17"/>
        </w:rPr>
      </w:pPr>
    </w:p>
    <w:p w14:paraId="378C5733" w14:textId="77777777" w:rsidR="009E07DD" w:rsidRPr="00710605" w:rsidRDefault="00420708" w:rsidP="009E07DD">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w:t>
      </w:r>
      <w:r w:rsidR="009E07DD" w:rsidRPr="00710605">
        <w:rPr>
          <w:rFonts w:ascii="Gill Sans MT" w:hAnsi="Gill Sans MT" w:cs="Tahoma"/>
          <w:i/>
          <w:sz w:val="17"/>
          <w:szCs w:val="17"/>
        </w:rPr>
        <w:t>(…) No aceptamos esta pretensión, por cuanto, no existe incumplimiento por parte del Hospital de Suba II Nivel, E.S.E., en sus deberes que permita deducir al Despacho que Usted preside la falla en el servicio, el daño antijurídico y el nexo causal entre la omisión o falla alegada y el daño esgrimido.</w:t>
      </w:r>
    </w:p>
    <w:p w14:paraId="1DF9FEC5" w14:textId="77777777" w:rsidR="009E07DD" w:rsidRPr="00710605" w:rsidRDefault="009E07DD" w:rsidP="009E07DD">
      <w:pPr>
        <w:tabs>
          <w:tab w:val="left" w:pos="567"/>
        </w:tabs>
        <w:spacing w:after="0" w:line="240" w:lineRule="auto"/>
        <w:jc w:val="both"/>
        <w:rPr>
          <w:rFonts w:ascii="Gill Sans MT" w:hAnsi="Gill Sans MT" w:cs="Tahoma"/>
          <w:i/>
          <w:sz w:val="17"/>
          <w:szCs w:val="17"/>
        </w:rPr>
      </w:pPr>
    </w:p>
    <w:p w14:paraId="1AAF8ABC" w14:textId="77777777" w:rsidR="009E07DD" w:rsidRPr="00710605" w:rsidRDefault="009E07DD" w:rsidP="009E07DD">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La Historia Clínica anexa, es prueba suficiente para evidenciar que el Hospital de Suba II Nivel E.S.E., no incurrió en falla de servicio alguna por cuanto se le suministró al paciente el tratamiento oportuno e idóneo que requirió.</w:t>
      </w:r>
    </w:p>
    <w:p w14:paraId="5B6A067E" w14:textId="77777777" w:rsidR="009E07DD" w:rsidRPr="00710605" w:rsidRDefault="009E07DD" w:rsidP="009E07DD">
      <w:pPr>
        <w:tabs>
          <w:tab w:val="left" w:pos="567"/>
        </w:tabs>
        <w:spacing w:after="0" w:line="240" w:lineRule="auto"/>
        <w:jc w:val="both"/>
        <w:rPr>
          <w:rFonts w:ascii="Gill Sans MT" w:hAnsi="Gill Sans MT" w:cs="Tahoma"/>
          <w:i/>
          <w:sz w:val="17"/>
          <w:szCs w:val="17"/>
        </w:rPr>
      </w:pPr>
    </w:p>
    <w:p w14:paraId="0D87F275" w14:textId="77777777" w:rsidR="009E07DD" w:rsidRPr="00710605" w:rsidRDefault="009E07DD" w:rsidP="009E07DD">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No procede su declaratoria por no existir nexo de causalidad entre el servicio prestado y el daño que se pretende demostrar, ya que el Hospital y los facultativos que atendieron el caso, hicieron lo que como institución prestadora de servicios de salud y como profesionales debían hacer, esto es, actuar con apego a los protocolos hospitalarios y realizar los actos médicos de acuerdo a la diligencia requerida para este tipo de casos.  (…)</w:t>
      </w:r>
      <w:r w:rsidR="00420708" w:rsidRPr="00710605">
        <w:rPr>
          <w:rFonts w:ascii="Gill Sans MT" w:hAnsi="Gill Sans MT" w:cs="Tahoma"/>
          <w:i/>
          <w:sz w:val="17"/>
          <w:szCs w:val="17"/>
        </w:rPr>
        <w:t>”</w:t>
      </w:r>
    </w:p>
    <w:p w14:paraId="336D2E73" w14:textId="77777777" w:rsidR="009E07DD" w:rsidRPr="00710605" w:rsidRDefault="009E07DD" w:rsidP="009E07DD">
      <w:pPr>
        <w:tabs>
          <w:tab w:val="left" w:pos="567"/>
        </w:tabs>
        <w:spacing w:after="0" w:line="240" w:lineRule="auto"/>
        <w:jc w:val="both"/>
        <w:rPr>
          <w:rFonts w:ascii="Tahoma" w:hAnsi="Tahoma" w:cs="Tahoma"/>
          <w:sz w:val="17"/>
          <w:szCs w:val="17"/>
        </w:rPr>
      </w:pPr>
    </w:p>
    <w:p w14:paraId="7E9BB13D" w14:textId="77777777" w:rsidR="009E07DD" w:rsidRPr="00710605" w:rsidRDefault="00D7391F" w:rsidP="009E07DD">
      <w:pPr>
        <w:tabs>
          <w:tab w:val="left" w:pos="567"/>
        </w:tabs>
        <w:spacing w:after="0" w:line="240" w:lineRule="auto"/>
        <w:jc w:val="both"/>
        <w:rPr>
          <w:rFonts w:ascii="Tahoma" w:hAnsi="Tahoma" w:cs="Tahoma"/>
          <w:sz w:val="17"/>
          <w:szCs w:val="17"/>
        </w:rPr>
      </w:pPr>
      <w:r w:rsidRPr="00710605">
        <w:rPr>
          <w:rFonts w:ascii="Tahoma" w:hAnsi="Tahoma" w:cs="Tahoma"/>
          <w:sz w:val="17"/>
          <w:szCs w:val="17"/>
        </w:rPr>
        <w:t>Propuso las siguientes excepciones:</w:t>
      </w:r>
    </w:p>
    <w:p w14:paraId="35EB6B98" w14:textId="77777777" w:rsidR="00D7391F" w:rsidRPr="00710605" w:rsidRDefault="00D7391F" w:rsidP="009E07DD">
      <w:pPr>
        <w:tabs>
          <w:tab w:val="left" w:pos="567"/>
        </w:tabs>
        <w:spacing w:after="0" w:line="240" w:lineRule="auto"/>
        <w:jc w:val="both"/>
        <w:rPr>
          <w:rFonts w:ascii="Tahoma" w:hAnsi="Tahoma" w:cs="Tahoma"/>
          <w:sz w:val="17"/>
          <w:szCs w:val="17"/>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946"/>
      </w:tblGrid>
      <w:tr w:rsidR="00710605" w:rsidRPr="00710605" w14:paraId="64318A22" w14:textId="77777777" w:rsidTr="00C02502">
        <w:trPr>
          <w:trHeight w:val="145"/>
        </w:trPr>
        <w:tc>
          <w:tcPr>
            <w:tcW w:w="1951" w:type="dxa"/>
            <w:shd w:val="clear" w:color="auto" w:fill="auto"/>
          </w:tcPr>
          <w:p w14:paraId="238B7891" w14:textId="77777777" w:rsidR="00D7391F" w:rsidRPr="00710605" w:rsidRDefault="00D7391F" w:rsidP="000103EE">
            <w:pPr>
              <w:pStyle w:val="Style7"/>
              <w:widowControl/>
              <w:jc w:val="center"/>
              <w:rPr>
                <w:rStyle w:val="FontStyle52"/>
                <w:rFonts w:ascii="Gill Sans MT" w:hAnsi="Gill Sans MT" w:cs="Tahoma"/>
                <w:i w:val="0"/>
                <w:sz w:val="17"/>
                <w:szCs w:val="17"/>
                <w:lang w:val="es-ES_tradnl" w:eastAsia="es-ES_tradnl"/>
              </w:rPr>
            </w:pPr>
            <w:r w:rsidRPr="00710605">
              <w:rPr>
                <w:rStyle w:val="FontStyle52"/>
                <w:rFonts w:ascii="Gill Sans MT" w:hAnsi="Gill Sans MT" w:cs="Tahoma"/>
                <w:i w:val="0"/>
                <w:sz w:val="17"/>
                <w:szCs w:val="17"/>
                <w:lang w:val="es-ES_tradnl" w:eastAsia="es-ES_tradnl"/>
              </w:rPr>
              <w:lastRenderedPageBreak/>
              <w:t>INEXISTENCIA DE FALLA DEL SERVICIO</w:t>
            </w:r>
          </w:p>
          <w:p w14:paraId="389D1E0E" w14:textId="77777777" w:rsidR="00D7391F" w:rsidRPr="00710605" w:rsidRDefault="00D7391F" w:rsidP="00D7391F">
            <w:pPr>
              <w:pStyle w:val="Style7"/>
              <w:widowControl/>
              <w:ind w:left="564"/>
              <w:rPr>
                <w:rStyle w:val="FontStyle52"/>
                <w:rFonts w:ascii="Gill Sans MT" w:hAnsi="Gill Sans MT" w:cs="Tahoma"/>
                <w:sz w:val="17"/>
                <w:szCs w:val="17"/>
                <w:lang w:val="es-ES_tradnl" w:eastAsia="es-ES_tradnl"/>
              </w:rPr>
            </w:pPr>
          </w:p>
          <w:p w14:paraId="7E96CE95" w14:textId="77777777" w:rsidR="00D7391F" w:rsidRPr="00710605" w:rsidRDefault="00D7391F" w:rsidP="00D7391F">
            <w:pPr>
              <w:pStyle w:val="Style7"/>
              <w:widowControl/>
              <w:ind w:left="564"/>
              <w:rPr>
                <w:rStyle w:val="FontStyle37"/>
                <w:rFonts w:ascii="Gill Sans MT" w:hAnsi="Gill Sans MT" w:cs="Tahoma"/>
                <w:sz w:val="17"/>
                <w:szCs w:val="17"/>
                <w:lang w:val="es-ES_tradnl" w:eastAsia="es-ES_tradnl"/>
              </w:rPr>
            </w:pPr>
            <w:r w:rsidRPr="00710605">
              <w:rPr>
                <w:rStyle w:val="FontStyle52"/>
                <w:rFonts w:ascii="Gill Sans MT" w:hAnsi="Gill Sans MT" w:cs="Tahoma"/>
                <w:sz w:val="17"/>
                <w:szCs w:val="17"/>
                <w:lang w:val="es-ES_tradnl" w:eastAsia="es-ES_tradnl"/>
              </w:rPr>
              <w:t xml:space="preserve"> </w:t>
            </w:r>
          </w:p>
          <w:p w14:paraId="7A801F9D" w14:textId="77777777" w:rsidR="00D7391F" w:rsidRPr="00710605" w:rsidRDefault="00D7391F" w:rsidP="00D7391F">
            <w:pPr>
              <w:pStyle w:val="Style3"/>
              <w:widowControl/>
              <w:spacing w:line="240" w:lineRule="auto"/>
              <w:jc w:val="both"/>
              <w:rPr>
                <w:rStyle w:val="FontStyle25"/>
                <w:rFonts w:ascii="Gill Sans MT" w:hAnsi="Gill Sans MT" w:cs="Tahoma"/>
                <w:sz w:val="17"/>
                <w:szCs w:val="17"/>
                <w:lang w:val="es-ES_tradnl" w:eastAsia="es-ES_tradnl"/>
              </w:rPr>
            </w:pPr>
          </w:p>
        </w:tc>
        <w:tc>
          <w:tcPr>
            <w:tcW w:w="6946" w:type="dxa"/>
            <w:shd w:val="clear" w:color="auto" w:fill="auto"/>
          </w:tcPr>
          <w:p w14:paraId="2049C30C" w14:textId="77777777" w:rsidR="00D7391F" w:rsidRPr="00710605" w:rsidRDefault="00D7391F" w:rsidP="00C02502">
            <w:pPr>
              <w:pStyle w:val="Style7"/>
              <w:widowControl/>
              <w:rPr>
                <w:rFonts w:ascii="Gill Sans MT" w:hAnsi="Gill Sans MT" w:cs="Tahoma"/>
                <w:sz w:val="17"/>
                <w:szCs w:val="17"/>
              </w:rPr>
            </w:pPr>
            <w:r w:rsidRPr="00710605">
              <w:rPr>
                <w:rStyle w:val="FontStyle37"/>
                <w:rFonts w:ascii="Gill Sans MT" w:hAnsi="Gill Sans MT" w:cs="Tahoma"/>
                <w:sz w:val="17"/>
                <w:szCs w:val="17"/>
                <w:lang w:val="es-ES_tradnl" w:eastAsia="es-ES_tradnl"/>
              </w:rPr>
              <w:t xml:space="preserve">La historia clínica del paciente, que reposa en el Hospital de Suba II Nivel E.S.E., la cual fue sometida a auditoria por parte de los médicos auditores de la Subgerencia de servicios de Salud en la que se determina que el paciente FABIAN ANDRES ALDANA SANCHEZ (Q.E.P.D), fue atendido con criterios de: </w:t>
            </w:r>
            <w:r w:rsidRPr="00710605">
              <w:rPr>
                <w:rStyle w:val="FontStyle36"/>
                <w:rFonts w:ascii="Gill Sans MT" w:hAnsi="Gill Sans MT" w:cs="Tahoma"/>
                <w:sz w:val="17"/>
                <w:szCs w:val="17"/>
                <w:lang w:val="es-ES_tradnl" w:eastAsia="es-ES_tradnl"/>
              </w:rPr>
              <w:t xml:space="preserve">Oportunidad. </w:t>
            </w:r>
            <w:r w:rsidRPr="00710605">
              <w:rPr>
                <w:rStyle w:val="FontStyle37"/>
                <w:rFonts w:ascii="Gill Sans MT" w:hAnsi="Gill Sans MT" w:cs="Tahoma"/>
                <w:sz w:val="17"/>
                <w:szCs w:val="17"/>
                <w:lang w:val="es-ES_tradnl" w:eastAsia="es-ES_tradnl"/>
              </w:rPr>
              <w:t xml:space="preserve">El Hospital de Suba brindo en forma oportuna sus servicios tanto en el Recurso Humano y Técnico Científico disponibles en el momento para la atención del paciente. </w:t>
            </w:r>
            <w:r w:rsidRPr="00710605">
              <w:rPr>
                <w:rStyle w:val="FontStyle36"/>
                <w:rFonts w:ascii="Gill Sans MT" w:hAnsi="Gill Sans MT" w:cs="Tahoma"/>
                <w:sz w:val="17"/>
                <w:szCs w:val="17"/>
                <w:lang w:val="es-ES_tradnl" w:eastAsia="es-ES_tradnl"/>
              </w:rPr>
              <w:t xml:space="preserve">Seguridad. </w:t>
            </w:r>
            <w:r w:rsidRPr="00710605">
              <w:rPr>
                <w:rStyle w:val="FontStyle37"/>
                <w:rFonts w:ascii="Gill Sans MT" w:hAnsi="Gill Sans MT" w:cs="Tahoma"/>
                <w:sz w:val="17"/>
                <w:szCs w:val="17"/>
                <w:lang w:val="es-ES_tradnl" w:eastAsia="es-ES_tradnl"/>
              </w:rPr>
              <w:t xml:space="preserve">Durante la atención en el área de Urgencias y Hospitalización en el Servicio de Cirugía no se evidenció ningún evento adverso ni alteración de la seguridad en la atención del paciente. </w:t>
            </w:r>
            <w:r w:rsidRPr="00710605">
              <w:rPr>
                <w:rStyle w:val="FontStyle36"/>
                <w:rFonts w:ascii="Gill Sans MT" w:hAnsi="Gill Sans MT" w:cs="Tahoma"/>
                <w:sz w:val="17"/>
                <w:szCs w:val="17"/>
                <w:lang w:val="es-ES_tradnl" w:eastAsia="es-ES_tradnl"/>
              </w:rPr>
              <w:t xml:space="preserve">Pertinencia. </w:t>
            </w:r>
            <w:r w:rsidRPr="00710605">
              <w:rPr>
                <w:rStyle w:val="FontStyle37"/>
                <w:rFonts w:ascii="Gill Sans MT" w:hAnsi="Gill Sans MT" w:cs="Tahoma"/>
                <w:sz w:val="17"/>
                <w:szCs w:val="17"/>
                <w:lang w:val="es-ES_tradnl" w:eastAsia="es-ES_tradnl"/>
              </w:rPr>
              <w:t xml:space="preserve">Del </w:t>
            </w:r>
            <w:proofErr w:type="spellStart"/>
            <w:r w:rsidRPr="00710605">
              <w:rPr>
                <w:rStyle w:val="FontStyle37"/>
                <w:rFonts w:ascii="Gill Sans MT" w:hAnsi="Gill Sans MT" w:cs="Tahoma"/>
                <w:sz w:val="17"/>
                <w:szCs w:val="17"/>
                <w:lang w:val="es-ES_tradnl" w:eastAsia="es-ES_tradnl"/>
              </w:rPr>
              <w:t>Cami</w:t>
            </w:r>
            <w:proofErr w:type="spellEnd"/>
            <w:r w:rsidRPr="00710605">
              <w:rPr>
                <w:rStyle w:val="FontStyle37"/>
                <w:rFonts w:ascii="Gill Sans MT" w:hAnsi="Gill Sans MT" w:cs="Tahoma"/>
                <w:sz w:val="17"/>
                <w:szCs w:val="17"/>
                <w:lang w:val="es-ES_tradnl" w:eastAsia="es-ES_tradnl"/>
              </w:rPr>
              <w:t xml:space="preserve"> La </w:t>
            </w:r>
            <w:proofErr w:type="spellStart"/>
            <w:r w:rsidRPr="00710605">
              <w:rPr>
                <w:rStyle w:val="FontStyle37"/>
                <w:rFonts w:ascii="Gill Sans MT" w:hAnsi="Gill Sans MT" w:cs="Tahoma"/>
                <w:sz w:val="17"/>
                <w:szCs w:val="17"/>
                <w:lang w:val="es-ES_tradnl" w:eastAsia="es-ES_tradnl"/>
              </w:rPr>
              <w:t>Gaitana</w:t>
            </w:r>
            <w:proofErr w:type="spellEnd"/>
            <w:r w:rsidRPr="00710605">
              <w:rPr>
                <w:rStyle w:val="FontStyle37"/>
                <w:rFonts w:ascii="Gill Sans MT" w:hAnsi="Gill Sans MT" w:cs="Tahoma"/>
                <w:sz w:val="17"/>
                <w:szCs w:val="17"/>
                <w:lang w:val="es-ES_tradnl" w:eastAsia="es-ES_tradnl"/>
              </w:rPr>
              <w:t xml:space="preserve"> se realizó el traslado al Hospital de Suba en forma oportuna y acorde a las disponibilidades Técnica y humanas aprovechables y conforme a las condiciones clínicas del paciente en su momento.</w:t>
            </w:r>
            <w:r w:rsidR="00C02502" w:rsidRPr="00710605">
              <w:rPr>
                <w:rStyle w:val="FontStyle37"/>
                <w:rFonts w:ascii="Gill Sans MT" w:hAnsi="Gill Sans MT" w:cs="Tahoma"/>
                <w:sz w:val="17"/>
                <w:szCs w:val="17"/>
                <w:lang w:val="es-ES_tradnl" w:eastAsia="es-ES_tradnl"/>
              </w:rPr>
              <w:t xml:space="preserve"> </w:t>
            </w:r>
          </w:p>
          <w:p w14:paraId="48CC6452" w14:textId="77777777" w:rsidR="00D7391F" w:rsidRPr="00710605" w:rsidRDefault="00D7391F" w:rsidP="00D7391F">
            <w:pPr>
              <w:pStyle w:val="Style7"/>
              <w:widowControl/>
              <w:rPr>
                <w:rStyle w:val="FontStyle26"/>
                <w:rFonts w:ascii="Gill Sans MT" w:hAnsi="Gill Sans MT" w:cs="Tahoma"/>
                <w:sz w:val="17"/>
                <w:szCs w:val="17"/>
                <w:lang w:val="es-ES_tradnl" w:eastAsia="es-ES_tradnl"/>
              </w:rPr>
            </w:pPr>
            <w:r w:rsidRPr="00710605">
              <w:rPr>
                <w:rStyle w:val="FontStyle37"/>
                <w:rFonts w:ascii="Gill Sans MT" w:hAnsi="Gill Sans MT" w:cs="Tahoma"/>
                <w:sz w:val="17"/>
                <w:szCs w:val="17"/>
                <w:lang w:val="es-ES_tradnl" w:eastAsia="es-ES_tradnl"/>
              </w:rPr>
              <w:t>Así mismo, las demandantes, no aportan ninguna prueba que demuestre falla del servicio alguno, por lo que deberá probarlo en el proceso.</w:t>
            </w:r>
          </w:p>
        </w:tc>
      </w:tr>
      <w:tr w:rsidR="00710605" w:rsidRPr="00710605" w14:paraId="5984ED1E" w14:textId="77777777" w:rsidTr="00C02502">
        <w:trPr>
          <w:trHeight w:val="145"/>
        </w:trPr>
        <w:tc>
          <w:tcPr>
            <w:tcW w:w="1951" w:type="dxa"/>
            <w:shd w:val="clear" w:color="auto" w:fill="auto"/>
          </w:tcPr>
          <w:p w14:paraId="5B8D2D37" w14:textId="77777777" w:rsidR="00D7391F" w:rsidRPr="00710605" w:rsidRDefault="00D7391F" w:rsidP="000103EE">
            <w:pPr>
              <w:pStyle w:val="Style7"/>
              <w:widowControl/>
              <w:jc w:val="center"/>
              <w:rPr>
                <w:rStyle w:val="FontStyle37"/>
                <w:rFonts w:ascii="Gill Sans MT" w:hAnsi="Gill Sans MT" w:cs="Tahoma"/>
                <w:i/>
                <w:sz w:val="17"/>
                <w:szCs w:val="17"/>
                <w:lang w:val="es-ES_tradnl" w:eastAsia="es-ES_tradnl"/>
              </w:rPr>
            </w:pPr>
            <w:r w:rsidRPr="00710605">
              <w:rPr>
                <w:rStyle w:val="FontStyle52"/>
                <w:rFonts w:ascii="Gill Sans MT" w:hAnsi="Gill Sans MT" w:cs="Tahoma"/>
                <w:i w:val="0"/>
                <w:sz w:val="17"/>
                <w:szCs w:val="17"/>
                <w:lang w:val="es-ES_tradnl" w:eastAsia="es-ES_tradnl"/>
              </w:rPr>
              <w:t>INE</w:t>
            </w:r>
            <w:r w:rsidR="000103EE" w:rsidRPr="00710605">
              <w:rPr>
                <w:rStyle w:val="FontStyle52"/>
                <w:rFonts w:ascii="Gill Sans MT" w:hAnsi="Gill Sans MT" w:cs="Tahoma"/>
                <w:i w:val="0"/>
                <w:sz w:val="17"/>
                <w:szCs w:val="17"/>
                <w:lang w:val="es-ES_tradnl" w:eastAsia="es-ES_tradnl"/>
              </w:rPr>
              <w:t>XISTENCIA DE DAÑO ANTIJURIDICO</w:t>
            </w:r>
          </w:p>
          <w:p w14:paraId="520C8247" w14:textId="77777777" w:rsidR="00D7391F" w:rsidRPr="00710605" w:rsidRDefault="00D7391F" w:rsidP="00D7391F">
            <w:pPr>
              <w:pStyle w:val="Style7"/>
              <w:widowControl/>
              <w:ind w:left="564"/>
              <w:rPr>
                <w:rStyle w:val="FontStyle52"/>
                <w:rFonts w:ascii="Gill Sans MT" w:hAnsi="Gill Sans MT" w:cs="Tahoma"/>
                <w:sz w:val="17"/>
                <w:szCs w:val="17"/>
                <w:lang w:val="es-ES_tradnl" w:eastAsia="es-ES_tradnl"/>
              </w:rPr>
            </w:pPr>
          </w:p>
        </w:tc>
        <w:tc>
          <w:tcPr>
            <w:tcW w:w="6946" w:type="dxa"/>
            <w:shd w:val="clear" w:color="auto" w:fill="auto"/>
          </w:tcPr>
          <w:p w14:paraId="44EEBBD4" w14:textId="77777777" w:rsidR="00D7391F" w:rsidRPr="00710605" w:rsidRDefault="00D7391F" w:rsidP="00D7391F">
            <w:pPr>
              <w:pStyle w:val="Style7"/>
              <w:widowControl/>
              <w:rPr>
                <w:rStyle w:val="FontStyle37"/>
                <w:rFonts w:ascii="Gill Sans MT" w:hAnsi="Gill Sans MT" w:cs="Tahoma"/>
                <w:sz w:val="17"/>
                <w:szCs w:val="17"/>
                <w:lang w:val="es-ES_tradnl" w:eastAsia="es-ES_tradnl"/>
              </w:rPr>
            </w:pPr>
            <w:r w:rsidRPr="00710605">
              <w:rPr>
                <w:rStyle w:val="FontStyle37"/>
                <w:rFonts w:ascii="Gill Sans MT" w:hAnsi="Gill Sans MT" w:cs="Tahoma"/>
                <w:sz w:val="17"/>
                <w:szCs w:val="17"/>
                <w:lang w:val="es-ES_tradnl" w:eastAsia="es-ES_tradnl"/>
              </w:rPr>
              <w:t>La prestación del servicio de salud por parte del Hospital de Suba II Nivel E.S.E., permitió al Sr. FABIAN ANDRES ALDANA SANCHEZ (Q.E.P.D), contar con la oportunidad de recibir los servicios idóneos por el requeridos, al punto que no tiene relación el resultado dañoso alegado por las demandantes, con la oportunidad y calidad del servicio dispensado en esta institución hospitalaria. El servicio prestado por el Hospital no implicó la lesión de ningún bien jurídicamente tutelado. Por lo que le corresponde a la parte demandante probar que en este caso se está ante la presencia de un daño antijurídico, producido por la presunta negligencia por parte de la institución.</w:t>
            </w:r>
          </w:p>
          <w:p w14:paraId="15A88C49" w14:textId="77777777" w:rsidR="00D7391F" w:rsidRPr="00710605" w:rsidRDefault="00D7391F" w:rsidP="00D7391F">
            <w:pPr>
              <w:pStyle w:val="Style7"/>
              <w:widowControl/>
              <w:ind w:left="562"/>
              <w:rPr>
                <w:rFonts w:ascii="Gill Sans MT" w:hAnsi="Gill Sans MT" w:cs="Tahoma"/>
                <w:sz w:val="17"/>
                <w:szCs w:val="17"/>
              </w:rPr>
            </w:pPr>
          </w:p>
          <w:p w14:paraId="7E1A7EF1" w14:textId="77777777" w:rsidR="00D7391F" w:rsidRPr="00710605" w:rsidRDefault="00D7391F" w:rsidP="00C02502">
            <w:pPr>
              <w:pStyle w:val="Style7"/>
              <w:widowControl/>
              <w:rPr>
                <w:rStyle w:val="FontStyle37"/>
                <w:rFonts w:ascii="Gill Sans MT" w:hAnsi="Gill Sans MT" w:cs="Tahoma"/>
                <w:sz w:val="17"/>
                <w:szCs w:val="17"/>
                <w:lang w:val="es-ES_tradnl" w:eastAsia="es-ES_tradnl"/>
              </w:rPr>
            </w:pPr>
            <w:r w:rsidRPr="00710605">
              <w:rPr>
                <w:rStyle w:val="FontStyle37"/>
                <w:rFonts w:ascii="Gill Sans MT" w:hAnsi="Gill Sans MT" w:cs="Tahoma"/>
                <w:sz w:val="17"/>
                <w:szCs w:val="17"/>
                <w:lang w:val="es-ES_tradnl" w:eastAsia="es-ES_tradnl"/>
              </w:rPr>
              <w:t xml:space="preserve">El Hospital de Suba II Nivel de Atención, en este caso en particular cumplió con la obligación a su cargo, puesto que si hubo servicio y el mismo funcionó de manera adecuada, haciéndose lo que se tenía que hacer, toda vez que, se trató de un paciente joven que presentó herida con arma corto punzante, quien consultó al </w:t>
            </w:r>
            <w:proofErr w:type="spellStart"/>
            <w:r w:rsidRPr="00710605">
              <w:rPr>
                <w:rStyle w:val="FontStyle37"/>
                <w:rFonts w:ascii="Gill Sans MT" w:hAnsi="Gill Sans MT" w:cs="Tahoma"/>
                <w:sz w:val="17"/>
                <w:szCs w:val="17"/>
                <w:lang w:val="es-ES_tradnl" w:eastAsia="es-ES_tradnl"/>
              </w:rPr>
              <w:t>Cami</w:t>
            </w:r>
            <w:proofErr w:type="spellEnd"/>
            <w:r w:rsidRPr="00710605">
              <w:rPr>
                <w:rStyle w:val="FontStyle37"/>
                <w:rFonts w:ascii="Gill Sans MT" w:hAnsi="Gill Sans MT" w:cs="Tahoma"/>
                <w:sz w:val="17"/>
                <w:szCs w:val="17"/>
                <w:lang w:val="es-ES_tradnl" w:eastAsia="es-ES_tradnl"/>
              </w:rPr>
              <w:t xml:space="preserve"> La </w:t>
            </w:r>
            <w:proofErr w:type="spellStart"/>
            <w:r w:rsidRPr="00710605">
              <w:rPr>
                <w:rStyle w:val="FontStyle37"/>
                <w:rFonts w:ascii="Gill Sans MT" w:hAnsi="Gill Sans MT" w:cs="Tahoma"/>
                <w:sz w:val="17"/>
                <w:szCs w:val="17"/>
                <w:lang w:val="es-ES_tradnl" w:eastAsia="es-ES_tradnl"/>
              </w:rPr>
              <w:t>Gaitana</w:t>
            </w:r>
            <w:proofErr w:type="spellEnd"/>
            <w:r w:rsidRPr="00710605">
              <w:rPr>
                <w:rStyle w:val="FontStyle37"/>
                <w:rFonts w:ascii="Gill Sans MT" w:hAnsi="Gill Sans MT" w:cs="Tahoma"/>
                <w:sz w:val="17"/>
                <w:szCs w:val="17"/>
                <w:lang w:val="es-ES_tradnl" w:eastAsia="es-ES_tradnl"/>
              </w:rPr>
              <w:t xml:space="preserve"> por los Servicios de Urgencias, inmediatamente se inició el proceso de remisión al Hospital de Suba II Nivel ESE, en el que se realizaron todos los procedimientos y procesos a su alcance para lograr el manejo acorde a la herida presentada y capacidad Técnico Científica disponibles en su momento, por lo tanto las presuntas fallas en la prestación del servicio de salud que se demandan, nada tienen que ver con la atención en salud dispensad</w:t>
            </w:r>
            <w:r w:rsidR="00C02502" w:rsidRPr="00710605">
              <w:rPr>
                <w:rStyle w:val="FontStyle37"/>
                <w:rFonts w:ascii="Gill Sans MT" w:hAnsi="Gill Sans MT" w:cs="Tahoma"/>
                <w:sz w:val="17"/>
                <w:szCs w:val="17"/>
                <w:lang w:val="es-ES_tradnl" w:eastAsia="es-ES_tradnl"/>
              </w:rPr>
              <w:t>a por parte de mi representada.</w:t>
            </w:r>
          </w:p>
        </w:tc>
      </w:tr>
      <w:tr w:rsidR="00D7391F" w:rsidRPr="00710605" w14:paraId="34FF0C6F" w14:textId="77777777" w:rsidTr="00C02502">
        <w:trPr>
          <w:trHeight w:val="145"/>
        </w:trPr>
        <w:tc>
          <w:tcPr>
            <w:tcW w:w="1951" w:type="dxa"/>
            <w:shd w:val="clear" w:color="auto" w:fill="auto"/>
          </w:tcPr>
          <w:p w14:paraId="5B89849E" w14:textId="77777777" w:rsidR="00D7391F" w:rsidRPr="00710605" w:rsidRDefault="00D7391F" w:rsidP="000103EE">
            <w:pPr>
              <w:pStyle w:val="Style7"/>
              <w:widowControl/>
              <w:jc w:val="center"/>
              <w:rPr>
                <w:rStyle w:val="FontStyle37"/>
                <w:rFonts w:ascii="Gill Sans MT" w:hAnsi="Gill Sans MT" w:cs="Tahoma"/>
                <w:i/>
                <w:sz w:val="17"/>
                <w:szCs w:val="17"/>
                <w:lang w:val="es-ES_tradnl" w:eastAsia="es-ES_tradnl"/>
              </w:rPr>
            </w:pPr>
            <w:r w:rsidRPr="00710605">
              <w:rPr>
                <w:rStyle w:val="FontStyle52"/>
                <w:rFonts w:ascii="Gill Sans MT" w:hAnsi="Gill Sans MT" w:cs="Tahoma"/>
                <w:i w:val="0"/>
                <w:sz w:val="17"/>
                <w:szCs w:val="17"/>
                <w:lang w:val="es-ES_tradnl" w:eastAsia="es-ES_tradnl"/>
              </w:rPr>
              <w:t>INEXISTENCIA DE NEXO CAUSAL</w:t>
            </w:r>
          </w:p>
          <w:p w14:paraId="45B190BE" w14:textId="77777777" w:rsidR="00D7391F" w:rsidRPr="00710605" w:rsidRDefault="00D7391F" w:rsidP="00D7391F">
            <w:pPr>
              <w:pStyle w:val="Style7"/>
              <w:widowControl/>
              <w:ind w:left="583"/>
              <w:rPr>
                <w:rStyle w:val="FontStyle52"/>
                <w:rFonts w:ascii="Gill Sans MT" w:hAnsi="Gill Sans MT" w:cs="Tahoma"/>
                <w:sz w:val="17"/>
                <w:szCs w:val="17"/>
                <w:lang w:val="es-ES_tradnl" w:eastAsia="es-ES_tradnl"/>
              </w:rPr>
            </w:pPr>
          </w:p>
        </w:tc>
        <w:tc>
          <w:tcPr>
            <w:tcW w:w="6946" w:type="dxa"/>
            <w:shd w:val="clear" w:color="auto" w:fill="auto"/>
          </w:tcPr>
          <w:p w14:paraId="480A9FB7" w14:textId="77777777" w:rsidR="00D7391F" w:rsidRPr="00710605" w:rsidRDefault="00D7391F" w:rsidP="00D7391F">
            <w:pPr>
              <w:pStyle w:val="Style7"/>
              <w:widowControl/>
              <w:rPr>
                <w:rStyle w:val="FontStyle37"/>
                <w:rFonts w:ascii="Gill Sans MT" w:hAnsi="Gill Sans MT" w:cs="Tahoma"/>
                <w:sz w:val="17"/>
                <w:szCs w:val="17"/>
                <w:lang w:val="es-ES_tradnl" w:eastAsia="es-ES_tradnl"/>
              </w:rPr>
            </w:pPr>
            <w:r w:rsidRPr="00710605">
              <w:rPr>
                <w:rStyle w:val="FontStyle37"/>
                <w:rFonts w:ascii="Gill Sans MT" w:hAnsi="Gill Sans MT" w:cs="Tahoma"/>
                <w:sz w:val="17"/>
                <w:szCs w:val="17"/>
                <w:lang w:val="es-ES_tradnl" w:eastAsia="es-ES_tradnl"/>
              </w:rPr>
              <w:t>Al analizar y estudiar la historia clínica que reposa en el Hospital de Suba II Nivel E.S.E., se puede establecer claramente que esta institución hospitalaria, brindó servicios de manera oportuna y con racionalidad técnico-científica al paciente.</w:t>
            </w:r>
          </w:p>
          <w:p w14:paraId="5A9E0F63" w14:textId="77777777" w:rsidR="00D7391F" w:rsidRPr="00710605" w:rsidRDefault="00D7391F" w:rsidP="00D7391F">
            <w:pPr>
              <w:pStyle w:val="Style7"/>
              <w:widowControl/>
              <w:ind w:left="554"/>
              <w:rPr>
                <w:rFonts w:ascii="Gill Sans MT" w:hAnsi="Gill Sans MT" w:cs="Tahoma"/>
                <w:sz w:val="17"/>
                <w:szCs w:val="17"/>
              </w:rPr>
            </w:pPr>
          </w:p>
          <w:p w14:paraId="7CC135FB" w14:textId="77777777" w:rsidR="00D7391F" w:rsidRPr="00710605" w:rsidRDefault="00D7391F" w:rsidP="00D7391F">
            <w:pPr>
              <w:pStyle w:val="Style7"/>
              <w:widowControl/>
              <w:rPr>
                <w:rStyle w:val="FontStyle37"/>
                <w:rFonts w:ascii="Gill Sans MT" w:hAnsi="Gill Sans MT" w:cs="Tahoma"/>
                <w:sz w:val="17"/>
                <w:szCs w:val="17"/>
                <w:lang w:val="es-ES_tradnl" w:eastAsia="es-ES_tradnl"/>
              </w:rPr>
            </w:pPr>
            <w:r w:rsidRPr="00710605">
              <w:rPr>
                <w:rStyle w:val="FontStyle37"/>
                <w:rFonts w:ascii="Gill Sans MT" w:hAnsi="Gill Sans MT" w:cs="Tahoma"/>
                <w:sz w:val="17"/>
                <w:szCs w:val="17"/>
                <w:lang w:val="es-ES_tradnl" w:eastAsia="es-ES_tradnl"/>
              </w:rPr>
              <w:t xml:space="preserve">El Hospital de Suba II Nivel E.S.E., no encuentra nexo de causalidad entre el hecho dañoso alegado y las pretensiones, toda vez que lo pretendido por las demandantes, no es la consecuencia ni directa, ni indirecta de una omisión, mala o deficiente prestación en el cumplimiento del servicio de salud; todo lo contrario, se le cuidó dentro de estándares de calidad característicos de la institución, ya que si bien el paciente consultó al servicio el Hospital de Suba, se evidencia claramente que el Sr. FABIAN ANDRES ALDANA SANCHEZ (Q.E.P.D) fue atendido desde el ingreso el 04 de Septiembre del 2011, a las 19:54 horas momento en el que se realizó la clasificación del </w:t>
            </w:r>
            <w:proofErr w:type="spellStart"/>
            <w:r w:rsidRPr="00710605">
              <w:rPr>
                <w:rStyle w:val="FontStyle37"/>
                <w:rFonts w:ascii="Gill Sans MT" w:hAnsi="Gill Sans MT" w:cs="Tahoma"/>
                <w:sz w:val="17"/>
                <w:szCs w:val="17"/>
                <w:lang w:val="es-ES_tradnl" w:eastAsia="es-ES_tradnl"/>
              </w:rPr>
              <w:t>triage</w:t>
            </w:r>
            <w:proofErr w:type="spellEnd"/>
            <w:r w:rsidRPr="00710605">
              <w:rPr>
                <w:rStyle w:val="FontStyle37"/>
                <w:rFonts w:ascii="Gill Sans MT" w:hAnsi="Gill Sans MT" w:cs="Tahoma"/>
                <w:sz w:val="17"/>
                <w:szCs w:val="17"/>
                <w:lang w:val="es-ES_tradnl" w:eastAsia="es-ES_tradnl"/>
              </w:rPr>
              <w:t xml:space="preserve"> hasta las 22:54 horas, aproximadamente, en que fallece el señor ALDANA SANCHEZ, el Hospital de Suba atendió al paciente con toda la tecnología disponible en su momento en la Institución, por lo tanto se evidencia una prestación del servicio de salud que cumplió todas las características de la calidad en salud como son: Oportunidad, Seguridad, Pertinencia, Continuidad y Accesibilidad.</w:t>
            </w:r>
          </w:p>
          <w:p w14:paraId="1B40E967" w14:textId="77777777" w:rsidR="00D7391F" w:rsidRPr="00710605" w:rsidRDefault="00D7391F" w:rsidP="00D7391F">
            <w:pPr>
              <w:pStyle w:val="Style7"/>
              <w:widowControl/>
              <w:ind w:left="581"/>
              <w:rPr>
                <w:rFonts w:ascii="Gill Sans MT" w:hAnsi="Gill Sans MT" w:cs="Tahoma"/>
                <w:sz w:val="17"/>
                <w:szCs w:val="17"/>
              </w:rPr>
            </w:pPr>
          </w:p>
          <w:p w14:paraId="2446DAC7" w14:textId="77777777" w:rsidR="00D7391F" w:rsidRPr="00710605" w:rsidRDefault="00D7391F" w:rsidP="00D7391F">
            <w:pPr>
              <w:pStyle w:val="Style7"/>
              <w:widowControl/>
              <w:rPr>
                <w:rStyle w:val="FontStyle37"/>
                <w:rFonts w:ascii="Gill Sans MT" w:hAnsi="Gill Sans MT" w:cs="Tahoma"/>
                <w:sz w:val="17"/>
                <w:szCs w:val="17"/>
                <w:lang w:val="es-ES_tradnl" w:eastAsia="es-ES_tradnl"/>
              </w:rPr>
            </w:pPr>
            <w:r w:rsidRPr="00710605">
              <w:rPr>
                <w:rStyle w:val="FontStyle37"/>
                <w:rFonts w:ascii="Gill Sans MT" w:hAnsi="Gill Sans MT" w:cs="Tahoma"/>
                <w:sz w:val="17"/>
                <w:szCs w:val="17"/>
                <w:lang w:val="es-ES_tradnl" w:eastAsia="es-ES_tradnl"/>
              </w:rPr>
              <w:t>Por tanto es ilógico que se nos llame a responder por las consecuencias de un acto que no es atribuible al Hospital de Suba II Nivel E.S.E. Debe la parte actora probar que el daño alegado, fue consecuencia directa e inequívoca de la falla en el servicio.</w:t>
            </w:r>
          </w:p>
          <w:p w14:paraId="4D43CD46" w14:textId="77777777" w:rsidR="00D7391F" w:rsidRPr="00710605" w:rsidRDefault="00D7391F" w:rsidP="00D7391F">
            <w:pPr>
              <w:pStyle w:val="Style7"/>
              <w:widowControl/>
              <w:ind w:left="588"/>
              <w:rPr>
                <w:rFonts w:ascii="Gill Sans MT" w:hAnsi="Gill Sans MT" w:cs="Tahoma"/>
                <w:sz w:val="17"/>
                <w:szCs w:val="17"/>
              </w:rPr>
            </w:pPr>
          </w:p>
          <w:p w14:paraId="3D26CD1F" w14:textId="77777777" w:rsidR="00D7391F" w:rsidRPr="00710605" w:rsidRDefault="00D7391F" w:rsidP="00D7391F">
            <w:pPr>
              <w:pStyle w:val="Style7"/>
              <w:widowControl/>
              <w:rPr>
                <w:rStyle w:val="FontStyle37"/>
                <w:rFonts w:ascii="Gill Sans MT" w:hAnsi="Gill Sans MT" w:cs="Tahoma"/>
                <w:sz w:val="17"/>
                <w:szCs w:val="17"/>
                <w:lang w:val="es-ES_tradnl" w:eastAsia="es-ES_tradnl"/>
              </w:rPr>
            </w:pPr>
            <w:r w:rsidRPr="00710605">
              <w:rPr>
                <w:rStyle w:val="FontStyle37"/>
                <w:rFonts w:ascii="Gill Sans MT" w:hAnsi="Gill Sans MT" w:cs="Tahoma"/>
                <w:sz w:val="17"/>
                <w:szCs w:val="17"/>
                <w:lang w:val="es-ES_tradnl" w:eastAsia="es-ES_tradnl"/>
              </w:rPr>
              <w:t>El Hospital de Suba II Nivel E.S.E, actuó de acuerdo a los protocolos y prácticas médicas, como se demuestra en la historia clínica del paciente.</w:t>
            </w:r>
          </w:p>
          <w:p w14:paraId="1497FE2C" w14:textId="77777777" w:rsidR="00D7391F" w:rsidRPr="00710605" w:rsidRDefault="00D7391F" w:rsidP="00D7391F">
            <w:pPr>
              <w:pStyle w:val="Style7"/>
              <w:widowControl/>
              <w:ind w:left="581"/>
              <w:rPr>
                <w:rFonts w:ascii="Gill Sans MT" w:hAnsi="Gill Sans MT" w:cs="Tahoma"/>
                <w:sz w:val="17"/>
                <w:szCs w:val="17"/>
              </w:rPr>
            </w:pPr>
          </w:p>
          <w:p w14:paraId="25FEA4A5" w14:textId="77777777" w:rsidR="00D7391F" w:rsidRPr="00710605" w:rsidRDefault="00D7391F" w:rsidP="00D7391F">
            <w:pPr>
              <w:pStyle w:val="Style7"/>
              <w:widowControl/>
              <w:rPr>
                <w:rStyle w:val="FontStyle37"/>
                <w:rFonts w:ascii="Gill Sans MT" w:hAnsi="Gill Sans MT" w:cs="Tahoma"/>
                <w:sz w:val="17"/>
                <w:szCs w:val="17"/>
                <w:lang w:val="es-ES_tradnl" w:eastAsia="es-ES_tradnl"/>
              </w:rPr>
            </w:pPr>
            <w:r w:rsidRPr="00710605">
              <w:rPr>
                <w:rStyle w:val="FontStyle37"/>
                <w:rFonts w:ascii="Gill Sans MT" w:hAnsi="Gill Sans MT" w:cs="Tahoma"/>
                <w:sz w:val="17"/>
                <w:szCs w:val="17"/>
                <w:lang w:val="es-ES_tradnl" w:eastAsia="es-ES_tradnl"/>
              </w:rPr>
              <w:t>Finalmente las demandantes no aportan ninguna prueba que demuestre la existencia de nexo de causalidad imputable al Hospital de Suba II Nivel E.S.E., por lo que deberá probarlo en el proceso.</w:t>
            </w:r>
          </w:p>
        </w:tc>
      </w:tr>
    </w:tbl>
    <w:p w14:paraId="378CC488" w14:textId="77777777" w:rsidR="00D7391F" w:rsidRPr="00710605" w:rsidRDefault="00D7391F" w:rsidP="009E07DD">
      <w:pPr>
        <w:tabs>
          <w:tab w:val="left" w:pos="567"/>
        </w:tabs>
        <w:spacing w:after="0" w:line="240" w:lineRule="auto"/>
        <w:jc w:val="both"/>
        <w:rPr>
          <w:rFonts w:ascii="Tahoma" w:hAnsi="Tahoma" w:cs="Tahoma"/>
          <w:sz w:val="17"/>
          <w:szCs w:val="17"/>
        </w:rPr>
      </w:pPr>
    </w:p>
    <w:p w14:paraId="2E5C76D0" w14:textId="77777777" w:rsidR="00D7391F" w:rsidRPr="00710605" w:rsidRDefault="00420708" w:rsidP="009E07DD">
      <w:pPr>
        <w:tabs>
          <w:tab w:val="left" w:pos="567"/>
        </w:tabs>
        <w:spacing w:after="0" w:line="240" w:lineRule="auto"/>
        <w:jc w:val="both"/>
        <w:rPr>
          <w:rFonts w:ascii="Tahoma" w:hAnsi="Tahoma" w:cs="Tahoma"/>
          <w:sz w:val="17"/>
          <w:szCs w:val="17"/>
        </w:rPr>
      </w:pPr>
      <w:r w:rsidRPr="00710605">
        <w:rPr>
          <w:rFonts w:ascii="Tahoma" w:hAnsi="Tahoma" w:cs="Tahoma"/>
          <w:sz w:val="17"/>
          <w:szCs w:val="17"/>
        </w:rPr>
        <w:t>Este demandado llamó</w:t>
      </w:r>
      <w:r w:rsidR="00D7391F" w:rsidRPr="00710605">
        <w:rPr>
          <w:rFonts w:ascii="Tahoma" w:hAnsi="Tahoma" w:cs="Tahoma"/>
          <w:sz w:val="17"/>
          <w:szCs w:val="17"/>
        </w:rPr>
        <w:t xml:space="preserve"> en garantía a la PREVISORA S.A. COMPAÑÍA DE SEGUROS y GLOBAL LIFE AMBULANCIAS LTDA bajo los siguientes hechos:</w:t>
      </w:r>
    </w:p>
    <w:p w14:paraId="2C46E880" w14:textId="77777777" w:rsidR="00D7391F" w:rsidRPr="00710605" w:rsidRDefault="00D7391F" w:rsidP="009E07DD">
      <w:pPr>
        <w:tabs>
          <w:tab w:val="left" w:pos="567"/>
        </w:tabs>
        <w:spacing w:after="0" w:line="240" w:lineRule="auto"/>
        <w:jc w:val="both"/>
        <w:rPr>
          <w:rFonts w:ascii="Tahoma" w:hAnsi="Tahoma" w:cs="Tahoma"/>
          <w:sz w:val="17"/>
          <w:szCs w:val="17"/>
        </w:rPr>
      </w:pPr>
    </w:p>
    <w:p w14:paraId="37522F4C" w14:textId="77777777" w:rsidR="00D7391F" w:rsidRPr="00710605" w:rsidRDefault="00420708" w:rsidP="00D7391F">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w:t>
      </w:r>
      <w:r w:rsidR="00D7391F" w:rsidRPr="00710605">
        <w:rPr>
          <w:rFonts w:ascii="Gill Sans MT" w:hAnsi="Gill Sans MT" w:cs="Tahoma"/>
          <w:i/>
          <w:sz w:val="17"/>
          <w:szCs w:val="17"/>
        </w:rPr>
        <w:t>(…) 1.1.</w:t>
      </w:r>
      <w:r w:rsidR="00D7391F" w:rsidRPr="00710605">
        <w:rPr>
          <w:rFonts w:ascii="Gill Sans MT" w:hAnsi="Gill Sans MT" w:cs="Tahoma"/>
          <w:i/>
          <w:sz w:val="17"/>
          <w:szCs w:val="17"/>
        </w:rPr>
        <w:tab/>
        <w:t xml:space="preserve">Para la época de los hechos el Hospital de Suba II Nivel E.S.E. tenía suscrito contrato de seguros  LA PREVISORA S.A. COMPAÑÍA DE SEGUROS por concepto de responsabilidad derivada de la prestación de los servicios médicos. Las pólizas de Responsabilidad Civil para instituciones Médicas Nº 1005168, 1005499 y la 1005155, expedidas por LA PREVISORA S.A. COMPAÑÍA DE SEGUROS, con vigencia del 23 de agosto de 2010, renovadas periódicamente hasta el 23 de agosto de 2013, en el eventual caso de una condena patrimonial en contra del Hospital de Suba II Nivel ESE por acaecimiento de posibles siniestros. </w:t>
      </w:r>
    </w:p>
    <w:p w14:paraId="66ED444F" w14:textId="77777777" w:rsidR="00D7391F" w:rsidRPr="00710605" w:rsidRDefault="00D7391F" w:rsidP="00D7391F">
      <w:pPr>
        <w:tabs>
          <w:tab w:val="left" w:pos="567"/>
        </w:tabs>
        <w:spacing w:after="0" w:line="240" w:lineRule="auto"/>
        <w:jc w:val="both"/>
        <w:rPr>
          <w:rFonts w:ascii="Gill Sans MT" w:hAnsi="Gill Sans MT" w:cs="Tahoma"/>
          <w:i/>
          <w:sz w:val="17"/>
          <w:szCs w:val="17"/>
        </w:rPr>
      </w:pPr>
    </w:p>
    <w:p w14:paraId="37627267" w14:textId="77777777" w:rsidR="00D7391F" w:rsidRPr="00710605" w:rsidRDefault="00D7391F" w:rsidP="00D7391F">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1.2.</w:t>
      </w:r>
      <w:r w:rsidRPr="00710605">
        <w:rPr>
          <w:rFonts w:ascii="Gill Sans MT" w:hAnsi="Gill Sans MT" w:cs="Tahoma"/>
          <w:i/>
          <w:sz w:val="17"/>
          <w:szCs w:val="17"/>
        </w:rPr>
        <w:tab/>
        <w:t>La póliza otorga cobertura por la responsabilidad civil propia de hospitales y cubre la responsabilidad civil profesional médica, en los siguientes términos: “(…) El asegurador se obliga a indemnizar al asegurado por cualquier suma de dinero que este deba pagar a un terco en razón a la responsabilidad civil en que incurra, exclusivamente como consecuencia de cualquier “acto médico” derivado de la prestación de servicios profesionales de atención en la salud de las personas (…)”</w:t>
      </w:r>
    </w:p>
    <w:p w14:paraId="56CB9BE1" w14:textId="77777777" w:rsidR="00D7391F" w:rsidRPr="00710605" w:rsidRDefault="00D7391F" w:rsidP="00D7391F">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 </w:t>
      </w:r>
    </w:p>
    <w:p w14:paraId="5C27E4FF" w14:textId="77777777" w:rsidR="00D7391F" w:rsidRPr="00710605" w:rsidRDefault="00D7391F" w:rsidP="00D7391F">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1.3.</w:t>
      </w:r>
      <w:r w:rsidRPr="00710605">
        <w:rPr>
          <w:rFonts w:ascii="Gill Sans MT" w:hAnsi="Gill Sans MT" w:cs="Tahoma"/>
          <w:i/>
          <w:sz w:val="17"/>
          <w:szCs w:val="17"/>
        </w:rPr>
        <w:tab/>
        <w:t xml:space="preserve">Además el HOSPITAL DE SUBA II NIVEL E.S.E. tenía contrato con la empresa GLOBAL LIFE LTDA. </w:t>
      </w:r>
      <w:proofErr w:type="gramStart"/>
      <w:r w:rsidRPr="00710605">
        <w:rPr>
          <w:rFonts w:ascii="Gill Sans MT" w:hAnsi="Gill Sans MT" w:cs="Tahoma"/>
          <w:i/>
          <w:sz w:val="17"/>
          <w:szCs w:val="17"/>
        </w:rPr>
        <w:t>cuyo</w:t>
      </w:r>
      <w:proofErr w:type="gramEnd"/>
      <w:r w:rsidRPr="00710605">
        <w:rPr>
          <w:rFonts w:ascii="Gill Sans MT" w:hAnsi="Gill Sans MT" w:cs="Tahoma"/>
          <w:i/>
          <w:sz w:val="17"/>
          <w:szCs w:val="17"/>
        </w:rPr>
        <w:t xml:space="preserve"> objeto era prestar el servicio de transporte terrestre de pacientes en ambulancias básicas, y de los hechos de la demanda, los conductores de la ambulancia no querían prestar el servicio. (…)</w:t>
      </w:r>
      <w:r w:rsidR="00420708" w:rsidRPr="00710605">
        <w:rPr>
          <w:rFonts w:ascii="Gill Sans MT" w:hAnsi="Gill Sans MT" w:cs="Tahoma"/>
          <w:i/>
          <w:sz w:val="17"/>
          <w:szCs w:val="17"/>
        </w:rPr>
        <w:t>”</w:t>
      </w:r>
    </w:p>
    <w:p w14:paraId="0188F7D0" w14:textId="77777777" w:rsidR="00D7391F" w:rsidRPr="00710605" w:rsidRDefault="00D7391F" w:rsidP="009E07DD">
      <w:pPr>
        <w:tabs>
          <w:tab w:val="left" w:pos="567"/>
        </w:tabs>
        <w:spacing w:after="0" w:line="240" w:lineRule="auto"/>
        <w:jc w:val="both"/>
        <w:rPr>
          <w:rFonts w:ascii="Tahoma" w:hAnsi="Tahoma" w:cs="Tahoma"/>
          <w:sz w:val="17"/>
          <w:szCs w:val="17"/>
        </w:rPr>
      </w:pPr>
    </w:p>
    <w:p w14:paraId="7E978C9F" w14:textId="77777777" w:rsidR="009E07DD" w:rsidRPr="00710605" w:rsidRDefault="00D7391F" w:rsidP="00DA1908">
      <w:pPr>
        <w:numPr>
          <w:ilvl w:val="2"/>
          <w:numId w:val="2"/>
        </w:numPr>
        <w:tabs>
          <w:tab w:val="left" w:pos="567"/>
        </w:tabs>
        <w:spacing w:after="0" w:line="240" w:lineRule="auto"/>
        <w:jc w:val="both"/>
        <w:rPr>
          <w:rFonts w:ascii="Tahoma" w:hAnsi="Tahoma" w:cs="Tahoma"/>
          <w:sz w:val="17"/>
          <w:szCs w:val="17"/>
        </w:rPr>
      </w:pPr>
      <w:r w:rsidRPr="00710605">
        <w:rPr>
          <w:rFonts w:ascii="Tahoma" w:hAnsi="Tahoma" w:cs="Tahoma"/>
          <w:b/>
          <w:sz w:val="17"/>
          <w:szCs w:val="17"/>
        </w:rPr>
        <w:t>GLOBAL LIFE AMBULANCIAS SAS</w:t>
      </w:r>
      <w:r w:rsidR="00B91A09" w:rsidRPr="00710605">
        <w:rPr>
          <w:rFonts w:ascii="Tahoma" w:hAnsi="Tahoma" w:cs="Tahoma"/>
          <w:sz w:val="17"/>
          <w:szCs w:val="17"/>
        </w:rPr>
        <w:t>,</w:t>
      </w:r>
      <w:r w:rsidR="009E07DD" w:rsidRPr="00710605">
        <w:rPr>
          <w:rFonts w:ascii="Tahoma" w:hAnsi="Tahoma" w:cs="Tahoma"/>
          <w:sz w:val="17"/>
          <w:szCs w:val="17"/>
        </w:rPr>
        <w:t xml:space="preserve"> llamado en garantía</w:t>
      </w:r>
      <w:r w:rsidRPr="00710605">
        <w:rPr>
          <w:rFonts w:ascii="Tahoma" w:hAnsi="Tahoma" w:cs="Tahoma"/>
          <w:sz w:val="17"/>
          <w:szCs w:val="17"/>
        </w:rPr>
        <w:t xml:space="preserve"> manifestó los siguiente</w:t>
      </w:r>
      <w:r w:rsidR="00B91A09" w:rsidRPr="00710605">
        <w:rPr>
          <w:rFonts w:ascii="Tahoma" w:hAnsi="Tahoma" w:cs="Tahoma"/>
          <w:sz w:val="17"/>
          <w:szCs w:val="17"/>
        </w:rPr>
        <w:t>:</w:t>
      </w:r>
    </w:p>
    <w:p w14:paraId="16FABA75" w14:textId="77777777" w:rsidR="00B91A09" w:rsidRPr="00710605" w:rsidRDefault="00B91A09" w:rsidP="00B91A09">
      <w:pPr>
        <w:tabs>
          <w:tab w:val="left" w:pos="567"/>
        </w:tabs>
        <w:spacing w:after="0" w:line="240" w:lineRule="auto"/>
        <w:jc w:val="both"/>
        <w:rPr>
          <w:rFonts w:ascii="Tahoma" w:hAnsi="Tahoma" w:cs="Tahoma"/>
          <w:b/>
          <w:sz w:val="17"/>
          <w:szCs w:val="17"/>
        </w:rPr>
      </w:pPr>
    </w:p>
    <w:p w14:paraId="2BCFE1EA" w14:textId="77777777" w:rsidR="00B91A09" w:rsidRPr="00710605" w:rsidRDefault="00B91A09" w:rsidP="00B91A09">
      <w:pPr>
        <w:tabs>
          <w:tab w:val="left" w:pos="567"/>
        </w:tabs>
        <w:spacing w:after="0" w:line="240" w:lineRule="auto"/>
        <w:jc w:val="both"/>
        <w:rPr>
          <w:rFonts w:ascii="Gill Sans MT" w:hAnsi="Gill Sans MT" w:cs="Tahoma"/>
          <w:i/>
          <w:sz w:val="17"/>
          <w:szCs w:val="17"/>
        </w:rPr>
      </w:pPr>
      <w:r w:rsidRPr="00710605">
        <w:rPr>
          <w:rFonts w:ascii="Tahoma" w:hAnsi="Tahoma" w:cs="Tahoma"/>
          <w:sz w:val="17"/>
          <w:szCs w:val="17"/>
        </w:rPr>
        <w:t>Fren</w:t>
      </w:r>
      <w:r w:rsidR="00420708" w:rsidRPr="00710605">
        <w:rPr>
          <w:rFonts w:ascii="Tahoma" w:hAnsi="Tahoma" w:cs="Tahoma"/>
          <w:sz w:val="17"/>
          <w:szCs w:val="17"/>
        </w:rPr>
        <w:t>te a la demanda principal indicó:</w:t>
      </w:r>
      <w:r w:rsidRPr="00710605">
        <w:rPr>
          <w:rFonts w:ascii="Tahoma" w:hAnsi="Tahoma" w:cs="Tahoma"/>
          <w:sz w:val="17"/>
          <w:szCs w:val="17"/>
        </w:rPr>
        <w:t xml:space="preserve"> </w:t>
      </w:r>
      <w:r w:rsidR="00420708" w:rsidRPr="00710605">
        <w:rPr>
          <w:rFonts w:ascii="Gill Sans MT" w:hAnsi="Gill Sans MT" w:cs="Tahoma"/>
          <w:sz w:val="17"/>
          <w:szCs w:val="17"/>
        </w:rPr>
        <w:t>“</w:t>
      </w:r>
      <w:r w:rsidRPr="00710605">
        <w:rPr>
          <w:rFonts w:ascii="Gill Sans MT" w:hAnsi="Gill Sans MT" w:cs="Tahoma"/>
          <w:i/>
          <w:sz w:val="17"/>
          <w:szCs w:val="17"/>
        </w:rPr>
        <w:t>(…) me opongo a los hechos referenciados por el apoderado de la demandante frente al traslado del paciente ya que NO SON CIERTOS (…)</w:t>
      </w:r>
      <w:r w:rsidR="00420708" w:rsidRPr="00710605">
        <w:rPr>
          <w:rFonts w:ascii="Gill Sans MT" w:hAnsi="Gill Sans MT" w:cs="Tahoma"/>
          <w:i/>
          <w:sz w:val="17"/>
          <w:szCs w:val="17"/>
        </w:rPr>
        <w:t>”</w:t>
      </w:r>
    </w:p>
    <w:p w14:paraId="611A8574" w14:textId="77777777" w:rsidR="00B91A09" w:rsidRPr="00710605" w:rsidRDefault="00B91A09" w:rsidP="00B91A09">
      <w:pPr>
        <w:tabs>
          <w:tab w:val="left" w:pos="567"/>
        </w:tabs>
        <w:spacing w:after="0" w:line="240" w:lineRule="auto"/>
        <w:jc w:val="both"/>
        <w:rPr>
          <w:rFonts w:ascii="Tahoma" w:hAnsi="Tahoma" w:cs="Tahoma"/>
          <w:sz w:val="17"/>
          <w:szCs w:val="17"/>
        </w:rPr>
      </w:pPr>
    </w:p>
    <w:p w14:paraId="517E9CDD" w14:textId="77777777" w:rsidR="00B91A09" w:rsidRPr="00710605" w:rsidRDefault="00B91A09" w:rsidP="00B91A09">
      <w:pPr>
        <w:tabs>
          <w:tab w:val="left" w:pos="567"/>
        </w:tabs>
        <w:spacing w:after="0" w:line="240" w:lineRule="auto"/>
        <w:jc w:val="both"/>
        <w:rPr>
          <w:rFonts w:ascii="Tahoma" w:hAnsi="Tahoma" w:cs="Tahoma"/>
          <w:sz w:val="17"/>
          <w:szCs w:val="17"/>
        </w:rPr>
      </w:pPr>
      <w:r w:rsidRPr="00710605">
        <w:rPr>
          <w:rFonts w:ascii="Tahoma" w:hAnsi="Tahoma" w:cs="Tahoma"/>
          <w:sz w:val="17"/>
          <w:szCs w:val="17"/>
        </w:rPr>
        <w:lastRenderedPageBreak/>
        <w:t>En relación al llamamiento manifestó que existía un contrato 040-01-2011, y como consecuencia de dicho contrato al momento de la ocurrencia de los hechos la entidad realizó el traslado del paciente y por esta razón realiza el llamado en garantía.</w:t>
      </w:r>
    </w:p>
    <w:p w14:paraId="0154AF71" w14:textId="77777777" w:rsidR="00B91A09" w:rsidRPr="00710605" w:rsidRDefault="00B91A09" w:rsidP="00B91A09">
      <w:pPr>
        <w:tabs>
          <w:tab w:val="left" w:pos="567"/>
        </w:tabs>
        <w:spacing w:after="0" w:line="240" w:lineRule="auto"/>
        <w:jc w:val="both"/>
        <w:rPr>
          <w:rFonts w:ascii="Tahoma" w:hAnsi="Tahoma" w:cs="Tahoma"/>
          <w:sz w:val="17"/>
          <w:szCs w:val="17"/>
        </w:rPr>
      </w:pPr>
    </w:p>
    <w:p w14:paraId="28DB3DC5" w14:textId="77777777" w:rsidR="00B91A09" w:rsidRPr="00710605" w:rsidRDefault="00B91A09" w:rsidP="00B91A09">
      <w:pPr>
        <w:tabs>
          <w:tab w:val="left" w:pos="567"/>
        </w:tabs>
        <w:spacing w:after="0" w:line="240" w:lineRule="auto"/>
        <w:jc w:val="both"/>
        <w:rPr>
          <w:rFonts w:ascii="Tahoma" w:hAnsi="Tahoma" w:cs="Tahoma"/>
          <w:sz w:val="17"/>
          <w:szCs w:val="17"/>
        </w:rPr>
      </w:pPr>
      <w:r w:rsidRPr="00710605">
        <w:rPr>
          <w:rFonts w:ascii="Tahoma" w:hAnsi="Tahoma" w:cs="Tahoma"/>
          <w:sz w:val="17"/>
          <w:szCs w:val="17"/>
        </w:rPr>
        <w:t xml:space="preserve">Propuso como </w:t>
      </w:r>
      <w:r w:rsidRPr="00710605">
        <w:rPr>
          <w:rFonts w:ascii="Tahoma" w:hAnsi="Tahoma" w:cs="Tahoma"/>
          <w:b/>
          <w:sz w:val="17"/>
          <w:szCs w:val="17"/>
        </w:rPr>
        <w:t>excepciones</w:t>
      </w:r>
      <w:r w:rsidRPr="00710605">
        <w:rPr>
          <w:rFonts w:ascii="Tahoma" w:hAnsi="Tahoma" w:cs="Tahoma"/>
          <w:sz w:val="17"/>
          <w:szCs w:val="17"/>
        </w:rPr>
        <w:t xml:space="preserve"> las siguientes:</w:t>
      </w:r>
    </w:p>
    <w:p w14:paraId="7DDD7F7D" w14:textId="77777777" w:rsidR="00B91A09" w:rsidRPr="00710605" w:rsidRDefault="00B91A09" w:rsidP="00B91A09">
      <w:pPr>
        <w:tabs>
          <w:tab w:val="left" w:pos="567"/>
        </w:tabs>
        <w:spacing w:after="0" w:line="240" w:lineRule="auto"/>
        <w:jc w:val="both"/>
        <w:rPr>
          <w:rFonts w:ascii="Tahoma" w:hAnsi="Tahoma" w:cs="Tahoma"/>
          <w:sz w:val="17"/>
          <w:szCs w:val="17"/>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694"/>
      </w:tblGrid>
      <w:tr w:rsidR="00710605" w:rsidRPr="00710605" w14:paraId="428DAB86" w14:textId="77777777" w:rsidTr="00C02502">
        <w:trPr>
          <w:trHeight w:val="147"/>
        </w:trPr>
        <w:tc>
          <w:tcPr>
            <w:tcW w:w="6345" w:type="dxa"/>
            <w:shd w:val="clear" w:color="auto" w:fill="auto"/>
          </w:tcPr>
          <w:p w14:paraId="3570CA58" w14:textId="77777777" w:rsidR="00ED1625" w:rsidRPr="00710605" w:rsidRDefault="00BE7CB0" w:rsidP="00BE7CB0">
            <w:pPr>
              <w:pStyle w:val="Style2"/>
              <w:widowControl/>
              <w:jc w:val="center"/>
              <w:rPr>
                <w:rStyle w:val="FontStyle15"/>
                <w:rFonts w:ascii="Tahoma" w:eastAsia="Arial Unicode MS" w:hAnsi="Tahoma" w:cs="Tahoma"/>
                <w:sz w:val="17"/>
                <w:szCs w:val="17"/>
                <w:lang w:val="es-ES_tradnl" w:eastAsia="es-ES_tradnl"/>
              </w:rPr>
            </w:pPr>
            <w:r w:rsidRPr="00710605">
              <w:rPr>
                <w:rStyle w:val="FontStyle15"/>
                <w:rFonts w:ascii="Tahoma" w:eastAsia="Arial Unicode MS" w:hAnsi="Tahoma" w:cs="Tahoma"/>
                <w:sz w:val="17"/>
                <w:szCs w:val="17"/>
                <w:lang w:val="es-ES_tradnl" w:eastAsia="es-ES_tradnl"/>
              </w:rPr>
              <w:t>EXCEPCIÓN</w:t>
            </w:r>
          </w:p>
        </w:tc>
        <w:tc>
          <w:tcPr>
            <w:tcW w:w="2694" w:type="dxa"/>
          </w:tcPr>
          <w:p w14:paraId="430F71CD" w14:textId="77777777" w:rsidR="00ED1625" w:rsidRPr="00710605" w:rsidRDefault="00ED1625" w:rsidP="00C02502">
            <w:pPr>
              <w:spacing w:after="0" w:line="240" w:lineRule="auto"/>
              <w:jc w:val="center"/>
              <w:rPr>
                <w:rFonts w:ascii="Tahoma" w:hAnsi="Tahoma" w:cs="Tahoma"/>
                <w:b/>
                <w:sz w:val="17"/>
                <w:szCs w:val="17"/>
              </w:rPr>
            </w:pPr>
            <w:r w:rsidRPr="00710605">
              <w:rPr>
                <w:rFonts w:ascii="Tahoma" w:hAnsi="Tahoma" w:cs="Tahoma"/>
                <w:b/>
                <w:sz w:val="17"/>
                <w:szCs w:val="17"/>
              </w:rPr>
              <w:t>HOSPITAL DE SUBA HOY SUB RED INTEGRADA DE SERVICIOS DE SALUD NORTE E.S.E</w:t>
            </w:r>
          </w:p>
        </w:tc>
      </w:tr>
      <w:tr w:rsidR="00710605" w:rsidRPr="00710605" w14:paraId="233FDD38" w14:textId="77777777" w:rsidTr="00C02502">
        <w:trPr>
          <w:trHeight w:val="147"/>
        </w:trPr>
        <w:tc>
          <w:tcPr>
            <w:tcW w:w="6345" w:type="dxa"/>
            <w:shd w:val="clear" w:color="auto" w:fill="auto"/>
          </w:tcPr>
          <w:p w14:paraId="4FFA1CA7" w14:textId="77777777" w:rsidR="00ED1625" w:rsidRPr="00710605" w:rsidRDefault="00ED1625" w:rsidP="00BE7CB0">
            <w:pPr>
              <w:pStyle w:val="Style2"/>
              <w:widowControl/>
              <w:jc w:val="center"/>
              <w:rPr>
                <w:rStyle w:val="FontStyle15"/>
                <w:rFonts w:ascii="Gill Sans MT" w:eastAsia="Arial Unicode MS" w:hAnsi="Gill Sans MT" w:cs="Tahoma"/>
                <w:sz w:val="17"/>
                <w:szCs w:val="17"/>
                <w:lang w:val="es-ES_tradnl" w:eastAsia="es-ES_tradnl"/>
              </w:rPr>
            </w:pPr>
            <w:r w:rsidRPr="00710605">
              <w:rPr>
                <w:rStyle w:val="FontStyle15"/>
                <w:rFonts w:ascii="Gill Sans MT" w:eastAsia="Arial Unicode MS" w:hAnsi="Gill Sans MT" w:cs="Tahoma"/>
                <w:sz w:val="17"/>
                <w:szCs w:val="17"/>
                <w:lang w:val="es-ES_tradnl" w:eastAsia="es-ES_tradnl"/>
              </w:rPr>
              <w:t xml:space="preserve">FALTA DE </w:t>
            </w:r>
            <w:r w:rsidR="000C5EAC" w:rsidRPr="00710605">
              <w:rPr>
                <w:rStyle w:val="FontStyle15"/>
                <w:rFonts w:ascii="Gill Sans MT" w:eastAsia="Arial Unicode MS" w:hAnsi="Gill Sans MT" w:cs="Tahoma"/>
                <w:sz w:val="17"/>
                <w:szCs w:val="17"/>
                <w:lang w:val="es-ES_tradnl" w:eastAsia="es-ES_tradnl"/>
              </w:rPr>
              <w:t>JURISDICCIÓN</w:t>
            </w:r>
            <w:r w:rsidRPr="00710605">
              <w:rPr>
                <w:rStyle w:val="FontStyle15"/>
                <w:rFonts w:ascii="Gill Sans MT" w:eastAsia="Arial Unicode MS" w:hAnsi="Gill Sans MT" w:cs="Tahoma"/>
                <w:sz w:val="17"/>
                <w:szCs w:val="17"/>
                <w:lang w:val="es-ES_tradnl" w:eastAsia="es-ES_tradnl"/>
              </w:rPr>
              <w:t>. IMPROCEDENCIA DE LA FIGURA DEL LLAMAMIENTO EN GARANTIA</w:t>
            </w:r>
          </w:p>
          <w:p w14:paraId="492A1EDD" w14:textId="77777777" w:rsidR="00ED1625" w:rsidRPr="00710605" w:rsidRDefault="00ED1625" w:rsidP="00ED1625">
            <w:pPr>
              <w:pStyle w:val="Style3"/>
              <w:widowControl/>
              <w:spacing w:line="240" w:lineRule="auto"/>
              <w:rPr>
                <w:rFonts w:ascii="Gill Sans MT" w:hAnsi="Gill Sans MT"/>
                <w:sz w:val="17"/>
                <w:szCs w:val="17"/>
              </w:rPr>
            </w:pPr>
          </w:p>
          <w:p w14:paraId="6FEEE936" w14:textId="77777777" w:rsidR="00ED1625" w:rsidRPr="00710605" w:rsidRDefault="00ED1625" w:rsidP="00ED1625">
            <w:pPr>
              <w:pStyle w:val="Style3"/>
              <w:widowControl/>
              <w:spacing w:line="240" w:lineRule="auto"/>
              <w:jc w:val="both"/>
              <w:rPr>
                <w:rStyle w:val="FontStyle18"/>
                <w:rFonts w:ascii="Gill Sans MT" w:eastAsia="Arial Unicode MS" w:hAnsi="Gill Sans MT" w:cs="Tahoma"/>
                <w:sz w:val="17"/>
                <w:szCs w:val="17"/>
                <w:lang w:val="es-ES_tradnl" w:eastAsia="es-ES_tradnl"/>
              </w:rPr>
            </w:pPr>
            <w:r w:rsidRPr="00710605">
              <w:rPr>
                <w:rStyle w:val="FontStyle18"/>
                <w:rFonts w:ascii="Gill Sans MT" w:eastAsia="Arial Unicode MS" w:hAnsi="Gill Sans MT" w:cs="Tahoma"/>
                <w:sz w:val="17"/>
                <w:szCs w:val="17"/>
                <w:lang w:val="es-ES_tradnl" w:eastAsia="es-ES_tradnl"/>
              </w:rPr>
              <w:t>La vinculación de un tercero llamado en garantía, es procedente únicamente cuando exista competencia del juez que conoce del asunto respecto de ese tercero; toda vez que la aceptación del tercero como parte procesal introduce una acumulación de pretensiones respecto de las cuales deben cumplirse las reglas del art. 82 del C.P.C., que reza así:</w:t>
            </w:r>
          </w:p>
          <w:p w14:paraId="3B75B028" w14:textId="77777777" w:rsidR="00ED1625" w:rsidRPr="00710605" w:rsidRDefault="00ED1625" w:rsidP="00ED1625">
            <w:pPr>
              <w:pStyle w:val="Style3"/>
              <w:widowControl/>
              <w:spacing w:line="240" w:lineRule="auto"/>
              <w:jc w:val="both"/>
              <w:rPr>
                <w:rFonts w:ascii="Gill Sans MT" w:hAnsi="Gill Sans MT"/>
                <w:sz w:val="17"/>
                <w:szCs w:val="17"/>
              </w:rPr>
            </w:pPr>
          </w:p>
          <w:p w14:paraId="2CF3CBF8" w14:textId="77777777" w:rsidR="00ED1625" w:rsidRPr="00710605" w:rsidRDefault="00ED1625" w:rsidP="00ED1625">
            <w:pPr>
              <w:pStyle w:val="Style3"/>
              <w:widowControl/>
              <w:spacing w:line="240" w:lineRule="auto"/>
              <w:jc w:val="both"/>
              <w:rPr>
                <w:rStyle w:val="FontStyle37"/>
                <w:rFonts w:ascii="Gill Sans MT" w:hAnsi="Gill Sans MT" w:cs="Tahoma"/>
                <w:spacing w:val="-10"/>
                <w:sz w:val="17"/>
                <w:szCs w:val="17"/>
                <w:lang w:val="es-ES_tradnl" w:eastAsia="es-ES_tradnl"/>
              </w:rPr>
            </w:pPr>
            <w:r w:rsidRPr="00710605">
              <w:rPr>
                <w:rStyle w:val="FontStyle18"/>
                <w:rFonts w:ascii="Gill Sans MT" w:eastAsia="Arial Unicode MS" w:hAnsi="Gill Sans MT" w:cs="Tahoma"/>
                <w:sz w:val="17"/>
                <w:szCs w:val="17"/>
                <w:lang w:val="es-ES_tradnl" w:eastAsia="es-ES_tradnl"/>
              </w:rPr>
              <w:t>"Art. 82. El demandante podrá acumular en una misma demanda varias pretensiones contra el demandado, aunque no sean conexas, siempre que concurran los siguientes requisitos: " 1. Que el juez sea competente para conocer de todos, sin embargo podrán acumularse pretensiones de menor cuantía a otras de mayor cuantía." Mi poderdante, GLOBAL LIFE AMBULANCIAS S.A.S de derecho privado, no puede ser juzgado por la jurisdicción contencioso - administrativa, conforme lo establece expresamente el art. 82 del C. C. A, razón por la cual deberá rechazarse el llamamiento. Ahora bien tampoco puede predicarse el fuero de atracción, ya que este establece que tiene que existir un MINIMO comprobado de responsabilidad, caso que aquí no ocurrió, ya que conforme el contrato y los hechos se dio estricto cumplimiento a la solicitud de ambulancia conforme los protocolos establecidos, no siendo la causa lamentable del deceso menor atribuible a los funcionarios de la entidad que represento.</w:t>
            </w:r>
          </w:p>
        </w:tc>
        <w:tc>
          <w:tcPr>
            <w:tcW w:w="2694" w:type="dxa"/>
          </w:tcPr>
          <w:p w14:paraId="1FE4AFFA" w14:textId="77777777" w:rsidR="00ED1625" w:rsidRPr="00710605" w:rsidRDefault="00ED1625" w:rsidP="00C02502">
            <w:pPr>
              <w:spacing w:after="0" w:line="240" w:lineRule="auto"/>
              <w:jc w:val="both"/>
              <w:rPr>
                <w:rFonts w:ascii="Gill Sans MT" w:hAnsi="Gill Sans MT" w:cs="Tahoma"/>
                <w:sz w:val="17"/>
                <w:szCs w:val="17"/>
              </w:rPr>
            </w:pPr>
            <w:r w:rsidRPr="00710605">
              <w:rPr>
                <w:rFonts w:ascii="Gill Sans MT" w:hAnsi="Gill Sans MT" w:cs="Tahoma"/>
                <w:sz w:val="17"/>
                <w:szCs w:val="17"/>
              </w:rPr>
              <w:t xml:space="preserve">Me opongo a esta excepción por cuanto en el artículo 225 del CPACA, el cual establece que quien tenga derecho legal o </w:t>
            </w:r>
            <w:proofErr w:type="spellStart"/>
            <w:r w:rsidRPr="00710605">
              <w:rPr>
                <w:rFonts w:ascii="Gill Sans MT" w:hAnsi="Gill Sans MT" w:cs="Tahoma"/>
                <w:sz w:val="17"/>
                <w:szCs w:val="17"/>
              </w:rPr>
              <w:t>contratual</w:t>
            </w:r>
            <w:proofErr w:type="spellEnd"/>
            <w:r w:rsidRPr="00710605">
              <w:rPr>
                <w:rFonts w:ascii="Gill Sans MT" w:hAnsi="Gill Sans MT" w:cs="Tahoma"/>
                <w:sz w:val="17"/>
                <w:szCs w:val="17"/>
              </w:rPr>
              <w:t xml:space="preserve"> de exigir de un tercero la indemnización del perjuicio que llegare a sufrir o el reembolso total o parcial del pago que tuviere que hacer como resultado de la sentencia, podrá pedir citación de aquel, para que en el mismo proceso se resuelva sobre tal relación y basas en esta norma y en sus concordantes procedí a llamar el garantía  a la empresa GLOBAL LIFE SAS.</w:t>
            </w:r>
          </w:p>
        </w:tc>
      </w:tr>
      <w:tr w:rsidR="00710605" w:rsidRPr="00710605" w14:paraId="23AAE9E2" w14:textId="77777777" w:rsidTr="00C02502">
        <w:trPr>
          <w:trHeight w:val="147"/>
        </w:trPr>
        <w:tc>
          <w:tcPr>
            <w:tcW w:w="6345" w:type="dxa"/>
            <w:shd w:val="clear" w:color="auto" w:fill="auto"/>
          </w:tcPr>
          <w:p w14:paraId="64166730" w14:textId="77777777" w:rsidR="00ED1625" w:rsidRPr="00710605" w:rsidRDefault="00ED1625" w:rsidP="00BE7CB0">
            <w:pPr>
              <w:pStyle w:val="Style2"/>
              <w:widowControl/>
              <w:jc w:val="center"/>
              <w:rPr>
                <w:rStyle w:val="FontStyle15"/>
                <w:rFonts w:ascii="Gill Sans MT" w:eastAsia="Arial Unicode MS" w:hAnsi="Gill Sans MT" w:cs="Tahoma"/>
                <w:sz w:val="17"/>
                <w:szCs w:val="17"/>
                <w:lang w:val="es-ES_tradnl" w:eastAsia="es-ES_tradnl"/>
              </w:rPr>
            </w:pPr>
            <w:r w:rsidRPr="00710605">
              <w:rPr>
                <w:rStyle w:val="FontStyle15"/>
                <w:rFonts w:ascii="Gill Sans MT" w:eastAsia="Arial Unicode MS" w:hAnsi="Gill Sans MT" w:cs="Tahoma"/>
                <w:sz w:val="17"/>
                <w:szCs w:val="17"/>
                <w:lang w:val="es-ES_tradnl" w:eastAsia="es-ES_tradnl"/>
              </w:rPr>
              <w:t>FALTA DE LOS REQUISITOS DE PROCEDIBILIDAD.</w:t>
            </w:r>
          </w:p>
          <w:p w14:paraId="4A817EF8" w14:textId="77777777" w:rsidR="00ED1625" w:rsidRPr="00710605" w:rsidRDefault="00ED1625" w:rsidP="00ED1625">
            <w:pPr>
              <w:pStyle w:val="Style2"/>
              <w:widowControl/>
              <w:jc w:val="both"/>
              <w:rPr>
                <w:rStyle w:val="FontStyle15"/>
                <w:rFonts w:ascii="Gill Sans MT" w:eastAsia="Arial Unicode MS" w:hAnsi="Gill Sans MT" w:cs="Tahoma"/>
                <w:sz w:val="17"/>
                <w:szCs w:val="17"/>
                <w:lang w:val="es-ES_tradnl" w:eastAsia="es-ES_tradnl"/>
              </w:rPr>
            </w:pPr>
          </w:p>
          <w:p w14:paraId="64F0C476" w14:textId="77777777" w:rsidR="00ED1625" w:rsidRPr="00710605" w:rsidRDefault="00ED1625" w:rsidP="00ED1625">
            <w:pPr>
              <w:pStyle w:val="Style8"/>
              <w:widowControl/>
              <w:spacing w:line="240" w:lineRule="auto"/>
              <w:jc w:val="both"/>
              <w:rPr>
                <w:rStyle w:val="FontStyle18"/>
                <w:rFonts w:ascii="Gill Sans MT" w:eastAsia="Arial Unicode MS" w:hAnsi="Gill Sans MT" w:cs="Tahoma"/>
                <w:sz w:val="17"/>
                <w:szCs w:val="17"/>
                <w:lang w:val="es-ES_tradnl" w:eastAsia="es-ES_tradnl"/>
              </w:rPr>
            </w:pPr>
            <w:r w:rsidRPr="00710605">
              <w:rPr>
                <w:rStyle w:val="FontStyle18"/>
                <w:rFonts w:ascii="Gill Sans MT" w:eastAsia="Arial Unicode MS" w:hAnsi="Gill Sans MT" w:cs="Tahoma"/>
                <w:sz w:val="17"/>
                <w:szCs w:val="17"/>
                <w:lang w:val="es-ES_tradnl" w:eastAsia="es-ES_tradnl"/>
              </w:rPr>
              <w:t xml:space="preserve">Para interponer esta acción el único requisito previo que hay que agotar es el de la conciliación prejudicial, de conformidad con lo establecido en el numeral </w:t>
            </w:r>
            <w:proofErr w:type="spellStart"/>
            <w:r w:rsidRPr="00710605">
              <w:rPr>
                <w:rStyle w:val="FontStyle18"/>
                <w:rFonts w:ascii="Gill Sans MT" w:eastAsia="Arial Unicode MS" w:hAnsi="Gill Sans MT" w:cs="Tahoma"/>
                <w:spacing w:val="20"/>
                <w:sz w:val="17"/>
                <w:szCs w:val="17"/>
                <w:lang w:val="es-ES_tradnl" w:eastAsia="es-ES_tradnl"/>
              </w:rPr>
              <w:t>I</w:t>
            </w:r>
            <w:r w:rsidRPr="00710605">
              <w:rPr>
                <w:rStyle w:val="FontStyle18"/>
                <w:rFonts w:ascii="Gill Sans MT" w:eastAsia="Arial Unicode MS" w:hAnsi="Gill Sans MT" w:cs="Tahoma"/>
                <w:spacing w:val="20"/>
                <w:sz w:val="17"/>
                <w:szCs w:val="17"/>
                <w:vertAlign w:val="superscript"/>
                <w:lang w:val="es-ES_tradnl" w:eastAsia="es-ES_tradnl"/>
              </w:rPr>
              <w:t>o</w:t>
            </w:r>
            <w:proofErr w:type="spellEnd"/>
            <w:r w:rsidRPr="00710605">
              <w:rPr>
                <w:rStyle w:val="FontStyle18"/>
                <w:rFonts w:ascii="Gill Sans MT" w:eastAsia="Arial Unicode MS" w:hAnsi="Gill Sans MT" w:cs="Tahoma"/>
                <w:sz w:val="17"/>
                <w:szCs w:val="17"/>
                <w:lang w:val="es-ES_tradnl" w:eastAsia="es-ES_tradnl"/>
              </w:rPr>
              <w:t xml:space="preserve"> del artículo 161 del mencionado código el cual establece lo siguiente: "Cuando los asuntos sean conciliables, el trámite de la conciliación extrajudicial constituirá requisito de </w:t>
            </w:r>
            <w:proofErr w:type="spellStart"/>
            <w:r w:rsidRPr="00710605">
              <w:rPr>
                <w:rStyle w:val="FontStyle18"/>
                <w:rFonts w:ascii="Gill Sans MT" w:eastAsia="Arial Unicode MS" w:hAnsi="Gill Sans MT" w:cs="Tahoma"/>
                <w:sz w:val="17"/>
                <w:szCs w:val="17"/>
                <w:lang w:val="es-ES_tradnl" w:eastAsia="es-ES_tradnl"/>
              </w:rPr>
              <w:t>procedibilidad</w:t>
            </w:r>
            <w:proofErr w:type="spellEnd"/>
            <w:r w:rsidRPr="00710605">
              <w:rPr>
                <w:rStyle w:val="FontStyle18"/>
                <w:rFonts w:ascii="Gill Sans MT" w:eastAsia="Arial Unicode MS" w:hAnsi="Gill Sans MT" w:cs="Tahoma"/>
                <w:sz w:val="17"/>
                <w:szCs w:val="17"/>
                <w:lang w:val="es-ES_tradnl" w:eastAsia="es-ES_tradnl"/>
              </w:rPr>
              <w:t xml:space="preserve"> de toda demanda en que se formulen pretensiones relativas a nulidad con restablecimiento del derecho, reparación directa y controversias contractuales".</w:t>
            </w:r>
          </w:p>
          <w:p w14:paraId="03ADD0F1" w14:textId="77777777" w:rsidR="00ED1625" w:rsidRPr="00710605" w:rsidRDefault="00ED1625" w:rsidP="00ED1625">
            <w:pPr>
              <w:pStyle w:val="Style3"/>
              <w:widowControl/>
              <w:spacing w:line="240" w:lineRule="auto"/>
              <w:jc w:val="both"/>
              <w:rPr>
                <w:rFonts w:ascii="Gill Sans MT" w:hAnsi="Gill Sans MT"/>
                <w:sz w:val="17"/>
                <w:szCs w:val="17"/>
              </w:rPr>
            </w:pPr>
          </w:p>
          <w:p w14:paraId="3E355A82" w14:textId="77777777" w:rsidR="00ED1625" w:rsidRPr="00710605" w:rsidRDefault="00ED1625" w:rsidP="00ED1625">
            <w:pPr>
              <w:pStyle w:val="Style3"/>
              <w:widowControl/>
              <w:spacing w:line="240" w:lineRule="auto"/>
              <w:jc w:val="both"/>
              <w:rPr>
                <w:rStyle w:val="FontStyle18"/>
                <w:rFonts w:ascii="Gill Sans MT" w:eastAsia="Arial Unicode MS" w:hAnsi="Gill Sans MT" w:cs="Tahoma"/>
                <w:sz w:val="17"/>
                <w:szCs w:val="17"/>
                <w:lang w:val="es-ES_tradnl" w:eastAsia="es-ES_tradnl"/>
              </w:rPr>
            </w:pPr>
            <w:r w:rsidRPr="00710605">
              <w:rPr>
                <w:rStyle w:val="FontStyle18"/>
                <w:rFonts w:ascii="Gill Sans MT" w:eastAsia="Arial Unicode MS" w:hAnsi="Gill Sans MT" w:cs="Tahoma"/>
                <w:sz w:val="17"/>
                <w:szCs w:val="17"/>
                <w:lang w:val="es-ES_tradnl" w:eastAsia="es-ES_tradnl"/>
              </w:rPr>
              <w:t xml:space="preserve">En nuestro caso si bien somos llamados en garantía, no puede dejarse de lado el derecho que la misma norma incorpora al tener como requisito de </w:t>
            </w:r>
            <w:proofErr w:type="spellStart"/>
            <w:r w:rsidRPr="00710605">
              <w:rPr>
                <w:rStyle w:val="FontStyle18"/>
                <w:rFonts w:ascii="Gill Sans MT" w:eastAsia="Arial Unicode MS" w:hAnsi="Gill Sans MT" w:cs="Tahoma"/>
                <w:sz w:val="17"/>
                <w:szCs w:val="17"/>
                <w:lang w:val="es-ES_tradnl" w:eastAsia="es-ES_tradnl"/>
              </w:rPr>
              <w:t>procedibilidad</w:t>
            </w:r>
            <w:proofErr w:type="spellEnd"/>
            <w:r w:rsidRPr="00710605">
              <w:rPr>
                <w:rStyle w:val="FontStyle18"/>
                <w:rFonts w:ascii="Gill Sans MT" w:eastAsia="Arial Unicode MS" w:hAnsi="Gill Sans MT" w:cs="Tahoma"/>
                <w:sz w:val="17"/>
                <w:szCs w:val="17"/>
                <w:lang w:val="es-ES_tradnl" w:eastAsia="es-ES_tradnl"/>
              </w:rPr>
              <w:t xml:space="preserve"> la conciliación, es decir si se citó </w:t>
            </w:r>
            <w:proofErr w:type="spellStart"/>
            <w:r w:rsidRPr="00710605">
              <w:rPr>
                <w:rStyle w:val="FontStyle18"/>
                <w:rFonts w:ascii="Gill Sans MT" w:eastAsia="Arial Unicode MS" w:hAnsi="Gill Sans MT" w:cs="Tahoma"/>
                <w:sz w:val="17"/>
                <w:szCs w:val="17"/>
                <w:lang w:val="es-ES_tradnl" w:eastAsia="es-ES_tradnl"/>
              </w:rPr>
              <w:t>al</w:t>
            </w:r>
            <w:proofErr w:type="spellEnd"/>
            <w:r w:rsidRPr="00710605">
              <w:rPr>
                <w:rStyle w:val="FontStyle18"/>
                <w:rFonts w:ascii="Gill Sans MT" w:eastAsia="Arial Unicode MS" w:hAnsi="Gill Sans MT" w:cs="Tahoma"/>
                <w:sz w:val="17"/>
                <w:szCs w:val="17"/>
                <w:lang w:val="es-ES_tradnl" w:eastAsia="es-ES_tradnl"/>
              </w:rPr>
              <w:t xml:space="preserve"> la E.S.E HOSPITAL, a conciliar esta última en misma diligencia debía haber solicitado se llamara a GLOBAL LIFE AMBULANCIAS S.A.S. ya que existía interés legal en vincularlo como responsable. Situación que no ocurrió, razón por la cual debe prosperar la excepción y rechazar de plano la solicitud.</w:t>
            </w:r>
          </w:p>
        </w:tc>
        <w:tc>
          <w:tcPr>
            <w:tcW w:w="2694" w:type="dxa"/>
          </w:tcPr>
          <w:p w14:paraId="1FDE0678" w14:textId="77777777" w:rsidR="00ED1625" w:rsidRPr="00710605" w:rsidRDefault="00ED1625" w:rsidP="00C02502">
            <w:pPr>
              <w:spacing w:after="0" w:line="240" w:lineRule="auto"/>
              <w:jc w:val="both"/>
              <w:rPr>
                <w:rFonts w:ascii="Gill Sans MT" w:hAnsi="Gill Sans MT" w:cs="Tahoma"/>
                <w:sz w:val="17"/>
                <w:szCs w:val="17"/>
              </w:rPr>
            </w:pPr>
            <w:r w:rsidRPr="00710605">
              <w:rPr>
                <w:rFonts w:ascii="Gill Sans MT" w:hAnsi="Gill Sans MT" w:cs="Tahoma"/>
                <w:sz w:val="17"/>
                <w:szCs w:val="17"/>
              </w:rPr>
              <w:t>Respecto de lo anterior, me opongo a esta excepción toda vez, que el artículo 161 numeral 1º que cita el señor apoderado de la empresa GLOBAL LIFE SAS, hace referencia a un requisito que se debe agotar cuando se trate de entidades del orden nacional o distrital, en el caso que nos ocupa no es necesario agotar dicho trámite para efectuar un llamamiento en garantía, ya que como se  manifestó en el llamamiento la empresa GLOBAL LIFE SAS, para la época de los hechos de la demanda tenía un contrato vigente con el HOSPITAL DE SUBA II NIVEL ESE, el cual fue aportado en su oportunidad.</w:t>
            </w:r>
          </w:p>
        </w:tc>
      </w:tr>
      <w:tr w:rsidR="00710605" w:rsidRPr="00710605" w14:paraId="174CCEAB" w14:textId="77777777" w:rsidTr="00C02502">
        <w:trPr>
          <w:trHeight w:val="147"/>
        </w:trPr>
        <w:tc>
          <w:tcPr>
            <w:tcW w:w="6345" w:type="dxa"/>
            <w:shd w:val="clear" w:color="auto" w:fill="auto"/>
          </w:tcPr>
          <w:p w14:paraId="6EDB5718" w14:textId="77777777" w:rsidR="00ED1625" w:rsidRPr="00710605" w:rsidRDefault="00ED1625" w:rsidP="000C5EAC">
            <w:pPr>
              <w:pStyle w:val="Style2"/>
              <w:widowControl/>
              <w:jc w:val="center"/>
              <w:rPr>
                <w:rStyle w:val="FontStyle15"/>
                <w:rFonts w:ascii="Gill Sans MT" w:eastAsia="Arial Unicode MS" w:hAnsi="Gill Sans MT" w:cs="Tahoma"/>
                <w:sz w:val="17"/>
                <w:szCs w:val="17"/>
                <w:lang w:val="es-ES_tradnl" w:eastAsia="es-ES_tradnl"/>
              </w:rPr>
            </w:pPr>
            <w:r w:rsidRPr="00710605">
              <w:rPr>
                <w:rStyle w:val="FontStyle15"/>
                <w:rFonts w:ascii="Gill Sans MT" w:eastAsia="Arial Unicode MS" w:hAnsi="Gill Sans MT" w:cs="Tahoma"/>
                <w:sz w:val="17"/>
                <w:szCs w:val="17"/>
                <w:lang w:val="es-ES_tradnl" w:eastAsia="es-ES_tradnl"/>
              </w:rPr>
              <w:t>INEPTA DEMANDA O DEL LLAMAMIENTO EN GARANTIA.</w:t>
            </w:r>
          </w:p>
          <w:p w14:paraId="6FA9254F" w14:textId="77777777" w:rsidR="00ED1625" w:rsidRPr="00710605" w:rsidRDefault="00ED1625" w:rsidP="00ED1625">
            <w:pPr>
              <w:pStyle w:val="Style3"/>
              <w:widowControl/>
              <w:spacing w:line="240" w:lineRule="auto"/>
              <w:jc w:val="both"/>
              <w:rPr>
                <w:rStyle w:val="FontStyle18"/>
                <w:rFonts w:ascii="Gill Sans MT" w:eastAsia="Arial Unicode MS" w:hAnsi="Gill Sans MT" w:cs="Tahoma"/>
                <w:sz w:val="17"/>
                <w:szCs w:val="17"/>
                <w:lang w:val="es-ES_tradnl" w:eastAsia="es-ES_tradnl"/>
              </w:rPr>
            </w:pPr>
          </w:p>
          <w:p w14:paraId="47092FA0" w14:textId="77777777" w:rsidR="00ED1625" w:rsidRPr="00710605" w:rsidRDefault="00ED1625" w:rsidP="00ED1625">
            <w:pPr>
              <w:pStyle w:val="Style3"/>
              <w:widowControl/>
              <w:spacing w:line="240" w:lineRule="auto"/>
              <w:jc w:val="both"/>
              <w:rPr>
                <w:rStyle w:val="FontStyle18"/>
                <w:rFonts w:ascii="Gill Sans MT" w:eastAsia="Arial Unicode MS" w:hAnsi="Gill Sans MT" w:cs="Tahoma"/>
                <w:sz w:val="17"/>
                <w:szCs w:val="17"/>
                <w:lang w:val="es-ES_tradnl" w:eastAsia="es-ES_tradnl"/>
              </w:rPr>
            </w:pPr>
            <w:r w:rsidRPr="00710605">
              <w:rPr>
                <w:rStyle w:val="FontStyle18"/>
                <w:rFonts w:ascii="Gill Sans MT" w:eastAsia="Arial Unicode MS" w:hAnsi="Gill Sans MT" w:cs="Tahoma"/>
                <w:sz w:val="17"/>
                <w:szCs w:val="17"/>
                <w:lang w:val="es-ES_tradnl" w:eastAsia="es-ES_tradnl"/>
              </w:rPr>
              <w:t>No basta la solicitud de concurrencia de la entidad GLOBAL LIFE AMBULANCIAS S.A.S. se trata entonces de un deber legal, a través de la solicitud, determinar unos aspectos facticos y jurídicos.</w:t>
            </w:r>
          </w:p>
          <w:p w14:paraId="4674E491" w14:textId="77777777" w:rsidR="00ED1625" w:rsidRPr="00710605" w:rsidRDefault="00ED1625" w:rsidP="00ED1625">
            <w:pPr>
              <w:pStyle w:val="Style3"/>
              <w:widowControl/>
              <w:spacing w:line="240" w:lineRule="auto"/>
              <w:jc w:val="both"/>
              <w:rPr>
                <w:rFonts w:ascii="Gill Sans MT" w:hAnsi="Gill Sans MT"/>
                <w:sz w:val="17"/>
                <w:szCs w:val="17"/>
              </w:rPr>
            </w:pPr>
          </w:p>
          <w:p w14:paraId="0D71678B" w14:textId="77777777" w:rsidR="00ED1625" w:rsidRPr="00710605" w:rsidRDefault="00ED1625" w:rsidP="00ED1625">
            <w:pPr>
              <w:pStyle w:val="Style3"/>
              <w:widowControl/>
              <w:spacing w:line="240" w:lineRule="auto"/>
              <w:jc w:val="both"/>
              <w:rPr>
                <w:rStyle w:val="FontStyle18"/>
                <w:rFonts w:ascii="Gill Sans MT" w:eastAsia="Arial Unicode MS" w:hAnsi="Gill Sans MT" w:cs="Tahoma"/>
                <w:sz w:val="17"/>
                <w:szCs w:val="17"/>
                <w:lang w:val="es-ES_tradnl" w:eastAsia="es-ES_tradnl"/>
              </w:rPr>
            </w:pPr>
            <w:r w:rsidRPr="00710605">
              <w:rPr>
                <w:rStyle w:val="FontStyle18"/>
                <w:rFonts w:ascii="Gill Sans MT" w:eastAsia="Arial Unicode MS" w:hAnsi="Gill Sans MT" w:cs="Tahoma"/>
                <w:sz w:val="17"/>
                <w:szCs w:val="17"/>
                <w:lang w:val="es-ES_tradnl" w:eastAsia="es-ES_tradnl"/>
              </w:rPr>
              <w:t>Al verificarlos solamente se anotaron los encabezamientos, NO se dio el cumplimiento a los mismos, nótese que en la situación fáctica presentada se establece que hay un contrato y que el paciente fue transportado en ambulancia en virtud a dicho contrato, y es allí cuando inexplicablemente aseveró que : "... Por lo tanto frente a una eventual condena, es la empresa de servicios temporales GLOBAL LIFE LTDA., y su ASEGURADORA, la llamada a dejar indemne el patrimonio del Hospital de Suba II nivel E.S.E..."</w:t>
            </w:r>
          </w:p>
          <w:p w14:paraId="529E034E" w14:textId="77777777" w:rsidR="00ED1625" w:rsidRPr="00710605" w:rsidRDefault="00ED1625" w:rsidP="00ED1625">
            <w:pPr>
              <w:pStyle w:val="Style3"/>
              <w:widowControl/>
              <w:spacing w:line="240" w:lineRule="auto"/>
              <w:jc w:val="both"/>
              <w:rPr>
                <w:rFonts w:ascii="Gill Sans MT" w:hAnsi="Gill Sans MT"/>
                <w:sz w:val="17"/>
                <w:szCs w:val="17"/>
              </w:rPr>
            </w:pPr>
          </w:p>
          <w:p w14:paraId="12F1AFF0" w14:textId="77777777" w:rsidR="00ED1625" w:rsidRPr="00710605" w:rsidRDefault="00ED1625" w:rsidP="00ED1625">
            <w:pPr>
              <w:pStyle w:val="Style3"/>
              <w:widowControl/>
              <w:spacing w:line="240" w:lineRule="auto"/>
              <w:jc w:val="both"/>
              <w:rPr>
                <w:rStyle w:val="FontStyle18"/>
                <w:rFonts w:ascii="Gill Sans MT" w:eastAsia="Arial Unicode MS" w:hAnsi="Gill Sans MT" w:cs="Tahoma"/>
                <w:sz w:val="17"/>
                <w:szCs w:val="17"/>
                <w:lang w:val="es-ES_tradnl" w:eastAsia="es-ES_tradnl"/>
              </w:rPr>
            </w:pPr>
            <w:r w:rsidRPr="00710605">
              <w:rPr>
                <w:rStyle w:val="FontStyle18"/>
                <w:rFonts w:ascii="Gill Sans MT" w:eastAsia="Arial Unicode MS" w:hAnsi="Gill Sans MT" w:cs="Tahoma"/>
                <w:sz w:val="17"/>
                <w:szCs w:val="17"/>
                <w:lang w:val="es-ES_tradnl" w:eastAsia="es-ES_tradnl"/>
              </w:rPr>
              <w:t xml:space="preserve">Luego no existe una situación fáctica real o por lo menos de duda, ya que de la inferencia en el relato se despliega un real cumplimiento de la labor, y por el contrario se pide que una empresa totalmente ajena a nosotros sea la responsable. Por lo tanto la demanda o el llamamiento </w:t>
            </w:r>
            <w:proofErr w:type="gramStart"/>
            <w:r w:rsidRPr="00710605">
              <w:rPr>
                <w:rStyle w:val="FontStyle18"/>
                <w:rFonts w:ascii="Gill Sans MT" w:eastAsia="Arial Unicode MS" w:hAnsi="Gill Sans MT" w:cs="Tahoma"/>
                <w:sz w:val="17"/>
                <w:szCs w:val="17"/>
                <w:lang w:val="es-ES_tradnl" w:eastAsia="es-ES_tradnl"/>
              </w:rPr>
              <w:t>es</w:t>
            </w:r>
            <w:proofErr w:type="gramEnd"/>
            <w:r w:rsidRPr="00710605">
              <w:rPr>
                <w:rStyle w:val="FontStyle18"/>
                <w:rFonts w:ascii="Gill Sans MT" w:eastAsia="Arial Unicode MS" w:hAnsi="Gill Sans MT" w:cs="Tahoma"/>
                <w:sz w:val="17"/>
                <w:szCs w:val="17"/>
                <w:lang w:val="es-ES_tradnl" w:eastAsia="es-ES_tradnl"/>
              </w:rPr>
              <w:t xml:space="preserve"> inepto y como tal no puede prosperar.</w:t>
            </w:r>
          </w:p>
        </w:tc>
        <w:tc>
          <w:tcPr>
            <w:tcW w:w="2694" w:type="dxa"/>
          </w:tcPr>
          <w:p w14:paraId="5CF7538A" w14:textId="77777777" w:rsidR="00ED1625" w:rsidRPr="00710605" w:rsidRDefault="00ED1625" w:rsidP="00C02502">
            <w:pPr>
              <w:spacing w:after="0" w:line="240" w:lineRule="auto"/>
              <w:jc w:val="both"/>
              <w:rPr>
                <w:rFonts w:ascii="Gill Sans MT" w:hAnsi="Gill Sans MT" w:cs="Tahoma"/>
                <w:sz w:val="17"/>
                <w:szCs w:val="17"/>
              </w:rPr>
            </w:pPr>
            <w:r w:rsidRPr="00710605">
              <w:rPr>
                <w:rFonts w:ascii="Gill Sans MT" w:hAnsi="Gill Sans MT" w:cs="Tahoma"/>
                <w:sz w:val="17"/>
                <w:szCs w:val="17"/>
              </w:rPr>
              <w:t xml:space="preserve">Me opongo a esta excepción porque en el artículo 225 del CPACA, el cual establece que quien tenga derecho legal o contractual de exigir de un tercero la indemnización del perjuicio que llegare a sufrir o el reembolso total o parcial del pago que tuviere que hacer como resultado de la sentencia, podrá pedir citación de aquel, para que en el mismo proceso se resuelva </w:t>
            </w:r>
            <w:proofErr w:type="spellStart"/>
            <w:r w:rsidRPr="00710605">
              <w:rPr>
                <w:rFonts w:ascii="Gill Sans MT" w:hAnsi="Gill Sans MT" w:cs="Tahoma"/>
                <w:sz w:val="17"/>
                <w:szCs w:val="17"/>
              </w:rPr>
              <w:t>sobrea</w:t>
            </w:r>
            <w:proofErr w:type="spellEnd"/>
            <w:r w:rsidRPr="00710605">
              <w:rPr>
                <w:rFonts w:ascii="Gill Sans MT" w:hAnsi="Gill Sans MT" w:cs="Tahoma"/>
                <w:sz w:val="17"/>
                <w:szCs w:val="17"/>
              </w:rPr>
              <w:t xml:space="preserve"> tal relación y basada en esta norma y en sus concordantes procedí a llamar el garantía a la empresa GLOBAL LIFE SAS.</w:t>
            </w:r>
          </w:p>
        </w:tc>
      </w:tr>
      <w:tr w:rsidR="00ED1625" w:rsidRPr="00710605" w14:paraId="23026EE8" w14:textId="77777777" w:rsidTr="00C02502">
        <w:trPr>
          <w:trHeight w:val="147"/>
        </w:trPr>
        <w:tc>
          <w:tcPr>
            <w:tcW w:w="6345" w:type="dxa"/>
            <w:shd w:val="clear" w:color="auto" w:fill="auto"/>
          </w:tcPr>
          <w:p w14:paraId="78A1416C" w14:textId="77777777" w:rsidR="00ED1625" w:rsidRPr="00710605" w:rsidRDefault="00ED1625" w:rsidP="000C5EAC">
            <w:pPr>
              <w:pStyle w:val="Style2"/>
              <w:widowControl/>
              <w:jc w:val="center"/>
              <w:rPr>
                <w:rStyle w:val="FontStyle15"/>
                <w:rFonts w:ascii="Gill Sans MT" w:eastAsia="Arial Unicode MS" w:hAnsi="Gill Sans MT" w:cs="Tahoma"/>
                <w:sz w:val="17"/>
                <w:szCs w:val="17"/>
                <w:lang w:val="es-ES_tradnl" w:eastAsia="es-ES_tradnl"/>
              </w:rPr>
            </w:pPr>
            <w:r w:rsidRPr="00710605">
              <w:rPr>
                <w:rStyle w:val="FontStyle15"/>
                <w:rFonts w:ascii="Gill Sans MT" w:eastAsia="Arial Unicode MS" w:hAnsi="Gill Sans MT" w:cs="Tahoma"/>
                <w:sz w:val="17"/>
                <w:szCs w:val="17"/>
                <w:lang w:val="es-ES_tradnl" w:eastAsia="es-ES_tradnl"/>
              </w:rPr>
              <w:t>INEXISTENCIA DE RESPONSABILIDAD</w:t>
            </w:r>
          </w:p>
          <w:p w14:paraId="5D57BB20" w14:textId="77777777" w:rsidR="00ED1625" w:rsidRPr="00710605" w:rsidRDefault="00ED1625" w:rsidP="00ED1625">
            <w:pPr>
              <w:pStyle w:val="Style2"/>
              <w:widowControl/>
              <w:rPr>
                <w:rStyle w:val="FontStyle15"/>
                <w:rFonts w:ascii="Gill Sans MT" w:eastAsia="Arial Unicode MS" w:hAnsi="Gill Sans MT" w:cs="Tahoma"/>
                <w:sz w:val="17"/>
                <w:szCs w:val="17"/>
                <w:lang w:val="es-ES_tradnl" w:eastAsia="es-ES_tradnl"/>
              </w:rPr>
            </w:pPr>
          </w:p>
          <w:p w14:paraId="09B2B43D" w14:textId="77777777" w:rsidR="00ED1625" w:rsidRPr="00710605" w:rsidRDefault="00ED1625" w:rsidP="00ED1625">
            <w:pPr>
              <w:pStyle w:val="Style3"/>
              <w:widowControl/>
              <w:spacing w:line="240" w:lineRule="auto"/>
              <w:jc w:val="both"/>
              <w:rPr>
                <w:rStyle w:val="FontStyle18"/>
                <w:rFonts w:ascii="Gill Sans MT" w:eastAsia="Arial Unicode MS" w:hAnsi="Gill Sans MT" w:cs="Tahoma"/>
                <w:sz w:val="17"/>
                <w:szCs w:val="17"/>
                <w:lang w:val="es-ES_tradnl" w:eastAsia="es-ES_tradnl"/>
              </w:rPr>
            </w:pPr>
            <w:r w:rsidRPr="00710605">
              <w:rPr>
                <w:rStyle w:val="FontStyle18"/>
                <w:rFonts w:ascii="Gill Sans MT" w:eastAsia="Arial Unicode MS" w:hAnsi="Gill Sans MT" w:cs="Tahoma"/>
                <w:sz w:val="17"/>
                <w:szCs w:val="17"/>
                <w:lang w:val="es-ES_tradnl" w:eastAsia="es-ES_tradnl"/>
              </w:rPr>
              <w:t xml:space="preserve">La responsabilidad derivada del incumplimiento de obligaciones puede surgir cuando se evidencia la existencia de una falla del servicio, la determinación de si el daño causado al particular tiene el carácter de daño antijurídico, depende de acreditar que la conducta fue inadecuada. Si el daño que se imputa a GLOBAL LIFE AMBULANCIAS S.AS. </w:t>
            </w:r>
            <w:proofErr w:type="gramStart"/>
            <w:r w:rsidRPr="00710605">
              <w:rPr>
                <w:rStyle w:val="FontStyle18"/>
                <w:rFonts w:ascii="Gill Sans MT" w:eastAsia="Arial Unicode MS" w:hAnsi="Gill Sans MT" w:cs="Tahoma"/>
                <w:sz w:val="17"/>
                <w:szCs w:val="17"/>
                <w:lang w:val="es-ES_tradnl" w:eastAsia="es-ES_tradnl"/>
              </w:rPr>
              <w:t>se</w:t>
            </w:r>
            <w:proofErr w:type="gramEnd"/>
            <w:r w:rsidRPr="00710605">
              <w:rPr>
                <w:rStyle w:val="FontStyle18"/>
                <w:rFonts w:ascii="Gill Sans MT" w:eastAsia="Arial Unicode MS" w:hAnsi="Gill Sans MT" w:cs="Tahoma"/>
                <w:sz w:val="17"/>
                <w:szCs w:val="17"/>
                <w:lang w:val="es-ES_tradnl" w:eastAsia="es-ES_tradnl"/>
              </w:rPr>
              <w:t xml:space="preserve"> deriva del incumplimiento de un deber que legalmente le corresponde, o de su cumplimiento inadecuado, la antijuridicidad del daño surgirá entonces aquí de dicha conducta inadecuada, o lo que es lo mismo, de una FALLA EN EL SERVICIO.</w:t>
            </w:r>
          </w:p>
          <w:p w14:paraId="27B93412" w14:textId="77777777" w:rsidR="00ED1625" w:rsidRPr="00710605" w:rsidRDefault="00ED1625" w:rsidP="00ED1625">
            <w:pPr>
              <w:pStyle w:val="Style3"/>
              <w:widowControl/>
              <w:spacing w:line="240" w:lineRule="auto"/>
              <w:jc w:val="both"/>
              <w:rPr>
                <w:rStyle w:val="FontStyle18"/>
                <w:rFonts w:ascii="Gill Sans MT" w:eastAsia="Arial Unicode MS" w:hAnsi="Gill Sans MT" w:cs="Tahoma"/>
                <w:sz w:val="17"/>
                <w:szCs w:val="17"/>
                <w:lang w:val="es-ES_tradnl" w:eastAsia="es-ES_tradnl"/>
              </w:rPr>
            </w:pPr>
          </w:p>
          <w:p w14:paraId="070F5AF4" w14:textId="77777777" w:rsidR="00ED1625" w:rsidRPr="00710605" w:rsidRDefault="00ED1625" w:rsidP="00ED1625">
            <w:pPr>
              <w:pStyle w:val="Style3"/>
              <w:widowControl/>
              <w:spacing w:line="240" w:lineRule="auto"/>
              <w:jc w:val="both"/>
              <w:rPr>
                <w:rStyle w:val="FontStyle18"/>
                <w:rFonts w:ascii="Gill Sans MT" w:eastAsia="Arial Unicode MS" w:hAnsi="Gill Sans MT" w:cs="Tahoma"/>
                <w:sz w:val="17"/>
                <w:szCs w:val="17"/>
                <w:lang w:val="es-ES_tradnl" w:eastAsia="es-ES_tradnl"/>
              </w:rPr>
            </w:pPr>
            <w:r w:rsidRPr="00710605">
              <w:rPr>
                <w:rStyle w:val="FontStyle18"/>
                <w:rFonts w:ascii="Gill Sans MT" w:eastAsia="Arial Unicode MS" w:hAnsi="Gill Sans MT" w:cs="Tahoma"/>
                <w:sz w:val="17"/>
                <w:szCs w:val="17"/>
                <w:lang w:val="es-ES_tradnl" w:eastAsia="es-ES_tradnl"/>
              </w:rPr>
              <w:t>Para determinar si se presentó o no dicha falla del servicio, se debe verificar el alcance de la obligación legal incumplida o cumplida inadecuadamente.</w:t>
            </w:r>
          </w:p>
          <w:p w14:paraId="7320EFE5" w14:textId="77777777" w:rsidR="00ED1625" w:rsidRPr="00710605" w:rsidRDefault="00ED1625" w:rsidP="00ED1625">
            <w:pPr>
              <w:pStyle w:val="Style3"/>
              <w:widowControl/>
              <w:spacing w:line="240" w:lineRule="auto"/>
              <w:jc w:val="both"/>
              <w:rPr>
                <w:rStyle w:val="FontStyle18"/>
                <w:rFonts w:ascii="Gill Sans MT" w:eastAsia="Arial Unicode MS" w:hAnsi="Gill Sans MT" w:cs="Tahoma"/>
                <w:sz w:val="17"/>
                <w:szCs w:val="17"/>
                <w:lang w:val="es-ES_tradnl" w:eastAsia="es-ES_tradnl"/>
              </w:rPr>
            </w:pPr>
          </w:p>
          <w:p w14:paraId="51A0194E" w14:textId="77777777" w:rsidR="00ED1625" w:rsidRPr="00710605" w:rsidRDefault="00ED1625" w:rsidP="00ED1625">
            <w:pPr>
              <w:pStyle w:val="Style3"/>
              <w:widowControl/>
              <w:spacing w:line="240" w:lineRule="auto"/>
              <w:jc w:val="both"/>
              <w:rPr>
                <w:rStyle w:val="FontStyle18"/>
                <w:rFonts w:ascii="Gill Sans MT" w:eastAsia="Arial Unicode MS" w:hAnsi="Gill Sans MT" w:cs="Tahoma"/>
                <w:sz w:val="17"/>
                <w:szCs w:val="17"/>
                <w:lang w:val="es-ES_tradnl" w:eastAsia="es-ES_tradnl"/>
              </w:rPr>
            </w:pPr>
            <w:r w:rsidRPr="00710605">
              <w:rPr>
                <w:rStyle w:val="FontStyle18"/>
                <w:rFonts w:ascii="Gill Sans MT" w:eastAsia="Arial Unicode MS" w:hAnsi="Gill Sans MT" w:cs="Tahoma"/>
                <w:sz w:val="17"/>
                <w:szCs w:val="17"/>
                <w:lang w:val="es-ES_tradnl" w:eastAsia="es-ES_tradnl"/>
              </w:rPr>
              <w:t>Debe precisarse en la demanda o en el llamamiento en garantía CLARAMENTE la forma en que la empresa GLOBAL AMBULANCIAS LIFE S.A.S incumplió su obligación; qué era lo que a ella podía</w:t>
            </w:r>
          </w:p>
          <w:p w14:paraId="05F79B95" w14:textId="77777777" w:rsidR="00ED1625" w:rsidRPr="00710605" w:rsidRDefault="00ED1625" w:rsidP="00ED1625">
            <w:pPr>
              <w:pStyle w:val="Style3"/>
              <w:widowControl/>
              <w:spacing w:line="240" w:lineRule="auto"/>
              <w:jc w:val="both"/>
              <w:rPr>
                <w:rStyle w:val="FontStyle18"/>
                <w:rFonts w:ascii="Gill Sans MT" w:eastAsia="Arial Unicode MS" w:hAnsi="Gill Sans MT" w:cs="Tahoma"/>
                <w:sz w:val="17"/>
                <w:szCs w:val="17"/>
                <w:lang w:val="es-ES_tradnl" w:eastAsia="es-ES_tradnl"/>
              </w:rPr>
            </w:pPr>
            <w:r w:rsidRPr="00710605">
              <w:rPr>
                <w:rStyle w:val="FontStyle18"/>
                <w:rFonts w:ascii="Gill Sans MT" w:eastAsia="Arial Unicode MS" w:hAnsi="Gill Sans MT" w:cs="Tahoma"/>
                <w:sz w:val="17"/>
                <w:szCs w:val="17"/>
                <w:lang w:val="es-ES_tradnl" w:eastAsia="es-ES_tradnl"/>
              </w:rPr>
              <w:t>exigírsele; y, sólo si en las circunstancias concretas del caso que se estudia se establece que no obró adecuadamente, esto es, que no lo hizo diligentemente o conforme el contrato, su omisión podrá considerarse como causa del daño cuya reparación se pretende.</w:t>
            </w:r>
          </w:p>
          <w:p w14:paraId="0718593B" w14:textId="77777777" w:rsidR="00ED1625" w:rsidRPr="00710605" w:rsidRDefault="00ED1625" w:rsidP="00ED1625">
            <w:pPr>
              <w:pStyle w:val="Style3"/>
              <w:widowControl/>
              <w:spacing w:line="240" w:lineRule="auto"/>
              <w:jc w:val="both"/>
              <w:rPr>
                <w:rStyle w:val="FontStyle18"/>
                <w:rFonts w:ascii="Gill Sans MT" w:eastAsia="Arial Unicode MS" w:hAnsi="Gill Sans MT" w:cs="Tahoma"/>
                <w:sz w:val="17"/>
                <w:szCs w:val="17"/>
                <w:lang w:val="es-ES_tradnl" w:eastAsia="es-ES_tradnl"/>
              </w:rPr>
            </w:pPr>
          </w:p>
          <w:p w14:paraId="4C23E574" w14:textId="77777777" w:rsidR="00ED1625" w:rsidRPr="00710605" w:rsidRDefault="00ED1625" w:rsidP="00ED1625">
            <w:pPr>
              <w:pStyle w:val="Style3"/>
              <w:widowControl/>
              <w:spacing w:line="240" w:lineRule="auto"/>
              <w:jc w:val="both"/>
              <w:rPr>
                <w:rStyle w:val="FontStyle18"/>
                <w:rFonts w:ascii="Gill Sans MT" w:eastAsia="Arial Unicode MS" w:hAnsi="Gill Sans MT" w:cs="Tahoma"/>
                <w:sz w:val="17"/>
                <w:szCs w:val="17"/>
                <w:lang w:val="es-ES_tradnl" w:eastAsia="es-ES_tradnl"/>
              </w:rPr>
            </w:pPr>
            <w:r w:rsidRPr="00710605">
              <w:rPr>
                <w:rStyle w:val="FontStyle18"/>
                <w:rFonts w:ascii="Gill Sans MT" w:eastAsia="Arial Unicode MS" w:hAnsi="Gill Sans MT" w:cs="Tahoma"/>
                <w:sz w:val="17"/>
                <w:szCs w:val="17"/>
                <w:lang w:val="es-ES_tradnl" w:eastAsia="es-ES_tradnl"/>
              </w:rPr>
              <w:t>Para que pueda considerarse entonces verdaderamente como causa del perjuicio y comprometa su responsabilidad, no puede ser entonces cualquier tipo de falta. Ella debe ser de tal entidad que, teniendo en cuenta las concretas circunstancias en que debía prestarse el servicio, la conducta de la empresa pueda considerarse como "anormalmente deficiente".</w:t>
            </w:r>
          </w:p>
          <w:p w14:paraId="182675C0" w14:textId="77777777" w:rsidR="00ED1625" w:rsidRPr="00710605" w:rsidRDefault="00ED1625" w:rsidP="00ED1625">
            <w:pPr>
              <w:pStyle w:val="Style3"/>
              <w:widowControl/>
              <w:spacing w:line="240" w:lineRule="auto"/>
              <w:jc w:val="both"/>
              <w:rPr>
                <w:rStyle w:val="FontStyle18"/>
                <w:rFonts w:ascii="Gill Sans MT" w:eastAsia="Arial Unicode MS" w:hAnsi="Gill Sans MT" w:cs="Tahoma"/>
                <w:sz w:val="17"/>
                <w:szCs w:val="17"/>
                <w:lang w:val="es-ES_tradnl" w:eastAsia="es-ES_tradnl"/>
              </w:rPr>
            </w:pPr>
          </w:p>
          <w:p w14:paraId="167FFBBA" w14:textId="77777777" w:rsidR="00ED1625" w:rsidRPr="00710605" w:rsidRDefault="00ED1625" w:rsidP="00ED1625">
            <w:pPr>
              <w:pStyle w:val="Style3"/>
              <w:widowControl/>
              <w:spacing w:line="240" w:lineRule="auto"/>
              <w:jc w:val="both"/>
              <w:rPr>
                <w:rStyle w:val="FontStyle18"/>
                <w:rFonts w:ascii="Gill Sans MT" w:eastAsia="Arial Unicode MS" w:hAnsi="Gill Sans MT" w:cs="Tahoma"/>
                <w:sz w:val="17"/>
                <w:szCs w:val="17"/>
                <w:lang w:val="es-ES_tradnl" w:eastAsia="es-ES_tradnl"/>
              </w:rPr>
            </w:pPr>
            <w:r w:rsidRPr="00710605">
              <w:rPr>
                <w:rStyle w:val="FontStyle18"/>
                <w:rFonts w:ascii="Gill Sans MT" w:eastAsia="Arial Unicode MS" w:hAnsi="Gill Sans MT" w:cs="Tahoma"/>
                <w:sz w:val="17"/>
                <w:szCs w:val="17"/>
                <w:lang w:val="es-ES_tradnl" w:eastAsia="es-ES_tradnl"/>
              </w:rPr>
              <w:t xml:space="preserve">Verificada la actuación conforme el informe presentado por el personal de la empresa, en este caso el Dr. Oscar </w:t>
            </w:r>
            <w:proofErr w:type="spellStart"/>
            <w:r w:rsidRPr="00710605">
              <w:rPr>
                <w:rStyle w:val="FontStyle18"/>
                <w:rFonts w:ascii="Gill Sans MT" w:eastAsia="Arial Unicode MS" w:hAnsi="Gill Sans MT" w:cs="Tahoma"/>
                <w:sz w:val="17"/>
                <w:szCs w:val="17"/>
                <w:lang w:val="es-ES_tradnl" w:eastAsia="es-ES_tradnl"/>
              </w:rPr>
              <w:t>Velandia</w:t>
            </w:r>
            <w:proofErr w:type="spellEnd"/>
            <w:r w:rsidRPr="00710605">
              <w:rPr>
                <w:rStyle w:val="FontStyle18"/>
                <w:rFonts w:ascii="Gill Sans MT" w:eastAsia="Arial Unicode MS" w:hAnsi="Gill Sans MT" w:cs="Tahoma"/>
                <w:sz w:val="17"/>
                <w:szCs w:val="17"/>
                <w:lang w:val="es-ES_tradnl" w:eastAsia="es-ES_tradnl"/>
              </w:rPr>
              <w:t xml:space="preserve"> Morales quien funge como director médico, se puede ratificar que no existe responsabilidad ya que la empresa cumplió con el contrato dando el servicio de ambulancia, según los protocolos establecidos es decir dentro de los términos señalados y acordados.</w:t>
            </w:r>
          </w:p>
          <w:p w14:paraId="46E8D228" w14:textId="77777777" w:rsidR="00ED1625" w:rsidRPr="00710605" w:rsidRDefault="00ED1625" w:rsidP="00ED1625">
            <w:pPr>
              <w:pStyle w:val="Style3"/>
              <w:widowControl/>
              <w:spacing w:line="240" w:lineRule="auto"/>
              <w:jc w:val="both"/>
              <w:rPr>
                <w:rStyle w:val="FontStyle18"/>
                <w:rFonts w:ascii="Gill Sans MT" w:eastAsia="Arial Unicode MS" w:hAnsi="Gill Sans MT" w:cs="Tahoma"/>
                <w:sz w:val="17"/>
                <w:szCs w:val="17"/>
                <w:lang w:val="es-ES_tradnl" w:eastAsia="es-ES_tradnl"/>
              </w:rPr>
            </w:pPr>
          </w:p>
          <w:p w14:paraId="6CD31C39" w14:textId="77777777" w:rsidR="00ED1625" w:rsidRPr="00710605" w:rsidRDefault="00ED1625" w:rsidP="00ED1625">
            <w:pPr>
              <w:pStyle w:val="Style3"/>
              <w:widowControl/>
              <w:spacing w:line="240" w:lineRule="auto"/>
              <w:jc w:val="both"/>
              <w:rPr>
                <w:rStyle w:val="FontStyle18"/>
                <w:rFonts w:ascii="Gill Sans MT" w:eastAsia="Arial Unicode MS" w:hAnsi="Gill Sans MT" w:cs="Tahoma"/>
                <w:sz w:val="17"/>
                <w:szCs w:val="17"/>
                <w:lang w:val="es-ES_tradnl" w:eastAsia="es-ES_tradnl"/>
              </w:rPr>
            </w:pPr>
            <w:r w:rsidRPr="00710605">
              <w:rPr>
                <w:rStyle w:val="FontStyle18"/>
                <w:rFonts w:ascii="Gill Sans MT" w:eastAsia="Arial Unicode MS" w:hAnsi="Gill Sans MT" w:cs="Tahoma"/>
                <w:sz w:val="17"/>
                <w:szCs w:val="17"/>
                <w:lang w:val="es-ES_tradnl" w:eastAsia="es-ES_tradnl"/>
              </w:rPr>
              <w:t>En consideración a ello, no existe conducta reprochable o deficiente en la prestación del servicio, tan es cierto que la entidad pagó económicamente el valor del servicio.</w:t>
            </w:r>
          </w:p>
        </w:tc>
        <w:tc>
          <w:tcPr>
            <w:tcW w:w="2694" w:type="dxa"/>
          </w:tcPr>
          <w:p w14:paraId="79EEB2C9" w14:textId="77777777" w:rsidR="00ED1625" w:rsidRPr="00710605" w:rsidRDefault="00ED1625" w:rsidP="00C02502">
            <w:pPr>
              <w:spacing w:after="0" w:line="240" w:lineRule="auto"/>
              <w:jc w:val="both"/>
              <w:rPr>
                <w:rFonts w:ascii="Gill Sans MT" w:hAnsi="Gill Sans MT" w:cs="Tahoma"/>
                <w:sz w:val="17"/>
                <w:szCs w:val="17"/>
              </w:rPr>
            </w:pPr>
            <w:r w:rsidRPr="00710605">
              <w:rPr>
                <w:rFonts w:ascii="Gill Sans MT" w:hAnsi="Gill Sans MT" w:cs="Tahoma"/>
                <w:sz w:val="17"/>
                <w:szCs w:val="17"/>
              </w:rPr>
              <w:lastRenderedPageBreak/>
              <w:t>Me opongo a esta excepción por cuanto el contrato No. 040-01-2011 suscrito por el hospital y la empresa GLOBAL LIFE estaba vigente, para lo cual se anexaron las pólizas de cumplimiento y de responsabilidad que amparaban dicho contrato.</w:t>
            </w:r>
          </w:p>
          <w:p w14:paraId="554DC16E" w14:textId="77777777" w:rsidR="00ED1625" w:rsidRPr="00710605" w:rsidRDefault="00ED1625" w:rsidP="00C02502">
            <w:pPr>
              <w:spacing w:after="0" w:line="240" w:lineRule="auto"/>
              <w:jc w:val="both"/>
              <w:rPr>
                <w:rFonts w:ascii="Gill Sans MT" w:hAnsi="Gill Sans MT" w:cs="Tahoma"/>
                <w:sz w:val="17"/>
                <w:szCs w:val="17"/>
              </w:rPr>
            </w:pPr>
          </w:p>
        </w:tc>
      </w:tr>
    </w:tbl>
    <w:p w14:paraId="2F657ADF" w14:textId="77777777" w:rsidR="00B91A09" w:rsidRPr="00710605" w:rsidRDefault="00B91A09" w:rsidP="00B91A09">
      <w:pPr>
        <w:tabs>
          <w:tab w:val="left" w:pos="567"/>
        </w:tabs>
        <w:spacing w:after="0" w:line="240" w:lineRule="auto"/>
        <w:jc w:val="both"/>
        <w:rPr>
          <w:rFonts w:ascii="Tahoma" w:hAnsi="Tahoma" w:cs="Tahoma"/>
          <w:sz w:val="17"/>
          <w:szCs w:val="17"/>
        </w:rPr>
      </w:pPr>
    </w:p>
    <w:p w14:paraId="63278684" w14:textId="77777777" w:rsidR="00B91A09" w:rsidRPr="00710605" w:rsidRDefault="00B91A09" w:rsidP="00B91A09">
      <w:pPr>
        <w:tabs>
          <w:tab w:val="left" w:pos="567"/>
        </w:tabs>
        <w:spacing w:after="0" w:line="240" w:lineRule="auto"/>
        <w:jc w:val="both"/>
        <w:rPr>
          <w:rFonts w:ascii="Tahoma" w:hAnsi="Tahoma" w:cs="Tahoma"/>
          <w:sz w:val="17"/>
          <w:szCs w:val="17"/>
        </w:rPr>
      </w:pPr>
    </w:p>
    <w:p w14:paraId="7E60570F" w14:textId="77777777" w:rsidR="00B91A09" w:rsidRPr="00710605" w:rsidRDefault="00ED1625" w:rsidP="00DA1908">
      <w:pPr>
        <w:numPr>
          <w:ilvl w:val="2"/>
          <w:numId w:val="2"/>
        </w:numPr>
        <w:tabs>
          <w:tab w:val="left" w:pos="567"/>
        </w:tabs>
        <w:spacing w:after="0" w:line="240" w:lineRule="auto"/>
        <w:jc w:val="both"/>
        <w:rPr>
          <w:rFonts w:ascii="Tahoma" w:hAnsi="Tahoma" w:cs="Tahoma"/>
          <w:sz w:val="17"/>
          <w:szCs w:val="17"/>
        </w:rPr>
      </w:pPr>
      <w:r w:rsidRPr="00710605">
        <w:rPr>
          <w:rFonts w:ascii="Tahoma" w:hAnsi="Tahoma" w:cs="Tahoma"/>
          <w:b/>
          <w:sz w:val="17"/>
          <w:szCs w:val="17"/>
        </w:rPr>
        <w:t xml:space="preserve">LA </w:t>
      </w:r>
      <w:r w:rsidR="00B91A09" w:rsidRPr="00710605">
        <w:rPr>
          <w:rFonts w:ascii="Tahoma" w:hAnsi="Tahoma" w:cs="Tahoma"/>
          <w:b/>
          <w:sz w:val="17"/>
          <w:szCs w:val="17"/>
        </w:rPr>
        <w:t xml:space="preserve">PREVISORA S.A. </w:t>
      </w:r>
      <w:r w:rsidRPr="00710605">
        <w:rPr>
          <w:rFonts w:ascii="Tahoma" w:hAnsi="Tahoma" w:cs="Tahoma"/>
          <w:b/>
          <w:sz w:val="17"/>
          <w:szCs w:val="17"/>
        </w:rPr>
        <w:t>COMPAÑÍA DE SEGUROS</w:t>
      </w:r>
      <w:r w:rsidR="00B91A09" w:rsidRPr="00710605">
        <w:rPr>
          <w:rFonts w:ascii="Tahoma" w:hAnsi="Tahoma" w:cs="Tahoma"/>
          <w:sz w:val="17"/>
          <w:szCs w:val="17"/>
        </w:rPr>
        <w:t>, llamada en garantía manifestó lo siguiente:</w:t>
      </w:r>
    </w:p>
    <w:p w14:paraId="50F8C3DF" w14:textId="77777777" w:rsidR="00B91A09" w:rsidRPr="00710605" w:rsidRDefault="00B91A09" w:rsidP="00B91A09">
      <w:pPr>
        <w:tabs>
          <w:tab w:val="left" w:pos="567"/>
        </w:tabs>
        <w:spacing w:after="0" w:line="240" w:lineRule="auto"/>
        <w:jc w:val="both"/>
        <w:rPr>
          <w:rFonts w:ascii="Tahoma" w:hAnsi="Tahoma" w:cs="Tahoma"/>
          <w:sz w:val="17"/>
          <w:szCs w:val="17"/>
        </w:rPr>
      </w:pPr>
    </w:p>
    <w:p w14:paraId="727F31BA" w14:textId="77777777" w:rsidR="00B91A09" w:rsidRPr="00710605" w:rsidRDefault="00B91A09" w:rsidP="00B91A09">
      <w:pPr>
        <w:tabs>
          <w:tab w:val="left" w:pos="567"/>
        </w:tabs>
        <w:spacing w:after="0" w:line="240" w:lineRule="auto"/>
        <w:jc w:val="both"/>
        <w:rPr>
          <w:rFonts w:ascii="Tahoma" w:hAnsi="Tahoma" w:cs="Tahoma"/>
          <w:sz w:val="17"/>
          <w:szCs w:val="17"/>
        </w:rPr>
      </w:pPr>
      <w:r w:rsidRPr="00710605">
        <w:rPr>
          <w:rFonts w:ascii="Tahoma" w:hAnsi="Tahoma" w:cs="Tahoma"/>
          <w:sz w:val="17"/>
          <w:szCs w:val="17"/>
        </w:rPr>
        <w:t>Frente a la demanda principal manifestó:</w:t>
      </w:r>
    </w:p>
    <w:p w14:paraId="14A3A61B" w14:textId="77777777" w:rsidR="00B91A09" w:rsidRPr="00710605" w:rsidRDefault="00B91A09" w:rsidP="00B91A09">
      <w:pPr>
        <w:tabs>
          <w:tab w:val="left" w:pos="567"/>
        </w:tabs>
        <w:spacing w:after="0" w:line="240" w:lineRule="auto"/>
        <w:jc w:val="both"/>
        <w:rPr>
          <w:rFonts w:ascii="Tahoma" w:hAnsi="Tahoma" w:cs="Tahoma"/>
          <w:sz w:val="17"/>
          <w:szCs w:val="17"/>
        </w:rPr>
      </w:pPr>
    </w:p>
    <w:p w14:paraId="65282542" w14:textId="77777777" w:rsidR="00B91A09" w:rsidRPr="00710605" w:rsidRDefault="00420708" w:rsidP="00B91A09">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w:t>
      </w:r>
      <w:r w:rsidR="00B91A09" w:rsidRPr="00710605">
        <w:rPr>
          <w:rFonts w:ascii="Gill Sans MT" w:hAnsi="Gill Sans MT" w:cs="Tahoma"/>
          <w:i/>
          <w:sz w:val="17"/>
          <w:szCs w:val="17"/>
        </w:rPr>
        <w:t xml:space="preserve">(…) Me opongo a todas y cada una de las pretensiones de la demandante por las razones expresadas en esta contestación, pero particularmente porque el hospital actuó con diligencia en la atención del señor </w:t>
      </w:r>
      <w:proofErr w:type="spellStart"/>
      <w:r w:rsidR="00B91A09" w:rsidRPr="00710605">
        <w:rPr>
          <w:rFonts w:ascii="Gill Sans MT" w:hAnsi="Gill Sans MT" w:cs="Tahoma"/>
          <w:i/>
          <w:sz w:val="17"/>
          <w:szCs w:val="17"/>
        </w:rPr>
        <w:t>Fabian</w:t>
      </w:r>
      <w:proofErr w:type="spellEnd"/>
      <w:r w:rsidR="00B91A09" w:rsidRPr="00710605">
        <w:rPr>
          <w:rFonts w:ascii="Gill Sans MT" w:hAnsi="Gill Sans MT" w:cs="Tahoma"/>
          <w:i/>
          <w:sz w:val="17"/>
          <w:szCs w:val="17"/>
        </w:rPr>
        <w:t xml:space="preserve"> </w:t>
      </w:r>
      <w:proofErr w:type="spellStart"/>
      <w:r w:rsidR="00B91A09" w:rsidRPr="00710605">
        <w:rPr>
          <w:rFonts w:ascii="Gill Sans MT" w:hAnsi="Gill Sans MT" w:cs="Tahoma"/>
          <w:i/>
          <w:sz w:val="17"/>
          <w:szCs w:val="17"/>
        </w:rPr>
        <w:t>Andres</w:t>
      </w:r>
      <w:proofErr w:type="spellEnd"/>
      <w:r w:rsidR="00B91A09" w:rsidRPr="00710605">
        <w:rPr>
          <w:rFonts w:ascii="Gill Sans MT" w:hAnsi="Gill Sans MT" w:cs="Tahoma"/>
          <w:i/>
          <w:sz w:val="17"/>
          <w:szCs w:val="17"/>
        </w:rPr>
        <w:t xml:space="preserve"> Aldana </w:t>
      </w:r>
      <w:proofErr w:type="spellStart"/>
      <w:r w:rsidR="00B91A09" w:rsidRPr="00710605">
        <w:rPr>
          <w:rFonts w:ascii="Gill Sans MT" w:hAnsi="Gill Sans MT" w:cs="Tahoma"/>
          <w:i/>
          <w:sz w:val="17"/>
          <w:szCs w:val="17"/>
        </w:rPr>
        <w:t>Sanchez</w:t>
      </w:r>
      <w:proofErr w:type="spellEnd"/>
      <w:r w:rsidR="00B91A09" w:rsidRPr="00710605">
        <w:rPr>
          <w:rFonts w:ascii="Gill Sans MT" w:hAnsi="Gill Sans MT" w:cs="Tahoma"/>
          <w:i/>
          <w:sz w:val="17"/>
          <w:szCs w:val="17"/>
        </w:rPr>
        <w:t xml:space="preserve"> (“</w:t>
      </w:r>
      <w:proofErr w:type="spellStart"/>
      <w:r w:rsidR="00B91A09" w:rsidRPr="00710605">
        <w:rPr>
          <w:rFonts w:ascii="Gill Sans MT" w:hAnsi="Gill Sans MT" w:cs="Tahoma"/>
          <w:i/>
          <w:sz w:val="17"/>
          <w:szCs w:val="17"/>
        </w:rPr>
        <w:t>Fabian</w:t>
      </w:r>
      <w:proofErr w:type="spellEnd"/>
      <w:r w:rsidR="00B91A09" w:rsidRPr="00710605">
        <w:rPr>
          <w:rFonts w:ascii="Gill Sans MT" w:hAnsi="Gill Sans MT" w:cs="Tahoma"/>
          <w:i/>
          <w:sz w:val="17"/>
          <w:szCs w:val="17"/>
        </w:rPr>
        <w:t xml:space="preserve"> Aldana) (…)</w:t>
      </w:r>
      <w:r w:rsidRPr="00710605">
        <w:rPr>
          <w:rFonts w:ascii="Gill Sans MT" w:hAnsi="Gill Sans MT" w:cs="Tahoma"/>
          <w:i/>
          <w:sz w:val="17"/>
          <w:szCs w:val="17"/>
        </w:rPr>
        <w:t>”</w:t>
      </w:r>
    </w:p>
    <w:p w14:paraId="502A51CE" w14:textId="77777777" w:rsidR="00B91A09" w:rsidRPr="00710605" w:rsidRDefault="00B91A09" w:rsidP="00B91A09">
      <w:pPr>
        <w:tabs>
          <w:tab w:val="left" w:pos="567"/>
        </w:tabs>
        <w:spacing w:after="0" w:line="240" w:lineRule="auto"/>
        <w:jc w:val="both"/>
        <w:rPr>
          <w:rFonts w:ascii="Tahoma" w:hAnsi="Tahoma" w:cs="Tahoma"/>
          <w:i/>
          <w:sz w:val="17"/>
          <w:szCs w:val="17"/>
        </w:rPr>
      </w:pPr>
    </w:p>
    <w:p w14:paraId="02913D35" w14:textId="77777777" w:rsidR="00B91A09" w:rsidRPr="00710605" w:rsidRDefault="00B91A09" w:rsidP="00B91A09">
      <w:pPr>
        <w:tabs>
          <w:tab w:val="left" w:pos="567"/>
        </w:tabs>
        <w:spacing w:after="0" w:line="240" w:lineRule="auto"/>
        <w:jc w:val="both"/>
        <w:rPr>
          <w:rFonts w:ascii="Tahoma" w:hAnsi="Tahoma" w:cs="Tahoma"/>
          <w:sz w:val="17"/>
          <w:szCs w:val="17"/>
        </w:rPr>
      </w:pPr>
      <w:r w:rsidRPr="00710605">
        <w:rPr>
          <w:rFonts w:ascii="Tahoma" w:hAnsi="Tahoma" w:cs="Tahoma"/>
          <w:sz w:val="17"/>
          <w:szCs w:val="17"/>
        </w:rPr>
        <w:t>Frente a l</w:t>
      </w:r>
      <w:r w:rsidR="00420708" w:rsidRPr="00710605">
        <w:rPr>
          <w:rFonts w:ascii="Tahoma" w:hAnsi="Tahoma" w:cs="Tahoma"/>
          <w:sz w:val="17"/>
          <w:szCs w:val="17"/>
        </w:rPr>
        <w:t>os hechos del llamamiento afirmó</w:t>
      </w:r>
      <w:r w:rsidRPr="00710605">
        <w:rPr>
          <w:rFonts w:ascii="Tahoma" w:hAnsi="Tahoma" w:cs="Tahoma"/>
          <w:sz w:val="17"/>
          <w:szCs w:val="17"/>
        </w:rPr>
        <w:t>:</w:t>
      </w:r>
    </w:p>
    <w:p w14:paraId="18E5C6EA" w14:textId="77777777" w:rsidR="00B91A09" w:rsidRPr="00710605" w:rsidRDefault="00B91A09" w:rsidP="00B91A09">
      <w:pPr>
        <w:tabs>
          <w:tab w:val="left" w:pos="567"/>
        </w:tabs>
        <w:spacing w:after="0" w:line="240" w:lineRule="auto"/>
        <w:jc w:val="both"/>
        <w:rPr>
          <w:rFonts w:ascii="Tahoma" w:hAnsi="Tahoma" w:cs="Tahoma"/>
          <w:i/>
          <w:sz w:val="17"/>
          <w:szCs w:val="17"/>
        </w:rPr>
      </w:pPr>
    </w:p>
    <w:p w14:paraId="420CBC60" w14:textId="77777777" w:rsidR="00B91A09" w:rsidRPr="00710605" w:rsidRDefault="00420708" w:rsidP="00B91A09">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 </w:t>
      </w:r>
      <w:r w:rsidR="00B91A09" w:rsidRPr="00710605">
        <w:rPr>
          <w:rFonts w:ascii="Gill Sans MT" w:hAnsi="Gill Sans MT" w:cs="Tahoma"/>
          <w:i/>
          <w:sz w:val="17"/>
          <w:szCs w:val="17"/>
        </w:rPr>
        <w:t>Me atengo al tenor literal de la póliza de seguros expedida por la Previsora, en este caso, las pólizas No. 1005168, 1005499 y la 1005755.</w:t>
      </w:r>
    </w:p>
    <w:p w14:paraId="7DA396A6" w14:textId="77777777" w:rsidR="00B91A09" w:rsidRPr="00710605" w:rsidRDefault="00B91A09" w:rsidP="00B91A09">
      <w:pPr>
        <w:tabs>
          <w:tab w:val="left" w:pos="567"/>
        </w:tabs>
        <w:spacing w:after="0" w:line="240" w:lineRule="auto"/>
        <w:jc w:val="both"/>
        <w:rPr>
          <w:rFonts w:ascii="Gill Sans MT" w:hAnsi="Gill Sans MT" w:cs="Tahoma"/>
          <w:i/>
          <w:sz w:val="17"/>
          <w:szCs w:val="17"/>
        </w:rPr>
      </w:pPr>
    </w:p>
    <w:p w14:paraId="07D74E1A" w14:textId="77777777" w:rsidR="00B91A09" w:rsidRPr="00710605" w:rsidRDefault="00B91A09" w:rsidP="00B91A09">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En todo caso, no es cierto que las pólizas No. 1005168, 1005499 y la 1005755 vayan a ser afectadas en el proceso porque, de un lado, no existe responsabilidad del Hospital, y del otro, las pólizas No. 1005168, 1005499 y la 1005755 ("Póliza") no son aplicables para los hechos que motivan el proceso del asunto.</w:t>
      </w:r>
    </w:p>
    <w:p w14:paraId="69DBEF38" w14:textId="77777777" w:rsidR="00B91A09" w:rsidRPr="00710605" w:rsidRDefault="00B91A09" w:rsidP="00B91A09">
      <w:pPr>
        <w:tabs>
          <w:tab w:val="left" w:pos="567"/>
        </w:tabs>
        <w:spacing w:after="0" w:line="240" w:lineRule="auto"/>
        <w:jc w:val="both"/>
        <w:rPr>
          <w:rFonts w:ascii="Gill Sans MT" w:hAnsi="Gill Sans MT" w:cs="Tahoma"/>
          <w:i/>
          <w:sz w:val="17"/>
          <w:szCs w:val="17"/>
        </w:rPr>
      </w:pPr>
    </w:p>
    <w:p w14:paraId="357524E4" w14:textId="77777777" w:rsidR="00B91A09" w:rsidRPr="00710605" w:rsidRDefault="00B91A09" w:rsidP="00B91A09">
      <w:pPr>
        <w:tabs>
          <w:tab w:val="left" w:pos="567"/>
        </w:tabs>
        <w:spacing w:after="0" w:line="240" w:lineRule="auto"/>
        <w:jc w:val="both"/>
        <w:rPr>
          <w:rFonts w:ascii="Tahoma" w:hAnsi="Tahoma" w:cs="Tahoma"/>
          <w:i/>
          <w:sz w:val="17"/>
          <w:szCs w:val="17"/>
        </w:rPr>
      </w:pPr>
      <w:r w:rsidRPr="00710605">
        <w:rPr>
          <w:rFonts w:ascii="Gill Sans MT" w:hAnsi="Gill Sans MT" w:cs="Tahoma"/>
          <w:i/>
          <w:sz w:val="17"/>
          <w:szCs w:val="17"/>
        </w:rPr>
        <w:t xml:space="preserve">Ahora, para el caso, lo cierto es que la póliza aplicable por la ocurrencia del supuesto siniestro, es la póliza No. 1005168 (que </w:t>
      </w:r>
      <w:r w:rsidR="00420708" w:rsidRPr="00710605">
        <w:rPr>
          <w:rFonts w:ascii="Gill Sans MT" w:hAnsi="Gill Sans MT" w:cs="Tahoma"/>
          <w:i/>
          <w:sz w:val="17"/>
          <w:szCs w:val="17"/>
        </w:rPr>
        <w:t>se seguirá denominando "Póliza" (…)”</w:t>
      </w:r>
      <w:r w:rsidRPr="00710605">
        <w:rPr>
          <w:rFonts w:ascii="Gill Sans MT" w:hAnsi="Gill Sans MT" w:cs="Tahoma"/>
          <w:i/>
          <w:sz w:val="17"/>
          <w:szCs w:val="17"/>
        </w:rPr>
        <w:t>.</w:t>
      </w:r>
    </w:p>
    <w:p w14:paraId="6A1507BB" w14:textId="77777777" w:rsidR="00ED1625" w:rsidRPr="00710605" w:rsidRDefault="00ED1625" w:rsidP="00B91A09">
      <w:pPr>
        <w:tabs>
          <w:tab w:val="left" w:pos="567"/>
        </w:tabs>
        <w:spacing w:after="0" w:line="240" w:lineRule="auto"/>
        <w:jc w:val="both"/>
        <w:rPr>
          <w:rFonts w:ascii="Tahoma" w:hAnsi="Tahoma" w:cs="Tahoma"/>
          <w:i/>
          <w:sz w:val="17"/>
          <w:szCs w:val="17"/>
        </w:rPr>
      </w:pPr>
    </w:p>
    <w:p w14:paraId="43D68705" w14:textId="77777777" w:rsidR="00ED1625" w:rsidRPr="00710605" w:rsidRDefault="00ED1625" w:rsidP="00B91A09">
      <w:pPr>
        <w:tabs>
          <w:tab w:val="left" w:pos="567"/>
        </w:tabs>
        <w:spacing w:after="0" w:line="240" w:lineRule="auto"/>
        <w:jc w:val="both"/>
        <w:rPr>
          <w:rFonts w:ascii="Tahoma" w:hAnsi="Tahoma" w:cs="Tahoma"/>
          <w:b/>
          <w:sz w:val="17"/>
          <w:szCs w:val="17"/>
        </w:rPr>
      </w:pPr>
      <w:r w:rsidRPr="00710605">
        <w:rPr>
          <w:rFonts w:ascii="Tahoma" w:hAnsi="Tahoma" w:cs="Tahoma"/>
          <w:sz w:val="17"/>
          <w:szCs w:val="17"/>
        </w:rPr>
        <w:t xml:space="preserve">Propuso como </w:t>
      </w:r>
      <w:r w:rsidRPr="00710605">
        <w:rPr>
          <w:rFonts w:ascii="Tahoma" w:hAnsi="Tahoma" w:cs="Tahoma"/>
          <w:b/>
          <w:sz w:val="17"/>
          <w:szCs w:val="17"/>
        </w:rPr>
        <w:t>excepciones:</w:t>
      </w:r>
    </w:p>
    <w:p w14:paraId="1806AED9" w14:textId="77777777" w:rsidR="00ED1625" w:rsidRPr="00710605" w:rsidRDefault="00ED1625" w:rsidP="00B91A09">
      <w:pPr>
        <w:tabs>
          <w:tab w:val="left" w:pos="567"/>
        </w:tabs>
        <w:spacing w:after="0" w:line="240" w:lineRule="auto"/>
        <w:jc w:val="both"/>
        <w:rPr>
          <w:rFonts w:ascii="Tahoma" w:hAnsi="Tahoma" w:cs="Tahoma"/>
          <w:i/>
          <w:sz w:val="17"/>
          <w:szCs w:val="17"/>
        </w:rPr>
      </w:pPr>
    </w:p>
    <w:p w14:paraId="536E811D" w14:textId="77777777" w:rsidR="00ED1625" w:rsidRPr="00710605" w:rsidRDefault="00ED1625" w:rsidP="00B91A09">
      <w:pPr>
        <w:tabs>
          <w:tab w:val="left" w:pos="567"/>
        </w:tabs>
        <w:spacing w:after="0" w:line="240" w:lineRule="auto"/>
        <w:jc w:val="both"/>
        <w:rPr>
          <w:rFonts w:ascii="Tahoma" w:hAnsi="Tahoma" w:cs="Tahoma"/>
          <w:i/>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6602"/>
      </w:tblGrid>
      <w:tr w:rsidR="00710605" w:rsidRPr="00710605" w14:paraId="54D61896" w14:textId="77777777" w:rsidTr="007D3E13">
        <w:tc>
          <w:tcPr>
            <w:tcW w:w="2235" w:type="dxa"/>
            <w:shd w:val="clear" w:color="auto" w:fill="auto"/>
          </w:tcPr>
          <w:p w14:paraId="515C1DE9" w14:textId="77777777" w:rsidR="00ED1625" w:rsidRPr="00710605" w:rsidRDefault="00ED1625" w:rsidP="00C02502">
            <w:pPr>
              <w:tabs>
                <w:tab w:val="left" w:pos="567"/>
              </w:tabs>
              <w:spacing w:after="0" w:line="240" w:lineRule="auto"/>
              <w:jc w:val="center"/>
              <w:rPr>
                <w:rFonts w:ascii="Gill Sans MT" w:hAnsi="Gill Sans MT" w:cs="Tahoma"/>
                <w:b/>
                <w:sz w:val="17"/>
                <w:szCs w:val="17"/>
              </w:rPr>
            </w:pPr>
            <w:r w:rsidRPr="00710605">
              <w:rPr>
                <w:rFonts w:ascii="Gill Sans MT" w:hAnsi="Gill Sans MT" w:cs="Tahoma"/>
                <w:b/>
                <w:sz w:val="17"/>
                <w:szCs w:val="17"/>
              </w:rPr>
              <w:t>EXCEPCIONES DE MÉRITO</w:t>
            </w:r>
          </w:p>
          <w:p w14:paraId="55F44E75" w14:textId="77777777" w:rsidR="00ED1625" w:rsidRPr="00710605" w:rsidRDefault="00ED1625" w:rsidP="00C02502">
            <w:pPr>
              <w:spacing w:after="0" w:line="240" w:lineRule="auto"/>
              <w:jc w:val="center"/>
              <w:rPr>
                <w:rFonts w:ascii="Gill Sans MT" w:hAnsi="Gill Sans MT" w:cs="Tahoma"/>
                <w:b/>
                <w:sz w:val="17"/>
                <w:szCs w:val="17"/>
              </w:rPr>
            </w:pPr>
            <w:r w:rsidRPr="00710605">
              <w:rPr>
                <w:rFonts w:ascii="Gill Sans MT" w:hAnsi="Gill Sans MT" w:cs="Tahoma"/>
                <w:b/>
                <w:sz w:val="17"/>
                <w:szCs w:val="17"/>
              </w:rPr>
              <w:t xml:space="preserve">(A)    INEXISTENCIA DE FALLA EN EL </w:t>
            </w:r>
            <w:r w:rsidR="000C5EAC" w:rsidRPr="00710605">
              <w:rPr>
                <w:rFonts w:ascii="Gill Sans MT" w:hAnsi="Gill Sans MT" w:cs="Tahoma"/>
                <w:b/>
                <w:sz w:val="17"/>
                <w:szCs w:val="17"/>
              </w:rPr>
              <w:t>SERVICIO POR PARTE DEL HOSPITAL</w:t>
            </w:r>
          </w:p>
          <w:p w14:paraId="1872BE0A" w14:textId="77777777" w:rsidR="00ED1625" w:rsidRPr="00710605" w:rsidRDefault="00ED1625" w:rsidP="00C02502">
            <w:pPr>
              <w:tabs>
                <w:tab w:val="left" w:pos="567"/>
              </w:tabs>
              <w:spacing w:after="0" w:line="240" w:lineRule="auto"/>
              <w:jc w:val="both"/>
              <w:rPr>
                <w:rFonts w:ascii="Gill Sans MT" w:hAnsi="Gill Sans MT" w:cs="Tahoma"/>
                <w:i/>
                <w:sz w:val="17"/>
                <w:szCs w:val="17"/>
              </w:rPr>
            </w:pPr>
          </w:p>
        </w:tc>
        <w:tc>
          <w:tcPr>
            <w:tcW w:w="6743" w:type="dxa"/>
            <w:shd w:val="clear" w:color="auto" w:fill="auto"/>
          </w:tcPr>
          <w:p w14:paraId="04F14FD1"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Actualmente, el título de imputación de la responsabilidad del Estado por el acto médico es la falla probada.</w:t>
            </w:r>
          </w:p>
          <w:p w14:paraId="388FB1A9" w14:textId="77777777" w:rsidR="00ED1625" w:rsidRPr="00710605" w:rsidRDefault="00ED1625" w:rsidP="00C02502">
            <w:pPr>
              <w:tabs>
                <w:tab w:val="left" w:pos="567"/>
              </w:tabs>
              <w:spacing w:after="0" w:line="240" w:lineRule="auto"/>
              <w:jc w:val="both"/>
              <w:rPr>
                <w:rFonts w:ascii="Gill Sans MT" w:hAnsi="Gill Sans MT" w:cs="Tahoma"/>
                <w:i/>
                <w:sz w:val="17"/>
                <w:szCs w:val="17"/>
              </w:rPr>
            </w:pPr>
          </w:p>
          <w:p w14:paraId="7B9F64BA"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Al respecto, el Consejo de Estado señaló lo siguiente:</w:t>
            </w:r>
          </w:p>
          <w:p w14:paraId="2CE82696" w14:textId="77777777" w:rsidR="00ED1625" w:rsidRPr="00710605" w:rsidRDefault="00ED1625" w:rsidP="00C02502">
            <w:pPr>
              <w:tabs>
                <w:tab w:val="left" w:pos="567"/>
              </w:tabs>
              <w:spacing w:after="0" w:line="240" w:lineRule="auto"/>
              <w:jc w:val="both"/>
              <w:rPr>
                <w:rFonts w:ascii="Gill Sans MT" w:hAnsi="Gill Sans MT" w:cs="Tahoma"/>
                <w:i/>
                <w:sz w:val="17"/>
                <w:szCs w:val="17"/>
              </w:rPr>
            </w:pPr>
          </w:p>
          <w:p w14:paraId="611D1B70"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"En casos como el presente en donde se discute la responsabilidad de los establecimientos prestadores del servicio de salud la Sección ha establecido que el régimen aplicable es el de falla del servicio, realizando una transición entre los conceptos de falla presunta y falla probada, constituyendo en la actualidad posición consolidada de la Sala en esta materia aquella según la cual es la falla probada del servicio el título de imputación bajo el cual es posible configurar la responsabilidad estatal por la actividad médica hospitalaria."2</w:t>
            </w:r>
          </w:p>
          <w:p w14:paraId="34B27473" w14:textId="77777777" w:rsidR="00ED1625" w:rsidRPr="00710605" w:rsidRDefault="00ED1625" w:rsidP="00C02502">
            <w:pPr>
              <w:tabs>
                <w:tab w:val="left" w:pos="567"/>
              </w:tabs>
              <w:spacing w:after="0" w:line="240" w:lineRule="auto"/>
              <w:jc w:val="both"/>
              <w:rPr>
                <w:rFonts w:ascii="Gill Sans MT" w:hAnsi="Gill Sans MT" w:cs="Tahoma"/>
                <w:i/>
                <w:sz w:val="17"/>
                <w:szCs w:val="17"/>
              </w:rPr>
            </w:pPr>
          </w:p>
          <w:p w14:paraId="3D2A34AC"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En este sentido, le corresponde al demandante probar los elementos constitutivos de la responsabilidad del Estado, es decir, la falla en el servicio, el daño antijurídico y el nexo causal.</w:t>
            </w:r>
          </w:p>
          <w:p w14:paraId="17337C9C" w14:textId="77777777" w:rsidR="00ED1625" w:rsidRPr="00710605" w:rsidRDefault="00ED1625" w:rsidP="00C02502">
            <w:pPr>
              <w:tabs>
                <w:tab w:val="left" w:pos="567"/>
              </w:tabs>
              <w:spacing w:after="0" w:line="240" w:lineRule="auto"/>
              <w:jc w:val="both"/>
              <w:rPr>
                <w:rFonts w:ascii="Gill Sans MT" w:hAnsi="Gill Sans MT" w:cs="Tahoma"/>
                <w:i/>
                <w:sz w:val="17"/>
                <w:szCs w:val="17"/>
              </w:rPr>
            </w:pPr>
          </w:p>
          <w:p w14:paraId="2D402325"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En este caso, el demandante no aporta prueba alguna de una falla en el servicio atribuible al Hospital sino, simplemente, la historia clínica o </w:t>
            </w:r>
            <w:proofErr w:type="spellStart"/>
            <w:r w:rsidRPr="00710605">
              <w:rPr>
                <w:rFonts w:ascii="Gill Sans MT" w:hAnsi="Gill Sans MT" w:cs="Tahoma"/>
                <w:i/>
                <w:sz w:val="17"/>
                <w:szCs w:val="17"/>
              </w:rPr>
              <w:t>epicrisis</w:t>
            </w:r>
            <w:proofErr w:type="spellEnd"/>
            <w:r w:rsidRPr="00710605">
              <w:rPr>
                <w:rFonts w:ascii="Gill Sans MT" w:hAnsi="Gill Sans MT" w:cs="Tahoma"/>
                <w:i/>
                <w:sz w:val="17"/>
                <w:szCs w:val="17"/>
              </w:rPr>
              <w:t xml:space="preserve"> de la estancia en el área de urgencias del Hospital por parte de Fabián Aldana.</w:t>
            </w:r>
          </w:p>
          <w:p w14:paraId="10911E4F" w14:textId="77777777" w:rsidR="00ED1625" w:rsidRPr="00710605" w:rsidRDefault="00ED1625" w:rsidP="00C02502">
            <w:pPr>
              <w:tabs>
                <w:tab w:val="left" w:pos="567"/>
              </w:tabs>
              <w:spacing w:after="0" w:line="240" w:lineRule="auto"/>
              <w:jc w:val="both"/>
              <w:rPr>
                <w:rFonts w:ascii="Gill Sans MT" w:hAnsi="Gill Sans MT" w:cs="Tahoma"/>
                <w:i/>
                <w:sz w:val="17"/>
                <w:szCs w:val="17"/>
              </w:rPr>
            </w:pPr>
          </w:p>
          <w:p w14:paraId="2A446457"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Pero de la lectura de esta </w:t>
            </w:r>
            <w:proofErr w:type="spellStart"/>
            <w:r w:rsidRPr="00710605">
              <w:rPr>
                <w:rFonts w:ascii="Gill Sans MT" w:hAnsi="Gill Sans MT" w:cs="Tahoma"/>
                <w:i/>
                <w:sz w:val="17"/>
                <w:szCs w:val="17"/>
              </w:rPr>
              <w:t>epicrisis</w:t>
            </w:r>
            <w:proofErr w:type="spellEnd"/>
            <w:r w:rsidRPr="00710605">
              <w:rPr>
                <w:rFonts w:ascii="Gill Sans MT" w:hAnsi="Gill Sans MT" w:cs="Tahoma"/>
                <w:i/>
                <w:sz w:val="17"/>
                <w:szCs w:val="17"/>
              </w:rPr>
              <w:t xml:space="preserve"> sí se revela un hecho importante: el Hospital diagnosticó y atendió a tiempo el padecimiento de Fabián Aldana.</w:t>
            </w:r>
          </w:p>
          <w:p w14:paraId="1CCA1475" w14:textId="77777777" w:rsidR="00ED1625" w:rsidRPr="00710605" w:rsidRDefault="00ED1625" w:rsidP="00C02502">
            <w:pPr>
              <w:tabs>
                <w:tab w:val="left" w:pos="567"/>
              </w:tabs>
              <w:spacing w:after="0" w:line="240" w:lineRule="auto"/>
              <w:jc w:val="both"/>
              <w:rPr>
                <w:rFonts w:ascii="Gill Sans MT" w:hAnsi="Gill Sans MT" w:cs="Tahoma"/>
                <w:i/>
                <w:sz w:val="17"/>
                <w:szCs w:val="17"/>
              </w:rPr>
            </w:pPr>
          </w:p>
          <w:p w14:paraId="0F7F7E7C"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Baste leer la </w:t>
            </w:r>
            <w:proofErr w:type="spellStart"/>
            <w:r w:rsidRPr="00710605">
              <w:rPr>
                <w:rFonts w:ascii="Gill Sans MT" w:hAnsi="Gill Sans MT" w:cs="Tahoma"/>
                <w:i/>
                <w:sz w:val="17"/>
                <w:szCs w:val="17"/>
              </w:rPr>
              <w:t>epicrisis</w:t>
            </w:r>
            <w:proofErr w:type="spellEnd"/>
            <w:r w:rsidRPr="00710605">
              <w:rPr>
                <w:rFonts w:ascii="Gill Sans MT" w:hAnsi="Gill Sans MT" w:cs="Tahoma"/>
                <w:i/>
                <w:sz w:val="17"/>
                <w:szCs w:val="17"/>
              </w:rPr>
              <w:t>.</w:t>
            </w:r>
          </w:p>
          <w:p w14:paraId="29241472" w14:textId="77777777" w:rsidR="00ED1625" w:rsidRPr="00710605" w:rsidRDefault="00ED1625" w:rsidP="00C02502">
            <w:pPr>
              <w:tabs>
                <w:tab w:val="left" w:pos="567"/>
              </w:tabs>
              <w:spacing w:after="0" w:line="240" w:lineRule="auto"/>
              <w:jc w:val="both"/>
              <w:rPr>
                <w:rFonts w:ascii="Gill Sans MT" w:hAnsi="Gill Sans MT" w:cs="Tahoma"/>
                <w:i/>
                <w:sz w:val="17"/>
                <w:szCs w:val="17"/>
              </w:rPr>
            </w:pPr>
          </w:p>
          <w:p w14:paraId="68311222"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A las 19:59 horas se anotó:</w:t>
            </w:r>
          </w:p>
          <w:p w14:paraId="3D918F73" w14:textId="77777777" w:rsidR="00ED1625" w:rsidRPr="00710605" w:rsidRDefault="00ED1625" w:rsidP="00C02502">
            <w:pPr>
              <w:tabs>
                <w:tab w:val="left" w:pos="567"/>
              </w:tabs>
              <w:spacing w:after="0" w:line="240" w:lineRule="auto"/>
              <w:jc w:val="both"/>
              <w:rPr>
                <w:rFonts w:ascii="Gill Sans MT" w:hAnsi="Gill Sans MT" w:cs="Tahoma"/>
                <w:i/>
                <w:sz w:val="17"/>
                <w:szCs w:val="17"/>
              </w:rPr>
            </w:pPr>
          </w:p>
          <w:p w14:paraId="1438F43D"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"Motivo consulta paciente que presenta herida por arma </w:t>
            </w:r>
            <w:proofErr w:type="spellStart"/>
            <w:r w:rsidRPr="00710605">
              <w:rPr>
                <w:rFonts w:ascii="Gill Sans MT" w:hAnsi="Gill Sans MT" w:cs="Tahoma"/>
                <w:i/>
                <w:sz w:val="17"/>
                <w:szCs w:val="17"/>
              </w:rPr>
              <w:t>cortopunzante</w:t>
            </w:r>
            <w:proofErr w:type="spellEnd"/>
            <w:r w:rsidRPr="00710605">
              <w:rPr>
                <w:rFonts w:ascii="Gill Sans MT" w:hAnsi="Gill Sans MT" w:cs="Tahoma"/>
                <w:i/>
                <w:sz w:val="17"/>
                <w:szCs w:val="17"/>
              </w:rPr>
              <w:t xml:space="preserve"> en abdomen en flanco izquierdo de dos </w:t>
            </w:r>
            <w:proofErr w:type="spellStart"/>
            <w:r w:rsidRPr="00710605">
              <w:rPr>
                <w:rFonts w:ascii="Gill Sans MT" w:hAnsi="Gill Sans MT" w:cs="Tahoma"/>
                <w:i/>
                <w:sz w:val="17"/>
                <w:szCs w:val="17"/>
              </w:rPr>
              <w:t>cmtros</w:t>
            </w:r>
            <w:proofErr w:type="spellEnd"/>
            <w:r w:rsidRPr="00710605">
              <w:rPr>
                <w:rFonts w:ascii="Gill Sans MT" w:hAnsi="Gill Sans MT" w:cs="Tahoma"/>
                <w:i/>
                <w:sz w:val="17"/>
                <w:szCs w:val="17"/>
              </w:rPr>
              <w:t xml:space="preserve">, TAS (Tensión Arterial Sistólica) 140 </w:t>
            </w:r>
            <w:proofErr w:type="spellStart"/>
            <w:r w:rsidRPr="00710605">
              <w:rPr>
                <w:rFonts w:ascii="Gill Sans MT" w:hAnsi="Gill Sans MT" w:cs="Tahoma"/>
                <w:i/>
                <w:sz w:val="17"/>
                <w:szCs w:val="17"/>
              </w:rPr>
              <w:t>mmHg</w:t>
            </w:r>
            <w:proofErr w:type="spellEnd"/>
            <w:r w:rsidRPr="00710605">
              <w:rPr>
                <w:rFonts w:ascii="Gill Sans MT" w:hAnsi="Gill Sans MT" w:cs="Tahoma"/>
                <w:i/>
                <w:sz w:val="17"/>
                <w:szCs w:val="17"/>
              </w:rPr>
              <w:t xml:space="preserve">. TAD (Tensión Arterial Diastólica) 70 </w:t>
            </w:r>
            <w:proofErr w:type="spellStart"/>
            <w:r w:rsidRPr="00710605">
              <w:rPr>
                <w:rFonts w:ascii="Gill Sans MT" w:hAnsi="Gill Sans MT" w:cs="Tahoma"/>
                <w:i/>
                <w:sz w:val="17"/>
                <w:szCs w:val="17"/>
              </w:rPr>
              <w:t>mmHg</w:t>
            </w:r>
            <w:proofErr w:type="spellEnd"/>
            <w:r w:rsidRPr="00710605">
              <w:rPr>
                <w:rFonts w:ascii="Gill Sans MT" w:hAnsi="Gill Sans MT" w:cs="Tahoma"/>
                <w:i/>
                <w:sz w:val="17"/>
                <w:szCs w:val="17"/>
              </w:rPr>
              <w:t xml:space="preserve">. </w:t>
            </w:r>
            <w:proofErr w:type="spellStart"/>
            <w:r w:rsidRPr="00710605">
              <w:rPr>
                <w:rFonts w:ascii="Gill Sans MT" w:hAnsi="Gill Sans MT" w:cs="Tahoma"/>
                <w:i/>
                <w:sz w:val="17"/>
                <w:szCs w:val="17"/>
              </w:rPr>
              <w:t>Tam</w:t>
            </w:r>
            <w:proofErr w:type="spellEnd"/>
            <w:r w:rsidRPr="00710605">
              <w:rPr>
                <w:rFonts w:ascii="Gill Sans MT" w:hAnsi="Gill Sans MT" w:cs="Tahoma"/>
                <w:i/>
                <w:sz w:val="17"/>
                <w:szCs w:val="17"/>
              </w:rPr>
              <w:t xml:space="preserve"> (Tensión Arterial Media) 93.30 </w:t>
            </w:r>
            <w:proofErr w:type="spellStart"/>
            <w:r w:rsidRPr="00710605">
              <w:rPr>
                <w:rFonts w:ascii="Gill Sans MT" w:hAnsi="Gill Sans MT" w:cs="Tahoma"/>
                <w:i/>
                <w:sz w:val="17"/>
                <w:szCs w:val="17"/>
              </w:rPr>
              <w:t>mmHg</w:t>
            </w:r>
            <w:proofErr w:type="spellEnd"/>
            <w:r w:rsidRPr="00710605">
              <w:rPr>
                <w:rFonts w:ascii="Gill Sans MT" w:hAnsi="Gill Sans MT" w:cs="Tahoma"/>
                <w:i/>
                <w:sz w:val="17"/>
                <w:szCs w:val="17"/>
              </w:rPr>
              <w:t xml:space="preserve">. FC (Frecuencia Cardiaca) 80 pulsos/min FR 20/min, </w:t>
            </w:r>
            <w:proofErr w:type="spellStart"/>
            <w:r w:rsidRPr="00710605">
              <w:rPr>
                <w:rFonts w:ascii="Gill Sans MT" w:hAnsi="Gill Sans MT" w:cs="Tahoma"/>
                <w:i/>
                <w:sz w:val="17"/>
                <w:szCs w:val="17"/>
              </w:rPr>
              <w:t>rsrs</w:t>
            </w:r>
            <w:proofErr w:type="spellEnd"/>
            <w:r w:rsidRPr="00710605">
              <w:rPr>
                <w:rFonts w:ascii="Gill Sans MT" w:hAnsi="Gill Sans MT" w:cs="Tahoma"/>
                <w:i/>
                <w:sz w:val="17"/>
                <w:szCs w:val="17"/>
              </w:rPr>
              <w:t xml:space="preserve"> buena ventilación pulmonar </w:t>
            </w:r>
            <w:proofErr w:type="spellStart"/>
            <w:r w:rsidRPr="00710605">
              <w:rPr>
                <w:rFonts w:ascii="Gill Sans MT" w:hAnsi="Gill Sans MT" w:cs="Tahoma"/>
                <w:i/>
                <w:sz w:val="17"/>
                <w:szCs w:val="17"/>
              </w:rPr>
              <w:t>rs</w:t>
            </w:r>
            <w:proofErr w:type="spellEnd"/>
            <w:r w:rsidRPr="00710605">
              <w:rPr>
                <w:rFonts w:ascii="Gill Sans MT" w:hAnsi="Gill Sans MT" w:cs="Tahoma"/>
                <w:i/>
                <w:sz w:val="17"/>
                <w:szCs w:val="17"/>
              </w:rPr>
              <w:t xml:space="preserve"> es rítmico, blando </w:t>
            </w:r>
            <w:proofErr w:type="spellStart"/>
            <w:r w:rsidRPr="00710605">
              <w:rPr>
                <w:rFonts w:ascii="Gill Sans MT" w:hAnsi="Gill Sans MT" w:cs="Tahoma"/>
                <w:i/>
                <w:sz w:val="17"/>
                <w:szCs w:val="17"/>
              </w:rPr>
              <w:t>depresible</w:t>
            </w:r>
            <w:proofErr w:type="spellEnd"/>
            <w:r w:rsidRPr="00710605">
              <w:rPr>
                <w:rFonts w:ascii="Gill Sans MT" w:hAnsi="Gill Sans MT" w:cs="Tahoma"/>
                <w:i/>
                <w:sz w:val="17"/>
                <w:szCs w:val="17"/>
              </w:rPr>
              <w:t xml:space="preserve"> dolor a la palpación en flanco izquierdo presenta herida de dos </w:t>
            </w:r>
            <w:proofErr w:type="spellStart"/>
            <w:r w:rsidRPr="00710605">
              <w:rPr>
                <w:rFonts w:ascii="Gill Sans MT" w:hAnsi="Gill Sans MT" w:cs="Tahoma"/>
                <w:i/>
                <w:sz w:val="17"/>
                <w:szCs w:val="17"/>
              </w:rPr>
              <w:t>cmtros</w:t>
            </w:r>
            <w:proofErr w:type="spellEnd"/>
            <w:r w:rsidRPr="00710605">
              <w:rPr>
                <w:rFonts w:ascii="Gill Sans MT" w:hAnsi="Gill Sans MT" w:cs="Tahoma"/>
                <w:i/>
                <w:sz w:val="17"/>
                <w:szCs w:val="17"/>
              </w:rPr>
              <w:t xml:space="preserve"> en flanco izquierdo, sin déficit </w:t>
            </w:r>
            <w:proofErr w:type="spellStart"/>
            <w:r w:rsidRPr="00710605">
              <w:rPr>
                <w:rFonts w:ascii="Gill Sans MT" w:hAnsi="Gill Sans MT" w:cs="Tahoma"/>
                <w:i/>
                <w:sz w:val="17"/>
                <w:szCs w:val="17"/>
              </w:rPr>
              <w:t>neorológico</w:t>
            </w:r>
            <w:proofErr w:type="spellEnd"/>
            <w:r w:rsidRPr="00710605">
              <w:rPr>
                <w:rFonts w:ascii="Gill Sans MT" w:hAnsi="Gill Sans MT" w:cs="Tahoma"/>
                <w:i/>
                <w:sz w:val="17"/>
                <w:szCs w:val="17"/>
              </w:rPr>
              <w:t>."</w:t>
            </w:r>
          </w:p>
          <w:p w14:paraId="67FE8A3F" w14:textId="77777777" w:rsidR="00ED1625" w:rsidRPr="00710605" w:rsidRDefault="00ED1625" w:rsidP="00C02502">
            <w:pPr>
              <w:tabs>
                <w:tab w:val="left" w:pos="567"/>
              </w:tabs>
              <w:spacing w:after="0" w:line="240" w:lineRule="auto"/>
              <w:jc w:val="both"/>
              <w:rPr>
                <w:rFonts w:ascii="Gill Sans MT" w:hAnsi="Gill Sans MT" w:cs="Tahoma"/>
                <w:i/>
                <w:sz w:val="17"/>
                <w:szCs w:val="17"/>
              </w:rPr>
            </w:pPr>
          </w:p>
          <w:p w14:paraId="2B0A74AB"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A las 21:40 horas se inició la intervención quirúrgica del paciente tal como se lee en las anotaciones de enfermería clínica:</w:t>
            </w:r>
          </w:p>
          <w:p w14:paraId="4B2A9F89" w14:textId="77777777" w:rsidR="00ED1625" w:rsidRPr="00710605" w:rsidRDefault="00ED1625" w:rsidP="00C02502">
            <w:pPr>
              <w:tabs>
                <w:tab w:val="left" w:pos="567"/>
              </w:tabs>
              <w:spacing w:after="0" w:line="240" w:lineRule="auto"/>
              <w:jc w:val="both"/>
              <w:rPr>
                <w:rFonts w:ascii="Gill Sans MT" w:hAnsi="Gill Sans MT" w:cs="Tahoma"/>
                <w:i/>
                <w:sz w:val="17"/>
                <w:szCs w:val="17"/>
              </w:rPr>
            </w:pPr>
          </w:p>
          <w:p w14:paraId="3D371553"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"De acuerdo a los registros de enfermería realizados el paciente ingresó el 04 de septiembre de 2011 a las 19:55 horas dando cumplimiento de las órdenes médicas de canalización de dos vías venosas, paso de sonda vesical y paso de líquidos. El personal de enfermería refiere que el paciente se encuentra en regulares condiciones.</w:t>
            </w:r>
            <w:r w:rsidR="00C02502" w:rsidRPr="00710605">
              <w:rPr>
                <w:rFonts w:ascii="Gill Sans MT" w:hAnsi="Gill Sans MT" w:cs="Tahoma"/>
                <w:i/>
                <w:sz w:val="17"/>
                <w:szCs w:val="17"/>
              </w:rPr>
              <w:t xml:space="preserve"> </w:t>
            </w:r>
            <w:r w:rsidRPr="00710605">
              <w:rPr>
                <w:rFonts w:ascii="Gill Sans MT" w:hAnsi="Gill Sans MT" w:cs="Tahoma"/>
                <w:i/>
                <w:sz w:val="17"/>
                <w:szCs w:val="17"/>
              </w:rPr>
              <w:t>(...)</w:t>
            </w:r>
          </w:p>
          <w:p w14:paraId="0539E0BB" w14:textId="77777777" w:rsidR="00ED1625" w:rsidRPr="00710605" w:rsidRDefault="00ED1625" w:rsidP="00C02502">
            <w:pPr>
              <w:tabs>
                <w:tab w:val="left" w:pos="567"/>
              </w:tabs>
              <w:spacing w:after="0" w:line="240" w:lineRule="auto"/>
              <w:jc w:val="both"/>
              <w:rPr>
                <w:rFonts w:ascii="Gill Sans MT" w:hAnsi="Gill Sans MT" w:cs="Tahoma"/>
                <w:i/>
                <w:sz w:val="17"/>
                <w:szCs w:val="17"/>
              </w:rPr>
            </w:pPr>
          </w:p>
          <w:p w14:paraId="186F15AA"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lastRenderedPageBreak/>
              <w:t>Igualmente el 04 de septiembre de 2011 por el personal de enfermería se registró que a las 21:45 horas el paciente ingresó a salas de cirugía iniciándose el proceso anestésico y posteriormente el procedimiento quirúrgico."</w:t>
            </w:r>
          </w:p>
          <w:p w14:paraId="789EE948" w14:textId="77777777" w:rsidR="00ED1625" w:rsidRPr="00710605" w:rsidRDefault="00ED1625" w:rsidP="00C02502">
            <w:pPr>
              <w:tabs>
                <w:tab w:val="left" w:pos="567"/>
              </w:tabs>
              <w:spacing w:after="0" w:line="240" w:lineRule="auto"/>
              <w:jc w:val="both"/>
              <w:rPr>
                <w:rFonts w:ascii="Gill Sans MT" w:hAnsi="Gill Sans MT" w:cs="Tahoma"/>
                <w:i/>
                <w:sz w:val="17"/>
                <w:szCs w:val="17"/>
              </w:rPr>
            </w:pPr>
          </w:p>
          <w:p w14:paraId="036856C9"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En síntesis, no se vislumbra la falla en el servicio del Hospital y, como será probado, el tratamiento brindado era el correcto y suficiente, teniendo en cuenta que Fabián Aldana llegó tardíamente para recibir la a</w:t>
            </w:r>
            <w:r w:rsidR="00C02502" w:rsidRPr="00710605">
              <w:rPr>
                <w:rFonts w:ascii="Gill Sans MT" w:hAnsi="Gill Sans MT" w:cs="Tahoma"/>
                <w:i/>
                <w:sz w:val="17"/>
                <w:szCs w:val="17"/>
              </w:rPr>
              <w:t>tención debida por el Hospital.</w:t>
            </w:r>
          </w:p>
        </w:tc>
      </w:tr>
      <w:tr w:rsidR="00710605" w:rsidRPr="00710605" w14:paraId="6A4A5CB3" w14:textId="77777777" w:rsidTr="007D3E13">
        <w:tc>
          <w:tcPr>
            <w:tcW w:w="2235" w:type="dxa"/>
            <w:shd w:val="clear" w:color="auto" w:fill="auto"/>
          </w:tcPr>
          <w:p w14:paraId="347A1BD8" w14:textId="77777777" w:rsidR="00ED1625" w:rsidRPr="00710605" w:rsidRDefault="00ED1625" w:rsidP="00C02502">
            <w:pPr>
              <w:tabs>
                <w:tab w:val="left" w:pos="567"/>
              </w:tabs>
              <w:spacing w:after="0" w:line="240" w:lineRule="auto"/>
              <w:jc w:val="center"/>
              <w:rPr>
                <w:rFonts w:ascii="Gill Sans MT" w:hAnsi="Gill Sans MT" w:cs="Tahoma"/>
                <w:b/>
                <w:sz w:val="17"/>
                <w:szCs w:val="17"/>
              </w:rPr>
            </w:pPr>
            <w:r w:rsidRPr="00710605">
              <w:rPr>
                <w:rFonts w:ascii="Gill Sans MT" w:hAnsi="Gill Sans MT" w:cs="Tahoma"/>
                <w:b/>
                <w:sz w:val="17"/>
                <w:szCs w:val="17"/>
              </w:rPr>
              <w:lastRenderedPageBreak/>
              <w:t>(B)    INEXISTENCIA DE DAÑO: INEXISTENCIA DE UNA PÉRDIDA DE OPORTUNIDAD:</w:t>
            </w:r>
          </w:p>
        </w:tc>
        <w:tc>
          <w:tcPr>
            <w:tcW w:w="6743" w:type="dxa"/>
            <w:shd w:val="clear" w:color="auto" w:fill="auto"/>
          </w:tcPr>
          <w:p w14:paraId="4B8AEFC8"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La pérdida de oportunidad es una doctrina propia del sistema jurídico francés3, traído a colación en el sistema jurídico colombiano a través de las construcciones jurisprudenciales de la Corte Suprema de Justicia y el Consejo de Estado:</w:t>
            </w:r>
          </w:p>
          <w:p w14:paraId="2C1D9BFB" w14:textId="77777777" w:rsidR="00ED1625" w:rsidRPr="00710605" w:rsidRDefault="00ED1625" w:rsidP="00C02502">
            <w:pPr>
              <w:tabs>
                <w:tab w:val="left" w:pos="567"/>
              </w:tabs>
              <w:spacing w:after="0" w:line="240" w:lineRule="auto"/>
              <w:jc w:val="both"/>
              <w:rPr>
                <w:rFonts w:ascii="Gill Sans MT" w:hAnsi="Gill Sans MT" w:cs="Tahoma"/>
                <w:i/>
                <w:sz w:val="17"/>
                <w:szCs w:val="17"/>
              </w:rPr>
            </w:pPr>
          </w:p>
          <w:p w14:paraId="06F5BB3D"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La tesis de la pérdida de la oportunidad se abre paso a través de las zonas grises que deja la imposibilidad de establecer una causalidad directa entre el hecho dañoso y el daño.</w:t>
            </w:r>
          </w:p>
          <w:p w14:paraId="1C1CB87A"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El profesor Trigo Represas explica que 7a pérdida de una oportunidad o chance constituye una zona gris o limítrofe entre lo cierto y lo incierto, lo hipotético y lo seguro; tratándose de una situación en la que media un comportamiento antijurídico que interfiere en el curso normal de los acontecimiento de forma tal, que no se podrá saber si el afectado por el mismo habría o no obtenido una ganancia o evitado una pérdida de no haber mediado aquél; o sea que para un determinado sujeto había probabilidades a favor y en contra de obtener o no cierta ventaja, pero un hecho de un tercero le ha impedido tener la oportunidad de participar en la definición de esas probabilidades.,4</w:t>
            </w:r>
          </w:p>
          <w:p w14:paraId="14DDE555" w14:textId="77777777" w:rsidR="00ED1625" w:rsidRPr="00710605" w:rsidRDefault="00ED1625" w:rsidP="00C02502">
            <w:pPr>
              <w:tabs>
                <w:tab w:val="left" w:pos="567"/>
              </w:tabs>
              <w:spacing w:after="0" w:line="240" w:lineRule="auto"/>
              <w:jc w:val="both"/>
              <w:rPr>
                <w:rFonts w:ascii="Gill Sans MT" w:hAnsi="Gill Sans MT" w:cs="Tahoma"/>
                <w:i/>
                <w:sz w:val="17"/>
                <w:szCs w:val="17"/>
              </w:rPr>
            </w:pPr>
          </w:p>
          <w:p w14:paraId="1FB3AC85"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Respecto a la responsabilidad médica, "Hay pérdida de oportunidad, en aquellos casos que debido al actuar culposo de un médico que da un diagnóstico errado o tardío o no aplica un tratamiento adecuado y oportuno, un paciente suyo pierde las posibilidades de sanar o sobrevivir que éste tenía antes de intervenir el concepto del médico.</w:t>
            </w:r>
            <w:proofErr w:type="gramStart"/>
            <w:r w:rsidRPr="00710605">
              <w:rPr>
                <w:rFonts w:ascii="Gill Sans MT" w:hAnsi="Gill Sans MT" w:cs="Tahoma"/>
                <w:i/>
                <w:sz w:val="17"/>
                <w:szCs w:val="17"/>
              </w:rPr>
              <w:t>,</w:t>
            </w:r>
            <w:proofErr w:type="spellStart"/>
            <w:r w:rsidRPr="00710605">
              <w:rPr>
                <w:rFonts w:ascii="Gill Sans MT" w:hAnsi="Gill Sans MT" w:cs="Tahoma"/>
                <w:i/>
                <w:sz w:val="17"/>
                <w:szCs w:val="17"/>
              </w:rPr>
              <w:t>ó</w:t>
            </w:r>
            <w:proofErr w:type="spellEnd"/>
            <w:proofErr w:type="gramEnd"/>
            <w:r w:rsidR="00C02502" w:rsidRPr="00710605">
              <w:rPr>
                <w:rFonts w:ascii="Gill Sans MT" w:hAnsi="Gill Sans MT" w:cs="Tahoma"/>
                <w:i/>
                <w:sz w:val="17"/>
                <w:szCs w:val="17"/>
              </w:rPr>
              <w:t xml:space="preserve"> </w:t>
            </w:r>
            <w:r w:rsidRPr="00710605">
              <w:rPr>
                <w:rFonts w:ascii="Gill Sans MT" w:hAnsi="Gill Sans MT" w:cs="Tahoma"/>
                <w:i/>
                <w:sz w:val="17"/>
                <w:szCs w:val="17"/>
              </w:rPr>
              <w:t>La profesora Herrera Molano, en un juicioso estudio sobre la pérdida de oportunidad en la responsabilidad médica, decantó los criterios para su aplicabilidad.</w:t>
            </w:r>
          </w:p>
          <w:p w14:paraId="4AEE3E76" w14:textId="77777777" w:rsidR="00ED1625" w:rsidRPr="00710605" w:rsidRDefault="00ED1625" w:rsidP="00C02502">
            <w:pPr>
              <w:tabs>
                <w:tab w:val="left" w:pos="567"/>
              </w:tabs>
              <w:spacing w:after="0" w:line="240" w:lineRule="auto"/>
              <w:jc w:val="both"/>
              <w:rPr>
                <w:rFonts w:ascii="Gill Sans MT" w:hAnsi="Gill Sans MT" w:cs="Tahoma"/>
                <w:i/>
                <w:sz w:val="17"/>
                <w:szCs w:val="17"/>
              </w:rPr>
            </w:pPr>
          </w:p>
          <w:p w14:paraId="30DF0E08"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Vale la pena resaltarlos extensamente:</w:t>
            </w:r>
          </w:p>
          <w:p w14:paraId="782A2896" w14:textId="77777777" w:rsidR="00ED1625" w:rsidRPr="00710605" w:rsidRDefault="00ED1625" w:rsidP="00C02502">
            <w:pPr>
              <w:tabs>
                <w:tab w:val="left" w:pos="567"/>
              </w:tabs>
              <w:spacing w:after="0" w:line="240" w:lineRule="auto"/>
              <w:jc w:val="both"/>
              <w:rPr>
                <w:rFonts w:ascii="Gill Sans MT" w:hAnsi="Gill Sans MT" w:cs="Tahoma"/>
                <w:i/>
                <w:sz w:val="17"/>
                <w:szCs w:val="17"/>
              </w:rPr>
            </w:pPr>
          </w:p>
          <w:p w14:paraId="046400FA"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"1. Que existe una falla en la prestación del servicio médico por parte de la entidad obligada a prestar este servicio por haber omitido su obligación o haber brindado el servicio de manera tardía o inadecuada. Incumplimiento de las obligaciones propias (i) del acto médico, (ii) en las prestaciones médico asistenciales en el ámbito hospitalario, (iii) del deber de la seguridad frente al paciente por el hecho de terceros, (</w:t>
            </w:r>
            <w:proofErr w:type="spellStart"/>
            <w:r w:rsidRPr="00710605">
              <w:rPr>
                <w:rFonts w:ascii="Gill Sans MT" w:hAnsi="Gill Sans MT" w:cs="Tahoma"/>
                <w:i/>
                <w:sz w:val="17"/>
                <w:szCs w:val="17"/>
              </w:rPr>
              <w:t>iiii</w:t>
            </w:r>
            <w:proofErr w:type="spellEnd"/>
            <w:r w:rsidRPr="00710605">
              <w:rPr>
                <w:rFonts w:ascii="Gill Sans MT" w:hAnsi="Gill Sans MT" w:cs="Tahoma"/>
                <w:i/>
                <w:sz w:val="17"/>
                <w:szCs w:val="17"/>
              </w:rPr>
              <w:t>) (sic) del deber de seguridad frente al paciente por prestaciones asistenciales.</w:t>
            </w:r>
          </w:p>
          <w:p w14:paraId="0B861B50"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Citado en</w:t>
            </w:r>
            <w:proofErr w:type="gramStart"/>
            <w:r w:rsidRPr="00710605">
              <w:rPr>
                <w:rFonts w:ascii="Gill Sans MT" w:hAnsi="Gill Sans MT" w:cs="Tahoma"/>
                <w:i/>
                <w:sz w:val="17"/>
                <w:szCs w:val="17"/>
              </w:rPr>
              <w:t>:  HERRERA</w:t>
            </w:r>
            <w:proofErr w:type="gramEnd"/>
            <w:r w:rsidRPr="00710605">
              <w:rPr>
                <w:rFonts w:ascii="Gill Sans MT" w:hAnsi="Gill Sans MT" w:cs="Tahoma"/>
                <w:i/>
                <w:sz w:val="17"/>
                <w:szCs w:val="17"/>
              </w:rPr>
              <w:t xml:space="preserve"> MOLANO,  Luz Andrea. La Pérdida de Oportunidad en la Responsabilidad Médica en Colombia. Universidad de la Sabana. Instituto de Postgrados. Chía. 2009. Página 2. 5 Ibídem. Página 8.</w:t>
            </w:r>
          </w:p>
          <w:p w14:paraId="32D29126"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2.</w:t>
            </w:r>
            <w:r w:rsidRPr="00710605">
              <w:rPr>
                <w:rFonts w:ascii="Gill Sans MT" w:hAnsi="Gill Sans MT" w:cs="Tahoma"/>
                <w:i/>
                <w:sz w:val="17"/>
                <w:szCs w:val="17"/>
              </w:rPr>
              <w:tab/>
              <w:t>Que el paciente tenía serias probabilidades de recuperar o mejorar su estado de salud con una adecuada y oportuna intervención médica.</w:t>
            </w:r>
          </w:p>
          <w:p w14:paraId="5317246A"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3.</w:t>
            </w:r>
            <w:r w:rsidRPr="00710605">
              <w:rPr>
                <w:rFonts w:ascii="Gill Sans MT" w:hAnsi="Gill Sans MT" w:cs="Tahoma"/>
                <w:i/>
                <w:sz w:val="17"/>
                <w:szCs w:val="17"/>
              </w:rPr>
              <w:tab/>
              <w:t>Que la falla en el servicio médico frustró esas probabilidades, es decir, que debe ser posible establecer el nexo causal entre la falla médica y la pérdida de oportunidad. Con esto quiere decir el Consejo de Estado que no hay que ver la pérdida de oportunidad como una solución de los problemas que surjan en relación con la demostración del nexo causal.</w:t>
            </w:r>
          </w:p>
          <w:p w14:paraId="39DCC688" w14:textId="77777777" w:rsidR="00ED1625" w:rsidRPr="00710605" w:rsidRDefault="00ED1625" w:rsidP="00C02502">
            <w:pPr>
              <w:tabs>
                <w:tab w:val="left" w:pos="567"/>
              </w:tabs>
              <w:spacing w:after="0" w:line="240" w:lineRule="auto"/>
              <w:jc w:val="both"/>
              <w:rPr>
                <w:rFonts w:ascii="Gill Sans MT" w:hAnsi="Gill Sans MT" w:cs="Tahoma"/>
                <w:i/>
                <w:sz w:val="17"/>
                <w:szCs w:val="17"/>
              </w:rPr>
            </w:pPr>
          </w:p>
          <w:p w14:paraId="65B928F2"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4. El monto de la indemnización corresponderá a las probabilidades concretas que en términos porcentuales tenía el paciente de recuperar o mejorar su estado de salud.</w:t>
            </w:r>
            <w:proofErr w:type="gramStart"/>
            <w:r w:rsidRPr="00710605">
              <w:rPr>
                <w:rFonts w:ascii="Gill Sans MT" w:hAnsi="Gill Sans MT" w:cs="Tahoma"/>
                <w:i/>
                <w:sz w:val="17"/>
                <w:szCs w:val="17"/>
              </w:rPr>
              <w:t>,£</w:t>
            </w:r>
            <w:proofErr w:type="gramEnd"/>
          </w:p>
          <w:p w14:paraId="0B64A814"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1.</w:t>
            </w:r>
            <w:r w:rsidRPr="00710605">
              <w:rPr>
                <w:rFonts w:ascii="Gill Sans MT" w:hAnsi="Gill Sans MT" w:cs="Tahoma"/>
                <w:i/>
                <w:sz w:val="17"/>
                <w:szCs w:val="17"/>
              </w:rPr>
              <w:tab/>
              <w:t>Como ya se estudió en la primera excepción, no existe falla del servicio por parte del Hospital, pues se brindaron todos los soportes y prestaciones médicas necesarias para la manutención de la vida del señor Fabián Aldana.</w:t>
            </w:r>
          </w:p>
          <w:p w14:paraId="2F90CAC7"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2.</w:t>
            </w:r>
            <w:r w:rsidRPr="00710605">
              <w:rPr>
                <w:rFonts w:ascii="Gill Sans MT" w:hAnsi="Gill Sans MT" w:cs="Tahoma"/>
                <w:i/>
                <w:sz w:val="17"/>
                <w:szCs w:val="17"/>
              </w:rPr>
              <w:tab/>
              <w:t xml:space="preserve">Seguramente, si Global </w:t>
            </w:r>
            <w:proofErr w:type="spellStart"/>
            <w:r w:rsidRPr="00710605">
              <w:rPr>
                <w:rFonts w:ascii="Gill Sans MT" w:hAnsi="Gill Sans MT" w:cs="Tahoma"/>
                <w:i/>
                <w:sz w:val="17"/>
                <w:szCs w:val="17"/>
              </w:rPr>
              <w:t>Life</w:t>
            </w:r>
            <w:proofErr w:type="spellEnd"/>
            <w:r w:rsidRPr="00710605">
              <w:rPr>
                <w:rFonts w:ascii="Gill Sans MT" w:hAnsi="Gill Sans MT" w:cs="Tahoma"/>
                <w:i/>
                <w:sz w:val="17"/>
                <w:szCs w:val="17"/>
              </w:rPr>
              <w:t xml:space="preserve"> hubiera realizado su labor, Fabián Aldana hubiera tenido mayores posibilidades de supervivencia al haber llegado más pronto al Hospital.</w:t>
            </w:r>
          </w:p>
          <w:p w14:paraId="60C00105"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3.</w:t>
            </w:r>
            <w:r w:rsidRPr="00710605">
              <w:rPr>
                <w:rFonts w:ascii="Gill Sans MT" w:hAnsi="Gill Sans MT" w:cs="Tahoma"/>
                <w:i/>
                <w:sz w:val="17"/>
                <w:szCs w:val="17"/>
              </w:rPr>
              <w:tab/>
              <w:t xml:space="preserve">Al Hospital no le es imputable una falla en el servicio. Por ello, tampoco puede existir un nexo de causalidad entre la muerte de Fabián Aldana y la actuación del Hospital, lo que sí es dable en contra Global </w:t>
            </w:r>
            <w:proofErr w:type="spellStart"/>
            <w:r w:rsidRPr="00710605">
              <w:rPr>
                <w:rFonts w:ascii="Gill Sans MT" w:hAnsi="Gill Sans MT" w:cs="Tahoma"/>
                <w:i/>
                <w:sz w:val="17"/>
                <w:szCs w:val="17"/>
              </w:rPr>
              <w:t>Life</w:t>
            </w:r>
            <w:proofErr w:type="spellEnd"/>
            <w:r w:rsidRPr="00710605">
              <w:rPr>
                <w:rFonts w:ascii="Gill Sans MT" w:hAnsi="Gill Sans MT" w:cs="Tahoma"/>
                <w:i/>
                <w:sz w:val="17"/>
                <w:szCs w:val="17"/>
              </w:rPr>
              <w:t>.</w:t>
            </w:r>
          </w:p>
          <w:p w14:paraId="40F3F6A8"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4.</w:t>
            </w:r>
            <w:r w:rsidRPr="00710605">
              <w:rPr>
                <w:rFonts w:ascii="Gill Sans MT" w:hAnsi="Gill Sans MT" w:cs="Tahoma"/>
                <w:i/>
                <w:sz w:val="17"/>
                <w:szCs w:val="17"/>
              </w:rPr>
              <w:tab/>
              <w:t>Respecto a este punto, se tratará más adelante cuando se trate respecto a la sobrestimación de perjuicios.</w:t>
            </w:r>
          </w:p>
        </w:tc>
      </w:tr>
      <w:tr w:rsidR="00710605" w:rsidRPr="00710605" w14:paraId="4A14D890" w14:textId="77777777" w:rsidTr="007D3E13">
        <w:tc>
          <w:tcPr>
            <w:tcW w:w="2235" w:type="dxa"/>
            <w:shd w:val="clear" w:color="auto" w:fill="auto"/>
          </w:tcPr>
          <w:p w14:paraId="41D33EC8" w14:textId="77777777" w:rsidR="00ED1625" w:rsidRPr="00710605" w:rsidRDefault="00ED1625" w:rsidP="00C02502">
            <w:pPr>
              <w:tabs>
                <w:tab w:val="left" w:pos="567"/>
              </w:tabs>
              <w:spacing w:after="0" w:line="240" w:lineRule="auto"/>
              <w:jc w:val="center"/>
              <w:rPr>
                <w:rFonts w:ascii="Gill Sans MT" w:hAnsi="Gill Sans MT" w:cs="Tahoma"/>
                <w:b/>
                <w:sz w:val="17"/>
                <w:szCs w:val="17"/>
              </w:rPr>
            </w:pPr>
            <w:r w:rsidRPr="00710605">
              <w:rPr>
                <w:rFonts w:ascii="Gill Sans MT" w:hAnsi="Gill Sans MT" w:cs="Tahoma"/>
                <w:b/>
                <w:sz w:val="17"/>
                <w:szCs w:val="17"/>
              </w:rPr>
              <w:t>(C)    CADUCIDAD DE LA ACCIÓN</w:t>
            </w:r>
          </w:p>
        </w:tc>
        <w:tc>
          <w:tcPr>
            <w:tcW w:w="6743" w:type="dxa"/>
            <w:shd w:val="clear" w:color="auto" w:fill="auto"/>
          </w:tcPr>
          <w:p w14:paraId="601C4CE1"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El artículo 164, numeral 2, literal i del CPACA dispone:</w:t>
            </w:r>
          </w:p>
          <w:p w14:paraId="38BE45DB" w14:textId="77777777" w:rsidR="00ED1625" w:rsidRPr="00710605" w:rsidRDefault="00ED1625" w:rsidP="00C02502">
            <w:pPr>
              <w:tabs>
                <w:tab w:val="left" w:pos="567"/>
              </w:tabs>
              <w:spacing w:after="0" w:line="240" w:lineRule="auto"/>
              <w:jc w:val="both"/>
              <w:rPr>
                <w:rFonts w:ascii="Gill Sans MT" w:hAnsi="Gill Sans MT" w:cs="Tahoma"/>
                <w:i/>
                <w:sz w:val="17"/>
                <w:szCs w:val="17"/>
              </w:rPr>
            </w:pPr>
          </w:p>
          <w:p w14:paraId="768AAE88"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i)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w:t>
            </w:r>
          </w:p>
          <w:p w14:paraId="41569EA7" w14:textId="77777777" w:rsidR="00ED1625" w:rsidRPr="00710605" w:rsidRDefault="00ED1625" w:rsidP="00C02502">
            <w:pPr>
              <w:tabs>
                <w:tab w:val="left" w:pos="567"/>
              </w:tabs>
              <w:spacing w:after="0" w:line="240" w:lineRule="auto"/>
              <w:jc w:val="both"/>
              <w:rPr>
                <w:rFonts w:ascii="Gill Sans MT" w:hAnsi="Gill Sans MT" w:cs="Tahoma"/>
                <w:i/>
                <w:sz w:val="17"/>
                <w:szCs w:val="17"/>
              </w:rPr>
            </w:pPr>
          </w:p>
          <w:p w14:paraId="33114143"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Sin embargo, el término para formular la pretensión de reparación directa derivada del delito de desaparición forzada, se contará a partir de la fecha en que aparezca la víctima o en su defecto desde la ejecutoria del fallo definitivo adoptado en el proceso penal, sin perjuicio de que la demanda con tal pretensión pueda intentarse desde el momento en que ocurrieron los hechos que dieron lugar a la desaparición;" (Subrayo).</w:t>
            </w:r>
          </w:p>
          <w:p w14:paraId="380183F4" w14:textId="77777777" w:rsidR="00ED1625" w:rsidRPr="00710605" w:rsidRDefault="00ED1625" w:rsidP="00C02502">
            <w:pPr>
              <w:tabs>
                <w:tab w:val="left" w:pos="567"/>
              </w:tabs>
              <w:spacing w:after="0" w:line="240" w:lineRule="auto"/>
              <w:jc w:val="both"/>
              <w:rPr>
                <w:rFonts w:ascii="Gill Sans MT" w:hAnsi="Gill Sans MT" w:cs="Tahoma"/>
                <w:i/>
                <w:sz w:val="17"/>
                <w:szCs w:val="17"/>
              </w:rPr>
            </w:pPr>
          </w:p>
          <w:p w14:paraId="2D2FEE99"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Aplicado al caso, la demanda es clara en expresar:</w:t>
            </w:r>
          </w:p>
          <w:p w14:paraId="22E13DF3" w14:textId="77777777" w:rsidR="00ED1625" w:rsidRPr="00710605" w:rsidRDefault="00ED1625" w:rsidP="00C02502">
            <w:pPr>
              <w:tabs>
                <w:tab w:val="left" w:pos="567"/>
              </w:tabs>
              <w:spacing w:after="0" w:line="240" w:lineRule="auto"/>
              <w:jc w:val="both"/>
              <w:rPr>
                <w:rFonts w:ascii="Gill Sans MT" w:hAnsi="Gill Sans MT" w:cs="Tahoma"/>
                <w:i/>
                <w:sz w:val="17"/>
                <w:szCs w:val="17"/>
              </w:rPr>
            </w:pPr>
          </w:p>
          <w:p w14:paraId="36124900"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"OPORTUNIDAD PARA DEMANDAR.</w:t>
            </w:r>
          </w:p>
          <w:p w14:paraId="768767E7"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6 Ibídem. Página 26.</w:t>
            </w:r>
          </w:p>
          <w:p w14:paraId="43AA0021" w14:textId="77777777" w:rsidR="00ED1625" w:rsidRPr="00710605" w:rsidRDefault="00ED1625" w:rsidP="00C02502">
            <w:pPr>
              <w:tabs>
                <w:tab w:val="left" w:pos="567"/>
              </w:tabs>
              <w:spacing w:after="0" w:line="240" w:lineRule="auto"/>
              <w:jc w:val="both"/>
              <w:rPr>
                <w:rFonts w:ascii="Gill Sans MT" w:hAnsi="Gill Sans MT" w:cs="Tahoma"/>
                <w:i/>
                <w:sz w:val="17"/>
                <w:szCs w:val="17"/>
              </w:rPr>
            </w:pPr>
          </w:p>
          <w:p w14:paraId="6BD3CB86"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En razón a que los hechos materia del presente asunto ocurrieron el 04 de septiembre de 2011. </w:t>
            </w:r>
            <w:proofErr w:type="gramStart"/>
            <w:r w:rsidRPr="00710605">
              <w:rPr>
                <w:rFonts w:ascii="Gill Sans MT" w:hAnsi="Gill Sans MT" w:cs="Tahoma"/>
                <w:i/>
                <w:sz w:val="17"/>
                <w:szCs w:val="17"/>
              </w:rPr>
              <w:t>y</w:t>
            </w:r>
            <w:proofErr w:type="gramEnd"/>
            <w:r w:rsidRPr="00710605">
              <w:rPr>
                <w:rFonts w:ascii="Gill Sans MT" w:hAnsi="Gill Sans MT" w:cs="Tahoma"/>
                <w:i/>
                <w:sz w:val="17"/>
                <w:szCs w:val="17"/>
              </w:rPr>
              <w:t xml:space="preserve"> que el día 04 de septiembre de 2013 se presentó solicitud de conciliación extrajudicial ante la Procuraduría General de la Nación,</w:t>
            </w:r>
            <w:r w:rsidRPr="00710605">
              <w:rPr>
                <w:rFonts w:ascii="Gill Sans MT" w:hAnsi="Gill Sans MT" w:cs="Tahoma"/>
                <w:sz w:val="17"/>
                <w:szCs w:val="17"/>
              </w:rPr>
              <w:t xml:space="preserve"> </w:t>
            </w:r>
            <w:r w:rsidRPr="00710605">
              <w:rPr>
                <w:rFonts w:ascii="Gill Sans MT" w:hAnsi="Gill Sans MT" w:cs="Tahoma"/>
                <w:i/>
                <w:sz w:val="17"/>
                <w:szCs w:val="17"/>
              </w:rPr>
              <w:t xml:space="preserve">la cual suspende los términos de caducidad, de conformidad con el artículo 21 de la Ley 640 de 2011, estamos dentro de la oportunidad establecida en el Código </w:t>
            </w:r>
            <w:r w:rsidRPr="00710605">
              <w:rPr>
                <w:rFonts w:ascii="Gill Sans MT" w:hAnsi="Gill Sans MT" w:cs="Tahoma"/>
                <w:i/>
                <w:sz w:val="17"/>
                <w:szCs w:val="17"/>
              </w:rPr>
              <w:lastRenderedPageBreak/>
              <w:t>Contencioso Administrativo para formular demanda, esto es, dentro de los dos años a que se refiere el literal i) del artículo 164 de la citada codificación."</w:t>
            </w:r>
          </w:p>
          <w:p w14:paraId="3733D635" w14:textId="77777777" w:rsidR="00ED1625" w:rsidRPr="00710605" w:rsidRDefault="00ED1625" w:rsidP="00C02502">
            <w:pPr>
              <w:tabs>
                <w:tab w:val="left" w:pos="567"/>
              </w:tabs>
              <w:spacing w:after="0" w:line="240" w:lineRule="auto"/>
              <w:jc w:val="both"/>
              <w:rPr>
                <w:rFonts w:ascii="Gill Sans MT" w:hAnsi="Gill Sans MT" w:cs="Tahoma"/>
                <w:i/>
                <w:sz w:val="17"/>
                <w:szCs w:val="17"/>
              </w:rPr>
            </w:pPr>
          </w:p>
          <w:p w14:paraId="5AAD72EA"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El señor Fabián Aldana padeció los problemas que se están demandando el 4 de septiembre de 2011, por lo que los Demandantes tenían hasta el 4 de septiembre de 2013 para impetrar su medio de control de reparación directa.</w:t>
            </w:r>
          </w:p>
          <w:p w14:paraId="4B1E55AC" w14:textId="77777777" w:rsidR="00ED1625" w:rsidRPr="00710605" w:rsidRDefault="00ED1625" w:rsidP="00C02502">
            <w:pPr>
              <w:tabs>
                <w:tab w:val="left" w:pos="567"/>
              </w:tabs>
              <w:spacing w:after="0" w:line="240" w:lineRule="auto"/>
              <w:jc w:val="both"/>
              <w:rPr>
                <w:rFonts w:ascii="Gill Sans MT" w:hAnsi="Gill Sans MT" w:cs="Tahoma"/>
                <w:i/>
                <w:sz w:val="17"/>
                <w:szCs w:val="17"/>
              </w:rPr>
            </w:pPr>
          </w:p>
          <w:p w14:paraId="65C97914"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No lo hicieron. No fue sino hasta el 5 de septiembre de 2011 que se radicó una solicitud de conciliación a la que se asignó el radicado No. 264142 del 5 de septiembre de 2013 que correspondió a la Procuraduría 144 Judicial II para Asuntos Administrativos de Bogotá.</w:t>
            </w:r>
          </w:p>
          <w:p w14:paraId="7D36ED0C" w14:textId="77777777" w:rsidR="00ED1625" w:rsidRPr="00710605" w:rsidRDefault="00ED1625" w:rsidP="00C02502">
            <w:pPr>
              <w:tabs>
                <w:tab w:val="left" w:pos="567"/>
              </w:tabs>
              <w:spacing w:after="0" w:line="240" w:lineRule="auto"/>
              <w:jc w:val="both"/>
              <w:rPr>
                <w:rFonts w:ascii="Gill Sans MT" w:hAnsi="Gill Sans MT" w:cs="Tahoma"/>
                <w:i/>
                <w:sz w:val="17"/>
                <w:szCs w:val="17"/>
              </w:rPr>
            </w:pPr>
          </w:p>
          <w:p w14:paraId="3F30DE12"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Baste leer la constancia de conciliación aportada por la misma demanda.</w:t>
            </w:r>
          </w:p>
          <w:p w14:paraId="50C423FE" w14:textId="77777777" w:rsidR="00ED1625" w:rsidRPr="00710605" w:rsidRDefault="00ED1625" w:rsidP="00C02502">
            <w:pPr>
              <w:tabs>
                <w:tab w:val="left" w:pos="567"/>
              </w:tabs>
              <w:spacing w:after="0" w:line="240" w:lineRule="auto"/>
              <w:jc w:val="both"/>
              <w:rPr>
                <w:rFonts w:ascii="Gill Sans MT" w:hAnsi="Gill Sans MT" w:cs="Tahoma"/>
                <w:i/>
                <w:sz w:val="17"/>
                <w:szCs w:val="17"/>
              </w:rPr>
            </w:pPr>
          </w:p>
          <w:p w14:paraId="0FA59DBE" w14:textId="77777777" w:rsidR="00ED1625" w:rsidRPr="00710605" w:rsidRDefault="00ED1625"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No debe quedar duda: la acción de reparación directa promovida por los Demandantes caducó y, por tanto, sus pretensiones deben rechazarse.</w:t>
            </w:r>
          </w:p>
          <w:p w14:paraId="5FA14D06" w14:textId="77777777" w:rsidR="00ED1625" w:rsidRPr="00710605" w:rsidRDefault="00ED1625" w:rsidP="00C02502">
            <w:pPr>
              <w:tabs>
                <w:tab w:val="left" w:pos="567"/>
              </w:tabs>
              <w:spacing w:after="0" w:line="240" w:lineRule="auto"/>
              <w:jc w:val="both"/>
              <w:rPr>
                <w:rFonts w:ascii="Gill Sans MT" w:hAnsi="Gill Sans MT" w:cs="Tahoma"/>
                <w:i/>
                <w:sz w:val="17"/>
                <w:szCs w:val="17"/>
              </w:rPr>
            </w:pPr>
          </w:p>
        </w:tc>
      </w:tr>
      <w:tr w:rsidR="00710605" w:rsidRPr="00710605" w14:paraId="1FDB83A4" w14:textId="77777777" w:rsidTr="007D3E13">
        <w:tc>
          <w:tcPr>
            <w:tcW w:w="2235" w:type="dxa"/>
            <w:shd w:val="clear" w:color="auto" w:fill="auto"/>
          </w:tcPr>
          <w:p w14:paraId="1CC4F00B" w14:textId="77777777" w:rsidR="00ED1625" w:rsidRPr="00710605" w:rsidRDefault="00422131" w:rsidP="00C02502">
            <w:pPr>
              <w:tabs>
                <w:tab w:val="left" w:pos="567"/>
              </w:tabs>
              <w:spacing w:after="0" w:line="240" w:lineRule="auto"/>
              <w:jc w:val="center"/>
              <w:rPr>
                <w:rFonts w:ascii="Gill Sans MT" w:hAnsi="Gill Sans MT" w:cs="Tahoma"/>
                <w:b/>
                <w:sz w:val="17"/>
                <w:szCs w:val="17"/>
              </w:rPr>
            </w:pPr>
            <w:r w:rsidRPr="00710605">
              <w:rPr>
                <w:rFonts w:ascii="Gill Sans MT" w:hAnsi="Gill Sans MT" w:cs="Tahoma"/>
                <w:b/>
                <w:sz w:val="17"/>
                <w:szCs w:val="17"/>
              </w:rPr>
              <w:lastRenderedPageBreak/>
              <w:t>(D)    HECHO EXCLUSIVO DE UN TERCERO: EL DECESO DE FABIÁN ALDANA ES RESPONSABILIDAD DE GLOBAL LIFE:</w:t>
            </w:r>
          </w:p>
        </w:tc>
        <w:tc>
          <w:tcPr>
            <w:tcW w:w="6743" w:type="dxa"/>
            <w:shd w:val="clear" w:color="auto" w:fill="auto"/>
          </w:tcPr>
          <w:p w14:paraId="4A39A6C5" w14:textId="77777777" w:rsidR="00422131" w:rsidRPr="00710605" w:rsidRDefault="00422131"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Como en el régimen común, la responsabilidad de las entidades estatales también conoce de las causales de exoneración de responsabilidad.</w:t>
            </w:r>
          </w:p>
          <w:p w14:paraId="20BFA611" w14:textId="77777777" w:rsidR="00422131" w:rsidRPr="00710605" w:rsidRDefault="00422131" w:rsidP="00C02502">
            <w:pPr>
              <w:tabs>
                <w:tab w:val="left" w:pos="567"/>
              </w:tabs>
              <w:spacing w:after="0" w:line="240" w:lineRule="auto"/>
              <w:jc w:val="both"/>
              <w:rPr>
                <w:rFonts w:ascii="Gill Sans MT" w:hAnsi="Gill Sans MT" w:cs="Tahoma"/>
                <w:i/>
                <w:sz w:val="17"/>
                <w:szCs w:val="17"/>
              </w:rPr>
            </w:pPr>
          </w:p>
          <w:p w14:paraId="73528D20" w14:textId="77777777" w:rsidR="00422131" w:rsidRPr="00710605" w:rsidRDefault="00422131"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Al respecto, el Consejo de Estado señaló lo siguiente:</w:t>
            </w:r>
          </w:p>
          <w:p w14:paraId="40FCF23F" w14:textId="77777777" w:rsidR="00422131" w:rsidRPr="00710605" w:rsidRDefault="00422131" w:rsidP="00C02502">
            <w:pPr>
              <w:tabs>
                <w:tab w:val="left" w:pos="567"/>
              </w:tabs>
              <w:spacing w:after="0" w:line="240" w:lineRule="auto"/>
              <w:jc w:val="both"/>
              <w:rPr>
                <w:rFonts w:ascii="Gill Sans MT" w:hAnsi="Gill Sans MT" w:cs="Tahoma"/>
                <w:i/>
                <w:sz w:val="17"/>
                <w:szCs w:val="17"/>
              </w:rPr>
            </w:pPr>
          </w:p>
          <w:p w14:paraId="42E62AD6" w14:textId="77777777" w:rsidR="00422131" w:rsidRPr="00710605" w:rsidRDefault="00422131"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"Se destaca en particular, para los efectos de esta providencia, que el hecho del tercero será causa extraña que exonere de responsabilidad a la entidad demandada, cuando reúna los siguientes requisitos:</w:t>
            </w:r>
          </w:p>
          <w:p w14:paraId="13062651" w14:textId="77777777" w:rsidR="00422131" w:rsidRPr="00710605" w:rsidRDefault="00422131" w:rsidP="00C02502">
            <w:pPr>
              <w:tabs>
                <w:tab w:val="left" w:pos="567"/>
              </w:tabs>
              <w:spacing w:after="0" w:line="240" w:lineRule="auto"/>
              <w:jc w:val="both"/>
              <w:rPr>
                <w:rFonts w:ascii="Gill Sans MT" w:hAnsi="Gill Sans MT" w:cs="Tahoma"/>
                <w:i/>
                <w:sz w:val="17"/>
                <w:szCs w:val="17"/>
              </w:rPr>
            </w:pPr>
          </w:p>
          <w:p w14:paraId="6DF8AB58" w14:textId="77777777" w:rsidR="00422131" w:rsidRPr="00710605" w:rsidRDefault="00422131"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(i)</w:t>
            </w:r>
            <w:r w:rsidRPr="00710605">
              <w:rPr>
                <w:rFonts w:ascii="Gill Sans MT" w:hAnsi="Gill Sans MT" w:cs="Tahoma"/>
                <w:i/>
                <w:sz w:val="17"/>
                <w:szCs w:val="17"/>
              </w:rPr>
              <w:tab/>
              <w:t>Que el hecho del tercero sea la causa exclusiva del daño, porque si tanto</w:t>
            </w:r>
            <w:r w:rsidR="00C02502" w:rsidRPr="00710605">
              <w:rPr>
                <w:rFonts w:ascii="Gill Sans MT" w:hAnsi="Gill Sans MT" w:cs="Tahoma"/>
                <w:i/>
                <w:sz w:val="17"/>
                <w:szCs w:val="17"/>
              </w:rPr>
              <w:t xml:space="preserve"> </w:t>
            </w:r>
            <w:r w:rsidRPr="00710605">
              <w:rPr>
                <w:rFonts w:ascii="Gill Sans MT" w:hAnsi="Gill Sans MT" w:cs="Tahoma"/>
                <w:i/>
                <w:sz w:val="17"/>
                <w:szCs w:val="17"/>
              </w:rPr>
              <w:t>el tercero como la entidad estatal concurrieron en la producción del daño</w:t>
            </w:r>
            <w:r w:rsidR="00C02502" w:rsidRPr="00710605">
              <w:rPr>
                <w:rFonts w:ascii="Gill Sans MT" w:hAnsi="Gill Sans MT" w:cs="Tahoma"/>
                <w:i/>
                <w:sz w:val="17"/>
                <w:szCs w:val="17"/>
              </w:rPr>
              <w:t xml:space="preserve"> </w:t>
            </w:r>
            <w:r w:rsidRPr="00710605">
              <w:rPr>
                <w:rFonts w:ascii="Gill Sans MT" w:hAnsi="Gill Sans MT" w:cs="Tahoma"/>
                <w:i/>
                <w:sz w:val="17"/>
                <w:szCs w:val="17"/>
              </w:rPr>
              <w:t>existiría solidaridad entre éstos frente al perjudicado, en los términos del</w:t>
            </w:r>
            <w:r w:rsidR="00C02502" w:rsidRPr="00710605">
              <w:rPr>
                <w:rFonts w:ascii="Gill Sans MT" w:hAnsi="Gill Sans MT" w:cs="Tahoma"/>
                <w:i/>
                <w:sz w:val="17"/>
                <w:szCs w:val="17"/>
              </w:rPr>
              <w:t xml:space="preserve"> </w:t>
            </w:r>
            <w:r w:rsidRPr="00710605">
              <w:rPr>
                <w:rFonts w:ascii="Gill Sans MT" w:hAnsi="Gill Sans MT" w:cs="Tahoma"/>
                <w:i/>
                <w:sz w:val="17"/>
                <w:szCs w:val="17"/>
              </w:rPr>
              <w:t>artículo 2344 del Código Civil, lo cual le dará derecho a éste para reclamar de</w:t>
            </w:r>
            <w:r w:rsidR="00C02502" w:rsidRPr="00710605">
              <w:rPr>
                <w:rFonts w:ascii="Gill Sans MT" w:hAnsi="Gill Sans MT" w:cs="Tahoma"/>
                <w:i/>
                <w:sz w:val="17"/>
                <w:szCs w:val="17"/>
              </w:rPr>
              <w:t xml:space="preserve"> </w:t>
            </w:r>
            <w:r w:rsidRPr="00710605">
              <w:rPr>
                <w:rFonts w:ascii="Gill Sans MT" w:hAnsi="Gill Sans MT" w:cs="Tahoma"/>
                <w:i/>
                <w:sz w:val="17"/>
                <w:szCs w:val="17"/>
              </w:rPr>
              <w:t>cualquiera de los responsables la totalidad de la indemnización, aunque quien</w:t>
            </w:r>
            <w:r w:rsidR="00C02502" w:rsidRPr="00710605">
              <w:rPr>
                <w:rFonts w:ascii="Gill Sans MT" w:hAnsi="Gill Sans MT" w:cs="Tahoma"/>
                <w:i/>
                <w:sz w:val="17"/>
                <w:szCs w:val="17"/>
              </w:rPr>
              <w:t xml:space="preserve"> </w:t>
            </w:r>
            <w:r w:rsidRPr="00710605">
              <w:rPr>
                <w:rFonts w:ascii="Gill Sans MT" w:hAnsi="Gill Sans MT" w:cs="Tahoma"/>
                <w:i/>
                <w:sz w:val="17"/>
                <w:szCs w:val="17"/>
              </w:rPr>
              <w:t>pague se subrogará en los derechos del afectado para pretender del otro</w:t>
            </w:r>
            <w:r w:rsidR="00C02502" w:rsidRPr="00710605">
              <w:rPr>
                <w:rFonts w:ascii="Gill Sans MT" w:hAnsi="Gill Sans MT" w:cs="Tahoma"/>
                <w:i/>
                <w:sz w:val="17"/>
                <w:szCs w:val="17"/>
              </w:rPr>
              <w:t xml:space="preserve"> </w:t>
            </w:r>
            <w:r w:rsidRPr="00710605">
              <w:rPr>
                <w:rFonts w:ascii="Gill Sans MT" w:hAnsi="Gill Sans MT" w:cs="Tahoma"/>
                <w:i/>
                <w:sz w:val="17"/>
                <w:szCs w:val="17"/>
              </w:rPr>
              <w:t>responsable la devolución de lo que proporcionalmente le corresponda pagar,</w:t>
            </w:r>
            <w:r w:rsidR="00C02502" w:rsidRPr="00710605">
              <w:rPr>
                <w:rFonts w:ascii="Gill Sans MT" w:hAnsi="Gill Sans MT" w:cs="Tahoma"/>
                <w:i/>
                <w:sz w:val="17"/>
                <w:szCs w:val="17"/>
              </w:rPr>
              <w:t xml:space="preserve"> </w:t>
            </w:r>
            <w:r w:rsidRPr="00710605">
              <w:rPr>
                <w:rFonts w:ascii="Gill Sans MT" w:hAnsi="Gill Sans MT" w:cs="Tahoma"/>
                <w:i/>
                <w:sz w:val="17"/>
                <w:szCs w:val="17"/>
              </w:rPr>
              <w:t>en la medida de su intervención.</w:t>
            </w:r>
            <w:r w:rsidR="00C02502" w:rsidRPr="00710605">
              <w:rPr>
                <w:rFonts w:ascii="Gill Sans MT" w:hAnsi="Gill Sans MT" w:cs="Tahoma"/>
                <w:i/>
                <w:sz w:val="17"/>
                <w:szCs w:val="17"/>
              </w:rPr>
              <w:t xml:space="preserve"> </w:t>
            </w:r>
            <w:r w:rsidRPr="00710605">
              <w:rPr>
                <w:rFonts w:ascii="Gill Sans MT" w:hAnsi="Gill Sans MT" w:cs="Tahoma"/>
                <w:i/>
                <w:sz w:val="17"/>
                <w:szCs w:val="17"/>
              </w:rPr>
              <w:t>(...)</w:t>
            </w:r>
          </w:p>
          <w:p w14:paraId="77D23877" w14:textId="77777777" w:rsidR="00422131" w:rsidRPr="00710605" w:rsidRDefault="00422131" w:rsidP="00C02502">
            <w:pPr>
              <w:tabs>
                <w:tab w:val="left" w:pos="567"/>
              </w:tabs>
              <w:spacing w:after="0" w:line="240" w:lineRule="auto"/>
              <w:jc w:val="both"/>
              <w:rPr>
                <w:rFonts w:ascii="Gill Sans MT" w:hAnsi="Gill Sans MT" w:cs="Tahoma"/>
                <w:i/>
                <w:sz w:val="17"/>
                <w:szCs w:val="17"/>
              </w:rPr>
            </w:pPr>
          </w:p>
          <w:p w14:paraId="56CD23D7" w14:textId="77777777" w:rsidR="00422131" w:rsidRPr="00710605" w:rsidRDefault="00422131"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(ii)</w:t>
            </w:r>
            <w:r w:rsidRPr="00710605">
              <w:rPr>
                <w:rFonts w:ascii="Gill Sans MT" w:hAnsi="Gill Sans MT" w:cs="Tahoma"/>
                <w:i/>
                <w:sz w:val="17"/>
                <w:szCs w:val="17"/>
              </w:rPr>
              <w:tab/>
              <w:t>Que el hecho del tercero sea completamente ajeno al servicio, en el</w:t>
            </w:r>
            <w:r w:rsidR="00C02502" w:rsidRPr="00710605">
              <w:rPr>
                <w:rFonts w:ascii="Gill Sans MT" w:hAnsi="Gill Sans MT" w:cs="Tahoma"/>
                <w:i/>
                <w:sz w:val="17"/>
                <w:szCs w:val="17"/>
              </w:rPr>
              <w:t xml:space="preserve"> </w:t>
            </w:r>
            <w:r w:rsidRPr="00710605">
              <w:rPr>
                <w:rFonts w:ascii="Gill Sans MT" w:hAnsi="Gill Sans MT" w:cs="Tahoma"/>
                <w:i/>
                <w:sz w:val="17"/>
                <w:szCs w:val="17"/>
              </w:rPr>
              <w:t>entendido de que ese tercero sea externo a la entidad, es decir, no se</w:t>
            </w:r>
            <w:r w:rsidR="00C02502" w:rsidRPr="00710605">
              <w:rPr>
                <w:rFonts w:ascii="Gill Sans MT" w:hAnsi="Gill Sans MT" w:cs="Tahoma"/>
                <w:i/>
                <w:sz w:val="17"/>
                <w:szCs w:val="17"/>
              </w:rPr>
              <w:t xml:space="preserve"> </w:t>
            </w:r>
            <w:r w:rsidRPr="00710605">
              <w:rPr>
                <w:rFonts w:ascii="Gill Sans MT" w:hAnsi="Gill Sans MT" w:cs="Tahoma"/>
                <w:i/>
                <w:sz w:val="17"/>
                <w:szCs w:val="17"/>
              </w:rPr>
              <w:t>encuentre dentro de su esfera jurídica y, además, que la actuación de ese tercero no se encuentre de ninguna manera vinculada con el servicio, porque si el hecho del tercero ha sido provocado por una actuación u omisión de la entidad demandada, dicha actuación será la verdadera causa del daño y, por ende, el hecho del tercero no será ajeno al demandado.</w:t>
            </w:r>
          </w:p>
          <w:p w14:paraId="16E4DDA1" w14:textId="77777777" w:rsidR="00422131" w:rsidRPr="00710605" w:rsidRDefault="00422131" w:rsidP="00C02502">
            <w:pPr>
              <w:tabs>
                <w:tab w:val="left" w:pos="567"/>
              </w:tabs>
              <w:spacing w:after="0" w:line="240" w:lineRule="auto"/>
              <w:jc w:val="both"/>
              <w:rPr>
                <w:rFonts w:ascii="Gill Sans MT" w:hAnsi="Gill Sans MT" w:cs="Tahoma"/>
                <w:i/>
                <w:sz w:val="17"/>
                <w:szCs w:val="17"/>
              </w:rPr>
            </w:pPr>
          </w:p>
          <w:p w14:paraId="651719E4" w14:textId="77777777" w:rsidR="00422131" w:rsidRPr="00710605" w:rsidRDefault="00422131"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(iii) Que la actuación del tercero sea imprevisible e irresistible a la entidad;</w:t>
            </w:r>
            <w:r w:rsidR="00C02502" w:rsidRPr="00710605">
              <w:rPr>
                <w:rFonts w:ascii="Gill Sans MT" w:hAnsi="Gill Sans MT" w:cs="Tahoma"/>
                <w:i/>
                <w:sz w:val="17"/>
                <w:szCs w:val="17"/>
              </w:rPr>
              <w:t xml:space="preserve"> </w:t>
            </w:r>
            <w:r w:rsidRPr="00710605">
              <w:rPr>
                <w:rFonts w:ascii="Gill Sans MT" w:hAnsi="Gill Sans MT" w:cs="Tahoma"/>
                <w:i/>
                <w:sz w:val="17"/>
                <w:szCs w:val="17"/>
              </w:rPr>
              <w:t>porque, de lo contrario, el daño le sería imputable a ésta a título de falla del servicio en el entendido de que la entidad teniendo el deber legal de hacerlo, no previno o resistió el suceso</w:t>
            </w:r>
            <w:r w:rsidR="00C02502" w:rsidRPr="00710605">
              <w:rPr>
                <w:rFonts w:ascii="Gill Sans MT" w:hAnsi="Gill Sans MT" w:cs="Tahoma"/>
                <w:i/>
                <w:sz w:val="17"/>
                <w:szCs w:val="17"/>
              </w:rPr>
              <w:t xml:space="preserve">. Como lo advierte la doctrina </w:t>
            </w:r>
            <w:r w:rsidRPr="00710605">
              <w:rPr>
                <w:rFonts w:ascii="Gill Sans MT" w:hAnsi="Gill Sans MT" w:cs="Tahoma"/>
                <w:i/>
                <w:sz w:val="17"/>
                <w:szCs w:val="17"/>
              </w:rPr>
              <w:t>sólo cuando el acontecimiento sobrevenido ha constituido un obstáculo insuperable para la ejecución de la obligación deja la inejecución de comprometer la responsabilidad del deudor'.</w:t>
            </w:r>
          </w:p>
          <w:p w14:paraId="424926B4" w14:textId="77777777" w:rsidR="00422131" w:rsidRPr="00710605" w:rsidRDefault="00422131" w:rsidP="00C02502">
            <w:pPr>
              <w:tabs>
                <w:tab w:val="left" w:pos="567"/>
              </w:tabs>
              <w:spacing w:after="0" w:line="240" w:lineRule="auto"/>
              <w:jc w:val="both"/>
              <w:rPr>
                <w:rFonts w:ascii="Gill Sans MT" w:hAnsi="Gill Sans MT" w:cs="Tahoma"/>
                <w:i/>
                <w:sz w:val="17"/>
                <w:szCs w:val="17"/>
              </w:rPr>
            </w:pPr>
          </w:p>
          <w:p w14:paraId="0B5EB04B" w14:textId="77777777" w:rsidR="00422131" w:rsidRPr="00710605" w:rsidRDefault="00422131"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En relación con la imprevisibilidad, se señala que este elemento no se excluye con la simple posibilidad vaga o abstracta de que el hecho pueda ocurrir, sino con la posibilidad concreta y real de que el mismo pudiera ser previsto. Y en relación con la </w:t>
            </w:r>
            <w:proofErr w:type="spellStart"/>
            <w:r w:rsidRPr="00710605">
              <w:rPr>
                <w:rFonts w:ascii="Gill Sans MT" w:hAnsi="Gill Sans MT" w:cs="Tahoma"/>
                <w:i/>
                <w:sz w:val="17"/>
                <w:szCs w:val="17"/>
              </w:rPr>
              <w:t>irresistibilidad</w:t>
            </w:r>
            <w:proofErr w:type="spellEnd"/>
            <w:r w:rsidRPr="00710605">
              <w:rPr>
                <w:rFonts w:ascii="Gill Sans MT" w:hAnsi="Gill Sans MT" w:cs="Tahoma"/>
                <w:i/>
                <w:sz w:val="17"/>
                <w:szCs w:val="17"/>
              </w:rPr>
              <w:t xml:space="preserve">, cabe señalar que ésta se vincula con juicios de carácter técnico y económico, es decir, la valoración sobre la </w:t>
            </w:r>
            <w:proofErr w:type="spellStart"/>
            <w:r w:rsidRPr="00710605">
              <w:rPr>
                <w:rFonts w:ascii="Gill Sans MT" w:hAnsi="Gill Sans MT" w:cs="Tahoma"/>
                <w:i/>
                <w:sz w:val="17"/>
                <w:szCs w:val="17"/>
              </w:rPr>
              <w:t>resistibilidad</w:t>
            </w:r>
            <w:proofErr w:type="spellEnd"/>
            <w:r w:rsidRPr="00710605">
              <w:rPr>
                <w:rFonts w:ascii="Gill Sans MT" w:hAnsi="Gill Sans MT" w:cs="Tahoma"/>
                <w:i/>
                <w:sz w:val="17"/>
                <w:szCs w:val="17"/>
              </w:rPr>
              <w:t xml:space="preserve"> de los efectos del suceso involucra una valoración de los avances de la técnica, pero también de los recursos que deban disponerse para conjurar los del daño."  (Resalto).</w:t>
            </w:r>
          </w:p>
          <w:p w14:paraId="4A9DEC1C" w14:textId="77777777" w:rsidR="00422131" w:rsidRPr="00710605" w:rsidRDefault="00422131" w:rsidP="00C02502">
            <w:pPr>
              <w:tabs>
                <w:tab w:val="left" w:pos="567"/>
              </w:tabs>
              <w:spacing w:after="0" w:line="240" w:lineRule="auto"/>
              <w:jc w:val="both"/>
              <w:rPr>
                <w:rFonts w:ascii="Gill Sans MT" w:hAnsi="Gill Sans MT" w:cs="Tahoma"/>
                <w:i/>
                <w:sz w:val="17"/>
                <w:szCs w:val="17"/>
              </w:rPr>
            </w:pPr>
          </w:p>
          <w:p w14:paraId="2777D739" w14:textId="77777777" w:rsidR="00422131" w:rsidRPr="00710605" w:rsidRDefault="00422131"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Es palmario que en el caso existe una culpa exclusiva de un tercero, en este evento, de Global </w:t>
            </w:r>
            <w:proofErr w:type="spellStart"/>
            <w:r w:rsidRPr="00710605">
              <w:rPr>
                <w:rFonts w:ascii="Gill Sans MT" w:hAnsi="Gill Sans MT" w:cs="Tahoma"/>
                <w:i/>
                <w:sz w:val="17"/>
                <w:szCs w:val="17"/>
              </w:rPr>
              <w:t>Life</w:t>
            </w:r>
            <w:proofErr w:type="spellEnd"/>
            <w:r w:rsidRPr="00710605">
              <w:rPr>
                <w:rFonts w:ascii="Gill Sans MT" w:hAnsi="Gill Sans MT" w:cs="Tahoma"/>
                <w:i/>
                <w:sz w:val="17"/>
                <w:szCs w:val="17"/>
              </w:rPr>
              <w:t>, excluyéndose completamente la responsabilidad del Hospital.</w:t>
            </w:r>
          </w:p>
          <w:p w14:paraId="3B887282" w14:textId="77777777" w:rsidR="00422131" w:rsidRPr="00710605" w:rsidRDefault="00422131" w:rsidP="00C02502">
            <w:pPr>
              <w:tabs>
                <w:tab w:val="left" w:pos="567"/>
              </w:tabs>
              <w:spacing w:after="0" w:line="240" w:lineRule="auto"/>
              <w:jc w:val="both"/>
              <w:rPr>
                <w:rFonts w:ascii="Gill Sans MT" w:hAnsi="Gill Sans MT" w:cs="Tahoma"/>
                <w:i/>
                <w:sz w:val="17"/>
                <w:szCs w:val="17"/>
              </w:rPr>
            </w:pPr>
          </w:p>
          <w:p w14:paraId="7C9DC608" w14:textId="77777777" w:rsidR="00422131" w:rsidRPr="00710605" w:rsidRDefault="00422131"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Está probado que la demora en el traslado de Fabián Aldana del </w:t>
            </w:r>
            <w:proofErr w:type="spellStart"/>
            <w:r w:rsidRPr="00710605">
              <w:rPr>
                <w:rFonts w:ascii="Gill Sans MT" w:hAnsi="Gill Sans MT" w:cs="Tahoma"/>
                <w:i/>
                <w:sz w:val="17"/>
                <w:szCs w:val="17"/>
              </w:rPr>
              <w:t>Cami</w:t>
            </w:r>
            <w:proofErr w:type="spellEnd"/>
            <w:r w:rsidRPr="00710605">
              <w:rPr>
                <w:rFonts w:ascii="Gill Sans MT" w:hAnsi="Gill Sans MT" w:cs="Tahoma"/>
                <w:i/>
                <w:sz w:val="17"/>
                <w:szCs w:val="17"/>
              </w:rPr>
              <w:t xml:space="preserve"> de Suba al Hospital es la causa real de la muerte de esta persona.</w:t>
            </w:r>
          </w:p>
          <w:p w14:paraId="4BC314D2" w14:textId="77777777" w:rsidR="00422131" w:rsidRPr="00710605" w:rsidRDefault="00422131" w:rsidP="00C02502">
            <w:pPr>
              <w:tabs>
                <w:tab w:val="left" w:pos="567"/>
              </w:tabs>
              <w:spacing w:after="0" w:line="240" w:lineRule="auto"/>
              <w:jc w:val="both"/>
              <w:rPr>
                <w:rFonts w:ascii="Gill Sans MT" w:hAnsi="Gill Sans MT" w:cs="Tahoma"/>
                <w:i/>
                <w:sz w:val="17"/>
                <w:szCs w:val="17"/>
              </w:rPr>
            </w:pPr>
          </w:p>
          <w:p w14:paraId="16029622" w14:textId="77777777" w:rsidR="00422131" w:rsidRPr="00710605" w:rsidRDefault="00422131"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Lo anterior se ve completamente acreditado con la lectura de la misma demanda promovida, lo que no ocurre con la historia clínica, pues esta deficiencia en el servicio no es posible divisarla en la misma, toda vez que el deceso de Fabián Aldana no es posible imputárselo al Hospital.</w:t>
            </w:r>
          </w:p>
          <w:p w14:paraId="7C4641A8" w14:textId="77777777" w:rsidR="00422131" w:rsidRPr="00710605" w:rsidRDefault="00422131" w:rsidP="00C02502">
            <w:pPr>
              <w:tabs>
                <w:tab w:val="left" w:pos="567"/>
              </w:tabs>
              <w:spacing w:after="0" w:line="240" w:lineRule="auto"/>
              <w:jc w:val="both"/>
              <w:rPr>
                <w:rFonts w:ascii="Gill Sans MT" w:hAnsi="Gill Sans MT" w:cs="Tahoma"/>
                <w:i/>
                <w:sz w:val="17"/>
                <w:szCs w:val="17"/>
              </w:rPr>
            </w:pPr>
          </w:p>
          <w:p w14:paraId="2E51C9C9" w14:textId="77777777" w:rsidR="00422131" w:rsidRPr="00710605" w:rsidRDefault="00422131"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No se debe olvidar que lo dicho en la demanda hace fuerza de confesión de los hechos narrados, por lo que conviene resaltar algunos de sus fragmentos:</w:t>
            </w:r>
          </w:p>
          <w:p w14:paraId="12B6F253" w14:textId="77777777" w:rsidR="00422131" w:rsidRPr="00710605" w:rsidRDefault="00422131" w:rsidP="00C02502">
            <w:pPr>
              <w:tabs>
                <w:tab w:val="left" w:pos="567"/>
              </w:tabs>
              <w:spacing w:after="0" w:line="240" w:lineRule="auto"/>
              <w:jc w:val="both"/>
              <w:rPr>
                <w:rFonts w:ascii="Gill Sans MT" w:hAnsi="Gill Sans MT" w:cs="Tahoma"/>
                <w:i/>
                <w:sz w:val="17"/>
                <w:szCs w:val="17"/>
              </w:rPr>
            </w:pPr>
          </w:p>
          <w:p w14:paraId="0F7B0683" w14:textId="77777777" w:rsidR="00422131" w:rsidRPr="00710605" w:rsidRDefault="00422131"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"6. Por la gravedad de la herida y la insuficiente capacidad instalada en el </w:t>
            </w:r>
            <w:proofErr w:type="spellStart"/>
            <w:r w:rsidRPr="00710605">
              <w:rPr>
                <w:rFonts w:ascii="Gill Sans MT" w:hAnsi="Gill Sans MT" w:cs="Tahoma"/>
                <w:i/>
                <w:sz w:val="17"/>
                <w:szCs w:val="17"/>
              </w:rPr>
              <w:t>Cami</w:t>
            </w:r>
            <w:proofErr w:type="spellEnd"/>
            <w:r w:rsidRPr="00710605">
              <w:rPr>
                <w:rFonts w:ascii="Gill Sans MT" w:hAnsi="Gill Sans MT" w:cs="Tahoma"/>
                <w:i/>
                <w:sz w:val="17"/>
                <w:szCs w:val="17"/>
              </w:rPr>
              <w:t xml:space="preserve"> se remite el paciente (Fabián Aldana) a una institución de tercer nivel (ESE Hospital de Suba).</w:t>
            </w:r>
          </w:p>
          <w:p w14:paraId="7DB59771" w14:textId="77777777" w:rsidR="00422131" w:rsidRPr="00710605" w:rsidRDefault="00422131" w:rsidP="00C02502">
            <w:pPr>
              <w:tabs>
                <w:tab w:val="left" w:pos="567"/>
              </w:tabs>
              <w:spacing w:after="0" w:line="240" w:lineRule="auto"/>
              <w:jc w:val="both"/>
              <w:rPr>
                <w:rFonts w:ascii="Gill Sans MT" w:hAnsi="Gill Sans MT" w:cs="Tahoma"/>
                <w:i/>
                <w:sz w:val="17"/>
                <w:szCs w:val="17"/>
              </w:rPr>
            </w:pPr>
          </w:p>
          <w:p w14:paraId="3A7FD1AC" w14:textId="77777777" w:rsidR="00ED1625" w:rsidRPr="00710605" w:rsidRDefault="00422131"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7. Siendo las 8:07 pm, se presentan en el CAMI la </w:t>
            </w:r>
            <w:proofErr w:type="spellStart"/>
            <w:r w:rsidRPr="00710605">
              <w:rPr>
                <w:rFonts w:ascii="Gill Sans MT" w:hAnsi="Gill Sans MT" w:cs="Tahoma"/>
                <w:i/>
                <w:sz w:val="17"/>
                <w:szCs w:val="17"/>
              </w:rPr>
              <w:t>Gaitana</w:t>
            </w:r>
            <w:proofErr w:type="spellEnd"/>
            <w:r w:rsidRPr="00710605">
              <w:rPr>
                <w:rFonts w:ascii="Gill Sans MT" w:hAnsi="Gill Sans MT" w:cs="Tahoma"/>
                <w:i/>
                <w:sz w:val="17"/>
                <w:szCs w:val="17"/>
              </w:rPr>
              <w:t>, dos ambulancias, pero los conductores de estas no prestan el servicio, manifestando que no tienen autorización para trasladarlo.</w:t>
            </w:r>
          </w:p>
          <w:p w14:paraId="549B84A1" w14:textId="77777777" w:rsidR="00422131" w:rsidRPr="00710605" w:rsidRDefault="00422131"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8.</w:t>
            </w:r>
            <w:r w:rsidRPr="00710605">
              <w:rPr>
                <w:rFonts w:ascii="Gill Sans MT" w:hAnsi="Gill Sans MT" w:cs="Tahoma"/>
                <w:i/>
                <w:sz w:val="17"/>
                <w:szCs w:val="17"/>
              </w:rPr>
              <w:tab/>
              <w:t xml:space="preserve">La policía se presenta al </w:t>
            </w:r>
            <w:proofErr w:type="spellStart"/>
            <w:r w:rsidRPr="00710605">
              <w:rPr>
                <w:rFonts w:ascii="Gill Sans MT" w:hAnsi="Gill Sans MT" w:cs="Tahoma"/>
                <w:i/>
                <w:sz w:val="17"/>
                <w:szCs w:val="17"/>
              </w:rPr>
              <w:t>Cami</w:t>
            </w:r>
            <w:proofErr w:type="spellEnd"/>
            <w:r w:rsidRPr="00710605">
              <w:rPr>
                <w:rFonts w:ascii="Gill Sans MT" w:hAnsi="Gill Sans MT" w:cs="Tahoma"/>
                <w:i/>
                <w:sz w:val="17"/>
                <w:szCs w:val="17"/>
              </w:rPr>
              <w:t xml:space="preserve"> y requiere celeridad a los conductores de las ambulancias, en razón a la gravedad de la herida, solicitud que es reiterada por la mamá, familiares y acompañantes que se encontraban en el </w:t>
            </w:r>
            <w:proofErr w:type="spellStart"/>
            <w:r w:rsidRPr="00710605">
              <w:rPr>
                <w:rFonts w:ascii="Gill Sans MT" w:hAnsi="Gill Sans MT" w:cs="Tahoma"/>
                <w:i/>
                <w:sz w:val="17"/>
                <w:szCs w:val="17"/>
              </w:rPr>
              <w:t>Cami</w:t>
            </w:r>
            <w:proofErr w:type="spellEnd"/>
            <w:r w:rsidRPr="00710605">
              <w:rPr>
                <w:rFonts w:ascii="Gill Sans MT" w:hAnsi="Gill Sans MT" w:cs="Tahoma"/>
                <w:i/>
                <w:sz w:val="17"/>
                <w:szCs w:val="17"/>
              </w:rPr>
              <w:t>.</w:t>
            </w:r>
          </w:p>
          <w:p w14:paraId="6D3C09D3" w14:textId="77777777" w:rsidR="00422131" w:rsidRPr="00710605" w:rsidRDefault="00422131"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9.</w:t>
            </w:r>
            <w:r w:rsidRPr="00710605">
              <w:rPr>
                <w:rFonts w:ascii="Gill Sans MT" w:hAnsi="Gill Sans MT" w:cs="Tahoma"/>
                <w:i/>
                <w:sz w:val="17"/>
                <w:szCs w:val="17"/>
              </w:rPr>
              <w:tab/>
              <w:t xml:space="preserve">Una tercera ambulancia se presenta en el </w:t>
            </w:r>
            <w:proofErr w:type="spellStart"/>
            <w:r w:rsidRPr="00710605">
              <w:rPr>
                <w:rFonts w:ascii="Gill Sans MT" w:hAnsi="Gill Sans MT" w:cs="Tahoma"/>
                <w:i/>
                <w:sz w:val="17"/>
                <w:szCs w:val="17"/>
              </w:rPr>
              <w:t>Cami</w:t>
            </w:r>
            <w:proofErr w:type="spellEnd"/>
            <w:r w:rsidRPr="00710605">
              <w:rPr>
                <w:rFonts w:ascii="Gill Sans MT" w:hAnsi="Gill Sans MT" w:cs="Tahoma"/>
                <w:i/>
                <w:sz w:val="17"/>
                <w:szCs w:val="17"/>
              </w:rPr>
              <w:t xml:space="preserve"> siendo aproximadamente las 8:27, es conducido a la puerta del </w:t>
            </w:r>
            <w:proofErr w:type="spellStart"/>
            <w:r w:rsidRPr="00710605">
              <w:rPr>
                <w:rFonts w:ascii="Gill Sans MT" w:hAnsi="Gill Sans MT" w:cs="Tahoma"/>
                <w:i/>
                <w:sz w:val="17"/>
                <w:szCs w:val="17"/>
              </w:rPr>
              <w:t>Cami</w:t>
            </w:r>
            <w:proofErr w:type="spellEnd"/>
            <w:r w:rsidRPr="00710605">
              <w:rPr>
                <w:rFonts w:ascii="Gill Sans MT" w:hAnsi="Gill Sans MT" w:cs="Tahoma"/>
                <w:i/>
                <w:sz w:val="17"/>
                <w:szCs w:val="17"/>
              </w:rPr>
              <w:t>, dejan solo al paciente en la calle, minutos después es reingresado al CAMI, porque el conductor de la ambulancia no se encontraba.</w:t>
            </w:r>
          </w:p>
          <w:p w14:paraId="3351CEBA" w14:textId="77777777" w:rsidR="00422131" w:rsidRPr="00710605" w:rsidRDefault="00422131"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10.</w:t>
            </w:r>
            <w:r w:rsidRPr="00710605">
              <w:rPr>
                <w:rFonts w:ascii="Gill Sans MT" w:hAnsi="Gill Sans MT" w:cs="Tahoma"/>
                <w:i/>
                <w:sz w:val="17"/>
                <w:szCs w:val="17"/>
              </w:rPr>
              <w:tab/>
              <w:t>En razón a la demora la señora Flor pregunta porque (sic) no es trasladado su hijo y le indican que falta aún la autorización de traslado y que no cuenta con los implementos necesarios para salir en la ambulancia.</w:t>
            </w:r>
          </w:p>
          <w:p w14:paraId="64747EC6" w14:textId="77777777" w:rsidR="00422131" w:rsidRPr="00710605" w:rsidRDefault="00422131"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lastRenderedPageBreak/>
              <w:t>11.</w:t>
            </w:r>
            <w:r w:rsidRPr="00710605">
              <w:rPr>
                <w:rFonts w:ascii="Gill Sans MT" w:hAnsi="Gill Sans MT" w:cs="Tahoma"/>
                <w:i/>
                <w:sz w:val="17"/>
                <w:szCs w:val="17"/>
              </w:rPr>
              <w:tab/>
              <w:t>El médico tratante en el CAMI, hace la observación que es urgente el traslado al Hospital por la gravedad de la herida y siendo las 8:35 pm es trasladado." (Subrayo).</w:t>
            </w:r>
          </w:p>
          <w:p w14:paraId="64305D86" w14:textId="77777777" w:rsidR="00422131" w:rsidRPr="00710605" w:rsidRDefault="00422131"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 xml:space="preserve">La lógica de los hechos narrados no brinda dudas al respecto. El fallecimiento de Fabián Aldana se debió a que no se prestó el servicio de traslado del </w:t>
            </w:r>
            <w:proofErr w:type="spellStart"/>
            <w:r w:rsidRPr="00710605">
              <w:rPr>
                <w:rFonts w:ascii="Gill Sans MT" w:hAnsi="Gill Sans MT" w:cs="Tahoma"/>
                <w:i/>
                <w:sz w:val="17"/>
                <w:szCs w:val="17"/>
              </w:rPr>
              <w:t>Cami</w:t>
            </w:r>
            <w:proofErr w:type="spellEnd"/>
            <w:r w:rsidRPr="00710605">
              <w:rPr>
                <w:rFonts w:ascii="Gill Sans MT" w:hAnsi="Gill Sans MT" w:cs="Tahoma"/>
                <w:i/>
                <w:sz w:val="17"/>
                <w:szCs w:val="17"/>
              </w:rPr>
              <w:t xml:space="preserve"> de Suba al Hospital, obligación que recaía en Global </w:t>
            </w:r>
            <w:proofErr w:type="spellStart"/>
            <w:r w:rsidRPr="00710605">
              <w:rPr>
                <w:rFonts w:ascii="Gill Sans MT" w:hAnsi="Gill Sans MT" w:cs="Tahoma"/>
                <w:i/>
                <w:sz w:val="17"/>
                <w:szCs w:val="17"/>
              </w:rPr>
              <w:t>Life</w:t>
            </w:r>
            <w:proofErr w:type="spellEnd"/>
            <w:r w:rsidRPr="00710605">
              <w:rPr>
                <w:rFonts w:ascii="Gill Sans MT" w:hAnsi="Gill Sans MT" w:cs="Tahoma"/>
                <w:i/>
                <w:sz w:val="17"/>
                <w:szCs w:val="17"/>
              </w:rPr>
              <w:t>.</w:t>
            </w:r>
          </w:p>
          <w:p w14:paraId="2E80D797" w14:textId="77777777" w:rsidR="00422131" w:rsidRPr="00710605" w:rsidRDefault="00422131" w:rsidP="00C02502">
            <w:pPr>
              <w:tabs>
                <w:tab w:val="left" w:pos="567"/>
              </w:tabs>
              <w:spacing w:after="0" w:line="240" w:lineRule="auto"/>
              <w:jc w:val="both"/>
              <w:rPr>
                <w:rFonts w:ascii="Gill Sans MT" w:hAnsi="Gill Sans MT" w:cs="Tahoma"/>
                <w:i/>
                <w:sz w:val="17"/>
                <w:szCs w:val="17"/>
              </w:rPr>
            </w:pPr>
          </w:p>
        </w:tc>
      </w:tr>
      <w:tr w:rsidR="00710605" w:rsidRPr="00710605" w14:paraId="5C6F582C" w14:textId="77777777" w:rsidTr="007D3E13">
        <w:tc>
          <w:tcPr>
            <w:tcW w:w="2235" w:type="dxa"/>
            <w:shd w:val="clear" w:color="auto" w:fill="auto"/>
          </w:tcPr>
          <w:p w14:paraId="4355DE81" w14:textId="77777777" w:rsidR="00422131" w:rsidRPr="00710605" w:rsidRDefault="00422131" w:rsidP="00C02502">
            <w:pPr>
              <w:tabs>
                <w:tab w:val="left" w:pos="567"/>
              </w:tabs>
              <w:spacing w:after="0" w:line="240" w:lineRule="auto"/>
              <w:jc w:val="center"/>
              <w:rPr>
                <w:rFonts w:ascii="Tahoma" w:hAnsi="Tahoma" w:cs="Tahoma"/>
                <w:b/>
                <w:sz w:val="17"/>
                <w:szCs w:val="17"/>
              </w:rPr>
            </w:pPr>
            <w:r w:rsidRPr="00710605">
              <w:rPr>
                <w:rFonts w:ascii="Tahoma" w:hAnsi="Tahoma" w:cs="Tahoma"/>
                <w:b/>
                <w:sz w:val="17"/>
                <w:szCs w:val="17"/>
              </w:rPr>
              <w:lastRenderedPageBreak/>
              <w:t>(E)</w:t>
            </w:r>
            <w:r w:rsidR="000C5EAC" w:rsidRPr="00710605">
              <w:rPr>
                <w:rFonts w:ascii="Tahoma" w:hAnsi="Tahoma" w:cs="Tahoma"/>
                <w:b/>
                <w:sz w:val="17"/>
                <w:szCs w:val="17"/>
              </w:rPr>
              <w:t xml:space="preserve">    SOBRESTIMACIÓN DE LOS DAÑOS</w:t>
            </w:r>
          </w:p>
        </w:tc>
        <w:tc>
          <w:tcPr>
            <w:tcW w:w="6743" w:type="dxa"/>
            <w:shd w:val="clear" w:color="auto" w:fill="auto"/>
          </w:tcPr>
          <w:p w14:paraId="5045CFFB" w14:textId="77777777" w:rsidR="00422131" w:rsidRPr="00710605" w:rsidRDefault="00422131" w:rsidP="00C02502">
            <w:pPr>
              <w:tabs>
                <w:tab w:val="left" w:pos="567"/>
              </w:tabs>
              <w:spacing w:after="0" w:line="240" w:lineRule="auto"/>
              <w:jc w:val="both"/>
              <w:rPr>
                <w:rFonts w:ascii="Tahoma" w:hAnsi="Tahoma" w:cs="Tahoma"/>
                <w:i/>
                <w:sz w:val="17"/>
                <w:szCs w:val="17"/>
              </w:rPr>
            </w:pPr>
            <w:r w:rsidRPr="00710605">
              <w:rPr>
                <w:rFonts w:ascii="Tahoma" w:hAnsi="Tahoma" w:cs="Tahoma"/>
                <w:i/>
                <w:sz w:val="17"/>
                <w:szCs w:val="17"/>
              </w:rPr>
              <w:t>En caso de considerarse que el Hospital es culpable por los daños irrogados a la Parte Demandante por cuenta del deceso del señor Fabián Aldana, igualmente, hay una sobrestimación de los perjuicios solicitados.</w:t>
            </w:r>
          </w:p>
          <w:p w14:paraId="2148B736" w14:textId="77777777" w:rsidR="00422131" w:rsidRPr="00710605" w:rsidRDefault="00422131" w:rsidP="00C02502">
            <w:pPr>
              <w:tabs>
                <w:tab w:val="left" w:pos="567"/>
              </w:tabs>
              <w:spacing w:after="0" w:line="240" w:lineRule="auto"/>
              <w:jc w:val="both"/>
              <w:rPr>
                <w:rFonts w:ascii="Tahoma" w:hAnsi="Tahoma" w:cs="Tahoma"/>
                <w:i/>
                <w:sz w:val="17"/>
                <w:szCs w:val="17"/>
              </w:rPr>
            </w:pPr>
          </w:p>
          <w:p w14:paraId="7DA96316" w14:textId="77777777" w:rsidR="00422131" w:rsidRPr="00710605" w:rsidRDefault="00422131" w:rsidP="00C02502">
            <w:pPr>
              <w:tabs>
                <w:tab w:val="left" w:pos="567"/>
              </w:tabs>
              <w:spacing w:after="0" w:line="240" w:lineRule="auto"/>
              <w:jc w:val="both"/>
              <w:rPr>
                <w:rFonts w:ascii="Tahoma" w:hAnsi="Tahoma" w:cs="Tahoma"/>
                <w:i/>
                <w:sz w:val="17"/>
                <w:szCs w:val="17"/>
              </w:rPr>
            </w:pPr>
            <w:r w:rsidRPr="00710605">
              <w:rPr>
                <w:rFonts w:ascii="Tahoma" w:hAnsi="Tahoma" w:cs="Tahoma"/>
                <w:i/>
                <w:sz w:val="17"/>
                <w:szCs w:val="17"/>
              </w:rPr>
              <w:t>La Demandante solicita:</w:t>
            </w:r>
          </w:p>
          <w:p w14:paraId="664B4657" w14:textId="77777777" w:rsidR="00422131" w:rsidRPr="00710605" w:rsidRDefault="00422131" w:rsidP="00C02502">
            <w:pPr>
              <w:tabs>
                <w:tab w:val="left" w:pos="567"/>
              </w:tabs>
              <w:spacing w:after="0" w:line="240" w:lineRule="auto"/>
              <w:jc w:val="both"/>
              <w:rPr>
                <w:rFonts w:ascii="Tahoma" w:hAnsi="Tahoma" w:cs="Tahoma"/>
                <w:i/>
                <w:sz w:val="17"/>
                <w:szCs w:val="17"/>
              </w:rPr>
            </w:pPr>
          </w:p>
          <w:p w14:paraId="70D6617A" w14:textId="77777777" w:rsidR="00422131" w:rsidRPr="00710605" w:rsidRDefault="00422131" w:rsidP="00C02502">
            <w:pPr>
              <w:tabs>
                <w:tab w:val="left" w:pos="567"/>
              </w:tabs>
              <w:spacing w:after="0" w:line="240" w:lineRule="auto"/>
              <w:jc w:val="both"/>
              <w:rPr>
                <w:rFonts w:ascii="Tahoma" w:hAnsi="Tahoma" w:cs="Tahoma"/>
                <w:i/>
                <w:sz w:val="17"/>
                <w:szCs w:val="17"/>
              </w:rPr>
            </w:pPr>
            <w:r w:rsidRPr="00710605">
              <w:rPr>
                <w:rFonts w:ascii="Tahoma" w:hAnsi="Tahoma" w:cs="Tahoma"/>
                <w:i/>
                <w:sz w:val="17"/>
                <w:szCs w:val="17"/>
              </w:rPr>
              <w:t>"2.- Condenar, en consecuencia al DISTRITO CAPITAL DE BOGOTÁ -Secretaría de Salud Distrital, la ESE Hospital de Suba-, como reparación del daño ocasionado, a pagar a los actores, los perjuicios de orden de: Lucro Cesante Consolidado o pasado la suma de VEINTIÚM (sic) DE PESOS MONEDA LEGAL ($21.000.000) y Lucro Cesante futuro la suma de CIENTO OCHENTA MILLONES DE PESOS MONEDA LEGAL, perjuicios por pérdida de oportunidad la suma de Cien (100) salarios mínimos mensuales legales vigentes para cada uno de los demandados y por concepto de perjuicios morales, los cuales se estiman en la suma de cien salarios mínimos legales mensuales para cada uno de los demandantes." (Subrayo).</w:t>
            </w:r>
          </w:p>
          <w:p w14:paraId="6B667868" w14:textId="77777777" w:rsidR="00422131" w:rsidRPr="00710605" w:rsidRDefault="00422131" w:rsidP="00C02502">
            <w:pPr>
              <w:tabs>
                <w:tab w:val="left" w:pos="567"/>
              </w:tabs>
              <w:spacing w:after="0" w:line="240" w:lineRule="auto"/>
              <w:jc w:val="both"/>
              <w:rPr>
                <w:rFonts w:ascii="Tahoma" w:hAnsi="Tahoma" w:cs="Tahoma"/>
                <w:i/>
                <w:sz w:val="17"/>
                <w:szCs w:val="17"/>
              </w:rPr>
            </w:pPr>
          </w:p>
          <w:p w14:paraId="55262DFC" w14:textId="77777777" w:rsidR="00422131" w:rsidRPr="00710605" w:rsidRDefault="00422131" w:rsidP="00C02502">
            <w:pPr>
              <w:tabs>
                <w:tab w:val="left" w:pos="567"/>
              </w:tabs>
              <w:spacing w:after="0" w:line="240" w:lineRule="auto"/>
              <w:jc w:val="both"/>
              <w:rPr>
                <w:rFonts w:ascii="Tahoma" w:hAnsi="Tahoma" w:cs="Tahoma"/>
                <w:i/>
                <w:sz w:val="17"/>
                <w:szCs w:val="17"/>
              </w:rPr>
            </w:pPr>
            <w:r w:rsidRPr="00710605">
              <w:rPr>
                <w:rFonts w:ascii="Tahoma" w:hAnsi="Tahoma" w:cs="Tahoma"/>
                <w:i/>
                <w:sz w:val="17"/>
                <w:szCs w:val="17"/>
              </w:rPr>
              <w:t>Los perjuicios morales (i) y los perjuicios por falta de oportunidad (ii) están evidentemente sobrestimados.</w:t>
            </w:r>
          </w:p>
          <w:p w14:paraId="34BEEE4B" w14:textId="77777777" w:rsidR="00422131" w:rsidRPr="00710605" w:rsidRDefault="00422131" w:rsidP="00C02502">
            <w:pPr>
              <w:tabs>
                <w:tab w:val="left" w:pos="567"/>
              </w:tabs>
              <w:spacing w:after="0" w:line="240" w:lineRule="auto"/>
              <w:jc w:val="both"/>
              <w:rPr>
                <w:rFonts w:ascii="Tahoma" w:hAnsi="Tahoma" w:cs="Tahoma"/>
                <w:i/>
                <w:sz w:val="17"/>
                <w:szCs w:val="17"/>
              </w:rPr>
            </w:pPr>
          </w:p>
          <w:p w14:paraId="1BC8939B" w14:textId="77777777" w:rsidR="00422131" w:rsidRPr="00710605" w:rsidRDefault="00422131" w:rsidP="00C02502">
            <w:pPr>
              <w:numPr>
                <w:ilvl w:val="0"/>
                <w:numId w:val="32"/>
              </w:numPr>
              <w:tabs>
                <w:tab w:val="left" w:pos="567"/>
              </w:tabs>
              <w:spacing w:after="0" w:line="240" w:lineRule="auto"/>
              <w:jc w:val="both"/>
              <w:rPr>
                <w:rFonts w:ascii="Tahoma" w:hAnsi="Tahoma" w:cs="Tahoma"/>
                <w:i/>
                <w:sz w:val="17"/>
                <w:szCs w:val="17"/>
              </w:rPr>
            </w:pPr>
            <w:r w:rsidRPr="00710605">
              <w:rPr>
                <w:rFonts w:ascii="Tahoma" w:hAnsi="Tahoma" w:cs="Tahoma"/>
                <w:i/>
                <w:sz w:val="17"/>
                <w:szCs w:val="17"/>
              </w:rPr>
              <w:t>Perjuicios Morales:</w:t>
            </w:r>
          </w:p>
          <w:p w14:paraId="78D36B69" w14:textId="77777777" w:rsidR="00422131" w:rsidRPr="00710605" w:rsidRDefault="00422131" w:rsidP="00C02502">
            <w:pPr>
              <w:tabs>
                <w:tab w:val="left" w:pos="567"/>
              </w:tabs>
              <w:spacing w:after="0" w:line="240" w:lineRule="auto"/>
              <w:jc w:val="both"/>
              <w:rPr>
                <w:rFonts w:ascii="Tahoma" w:hAnsi="Tahoma" w:cs="Tahoma"/>
                <w:i/>
                <w:sz w:val="17"/>
                <w:szCs w:val="17"/>
              </w:rPr>
            </w:pPr>
          </w:p>
          <w:p w14:paraId="61CC8DA2" w14:textId="77777777" w:rsidR="00422131" w:rsidRPr="00710605" w:rsidRDefault="00422131" w:rsidP="00C02502">
            <w:pPr>
              <w:tabs>
                <w:tab w:val="left" w:pos="567"/>
              </w:tabs>
              <w:spacing w:after="0" w:line="240" w:lineRule="auto"/>
              <w:jc w:val="both"/>
              <w:rPr>
                <w:rFonts w:ascii="Tahoma" w:hAnsi="Tahoma" w:cs="Tahoma"/>
                <w:i/>
                <w:sz w:val="17"/>
                <w:szCs w:val="17"/>
              </w:rPr>
            </w:pPr>
            <w:r w:rsidRPr="00710605">
              <w:rPr>
                <w:rFonts w:ascii="Tahoma" w:hAnsi="Tahoma" w:cs="Tahoma"/>
                <w:i/>
                <w:sz w:val="17"/>
                <w:szCs w:val="17"/>
              </w:rPr>
              <w:t>Sobre los perjuicios morales, el problema no es jurídico, sino de prueba: No hay prueba, siquiera sumaria, de la intensidad del daño causado y del sufrimiento padecido.</w:t>
            </w:r>
          </w:p>
          <w:p w14:paraId="7F626EAB" w14:textId="77777777" w:rsidR="00422131" w:rsidRPr="00710605" w:rsidRDefault="00422131" w:rsidP="00C02502">
            <w:pPr>
              <w:tabs>
                <w:tab w:val="left" w:pos="567"/>
              </w:tabs>
              <w:spacing w:after="0" w:line="240" w:lineRule="auto"/>
              <w:jc w:val="both"/>
              <w:rPr>
                <w:rFonts w:ascii="Tahoma" w:hAnsi="Tahoma" w:cs="Tahoma"/>
                <w:i/>
                <w:sz w:val="17"/>
                <w:szCs w:val="17"/>
              </w:rPr>
            </w:pPr>
          </w:p>
          <w:p w14:paraId="7E3C88C2" w14:textId="77777777" w:rsidR="00422131" w:rsidRPr="00710605" w:rsidRDefault="00422131" w:rsidP="00C02502">
            <w:pPr>
              <w:tabs>
                <w:tab w:val="left" w:pos="567"/>
              </w:tabs>
              <w:spacing w:after="0" w:line="240" w:lineRule="auto"/>
              <w:jc w:val="both"/>
              <w:rPr>
                <w:rFonts w:ascii="Tahoma" w:hAnsi="Tahoma" w:cs="Tahoma"/>
                <w:i/>
                <w:sz w:val="17"/>
                <w:szCs w:val="17"/>
              </w:rPr>
            </w:pPr>
            <w:r w:rsidRPr="00710605">
              <w:rPr>
                <w:rFonts w:ascii="Tahoma" w:hAnsi="Tahoma" w:cs="Tahoma"/>
                <w:i/>
                <w:sz w:val="17"/>
                <w:szCs w:val="17"/>
              </w:rPr>
              <w:t xml:space="preserve">No se debe perder de vista que la simple ligación familiar no autoriza inmediatamente el pago de los daños </w:t>
            </w:r>
            <w:proofErr w:type="spellStart"/>
            <w:r w:rsidRPr="00710605">
              <w:rPr>
                <w:rFonts w:ascii="Tahoma" w:hAnsi="Tahoma" w:cs="Tahoma"/>
                <w:i/>
                <w:sz w:val="17"/>
                <w:szCs w:val="17"/>
              </w:rPr>
              <w:t>extrapatrimoniales</w:t>
            </w:r>
            <w:proofErr w:type="spellEnd"/>
            <w:r w:rsidRPr="00710605">
              <w:rPr>
                <w:rFonts w:ascii="Tahoma" w:hAnsi="Tahoma" w:cs="Tahoma"/>
                <w:i/>
                <w:sz w:val="17"/>
                <w:szCs w:val="17"/>
              </w:rPr>
              <w:t>.</w:t>
            </w:r>
          </w:p>
          <w:p w14:paraId="73577761" w14:textId="77777777" w:rsidR="00422131" w:rsidRPr="00710605" w:rsidRDefault="00422131" w:rsidP="00C02502">
            <w:pPr>
              <w:tabs>
                <w:tab w:val="left" w:pos="567"/>
              </w:tabs>
              <w:spacing w:after="0" w:line="240" w:lineRule="auto"/>
              <w:jc w:val="both"/>
              <w:rPr>
                <w:rFonts w:ascii="Tahoma" w:hAnsi="Tahoma" w:cs="Tahoma"/>
                <w:i/>
                <w:sz w:val="17"/>
                <w:szCs w:val="17"/>
              </w:rPr>
            </w:pPr>
          </w:p>
          <w:p w14:paraId="7D8BBCA5" w14:textId="77777777" w:rsidR="00422131" w:rsidRPr="00710605" w:rsidRDefault="00422131" w:rsidP="00C02502">
            <w:pPr>
              <w:tabs>
                <w:tab w:val="left" w:pos="567"/>
              </w:tabs>
              <w:spacing w:after="0" w:line="240" w:lineRule="auto"/>
              <w:jc w:val="both"/>
              <w:rPr>
                <w:rFonts w:ascii="Tahoma" w:hAnsi="Tahoma" w:cs="Tahoma"/>
                <w:i/>
                <w:sz w:val="17"/>
                <w:szCs w:val="17"/>
              </w:rPr>
            </w:pPr>
            <w:r w:rsidRPr="00710605">
              <w:rPr>
                <w:rFonts w:ascii="Tahoma" w:hAnsi="Tahoma" w:cs="Tahoma"/>
                <w:i/>
                <w:sz w:val="17"/>
                <w:szCs w:val="17"/>
              </w:rPr>
              <w:t>En efecto, se deben acreditar otros elementos de prueba para que el Juez decida si hay lugar a los daños y, más importante aún, tasarlos.</w:t>
            </w:r>
          </w:p>
          <w:p w14:paraId="74D1023F" w14:textId="77777777" w:rsidR="00422131" w:rsidRPr="00710605" w:rsidRDefault="00422131" w:rsidP="00C02502">
            <w:pPr>
              <w:tabs>
                <w:tab w:val="left" w:pos="567"/>
              </w:tabs>
              <w:spacing w:after="0" w:line="240" w:lineRule="auto"/>
              <w:jc w:val="both"/>
              <w:rPr>
                <w:rFonts w:ascii="Tahoma" w:hAnsi="Tahoma" w:cs="Tahoma"/>
                <w:i/>
                <w:sz w:val="17"/>
                <w:szCs w:val="17"/>
              </w:rPr>
            </w:pPr>
          </w:p>
          <w:p w14:paraId="115011EB" w14:textId="77777777" w:rsidR="00422131" w:rsidRPr="00710605" w:rsidRDefault="00422131" w:rsidP="00C02502">
            <w:pPr>
              <w:tabs>
                <w:tab w:val="left" w:pos="567"/>
              </w:tabs>
              <w:spacing w:after="0" w:line="240" w:lineRule="auto"/>
              <w:jc w:val="both"/>
              <w:rPr>
                <w:rFonts w:ascii="Tahoma" w:hAnsi="Tahoma" w:cs="Tahoma"/>
                <w:i/>
                <w:sz w:val="17"/>
                <w:szCs w:val="17"/>
              </w:rPr>
            </w:pPr>
            <w:r w:rsidRPr="00710605">
              <w:rPr>
                <w:rFonts w:ascii="Tahoma" w:hAnsi="Tahoma" w:cs="Tahoma"/>
                <w:i/>
                <w:sz w:val="17"/>
                <w:szCs w:val="17"/>
              </w:rPr>
              <w:t>Ni lo uno ni lo otro. La Parte Demandante simplemente trae como elementos de prueba lo pertinente a la estadía clínica de la Demandante en el Hospital y los registros civiles de nacimiento de los demandantes.</w:t>
            </w:r>
          </w:p>
          <w:p w14:paraId="47CC0E8E" w14:textId="77777777" w:rsidR="00422131" w:rsidRPr="00710605" w:rsidRDefault="00422131" w:rsidP="00C02502">
            <w:pPr>
              <w:tabs>
                <w:tab w:val="left" w:pos="567"/>
              </w:tabs>
              <w:spacing w:after="0" w:line="240" w:lineRule="auto"/>
              <w:jc w:val="both"/>
              <w:rPr>
                <w:rFonts w:ascii="Tahoma" w:hAnsi="Tahoma" w:cs="Tahoma"/>
                <w:i/>
                <w:sz w:val="17"/>
                <w:szCs w:val="17"/>
              </w:rPr>
            </w:pPr>
          </w:p>
          <w:p w14:paraId="7A574189" w14:textId="77777777" w:rsidR="00422131" w:rsidRPr="00710605" w:rsidRDefault="00422131" w:rsidP="00C02502">
            <w:pPr>
              <w:tabs>
                <w:tab w:val="left" w:pos="567"/>
              </w:tabs>
              <w:spacing w:after="0" w:line="240" w:lineRule="auto"/>
              <w:jc w:val="both"/>
              <w:rPr>
                <w:rFonts w:ascii="Tahoma" w:hAnsi="Tahoma" w:cs="Tahoma"/>
                <w:i/>
                <w:sz w:val="17"/>
                <w:szCs w:val="17"/>
              </w:rPr>
            </w:pPr>
            <w:r w:rsidRPr="00710605">
              <w:rPr>
                <w:rFonts w:ascii="Tahoma" w:hAnsi="Tahoma" w:cs="Tahoma"/>
                <w:i/>
                <w:sz w:val="17"/>
                <w:szCs w:val="17"/>
              </w:rPr>
              <w:t>Pero nada se dice respecto de la vinculación o cercanía entre los Demandantes con el señor Fabián Aldana.</w:t>
            </w:r>
          </w:p>
          <w:p w14:paraId="007A30D1" w14:textId="77777777" w:rsidR="00422131" w:rsidRPr="00710605" w:rsidRDefault="00422131" w:rsidP="00C02502">
            <w:pPr>
              <w:tabs>
                <w:tab w:val="left" w:pos="567"/>
              </w:tabs>
              <w:spacing w:after="0" w:line="240" w:lineRule="auto"/>
              <w:jc w:val="both"/>
              <w:rPr>
                <w:rFonts w:ascii="Tahoma" w:hAnsi="Tahoma" w:cs="Tahoma"/>
                <w:i/>
                <w:sz w:val="17"/>
                <w:szCs w:val="17"/>
              </w:rPr>
            </w:pPr>
          </w:p>
          <w:p w14:paraId="6AAF61C5" w14:textId="77777777" w:rsidR="00422131" w:rsidRPr="00710605" w:rsidRDefault="00422131" w:rsidP="00C02502">
            <w:pPr>
              <w:tabs>
                <w:tab w:val="left" w:pos="567"/>
              </w:tabs>
              <w:spacing w:after="0" w:line="240" w:lineRule="auto"/>
              <w:jc w:val="both"/>
              <w:rPr>
                <w:rFonts w:ascii="Tahoma" w:hAnsi="Tahoma" w:cs="Tahoma"/>
                <w:i/>
                <w:sz w:val="17"/>
                <w:szCs w:val="17"/>
              </w:rPr>
            </w:pPr>
            <w:r w:rsidRPr="00710605">
              <w:rPr>
                <w:rFonts w:ascii="Tahoma" w:hAnsi="Tahoma" w:cs="Tahoma"/>
                <w:i/>
                <w:sz w:val="17"/>
                <w:szCs w:val="17"/>
              </w:rPr>
              <w:t>Tampoco se demuestra la aflicción que los Demandantes supuestamente padecieron.</w:t>
            </w:r>
          </w:p>
          <w:p w14:paraId="6546A3F9" w14:textId="77777777" w:rsidR="00422131" w:rsidRPr="00710605" w:rsidRDefault="00422131" w:rsidP="00C02502">
            <w:pPr>
              <w:tabs>
                <w:tab w:val="left" w:pos="567"/>
              </w:tabs>
              <w:spacing w:after="0" w:line="240" w:lineRule="auto"/>
              <w:jc w:val="both"/>
              <w:rPr>
                <w:rFonts w:ascii="Tahoma" w:hAnsi="Tahoma" w:cs="Tahoma"/>
                <w:i/>
                <w:sz w:val="17"/>
                <w:szCs w:val="17"/>
              </w:rPr>
            </w:pPr>
          </w:p>
          <w:p w14:paraId="620D71DA" w14:textId="77777777" w:rsidR="00422131" w:rsidRPr="00710605" w:rsidRDefault="00422131" w:rsidP="00C02502">
            <w:pPr>
              <w:tabs>
                <w:tab w:val="left" w:pos="567"/>
              </w:tabs>
              <w:spacing w:after="0" w:line="240" w:lineRule="auto"/>
              <w:jc w:val="both"/>
              <w:rPr>
                <w:rFonts w:ascii="Tahoma" w:hAnsi="Tahoma" w:cs="Tahoma"/>
                <w:i/>
                <w:sz w:val="17"/>
                <w:szCs w:val="17"/>
              </w:rPr>
            </w:pPr>
            <w:r w:rsidRPr="00710605">
              <w:rPr>
                <w:rFonts w:ascii="Tahoma" w:hAnsi="Tahoma" w:cs="Tahoma"/>
                <w:i/>
                <w:sz w:val="17"/>
                <w:szCs w:val="17"/>
              </w:rPr>
              <w:t>No debe olvidarse que, en un proceso judicial, "El daño debe ser probado por quien lo sufre, so pena de que no proceda su indemnización.</w:t>
            </w:r>
          </w:p>
          <w:p w14:paraId="38D5B5B3" w14:textId="77777777" w:rsidR="00422131" w:rsidRPr="00710605" w:rsidRDefault="00422131" w:rsidP="00C02502">
            <w:pPr>
              <w:tabs>
                <w:tab w:val="left" w:pos="567"/>
              </w:tabs>
              <w:spacing w:after="0" w:line="240" w:lineRule="auto"/>
              <w:jc w:val="both"/>
              <w:rPr>
                <w:rFonts w:ascii="Tahoma" w:hAnsi="Tahoma" w:cs="Tahoma"/>
                <w:i/>
                <w:sz w:val="17"/>
                <w:szCs w:val="17"/>
              </w:rPr>
            </w:pPr>
          </w:p>
          <w:p w14:paraId="79A87761" w14:textId="77777777" w:rsidR="00422131" w:rsidRPr="00710605" w:rsidRDefault="00422131" w:rsidP="00C02502">
            <w:pPr>
              <w:tabs>
                <w:tab w:val="left" w:pos="567"/>
              </w:tabs>
              <w:spacing w:after="0" w:line="240" w:lineRule="auto"/>
              <w:jc w:val="both"/>
              <w:rPr>
                <w:rFonts w:ascii="Tahoma" w:hAnsi="Tahoma" w:cs="Tahoma"/>
                <w:i/>
                <w:sz w:val="17"/>
                <w:szCs w:val="17"/>
              </w:rPr>
            </w:pPr>
            <w:r w:rsidRPr="00710605">
              <w:rPr>
                <w:rFonts w:ascii="Tahoma" w:hAnsi="Tahoma" w:cs="Tahoma"/>
                <w:i/>
                <w:sz w:val="17"/>
                <w:szCs w:val="17"/>
              </w:rPr>
              <w:t>(...)</w:t>
            </w:r>
          </w:p>
          <w:p w14:paraId="4EF8BEE5" w14:textId="77777777" w:rsidR="00422131" w:rsidRPr="00710605" w:rsidRDefault="00422131" w:rsidP="00C02502">
            <w:pPr>
              <w:tabs>
                <w:tab w:val="left" w:pos="567"/>
              </w:tabs>
              <w:spacing w:after="0" w:line="240" w:lineRule="auto"/>
              <w:jc w:val="both"/>
              <w:rPr>
                <w:rFonts w:ascii="Tahoma" w:hAnsi="Tahoma" w:cs="Tahoma"/>
                <w:i/>
                <w:sz w:val="17"/>
                <w:szCs w:val="17"/>
              </w:rPr>
            </w:pPr>
          </w:p>
          <w:p w14:paraId="37C03E5E" w14:textId="77777777" w:rsidR="00422131" w:rsidRPr="00710605" w:rsidRDefault="00422131" w:rsidP="00C02502">
            <w:pPr>
              <w:tabs>
                <w:tab w:val="left" w:pos="567"/>
              </w:tabs>
              <w:spacing w:after="0" w:line="240" w:lineRule="auto"/>
              <w:jc w:val="both"/>
              <w:rPr>
                <w:rFonts w:ascii="Tahoma" w:hAnsi="Tahoma" w:cs="Tahoma"/>
                <w:i/>
                <w:sz w:val="17"/>
                <w:szCs w:val="17"/>
              </w:rPr>
            </w:pPr>
            <w:r w:rsidRPr="00710605">
              <w:rPr>
                <w:rFonts w:ascii="Tahoma" w:hAnsi="Tahoma" w:cs="Tahoma"/>
                <w:i/>
                <w:sz w:val="17"/>
                <w:szCs w:val="17"/>
              </w:rPr>
              <w:t>Los elementos que lo integran [el daño] son conocidos, mejor que por nadie, por el mismo acreedor que los ha sufrido, y a él le toca, obviamente, poner de presente los medios conducentes para conocer su existencia y su extensión.1</w:t>
            </w:r>
          </w:p>
          <w:p w14:paraId="65257A8E" w14:textId="77777777" w:rsidR="00422131" w:rsidRPr="00710605" w:rsidRDefault="00422131" w:rsidP="00C02502">
            <w:pPr>
              <w:tabs>
                <w:tab w:val="left" w:pos="567"/>
              </w:tabs>
              <w:spacing w:after="0" w:line="240" w:lineRule="auto"/>
              <w:jc w:val="both"/>
              <w:rPr>
                <w:rFonts w:ascii="Tahoma" w:hAnsi="Tahoma" w:cs="Tahoma"/>
                <w:i/>
                <w:sz w:val="17"/>
                <w:szCs w:val="17"/>
              </w:rPr>
            </w:pPr>
          </w:p>
          <w:p w14:paraId="69DB94B1" w14:textId="77777777" w:rsidR="00422131" w:rsidRPr="00710605" w:rsidRDefault="00422131" w:rsidP="00C02502">
            <w:pPr>
              <w:tabs>
                <w:tab w:val="left" w:pos="567"/>
              </w:tabs>
              <w:spacing w:after="0" w:line="240" w:lineRule="auto"/>
              <w:jc w:val="both"/>
              <w:rPr>
                <w:rFonts w:ascii="Tahoma" w:hAnsi="Tahoma" w:cs="Tahoma"/>
                <w:i/>
                <w:sz w:val="17"/>
                <w:szCs w:val="17"/>
              </w:rPr>
            </w:pPr>
            <w:r w:rsidRPr="00710605">
              <w:rPr>
                <w:rFonts w:ascii="Tahoma" w:hAnsi="Tahoma" w:cs="Tahoma"/>
                <w:i/>
                <w:sz w:val="17"/>
                <w:szCs w:val="17"/>
              </w:rPr>
              <w:t>Es más, frente al daño moral, el Consejo de Estado en sentencia del 30 de junio de 2011 (radicado 19836) explicó:</w:t>
            </w:r>
          </w:p>
          <w:p w14:paraId="27E434DA" w14:textId="77777777" w:rsidR="00422131" w:rsidRPr="00710605" w:rsidRDefault="00422131" w:rsidP="00C02502">
            <w:pPr>
              <w:tabs>
                <w:tab w:val="left" w:pos="567"/>
              </w:tabs>
              <w:spacing w:after="0" w:line="240" w:lineRule="auto"/>
              <w:jc w:val="both"/>
              <w:rPr>
                <w:rFonts w:ascii="Tahoma" w:hAnsi="Tahoma" w:cs="Tahoma"/>
                <w:i/>
                <w:sz w:val="17"/>
                <w:szCs w:val="17"/>
              </w:rPr>
            </w:pPr>
          </w:p>
          <w:p w14:paraId="78CC4DE8" w14:textId="77777777" w:rsidR="00422131" w:rsidRPr="00710605" w:rsidRDefault="00422131" w:rsidP="00C02502">
            <w:pPr>
              <w:tabs>
                <w:tab w:val="left" w:pos="567"/>
              </w:tabs>
              <w:spacing w:after="0" w:line="240" w:lineRule="auto"/>
              <w:jc w:val="both"/>
              <w:rPr>
                <w:rFonts w:ascii="Tahoma" w:hAnsi="Tahoma" w:cs="Tahoma"/>
                <w:i/>
                <w:sz w:val="17"/>
                <w:szCs w:val="17"/>
              </w:rPr>
            </w:pPr>
            <w:r w:rsidRPr="00710605">
              <w:rPr>
                <w:rFonts w:ascii="Tahoma" w:hAnsi="Tahoma" w:cs="Tahoma"/>
                <w:i/>
                <w:sz w:val="17"/>
                <w:szCs w:val="17"/>
              </w:rPr>
              <w:t>"El plano psíquico interno del individuo, reflejado en los dolores o padecimientos sufridos a consecuencia de la lesión a un bien. Este daño tiene existencia autónoma y se configura una vez satisfechos los criterios generales del daño: que sea particular, determinado o determinable, cierto, no eventual y que tenga relación con un bien jurídicamente tutelado." (Resalto).</w:t>
            </w:r>
          </w:p>
          <w:p w14:paraId="50D5BEC2" w14:textId="77777777" w:rsidR="00422131" w:rsidRPr="00710605" w:rsidRDefault="00422131" w:rsidP="00C02502">
            <w:pPr>
              <w:tabs>
                <w:tab w:val="left" w:pos="567"/>
              </w:tabs>
              <w:spacing w:after="0" w:line="240" w:lineRule="auto"/>
              <w:jc w:val="both"/>
              <w:rPr>
                <w:rFonts w:ascii="Tahoma" w:hAnsi="Tahoma" w:cs="Tahoma"/>
                <w:i/>
                <w:sz w:val="17"/>
                <w:szCs w:val="17"/>
              </w:rPr>
            </w:pPr>
          </w:p>
          <w:p w14:paraId="3303ED85" w14:textId="77777777" w:rsidR="00422131" w:rsidRPr="00710605" w:rsidRDefault="00422131" w:rsidP="00C02502">
            <w:pPr>
              <w:tabs>
                <w:tab w:val="left" w:pos="567"/>
              </w:tabs>
              <w:spacing w:after="0" w:line="240" w:lineRule="auto"/>
              <w:jc w:val="both"/>
              <w:rPr>
                <w:rFonts w:ascii="Tahoma" w:hAnsi="Tahoma" w:cs="Tahoma"/>
                <w:i/>
                <w:sz w:val="17"/>
                <w:szCs w:val="17"/>
              </w:rPr>
            </w:pPr>
            <w:r w:rsidRPr="00710605">
              <w:rPr>
                <w:rFonts w:ascii="Tahoma" w:hAnsi="Tahoma" w:cs="Tahoma"/>
                <w:i/>
                <w:sz w:val="17"/>
                <w:szCs w:val="17"/>
              </w:rPr>
              <w:t>Por otro lado, sobre la intensidad, el profesor Tamayo Jaramillo enseña:</w:t>
            </w:r>
          </w:p>
          <w:p w14:paraId="38BBE760" w14:textId="77777777" w:rsidR="00422131" w:rsidRPr="00710605" w:rsidRDefault="00422131" w:rsidP="00C02502">
            <w:pPr>
              <w:tabs>
                <w:tab w:val="left" w:pos="567"/>
              </w:tabs>
              <w:spacing w:after="0" w:line="240" w:lineRule="auto"/>
              <w:jc w:val="both"/>
              <w:rPr>
                <w:rFonts w:ascii="Tahoma" w:hAnsi="Tahoma" w:cs="Tahoma"/>
                <w:i/>
                <w:sz w:val="17"/>
                <w:szCs w:val="17"/>
              </w:rPr>
            </w:pPr>
          </w:p>
          <w:p w14:paraId="1BA82279" w14:textId="77777777" w:rsidR="00422131" w:rsidRPr="00710605" w:rsidRDefault="00422131" w:rsidP="00C02502">
            <w:pPr>
              <w:tabs>
                <w:tab w:val="left" w:pos="567"/>
              </w:tabs>
              <w:spacing w:after="0" w:line="240" w:lineRule="auto"/>
              <w:jc w:val="both"/>
              <w:rPr>
                <w:rFonts w:ascii="Tahoma" w:hAnsi="Tahoma" w:cs="Tahoma"/>
                <w:i/>
                <w:sz w:val="17"/>
                <w:szCs w:val="17"/>
              </w:rPr>
            </w:pPr>
            <w:r w:rsidRPr="00710605">
              <w:rPr>
                <w:rFonts w:ascii="Tahoma" w:hAnsi="Tahoma" w:cs="Tahoma"/>
                <w:i/>
                <w:sz w:val="17"/>
                <w:szCs w:val="17"/>
              </w:rPr>
              <w:t>"Finalmente, ante la contundencia de nuestros argumentos, algunos han considerado válida la exigencia de la prueba del daño moral. Pero, con los sofismas a que estamos acostumbrados, afirman que la prueba del parentesco es también de la existencia del daño moral, lo que conduce al absurdo de que el daño se presume probado. Aun suponiendo válida dicha solución, el problema queda sin resolver, pues el simple parentesco no permite determinar la intensidad del daño para, en esa forma, otorgar una determinada suma como indemnización.,</w:t>
            </w:r>
          </w:p>
          <w:p w14:paraId="1C3F3235" w14:textId="77777777" w:rsidR="00422131" w:rsidRPr="00710605" w:rsidRDefault="00422131" w:rsidP="00C02502">
            <w:pPr>
              <w:tabs>
                <w:tab w:val="left" w:pos="567"/>
              </w:tabs>
              <w:spacing w:after="0" w:line="240" w:lineRule="auto"/>
              <w:jc w:val="both"/>
              <w:rPr>
                <w:rFonts w:ascii="Tahoma" w:hAnsi="Tahoma" w:cs="Tahoma"/>
                <w:i/>
                <w:sz w:val="17"/>
                <w:szCs w:val="17"/>
              </w:rPr>
            </w:pPr>
          </w:p>
          <w:p w14:paraId="3F75E236" w14:textId="77777777" w:rsidR="00422131" w:rsidRPr="00710605" w:rsidRDefault="00422131" w:rsidP="00C02502">
            <w:pPr>
              <w:tabs>
                <w:tab w:val="left" w:pos="567"/>
              </w:tabs>
              <w:spacing w:after="0" w:line="240" w:lineRule="auto"/>
              <w:jc w:val="both"/>
              <w:rPr>
                <w:rFonts w:ascii="Tahoma" w:hAnsi="Tahoma" w:cs="Tahoma"/>
                <w:i/>
                <w:sz w:val="17"/>
                <w:szCs w:val="17"/>
              </w:rPr>
            </w:pPr>
            <w:r w:rsidRPr="00710605">
              <w:rPr>
                <w:rFonts w:ascii="Tahoma" w:hAnsi="Tahoma" w:cs="Tahoma"/>
                <w:i/>
                <w:sz w:val="17"/>
                <w:szCs w:val="17"/>
              </w:rPr>
              <w:t>En síntesis, no hay prueba alguna sobre el daño: su determinación, particularidad, certeza, relación y particularmente, intensidad, no están demostrados.</w:t>
            </w:r>
          </w:p>
          <w:p w14:paraId="28740BFC" w14:textId="77777777" w:rsidR="00422131" w:rsidRPr="00710605" w:rsidRDefault="00422131" w:rsidP="00C02502">
            <w:pPr>
              <w:tabs>
                <w:tab w:val="left" w:pos="567"/>
              </w:tabs>
              <w:spacing w:after="0" w:line="240" w:lineRule="auto"/>
              <w:jc w:val="both"/>
              <w:rPr>
                <w:rFonts w:ascii="Tahoma" w:hAnsi="Tahoma" w:cs="Tahoma"/>
                <w:i/>
                <w:sz w:val="17"/>
                <w:szCs w:val="17"/>
              </w:rPr>
            </w:pPr>
          </w:p>
          <w:p w14:paraId="06FC7846" w14:textId="77777777" w:rsidR="00422131" w:rsidRPr="00710605" w:rsidRDefault="00422131" w:rsidP="00C02502">
            <w:pPr>
              <w:tabs>
                <w:tab w:val="left" w:pos="567"/>
              </w:tabs>
              <w:spacing w:after="0" w:line="240" w:lineRule="auto"/>
              <w:jc w:val="both"/>
              <w:rPr>
                <w:rFonts w:ascii="Tahoma" w:hAnsi="Tahoma" w:cs="Tahoma"/>
                <w:i/>
                <w:sz w:val="17"/>
                <w:szCs w:val="17"/>
              </w:rPr>
            </w:pPr>
          </w:p>
          <w:p w14:paraId="1E9ED1F9" w14:textId="77777777" w:rsidR="00422131" w:rsidRPr="00710605" w:rsidRDefault="00422131" w:rsidP="00C02502">
            <w:pPr>
              <w:tabs>
                <w:tab w:val="left" w:pos="567"/>
              </w:tabs>
              <w:spacing w:after="0" w:line="240" w:lineRule="auto"/>
              <w:jc w:val="both"/>
              <w:rPr>
                <w:rFonts w:ascii="Tahoma" w:hAnsi="Tahoma" w:cs="Tahoma"/>
                <w:i/>
                <w:sz w:val="17"/>
                <w:szCs w:val="17"/>
              </w:rPr>
            </w:pPr>
            <w:r w:rsidRPr="00710605">
              <w:rPr>
                <w:rFonts w:ascii="Tahoma" w:hAnsi="Tahoma" w:cs="Tahoma"/>
                <w:i/>
                <w:sz w:val="17"/>
                <w:szCs w:val="17"/>
              </w:rPr>
              <w:t>(ii)     Pérdida de Oportunidad:</w:t>
            </w:r>
          </w:p>
          <w:p w14:paraId="4DEA0E4E" w14:textId="77777777" w:rsidR="00422131" w:rsidRPr="00710605" w:rsidRDefault="00422131" w:rsidP="00C02502">
            <w:pPr>
              <w:tabs>
                <w:tab w:val="left" w:pos="567"/>
              </w:tabs>
              <w:spacing w:after="0" w:line="240" w:lineRule="auto"/>
              <w:jc w:val="both"/>
              <w:rPr>
                <w:rFonts w:ascii="Tahoma" w:hAnsi="Tahoma" w:cs="Tahoma"/>
                <w:i/>
                <w:sz w:val="17"/>
                <w:szCs w:val="17"/>
              </w:rPr>
            </w:pPr>
          </w:p>
          <w:p w14:paraId="27339FCD" w14:textId="77777777" w:rsidR="00422131" w:rsidRPr="00710605" w:rsidRDefault="00422131" w:rsidP="00C02502">
            <w:pPr>
              <w:tabs>
                <w:tab w:val="left" w:pos="567"/>
              </w:tabs>
              <w:spacing w:after="0" w:line="240" w:lineRule="auto"/>
              <w:jc w:val="both"/>
              <w:rPr>
                <w:rFonts w:ascii="Tahoma" w:hAnsi="Tahoma" w:cs="Tahoma"/>
                <w:i/>
                <w:sz w:val="17"/>
                <w:szCs w:val="17"/>
              </w:rPr>
            </w:pPr>
            <w:r w:rsidRPr="00710605">
              <w:rPr>
                <w:rFonts w:ascii="Tahoma" w:hAnsi="Tahoma" w:cs="Tahoma"/>
                <w:i/>
                <w:sz w:val="17"/>
                <w:szCs w:val="17"/>
              </w:rPr>
              <w:t xml:space="preserve">El Consejo de Estado ha admitido la teoría de la pérdida de oportunidad en la responsabilidad médica, como también ha admitido que la indemnización que tenga lugar no es completo sino, por el contrario, reducida a la probabilidad de mejoría, a la </w:t>
            </w:r>
            <w:r w:rsidR="00C02502" w:rsidRPr="00710605">
              <w:rPr>
                <w:rFonts w:ascii="Tahoma" w:hAnsi="Tahoma" w:cs="Tahoma"/>
                <w:i/>
                <w:sz w:val="17"/>
                <w:szCs w:val="17"/>
              </w:rPr>
              <w:t>oportunidad.</w:t>
            </w:r>
          </w:p>
          <w:p w14:paraId="028650AC" w14:textId="77777777" w:rsidR="00422131" w:rsidRPr="00710605" w:rsidRDefault="00422131" w:rsidP="00C02502">
            <w:pPr>
              <w:tabs>
                <w:tab w:val="left" w:pos="567"/>
              </w:tabs>
              <w:spacing w:after="0" w:line="240" w:lineRule="auto"/>
              <w:jc w:val="both"/>
              <w:rPr>
                <w:rFonts w:ascii="Tahoma" w:hAnsi="Tahoma" w:cs="Tahoma"/>
                <w:i/>
                <w:sz w:val="17"/>
                <w:szCs w:val="17"/>
              </w:rPr>
            </w:pPr>
          </w:p>
          <w:p w14:paraId="75D177C0" w14:textId="77777777" w:rsidR="00422131" w:rsidRPr="00710605" w:rsidRDefault="00422131" w:rsidP="00C02502">
            <w:pPr>
              <w:tabs>
                <w:tab w:val="left" w:pos="567"/>
              </w:tabs>
              <w:spacing w:after="0" w:line="240" w:lineRule="auto"/>
              <w:jc w:val="both"/>
              <w:rPr>
                <w:rFonts w:ascii="Tahoma" w:hAnsi="Tahoma" w:cs="Tahoma"/>
                <w:i/>
                <w:sz w:val="17"/>
                <w:szCs w:val="17"/>
              </w:rPr>
            </w:pPr>
            <w:r w:rsidRPr="00710605">
              <w:rPr>
                <w:rFonts w:ascii="Tahoma" w:hAnsi="Tahoma" w:cs="Tahoma"/>
                <w:i/>
                <w:sz w:val="17"/>
                <w:szCs w:val="17"/>
              </w:rPr>
              <w:t>En efecto, en el caso anteriormente referenciado, el Consejo de Estado condenó al 60% de la indemnización corriente.</w:t>
            </w:r>
          </w:p>
          <w:p w14:paraId="7FEBF377" w14:textId="77777777" w:rsidR="00422131" w:rsidRPr="00710605" w:rsidRDefault="00422131" w:rsidP="00C02502">
            <w:pPr>
              <w:tabs>
                <w:tab w:val="left" w:pos="567"/>
              </w:tabs>
              <w:spacing w:after="0" w:line="240" w:lineRule="auto"/>
              <w:jc w:val="both"/>
              <w:rPr>
                <w:rFonts w:ascii="Tahoma" w:hAnsi="Tahoma" w:cs="Tahoma"/>
                <w:i/>
                <w:sz w:val="17"/>
                <w:szCs w:val="17"/>
              </w:rPr>
            </w:pPr>
          </w:p>
          <w:p w14:paraId="19E81099" w14:textId="77777777" w:rsidR="00422131" w:rsidRPr="00710605" w:rsidRDefault="00422131" w:rsidP="00C02502">
            <w:pPr>
              <w:tabs>
                <w:tab w:val="left" w:pos="567"/>
              </w:tabs>
              <w:spacing w:after="0" w:line="240" w:lineRule="auto"/>
              <w:jc w:val="both"/>
              <w:rPr>
                <w:rFonts w:ascii="Tahoma" w:hAnsi="Tahoma" w:cs="Tahoma"/>
                <w:i/>
                <w:sz w:val="17"/>
                <w:szCs w:val="17"/>
              </w:rPr>
            </w:pPr>
            <w:r w:rsidRPr="00710605">
              <w:rPr>
                <w:rFonts w:ascii="Tahoma" w:hAnsi="Tahoma" w:cs="Tahoma"/>
                <w:i/>
                <w:sz w:val="17"/>
                <w:szCs w:val="17"/>
              </w:rPr>
              <w:t>Por lo anterior, la petición de la Parte Demandante, que de todas maneras no tiene asidero, no podrá ser completa sino reducida en su monto a las probabilidades concretas de supervivencia del señor Fabián Aldana.</w:t>
            </w:r>
          </w:p>
          <w:p w14:paraId="76D17480" w14:textId="77777777" w:rsidR="00422131" w:rsidRPr="00710605" w:rsidRDefault="00422131" w:rsidP="00C02502">
            <w:pPr>
              <w:tabs>
                <w:tab w:val="left" w:pos="567"/>
              </w:tabs>
              <w:spacing w:after="0" w:line="240" w:lineRule="auto"/>
              <w:jc w:val="both"/>
              <w:rPr>
                <w:rFonts w:ascii="Tahoma" w:hAnsi="Tahoma" w:cs="Tahoma"/>
                <w:i/>
                <w:sz w:val="17"/>
                <w:szCs w:val="17"/>
              </w:rPr>
            </w:pPr>
          </w:p>
        </w:tc>
      </w:tr>
      <w:tr w:rsidR="00422131" w:rsidRPr="00710605" w14:paraId="281557EB" w14:textId="77777777" w:rsidTr="007D3E13">
        <w:tc>
          <w:tcPr>
            <w:tcW w:w="2235" w:type="dxa"/>
            <w:shd w:val="clear" w:color="auto" w:fill="auto"/>
          </w:tcPr>
          <w:p w14:paraId="36966B9F" w14:textId="77777777" w:rsidR="00422131" w:rsidRPr="00710605" w:rsidRDefault="00422131" w:rsidP="00C02502">
            <w:pPr>
              <w:tabs>
                <w:tab w:val="left" w:pos="567"/>
              </w:tabs>
              <w:spacing w:after="0" w:line="240" w:lineRule="auto"/>
              <w:jc w:val="center"/>
              <w:rPr>
                <w:rFonts w:ascii="Gill Sans MT" w:hAnsi="Gill Sans MT" w:cs="Tahoma"/>
                <w:b/>
                <w:sz w:val="17"/>
                <w:szCs w:val="17"/>
              </w:rPr>
            </w:pPr>
            <w:r w:rsidRPr="00710605">
              <w:rPr>
                <w:rFonts w:ascii="Gill Sans MT" w:hAnsi="Gill Sans MT" w:cs="Tahoma"/>
                <w:b/>
                <w:sz w:val="17"/>
                <w:szCs w:val="17"/>
              </w:rPr>
              <w:lastRenderedPageBreak/>
              <w:t>(E)     EXCEPCIÓN GENÉRICA</w:t>
            </w:r>
          </w:p>
        </w:tc>
        <w:tc>
          <w:tcPr>
            <w:tcW w:w="6743" w:type="dxa"/>
            <w:shd w:val="clear" w:color="auto" w:fill="auto"/>
          </w:tcPr>
          <w:p w14:paraId="43AB9238" w14:textId="77777777" w:rsidR="00422131" w:rsidRPr="00710605" w:rsidRDefault="00422131" w:rsidP="00C02502">
            <w:pPr>
              <w:tabs>
                <w:tab w:val="left" w:pos="567"/>
              </w:tabs>
              <w:spacing w:after="0" w:line="240" w:lineRule="auto"/>
              <w:jc w:val="both"/>
              <w:rPr>
                <w:rFonts w:ascii="Gill Sans MT" w:hAnsi="Gill Sans MT" w:cs="Tahoma"/>
                <w:i/>
                <w:sz w:val="17"/>
                <w:szCs w:val="17"/>
              </w:rPr>
            </w:pPr>
            <w:r w:rsidRPr="00710605">
              <w:rPr>
                <w:rFonts w:ascii="Gill Sans MT" w:hAnsi="Gill Sans MT" w:cs="Tahoma"/>
                <w:i/>
                <w:sz w:val="17"/>
                <w:szCs w:val="17"/>
              </w:rPr>
              <w:t>Le solicito al señor Juez, con fundamento en lo dispuesto por el artículo 282 del Código General del Proceso, declarar cualquier otra excepción o defensa que aparezca demostrada en el proceso.</w:t>
            </w:r>
          </w:p>
        </w:tc>
      </w:tr>
    </w:tbl>
    <w:p w14:paraId="55DAA996" w14:textId="77777777" w:rsidR="00ED1625" w:rsidRPr="00710605" w:rsidRDefault="00ED1625" w:rsidP="00B91A09">
      <w:pPr>
        <w:tabs>
          <w:tab w:val="left" w:pos="567"/>
        </w:tabs>
        <w:spacing w:after="0" w:line="240" w:lineRule="auto"/>
        <w:jc w:val="both"/>
        <w:rPr>
          <w:rFonts w:ascii="Gill Sans MT" w:hAnsi="Gill Sans MT" w:cs="Tahoma"/>
          <w:i/>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6742"/>
      </w:tblGrid>
      <w:tr w:rsidR="00710605" w:rsidRPr="00710605" w14:paraId="1F64662A" w14:textId="77777777" w:rsidTr="007D3E13">
        <w:tc>
          <w:tcPr>
            <w:tcW w:w="2093" w:type="dxa"/>
            <w:shd w:val="clear" w:color="auto" w:fill="auto"/>
          </w:tcPr>
          <w:p w14:paraId="40A8C9D1" w14:textId="77777777" w:rsidR="00422131" w:rsidRPr="00710605" w:rsidRDefault="00917645" w:rsidP="00917645">
            <w:pPr>
              <w:tabs>
                <w:tab w:val="left" w:pos="567"/>
              </w:tabs>
              <w:spacing w:after="0" w:line="240" w:lineRule="auto"/>
              <w:jc w:val="center"/>
              <w:rPr>
                <w:rFonts w:ascii="Gill Sans MT" w:hAnsi="Gill Sans MT" w:cs="Tahoma"/>
                <w:b/>
                <w:sz w:val="17"/>
                <w:szCs w:val="17"/>
              </w:rPr>
            </w:pPr>
            <w:r w:rsidRPr="00710605">
              <w:rPr>
                <w:rFonts w:ascii="Gill Sans MT" w:hAnsi="Gill Sans MT" w:cs="Tahoma"/>
                <w:b/>
                <w:sz w:val="17"/>
                <w:szCs w:val="17"/>
              </w:rPr>
              <w:t>EXCEPCIONES PREVIAS:</w:t>
            </w:r>
          </w:p>
          <w:p w14:paraId="2653271A" w14:textId="77777777" w:rsidR="00917645" w:rsidRPr="00710605" w:rsidRDefault="00917645" w:rsidP="00917645">
            <w:pPr>
              <w:tabs>
                <w:tab w:val="left" w:pos="567"/>
              </w:tabs>
              <w:spacing w:after="0" w:line="240" w:lineRule="auto"/>
              <w:jc w:val="center"/>
              <w:rPr>
                <w:rFonts w:ascii="Gill Sans MT" w:hAnsi="Gill Sans MT" w:cs="Tahoma"/>
                <w:b/>
                <w:sz w:val="17"/>
                <w:szCs w:val="17"/>
              </w:rPr>
            </w:pPr>
          </w:p>
          <w:p w14:paraId="5F0FD18E" w14:textId="77777777" w:rsidR="00422131" w:rsidRPr="00710605" w:rsidRDefault="00422131" w:rsidP="00917645">
            <w:pPr>
              <w:tabs>
                <w:tab w:val="left" w:pos="567"/>
              </w:tabs>
              <w:spacing w:after="0" w:line="240" w:lineRule="auto"/>
              <w:jc w:val="center"/>
              <w:rPr>
                <w:rFonts w:ascii="Gill Sans MT" w:hAnsi="Gill Sans MT" w:cs="Tahoma"/>
                <w:sz w:val="17"/>
                <w:szCs w:val="17"/>
              </w:rPr>
            </w:pPr>
            <w:r w:rsidRPr="00710605">
              <w:rPr>
                <w:rFonts w:ascii="Gill Sans MT" w:hAnsi="Gill Sans MT" w:cs="Tahoma"/>
                <w:b/>
                <w:sz w:val="17"/>
                <w:szCs w:val="17"/>
              </w:rPr>
              <w:t>(A)    FALTA    DE    COMPETENCIA   Y   JURISDICCIÓN: CLÁUSULA COMPROMISORIA:</w:t>
            </w:r>
          </w:p>
        </w:tc>
        <w:tc>
          <w:tcPr>
            <w:tcW w:w="6885" w:type="dxa"/>
            <w:shd w:val="clear" w:color="auto" w:fill="auto"/>
          </w:tcPr>
          <w:p w14:paraId="7CE72EDE"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El artículo 306 del Código de Procedimiento Administrativo y de lo Contencioso Administrativo ("CPACA.") establece lo siguiente:</w:t>
            </w:r>
          </w:p>
          <w:p w14:paraId="4BFDE545"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"En los aspectos no contemplados en este Código se seguirá el Código de Procedimiento Civil en lo que sea compatible con la naturaleza de los procesos y actuaciones que correspondan a la Jurisdicción de lo Contencioso Administrativo."</w:t>
            </w:r>
          </w:p>
          <w:p w14:paraId="66517430"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En este sentido, el artículo 100 del Código General del Proceso ("C.G. del P.") dispone:</w:t>
            </w:r>
          </w:p>
          <w:p w14:paraId="5DE33365"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"Artículo 100. Excepciones previas.</w:t>
            </w:r>
          </w:p>
          <w:p w14:paraId="7037A159"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Salvo disposición en contrario, el demandado podrá proponer las siguientes excepciones previas dentro del término de traslado de la demanda:</w:t>
            </w:r>
          </w:p>
          <w:p w14:paraId="2135D69C"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1.</w:t>
            </w:r>
            <w:r w:rsidRPr="00710605">
              <w:rPr>
                <w:rFonts w:ascii="Gill Sans MT" w:hAnsi="Gill Sans MT" w:cs="Tahoma"/>
                <w:sz w:val="17"/>
                <w:szCs w:val="17"/>
              </w:rPr>
              <w:tab/>
              <w:t>Falta de jurisdicción o de competencia.</w:t>
            </w:r>
          </w:p>
          <w:p w14:paraId="2976DB24"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2.</w:t>
            </w:r>
            <w:r w:rsidRPr="00710605">
              <w:rPr>
                <w:rFonts w:ascii="Gill Sans MT" w:hAnsi="Gill Sans MT" w:cs="Tahoma"/>
                <w:sz w:val="17"/>
                <w:szCs w:val="17"/>
              </w:rPr>
              <w:tab/>
              <w:t>Compromiso o cláusula compromisoria.</w:t>
            </w:r>
          </w:p>
          <w:p w14:paraId="4FC1BDF5"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56A13D97"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(Resalto)</w:t>
            </w:r>
          </w:p>
          <w:p w14:paraId="02C49EAE"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4C081E00"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En el caso están presentes dos excepciones previas que se concentran, ambas, en la existencia de cláusula compromisoria.</w:t>
            </w:r>
          </w:p>
          <w:p w14:paraId="6E73C6F5"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Según autorizada opinión del maestro Edgar Ramírez Baquero "(...) el pacto arbitral es un negocio jurídico convencional, de carácter </w:t>
            </w:r>
            <w:proofErr w:type="spellStart"/>
            <w:r w:rsidRPr="00710605">
              <w:rPr>
                <w:rFonts w:ascii="Gill Sans MT" w:hAnsi="Gill Sans MT" w:cs="Tahoma"/>
                <w:sz w:val="17"/>
                <w:szCs w:val="17"/>
              </w:rPr>
              <w:t>preprocesal</w:t>
            </w:r>
            <w:proofErr w:type="spellEnd"/>
            <w:r w:rsidRPr="00710605">
              <w:rPr>
                <w:rFonts w:ascii="Gill Sans MT" w:hAnsi="Gill Sans MT" w:cs="Tahoma"/>
                <w:sz w:val="17"/>
                <w:szCs w:val="17"/>
              </w:rPr>
              <w:t xml:space="preserve">, no contractual, mediante el cual sus autores derogan la jurisdicción estatal y atribuyen poderes jurisdiccionales temporarios y limitados en su contenido a particulares llamados </w:t>
            </w:r>
            <w:proofErr w:type="spellStart"/>
            <w:r w:rsidRPr="00710605">
              <w:rPr>
                <w:rFonts w:ascii="Gill Sans MT" w:hAnsi="Gill Sans MT" w:cs="Tahoma"/>
                <w:sz w:val="17"/>
                <w:szCs w:val="17"/>
              </w:rPr>
              <w:t>arbitros</w:t>
            </w:r>
            <w:proofErr w:type="spellEnd"/>
            <w:r w:rsidRPr="00710605">
              <w:rPr>
                <w:rFonts w:ascii="Gill Sans MT" w:hAnsi="Gill Sans MT" w:cs="Tahoma"/>
                <w:sz w:val="17"/>
                <w:szCs w:val="17"/>
              </w:rPr>
              <w:t>, quienes quedan a cargo de definir con la autoridad de la cosa juzgada el litigio al cual el pacto es referente. " (Resalto y subrayo).</w:t>
            </w:r>
          </w:p>
          <w:p w14:paraId="6AA4977E"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El Consejo de Estado ha estudiado el alcance de esta disposición, cuando existe un pacto arbitral:</w:t>
            </w:r>
          </w:p>
          <w:p w14:paraId="4754AB98"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"Esta corporación ha reiterado, en varios pronunciamientos, que la existencia de cláusula compromisoria en la póliza de seguros excluye de la competencia de la Jurisdicción de lo Contencioso Administrativo para conocer de las controversias suscitadas entre la compañía aseguradora y el tomador, dentro del que se resalta:</w:t>
            </w:r>
          </w:p>
          <w:p w14:paraId="1647B280"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57978887"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'...se debe tener en cuenta que precisamente en dicho contrato se pactó una cláusula compromisoria que somete al conocimiento del Tribunal de Arbitramento las diferencias que se llegaren a presentar con relación a la póliza de seguro, por lo tanto la jurisdicción contenciosa no puede emitir pronunciamiento alguno sobre esas diferencias, como quiera que la existencia de esta cláusula excluye la competencia de ésta, dado que quien debe conocer del asunto es un Tribunal de Arbitramento (Auto del 19 de julio de 2007. Sala Plena de lo Contencioso Administrativo. Sección Tercera. CP: Ruth Stella Correa Palacio. EXP: 33.474)'.</w:t>
            </w:r>
          </w:p>
          <w:p w14:paraId="6B5D8D70"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7F07FF30"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En consideración a lo anterior, se tiene que la existencia de cláusula compromisoria en el contrato de seguros celebrado entre la compañía...y el demandado...hace que esta Corporación no pueda emitir pronunciamiento sobre las controversias que entre ambas partes se susciten, por cuanto la competencia se radicó, por voluntad de las partes, en la justicia arbitral"  (Resalto).</w:t>
            </w:r>
          </w:p>
          <w:p w14:paraId="70D5DE3A"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57BB58C5"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Ante la existencia de un pacto arbitral, el juez administrativo no tiene otra posibilidad que declararse incompetente y sin jurisdicción para resolver la vinculación sustancial entre la aseguradora y el llamante en garantía.</w:t>
            </w:r>
          </w:p>
          <w:p w14:paraId="49496797"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2017E685"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Inclusive, de oficio, debe ser declarado así, porque la ausencia de jurisdicción y competencia vicia a todo el proceso de forma absoluta y en consecuencia, nada puede resolver el juez administrativo.</w:t>
            </w:r>
          </w:p>
          <w:p w14:paraId="4FF34DEA"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4400DC6E"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Esta es la posición del Consejo de Estado  sobre lo anterior:</w:t>
            </w:r>
          </w:p>
          <w:p w14:paraId="70153A4E"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796AB413"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"2.5.5. Es menester recordar que, en materia de nulidades procesales, el Código Contencioso Administrativo remite (artículo 165) a las causales consagradas en el Código de Procedimiento Civil, estatuto que dispone, por un lado, la facultad oficiosa del juez para declarar nulidades </w:t>
            </w:r>
            <w:proofErr w:type="spellStart"/>
            <w:r w:rsidRPr="00710605">
              <w:rPr>
                <w:rFonts w:ascii="Gill Sans MT" w:hAnsi="Gill Sans MT" w:cs="Tahoma"/>
                <w:sz w:val="17"/>
                <w:szCs w:val="17"/>
              </w:rPr>
              <w:t>insaneables</w:t>
            </w:r>
            <w:proofErr w:type="spellEnd"/>
            <w:r w:rsidRPr="00710605">
              <w:rPr>
                <w:rFonts w:ascii="Gill Sans MT" w:hAnsi="Gill Sans MT" w:cs="Tahoma"/>
                <w:sz w:val="17"/>
                <w:szCs w:val="17"/>
              </w:rPr>
              <w:t xml:space="preserve"> (artículo 145) y, por el otro, que una de éstas es, precisamente, la falta de jurisdicción (artículos 140-1 y 144, inciso final), entendida ésta como la carencia de la potestad de administrar justicia en un asunto cuya competencia le ha sido asignada (bien por ley o por las partes) a otra autoridad de diferente jurisdicción, a lo cual se suma que, en lo contencioso administrativo, según dispone el segundo inciso del artículo 164 del primero de los códigos en cita, 'en la sentencia definitiva se decidirá sobre las excepciones propuestas y sobre cualquiera otra que el tallador encuentre probada'.</w:t>
            </w:r>
          </w:p>
          <w:p w14:paraId="0D8B32EB"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302D1825"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Esta última disposición constituye fundamento suficiente para concluir que, en los casos de la falta de jurisdicción y de competencia por razón de la existencia de un pacto compromisorio (cláusula compromisoria o compromiso), el juez institucional de lo contencioso administrativo se encuentra en el deber de declarar probada dicha excepción en la sentencia, cuando la encuentre acreditada en el proceso, aunque la misma no hubiere sido propuesta o formulada en la oportunidad procesal prevista para la contestación de la demanda, de modo que ningún efecto procesal de importancia reviste al respecto el silencio de la parte demandada, máxime que dicho silencio no sanea la nulidad que conlleva consigo las anotadas ausencias de jurisdicción y de competencia del juez institucional, para conocer del respectivo litigio.</w:t>
            </w:r>
          </w:p>
          <w:p w14:paraId="4D0414D0"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309F5371"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(Resalto y subrayo).</w:t>
            </w:r>
          </w:p>
          <w:p w14:paraId="6B50F4C2"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1BCAA719"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En el caso concreto, las pólizas 1005168, 1005499 y 1005755 (las "Pólizas" o el "Contrato de Seguros"), base sobre la cual se hizo el llamamiento en garantía, es clara en referirse a que cualquier controversia deberá decidirse por la justicia arbitral, a saber:</w:t>
            </w:r>
          </w:p>
          <w:p w14:paraId="48791DDB"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697B481A"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En el clausulado general del Contrato de Seguros:</w:t>
            </w:r>
          </w:p>
          <w:p w14:paraId="3989FCB7"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7DB0C833"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"CONDICIÓN DÉCIMA QUINTA. CLÁUSULA COMPROMISORIA</w:t>
            </w:r>
          </w:p>
          <w:p w14:paraId="01FD56ED"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Las controversias que eventualmente puedan sumir entre LA PREVISORA y el asegurado por razón de la celebración, ejecución, terminación del contrato de seguro, serán sometidas a la decisión de un tribunal de arbitramento que será nombrado y actuará de acuerdo con lo establecido en el decreto 1818 [Ley 1563 de 2012] y demás normas vigentes que rigen la materia, el domicilio será Bogotá." (Resalto, subrayo e incluyo texto entre corchetes).</w:t>
            </w:r>
          </w:p>
          <w:p w14:paraId="6EFC6217"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634BFBB3"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Por lo anterior, se está ante el supuesto de hecho de las excepciones previas descritas en la Ley.</w:t>
            </w:r>
          </w:p>
          <w:p w14:paraId="7503EFCB"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331342EC"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En efecto, desde ya, el juez de lo contencioso administrativo carece de competencia para dirimir el conflicto entre el Hospital y la Previsora, y debe, por Ley, declarar esta circunstancia, tal como se pide por medio de este memorial.</w:t>
            </w:r>
          </w:p>
          <w:p w14:paraId="04FB1B19"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304B4CE0"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Eso sí, la existencia de la cláusula compromisoria en nada toca el litigio entre el Hospital y los Demandantes. Solamente tiene efectos frente a la relación jurídico - sustancial entre el llamante en garantía y La Previsora.</w:t>
            </w:r>
          </w:p>
          <w:p w14:paraId="53D0E918"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108B0EA5"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La prosperidad de esta excepción previa solo generaría la desvinculación de La Previsora del trámite, y no el fin del proceso, que continuaría respecto de la relación subyacente entre el Hospital y la Demandante.</w:t>
            </w:r>
          </w:p>
          <w:p w14:paraId="41BD8A03" w14:textId="77777777" w:rsidR="00422131" w:rsidRPr="00710605" w:rsidRDefault="00422131" w:rsidP="007D3E13">
            <w:pPr>
              <w:tabs>
                <w:tab w:val="left" w:pos="567"/>
              </w:tabs>
              <w:spacing w:after="0" w:line="240" w:lineRule="auto"/>
              <w:jc w:val="both"/>
              <w:rPr>
                <w:rFonts w:ascii="Gill Sans MT" w:hAnsi="Gill Sans MT" w:cs="Tahoma"/>
                <w:sz w:val="17"/>
                <w:szCs w:val="17"/>
              </w:rPr>
            </w:pPr>
          </w:p>
        </w:tc>
      </w:tr>
      <w:tr w:rsidR="00710605" w:rsidRPr="00710605" w14:paraId="2737CB83" w14:textId="77777777" w:rsidTr="007D3E13">
        <w:tc>
          <w:tcPr>
            <w:tcW w:w="2093" w:type="dxa"/>
            <w:shd w:val="clear" w:color="auto" w:fill="auto"/>
          </w:tcPr>
          <w:p w14:paraId="69B02143" w14:textId="77777777" w:rsidR="00422131" w:rsidRPr="00710605" w:rsidRDefault="00917645" w:rsidP="00917645">
            <w:pPr>
              <w:tabs>
                <w:tab w:val="left" w:pos="567"/>
              </w:tabs>
              <w:spacing w:after="0" w:line="240" w:lineRule="auto"/>
              <w:jc w:val="center"/>
              <w:rPr>
                <w:rFonts w:ascii="Gill Sans MT" w:hAnsi="Gill Sans MT" w:cs="Tahoma"/>
                <w:b/>
                <w:sz w:val="17"/>
                <w:szCs w:val="17"/>
              </w:rPr>
            </w:pPr>
            <w:r w:rsidRPr="00710605">
              <w:rPr>
                <w:rFonts w:ascii="Gill Sans MT" w:hAnsi="Gill Sans MT" w:cs="Tahoma"/>
                <w:b/>
                <w:sz w:val="17"/>
                <w:szCs w:val="17"/>
              </w:rPr>
              <w:lastRenderedPageBreak/>
              <w:t>(B)    CADUCIDAD DE LA ACCIÓN</w:t>
            </w:r>
          </w:p>
        </w:tc>
        <w:tc>
          <w:tcPr>
            <w:tcW w:w="6885" w:type="dxa"/>
            <w:shd w:val="clear" w:color="auto" w:fill="auto"/>
          </w:tcPr>
          <w:p w14:paraId="24F8F689"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La caducidad, vista como excepción previa, no deviene del artículo 306 del CPACA y el artículo 100 del C.G. del P.</w:t>
            </w:r>
          </w:p>
          <w:p w14:paraId="7E16AE85"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473232D4"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En efecto, la caducidad, como excepción previa, goza de una norma especial en el artículo 180 del CPACA, a saber:</w:t>
            </w:r>
          </w:p>
          <w:p w14:paraId="6BD4DB6F"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5FF32B28"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Artículo 180. Audiencia inicial. Vencido el término de traslado de la demanda o de la de reconvención según el caso, el Juez o Magistrado Ponente, convocará a una audiencia que se sujetará a las siguientes reglas:</w:t>
            </w:r>
          </w:p>
          <w:p w14:paraId="0ECB84DC"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30B4B1E8"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w:t>
            </w:r>
          </w:p>
          <w:p w14:paraId="1F19DDC9"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3E5E2CF4"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6. Decisión de excepciones previas. El Juez o Magistrado Ponente, de oficio o a petición de parte, resolverá sobre las excepciones previas y las de cosa juzgada, caducidad, transacción, conciliación, falta de legitimación en la causa y prescripción extintiva.</w:t>
            </w:r>
          </w:p>
          <w:p w14:paraId="3DEF6AAD"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24DC471D"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Si excepcionalmente se requiere la práctica de pruebas, se suspenderá la audiencia, hasta por el término de diez (10) días, con el fin de recaudarlas. Al reanudar la audiencia se decidirá sobre tales excepciones.</w:t>
            </w:r>
          </w:p>
          <w:p w14:paraId="31A0FC54"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07FCDF5C"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Si alguna de ellas prospera, el Juez o Magistrado Ponente dará por terminado el proceso, cuando a ello haya lugar. Igualmente, lo dará por terminado cuando en la misma audiencia advierta el incumplimiento de requisitos de </w:t>
            </w:r>
            <w:proofErr w:type="spellStart"/>
            <w:r w:rsidRPr="00710605">
              <w:rPr>
                <w:rFonts w:ascii="Gill Sans MT" w:hAnsi="Gill Sans MT" w:cs="Tahoma"/>
                <w:sz w:val="17"/>
                <w:szCs w:val="17"/>
              </w:rPr>
              <w:t>procedibilidad</w:t>
            </w:r>
            <w:proofErr w:type="spellEnd"/>
            <w:r w:rsidRPr="00710605">
              <w:rPr>
                <w:rFonts w:ascii="Gill Sans MT" w:hAnsi="Gill Sans MT" w:cs="Tahoma"/>
                <w:sz w:val="17"/>
                <w:szCs w:val="17"/>
              </w:rPr>
              <w:t>.</w:t>
            </w:r>
          </w:p>
          <w:p w14:paraId="0B1192C8"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3C38CBA3"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El auto que decida sobre las excepciones será susceptible del recurso de apelación o del de súplica, según el caso. (...)". (Resalto).</w:t>
            </w:r>
          </w:p>
          <w:p w14:paraId="69E902E8"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2B215E31"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Tan cierto es lo anterior, que el Consejo de Estado ha sido diáfano al respecto:</w:t>
            </w:r>
          </w:p>
          <w:p w14:paraId="3A274475"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0F7A215C"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"La Ley establece un plazo de dos (2) años contados a partir del día siguiente al de la ocurrencia del hecho o el daño por el cual se demanda el reconocimiento de los perjuicios para el ejercicio de la acción. (...) teniendo en cuenta que la evidencia del daño causado al inmueble de propiedad de los demandantes se produjo en los meses de octubre y noviembre de 1999 y la demanda fue presentada el 12 de septiembre de 2001, significa que fue presentada dentro de los términos de caducidad de la acción de reparación directa." </w:t>
            </w:r>
          </w:p>
          <w:p w14:paraId="5B5E8CA1"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5545DDE5"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Debe anotarse que la anterior decisión es del 12 de noviembre de 2014, ya en plena vigencia el C.G. del P.</w:t>
            </w:r>
          </w:p>
          <w:p w14:paraId="745E791F"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67599FC8"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lastRenderedPageBreak/>
              <w:t>Se sigue de esta lógica, entonces, que a pesar que el C.G. del P. dis</w:t>
            </w:r>
            <w:r w:rsidR="00C02502" w:rsidRPr="00710605">
              <w:rPr>
                <w:rFonts w:ascii="Gill Sans MT" w:hAnsi="Gill Sans MT" w:cs="Tahoma"/>
                <w:sz w:val="17"/>
                <w:szCs w:val="17"/>
              </w:rPr>
              <w:t>puso que la caducidad pudiera</w:t>
            </w:r>
            <w:r w:rsidRPr="00710605">
              <w:rPr>
                <w:rFonts w:ascii="Gill Sans MT" w:hAnsi="Gill Sans MT" w:cs="Tahoma"/>
                <w:sz w:val="17"/>
                <w:szCs w:val="17"/>
              </w:rPr>
              <w:t xml:space="preserve"> ser declarada por medio de una sentencia anticipada, también y adicionalmente, el CPACA dispone que la caducidad es un medio exceptivo previo del proceso.</w:t>
            </w:r>
          </w:p>
          <w:p w14:paraId="7453AFDE"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498ECD49"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Con claridad en lo anterior, el artículo 164, numeral 2, literal i del CPACA dispone:</w:t>
            </w:r>
          </w:p>
          <w:p w14:paraId="06664A41"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1D3B6633"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i)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w:t>
            </w:r>
          </w:p>
          <w:p w14:paraId="0ACC6A0E"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5F0D3F0D"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Sin embargo, el término para formular la pretensión de reparación directa derivada del delito de desaparición forzada, se contará a partir de la fecha en que aparezca la víctima o en su defecto desde la ejecutoria del fallo definitivo adoptado en el proceso penal, sin perjuicio de que la demanda con tal pretensión pueda intentarse desde el momento en que ocurrieron los hechos que dieron lugar a la desaparición;" (Subrayo).</w:t>
            </w:r>
          </w:p>
          <w:p w14:paraId="1A38B6C2"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0CC7EC93"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Aplicado al caso, la demanda es clara en expresar: "OPORTUNIDAD PARA DEMANDAR.</w:t>
            </w:r>
          </w:p>
          <w:p w14:paraId="6CCB6A70"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En razón a que los hechos materia del presente asunto ocurrieron el 04 de septiembre de 2011, y que el día 04 de septiembre de 2013 se presentó solicitud de conciliación extrajudicial ante la Procuraduría General de la Nación, la cual suspende los términos de caducidad, de conformidad con el artículo 21 de la Ley 640 de 2011, estamos dentro de la oportunidad establecida en el Código Contencioso Administrativo para formular demanda, esto es, dentro de los dos años a que se refiere el literal i) del artículo 164 de la citada codificación."</w:t>
            </w:r>
          </w:p>
          <w:p w14:paraId="52BF3CE1"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0D8F56B0"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El señor Fabián Andrés Aldana ("Fabián Aldana") padeció los problemas que se están demandando el 4 de septiembre de 2011, por lo que los Demandantes tenían hasta el 4 de septiembre de 2013 para impetrar su medio de control de reparación directa.</w:t>
            </w:r>
          </w:p>
          <w:p w14:paraId="4EFD5456"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67993C22"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No lo hicieron. No fue sino hasta el 5 de septiembre de 2011 que se radicó una solicitud de conciliación a la que se asignó el radicado No. 264142 del 5 de septiembre de 2013 que correspondió a la procuraduría 144 judicial II para asuntos administrativos de Bogotá.</w:t>
            </w:r>
          </w:p>
          <w:p w14:paraId="7CA4DCD5"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5BB8DA94"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Baste leer la constancia de conciliación aportada por la misma demanda.</w:t>
            </w:r>
          </w:p>
          <w:p w14:paraId="5DA63BB3"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4D4D3D5C"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No debe quedar duda, la acción de reparación directa promovida por los Demandantes esta caduca, por lo que sus pretensiones deben rechazarse.</w:t>
            </w:r>
          </w:p>
        </w:tc>
      </w:tr>
      <w:tr w:rsidR="00422131" w:rsidRPr="00710605" w14:paraId="1943F234" w14:textId="77777777" w:rsidTr="007D3E13">
        <w:tc>
          <w:tcPr>
            <w:tcW w:w="2093" w:type="dxa"/>
            <w:shd w:val="clear" w:color="auto" w:fill="auto"/>
          </w:tcPr>
          <w:p w14:paraId="2287394F" w14:textId="77777777" w:rsidR="00422131" w:rsidRPr="00710605" w:rsidRDefault="00422131" w:rsidP="00917645">
            <w:pPr>
              <w:tabs>
                <w:tab w:val="left" w:pos="567"/>
              </w:tabs>
              <w:spacing w:after="0" w:line="240" w:lineRule="auto"/>
              <w:jc w:val="center"/>
              <w:rPr>
                <w:rFonts w:ascii="Gill Sans MT" w:hAnsi="Gill Sans MT" w:cs="Tahoma"/>
                <w:b/>
                <w:sz w:val="17"/>
                <w:szCs w:val="17"/>
              </w:rPr>
            </w:pPr>
            <w:r w:rsidRPr="00710605">
              <w:rPr>
                <w:rFonts w:ascii="Gill Sans MT" w:hAnsi="Gill Sans MT" w:cs="Tahoma"/>
                <w:b/>
                <w:sz w:val="17"/>
                <w:szCs w:val="17"/>
              </w:rPr>
              <w:lastRenderedPageBreak/>
              <w:t>(C)    FALTA DE CONFORMACIÓN DEL LITISCONSORCIO</w:t>
            </w:r>
          </w:p>
        </w:tc>
        <w:tc>
          <w:tcPr>
            <w:tcW w:w="6885" w:type="dxa"/>
            <w:shd w:val="clear" w:color="auto" w:fill="auto"/>
          </w:tcPr>
          <w:p w14:paraId="38AE4193"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El artículo 100 del C.G. del P., aplicable por cuenta del artículo 306 del CPACA, en su numeral 9 dispone:</w:t>
            </w:r>
          </w:p>
          <w:p w14:paraId="10166EE2"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47A89CB5"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Artículo 100. Excepciones previas.</w:t>
            </w:r>
          </w:p>
          <w:p w14:paraId="2A90A5F8"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0A3BE93F"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Salvo disposición en contrario, el demandado podrá proponer las siguientes excepciones previas dentro del término de traslado de la demanda:</w:t>
            </w:r>
            <w:r w:rsidR="00C02502" w:rsidRPr="00710605">
              <w:rPr>
                <w:rFonts w:ascii="Gill Sans MT" w:hAnsi="Gill Sans MT" w:cs="Tahoma"/>
                <w:sz w:val="17"/>
                <w:szCs w:val="17"/>
              </w:rPr>
              <w:t xml:space="preserve"> </w:t>
            </w:r>
            <w:r w:rsidRPr="00710605">
              <w:rPr>
                <w:rFonts w:ascii="Gill Sans MT" w:hAnsi="Gill Sans MT" w:cs="Tahoma"/>
                <w:sz w:val="17"/>
                <w:szCs w:val="17"/>
              </w:rPr>
              <w:t>(...)</w:t>
            </w:r>
            <w:r w:rsidR="00C02502" w:rsidRPr="00710605">
              <w:rPr>
                <w:rFonts w:ascii="Gill Sans MT" w:hAnsi="Gill Sans MT" w:cs="Tahoma"/>
                <w:sz w:val="17"/>
                <w:szCs w:val="17"/>
              </w:rPr>
              <w:t xml:space="preserve"> </w:t>
            </w:r>
            <w:r w:rsidRPr="00710605">
              <w:rPr>
                <w:rFonts w:ascii="Gill Sans MT" w:hAnsi="Gill Sans MT" w:cs="Tahoma"/>
                <w:sz w:val="17"/>
                <w:szCs w:val="17"/>
              </w:rPr>
              <w:t>9. No comprender la demanda a todos los litisconsortes necesarios.</w:t>
            </w:r>
            <w:r w:rsidR="00C02502" w:rsidRPr="00710605">
              <w:rPr>
                <w:rFonts w:ascii="Gill Sans MT" w:hAnsi="Gill Sans MT" w:cs="Tahoma"/>
                <w:sz w:val="17"/>
                <w:szCs w:val="17"/>
              </w:rPr>
              <w:t xml:space="preserve"> </w:t>
            </w:r>
            <w:r w:rsidRPr="00710605">
              <w:rPr>
                <w:rFonts w:ascii="Gill Sans MT" w:hAnsi="Gill Sans MT" w:cs="Tahoma"/>
                <w:sz w:val="17"/>
                <w:szCs w:val="17"/>
              </w:rPr>
              <w:t>(..y</w:t>
            </w:r>
          </w:p>
          <w:p w14:paraId="376FDAAC"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5924C895"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La Corte Suprema de Justicia, en su sala de casación civil y en sentencia del 14 de junio de </w:t>
            </w:r>
            <w:r w:rsidR="00C02502" w:rsidRPr="00710605">
              <w:rPr>
                <w:rFonts w:ascii="Gill Sans MT" w:hAnsi="Gill Sans MT" w:cs="Tahoma"/>
                <w:sz w:val="17"/>
                <w:szCs w:val="17"/>
              </w:rPr>
              <w:t>1971,</w:t>
            </w:r>
            <w:r w:rsidRPr="00710605">
              <w:rPr>
                <w:rFonts w:ascii="Gill Sans MT" w:hAnsi="Gill Sans MT" w:cs="Tahoma"/>
                <w:sz w:val="17"/>
                <w:szCs w:val="17"/>
              </w:rPr>
              <w:t xml:space="preserve"> explicó: "La característica esencial del litisconsorcio necesario es el supuesto de que la sentencia haya de ser única y de idéntico contenido para la pluralidad de partes en la relación jurídico-procesal por ser única la relación material que en ella se controvierte; unicidad esta que impide hacerle modificaciones que no puedan operar conjuntamente frente a los varios sujetos." (Resalto y subrayo).</w:t>
            </w:r>
          </w:p>
          <w:p w14:paraId="732FDCA2"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0E303142"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De todo lo anterior, se pueden derivar dos características esenciales del litisconsorcio necesario:</w:t>
            </w:r>
          </w:p>
          <w:p w14:paraId="69DE74EF" w14:textId="77777777" w:rsidR="00C02502" w:rsidRPr="00710605" w:rsidRDefault="00C02502" w:rsidP="007D3E13">
            <w:pPr>
              <w:tabs>
                <w:tab w:val="left" w:pos="567"/>
              </w:tabs>
              <w:spacing w:after="0" w:line="240" w:lineRule="auto"/>
              <w:jc w:val="both"/>
              <w:rPr>
                <w:rFonts w:ascii="Gill Sans MT" w:hAnsi="Gill Sans MT" w:cs="Tahoma"/>
                <w:sz w:val="17"/>
                <w:szCs w:val="17"/>
              </w:rPr>
            </w:pPr>
          </w:p>
          <w:p w14:paraId="1638EB5D"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1.</w:t>
            </w:r>
            <w:r w:rsidRPr="00710605">
              <w:rPr>
                <w:rFonts w:ascii="Gill Sans MT" w:hAnsi="Gill Sans MT" w:cs="Tahoma"/>
                <w:sz w:val="17"/>
                <w:szCs w:val="17"/>
              </w:rPr>
              <w:tab/>
              <w:t>Los   litisconsortes   necesarios   comparten   una   relación material inescindible.</w:t>
            </w:r>
          </w:p>
          <w:p w14:paraId="20AA0FE6"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2.</w:t>
            </w:r>
            <w:r w:rsidRPr="00710605">
              <w:rPr>
                <w:rFonts w:ascii="Gill Sans MT" w:hAnsi="Gill Sans MT" w:cs="Tahoma"/>
                <w:sz w:val="17"/>
                <w:szCs w:val="17"/>
              </w:rPr>
              <w:tab/>
              <w:t>Los litisconsortes necesarios deben ser citados, porque la sentencia tendrá efectos sobre todos.</w:t>
            </w:r>
          </w:p>
          <w:p w14:paraId="3730BE7A"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64081294"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Sobre lo anterior, es importante resaltar un elemento adicional sobre el litisconsorcio necesario: aquél cuasi-necesario.</w:t>
            </w:r>
          </w:p>
          <w:p w14:paraId="24BDA3D0"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1A42398F"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Lo anterior, toda vez que, a veces, es posible encontrar relaciones jurídicas materiales que no son absolutamente inescindibles.</w:t>
            </w:r>
          </w:p>
          <w:p w14:paraId="79A6D200"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0FD34CE7"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Pero, a su turno, la sentencia puede afectar a todos aquellos que tienen una relación cercana más no indisoluble.</w:t>
            </w:r>
          </w:p>
          <w:p w14:paraId="3839F9FC"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2337F7A3"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Veamos la explicación del profesor López Blanco:</w:t>
            </w:r>
          </w:p>
          <w:p w14:paraId="3523FFCF"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411968A3"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"Tradicionalmente la doctrina se ocupó de las dos modalidades clásicas de litisconsorcio, el facultativo y el necesario; empero, dentro de los avances notables de la teoría procesal contemporánea se vislumbró una tercera modalidad de litisconsorcio que se dio en denominar </w:t>
            </w:r>
            <w:proofErr w:type="spellStart"/>
            <w:r w:rsidRPr="00710605">
              <w:rPr>
                <w:rFonts w:ascii="Gill Sans MT" w:hAnsi="Gill Sans MT" w:cs="Tahoma"/>
                <w:sz w:val="17"/>
                <w:szCs w:val="17"/>
              </w:rPr>
              <w:t>Titisconsorcio</w:t>
            </w:r>
            <w:proofErr w:type="spellEnd"/>
            <w:r w:rsidRPr="00710605">
              <w:rPr>
                <w:rFonts w:ascii="Gill Sans MT" w:hAnsi="Gill Sans MT" w:cs="Tahoma"/>
                <w:sz w:val="17"/>
                <w:szCs w:val="17"/>
              </w:rPr>
              <w:t xml:space="preserve"> cuasi-necesario', el cual viene a presentar características propias del necesario y del facultativo pero erigiéndose a no dudarlo, como una tercera especie de la figura...</w:t>
            </w:r>
          </w:p>
          <w:p w14:paraId="06D01726"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7814CFCA"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w:t>
            </w:r>
          </w:p>
          <w:p w14:paraId="5174610F"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78BC4CD8"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lastRenderedPageBreak/>
              <w:t>Ciertamente existen eventos en los cuales la sentencia, atendida la naturaleza del derecho sustancia de las relaciones jurídicas que define, vincula a determinados sujetos así no hayan comparecido en calidad de demandantes o demandados y sin que sea menester, so pena de nulidad de la actuación, propender por su obligada vinculación al proceso, pues si así aconteciera estaríamos frente a un caso de litisconsorcio necesario.</w:t>
            </w:r>
          </w:p>
          <w:p w14:paraId="6ADCF6D9"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39F6D0C1"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En principio resulta difícil asimilar la noción, pues se piensa que si la sentencia necesariamente afecta a determinadas personas, habida cuenta de esa unidad en la relación jurídica, se estaría frente a un litisconsorcio necesario. Igualmente, cabe preguntarse: ¿ Y si se toma una determinación que afecte a ciertas personas que no comparecieron y respecto de los cuales no sea obligatorio citarlas, no se estaría violando su derecho de defensa y la garantía del debido proceso, pues resultarían vinculadas a lo decidido en la sentencia, sin haber tenido oportunidad de ser escuchadas?" .</w:t>
            </w:r>
          </w:p>
          <w:p w14:paraId="4CB34192"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13E7667E"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Con todo, no debe quedar duda de que el litisconsorcio cuasi-necesario existe en la regulación colombiana y sus notas características son:</w:t>
            </w:r>
          </w:p>
          <w:p w14:paraId="2F53AB31"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1.</w:t>
            </w:r>
            <w:r w:rsidRPr="00710605">
              <w:rPr>
                <w:rFonts w:ascii="Gill Sans MT" w:hAnsi="Gill Sans MT" w:cs="Tahoma"/>
                <w:sz w:val="17"/>
                <w:szCs w:val="17"/>
              </w:rPr>
              <w:tab/>
              <w:t>Los litisconsortes cuasi-necesarios comparten una relación material difícilmente escindible.</w:t>
            </w:r>
          </w:p>
          <w:p w14:paraId="37DB5237"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2.</w:t>
            </w:r>
            <w:r w:rsidRPr="00710605">
              <w:rPr>
                <w:rFonts w:ascii="Gill Sans MT" w:hAnsi="Gill Sans MT" w:cs="Tahoma"/>
                <w:sz w:val="17"/>
                <w:szCs w:val="17"/>
              </w:rPr>
              <w:tab/>
              <w:t>Los litisconsortes cuasi-necesarios no deben ser citados, aun cuando la sentencia tenga efectos sobre todos.</w:t>
            </w:r>
          </w:p>
          <w:p w14:paraId="73EDD288"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05B2A159"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En este punto, conviene citar las brillantes explicaciones de la sentencia del 29 de enero de 2014 de la Corte Suprema de Justicia, sala de casación civil, por parte del Honorable Magistrado Carlos Ernesto Molina Monsalve, en cita de la sentencia SL 767-2013:</w:t>
            </w:r>
          </w:p>
          <w:p w14:paraId="30E48336"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 es evidente que a casación compareció únicamente la llamada en garantía, quien solicitó la absolución de las demandadas; respecto al punto cabe indicar que ello no impide extenderle los efectos de la determinación, toda vez que lo que existe en el sub lite es un litisconsorcio </w:t>
            </w:r>
            <w:proofErr w:type="spellStart"/>
            <w:r w:rsidRPr="00710605">
              <w:rPr>
                <w:rFonts w:ascii="Gill Sans MT" w:hAnsi="Gill Sans MT" w:cs="Tahoma"/>
                <w:sz w:val="17"/>
                <w:szCs w:val="17"/>
              </w:rPr>
              <w:t>cuasinecesario</w:t>
            </w:r>
            <w:proofErr w:type="spellEnd"/>
            <w:r w:rsidRPr="00710605">
              <w:rPr>
                <w:rFonts w:ascii="Gill Sans MT" w:hAnsi="Gill Sans MT" w:cs="Tahoma"/>
                <w:sz w:val="17"/>
                <w:szCs w:val="17"/>
              </w:rPr>
              <w:t>.</w:t>
            </w:r>
          </w:p>
          <w:p w14:paraId="498A8B14"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63065DA6"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En efecto el Código de Procedimiento Civil en su artículo 52 contempla que 'podrán intervenir en un proceso como </w:t>
            </w:r>
            <w:proofErr w:type="spellStart"/>
            <w:r w:rsidRPr="00710605">
              <w:rPr>
                <w:rFonts w:ascii="Gill Sans MT" w:hAnsi="Gill Sans MT" w:cs="Tahoma"/>
                <w:sz w:val="17"/>
                <w:szCs w:val="17"/>
              </w:rPr>
              <w:t>litis</w:t>
            </w:r>
            <w:proofErr w:type="spellEnd"/>
            <w:r w:rsidRPr="00710605">
              <w:rPr>
                <w:rFonts w:ascii="Gill Sans MT" w:hAnsi="Gill Sans MT" w:cs="Tahoma"/>
                <w:sz w:val="17"/>
                <w:szCs w:val="17"/>
              </w:rPr>
              <w:t xml:space="preserve"> consortes de una parte y con las mismas facultades de ésta, los terceros que sean titulares de una determinada relación sustancial a la cual se extiendan los efectos jurídicos de la sentencia, y que por ello estaban legitimados para demandar o ser demandados en el proceso'. Este elemento jurídico es determinante para la extensión del sentido del fallo, aun cuando no presente recurso.</w:t>
            </w:r>
          </w:p>
          <w:p w14:paraId="06438BEA"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685B44FB"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w:t>
            </w:r>
          </w:p>
          <w:p w14:paraId="10723B23"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09535B0D"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Así lo consideró esta Corte, entre otras en decisión 22993 de 16 de febrero de 2005 en la que estimó, respecto del tema procesal del </w:t>
            </w:r>
            <w:proofErr w:type="spellStart"/>
            <w:r w:rsidRPr="00710605">
              <w:rPr>
                <w:rFonts w:ascii="Gill Sans MT" w:hAnsi="Gill Sans MT" w:cs="Tahoma"/>
                <w:sz w:val="17"/>
                <w:szCs w:val="17"/>
              </w:rPr>
              <w:t>litis</w:t>
            </w:r>
            <w:proofErr w:type="spellEnd"/>
            <w:r w:rsidRPr="00710605">
              <w:rPr>
                <w:rFonts w:ascii="Gill Sans MT" w:hAnsi="Gill Sans MT" w:cs="Tahoma"/>
                <w:sz w:val="17"/>
                <w:szCs w:val="17"/>
              </w:rPr>
              <w:t xml:space="preserve"> consorcio </w:t>
            </w:r>
            <w:proofErr w:type="spellStart"/>
            <w:r w:rsidRPr="00710605">
              <w:rPr>
                <w:rFonts w:ascii="Gill Sans MT" w:hAnsi="Gill Sans MT" w:cs="Tahoma"/>
                <w:sz w:val="17"/>
                <w:szCs w:val="17"/>
              </w:rPr>
              <w:t>cuasinecesario</w:t>
            </w:r>
            <w:proofErr w:type="spellEnd"/>
            <w:r w:rsidRPr="00710605">
              <w:rPr>
                <w:rFonts w:ascii="Gill Sans MT" w:hAnsi="Gill Sans MT" w:cs="Tahoma"/>
                <w:sz w:val="17"/>
                <w:szCs w:val="17"/>
              </w:rPr>
              <w:t>:</w:t>
            </w:r>
          </w:p>
          <w:p w14:paraId="5DD8B113"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5D0E1E50"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'La intervención del tercero en el proceso no sólo puede ocurrir a causa de su propia iniciativa, sino que puede deberse a que el reclamante lo convoque desde el momento en que presente la demanda, diferencia que para el caso de los efectos del recurso de apelación de dicho interviniente no tiene ninguna repercusión.</w:t>
            </w:r>
          </w:p>
          <w:p w14:paraId="01ADB8EF"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009C6273"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Establecida pues la naturaleza de la relación entre las demandadas hay que decir que ese litisconsorcio </w:t>
            </w:r>
            <w:proofErr w:type="spellStart"/>
            <w:r w:rsidRPr="00710605">
              <w:rPr>
                <w:rFonts w:ascii="Gill Sans MT" w:hAnsi="Gill Sans MT" w:cs="Tahoma"/>
                <w:sz w:val="17"/>
                <w:szCs w:val="17"/>
              </w:rPr>
              <w:t>cuasinecesario</w:t>
            </w:r>
            <w:proofErr w:type="spellEnd"/>
            <w:r w:rsidRPr="00710605">
              <w:rPr>
                <w:rFonts w:ascii="Gill Sans MT" w:hAnsi="Gill Sans MT" w:cs="Tahoma"/>
                <w:sz w:val="17"/>
                <w:szCs w:val="17"/>
              </w:rPr>
              <w:t xml:space="preserve"> se equipara, en cuanto a los efectos de los actos procesales de los sujetos pasivos de la acción, a un litisconsorcio necesario, por lo tanto los recursos que cualquiera de estos interponga puede terminar favoreciendo a los demás, aunque éstos hayan dejado de proponerlos.</w:t>
            </w:r>
          </w:p>
          <w:p w14:paraId="0A797D0C"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Así lo dijo la Sala en providencia del 22 de enero de 2004 (expediente 20459):</w:t>
            </w:r>
          </w:p>
          <w:p w14:paraId="71BEE05C"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42B2208A"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'&lt;Además, en términos procesales, dan lugar al llamado por la doctrina como ' litisconsorcio </w:t>
            </w:r>
            <w:proofErr w:type="spellStart"/>
            <w:r w:rsidRPr="00710605">
              <w:rPr>
                <w:rFonts w:ascii="Gill Sans MT" w:hAnsi="Gill Sans MT" w:cs="Tahoma"/>
                <w:sz w:val="17"/>
                <w:szCs w:val="17"/>
              </w:rPr>
              <w:t>cuasinecesario</w:t>
            </w:r>
            <w:proofErr w:type="spellEnd"/>
            <w:r w:rsidRPr="00710605">
              <w:rPr>
                <w:rFonts w:ascii="Gill Sans MT" w:hAnsi="Gill Sans MT" w:cs="Tahoma"/>
                <w:sz w:val="17"/>
                <w:szCs w:val="17"/>
              </w:rPr>
              <w:t xml:space="preserve">', que el artículo 52 del Código de Procedimiento Civil, en su inciso tercero, denomina Intervención </w:t>
            </w:r>
            <w:proofErr w:type="spellStart"/>
            <w:r w:rsidRPr="00710605">
              <w:rPr>
                <w:rFonts w:ascii="Gill Sans MT" w:hAnsi="Gill Sans MT" w:cs="Tahoma"/>
                <w:sz w:val="17"/>
                <w:szCs w:val="17"/>
              </w:rPr>
              <w:t>litis</w:t>
            </w:r>
            <w:proofErr w:type="spellEnd"/>
            <w:r w:rsidRPr="00710605">
              <w:rPr>
                <w:rFonts w:ascii="Gill Sans MT" w:hAnsi="Gill Sans MT" w:cs="Tahoma"/>
                <w:sz w:val="17"/>
                <w:szCs w:val="17"/>
              </w:rPr>
              <w:t xml:space="preserve"> consorcial' cuando se produce por iniciativa del no demandado pero que, una vez trabada en el proceso, se regula como la situación de los litisconsortes necesarios, es decir, los actos de un litisconsorte favorecen a los demás - artículo 51 Código de Procedimiento Civil &gt;" (Resalto y subrayo).</w:t>
            </w:r>
          </w:p>
          <w:p w14:paraId="46972892"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2FFC4C18"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Se muestra evidente que la regulación del litisconsorcio cuasi-necesario comparte tintes del litisconsorcio necesario y del facultativo.</w:t>
            </w:r>
          </w:p>
          <w:p w14:paraId="7D001380"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06F90D17"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Del segundo, que el litisconsorte cuasi-necesario y la parte tienen una relación sustancial escindible, aunque cercana.</w:t>
            </w:r>
          </w:p>
          <w:p w14:paraId="1B77DAF0"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6016E9C6"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Del primero, que el litisconsorte cuasi-necesario tiene los mismos poderes de intervención que el litisconsorte necesario y puede ser afectado por la sentencia que ponga fin al litigio.</w:t>
            </w:r>
          </w:p>
          <w:p w14:paraId="6A1340CC"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7FA9B336"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Pero, ¿es obligatoria la comparecencia del litisconsorte cuasi-necesario? ¿La respuesta anterior se modifica si es solicitado por la parte?</w:t>
            </w:r>
          </w:p>
          <w:p w14:paraId="2C4D2E68"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27FA1523"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De la lectura de la sentencia inmediatamente citada antes, es cristalina la respuesta.</w:t>
            </w:r>
          </w:p>
          <w:p w14:paraId="4009B2E3"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4F2079C4"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En efecto, citado por la parte, el litisconsorte cuasi-necesario debe comparecer al proceso; pues, se recuerda, se seguirá la regulación del litisconsorcio necesario.</w:t>
            </w:r>
          </w:p>
          <w:p w14:paraId="2BEC4319"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21D6E954"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Pero por si lo anterior no fuera suficiente, esta lógica también obedece a una interpretación pro </w:t>
            </w:r>
            <w:proofErr w:type="spellStart"/>
            <w:r w:rsidRPr="00710605">
              <w:rPr>
                <w:rFonts w:ascii="Gill Sans MT" w:hAnsi="Gill Sans MT" w:cs="Tahoma"/>
                <w:sz w:val="17"/>
                <w:szCs w:val="17"/>
              </w:rPr>
              <w:t>homine</w:t>
            </w:r>
            <w:proofErr w:type="spellEnd"/>
            <w:r w:rsidRPr="00710605">
              <w:rPr>
                <w:rFonts w:ascii="Gill Sans MT" w:hAnsi="Gill Sans MT" w:cs="Tahoma"/>
                <w:sz w:val="17"/>
                <w:szCs w:val="17"/>
              </w:rPr>
              <w:t>.</w:t>
            </w:r>
          </w:p>
          <w:p w14:paraId="4CC20DC9"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4B97C2CB"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lastRenderedPageBreak/>
              <w:t>La Corte Constitucional, en sentencia C-438 de 2013, enseñó el alcance de esta especial forma de interpretación de las reglas jurídicas:</w:t>
            </w:r>
          </w:p>
          <w:p w14:paraId="1818B95E"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078C19E7"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"El Estado colombiano, a través de los jueces y demás asociados, por estar fundado en el respeto de la dignidad humana (artículo 1o de la Constitución) y tener como fines garantizar la efectividad de los principios, derechos y deberes (artículo 2o), tiene la obligación de preferir, cuando existan dos interpretaciones posibles de una disposición, la que más favorezca la dignidad humana. Esta obligación se ha denominado por la doctrina y la jurisprudencia 'principio de interpretación pro </w:t>
            </w:r>
            <w:proofErr w:type="spellStart"/>
            <w:r w:rsidRPr="00710605">
              <w:rPr>
                <w:rFonts w:ascii="Gill Sans MT" w:hAnsi="Gill Sans MT" w:cs="Tahoma"/>
                <w:sz w:val="17"/>
                <w:szCs w:val="17"/>
              </w:rPr>
              <w:t>homine</w:t>
            </w:r>
            <w:proofErr w:type="spellEnd"/>
            <w:r w:rsidRPr="00710605">
              <w:rPr>
                <w:rFonts w:ascii="Gill Sans MT" w:hAnsi="Gill Sans MT" w:cs="Tahoma"/>
                <w:sz w:val="17"/>
                <w:szCs w:val="17"/>
              </w:rPr>
              <w:t xml:space="preserve">' o 'pro persona'. A este principio se ha referido esta Corporación en los siguientes términos: 'El principio de interpretación &lt;pro </w:t>
            </w:r>
            <w:proofErr w:type="spellStart"/>
            <w:r w:rsidRPr="00710605">
              <w:rPr>
                <w:rFonts w:ascii="Gill Sans MT" w:hAnsi="Gill Sans MT" w:cs="Tahoma"/>
                <w:sz w:val="17"/>
                <w:szCs w:val="17"/>
              </w:rPr>
              <w:t>homine</w:t>
            </w:r>
            <w:proofErr w:type="spellEnd"/>
            <w:r w:rsidRPr="00710605">
              <w:rPr>
                <w:rFonts w:ascii="Gill Sans MT" w:hAnsi="Gill Sans MT" w:cs="Tahoma"/>
                <w:sz w:val="17"/>
                <w:szCs w:val="17"/>
              </w:rPr>
              <w:t>&gt;, impone aquella interpretación de las normas jurídicas que sea más favorable al hombre y sus derechos, esto es, la prevalencia de aquella interpretación que propenda por el respeto de la dignidad humana y consecuentemente por la protección, garantía y promoción de los derechos humanos y de los derechos fundamentales consagrados a nivel constitucional". (Resalto).</w:t>
            </w:r>
          </w:p>
          <w:p w14:paraId="24CA62B9"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033A28B4"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Ya se ha establecido que existe una situación jurídica respecto al litisconsorte cuasi-necesario, y esta es, el tratamiento del mismo cuando es llamado, a sabiendas que la sentencia puede tener efectos en su contra.</w:t>
            </w:r>
          </w:p>
          <w:p w14:paraId="69383E88"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2DC3C9A4"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Sobre la base de una interpretación en favor del hombre, se debe aplicar la normativa del litisconsorcio necesario y no del facultativo, pues se le debe dar el derecho de defensa y contradicción frente a una decisión que pueda afectarlo.</w:t>
            </w:r>
          </w:p>
          <w:p w14:paraId="4B1B6814"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75749663"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En consecuencia, llamado el litisconsorte cuasi-necesario, se asimilará al necesario y, en ello, deberá comparecer al proceso.</w:t>
            </w:r>
          </w:p>
          <w:p w14:paraId="14BA4CFA"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4A27D3C8"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Si lo anterior no fuere así, una sentencia que tendría efectos en su contra y a pesar del llamado al proceso, le sería contraria al debido proceso y derecho de defensa.</w:t>
            </w:r>
          </w:p>
          <w:p w14:paraId="74F48C00"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64ABCEDD"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En síntesis, en el litisconsorcio cuasi-necesario se tienen las siguientes características copulativas:</w:t>
            </w:r>
          </w:p>
          <w:p w14:paraId="2E2BDFA9"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1.</w:t>
            </w:r>
            <w:r w:rsidRPr="00710605">
              <w:rPr>
                <w:rFonts w:ascii="Gill Sans MT" w:hAnsi="Gill Sans MT" w:cs="Tahoma"/>
                <w:sz w:val="17"/>
                <w:szCs w:val="17"/>
              </w:rPr>
              <w:tab/>
              <w:t>Una relación jurídica escindible pero que, por su cercanía, la sentencia tendría efectos en su contra.</w:t>
            </w:r>
          </w:p>
          <w:p w14:paraId="64301508"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2.</w:t>
            </w:r>
            <w:r w:rsidRPr="00710605">
              <w:rPr>
                <w:rFonts w:ascii="Gill Sans MT" w:hAnsi="Gill Sans MT" w:cs="Tahoma"/>
                <w:sz w:val="17"/>
                <w:szCs w:val="17"/>
              </w:rPr>
              <w:tab/>
              <w:t>Si ninguna de las partes lo llama al proceso, habría una sentencia que tendría efectos en su contra, a pesar de no haber sido citado.</w:t>
            </w:r>
          </w:p>
          <w:p w14:paraId="23A3CE6B"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3.</w:t>
            </w:r>
            <w:r w:rsidRPr="00710605">
              <w:rPr>
                <w:rFonts w:ascii="Gill Sans MT" w:hAnsi="Gill Sans MT" w:cs="Tahoma"/>
                <w:sz w:val="17"/>
                <w:szCs w:val="17"/>
              </w:rPr>
              <w:tab/>
              <w:t>Pedido por una parte, y teniendo en cuenta que la sentencia tendría efectos en su contra, en el proceso se le debe obligar a su comparecencia.</w:t>
            </w:r>
          </w:p>
          <w:p w14:paraId="5E3291AC"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550B532B"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Con las anteriores precisiones, ahora sí, conviene estudiar y llamar, mediante este escrito, a la sociedad Global </w:t>
            </w:r>
            <w:proofErr w:type="spellStart"/>
            <w:r w:rsidRPr="00710605">
              <w:rPr>
                <w:rFonts w:ascii="Gill Sans MT" w:hAnsi="Gill Sans MT" w:cs="Tahoma"/>
                <w:sz w:val="17"/>
                <w:szCs w:val="17"/>
              </w:rPr>
              <w:t>Life</w:t>
            </w:r>
            <w:proofErr w:type="spellEnd"/>
            <w:r w:rsidRPr="00710605">
              <w:rPr>
                <w:rFonts w:ascii="Gill Sans MT" w:hAnsi="Gill Sans MT" w:cs="Tahoma"/>
                <w:sz w:val="17"/>
                <w:szCs w:val="17"/>
              </w:rPr>
              <w:t xml:space="preserve"> Ambulancias </w:t>
            </w:r>
            <w:proofErr w:type="spellStart"/>
            <w:r w:rsidRPr="00710605">
              <w:rPr>
                <w:rFonts w:ascii="Gill Sans MT" w:hAnsi="Gill Sans MT" w:cs="Tahoma"/>
                <w:sz w:val="17"/>
                <w:szCs w:val="17"/>
              </w:rPr>
              <w:t>Ltda</w:t>
            </w:r>
            <w:proofErr w:type="spellEnd"/>
            <w:r w:rsidRPr="00710605">
              <w:rPr>
                <w:rFonts w:ascii="Gill Sans MT" w:hAnsi="Gill Sans MT" w:cs="Tahoma"/>
                <w:sz w:val="17"/>
                <w:szCs w:val="17"/>
              </w:rPr>
              <w:t xml:space="preserve"> ("Global </w:t>
            </w:r>
            <w:proofErr w:type="spellStart"/>
            <w:r w:rsidRPr="00710605">
              <w:rPr>
                <w:rFonts w:ascii="Gill Sans MT" w:hAnsi="Gill Sans MT" w:cs="Tahoma"/>
                <w:sz w:val="17"/>
                <w:szCs w:val="17"/>
              </w:rPr>
              <w:t>Life</w:t>
            </w:r>
            <w:proofErr w:type="spellEnd"/>
            <w:r w:rsidRPr="00710605">
              <w:rPr>
                <w:rFonts w:ascii="Gill Sans MT" w:hAnsi="Gill Sans MT" w:cs="Tahoma"/>
                <w:sz w:val="17"/>
                <w:szCs w:val="17"/>
              </w:rPr>
              <w:t>"), por la relación jurídica subyacente con el demandado Hospital de Suba II Nivel E.S.E. ("Hospital").</w:t>
            </w:r>
          </w:p>
          <w:p w14:paraId="2E8270BD"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5D2BCD83"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Por cuenta de la existencia de esta solicitud, Global </w:t>
            </w:r>
            <w:proofErr w:type="spellStart"/>
            <w:r w:rsidRPr="00710605">
              <w:rPr>
                <w:rFonts w:ascii="Gill Sans MT" w:hAnsi="Gill Sans MT" w:cs="Tahoma"/>
                <w:sz w:val="17"/>
                <w:szCs w:val="17"/>
              </w:rPr>
              <w:t>Life</w:t>
            </w:r>
            <w:proofErr w:type="spellEnd"/>
            <w:r w:rsidRPr="00710605">
              <w:rPr>
                <w:rFonts w:ascii="Gill Sans MT" w:hAnsi="Gill Sans MT" w:cs="Tahoma"/>
                <w:sz w:val="17"/>
                <w:szCs w:val="17"/>
              </w:rPr>
              <w:t xml:space="preserve"> debe ser citada al proceso, obligándolas inclusive a comparecer.</w:t>
            </w:r>
          </w:p>
          <w:p w14:paraId="74780609"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3B8C733E"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En efecto, Global </w:t>
            </w:r>
            <w:proofErr w:type="spellStart"/>
            <w:r w:rsidRPr="00710605">
              <w:rPr>
                <w:rFonts w:ascii="Gill Sans MT" w:hAnsi="Gill Sans MT" w:cs="Tahoma"/>
                <w:sz w:val="17"/>
                <w:szCs w:val="17"/>
              </w:rPr>
              <w:t>Life</w:t>
            </w:r>
            <w:proofErr w:type="spellEnd"/>
            <w:r w:rsidRPr="00710605">
              <w:rPr>
                <w:rFonts w:ascii="Gill Sans MT" w:hAnsi="Gill Sans MT" w:cs="Tahoma"/>
                <w:sz w:val="17"/>
                <w:szCs w:val="17"/>
              </w:rPr>
              <w:t xml:space="preserve"> es la responsable por las pretensiones del Demandante y, por la muerte del señor Fabián Aldana.</w:t>
            </w:r>
          </w:p>
          <w:p w14:paraId="162DE1A0"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79357144"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Global </w:t>
            </w:r>
            <w:proofErr w:type="spellStart"/>
            <w:r w:rsidRPr="00710605">
              <w:rPr>
                <w:rFonts w:ascii="Gill Sans MT" w:hAnsi="Gill Sans MT" w:cs="Tahoma"/>
                <w:sz w:val="17"/>
                <w:szCs w:val="17"/>
              </w:rPr>
              <w:t>Life</w:t>
            </w:r>
            <w:proofErr w:type="spellEnd"/>
            <w:r w:rsidRPr="00710605">
              <w:rPr>
                <w:rFonts w:ascii="Gill Sans MT" w:hAnsi="Gill Sans MT" w:cs="Tahoma"/>
                <w:sz w:val="17"/>
                <w:szCs w:val="17"/>
              </w:rPr>
              <w:t xml:space="preserve"> fue la sociedad encargada de del traslado de Fabián Aldana del </w:t>
            </w:r>
            <w:proofErr w:type="spellStart"/>
            <w:r w:rsidRPr="00710605">
              <w:rPr>
                <w:rFonts w:ascii="Gill Sans MT" w:hAnsi="Gill Sans MT" w:cs="Tahoma"/>
                <w:sz w:val="17"/>
                <w:szCs w:val="17"/>
              </w:rPr>
              <w:t>Cami</w:t>
            </w:r>
            <w:proofErr w:type="spellEnd"/>
            <w:r w:rsidRPr="00710605">
              <w:rPr>
                <w:rFonts w:ascii="Gill Sans MT" w:hAnsi="Gill Sans MT" w:cs="Tahoma"/>
                <w:sz w:val="17"/>
                <w:szCs w:val="17"/>
              </w:rPr>
              <w:t xml:space="preserve"> de Suba al Hospital.</w:t>
            </w:r>
          </w:p>
          <w:p w14:paraId="12473C1C"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51D9C222"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Sobre lo anterior, deben ser evaluadas las condiciones que deben encontrarse presentes para el llamamiento a Global </w:t>
            </w:r>
            <w:proofErr w:type="spellStart"/>
            <w:r w:rsidRPr="00710605">
              <w:rPr>
                <w:rFonts w:ascii="Gill Sans MT" w:hAnsi="Gill Sans MT" w:cs="Tahoma"/>
                <w:sz w:val="17"/>
                <w:szCs w:val="17"/>
              </w:rPr>
              <w:t>Life</w:t>
            </w:r>
            <w:proofErr w:type="spellEnd"/>
            <w:r w:rsidRPr="00710605">
              <w:rPr>
                <w:rFonts w:ascii="Gill Sans MT" w:hAnsi="Gill Sans MT" w:cs="Tahoma"/>
                <w:sz w:val="17"/>
                <w:szCs w:val="17"/>
              </w:rPr>
              <w:t xml:space="preserve"> como litisconsorte cuasi-necesario:</w:t>
            </w:r>
          </w:p>
          <w:p w14:paraId="29F96287"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5F459627"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1. Global </w:t>
            </w:r>
            <w:proofErr w:type="spellStart"/>
            <w:r w:rsidRPr="00710605">
              <w:rPr>
                <w:rFonts w:ascii="Gill Sans MT" w:hAnsi="Gill Sans MT" w:cs="Tahoma"/>
                <w:sz w:val="17"/>
                <w:szCs w:val="17"/>
              </w:rPr>
              <w:t>Life</w:t>
            </w:r>
            <w:proofErr w:type="spellEnd"/>
            <w:r w:rsidRPr="00710605">
              <w:rPr>
                <w:rFonts w:ascii="Gill Sans MT" w:hAnsi="Gill Sans MT" w:cs="Tahoma"/>
                <w:sz w:val="17"/>
                <w:szCs w:val="17"/>
              </w:rPr>
              <w:t xml:space="preserve"> fue la empresa que fue contratada para traslado de Fabián Aldana del </w:t>
            </w:r>
            <w:proofErr w:type="spellStart"/>
            <w:r w:rsidRPr="00710605">
              <w:rPr>
                <w:rFonts w:ascii="Gill Sans MT" w:hAnsi="Gill Sans MT" w:cs="Tahoma"/>
                <w:sz w:val="17"/>
                <w:szCs w:val="17"/>
              </w:rPr>
              <w:t>Cami</w:t>
            </w:r>
            <w:proofErr w:type="spellEnd"/>
            <w:r w:rsidRPr="00710605">
              <w:rPr>
                <w:rFonts w:ascii="Gill Sans MT" w:hAnsi="Gill Sans MT" w:cs="Tahoma"/>
                <w:sz w:val="17"/>
                <w:szCs w:val="17"/>
              </w:rPr>
              <w:t xml:space="preserve"> de Suba al Hospital.</w:t>
            </w:r>
          </w:p>
          <w:p w14:paraId="0B9E5074"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53813666"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Por supuesto, su intervención en la relación de transporte del paciente, Fabián Aldana, estaba debidamente dispuesta en los protocolos de salud del </w:t>
            </w:r>
            <w:proofErr w:type="spellStart"/>
            <w:r w:rsidRPr="00710605">
              <w:rPr>
                <w:rFonts w:ascii="Gill Sans MT" w:hAnsi="Gill Sans MT" w:cs="Tahoma"/>
                <w:sz w:val="17"/>
                <w:szCs w:val="17"/>
              </w:rPr>
              <w:t>Cami</w:t>
            </w:r>
            <w:proofErr w:type="spellEnd"/>
            <w:r w:rsidRPr="00710605">
              <w:rPr>
                <w:rFonts w:ascii="Gill Sans MT" w:hAnsi="Gill Sans MT" w:cs="Tahoma"/>
                <w:sz w:val="17"/>
                <w:szCs w:val="17"/>
              </w:rPr>
              <w:t xml:space="preserve"> de Suba y del Hospital.</w:t>
            </w:r>
          </w:p>
          <w:p w14:paraId="1F10D31B"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637F636F"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El </w:t>
            </w:r>
            <w:proofErr w:type="spellStart"/>
            <w:r w:rsidRPr="00710605">
              <w:rPr>
                <w:rFonts w:ascii="Gill Sans MT" w:hAnsi="Gill Sans MT" w:cs="Tahoma"/>
                <w:sz w:val="17"/>
                <w:szCs w:val="17"/>
              </w:rPr>
              <w:t>Cami</w:t>
            </w:r>
            <w:proofErr w:type="spellEnd"/>
            <w:r w:rsidRPr="00710605">
              <w:rPr>
                <w:rFonts w:ascii="Gill Sans MT" w:hAnsi="Gill Sans MT" w:cs="Tahoma"/>
                <w:sz w:val="17"/>
                <w:szCs w:val="17"/>
              </w:rPr>
              <w:t xml:space="preserve"> de Suba dio las correspondientes instrucciones para el traslado de Fabián Aldana.</w:t>
            </w:r>
          </w:p>
          <w:p w14:paraId="2916951C"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62630958"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Estas instrucciones fueron incumplidas y ello causó el posterior fallecimiento, por tardanza en el traslado, de Fabián Aldana.</w:t>
            </w:r>
          </w:p>
          <w:p w14:paraId="0C6A5B53"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673E3746"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Si la intervención de Global </w:t>
            </w:r>
            <w:proofErr w:type="spellStart"/>
            <w:r w:rsidRPr="00710605">
              <w:rPr>
                <w:rFonts w:ascii="Gill Sans MT" w:hAnsi="Gill Sans MT" w:cs="Tahoma"/>
                <w:sz w:val="17"/>
                <w:szCs w:val="17"/>
              </w:rPr>
              <w:t>Life</w:t>
            </w:r>
            <w:proofErr w:type="spellEnd"/>
            <w:r w:rsidRPr="00710605">
              <w:rPr>
                <w:rFonts w:ascii="Gill Sans MT" w:hAnsi="Gill Sans MT" w:cs="Tahoma"/>
                <w:sz w:val="17"/>
                <w:szCs w:val="17"/>
              </w:rPr>
              <w:t xml:space="preserve"> hubiere sido diligente en controlar y gestionar las operaciones de sus ambulancias y, en el caso, de la tripulación de la ambulancia que debía transportar a Fabián Aldana, que no lo hizo, no se hubiera producido el deceso.</w:t>
            </w:r>
          </w:p>
          <w:p w14:paraId="58DB5424"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7137CF81"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El actual proceso pretende dirimir el conflicto de la responsabilidad derivada del fallecimiento de Fabián Aldana.</w:t>
            </w:r>
          </w:p>
          <w:p w14:paraId="05206D52"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480E942B"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El Demandante endilga dicha consecuencia al Hospital y a la Secretaría de Salud del Distrito.</w:t>
            </w:r>
          </w:p>
          <w:p w14:paraId="725703FE"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0F412754"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Pues bien, no se debe perder de vista que estas entidades operan como prestadoras de servicios de salud o como vigilantes de dicho servicio pero no tienen a su cargo el transporte de pacientes de centros de salud a hospitales.</w:t>
            </w:r>
          </w:p>
          <w:p w14:paraId="518E8553"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639DA9C0"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Así, Global </w:t>
            </w:r>
            <w:proofErr w:type="spellStart"/>
            <w:r w:rsidRPr="00710605">
              <w:rPr>
                <w:rFonts w:ascii="Gill Sans MT" w:hAnsi="Gill Sans MT" w:cs="Tahoma"/>
                <w:sz w:val="17"/>
                <w:szCs w:val="17"/>
              </w:rPr>
              <w:t>Life</w:t>
            </w:r>
            <w:proofErr w:type="spellEnd"/>
            <w:r w:rsidRPr="00710605">
              <w:rPr>
                <w:rFonts w:ascii="Gill Sans MT" w:hAnsi="Gill Sans MT" w:cs="Tahoma"/>
                <w:sz w:val="17"/>
                <w:szCs w:val="17"/>
              </w:rPr>
              <w:t xml:space="preserve"> era la encargada del transporte de Fabián Aldana del </w:t>
            </w:r>
            <w:proofErr w:type="spellStart"/>
            <w:r w:rsidRPr="00710605">
              <w:rPr>
                <w:rFonts w:ascii="Gill Sans MT" w:hAnsi="Gill Sans MT" w:cs="Tahoma"/>
                <w:sz w:val="17"/>
                <w:szCs w:val="17"/>
              </w:rPr>
              <w:t>Cami</w:t>
            </w:r>
            <w:proofErr w:type="spellEnd"/>
            <w:r w:rsidRPr="00710605">
              <w:rPr>
                <w:rFonts w:ascii="Gill Sans MT" w:hAnsi="Gill Sans MT" w:cs="Tahoma"/>
                <w:sz w:val="17"/>
                <w:szCs w:val="17"/>
              </w:rPr>
              <w:t xml:space="preserve"> de Suba al Hospital.</w:t>
            </w:r>
          </w:p>
          <w:p w14:paraId="32861A78"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5DB240C3"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lastRenderedPageBreak/>
              <w:t xml:space="preserve">En todo caso, Fabián Aldana falleció y esto se debió a la actuación negligente de Global </w:t>
            </w:r>
            <w:proofErr w:type="spellStart"/>
            <w:r w:rsidRPr="00710605">
              <w:rPr>
                <w:rFonts w:ascii="Gill Sans MT" w:hAnsi="Gill Sans MT" w:cs="Tahoma"/>
                <w:sz w:val="17"/>
                <w:szCs w:val="17"/>
              </w:rPr>
              <w:t>Life</w:t>
            </w:r>
            <w:proofErr w:type="spellEnd"/>
            <w:r w:rsidRPr="00710605">
              <w:rPr>
                <w:rFonts w:ascii="Gill Sans MT" w:hAnsi="Gill Sans MT" w:cs="Tahoma"/>
                <w:sz w:val="17"/>
                <w:szCs w:val="17"/>
              </w:rPr>
              <w:t>, aun cuando su objeto social y su actividad, regulada por la Resolución 2003 de 2014, la obligaba al transporte de pacientes en salud.</w:t>
            </w:r>
          </w:p>
          <w:p w14:paraId="1A6B6A82"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25E1C5C2"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No lo hizo. Global </w:t>
            </w:r>
            <w:proofErr w:type="spellStart"/>
            <w:r w:rsidRPr="00710605">
              <w:rPr>
                <w:rFonts w:ascii="Gill Sans MT" w:hAnsi="Gill Sans MT" w:cs="Tahoma"/>
                <w:sz w:val="17"/>
                <w:szCs w:val="17"/>
              </w:rPr>
              <w:t>Life</w:t>
            </w:r>
            <w:proofErr w:type="spellEnd"/>
            <w:r w:rsidRPr="00710605">
              <w:rPr>
                <w:rFonts w:ascii="Gill Sans MT" w:hAnsi="Gill Sans MT" w:cs="Tahoma"/>
                <w:sz w:val="17"/>
                <w:szCs w:val="17"/>
              </w:rPr>
              <w:t xml:space="preserve"> incumplió sus obligaciones, pues responde por el hecho de sus dependientes que son la tripulación de la ambulancia. Insisto, de dicho incumplimiento se derivó el deceso de Fabián Aldana.</w:t>
            </w:r>
          </w:p>
          <w:p w14:paraId="616C76B8"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1913697B"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Por lo anterior, la relación jurídica sustancial subyacente es inescindible, pues la prueba de la responsabilidad de Global </w:t>
            </w:r>
            <w:proofErr w:type="spellStart"/>
            <w:r w:rsidRPr="00710605">
              <w:rPr>
                <w:rFonts w:ascii="Gill Sans MT" w:hAnsi="Gill Sans MT" w:cs="Tahoma"/>
                <w:sz w:val="17"/>
                <w:szCs w:val="17"/>
              </w:rPr>
              <w:t>Life</w:t>
            </w:r>
            <w:proofErr w:type="spellEnd"/>
            <w:r w:rsidRPr="00710605">
              <w:rPr>
                <w:rFonts w:ascii="Gill Sans MT" w:hAnsi="Gill Sans MT" w:cs="Tahoma"/>
                <w:sz w:val="17"/>
                <w:szCs w:val="17"/>
              </w:rPr>
              <w:t xml:space="preserve"> demuestra, absolutamente, la ausencia de responsabilidad del Hospital, tal como ocurrió en la realidad.</w:t>
            </w:r>
          </w:p>
          <w:p w14:paraId="18C25819"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72BA6456"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En este orden de ideas, se encuentra acreditado el primer requisito para que sea llamado Global </w:t>
            </w:r>
            <w:proofErr w:type="spellStart"/>
            <w:r w:rsidRPr="00710605">
              <w:rPr>
                <w:rFonts w:ascii="Gill Sans MT" w:hAnsi="Gill Sans MT" w:cs="Tahoma"/>
                <w:sz w:val="17"/>
                <w:szCs w:val="17"/>
              </w:rPr>
              <w:t>Life</w:t>
            </w:r>
            <w:proofErr w:type="spellEnd"/>
            <w:r w:rsidRPr="00710605">
              <w:rPr>
                <w:rFonts w:ascii="Gill Sans MT" w:hAnsi="Gill Sans MT" w:cs="Tahoma"/>
                <w:sz w:val="17"/>
                <w:szCs w:val="17"/>
              </w:rPr>
              <w:t xml:space="preserve"> al proceso como litisconsorte cuasi-necesario, pues de acreditarse su responsabilidad en el contrato de transportes de pacientes, será dicha empresa quien deberá sufragar las indemnizaciones que solicita el Demandante.</w:t>
            </w:r>
          </w:p>
          <w:p w14:paraId="73A82C5A"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15BA754E"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2. Sobre el segundo de los requisitos, se hace por medio de este escrito de excepciones previas.</w:t>
            </w:r>
          </w:p>
          <w:p w14:paraId="2D32E783"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14E84C95"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En efecto, se solicita al señor juez citar a Global </w:t>
            </w:r>
            <w:proofErr w:type="spellStart"/>
            <w:r w:rsidRPr="00710605">
              <w:rPr>
                <w:rFonts w:ascii="Gill Sans MT" w:hAnsi="Gill Sans MT" w:cs="Tahoma"/>
                <w:sz w:val="17"/>
                <w:szCs w:val="17"/>
              </w:rPr>
              <w:t>Life</w:t>
            </w:r>
            <w:proofErr w:type="spellEnd"/>
            <w:r w:rsidRPr="00710605">
              <w:rPr>
                <w:rFonts w:ascii="Gill Sans MT" w:hAnsi="Gill Sans MT" w:cs="Tahoma"/>
                <w:sz w:val="17"/>
                <w:szCs w:val="17"/>
              </w:rPr>
              <w:t xml:space="preserve"> a comparecer al proceso en calidad de litisconsorte cuasi-necesario y, si es el caso, condenarlo al pago de las sumas de dinero pedidas por el Demandante.</w:t>
            </w:r>
          </w:p>
          <w:p w14:paraId="2ECEA840"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49197AF6"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Esto último será así, pues, como se acreditará en el proceso, la responsabilidad recae sobre Global </w:t>
            </w:r>
            <w:proofErr w:type="spellStart"/>
            <w:r w:rsidRPr="00710605">
              <w:rPr>
                <w:rFonts w:ascii="Gill Sans MT" w:hAnsi="Gill Sans MT" w:cs="Tahoma"/>
                <w:sz w:val="17"/>
                <w:szCs w:val="17"/>
              </w:rPr>
              <w:t>Life</w:t>
            </w:r>
            <w:proofErr w:type="spellEnd"/>
            <w:r w:rsidRPr="00710605">
              <w:rPr>
                <w:rFonts w:ascii="Gill Sans MT" w:hAnsi="Gill Sans MT" w:cs="Tahoma"/>
                <w:sz w:val="17"/>
                <w:szCs w:val="17"/>
              </w:rPr>
              <w:t xml:space="preserve"> y no sobre el Hospital.</w:t>
            </w:r>
          </w:p>
          <w:p w14:paraId="718F15CB" w14:textId="77777777" w:rsidR="00422131" w:rsidRPr="00710605" w:rsidRDefault="00422131" w:rsidP="007D3E13">
            <w:pPr>
              <w:tabs>
                <w:tab w:val="left" w:pos="567"/>
              </w:tabs>
              <w:spacing w:after="0" w:line="240" w:lineRule="auto"/>
              <w:jc w:val="both"/>
              <w:rPr>
                <w:rFonts w:ascii="Gill Sans MT" w:hAnsi="Gill Sans MT" w:cs="Tahoma"/>
                <w:sz w:val="17"/>
                <w:szCs w:val="17"/>
              </w:rPr>
            </w:pPr>
          </w:p>
        </w:tc>
      </w:tr>
    </w:tbl>
    <w:p w14:paraId="5EAF6644" w14:textId="77777777" w:rsidR="00D2469C" w:rsidRPr="00710605" w:rsidRDefault="00D2469C" w:rsidP="00422131">
      <w:pPr>
        <w:tabs>
          <w:tab w:val="left" w:pos="567"/>
        </w:tabs>
        <w:spacing w:after="0" w:line="240" w:lineRule="auto"/>
        <w:jc w:val="both"/>
        <w:rPr>
          <w:rFonts w:ascii="Tahoma" w:hAnsi="Tahoma" w:cs="Tahoma"/>
          <w:sz w:val="17"/>
          <w:szCs w:val="17"/>
        </w:rPr>
      </w:pPr>
    </w:p>
    <w:p w14:paraId="09F33372" w14:textId="77777777" w:rsidR="00422131" w:rsidRPr="00710605" w:rsidRDefault="00422131" w:rsidP="00422131">
      <w:pPr>
        <w:tabs>
          <w:tab w:val="left" w:pos="567"/>
        </w:tabs>
        <w:spacing w:after="0" w:line="240" w:lineRule="auto"/>
        <w:jc w:val="both"/>
        <w:rPr>
          <w:rFonts w:ascii="Tahoma" w:hAnsi="Tahoma" w:cs="Tahoma"/>
          <w:sz w:val="17"/>
          <w:szCs w:val="17"/>
        </w:rPr>
      </w:pPr>
      <w:r w:rsidRPr="00710605">
        <w:rPr>
          <w:rFonts w:ascii="Tahoma" w:hAnsi="Tahoma" w:cs="Tahoma"/>
          <w:sz w:val="17"/>
          <w:szCs w:val="17"/>
        </w:rPr>
        <w:t xml:space="preserve">Frente al llamamiento propuso las siguientes </w:t>
      </w:r>
      <w:r w:rsidRPr="00710605">
        <w:rPr>
          <w:rFonts w:ascii="Tahoma" w:hAnsi="Tahoma" w:cs="Tahoma"/>
          <w:b/>
          <w:sz w:val="17"/>
          <w:szCs w:val="17"/>
        </w:rPr>
        <w:t>excepciones</w:t>
      </w:r>
      <w:r w:rsidR="00EF5435" w:rsidRPr="00710605">
        <w:rPr>
          <w:rFonts w:ascii="Tahoma" w:hAnsi="Tahoma" w:cs="Tahoma"/>
          <w:sz w:val="17"/>
          <w:szCs w:val="17"/>
        </w:rPr>
        <w:t>:</w:t>
      </w:r>
    </w:p>
    <w:p w14:paraId="52094FBD" w14:textId="77777777" w:rsidR="00422131" w:rsidRPr="00710605" w:rsidRDefault="00422131" w:rsidP="00422131">
      <w:pPr>
        <w:tabs>
          <w:tab w:val="left" w:pos="567"/>
        </w:tabs>
        <w:spacing w:after="0" w:line="240" w:lineRule="auto"/>
        <w:jc w:val="both"/>
        <w:rPr>
          <w:rFonts w:ascii="Tahoma" w:hAnsi="Tahoma" w:cs="Tahoma"/>
          <w:sz w:val="17"/>
          <w:szCs w:val="17"/>
        </w:rPr>
      </w:pPr>
    </w:p>
    <w:p w14:paraId="4A44EFC2" w14:textId="77777777" w:rsidR="00422131" w:rsidRPr="00710605" w:rsidRDefault="00422131" w:rsidP="00422131">
      <w:pPr>
        <w:tabs>
          <w:tab w:val="left" w:pos="567"/>
        </w:tabs>
        <w:spacing w:after="0" w:line="240" w:lineRule="auto"/>
        <w:jc w:val="both"/>
        <w:rPr>
          <w:rFonts w:ascii="Tahoma" w:hAnsi="Tahoma" w:cs="Tahoma"/>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052"/>
      </w:tblGrid>
      <w:tr w:rsidR="00710605" w:rsidRPr="00710605" w14:paraId="44D4C895" w14:textId="77777777" w:rsidTr="007D3E13">
        <w:tc>
          <w:tcPr>
            <w:tcW w:w="2802" w:type="dxa"/>
            <w:shd w:val="clear" w:color="auto" w:fill="auto"/>
          </w:tcPr>
          <w:p w14:paraId="51AEC71B" w14:textId="77777777" w:rsidR="00422131" w:rsidRPr="00710605" w:rsidRDefault="00422131" w:rsidP="00917645">
            <w:pPr>
              <w:tabs>
                <w:tab w:val="left" w:pos="567"/>
              </w:tabs>
              <w:spacing w:after="0" w:line="240" w:lineRule="auto"/>
              <w:jc w:val="center"/>
              <w:rPr>
                <w:rFonts w:ascii="Gill Sans MT" w:hAnsi="Gill Sans MT" w:cs="Tahoma"/>
                <w:b/>
                <w:sz w:val="17"/>
                <w:szCs w:val="17"/>
              </w:rPr>
            </w:pPr>
            <w:r w:rsidRPr="00710605">
              <w:rPr>
                <w:rFonts w:ascii="Gill Sans MT" w:hAnsi="Gill Sans MT" w:cs="Tahoma"/>
                <w:b/>
                <w:sz w:val="17"/>
                <w:szCs w:val="17"/>
              </w:rPr>
              <w:t>(A)    FALTA DE COMPETENCIA Y JURISDICCIÓN:  EXISTENCIA DE CLÁUSULA COMPROMISORIA:</w:t>
            </w:r>
          </w:p>
        </w:tc>
        <w:tc>
          <w:tcPr>
            <w:tcW w:w="6176" w:type="dxa"/>
            <w:shd w:val="clear" w:color="auto" w:fill="auto"/>
          </w:tcPr>
          <w:p w14:paraId="39194AA6"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El llamamiento en garantía que cursa en el proceso, y que vincula al Hospital, como llamante, y a la Previsora, como llamado en garantía, debe ventilarse ante un Tribunal de Arbitramento.</w:t>
            </w:r>
          </w:p>
          <w:p w14:paraId="1A51951A"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46D1D545"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En efecto, las condiciones generales de la Póliza de Responsabilidad Civil (Responsabilidad Civil Profesional para Instituciones Médicas) son claras en referirse a que cualquier controversia deberá decidirse por la justicia arbitral, a saber:</w:t>
            </w:r>
          </w:p>
          <w:p w14:paraId="7AEF9533"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"CONDICIÓN DÉCIMA QUINTA. CLÁUSULA COMPROMISORIA</w:t>
            </w:r>
          </w:p>
          <w:p w14:paraId="543BBD43"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12D8975F" w14:textId="77777777" w:rsidR="00422131" w:rsidRPr="00710605" w:rsidRDefault="00EF5435"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Las controversias q</w:t>
            </w:r>
            <w:r w:rsidR="00422131" w:rsidRPr="00710605">
              <w:rPr>
                <w:rFonts w:ascii="Gill Sans MT" w:hAnsi="Gill Sans MT" w:cs="Tahoma"/>
                <w:sz w:val="17"/>
                <w:szCs w:val="17"/>
              </w:rPr>
              <w:t>ue eventualmente puedan surgir entre LA PREVISORA y el asegurado por razón de la celebración, ejecución, terminación del contrato de seguro, serán sometidas a la decisión de un tribunal de arbitramento que será nombrado y actuará de acuerdo con lo establecido en el decreto 1818 [Ley 1563 de 2012] y demás normas vigentes que rigen la materia, el domicilio será Bogotá." (Resalto, subrayo e incluyo texto entre corchetes).</w:t>
            </w:r>
          </w:p>
          <w:p w14:paraId="1A33DDCC"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52D09D1F"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Ante la existencia de una cláusula compromisoria, el Consejo de Estado ha sido diáfano: el juez de lo contencioso administrativo carece absolutamente de jurisdicción y competencia sobre la relación jurídica entre llamado y llamante en garantía.</w:t>
            </w:r>
          </w:p>
          <w:p w14:paraId="28288914"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361F7D70"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No se debe perder de vista que la Póliza, cuyo tomador es el Hospital, al ser un contrato con una entidad de naturaleza pública, también lo convierte en un contrato estatal, regido primeramente por la Ley 80 de 1993.</w:t>
            </w:r>
          </w:p>
          <w:p w14:paraId="711BFBDD"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599A46BE"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Tan cristalino es lo anterior, que la jurisprudencia actual, constante y reiterada del Consejo de Estado es autoridad para interpretar la circunstancia presente respecto a la presencia de una cláusula arbitral.</w:t>
            </w:r>
          </w:p>
          <w:p w14:paraId="0E98D1CD"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17B552BB"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"Esta corporación ha reiterado, en varios pronunciamientos, que la existencia de cláusula compromisoria en la póliza de seguros excluye de la competencia de la Jurisdicción de lo Contencioso Administrativo para conocer de las controversias suscitadas entre la compañía aseguradora y el tomador, dentro del que se resalta:</w:t>
            </w:r>
          </w:p>
          <w:p w14:paraId="22339EAF"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315B75BE"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(...se debe tener en cuenta que precisamente en dicho contrato se pactó una cláusula compromisoria que somete al conocimiento del Tribunal de Arbitramento las diferencias que se llegaren a presentar con relación a la póliza de seguro, por lo tanto la jurisdicción contenciosa no puede emitir pronunciamiento alguno sobre esas diferencias, como quiera que la existencia de esta cláusula excluye la competencia de ésta, dado que quien debe conocer del asunto es un Tribunal de Arbitramento (Auto del 19 de julio de 2007. Sala Plena de lo Contencioso Administrativo. Sección Tercera. CP: Ruth Stella Correa Palacio. EXP: 33.474)'.</w:t>
            </w:r>
          </w:p>
          <w:p w14:paraId="1CC0CF85"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2BE5DE76"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En consideración a lo anterior, se tiene que la existencia de cláusula compromisoria en el contrato de seguros celebrado entre la compañía...y el demandado...hace que esta Corporación no pueda emitir pronunciamiento sobre las controversias que entre ambas partes se susciten, por cuanto la competencia se radicó, por voluntad de las partes, en la justicia arbitral"  (Resalto).</w:t>
            </w:r>
          </w:p>
          <w:p w14:paraId="2C9410BD"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4752DB28"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lastRenderedPageBreak/>
              <w:t>Ante la existencia de un pacto arbitral, el juez administrativo no tiene otra posibilidad que declararse incompetente y sin jurisdicción para resolver la vinculación sustancial entre la aseguradora y el llamante en garantía, en este caso, el Hospital y La Previsora.</w:t>
            </w:r>
          </w:p>
          <w:p w14:paraId="50AE65B9"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4D813C07"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En efecto, la única competente es la jurisdicción arbitral, por expresa voluntad de las partes.</w:t>
            </w:r>
          </w:p>
          <w:p w14:paraId="71E8BFDE"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09159400"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Es más, de oficio, el juez administrativo debe hacer esta declaración porque la ausencia de jurisdicción y competencia hace que nada pueda resolver el juez administrativo.</w:t>
            </w:r>
          </w:p>
          <w:p w14:paraId="1BDB6A4A"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4B896BC1"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Esta es la posición actual del Consejo de Estado  sobre lo anterior:</w:t>
            </w:r>
          </w:p>
          <w:p w14:paraId="71F7A0E7"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43E4BD4C"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"2.5.5. Es menester recordar que, en materia de nulidades procesales, el Código Contencioso Administrativo remite (artículo 165) a las causales consagradas en el Código de Procedimiento Civil [Código General del Proceso], estatuto que dispone, por un lado, la facultad oficiosa del juez para declarar nulidades insanables (artículo 145) y, por el otro, que una de éstas es, precisamente, la falta de jurisdicción (artículos 140-1 y 144, inciso final [artículo 133 del Código General del Proceso]), entendida ésta como la carencia de la potestad de administrar justicia en un asunto cuya competencia le ha sido asignada (bien por ley o por las partes) a otra autoridad de diferente jurisdicción, a lo cual se suma que, en lo contencioso administrativo, según dispone el segundo inciso del artículo 164 del primero de los códigos en cita, 'en la sentencia definitiva se decidirá sobre las excepciones propuestas y sobre cualquiera otra que el tallador encuentre probada'. Esta última disposición constituye fundamento suficiente para concluir que, en los casos de la falta de jurisdicción y de competencia por razón de la existencia de un pacto compromisorio (cláusula compromisoria o compromiso), el juez institucional de lo contencioso administrativo se encuentra en el deber de declarar probada dicha excepción en la sentencia, cuando la encuentre acreditada en el proceso, aunque la misma no hubiere sido propuesta o formulada en la oportunidad procesal prevista para la contestación de la demanda, de modo que ningún efecto procesal de importancia reviste al respecto el silencio de la parte demandada, máxime que dicho silencio no sanea la nulidad que conlleva consigo las anotadas ausencias de jurisdicción y de competencia del juez institucional, para conocer del respectivo litigio.</w:t>
            </w:r>
          </w:p>
          <w:p w14:paraId="393EDE5B"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3BE5296B"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(".../'(Resalto, subrayo e incluyo texto entre corchetes).</w:t>
            </w:r>
          </w:p>
          <w:p w14:paraId="6172B7F9"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0908BDF3"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Así las cosas, no es posible modificar el contrato de seguros que liga al llamante y llamado en garantía en el proceso de la referencia, mucho menos renunciar o desviarse de los efectos de la cláusula compromisoria inmersa en dicho contrato </w:t>
            </w:r>
            <w:proofErr w:type="spellStart"/>
            <w:r w:rsidRPr="00710605">
              <w:rPr>
                <w:rFonts w:ascii="Gill Sans MT" w:hAnsi="Gill Sans MT" w:cs="Tahoma"/>
                <w:sz w:val="17"/>
                <w:szCs w:val="17"/>
              </w:rPr>
              <w:t>aseguraticio</w:t>
            </w:r>
            <w:proofErr w:type="spellEnd"/>
            <w:r w:rsidRPr="00710605">
              <w:rPr>
                <w:rFonts w:ascii="Gill Sans MT" w:hAnsi="Gill Sans MT" w:cs="Tahoma"/>
                <w:sz w:val="17"/>
                <w:szCs w:val="17"/>
              </w:rPr>
              <w:t>.</w:t>
            </w:r>
          </w:p>
          <w:p w14:paraId="2F6BDBBC"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57D98793"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Es palmario que el juez de lo contencioso administrativo carece de competencia y jurisdicción para dirimir el conflicto entre el Hospital y la Previsora y, por tanto, debe, en cumplimiento de la Ley, declarar esta circunstancia, tal como se pide en este momento.</w:t>
            </w:r>
          </w:p>
          <w:p w14:paraId="4F32E8CB"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6F199E24"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La única opción ante una situación de éstas es que el llamante en garantía; es decir, el Hospital, demande ante un Tribunal Arbitral lo que pretende dirimir </w:t>
            </w:r>
            <w:r w:rsidR="00C02502" w:rsidRPr="00710605">
              <w:rPr>
                <w:rFonts w:ascii="Gill Sans MT" w:hAnsi="Gill Sans MT" w:cs="Tahoma"/>
                <w:sz w:val="17"/>
                <w:szCs w:val="17"/>
              </w:rPr>
              <w:t>con el llamamiento en garantía.</w:t>
            </w:r>
          </w:p>
        </w:tc>
      </w:tr>
      <w:tr w:rsidR="00710605" w:rsidRPr="00710605" w14:paraId="40946958" w14:textId="77777777" w:rsidTr="007D3E13">
        <w:tc>
          <w:tcPr>
            <w:tcW w:w="2802" w:type="dxa"/>
            <w:shd w:val="clear" w:color="auto" w:fill="auto"/>
          </w:tcPr>
          <w:p w14:paraId="321FDF8F" w14:textId="77777777" w:rsidR="00422131" w:rsidRPr="00710605" w:rsidRDefault="00422131" w:rsidP="00917645">
            <w:pPr>
              <w:tabs>
                <w:tab w:val="left" w:pos="567"/>
              </w:tabs>
              <w:spacing w:after="0" w:line="240" w:lineRule="auto"/>
              <w:jc w:val="center"/>
              <w:rPr>
                <w:rFonts w:ascii="Gill Sans MT" w:hAnsi="Gill Sans MT" w:cs="Tahoma"/>
                <w:b/>
                <w:sz w:val="17"/>
                <w:szCs w:val="17"/>
              </w:rPr>
            </w:pPr>
            <w:r w:rsidRPr="00710605">
              <w:rPr>
                <w:rFonts w:ascii="Gill Sans MT" w:hAnsi="Gill Sans MT" w:cs="Tahoma"/>
                <w:b/>
                <w:sz w:val="17"/>
                <w:szCs w:val="17"/>
              </w:rPr>
              <w:lastRenderedPageBreak/>
              <w:t>(B)    NO HAY AMPARO: NO HAY RESPONSABILIDAD DEL HOSPITAL: NO HAY FALLA EN EL SERVICIO:</w:t>
            </w:r>
          </w:p>
        </w:tc>
        <w:tc>
          <w:tcPr>
            <w:tcW w:w="6176" w:type="dxa"/>
            <w:shd w:val="clear" w:color="auto" w:fill="auto"/>
          </w:tcPr>
          <w:p w14:paraId="0BD04C37"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Para que se active la Póliza es necesario que se encuentre acreditado el siniestro, que en este caso, se circunscribe al amparo, que se describe en las condiciones generales:</w:t>
            </w:r>
          </w:p>
          <w:p w14:paraId="51089699"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51864366"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"Esta póliza otorga cobertura por la responsabilidad civil propia de clínicas, sanatorios, hospitales y/u otros tipo de establecimientos o instituciones médicas."</w:t>
            </w:r>
          </w:p>
          <w:p w14:paraId="26D47566"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3FA89FA0"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De lo anterior, se deriva de forma expresa que se requiere, in genere, que el supuesto siniestro implique la responsabilidad del asegurado, en el caso concreto, del Hospital.</w:t>
            </w:r>
          </w:p>
          <w:p w14:paraId="4300813C"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056AB8E9"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Para el caso particular la póliza que se vería afectada sería aquella identificada con el número 1005168, la Póliza.</w:t>
            </w:r>
          </w:p>
          <w:p w14:paraId="6A447B83"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60434B9F"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Como el Hospital es una entidad estatal, su sistema de responsabilidad varía respecto del régimen común.</w:t>
            </w:r>
          </w:p>
          <w:p w14:paraId="10B8F658"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22CF50CF"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Actualmente, el título de imputación de la responsabilidad del Estado por el acto médico es la falla probada.</w:t>
            </w:r>
          </w:p>
          <w:p w14:paraId="065BC994"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0A50E4F9"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Al respecto, el Consejo de Estado señaló lo siguiente:</w:t>
            </w:r>
          </w:p>
          <w:p w14:paraId="5C6CCC64"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54EA1169"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"En casos como el presente en donde se discute la responsabilidad de los establecimientos prestadores del servicio de salud la Sección ha establecido que el régimen aplicable es el de falla del servicio, realizando una transición entre los conceptos de falla presunta y falla probada, constituyendo en la actualidad posición consolidada de la Sala en esta materia aquella según la cual es la falla probada del servicio el título de imputación bajo el cual es posible configurar la responsabilidad estatal por la actividad médica hospitalaria." </w:t>
            </w:r>
          </w:p>
          <w:p w14:paraId="32AAD75D"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5F14EC0A"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lastRenderedPageBreak/>
              <w:t>En este sentido, le corresponde al demandante probar los elementos constitutivos de la responsabilidad del Estado; es decir, la falla en el servicio, el daño antijurídico y el nexo causal.</w:t>
            </w:r>
          </w:p>
          <w:p w14:paraId="40B032FE"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42A121AD"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En este caso, el demandante no aporta prueba alguna de una falla en el servicio atribuible al Hospital sino, simplemente, la historia clínica o </w:t>
            </w:r>
            <w:proofErr w:type="spellStart"/>
            <w:r w:rsidRPr="00710605">
              <w:rPr>
                <w:rFonts w:ascii="Gill Sans MT" w:hAnsi="Gill Sans MT" w:cs="Tahoma"/>
                <w:sz w:val="17"/>
                <w:szCs w:val="17"/>
              </w:rPr>
              <w:t>epicrisis</w:t>
            </w:r>
            <w:proofErr w:type="spellEnd"/>
            <w:r w:rsidRPr="00710605">
              <w:rPr>
                <w:rFonts w:ascii="Gill Sans MT" w:hAnsi="Gill Sans MT" w:cs="Tahoma"/>
                <w:sz w:val="17"/>
                <w:szCs w:val="17"/>
              </w:rPr>
              <w:t xml:space="preserve"> de la estancia en el área de urgencias del Hospital por parte de Fabián Aldana.</w:t>
            </w:r>
          </w:p>
          <w:p w14:paraId="3A95B6CD"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1C929EDB"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Pero de la lectura de esta </w:t>
            </w:r>
            <w:proofErr w:type="spellStart"/>
            <w:r w:rsidRPr="00710605">
              <w:rPr>
                <w:rFonts w:ascii="Gill Sans MT" w:hAnsi="Gill Sans MT" w:cs="Tahoma"/>
                <w:sz w:val="17"/>
                <w:szCs w:val="17"/>
              </w:rPr>
              <w:t>epicrisis</w:t>
            </w:r>
            <w:proofErr w:type="spellEnd"/>
            <w:r w:rsidRPr="00710605">
              <w:rPr>
                <w:rFonts w:ascii="Gill Sans MT" w:hAnsi="Gill Sans MT" w:cs="Tahoma"/>
                <w:sz w:val="17"/>
                <w:szCs w:val="17"/>
              </w:rPr>
              <w:t xml:space="preserve"> sí se revela un hecho importante: el Hospital diagnosticó y atendió a tiempo el padecimiento de Fabián Aldana.</w:t>
            </w:r>
          </w:p>
          <w:p w14:paraId="3FE4FCDE"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4EC5AB29"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Baste leer la </w:t>
            </w:r>
            <w:proofErr w:type="spellStart"/>
            <w:r w:rsidRPr="00710605">
              <w:rPr>
                <w:rFonts w:ascii="Gill Sans MT" w:hAnsi="Gill Sans MT" w:cs="Tahoma"/>
                <w:sz w:val="17"/>
                <w:szCs w:val="17"/>
              </w:rPr>
              <w:t>epicrisis</w:t>
            </w:r>
            <w:proofErr w:type="spellEnd"/>
            <w:r w:rsidRPr="00710605">
              <w:rPr>
                <w:rFonts w:ascii="Gill Sans MT" w:hAnsi="Gill Sans MT" w:cs="Tahoma"/>
                <w:sz w:val="17"/>
                <w:szCs w:val="17"/>
              </w:rPr>
              <w:t>.</w:t>
            </w:r>
          </w:p>
          <w:p w14:paraId="10442DEC"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22A26B09"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A las 19:59 horas se anotó:</w:t>
            </w:r>
          </w:p>
          <w:p w14:paraId="4BF109DE"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79145C11"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"Motivo consulta paciente que presenta herida por arma </w:t>
            </w:r>
            <w:proofErr w:type="spellStart"/>
            <w:r w:rsidRPr="00710605">
              <w:rPr>
                <w:rFonts w:ascii="Gill Sans MT" w:hAnsi="Gill Sans MT" w:cs="Tahoma"/>
                <w:sz w:val="17"/>
                <w:szCs w:val="17"/>
              </w:rPr>
              <w:t>cortopunzante</w:t>
            </w:r>
            <w:proofErr w:type="spellEnd"/>
            <w:r w:rsidRPr="00710605">
              <w:rPr>
                <w:rFonts w:ascii="Gill Sans MT" w:hAnsi="Gill Sans MT" w:cs="Tahoma"/>
                <w:sz w:val="17"/>
                <w:szCs w:val="17"/>
              </w:rPr>
              <w:t xml:space="preserve"> en abdomen en flanco izquierdo de dos </w:t>
            </w:r>
            <w:proofErr w:type="spellStart"/>
            <w:r w:rsidRPr="00710605">
              <w:rPr>
                <w:rFonts w:ascii="Gill Sans MT" w:hAnsi="Gill Sans MT" w:cs="Tahoma"/>
                <w:sz w:val="17"/>
                <w:szCs w:val="17"/>
              </w:rPr>
              <w:t>cmtros</w:t>
            </w:r>
            <w:proofErr w:type="spellEnd"/>
            <w:r w:rsidRPr="00710605">
              <w:rPr>
                <w:rFonts w:ascii="Gill Sans MT" w:hAnsi="Gill Sans MT" w:cs="Tahoma"/>
                <w:sz w:val="17"/>
                <w:szCs w:val="17"/>
              </w:rPr>
              <w:t xml:space="preserve">, TAS (Tensión Arterial Sistólica) 140 </w:t>
            </w:r>
            <w:proofErr w:type="spellStart"/>
            <w:r w:rsidRPr="00710605">
              <w:rPr>
                <w:rFonts w:ascii="Gill Sans MT" w:hAnsi="Gill Sans MT" w:cs="Tahoma"/>
                <w:sz w:val="17"/>
                <w:szCs w:val="17"/>
              </w:rPr>
              <w:t>mmHg</w:t>
            </w:r>
            <w:proofErr w:type="spellEnd"/>
            <w:r w:rsidRPr="00710605">
              <w:rPr>
                <w:rFonts w:ascii="Gill Sans MT" w:hAnsi="Gill Sans MT" w:cs="Tahoma"/>
                <w:sz w:val="17"/>
                <w:szCs w:val="17"/>
              </w:rPr>
              <w:t xml:space="preserve">. TAD (Tensión Arterial Diastólica) 70 </w:t>
            </w:r>
            <w:proofErr w:type="spellStart"/>
            <w:r w:rsidRPr="00710605">
              <w:rPr>
                <w:rFonts w:ascii="Gill Sans MT" w:hAnsi="Gill Sans MT" w:cs="Tahoma"/>
                <w:sz w:val="17"/>
                <w:szCs w:val="17"/>
              </w:rPr>
              <w:t>mmHg</w:t>
            </w:r>
            <w:proofErr w:type="spellEnd"/>
            <w:r w:rsidRPr="00710605">
              <w:rPr>
                <w:rFonts w:ascii="Gill Sans MT" w:hAnsi="Gill Sans MT" w:cs="Tahoma"/>
                <w:sz w:val="17"/>
                <w:szCs w:val="17"/>
              </w:rPr>
              <w:t xml:space="preserve">. </w:t>
            </w:r>
            <w:proofErr w:type="spellStart"/>
            <w:r w:rsidRPr="00710605">
              <w:rPr>
                <w:rFonts w:ascii="Gill Sans MT" w:hAnsi="Gill Sans MT" w:cs="Tahoma"/>
                <w:sz w:val="17"/>
                <w:szCs w:val="17"/>
              </w:rPr>
              <w:t>Tam</w:t>
            </w:r>
            <w:proofErr w:type="spellEnd"/>
            <w:r w:rsidRPr="00710605">
              <w:rPr>
                <w:rFonts w:ascii="Gill Sans MT" w:hAnsi="Gill Sans MT" w:cs="Tahoma"/>
                <w:sz w:val="17"/>
                <w:szCs w:val="17"/>
              </w:rPr>
              <w:t xml:space="preserve"> (Tensión Arterial Media) 93.30 </w:t>
            </w:r>
            <w:proofErr w:type="spellStart"/>
            <w:r w:rsidRPr="00710605">
              <w:rPr>
                <w:rFonts w:ascii="Gill Sans MT" w:hAnsi="Gill Sans MT" w:cs="Tahoma"/>
                <w:sz w:val="17"/>
                <w:szCs w:val="17"/>
              </w:rPr>
              <w:t>mmHg</w:t>
            </w:r>
            <w:proofErr w:type="spellEnd"/>
            <w:r w:rsidRPr="00710605">
              <w:rPr>
                <w:rFonts w:ascii="Gill Sans MT" w:hAnsi="Gill Sans MT" w:cs="Tahoma"/>
                <w:sz w:val="17"/>
                <w:szCs w:val="17"/>
              </w:rPr>
              <w:t xml:space="preserve">. FC (Frecuencia Cardiaca) 80 pulsos/min FR 20/min, </w:t>
            </w:r>
            <w:proofErr w:type="spellStart"/>
            <w:r w:rsidRPr="00710605">
              <w:rPr>
                <w:rFonts w:ascii="Gill Sans MT" w:hAnsi="Gill Sans MT" w:cs="Tahoma"/>
                <w:sz w:val="17"/>
                <w:szCs w:val="17"/>
              </w:rPr>
              <w:t>rsrs</w:t>
            </w:r>
            <w:proofErr w:type="spellEnd"/>
            <w:r w:rsidRPr="00710605">
              <w:rPr>
                <w:rFonts w:ascii="Gill Sans MT" w:hAnsi="Gill Sans MT" w:cs="Tahoma"/>
                <w:sz w:val="17"/>
                <w:szCs w:val="17"/>
              </w:rPr>
              <w:t xml:space="preserve"> buena ventilación pulmonar </w:t>
            </w:r>
            <w:proofErr w:type="spellStart"/>
            <w:r w:rsidRPr="00710605">
              <w:rPr>
                <w:rFonts w:ascii="Gill Sans MT" w:hAnsi="Gill Sans MT" w:cs="Tahoma"/>
                <w:sz w:val="17"/>
                <w:szCs w:val="17"/>
              </w:rPr>
              <w:t>rs</w:t>
            </w:r>
            <w:proofErr w:type="spellEnd"/>
            <w:r w:rsidRPr="00710605">
              <w:rPr>
                <w:rFonts w:ascii="Gill Sans MT" w:hAnsi="Gill Sans MT" w:cs="Tahoma"/>
                <w:sz w:val="17"/>
                <w:szCs w:val="17"/>
              </w:rPr>
              <w:t xml:space="preserve"> es rítmico, blando </w:t>
            </w:r>
            <w:proofErr w:type="spellStart"/>
            <w:r w:rsidRPr="00710605">
              <w:rPr>
                <w:rFonts w:ascii="Gill Sans MT" w:hAnsi="Gill Sans MT" w:cs="Tahoma"/>
                <w:sz w:val="17"/>
                <w:szCs w:val="17"/>
              </w:rPr>
              <w:t>depresible</w:t>
            </w:r>
            <w:proofErr w:type="spellEnd"/>
            <w:r w:rsidRPr="00710605">
              <w:rPr>
                <w:rFonts w:ascii="Gill Sans MT" w:hAnsi="Gill Sans MT" w:cs="Tahoma"/>
                <w:sz w:val="17"/>
                <w:szCs w:val="17"/>
              </w:rPr>
              <w:t xml:space="preserve"> dolor a la palpación en flanco izquierdo presenta herida de dos </w:t>
            </w:r>
            <w:proofErr w:type="spellStart"/>
            <w:r w:rsidRPr="00710605">
              <w:rPr>
                <w:rFonts w:ascii="Gill Sans MT" w:hAnsi="Gill Sans MT" w:cs="Tahoma"/>
                <w:sz w:val="17"/>
                <w:szCs w:val="17"/>
              </w:rPr>
              <w:t>cmtros</w:t>
            </w:r>
            <w:proofErr w:type="spellEnd"/>
            <w:r w:rsidRPr="00710605">
              <w:rPr>
                <w:rFonts w:ascii="Gill Sans MT" w:hAnsi="Gill Sans MT" w:cs="Tahoma"/>
                <w:sz w:val="17"/>
                <w:szCs w:val="17"/>
              </w:rPr>
              <w:t xml:space="preserve"> en flanco izquierdo, sin déficit necrológico."</w:t>
            </w:r>
          </w:p>
          <w:p w14:paraId="1D1CF0E3"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7A51FFEA"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A las 21:40 horas se inició la intervención quirúrgica del paciente, tal como se lee en las anotaciones de enfermería clínica:</w:t>
            </w:r>
          </w:p>
          <w:p w14:paraId="36D3B0D7"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7233F341"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"De acuerdo a los registros de enfermería realizados el paciente ingresó el 04 de septiembre de 2011 a las 19:55 horas dando cumplimiento de las órdenes médicas de canalización de dos vías venosas, paso de sonda vesical y paso de líquidos. El personal de enfermería refiere que el paciente se encuentra en regulares condiciones.</w:t>
            </w:r>
          </w:p>
          <w:p w14:paraId="4E080BEF"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25BEAB77"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w:t>
            </w:r>
            <w:r w:rsidR="00C02502" w:rsidRPr="00710605">
              <w:rPr>
                <w:rFonts w:ascii="Gill Sans MT" w:hAnsi="Gill Sans MT" w:cs="Tahoma"/>
                <w:sz w:val="17"/>
                <w:szCs w:val="17"/>
              </w:rPr>
              <w:t xml:space="preserve"> </w:t>
            </w:r>
            <w:r w:rsidRPr="00710605">
              <w:rPr>
                <w:rFonts w:ascii="Gill Sans MT" w:hAnsi="Gill Sans MT" w:cs="Tahoma"/>
                <w:sz w:val="17"/>
                <w:szCs w:val="17"/>
              </w:rPr>
              <w:t>Igualmente el 04 de septiembre de 2011 por el personal de enfermería se registró que a las 21:45 horas el paciente ingresó a salas de cirugía iniciándose el proceso anestésico y posteriormente el procedimiento quirúrgico."</w:t>
            </w:r>
          </w:p>
          <w:p w14:paraId="1EC4AD54"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7A3A32B9"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En síntesis, no se vislumbra la falla en el servicio del Hospital y, como será probado, el tratamiento brindado era el correcto y suficiente, teniendo en cuenta que Fabián Aldana llegó tardíamente para recibir la atención debida por el Hospital.</w:t>
            </w:r>
          </w:p>
          <w:p w14:paraId="25B8E0CA" w14:textId="77777777" w:rsidR="00422131" w:rsidRPr="00710605" w:rsidRDefault="00422131" w:rsidP="007D3E13">
            <w:pPr>
              <w:tabs>
                <w:tab w:val="left" w:pos="567"/>
              </w:tabs>
              <w:spacing w:after="0" w:line="240" w:lineRule="auto"/>
              <w:jc w:val="both"/>
              <w:rPr>
                <w:rFonts w:ascii="Gill Sans MT" w:hAnsi="Gill Sans MT" w:cs="Tahoma"/>
                <w:sz w:val="17"/>
                <w:szCs w:val="17"/>
              </w:rPr>
            </w:pPr>
          </w:p>
        </w:tc>
      </w:tr>
      <w:tr w:rsidR="00710605" w:rsidRPr="00710605" w14:paraId="5044840A" w14:textId="77777777" w:rsidTr="007D3E13">
        <w:tc>
          <w:tcPr>
            <w:tcW w:w="2802" w:type="dxa"/>
            <w:shd w:val="clear" w:color="auto" w:fill="auto"/>
          </w:tcPr>
          <w:p w14:paraId="189A2525" w14:textId="77777777" w:rsidR="00422131" w:rsidRPr="00710605" w:rsidRDefault="00422131" w:rsidP="00917645">
            <w:pPr>
              <w:tabs>
                <w:tab w:val="left" w:pos="567"/>
              </w:tabs>
              <w:spacing w:after="0" w:line="240" w:lineRule="auto"/>
              <w:jc w:val="center"/>
              <w:rPr>
                <w:rFonts w:ascii="Gill Sans MT" w:hAnsi="Gill Sans MT" w:cs="Tahoma"/>
                <w:b/>
                <w:sz w:val="17"/>
                <w:szCs w:val="17"/>
              </w:rPr>
            </w:pPr>
            <w:r w:rsidRPr="00710605">
              <w:rPr>
                <w:rFonts w:ascii="Gill Sans MT" w:hAnsi="Gill Sans MT" w:cs="Tahoma"/>
                <w:b/>
                <w:sz w:val="17"/>
                <w:szCs w:val="17"/>
              </w:rPr>
              <w:lastRenderedPageBreak/>
              <w:t>(C)    LÍMITE ASEGURADO:</w:t>
            </w:r>
          </w:p>
        </w:tc>
        <w:tc>
          <w:tcPr>
            <w:tcW w:w="6176" w:type="dxa"/>
            <w:shd w:val="clear" w:color="auto" w:fill="auto"/>
          </w:tcPr>
          <w:p w14:paraId="6C8FBD8D"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6167C481"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El artículo 1079 del Código de Comercio regló sobre el límite asegurado:</w:t>
            </w:r>
          </w:p>
          <w:p w14:paraId="64EA737C"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115D4819"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"El asegurador no estará obligado a responder si no hasta concurrencia de la suma asegurada, sin perjuicio de lo dispuesto en el inciso segundo del artículo 1074."</w:t>
            </w:r>
          </w:p>
          <w:p w14:paraId="42A397B6"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18FFF68A"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En la Póliza, en sus condiciones particulares dispone respecto al límite asegurado lo siguiente:</w:t>
            </w:r>
          </w:p>
          <w:p w14:paraId="2EA1C24F"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0EA810B1"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"DAÑOS EXTRAPATRIMONIALES. 50.000.000.00"</w:t>
            </w:r>
          </w:p>
          <w:p w14:paraId="60950E6C"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515720F2"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Así las cosas, en cualquier caso en el que el Hospital resulte condenado al pago de los perjuicios pedidos por los demandantes, estos no podrán superar el límite asegurado por evento, equivalente a cincuenta millones de pesos ($50.000.000) frente a los daños </w:t>
            </w:r>
            <w:proofErr w:type="spellStart"/>
            <w:r w:rsidRPr="00710605">
              <w:rPr>
                <w:rFonts w:ascii="Gill Sans MT" w:hAnsi="Gill Sans MT" w:cs="Tahoma"/>
                <w:sz w:val="17"/>
                <w:szCs w:val="17"/>
              </w:rPr>
              <w:t>extrapatrimoniales</w:t>
            </w:r>
            <w:proofErr w:type="spellEnd"/>
            <w:r w:rsidRPr="00710605">
              <w:rPr>
                <w:rFonts w:ascii="Gill Sans MT" w:hAnsi="Gill Sans MT" w:cs="Tahoma"/>
                <w:sz w:val="17"/>
                <w:szCs w:val="17"/>
              </w:rPr>
              <w:t xml:space="preserve"> o morales solicitados.</w:t>
            </w:r>
          </w:p>
          <w:p w14:paraId="1697CA58"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583A510F"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Es importante aclarar que, así fueren varios los Demandantes, es un solo evento, por lo que la Previsora sólo estaría obligada a pagar el límite asegurado transcrito, si y solo si el Hospital sale condenado.</w:t>
            </w:r>
          </w:p>
        </w:tc>
      </w:tr>
      <w:tr w:rsidR="00710605" w:rsidRPr="00710605" w14:paraId="47F3D1B9" w14:textId="77777777" w:rsidTr="007D3E13">
        <w:tc>
          <w:tcPr>
            <w:tcW w:w="2802" w:type="dxa"/>
            <w:shd w:val="clear" w:color="auto" w:fill="auto"/>
          </w:tcPr>
          <w:p w14:paraId="6F8A5A6F" w14:textId="77777777" w:rsidR="00422131" w:rsidRPr="00710605" w:rsidRDefault="00422131" w:rsidP="00917645">
            <w:pPr>
              <w:tabs>
                <w:tab w:val="left" w:pos="567"/>
              </w:tabs>
              <w:spacing w:after="0" w:line="240" w:lineRule="auto"/>
              <w:jc w:val="center"/>
              <w:rPr>
                <w:rFonts w:ascii="Gill Sans MT" w:hAnsi="Gill Sans MT" w:cs="Tahoma"/>
                <w:b/>
                <w:sz w:val="17"/>
                <w:szCs w:val="17"/>
              </w:rPr>
            </w:pPr>
            <w:r w:rsidRPr="00710605">
              <w:rPr>
                <w:rFonts w:ascii="Gill Sans MT" w:hAnsi="Gill Sans MT" w:cs="Tahoma"/>
                <w:b/>
                <w:sz w:val="17"/>
                <w:szCs w:val="17"/>
              </w:rPr>
              <w:t>(D)    SOBRESTIMACIÓN DE LOS DAÑOS:</w:t>
            </w:r>
          </w:p>
        </w:tc>
        <w:tc>
          <w:tcPr>
            <w:tcW w:w="6176" w:type="dxa"/>
            <w:shd w:val="clear" w:color="auto" w:fill="auto"/>
          </w:tcPr>
          <w:p w14:paraId="29BC3642"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En caso de considerarse que el Hospital es culpable por los daños irrogados a la Parte Demandante por cuenta del deceso del señor Fabián Aldana, igualmente, hay una sobrestimación de los perjuicios solicitados.</w:t>
            </w:r>
          </w:p>
          <w:p w14:paraId="347A450A"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51B759E9"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La Demandante solicita:</w:t>
            </w:r>
          </w:p>
          <w:p w14:paraId="02013237"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02F0110C"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"2.- Condenar, en consecuencia al DISTRITO CAPITAL DE BOGOTÁ -Secretaría de Salud Distrital, la ESE Hospital de Suba-, como reparación del daño ocasionado, a pagar a los actores, los perjuicios de orden de: Lucro Cesante Consolidado o pasado la suma de VEINTIÚM (sic) DE PESOS MONEDA LEGAL ($21.000.000) y Lucro Cesante futuro la suma de CIENTO OCHENTA MILLONES DE PESOS MONEDA LEGAL, perjuicios por pérdida de oportunidad la suma de Cien (100) salarios mínimos mensuales </w:t>
            </w:r>
            <w:proofErr w:type="spellStart"/>
            <w:r w:rsidRPr="00710605">
              <w:rPr>
                <w:rFonts w:ascii="Gill Sans MT" w:hAnsi="Gill Sans MT" w:cs="Tahoma"/>
                <w:sz w:val="17"/>
                <w:szCs w:val="17"/>
              </w:rPr>
              <w:t>lépales</w:t>
            </w:r>
            <w:proofErr w:type="spellEnd"/>
            <w:r w:rsidRPr="00710605">
              <w:rPr>
                <w:rFonts w:ascii="Gill Sans MT" w:hAnsi="Gill Sans MT" w:cs="Tahoma"/>
                <w:sz w:val="17"/>
                <w:szCs w:val="17"/>
              </w:rPr>
              <w:t xml:space="preserve"> vigentes para cada uno de los demandados y por concepto de perjuicios morales, los cuales se estiman en la suma de cien salarios mínimos legales mensuales para cada uno de los demandantes." (Subrayo).</w:t>
            </w:r>
          </w:p>
          <w:p w14:paraId="4ECA9B27"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4DAF14EF"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Los perjuicios morales (i) y los perjuicios por falta de oportunidad (ii) están evidentemente sobrestimados.</w:t>
            </w:r>
          </w:p>
          <w:p w14:paraId="50C2EAFE"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60BDE7C4"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(i)     Perjuicios Morales:</w:t>
            </w:r>
          </w:p>
          <w:p w14:paraId="70712DB5"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40F35AFC"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Sobre los perjuicios morales, el problema no es jurídico sino de prueba: no hay prueba, siquiera sumaria, de la intensidad del daño causado y del sufrimiento padecido.</w:t>
            </w:r>
          </w:p>
          <w:p w14:paraId="52F6547B"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4F13D1D8"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No se debe perder de vista que la simple ligación familiar no autoriza inmediatamente el pago de los daños </w:t>
            </w:r>
            <w:proofErr w:type="spellStart"/>
            <w:r w:rsidRPr="00710605">
              <w:rPr>
                <w:rFonts w:ascii="Gill Sans MT" w:hAnsi="Gill Sans MT" w:cs="Tahoma"/>
                <w:sz w:val="17"/>
                <w:szCs w:val="17"/>
              </w:rPr>
              <w:t>extrapatrimoniales</w:t>
            </w:r>
            <w:proofErr w:type="spellEnd"/>
            <w:r w:rsidRPr="00710605">
              <w:rPr>
                <w:rFonts w:ascii="Gill Sans MT" w:hAnsi="Gill Sans MT" w:cs="Tahoma"/>
                <w:sz w:val="17"/>
                <w:szCs w:val="17"/>
              </w:rPr>
              <w:t>.</w:t>
            </w:r>
          </w:p>
          <w:p w14:paraId="4666192B"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55E06E52"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En efecto, se deben acreditar otros elementos de prueba para que el Juez decida si hay lugar a los daños y, más importante aún, tasarlos.</w:t>
            </w:r>
          </w:p>
          <w:p w14:paraId="1DF5289E"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6123ED4B"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Ni lo uno ni lo otro. La Parte Demandante simplemente trae como elementos de prueba lo pertinente a la estadía clínica de la Demandante en el Hospital y los registros civiles de nacimiento de los demandantes.</w:t>
            </w:r>
          </w:p>
          <w:p w14:paraId="3A53436B"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274E2C4D"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Pero nada se dice respecto de la vinculación o cercanía entre los Demandantes con el señor Fabián Aldana.</w:t>
            </w:r>
          </w:p>
          <w:p w14:paraId="7D0643EF"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74693057"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Tampoco se demuestra la aflicción que los Demandantes supuestamente padecieron.</w:t>
            </w:r>
          </w:p>
          <w:p w14:paraId="02707803"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2FB8CF0D"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No debe olvidarse que en un proceso judicial, "El daño debe ser probado por quien lo sufre, so pena de que no proceda su indemnización.</w:t>
            </w:r>
          </w:p>
          <w:p w14:paraId="5FEBF5E6"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7A4550AB"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w:t>
            </w:r>
          </w:p>
          <w:p w14:paraId="5034A156"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0E1E4BC5"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Los elementos que lo integran [el daño] son conocidos, mejor que por nadie, por el mismo acreedor que los ha sufrido, y a él le toca, obviamente, poner de presente los medios conducentes para conocer su existencia y su extensión.,</w:t>
            </w:r>
            <w:proofErr w:type="spellStart"/>
            <w:r w:rsidRPr="00710605">
              <w:rPr>
                <w:rFonts w:ascii="Gill Sans MT" w:hAnsi="Gill Sans MT" w:cs="Tahoma"/>
                <w:sz w:val="17"/>
                <w:szCs w:val="17"/>
              </w:rPr>
              <w:t>ó</w:t>
            </w:r>
            <w:proofErr w:type="spellEnd"/>
          </w:p>
          <w:p w14:paraId="3B4D6AC8"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24064690"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Es más, frente al daño moral, el Consejo de Estado en sentencia del 30 de junio de 2011 (radicado 19836) explicó:</w:t>
            </w:r>
          </w:p>
          <w:p w14:paraId="1FCDB5DE"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31C6B7ED"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"El plano psíquico interno del individuo, reflejado en los dolores o padecimientos sufridos a consecuencia de la lesión a un bien. Este daño tiene existencia autónoma y se configura una vez satisfechos los criterios generales del daño: que sea particular, determinado o determinable, cierto, no eventual y que tenga relación con un bien jurídicamente tutelado." (Resalto).</w:t>
            </w:r>
          </w:p>
          <w:p w14:paraId="2F8AD45E"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7C01E8BF"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Por otro lado, sobre la intensidad, el profesor Tamayo Jaramillo enseña:</w:t>
            </w:r>
          </w:p>
          <w:p w14:paraId="704AD5FA"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01FFDBEC"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"Finalmente, ante la contundencia de nuestros argumentos, algunos han considerado válida la exigencia de la prueba del daño moral. Pero, con los sofismas a que estamos acostumbrados, afirman que la prueba del parentesco es también de la existencia del daño moral, lo que conduce al absurdo de que el daño se presume probado. Aun suponiendo válida dicha solución, el problema queda sin resolver, pues el simple parentesco no permite determinar la intensidad del daño para, en esa forma, otorgar una determinada suma como indemnización.</w:t>
            </w:r>
          </w:p>
          <w:p w14:paraId="4FA4A933"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7AFBF9C5"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En síntesis, no hay prueba alguna sobre el daño: su determinación, particularidad, certeza, relación y particularmente, intensidad.</w:t>
            </w:r>
          </w:p>
          <w:p w14:paraId="2FA9EF28"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25489D49"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(ii)     Pérdida de Oportunidad:</w:t>
            </w:r>
          </w:p>
          <w:p w14:paraId="6DC6C57F"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7D937A04"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El Consejo de Estado ha admitido la teoría de la pérdida de oportunidad en la responsabilidad médica, como también ha admitido que la indemnización que tenga lugar no sea completa sino, por el contrario, reducida a la probabilidad de mejoría, a la oportunidad7.</w:t>
            </w:r>
          </w:p>
          <w:p w14:paraId="1DBCE66A"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HENAO, Juan Carlos. El daño. Análisis comparativo de la responsabilidad extracontractual del estado en derecho colombiano y francés. Universidad Externado de Colombia. Bogotá. P. 39 y 40.</w:t>
            </w:r>
          </w:p>
          <w:p w14:paraId="72E026D4"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 xml:space="preserve">6 TAMAYO JARAMILLO. Javier. Tratado de Responsabilidad Civil. Tomo II. Editorial </w:t>
            </w:r>
            <w:proofErr w:type="spellStart"/>
            <w:r w:rsidRPr="00710605">
              <w:rPr>
                <w:rFonts w:ascii="Gill Sans MT" w:hAnsi="Gill Sans MT" w:cs="Tahoma"/>
                <w:sz w:val="17"/>
                <w:szCs w:val="17"/>
              </w:rPr>
              <w:t>Legis</w:t>
            </w:r>
            <w:proofErr w:type="spellEnd"/>
            <w:r w:rsidRPr="00710605">
              <w:rPr>
                <w:rFonts w:ascii="Gill Sans MT" w:hAnsi="Gill Sans MT" w:cs="Tahoma"/>
                <w:sz w:val="17"/>
                <w:szCs w:val="17"/>
              </w:rPr>
              <w:t>. Bogotá. 2010. P. 812.</w:t>
            </w:r>
          </w:p>
          <w:p w14:paraId="1C3E874F"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Consejo de Estado. 15 de junio de 2000. Expediente 12548. Consejera Ponente: María Helena Giraldo Gómez.</w:t>
            </w:r>
          </w:p>
          <w:p w14:paraId="25D99195" w14:textId="77777777" w:rsidR="00422131" w:rsidRPr="00710605" w:rsidRDefault="00422131" w:rsidP="007D3E13">
            <w:pPr>
              <w:tabs>
                <w:tab w:val="left" w:pos="567"/>
              </w:tabs>
              <w:spacing w:after="0" w:line="240" w:lineRule="auto"/>
              <w:jc w:val="both"/>
              <w:rPr>
                <w:rFonts w:ascii="Gill Sans MT" w:hAnsi="Gill Sans MT" w:cs="Tahoma"/>
                <w:sz w:val="17"/>
                <w:szCs w:val="17"/>
              </w:rPr>
            </w:pPr>
          </w:p>
          <w:p w14:paraId="26B2B73B"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En efecto, en el caso anteriormente referenciado, el Consejo de Estado condenó al 60% de la indemnización corriente.</w:t>
            </w:r>
          </w:p>
          <w:p w14:paraId="312C0B75"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Por lo anterior, la petición de la Parte Demandante, que de todas maneras no tiene asidero, no podrá ser completa sino reducida en su monto a las probabilidades concretas de supervivencia del señor Fabián Aldana.</w:t>
            </w:r>
          </w:p>
          <w:p w14:paraId="01C043C0" w14:textId="77777777" w:rsidR="00422131" w:rsidRPr="00710605" w:rsidRDefault="00422131" w:rsidP="007D3E13">
            <w:pPr>
              <w:tabs>
                <w:tab w:val="left" w:pos="567"/>
              </w:tabs>
              <w:spacing w:after="0" w:line="240" w:lineRule="auto"/>
              <w:jc w:val="both"/>
              <w:rPr>
                <w:rFonts w:ascii="Gill Sans MT" w:hAnsi="Gill Sans MT" w:cs="Tahoma"/>
                <w:sz w:val="17"/>
                <w:szCs w:val="17"/>
              </w:rPr>
            </w:pPr>
          </w:p>
        </w:tc>
      </w:tr>
      <w:tr w:rsidR="00422131" w:rsidRPr="00710605" w14:paraId="55D45916" w14:textId="77777777" w:rsidTr="007D3E13">
        <w:tc>
          <w:tcPr>
            <w:tcW w:w="2802" w:type="dxa"/>
            <w:shd w:val="clear" w:color="auto" w:fill="auto"/>
          </w:tcPr>
          <w:p w14:paraId="6FC19028" w14:textId="77777777" w:rsidR="00422131" w:rsidRPr="00710605" w:rsidRDefault="00422131" w:rsidP="00437557">
            <w:pPr>
              <w:tabs>
                <w:tab w:val="left" w:pos="567"/>
              </w:tabs>
              <w:spacing w:after="0" w:line="240" w:lineRule="auto"/>
              <w:jc w:val="center"/>
              <w:rPr>
                <w:rFonts w:ascii="Gill Sans MT" w:hAnsi="Gill Sans MT" w:cs="Tahoma"/>
                <w:b/>
                <w:sz w:val="17"/>
                <w:szCs w:val="17"/>
              </w:rPr>
            </w:pPr>
            <w:r w:rsidRPr="00710605">
              <w:rPr>
                <w:rFonts w:ascii="Gill Sans MT" w:hAnsi="Gill Sans MT" w:cs="Tahoma"/>
                <w:b/>
                <w:sz w:val="17"/>
                <w:szCs w:val="17"/>
              </w:rPr>
              <w:lastRenderedPageBreak/>
              <w:t>(E)     EXCEPCIÓN GENÉRICA:</w:t>
            </w:r>
          </w:p>
        </w:tc>
        <w:tc>
          <w:tcPr>
            <w:tcW w:w="6176" w:type="dxa"/>
            <w:shd w:val="clear" w:color="auto" w:fill="auto"/>
          </w:tcPr>
          <w:p w14:paraId="6FC4393A" w14:textId="77777777" w:rsidR="00422131" w:rsidRPr="00710605" w:rsidRDefault="00422131" w:rsidP="007D3E13">
            <w:pPr>
              <w:tabs>
                <w:tab w:val="left" w:pos="567"/>
              </w:tabs>
              <w:spacing w:after="0" w:line="240" w:lineRule="auto"/>
              <w:jc w:val="both"/>
              <w:rPr>
                <w:rFonts w:ascii="Gill Sans MT" w:hAnsi="Gill Sans MT" w:cs="Tahoma"/>
                <w:sz w:val="17"/>
                <w:szCs w:val="17"/>
              </w:rPr>
            </w:pPr>
            <w:r w:rsidRPr="00710605">
              <w:rPr>
                <w:rFonts w:ascii="Gill Sans MT" w:hAnsi="Gill Sans MT" w:cs="Tahoma"/>
                <w:sz w:val="17"/>
                <w:szCs w:val="17"/>
              </w:rPr>
              <w:t>Le solicito al señor Juez, con fundamento en lo dispuesto por el artículo 282 del Código General del Proceso, declarar cualquier otra excepción o defensa que aparezca demostrada en el proceso.</w:t>
            </w:r>
          </w:p>
        </w:tc>
      </w:tr>
    </w:tbl>
    <w:p w14:paraId="4E6A73F0" w14:textId="77777777" w:rsidR="00422131" w:rsidRPr="00710605" w:rsidRDefault="00422131" w:rsidP="00422131">
      <w:pPr>
        <w:tabs>
          <w:tab w:val="left" w:pos="567"/>
        </w:tabs>
        <w:spacing w:after="0" w:line="240" w:lineRule="auto"/>
        <w:jc w:val="both"/>
        <w:rPr>
          <w:rFonts w:ascii="Tahoma" w:hAnsi="Tahoma" w:cs="Tahoma"/>
          <w:sz w:val="17"/>
          <w:szCs w:val="17"/>
        </w:rPr>
      </w:pPr>
    </w:p>
    <w:p w14:paraId="64EE9AF2" w14:textId="77777777" w:rsidR="00422131" w:rsidRPr="00710605" w:rsidRDefault="00422131" w:rsidP="00DA1908">
      <w:pPr>
        <w:tabs>
          <w:tab w:val="left" w:pos="567"/>
        </w:tabs>
        <w:spacing w:after="0" w:line="240" w:lineRule="auto"/>
        <w:ind w:left="720"/>
        <w:jc w:val="both"/>
        <w:rPr>
          <w:rFonts w:ascii="Tahoma" w:hAnsi="Tahoma" w:cs="Tahoma"/>
          <w:sz w:val="17"/>
          <w:szCs w:val="17"/>
        </w:rPr>
      </w:pPr>
    </w:p>
    <w:p w14:paraId="30BB312C" w14:textId="77777777" w:rsidR="00D2469C" w:rsidRPr="00710605" w:rsidRDefault="00D2469C" w:rsidP="00DA1908">
      <w:pPr>
        <w:numPr>
          <w:ilvl w:val="1"/>
          <w:numId w:val="2"/>
        </w:numPr>
        <w:tabs>
          <w:tab w:val="left" w:pos="567"/>
        </w:tabs>
        <w:spacing w:after="0" w:line="240" w:lineRule="auto"/>
        <w:contextualSpacing/>
        <w:jc w:val="both"/>
        <w:rPr>
          <w:rFonts w:ascii="Tahoma" w:hAnsi="Tahoma" w:cs="Tahoma"/>
          <w:b/>
          <w:sz w:val="17"/>
          <w:szCs w:val="17"/>
          <w:lang w:val="es-ES" w:eastAsia="es-ES"/>
        </w:rPr>
      </w:pPr>
      <w:r w:rsidRPr="00710605">
        <w:rPr>
          <w:rFonts w:ascii="Tahoma" w:hAnsi="Tahoma" w:cs="Tahoma"/>
          <w:b/>
          <w:sz w:val="17"/>
          <w:szCs w:val="17"/>
          <w:lang w:val="es-ES" w:eastAsia="es-ES"/>
        </w:rPr>
        <w:t>ALEGATOS DE CONCLUSIÓN</w:t>
      </w:r>
    </w:p>
    <w:p w14:paraId="185A371C" w14:textId="77777777" w:rsidR="00D2469C" w:rsidRPr="00710605" w:rsidRDefault="00D2469C" w:rsidP="00DA1908">
      <w:pPr>
        <w:tabs>
          <w:tab w:val="num" w:pos="426"/>
          <w:tab w:val="left" w:pos="567"/>
        </w:tabs>
        <w:spacing w:after="0" w:line="240" w:lineRule="auto"/>
        <w:contextualSpacing/>
        <w:jc w:val="both"/>
        <w:rPr>
          <w:rFonts w:ascii="Tahoma" w:hAnsi="Tahoma" w:cs="Tahoma"/>
          <w:b/>
          <w:sz w:val="17"/>
          <w:szCs w:val="17"/>
          <w:lang w:val="es-ES" w:eastAsia="es-ES"/>
        </w:rPr>
      </w:pPr>
    </w:p>
    <w:p w14:paraId="5800E3A5" w14:textId="77777777" w:rsidR="00635030" w:rsidRPr="00710605" w:rsidRDefault="00D2469C" w:rsidP="00EF5435">
      <w:pPr>
        <w:numPr>
          <w:ilvl w:val="2"/>
          <w:numId w:val="2"/>
        </w:numPr>
        <w:tabs>
          <w:tab w:val="left" w:pos="567"/>
        </w:tabs>
        <w:spacing w:after="0" w:line="240" w:lineRule="auto"/>
        <w:ind w:left="0" w:firstLine="0"/>
        <w:contextualSpacing/>
        <w:jc w:val="both"/>
        <w:rPr>
          <w:rFonts w:ascii="Tahoma" w:hAnsi="Tahoma" w:cs="Tahoma"/>
          <w:sz w:val="17"/>
          <w:szCs w:val="17"/>
          <w:lang w:val="es-ES" w:eastAsia="es-ES"/>
        </w:rPr>
      </w:pPr>
      <w:r w:rsidRPr="00710605">
        <w:rPr>
          <w:rFonts w:ascii="Tahoma" w:hAnsi="Tahoma" w:cs="Tahoma"/>
          <w:b/>
          <w:sz w:val="17"/>
          <w:szCs w:val="17"/>
          <w:lang w:val="es-ES" w:eastAsia="es-ES"/>
        </w:rPr>
        <w:t xml:space="preserve">La parte demandante </w:t>
      </w:r>
      <w:r w:rsidR="00EF5435" w:rsidRPr="00710605">
        <w:rPr>
          <w:rFonts w:ascii="Tahoma" w:hAnsi="Tahoma" w:cs="Tahoma"/>
          <w:sz w:val="17"/>
          <w:szCs w:val="17"/>
          <w:lang w:val="es-ES" w:eastAsia="es-ES"/>
        </w:rPr>
        <w:t>h</w:t>
      </w:r>
      <w:r w:rsidR="00635030" w:rsidRPr="00710605">
        <w:rPr>
          <w:rFonts w:ascii="Tahoma" w:hAnsi="Tahoma" w:cs="Tahoma"/>
          <w:sz w:val="17"/>
          <w:szCs w:val="17"/>
          <w:lang w:val="es-ES" w:eastAsia="es-ES"/>
        </w:rPr>
        <w:t xml:space="preserve">izo un recuento de los hechos </w:t>
      </w:r>
      <w:r w:rsidR="00EF5435" w:rsidRPr="00710605">
        <w:rPr>
          <w:rFonts w:ascii="Tahoma" w:hAnsi="Tahoma" w:cs="Tahoma"/>
          <w:sz w:val="17"/>
          <w:szCs w:val="17"/>
          <w:lang w:val="es-ES" w:eastAsia="es-ES"/>
        </w:rPr>
        <w:t>planteados en la demanda, realizó</w:t>
      </w:r>
      <w:r w:rsidR="00635030" w:rsidRPr="00710605">
        <w:rPr>
          <w:rFonts w:ascii="Tahoma" w:hAnsi="Tahoma" w:cs="Tahoma"/>
          <w:sz w:val="17"/>
          <w:szCs w:val="17"/>
          <w:lang w:val="es-ES" w:eastAsia="es-ES"/>
        </w:rPr>
        <w:t xml:space="preserve"> un análisis de las pruebas recaudadas dentro del expediente de la referencia </w:t>
      </w:r>
      <w:r w:rsidR="007E2EC8" w:rsidRPr="00710605">
        <w:rPr>
          <w:rFonts w:ascii="Tahoma" w:hAnsi="Tahoma" w:cs="Tahoma"/>
          <w:sz w:val="17"/>
          <w:szCs w:val="17"/>
          <w:lang w:val="es-ES" w:eastAsia="es-ES"/>
        </w:rPr>
        <w:t>y se ratificó en sus pretensiones</w:t>
      </w:r>
      <w:r w:rsidR="00EF5435" w:rsidRPr="00710605">
        <w:rPr>
          <w:rFonts w:ascii="Tahoma" w:hAnsi="Tahoma" w:cs="Tahoma"/>
          <w:sz w:val="17"/>
          <w:szCs w:val="17"/>
          <w:lang w:val="es-ES" w:eastAsia="es-ES"/>
        </w:rPr>
        <w:t>,</w:t>
      </w:r>
      <w:r w:rsidR="007E2EC8" w:rsidRPr="00710605">
        <w:rPr>
          <w:rFonts w:ascii="Tahoma" w:hAnsi="Tahoma" w:cs="Tahoma"/>
          <w:sz w:val="17"/>
          <w:szCs w:val="17"/>
          <w:lang w:val="es-ES" w:eastAsia="es-ES"/>
        </w:rPr>
        <w:t xml:space="preserve"> solicitando que se accedieran a las mismas. </w:t>
      </w:r>
    </w:p>
    <w:p w14:paraId="352A0CCE" w14:textId="77777777" w:rsidR="00D2469C" w:rsidRPr="00710605" w:rsidRDefault="00D2469C" w:rsidP="00DA1908">
      <w:pPr>
        <w:tabs>
          <w:tab w:val="left" w:pos="567"/>
        </w:tabs>
        <w:spacing w:after="0" w:line="240" w:lineRule="auto"/>
        <w:ind w:left="720"/>
        <w:contextualSpacing/>
        <w:jc w:val="both"/>
        <w:rPr>
          <w:rFonts w:ascii="Tahoma" w:hAnsi="Tahoma" w:cs="Tahoma"/>
          <w:b/>
          <w:sz w:val="17"/>
          <w:szCs w:val="17"/>
          <w:highlight w:val="yellow"/>
          <w:lang w:val="es-ES" w:eastAsia="es-ES"/>
        </w:rPr>
      </w:pPr>
    </w:p>
    <w:p w14:paraId="293A08D7" w14:textId="77777777" w:rsidR="007E2EC8" w:rsidRPr="00710605" w:rsidRDefault="00D2469C" w:rsidP="007E2EC8">
      <w:pPr>
        <w:numPr>
          <w:ilvl w:val="2"/>
          <w:numId w:val="2"/>
        </w:numPr>
        <w:tabs>
          <w:tab w:val="left" w:pos="567"/>
        </w:tabs>
        <w:spacing w:after="0" w:line="240" w:lineRule="auto"/>
        <w:ind w:left="0" w:firstLine="0"/>
        <w:contextualSpacing/>
        <w:jc w:val="both"/>
        <w:rPr>
          <w:rFonts w:ascii="Tahoma" w:hAnsi="Tahoma" w:cs="Tahoma"/>
          <w:sz w:val="17"/>
          <w:szCs w:val="17"/>
          <w:lang w:val="es-ES" w:eastAsia="es-ES"/>
        </w:rPr>
      </w:pPr>
      <w:r w:rsidRPr="00710605">
        <w:rPr>
          <w:rFonts w:ascii="Tahoma" w:hAnsi="Tahoma" w:cs="Tahoma"/>
          <w:b/>
          <w:sz w:val="17"/>
          <w:szCs w:val="17"/>
          <w:lang w:val="es-ES" w:eastAsia="es-ES"/>
        </w:rPr>
        <w:t xml:space="preserve">La parte demandada </w:t>
      </w:r>
      <w:r w:rsidR="0060604D" w:rsidRPr="00710605">
        <w:rPr>
          <w:rFonts w:ascii="Tahoma" w:hAnsi="Tahoma" w:cs="Tahoma"/>
          <w:b/>
          <w:sz w:val="17"/>
          <w:szCs w:val="17"/>
        </w:rPr>
        <w:t>HOSPITAL DE SUBA hoy SUBRED INTEGRADA DE SERVICIOS DE SALUD NORTE ESE</w:t>
      </w:r>
      <w:r w:rsidRPr="00710605">
        <w:rPr>
          <w:rFonts w:ascii="Tahoma" w:hAnsi="Tahoma" w:cs="Tahoma"/>
          <w:b/>
          <w:sz w:val="17"/>
          <w:szCs w:val="17"/>
          <w:lang w:val="es-ES" w:eastAsia="es-ES"/>
        </w:rPr>
        <w:t xml:space="preserve"> </w:t>
      </w:r>
      <w:r w:rsidRPr="00710605">
        <w:rPr>
          <w:rFonts w:ascii="Tahoma" w:hAnsi="Tahoma" w:cs="Tahoma"/>
          <w:sz w:val="17"/>
          <w:szCs w:val="17"/>
          <w:lang w:val="es-ES" w:eastAsia="es-ES"/>
        </w:rPr>
        <w:t>manifestó</w:t>
      </w:r>
      <w:r w:rsidR="00EF5435" w:rsidRPr="00710605">
        <w:rPr>
          <w:rFonts w:ascii="Tahoma" w:hAnsi="Tahoma" w:cs="Tahoma"/>
          <w:sz w:val="17"/>
          <w:szCs w:val="17"/>
          <w:lang w:val="es-ES" w:eastAsia="es-ES"/>
        </w:rPr>
        <w:t xml:space="preserve"> que</w:t>
      </w:r>
      <w:r w:rsidR="0060604D" w:rsidRPr="00710605">
        <w:rPr>
          <w:rFonts w:ascii="Tahoma" w:hAnsi="Tahoma" w:cs="Tahoma"/>
          <w:sz w:val="17"/>
          <w:szCs w:val="17"/>
          <w:lang w:val="es-ES" w:eastAsia="es-ES"/>
        </w:rPr>
        <w:t xml:space="preserve"> la declaración rendida por el señor Luis Jorge </w:t>
      </w:r>
      <w:r w:rsidR="00EF5435" w:rsidRPr="00710605">
        <w:rPr>
          <w:rFonts w:ascii="Tahoma" w:hAnsi="Tahoma" w:cs="Tahoma"/>
          <w:sz w:val="17"/>
          <w:szCs w:val="17"/>
          <w:lang w:val="es-ES" w:eastAsia="es-ES"/>
        </w:rPr>
        <w:t>Contreras Gordo presentó</w:t>
      </w:r>
      <w:r w:rsidR="0060604D" w:rsidRPr="00710605">
        <w:rPr>
          <w:rFonts w:ascii="Tahoma" w:hAnsi="Tahoma" w:cs="Tahoma"/>
          <w:sz w:val="17"/>
          <w:szCs w:val="17"/>
          <w:lang w:val="es-ES" w:eastAsia="es-ES"/>
        </w:rPr>
        <w:t xml:space="preserve"> varias </w:t>
      </w:r>
      <w:r w:rsidR="0060604D" w:rsidRPr="00710605">
        <w:rPr>
          <w:rFonts w:ascii="Tahoma" w:hAnsi="Tahoma" w:cs="Tahoma"/>
          <w:sz w:val="17"/>
          <w:szCs w:val="17"/>
          <w:lang w:val="es-ES" w:eastAsia="es-ES"/>
        </w:rPr>
        <w:lastRenderedPageBreak/>
        <w:t>inconsistencias en relación al vínculo entre el joven fallecido y su nieta SID</w:t>
      </w:r>
      <w:r w:rsidR="00EF5435" w:rsidRPr="00710605">
        <w:rPr>
          <w:rFonts w:ascii="Tahoma" w:hAnsi="Tahoma" w:cs="Tahoma"/>
          <w:sz w:val="17"/>
          <w:szCs w:val="17"/>
          <w:lang w:val="es-ES" w:eastAsia="es-ES"/>
        </w:rPr>
        <w:t xml:space="preserve">Y GERALDINE CONTRERAS </w:t>
      </w:r>
      <w:proofErr w:type="spellStart"/>
      <w:r w:rsidR="00EF5435" w:rsidRPr="00710605">
        <w:rPr>
          <w:rFonts w:ascii="Tahoma" w:hAnsi="Tahoma" w:cs="Tahoma"/>
          <w:sz w:val="17"/>
          <w:szCs w:val="17"/>
          <w:lang w:val="es-ES" w:eastAsia="es-ES"/>
        </w:rPr>
        <w:t>CONTRERAS</w:t>
      </w:r>
      <w:proofErr w:type="spellEnd"/>
      <w:r w:rsidR="00EF5435" w:rsidRPr="00710605">
        <w:rPr>
          <w:rFonts w:ascii="Tahoma" w:hAnsi="Tahoma" w:cs="Tahoma"/>
          <w:sz w:val="17"/>
          <w:szCs w:val="17"/>
          <w:lang w:val="es-ES" w:eastAsia="es-ES"/>
        </w:rPr>
        <w:t>. A</w:t>
      </w:r>
      <w:r w:rsidR="0060604D" w:rsidRPr="00710605">
        <w:rPr>
          <w:rFonts w:ascii="Tahoma" w:hAnsi="Tahoma" w:cs="Tahoma"/>
          <w:sz w:val="17"/>
          <w:szCs w:val="17"/>
          <w:lang w:val="es-ES" w:eastAsia="es-ES"/>
        </w:rPr>
        <w:t>hora bien</w:t>
      </w:r>
      <w:r w:rsidR="00EF5435" w:rsidRPr="00710605">
        <w:rPr>
          <w:rFonts w:ascii="Tahoma" w:hAnsi="Tahoma" w:cs="Tahoma"/>
          <w:sz w:val="17"/>
          <w:szCs w:val="17"/>
          <w:lang w:val="es-ES" w:eastAsia="es-ES"/>
        </w:rPr>
        <w:t>,</w:t>
      </w:r>
      <w:r w:rsidR="0060604D" w:rsidRPr="00710605">
        <w:rPr>
          <w:rFonts w:ascii="Tahoma" w:hAnsi="Tahoma" w:cs="Tahoma"/>
          <w:sz w:val="17"/>
          <w:szCs w:val="17"/>
          <w:lang w:val="es-ES" w:eastAsia="es-ES"/>
        </w:rPr>
        <w:t xml:space="preserve"> en relación a lo manifestado por el perito </w:t>
      </w:r>
      <w:proofErr w:type="spellStart"/>
      <w:r w:rsidR="0060604D" w:rsidRPr="00710605">
        <w:rPr>
          <w:rFonts w:ascii="Tahoma" w:hAnsi="Tahoma" w:cs="Tahoma"/>
          <w:sz w:val="17"/>
          <w:szCs w:val="17"/>
          <w:lang w:val="es-ES" w:eastAsia="es-ES"/>
        </w:rPr>
        <w:t>Dr</w:t>
      </w:r>
      <w:proofErr w:type="spellEnd"/>
      <w:r w:rsidR="0060604D" w:rsidRPr="00710605">
        <w:rPr>
          <w:rFonts w:ascii="Tahoma" w:hAnsi="Tahoma" w:cs="Tahoma"/>
          <w:sz w:val="17"/>
          <w:szCs w:val="17"/>
          <w:lang w:val="es-ES" w:eastAsia="es-ES"/>
        </w:rPr>
        <w:t xml:space="preserve"> José Guillermo Ruiz Rodríguez manifiesta que su experticia evidencia que no existió falla u omisión </w:t>
      </w:r>
      <w:proofErr w:type="spellStart"/>
      <w:r w:rsidR="0060604D" w:rsidRPr="00710605">
        <w:rPr>
          <w:rFonts w:ascii="Tahoma" w:hAnsi="Tahoma" w:cs="Tahoma"/>
          <w:sz w:val="17"/>
          <w:szCs w:val="17"/>
          <w:lang w:val="es-ES" w:eastAsia="es-ES"/>
        </w:rPr>
        <w:t>endilgable</w:t>
      </w:r>
      <w:proofErr w:type="spellEnd"/>
      <w:r w:rsidR="0060604D" w:rsidRPr="00710605">
        <w:rPr>
          <w:rFonts w:ascii="Tahoma" w:hAnsi="Tahoma" w:cs="Tahoma"/>
          <w:sz w:val="17"/>
          <w:szCs w:val="17"/>
          <w:lang w:val="es-ES" w:eastAsia="es-ES"/>
        </w:rPr>
        <w:t xml:space="preserve"> a su representada</w:t>
      </w:r>
      <w:r w:rsidR="00EF5435" w:rsidRPr="00710605">
        <w:rPr>
          <w:rFonts w:ascii="Tahoma" w:hAnsi="Tahoma" w:cs="Tahoma"/>
          <w:sz w:val="17"/>
          <w:szCs w:val="17"/>
          <w:lang w:val="es-ES" w:eastAsia="es-ES"/>
        </w:rPr>
        <w:t>.</w:t>
      </w:r>
      <w:r w:rsidR="0060604D" w:rsidRPr="00710605">
        <w:rPr>
          <w:rFonts w:ascii="Tahoma" w:hAnsi="Tahoma" w:cs="Tahoma"/>
          <w:sz w:val="17"/>
          <w:szCs w:val="17"/>
          <w:lang w:val="es-ES" w:eastAsia="es-ES"/>
        </w:rPr>
        <w:t xml:space="preserve"> </w:t>
      </w:r>
    </w:p>
    <w:p w14:paraId="3271D6F4" w14:textId="77777777" w:rsidR="007E2EC8" w:rsidRPr="00710605" w:rsidRDefault="007E2EC8" w:rsidP="007E2EC8">
      <w:pPr>
        <w:tabs>
          <w:tab w:val="left" w:pos="567"/>
        </w:tabs>
        <w:spacing w:after="0" w:line="240" w:lineRule="auto"/>
        <w:contextualSpacing/>
        <w:jc w:val="both"/>
        <w:rPr>
          <w:rFonts w:ascii="Tahoma" w:hAnsi="Tahoma" w:cs="Tahoma"/>
          <w:sz w:val="17"/>
          <w:szCs w:val="17"/>
          <w:lang w:val="es-ES" w:eastAsia="es-ES"/>
        </w:rPr>
      </w:pPr>
    </w:p>
    <w:p w14:paraId="545026FB" w14:textId="77777777" w:rsidR="0014115D" w:rsidRPr="00710605" w:rsidRDefault="00D2469C" w:rsidP="007E2EC8">
      <w:pPr>
        <w:numPr>
          <w:ilvl w:val="2"/>
          <w:numId w:val="2"/>
        </w:numPr>
        <w:tabs>
          <w:tab w:val="left" w:pos="567"/>
        </w:tabs>
        <w:spacing w:after="0" w:line="240" w:lineRule="auto"/>
        <w:ind w:left="0" w:firstLine="0"/>
        <w:contextualSpacing/>
        <w:jc w:val="both"/>
        <w:rPr>
          <w:rFonts w:ascii="Tahoma" w:hAnsi="Tahoma" w:cs="Tahoma"/>
          <w:sz w:val="17"/>
          <w:szCs w:val="17"/>
          <w:lang w:val="es-ES" w:eastAsia="es-ES"/>
        </w:rPr>
      </w:pPr>
      <w:r w:rsidRPr="00710605">
        <w:rPr>
          <w:rFonts w:ascii="Tahoma" w:hAnsi="Tahoma" w:cs="Tahoma"/>
          <w:b/>
          <w:sz w:val="17"/>
          <w:szCs w:val="17"/>
          <w:lang w:val="es-ES" w:eastAsia="es-ES"/>
        </w:rPr>
        <w:t xml:space="preserve">El llamado en garantía </w:t>
      </w:r>
      <w:r w:rsidR="0014115D" w:rsidRPr="00710605">
        <w:rPr>
          <w:rFonts w:ascii="Tahoma" w:hAnsi="Tahoma" w:cs="Tahoma"/>
          <w:b/>
          <w:sz w:val="17"/>
          <w:szCs w:val="17"/>
        </w:rPr>
        <w:t>GLOBAL LIFE AMBULANCAIS SAS</w:t>
      </w:r>
      <w:r w:rsidR="0014115D" w:rsidRPr="00710605">
        <w:rPr>
          <w:rFonts w:ascii="Tahoma" w:hAnsi="Tahoma" w:cs="Tahoma"/>
          <w:b/>
          <w:sz w:val="17"/>
          <w:szCs w:val="17"/>
          <w:lang w:val="es-ES" w:eastAsia="es-ES"/>
        </w:rPr>
        <w:t xml:space="preserve"> </w:t>
      </w:r>
      <w:r w:rsidR="0014115D" w:rsidRPr="00710605">
        <w:rPr>
          <w:rFonts w:ascii="Tahoma" w:hAnsi="Tahoma" w:cs="Tahoma"/>
          <w:sz w:val="17"/>
          <w:szCs w:val="17"/>
          <w:lang w:val="es-ES" w:eastAsia="es-ES"/>
        </w:rPr>
        <w:t>manifestó</w:t>
      </w:r>
      <w:r w:rsidR="00EF5435" w:rsidRPr="00710605">
        <w:rPr>
          <w:rFonts w:ascii="Tahoma" w:hAnsi="Tahoma" w:cs="Tahoma"/>
          <w:sz w:val="17"/>
          <w:szCs w:val="17"/>
          <w:lang w:val="es-ES" w:eastAsia="es-ES"/>
        </w:rPr>
        <w:t xml:space="preserve"> que m</w:t>
      </w:r>
      <w:r w:rsidR="0014115D" w:rsidRPr="00710605">
        <w:rPr>
          <w:rFonts w:ascii="Tahoma" w:hAnsi="Tahoma" w:cs="Tahoma"/>
          <w:sz w:val="17"/>
          <w:szCs w:val="17"/>
          <w:lang w:val="es-ES" w:eastAsia="es-ES"/>
        </w:rPr>
        <w:t xml:space="preserve">antiene su posición de oponerse a las pretensiones de la demanda por carecer de fundamentos frente </w:t>
      </w:r>
      <w:r w:rsidR="00075C64" w:rsidRPr="00710605">
        <w:rPr>
          <w:rFonts w:ascii="Tahoma" w:hAnsi="Tahoma" w:cs="Tahoma"/>
          <w:sz w:val="17"/>
          <w:szCs w:val="17"/>
          <w:lang w:val="es-ES" w:eastAsia="es-ES"/>
        </w:rPr>
        <w:t>a los hechos acaecidos</w:t>
      </w:r>
      <w:r w:rsidR="0014115D" w:rsidRPr="00710605">
        <w:rPr>
          <w:rFonts w:ascii="Tahoma" w:hAnsi="Tahoma" w:cs="Tahoma"/>
          <w:sz w:val="17"/>
          <w:szCs w:val="17"/>
          <w:lang w:val="es-ES" w:eastAsia="es-ES"/>
        </w:rPr>
        <w:t xml:space="preserve"> con el paciente FABIAN ANDRES ALDANA SANCHEZ, no se demostró la falla en el servicio endilgada a su </w:t>
      </w:r>
      <w:r w:rsidR="00EF5435" w:rsidRPr="00710605">
        <w:rPr>
          <w:rFonts w:ascii="Tahoma" w:hAnsi="Tahoma" w:cs="Tahoma"/>
          <w:sz w:val="17"/>
          <w:szCs w:val="17"/>
          <w:lang w:val="es-ES" w:eastAsia="es-ES"/>
        </w:rPr>
        <w:t>representada;</w:t>
      </w:r>
      <w:r w:rsidR="00410456" w:rsidRPr="00710605">
        <w:rPr>
          <w:rFonts w:ascii="Tahoma" w:hAnsi="Tahoma" w:cs="Tahoma"/>
          <w:sz w:val="17"/>
          <w:szCs w:val="17"/>
          <w:lang w:val="es-ES" w:eastAsia="es-ES"/>
        </w:rPr>
        <w:t xml:space="preserve"> agrega que el manejo que se le dio al paciente estuvo dentro de los  protocolos que se manejan para el caso, el señor falleció por las heridas fatales y por lo tanto su representada no está llamada a responder.</w:t>
      </w:r>
    </w:p>
    <w:p w14:paraId="21F44AF2" w14:textId="77777777" w:rsidR="00D2469C" w:rsidRPr="00710605" w:rsidRDefault="00D2469C" w:rsidP="00DA1908">
      <w:pPr>
        <w:tabs>
          <w:tab w:val="left" w:pos="567"/>
        </w:tabs>
        <w:spacing w:after="0" w:line="240" w:lineRule="auto"/>
        <w:ind w:left="720"/>
        <w:contextualSpacing/>
        <w:jc w:val="both"/>
        <w:rPr>
          <w:rFonts w:ascii="Tahoma" w:hAnsi="Tahoma" w:cs="Tahoma"/>
          <w:b/>
          <w:sz w:val="17"/>
          <w:szCs w:val="17"/>
          <w:highlight w:val="yellow"/>
          <w:lang w:val="es-ES" w:eastAsia="es-ES"/>
        </w:rPr>
      </w:pPr>
    </w:p>
    <w:p w14:paraId="33EBDEA3" w14:textId="77777777" w:rsidR="001121F6" w:rsidRPr="00710605" w:rsidRDefault="001121F6" w:rsidP="007E2EC8">
      <w:pPr>
        <w:numPr>
          <w:ilvl w:val="2"/>
          <w:numId w:val="2"/>
        </w:numPr>
        <w:tabs>
          <w:tab w:val="left" w:pos="567"/>
        </w:tabs>
        <w:spacing w:after="0" w:line="240" w:lineRule="auto"/>
        <w:ind w:left="0" w:firstLine="0"/>
        <w:contextualSpacing/>
        <w:jc w:val="both"/>
        <w:rPr>
          <w:rFonts w:ascii="Tahoma" w:hAnsi="Tahoma" w:cs="Tahoma"/>
          <w:b/>
          <w:sz w:val="17"/>
          <w:szCs w:val="17"/>
          <w:lang w:val="es-ES" w:eastAsia="es-ES"/>
        </w:rPr>
      </w:pPr>
      <w:r w:rsidRPr="00710605">
        <w:rPr>
          <w:rFonts w:ascii="Tahoma" w:hAnsi="Tahoma" w:cs="Tahoma"/>
          <w:b/>
          <w:sz w:val="17"/>
          <w:szCs w:val="17"/>
          <w:lang w:val="es-ES" w:eastAsia="es-ES"/>
        </w:rPr>
        <w:t xml:space="preserve">El llamado en garantía LA PREVISORA S.A </w:t>
      </w:r>
      <w:r w:rsidR="00EF5435" w:rsidRPr="00710605">
        <w:rPr>
          <w:rFonts w:ascii="Tahoma" w:hAnsi="Tahoma" w:cs="Tahoma"/>
          <w:sz w:val="17"/>
          <w:szCs w:val="17"/>
          <w:lang w:val="es-ES" w:eastAsia="es-ES"/>
        </w:rPr>
        <w:t>solicitó</w:t>
      </w:r>
      <w:r w:rsidRPr="00710605">
        <w:rPr>
          <w:rFonts w:ascii="Tahoma" w:hAnsi="Tahoma" w:cs="Tahoma"/>
          <w:sz w:val="17"/>
          <w:szCs w:val="17"/>
          <w:lang w:val="es-ES" w:eastAsia="es-ES"/>
        </w:rPr>
        <w:t xml:space="preserve"> se nieguen las pretensiones de la demanda en relación al </w:t>
      </w:r>
      <w:r w:rsidRPr="00710605">
        <w:rPr>
          <w:rFonts w:ascii="Tahoma" w:hAnsi="Tahoma" w:cs="Tahoma"/>
          <w:sz w:val="17"/>
          <w:szCs w:val="17"/>
        </w:rPr>
        <w:t>HOSPITAL DE SUBA hoy SUBRED INTEGRADA DE SERVICIOS DE SALUD NORTE</w:t>
      </w:r>
      <w:r w:rsidRPr="00710605">
        <w:rPr>
          <w:rFonts w:ascii="Tahoma" w:hAnsi="Tahoma" w:cs="Tahoma"/>
          <w:b/>
          <w:sz w:val="17"/>
          <w:szCs w:val="17"/>
        </w:rPr>
        <w:t xml:space="preserve"> ESE </w:t>
      </w:r>
      <w:r w:rsidRPr="00710605">
        <w:rPr>
          <w:rFonts w:ascii="Tahoma" w:hAnsi="Tahoma" w:cs="Tahoma"/>
          <w:sz w:val="17"/>
          <w:szCs w:val="17"/>
        </w:rPr>
        <w:t xml:space="preserve"> pues no se encuentran demostrados los elementos de la responsabilidad</w:t>
      </w:r>
      <w:r w:rsidRPr="00710605">
        <w:rPr>
          <w:rFonts w:ascii="Tahoma" w:hAnsi="Tahoma" w:cs="Tahoma"/>
          <w:sz w:val="17"/>
          <w:szCs w:val="17"/>
          <w:lang w:val="es-ES" w:eastAsia="es-ES"/>
        </w:rPr>
        <w:t xml:space="preserve"> y en dado caso su representada tampoco estaría llamada a responder pues prosperarían las excepciones que propuso</w:t>
      </w:r>
    </w:p>
    <w:p w14:paraId="7AC8D9F2" w14:textId="77777777" w:rsidR="001121F6" w:rsidRPr="00710605" w:rsidRDefault="001121F6" w:rsidP="001121F6">
      <w:pPr>
        <w:tabs>
          <w:tab w:val="left" w:pos="567"/>
        </w:tabs>
        <w:spacing w:after="0" w:line="240" w:lineRule="auto"/>
        <w:ind w:left="720"/>
        <w:contextualSpacing/>
        <w:jc w:val="both"/>
        <w:rPr>
          <w:rFonts w:ascii="Tahoma" w:hAnsi="Tahoma" w:cs="Tahoma"/>
          <w:b/>
          <w:sz w:val="17"/>
          <w:szCs w:val="17"/>
          <w:lang w:val="es-ES" w:eastAsia="es-ES"/>
        </w:rPr>
      </w:pPr>
    </w:p>
    <w:p w14:paraId="065E04BD" w14:textId="77777777" w:rsidR="00D2469C" w:rsidRPr="00710605" w:rsidRDefault="00D2469C" w:rsidP="00DA1908">
      <w:pPr>
        <w:numPr>
          <w:ilvl w:val="1"/>
          <w:numId w:val="2"/>
        </w:numPr>
        <w:tabs>
          <w:tab w:val="left" w:pos="567"/>
        </w:tabs>
        <w:spacing w:after="0" w:line="240" w:lineRule="auto"/>
        <w:contextualSpacing/>
        <w:jc w:val="both"/>
        <w:rPr>
          <w:rFonts w:ascii="Tahoma" w:hAnsi="Tahoma" w:cs="Tahoma"/>
          <w:b/>
          <w:sz w:val="17"/>
          <w:szCs w:val="17"/>
          <w:lang w:val="es-ES" w:eastAsia="es-ES"/>
        </w:rPr>
      </w:pPr>
      <w:r w:rsidRPr="00710605">
        <w:rPr>
          <w:rFonts w:ascii="Tahoma" w:hAnsi="Tahoma" w:cs="Tahoma"/>
          <w:b/>
          <w:sz w:val="17"/>
          <w:szCs w:val="17"/>
          <w:lang w:val="es-ES" w:eastAsia="es-ES"/>
        </w:rPr>
        <w:t xml:space="preserve">El MINISTERIO PUBLICO </w:t>
      </w:r>
      <w:r w:rsidRPr="00710605">
        <w:rPr>
          <w:rFonts w:ascii="Tahoma" w:hAnsi="Tahoma" w:cs="Tahoma"/>
          <w:sz w:val="17"/>
          <w:szCs w:val="17"/>
          <w:lang w:val="es-ES" w:eastAsia="es-ES"/>
        </w:rPr>
        <w:t>representado por la PROCURADURIA JUDICIAL 82-1</w:t>
      </w:r>
      <w:r w:rsidR="00FF4C7A" w:rsidRPr="00710605">
        <w:rPr>
          <w:rFonts w:ascii="Tahoma" w:hAnsi="Tahoma" w:cs="Tahoma"/>
          <w:sz w:val="17"/>
          <w:szCs w:val="17"/>
          <w:lang w:val="es-ES" w:eastAsia="es-ES"/>
        </w:rPr>
        <w:t xml:space="preserve"> no</w:t>
      </w:r>
      <w:r w:rsidRPr="00710605">
        <w:rPr>
          <w:rFonts w:ascii="Tahoma" w:hAnsi="Tahoma" w:cs="Tahoma"/>
          <w:sz w:val="17"/>
          <w:szCs w:val="17"/>
          <w:lang w:val="es-ES" w:eastAsia="es-ES"/>
        </w:rPr>
        <w:t xml:space="preserve"> conceptuó</w:t>
      </w:r>
      <w:r w:rsidRPr="00710605">
        <w:rPr>
          <w:rFonts w:ascii="Tahoma" w:hAnsi="Tahoma" w:cs="Tahoma"/>
          <w:b/>
          <w:sz w:val="17"/>
          <w:szCs w:val="17"/>
          <w:lang w:val="es-ES" w:eastAsia="es-ES"/>
        </w:rPr>
        <w:fldChar w:fldCharType="begin"/>
      </w:r>
      <w:r w:rsidRPr="00710605">
        <w:rPr>
          <w:rFonts w:ascii="Tahoma" w:hAnsi="Tahoma" w:cs="Tahoma"/>
          <w:b/>
          <w:sz w:val="17"/>
          <w:szCs w:val="17"/>
          <w:lang w:val="es-ES" w:eastAsia="es-ES"/>
        </w:rPr>
        <w:instrText xml:space="preserve"> MERGEFIELD "TERCERO_VINCULADO" </w:instrText>
      </w:r>
      <w:r w:rsidRPr="00710605">
        <w:rPr>
          <w:rFonts w:ascii="Tahoma" w:hAnsi="Tahoma" w:cs="Tahoma"/>
          <w:b/>
          <w:sz w:val="17"/>
          <w:szCs w:val="17"/>
          <w:lang w:val="es-ES" w:eastAsia="es-ES"/>
        </w:rPr>
        <w:fldChar w:fldCharType="end"/>
      </w:r>
    </w:p>
    <w:p w14:paraId="5FE888D2" w14:textId="77777777" w:rsidR="00D2469C" w:rsidRPr="00710605" w:rsidRDefault="00D2469C" w:rsidP="00DA1908">
      <w:pPr>
        <w:tabs>
          <w:tab w:val="num" w:pos="426"/>
        </w:tabs>
        <w:spacing w:after="0" w:line="240" w:lineRule="auto"/>
        <w:contextualSpacing/>
        <w:jc w:val="both"/>
        <w:rPr>
          <w:rFonts w:ascii="Tahoma" w:hAnsi="Tahoma" w:cs="Tahoma"/>
          <w:b/>
          <w:sz w:val="17"/>
          <w:szCs w:val="17"/>
          <w:lang w:val="es-ES" w:eastAsia="es-ES"/>
        </w:rPr>
      </w:pPr>
    </w:p>
    <w:p w14:paraId="76D5C909" w14:textId="77777777" w:rsidR="00D2469C" w:rsidRPr="00710605" w:rsidRDefault="00D2469C" w:rsidP="00DA1908">
      <w:pPr>
        <w:tabs>
          <w:tab w:val="num" w:pos="426"/>
        </w:tabs>
        <w:spacing w:after="0" w:line="240" w:lineRule="auto"/>
        <w:contextualSpacing/>
        <w:jc w:val="both"/>
        <w:rPr>
          <w:rFonts w:ascii="Tahoma" w:hAnsi="Tahoma" w:cs="Tahoma"/>
          <w:b/>
          <w:sz w:val="17"/>
          <w:szCs w:val="17"/>
          <w:lang w:val="es-ES" w:eastAsia="es-ES"/>
        </w:rPr>
      </w:pPr>
    </w:p>
    <w:p w14:paraId="028E5BEE" w14:textId="77777777" w:rsidR="00D2469C" w:rsidRPr="00710605" w:rsidRDefault="00D2469C" w:rsidP="00DA1908">
      <w:pPr>
        <w:numPr>
          <w:ilvl w:val="1"/>
          <w:numId w:val="1"/>
        </w:numPr>
        <w:tabs>
          <w:tab w:val="num" w:pos="0"/>
          <w:tab w:val="num" w:pos="426"/>
        </w:tabs>
        <w:spacing w:after="0" w:line="240" w:lineRule="auto"/>
        <w:contextualSpacing/>
        <w:jc w:val="center"/>
        <w:rPr>
          <w:rFonts w:ascii="Tahoma" w:hAnsi="Tahoma" w:cs="Tahoma"/>
          <w:b/>
          <w:sz w:val="17"/>
          <w:szCs w:val="17"/>
          <w:lang w:val="es-ES" w:eastAsia="es-ES"/>
        </w:rPr>
      </w:pPr>
      <w:r w:rsidRPr="00710605">
        <w:rPr>
          <w:rFonts w:ascii="Tahoma" w:hAnsi="Tahoma" w:cs="Tahoma"/>
          <w:b/>
          <w:sz w:val="17"/>
          <w:szCs w:val="17"/>
          <w:lang w:val="es-ES" w:eastAsia="es-ES"/>
        </w:rPr>
        <w:t>CONSIDERACIONES</w:t>
      </w:r>
    </w:p>
    <w:p w14:paraId="2A695E1A" w14:textId="77777777" w:rsidR="00D2469C" w:rsidRPr="00710605" w:rsidRDefault="00D2469C" w:rsidP="00DA1908">
      <w:pPr>
        <w:tabs>
          <w:tab w:val="num" w:pos="426"/>
          <w:tab w:val="num" w:pos="720"/>
        </w:tabs>
        <w:spacing w:after="0" w:line="240" w:lineRule="auto"/>
        <w:contextualSpacing/>
        <w:rPr>
          <w:rFonts w:ascii="Tahoma" w:hAnsi="Tahoma" w:cs="Tahoma"/>
          <w:b/>
          <w:sz w:val="17"/>
          <w:szCs w:val="17"/>
          <w:lang w:val="es-ES" w:eastAsia="es-ES"/>
        </w:rPr>
      </w:pPr>
    </w:p>
    <w:p w14:paraId="274BDE78" w14:textId="77777777" w:rsidR="00D2469C" w:rsidRPr="00710605" w:rsidRDefault="00D2469C" w:rsidP="00DA1908">
      <w:pPr>
        <w:tabs>
          <w:tab w:val="num" w:pos="426"/>
          <w:tab w:val="num" w:pos="720"/>
        </w:tabs>
        <w:spacing w:after="0" w:line="240" w:lineRule="auto"/>
        <w:contextualSpacing/>
        <w:rPr>
          <w:rFonts w:ascii="Tahoma" w:hAnsi="Tahoma" w:cs="Tahoma"/>
          <w:b/>
          <w:sz w:val="17"/>
          <w:szCs w:val="17"/>
          <w:lang w:val="es-ES" w:eastAsia="es-ES"/>
        </w:rPr>
      </w:pPr>
    </w:p>
    <w:p w14:paraId="24A275F7" w14:textId="77777777" w:rsidR="00D2469C" w:rsidRPr="00710605" w:rsidRDefault="00D2469C" w:rsidP="00DA1908">
      <w:pPr>
        <w:numPr>
          <w:ilvl w:val="1"/>
          <w:numId w:val="3"/>
        </w:numPr>
        <w:tabs>
          <w:tab w:val="num" w:pos="0"/>
          <w:tab w:val="left" w:pos="709"/>
        </w:tabs>
        <w:spacing w:after="0" w:line="240" w:lineRule="auto"/>
        <w:contextualSpacing/>
        <w:jc w:val="both"/>
        <w:rPr>
          <w:rFonts w:ascii="Tahoma" w:hAnsi="Tahoma" w:cs="Tahoma"/>
          <w:b/>
          <w:sz w:val="17"/>
          <w:szCs w:val="17"/>
          <w:lang w:val="es-ES" w:eastAsia="es-ES"/>
        </w:rPr>
      </w:pPr>
      <w:r w:rsidRPr="00710605">
        <w:rPr>
          <w:rFonts w:ascii="Tahoma" w:hAnsi="Tahoma" w:cs="Tahoma"/>
          <w:b/>
          <w:sz w:val="17"/>
          <w:szCs w:val="17"/>
          <w:lang w:val="es-ES" w:eastAsia="es-ES"/>
        </w:rPr>
        <w:t>ESTUDIO DE LAS EXCEPCIONES:</w:t>
      </w:r>
    </w:p>
    <w:p w14:paraId="07944C71" w14:textId="77777777" w:rsidR="00D2469C" w:rsidRPr="00710605" w:rsidRDefault="00D2469C" w:rsidP="00DA1908">
      <w:pPr>
        <w:tabs>
          <w:tab w:val="left" w:pos="709"/>
        </w:tabs>
        <w:spacing w:after="0" w:line="240" w:lineRule="auto"/>
        <w:contextualSpacing/>
        <w:jc w:val="both"/>
        <w:rPr>
          <w:rFonts w:ascii="Tahoma" w:hAnsi="Tahoma" w:cs="Tahoma"/>
          <w:b/>
          <w:sz w:val="17"/>
          <w:szCs w:val="17"/>
          <w:lang w:val="es-ES" w:eastAsia="es-ES"/>
        </w:rPr>
      </w:pPr>
    </w:p>
    <w:p w14:paraId="5F453802" w14:textId="77777777" w:rsidR="001121F6" w:rsidRPr="00710605" w:rsidRDefault="001121F6" w:rsidP="00EF5435">
      <w:pPr>
        <w:pStyle w:val="Prrafodelista"/>
        <w:numPr>
          <w:ilvl w:val="0"/>
          <w:numId w:val="21"/>
        </w:numPr>
        <w:tabs>
          <w:tab w:val="left" w:pos="426"/>
        </w:tabs>
        <w:spacing w:after="0" w:line="240" w:lineRule="auto"/>
        <w:ind w:left="0" w:firstLine="0"/>
        <w:jc w:val="both"/>
        <w:rPr>
          <w:rFonts w:ascii="Tahoma" w:hAnsi="Tahoma" w:cs="Tahoma"/>
          <w:sz w:val="17"/>
          <w:szCs w:val="17"/>
          <w:lang w:val="es-ES" w:eastAsia="es-ES"/>
        </w:rPr>
      </w:pPr>
      <w:r w:rsidRPr="00710605">
        <w:rPr>
          <w:rFonts w:ascii="Tahoma" w:hAnsi="Tahoma" w:cs="Tahoma"/>
          <w:sz w:val="17"/>
          <w:szCs w:val="17"/>
          <w:lang w:val="es-ES" w:eastAsia="es-ES"/>
        </w:rPr>
        <w:t xml:space="preserve">En la audiencia inicial en el acápite respectivo </w:t>
      </w:r>
      <w:r w:rsidR="007E2EC8" w:rsidRPr="00710605">
        <w:rPr>
          <w:rFonts w:ascii="Tahoma" w:hAnsi="Tahoma" w:cs="Tahoma"/>
          <w:sz w:val="17"/>
          <w:szCs w:val="17"/>
          <w:lang w:val="es-ES" w:eastAsia="es-ES"/>
        </w:rPr>
        <w:t xml:space="preserve"> se declar</w:t>
      </w:r>
      <w:r w:rsidR="00EF5435" w:rsidRPr="00710605">
        <w:rPr>
          <w:rFonts w:ascii="Tahoma" w:hAnsi="Tahoma" w:cs="Tahoma"/>
          <w:sz w:val="17"/>
          <w:szCs w:val="17"/>
          <w:lang w:val="es-ES" w:eastAsia="es-ES"/>
        </w:rPr>
        <w:t>ó</w:t>
      </w:r>
      <w:r w:rsidR="007E2EC8" w:rsidRPr="00710605">
        <w:rPr>
          <w:rFonts w:ascii="Tahoma" w:hAnsi="Tahoma" w:cs="Tahoma"/>
          <w:sz w:val="17"/>
          <w:szCs w:val="17"/>
          <w:lang w:val="es-ES" w:eastAsia="es-ES"/>
        </w:rPr>
        <w:t xml:space="preserve"> </w:t>
      </w:r>
      <w:r w:rsidRPr="00710605">
        <w:rPr>
          <w:rFonts w:ascii="Tahoma" w:hAnsi="Tahoma" w:cs="Tahoma"/>
          <w:bCs/>
          <w:sz w:val="17"/>
          <w:szCs w:val="17"/>
        </w:rPr>
        <w:t>probada la excepción de</w:t>
      </w:r>
      <w:r w:rsidR="00EF5435" w:rsidRPr="00710605">
        <w:rPr>
          <w:rFonts w:ascii="Tahoma" w:hAnsi="Tahoma" w:cs="Tahoma"/>
          <w:sz w:val="17"/>
          <w:szCs w:val="17"/>
        </w:rPr>
        <w:t xml:space="preserve"> f</w:t>
      </w:r>
      <w:r w:rsidRPr="00710605">
        <w:rPr>
          <w:rFonts w:ascii="Tahoma" w:hAnsi="Tahoma" w:cs="Tahoma"/>
          <w:sz w:val="17"/>
          <w:szCs w:val="17"/>
        </w:rPr>
        <w:t xml:space="preserve">alta de legitimación en la causa por pasiva propuesta por la demandada </w:t>
      </w:r>
      <w:r w:rsidRPr="00710605">
        <w:rPr>
          <w:rFonts w:ascii="Tahoma" w:hAnsi="Tahoma" w:cs="Tahoma"/>
          <w:sz w:val="17"/>
          <w:szCs w:val="17"/>
          <w:lang w:val="es-ES" w:eastAsia="es-ES"/>
        </w:rPr>
        <w:t xml:space="preserve">DC SECRETARIA DISTRITAL DE SALUD </w:t>
      </w:r>
    </w:p>
    <w:p w14:paraId="7D827DF6" w14:textId="77777777" w:rsidR="001121F6" w:rsidRPr="00710605" w:rsidRDefault="001121F6" w:rsidP="001121F6">
      <w:pPr>
        <w:pStyle w:val="Prrafodelista"/>
        <w:tabs>
          <w:tab w:val="left" w:pos="709"/>
        </w:tabs>
        <w:spacing w:after="0" w:line="240" w:lineRule="auto"/>
        <w:ind w:left="360"/>
        <w:jc w:val="both"/>
        <w:rPr>
          <w:rStyle w:val="FontStyle18"/>
          <w:rFonts w:ascii="Tahoma" w:hAnsi="Tahoma" w:cs="Tahoma"/>
          <w:spacing w:val="0"/>
          <w:sz w:val="17"/>
          <w:szCs w:val="17"/>
          <w:lang w:val="es-ES" w:eastAsia="es-ES"/>
        </w:rPr>
      </w:pPr>
    </w:p>
    <w:p w14:paraId="12275363" w14:textId="77777777" w:rsidR="00E35709" w:rsidRPr="00710605" w:rsidRDefault="001121F6" w:rsidP="00EF5435">
      <w:pPr>
        <w:pStyle w:val="Prrafodelista"/>
        <w:numPr>
          <w:ilvl w:val="0"/>
          <w:numId w:val="21"/>
        </w:numPr>
        <w:tabs>
          <w:tab w:val="left" w:pos="426"/>
        </w:tabs>
        <w:spacing w:after="0" w:line="240" w:lineRule="auto"/>
        <w:ind w:left="0" w:firstLine="0"/>
        <w:jc w:val="both"/>
        <w:rPr>
          <w:rFonts w:ascii="Tahoma" w:hAnsi="Tahoma" w:cs="Tahoma"/>
          <w:sz w:val="17"/>
          <w:szCs w:val="17"/>
          <w:lang w:val="es-ES" w:eastAsia="es-ES"/>
        </w:rPr>
      </w:pPr>
      <w:r w:rsidRPr="00710605">
        <w:rPr>
          <w:rStyle w:val="FontStyle18"/>
          <w:rFonts w:ascii="Tahoma" w:hAnsi="Tahoma" w:cs="Tahoma"/>
          <w:sz w:val="17"/>
          <w:szCs w:val="17"/>
          <w:lang w:val="es-ES_tradnl" w:eastAsia="es-ES_tradnl"/>
        </w:rPr>
        <w:t xml:space="preserve">En cuanto a las excepciones de CADUCIDAD DE LA ACCIÓN, </w:t>
      </w:r>
      <w:r w:rsidRPr="00710605">
        <w:rPr>
          <w:rFonts w:ascii="Tahoma" w:hAnsi="Tahoma" w:cs="Tahoma"/>
          <w:sz w:val="17"/>
          <w:szCs w:val="17"/>
        </w:rPr>
        <w:t>FALTA DE CONFORMACIÓN DEL LITISCONSORCIO NECESARIO</w:t>
      </w:r>
      <w:r w:rsidRPr="00710605">
        <w:rPr>
          <w:rStyle w:val="FontStyle18"/>
          <w:rFonts w:ascii="Tahoma" w:hAnsi="Tahoma" w:cs="Tahoma"/>
          <w:sz w:val="17"/>
          <w:szCs w:val="17"/>
          <w:lang w:val="es-ES_tradnl" w:eastAsia="es-ES_tradnl"/>
        </w:rPr>
        <w:t xml:space="preserve"> y </w:t>
      </w:r>
      <w:r w:rsidRPr="00710605">
        <w:rPr>
          <w:rFonts w:ascii="Tahoma" w:hAnsi="Tahoma" w:cs="Tahoma"/>
          <w:sz w:val="17"/>
          <w:szCs w:val="17"/>
        </w:rPr>
        <w:t xml:space="preserve">FALTA DE COMPETENCIA Y JURISDICCIÓN: EXISTENCIA DE CLÁUSULA COMPROMISORIA, propuesta por llamado en garantía PREVISORA SA COMPAÑÍA DE SEGUROS 1. FALTA DE JURISDICCION. IMPROCEDENCIA DE LA FIGURA DEL LLAMAMIENTO EN GARANTIA, 2. FALTA DE LOS REQUISITOS DE PROCEDIBILIDAD.3. INEPTA DEMANDA O DEL LLAMAMIENTO EN GARANTIA, propuesta por el </w:t>
      </w:r>
      <w:r w:rsidRPr="00710605">
        <w:rPr>
          <w:rFonts w:ascii="Tahoma" w:hAnsi="Tahoma" w:cs="Tahoma"/>
          <w:sz w:val="17"/>
          <w:szCs w:val="17"/>
          <w:lang w:val="es-ES" w:eastAsia="es-ES"/>
        </w:rPr>
        <w:t>llamado en garantía GLOBAL LIFE AMBULANCIAS LTDA el despacho se remite a lo decidido en el acápite respectivo</w:t>
      </w:r>
    </w:p>
    <w:p w14:paraId="09B6AAC0" w14:textId="77777777" w:rsidR="00E35709" w:rsidRPr="00710605" w:rsidRDefault="00E35709" w:rsidP="00E35709">
      <w:pPr>
        <w:pStyle w:val="Prrafodelista"/>
        <w:rPr>
          <w:rFonts w:ascii="Tahoma" w:hAnsi="Tahoma" w:cs="Tahoma"/>
          <w:sz w:val="17"/>
          <w:szCs w:val="17"/>
        </w:rPr>
      </w:pPr>
    </w:p>
    <w:p w14:paraId="3FC13A8D" w14:textId="77777777" w:rsidR="00D2469C" w:rsidRPr="00710605" w:rsidRDefault="00D2469C" w:rsidP="00EF5435">
      <w:pPr>
        <w:pStyle w:val="Prrafodelista"/>
        <w:numPr>
          <w:ilvl w:val="0"/>
          <w:numId w:val="21"/>
        </w:numPr>
        <w:tabs>
          <w:tab w:val="left" w:pos="426"/>
        </w:tabs>
        <w:spacing w:after="0" w:line="240" w:lineRule="auto"/>
        <w:ind w:left="0" w:firstLine="0"/>
        <w:jc w:val="both"/>
        <w:rPr>
          <w:rFonts w:ascii="Tahoma" w:hAnsi="Tahoma" w:cs="Tahoma"/>
          <w:sz w:val="17"/>
          <w:szCs w:val="17"/>
          <w:lang w:val="es-ES" w:eastAsia="es-ES"/>
        </w:rPr>
      </w:pPr>
      <w:r w:rsidRPr="00710605">
        <w:rPr>
          <w:rFonts w:ascii="Tahoma" w:hAnsi="Tahoma" w:cs="Tahoma"/>
          <w:sz w:val="17"/>
          <w:szCs w:val="17"/>
        </w:rPr>
        <w:t xml:space="preserve">En relación con las excepciones </w:t>
      </w:r>
      <w:r w:rsidR="00E35709" w:rsidRPr="00710605">
        <w:rPr>
          <w:rFonts w:ascii="Tahoma" w:hAnsi="Tahoma" w:cs="Tahoma"/>
          <w:b/>
          <w:sz w:val="17"/>
          <w:szCs w:val="17"/>
          <w:lang w:eastAsia="es-CO"/>
        </w:rPr>
        <w:t xml:space="preserve">INEXISTENCIA DE FALLA DEL SERVICIO, INEXISTENCIA DE DAÑO ANTIJURIDICO, INEXISTENCIA DE NEXO CAUSAL </w:t>
      </w:r>
      <w:r w:rsidRPr="00710605">
        <w:rPr>
          <w:rFonts w:ascii="Tahoma" w:hAnsi="Tahoma" w:cs="Tahoma"/>
          <w:bCs/>
          <w:sz w:val="17"/>
          <w:szCs w:val="17"/>
        </w:rPr>
        <w:t xml:space="preserve">interpuestas por la demandada </w:t>
      </w:r>
      <w:r w:rsidR="00E35709" w:rsidRPr="00710605">
        <w:rPr>
          <w:rFonts w:ascii="Tahoma" w:hAnsi="Tahoma" w:cs="Tahoma"/>
          <w:bCs/>
          <w:sz w:val="17"/>
          <w:szCs w:val="17"/>
        </w:rPr>
        <w:t>El demandado HOSPITAL DE SUBA HOY SUBRES INTEGRADA DE SERVICIOS DE SALUD NORTE</w:t>
      </w:r>
      <w:r w:rsidRPr="00710605">
        <w:rPr>
          <w:rFonts w:ascii="Tahoma" w:hAnsi="Tahoma" w:cs="Tahoma"/>
          <w:bCs/>
          <w:sz w:val="17"/>
          <w:szCs w:val="17"/>
        </w:rPr>
        <w:t xml:space="preserve"> y la de </w:t>
      </w:r>
      <w:r w:rsidR="00E35709" w:rsidRPr="00710605">
        <w:rPr>
          <w:rFonts w:ascii="Tahoma" w:hAnsi="Tahoma" w:cs="Tahoma"/>
          <w:b/>
          <w:bCs/>
          <w:i/>
          <w:sz w:val="17"/>
          <w:szCs w:val="17"/>
          <w:lang w:val="es-ES_tradnl" w:eastAsia="es-ES_tradnl"/>
        </w:rPr>
        <w:t xml:space="preserve">INEXISTENCIA DE FALLA EN EL SERVICIO POR PARTE DEL HOSPITAL,     INEXISTENCIA DE DAÑO: INEXISTENCIA DE UNA PÉRDIDA DE OPORTUNIDAD y SOBRESTIMACIÓN DE LOS DAÑOS  </w:t>
      </w:r>
      <w:r w:rsidRPr="00710605">
        <w:rPr>
          <w:rFonts w:ascii="Tahoma" w:hAnsi="Tahoma" w:cs="Tahoma"/>
          <w:bCs/>
          <w:sz w:val="17"/>
          <w:szCs w:val="17"/>
        </w:rPr>
        <w:t>propuesta por el llamado en garantía</w:t>
      </w:r>
      <w:r w:rsidRPr="00710605">
        <w:rPr>
          <w:rFonts w:ascii="Tahoma" w:hAnsi="Tahoma" w:cs="Tahoma"/>
          <w:b/>
          <w:bCs/>
          <w:sz w:val="17"/>
          <w:szCs w:val="17"/>
        </w:rPr>
        <w:t xml:space="preserve"> </w:t>
      </w:r>
      <w:r w:rsidR="00E35709" w:rsidRPr="00710605">
        <w:rPr>
          <w:rFonts w:ascii="Tahoma" w:hAnsi="Tahoma" w:cs="Tahoma"/>
          <w:sz w:val="17"/>
          <w:szCs w:val="17"/>
          <w:lang w:val="es-ES" w:eastAsia="es-ES"/>
        </w:rPr>
        <w:t>El llamado en garantía</w:t>
      </w:r>
      <w:r w:rsidR="00E35709" w:rsidRPr="00710605">
        <w:rPr>
          <w:rFonts w:ascii="Tahoma" w:hAnsi="Tahoma" w:cs="Tahoma"/>
          <w:b/>
          <w:sz w:val="17"/>
          <w:szCs w:val="17"/>
          <w:lang w:val="es-ES" w:eastAsia="es-ES"/>
        </w:rPr>
        <w:t xml:space="preserve"> PREVISORA SA COMPAÑÍA DE SEGUROS</w:t>
      </w:r>
      <w:r w:rsidRPr="00710605">
        <w:rPr>
          <w:rFonts w:ascii="Tahoma" w:hAnsi="Tahoma" w:cs="Tahoma"/>
          <w:bCs/>
          <w:sz w:val="17"/>
          <w:szCs w:val="17"/>
        </w:rPr>
        <w:t xml:space="preserve">, </w:t>
      </w:r>
      <w:proofErr w:type="spellStart"/>
      <w:r w:rsidR="00E35709" w:rsidRPr="00710605">
        <w:rPr>
          <w:rFonts w:ascii="Tahoma" w:hAnsi="Tahoma" w:cs="Tahoma"/>
          <w:bCs/>
          <w:sz w:val="17"/>
          <w:szCs w:val="17"/>
        </w:rPr>
        <w:t>y</w:t>
      </w:r>
      <w:proofErr w:type="spellEnd"/>
      <w:r w:rsidR="00E35709" w:rsidRPr="00710605">
        <w:rPr>
          <w:rFonts w:ascii="Tahoma" w:hAnsi="Tahoma" w:cs="Tahoma"/>
          <w:bCs/>
          <w:sz w:val="17"/>
          <w:szCs w:val="17"/>
        </w:rPr>
        <w:t xml:space="preserve"> </w:t>
      </w:r>
      <w:r w:rsidR="00E35709" w:rsidRPr="00710605">
        <w:rPr>
          <w:rFonts w:ascii="Tahoma" w:hAnsi="Tahoma" w:cs="Tahoma"/>
          <w:sz w:val="17"/>
          <w:szCs w:val="17"/>
          <w:lang w:eastAsia="es-CO"/>
        </w:rPr>
        <w:t>INEXISTENCIA DE RESPONSABILIDAD</w:t>
      </w:r>
      <w:r w:rsidR="00E35709" w:rsidRPr="00710605">
        <w:rPr>
          <w:rFonts w:ascii="Tahoma" w:hAnsi="Tahoma" w:cs="Tahoma"/>
          <w:bCs/>
          <w:sz w:val="17"/>
          <w:szCs w:val="17"/>
        </w:rPr>
        <w:t xml:space="preserve">  propuesta por e</w:t>
      </w:r>
      <w:r w:rsidR="00E35709" w:rsidRPr="00710605">
        <w:rPr>
          <w:rFonts w:ascii="Tahoma" w:hAnsi="Tahoma" w:cs="Tahoma"/>
          <w:sz w:val="17"/>
          <w:szCs w:val="17"/>
          <w:lang w:val="es-ES" w:eastAsia="es-ES"/>
        </w:rPr>
        <w:t xml:space="preserve">l llamado en garantía </w:t>
      </w:r>
      <w:r w:rsidR="00E35709" w:rsidRPr="00710605">
        <w:rPr>
          <w:rFonts w:ascii="Tahoma" w:hAnsi="Tahoma" w:cs="Tahoma"/>
          <w:b/>
          <w:sz w:val="17"/>
          <w:szCs w:val="17"/>
          <w:lang w:val="es-ES" w:eastAsia="es-ES"/>
        </w:rPr>
        <w:t xml:space="preserve">GLOBAL LIFE AMBULANCIAS LTDA </w:t>
      </w:r>
      <w:r w:rsidRPr="00710605">
        <w:rPr>
          <w:rFonts w:ascii="Tahoma" w:hAnsi="Tahoma" w:cs="Tahoma"/>
          <w:bCs/>
          <w:sz w:val="17"/>
          <w:szCs w:val="17"/>
        </w:rPr>
        <w:t xml:space="preserve">estas </w:t>
      </w:r>
      <w:r w:rsidRPr="00710605">
        <w:rPr>
          <w:rFonts w:ascii="Tahoma" w:hAnsi="Tahoma" w:cs="Tahoma"/>
          <w:sz w:val="17"/>
          <w:szCs w:val="17"/>
        </w:rPr>
        <w:t>n</w:t>
      </w:r>
      <w:r w:rsidRPr="00710605">
        <w:rPr>
          <w:rFonts w:ascii="Tahoma" w:hAnsi="Tahoma" w:cs="Tahoma"/>
          <w:sz w:val="17"/>
          <w:szCs w:val="17"/>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72F012E7" w14:textId="77777777" w:rsidR="00D2469C" w:rsidRPr="00710605" w:rsidRDefault="00D2469C" w:rsidP="00DA1908">
      <w:pPr>
        <w:pStyle w:val="Prrafodelista"/>
        <w:tabs>
          <w:tab w:val="left" w:pos="0"/>
        </w:tabs>
        <w:spacing w:after="0" w:line="240" w:lineRule="auto"/>
        <w:ind w:left="360"/>
        <w:jc w:val="both"/>
        <w:rPr>
          <w:rFonts w:ascii="Tahoma" w:hAnsi="Tahoma" w:cs="Tahoma"/>
          <w:b/>
          <w:bCs/>
          <w:sz w:val="17"/>
          <w:szCs w:val="17"/>
        </w:rPr>
      </w:pPr>
    </w:p>
    <w:p w14:paraId="7F122665" w14:textId="77777777" w:rsidR="00E35709" w:rsidRPr="00710605" w:rsidRDefault="00EF5435" w:rsidP="00EF5435">
      <w:pPr>
        <w:pStyle w:val="Prrafodelista"/>
        <w:numPr>
          <w:ilvl w:val="0"/>
          <w:numId w:val="21"/>
        </w:numPr>
        <w:tabs>
          <w:tab w:val="left" w:pos="426"/>
        </w:tabs>
        <w:spacing w:after="0" w:line="240" w:lineRule="auto"/>
        <w:ind w:left="0" w:firstLine="0"/>
        <w:jc w:val="both"/>
        <w:rPr>
          <w:rFonts w:ascii="Tahoma" w:hAnsi="Tahoma" w:cs="Tahoma"/>
          <w:bCs/>
          <w:sz w:val="17"/>
          <w:szCs w:val="17"/>
        </w:rPr>
      </w:pPr>
      <w:r w:rsidRPr="00710605">
        <w:rPr>
          <w:rFonts w:ascii="Tahoma" w:hAnsi="Tahoma" w:cs="Tahoma"/>
          <w:bCs/>
          <w:sz w:val="17"/>
          <w:szCs w:val="17"/>
        </w:rPr>
        <w:t>Respecto de</w:t>
      </w:r>
      <w:r w:rsidR="00D2469C" w:rsidRPr="00710605">
        <w:rPr>
          <w:rFonts w:ascii="Tahoma" w:hAnsi="Tahoma" w:cs="Tahoma"/>
          <w:bCs/>
          <w:sz w:val="17"/>
          <w:szCs w:val="17"/>
        </w:rPr>
        <w:t xml:space="preserve"> la excepción </w:t>
      </w:r>
      <w:r w:rsidR="00D2469C" w:rsidRPr="00710605">
        <w:rPr>
          <w:rFonts w:ascii="Tahoma" w:hAnsi="Tahoma" w:cs="Tahoma"/>
          <w:b/>
          <w:bCs/>
          <w:sz w:val="17"/>
          <w:szCs w:val="17"/>
        </w:rPr>
        <w:t>GENÉRICA o  LA INNOMINADA</w:t>
      </w:r>
      <w:r w:rsidR="00D2469C" w:rsidRPr="00710605">
        <w:rPr>
          <w:rFonts w:ascii="Tahoma" w:hAnsi="Tahoma" w:cs="Tahoma"/>
          <w:bCs/>
          <w:sz w:val="17"/>
          <w:szCs w:val="17"/>
        </w:rPr>
        <w:t xml:space="preserve">  planteada por </w:t>
      </w:r>
      <w:r w:rsidR="00E35709" w:rsidRPr="00710605">
        <w:rPr>
          <w:rFonts w:ascii="Tahoma" w:hAnsi="Tahoma" w:cs="Tahoma"/>
          <w:bCs/>
          <w:sz w:val="17"/>
          <w:szCs w:val="17"/>
        </w:rPr>
        <w:t>el llamado en garantía PREVISORA SA COMPAÑÍA DE SEGUROS</w:t>
      </w:r>
      <w:r w:rsidR="00D2469C" w:rsidRPr="00710605">
        <w:rPr>
          <w:rFonts w:ascii="Tahoma" w:hAnsi="Tahoma" w:cs="Tahoma"/>
          <w:bCs/>
          <w:sz w:val="17"/>
          <w:szCs w:val="17"/>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7657E1E8" w14:textId="77777777" w:rsidR="00E35709" w:rsidRPr="00710605" w:rsidRDefault="00E35709" w:rsidP="00E35709">
      <w:pPr>
        <w:pStyle w:val="Prrafodelista"/>
        <w:tabs>
          <w:tab w:val="left" w:pos="0"/>
        </w:tabs>
        <w:spacing w:after="0" w:line="240" w:lineRule="auto"/>
        <w:ind w:left="360"/>
        <w:jc w:val="both"/>
        <w:rPr>
          <w:rFonts w:ascii="Tahoma" w:hAnsi="Tahoma" w:cs="Tahoma"/>
          <w:bCs/>
          <w:sz w:val="17"/>
          <w:szCs w:val="17"/>
        </w:rPr>
      </w:pPr>
    </w:p>
    <w:p w14:paraId="24826CCE" w14:textId="77777777" w:rsidR="00E35709" w:rsidRPr="00710605" w:rsidRDefault="00E35709" w:rsidP="00EF5435">
      <w:pPr>
        <w:pStyle w:val="Prrafodelista"/>
        <w:numPr>
          <w:ilvl w:val="0"/>
          <w:numId w:val="21"/>
        </w:numPr>
        <w:tabs>
          <w:tab w:val="left" w:pos="426"/>
        </w:tabs>
        <w:spacing w:after="0" w:line="240" w:lineRule="auto"/>
        <w:ind w:left="0" w:firstLine="0"/>
        <w:jc w:val="both"/>
        <w:rPr>
          <w:rFonts w:ascii="Tahoma" w:hAnsi="Tahoma" w:cs="Tahoma"/>
          <w:bCs/>
          <w:sz w:val="17"/>
          <w:szCs w:val="17"/>
        </w:rPr>
      </w:pPr>
      <w:r w:rsidRPr="00710605">
        <w:rPr>
          <w:rFonts w:ascii="Tahoma" w:hAnsi="Tahoma" w:cs="Tahoma"/>
          <w:sz w:val="17"/>
          <w:szCs w:val="17"/>
          <w:lang w:val="es-MX" w:eastAsia="es-MX"/>
        </w:rPr>
        <w:t xml:space="preserve">En cuanto a la excepción de </w:t>
      </w:r>
      <w:r w:rsidRPr="00710605">
        <w:rPr>
          <w:rFonts w:ascii="Tahoma" w:hAnsi="Tahoma" w:cs="Tahoma"/>
          <w:sz w:val="17"/>
          <w:szCs w:val="17"/>
        </w:rPr>
        <w:t xml:space="preserve">HECHO EXCLUSIVO DE UN TERCERO: EL DECESO DE FABIÁN ALDANA ES RESPONSABILIDAD DE GLOBAL LIFE: </w:t>
      </w:r>
      <w:r w:rsidRPr="00710605">
        <w:rPr>
          <w:rFonts w:ascii="Tahoma" w:hAnsi="Tahoma" w:cs="Tahoma"/>
          <w:sz w:val="17"/>
          <w:szCs w:val="17"/>
          <w:lang w:val="es-MX" w:eastAsia="es-MX"/>
        </w:rPr>
        <w:t xml:space="preserve">propuesta por </w:t>
      </w:r>
      <w:r w:rsidRPr="00710605">
        <w:rPr>
          <w:rFonts w:ascii="Tahoma" w:hAnsi="Tahoma" w:cs="Tahoma"/>
          <w:sz w:val="17"/>
          <w:szCs w:val="17"/>
          <w:lang w:val="es-ES" w:eastAsia="es-ES"/>
        </w:rPr>
        <w:t>El llamado en garantía</w:t>
      </w:r>
      <w:r w:rsidRPr="00710605">
        <w:rPr>
          <w:rFonts w:ascii="Tahoma" w:hAnsi="Tahoma" w:cs="Tahoma"/>
          <w:b/>
          <w:sz w:val="17"/>
          <w:szCs w:val="17"/>
          <w:lang w:val="es-ES" w:eastAsia="es-ES"/>
        </w:rPr>
        <w:t xml:space="preserve"> PREVISORA SA COMPAÑÍA DE SEGUROS</w:t>
      </w:r>
      <w:r w:rsidRPr="00710605">
        <w:rPr>
          <w:rFonts w:ascii="Tahoma" w:hAnsi="Tahoma" w:cs="Tahoma"/>
          <w:sz w:val="17"/>
          <w:szCs w:val="17"/>
          <w:lang w:val="es-MX" w:eastAsia="es-MX"/>
        </w:rPr>
        <w:t>,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3A94E77D" w14:textId="77777777" w:rsidR="00E35709" w:rsidRPr="00710605" w:rsidRDefault="00E35709" w:rsidP="00E35709">
      <w:pPr>
        <w:pStyle w:val="Prrafodelista"/>
        <w:rPr>
          <w:rFonts w:ascii="Tahoma" w:hAnsi="Tahoma" w:cs="Tahoma"/>
          <w:sz w:val="17"/>
          <w:szCs w:val="17"/>
        </w:rPr>
      </w:pPr>
    </w:p>
    <w:p w14:paraId="7D817947" w14:textId="77777777" w:rsidR="00E35709" w:rsidRPr="00710605" w:rsidRDefault="00E35709" w:rsidP="00EF5435">
      <w:pPr>
        <w:pStyle w:val="Prrafodelista"/>
        <w:numPr>
          <w:ilvl w:val="0"/>
          <w:numId w:val="21"/>
        </w:numPr>
        <w:tabs>
          <w:tab w:val="left" w:pos="426"/>
        </w:tabs>
        <w:spacing w:after="0" w:line="240" w:lineRule="auto"/>
        <w:ind w:left="0" w:firstLine="0"/>
        <w:jc w:val="both"/>
        <w:rPr>
          <w:rFonts w:ascii="Tahoma" w:hAnsi="Tahoma" w:cs="Tahoma"/>
          <w:bCs/>
          <w:sz w:val="17"/>
          <w:szCs w:val="17"/>
        </w:rPr>
      </w:pPr>
      <w:r w:rsidRPr="00710605">
        <w:rPr>
          <w:rFonts w:ascii="Tahoma" w:hAnsi="Tahoma" w:cs="Tahoma"/>
          <w:sz w:val="17"/>
          <w:szCs w:val="17"/>
        </w:rPr>
        <w:t xml:space="preserve">Ahora bien, </w:t>
      </w:r>
      <w:r w:rsidR="00EF5435" w:rsidRPr="00710605">
        <w:rPr>
          <w:rFonts w:ascii="Tahoma" w:hAnsi="Tahoma" w:cs="Tahoma"/>
          <w:sz w:val="17"/>
          <w:szCs w:val="17"/>
        </w:rPr>
        <w:t>respecto de l</w:t>
      </w:r>
      <w:r w:rsidRPr="00710605">
        <w:rPr>
          <w:rFonts w:ascii="Tahoma" w:hAnsi="Tahoma" w:cs="Tahoma"/>
          <w:sz w:val="17"/>
          <w:szCs w:val="17"/>
        </w:rPr>
        <w:t>as excepciones de  NO HAY AMPARO: NO HAY RESPONSABILIDAD DEL HOSPITAL: NO HAY FALLA EN EL SERVICIO,   LÍMITE ASEGURADO y  SOBRESTIMACIÓN DE LOS DAÑOS propuesta por el PREVISORA SA COMPAÑÍA DE SEGUROS como estas fueron propuestas en relación con su vinculación como llamado en garantía, sólo se entrará a su estudio en el caso de que resultarse probada la responsabilidad del ente demandado que la citó al proceso en tal condición.</w:t>
      </w:r>
    </w:p>
    <w:p w14:paraId="6B1694F2" w14:textId="77777777" w:rsidR="00E35709" w:rsidRPr="00710605" w:rsidRDefault="00E35709" w:rsidP="00DA1908">
      <w:pPr>
        <w:tabs>
          <w:tab w:val="left" w:pos="709"/>
        </w:tabs>
        <w:spacing w:after="0" w:line="240" w:lineRule="auto"/>
        <w:contextualSpacing/>
        <w:jc w:val="both"/>
        <w:rPr>
          <w:rFonts w:ascii="Tahoma" w:hAnsi="Tahoma" w:cs="Tahoma"/>
          <w:b/>
          <w:sz w:val="17"/>
          <w:szCs w:val="17"/>
          <w:highlight w:val="yellow"/>
          <w:lang w:val="es-ES" w:eastAsia="es-ES"/>
        </w:rPr>
      </w:pPr>
    </w:p>
    <w:p w14:paraId="5C5D075E" w14:textId="77777777" w:rsidR="00E35709" w:rsidRPr="00710605" w:rsidRDefault="00E35709" w:rsidP="00DA1908">
      <w:pPr>
        <w:tabs>
          <w:tab w:val="left" w:pos="709"/>
        </w:tabs>
        <w:spacing w:after="0" w:line="240" w:lineRule="auto"/>
        <w:contextualSpacing/>
        <w:jc w:val="both"/>
        <w:rPr>
          <w:rFonts w:ascii="Tahoma" w:hAnsi="Tahoma" w:cs="Tahoma"/>
          <w:b/>
          <w:sz w:val="17"/>
          <w:szCs w:val="17"/>
          <w:lang w:val="es-ES" w:eastAsia="es-ES"/>
        </w:rPr>
      </w:pPr>
    </w:p>
    <w:p w14:paraId="77F079EF" w14:textId="77777777" w:rsidR="00D2469C" w:rsidRPr="00710605" w:rsidRDefault="00D2469C" w:rsidP="00DA1908">
      <w:pPr>
        <w:numPr>
          <w:ilvl w:val="1"/>
          <w:numId w:val="3"/>
        </w:numPr>
        <w:tabs>
          <w:tab w:val="num" w:pos="0"/>
          <w:tab w:val="left" w:pos="709"/>
        </w:tabs>
        <w:spacing w:after="0" w:line="240" w:lineRule="auto"/>
        <w:contextualSpacing/>
        <w:jc w:val="both"/>
        <w:rPr>
          <w:rFonts w:ascii="Tahoma" w:hAnsi="Tahoma" w:cs="Tahoma"/>
          <w:b/>
          <w:sz w:val="17"/>
          <w:szCs w:val="17"/>
          <w:lang w:val="es-ES" w:eastAsia="es-ES"/>
        </w:rPr>
      </w:pPr>
      <w:r w:rsidRPr="00710605">
        <w:rPr>
          <w:rFonts w:ascii="Tahoma" w:hAnsi="Tahoma" w:cs="Tahoma"/>
          <w:b/>
          <w:sz w:val="17"/>
          <w:szCs w:val="17"/>
          <w:lang w:val="es-ES" w:eastAsia="es-ES"/>
        </w:rPr>
        <w:t>LA RAZON DE LA CONTROVERSIA</w:t>
      </w:r>
    </w:p>
    <w:p w14:paraId="5F82CF64" w14:textId="77777777" w:rsidR="00D2469C" w:rsidRPr="00710605" w:rsidRDefault="00D2469C" w:rsidP="00DA1908">
      <w:pPr>
        <w:tabs>
          <w:tab w:val="left" w:pos="709"/>
        </w:tabs>
        <w:spacing w:after="0" w:line="240" w:lineRule="auto"/>
        <w:contextualSpacing/>
        <w:jc w:val="both"/>
        <w:rPr>
          <w:rFonts w:ascii="Tahoma" w:hAnsi="Tahoma" w:cs="Tahoma"/>
          <w:b/>
          <w:sz w:val="17"/>
          <w:szCs w:val="17"/>
          <w:lang w:val="es-ES" w:eastAsia="es-ES"/>
        </w:rPr>
      </w:pPr>
    </w:p>
    <w:p w14:paraId="385B1C0D" w14:textId="77777777" w:rsidR="00D2469C" w:rsidRPr="00710605" w:rsidRDefault="00D2469C" w:rsidP="00DA1908">
      <w:pPr>
        <w:spacing w:after="0" w:line="240" w:lineRule="auto"/>
        <w:jc w:val="both"/>
        <w:rPr>
          <w:rFonts w:ascii="Tahoma" w:hAnsi="Tahoma" w:cs="Tahoma"/>
          <w:sz w:val="17"/>
          <w:szCs w:val="17"/>
          <w:lang w:eastAsia="es-ES"/>
        </w:rPr>
      </w:pPr>
      <w:r w:rsidRPr="00710605">
        <w:rPr>
          <w:rFonts w:ascii="Tahoma" w:hAnsi="Tahoma" w:cs="Tahoma"/>
          <w:sz w:val="17"/>
          <w:szCs w:val="17"/>
          <w:lang w:eastAsia="es-ES"/>
        </w:rPr>
        <w:t xml:space="preserve">Conforme a lo establecido en la FIJACIÓN DEL LITIGIO, se busca </w:t>
      </w:r>
      <w:r w:rsidR="0014115D" w:rsidRPr="00710605">
        <w:rPr>
          <w:rFonts w:ascii="Tahoma" w:hAnsi="Tahoma" w:cs="Tahoma"/>
          <w:sz w:val="17"/>
          <w:szCs w:val="17"/>
          <w:lang w:eastAsia="es-ES"/>
        </w:rPr>
        <w:t>establecer si las demandadas deben responder por los daños ocasionados a los demandantes como consecuencia de la deficiente atención brindada al señor FABIÁN ANDRÉS ALDANA SÁNCHEZ lo que desencadenó en su muerte y si las llamadas en garantía estarían llamadas a cancelar algún monto por ello.</w:t>
      </w:r>
    </w:p>
    <w:p w14:paraId="1A4FE7B5" w14:textId="77777777" w:rsidR="0014115D" w:rsidRPr="00710605" w:rsidRDefault="0014115D" w:rsidP="00DA1908">
      <w:pPr>
        <w:spacing w:after="0" w:line="240" w:lineRule="auto"/>
        <w:jc w:val="both"/>
        <w:rPr>
          <w:rFonts w:ascii="Tahoma" w:hAnsi="Tahoma" w:cs="Tahoma"/>
          <w:sz w:val="17"/>
          <w:szCs w:val="17"/>
          <w:lang w:eastAsia="es-ES"/>
        </w:rPr>
      </w:pPr>
    </w:p>
    <w:p w14:paraId="0678BB16" w14:textId="77777777" w:rsidR="00D2469C" w:rsidRPr="00710605" w:rsidRDefault="00D2469C" w:rsidP="00DA1908">
      <w:pPr>
        <w:spacing w:after="0" w:line="240" w:lineRule="auto"/>
        <w:jc w:val="both"/>
        <w:rPr>
          <w:rFonts w:ascii="Tahoma" w:hAnsi="Tahoma" w:cs="Tahoma"/>
          <w:sz w:val="17"/>
          <w:szCs w:val="17"/>
          <w:lang w:eastAsia="es-ES"/>
        </w:rPr>
      </w:pPr>
      <w:r w:rsidRPr="00710605">
        <w:rPr>
          <w:rFonts w:ascii="Tahoma" w:hAnsi="Tahoma" w:cs="Tahoma"/>
          <w:sz w:val="17"/>
          <w:szCs w:val="17"/>
          <w:lang w:eastAsia="es-ES"/>
        </w:rPr>
        <w:t>Surge entonces el siguiente problema jurídico:</w:t>
      </w:r>
    </w:p>
    <w:p w14:paraId="60ADF489" w14:textId="77777777" w:rsidR="0014115D" w:rsidRPr="00710605" w:rsidRDefault="0014115D" w:rsidP="00DA1908">
      <w:pPr>
        <w:spacing w:after="0" w:line="240" w:lineRule="auto"/>
        <w:jc w:val="both"/>
        <w:rPr>
          <w:rFonts w:ascii="Tahoma" w:hAnsi="Tahoma" w:cs="Tahoma"/>
          <w:sz w:val="17"/>
          <w:szCs w:val="17"/>
          <w:highlight w:val="yellow"/>
          <w:lang w:eastAsia="es-ES"/>
        </w:rPr>
      </w:pPr>
    </w:p>
    <w:p w14:paraId="0C8B18CB" w14:textId="77777777" w:rsidR="00D2469C" w:rsidRPr="00710605" w:rsidRDefault="00D2469C" w:rsidP="00DA1908">
      <w:pPr>
        <w:spacing w:after="0" w:line="240" w:lineRule="auto"/>
        <w:jc w:val="both"/>
        <w:rPr>
          <w:rFonts w:ascii="Tahoma" w:hAnsi="Tahoma" w:cs="Tahoma"/>
          <w:b/>
          <w:sz w:val="17"/>
          <w:szCs w:val="17"/>
          <w:lang w:eastAsia="es-ES"/>
        </w:rPr>
      </w:pPr>
      <w:r w:rsidRPr="00710605">
        <w:rPr>
          <w:rFonts w:ascii="Tahoma" w:hAnsi="Tahoma" w:cs="Tahoma"/>
          <w:b/>
          <w:sz w:val="17"/>
          <w:szCs w:val="17"/>
          <w:lang w:eastAsia="es-ES"/>
        </w:rPr>
        <w:t xml:space="preserve">¿Debe responder la demandada </w:t>
      </w:r>
      <w:r w:rsidR="00E35709" w:rsidRPr="00710605">
        <w:rPr>
          <w:rFonts w:ascii="Tahoma" w:hAnsi="Tahoma" w:cs="Tahoma"/>
          <w:b/>
          <w:sz w:val="17"/>
          <w:szCs w:val="17"/>
        </w:rPr>
        <w:t>HOSPITAL DE SUBA hoy SUBRED INTEGRADA DE SERVICIOS DE SALUD NORTE ESE</w:t>
      </w:r>
      <w:r w:rsidR="009D6377" w:rsidRPr="00710605">
        <w:rPr>
          <w:rFonts w:ascii="Tahoma" w:hAnsi="Tahoma" w:cs="Tahoma"/>
          <w:b/>
          <w:sz w:val="17"/>
          <w:szCs w:val="17"/>
        </w:rPr>
        <w:t xml:space="preserve"> </w:t>
      </w:r>
      <w:r w:rsidRPr="00710605">
        <w:rPr>
          <w:rFonts w:ascii="Tahoma" w:hAnsi="Tahoma" w:cs="Tahoma"/>
          <w:b/>
          <w:sz w:val="17"/>
          <w:szCs w:val="17"/>
          <w:lang w:eastAsia="es-ES"/>
        </w:rPr>
        <w:t xml:space="preserve">por </w:t>
      </w:r>
      <w:r w:rsidR="009D6377" w:rsidRPr="00710605">
        <w:rPr>
          <w:rFonts w:ascii="Tahoma" w:hAnsi="Tahoma" w:cs="Tahoma"/>
          <w:b/>
          <w:sz w:val="17"/>
          <w:szCs w:val="17"/>
          <w:lang w:eastAsia="es-ES"/>
        </w:rPr>
        <w:t xml:space="preserve">los presuntos daños sufridos por los demandantes </w:t>
      </w:r>
      <w:r w:rsidRPr="00710605">
        <w:rPr>
          <w:rFonts w:ascii="Tahoma" w:hAnsi="Tahoma" w:cs="Tahoma"/>
          <w:b/>
          <w:sz w:val="17"/>
          <w:szCs w:val="17"/>
          <w:lang w:eastAsia="es-ES"/>
        </w:rPr>
        <w:t>como consecuencia</w:t>
      </w:r>
      <w:r w:rsidR="009D6377" w:rsidRPr="00710605">
        <w:rPr>
          <w:rFonts w:ascii="Tahoma" w:hAnsi="Tahoma" w:cs="Tahoma"/>
          <w:b/>
          <w:sz w:val="17"/>
          <w:szCs w:val="17"/>
          <w:lang w:eastAsia="es-ES"/>
        </w:rPr>
        <w:t xml:space="preserve"> de la presunta deficiente </w:t>
      </w:r>
      <w:r w:rsidR="00E35709" w:rsidRPr="00710605">
        <w:rPr>
          <w:rFonts w:ascii="Tahoma" w:hAnsi="Tahoma" w:cs="Tahoma"/>
          <w:b/>
          <w:sz w:val="17"/>
          <w:szCs w:val="17"/>
          <w:lang w:eastAsia="es-ES"/>
        </w:rPr>
        <w:t xml:space="preserve">atención brindada al señor FABIÁN ANDRÉS ALDANA SÁNCHEZ </w:t>
      </w:r>
      <w:r w:rsidR="009D6377" w:rsidRPr="00710605">
        <w:rPr>
          <w:rFonts w:ascii="Tahoma" w:hAnsi="Tahoma" w:cs="Tahoma"/>
          <w:b/>
          <w:sz w:val="17"/>
          <w:szCs w:val="17"/>
          <w:lang w:eastAsia="es-ES"/>
        </w:rPr>
        <w:t xml:space="preserve">que </w:t>
      </w:r>
      <w:r w:rsidR="00DD50A7" w:rsidRPr="00710605">
        <w:rPr>
          <w:rFonts w:ascii="Tahoma" w:hAnsi="Tahoma" w:cs="Tahoma"/>
          <w:b/>
          <w:sz w:val="17"/>
          <w:szCs w:val="17"/>
          <w:lang w:eastAsia="es-ES"/>
        </w:rPr>
        <w:t>desencadeno</w:t>
      </w:r>
      <w:r w:rsidR="00E35709" w:rsidRPr="00710605">
        <w:rPr>
          <w:rFonts w:ascii="Tahoma" w:hAnsi="Tahoma" w:cs="Tahoma"/>
          <w:b/>
          <w:sz w:val="17"/>
          <w:szCs w:val="17"/>
          <w:lang w:eastAsia="es-ES"/>
        </w:rPr>
        <w:t xml:space="preserve"> en su muerte</w:t>
      </w:r>
      <w:r w:rsidRPr="00710605">
        <w:rPr>
          <w:rFonts w:ascii="Tahoma" w:hAnsi="Tahoma" w:cs="Tahoma"/>
          <w:b/>
          <w:sz w:val="17"/>
          <w:szCs w:val="17"/>
          <w:lang w:eastAsia="es-ES"/>
        </w:rPr>
        <w:t>?</w:t>
      </w:r>
      <w:r w:rsidR="009D6377" w:rsidRPr="00710605">
        <w:rPr>
          <w:rFonts w:ascii="Tahoma" w:hAnsi="Tahoma" w:cs="Tahoma"/>
          <w:b/>
          <w:sz w:val="17"/>
          <w:szCs w:val="17"/>
        </w:rPr>
        <w:t xml:space="preserve">  </w:t>
      </w:r>
      <w:proofErr w:type="gramStart"/>
      <w:r w:rsidR="009D6377" w:rsidRPr="00710605">
        <w:rPr>
          <w:rFonts w:ascii="Tahoma" w:hAnsi="Tahoma" w:cs="Tahoma"/>
          <w:b/>
          <w:sz w:val="17"/>
          <w:szCs w:val="17"/>
        </w:rPr>
        <w:t>y</w:t>
      </w:r>
      <w:proofErr w:type="gramEnd"/>
      <w:r w:rsidR="009D6377" w:rsidRPr="00710605">
        <w:rPr>
          <w:rFonts w:ascii="Tahoma" w:hAnsi="Tahoma" w:cs="Tahoma"/>
          <w:b/>
          <w:sz w:val="17"/>
          <w:szCs w:val="17"/>
        </w:rPr>
        <w:t xml:space="preserve"> si la respuesta es afirmativa ¿su llamadas en garantía GLOBAL LIFE AMBULANCAIS SAS y </w:t>
      </w:r>
      <w:r w:rsidR="009D6377" w:rsidRPr="00710605">
        <w:rPr>
          <w:rFonts w:ascii="Tahoma" w:hAnsi="Tahoma" w:cs="Tahoma"/>
          <w:b/>
          <w:sz w:val="17"/>
          <w:szCs w:val="17"/>
          <w:lang w:val="es-ES" w:eastAsia="es-ES"/>
        </w:rPr>
        <w:t>PREVISORA SA COMPAÑÍA DE SEGUROS deben?</w:t>
      </w:r>
    </w:p>
    <w:p w14:paraId="4F42E23C" w14:textId="77777777" w:rsidR="00D2469C" w:rsidRPr="00710605" w:rsidRDefault="00D2469C" w:rsidP="00DA1908">
      <w:pPr>
        <w:spacing w:after="0" w:line="240" w:lineRule="auto"/>
        <w:jc w:val="both"/>
        <w:rPr>
          <w:rFonts w:ascii="Tahoma" w:hAnsi="Tahoma" w:cs="Tahoma"/>
          <w:sz w:val="17"/>
          <w:szCs w:val="17"/>
          <w:highlight w:val="yellow"/>
          <w:lang w:eastAsia="es-ES"/>
        </w:rPr>
      </w:pPr>
    </w:p>
    <w:p w14:paraId="1BEC1B27" w14:textId="77777777" w:rsidR="00F45A65" w:rsidRPr="00710605" w:rsidRDefault="00F45A65" w:rsidP="00F45A65">
      <w:pPr>
        <w:spacing w:after="0" w:line="240" w:lineRule="auto"/>
        <w:jc w:val="both"/>
        <w:rPr>
          <w:rFonts w:ascii="Tahoma" w:hAnsi="Tahoma" w:cs="Tahoma"/>
          <w:sz w:val="17"/>
          <w:szCs w:val="17"/>
          <w:lang w:eastAsia="es-ES"/>
        </w:rPr>
      </w:pPr>
      <w:r w:rsidRPr="00710605">
        <w:rPr>
          <w:rFonts w:ascii="Tahoma" w:hAnsi="Tahoma" w:cs="Tahoma"/>
          <w:sz w:val="17"/>
          <w:szCs w:val="17"/>
          <w:lang w:eastAsia="es-ES"/>
        </w:rPr>
        <w:t>Para dar respuesta a este interrogante deben tenerse en cuenta estos puntos:</w:t>
      </w:r>
    </w:p>
    <w:p w14:paraId="4BDA56E6" w14:textId="77777777" w:rsidR="00F45A65" w:rsidRPr="00710605" w:rsidRDefault="00F45A65" w:rsidP="00F45A65">
      <w:pPr>
        <w:tabs>
          <w:tab w:val="left" w:pos="567"/>
        </w:tabs>
        <w:spacing w:after="0" w:line="240" w:lineRule="auto"/>
        <w:jc w:val="both"/>
        <w:rPr>
          <w:rFonts w:ascii="Tahoma" w:hAnsi="Tahoma" w:cs="Tahoma"/>
          <w:sz w:val="17"/>
          <w:szCs w:val="17"/>
        </w:rPr>
      </w:pPr>
    </w:p>
    <w:p w14:paraId="12448415" w14:textId="77777777" w:rsidR="00F45A65" w:rsidRPr="00710605" w:rsidRDefault="00F45A65" w:rsidP="00F45A65">
      <w:pPr>
        <w:tabs>
          <w:tab w:val="left" w:pos="567"/>
        </w:tabs>
        <w:spacing w:after="0" w:line="240" w:lineRule="auto"/>
        <w:jc w:val="both"/>
        <w:rPr>
          <w:rFonts w:ascii="Tahoma" w:hAnsi="Tahoma" w:cs="Tahoma"/>
          <w:sz w:val="17"/>
          <w:szCs w:val="17"/>
        </w:rPr>
      </w:pPr>
      <w:r w:rsidRPr="00710605">
        <w:rPr>
          <w:rFonts w:ascii="Tahoma" w:hAnsi="Tahoma" w:cs="Tahoma"/>
          <w:sz w:val="17"/>
          <w:szCs w:val="17"/>
        </w:rPr>
        <w:t>Con relación a  la responsabilidad por falla médica, el Consejo de Estado ha propendido por la adopción de la Teoría de la carga dinámica de la prueba de manera adecuada, es decir, analizando en cada caso en particular cómo será la distribución de las cargas y qué le corresponderá probar a cada parte, puesto que la manera como ha venido aplicándose la falla presunta ataca el fundamento mismo de la teoría de las cargas dinámicas.</w:t>
      </w:r>
    </w:p>
    <w:p w14:paraId="698BDAE4" w14:textId="77777777" w:rsidR="00F45A65" w:rsidRPr="00710605" w:rsidRDefault="00F45A65" w:rsidP="00F45A65">
      <w:pPr>
        <w:tabs>
          <w:tab w:val="left" w:pos="567"/>
        </w:tabs>
        <w:spacing w:after="0" w:line="240" w:lineRule="auto"/>
        <w:jc w:val="both"/>
        <w:rPr>
          <w:rFonts w:ascii="Tahoma" w:hAnsi="Tahoma" w:cs="Tahoma"/>
          <w:sz w:val="17"/>
          <w:szCs w:val="17"/>
        </w:rPr>
      </w:pPr>
    </w:p>
    <w:p w14:paraId="35593EAF" w14:textId="77777777" w:rsidR="00F45A65" w:rsidRPr="00710605" w:rsidRDefault="00F45A65" w:rsidP="00F45A65">
      <w:pPr>
        <w:spacing w:after="0" w:line="240" w:lineRule="auto"/>
        <w:jc w:val="both"/>
        <w:rPr>
          <w:rFonts w:ascii="Tahoma" w:hAnsi="Tahoma" w:cs="Tahoma"/>
          <w:sz w:val="17"/>
          <w:szCs w:val="17"/>
          <w:lang w:eastAsia="es-ES"/>
        </w:rPr>
      </w:pPr>
      <w:r w:rsidRPr="00710605">
        <w:rPr>
          <w:rFonts w:ascii="Tahoma" w:hAnsi="Tahoma" w:cs="Tahoma"/>
          <w:sz w:val="17"/>
          <w:szCs w:val="17"/>
          <w:lang w:eastAsia="es-ES"/>
        </w:rPr>
        <w:t xml:space="preserve">Así las cosas, la demostración de la falla en la prestación del servicio médico asistencial será carga de la parte demandante, a menos que aquélla resulte extraordinariamente difícil o prácticamente imposible y dicha carga se torne, entonces, excesiva.  Sólo en este evento y de manera excepcional, será procedente la inversión del deber probatorio, previa la inaplicación del artículo 177 del Código de Procedimiento Civil (hoy código general del proceso) </w:t>
      </w:r>
      <w:r w:rsidRPr="00710605">
        <w:rPr>
          <w:rFonts w:ascii="Tahoma" w:hAnsi="Tahoma" w:cs="Tahoma"/>
          <w:i/>
          <w:sz w:val="17"/>
          <w:szCs w:val="17"/>
          <w:lang w:eastAsia="es-ES"/>
        </w:rPr>
        <w:t>-que obligaría a la parte actora a probar siempre el incumplimiento por el demandado de su deber de prestar debidamente el servicio mencionado-</w:t>
      </w:r>
      <w:r w:rsidRPr="00710605">
        <w:rPr>
          <w:rFonts w:ascii="Tahoma" w:hAnsi="Tahoma" w:cs="Tahoma"/>
          <w:sz w:val="17"/>
          <w:szCs w:val="17"/>
          <w:lang w:eastAsia="es-ES"/>
        </w:rPr>
        <w:t>, por resultar la regla en él contenida, en el caso concreto, contraria a la equidad, prevista en el artículo 230 de la Constitución Política como criterio auxiliar de la actividad judicial.</w:t>
      </w:r>
    </w:p>
    <w:p w14:paraId="3BC6A1F5" w14:textId="77777777" w:rsidR="00F45A65" w:rsidRPr="00710605" w:rsidRDefault="00F45A65" w:rsidP="00F45A65">
      <w:pPr>
        <w:spacing w:after="0" w:line="240" w:lineRule="auto"/>
        <w:jc w:val="both"/>
        <w:rPr>
          <w:rFonts w:ascii="Tahoma" w:hAnsi="Tahoma" w:cs="Tahoma"/>
          <w:sz w:val="17"/>
          <w:szCs w:val="17"/>
          <w:lang w:eastAsia="es-ES"/>
        </w:rPr>
      </w:pPr>
    </w:p>
    <w:p w14:paraId="4E3FFA70" w14:textId="77777777" w:rsidR="00F45A65" w:rsidRPr="00710605" w:rsidRDefault="00F45A65" w:rsidP="00F45A65">
      <w:pPr>
        <w:spacing w:after="0" w:line="240" w:lineRule="auto"/>
        <w:jc w:val="both"/>
        <w:rPr>
          <w:rFonts w:ascii="Tahoma" w:hAnsi="Tahoma" w:cs="Tahoma"/>
          <w:i/>
          <w:sz w:val="17"/>
          <w:szCs w:val="17"/>
          <w:lang w:eastAsia="es-ES"/>
        </w:rPr>
      </w:pPr>
      <w:r w:rsidRPr="00710605">
        <w:rPr>
          <w:rFonts w:ascii="Tahoma" w:hAnsi="Tahoma" w:cs="Tahoma"/>
          <w:sz w:val="17"/>
          <w:szCs w:val="17"/>
          <w:lang w:eastAsia="es-ES"/>
        </w:rPr>
        <w:t xml:space="preserve">La carga de la prueba puede definirse como aquella obligación que tienen las partes de demostrar lo afirmado en su demanda o en su contestación, con fundamento en el artículo 177 del Código de Procedimiento Civil  (hoy código general del proceso), el cual dispone que </w:t>
      </w:r>
      <w:r w:rsidRPr="00710605">
        <w:rPr>
          <w:rFonts w:ascii="Tahoma" w:hAnsi="Tahoma" w:cs="Tahoma"/>
          <w:i/>
          <w:sz w:val="17"/>
          <w:szCs w:val="17"/>
          <w:lang w:eastAsia="es-ES"/>
        </w:rPr>
        <w:t>“incumbe a las partes probar el supuesto de hecho de las normas que consagran el efecto jurídico que ellas persiguen”.</w:t>
      </w:r>
    </w:p>
    <w:p w14:paraId="07776AA4" w14:textId="77777777" w:rsidR="00F45A65" w:rsidRPr="00710605" w:rsidRDefault="00F45A65" w:rsidP="00F45A65">
      <w:pPr>
        <w:spacing w:after="0" w:line="240" w:lineRule="auto"/>
        <w:jc w:val="both"/>
        <w:rPr>
          <w:rFonts w:ascii="Tahoma" w:hAnsi="Tahoma" w:cs="Tahoma"/>
          <w:sz w:val="17"/>
          <w:szCs w:val="17"/>
          <w:lang w:eastAsia="es-ES"/>
        </w:rPr>
      </w:pPr>
    </w:p>
    <w:p w14:paraId="0B42C1CA" w14:textId="77777777" w:rsidR="00F45A65" w:rsidRPr="00710605" w:rsidRDefault="00F45A65" w:rsidP="00F45A65">
      <w:pPr>
        <w:spacing w:after="0" w:line="240" w:lineRule="auto"/>
        <w:jc w:val="both"/>
        <w:rPr>
          <w:rFonts w:ascii="Tahoma" w:hAnsi="Tahoma" w:cs="Tahoma"/>
          <w:sz w:val="17"/>
          <w:szCs w:val="17"/>
          <w:lang w:eastAsia="es-ES"/>
        </w:rPr>
      </w:pPr>
      <w:r w:rsidRPr="00710605">
        <w:rPr>
          <w:rFonts w:ascii="Tahoma" w:hAnsi="Tahoma" w:cs="Tahoma"/>
          <w:sz w:val="17"/>
          <w:szCs w:val="17"/>
          <w:lang w:eastAsia="es-ES"/>
        </w:rPr>
        <w:t>En desarrollo de la norma procesal antes citada, tenemos en principio que la legislación colombiana establece que es el paciente quien está obligado a demostrar la culpa del profesional de la salud, así como los otros dos elementos de responsabilidad (daño y nexo causal entre daño y culpa), si quiere que sus pretensiones sean acogidas.</w:t>
      </w:r>
    </w:p>
    <w:p w14:paraId="1B111C4E" w14:textId="77777777" w:rsidR="00F45A65" w:rsidRPr="00710605" w:rsidRDefault="00F45A65" w:rsidP="00F45A65">
      <w:pPr>
        <w:spacing w:after="0" w:line="240" w:lineRule="auto"/>
        <w:jc w:val="both"/>
        <w:rPr>
          <w:rFonts w:ascii="Tahoma" w:hAnsi="Tahoma" w:cs="Tahoma"/>
          <w:sz w:val="17"/>
          <w:szCs w:val="17"/>
          <w:lang w:eastAsia="es-ES"/>
        </w:rPr>
      </w:pPr>
    </w:p>
    <w:p w14:paraId="7A779F78" w14:textId="77777777" w:rsidR="00F45A65" w:rsidRPr="00710605" w:rsidRDefault="00F45A65" w:rsidP="00F45A65">
      <w:pPr>
        <w:spacing w:after="0" w:line="240" w:lineRule="auto"/>
        <w:jc w:val="both"/>
        <w:rPr>
          <w:rFonts w:ascii="Tahoma" w:hAnsi="Tahoma" w:cs="Tahoma"/>
          <w:sz w:val="17"/>
          <w:szCs w:val="17"/>
          <w:lang w:eastAsia="es-ES"/>
        </w:rPr>
      </w:pPr>
      <w:r w:rsidRPr="00710605">
        <w:rPr>
          <w:rFonts w:ascii="Tahoma" w:hAnsi="Tahoma" w:cs="Tahoma"/>
          <w:sz w:val="17"/>
          <w:szCs w:val="17"/>
          <w:lang w:eastAsia="es-ES"/>
        </w:rPr>
        <w:t xml:space="preserve">En estos casos, si el paciente no logra acreditar dentro del proceso que fue imprudente, negligente o imperito el actuar del profesional de la salud, éste último no podrá ser obligado a resarcir los perjuicios alegados. </w:t>
      </w:r>
    </w:p>
    <w:p w14:paraId="5A2DB534" w14:textId="77777777" w:rsidR="00F45A65" w:rsidRPr="00710605" w:rsidRDefault="00F45A65" w:rsidP="00F45A65">
      <w:pPr>
        <w:spacing w:after="0" w:line="240" w:lineRule="auto"/>
        <w:jc w:val="both"/>
        <w:rPr>
          <w:rFonts w:ascii="Tahoma" w:hAnsi="Tahoma" w:cs="Tahoma"/>
          <w:sz w:val="17"/>
          <w:szCs w:val="17"/>
          <w:lang w:eastAsia="es-ES"/>
        </w:rPr>
      </w:pPr>
    </w:p>
    <w:p w14:paraId="268D7A69" w14:textId="77777777" w:rsidR="00F45A65" w:rsidRPr="00710605" w:rsidRDefault="00F45A65" w:rsidP="00F45A65">
      <w:pPr>
        <w:spacing w:after="0" w:line="240" w:lineRule="auto"/>
        <w:jc w:val="both"/>
        <w:rPr>
          <w:rFonts w:ascii="Tahoma" w:hAnsi="Tahoma" w:cs="Tahoma"/>
          <w:sz w:val="17"/>
          <w:szCs w:val="17"/>
          <w:lang w:eastAsia="es-ES"/>
        </w:rPr>
      </w:pPr>
      <w:r w:rsidRPr="00710605">
        <w:rPr>
          <w:rFonts w:ascii="Tahoma" w:hAnsi="Tahoma" w:cs="Tahoma"/>
          <w:sz w:val="17"/>
          <w:szCs w:val="17"/>
          <w:lang w:eastAsia="es-ES"/>
        </w:rPr>
        <w:t>La Sección Tercera del Consejo de Estado ha cuestionado la presunción de la falla del servicio y ha señalado, en aplicación de la teoría de la carga dinámica de las pruebas, que dicha presunción no debe ser aplicada de manera general sino que en cada caso el juez debe establecer cuál de las partes está en mejores condiciones de probar la falla o su ausencia.</w:t>
      </w:r>
    </w:p>
    <w:p w14:paraId="1C9DE4EA" w14:textId="77777777" w:rsidR="00F45A65" w:rsidRPr="00710605" w:rsidRDefault="00F45A65" w:rsidP="00F45A65">
      <w:pPr>
        <w:spacing w:after="0" w:line="240" w:lineRule="auto"/>
        <w:jc w:val="both"/>
        <w:rPr>
          <w:rFonts w:ascii="Tahoma" w:hAnsi="Tahoma" w:cs="Tahoma"/>
          <w:sz w:val="17"/>
          <w:szCs w:val="17"/>
          <w:lang w:eastAsia="es-ES"/>
        </w:rPr>
      </w:pPr>
    </w:p>
    <w:p w14:paraId="7063A585" w14:textId="77777777" w:rsidR="00F45A65" w:rsidRPr="00710605" w:rsidRDefault="00F45A65" w:rsidP="00F45A65">
      <w:pPr>
        <w:spacing w:after="0" w:line="240" w:lineRule="auto"/>
        <w:jc w:val="both"/>
        <w:rPr>
          <w:rFonts w:ascii="Tahoma" w:hAnsi="Tahoma" w:cs="Tahoma"/>
          <w:sz w:val="17"/>
          <w:szCs w:val="17"/>
        </w:rPr>
      </w:pPr>
      <w:r w:rsidRPr="00710605">
        <w:rPr>
          <w:rFonts w:ascii="Tahoma" w:hAnsi="Tahoma" w:cs="Tahoma"/>
          <w:sz w:val="17"/>
          <w:szCs w:val="17"/>
        </w:rPr>
        <w:t>En conclusión, siguiendo la más reciente posición de la jurisprudencia, es necesario tener en cuenta los siguientes criterios:</w:t>
      </w:r>
    </w:p>
    <w:p w14:paraId="39D1C837" w14:textId="77777777" w:rsidR="00F45A65" w:rsidRPr="00710605" w:rsidRDefault="00F45A65" w:rsidP="00F45A65">
      <w:pPr>
        <w:spacing w:after="0" w:line="240" w:lineRule="auto"/>
        <w:jc w:val="both"/>
        <w:rPr>
          <w:rFonts w:ascii="Tahoma" w:hAnsi="Tahoma" w:cs="Tahoma"/>
          <w:sz w:val="17"/>
          <w:szCs w:val="17"/>
        </w:rPr>
      </w:pPr>
    </w:p>
    <w:p w14:paraId="3FFACB35" w14:textId="77777777" w:rsidR="00F45A65" w:rsidRPr="00710605" w:rsidRDefault="00F45A65" w:rsidP="00F45A65">
      <w:pPr>
        <w:pStyle w:val="Prrafodelista"/>
        <w:numPr>
          <w:ilvl w:val="0"/>
          <w:numId w:val="39"/>
        </w:numPr>
        <w:tabs>
          <w:tab w:val="left" w:pos="426"/>
        </w:tabs>
        <w:spacing w:after="0" w:line="240" w:lineRule="auto"/>
        <w:ind w:left="0" w:firstLine="0"/>
        <w:jc w:val="both"/>
        <w:rPr>
          <w:rFonts w:ascii="Tahoma" w:hAnsi="Tahoma" w:cs="Tahoma"/>
          <w:sz w:val="17"/>
          <w:szCs w:val="17"/>
        </w:rPr>
      </w:pPr>
      <w:r w:rsidRPr="00710605">
        <w:rPr>
          <w:rFonts w:ascii="Tahoma" w:hAnsi="Tahoma" w:cs="Tahoma"/>
          <w:sz w:val="17"/>
          <w:szCs w:val="17"/>
        </w:rPr>
        <w:t>Corresponderá al demandante probar la falla del servicio, salvo en los eventos en los cuales le resulte “</w:t>
      </w:r>
      <w:r w:rsidRPr="00710605">
        <w:rPr>
          <w:rFonts w:ascii="Tahoma" w:hAnsi="Tahoma" w:cs="Tahoma"/>
          <w:i/>
          <w:sz w:val="17"/>
          <w:szCs w:val="17"/>
        </w:rPr>
        <w:t>excesivamente difícil o prácticamente imposible</w:t>
      </w:r>
      <w:r w:rsidRPr="00710605">
        <w:rPr>
          <w:rFonts w:ascii="Tahoma" w:hAnsi="Tahoma" w:cs="Tahoma"/>
          <w:sz w:val="17"/>
          <w:szCs w:val="17"/>
        </w:rPr>
        <w:t>” hacerlo;</w:t>
      </w:r>
    </w:p>
    <w:p w14:paraId="1352994E" w14:textId="77777777" w:rsidR="00F45A65" w:rsidRPr="00710605" w:rsidRDefault="00F45A65" w:rsidP="00F45A65">
      <w:pPr>
        <w:pStyle w:val="Prrafodelista"/>
        <w:numPr>
          <w:ilvl w:val="0"/>
          <w:numId w:val="39"/>
        </w:numPr>
        <w:tabs>
          <w:tab w:val="left" w:pos="426"/>
        </w:tabs>
        <w:spacing w:after="0" w:line="240" w:lineRule="auto"/>
        <w:ind w:left="0" w:firstLine="0"/>
        <w:jc w:val="both"/>
        <w:rPr>
          <w:rFonts w:ascii="Tahoma" w:hAnsi="Tahoma" w:cs="Tahoma"/>
          <w:sz w:val="17"/>
          <w:szCs w:val="17"/>
        </w:rPr>
      </w:pPr>
      <w:r w:rsidRPr="00710605">
        <w:rPr>
          <w:rFonts w:ascii="Tahoma" w:hAnsi="Tahoma" w:cs="Tahoma"/>
          <w:sz w:val="17"/>
          <w:szCs w:val="17"/>
        </w:rPr>
        <w:t>Corresponde al demandante aportar la prueba de la relación de causalidad, la cual podrá acreditarse mediante indicios en los eventos en los cuales le “resulte muy difícil -si no imposible-...la prueba directa de los hechos que permiten estructurar ese elemento de la obligación de indemnizar”;</w:t>
      </w:r>
    </w:p>
    <w:p w14:paraId="62D01223" w14:textId="77777777" w:rsidR="00F45A65" w:rsidRPr="00710605" w:rsidRDefault="00F45A65" w:rsidP="00F45A65">
      <w:pPr>
        <w:pStyle w:val="Prrafodelista"/>
        <w:numPr>
          <w:ilvl w:val="0"/>
          <w:numId w:val="39"/>
        </w:numPr>
        <w:tabs>
          <w:tab w:val="left" w:pos="426"/>
        </w:tabs>
        <w:spacing w:after="0" w:line="240" w:lineRule="auto"/>
        <w:ind w:left="0" w:firstLine="0"/>
        <w:jc w:val="both"/>
        <w:rPr>
          <w:rFonts w:ascii="Tahoma" w:hAnsi="Tahoma" w:cs="Tahoma"/>
          <w:sz w:val="17"/>
          <w:szCs w:val="17"/>
        </w:rPr>
      </w:pPr>
      <w:r w:rsidRPr="00710605">
        <w:rPr>
          <w:rFonts w:ascii="Tahoma" w:hAnsi="Tahoma" w:cs="Tahoma"/>
          <w:sz w:val="17"/>
          <w:szCs w:val="17"/>
        </w:rPr>
        <w:t>En la valoración de los indicios tendrá especial relevancia la conducta de la parte demandada, sin que haya lugar a exigirle en todos los casos que demuestre cuál fue la causa real del daño;</w:t>
      </w:r>
    </w:p>
    <w:p w14:paraId="6354A985" w14:textId="77777777" w:rsidR="00F45A65" w:rsidRPr="00710605" w:rsidRDefault="00F45A65" w:rsidP="00F45A65">
      <w:pPr>
        <w:pStyle w:val="Prrafodelista"/>
        <w:numPr>
          <w:ilvl w:val="0"/>
          <w:numId w:val="39"/>
        </w:numPr>
        <w:tabs>
          <w:tab w:val="left" w:pos="426"/>
        </w:tabs>
        <w:spacing w:after="0" w:line="240" w:lineRule="auto"/>
        <w:ind w:left="0" w:firstLine="0"/>
        <w:jc w:val="both"/>
        <w:rPr>
          <w:rFonts w:ascii="Tahoma" w:hAnsi="Tahoma" w:cs="Tahoma"/>
          <w:sz w:val="17"/>
          <w:szCs w:val="17"/>
        </w:rPr>
      </w:pPr>
      <w:r w:rsidRPr="00710605">
        <w:rPr>
          <w:rFonts w:ascii="Tahoma" w:hAnsi="Tahoma" w:cs="Tahoma"/>
          <w:sz w:val="17"/>
          <w:szCs w:val="17"/>
        </w:rPr>
        <w:t xml:space="preserve">La valoración de esos indicios deberá ser muy cuidadosa, pues no puede perderse de vista que los procedimientos médicos se realizan sobre personas que presentan alteraciones en su salud, y </w:t>
      </w:r>
    </w:p>
    <w:p w14:paraId="41F8473B" w14:textId="77777777" w:rsidR="00F45A65" w:rsidRPr="00710605" w:rsidRDefault="00F45A65" w:rsidP="00F45A65">
      <w:pPr>
        <w:pStyle w:val="Prrafodelista"/>
        <w:numPr>
          <w:ilvl w:val="0"/>
          <w:numId w:val="39"/>
        </w:numPr>
        <w:tabs>
          <w:tab w:val="left" w:pos="426"/>
        </w:tabs>
        <w:spacing w:after="0" w:line="240" w:lineRule="auto"/>
        <w:ind w:left="0" w:firstLine="0"/>
        <w:jc w:val="both"/>
        <w:rPr>
          <w:rFonts w:ascii="Tahoma" w:hAnsi="Tahoma" w:cs="Tahoma"/>
          <w:sz w:val="17"/>
          <w:szCs w:val="17"/>
        </w:rPr>
      </w:pPr>
      <w:r w:rsidRPr="00710605">
        <w:rPr>
          <w:rFonts w:ascii="Tahoma" w:hAnsi="Tahoma" w:cs="Tahoma"/>
          <w:sz w:val="17"/>
          <w:szCs w:val="17"/>
        </w:rPr>
        <w:t>El análisis de la relación causal debe preceder el de la falla del servicio</w:t>
      </w:r>
      <w:r w:rsidRPr="00710605">
        <w:rPr>
          <w:rFonts w:ascii="Tahoma" w:hAnsi="Tahoma" w:cs="Tahoma"/>
          <w:sz w:val="17"/>
          <w:szCs w:val="17"/>
          <w:vertAlign w:val="superscript"/>
        </w:rPr>
        <w:footnoteReference w:id="7"/>
      </w:r>
      <w:r w:rsidRPr="00710605">
        <w:rPr>
          <w:rFonts w:ascii="Tahoma" w:hAnsi="Tahoma" w:cs="Tahoma"/>
          <w:sz w:val="17"/>
          <w:szCs w:val="17"/>
        </w:rPr>
        <w:t xml:space="preserve">.   </w:t>
      </w:r>
    </w:p>
    <w:p w14:paraId="6CD17C32" w14:textId="77777777" w:rsidR="00F45A65" w:rsidRPr="00710605" w:rsidRDefault="00F45A65" w:rsidP="00F45A65">
      <w:pPr>
        <w:widowControl w:val="0"/>
        <w:spacing w:after="0" w:line="240" w:lineRule="auto"/>
        <w:ind w:right="20"/>
        <w:jc w:val="both"/>
        <w:rPr>
          <w:rFonts w:ascii="Tahoma" w:hAnsi="Tahoma" w:cs="Tahoma"/>
          <w:sz w:val="17"/>
          <w:szCs w:val="17"/>
          <w:lang w:val="es-ES" w:eastAsia="es-ES"/>
        </w:rPr>
      </w:pPr>
    </w:p>
    <w:p w14:paraId="3B967B3B" w14:textId="77777777" w:rsidR="00F45A65" w:rsidRPr="00710605" w:rsidRDefault="00F45A65" w:rsidP="00F45A65">
      <w:pPr>
        <w:widowControl w:val="0"/>
        <w:spacing w:after="0" w:line="240" w:lineRule="auto"/>
        <w:ind w:right="20"/>
        <w:jc w:val="both"/>
        <w:rPr>
          <w:rFonts w:ascii="Tahoma" w:hAnsi="Tahoma" w:cs="Tahoma"/>
          <w:sz w:val="17"/>
          <w:szCs w:val="17"/>
          <w:lang w:val="es-ES" w:eastAsia="es-ES"/>
        </w:rPr>
      </w:pPr>
      <w:r w:rsidRPr="00710605">
        <w:rPr>
          <w:rFonts w:ascii="Tahoma" w:hAnsi="Tahoma" w:cs="Tahoma"/>
          <w:sz w:val="17"/>
          <w:szCs w:val="17"/>
          <w:lang w:val="es-ES" w:eastAsia="es-ES"/>
        </w:rPr>
        <w:t>Quiere decir lo anterior, que cuando se demanda buscando la indemnización de perjuicios que según la víctima del daño se produjeron con ocasión de una actuación u omisión atribuible a autoridades o entidades médicas y hospitalarias por actos médicos o asistenciales, en principio le corresponde al interesado probar los extremos de tal responsabilidad (la existencia del daño y su imputabilidad a la parte demandada, la falla en el servicio médico y el nexo causal entre el daño causado y el servicio prestado).</w:t>
      </w:r>
    </w:p>
    <w:p w14:paraId="17026406" w14:textId="77777777" w:rsidR="00F45A65" w:rsidRPr="00710605" w:rsidRDefault="00F45A65" w:rsidP="00F45A65">
      <w:pPr>
        <w:spacing w:after="0" w:line="240" w:lineRule="auto"/>
        <w:contextualSpacing/>
        <w:jc w:val="both"/>
        <w:rPr>
          <w:rFonts w:ascii="Tahoma" w:hAnsi="Tahoma" w:cs="Tahoma"/>
          <w:b/>
          <w:sz w:val="17"/>
          <w:szCs w:val="17"/>
          <w:lang w:val="es-ES" w:eastAsia="es-ES"/>
        </w:rPr>
      </w:pPr>
    </w:p>
    <w:p w14:paraId="5265CF2A" w14:textId="77777777" w:rsidR="00437557" w:rsidRPr="00710605" w:rsidRDefault="00D2469C" w:rsidP="00437557">
      <w:pPr>
        <w:numPr>
          <w:ilvl w:val="1"/>
          <w:numId w:val="3"/>
        </w:numPr>
        <w:tabs>
          <w:tab w:val="num" w:pos="0"/>
          <w:tab w:val="left" w:pos="709"/>
        </w:tabs>
        <w:spacing w:after="0" w:line="240" w:lineRule="auto"/>
        <w:contextualSpacing/>
        <w:jc w:val="both"/>
        <w:rPr>
          <w:rFonts w:ascii="Tahoma" w:hAnsi="Tahoma" w:cs="Tahoma"/>
          <w:b/>
          <w:sz w:val="17"/>
          <w:szCs w:val="17"/>
          <w:lang w:val="es-ES" w:eastAsia="es-ES"/>
        </w:rPr>
      </w:pPr>
      <w:r w:rsidRPr="00710605">
        <w:rPr>
          <w:rFonts w:ascii="Tahoma" w:hAnsi="Tahoma" w:cs="Tahoma"/>
          <w:b/>
          <w:sz w:val="17"/>
          <w:szCs w:val="17"/>
          <w:lang w:val="es-ES" w:eastAsia="es-ES"/>
        </w:rPr>
        <w:t>ANÁLISIS CRÍTICO DE LAS PRUEBAS:</w:t>
      </w:r>
    </w:p>
    <w:p w14:paraId="26C971B9" w14:textId="77777777" w:rsidR="00D2469C" w:rsidRPr="00710605" w:rsidRDefault="00D2469C" w:rsidP="00DA1908">
      <w:pPr>
        <w:tabs>
          <w:tab w:val="left" w:pos="709"/>
        </w:tabs>
        <w:spacing w:after="0" w:line="240" w:lineRule="auto"/>
        <w:ind w:left="720"/>
        <w:contextualSpacing/>
        <w:jc w:val="both"/>
        <w:rPr>
          <w:rFonts w:ascii="Tahoma" w:hAnsi="Tahoma" w:cs="Tahoma"/>
          <w:b/>
          <w:sz w:val="17"/>
          <w:szCs w:val="17"/>
          <w:lang w:val="es-ES" w:eastAsia="es-ES"/>
        </w:rPr>
      </w:pPr>
    </w:p>
    <w:p w14:paraId="191C9C87" w14:textId="77777777" w:rsidR="00D2469C" w:rsidRPr="00710605" w:rsidRDefault="00D2469C" w:rsidP="00DA1908">
      <w:pPr>
        <w:numPr>
          <w:ilvl w:val="2"/>
          <w:numId w:val="3"/>
        </w:numPr>
        <w:tabs>
          <w:tab w:val="left" w:pos="709"/>
        </w:tabs>
        <w:spacing w:after="0" w:line="240" w:lineRule="auto"/>
        <w:contextualSpacing/>
        <w:jc w:val="both"/>
        <w:rPr>
          <w:rFonts w:ascii="Tahoma" w:hAnsi="Tahoma" w:cs="Tahoma"/>
          <w:sz w:val="17"/>
          <w:szCs w:val="17"/>
          <w:lang w:val="es-ES" w:eastAsia="es-ES"/>
        </w:rPr>
      </w:pPr>
      <w:r w:rsidRPr="00710605">
        <w:rPr>
          <w:rFonts w:ascii="Tahoma" w:hAnsi="Tahoma" w:cs="Tahoma"/>
          <w:sz w:val="17"/>
          <w:szCs w:val="17"/>
          <w:lang w:val="es-ES" w:eastAsia="es-ES"/>
        </w:rPr>
        <w:t xml:space="preserve">Conforme al material probatorio aportado se </w:t>
      </w:r>
      <w:r w:rsidRPr="00710605">
        <w:rPr>
          <w:rFonts w:ascii="Tahoma" w:hAnsi="Tahoma" w:cs="Tahoma"/>
          <w:b/>
          <w:sz w:val="17"/>
          <w:szCs w:val="17"/>
          <w:lang w:val="es-ES" w:eastAsia="es-ES"/>
        </w:rPr>
        <w:t>encuentran PROBADOS los siguientes hechos</w:t>
      </w:r>
      <w:r w:rsidRPr="00710605">
        <w:rPr>
          <w:rFonts w:ascii="Tahoma" w:hAnsi="Tahoma" w:cs="Tahoma"/>
          <w:sz w:val="17"/>
          <w:szCs w:val="17"/>
          <w:lang w:val="es-ES" w:eastAsia="es-ES"/>
        </w:rPr>
        <w:t>:</w:t>
      </w:r>
    </w:p>
    <w:p w14:paraId="79ADA41B" w14:textId="77777777" w:rsidR="00D2469C" w:rsidRPr="00710605" w:rsidRDefault="00D2469C" w:rsidP="00A710DE">
      <w:pPr>
        <w:tabs>
          <w:tab w:val="left" w:pos="709"/>
        </w:tabs>
        <w:spacing w:after="0" w:line="240" w:lineRule="auto"/>
        <w:contextualSpacing/>
        <w:jc w:val="both"/>
        <w:rPr>
          <w:rFonts w:ascii="Tahoma" w:hAnsi="Tahoma" w:cs="Tahoma"/>
          <w:sz w:val="17"/>
          <w:szCs w:val="17"/>
          <w:lang w:val="es-ES" w:eastAsia="es-ES"/>
        </w:rPr>
      </w:pPr>
    </w:p>
    <w:p w14:paraId="157DA170" w14:textId="77777777" w:rsidR="00221EE9" w:rsidRPr="00710605" w:rsidRDefault="008927FC" w:rsidP="00C10B22">
      <w:pPr>
        <w:numPr>
          <w:ilvl w:val="0"/>
          <w:numId w:val="38"/>
        </w:numPr>
        <w:tabs>
          <w:tab w:val="left" w:pos="426"/>
        </w:tabs>
        <w:spacing w:after="0" w:line="240" w:lineRule="auto"/>
        <w:ind w:left="0" w:firstLine="0"/>
        <w:jc w:val="both"/>
        <w:rPr>
          <w:rFonts w:ascii="Tahoma" w:hAnsi="Tahoma" w:cs="Tahoma"/>
          <w:sz w:val="17"/>
          <w:szCs w:val="17"/>
        </w:rPr>
      </w:pPr>
      <w:r w:rsidRPr="00710605">
        <w:rPr>
          <w:rFonts w:ascii="Tahoma" w:hAnsi="Tahoma" w:cs="Tahoma"/>
          <w:sz w:val="17"/>
          <w:szCs w:val="17"/>
          <w:lang w:eastAsia="es-ES"/>
        </w:rPr>
        <w:t>FABIÁN ANDRÉS ALDANA SÁNCHEZ</w:t>
      </w:r>
      <w:r w:rsidRPr="00710605">
        <w:rPr>
          <w:rFonts w:ascii="Tahoma" w:hAnsi="Tahoma" w:cs="Tahoma"/>
          <w:sz w:val="17"/>
          <w:szCs w:val="17"/>
        </w:rPr>
        <w:t xml:space="preserve"> </w:t>
      </w:r>
      <w:r w:rsidR="00C10B22" w:rsidRPr="00710605">
        <w:rPr>
          <w:rFonts w:ascii="Tahoma" w:hAnsi="Tahoma" w:cs="Tahoma"/>
          <w:sz w:val="17"/>
          <w:szCs w:val="17"/>
        </w:rPr>
        <w:t>era hijo de</w:t>
      </w:r>
      <w:r w:rsidRPr="00710605">
        <w:rPr>
          <w:rFonts w:ascii="Tahoma" w:hAnsi="Tahoma" w:cs="Tahoma"/>
          <w:sz w:val="17"/>
          <w:szCs w:val="17"/>
        </w:rPr>
        <w:t xml:space="preserve"> FLOR ELVIRA SANCHEZ CORTES</w:t>
      </w:r>
      <w:r w:rsidRPr="00710605">
        <w:rPr>
          <w:rStyle w:val="Refdenotaalpie"/>
          <w:rFonts w:ascii="Tahoma" w:hAnsi="Tahoma" w:cs="Tahoma"/>
          <w:sz w:val="17"/>
          <w:szCs w:val="17"/>
        </w:rPr>
        <w:footnoteReference w:id="8"/>
      </w:r>
      <w:r w:rsidR="00C10B22" w:rsidRPr="00710605">
        <w:rPr>
          <w:rFonts w:ascii="Tahoma" w:hAnsi="Tahoma" w:cs="Tahoma"/>
          <w:sz w:val="17"/>
          <w:szCs w:val="17"/>
        </w:rPr>
        <w:t>, sus</w:t>
      </w:r>
      <w:r w:rsidRPr="00710605">
        <w:rPr>
          <w:rFonts w:ascii="Tahoma" w:hAnsi="Tahoma" w:cs="Tahoma"/>
          <w:sz w:val="17"/>
          <w:szCs w:val="17"/>
        </w:rPr>
        <w:t xml:space="preserve"> </w:t>
      </w:r>
      <w:r w:rsidRPr="00710605">
        <w:rPr>
          <w:rFonts w:ascii="Tahoma" w:hAnsi="Tahoma" w:cs="Tahoma"/>
          <w:b/>
          <w:sz w:val="17"/>
          <w:szCs w:val="17"/>
        </w:rPr>
        <w:t>hermanos</w:t>
      </w:r>
      <w:r w:rsidRPr="00710605">
        <w:rPr>
          <w:rFonts w:ascii="Tahoma" w:hAnsi="Tahoma" w:cs="Tahoma"/>
          <w:sz w:val="17"/>
          <w:szCs w:val="17"/>
        </w:rPr>
        <w:t xml:space="preserve"> </w:t>
      </w:r>
      <w:r w:rsidR="00C10B22" w:rsidRPr="00710605">
        <w:rPr>
          <w:rFonts w:ascii="Tahoma" w:hAnsi="Tahoma" w:cs="Tahoma"/>
          <w:sz w:val="17"/>
          <w:szCs w:val="17"/>
        </w:rPr>
        <w:t xml:space="preserve"> eran</w:t>
      </w:r>
      <w:r w:rsidRPr="00710605">
        <w:rPr>
          <w:rFonts w:ascii="Tahoma" w:hAnsi="Tahoma" w:cs="Tahoma"/>
          <w:sz w:val="17"/>
          <w:szCs w:val="17"/>
        </w:rPr>
        <w:t xml:space="preserve"> ALEJANDRO PEREZ SANCHEZ</w:t>
      </w:r>
      <w:r w:rsidRPr="00710605">
        <w:rPr>
          <w:rStyle w:val="Refdenotaalpie"/>
          <w:rFonts w:ascii="Tahoma" w:hAnsi="Tahoma" w:cs="Tahoma"/>
          <w:sz w:val="17"/>
          <w:szCs w:val="17"/>
        </w:rPr>
        <w:footnoteReference w:id="9"/>
      </w:r>
      <w:r w:rsidRPr="00710605">
        <w:rPr>
          <w:rFonts w:ascii="Tahoma" w:hAnsi="Tahoma" w:cs="Tahoma"/>
          <w:sz w:val="17"/>
          <w:szCs w:val="17"/>
        </w:rPr>
        <w:t>, DIANA YINETTE ALDANA SÁNCHEZ</w:t>
      </w:r>
      <w:r w:rsidRPr="00710605">
        <w:rPr>
          <w:rStyle w:val="Refdenotaalpie"/>
          <w:rFonts w:ascii="Tahoma" w:hAnsi="Tahoma" w:cs="Tahoma"/>
          <w:sz w:val="17"/>
          <w:szCs w:val="17"/>
        </w:rPr>
        <w:footnoteReference w:id="10"/>
      </w:r>
      <w:r w:rsidR="00C10B22" w:rsidRPr="00710605">
        <w:rPr>
          <w:rFonts w:ascii="Tahoma" w:hAnsi="Tahoma" w:cs="Tahoma"/>
          <w:sz w:val="17"/>
          <w:szCs w:val="17"/>
        </w:rPr>
        <w:t xml:space="preserve">, </w:t>
      </w:r>
      <w:r w:rsidRPr="00710605">
        <w:rPr>
          <w:rFonts w:ascii="Tahoma" w:hAnsi="Tahoma" w:cs="Tahoma"/>
          <w:sz w:val="17"/>
          <w:szCs w:val="17"/>
        </w:rPr>
        <w:t xml:space="preserve"> </w:t>
      </w:r>
      <w:r w:rsidR="00C10B22" w:rsidRPr="00710605">
        <w:rPr>
          <w:rFonts w:ascii="Tahoma" w:hAnsi="Tahoma" w:cs="Tahoma"/>
          <w:sz w:val="17"/>
          <w:szCs w:val="17"/>
        </w:rPr>
        <w:t>su</w:t>
      </w:r>
      <w:r w:rsidRPr="00710605">
        <w:rPr>
          <w:rFonts w:ascii="Tahoma" w:hAnsi="Tahoma" w:cs="Tahoma"/>
          <w:sz w:val="17"/>
          <w:szCs w:val="17"/>
        </w:rPr>
        <w:t xml:space="preserve"> </w:t>
      </w:r>
      <w:r w:rsidRPr="00710605">
        <w:rPr>
          <w:rFonts w:ascii="Tahoma" w:hAnsi="Tahoma" w:cs="Tahoma"/>
          <w:b/>
          <w:sz w:val="17"/>
          <w:szCs w:val="17"/>
        </w:rPr>
        <w:t>compañera permanente</w:t>
      </w:r>
      <w:r w:rsidR="00C10B22" w:rsidRPr="00710605">
        <w:rPr>
          <w:rFonts w:ascii="Tahoma" w:hAnsi="Tahoma" w:cs="Tahoma"/>
          <w:b/>
          <w:sz w:val="17"/>
          <w:szCs w:val="17"/>
        </w:rPr>
        <w:t xml:space="preserve">, </w:t>
      </w:r>
      <w:r w:rsidRPr="00710605">
        <w:rPr>
          <w:rFonts w:ascii="Tahoma" w:hAnsi="Tahoma" w:cs="Tahoma"/>
          <w:sz w:val="17"/>
          <w:szCs w:val="17"/>
        </w:rPr>
        <w:t xml:space="preserve">SINDY JERALDINE CONTRERAS </w:t>
      </w:r>
      <w:proofErr w:type="spellStart"/>
      <w:r w:rsidRPr="00710605">
        <w:rPr>
          <w:rFonts w:ascii="Tahoma" w:hAnsi="Tahoma" w:cs="Tahoma"/>
          <w:sz w:val="17"/>
          <w:szCs w:val="17"/>
        </w:rPr>
        <w:t>CONTRERAS</w:t>
      </w:r>
      <w:proofErr w:type="spellEnd"/>
      <w:r w:rsidR="00221EE9" w:rsidRPr="00710605">
        <w:rPr>
          <w:rStyle w:val="Refdenotaalpie"/>
          <w:rFonts w:ascii="Tahoma" w:hAnsi="Tahoma" w:cs="Tahoma"/>
          <w:sz w:val="17"/>
          <w:szCs w:val="17"/>
        </w:rPr>
        <w:footnoteReference w:id="11"/>
      </w:r>
      <w:r w:rsidR="00221EE9" w:rsidRPr="00710605">
        <w:rPr>
          <w:rFonts w:ascii="Tahoma" w:hAnsi="Tahoma" w:cs="Tahoma"/>
          <w:sz w:val="17"/>
          <w:szCs w:val="17"/>
        </w:rPr>
        <w:t xml:space="preserve"> </w:t>
      </w:r>
      <w:r w:rsidRPr="00710605">
        <w:rPr>
          <w:rFonts w:ascii="Tahoma" w:hAnsi="Tahoma" w:cs="Tahoma"/>
          <w:sz w:val="17"/>
          <w:szCs w:val="17"/>
        </w:rPr>
        <w:t xml:space="preserve"> y </w:t>
      </w:r>
      <w:r w:rsidR="00C10B22" w:rsidRPr="00710605">
        <w:rPr>
          <w:rFonts w:ascii="Tahoma" w:hAnsi="Tahoma" w:cs="Tahoma"/>
          <w:sz w:val="17"/>
          <w:szCs w:val="17"/>
        </w:rPr>
        <w:t>su</w:t>
      </w:r>
      <w:r w:rsidRPr="00710605">
        <w:rPr>
          <w:rFonts w:ascii="Tahoma" w:hAnsi="Tahoma" w:cs="Tahoma"/>
          <w:sz w:val="17"/>
          <w:szCs w:val="17"/>
        </w:rPr>
        <w:t xml:space="preserve"> hija</w:t>
      </w:r>
      <w:r w:rsidR="00C10B22" w:rsidRPr="00710605">
        <w:rPr>
          <w:rFonts w:ascii="Tahoma" w:hAnsi="Tahoma" w:cs="Tahoma"/>
          <w:sz w:val="17"/>
          <w:szCs w:val="17"/>
        </w:rPr>
        <w:t>,</w:t>
      </w:r>
      <w:r w:rsidRPr="00710605">
        <w:rPr>
          <w:rFonts w:ascii="Tahoma" w:hAnsi="Tahoma" w:cs="Tahoma"/>
          <w:sz w:val="17"/>
          <w:szCs w:val="17"/>
        </w:rPr>
        <w:t xml:space="preserve"> VALERY ALDANA CONTRERAS</w:t>
      </w:r>
      <w:r w:rsidR="00C10B22" w:rsidRPr="00710605">
        <w:rPr>
          <w:rStyle w:val="Refdenotaalpie"/>
          <w:rFonts w:ascii="Tahoma" w:hAnsi="Tahoma" w:cs="Tahoma"/>
          <w:sz w:val="17"/>
          <w:szCs w:val="17"/>
        </w:rPr>
        <w:footnoteReference w:id="12"/>
      </w:r>
      <w:r w:rsidR="00221EE9" w:rsidRPr="00710605">
        <w:rPr>
          <w:rFonts w:ascii="Tahoma" w:hAnsi="Tahoma" w:cs="Tahoma"/>
          <w:sz w:val="17"/>
          <w:szCs w:val="17"/>
        </w:rPr>
        <w:t>.</w:t>
      </w:r>
    </w:p>
    <w:p w14:paraId="0FA70275" w14:textId="77777777" w:rsidR="00221EE9" w:rsidRPr="00710605" w:rsidRDefault="00221EE9" w:rsidP="00A710DE">
      <w:pPr>
        <w:tabs>
          <w:tab w:val="left" w:pos="426"/>
        </w:tabs>
        <w:spacing w:after="0" w:line="240" w:lineRule="auto"/>
        <w:ind w:left="360"/>
        <w:jc w:val="both"/>
        <w:rPr>
          <w:rFonts w:ascii="Tahoma" w:hAnsi="Tahoma" w:cs="Tahoma"/>
          <w:sz w:val="17"/>
          <w:szCs w:val="17"/>
        </w:rPr>
      </w:pPr>
    </w:p>
    <w:p w14:paraId="151601E5" w14:textId="77777777" w:rsidR="00D2469C" w:rsidRPr="00710605" w:rsidRDefault="0014115D" w:rsidP="00C10B22">
      <w:pPr>
        <w:numPr>
          <w:ilvl w:val="0"/>
          <w:numId w:val="38"/>
        </w:numPr>
        <w:tabs>
          <w:tab w:val="left" w:pos="426"/>
        </w:tabs>
        <w:spacing w:after="0" w:line="240" w:lineRule="auto"/>
        <w:ind w:left="0" w:firstLine="0"/>
        <w:jc w:val="both"/>
        <w:rPr>
          <w:rFonts w:ascii="Tahoma" w:hAnsi="Tahoma" w:cs="Tahoma"/>
          <w:sz w:val="17"/>
          <w:szCs w:val="17"/>
        </w:rPr>
      </w:pPr>
      <w:r w:rsidRPr="00710605">
        <w:rPr>
          <w:rFonts w:ascii="Tahoma" w:hAnsi="Tahoma" w:cs="Tahoma"/>
          <w:sz w:val="17"/>
          <w:szCs w:val="17"/>
          <w:lang w:val="es-ES" w:eastAsia="es-ES"/>
        </w:rPr>
        <w:t xml:space="preserve">El </w:t>
      </w:r>
      <w:r w:rsidR="00221EE9" w:rsidRPr="00710605">
        <w:rPr>
          <w:rFonts w:ascii="Tahoma" w:hAnsi="Tahoma" w:cs="Tahoma"/>
          <w:b/>
          <w:sz w:val="17"/>
          <w:szCs w:val="17"/>
          <w:lang w:val="es-ES" w:eastAsia="es-ES"/>
        </w:rPr>
        <w:t>4 de septiembre de 2011</w:t>
      </w:r>
      <w:r w:rsidR="00221EE9" w:rsidRPr="00710605">
        <w:rPr>
          <w:rStyle w:val="Refdenotaalpie"/>
          <w:rFonts w:ascii="Tahoma" w:hAnsi="Tahoma" w:cs="Tahoma"/>
          <w:sz w:val="17"/>
          <w:szCs w:val="17"/>
          <w:lang w:val="es-ES" w:eastAsia="es-ES"/>
        </w:rPr>
        <w:footnoteReference w:id="13"/>
      </w:r>
      <w:r w:rsidR="00221EE9" w:rsidRPr="00710605">
        <w:rPr>
          <w:rFonts w:ascii="Tahoma" w:hAnsi="Tahoma" w:cs="Tahoma"/>
          <w:sz w:val="17"/>
          <w:szCs w:val="17"/>
          <w:lang w:val="es-ES" w:eastAsia="es-ES"/>
        </w:rPr>
        <w:t xml:space="preserve"> </w:t>
      </w:r>
      <w:r w:rsidRPr="00710605">
        <w:rPr>
          <w:rFonts w:ascii="Tahoma" w:hAnsi="Tahoma" w:cs="Tahoma"/>
          <w:sz w:val="17"/>
          <w:szCs w:val="17"/>
          <w:lang w:val="es-ES" w:eastAsia="es-ES"/>
        </w:rPr>
        <w:t>señor</w:t>
      </w:r>
      <w:r w:rsidR="00075C64" w:rsidRPr="00710605">
        <w:rPr>
          <w:rFonts w:ascii="Tahoma" w:hAnsi="Tahoma" w:cs="Tahoma"/>
          <w:sz w:val="17"/>
          <w:szCs w:val="17"/>
          <w:lang w:val="es-ES" w:eastAsia="es-ES"/>
        </w:rPr>
        <w:t xml:space="preserve"> FABIAN ANDRES ALDANA SANCHEZ</w:t>
      </w:r>
      <w:r w:rsidRPr="00710605">
        <w:rPr>
          <w:rFonts w:ascii="Tahoma" w:hAnsi="Tahoma" w:cs="Tahoma"/>
          <w:sz w:val="17"/>
          <w:szCs w:val="17"/>
          <w:lang w:val="es-ES" w:eastAsia="es-ES"/>
        </w:rPr>
        <w:t xml:space="preserve"> murió por un ch</w:t>
      </w:r>
      <w:r w:rsidR="00075C64" w:rsidRPr="00710605">
        <w:rPr>
          <w:rFonts w:ascii="Tahoma" w:hAnsi="Tahoma" w:cs="Tahoma"/>
          <w:sz w:val="17"/>
          <w:szCs w:val="17"/>
          <w:lang w:val="es-ES" w:eastAsia="es-ES"/>
        </w:rPr>
        <w:t>o</w:t>
      </w:r>
      <w:r w:rsidRPr="00710605">
        <w:rPr>
          <w:rFonts w:ascii="Tahoma" w:hAnsi="Tahoma" w:cs="Tahoma"/>
          <w:sz w:val="17"/>
          <w:szCs w:val="17"/>
          <w:lang w:val="es-ES" w:eastAsia="es-ES"/>
        </w:rPr>
        <w:t xml:space="preserve">que hipovolémico hemorrágico clase </w:t>
      </w:r>
      <w:r w:rsidR="0050365B" w:rsidRPr="00710605">
        <w:rPr>
          <w:rFonts w:ascii="Tahoma" w:hAnsi="Tahoma" w:cs="Tahoma"/>
          <w:sz w:val="17"/>
          <w:szCs w:val="17"/>
          <w:lang w:val="es-ES" w:eastAsia="es-ES"/>
        </w:rPr>
        <w:t>IV</w:t>
      </w:r>
      <w:r w:rsidRPr="00710605">
        <w:rPr>
          <w:rFonts w:ascii="Tahoma" w:hAnsi="Tahoma" w:cs="Tahoma"/>
          <w:sz w:val="17"/>
          <w:szCs w:val="17"/>
          <w:lang w:val="es-ES" w:eastAsia="es-ES"/>
        </w:rPr>
        <w:t xml:space="preserve"> causado por un </w:t>
      </w:r>
      <w:proofErr w:type="spellStart"/>
      <w:r w:rsidRPr="00710605">
        <w:rPr>
          <w:rFonts w:ascii="Tahoma" w:hAnsi="Tahoma" w:cs="Tahoma"/>
          <w:sz w:val="17"/>
          <w:szCs w:val="17"/>
          <w:lang w:val="es-ES" w:eastAsia="es-ES"/>
        </w:rPr>
        <w:t>hemitórax</w:t>
      </w:r>
      <w:proofErr w:type="spellEnd"/>
      <w:r w:rsidRPr="00710605">
        <w:rPr>
          <w:rFonts w:ascii="Tahoma" w:hAnsi="Tahoma" w:cs="Tahoma"/>
          <w:sz w:val="17"/>
          <w:szCs w:val="17"/>
          <w:lang w:val="es-ES" w:eastAsia="es-ES"/>
        </w:rPr>
        <w:t xml:space="preserve"> masivo izquierdo de 2000 cc y un hemoperitoneo de 4000 cc por laceración del vaso, como consecuencia del trauma ocasionado por dos heridas penetrantes por arma corto punzante</w:t>
      </w:r>
      <w:r w:rsidR="00C10B22" w:rsidRPr="00710605">
        <w:rPr>
          <w:rFonts w:ascii="Tahoma" w:hAnsi="Tahoma" w:cs="Tahoma"/>
          <w:sz w:val="17"/>
          <w:szCs w:val="17"/>
          <w:lang w:val="es-ES" w:eastAsia="es-ES"/>
        </w:rPr>
        <w:t>.</w:t>
      </w:r>
    </w:p>
    <w:p w14:paraId="08537B4C" w14:textId="77777777" w:rsidR="00221EE9" w:rsidRPr="00710605" w:rsidRDefault="00221EE9" w:rsidP="00A710DE">
      <w:pPr>
        <w:pStyle w:val="Prrafodelista"/>
        <w:spacing w:after="0" w:line="240" w:lineRule="auto"/>
        <w:rPr>
          <w:rFonts w:ascii="Tahoma" w:hAnsi="Tahoma" w:cs="Tahoma"/>
          <w:sz w:val="17"/>
          <w:szCs w:val="17"/>
        </w:rPr>
      </w:pPr>
    </w:p>
    <w:p w14:paraId="05ADC291" w14:textId="77777777" w:rsidR="00BC11FD" w:rsidRPr="00710605" w:rsidRDefault="00BC11FD" w:rsidP="00C10B22">
      <w:pPr>
        <w:numPr>
          <w:ilvl w:val="0"/>
          <w:numId w:val="38"/>
        </w:numPr>
        <w:tabs>
          <w:tab w:val="left" w:pos="426"/>
        </w:tabs>
        <w:spacing w:after="0" w:line="240" w:lineRule="auto"/>
        <w:ind w:left="0" w:firstLine="0"/>
        <w:jc w:val="both"/>
        <w:rPr>
          <w:rFonts w:ascii="Tahoma" w:hAnsi="Tahoma" w:cs="Tahoma"/>
          <w:sz w:val="17"/>
          <w:szCs w:val="17"/>
        </w:rPr>
      </w:pPr>
      <w:r w:rsidRPr="00710605">
        <w:rPr>
          <w:rFonts w:ascii="Tahoma" w:hAnsi="Tahoma" w:cs="Tahoma"/>
          <w:sz w:val="17"/>
          <w:szCs w:val="17"/>
        </w:rPr>
        <w:lastRenderedPageBreak/>
        <w:t xml:space="preserve">El </w:t>
      </w:r>
      <w:r w:rsidRPr="00710605">
        <w:rPr>
          <w:rFonts w:ascii="Tahoma" w:hAnsi="Tahoma" w:cs="Tahoma"/>
          <w:b/>
          <w:sz w:val="17"/>
          <w:szCs w:val="17"/>
        </w:rPr>
        <w:t>4 de septiembre de 2011</w:t>
      </w:r>
      <w:r w:rsidRPr="00710605">
        <w:rPr>
          <w:rStyle w:val="Refdenotaalpie"/>
          <w:rFonts w:ascii="Tahoma" w:hAnsi="Tahoma" w:cs="Tahoma"/>
          <w:sz w:val="17"/>
          <w:szCs w:val="17"/>
        </w:rPr>
        <w:footnoteReference w:id="14"/>
      </w:r>
      <w:r w:rsidRPr="00710605">
        <w:rPr>
          <w:rFonts w:ascii="Tahoma" w:hAnsi="Tahoma" w:cs="Tahoma"/>
          <w:sz w:val="17"/>
          <w:szCs w:val="17"/>
        </w:rPr>
        <w:t xml:space="preserve"> el record de traslado de la ambulancia registra lo siguiente: recibe </w:t>
      </w:r>
      <w:r w:rsidR="006A7D6F" w:rsidRPr="00710605">
        <w:rPr>
          <w:rFonts w:ascii="Tahoma" w:hAnsi="Tahoma" w:cs="Tahoma"/>
          <w:sz w:val="17"/>
          <w:szCs w:val="17"/>
        </w:rPr>
        <w:t>la solicitud del servicio</w:t>
      </w:r>
      <w:r w:rsidRPr="00710605">
        <w:rPr>
          <w:rFonts w:ascii="Tahoma" w:hAnsi="Tahoma" w:cs="Tahoma"/>
          <w:sz w:val="17"/>
          <w:szCs w:val="17"/>
        </w:rPr>
        <w:t xml:space="preserve"> a las 20+03, llegan 20+30 </w:t>
      </w:r>
      <w:r w:rsidR="006A7D6F" w:rsidRPr="00710605">
        <w:rPr>
          <w:rFonts w:ascii="Tahoma" w:hAnsi="Tahoma" w:cs="Tahoma"/>
          <w:sz w:val="17"/>
          <w:szCs w:val="17"/>
        </w:rPr>
        <w:t xml:space="preserve">a las </w:t>
      </w:r>
      <w:r w:rsidRPr="00710605">
        <w:rPr>
          <w:rFonts w:ascii="Tahoma" w:hAnsi="Tahoma" w:cs="Tahoma"/>
          <w:sz w:val="17"/>
          <w:szCs w:val="17"/>
        </w:rPr>
        <w:t>21+05 recib</w:t>
      </w:r>
      <w:r w:rsidR="006A7D6F" w:rsidRPr="00710605">
        <w:rPr>
          <w:rFonts w:ascii="Tahoma" w:hAnsi="Tahoma" w:cs="Tahoma"/>
          <w:sz w:val="17"/>
          <w:szCs w:val="17"/>
        </w:rPr>
        <w:t xml:space="preserve">en al </w:t>
      </w:r>
      <w:r w:rsidRPr="00710605">
        <w:rPr>
          <w:rFonts w:ascii="Tahoma" w:hAnsi="Tahoma" w:cs="Tahoma"/>
          <w:sz w:val="17"/>
          <w:szCs w:val="17"/>
        </w:rPr>
        <w:t>paciente y a su destino llegan a las 21+13 es acompañado por la madre FLOR ELVIRA SANCHEZ es acompañado en el servicio de ambulancia por el doctor MENDOZA del CAMI LA GAITANA</w:t>
      </w:r>
      <w:r w:rsidR="006A7D6F" w:rsidRPr="00710605">
        <w:rPr>
          <w:rFonts w:ascii="Tahoma" w:hAnsi="Tahoma" w:cs="Tahoma"/>
          <w:sz w:val="17"/>
          <w:szCs w:val="17"/>
        </w:rPr>
        <w:t>, dado el estado del paciente</w:t>
      </w:r>
      <w:r w:rsidR="00C10B22" w:rsidRPr="00710605">
        <w:rPr>
          <w:rFonts w:ascii="Tahoma" w:hAnsi="Tahoma" w:cs="Tahoma"/>
          <w:sz w:val="17"/>
          <w:szCs w:val="17"/>
        </w:rPr>
        <w:t>,</w:t>
      </w:r>
      <w:r w:rsidR="006A7D6F" w:rsidRPr="00710605">
        <w:rPr>
          <w:rFonts w:ascii="Tahoma" w:hAnsi="Tahoma" w:cs="Tahoma"/>
          <w:sz w:val="17"/>
          <w:szCs w:val="17"/>
        </w:rPr>
        <w:t xml:space="preserve"> la doctora encargada de reanimación lo sube a salas de cirugía en la camilla de la ambulancia, el paciente fallece a las 22+54 y la camilla le es devuelta a las 23+12</w:t>
      </w:r>
      <w:r w:rsidR="006A7D6F" w:rsidRPr="00710605">
        <w:rPr>
          <w:rStyle w:val="Refdenotaalpie"/>
          <w:rFonts w:ascii="Tahoma" w:hAnsi="Tahoma" w:cs="Tahoma"/>
          <w:sz w:val="17"/>
          <w:szCs w:val="17"/>
        </w:rPr>
        <w:footnoteReference w:id="15"/>
      </w:r>
      <w:r w:rsidR="00713177" w:rsidRPr="00710605">
        <w:rPr>
          <w:rFonts w:ascii="Tahoma" w:hAnsi="Tahoma" w:cs="Tahoma"/>
          <w:sz w:val="17"/>
          <w:szCs w:val="17"/>
        </w:rPr>
        <w:t xml:space="preserve"> </w:t>
      </w:r>
    </w:p>
    <w:p w14:paraId="760DF1BD" w14:textId="77777777" w:rsidR="00B3150E" w:rsidRPr="00710605" w:rsidRDefault="00B3150E" w:rsidP="00B3150E">
      <w:pPr>
        <w:tabs>
          <w:tab w:val="left" w:pos="426"/>
        </w:tabs>
        <w:spacing w:after="0" w:line="240" w:lineRule="auto"/>
        <w:ind w:left="720"/>
        <w:jc w:val="both"/>
        <w:rPr>
          <w:rFonts w:ascii="Tahoma" w:hAnsi="Tahoma" w:cs="Tahoma"/>
          <w:sz w:val="17"/>
          <w:szCs w:val="17"/>
        </w:rPr>
      </w:pPr>
    </w:p>
    <w:p w14:paraId="0FFFE14A" w14:textId="77777777" w:rsidR="00221EE9" w:rsidRPr="00710605" w:rsidRDefault="00221EE9" w:rsidP="00C10B22">
      <w:pPr>
        <w:numPr>
          <w:ilvl w:val="0"/>
          <w:numId w:val="38"/>
        </w:numPr>
        <w:tabs>
          <w:tab w:val="left" w:pos="426"/>
        </w:tabs>
        <w:spacing w:after="0" w:line="240" w:lineRule="auto"/>
        <w:ind w:left="0" w:firstLine="0"/>
        <w:jc w:val="both"/>
        <w:rPr>
          <w:rFonts w:ascii="Tahoma" w:hAnsi="Tahoma" w:cs="Tahoma"/>
          <w:sz w:val="17"/>
          <w:szCs w:val="17"/>
        </w:rPr>
      </w:pPr>
      <w:r w:rsidRPr="00710605">
        <w:rPr>
          <w:rFonts w:ascii="Tahoma" w:hAnsi="Tahoma" w:cs="Tahoma"/>
          <w:sz w:val="17"/>
          <w:szCs w:val="17"/>
        </w:rPr>
        <w:t xml:space="preserve">El señor </w:t>
      </w:r>
      <w:r w:rsidRPr="00710605">
        <w:rPr>
          <w:rFonts w:ascii="Tahoma" w:hAnsi="Tahoma" w:cs="Tahoma"/>
          <w:sz w:val="17"/>
          <w:szCs w:val="17"/>
          <w:lang w:val="es-ES" w:eastAsia="es-ES"/>
        </w:rPr>
        <w:t>FABIAN ANDRES ALDANA SANCHEZ ingre</w:t>
      </w:r>
      <w:r w:rsidR="00C10B22" w:rsidRPr="00710605">
        <w:rPr>
          <w:rFonts w:ascii="Tahoma" w:hAnsi="Tahoma" w:cs="Tahoma"/>
          <w:sz w:val="17"/>
          <w:szCs w:val="17"/>
          <w:lang w:val="es-ES" w:eastAsia="es-ES"/>
        </w:rPr>
        <w:t>só</w:t>
      </w:r>
      <w:r w:rsidRPr="00710605">
        <w:rPr>
          <w:rFonts w:ascii="Tahoma" w:hAnsi="Tahoma" w:cs="Tahoma"/>
          <w:sz w:val="17"/>
          <w:szCs w:val="17"/>
          <w:lang w:val="es-ES" w:eastAsia="es-ES"/>
        </w:rPr>
        <w:t xml:space="preserve"> el 4 de septiembre de 2011 </w:t>
      </w:r>
      <w:r w:rsidR="0050365B" w:rsidRPr="00710605">
        <w:rPr>
          <w:rFonts w:ascii="Tahoma" w:hAnsi="Tahoma" w:cs="Tahoma"/>
          <w:sz w:val="17"/>
          <w:szCs w:val="17"/>
          <w:lang w:val="es-ES" w:eastAsia="es-ES"/>
        </w:rPr>
        <w:t xml:space="preserve">a las 19:59 </w:t>
      </w:r>
      <w:r w:rsidRPr="00710605">
        <w:rPr>
          <w:rFonts w:ascii="Tahoma" w:hAnsi="Tahoma" w:cs="Tahoma"/>
          <w:sz w:val="17"/>
          <w:szCs w:val="17"/>
          <w:lang w:val="es-ES" w:eastAsia="es-ES"/>
        </w:rPr>
        <w:t xml:space="preserve">al </w:t>
      </w:r>
      <w:r w:rsidR="00B3150E" w:rsidRPr="00710605">
        <w:rPr>
          <w:rFonts w:ascii="Tahoma" w:hAnsi="Tahoma" w:cs="Tahoma"/>
          <w:sz w:val="17"/>
          <w:szCs w:val="17"/>
          <w:lang w:val="es-ES" w:eastAsia="es-ES"/>
        </w:rPr>
        <w:t xml:space="preserve">CAMI LA GAITANA DE SUBA por presentar herida de por arma corto punzante en abdomen en flanco izquierdo de dos centímetros y al </w:t>
      </w:r>
      <w:r w:rsidRPr="00710605">
        <w:rPr>
          <w:rFonts w:ascii="Tahoma" w:hAnsi="Tahoma" w:cs="Tahoma"/>
          <w:sz w:val="17"/>
          <w:szCs w:val="17"/>
          <w:lang w:val="es-ES" w:eastAsia="es-ES"/>
        </w:rPr>
        <w:t>HOSPTIAL DE SUBA II NIVEL ESE</w:t>
      </w:r>
      <w:r w:rsidR="00B3150E" w:rsidRPr="00710605">
        <w:rPr>
          <w:rFonts w:ascii="Tahoma" w:hAnsi="Tahoma" w:cs="Tahoma"/>
          <w:sz w:val="17"/>
          <w:szCs w:val="17"/>
          <w:lang w:val="es-ES" w:eastAsia="es-ES"/>
        </w:rPr>
        <w:t xml:space="preserve"> ingreso a las 21:40</w:t>
      </w:r>
      <w:r w:rsidR="0050365B" w:rsidRPr="00710605">
        <w:rPr>
          <w:rFonts w:ascii="Tahoma" w:hAnsi="Tahoma" w:cs="Tahoma"/>
          <w:sz w:val="17"/>
          <w:szCs w:val="17"/>
          <w:lang w:val="es-ES" w:eastAsia="es-ES"/>
        </w:rPr>
        <w:t xml:space="preserve">  allí fue hospitalizado</w:t>
      </w:r>
      <w:r w:rsidR="00BA4933" w:rsidRPr="00710605">
        <w:rPr>
          <w:rFonts w:ascii="Tahoma" w:hAnsi="Tahoma" w:cs="Tahoma"/>
          <w:sz w:val="17"/>
          <w:szCs w:val="17"/>
          <w:lang w:val="es-ES" w:eastAsia="es-ES"/>
        </w:rPr>
        <w:t xml:space="preserve">, </w:t>
      </w:r>
      <w:r w:rsidR="0050365B" w:rsidRPr="00710605">
        <w:rPr>
          <w:rFonts w:ascii="Tahoma" w:hAnsi="Tahoma" w:cs="Tahoma"/>
          <w:sz w:val="17"/>
          <w:szCs w:val="17"/>
          <w:lang w:val="es-ES" w:eastAsia="es-ES"/>
        </w:rPr>
        <w:t xml:space="preserve">atendido por los </w:t>
      </w:r>
      <w:r w:rsidR="00BC11FD" w:rsidRPr="00710605">
        <w:rPr>
          <w:rFonts w:ascii="Tahoma" w:hAnsi="Tahoma" w:cs="Tahoma"/>
          <w:sz w:val="17"/>
          <w:szCs w:val="17"/>
          <w:lang w:val="es-ES" w:eastAsia="es-ES"/>
        </w:rPr>
        <w:t>especialistas,</w:t>
      </w:r>
      <w:r w:rsidR="00BA4933" w:rsidRPr="00710605">
        <w:rPr>
          <w:rFonts w:ascii="Tahoma" w:hAnsi="Tahoma" w:cs="Tahoma"/>
          <w:sz w:val="17"/>
          <w:szCs w:val="17"/>
          <w:lang w:val="es-ES" w:eastAsia="es-ES"/>
        </w:rPr>
        <w:t xml:space="preserve"> luego present</w:t>
      </w:r>
      <w:r w:rsidR="00B3150E" w:rsidRPr="00710605">
        <w:rPr>
          <w:rFonts w:ascii="Tahoma" w:hAnsi="Tahoma" w:cs="Tahoma"/>
          <w:sz w:val="17"/>
          <w:szCs w:val="17"/>
          <w:lang w:val="es-ES" w:eastAsia="es-ES"/>
        </w:rPr>
        <w:t>ó</w:t>
      </w:r>
      <w:r w:rsidR="00BA4933" w:rsidRPr="00710605">
        <w:rPr>
          <w:rFonts w:ascii="Tahoma" w:hAnsi="Tahoma" w:cs="Tahoma"/>
          <w:sz w:val="17"/>
          <w:szCs w:val="17"/>
          <w:lang w:val="es-ES" w:eastAsia="es-ES"/>
        </w:rPr>
        <w:t xml:space="preserve"> shock hipovolémico y a pesar de las </w:t>
      </w:r>
      <w:r w:rsidR="007F4B66" w:rsidRPr="00710605">
        <w:rPr>
          <w:rFonts w:ascii="Tahoma" w:hAnsi="Tahoma" w:cs="Tahoma"/>
          <w:sz w:val="17"/>
          <w:szCs w:val="17"/>
          <w:lang w:val="es-ES" w:eastAsia="es-ES"/>
        </w:rPr>
        <w:t>maniobras</w:t>
      </w:r>
      <w:r w:rsidR="00BA4933" w:rsidRPr="00710605">
        <w:rPr>
          <w:rFonts w:ascii="Tahoma" w:hAnsi="Tahoma" w:cs="Tahoma"/>
          <w:sz w:val="17"/>
          <w:szCs w:val="17"/>
          <w:lang w:val="es-ES" w:eastAsia="es-ES"/>
        </w:rPr>
        <w:t xml:space="preserve"> medicas empleadas finalmente a las 22:54  fallece.</w:t>
      </w:r>
      <w:r w:rsidR="00B3150E" w:rsidRPr="00710605">
        <w:rPr>
          <w:rStyle w:val="Refdenotaalpie"/>
          <w:rFonts w:ascii="Tahoma" w:hAnsi="Tahoma" w:cs="Tahoma"/>
          <w:sz w:val="17"/>
          <w:szCs w:val="17"/>
          <w:lang w:val="es-ES" w:eastAsia="es-ES"/>
        </w:rPr>
        <w:t xml:space="preserve"> </w:t>
      </w:r>
      <w:r w:rsidR="00B3150E" w:rsidRPr="00710605">
        <w:rPr>
          <w:rStyle w:val="Refdenotaalpie"/>
          <w:rFonts w:ascii="Tahoma" w:hAnsi="Tahoma" w:cs="Tahoma"/>
          <w:sz w:val="17"/>
          <w:szCs w:val="17"/>
          <w:lang w:val="es-ES" w:eastAsia="es-ES"/>
        </w:rPr>
        <w:footnoteReference w:id="16"/>
      </w:r>
    </w:p>
    <w:p w14:paraId="667290A6" w14:textId="77777777" w:rsidR="00713177" w:rsidRPr="00710605" w:rsidRDefault="00713177" w:rsidP="00713177">
      <w:pPr>
        <w:tabs>
          <w:tab w:val="left" w:pos="426"/>
        </w:tabs>
        <w:spacing w:after="0" w:line="240" w:lineRule="auto"/>
        <w:ind w:left="720"/>
        <w:jc w:val="both"/>
        <w:rPr>
          <w:rFonts w:ascii="Tahoma" w:hAnsi="Tahoma" w:cs="Tahoma"/>
          <w:sz w:val="17"/>
          <w:szCs w:val="17"/>
        </w:rPr>
      </w:pPr>
    </w:p>
    <w:p w14:paraId="5424160E" w14:textId="77777777" w:rsidR="00BB1F63" w:rsidRPr="00710605" w:rsidRDefault="00DD50A7" w:rsidP="00C10B22">
      <w:pPr>
        <w:numPr>
          <w:ilvl w:val="0"/>
          <w:numId w:val="38"/>
        </w:numPr>
        <w:tabs>
          <w:tab w:val="left" w:pos="426"/>
        </w:tabs>
        <w:spacing w:after="0" w:line="240" w:lineRule="auto"/>
        <w:ind w:left="0" w:firstLine="0"/>
        <w:jc w:val="both"/>
        <w:rPr>
          <w:rFonts w:ascii="Tahoma" w:hAnsi="Tahoma" w:cs="Tahoma"/>
          <w:sz w:val="17"/>
          <w:szCs w:val="17"/>
        </w:rPr>
      </w:pPr>
      <w:r w:rsidRPr="00710605">
        <w:rPr>
          <w:rFonts w:ascii="Tahoma" w:hAnsi="Tahoma" w:cs="Tahoma"/>
          <w:sz w:val="17"/>
          <w:szCs w:val="17"/>
        </w:rPr>
        <w:t xml:space="preserve">En declaración rendida el 21 de noviembre de 2017 ante este despacho el señor </w:t>
      </w:r>
      <w:r w:rsidRPr="00710605">
        <w:rPr>
          <w:rFonts w:ascii="Tahoma" w:hAnsi="Tahoma" w:cs="Tahoma"/>
          <w:b/>
          <w:sz w:val="17"/>
          <w:szCs w:val="17"/>
        </w:rPr>
        <w:t>LUIS JORGE CONTRERAS GORDO</w:t>
      </w:r>
      <w:r w:rsidRPr="00710605">
        <w:rPr>
          <w:rFonts w:ascii="Tahoma" w:hAnsi="Tahoma" w:cs="Tahoma"/>
          <w:sz w:val="17"/>
          <w:szCs w:val="17"/>
        </w:rPr>
        <w:t xml:space="preserve"> manifestó </w:t>
      </w:r>
      <w:r w:rsidR="009875C9" w:rsidRPr="00710605">
        <w:rPr>
          <w:rFonts w:ascii="Tahoma" w:hAnsi="Tahoma" w:cs="Tahoma"/>
          <w:sz w:val="17"/>
          <w:szCs w:val="17"/>
        </w:rPr>
        <w:t xml:space="preserve">ser el abuelo de SINDY JERALDINE CONTRERAS </w:t>
      </w:r>
      <w:proofErr w:type="spellStart"/>
      <w:r w:rsidR="009875C9" w:rsidRPr="00710605">
        <w:rPr>
          <w:rFonts w:ascii="Tahoma" w:hAnsi="Tahoma" w:cs="Tahoma"/>
          <w:sz w:val="17"/>
          <w:szCs w:val="17"/>
        </w:rPr>
        <w:t>CONTRERAS</w:t>
      </w:r>
      <w:proofErr w:type="spellEnd"/>
      <w:r w:rsidR="009875C9" w:rsidRPr="00710605">
        <w:rPr>
          <w:rFonts w:ascii="Tahoma" w:hAnsi="Tahoma" w:cs="Tahoma"/>
          <w:sz w:val="17"/>
          <w:szCs w:val="17"/>
        </w:rPr>
        <w:t xml:space="preserve"> y conocer de la relación que tenía su nieta con el señor </w:t>
      </w:r>
      <w:r w:rsidR="009875C9" w:rsidRPr="00710605">
        <w:rPr>
          <w:rFonts w:ascii="Tahoma" w:hAnsi="Tahoma" w:cs="Tahoma"/>
          <w:sz w:val="17"/>
          <w:szCs w:val="17"/>
          <w:lang w:eastAsia="es-ES"/>
        </w:rPr>
        <w:t xml:space="preserve">FABIÁN ANDRÉS ALDANA SÁNCHEZ, supo que convivieron por 3 años desde 2007-2011, tuvieron una niña </w:t>
      </w:r>
      <w:r w:rsidR="009875C9" w:rsidRPr="00710605">
        <w:rPr>
          <w:rFonts w:ascii="Tahoma" w:hAnsi="Tahoma" w:cs="Tahoma"/>
          <w:sz w:val="17"/>
          <w:szCs w:val="17"/>
        </w:rPr>
        <w:t>VALERY ALDANA CONTRERAS</w:t>
      </w:r>
      <w:r w:rsidR="009875C9" w:rsidRPr="00710605">
        <w:rPr>
          <w:rFonts w:ascii="Tahoma" w:hAnsi="Tahoma" w:cs="Tahoma"/>
          <w:sz w:val="17"/>
          <w:szCs w:val="17"/>
          <w:lang w:eastAsia="es-ES"/>
        </w:rPr>
        <w:t xml:space="preserve"> que en la actualidad tiene 7 años, su nieta vivía con él y estudiaba hasta que nació la bebe y el señor FABIAN se </w:t>
      </w:r>
      <w:r w:rsidR="00C10B22" w:rsidRPr="00710605">
        <w:rPr>
          <w:rFonts w:ascii="Tahoma" w:hAnsi="Tahoma" w:cs="Tahoma"/>
          <w:sz w:val="17"/>
          <w:szCs w:val="17"/>
          <w:lang w:eastAsia="es-ES"/>
        </w:rPr>
        <w:t>hizo cargo de su grupo familiar. S</w:t>
      </w:r>
      <w:r w:rsidR="009875C9" w:rsidRPr="00710605">
        <w:rPr>
          <w:rFonts w:ascii="Tahoma" w:hAnsi="Tahoma" w:cs="Tahoma"/>
          <w:sz w:val="17"/>
          <w:szCs w:val="17"/>
          <w:lang w:eastAsia="es-ES"/>
        </w:rPr>
        <w:t>u nieta para el momento que murió el joven tenía 16 años, había terminado</w:t>
      </w:r>
      <w:r w:rsidR="00C10B22" w:rsidRPr="00710605">
        <w:rPr>
          <w:rFonts w:ascii="Tahoma" w:hAnsi="Tahoma" w:cs="Tahoma"/>
          <w:sz w:val="17"/>
          <w:szCs w:val="17"/>
          <w:lang w:eastAsia="es-ES"/>
        </w:rPr>
        <w:t xml:space="preserve"> su bachillerato y no trabajaba;</w:t>
      </w:r>
      <w:r w:rsidR="009875C9" w:rsidRPr="00710605">
        <w:rPr>
          <w:rFonts w:ascii="Tahoma" w:hAnsi="Tahoma" w:cs="Tahoma"/>
          <w:sz w:val="17"/>
          <w:szCs w:val="17"/>
          <w:lang w:eastAsia="es-ES"/>
        </w:rPr>
        <w:t xml:space="preserve"> agrega que el joven mantenía a</w:t>
      </w:r>
      <w:r w:rsidR="00C10B22" w:rsidRPr="00710605">
        <w:rPr>
          <w:rFonts w:ascii="Tahoma" w:hAnsi="Tahoma" w:cs="Tahoma"/>
          <w:sz w:val="17"/>
          <w:szCs w:val="17"/>
          <w:lang w:eastAsia="es-ES"/>
        </w:rPr>
        <w:t xml:space="preserve"> la mamá y luego a su nieta y </w:t>
      </w:r>
      <w:proofErr w:type="gramStart"/>
      <w:r w:rsidR="00C10B22" w:rsidRPr="00710605">
        <w:rPr>
          <w:rFonts w:ascii="Tahoma" w:hAnsi="Tahoma" w:cs="Tahoma"/>
          <w:sz w:val="17"/>
          <w:szCs w:val="17"/>
          <w:lang w:eastAsia="es-ES"/>
        </w:rPr>
        <w:t>la</w:t>
      </w:r>
      <w:proofErr w:type="gramEnd"/>
      <w:r w:rsidR="00C10B22" w:rsidRPr="00710605">
        <w:rPr>
          <w:rFonts w:ascii="Tahoma" w:hAnsi="Tahoma" w:cs="Tahoma"/>
          <w:sz w:val="17"/>
          <w:szCs w:val="17"/>
          <w:lang w:eastAsia="es-ES"/>
        </w:rPr>
        <w:t xml:space="preserve"> bebé,</w:t>
      </w:r>
      <w:r w:rsidR="009875C9" w:rsidRPr="00710605">
        <w:rPr>
          <w:rFonts w:ascii="Tahoma" w:hAnsi="Tahoma" w:cs="Tahoma"/>
          <w:sz w:val="17"/>
          <w:szCs w:val="17"/>
          <w:lang w:eastAsia="es-ES"/>
        </w:rPr>
        <w:t xml:space="preserve"> que para cuando </w:t>
      </w:r>
      <w:r w:rsidR="00BB1F63" w:rsidRPr="00710605">
        <w:rPr>
          <w:rFonts w:ascii="Tahoma" w:hAnsi="Tahoma" w:cs="Tahoma"/>
          <w:sz w:val="17"/>
          <w:szCs w:val="17"/>
          <w:lang w:eastAsia="es-ES"/>
        </w:rPr>
        <w:t>falleció</w:t>
      </w:r>
      <w:r w:rsidR="009875C9" w:rsidRPr="00710605">
        <w:rPr>
          <w:rFonts w:ascii="Tahoma" w:hAnsi="Tahoma" w:cs="Tahoma"/>
          <w:sz w:val="17"/>
          <w:szCs w:val="17"/>
          <w:lang w:eastAsia="es-ES"/>
        </w:rPr>
        <w:t xml:space="preserve"> FABIAN tenía un año y 5 meses.</w:t>
      </w:r>
      <w:r w:rsidR="00BB1F63" w:rsidRPr="00710605">
        <w:rPr>
          <w:rFonts w:ascii="Tahoma" w:hAnsi="Tahoma" w:cs="Tahoma"/>
          <w:sz w:val="17"/>
          <w:szCs w:val="17"/>
          <w:lang w:eastAsia="es-ES"/>
        </w:rPr>
        <w:t xml:space="preserve"> Sabe por comentario de su nieta</w:t>
      </w:r>
      <w:r w:rsidR="00C10B22" w:rsidRPr="00710605">
        <w:rPr>
          <w:rFonts w:ascii="Tahoma" w:hAnsi="Tahoma" w:cs="Tahoma"/>
          <w:sz w:val="17"/>
          <w:szCs w:val="17"/>
          <w:lang w:eastAsia="es-ES"/>
        </w:rPr>
        <w:t>,</w:t>
      </w:r>
      <w:r w:rsidR="00BB1F63" w:rsidRPr="00710605">
        <w:rPr>
          <w:rFonts w:ascii="Tahoma" w:hAnsi="Tahoma" w:cs="Tahoma"/>
          <w:sz w:val="17"/>
          <w:szCs w:val="17"/>
          <w:lang w:eastAsia="es-ES"/>
        </w:rPr>
        <w:t xml:space="preserve"> que FABIAN trabajaba en temas de construcción y cu</w:t>
      </w:r>
      <w:r w:rsidR="00C10B22" w:rsidRPr="00710605">
        <w:rPr>
          <w:rFonts w:ascii="Tahoma" w:hAnsi="Tahoma" w:cs="Tahoma"/>
          <w:sz w:val="17"/>
          <w:szCs w:val="17"/>
          <w:lang w:eastAsia="es-ES"/>
        </w:rPr>
        <w:t>a</w:t>
      </w:r>
      <w:r w:rsidR="00BB1F63" w:rsidRPr="00710605">
        <w:rPr>
          <w:rFonts w:ascii="Tahoma" w:hAnsi="Tahoma" w:cs="Tahoma"/>
          <w:sz w:val="17"/>
          <w:szCs w:val="17"/>
          <w:lang w:eastAsia="es-ES"/>
        </w:rPr>
        <w:t>ndo visitaba a su nieta en la casa él también lo había dicho.</w:t>
      </w:r>
      <w:r w:rsidR="001B4022" w:rsidRPr="00710605">
        <w:rPr>
          <w:rFonts w:ascii="Tahoma" w:hAnsi="Tahoma" w:cs="Tahoma"/>
          <w:sz w:val="17"/>
          <w:szCs w:val="17"/>
          <w:lang w:eastAsia="es-ES"/>
        </w:rPr>
        <w:t xml:space="preserve"> </w:t>
      </w:r>
      <w:r w:rsidR="00BB1F63" w:rsidRPr="00710605">
        <w:rPr>
          <w:rFonts w:ascii="Tahoma" w:hAnsi="Tahoma" w:cs="Tahoma"/>
          <w:sz w:val="17"/>
          <w:szCs w:val="17"/>
        </w:rPr>
        <w:t>Este testimonio fue tachado de sospechoso por la relación que tenía con los demandantes</w:t>
      </w:r>
      <w:r w:rsidR="00A16E8F" w:rsidRPr="00710605">
        <w:rPr>
          <w:rFonts w:ascii="Tahoma" w:hAnsi="Tahoma" w:cs="Tahoma"/>
          <w:sz w:val="17"/>
          <w:szCs w:val="17"/>
        </w:rPr>
        <w:t>.</w:t>
      </w:r>
    </w:p>
    <w:p w14:paraId="076F0A8E" w14:textId="77777777" w:rsidR="00A16E8F" w:rsidRPr="00710605" w:rsidRDefault="00A16E8F" w:rsidP="00A16E8F">
      <w:pPr>
        <w:tabs>
          <w:tab w:val="left" w:pos="426"/>
        </w:tabs>
        <w:spacing w:after="0" w:line="240" w:lineRule="auto"/>
        <w:ind w:left="720"/>
        <w:jc w:val="both"/>
        <w:rPr>
          <w:rFonts w:ascii="Tahoma" w:hAnsi="Tahoma" w:cs="Tahoma"/>
          <w:sz w:val="17"/>
          <w:szCs w:val="17"/>
        </w:rPr>
      </w:pPr>
    </w:p>
    <w:p w14:paraId="49F4998A" w14:textId="77777777" w:rsidR="00F872AD" w:rsidRPr="00710605" w:rsidRDefault="001B4022" w:rsidP="00C10B22">
      <w:pPr>
        <w:numPr>
          <w:ilvl w:val="0"/>
          <w:numId w:val="38"/>
        </w:numPr>
        <w:tabs>
          <w:tab w:val="left" w:pos="426"/>
        </w:tabs>
        <w:spacing w:after="0" w:line="240" w:lineRule="auto"/>
        <w:ind w:left="0" w:firstLine="0"/>
        <w:jc w:val="both"/>
        <w:rPr>
          <w:rFonts w:ascii="Tahoma" w:hAnsi="Tahoma" w:cs="Tahoma"/>
          <w:sz w:val="17"/>
          <w:szCs w:val="17"/>
        </w:rPr>
      </w:pPr>
      <w:r w:rsidRPr="00710605">
        <w:rPr>
          <w:rFonts w:ascii="Tahoma" w:hAnsi="Tahoma" w:cs="Tahoma"/>
          <w:sz w:val="17"/>
          <w:szCs w:val="17"/>
        </w:rPr>
        <w:t xml:space="preserve">El </w:t>
      </w:r>
      <w:r w:rsidR="00C10B22" w:rsidRPr="00710605">
        <w:rPr>
          <w:rFonts w:ascii="Tahoma" w:hAnsi="Tahoma" w:cs="Tahoma"/>
          <w:sz w:val="17"/>
          <w:szCs w:val="17"/>
        </w:rPr>
        <w:t>perito llegó</w:t>
      </w:r>
      <w:r w:rsidR="00F872AD" w:rsidRPr="00710605">
        <w:rPr>
          <w:rFonts w:ascii="Tahoma" w:hAnsi="Tahoma" w:cs="Tahoma"/>
          <w:sz w:val="17"/>
          <w:szCs w:val="17"/>
        </w:rPr>
        <w:t xml:space="preserve"> a las siguientes conclusiones:</w:t>
      </w:r>
    </w:p>
    <w:p w14:paraId="47B32690" w14:textId="77777777" w:rsidR="00F872AD" w:rsidRPr="00710605" w:rsidRDefault="00F872AD" w:rsidP="00F872AD">
      <w:pPr>
        <w:pStyle w:val="Prrafodelista"/>
        <w:rPr>
          <w:rFonts w:ascii="Tahoma" w:hAnsi="Tahoma" w:cs="Tahoma"/>
          <w:b/>
          <w:sz w:val="17"/>
          <w:szCs w:val="17"/>
        </w:rPr>
      </w:pPr>
    </w:p>
    <w:p w14:paraId="3EDB3D93" w14:textId="77777777" w:rsidR="00F872AD" w:rsidRPr="00710605" w:rsidRDefault="00C10B22" w:rsidP="00F872AD">
      <w:pPr>
        <w:pStyle w:val="Prrafodelista"/>
        <w:jc w:val="both"/>
        <w:rPr>
          <w:rFonts w:ascii="Times New Roman" w:hAnsi="Times New Roman"/>
          <w:i/>
          <w:sz w:val="17"/>
          <w:szCs w:val="17"/>
        </w:rPr>
      </w:pPr>
      <w:r w:rsidRPr="00710605">
        <w:rPr>
          <w:rFonts w:ascii="Tahoma" w:hAnsi="Tahoma" w:cs="Tahoma"/>
          <w:sz w:val="17"/>
          <w:szCs w:val="17"/>
        </w:rPr>
        <w:t>“</w:t>
      </w:r>
      <w:r w:rsidR="00F872AD" w:rsidRPr="00710605">
        <w:rPr>
          <w:rFonts w:ascii="Tahoma" w:hAnsi="Tahoma" w:cs="Tahoma"/>
          <w:sz w:val="17"/>
          <w:szCs w:val="17"/>
        </w:rPr>
        <w:t>(…)</w:t>
      </w:r>
      <w:r w:rsidR="00D87DA8" w:rsidRPr="00710605">
        <w:rPr>
          <w:rFonts w:ascii="Tahoma" w:hAnsi="Tahoma" w:cs="Tahoma"/>
          <w:b/>
          <w:sz w:val="17"/>
          <w:szCs w:val="17"/>
        </w:rPr>
        <w:t xml:space="preserve"> </w:t>
      </w:r>
      <w:r w:rsidR="00F872AD" w:rsidRPr="00710605">
        <w:rPr>
          <w:rFonts w:ascii="Times New Roman" w:hAnsi="Times New Roman"/>
          <w:i/>
          <w:sz w:val="17"/>
          <w:szCs w:val="17"/>
        </w:rPr>
        <w:t>7. ANALISIS PERICIAL</w:t>
      </w:r>
    </w:p>
    <w:p w14:paraId="7BD61361" w14:textId="77777777" w:rsidR="00F872AD" w:rsidRPr="00710605" w:rsidRDefault="00F872AD" w:rsidP="00F872AD">
      <w:pPr>
        <w:pStyle w:val="Prrafodelista"/>
        <w:jc w:val="both"/>
        <w:rPr>
          <w:rFonts w:ascii="Times New Roman" w:hAnsi="Times New Roman"/>
          <w:i/>
          <w:sz w:val="17"/>
          <w:szCs w:val="17"/>
        </w:rPr>
      </w:pPr>
    </w:p>
    <w:p w14:paraId="5EB26E6A"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 xml:space="preserve">Después de analizar los elementos disponibles para el peritaje, se puede hacer el siguiente análisis, el señor FABIAN ANDRES ALDANA SANCHEZ Q.E.P.D. era un joven, previamente sano, que víctima de un asalto recibe por parte de los delincuentes dos heridas con arma corto punzante en la región </w:t>
      </w:r>
      <w:proofErr w:type="spellStart"/>
      <w:r w:rsidRPr="00710605">
        <w:rPr>
          <w:rFonts w:ascii="Times New Roman" w:hAnsi="Times New Roman"/>
          <w:i/>
          <w:sz w:val="17"/>
          <w:szCs w:val="17"/>
        </w:rPr>
        <w:t>toráco</w:t>
      </w:r>
      <w:proofErr w:type="spellEnd"/>
      <w:r w:rsidRPr="00710605">
        <w:rPr>
          <w:rFonts w:ascii="Times New Roman" w:hAnsi="Times New Roman"/>
          <w:i/>
          <w:sz w:val="17"/>
          <w:szCs w:val="17"/>
        </w:rPr>
        <w:t xml:space="preserve"> abdominal a nivel del flanco izquierdo, la una a nivel del sexto espacio intercostal y la otra en el séptimo y octavo espacio intercostal izquierdos lo que le ocasiona un </w:t>
      </w:r>
      <w:proofErr w:type="spellStart"/>
      <w:r w:rsidRPr="00710605">
        <w:rPr>
          <w:rFonts w:ascii="Times New Roman" w:hAnsi="Times New Roman"/>
          <w:i/>
          <w:sz w:val="17"/>
          <w:szCs w:val="17"/>
        </w:rPr>
        <w:t>hemotórax</w:t>
      </w:r>
      <w:proofErr w:type="spellEnd"/>
      <w:r w:rsidRPr="00710605">
        <w:rPr>
          <w:rFonts w:ascii="Times New Roman" w:hAnsi="Times New Roman"/>
          <w:i/>
          <w:sz w:val="17"/>
          <w:szCs w:val="17"/>
        </w:rPr>
        <w:t xml:space="preserve"> masivo, se describen 2000 ce posiblemente por lesión de una arteria intercostal (</w:t>
      </w:r>
      <w:proofErr w:type="spellStart"/>
      <w:r w:rsidRPr="00710605">
        <w:rPr>
          <w:rFonts w:ascii="Times New Roman" w:hAnsi="Times New Roman"/>
          <w:i/>
          <w:sz w:val="17"/>
          <w:szCs w:val="17"/>
        </w:rPr>
        <w:t>Hemotórax</w:t>
      </w:r>
      <w:proofErr w:type="spellEnd"/>
      <w:r w:rsidRPr="00710605">
        <w:rPr>
          <w:rFonts w:ascii="Times New Roman" w:hAnsi="Times New Roman"/>
          <w:i/>
          <w:sz w:val="17"/>
          <w:szCs w:val="17"/>
        </w:rPr>
        <w:t xml:space="preserve"> masivo, generalmente definido como 1.500 cm 3 de sangre en la cavidad torácica o en la salida persistente del tubo torácico de 200- 250 cm 3 / h durante 3 horas consecutivas. 1) y por otra parte un hemoperitoneo (Presencia de sangre en el peritoneo; puede deberse a una rotura interna de los órganos del abdomen (bazo, hígado, páncreas, etc.)) de 4000 ce, por lesión del Bazo tipo IV ( La asociación americana para la cirugía de trauma clasifica las lesiones de Bazo en cinco categorías, la tipo IV es aquella que involucrando segmentos o vasos </w:t>
      </w:r>
      <w:proofErr w:type="spellStart"/>
      <w:r w:rsidRPr="00710605">
        <w:rPr>
          <w:rFonts w:ascii="Times New Roman" w:hAnsi="Times New Roman"/>
          <w:i/>
          <w:sz w:val="17"/>
          <w:szCs w:val="17"/>
        </w:rPr>
        <w:t>hiliares</w:t>
      </w:r>
      <w:proofErr w:type="spellEnd"/>
      <w:r w:rsidRPr="00710605">
        <w:rPr>
          <w:rFonts w:ascii="Times New Roman" w:hAnsi="Times New Roman"/>
          <w:i/>
          <w:sz w:val="17"/>
          <w:szCs w:val="17"/>
        </w:rPr>
        <w:t xml:space="preserve"> que producen des vascularización mayor del 25% de bazo. 2.) y una lesión diafragmática tipo III (Las heridas del diafragman también se clasifican de acuerdo a la magnitud del compromiso de la estructura del diafragma, la tipo III se refiere a una laceración de 2 a 10 cm. 3.), producto de estas lesiones el paciente entra en un estado de choque hemorrágico (El choque hemorrágico es una forma de choque hipovolémico en el que la pérdida severa de sangre conduce a un suministro inadecuado de oxígeno a nivel celular. Si la hemorragia continúa sin control, la muerte sigue rápidamente. La principal causa de choque hemorrágico es trauma. 4.) severo y profundo, que por la magnitud de la perdida sanguínea puede ser considerado como clase IV (De acuerdo al comité de trauma del colegio americano de cirujanos, el choque hemorrágico se caracteriza en cuatro clases de acuerdo a la magnitud de la perdida sanguínea y las características clínicas ocasionadas por la misma, por lo descrito en el caso que nos ocupa este correspondería a clase IV es decir a una pérdida de sangre mayor a los 2000 ce. 5.) las graves consecuencias para el organismo que producen la pérdida de sangre con severas repercusiones en el aporte de oxígeno a los tejidos lo conducen a un paro cardiorrespiratorio que a pesar de los esfuerzos de reanimación del equipo de salud, lo llevan a la muerte.</w:t>
      </w:r>
    </w:p>
    <w:p w14:paraId="7E42D436" w14:textId="77777777" w:rsidR="00F872AD" w:rsidRPr="00710605" w:rsidRDefault="00F872AD" w:rsidP="00F872AD">
      <w:pPr>
        <w:pStyle w:val="Prrafodelista"/>
        <w:jc w:val="both"/>
        <w:rPr>
          <w:rFonts w:ascii="Times New Roman" w:hAnsi="Times New Roman"/>
          <w:i/>
          <w:sz w:val="17"/>
          <w:szCs w:val="17"/>
        </w:rPr>
      </w:pPr>
    </w:p>
    <w:p w14:paraId="64D4178C" w14:textId="77777777" w:rsidR="00F872AD" w:rsidRPr="00710605" w:rsidRDefault="00F872AD" w:rsidP="00F872AD">
      <w:pPr>
        <w:pStyle w:val="Prrafodelista"/>
        <w:jc w:val="both"/>
        <w:rPr>
          <w:rFonts w:ascii="Times New Roman" w:hAnsi="Times New Roman"/>
          <w:b/>
          <w:i/>
          <w:sz w:val="17"/>
          <w:szCs w:val="17"/>
        </w:rPr>
      </w:pPr>
      <w:r w:rsidRPr="00710605">
        <w:rPr>
          <w:rFonts w:ascii="Times New Roman" w:hAnsi="Times New Roman"/>
          <w:b/>
          <w:i/>
          <w:sz w:val="17"/>
          <w:szCs w:val="17"/>
        </w:rPr>
        <w:t>8. CONCLUSIONES</w:t>
      </w:r>
    </w:p>
    <w:p w14:paraId="3798407C" w14:textId="77777777" w:rsidR="00F872AD" w:rsidRPr="00710605" w:rsidRDefault="00F872AD" w:rsidP="00F872AD">
      <w:pPr>
        <w:pStyle w:val="Prrafodelista"/>
        <w:jc w:val="both"/>
        <w:rPr>
          <w:rFonts w:ascii="Times New Roman" w:hAnsi="Times New Roman"/>
          <w:b/>
          <w:i/>
          <w:sz w:val="17"/>
          <w:szCs w:val="17"/>
        </w:rPr>
      </w:pPr>
    </w:p>
    <w:p w14:paraId="66EE9ABA" w14:textId="77777777" w:rsidR="00F872AD" w:rsidRPr="00710605" w:rsidRDefault="00F872AD" w:rsidP="00F872AD">
      <w:pPr>
        <w:pStyle w:val="Prrafodelista"/>
        <w:jc w:val="both"/>
        <w:rPr>
          <w:rFonts w:ascii="Times New Roman" w:hAnsi="Times New Roman"/>
          <w:b/>
          <w:i/>
          <w:sz w:val="17"/>
          <w:szCs w:val="17"/>
        </w:rPr>
      </w:pPr>
      <w:r w:rsidRPr="00710605">
        <w:rPr>
          <w:rFonts w:ascii="Times New Roman" w:hAnsi="Times New Roman"/>
          <w:b/>
          <w:i/>
          <w:sz w:val="17"/>
          <w:szCs w:val="17"/>
        </w:rPr>
        <w:t>8.1</w:t>
      </w:r>
      <w:r w:rsidRPr="00710605">
        <w:rPr>
          <w:rFonts w:ascii="Times New Roman" w:hAnsi="Times New Roman"/>
          <w:b/>
          <w:i/>
          <w:sz w:val="17"/>
          <w:szCs w:val="17"/>
        </w:rPr>
        <w:tab/>
        <w:t xml:space="preserve">Explique las razones médicas de la muerte del señor Fabián </w:t>
      </w:r>
      <w:proofErr w:type="spellStart"/>
      <w:r w:rsidRPr="00710605">
        <w:rPr>
          <w:rFonts w:ascii="Times New Roman" w:hAnsi="Times New Roman"/>
          <w:b/>
          <w:i/>
          <w:sz w:val="17"/>
          <w:szCs w:val="17"/>
        </w:rPr>
        <w:t>Aidana</w:t>
      </w:r>
      <w:proofErr w:type="spellEnd"/>
      <w:r w:rsidRPr="00710605">
        <w:rPr>
          <w:rFonts w:ascii="Times New Roman" w:hAnsi="Times New Roman"/>
          <w:b/>
          <w:i/>
          <w:sz w:val="17"/>
          <w:szCs w:val="17"/>
        </w:rPr>
        <w:t>.</w:t>
      </w:r>
    </w:p>
    <w:p w14:paraId="6AB2CEEC" w14:textId="77777777" w:rsidR="00F872AD" w:rsidRPr="00710605" w:rsidRDefault="00F872AD" w:rsidP="00F872AD">
      <w:pPr>
        <w:pStyle w:val="Prrafodelista"/>
        <w:jc w:val="both"/>
        <w:rPr>
          <w:rFonts w:ascii="Times New Roman" w:hAnsi="Times New Roman"/>
          <w:i/>
          <w:sz w:val="17"/>
          <w:szCs w:val="17"/>
        </w:rPr>
      </w:pPr>
    </w:p>
    <w:p w14:paraId="68B92F84"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 xml:space="preserve">La causa de muerte se debió a choque hipovolémico hemorrágico clase IV causado por un </w:t>
      </w:r>
      <w:proofErr w:type="spellStart"/>
      <w:r w:rsidRPr="00710605">
        <w:rPr>
          <w:rFonts w:ascii="Times New Roman" w:hAnsi="Times New Roman"/>
          <w:i/>
          <w:sz w:val="17"/>
          <w:szCs w:val="17"/>
        </w:rPr>
        <w:t>hemotórax</w:t>
      </w:r>
      <w:proofErr w:type="spellEnd"/>
      <w:r w:rsidRPr="00710605">
        <w:rPr>
          <w:rFonts w:ascii="Times New Roman" w:hAnsi="Times New Roman"/>
          <w:i/>
          <w:sz w:val="17"/>
          <w:szCs w:val="17"/>
        </w:rPr>
        <w:t xml:space="preserve"> masivo izquierdo de 2000 ce y un hemoperitoneo de 4000 ce por laceración del bazo, como consecuencia del trauma ocasionado por 2 heridas penetrantes por arma corto punzante.</w:t>
      </w:r>
    </w:p>
    <w:p w14:paraId="2360B77E" w14:textId="77777777" w:rsidR="00F872AD" w:rsidRPr="00710605" w:rsidRDefault="00F872AD" w:rsidP="00F872AD">
      <w:pPr>
        <w:pStyle w:val="Prrafodelista"/>
        <w:jc w:val="both"/>
        <w:rPr>
          <w:rFonts w:ascii="Times New Roman" w:hAnsi="Times New Roman"/>
          <w:b/>
          <w:i/>
          <w:sz w:val="17"/>
          <w:szCs w:val="17"/>
        </w:rPr>
      </w:pPr>
    </w:p>
    <w:p w14:paraId="506C1CC3" w14:textId="77777777" w:rsidR="00F872AD" w:rsidRPr="00710605" w:rsidRDefault="00F872AD" w:rsidP="00F872AD">
      <w:pPr>
        <w:pStyle w:val="Prrafodelista"/>
        <w:jc w:val="both"/>
        <w:rPr>
          <w:rFonts w:ascii="Times New Roman" w:hAnsi="Times New Roman"/>
          <w:b/>
          <w:i/>
          <w:sz w:val="17"/>
          <w:szCs w:val="17"/>
        </w:rPr>
      </w:pPr>
      <w:r w:rsidRPr="00710605">
        <w:rPr>
          <w:rFonts w:ascii="Times New Roman" w:hAnsi="Times New Roman"/>
          <w:b/>
          <w:i/>
          <w:sz w:val="17"/>
          <w:szCs w:val="17"/>
        </w:rPr>
        <w:t>8.2</w:t>
      </w:r>
      <w:r w:rsidRPr="00710605">
        <w:rPr>
          <w:rFonts w:ascii="Times New Roman" w:hAnsi="Times New Roman"/>
          <w:b/>
          <w:i/>
          <w:sz w:val="17"/>
          <w:szCs w:val="17"/>
        </w:rPr>
        <w:tab/>
        <w:t>Explique la relación existente entre el tiempo transcurrido en que el señor Fabián Aldana sufre la herida con objeto corto punzante y su llegada al área de urgencias del Hospital.</w:t>
      </w:r>
    </w:p>
    <w:p w14:paraId="5E984353" w14:textId="77777777" w:rsidR="00F872AD" w:rsidRPr="00710605" w:rsidRDefault="00F872AD" w:rsidP="00F872AD">
      <w:pPr>
        <w:pStyle w:val="Prrafodelista"/>
        <w:jc w:val="both"/>
        <w:rPr>
          <w:rFonts w:ascii="Times New Roman" w:hAnsi="Times New Roman"/>
          <w:i/>
          <w:sz w:val="17"/>
          <w:szCs w:val="17"/>
        </w:rPr>
      </w:pPr>
    </w:p>
    <w:p w14:paraId="125BA2DE"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 xml:space="preserve">El señor FABIAN ANDRES ALDANA SANCHEZ ingresa herido al CAMI La </w:t>
      </w:r>
      <w:proofErr w:type="spellStart"/>
      <w:r w:rsidRPr="00710605">
        <w:rPr>
          <w:rFonts w:ascii="Times New Roman" w:hAnsi="Times New Roman"/>
          <w:i/>
          <w:sz w:val="17"/>
          <w:szCs w:val="17"/>
        </w:rPr>
        <w:t>Gaitana</w:t>
      </w:r>
      <w:proofErr w:type="spellEnd"/>
      <w:r w:rsidRPr="00710605">
        <w:rPr>
          <w:rFonts w:ascii="Times New Roman" w:hAnsi="Times New Roman"/>
          <w:i/>
          <w:sz w:val="17"/>
          <w:szCs w:val="17"/>
        </w:rPr>
        <w:t xml:space="preserve"> - Suba a las 19:59 horas, se define su remisión a las 20:08, hora en que se solicita el servicio de ambulancia, esta llega al CAMI a las 20:30 es decir un tiempo de respuesta de 22 minutos e ingresa a Urgencia del Hospital de Suba II Nivel ESE a las 21:13 horas  aproximadamente, datos obtenidos del record de traslado de la empresa </w:t>
      </w:r>
      <w:r w:rsidR="00D87DA8" w:rsidRPr="00710605">
        <w:rPr>
          <w:rFonts w:ascii="Times New Roman" w:hAnsi="Times New Roman"/>
          <w:i/>
          <w:sz w:val="17"/>
          <w:szCs w:val="17"/>
        </w:rPr>
        <w:t xml:space="preserve"> </w:t>
      </w:r>
      <w:r w:rsidRPr="00710605">
        <w:rPr>
          <w:rFonts w:ascii="Times New Roman" w:hAnsi="Times New Roman"/>
          <w:i/>
          <w:sz w:val="17"/>
          <w:szCs w:val="17"/>
        </w:rPr>
        <w:t>de trasporte, es decir que el tiempo total entre la solicitud y la llegada al Hospital de Suba II Nivel ESE fue de 65 minutos; estos tiempos son los que se usaran para el peritaje.</w:t>
      </w:r>
    </w:p>
    <w:p w14:paraId="6083DEB6" w14:textId="77777777" w:rsidR="00F872AD" w:rsidRPr="00710605" w:rsidRDefault="00F872AD" w:rsidP="00F872AD">
      <w:pPr>
        <w:pStyle w:val="Prrafodelista"/>
        <w:jc w:val="both"/>
        <w:rPr>
          <w:rFonts w:ascii="Times New Roman" w:hAnsi="Times New Roman"/>
          <w:i/>
          <w:sz w:val="17"/>
          <w:szCs w:val="17"/>
        </w:rPr>
      </w:pPr>
    </w:p>
    <w:p w14:paraId="3E03D192"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Con esto en mente, lo que podemos decir es que en la atención del paciente con trauma y choque hemorrágico severo, se ha descrito lo que se conoce como "cadena de supervivencia" en hemorragia severa y esta incluye una serie de etapas y unas actividades a realizar para intentar disminuir la mortalidad en esta patología, estas etapas incluyen:</w:t>
      </w:r>
    </w:p>
    <w:p w14:paraId="338BA5A2" w14:textId="77777777" w:rsidR="00F872AD" w:rsidRPr="00710605" w:rsidRDefault="00F872AD" w:rsidP="00F872AD">
      <w:pPr>
        <w:pStyle w:val="Prrafodelista"/>
        <w:jc w:val="both"/>
        <w:rPr>
          <w:rFonts w:ascii="Times New Roman" w:hAnsi="Times New Roman"/>
          <w:i/>
          <w:sz w:val="17"/>
          <w:szCs w:val="17"/>
        </w:rPr>
      </w:pPr>
    </w:p>
    <w:p w14:paraId="0F5DF84B" w14:textId="77777777" w:rsidR="00D87DA8"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 xml:space="preserve">NIVEL DE CUIDADO PREHOSPITALARIO </w:t>
      </w:r>
    </w:p>
    <w:p w14:paraId="230B10D1" w14:textId="77777777" w:rsidR="00D87DA8" w:rsidRPr="00710605" w:rsidRDefault="00D87DA8" w:rsidP="00F872AD">
      <w:pPr>
        <w:pStyle w:val="Prrafodelista"/>
        <w:jc w:val="both"/>
        <w:rPr>
          <w:rFonts w:ascii="Times New Roman" w:hAnsi="Times New Roman"/>
          <w:b/>
          <w:i/>
          <w:sz w:val="17"/>
          <w:szCs w:val="17"/>
        </w:rPr>
      </w:pPr>
    </w:p>
    <w:p w14:paraId="7A90E4E9" w14:textId="77777777" w:rsidR="00F872AD" w:rsidRPr="00710605" w:rsidRDefault="00F872AD" w:rsidP="00F872AD">
      <w:pPr>
        <w:pStyle w:val="Prrafodelista"/>
        <w:jc w:val="both"/>
        <w:rPr>
          <w:rFonts w:ascii="Times New Roman" w:hAnsi="Times New Roman"/>
          <w:b/>
          <w:i/>
          <w:sz w:val="17"/>
          <w:szCs w:val="17"/>
        </w:rPr>
      </w:pPr>
      <w:r w:rsidRPr="00710605">
        <w:rPr>
          <w:rFonts w:ascii="Times New Roman" w:hAnsi="Times New Roman"/>
          <w:b/>
          <w:i/>
          <w:sz w:val="17"/>
          <w:szCs w:val="17"/>
        </w:rPr>
        <w:t>Prevención primaria y educación.</w:t>
      </w:r>
    </w:p>
    <w:p w14:paraId="23AAA752" w14:textId="77777777" w:rsidR="00D87DA8" w:rsidRPr="00710605" w:rsidRDefault="00D87DA8" w:rsidP="00F872AD">
      <w:pPr>
        <w:pStyle w:val="Prrafodelista"/>
        <w:jc w:val="both"/>
        <w:rPr>
          <w:rFonts w:ascii="Times New Roman" w:hAnsi="Times New Roman"/>
          <w:i/>
          <w:sz w:val="17"/>
          <w:szCs w:val="17"/>
        </w:rPr>
      </w:pPr>
      <w:r w:rsidRPr="00710605">
        <w:rPr>
          <w:rFonts w:ascii="Times New Roman" w:hAnsi="Times New Roman"/>
          <w:i/>
          <w:sz w:val="17"/>
          <w:szCs w:val="17"/>
        </w:rPr>
        <w:t xml:space="preserve">- </w:t>
      </w:r>
      <w:r w:rsidR="00F872AD" w:rsidRPr="00710605">
        <w:rPr>
          <w:rFonts w:ascii="Times New Roman" w:hAnsi="Times New Roman"/>
          <w:i/>
          <w:sz w:val="17"/>
          <w:szCs w:val="17"/>
        </w:rPr>
        <w:t xml:space="preserve">Prevención de violencia basada en la vigilancia de la comunidad </w:t>
      </w:r>
    </w:p>
    <w:p w14:paraId="64E1C52F" w14:textId="77777777" w:rsidR="00D87DA8" w:rsidRPr="00710605" w:rsidRDefault="00D87DA8" w:rsidP="00F872AD">
      <w:pPr>
        <w:pStyle w:val="Prrafodelista"/>
        <w:jc w:val="both"/>
        <w:rPr>
          <w:rFonts w:ascii="Times New Roman" w:hAnsi="Times New Roman"/>
          <w:i/>
          <w:sz w:val="17"/>
          <w:szCs w:val="17"/>
        </w:rPr>
      </w:pPr>
      <w:r w:rsidRPr="00710605">
        <w:rPr>
          <w:rFonts w:ascii="Times New Roman" w:hAnsi="Times New Roman"/>
          <w:i/>
          <w:sz w:val="17"/>
          <w:szCs w:val="17"/>
        </w:rPr>
        <w:t>-</w:t>
      </w:r>
      <w:r w:rsidR="00F872AD" w:rsidRPr="00710605">
        <w:rPr>
          <w:rFonts w:ascii="Times New Roman" w:hAnsi="Times New Roman"/>
          <w:i/>
          <w:sz w:val="17"/>
          <w:szCs w:val="17"/>
        </w:rPr>
        <w:t xml:space="preserve">Cursos de educación </w:t>
      </w:r>
    </w:p>
    <w:p w14:paraId="44569875" w14:textId="77777777" w:rsidR="00D87DA8" w:rsidRPr="00710605" w:rsidRDefault="00D87DA8" w:rsidP="00F872AD">
      <w:pPr>
        <w:pStyle w:val="Prrafodelista"/>
        <w:jc w:val="both"/>
        <w:rPr>
          <w:rFonts w:ascii="Times New Roman" w:hAnsi="Times New Roman"/>
          <w:b/>
          <w:i/>
          <w:sz w:val="17"/>
          <w:szCs w:val="17"/>
        </w:rPr>
      </w:pPr>
    </w:p>
    <w:p w14:paraId="4923880F" w14:textId="77777777" w:rsidR="00F872AD" w:rsidRPr="00710605" w:rsidRDefault="00F872AD" w:rsidP="00F872AD">
      <w:pPr>
        <w:pStyle w:val="Prrafodelista"/>
        <w:jc w:val="both"/>
        <w:rPr>
          <w:rFonts w:ascii="Times New Roman" w:hAnsi="Times New Roman"/>
          <w:b/>
          <w:i/>
          <w:sz w:val="17"/>
          <w:szCs w:val="17"/>
        </w:rPr>
      </w:pPr>
      <w:r w:rsidRPr="00710605">
        <w:rPr>
          <w:rFonts w:ascii="Times New Roman" w:hAnsi="Times New Roman"/>
          <w:b/>
          <w:i/>
          <w:sz w:val="17"/>
          <w:szCs w:val="17"/>
        </w:rPr>
        <w:t>Intervenciones pre hospitalarias.</w:t>
      </w:r>
    </w:p>
    <w:p w14:paraId="73279331"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w:t>
      </w:r>
      <w:r w:rsidRPr="00710605">
        <w:rPr>
          <w:rFonts w:ascii="Times New Roman" w:hAnsi="Times New Roman"/>
          <w:i/>
          <w:sz w:val="17"/>
          <w:szCs w:val="17"/>
        </w:rPr>
        <w:tab/>
        <w:t>Identificación y control de la hemorragia.</w:t>
      </w:r>
    </w:p>
    <w:p w14:paraId="5046C6A5"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w:t>
      </w:r>
      <w:r w:rsidRPr="00710605">
        <w:rPr>
          <w:rFonts w:ascii="Times New Roman" w:hAnsi="Times New Roman"/>
          <w:i/>
          <w:sz w:val="17"/>
          <w:szCs w:val="17"/>
        </w:rPr>
        <w:tab/>
        <w:t>Reanimación limitada</w:t>
      </w:r>
    </w:p>
    <w:p w14:paraId="463F8DEB"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w:t>
      </w:r>
      <w:r w:rsidRPr="00710605">
        <w:rPr>
          <w:rFonts w:ascii="Times New Roman" w:hAnsi="Times New Roman"/>
          <w:i/>
          <w:sz w:val="17"/>
          <w:szCs w:val="17"/>
        </w:rPr>
        <w:tab/>
        <w:t>Prevención de la hipotermia</w:t>
      </w:r>
    </w:p>
    <w:p w14:paraId="0F345261" w14:textId="77777777" w:rsidR="00D87DA8"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w:t>
      </w:r>
      <w:r w:rsidRPr="00710605">
        <w:rPr>
          <w:rFonts w:ascii="Times New Roman" w:hAnsi="Times New Roman"/>
          <w:i/>
          <w:sz w:val="17"/>
          <w:szCs w:val="17"/>
        </w:rPr>
        <w:tab/>
        <w:t xml:space="preserve">Trasporte rápido a instituciones médicas. (Subrayo) </w:t>
      </w:r>
    </w:p>
    <w:p w14:paraId="65491D31" w14:textId="77777777" w:rsidR="00D87DA8" w:rsidRPr="00710605" w:rsidRDefault="00D87DA8" w:rsidP="00F872AD">
      <w:pPr>
        <w:pStyle w:val="Prrafodelista"/>
        <w:jc w:val="both"/>
        <w:rPr>
          <w:rFonts w:ascii="Times New Roman" w:hAnsi="Times New Roman"/>
          <w:i/>
          <w:sz w:val="17"/>
          <w:szCs w:val="17"/>
        </w:rPr>
      </w:pPr>
    </w:p>
    <w:p w14:paraId="40F1C55B"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NIVEL HOSPITALARIO</w:t>
      </w:r>
    </w:p>
    <w:p w14:paraId="162D04C2" w14:textId="77777777" w:rsidR="00D87DA8" w:rsidRPr="00710605" w:rsidRDefault="00D87DA8" w:rsidP="00F872AD">
      <w:pPr>
        <w:pStyle w:val="Prrafodelista"/>
        <w:jc w:val="both"/>
        <w:rPr>
          <w:rFonts w:ascii="Times New Roman" w:hAnsi="Times New Roman"/>
          <w:i/>
          <w:sz w:val="17"/>
          <w:szCs w:val="17"/>
        </w:rPr>
      </w:pPr>
    </w:p>
    <w:p w14:paraId="581C5201" w14:textId="77777777" w:rsidR="00F872AD" w:rsidRPr="00710605" w:rsidRDefault="00F872AD" w:rsidP="00F872AD">
      <w:pPr>
        <w:pStyle w:val="Prrafodelista"/>
        <w:jc w:val="both"/>
        <w:rPr>
          <w:rFonts w:ascii="Times New Roman" w:hAnsi="Times New Roman"/>
          <w:b/>
          <w:i/>
          <w:sz w:val="17"/>
          <w:szCs w:val="17"/>
        </w:rPr>
      </w:pPr>
      <w:r w:rsidRPr="00710605">
        <w:rPr>
          <w:rFonts w:ascii="Times New Roman" w:hAnsi="Times New Roman"/>
          <w:b/>
          <w:i/>
          <w:sz w:val="17"/>
          <w:szCs w:val="17"/>
        </w:rPr>
        <w:t>Identificación rápida del choque hemorrágico</w:t>
      </w:r>
    </w:p>
    <w:p w14:paraId="5182CDCC"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w:t>
      </w:r>
      <w:r w:rsidRPr="00710605">
        <w:rPr>
          <w:rFonts w:ascii="Times New Roman" w:hAnsi="Times New Roman"/>
          <w:i/>
          <w:sz w:val="17"/>
          <w:szCs w:val="17"/>
        </w:rPr>
        <w:tab/>
        <w:t>Historia pre hospitalario de pérdida importante de sangre y tratamiento con anticoagulantes o anti plaquetarios.</w:t>
      </w:r>
    </w:p>
    <w:p w14:paraId="221DF85B"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w:t>
      </w:r>
      <w:r w:rsidRPr="00710605">
        <w:rPr>
          <w:rFonts w:ascii="Times New Roman" w:hAnsi="Times New Roman"/>
          <w:i/>
          <w:sz w:val="17"/>
          <w:szCs w:val="17"/>
        </w:rPr>
        <w:tab/>
        <w:t>Examen físico, radiografías y ultrasonografía (FAST) para determinar las fuentes de sangrado</w:t>
      </w:r>
    </w:p>
    <w:p w14:paraId="72CD8E73"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w:t>
      </w:r>
      <w:r w:rsidRPr="00710605">
        <w:rPr>
          <w:rFonts w:ascii="Times New Roman" w:hAnsi="Times New Roman"/>
          <w:i/>
          <w:sz w:val="17"/>
          <w:szCs w:val="17"/>
        </w:rPr>
        <w:tab/>
        <w:t>Laboratorio.</w:t>
      </w:r>
    </w:p>
    <w:p w14:paraId="52DED859"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w:t>
      </w:r>
      <w:r w:rsidRPr="00710605">
        <w:rPr>
          <w:rFonts w:ascii="Times New Roman" w:hAnsi="Times New Roman"/>
          <w:i/>
          <w:sz w:val="17"/>
          <w:szCs w:val="17"/>
        </w:rPr>
        <w:tab/>
        <w:t xml:space="preserve">Reanimación inmediata para pacientes en estado de choque con el uso de </w:t>
      </w:r>
      <w:proofErr w:type="spellStart"/>
      <w:r w:rsidRPr="00710605">
        <w:rPr>
          <w:rFonts w:ascii="Times New Roman" w:hAnsi="Times New Roman"/>
          <w:i/>
          <w:sz w:val="17"/>
          <w:szCs w:val="17"/>
        </w:rPr>
        <w:t>infusor</w:t>
      </w:r>
      <w:proofErr w:type="spellEnd"/>
      <w:r w:rsidRPr="00710605">
        <w:rPr>
          <w:rFonts w:ascii="Times New Roman" w:hAnsi="Times New Roman"/>
          <w:i/>
          <w:sz w:val="17"/>
          <w:szCs w:val="17"/>
        </w:rPr>
        <w:t xml:space="preserve"> rápido y calentador de líquidos</w:t>
      </w:r>
    </w:p>
    <w:p w14:paraId="4A1EB0DD"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w:t>
      </w:r>
      <w:r w:rsidRPr="00710605">
        <w:rPr>
          <w:rFonts w:ascii="Times New Roman" w:hAnsi="Times New Roman"/>
          <w:i/>
          <w:sz w:val="17"/>
          <w:szCs w:val="17"/>
        </w:rPr>
        <w:tab/>
        <w:t>Activación temprana del protocolo de transfusión masiva para pacientes en estado de choque</w:t>
      </w:r>
    </w:p>
    <w:p w14:paraId="1673E2A8"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b/>
          <w:i/>
          <w:sz w:val="17"/>
          <w:szCs w:val="17"/>
        </w:rPr>
        <w:t>Hemostasia definitiva</w:t>
      </w:r>
      <w:r w:rsidRPr="00710605">
        <w:rPr>
          <w:rFonts w:ascii="Times New Roman" w:hAnsi="Times New Roman"/>
          <w:i/>
          <w:sz w:val="17"/>
          <w:szCs w:val="17"/>
        </w:rPr>
        <w:t>.</w:t>
      </w:r>
    </w:p>
    <w:p w14:paraId="76CB0EBC" w14:textId="77777777" w:rsidR="00F837EA"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w:t>
      </w:r>
      <w:r w:rsidRPr="00710605">
        <w:rPr>
          <w:rFonts w:ascii="Times New Roman" w:hAnsi="Times New Roman"/>
          <w:i/>
          <w:sz w:val="17"/>
          <w:szCs w:val="17"/>
        </w:rPr>
        <w:tab/>
        <w:t xml:space="preserve">Controle rápidamente todos los sitios de hemorragia </w:t>
      </w:r>
    </w:p>
    <w:p w14:paraId="67013BFA" w14:textId="77777777" w:rsidR="00F872AD" w:rsidRPr="00710605" w:rsidRDefault="00F872AD" w:rsidP="00F872AD">
      <w:pPr>
        <w:pStyle w:val="Prrafodelista"/>
        <w:jc w:val="both"/>
        <w:rPr>
          <w:rFonts w:ascii="Times New Roman" w:hAnsi="Times New Roman"/>
          <w:b/>
          <w:i/>
          <w:sz w:val="17"/>
          <w:szCs w:val="17"/>
        </w:rPr>
      </w:pPr>
      <w:r w:rsidRPr="00710605">
        <w:rPr>
          <w:rFonts w:ascii="Times New Roman" w:hAnsi="Times New Roman"/>
          <w:b/>
          <w:i/>
          <w:sz w:val="17"/>
          <w:szCs w:val="17"/>
        </w:rPr>
        <w:t>Post hemostasia.</w:t>
      </w:r>
    </w:p>
    <w:p w14:paraId="3566E56D"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w:t>
      </w:r>
      <w:r w:rsidRPr="00710605">
        <w:rPr>
          <w:rFonts w:ascii="Times New Roman" w:hAnsi="Times New Roman"/>
          <w:i/>
          <w:sz w:val="17"/>
          <w:szCs w:val="17"/>
        </w:rPr>
        <w:tab/>
        <w:t xml:space="preserve">Reevaluar al paciente por sangrado continuo, </w:t>
      </w:r>
      <w:proofErr w:type="spellStart"/>
      <w:r w:rsidRPr="00710605">
        <w:rPr>
          <w:rFonts w:ascii="Times New Roman" w:hAnsi="Times New Roman"/>
          <w:i/>
          <w:sz w:val="17"/>
          <w:szCs w:val="17"/>
        </w:rPr>
        <w:t>coagulopatía</w:t>
      </w:r>
      <w:proofErr w:type="spellEnd"/>
      <w:r w:rsidRPr="00710605">
        <w:rPr>
          <w:rFonts w:ascii="Times New Roman" w:hAnsi="Times New Roman"/>
          <w:i/>
          <w:sz w:val="17"/>
          <w:szCs w:val="17"/>
        </w:rPr>
        <w:t>, y deuda de oxígeno sin pagar</w:t>
      </w:r>
    </w:p>
    <w:p w14:paraId="477C46E3"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w:t>
      </w:r>
      <w:r w:rsidRPr="00710605">
        <w:rPr>
          <w:rFonts w:ascii="Times New Roman" w:hAnsi="Times New Roman"/>
          <w:i/>
          <w:sz w:val="17"/>
          <w:szCs w:val="17"/>
        </w:rPr>
        <w:tab/>
        <w:t>Repita pruebas de laboratorio</w:t>
      </w:r>
    </w:p>
    <w:p w14:paraId="05B84677"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w:t>
      </w:r>
      <w:r w:rsidRPr="00710605">
        <w:rPr>
          <w:rFonts w:ascii="Times New Roman" w:hAnsi="Times New Roman"/>
          <w:i/>
          <w:sz w:val="17"/>
          <w:szCs w:val="17"/>
        </w:rPr>
        <w:tab/>
        <w:t>Las transfusiones deben ser compatibles.</w:t>
      </w:r>
    </w:p>
    <w:p w14:paraId="0973E819"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w:t>
      </w:r>
      <w:r w:rsidRPr="00710605">
        <w:rPr>
          <w:rFonts w:ascii="Times New Roman" w:hAnsi="Times New Roman"/>
          <w:i/>
          <w:sz w:val="17"/>
          <w:szCs w:val="17"/>
        </w:rPr>
        <w:tab/>
        <w:t>Evite la resucitación excesiva o insuficiente</w:t>
      </w:r>
    </w:p>
    <w:p w14:paraId="3E9BC8A5"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w:t>
      </w:r>
      <w:r w:rsidRPr="00710605">
        <w:rPr>
          <w:rFonts w:ascii="Times New Roman" w:hAnsi="Times New Roman"/>
          <w:i/>
          <w:sz w:val="17"/>
          <w:szCs w:val="17"/>
        </w:rPr>
        <w:tab/>
        <w:t xml:space="preserve">Realice una ecografía para evaluar el volumen </w:t>
      </w:r>
      <w:proofErr w:type="spellStart"/>
      <w:r w:rsidRPr="00710605">
        <w:rPr>
          <w:rFonts w:ascii="Times New Roman" w:hAnsi="Times New Roman"/>
          <w:i/>
          <w:sz w:val="17"/>
          <w:szCs w:val="17"/>
        </w:rPr>
        <w:t>intravascular</w:t>
      </w:r>
      <w:proofErr w:type="spellEnd"/>
      <w:r w:rsidRPr="00710605">
        <w:rPr>
          <w:rFonts w:ascii="Times New Roman" w:hAnsi="Times New Roman"/>
          <w:i/>
          <w:sz w:val="17"/>
          <w:szCs w:val="17"/>
        </w:rPr>
        <w:t xml:space="preserve"> estado y función cardíaca</w:t>
      </w:r>
    </w:p>
    <w:p w14:paraId="796D394E" w14:textId="77777777" w:rsidR="00F872AD" w:rsidRPr="00710605" w:rsidRDefault="00F872AD" w:rsidP="00F872AD">
      <w:pPr>
        <w:pStyle w:val="Prrafodelista"/>
        <w:jc w:val="both"/>
        <w:rPr>
          <w:rFonts w:ascii="Times New Roman" w:hAnsi="Times New Roman"/>
          <w:i/>
          <w:sz w:val="17"/>
          <w:szCs w:val="17"/>
        </w:rPr>
      </w:pPr>
    </w:p>
    <w:p w14:paraId="6E3C5D98"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En un estudio reciente (8) ,cuya traducción seria "Efecto del tiempo de cirugía sobre la mortalidad de pacientes hipotensos con heridas de bala en el torso: los 10 minutos de oro", se hacen los siguientes planteamientos: El control oportuno de la hemorragia es primordial en el trauma; sin embargo, no se ha establecido un intervalo de tiempo crítico entre la llegada del departamento de emergencias y la cirugía para las víctimas de herida de bala y plantea la hipótesis que retrasar la cirugía durante más de 10 minutos desde la llegada aumenta la mortalidad por todas las causas en pacientes hipotensos con herida de bala; los autores concluyen que el retraso de más de 10 minutos aumenta el riesgo de mortalidad casi tres veces en pacientes hipotensos con herida de bala. Los protocolos deben diseñarse para acortar el tiempo en el departamento de emergencias y advierte que se requieren más estudios observacionales prospectivos para validar estos hallazgos.</w:t>
      </w:r>
    </w:p>
    <w:p w14:paraId="1CDF7E97" w14:textId="77777777" w:rsidR="00F872AD" w:rsidRPr="00710605" w:rsidRDefault="00F872AD" w:rsidP="00F872AD">
      <w:pPr>
        <w:pStyle w:val="Prrafodelista"/>
        <w:jc w:val="both"/>
        <w:rPr>
          <w:rFonts w:ascii="Times New Roman" w:hAnsi="Times New Roman"/>
          <w:i/>
          <w:sz w:val="17"/>
          <w:szCs w:val="17"/>
        </w:rPr>
      </w:pPr>
    </w:p>
    <w:p w14:paraId="45082FC3"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En otro estudio (9) cuyo título traducido seria "EMS: una evaluación a nivel de sistema de trauma, de las políticas de atención pre hospitalaria y su efecto en los resultados clínicos." Plantea que el transporte rápido hasta la atención definitiva ("recoger y correr") versus la estabilización de campo en el trauma sigue siendo un tema de debate y ha dado como resultado una variabilidad en la política pre hospitalaria, el estudio compara el trasporte rápido hecho por la policía con el realizado por los servicios de trasporte médico y se encontró que los pacientes con lesiones penetrantes en los traumatismos urbanos tienen una mortalidad similar para el transporte policial y de emergencias, lo que sugiere que un verdadero protocolo de "recoger y correr" puede tener impactos en la mortalidad.</w:t>
      </w:r>
    </w:p>
    <w:p w14:paraId="661D1B90" w14:textId="77777777" w:rsidR="00F872AD" w:rsidRPr="00710605" w:rsidRDefault="00F872AD" w:rsidP="00F872AD">
      <w:pPr>
        <w:pStyle w:val="Prrafodelista"/>
        <w:jc w:val="both"/>
        <w:rPr>
          <w:rFonts w:ascii="Times New Roman" w:hAnsi="Times New Roman"/>
          <w:i/>
          <w:sz w:val="17"/>
          <w:szCs w:val="17"/>
        </w:rPr>
      </w:pPr>
    </w:p>
    <w:p w14:paraId="05B74758"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Así las cosas y para dar respuesta a la pregunta formulada, lo que puedo decir basado en los artículos citados y otros, es que hay una clara relación entre la mortalidad de los pacientes en choque hemorrágico severo, el inicio de la atención médica, el momento de la cirugía y el control de la hemorragia, entre más tiempo pase entre estos momentos el resultado en términos de mortalidad es peor.</w:t>
      </w:r>
    </w:p>
    <w:p w14:paraId="6338C140" w14:textId="77777777" w:rsidR="00F872AD" w:rsidRPr="00710605" w:rsidRDefault="00F872AD" w:rsidP="00F872AD">
      <w:pPr>
        <w:pStyle w:val="Prrafodelista"/>
        <w:jc w:val="both"/>
        <w:rPr>
          <w:rFonts w:ascii="Times New Roman" w:hAnsi="Times New Roman"/>
          <w:i/>
          <w:sz w:val="17"/>
          <w:szCs w:val="17"/>
        </w:rPr>
      </w:pPr>
    </w:p>
    <w:p w14:paraId="135A9CA1" w14:textId="77777777" w:rsidR="00F872AD" w:rsidRPr="00710605" w:rsidRDefault="00F872AD" w:rsidP="00F872AD">
      <w:pPr>
        <w:pStyle w:val="Prrafodelista"/>
        <w:jc w:val="both"/>
        <w:rPr>
          <w:rFonts w:ascii="Times New Roman" w:hAnsi="Times New Roman"/>
          <w:b/>
          <w:i/>
          <w:sz w:val="17"/>
          <w:szCs w:val="17"/>
        </w:rPr>
      </w:pPr>
      <w:r w:rsidRPr="00710605">
        <w:rPr>
          <w:rFonts w:ascii="Times New Roman" w:hAnsi="Times New Roman"/>
          <w:b/>
          <w:i/>
          <w:sz w:val="17"/>
          <w:szCs w:val="17"/>
        </w:rPr>
        <w:t>8.3 Explique si el tratamiento recibido por el señor Fabián Aldana en el Hospital fue el correcto para atender su padecimiento.</w:t>
      </w:r>
    </w:p>
    <w:p w14:paraId="163780F1" w14:textId="77777777" w:rsidR="00F872AD" w:rsidRPr="00710605" w:rsidRDefault="00F872AD" w:rsidP="00F872AD">
      <w:pPr>
        <w:pStyle w:val="Prrafodelista"/>
        <w:jc w:val="both"/>
        <w:rPr>
          <w:rFonts w:ascii="Times New Roman" w:hAnsi="Times New Roman"/>
          <w:i/>
          <w:sz w:val="17"/>
          <w:szCs w:val="17"/>
        </w:rPr>
      </w:pPr>
    </w:p>
    <w:p w14:paraId="6A5A56B8"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 xml:space="preserve">De acuerdo a lo registrado en la historia clínica y con base en la mejor evidencia disponible, el manejo inicial en el CAMI fue el adecuado de acuerdo a las guías del curso de " </w:t>
      </w:r>
      <w:proofErr w:type="spellStart"/>
      <w:r w:rsidRPr="00710605">
        <w:rPr>
          <w:rFonts w:ascii="Times New Roman" w:hAnsi="Times New Roman"/>
          <w:i/>
          <w:sz w:val="17"/>
          <w:szCs w:val="17"/>
        </w:rPr>
        <w:t>Advanced</w:t>
      </w:r>
      <w:proofErr w:type="spellEnd"/>
      <w:r w:rsidRPr="00710605">
        <w:rPr>
          <w:rFonts w:ascii="Times New Roman" w:hAnsi="Times New Roman"/>
          <w:i/>
          <w:sz w:val="17"/>
          <w:szCs w:val="17"/>
        </w:rPr>
        <w:t xml:space="preserve"> trauma </w:t>
      </w:r>
      <w:proofErr w:type="spellStart"/>
      <w:r w:rsidRPr="00710605">
        <w:rPr>
          <w:rFonts w:ascii="Times New Roman" w:hAnsi="Times New Roman"/>
          <w:i/>
          <w:sz w:val="17"/>
          <w:szCs w:val="17"/>
        </w:rPr>
        <w:t>life</w:t>
      </w:r>
      <w:proofErr w:type="spellEnd"/>
      <w:r w:rsidRPr="00710605">
        <w:rPr>
          <w:rFonts w:ascii="Times New Roman" w:hAnsi="Times New Roman"/>
          <w:i/>
          <w:sz w:val="17"/>
          <w:szCs w:val="17"/>
        </w:rPr>
        <w:t xml:space="preserve"> </w:t>
      </w:r>
      <w:proofErr w:type="spellStart"/>
      <w:r w:rsidRPr="00710605">
        <w:rPr>
          <w:rFonts w:ascii="Times New Roman" w:hAnsi="Times New Roman"/>
          <w:i/>
          <w:sz w:val="17"/>
          <w:szCs w:val="17"/>
        </w:rPr>
        <w:t>support</w:t>
      </w:r>
      <w:proofErr w:type="spellEnd"/>
      <w:r w:rsidRPr="00710605">
        <w:rPr>
          <w:rFonts w:ascii="Times New Roman" w:hAnsi="Times New Roman"/>
          <w:i/>
          <w:sz w:val="17"/>
          <w:szCs w:val="17"/>
        </w:rPr>
        <w:t xml:space="preserve">" que en los primeros tres capítulos registra el manejo inicial y tratamiento de un paciente en estas condiciones (5) , el paciente fue rápidamente diagnosticado, se inició el manejo de la vía aérea con oxígeno, se canalizaron 2 venas periféricas con </w:t>
      </w:r>
      <w:proofErr w:type="spellStart"/>
      <w:r w:rsidRPr="00710605">
        <w:rPr>
          <w:rFonts w:ascii="Times New Roman" w:hAnsi="Times New Roman"/>
          <w:i/>
          <w:sz w:val="17"/>
          <w:szCs w:val="17"/>
        </w:rPr>
        <w:t>yelco</w:t>
      </w:r>
      <w:proofErr w:type="spellEnd"/>
      <w:r w:rsidRPr="00710605">
        <w:rPr>
          <w:rFonts w:ascii="Times New Roman" w:hAnsi="Times New Roman"/>
          <w:i/>
          <w:sz w:val="17"/>
          <w:szCs w:val="17"/>
        </w:rPr>
        <w:t xml:space="preserve"> 16, se inició la administración de cristaloides y se tomó rápidamente la decisión de traslado para una institución de mayor nivel de complejidad.</w:t>
      </w:r>
    </w:p>
    <w:p w14:paraId="26BDC163" w14:textId="77777777" w:rsidR="00F837EA" w:rsidRPr="00710605" w:rsidRDefault="00F837EA" w:rsidP="00F872AD">
      <w:pPr>
        <w:pStyle w:val="Prrafodelista"/>
        <w:jc w:val="both"/>
        <w:rPr>
          <w:rFonts w:ascii="Times New Roman" w:hAnsi="Times New Roman"/>
          <w:i/>
          <w:sz w:val="17"/>
          <w:szCs w:val="17"/>
        </w:rPr>
      </w:pPr>
    </w:p>
    <w:p w14:paraId="58B0C60F"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De acuerdo a los registros el tiempo entre el ingreso del paciente 19:59 la evaluación y tratamiento inicial así como la solicitud de remisión, 20:08, para un tiempo total de estas actividades de 9 minutos, se considera adecuado.</w:t>
      </w:r>
    </w:p>
    <w:p w14:paraId="10AB1826" w14:textId="77777777" w:rsidR="00F872AD" w:rsidRPr="00710605" w:rsidRDefault="00F872AD" w:rsidP="00F872AD">
      <w:pPr>
        <w:pStyle w:val="Prrafodelista"/>
        <w:jc w:val="both"/>
        <w:rPr>
          <w:rFonts w:ascii="Times New Roman" w:hAnsi="Times New Roman"/>
          <w:i/>
          <w:sz w:val="17"/>
          <w:szCs w:val="17"/>
        </w:rPr>
      </w:pPr>
    </w:p>
    <w:p w14:paraId="0ECA3676"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 xml:space="preserve">Así mismo, en el hospital Suba II Nivel ESE, por lo registrado en la historia clínica el paciente ingresa a las 21:02 al servicio de urgencias, allí se identifica rápidamente el diagnostico de choque hemorrágico, de acuerdo a la clase IV se reanima con cristaloides y sangre incluso sin cruzar dada la urgencia de la situación, se administran además </w:t>
      </w:r>
      <w:proofErr w:type="spellStart"/>
      <w:r w:rsidRPr="00710605">
        <w:rPr>
          <w:rFonts w:ascii="Times New Roman" w:hAnsi="Times New Roman"/>
          <w:i/>
          <w:sz w:val="17"/>
          <w:szCs w:val="17"/>
        </w:rPr>
        <w:t>vasopresores</w:t>
      </w:r>
      <w:proofErr w:type="spellEnd"/>
      <w:r w:rsidRPr="00710605">
        <w:rPr>
          <w:rFonts w:ascii="Times New Roman" w:hAnsi="Times New Roman"/>
          <w:i/>
          <w:sz w:val="17"/>
          <w:szCs w:val="17"/>
        </w:rPr>
        <w:t xml:space="preserve">, se identifica el </w:t>
      </w:r>
      <w:proofErr w:type="spellStart"/>
      <w:r w:rsidRPr="00710605">
        <w:rPr>
          <w:rFonts w:ascii="Times New Roman" w:hAnsi="Times New Roman"/>
          <w:i/>
          <w:sz w:val="17"/>
          <w:szCs w:val="17"/>
        </w:rPr>
        <w:t>hemotórax</w:t>
      </w:r>
      <w:proofErr w:type="spellEnd"/>
      <w:r w:rsidRPr="00710605">
        <w:rPr>
          <w:rFonts w:ascii="Times New Roman" w:hAnsi="Times New Roman"/>
          <w:i/>
          <w:sz w:val="17"/>
          <w:szCs w:val="17"/>
        </w:rPr>
        <w:t xml:space="preserve"> y se procede a pasar tubo de tórax, de allí se obtienen 1500 ce de sangre por lo que acertadamente se diagnostica </w:t>
      </w:r>
      <w:proofErr w:type="spellStart"/>
      <w:r w:rsidRPr="00710605">
        <w:rPr>
          <w:rFonts w:ascii="Times New Roman" w:hAnsi="Times New Roman"/>
          <w:i/>
          <w:sz w:val="17"/>
          <w:szCs w:val="17"/>
        </w:rPr>
        <w:t>hemotórax</w:t>
      </w:r>
      <w:proofErr w:type="spellEnd"/>
      <w:r w:rsidRPr="00710605">
        <w:rPr>
          <w:rFonts w:ascii="Times New Roman" w:hAnsi="Times New Roman"/>
          <w:i/>
          <w:sz w:val="17"/>
          <w:szCs w:val="17"/>
        </w:rPr>
        <w:t xml:space="preserve"> masivo y se lleva sala de cirugía donde se intenta el control definitivo del sangrado, se realiza toracotomía izquierda, </w:t>
      </w:r>
      <w:proofErr w:type="spellStart"/>
      <w:r w:rsidRPr="00710605">
        <w:rPr>
          <w:rFonts w:ascii="Times New Roman" w:hAnsi="Times New Roman"/>
          <w:i/>
          <w:sz w:val="17"/>
          <w:szCs w:val="17"/>
        </w:rPr>
        <w:t>clampeo</w:t>
      </w:r>
      <w:proofErr w:type="spellEnd"/>
      <w:r w:rsidRPr="00710605">
        <w:rPr>
          <w:rFonts w:ascii="Times New Roman" w:hAnsi="Times New Roman"/>
          <w:i/>
          <w:sz w:val="17"/>
          <w:szCs w:val="17"/>
        </w:rPr>
        <w:t xml:space="preserve"> de la aorta, laparotomía exploratoria donde se identifica un hemoperitoneo por lesión del bazo, se realiza esplenectomía, a pesar de todo este esfuerzo el paciente presenta paro cardiorrespiratorio, se hacen las maniobras de reanimación adecuadas con masaje cardiaco directo y a pesar de los esfuerzos el paciente fallece a las 22:54 horas, el tiempo total de permanencia en esta institución fue de 1 hora y 52 </w:t>
      </w:r>
      <w:r w:rsidRPr="00710605">
        <w:rPr>
          <w:rFonts w:ascii="Times New Roman" w:hAnsi="Times New Roman"/>
          <w:i/>
          <w:sz w:val="17"/>
          <w:szCs w:val="17"/>
        </w:rPr>
        <w:lastRenderedPageBreak/>
        <w:t xml:space="preserve">minutos. Por todo lo anterior se considera que la atención en el Hospital Suba II Nivel ESE fue la adecuada, siguiendo en mi opinión la </w:t>
      </w:r>
      <w:proofErr w:type="spellStart"/>
      <w:r w:rsidRPr="00710605">
        <w:rPr>
          <w:rFonts w:ascii="Times New Roman" w:hAnsi="Times New Roman"/>
          <w:i/>
          <w:sz w:val="17"/>
          <w:szCs w:val="17"/>
        </w:rPr>
        <w:t>Lex</w:t>
      </w:r>
      <w:proofErr w:type="spellEnd"/>
      <w:r w:rsidRPr="00710605">
        <w:rPr>
          <w:rFonts w:ascii="Times New Roman" w:hAnsi="Times New Roman"/>
          <w:i/>
          <w:sz w:val="17"/>
          <w:szCs w:val="17"/>
        </w:rPr>
        <w:t xml:space="preserve"> </w:t>
      </w:r>
      <w:proofErr w:type="spellStart"/>
      <w:r w:rsidRPr="00710605">
        <w:rPr>
          <w:rFonts w:ascii="Times New Roman" w:hAnsi="Times New Roman"/>
          <w:i/>
          <w:sz w:val="17"/>
          <w:szCs w:val="17"/>
        </w:rPr>
        <w:t>artis</w:t>
      </w:r>
      <w:proofErr w:type="spellEnd"/>
      <w:r w:rsidRPr="00710605">
        <w:rPr>
          <w:rFonts w:ascii="Times New Roman" w:hAnsi="Times New Roman"/>
          <w:i/>
          <w:sz w:val="17"/>
          <w:szCs w:val="17"/>
        </w:rPr>
        <w:t>.</w:t>
      </w:r>
    </w:p>
    <w:p w14:paraId="7E97F95F" w14:textId="77777777" w:rsidR="00F872AD" w:rsidRPr="00710605" w:rsidRDefault="00F872AD" w:rsidP="00F872AD">
      <w:pPr>
        <w:pStyle w:val="Prrafodelista"/>
        <w:jc w:val="both"/>
        <w:rPr>
          <w:rFonts w:ascii="Times New Roman" w:hAnsi="Times New Roman"/>
          <w:i/>
          <w:sz w:val="17"/>
          <w:szCs w:val="17"/>
        </w:rPr>
      </w:pPr>
    </w:p>
    <w:p w14:paraId="2746ADAB"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Lo anteriormente expresado, lo soportan por un lado lo que se describió previamente como cadena de supervivencia en hemorragia severa (6), donde se pueden consultar cuales son las etapas de esta cadena a nivel pre-hospitalario y hospitalario, como se había ya expresado, hay varios momentos en esta cadena y cada uno con una serie de actividades a realizar para disminuir la mortalidad del choque hemorrágico, estas actividades se resumen en:</w:t>
      </w:r>
    </w:p>
    <w:p w14:paraId="5D815236" w14:textId="77777777" w:rsidR="00F872AD" w:rsidRPr="00710605" w:rsidRDefault="00F872AD" w:rsidP="00F872AD">
      <w:pPr>
        <w:pStyle w:val="Prrafodelista"/>
        <w:jc w:val="both"/>
        <w:rPr>
          <w:rFonts w:ascii="Times New Roman" w:hAnsi="Times New Roman"/>
          <w:i/>
          <w:sz w:val="17"/>
          <w:szCs w:val="17"/>
        </w:rPr>
      </w:pPr>
    </w:p>
    <w:p w14:paraId="453BBA55"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NIVEL DE CUIDADO PREHOSPITALARIO</w:t>
      </w:r>
    </w:p>
    <w:p w14:paraId="1F682B1E"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w:t>
      </w:r>
      <w:r w:rsidRPr="00710605">
        <w:rPr>
          <w:rFonts w:ascii="Times New Roman" w:hAnsi="Times New Roman"/>
          <w:i/>
          <w:sz w:val="17"/>
          <w:szCs w:val="17"/>
        </w:rPr>
        <w:tab/>
        <w:t>Prevención primaria y educación.</w:t>
      </w:r>
    </w:p>
    <w:p w14:paraId="7A4AE860"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w:t>
      </w:r>
      <w:r w:rsidRPr="00710605">
        <w:rPr>
          <w:rFonts w:ascii="Times New Roman" w:hAnsi="Times New Roman"/>
          <w:i/>
          <w:sz w:val="17"/>
          <w:szCs w:val="17"/>
        </w:rPr>
        <w:tab/>
        <w:t>Intervenciones pre hospitalarias.</w:t>
      </w:r>
    </w:p>
    <w:p w14:paraId="26C199D8" w14:textId="77777777" w:rsidR="00F872AD" w:rsidRPr="00710605" w:rsidRDefault="00F872AD" w:rsidP="00F872AD">
      <w:pPr>
        <w:pStyle w:val="Prrafodelista"/>
        <w:jc w:val="both"/>
        <w:rPr>
          <w:rFonts w:ascii="Times New Roman" w:hAnsi="Times New Roman"/>
          <w:i/>
          <w:sz w:val="17"/>
          <w:szCs w:val="17"/>
        </w:rPr>
      </w:pPr>
    </w:p>
    <w:p w14:paraId="6C37CDC1"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NIVEL HOSPITALARIO</w:t>
      </w:r>
    </w:p>
    <w:p w14:paraId="33DD6099" w14:textId="77777777" w:rsidR="00F872AD" w:rsidRPr="00710605" w:rsidRDefault="00F872AD" w:rsidP="00F872AD">
      <w:pPr>
        <w:pStyle w:val="Prrafodelista"/>
        <w:jc w:val="both"/>
        <w:rPr>
          <w:rFonts w:ascii="Times New Roman" w:hAnsi="Times New Roman"/>
          <w:b/>
          <w:i/>
          <w:sz w:val="17"/>
          <w:szCs w:val="17"/>
        </w:rPr>
      </w:pPr>
      <w:r w:rsidRPr="00710605">
        <w:rPr>
          <w:rFonts w:ascii="Times New Roman" w:hAnsi="Times New Roman"/>
          <w:b/>
          <w:i/>
          <w:sz w:val="17"/>
          <w:szCs w:val="17"/>
        </w:rPr>
        <w:t>Identificación rápida del choque hemorrágico</w:t>
      </w:r>
    </w:p>
    <w:p w14:paraId="4ECF8E3F"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w:t>
      </w:r>
      <w:r w:rsidRPr="00710605">
        <w:rPr>
          <w:rFonts w:ascii="Times New Roman" w:hAnsi="Times New Roman"/>
          <w:i/>
          <w:sz w:val="17"/>
          <w:szCs w:val="17"/>
        </w:rPr>
        <w:tab/>
        <w:t>Historia pre hospitalario de pérdida importante de sangre y tratamiento con anticoagulantes o anti plaquetarios.</w:t>
      </w:r>
    </w:p>
    <w:p w14:paraId="0B90D75D"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w:t>
      </w:r>
      <w:r w:rsidRPr="00710605">
        <w:rPr>
          <w:rFonts w:ascii="Times New Roman" w:hAnsi="Times New Roman"/>
          <w:i/>
          <w:sz w:val="17"/>
          <w:szCs w:val="17"/>
        </w:rPr>
        <w:tab/>
        <w:t>Examen físico, radiografías y ultrasonografía (FAST) para determinar las fuentes de sangrado</w:t>
      </w:r>
    </w:p>
    <w:p w14:paraId="4EA2C168"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w:t>
      </w:r>
      <w:r w:rsidRPr="00710605">
        <w:rPr>
          <w:rFonts w:ascii="Times New Roman" w:hAnsi="Times New Roman"/>
          <w:i/>
          <w:sz w:val="17"/>
          <w:szCs w:val="17"/>
        </w:rPr>
        <w:tab/>
        <w:t>Laboratorio.</w:t>
      </w:r>
    </w:p>
    <w:p w14:paraId="54E29C94"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w:t>
      </w:r>
      <w:r w:rsidRPr="00710605">
        <w:rPr>
          <w:rFonts w:ascii="Times New Roman" w:hAnsi="Times New Roman"/>
          <w:i/>
          <w:sz w:val="17"/>
          <w:szCs w:val="17"/>
        </w:rPr>
        <w:tab/>
        <w:t xml:space="preserve">Reanimación inmediata para pacientes en estado de choque con el uso de </w:t>
      </w:r>
      <w:proofErr w:type="spellStart"/>
      <w:r w:rsidRPr="00710605">
        <w:rPr>
          <w:rFonts w:ascii="Times New Roman" w:hAnsi="Times New Roman"/>
          <w:i/>
          <w:sz w:val="17"/>
          <w:szCs w:val="17"/>
        </w:rPr>
        <w:t>infusor</w:t>
      </w:r>
      <w:proofErr w:type="spellEnd"/>
      <w:r w:rsidRPr="00710605">
        <w:rPr>
          <w:rFonts w:ascii="Times New Roman" w:hAnsi="Times New Roman"/>
          <w:i/>
          <w:sz w:val="17"/>
          <w:szCs w:val="17"/>
        </w:rPr>
        <w:t xml:space="preserve"> rápido y calentador líquido</w:t>
      </w:r>
    </w:p>
    <w:p w14:paraId="149DC5E4"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w:t>
      </w:r>
      <w:r w:rsidRPr="00710605">
        <w:rPr>
          <w:rFonts w:ascii="Times New Roman" w:hAnsi="Times New Roman"/>
          <w:i/>
          <w:sz w:val="17"/>
          <w:szCs w:val="17"/>
        </w:rPr>
        <w:tab/>
        <w:t>Activación temprana del protocolo de transfusión masiva para pacientes en estado de choque.</w:t>
      </w:r>
    </w:p>
    <w:p w14:paraId="03BD736E" w14:textId="77777777" w:rsidR="00F872AD" w:rsidRPr="00710605" w:rsidRDefault="00F872AD" w:rsidP="00F872AD">
      <w:pPr>
        <w:pStyle w:val="Prrafodelista"/>
        <w:jc w:val="both"/>
        <w:rPr>
          <w:rFonts w:ascii="Times New Roman" w:hAnsi="Times New Roman"/>
          <w:i/>
          <w:sz w:val="17"/>
          <w:szCs w:val="17"/>
        </w:rPr>
      </w:pPr>
    </w:p>
    <w:p w14:paraId="1601EDE6" w14:textId="77777777" w:rsidR="00F872AD" w:rsidRPr="00710605" w:rsidRDefault="00F872AD" w:rsidP="00F872AD">
      <w:pPr>
        <w:pStyle w:val="Prrafodelista"/>
        <w:jc w:val="both"/>
        <w:rPr>
          <w:rFonts w:ascii="Times New Roman" w:hAnsi="Times New Roman"/>
          <w:b/>
          <w:i/>
          <w:sz w:val="17"/>
          <w:szCs w:val="17"/>
        </w:rPr>
      </w:pPr>
      <w:r w:rsidRPr="00710605">
        <w:rPr>
          <w:rFonts w:ascii="Times New Roman" w:hAnsi="Times New Roman"/>
          <w:b/>
          <w:i/>
          <w:sz w:val="17"/>
          <w:szCs w:val="17"/>
        </w:rPr>
        <w:t>Hemostasia definitiva.</w:t>
      </w:r>
    </w:p>
    <w:p w14:paraId="6310471A"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w:t>
      </w:r>
      <w:r w:rsidRPr="00710605">
        <w:rPr>
          <w:rFonts w:ascii="Times New Roman" w:hAnsi="Times New Roman"/>
          <w:i/>
          <w:sz w:val="17"/>
          <w:szCs w:val="17"/>
        </w:rPr>
        <w:tab/>
        <w:t>Controle rápidamente todos los sitios de hemorragia</w:t>
      </w:r>
    </w:p>
    <w:p w14:paraId="02849348" w14:textId="77777777" w:rsidR="00F872AD" w:rsidRPr="00710605" w:rsidRDefault="00F872AD" w:rsidP="00F872AD">
      <w:pPr>
        <w:pStyle w:val="Prrafodelista"/>
        <w:jc w:val="both"/>
        <w:rPr>
          <w:rFonts w:ascii="Times New Roman" w:hAnsi="Times New Roman"/>
          <w:b/>
          <w:i/>
          <w:sz w:val="17"/>
          <w:szCs w:val="17"/>
        </w:rPr>
      </w:pPr>
      <w:r w:rsidRPr="00710605">
        <w:rPr>
          <w:rFonts w:ascii="Times New Roman" w:hAnsi="Times New Roman"/>
          <w:b/>
          <w:i/>
          <w:sz w:val="17"/>
          <w:szCs w:val="17"/>
        </w:rPr>
        <w:t>Post hemostasia.</w:t>
      </w:r>
    </w:p>
    <w:p w14:paraId="3312D4AC"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w:t>
      </w:r>
      <w:r w:rsidRPr="00710605">
        <w:rPr>
          <w:rFonts w:ascii="Times New Roman" w:hAnsi="Times New Roman"/>
          <w:i/>
          <w:sz w:val="17"/>
          <w:szCs w:val="17"/>
        </w:rPr>
        <w:tab/>
        <w:t xml:space="preserve">Reevaluar al paciente por sangrado continuo, </w:t>
      </w:r>
      <w:proofErr w:type="spellStart"/>
      <w:r w:rsidRPr="00710605">
        <w:rPr>
          <w:rFonts w:ascii="Times New Roman" w:hAnsi="Times New Roman"/>
          <w:i/>
          <w:sz w:val="17"/>
          <w:szCs w:val="17"/>
        </w:rPr>
        <w:t>coagulopatía</w:t>
      </w:r>
      <w:proofErr w:type="spellEnd"/>
      <w:r w:rsidRPr="00710605">
        <w:rPr>
          <w:rFonts w:ascii="Times New Roman" w:hAnsi="Times New Roman"/>
          <w:i/>
          <w:sz w:val="17"/>
          <w:szCs w:val="17"/>
        </w:rPr>
        <w:t>, y deuda de oxígeno sin pagar</w:t>
      </w:r>
    </w:p>
    <w:p w14:paraId="7475A812"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w:t>
      </w:r>
      <w:r w:rsidRPr="00710605">
        <w:rPr>
          <w:rFonts w:ascii="Times New Roman" w:hAnsi="Times New Roman"/>
          <w:i/>
          <w:sz w:val="17"/>
          <w:szCs w:val="17"/>
        </w:rPr>
        <w:tab/>
        <w:t>Repita pruebas de laboratorio</w:t>
      </w:r>
    </w:p>
    <w:p w14:paraId="60BDA65C"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w:t>
      </w:r>
      <w:r w:rsidRPr="00710605">
        <w:rPr>
          <w:rFonts w:ascii="Times New Roman" w:hAnsi="Times New Roman"/>
          <w:i/>
          <w:sz w:val="17"/>
          <w:szCs w:val="17"/>
        </w:rPr>
        <w:tab/>
        <w:t>Las transfusiones deben ser compatibles.</w:t>
      </w:r>
    </w:p>
    <w:p w14:paraId="66A3FFF2"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w:t>
      </w:r>
      <w:r w:rsidRPr="00710605">
        <w:rPr>
          <w:rFonts w:ascii="Times New Roman" w:hAnsi="Times New Roman"/>
          <w:i/>
          <w:sz w:val="17"/>
          <w:szCs w:val="17"/>
        </w:rPr>
        <w:tab/>
        <w:t>Evite la resucitación excesiva o insuficiente</w:t>
      </w:r>
    </w:p>
    <w:p w14:paraId="3C9ECFAA"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w:t>
      </w:r>
      <w:r w:rsidRPr="00710605">
        <w:rPr>
          <w:rFonts w:ascii="Times New Roman" w:hAnsi="Times New Roman"/>
          <w:i/>
          <w:sz w:val="17"/>
          <w:szCs w:val="17"/>
        </w:rPr>
        <w:tab/>
        <w:t xml:space="preserve">Realice una ecografía para evaluar el volumen </w:t>
      </w:r>
      <w:proofErr w:type="spellStart"/>
      <w:r w:rsidRPr="00710605">
        <w:rPr>
          <w:rFonts w:ascii="Times New Roman" w:hAnsi="Times New Roman"/>
          <w:i/>
          <w:sz w:val="17"/>
          <w:szCs w:val="17"/>
        </w:rPr>
        <w:t>intravascular</w:t>
      </w:r>
      <w:proofErr w:type="spellEnd"/>
      <w:r w:rsidRPr="00710605">
        <w:rPr>
          <w:rFonts w:ascii="Times New Roman" w:hAnsi="Times New Roman"/>
          <w:i/>
          <w:sz w:val="17"/>
          <w:szCs w:val="17"/>
        </w:rPr>
        <w:t xml:space="preserve"> estado y función cardíaca</w:t>
      </w:r>
    </w:p>
    <w:p w14:paraId="3391840D" w14:textId="77777777" w:rsidR="00F872AD" w:rsidRPr="00710605" w:rsidRDefault="00F872AD" w:rsidP="00F872AD">
      <w:pPr>
        <w:pStyle w:val="Prrafodelista"/>
        <w:jc w:val="both"/>
        <w:rPr>
          <w:rFonts w:ascii="Times New Roman" w:hAnsi="Times New Roman"/>
          <w:i/>
          <w:sz w:val="17"/>
          <w:szCs w:val="17"/>
        </w:rPr>
      </w:pPr>
    </w:p>
    <w:p w14:paraId="7083B1A6"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Como se comentó, las actividades hospitalarias que se describen en la cadena de supervivencia, como son la identificación rápida del estado de choque y el intento del control rápido de todos los sitios de sangrado, se realizaron en el Hospital de Suba II Nivel ESE.</w:t>
      </w:r>
    </w:p>
    <w:p w14:paraId="07431FB9" w14:textId="77777777" w:rsidR="00F872AD" w:rsidRPr="00710605" w:rsidRDefault="00F872AD" w:rsidP="00F872AD">
      <w:pPr>
        <w:pStyle w:val="Prrafodelista"/>
        <w:jc w:val="both"/>
        <w:rPr>
          <w:rFonts w:ascii="Times New Roman" w:hAnsi="Times New Roman"/>
          <w:i/>
          <w:sz w:val="17"/>
          <w:szCs w:val="17"/>
        </w:rPr>
      </w:pPr>
    </w:p>
    <w:p w14:paraId="3524BDC5"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Por otro lado, con base en lo contenido en el decreto Número 1011 de 2006 (7) Por el cual se establece el Sistema Obligatorio de Garantía de Calidad de la Atención en Salud del Sistema General de Seguridad Social en Salud, se encuentras que los atributos de calidad a que hace referencia el decreto, se cumplieron durante la atención brindada en el hospital de Suba II Nivel ESE a saber:</w:t>
      </w:r>
    </w:p>
    <w:p w14:paraId="5D9105EE" w14:textId="77777777" w:rsidR="00F837EA" w:rsidRPr="00710605" w:rsidRDefault="00F837EA" w:rsidP="00F872AD">
      <w:pPr>
        <w:pStyle w:val="Prrafodelista"/>
        <w:jc w:val="both"/>
        <w:rPr>
          <w:rFonts w:ascii="Times New Roman" w:hAnsi="Times New Roman"/>
          <w:i/>
          <w:sz w:val="17"/>
          <w:szCs w:val="17"/>
        </w:rPr>
      </w:pPr>
    </w:p>
    <w:p w14:paraId="1F9D73B9"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b/>
          <w:i/>
          <w:sz w:val="17"/>
          <w:szCs w:val="17"/>
        </w:rPr>
        <w:t>Accesibilidad.</w:t>
      </w:r>
      <w:r w:rsidRPr="00710605">
        <w:rPr>
          <w:rFonts w:ascii="Times New Roman" w:hAnsi="Times New Roman"/>
          <w:i/>
          <w:sz w:val="17"/>
          <w:szCs w:val="17"/>
        </w:rPr>
        <w:t xml:space="preserve"> Es la posibilidad que tiene el usuario de utilizar los servicios de salud que le garantiza el Sistema General de Seguridad Social en Salud. El señor FABIAN ANDRES ALDANA SANCHEZ fue aceptado por el hospital de Suba II nivel ESE cuando desde el CAMI La </w:t>
      </w:r>
      <w:proofErr w:type="spellStart"/>
      <w:r w:rsidRPr="00710605">
        <w:rPr>
          <w:rFonts w:ascii="Times New Roman" w:hAnsi="Times New Roman"/>
          <w:i/>
          <w:sz w:val="17"/>
          <w:szCs w:val="17"/>
        </w:rPr>
        <w:t>Gaitana</w:t>
      </w:r>
      <w:proofErr w:type="spellEnd"/>
      <w:r w:rsidRPr="00710605">
        <w:rPr>
          <w:rFonts w:ascii="Times New Roman" w:hAnsi="Times New Roman"/>
          <w:i/>
          <w:sz w:val="17"/>
          <w:szCs w:val="17"/>
        </w:rPr>
        <w:t xml:space="preserve"> - Suba se solicitó el servicio, como aparece registrado en la copia de la historia clínica.</w:t>
      </w:r>
    </w:p>
    <w:p w14:paraId="766D4823" w14:textId="77777777" w:rsidR="00F837EA" w:rsidRPr="00710605" w:rsidRDefault="00F837EA" w:rsidP="00F872AD">
      <w:pPr>
        <w:pStyle w:val="Prrafodelista"/>
        <w:jc w:val="both"/>
        <w:rPr>
          <w:rFonts w:ascii="Times New Roman" w:hAnsi="Times New Roman"/>
          <w:i/>
          <w:sz w:val="17"/>
          <w:szCs w:val="17"/>
        </w:rPr>
      </w:pPr>
    </w:p>
    <w:p w14:paraId="59754EF0"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b/>
          <w:i/>
          <w:sz w:val="17"/>
          <w:szCs w:val="17"/>
        </w:rPr>
        <w:t>Oportunidad.</w:t>
      </w:r>
      <w:r w:rsidRPr="00710605">
        <w:rPr>
          <w:rFonts w:ascii="Times New Roman" w:hAnsi="Times New Roman"/>
          <w:i/>
          <w:sz w:val="17"/>
          <w:szCs w:val="17"/>
        </w:rPr>
        <w:t xml:space="preserve"> Es la posibilidad que tiene el usuario de obtener los servicios que requiere, sin que se presenten retrasos que pongan en riesgo su vida o su salud. Esta característica se relaciona con la organización de la oferta de servicios en relación con la demanda y con el nivel de coordinación institucional para gestionar el acceso a los servicios. Inmediatamente ingresa el señor Aldana Sánchez es atendido por el médico general de urgencias y el especialista en cirugía general, se inicia la reanimación en urgencias y una vez se identifica el </w:t>
      </w:r>
      <w:proofErr w:type="spellStart"/>
      <w:r w:rsidRPr="00710605">
        <w:rPr>
          <w:rFonts w:ascii="Times New Roman" w:hAnsi="Times New Roman"/>
          <w:i/>
          <w:sz w:val="17"/>
          <w:szCs w:val="17"/>
        </w:rPr>
        <w:t>hemotórax</w:t>
      </w:r>
      <w:proofErr w:type="spellEnd"/>
      <w:r w:rsidRPr="00710605">
        <w:rPr>
          <w:rFonts w:ascii="Times New Roman" w:hAnsi="Times New Roman"/>
          <w:i/>
          <w:sz w:val="17"/>
          <w:szCs w:val="17"/>
        </w:rPr>
        <w:t xml:space="preserve"> masivo, se traslada para su intervención quirúrgica a salas de cirugía.</w:t>
      </w:r>
    </w:p>
    <w:p w14:paraId="04624082" w14:textId="77777777" w:rsidR="00F872AD" w:rsidRPr="00710605" w:rsidRDefault="00F872AD" w:rsidP="00F872AD">
      <w:pPr>
        <w:pStyle w:val="Prrafodelista"/>
        <w:jc w:val="both"/>
        <w:rPr>
          <w:rFonts w:ascii="Times New Roman" w:hAnsi="Times New Roman"/>
          <w:i/>
          <w:sz w:val="17"/>
          <w:szCs w:val="17"/>
        </w:rPr>
      </w:pPr>
    </w:p>
    <w:p w14:paraId="48515D3E"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b/>
          <w:i/>
          <w:sz w:val="17"/>
          <w:szCs w:val="17"/>
        </w:rPr>
        <w:t>Seguridad.</w:t>
      </w:r>
      <w:r w:rsidRPr="00710605">
        <w:rPr>
          <w:rFonts w:ascii="Times New Roman" w:hAnsi="Times New Roman"/>
          <w:i/>
          <w:sz w:val="17"/>
          <w:szCs w:val="17"/>
        </w:rPr>
        <w:t xml:space="preserve"> Es el conjunto de elementos estructurales, procesos, instrumentos y metodologías basadas en evidencias científicamente probadas que propenden por minimizar el riesgo de sufrir un evento adverso en el proceso de atención de salud o de mitigar sus consecuencias. Los procedimientos realizados fueron realizados por el personal idóneo de acuerdo al nivel de complejidad y en lo descrito en la historia clínica no se reportaron eventos adversos en relación con la atención brindada al señor Aldana Sánchez</w:t>
      </w:r>
    </w:p>
    <w:p w14:paraId="7472FF31"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Pertinencia. Es el grado en el cual los usuarios obtienen los servicios que requieren, con la mejor utilización de los recursos de acuerdo con la evidencia científica y sus efectos secundarios son menores que los beneficios potenciales. La atención recibida desde su ingreso hasta su muerte en el Hospital Suba II Nivel ESE fue la que requería el caso y acorde con los protocolos de atención en trauma.</w:t>
      </w:r>
    </w:p>
    <w:p w14:paraId="7AB4FBAD" w14:textId="77777777" w:rsidR="00F872AD" w:rsidRPr="00710605" w:rsidRDefault="00F872AD" w:rsidP="00F872AD">
      <w:pPr>
        <w:pStyle w:val="Prrafodelista"/>
        <w:jc w:val="both"/>
        <w:rPr>
          <w:rFonts w:ascii="Times New Roman" w:hAnsi="Times New Roman"/>
          <w:i/>
          <w:sz w:val="17"/>
          <w:szCs w:val="17"/>
        </w:rPr>
      </w:pPr>
    </w:p>
    <w:p w14:paraId="0C2805E0"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b/>
          <w:i/>
          <w:sz w:val="17"/>
          <w:szCs w:val="17"/>
        </w:rPr>
        <w:t>Continuidad</w:t>
      </w:r>
      <w:r w:rsidRPr="00710605">
        <w:rPr>
          <w:rFonts w:ascii="Times New Roman" w:hAnsi="Times New Roman"/>
          <w:i/>
          <w:sz w:val="17"/>
          <w:szCs w:val="17"/>
        </w:rPr>
        <w:t xml:space="preserve">. Es el grado en el cual los usuarios reciben las intervenciones requeridas, mediante una secuencia lógica y racional de actividades, basada en el conocimiento científico. Así mismo, por lo descrito en la historia clínica la secuencia de actividades realizadas desde su ingreso como fue la reanimación inicial hasta su muerte como fue la intervención quirúrgica y reanimación </w:t>
      </w:r>
      <w:proofErr w:type="spellStart"/>
      <w:r w:rsidRPr="00710605">
        <w:rPr>
          <w:rFonts w:ascii="Times New Roman" w:hAnsi="Times New Roman"/>
          <w:i/>
          <w:sz w:val="17"/>
          <w:szCs w:val="17"/>
        </w:rPr>
        <w:t>cardio</w:t>
      </w:r>
      <w:proofErr w:type="spellEnd"/>
      <w:r w:rsidRPr="00710605">
        <w:rPr>
          <w:rFonts w:ascii="Times New Roman" w:hAnsi="Times New Roman"/>
          <w:i/>
          <w:sz w:val="17"/>
          <w:szCs w:val="17"/>
        </w:rPr>
        <w:t xml:space="preserve"> cerebro pulmonar, tuvieron una racionalidad técnico científica.</w:t>
      </w:r>
    </w:p>
    <w:p w14:paraId="767616BF" w14:textId="77777777" w:rsidR="00F872AD" w:rsidRPr="00710605" w:rsidRDefault="00F872AD" w:rsidP="00F872AD">
      <w:pPr>
        <w:pStyle w:val="Prrafodelista"/>
        <w:jc w:val="both"/>
        <w:rPr>
          <w:rFonts w:ascii="Times New Roman" w:hAnsi="Times New Roman"/>
          <w:i/>
          <w:sz w:val="17"/>
          <w:szCs w:val="17"/>
        </w:rPr>
      </w:pPr>
    </w:p>
    <w:p w14:paraId="2B539C51" w14:textId="77777777" w:rsidR="00F872AD" w:rsidRPr="00710605" w:rsidRDefault="00F872AD" w:rsidP="00F872AD">
      <w:pPr>
        <w:pStyle w:val="Prrafodelista"/>
        <w:jc w:val="both"/>
        <w:rPr>
          <w:rFonts w:ascii="Times New Roman" w:hAnsi="Times New Roman"/>
          <w:b/>
          <w:i/>
          <w:sz w:val="17"/>
          <w:szCs w:val="17"/>
        </w:rPr>
      </w:pPr>
      <w:r w:rsidRPr="00710605">
        <w:rPr>
          <w:rFonts w:ascii="Times New Roman" w:hAnsi="Times New Roman"/>
          <w:b/>
          <w:i/>
          <w:sz w:val="17"/>
          <w:szCs w:val="17"/>
        </w:rPr>
        <w:t>8.4 De un concepto sobre las probabilidades de supervivencia del señor Fabián Aldana, por cuenta de la lesión sufrida por arma corto punzante.</w:t>
      </w:r>
    </w:p>
    <w:p w14:paraId="41A09DE0" w14:textId="77777777" w:rsidR="00F872AD" w:rsidRPr="00710605" w:rsidRDefault="00F872AD" w:rsidP="00F872AD">
      <w:pPr>
        <w:pStyle w:val="Prrafodelista"/>
        <w:jc w:val="both"/>
        <w:rPr>
          <w:rFonts w:ascii="Times New Roman" w:hAnsi="Times New Roman"/>
          <w:i/>
          <w:sz w:val="17"/>
          <w:szCs w:val="17"/>
        </w:rPr>
      </w:pPr>
    </w:p>
    <w:p w14:paraId="49D57B08"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 xml:space="preserve">Existen en la literatura médica múltiples puntuaciones (scores) que buscan establecer las probabilidades de sobrevida en los pacientes con diferentes tipos de trauma (10), para dar el concepto solicitado voy a utilizar, por decisión personal, la conocida como puntuación de trauma y la puntuación de gravedad de la lesión (11), (TRISS por sus siglas en ingles Trauma Score and </w:t>
      </w:r>
      <w:proofErr w:type="spellStart"/>
      <w:r w:rsidRPr="00710605">
        <w:rPr>
          <w:rFonts w:ascii="Times New Roman" w:hAnsi="Times New Roman"/>
          <w:i/>
          <w:sz w:val="17"/>
          <w:szCs w:val="17"/>
        </w:rPr>
        <w:t>the</w:t>
      </w:r>
      <w:proofErr w:type="spellEnd"/>
      <w:r w:rsidRPr="00710605">
        <w:rPr>
          <w:rFonts w:ascii="Times New Roman" w:hAnsi="Times New Roman"/>
          <w:i/>
          <w:sz w:val="17"/>
          <w:szCs w:val="17"/>
        </w:rPr>
        <w:t xml:space="preserve"> </w:t>
      </w:r>
      <w:proofErr w:type="spellStart"/>
      <w:r w:rsidRPr="00710605">
        <w:rPr>
          <w:rFonts w:ascii="Times New Roman" w:hAnsi="Times New Roman"/>
          <w:i/>
          <w:sz w:val="17"/>
          <w:szCs w:val="17"/>
        </w:rPr>
        <w:t>Injury</w:t>
      </w:r>
      <w:proofErr w:type="spellEnd"/>
      <w:r w:rsidRPr="00710605">
        <w:rPr>
          <w:rFonts w:ascii="Times New Roman" w:hAnsi="Times New Roman"/>
          <w:i/>
          <w:sz w:val="17"/>
          <w:szCs w:val="17"/>
        </w:rPr>
        <w:t xml:space="preserve"> </w:t>
      </w:r>
      <w:proofErr w:type="spellStart"/>
      <w:r w:rsidRPr="00710605">
        <w:rPr>
          <w:rFonts w:ascii="Times New Roman" w:hAnsi="Times New Roman"/>
          <w:i/>
          <w:sz w:val="17"/>
          <w:szCs w:val="17"/>
        </w:rPr>
        <w:t>Severity</w:t>
      </w:r>
      <w:proofErr w:type="spellEnd"/>
      <w:r w:rsidRPr="00710605">
        <w:rPr>
          <w:rFonts w:ascii="Times New Roman" w:hAnsi="Times New Roman"/>
          <w:i/>
          <w:sz w:val="17"/>
          <w:szCs w:val="17"/>
        </w:rPr>
        <w:t xml:space="preserve"> Score ), esta puntuación fue la primera descrita e incorpora tres componentes, una puntuación de severidad ISS (12) ( De sus siglas en inglés </w:t>
      </w:r>
      <w:proofErr w:type="spellStart"/>
      <w:r w:rsidRPr="00710605">
        <w:rPr>
          <w:rFonts w:ascii="Times New Roman" w:hAnsi="Times New Roman"/>
          <w:i/>
          <w:sz w:val="17"/>
          <w:szCs w:val="17"/>
        </w:rPr>
        <w:t>Injury</w:t>
      </w:r>
      <w:proofErr w:type="spellEnd"/>
      <w:r w:rsidRPr="00710605">
        <w:rPr>
          <w:rFonts w:ascii="Times New Roman" w:hAnsi="Times New Roman"/>
          <w:i/>
          <w:sz w:val="17"/>
          <w:szCs w:val="17"/>
        </w:rPr>
        <w:t xml:space="preserve"> </w:t>
      </w:r>
      <w:proofErr w:type="spellStart"/>
      <w:r w:rsidRPr="00710605">
        <w:rPr>
          <w:rFonts w:ascii="Times New Roman" w:hAnsi="Times New Roman"/>
          <w:i/>
          <w:sz w:val="17"/>
          <w:szCs w:val="17"/>
        </w:rPr>
        <w:t>Severity</w:t>
      </w:r>
      <w:proofErr w:type="spellEnd"/>
      <w:r w:rsidRPr="00710605">
        <w:rPr>
          <w:rFonts w:ascii="Times New Roman" w:hAnsi="Times New Roman"/>
          <w:i/>
          <w:sz w:val="17"/>
          <w:szCs w:val="17"/>
        </w:rPr>
        <w:t xml:space="preserve"> Score, como componente anatómico, RTS ( de sus siglas en ingles </w:t>
      </w:r>
      <w:proofErr w:type="spellStart"/>
      <w:r w:rsidRPr="00710605">
        <w:rPr>
          <w:rFonts w:ascii="Times New Roman" w:hAnsi="Times New Roman"/>
          <w:i/>
          <w:sz w:val="17"/>
          <w:szCs w:val="17"/>
        </w:rPr>
        <w:t>Revised</w:t>
      </w:r>
      <w:proofErr w:type="spellEnd"/>
      <w:r w:rsidRPr="00710605">
        <w:rPr>
          <w:rFonts w:ascii="Times New Roman" w:hAnsi="Times New Roman"/>
          <w:i/>
          <w:sz w:val="17"/>
          <w:szCs w:val="17"/>
        </w:rPr>
        <w:t xml:space="preserve"> Trauma Score) como componente fisiológico y un indicador de edad como componente </w:t>
      </w:r>
      <w:r w:rsidRPr="00710605">
        <w:rPr>
          <w:rFonts w:ascii="Times New Roman" w:hAnsi="Times New Roman"/>
          <w:i/>
          <w:sz w:val="17"/>
          <w:szCs w:val="17"/>
        </w:rPr>
        <w:lastRenderedPageBreak/>
        <w:t>de comorbilidad, para estimar la supervivencia; utiliza además 2 ecuaciones separadas para el trauma contundente y el trauma penetrante. TRISS se considera una herramienta estándar para estimar probabilidades de supervivencia, calculadoras automáticas pueden consultarse en http</w:t>
      </w:r>
      <w:proofErr w:type="gramStart"/>
      <w:r w:rsidRPr="00710605">
        <w:rPr>
          <w:rFonts w:ascii="Times New Roman" w:hAnsi="Times New Roman"/>
          <w:i/>
          <w:sz w:val="17"/>
          <w:szCs w:val="17"/>
        </w:rPr>
        <w:t>:/</w:t>
      </w:r>
      <w:proofErr w:type="gramEnd"/>
      <w:r w:rsidRPr="00710605">
        <w:rPr>
          <w:rFonts w:ascii="Times New Roman" w:hAnsi="Times New Roman"/>
          <w:i/>
          <w:sz w:val="17"/>
          <w:szCs w:val="17"/>
        </w:rPr>
        <w:t>/www.trauma.org/is/trisscaic.html, y en www.mdcalc.com/iniurv-severity-score-iss, para el cálculo del ISS.</w:t>
      </w:r>
    </w:p>
    <w:p w14:paraId="1DDDC7E3" w14:textId="77777777" w:rsidR="00F872AD" w:rsidRPr="00710605" w:rsidRDefault="00F872AD" w:rsidP="00F872AD">
      <w:pPr>
        <w:pStyle w:val="Prrafodelista"/>
        <w:jc w:val="both"/>
        <w:rPr>
          <w:rFonts w:ascii="Times New Roman" w:hAnsi="Times New Roman"/>
          <w:i/>
          <w:sz w:val="17"/>
          <w:szCs w:val="17"/>
        </w:rPr>
      </w:pPr>
    </w:p>
    <w:p w14:paraId="604A0B1B"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 xml:space="preserve">A partir de estas ecuaciones, se puede calcular una probabilidad de supervivencia para un paciente individual con trauma penetrante como el del señor Aldana Sánchez, así las cosas y con los datos consignados en los registros de las copias de las historia clínicas podemos decir que, a su ingreso al CAMI La </w:t>
      </w:r>
      <w:proofErr w:type="spellStart"/>
      <w:r w:rsidRPr="00710605">
        <w:rPr>
          <w:rFonts w:ascii="Times New Roman" w:hAnsi="Times New Roman"/>
          <w:i/>
          <w:sz w:val="17"/>
          <w:szCs w:val="17"/>
        </w:rPr>
        <w:t>Gaitana</w:t>
      </w:r>
      <w:proofErr w:type="spellEnd"/>
      <w:r w:rsidRPr="00710605">
        <w:rPr>
          <w:rFonts w:ascii="Times New Roman" w:hAnsi="Times New Roman"/>
          <w:i/>
          <w:sz w:val="17"/>
          <w:szCs w:val="17"/>
        </w:rPr>
        <w:t xml:space="preserve"> - Suba tendría para la puntuación de ISS, una escala de injuria abreviada de, Cabeza y cuello: 1 menor -Cara: 1 menor-Tórax: 5 critico - Abdomen: 5 critico - Extremidades: 1 menor y Externo: 1 menor; lo que da un puntaje de 51. Para la puntuación de RTS tendríamos Presión sistólica 140, Frecuencia respiratoria 20 y Escala de coma de Glasgow 15, lo que da un puntaje de 7.841 y teniendo en cuenta finalmente la edad de 20 años, tendríamos una probabilidad de sobrevida a su ingreso al CAMI La </w:t>
      </w:r>
      <w:proofErr w:type="spellStart"/>
      <w:r w:rsidRPr="00710605">
        <w:rPr>
          <w:rFonts w:ascii="Times New Roman" w:hAnsi="Times New Roman"/>
          <w:i/>
          <w:sz w:val="17"/>
          <w:szCs w:val="17"/>
        </w:rPr>
        <w:t>Gaitana</w:t>
      </w:r>
      <w:proofErr w:type="spellEnd"/>
      <w:r w:rsidRPr="00710605">
        <w:rPr>
          <w:rFonts w:ascii="Times New Roman" w:hAnsi="Times New Roman"/>
          <w:i/>
          <w:sz w:val="17"/>
          <w:szCs w:val="17"/>
        </w:rPr>
        <w:t xml:space="preserve"> - Suba del 87,4 %</w:t>
      </w:r>
    </w:p>
    <w:p w14:paraId="1398FB21" w14:textId="77777777" w:rsidR="00F872AD" w:rsidRPr="00710605" w:rsidRDefault="00F872AD" w:rsidP="00F872AD">
      <w:pPr>
        <w:pStyle w:val="Prrafodelista"/>
        <w:jc w:val="both"/>
        <w:rPr>
          <w:rFonts w:ascii="Times New Roman" w:hAnsi="Times New Roman"/>
          <w:i/>
          <w:sz w:val="17"/>
          <w:szCs w:val="17"/>
        </w:rPr>
      </w:pPr>
    </w:p>
    <w:p w14:paraId="6EE6DF2D" w14:textId="77777777" w:rsidR="00F872AD" w:rsidRPr="00710605" w:rsidRDefault="00F872AD" w:rsidP="00F872AD">
      <w:pPr>
        <w:pStyle w:val="Prrafodelista"/>
        <w:jc w:val="both"/>
        <w:rPr>
          <w:rFonts w:ascii="Times New Roman" w:hAnsi="Times New Roman"/>
          <w:i/>
          <w:sz w:val="17"/>
          <w:szCs w:val="17"/>
        </w:rPr>
      </w:pPr>
      <w:r w:rsidRPr="00710605">
        <w:rPr>
          <w:rFonts w:ascii="Times New Roman" w:hAnsi="Times New Roman"/>
          <w:i/>
          <w:sz w:val="17"/>
          <w:szCs w:val="17"/>
        </w:rPr>
        <w:t>A su ingreso a urgencias del Hospital de Suba II nivel ESE, el cálculo exacto no se puede establecer por falta de registros completos en la historia clínica, pero teniendo en cuenta que se encontraba con un cuadro de choque hemorrágico clase IV podríamos estimar la frecuencia respiratoria en 35 y la escala de Glasgow en 8 (Letárgico) así las cosas la puntuación de ISS sería la misma es decir un puntaje de 51. Para la puntuación de RTS tendríamos Presión sistólica registrada de 80 , Frecuencia respiratoria estimada de 35 y Escala de coma de Glasgow estimada de 8, lo que da un puntaje de 4.994 y la misma edad de 20 años, tendríamos una probabilidad de sobrevida a su ingreso al Hospital de Suba II Nivel ESE de 28% aproximadamente.</w:t>
      </w:r>
    </w:p>
    <w:p w14:paraId="2A0CB869" w14:textId="77777777" w:rsidR="00F872AD" w:rsidRPr="00710605" w:rsidRDefault="00F872AD" w:rsidP="00F872AD">
      <w:pPr>
        <w:pStyle w:val="Prrafodelista"/>
        <w:jc w:val="both"/>
        <w:rPr>
          <w:rFonts w:ascii="Times New Roman" w:hAnsi="Times New Roman"/>
          <w:i/>
          <w:sz w:val="17"/>
          <w:szCs w:val="17"/>
        </w:rPr>
      </w:pPr>
    </w:p>
    <w:p w14:paraId="450B5FBF" w14:textId="77777777" w:rsidR="00F872AD" w:rsidRPr="00710605" w:rsidRDefault="00F872AD" w:rsidP="00F872AD">
      <w:pPr>
        <w:pStyle w:val="Prrafodelista"/>
        <w:jc w:val="both"/>
        <w:rPr>
          <w:rFonts w:ascii="Times New Roman" w:hAnsi="Times New Roman"/>
          <w:b/>
          <w:i/>
          <w:sz w:val="17"/>
          <w:szCs w:val="17"/>
        </w:rPr>
      </w:pPr>
      <w:r w:rsidRPr="00710605">
        <w:rPr>
          <w:rFonts w:ascii="Times New Roman" w:hAnsi="Times New Roman"/>
          <w:b/>
          <w:i/>
          <w:sz w:val="17"/>
          <w:szCs w:val="17"/>
        </w:rPr>
        <w:t xml:space="preserve">8.5 De un concepto sobre las probabilidades de supervivencia del señor Fabián Aldana, teniendo en cuenta la intervención defectuosa en el servicio de salud por parte de Global </w:t>
      </w:r>
      <w:proofErr w:type="spellStart"/>
      <w:r w:rsidRPr="00710605">
        <w:rPr>
          <w:rFonts w:ascii="Times New Roman" w:hAnsi="Times New Roman"/>
          <w:b/>
          <w:i/>
          <w:sz w:val="17"/>
          <w:szCs w:val="17"/>
        </w:rPr>
        <w:t>Life</w:t>
      </w:r>
      <w:proofErr w:type="spellEnd"/>
      <w:r w:rsidRPr="00710605">
        <w:rPr>
          <w:rFonts w:ascii="Times New Roman" w:hAnsi="Times New Roman"/>
          <w:b/>
          <w:i/>
          <w:sz w:val="17"/>
          <w:szCs w:val="17"/>
        </w:rPr>
        <w:t>, empresa de ambulancias.</w:t>
      </w:r>
    </w:p>
    <w:p w14:paraId="606506CA" w14:textId="77777777" w:rsidR="00F872AD" w:rsidRPr="00710605" w:rsidRDefault="00F872AD" w:rsidP="00F872AD">
      <w:pPr>
        <w:pStyle w:val="Prrafodelista"/>
        <w:jc w:val="both"/>
        <w:rPr>
          <w:rFonts w:ascii="Times New Roman" w:hAnsi="Times New Roman"/>
          <w:i/>
          <w:sz w:val="17"/>
          <w:szCs w:val="17"/>
        </w:rPr>
      </w:pPr>
    </w:p>
    <w:p w14:paraId="1EC25C82" w14:textId="77777777" w:rsidR="00F872AD" w:rsidRPr="00710605" w:rsidRDefault="00F872AD" w:rsidP="00F872AD">
      <w:pPr>
        <w:pStyle w:val="Prrafodelista"/>
        <w:jc w:val="both"/>
        <w:rPr>
          <w:rFonts w:ascii="Tahoma" w:hAnsi="Tahoma" w:cs="Tahoma"/>
          <w:b/>
          <w:sz w:val="17"/>
          <w:szCs w:val="17"/>
        </w:rPr>
      </w:pPr>
      <w:r w:rsidRPr="00710605">
        <w:rPr>
          <w:rFonts w:ascii="Times New Roman" w:hAnsi="Times New Roman"/>
          <w:i/>
          <w:sz w:val="17"/>
          <w:szCs w:val="17"/>
        </w:rPr>
        <w:t xml:space="preserve">El cálculo que se puede estimar de las probabilidades de sobrevida del señor FABIAN ANDRES ALDANA SANCHEZ fue expuesto y explicado con su respectivas limitaciones en el inciso 8.4. En relación con "la intervención defectuosa en el servicio de salud por parte de Global </w:t>
      </w:r>
      <w:proofErr w:type="spellStart"/>
      <w:r w:rsidRPr="00710605">
        <w:rPr>
          <w:rFonts w:ascii="Times New Roman" w:hAnsi="Times New Roman"/>
          <w:i/>
          <w:sz w:val="17"/>
          <w:szCs w:val="17"/>
        </w:rPr>
        <w:t>Life</w:t>
      </w:r>
      <w:proofErr w:type="spellEnd"/>
      <w:r w:rsidRPr="00710605">
        <w:rPr>
          <w:rFonts w:ascii="Times New Roman" w:hAnsi="Times New Roman"/>
          <w:i/>
          <w:sz w:val="17"/>
          <w:szCs w:val="17"/>
        </w:rPr>
        <w:t>, empresa de ambulancias" me abstengo de emitir concepto sobre el particular, toda vez que no hace parte del peritaje medico solicitado; corresponde a Juzgado treinta y cuatro (34) administrativo oral del circuito de Bogotá la competencia para establecer esas conclusiones.</w:t>
      </w:r>
      <w:r w:rsidRPr="00710605">
        <w:rPr>
          <w:rFonts w:ascii="Tahoma" w:hAnsi="Tahoma" w:cs="Tahoma"/>
          <w:b/>
          <w:sz w:val="17"/>
          <w:szCs w:val="17"/>
        </w:rPr>
        <w:t xml:space="preserve"> (…)</w:t>
      </w:r>
    </w:p>
    <w:p w14:paraId="2163BB00" w14:textId="77777777" w:rsidR="00F872AD" w:rsidRPr="00710605" w:rsidRDefault="00F872AD" w:rsidP="00F872AD">
      <w:pPr>
        <w:pStyle w:val="Prrafodelista"/>
        <w:rPr>
          <w:rFonts w:ascii="Tahoma" w:hAnsi="Tahoma" w:cs="Tahoma"/>
          <w:b/>
          <w:sz w:val="17"/>
          <w:szCs w:val="17"/>
        </w:rPr>
      </w:pPr>
    </w:p>
    <w:p w14:paraId="0A09A554" w14:textId="77777777" w:rsidR="001B4022" w:rsidRPr="00710605" w:rsidRDefault="00C10B22" w:rsidP="00C10B22">
      <w:pPr>
        <w:numPr>
          <w:ilvl w:val="0"/>
          <w:numId w:val="38"/>
        </w:numPr>
        <w:tabs>
          <w:tab w:val="left" w:pos="426"/>
        </w:tabs>
        <w:spacing w:after="0" w:line="240" w:lineRule="auto"/>
        <w:ind w:left="0" w:firstLine="0"/>
        <w:jc w:val="both"/>
        <w:rPr>
          <w:rFonts w:ascii="Tahoma" w:hAnsi="Tahoma" w:cs="Tahoma"/>
          <w:sz w:val="17"/>
          <w:szCs w:val="17"/>
        </w:rPr>
      </w:pPr>
      <w:r w:rsidRPr="00710605">
        <w:rPr>
          <w:rFonts w:ascii="Tahoma" w:hAnsi="Tahoma" w:cs="Tahoma"/>
          <w:b/>
          <w:sz w:val="17"/>
          <w:szCs w:val="17"/>
        </w:rPr>
        <w:t xml:space="preserve">El </w:t>
      </w:r>
      <w:r w:rsidR="001B4022" w:rsidRPr="00710605">
        <w:rPr>
          <w:rFonts w:ascii="Tahoma" w:hAnsi="Tahoma" w:cs="Tahoma"/>
          <w:b/>
          <w:sz w:val="17"/>
          <w:szCs w:val="17"/>
        </w:rPr>
        <w:t>13 de febrero de 2018</w:t>
      </w:r>
      <w:r w:rsidR="001B4022" w:rsidRPr="00710605">
        <w:rPr>
          <w:rFonts w:ascii="Tahoma" w:hAnsi="Tahoma" w:cs="Tahoma"/>
          <w:sz w:val="17"/>
          <w:szCs w:val="17"/>
        </w:rPr>
        <w:t xml:space="preserve"> se realizó el control del dictamen donde </w:t>
      </w:r>
      <w:r w:rsidR="00F17427" w:rsidRPr="00710605">
        <w:rPr>
          <w:rFonts w:ascii="Tahoma" w:hAnsi="Tahoma" w:cs="Tahoma"/>
          <w:sz w:val="17"/>
          <w:szCs w:val="17"/>
        </w:rPr>
        <w:t xml:space="preserve">el </w:t>
      </w:r>
      <w:r w:rsidR="001B4022" w:rsidRPr="00710605">
        <w:rPr>
          <w:rFonts w:ascii="Tahoma" w:hAnsi="Tahoma" w:cs="Tahoma"/>
          <w:sz w:val="17"/>
          <w:szCs w:val="17"/>
        </w:rPr>
        <w:t xml:space="preserve">PERITO doctor JOSE GUILLERMO RUIZ RODRIGUEZ manifestó que el señor </w:t>
      </w:r>
      <w:r w:rsidR="001B4022" w:rsidRPr="00710605">
        <w:rPr>
          <w:rFonts w:ascii="Tahoma" w:hAnsi="Tahoma" w:cs="Tahoma"/>
          <w:sz w:val="17"/>
          <w:szCs w:val="17"/>
          <w:lang w:eastAsia="es-ES"/>
        </w:rPr>
        <w:t>FABIÁN ANDRÉS ALDANA SÁNCHEZ era una persona joven sin antecedentes médicos de importancia</w:t>
      </w:r>
      <w:r w:rsidR="00F17427" w:rsidRPr="00710605">
        <w:rPr>
          <w:rFonts w:ascii="Tahoma" w:hAnsi="Tahoma" w:cs="Tahoma"/>
          <w:sz w:val="17"/>
          <w:szCs w:val="17"/>
          <w:lang w:eastAsia="es-ES"/>
        </w:rPr>
        <w:t>;</w:t>
      </w:r>
      <w:r w:rsidR="001B4022" w:rsidRPr="00710605">
        <w:rPr>
          <w:rFonts w:ascii="Tahoma" w:hAnsi="Tahoma" w:cs="Tahoma"/>
          <w:sz w:val="17"/>
          <w:szCs w:val="17"/>
          <w:lang w:eastAsia="es-ES"/>
        </w:rPr>
        <w:t xml:space="preserve"> el día en que falleció recibió una </w:t>
      </w:r>
      <w:r w:rsidR="00A16E8F" w:rsidRPr="00710605">
        <w:rPr>
          <w:rFonts w:ascii="Tahoma" w:hAnsi="Tahoma" w:cs="Tahoma"/>
          <w:sz w:val="17"/>
          <w:szCs w:val="17"/>
          <w:lang w:eastAsia="es-ES"/>
        </w:rPr>
        <w:t>herida penetrante en el tórax</w:t>
      </w:r>
      <w:r w:rsidR="00F17427" w:rsidRPr="00710605">
        <w:rPr>
          <w:rFonts w:ascii="Tahoma" w:hAnsi="Tahoma" w:cs="Tahoma"/>
          <w:sz w:val="17"/>
          <w:szCs w:val="17"/>
          <w:lang w:eastAsia="es-ES"/>
        </w:rPr>
        <w:t xml:space="preserve">, </w:t>
      </w:r>
      <w:r w:rsidR="001B4022" w:rsidRPr="00710605">
        <w:rPr>
          <w:rFonts w:ascii="Tahoma" w:hAnsi="Tahoma" w:cs="Tahoma"/>
          <w:sz w:val="17"/>
          <w:szCs w:val="17"/>
          <w:lang w:eastAsia="es-ES"/>
        </w:rPr>
        <w:t>sufrió un choque hemorrágico profundo, un par</w:t>
      </w:r>
      <w:r w:rsidR="00A16E8F" w:rsidRPr="00710605">
        <w:rPr>
          <w:rFonts w:ascii="Tahoma" w:hAnsi="Tahoma" w:cs="Tahoma"/>
          <w:sz w:val="17"/>
          <w:szCs w:val="17"/>
          <w:lang w:eastAsia="es-ES"/>
        </w:rPr>
        <w:t>o</w:t>
      </w:r>
      <w:r w:rsidR="001B4022" w:rsidRPr="00710605">
        <w:rPr>
          <w:rFonts w:ascii="Tahoma" w:hAnsi="Tahoma" w:cs="Tahoma"/>
          <w:sz w:val="17"/>
          <w:szCs w:val="17"/>
          <w:lang w:eastAsia="es-ES"/>
        </w:rPr>
        <w:t xml:space="preserve"> cardiorrespiratorio </w:t>
      </w:r>
      <w:r w:rsidR="00A16E8F" w:rsidRPr="00710605">
        <w:rPr>
          <w:rFonts w:ascii="Tahoma" w:hAnsi="Tahoma" w:cs="Tahoma"/>
          <w:sz w:val="17"/>
          <w:szCs w:val="17"/>
          <w:lang w:eastAsia="es-ES"/>
        </w:rPr>
        <w:t>y fallec</w:t>
      </w:r>
      <w:r w:rsidR="00F17427" w:rsidRPr="00710605">
        <w:rPr>
          <w:rFonts w:ascii="Tahoma" w:hAnsi="Tahoma" w:cs="Tahoma"/>
          <w:sz w:val="17"/>
          <w:szCs w:val="17"/>
          <w:lang w:eastAsia="es-ES"/>
        </w:rPr>
        <w:t>ió. Evidencia que el señor ingresó</w:t>
      </w:r>
      <w:r w:rsidR="00A16E8F" w:rsidRPr="00710605">
        <w:rPr>
          <w:rFonts w:ascii="Tahoma" w:hAnsi="Tahoma" w:cs="Tahoma"/>
          <w:sz w:val="17"/>
          <w:szCs w:val="17"/>
          <w:lang w:eastAsia="es-ES"/>
        </w:rPr>
        <w:t xml:space="preserve"> al CAMI y allí le dan la atención que puede recibir con este tipo de heridas canalizado y con oxígeno, en un lapso de 9 minutos</w:t>
      </w:r>
      <w:r w:rsidR="00F17427" w:rsidRPr="00710605">
        <w:rPr>
          <w:rFonts w:ascii="Tahoma" w:hAnsi="Tahoma" w:cs="Tahoma"/>
          <w:sz w:val="17"/>
          <w:szCs w:val="17"/>
          <w:lang w:eastAsia="es-ES"/>
        </w:rPr>
        <w:t>,</w:t>
      </w:r>
      <w:r w:rsidR="00A16E8F" w:rsidRPr="00710605">
        <w:rPr>
          <w:rFonts w:ascii="Tahoma" w:hAnsi="Tahoma" w:cs="Tahoma"/>
          <w:sz w:val="17"/>
          <w:szCs w:val="17"/>
          <w:lang w:eastAsia="es-ES"/>
        </w:rPr>
        <w:t xml:space="preserve"> se solicita la remisión a un nivel de mayor atención, se pide la ambulancia para trasladarlo</w:t>
      </w:r>
      <w:r w:rsidR="00F17427" w:rsidRPr="00710605">
        <w:rPr>
          <w:rFonts w:ascii="Tahoma" w:hAnsi="Tahoma" w:cs="Tahoma"/>
          <w:sz w:val="17"/>
          <w:szCs w:val="17"/>
          <w:lang w:eastAsia="es-ES"/>
        </w:rPr>
        <w:t>,</w:t>
      </w:r>
      <w:r w:rsidR="00A16E8F" w:rsidRPr="00710605">
        <w:rPr>
          <w:rFonts w:ascii="Tahoma" w:hAnsi="Tahoma" w:cs="Tahoma"/>
          <w:sz w:val="17"/>
          <w:szCs w:val="17"/>
          <w:lang w:eastAsia="es-ES"/>
        </w:rPr>
        <w:t xml:space="preserve"> esta llega 22 minutos después y 43 minutos después está llevan</w:t>
      </w:r>
      <w:r w:rsidR="00F17427" w:rsidRPr="00710605">
        <w:rPr>
          <w:rFonts w:ascii="Tahoma" w:hAnsi="Tahoma" w:cs="Tahoma"/>
          <w:sz w:val="17"/>
          <w:szCs w:val="17"/>
          <w:lang w:eastAsia="es-ES"/>
        </w:rPr>
        <w:t xml:space="preserve">do al paciente al hospital; </w:t>
      </w:r>
      <w:r w:rsidR="00A16E8F" w:rsidRPr="00710605">
        <w:rPr>
          <w:rFonts w:ascii="Tahoma" w:hAnsi="Tahoma" w:cs="Tahoma"/>
          <w:sz w:val="17"/>
          <w:szCs w:val="17"/>
          <w:lang w:eastAsia="es-ES"/>
        </w:rPr>
        <w:t xml:space="preserve">cuando llega a urgencias en el hospital inician un proceso de reanimación, ha perdido mucha sangre, se le pasan líquidos, se le trasfunde sangre sin cruzar y tratan de reanimarlo, le pasan un tubo de tórax, tiene un </w:t>
      </w:r>
      <w:proofErr w:type="spellStart"/>
      <w:r w:rsidR="00A16E8F" w:rsidRPr="00710605">
        <w:rPr>
          <w:rFonts w:ascii="Tahoma" w:hAnsi="Tahoma" w:cs="Tahoma"/>
          <w:sz w:val="17"/>
          <w:szCs w:val="17"/>
          <w:lang w:eastAsia="es-ES"/>
        </w:rPr>
        <w:t>hemitórax</w:t>
      </w:r>
      <w:proofErr w:type="spellEnd"/>
      <w:r w:rsidR="00A16E8F" w:rsidRPr="00710605">
        <w:rPr>
          <w:rFonts w:ascii="Tahoma" w:hAnsi="Tahoma" w:cs="Tahoma"/>
          <w:sz w:val="17"/>
          <w:szCs w:val="17"/>
          <w:lang w:eastAsia="es-ES"/>
        </w:rPr>
        <w:t xml:space="preserve"> masivo, lo cuben a cirugía intentan reanimarlo el especialista</w:t>
      </w:r>
      <w:r w:rsidR="00F17427" w:rsidRPr="00710605">
        <w:rPr>
          <w:rFonts w:ascii="Tahoma" w:hAnsi="Tahoma" w:cs="Tahoma"/>
          <w:sz w:val="17"/>
          <w:szCs w:val="17"/>
          <w:lang w:eastAsia="es-ES"/>
        </w:rPr>
        <w:t>,</w:t>
      </w:r>
      <w:r w:rsidR="00A16E8F" w:rsidRPr="00710605">
        <w:rPr>
          <w:rFonts w:ascii="Tahoma" w:hAnsi="Tahoma" w:cs="Tahoma"/>
          <w:sz w:val="17"/>
          <w:szCs w:val="17"/>
          <w:lang w:eastAsia="es-ES"/>
        </w:rPr>
        <w:t xml:space="preserve"> realiza todo lo que puede hacer acode a la </w:t>
      </w:r>
      <w:proofErr w:type="spellStart"/>
      <w:r w:rsidR="00A16E8F" w:rsidRPr="00710605">
        <w:rPr>
          <w:rFonts w:ascii="Tahoma" w:hAnsi="Tahoma" w:cs="Tahoma"/>
          <w:sz w:val="17"/>
          <w:szCs w:val="17"/>
          <w:lang w:eastAsia="es-ES"/>
        </w:rPr>
        <w:t>lex</w:t>
      </w:r>
      <w:proofErr w:type="spellEnd"/>
      <w:r w:rsidR="00A16E8F" w:rsidRPr="00710605">
        <w:rPr>
          <w:rFonts w:ascii="Tahoma" w:hAnsi="Tahoma" w:cs="Tahoma"/>
          <w:sz w:val="17"/>
          <w:szCs w:val="17"/>
          <w:lang w:eastAsia="es-ES"/>
        </w:rPr>
        <w:t xml:space="preserve"> </w:t>
      </w:r>
      <w:proofErr w:type="spellStart"/>
      <w:r w:rsidR="00A16E8F" w:rsidRPr="00710605">
        <w:rPr>
          <w:rFonts w:ascii="Tahoma" w:hAnsi="Tahoma" w:cs="Tahoma"/>
          <w:sz w:val="17"/>
          <w:szCs w:val="17"/>
          <w:lang w:eastAsia="es-ES"/>
        </w:rPr>
        <w:t>artis</w:t>
      </w:r>
      <w:proofErr w:type="spellEnd"/>
      <w:r w:rsidR="00A16E8F" w:rsidRPr="00710605">
        <w:rPr>
          <w:rFonts w:ascii="Tahoma" w:hAnsi="Tahoma" w:cs="Tahoma"/>
          <w:sz w:val="17"/>
          <w:szCs w:val="17"/>
          <w:lang w:eastAsia="es-ES"/>
        </w:rPr>
        <w:t xml:space="preserve"> pero el paciente finalmente fallece.</w:t>
      </w:r>
    </w:p>
    <w:p w14:paraId="2F182F14" w14:textId="77777777" w:rsidR="00A16E8F" w:rsidRPr="00710605" w:rsidRDefault="00A16E8F" w:rsidP="00A16E8F">
      <w:pPr>
        <w:tabs>
          <w:tab w:val="left" w:pos="426"/>
        </w:tabs>
        <w:spacing w:after="0" w:line="240" w:lineRule="auto"/>
        <w:ind w:left="720"/>
        <w:jc w:val="both"/>
        <w:rPr>
          <w:rFonts w:ascii="Tahoma" w:hAnsi="Tahoma" w:cs="Tahoma"/>
          <w:sz w:val="17"/>
          <w:szCs w:val="17"/>
        </w:rPr>
      </w:pPr>
    </w:p>
    <w:p w14:paraId="4DD2E882" w14:textId="77777777" w:rsidR="00A16E8F" w:rsidRPr="00710605" w:rsidRDefault="00A16E8F" w:rsidP="00F17427">
      <w:pPr>
        <w:rPr>
          <w:rFonts w:ascii="Tahoma" w:hAnsi="Tahoma" w:cs="Tahoma"/>
          <w:sz w:val="17"/>
          <w:szCs w:val="17"/>
        </w:rPr>
      </w:pPr>
      <w:r w:rsidRPr="00710605">
        <w:rPr>
          <w:rFonts w:ascii="Tahoma" w:hAnsi="Tahoma" w:cs="Tahoma"/>
          <w:sz w:val="17"/>
          <w:szCs w:val="17"/>
        </w:rPr>
        <w:t xml:space="preserve">Agrega que entre más se demoren controlando la hemorragia </w:t>
      </w:r>
      <w:r w:rsidR="00955161" w:rsidRPr="00710605">
        <w:rPr>
          <w:rFonts w:ascii="Tahoma" w:hAnsi="Tahoma" w:cs="Tahoma"/>
          <w:sz w:val="17"/>
          <w:szCs w:val="17"/>
        </w:rPr>
        <w:t xml:space="preserve">definitivamente </w:t>
      </w:r>
      <w:r w:rsidRPr="00710605">
        <w:rPr>
          <w:rFonts w:ascii="Tahoma" w:hAnsi="Tahoma" w:cs="Tahoma"/>
          <w:sz w:val="17"/>
          <w:szCs w:val="17"/>
        </w:rPr>
        <w:t>mayor es el grado de mortalidad.</w:t>
      </w:r>
    </w:p>
    <w:p w14:paraId="2F2E9FB0" w14:textId="77777777" w:rsidR="00F837EA" w:rsidRPr="00710605" w:rsidRDefault="00F837EA" w:rsidP="00F17427">
      <w:pPr>
        <w:jc w:val="both"/>
        <w:rPr>
          <w:rFonts w:ascii="Tahoma" w:hAnsi="Tahoma" w:cs="Tahoma"/>
          <w:sz w:val="17"/>
          <w:szCs w:val="17"/>
        </w:rPr>
      </w:pPr>
      <w:r w:rsidRPr="00710605">
        <w:rPr>
          <w:rFonts w:ascii="Tahoma" w:hAnsi="Tahoma" w:cs="Tahoma"/>
          <w:sz w:val="17"/>
          <w:szCs w:val="17"/>
        </w:rPr>
        <w:t>La apoderada de la parte actora manifiesta que se debía adicionar el dictamen teniendo en cuenta los datos registrados por el informe de policía y que ingreso al CAMI fue a las 19:38, sin embargo el perito manifestó que no tuvo esos documentos al momento de efectuar el dictamen.</w:t>
      </w:r>
    </w:p>
    <w:p w14:paraId="2AB10253" w14:textId="77777777" w:rsidR="00F837EA" w:rsidRPr="00710605" w:rsidRDefault="00F837EA" w:rsidP="00F17427">
      <w:pPr>
        <w:rPr>
          <w:rFonts w:ascii="Tahoma" w:hAnsi="Tahoma" w:cs="Tahoma"/>
          <w:sz w:val="17"/>
          <w:szCs w:val="17"/>
        </w:rPr>
      </w:pPr>
      <w:r w:rsidRPr="00710605">
        <w:rPr>
          <w:rFonts w:ascii="Tahoma" w:hAnsi="Tahoma" w:cs="Tahoma"/>
          <w:sz w:val="17"/>
          <w:szCs w:val="17"/>
        </w:rPr>
        <w:t>El perito deja de presente que control de la hemorragia que sufrió el joven no se podía realizar en el CAMI</w:t>
      </w:r>
      <w:r w:rsidR="00D12C74" w:rsidRPr="00710605">
        <w:rPr>
          <w:rFonts w:ascii="Tahoma" w:hAnsi="Tahoma" w:cs="Tahoma"/>
          <w:sz w:val="17"/>
          <w:szCs w:val="17"/>
        </w:rPr>
        <w:t xml:space="preserve"> sino en el hospital de nivel superior.</w:t>
      </w:r>
    </w:p>
    <w:p w14:paraId="63B2E665" w14:textId="77777777" w:rsidR="00D12C74" w:rsidRPr="00710605" w:rsidRDefault="00D12C74" w:rsidP="001B4022">
      <w:pPr>
        <w:pStyle w:val="Prrafodelista"/>
        <w:rPr>
          <w:rFonts w:ascii="Tahoma" w:hAnsi="Tahoma" w:cs="Tahoma"/>
          <w:sz w:val="17"/>
          <w:szCs w:val="17"/>
        </w:rPr>
      </w:pPr>
    </w:p>
    <w:p w14:paraId="613D8C07" w14:textId="77777777" w:rsidR="00D12C74" w:rsidRPr="00710605" w:rsidRDefault="002D185F" w:rsidP="00F17427">
      <w:pPr>
        <w:numPr>
          <w:ilvl w:val="0"/>
          <w:numId w:val="38"/>
        </w:numPr>
        <w:tabs>
          <w:tab w:val="left" w:pos="426"/>
        </w:tabs>
        <w:spacing w:after="0" w:line="240" w:lineRule="auto"/>
        <w:ind w:left="0" w:firstLine="0"/>
        <w:jc w:val="both"/>
        <w:rPr>
          <w:rFonts w:ascii="Tahoma" w:hAnsi="Tahoma" w:cs="Tahoma"/>
          <w:sz w:val="17"/>
          <w:szCs w:val="17"/>
        </w:rPr>
      </w:pPr>
      <w:r w:rsidRPr="00710605">
        <w:rPr>
          <w:rFonts w:ascii="Tahoma" w:hAnsi="Tahoma" w:cs="Tahoma"/>
          <w:sz w:val="17"/>
          <w:szCs w:val="17"/>
        </w:rPr>
        <w:t xml:space="preserve">El 13 de febrero de 2018 se recibió la declaración </w:t>
      </w:r>
      <w:r w:rsidR="00322C56" w:rsidRPr="00710605">
        <w:rPr>
          <w:rFonts w:ascii="Tahoma" w:hAnsi="Tahoma" w:cs="Tahoma"/>
          <w:sz w:val="17"/>
          <w:szCs w:val="17"/>
        </w:rPr>
        <w:t>del señor DANIEL ROJAS FRANO quien siendo representante de la empres</w:t>
      </w:r>
      <w:r w:rsidR="00F17427" w:rsidRPr="00710605">
        <w:rPr>
          <w:rFonts w:ascii="Tahoma" w:hAnsi="Tahoma" w:cs="Tahoma"/>
          <w:sz w:val="17"/>
          <w:szCs w:val="17"/>
        </w:rPr>
        <w:t>a BUHO SEGURIDAD LIMITADA afirmó</w:t>
      </w:r>
      <w:r w:rsidR="00322C56" w:rsidRPr="00710605">
        <w:rPr>
          <w:rFonts w:ascii="Tahoma" w:hAnsi="Tahoma" w:cs="Tahoma"/>
          <w:sz w:val="17"/>
          <w:szCs w:val="17"/>
        </w:rPr>
        <w:t xml:space="preserve"> que no le consta nada en relación a los hechos de la demanda, su empresa le suministra el servicio de seguridad al CAMI LA GAITANA, envían el personal en algunos casos armados y otros desarmados,  están en las porterías y los alrededores, en algunos lugares se tienen cámaras en otros no y el material que se ca</w:t>
      </w:r>
      <w:r w:rsidR="00601DD6" w:rsidRPr="00710605">
        <w:rPr>
          <w:rFonts w:ascii="Tahoma" w:hAnsi="Tahoma" w:cs="Tahoma"/>
          <w:sz w:val="17"/>
          <w:szCs w:val="17"/>
        </w:rPr>
        <w:t>p</w:t>
      </w:r>
      <w:r w:rsidR="00322C56" w:rsidRPr="00710605">
        <w:rPr>
          <w:rFonts w:ascii="Tahoma" w:hAnsi="Tahoma" w:cs="Tahoma"/>
          <w:sz w:val="17"/>
          <w:szCs w:val="17"/>
        </w:rPr>
        <w:t xml:space="preserve">ta se guarda por 5 años, del caso bajo estudio no conoce si posee información fílmica dada la época de los hechos (2011) </w:t>
      </w:r>
      <w:r w:rsidR="00601DD6" w:rsidRPr="00710605">
        <w:rPr>
          <w:rFonts w:ascii="Tahoma" w:hAnsi="Tahoma" w:cs="Tahoma"/>
          <w:sz w:val="17"/>
          <w:szCs w:val="17"/>
        </w:rPr>
        <w:t xml:space="preserve"> pues son discos regrabables, </w:t>
      </w:r>
      <w:r w:rsidR="00322C56" w:rsidRPr="00710605">
        <w:rPr>
          <w:rFonts w:ascii="Tahoma" w:hAnsi="Tahoma" w:cs="Tahoma"/>
          <w:sz w:val="17"/>
          <w:szCs w:val="17"/>
        </w:rPr>
        <w:t>pero tiene la minuta del celador y lo aporta</w:t>
      </w:r>
      <w:r w:rsidR="00601DD6" w:rsidRPr="00710605">
        <w:rPr>
          <w:rFonts w:ascii="Tahoma" w:hAnsi="Tahoma" w:cs="Tahoma"/>
          <w:sz w:val="17"/>
          <w:szCs w:val="17"/>
        </w:rPr>
        <w:t xml:space="preserve"> en ella se dice que el señor FABIAN ANDRES ALDANA SANCHEZ identificado con Cédula de Ciudadanía 1.014.218.188 edad 20 años herido con arma blanca por robarle la bicicleta</w:t>
      </w:r>
      <w:r w:rsidR="00061E44" w:rsidRPr="00710605">
        <w:rPr>
          <w:rFonts w:ascii="Tahoma" w:hAnsi="Tahoma" w:cs="Tahoma"/>
          <w:sz w:val="17"/>
          <w:szCs w:val="17"/>
        </w:rPr>
        <w:t xml:space="preserve"> </w:t>
      </w:r>
      <w:r w:rsidR="00601DD6" w:rsidRPr="00710605">
        <w:rPr>
          <w:rFonts w:ascii="Tahoma" w:hAnsi="Tahoma" w:cs="Tahoma"/>
          <w:sz w:val="17"/>
          <w:szCs w:val="17"/>
        </w:rPr>
        <w:t xml:space="preserve">esto </w:t>
      </w:r>
      <w:r w:rsidR="00061E44" w:rsidRPr="00710605">
        <w:rPr>
          <w:rFonts w:ascii="Tahoma" w:hAnsi="Tahoma" w:cs="Tahoma"/>
          <w:sz w:val="17"/>
          <w:szCs w:val="17"/>
        </w:rPr>
        <w:t>fue</w:t>
      </w:r>
      <w:r w:rsidR="00601DD6" w:rsidRPr="00710605">
        <w:rPr>
          <w:rFonts w:ascii="Tahoma" w:hAnsi="Tahoma" w:cs="Tahoma"/>
          <w:sz w:val="17"/>
          <w:szCs w:val="17"/>
        </w:rPr>
        <w:t xml:space="preserve"> al frente del </w:t>
      </w:r>
      <w:r w:rsidR="00061E44" w:rsidRPr="00710605">
        <w:rPr>
          <w:rFonts w:ascii="Tahoma" w:hAnsi="Tahoma" w:cs="Tahoma"/>
          <w:sz w:val="17"/>
          <w:szCs w:val="17"/>
        </w:rPr>
        <w:t>CAMI</w:t>
      </w:r>
      <w:r w:rsidR="00601DD6" w:rsidRPr="00710605">
        <w:rPr>
          <w:rFonts w:ascii="Tahoma" w:hAnsi="Tahoma" w:cs="Tahoma"/>
          <w:sz w:val="17"/>
          <w:szCs w:val="17"/>
        </w:rPr>
        <w:t xml:space="preserve"> por el callejón de la droguería hacia arriba</w:t>
      </w:r>
      <w:r w:rsidR="00061E44" w:rsidRPr="00710605">
        <w:rPr>
          <w:rFonts w:ascii="Tahoma" w:hAnsi="Tahoma" w:cs="Tahoma"/>
          <w:sz w:val="17"/>
          <w:szCs w:val="17"/>
        </w:rPr>
        <w:t xml:space="preserve"> ingresa en compañía de la esposa SINDY CONTRESRAS TI 94.090.715.270</w:t>
      </w:r>
      <w:r w:rsidR="00061E44" w:rsidRPr="00710605">
        <w:rPr>
          <w:rStyle w:val="Refdenotaalpie"/>
          <w:rFonts w:ascii="Tahoma" w:hAnsi="Tahoma"/>
          <w:sz w:val="17"/>
          <w:szCs w:val="17"/>
        </w:rPr>
        <w:footnoteReference w:id="17"/>
      </w:r>
    </w:p>
    <w:p w14:paraId="1131D27F" w14:textId="77777777" w:rsidR="00F17427" w:rsidRPr="00710605" w:rsidRDefault="00F17427" w:rsidP="00F17427">
      <w:pPr>
        <w:tabs>
          <w:tab w:val="left" w:pos="426"/>
        </w:tabs>
        <w:spacing w:after="0" w:line="240" w:lineRule="auto"/>
        <w:jc w:val="both"/>
        <w:rPr>
          <w:rFonts w:ascii="Tahoma" w:hAnsi="Tahoma" w:cs="Tahoma"/>
          <w:sz w:val="17"/>
          <w:szCs w:val="17"/>
        </w:rPr>
      </w:pPr>
    </w:p>
    <w:p w14:paraId="3F64FF78" w14:textId="77777777" w:rsidR="00DD50A7" w:rsidRPr="00710605" w:rsidRDefault="00F17427" w:rsidP="00F17427">
      <w:pPr>
        <w:numPr>
          <w:ilvl w:val="2"/>
          <w:numId w:val="3"/>
        </w:numPr>
        <w:tabs>
          <w:tab w:val="left" w:pos="0"/>
        </w:tabs>
        <w:spacing w:after="0" w:line="240" w:lineRule="auto"/>
        <w:ind w:left="0" w:firstLine="0"/>
        <w:contextualSpacing/>
        <w:jc w:val="both"/>
        <w:rPr>
          <w:rFonts w:ascii="Tahoma" w:hAnsi="Tahoma" w:cs="Tahoma"/>
          <w:sz w:val="17"/>
          <w:szCs w:val="17"/>
          <w:lang w:val="es-ES" w:eastAsia="es-ES"/>
        </w:rPr>
      </w:pPr>
      <w:r w:rsidRPr="00710605">
        <w:rPr>
          <w:rFonts w:ascii="Tahoma" w:hAnsi="Tahoma" w:cs="Tahoma"/>
          <w:sz w:val="17"/>
          <w:szCs w:val="17"/>
          <w:lang w:val="es-ES" w:eastAsia="es-ES"/>
        </w:rPr>
        <w:t>Entre</w:t>
      </w:r>
      <w:r w:rsidR="00D2469C" w:rsidRPr="00710605">
        <w:rPr>
          <w:rFonts w:ascii="Tahoma" w:hAnsi="Tahoma" w:cs="Tahoma"/>
          <w:sz w:val="17"/>
          <w:szCs w:val="17"/>
          <w:lang w:val="es-ES" w:eastAsia="es-ES"/>
        </w:rPr>
        <w:t>mos entonces a dar respuesta al interrogante planteado</w:t>
      </w:r>
      <w:r w:rsidR="00D2469C" w:rsidRPr="00710605">
        <w:rPr>
          <w:rFonts w:ascii="Tahoma" w:hAnsi="Tahoma" w:cs="Tahoma"/>
          <w:b/>
          <w:sz w:val="17"/>
          <w:szCs w:val="17"/>
          <w:lang w:val="es-ES" w:eastAsia="es-ES"/>
        </w:rPr>
        <w:t xml:space="preserve"> </w:t>
      </w:r>
      <w:r w:rsidR="00DD50A7" w:rsidRPr="00710605">
        <w:rPr>
          <w:rFonts w:ascii="Tahoma" w:hAnsi="Tahoma" w:cs="Tahoma"/>
          <w:sz w:val="17"/>
          <w:szCs w:val="17"/>
          <w:lang w:val="es-ES" w:eastAsia="es-ES"/>
        </w:rPr>
        <w:t xml:space="preserve"> </w:t>
      </w:r>
      <w:r w:rsidR="00DD50A7" w:rsidRPr="00710605">
        <w:rPr>
          <w:rFonts w:ascii="Tahoma" w:hAnsi="Tahoma" w:cs="Tahoma"/>
          <w:b/>
          <w:sz w:val="17"/>
          <w:szCs w:val="17"/>
          <w:lang w:eastAsia="es-ES"/>
        </w:rPr>
        <w:t xml:space="preserve">¿Debe responder la demandada </w:t>
      </w:r>
      <w:r w:rsidR="00DD50A7" w:rsidRPr="00710605">
        <w:rPr>
          <w:rFonts w:ascii="Tahoma" w:hAnsi="Tahoma" w:cs="Tahoma"/>
          <w:b/>
          <w:sz w:val="17"/>
          <w:szCs w:val="17"/>
        </w:rPr>
        <w:t xml:space="preserve">HOSPITAL DE SUBA hoy SUBRED INTEGRADA DE SERVICIOS DE SALUD NORTE ESE </w:t>
      </w:r>
      <w:r w:rsidR="00DD50A7" w:rsidRPr="00710605">
        <w:rPr>
          <w:rFonts w:ascii="Tahoma" w:hAnsi="Tahoma" w:cs="Tahoma"/>
          <w:b/>
          <w:sz w:val="17"/>
          <w:szCs w:val="17"/>
          <w:lang w:eastAsia="es-ES"/>
        </w:rPr>
        <w:t>por los presuntos daños sufridos por los demandantes como consecuencia de la presunta deficiente atención brindada al señor FABIÁN ANDRÉS ALDANA SÁNCHEZ que desencadeno en su muerte?</w:t>
      </w:r>
      <w:r w:rsidR="00DD50A7" w:rsidRPr="00710605">
        <w:rPr>
          <w:rFonts w:ascii="Tahoma" w:hAnsi="Tahoma" w:cs="Tahoma"/>
          <w:b/>
          <w:sz w:val="17"/>
          <w:szCs w:val="17"/>
        </w:rPr>
        <w:t xml:space="preserve">  y si la respuesta es afirmativa ¿</w:t>
      </w:r>
      <w:proofErr w:type="gramStart"/>
      <w:r w:rsidR="00DD50A7" w:rsidRPr="00710605">
        <w:rPr>
          <w:rFonts w:ascii="Tahoma" w:hAnsi="Tahoma" w:cs="Tahoma"/>
          <w:b/>
          <w:sz w:val="17"/>
          <w:szCs w:val="17"/>
        </w:rPr>
        <w:t>su</w:t>
      </w:r>
      <w:proofErr w:type="gramEnd"/>
      <w:r w:rsidR="00DD50A7" w:rsidRPr="00710605">
        <w:rPr>
          <w:rFonts w:ascii="Tahoma" w:hAnsi="Tahoma" w:cs="Tahoma"/>
          <w:b/>
          <w:sz w:val="17"/>
          <w:szCs w:val="17"/>
        </w:rPr>
        <w:t xml:space="preserve"> llamadas en garantía GLOBAL LIFE AMBULANCAIS SAS y </w:t>
      </w:r>
      <w:r w:rsidR="00DD50A7" w:rsidRPr="00710605">
        <w:rPr>
          <w:rFonts w:ascii="Tahoma" w:hAnsi="Tahoma" w:cs="Tahoma"/>
          <w:b/>
          <w:sz w:val="17"/>
          <w:szCs w:val="17"/>
          <w:lang w:val="es-ES" w:eastAsia="es-ES"/>
        </w:rPr>
        <w:t>PREVISORA SA COMPAÑÍA DE SEGUROS deben?</w:t>
      </w:r>
    </w:p>
    <w:p w14:paraId="20A97450" w14:textId="77777777" w:rsidR="00DD50A7" w:rsidRPr="00710605" w:rsidRDefault="00DD50A7" w:rsidP="00DD50A7">
      <w:pPr>
        <w:tabs>
          <w:tab w:val="left" w:pos="709"/>
        </w:tabs>
        <w:spacing w:after="0" w:line="240" w:lineRule="auto"/>
        <w:contextualSpacing/>
        <w:jc w:val="both"/>
        <w:rPr>
          <w:rFonts w:ascii="Tahoma" w:hAnsi="Tahoma" w:cs="Tahoma"/>
          <w:sz w:val="17"/>
          <w:szCs w:val="17"/>
          <w:lang w:val="es-ES" w:eastAsia="es-ES"/>
        </w:rPr>
      </w:pPr>
    </w:p>
    <w:p w14:paraId="1FDFF31C" w14:textId="77777777" w:rsidR="0014115D" w:rsidRPr="00710605" w:rsidRDefault="0014115D" w:rsidP="0014115D">
      <w:pPr>
        <w:jc w:val="both"/>
        <w:rPr>
          <w:rFonts w:ascii="Tahoma" w:hAnsi="Tahoma" w:cs="Tahoma"/>
          <w:sz w:val="17"/>
          <w:szCs w:val="17"/>
        </w:rPr>
      </w:pPr>
      <w:r w:rsidRPr="00710605">
        <w:rPr>
          <w:rFonts w:ascii="Tahoma" w:hAnsi="Tahoma" w:cs="Tahoma"/>
          <w:sz w:val="17"/>
          <w:szCs w:val="17"/>
        </w:rPr>
        <w:t xml:space="preserve">El </w:t>
      </w:r>
      <w:r w:rsidR="00641F16" w:rsidRPr="00710605">
        <w:rPr>
          <w:rFonts w:ascii="Tahoma" w:hAnsi="Tahoma" w:cs="Tahoma"/>
          <w:sz w:val="17"/>
          <w:szCs w:val="17"/>
        </w:rPr>
        <w:t>médic</w:t>
      </w:r>
      <w:r w:rsidR="00E35709" w:rsidRPr="00710605">
        <w:rPr>
          <w:rFonts w:ascii="Tahoma" w:hAnsi="Tahoma" w:cs="Tahoma"/>
          <w:sz w:val="17"/>
          <w:szCs w:val="17"/>
        </w:rPr>
        <w:t>o</w:t>
      </w:r>
      <w:r w:rsidRPr="00710605">
        <w:rPr>
          <w:rFonts w:ascii="Tahoma" w:hAnsi="Tahoma" w:cs="Tahoma"/>
          <w:sz w:val="17"/>
          <w:szCs w:val="17"/>
        </w:rPr>
        <w:t xml:space="preserve"> internista que funge como perito dentro de las presentes diligencias presenta como conclusiones, entre otras, dos que llaman especialmente la atención del desp</w:t>
      </w:r>
      <w:r w:rsidR="00F17427" w:rsidRPr="00710605">
        <w:rPr>
          <w:rFonts w:ascii="Tahoma" w:hAnsi="Tahoma" w:cs="Tahoma"/>
          <w:sz w:val="17"/>
          <w:szCs w:val="17"/>
        </w:rPr>
        <w:t>acho:</w:t>
      </w:r>
      <w:r w:rsidRPr="00710605">
        <w:rPr>
          <w:rFonts w:ascii="Tahoma" w:hAnsi="Tahoma" w:cs="Tahoma"/>
          <w:sz w:val="17"/>
          <w:szCs w:val="17"/>
        </w:rPr>
        <w:t xml:space="preserve"> por un lado que la probabilidad de supervivencia del señor Fabián Andrés Aldana al momento de su ingreso al CAMI de la </w:t>
      </w:r>
      <w:proofErr w:type="spellStart"/>
      <w:r w:rsidRPr="00710605">
        <w:rPr>
          <w:rFonts w:ascii="Tahoma" w:hAnsi="Tahoma" w:cs="Tahoma"/>
          <w:sz w:val="17"/>
          <w:szCs w:val="17"/>
        </w:rPr>
        <w:t>Gaitana</w:t>
      </w:r>
      <w:proofErr w:type="spellEnd"/>
      <w:r w:rsidRPr="00710605">
        <w:rPr>
          <w:rFonts w:ascii="Tahoma" w:hAnsi="Tahoma" w:cs="Tahoma"/>
          <w:sz w:val="17"/>
          <w:szCs w:val="17"/>
        </w:rPr>
        <w:t xml:space="preserve"> era alrededor del 87,4%</w:t>
      </w:r>
      <w:r w:rsidRPr="00710605">
        <w:rPr>
          <w:rStyle w:val="Refdenotaalpie"/>
          <w:rFonts w:ascii="Tahoma" w:hAnsi="Tahoma" w:cs="Tahoma"/>
          <w:sz w:val="17"/>
          <w:szCs w:val="17"/>
        </w:rPr>
        <w:footnoteReference w:id="18"/>
      </w:r>
      <w:r w:rsidRPr="00710605">
        <w:rPr>
          <w:rFonts w:ascii="Tahoma" w:hAnsi="Tahoma" w:cs="Tahoma"/>
          <w:sz w:val="17"/>
          <w:szCs w:val="17"/>
        </w:rPr>
        <w:t xml:space="preserve">, y por otra </w:t>
      </w:r>
      <w:r w:rsidRPr="00710605">
        <w:rPr>
          <w:rFonts w:ascii="Tahoma" w:hAnsi="Tahoma" w:cs="Tahoma"/>
          <w:sz w:val="17"/>
          <w:szCs w:val="17"/>
        </w:rPr>
        <w:lastRenderedPageBreak/>
        <w:t>parte, que medicamente está</w:t>
      </w:r>
      <w:r w:rsidR="00F17427" w:rsidRPr="00710605">
        <w:rPr>
          <w:rFonts w:ascii="Tahoma" w:hAnsi="Tahoma" w:cs="Tahoma"/>
          <w:sz w:val="17"/>
          <w:szCs w:val="17"/>
        </w:rPr>
        <w:t xml:space="preserve"> decantado</w:t>
      </w:r>
      <w:r w:rsidRPr="00710605">
        <w:rPr>
          <w:rFonts w:ascii="Tahoma" w:hAnsi="Tahoma" w:cs="Tahoma"/>
          <w:sz w:val="17"/>
          <w:szCs w:val="17"/>
        </w:rPr>
        <w:t xml:space="preserve"> que el rápido traslado de los pacientes que sufren heridas del tipo que sufrió el señor Aldana, es el factor más determinante a la hora preservar la vida del afectado, en otras palabras, y parafraseando lo dicho por</w:t>
      </w:r>
      <w:r w:rsidR="00F17427" w:rsidRPr="00710605">
        <w:rPr>
          <w:rFonts w:ascii="Tahoma" w:hAnsi="Tahoma" w:cs="Tahoma"/>
          <w:sz w:val="17"/>
          <w:szCs w:val="17"/>
        </w:rPr>
        <w:t xml:space="preserve"> el perito, el señor Aldana tenía</w:t>
      </w:r>
      <w:r w:rsidRPr="00710605">
        <w:rPr>
          <w:rFonts w:ascii="Tahoma" w:hAnsi="Tahoma" w:cs="Tahoma"/>
          <w:sz w:val="17"/>
          <w:szCs w:val="17"/>
        </w:rPr>
        <w:t xml:space="preserve"> altas probabilidades de supervivencia al momento de su ingreso al CAMI y lo que con mayor contundencia hubiera contribuido a que dichas probabilidades se mantuvieran altas</w:t>
      </w:r>
      <w:r w:rsidR="00F17427" w:rsidRPr="00710605">
        <w:rPr>
          <w:rFonts w:ascii="Tahoma" w:hAnsi="Tahoma" w:cs="Tahoma"/>
          <w:sz w:val="17"/>
          <w:szCs w:val="17"/>
        </w:rPr>
        <w:t>,</w:t>
      </w:r>
      <w:r w:rsidRPr="00710605">
        <w:rPr>
          <w:rFonts w:ascii="Tahoma" w:hAnsi="Tahoma" w:cs="Tahoma"/>
          <w:sz w:val="17"/>
          <w:szCs w:val="17"/>
        </w:rPr>
        <w:t xml:space="preserve"> era que hubiese sido trasladado con rapidez al nivel superior de atención. </w:t>
      </w:r>
    </w:p>
    <w:p w14:paraId="6D7E4F0A" w14:textId="77777777" w:rsidR="0014115D" w:rsidRPr="00710605" w:rsidRDefault="0014115D" w:rsidP="0014115D">
      <w:pPr>
        <w:jc w:val="both"/>
        <w:rPr>
          <w:rFonts w:ascii="Tahoma" w:hAnsi="Tahoma" w:cs="Tahoma"/>
          <w:sz w:val="17"/>
          <w:szCs w:val="17"/>
        </w:rPr>
      </w:pPr>
      <w:r w:rsidRPr="00710605">
        <w:rPr>
          <w:rFonts w:ascii="Tahoma" w:hAnsi="Tahoma" w:cs="Tahoma"/>
          <w:sz w:val="17"/>
          <w:szCs w:val="17"/>
        </w:rPr>
        <w:t xml:space="preserve">Sobre la anterior premisa establecida probatoriamente, debe ahora fijarse la atención en la presunta presencia de dos ambulancias cuya negativa a trasladar a Fabián Aldana, constituyen a juicio de la parte actora,  evidencia de la existencia de una demora en la </w:t>
      </w:r>
      <w:r w:rsidR="00F17427" w:rsidRPr="00710605">
        <w:rPr>
          <w:rFonts w:ascii="Tahoma" w:hAnsi="Tahoma" w:cs="Tahoma"/>
          <w:sz w:val="17"/>
          <w:szCs w:val="17"/>
        </w:rPr>
        <w:t>atención que se tradujo en la pérdida de oportunidad. S</w:t>
      </w:r>
      <w:r w:rsidRPr="00710605">
        <w:rPr>
          <w:rFonts w:ascii="Tahoma" w:hAnsi="Tahoma" w:cs="Tahoma"/>
          <w:sz w:val="17"/>
          <w:szCs w:val="17"/>
        </w:rPr>
        <w:t>obre este particular, sea del caso señalar que el material de video aportado al expediente, amen a no haber sido ratificado en el marco de la audiencia de pruebas, no es concluyente a la hora de establecer las causas de que el señor Aldana no hubiese sido trasladado por las primeras dos am</w:t>
      </w:r>
      <w:r w:rsidR="00F17427" w:rsidRPr="00710605">
        <w:rPr>
          <w:rFonts w:ascii="Tahoma" w:hAnsi="Tahoma" w:cs="Tahoma"/>
          <w:sz w:val="17"/>
          <w:szCs w:val="17"/>
        </w:rPr>
        <w:t>bulancias que arribaron al CAMI;</w:t>
      </w:r>
      <w:r w:rsidRPr="00710605">
        <w:rPr>
          <w:rFonts w:ascii="Tahoma" w:hAnsi="Tahoma" w:cs="Tahoma"/>
          <w:sz w:val="17"/>
          <w:szCs w:val="17"/>
        </w:rPr>
        <w:t xml:space="preserve"> sin embargo, a primera vista, lo que se logra apreciar es que  las ambulancias en cuestión se encontraban en dicho lugar con el fin de atender otras emergencias, no siendo entonces admisible señalar que las ambulancias obraron de manera inadecuada al dar atención a otras emergencias que seguramente se habían constituido de manera anterior a la del señor Aldana, y no resulta admisible, en razón a que no están demostradas las condiciones de dichas emergencias</w:t>
      </w:r>
      <w:r w:rsidR="00F17427" w:rsidRPr="00710605">
        <w:rPr>
          <w:rFonts w:ascii="Tahoma" w:hAnsi="Tahoma" w:cs="Tahoma"/>
          <w:sz w:val="17"/>
          <w:szCs w:val="17"/>
        </w:rPr>
        <w:t>,</w:t>
      </w:r>
      <w:r w:rsidRPr="00710605">
        <w:rPr>
          <w:rFonts w:ascii="Tahoma" w:hAnsi="Tahoma" w:cs="Tahoma"/>
          <w:sz w:val="17"/>
          <w:szCs w:val="17"/>
        </w:rPr>
        <w:t xml:space="preserve"> lo que permitiría establecer un determinado orden de prioridad de atención. </w:t>
      </w:r>
    </w:p>
    <w:p w14:paraId="21AB129E" w14:textId="77777777" w:rsidR="0014115D" w:rsidRPr="00710605" w:rsidRDefault="0014115D" w:rsidP="0014115D">
      <w:pPr>
        <w:jc w:val="both"/>
        <w:rPr>
          <w:rFonts w:ascii="Tahoma" w:hAnsi="Tahoma" w:cs="Tahoma"/>
          <w:sz w:val="17"/>
          <w:szCs w:val="17"/>
        </w:rPr>
      </w:pPr>
      <w:r w:rsidRPr="00710605">
        <w:rPr>
          <w:rFonts w:ascii="Tahoma" w:hAnsi="Tahoma" w:cs="Tahoma"/>
          <w:sz w:val="17"/>
          <w:szCs w:val="17"/>
        </w:rPr>
        <w:t xml:space="preserve">Así las cosas, es menester señalar que el tiempo de respuesta de la ambulancia que condujo al señor Aldana al Hospital de Suba II Nivel </w:t>
      </w:r>
      <w:r w:rsidR="00F17427" w:rsidRPr="00710605">
        <w:rPr>
          <w:rFonts w:ascii="Tahoma" w:hAnsi="Tahoma" w:cs="Tahoma"/>
          <w:sz w:val="17"/>
          <w:szCs w:val="17"/>
        </w:rPr>
        <w:t>fue de 22 minutos, según lo dejó</w:t>
      </w:r>
      <w:r w:rsidRPr="00710605">
        <w:rPr>
          <w:rFonts w:ascii="Tahoma" w:hAnsi="Tahoma" w:cs="Tahoma"/>
          <w:sz w:val="17"/>
          <w:szCs w:val="17"/>
        </w:rPr>
        <w:t xml:space="preserve"> sentado el perito Doctor José Guillermo Ruiz Suarez, tiempo que en criterio del despacho no representa sobre el papel</w:t>
      </w:r>
      <w:r w:rsidR="00F17427" w:rsidRPr="00710605">
        <w:rPr>
          <w:rFonts w:ascii="Tahoma" w:hAnsi="Tahoma" w:cs="Tahoma"/>
          <w:sz w:val="17"/>
          <w:szCs w:val="17"/>
        </w:rPr>
        <w:t>,</w:t>
      </w:r>
      <w:r w:rsidRPr="00710605">
        <w:rPr>
          <w:rFonts w:ascii="Tahoma" w:hAnsi="Tahoma" w:cs="Tahoma"/>
          <w:sz w:val="17"/>
          <w:szCs w:val="17"/>
        </w:rPr>
        <w:t xml:space="preserve"> una demora</w:t>
      </w:r>
      <w:r w:rsidR="008927FC" w:rsidRPr="00710605">
        <w:rPr>
          <w:rFonts w:ascii="Tahoma" w:hAnsi="Tahoma" w:cs="Tahoma"/>
          <w:sz w:val="17"/>
          <w:szCs w:val="17"/>
        </w:rPr>
        <w:t xml:space="preserve"> injustificada</w:t>
      </w:r>
      <w:r w:rsidRPr="00710605">
        <w:rPr>
          <w:rFonts w:ascii="Tahoma" w:hAnsi="Tahoma" w:cs="Tahoma"/>
          <w:sz w:val="17"/>
          <w:szCs w:val="17"/>
        </w:rPr>
        <w:t>, por lo que no resulta viable endilgar responsabilidad a la</w:t>
      </w:r>
      <w:r w:rsidR="008927FC" w:rsidRPr="00710605">
        <w:rPr>
          <w:rFonts w:ascii="Tahoma" w:hAnsi="Tahoma" w:cs="Tahoma"/>
          <w:sz w:val="17"/>
          <w:szCs w:val="17"/>
        </w:rPr>
        <w:t>s</w:t>
      </w:r>
      <w:r w:rsidRPr="00710605">
        <w:rPr>
          <w:rFonts w:ascii="Tahoma" w:hAnsi="Tahoma" w:cs="Tahoma"/>
          <w:sz w:val="17"/>
          <w:szCs w:val="17"/>
        </w:rPr>
        <w:t xml:space="preserve"> entidad</w:t>
      </w:r>
      <w:r w:rsidR="008927FC" w:rsidRPr="00710605">
        <w:rPr>
          <w:rFonts w:ascii="Tahoma" w:hAnsi="Tahoma" w:cs="Tahoma"/>
          <w:sz w:val="17"/>
          <w:szCs w:val="17"/>
        </w:rPr>
        <w:t>es</w:t>
      </w:r>
      <w:r w:rsidRPr="00710605">
        <w:rPr>
          <w:rFonts w:ascii="Tahoma" w:hAnsi="Tahoma" w:cs="Tahoma"/>
          <w:sz w:val="17"/>
          <w:szCs w:val="17"/>
        </w:rPr>
        <w:t xml:space="preserve"> demandada</w:t>
      </w:r>
      <w:r w:rsidR="008927FC" w:rsidRPr="00710605">
        <w:rPr>
          <w:rFonts w:ascii="Tahoma" w:hAnsi="Tahoma" w:cs="Tahoma"/>
          <w:sz w:val="17"/>
          <w:szCs w:val="17"/>
        </w:rPr>
        <w:t>s</w:t>
      </w:r>
      <w:r w:rsidRPr="00710605">
        <w:rPr>
          <w:rFonts w:ascii="Tahoma" w:hAnsi="Tahoma" w:cs="Tahoma"/>
          <w:sz w:val="17"/>
          <w:szCs w:val="17"/>
        </w:rPr>
        <w:t xml:space="preserve"> por la muerte del señor, </w:t>
      </w:r>
      <w:r w:rsidR="00E35709" w:rsidRPr="00710605">
        <w:rPr>
          <w:rFonts w:ascii="Tahoma" w:hAnsi="Tahoma" w:cs="Tahoma"/>
          <w:sz w:val="17"/>
          <w:szCs w:val="17"/>
        </w:rPr>
        <w:t>máxime</w:t>
      </w:r>
      <w:r w:rsidRPr="00710605">
        <w:rPr>
          <w:rFonts w:ascii="Tahoma" w:hAnsi="Tahoma" w:cs="Tahoma"/>
          <w:sz w:val="17"/>
          <w:szCs w:val="17"/>
        </w:rPr>
        <w:t xml:space="preserve"> si se tiene en cuenta, como lo señalo el perito</w:t>
      </w:r>
      <w:r w:rsidR="00F17427" w:rsidRPr="00710605">
        <w:rPr>
          <w:rFonts w:ascii="Tahoma" w:hAnsi="Tahoma" w:cs="Tahoma"/>
          <w:sz w:val="17"/>
          <w:szCs w:val="17"/>
        </w:rPr>
        <w:t>,</w:t>
      </w:r>
      <w:r w:rsidRPr="00710605">
        <w:rPr>
          <w:rFonts w:ascii="Tahoma" w:hAnsi="Tahoma" w:cs="Tahoma"/>
          <w:sz w:val="17"/>
          <w:szCs w:val="17"/>
        </w:rPr>
        <w:t xml:space="preserve"> que la </w:t>
      </w:r>
      <w:r w:rsidR="008927FC" w:rsidRPr="00710605">
        <w:rPr>
          <w:rFonts w:ascii="Tahoma" w:hAnsi="Tahoma" w:cs="Tahoma"/>
          <w:sz w:val="17"/>
          <w:szCs w:val="17"/>
        </w:rPr>
        <w:t>atención</w:t>
      </w:r>
      <w:r w:rsidRPr="00710605">
        <w:rPr>
          <w:rFonts w:ascii="Tahoma" w:hAnsi="Tahoma" w:cs="Tahoma"/>
          <w:sz w:val="17"/>
          <w:szCs w:val="17"/>
        </w:rPr>
        <w:t xml:space="preserve"> brindada fue adecuada. </w:t>
      </w:r>
    </w:p>
    <w:p w14:paraId="3AF6051A" w14:textId="77777777" w:rsidR="0014115D" w:rsidRPr="00710605" w:rsidRDefault="0014115D" w:rsidP="00641F16">
      <w:pPr>
        <w:jc w:val="both"/>
        <w:rPr>
          <w:rFonts w:ascii="Tahoma" w:hAnsi="Tahoma" w:cs="Tahoma"/>
          <w:sz w:val="17"/>
          <w:szCs w:val="17"/>
        </w:rPr>
      </w:pPr>
      <w:r w:rsidRPr="00710605">
        <w:rPr>
          <w:rFonts w:ascii="Tahoma" w:hAnsi="Tahoma" w:cs="Tahoma"/>
          <w:sz w:val="17"/>
          <w:szCs w:val="17"/>
        </w:rPr>
        <w:t xml:space="preserve">Por lo anterior, es claro que a pesar de que el señor </w:t>
      </w:r>
      <w:r w:rsidR="00E35709" w:rsidRPr="00710605">
        <w:rPr>
          <w:rFonts w:ascii="Tahoma" w:hAnsi="Tahoma" w:cs="Tahoma"/>
          <w:sz w:val="17"/>
          <w:szCs w:val="17"/>
        </w:rPr>
        <w:t>Aldana</w:t>
      </w:r>
      <w:r w:rsidRPr="00710605">
        <w:rPr>
          <w:rFonts w:ascii="Tahoma" w:hAnsi="Tahoma" w:cs="Tahoma"/>
          <w:sz w:val="17"/>
          <w:szCs w:val="17"/>
        </w:rPr>
        <w:t xml:space="preserve"> ingreso al CAMI con altas probabilidades de supervivencia, lo cierto es que tampoco es factible afirmar que por ese solo hecho y la posterior muerte, sea</w:t>
      </w:r>
      <w:r w:rsidR="008927FC" w:rsidRPr="00710605">
        <w:rPr>
          <w:rFonts w:ascii="Tahoma" w:hAnsi="Tahoma" w:cs="Tahoma"/>
          <w:sz w:val="17"/>
          <w:szCs w:val="17"/>
        </w:rPr>
        <w:t>n</w:t>
      </w:r>
      <w:r w:rsidRPr="00710605">
        <w:rPr>
          <w:rFonts w:ascii="Tahoma" w:hAnsi="Tahoma" w:cs="Tahoma"/>
          <w:sz w:val="17"/>
          <w:szCs w:val="17"/>
        </w:rPr>
        <w:t xml:space="preserve"> la</w:t>
      </w:r>
      <w:r w:rsidR="008927FC" w:rsidRPr="00710605">
        <w:rPr>
          <w:rFonts w:ascii="Tahoma" w:hAnsi="Tahoma" w:cs="Tahoma"/>
          <w:sz w:val="17"/>
          <w:szCs w:val="17"/>
        </w:rPr>
        <w:t>s</w:t>
      </w:r>
      <w:r w:rsidRPr="00710605">
        <w:rPr>
          <w:rFonts w:ascii="Tahoma" w:hAnsi="Tahoma" w:cs="Tahoma"/>
          <w:sz w:val="17"/>
          <w:szCs w:val="17"/>
        </w:rPr>
        <w:t xml:space="preserve"> entidad</w:t>
      </w:r>
      <w:r w:rsidR="008927FC" w:rsidRPr="00710605">
        <w:rPr>
          <w:rFonts w:ascii="Tahoma" w:hAnsi="Tahoma" w:cs="Tahoma"/>
          <w:sz w:val="17"/>
          <w:szCs w:val="17"/>
        </w:rPr>
        <w:t>es</w:t>
      </w:r>
      <w:r w:rsidRPr="00710605">
        <w:rPr>
          <w:rFonts w:ascii="Tahoma" w:hAnsi="Tahoma" w:cs="Tahoma"/>
          <w:sz w:val="17"/>
          <w:szCs w:val="17"/>
        </w:rPr>
        <w:t xml:space="preserve"> demandada</w:t>
      </w:r>
      <w:r w:rsidR="008927FC" w:rsidRPr="00710605">
        <w:rPr>
          <w:rFonts w:ascii="Tahoma" w:hAnsi="Tahoma" w:cs="Tahoma"/>
          <w:sz w:val="17"/>
          <w:szCs w:val="17"/>
        </w:rPr>
        <w:t>s</w:t>
      </w:r>
      <w:r w:rsidRPr="00710605">
        <w:rPr>
          <w:rFonts w:ascii="Tahoma" w:hAnsi="Tahoma" w:cs="Tahoma"/>
          <w:sz w:val="17"/>
          <w:szCs w:val="17"/>
        </w:rPr>
        <w:t xml:space="preserve"> quien</w:t>
      </w:r>
      <w:r w:rsidR="008927FC" w:rsidRPr="00710605">
        <w:rPr>
          <w:rFonts w:ascii="Tahoma" w:hAnsi="Tahoma" w:cs="Tahoma"/>
          <w:sz w:val="17"/>
          <w:szCs w:val="17"/>
        </w:rPr>
        <w:t>es</w:t>
      </w:r>
      <w:r w:rsidRPr="00710605">
        <w:rPr>
          <w:rFonts w:ascii="Tahoma" w:hAnsi="Tahoma" w:cs="Tahoma"/>
          <w:sz w:val="17"/>
          <w:szCs w:val="17"/>
        </w:rPr>
        <w:t xml:space="preserve"> deba</w:t>
      </w:r>
      <w:r w:rsidR="008927FC" w:rsidRPr="00710605">
        <w:rPr>
          <w:rFonts w:ascii="Tahoma" w:hAnsi="Tahoma" w:cs="Tahoma"/>
          <w:sz w:val="17"/>
          <w:szCs w:val="17"/>
        </w:rPr>
        <w:t>n</w:t>
      </w:r>
      <w:r w:rsidRPr="00710605">
        <w:rPr>
          <w:rFonts w:ascii="Tahoma" w:hAnsi="Tahoma" w:cs="Tahoma"/>
          <w:sz w:val="17"/>
          <w:szCs w:val="17"/>
        </w:rPr>
        <w:t xml:space="preserve"> responder por los daños ocasionados por la muerte del señor </w:t>
      </w:r>
      <w:r w:rsidR="00E35709" w:rsidRPr="00710605">
        <w:rPr>
          <w:rFonts w:ascii="Tahoma" w:hAnsi="Tahoma" w:cs="Tahoma"/>
          <w:sz w:val="17"/>
          <w:szCs w:val="17"/>
        </w:rPr>
        <w:t>Aldana</w:t>
      </w:r>
      <w:r w:rsidR="00641F16" w:rsidRPr="00710605">
        <w:rPr>
          <w:rFonts w:ascii="Tahoma" w:hAnsi="Tahoma" w:cs="Tahoma"/>
          <w:sz w:val="17"/>
          <w:szCs w:val="17"/>
        </w:rPr>
        <w:t xml:space="preserve">. </w:t>
      </w:r>
    </w:p>
    <w:p w14:paraId="0B2E77C9" w14:textId="77777777" w:rsidR="00C02502" w:rsidRPr="00710605" w:rsidRDefault="00C02502" w:rsidP="00C02502">
      <w:pPr>
        <w:numPr>
          <w:ilvl w:val="1"/>
          <w:numId w:val="3"/>
        </w:numPr>
        <w:tabs>
          <w:tab w:val="left" w:pos="0"/>
          <w:tab w:val="left" w:pos="567"/>
        </w:tabs>
        <w:spacing w:after="0" w:line="240" w:lineRule="auto"/>
        <w:ind w:left="0" w:firstLine="0"/>
        <w:contextualSpacing/>
        <w:jc w:val="both"/>
        <w:rPr>
          <w:rFonts w:ascii="Tahoma" w:eastAsia="Calibri" w:hAnsi="Tahoma" w:cs="Tahoma"/>
          <w:sz w:val="17"/>
          <w:szCs w:val="17"/>
        </w:rPr>
      </w:pPr>
      <w:r w:rsidRPr="00710605">
        <w:rPr>
          <w:rFonts w:ascii="Tahoma" w:eastAsia="Calibri" w:hAnsi="Tahoma" w:cs="Tahoma"/>
          <w:sz w:val="17"/>
          <w:szCs w:val="17"/>
        </w:rPr>
        <w:t xml:space="preserve">Se </w:t>
      </w:r>
      <w:r w:rsidRPr="00710605">
        <w:rPr>
          <w:rFonts w:ascii="Tahoma" w:eastAsia="Calibri" w:hAnsi="Tahoma" w:cs="Tahoma"/>
          <w:b/>
          <w:sz w:val="17"/>
          <w:szCs w:val="17"/>
        </w:rPr>
        <w:t>CONDENARÁ EN COSTAS</w:t>
      </w:r>
      <w:r w:rsidRPr="00710605">
        <w:rPr>
          <w:rFonts w:ascii="Tahoma" w:eastAsia="Calibri" w:hAnsi="Tahoma" w:cs="Tahoma"/>
          <w:sz w:val="17"/>
          <w:szCs w:val="17"/>
        </w:rPr>
        <w:t xml:space="preserve"> a la PARTE ACTORA de conformidad con lo dispuesto en el artículo 188 del Código de Procedimientos Administrativo y de lo Contencioso Administrativo que remite al Código de Procedimiento Civil hoy Código General del Proceso.</w:t>
      </w:r>
    </w:p>
    <w:p w14:paraId="10B61C7C" w14:textId="77777777" w:rsidR="00C02502" w:rsidRPr="00710605" w:rsidRDefault="00C02502" w:rsidP="00C02502">
      <w:pPr>
        <w:tabs>
          <w:tab w:val="left" w:pos="0"/>
          <w:tab w:val="left" w:pos="567"/>
        </w:tabs>
        <w:spacing w:after="0" w:line="240" w:lineRule="auto"/>
        <w:jc w:val="both"/>
        <w:rPr>
          <w:rFonts w:ascii="Tahoma" w:eastAsia="Calibri" w:hAnsi="Tahoma" w:cs="Tahoma"/>
          <w:sz w:val="17"/>
          <w:szCs w:val="17"/>
        </w:rPr>
      </w:pPr>
    </w:p>
    <w:p w14:paraId="356F78F2" w14:textId="77777777" w:rsidR="00C02502" w:rsidRPr="00710605" w:rsidRDefault="00C02502" w:rsidP="00C02502">
      <w:pPr>
        <w:shd w:val="clear" w:color="auto" w:fill="FFFFFF"/>
        <w:spacing w:after="0" w:line="240" w:lineRule="auto"/>
        <w:jc w:val="both"/>
        <w:rPr>
          <w:rFonts w:ascii="Tahoma" w:eastAsia="Calibri" w:hAnsi="Tahoma" w:cs="Tahoma"/>
          <w:i/>
          <w:sz w:val="17"/>
          <w:szCs w:val="17"/>
        </w:rPr>
      </w:pPr>
      <w:r w:rsidRPr="00710605">
        <w:rPr>
          <w:rFonts w:ascii="Tahoma" w:hAnsi="Tahoma" w:cs="Tahoma"/>
          <w:bCs/>
          <w:sz w:val="17"/>
          <w:szCs w:val="17"/>
          <w:lang w:eastAsia="es-ES"/>
        </w:rPr>
        <w:t>En efecto, el</w:t>
      </w:r>
      <w:r w:rsidRPr="00710605">
        <w:rPr>
          <w:rFonts w:ascii="Tahoma" w:eastAsia="Calibri" w:hAnsi="Tahoma" w:cs="Tahoma"/>
          <w:b/>
          <w:bCs/>
          <w:sz w:val="17"/>
          <w:szCs w:val="17"/>
        </w:rPr>
        <w:t xml:space="preserve"> </w:t>
      </w:r>
      <w:r w:rsidRPr="00710605">
        <w:rPr>
          <w:rFonts w:ascii="Tahoma" w:hAnsi="Tahoma" w:cs="Tahoma"/>
          <w:bCs/>
          <w:sz w:val="17"/>
          <w:szCs w:val="17"/>
          <w:lang w:eastAsia="es-ES"/>
        </w:rPr>
        <w:t xml:space="preserve">artículo </w:t>
      </w:r>
      <w:r w:rsidRPr="00710605">
        <w:rPr>
          <w:rFonts w:ascii="Tahoma" w:eastAsia="Calibri" w:hAnsi="Tahoma" w:cs="Tahoma"/>
          <w:bCs/>
          <w:sz w:val="17"/>
          <w:szCs w:val="17"/>
        </w:rPr>
        <w:t>188</w:t>
      </w:r>
      <w:r w:rsidRPr="00710605">
        <w:rPr>
          <w:rFonts w:ascii="Tahoma" w:hAnsi="Tahoma" w:cs="Tahoma"/>
          <w:bCs/>
          <w:sz w:val="17"/>
          <w:szCs w:val="17"/>
          <w:lang w:eastAsia="es-ES"/>
        </w:rPr>
        <w:t xml:space="preserve"> de la Ley 1437 de 2011 señala</w:t>
      </w:r>
      <w:r w:rsidRPr="00710605">
        <w:rPr>
          <w:rFonts w:ascii="Tahoma" w:hAnsi="Tahoma" w:cs="Tahoma"/>
          <w:bCs/>
          <w:i/>
          <w:sz w:val="17"/>
          <w:szCs w:val="17"/>
          <w:lang w:eastAsia="es-ES"/>
        </w:rPr>
        <w:t xml:space="preserve"> “</w:t>
      </w:r>
      <w:r w:rsidRPr="00710605">
        <w:rPr>
          <w:rFonts w:ascii="Tahoma" w:eastAsia="Calibri" w:hAnsi="Tahoma" w:cs="Tahoma"/>
          <w:bCs/>
          <w:i/>
          <w:iCs/>
          <w:sz w:val="17"/>
          <w:szCs w:val="17"/>
        </w:rPr>
        <w:t>Condena en costas.</w:t>
      </w:r>
      <w:r w:rsidRPr="00710605">
        <w:rPr>
          <w:rFonts w:ascii="Tahoma" w:eastAsia="Calibri" w:hAnsi="Tahoma" w:cs="Tahoma"/>
          <w:i/>
          <w:iCs/>
          <w:sz w:val="17"/>
          <w:szCs w:val="17"/>
        </w:rPr>
        <w:t xml:space="preserve"> </w:t>
      </w:r>
      <w:r w:rsidRPr="00710605">
        <w:rPr>
          <w:rFonts w:ascii="Tahoma" w:eastAsia="Calibri" w:hAnsi="Tahoma" w:cs="Tahoma"/>
          <w:i/>
          <w:sz w:val="17"/>
          <w:szCs w:val="17"/>
        </w:rPr>
        <w:t>Salvo en los procesos en que se ventile un interés público, la sentencia dispondrá sobre la condena en costas, cuya liquidación y ejecución se regirán por las normas del Código de Procedimiento Civil.”</w:t>
      </w:r>
    </w:p>
    <w:p w14:paraId="107FA2B9" w14:textId="77777777" w:rsidR="00C02502" w:rsidRPr="00710605" w:rsidRDefault="00C02502" w:rsidP="00C02502">
      <w:pPr>
        <w:shd w:val="clear" w:color="auto" w:fill="FFFFFF"/>
        <w:spacing w:after="0" w:line="240" w:lineRule="auto"/>
        <w:jc w:val="both"/>
        <w:rPr>
          <w:rFonts w:ascii="Tahoma" w:eastAsia="Calibri" w:hAnsi="Tahoma" w:cs="Tahoma"/>
          <w:i/>
          <w:sz w:val="17"/>
          <w:szCs w:val="17"/>
        </w:rPr>
      </w:pPr>
    </w:p>
    <w:p w14:paraId="0B925FA3" w14:textId="77777777" w:rsidR="00C02502" w:rsidRPr="00710605" w:rsidRDefault="00C02502" w:rsidP="00C02502">
      <w:pPr>
        <w:shd w:val="clear" w:color="auto" w:fill="FFFFFF"/>
        <w:spacing w:after="0" w:line="240" w:lineRule="auto"/>
        <w:jc w:val="both"/>
        <w:rPr>
          <w:rFonts w:ascii="Tahoma" w:eastAsia="Calibri" w:hAnsi="Tahoma" w:cs="Tahoma"/>
          <w:sz w:val="17"/>
          <w:szCs w:val="17"/>
        </w:rPr>
      </w:pPr>
      <w:r w:rsidRPr="00710605">
        <w:rPr>
          <w:rFonts w:ascii="Tahoma" w:eastAsia="Calibri" w:hAnsi="Tahoma" w:cs="Tahoma"/>
          <w:sz w:val="17"/>
          <w:szCs w:val="17"/>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096BAE2F" w14:textId="77777777" w:rsidR="00C02502" w:rsidRPr="00710605" w:rsidRDefault="00C02502" w:rsidP="00C02502">
      <w:pPr>
        <w:shd w:val="clear" w:color="auto" w:fill="FFFFFF"/>
        <w:spacing w:after="0" w:line="240" w:lineRule="auto"/>
        <w:jc w:val="both"/>
        <w:rPr>
          <w:rFonts w:ascii="Tahoma" w:eastAsia="Calibri" w:hAnsi="Tahoma" w:cs="Tahoma"/>
          <w:sz w:val="17"/>
          <w:szCs w:val="17"/>
        </w:rPr>
      </w:pPr>
    </w:p>
    <w:p w14:paraId="0305FCDF" w14:textId="1E2BDA4B" w:rsidR="00C02502" w:rsidRPr="00710605" w:rsidRDefault="00C02502" w:rsidP="00C02502">
      <w:pPr>
        <w:shd w:val="clear" w:color="auto" w:fill="FFFFFF"/>
        <w:spacing w:after="0" w:line="240" w:lineRule="auto"/>
        <w:jc w:val="both"/>
        <w:rPr>
          <w:rFonts w:ascii="Tahoma" w:eastAsia="Calibri" w:hAnsi="Tahoma" w:cs="Tahoma"/>
          <w:sz w:val="17"/>
          <w:szCs w:val="17"/>
        </w:rPr>
      </w:pPr>
      <w:r w:rsidRPr="00710605">
        <w:rPr>
          <w:rFonts w:ascii="Tahoma" w:eastAsia="Calibri" w:hAnsi="Tahoma" w:cs="Tahoma"/>
          <w:sz w:val="17"/>
          <w:szCs w:val="17"/>
        </w:rPr>
        <w:t>Por último, mediante Acuerdo No. 1887 de 2003, la Sala Administrativa del Consejo Superior de la Judicatura establece las tarifas de agencias en derecho, señalando en su capítulo III, Jurisdicción de lo Contencioso Administrativo, numeral 3.1.2.</w:t>
      </w:r>
      <w:r w:rsidR="00710605" w:rsidRPr="00710605">
        <w:rPr>
          <w:rFonts w:ascii="Tahoma" w:eastAsia="Calibri" w:hAnsi="Tahoma" w:cs="Tahoma"/>
          <w:sz w:val="17"/>
          <w:szCs w:val="17"/>
        </w:rPr>
        <w:t xml:space="preserve">, </w:t>
      </w:r>
      <w:r w:rsidRPr="00710605">
        <w:rPr>
          <w:rFonts w:ascii="Tahoma" w:eastAsia="Calibri" w:hAnsi="Tahoma" w:cs="Tahoma"/>
          <w:sz w:val="17"/>
          <w:szCs w:val="17"/>
        </w:rPr>
        <w:t>en los asuntos de primera instancia, inciso segundo, de los procesos con cuantía, que se condenará a la parte vencida en juicio hasta el veinte por ciento (20%) del valor de las pretensiones reconocidas o negadas en la sentencia.</w:t>
      </w:r>
    </w:p>
    <w:p w14:paraId="17C2A88B" w14:textId="77777777" w:rsidR="00C02502" w:rsidRPr="00710605" w:rsidRDefault="00C02502" w:rsidP="00C02502">
      <w:pPr>
        <w:spacing w:after="0" w:line="240" w:lineRule="auto"/>
        <w:jc w:val="both"/>
        <w:rPr>
          <w:rFonts w:ascii="Tahoma" w:eastAsia="Calibri" w:hAnsi="Tahoma" w:cs="Tahoma"/>
          <w:sz w:val="17"/>
          <w:szCs w:val="17"/>
        </w:rPr>
      </w:pPr>
    </w:p>
    <w:p w14:paraId="21C89273" w14:textId="77777777" w:rsidR="00C02502" w:rsidRPr="00710605" w:rsidRDefault="00C02502" w:rsidP="00C02502">
      <w:pPr>
        <w:spacing w:after="0" w:line="240" w:lineRule="auto"/>
        <w:jc w:val="both"/>
        <w:rPr>
          <w:rFonts w:ascii="Tahoma" w:hAnsi="Tahoma" w:cs="Tahoma"/>
          <w:sz w:val="17"/>
          <w:szCs w:val="17"/>
          <w:lang w:eastAsia="es-ES"/>
        </w:rPr>
      </w:pPr>
      <w:r w:rsidRPr="00710605">
        <w:rPr>
          <w:rFonts w:ascii="Tahoma" w:eastAsia="Calibri" w:hAnsi="Tahoma" w:cs="Tahoma"/>
          <w:sz w:val="17"/>
          <w:szCs w:val="17"/>
        </w:rPr>
        <w:t>De conformidad con lo anterior, teniendo en cuenta la naturaleza, calidad y gestión realizada por el apoderado de la parte demandada, se fijará como agencias en derecho el 1</w:t>
      </w:r>
      <w:r w:rsidRPr="00710605">
        <w:rPr>
          <w:rFonts w:ascii="Tahoma" w:eastAsia="Calibri" w:hAnsi="Tahoma" w:cs="Tahoma"/>
          <w:b/>
          <w:sz w:val="17"/>
          <w:szCs w:val="17"/>
        </w:rPr>
        <w:t>%</w:t>
      </w:r>
      <w:r w:rsidRPr="00710605">
        <w:rPr>
          <w:rFonts w:ascii="Tahoma" w:eastAsia="Calibri" w:hAnsi="Tahoma" w:cs="Tahoma"/>
          <w:sz w:val="17"/>
          <w:szCs w:val="17"/>
        </w:rPr>
        <w:t xml:space="preserve"> de las pretensiones solicitadas dentro del proceso. </w:t>
      </w:r>
    </w:p>
    <w:p w14:paraId="26A707DE" w14:textId="77777777" w:rsidR="00C02502" w:rsidRPr="00710605" w:rsidRDefault="00C02502" w:rsidP="00C02502">
      <w:pPr>
        <w:spacing w:after="0" w:line="240" w:lineRule="auto"/>
        <w:jc w:val="both"/>
        <w:rPr>
          <w:rFonts w:ascii="Tahoma" w:eastAsia="Calibri" w:hAnsi="Tahoma" w:cs="Tahoma"/>
          <w:sz w:val="17"/>
          <w:szCs w:val="17"/>
        </w:rPr>
      </w:pPr>
    </w:p>
    <w:p w14:paraId="70E58B10" w14:textId="77777777" w:rsidR="00C02502" w:rsidRPr="00710605" w:rsidRDefault="00C02502" w:rsidP="00C02502">
      <w:pPr>
        <w:spacing w:after="0" w:line="240" w:lineRule="auto"/>
        <w:jc w:val="both"/>
        <w:rPr>
          <w:rFonts w:ascii="Tahoma" w:eastAsia="Calibri" w:hAnsi="Tahoma" w:cs="Tahoma"/>
          <w:b/>
          <w:sz w:val="17"/>
          <w:szCs w:val="17"/>
        </w:rPr>
      </w:pPr>
      <w:r w:rsidRPr="00710605">
        <w:rPr>
          <w:rFonts w:ascii="Tahoma" w:eastAsia="Calibri" w:hAnsi="Tahoma" w:cs="Tahoma"/>
          <w:sz w:val="17"/>
          <w:szCs w:val="17"/>
        </w:rPr>
        <w:t xml:space="preserve">En mérito de lo expuesto, </w:t>
      </w:r>
      <w:r w:rsidRPr="00710605">
        <w:rPr>
          <w:rFonts w:ascii="Tahoma" w:eastAsia="Calibri" w:hAnsi="Tahoma" w:cs="Tahoma"/>
          <w:b/>
          <w:sz w:val="17"/>
          <w:szCs w:val="17"/>
        </w:rPr>
        <w:t xml:space="preserve">el JUZGADO TREINTA Y CUATRO (34) ADMINISTRATIVO DEL CIRCUÍTO DE BOGOTÁ, administrando justicia en nombre de la República de Colombia y, por autoridad de la Ley, </w:t>
      </w:r>
    </w:p>
    <w:p w14:paraId="3114E697" w14:textId="77777777" w:rsidR="00C02502" w:rsidRPr="00710605" w:rsidRDefault="00C02502" w:rsidP="00C02502">
      <w:pPr>
        <w:spacing w:after="0" w:line="240" w:lineRule="auto"/>
        <w:jc w:val="both"/>
        <w:rPr>
          <w:rFonts w:ascii="Tahoma" w:eastAsia="Calibri" w:hAnsi="Tahoma" w:cs="Tahoma"/>
          <w:sz w:val="17"/>
          <w:szCs w:val="17"/>
        </w:rPr>
      </w:pPr>
    </w:p>
    <w:p w14:paraId="09DEF96A" w14:textId="77777777" w:rsidR="00C02502" w:rsidRPr="00710605" w:rsidRDefault="00C02502" w:rsidP="00C02502">
      <w:pPr>
        <w:spacing w:after="0" w:line="240" w:lineRule="auto"/>
        <w:jc w:val="both"/>
        <w:rPr>
          <w:rFonts w:ascii="Tahoma" w:eastAsia="Calibri" w:hAnsi="Tahoma" w:cs="Tahoma"/>
          <w:sz w:val="17"/>
          <w:szCs w:val="17"/>
        </w:rPr>
      </w:pPr>
    </w:p>
    <w:p w14:paraId="4A1300B8" w14:textId="77777777" w:rsidR="00C02502" w:rsidRPr="00710605" w:rsidRDefault="00C02502" w:rsidP="00C02502">
      <w:pPr>
        <w:spacing w:after="0" w:line="240" w:lineRule="auto"/>
        <w:jc w:val="center"/>
        <w:rPr>
          <w:rFonts w:ascii="Tahoma" w:eastAsia="Calibri" w:hAnsi="Tahoma" w:cs="Tahoma"/>
          <w:b/>
          <w:bCs/>
          <w:sz w:val="17"/>
          <w:szCs w:val="17"/>
        </w:rPr>
      </w:pPr>
      <w:r w:rsidRPr="00710605">
        <w:rPr>
          <w:rFonts w:ascii="Tahoma" w:eastAsia="Calibri" w:hAnsi="Tahoma" w:cs="Tahoma"/>
          <w:b/>
          <w:bCs/>
          <w:sz w:val="17"/>
          <w:szCs w:val="17"/>
        </w:rPr>
        <w:t>FALLA:</w:t>
      </w:r>
    </w:p>
    <w:p w14:paraId="560F68EF" w14:textId="77777777" w:rsidR="00C02502" w:rsidRPr="00710605" w:rsidRDefault="00C02502" w:rsidP="00C02502">
      <w:pPr>
        <w:spacing w:after="0" w:line="240" w:lineRule="auto"/>
        <w:jc w:val="both"/>
        <w:rPr>
          <w:rFonts w:ascii="Tahoma" w:eastAsia="Calibri" w:hAnsi="Tahoma" w:cs="Tahoma"/>
          <w:sz w:val="17"/>
          <w:szCs w:val="17"/>
        </w:rPr>
      </w:pPr>
    </w:p>
    <w:p w14:paraId="28398DB7" w14:textId="77777777" w:rsidR="00C02502" w:rsidRPr="00710605" w:rsidRDefault="00C02502" w:rsidP="00C02502">
      <w:pPr>
        <w:spacing w:after="0" w:line="240" w:lineRule="auto"/>
        <w:jc w:val="both"/>
        <w:rPr>
          <w:rFonts w:ascii="Tahoma" w:eastAsia="Calibri" w:hAnsi="Tahoma" w:cs="Tahoma"/>
          <w:sz w:val="17"/>
          <w:szCs w:val="17"/>
        </w:rPr>
      </w:pPr>
      <w:r w:rsidRPr="00710605">
        <w:rPr>
          <w:rFonts w:ascii="Tahoma" w:eastAsia="Calibri" w:hAnsi="Tahoma" w:cs="Tahoma"/>
          <w:b/>
          <w:sz w:val="17"/>
          <w:szCs w:val="17"/>
        </w:rPr>
        <w:t>PRIMERO: Niéguense</w:t>
      </w:r>
      <w:r w:rsidRPr="00710605">
        <w:rPr>
          <w:rFonts w:ascii="Tahoma" w:eastAsia="Calibri" w:hAnsi="Tahoma" w:cs="Tahoma"/>
          <w:sz w:val="17"/>
          <w:szCs w:val="17"/>
        </w:rPr>
        <w:t xml:space="preserve"> las pretensiones de la demanda, de conformidad con lo expuesto en la parte motiva.</w:t>
      </w:r>
    </w:p>
    <w:p w14:paraId="42FE66BE" w14:textId="77777777" w:rsidR="00C02502" w:rsidRPr="00710605" w:rsidRDefault="00C02502" w:rsidP="00C02502">
      <w:pPr>
        <w:spacing w:after="0" w:line="240" w:lineRule="auto"/>
        <w:jc w:val="both"/>
        <w:rPr>
          <w:rFonts w:ascii="Tahoma" w:eastAsia="Calibri" w:hAnsi="Tahoma" w:cs="Tahoma"/>
          <w:b/>
          <w:sz w:val="17"/>
          <w:szCs w:val="17"/>
        </w:rPr>
      </w:pPr>
    </w:p>
    <w:p w14:paraId="34B868E1" w14:textId="77777777" w:rsidR="00C02502" w:rsidRPr="00710605" w:rsidRDefault="00C02502" w:rsidP="00C02502">
      <w:pPr>
        <w:spacing w:after="0" w:line="240" w:lineRule="auto"/>
        <w:jc w:val="both"/>
        <w:rPr>
          <w:rFonts w:ascii="Tahoma" w:eastAsia="Calibri" w:hAnsi="Tahoma" w:cs="Tahoma"/>
          <w:b/>
          <w:sz w:val="17"/>
          <w:szCs w:val="17"/>
        </w:rPr>
      </w:pPr>
      <w:r w:rsidRPr="00710605">
        <w:rPr>
          <w:rFonts w:ascii="Tahoma" w:eastAsia="Calibri" w:hAnsi="Tahoma" w:cs="Tahoma"/>
          <w:b/>
          <w:sz w:val="17"/>
          <w:szCs w:val="17"/>
        </w:rPr>
        <w:t xml:space="preserve">SEGUNDO: </w:t>
      </w:r>
      <w:r w:rsidRPr="00710605">
        <w:rPr>
          <w:rFonts w:ascii="Tahoma" w:eastAsia="Calibri" w:hAnsi="Tahoma" w:cs="Tahoma"/>
          <w:sz w:val="17"/>
          <w:szCs w:val="17"/>
        </w:rPr>
        <w:t xml:space="preserve">Se </w:t>
      </w:r>
      <w:r w:rsidRPr="00710605">
        <w:rPr>
          <w:rFonts w:ascii="Tahoma" w:eastAsia="Calibri" w:hAnsi="Tahoma" w:cs="Tahoma"/>
          <w:b/>
          <w:sz w:val="17"/>
          <w:szCs w:val="17"/>
        </w:rPr>
        <w:t>condena en costas</w:t>
      </w:r>
      <w:r w:rsidRPr="00710605">
        <w:rPr>
          <w:rFonts w:ascii="Tahoma" w:eastAsia="Calibri" w:hAnsi="Tahoma" w:cs="Tahoma"/>
          <w:sz w:val="17"/>
          <w:szCs w:val="17"/>
        </w:rPr>
        <w:t xml:space="preserve"> a la parte actora, liquídense por secretaria</w:t>
      </w:r>
    </w:p>
    <w:p w14:paraId="219C621F" w14:textId="77777777" w:rsidR="00C02502" w:rsidRPr="00710605" w:rsidRDefault="00C02502" w:rsidP="00C02502">
      <w:pPr>
        <w:spacing w:after="0" w:line="240" w:lineRule="auto"/>
        <w:jc w:val="both"/>
        <w:rPr>
          <w:rFonts w:ascii="Tahoma" w:eastAsia="Calibri" w:hAnsi="Tahoma" w:cs="Tahoma"/>
          <w:b/>
          <w:sz w:val="17"/>
          <w:szCs w:val="17"/>
        </w:rPr>
      </w:pPr>
    </w:p>
    <w:p w14:paraId="076D05B3" w14:textId="13622EF0" w:rsidR="00C02502" w:rsidRPr="00710605" w:rsidRDefault="00C02502" w:rsidP="00C02502">
      <w:pPr>
        <w:spacing w:after="0" w:line="240" w:lineRule="auto"/>
        <w:jc w:val="both"/>
        <w:rPr>
          <w:rFonts w:ascii="Tahoma" w:eastAsia="Calibri" w:hAnsi="Tahoma" w:cs="Tahoma"/>
          <w:sz w:val="17"/>
          <w:szCs w:val="17"/>
        </w:rPr>
      </w:pPr>
      <w:r w:rsidRPr="00710605">
        <w:rPr>
          <w:rFonts w:ascii="Tahoma" w:eastAsia="Calibri" w:hAnsi="Tahoma" w:cs="Tahoma"/>
          <w:b/>
          <w:sz w:val="17"/>
          <w:szCs w:val="17"/>
        </w:rPr>
        <w:t>TERCERO: Fíjense</w:t>
      </w:r>
      <w:r w:rsidRPr="00710605">
        <w:rPr>
          <w:rFonts w:ascii="Tahoma" w:eastAsia="Calibri" w:hAnsi="Tahoma" w:cs="Tahoma"/>
          <w:sz w:val="17"/>
          <w:szCs w:val="17"/>
        </w:rPr>
        <w:t xml:space="preserve"> como agencias en derecho del apoderado de la parte demandada la suma de $1.500.000</w:t>
      </w:r>
      <w:r w:rsidRPr="00710605">
        <w:rPr>
          <w:rStyle w:val="Refdenotaalpie"/>
          <w:rFonts w:ascii="Tahoma" w:eastAsia="Calibri" w:hAnsi="Tahoma" w:cs="Tahoma"/>
          <w:sz w:val="17"/>
          <w:szCs w:val="17"/>
        </w:rPr>
        <w:footnoteReference w:id="19"/>
      </w:r>
      <w:r w:rsidRPr="00710605">
        <w:rPr>
          <w:rFonts w:ascii="Tahoma" w:eastAsia="Calibri" w:hAnsi="Tahoma" w:cs="Tahoma"/>
          <w:sz w:val="17"/>
          <w:szCs w:val="17"/>
        </w:rPr>
        <w:t>.</w:t>
      </w:r>
    </w:p>
    <w:p w14:paraId="7C804D9C" w14:textId="77777777" w:rsidR="00C02502" w:rsidRPr="00710605" w:rsidRDefault="00C02502" w:rsidP="00C02502">
      <w:pPr>
        <w:spacing w:after="0" w:line="240" w:lineRule="auto"/>
        <w:jc w:val="both"/>
        <w:rPr>
          <w:rFonts w:ascii="Tahoma" w:eastAsia="Calibri" w:hAnsi="Tahoma" w:cs="Tahoma"/>
          <w:sz w:val="17"/>
          <w:szCs w:val="17"/>
        </w:rPr>
      </w:pPr>
    </w:p>
    <w:p w14:paraId="612E529B" w14:textId="77777777" w:rsidR="00C02502" w:rsidRPr="00710605" w:rsidRDefault="00C02502" w:rsidP="00C02502">
      <w:pPr>
        <w:spacing w:after="0" w:line="240" w:lineRule="auto"/>
        <w:jc w:val="both"/>
        <w:rPr>
          <w:rFonts w:ascii="Tahoma" w:eastAsia="Calibri" w:hAnsi="Tahoma" w:cs="Tahoma"/>
          <w:sz w:val="17"/>
          <w:szCs w:val="17"/>
        </w:rPr>
      </w:pPr>
      <w:r w:rsidRPr="00710605">
        <w:rPr>
          <w:rFonts w:ascii="Tahoma" w:eastAsia="Calibri" w:hAnsi="Tahoma" w:cs="Tahoma"/>
          <w:b/>
          <w:sz w:val="17"/>
          <w:szCs w:val="17"/>
        </w:rPr>
        <w:t>CUARTO:</w:t>
      </w:r>
      <w:r w:rsidRPr="00710605">
        <w:rPr>
          <w:rFonts w:ascii="Tahoma" w:eastAsia="Calibri" w:hAnsi="Tahoma" w:cs="Tahoma"/>
          <w:sz w:val="17"/>
          <w:szCs w:val="17"/>
        </w:rPr>
        <w:t xml:space="preserve"> Notifíquese a las partes del contenido de esta decisión en los términos del artículo 203 del CPACA</w:t>
      </w:r>
      <w:r w:rsidRPr="00710605">
        <w:rPr>
          <w:rFonts w:ascii="Tahoma" w:eastAsia="Calibri" w:hAnsi="Tahoma" w:cs="Tahoma"/>
          <w:sz w:val="17"/>
          <w:szCs w:val="17"/>
          <w:vertAlign w:val="superscript"/>
        </w:rPr>
        <w:footnoteReference w:id="20"/>
      </w:r>
      <w:r w:rsidRPr="00710605">
        <w:rPr>
          <w:rFonts w:ascii="Tahoma" w:eastAsia="Calibri" w:hAnsi="Tahoma" w:cs="Tahoma"/>
          <w:sz w:val="17"/>
          <w:szCs w:val="17"/>
        </w:rPr>
        <w:t>.</w:t>
      </w:r>
    </w:p>
    <w:p w14:paraId="4923E4BE" w14:textId="77777777" w:rsidR="00C02502" w:rsidRPr="00710605" w:rsidRDefault="00C02502" w:rsidP="00C02502">
      <w:pPr>
        <w:spacing w:after="0" w:line="240" w:lineRule="auto"/>
        <w:rPr>
          <w:rFonts w:ascii="Tahoma" w:hAnsi="Tahoma" w:cs="Tahoma"/>
          <w:sz w:val="17"/>
          <w:szCs w:val="17"/>
        </w:rPr>
      </w:pPr>
    </w:p>
    <w:p w14:paraId="010B1E1A" w14:textId="77777777" w:rsidR="00C02502" w:rsidRPr="00710605" w:rsidRDefault="00C02502" w:rsidP="00C02502">
      <w:pPr>
        <w:spacing w:after="0" w:line="240" w:lineRule="auto"/>
        <w:jc w:val="both"/>
        <w:rPr>
          <w:rFonts w:ascii="Tahoma" w:eastAsia="Calibri" w:hAnsi="Tahoma" w:cs="Tahoma"/>
          <w:b/>
          <w:sz w:val="17"/>
          <w:szCs w:val="17"/>
        </w:rPr>
      </w:pPr>
      <w:r w:rsidRPr="00710605">
        <w:rPr>
          <w:rFonts w:ascii="Tahoma" w:eastAsia="Calibri" w:hAnsi="Tahoma" w:cs="Tahoma"/>
          <w:b/>
          <w:sz w:val="17"/>
          <w:szCs w:val="17"/>
        </w:rPr>
        <w:t>CÓPIESE, NOTIFÍQUESE Y CÚMPLASE</w:t>
      </w:r>
    </w:p>
    <w:p w14:paraId="4CFBD430" w14:textId="77777777" w:rsidR="00C02502" w:rsidRPr="00710605" w:rsidRDefault="00C02502" w:rsidP="00C02502">
      <w:pPr>
        <w:spacing w:after="0" w:line="240" w:lineRule="auto"/>
        <w:jc w:val="center"/>
        <w:rPr>
          <w:rFonts w:ascii="Tahoma" w:eastAsia="Calibri" w:hAnsi="Tahoma" w:cs="Tahoma"/>
          <w:b/>
          <w:sz w:val="17"/>
          <w:szCs w:val="17"/>
        </w:rPr>
      </w:pPr>
    </w:p>
    <w:p w14:paraId="740809B1" w14:textId="77777777" w:rsidR="00C02502" w:rsidRPr="00710605" w:rsidRDefault="00C02502" w:rsidP="00C02502">
      <w:pPr>
        <w:spacing w:after="0" w:line="240" w:lineRule="auto"/>
        <w:jc w:val="center"/>
        <w:rPr>
          <w:rFonts w:ascii="Tahoma" w:eastAsia="Calibri" w:hAnsi="Tahoma" w:cs="Tahoma"/>
          <w:b/>
          <w:sz w:val="17"/>
          <w:szCs w:val="17"/>
        </w:rPr>
      </w:pPr>
      <w:r w:rsidRPr="00710605">
        <w:rPr>
          <w:rFonts w:ascii="Tahoma" w:eastAsia="Calibri" w:hAnsi="Tahoma" w:cs="Tahoma"/>
          <w:b/>
          <w:sz w:val="17"/>
          <w:szCs w:val="17"/>
        </w:rPr>
        <w:t>OLGA CECILIA HENAO MARIN</w:t>
      </w:r>
    </w:p>
    <w:p w14:paraId="14EC95DB" w14:textId="7C889F5F" w:rsidR="00C02502" w:rsidRPr="00710605" w:rsidRDefault="00C02502" w:rsidP="006B11F0">
      <w:pPr>
        <w:spacing w:after="0" w:line="240" w:lineRule="auto"/>
        <w:jc w:val="center"/>
        <w:rPr>
          <w:rFonts w:ascii="Tahoma" w:hAnsi="Tahoma" w:cs="Tahoma"/>
          <w:sz w:val="17"/>
          <w:szCs w:val="17"/>
          <w:lang w:eastAsia="es-ES"/>
        </w:rPr>
      </w:pPr>
      <w:r w:rsidRPr="00710605">
        <w:rPr>
          <w:rFonts w:ascii="Tahoma" w:eastAsia="Calibri" w:hAnsi="Tahoma" w:cs="Tahoma"/>
          <w:sz w:val="17"/>
          <w:szCs w:val="17"/>
        </w:rPr>
        <w:t>Juez</w:t>
      </w:r>
    </w:p>
    <w:p w14:paraId="7DD5876C" w14:textId="4C0C7F06" w:rsidR="003B049B" w:rsidRPr="00710605" w:rsidRDefault="00C02502" w:rsidP="006B11F0">
      <w:pPr>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spacing w:after="0" w:line="240" w:lineRule="auto"/>
        <w:ind w:right="-6"/>
        <w:jc w:val="both"/>
        <w:rPr>
          <w:rFonts w:ascii="Tahoma" w:hAnsi="Tahoma" w:cs="Tahoma"/>
          <w:sz w:val="17"/>
          <w:szCs w:val="17"/>
        </w:rPr>
      </w:pPr>
      <w:r w:rsidRPr="00710605">
        <w:rPr>
          <w:rFonts w:ascii="Tahoma" w:hAnsi="Tahoma" w:cs="Tahoma"/>
          <w:sz w:val="12"/>
          <w:szCs w:val="12"/>
          <w:lang w:eastAsia="es-ES"/>
        </w:rPr>
        <w:t>NNC</w:t>
      </w:r>
    </w:p>
    <w:sectPr w:rsidR="003B049B" w:rsidRPr="00710605" w:rsidSect="00673756">
      <w:headerReference w:type="default" r:id="rId8"/>
      <w:headerReference w:type="first" r:id="rId9"/>
      <w:pgSz w:w="12240" w:h="18720" w:code="14"/>
      <w:pgMar w:top="1417" w:right="1701" w:bottom="1417" w:left="1701" w:header="454"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E0F70" w14:textId="77777777" w:rsidR="000B1893" w:rsidRDefault="000B1893" w:rsidP="00A64762">
      <w:pPr>
        <w:spacing w:after="0" w:line="240" w:lineRule="auto"/>
      </w:pPr>
      <w:r>
        <w:separator/>
      </w:r>
    </w:p>
  </w:endnote>
  <w:endnote w:type="continuationSeparator" w:id="0">
    <w:p w14:paraId="7180B2F1" w14:textId="77777777" w:rsidR="000B1893" w:rsidRDefault="000B1893" w:rsidP="00A6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font266">
    <w:altName w:val="Times New Roman"/>
    <w:charset w:val="00"/>
    <w:family w:val="auto"/>
    <w:pitch w:val="variable"/>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1AB1F" w14:textId="77777777" w:rsidR="000B1893" w:rsidRDefault="000B1893" w:rsidP="00A64762">
      <w:pPr>
        <w:spacing w:after="0" w:line="240" w:lineRule="auto"/>
      </w:pPr>
      <w:r>
        <w:separator/>
      </w:r>
    </w:p>
  </w:footnote>
  <w:footnote w:type="continuationSeparator" w:id="0">
    <w:p w14:paraId="72E78E52" w14:textId="77777777" w:rsidR="000B1893" w:rsidRDefault="000B1893" w:rsidP="00A64762">
      <w:pPr>
        <w:spacing w:after="0" w:line="240" w:lineRule="auto"/>
      </w:pPr>
      <w:r>
        <w:continuationSeparator/>
      </w:r>
    </w:p>
  </w:footnote>
  <w:footnote w:id="1">
    <w:p w14:paraId="1B06B140" w14:textId="77777777" w:rsidR="00EF5435" w:rsidRPr="00F17427" w:rsidRDefault="00EF5435" w:rsidP="00221EE9">
      <w:pPr>
        <w:pStyle w:val="Textonotapie"/>
        <w:jc w:val="both"/>
        <w:rPr>
          <w:sz w:val="12"/>
          <w:szCs w:val="12"/>
          <w:lang w:val="es-CO"/>
        </w:rPr>
      </w:pPr>
      <w:r w:rsidRPr="00F17427">
        <w:rPr>
          <w:rStyle w:val="Refdenotaalpie"/>
          <w:sz w:val="12"/>
          <w:szCs w:val="12"/>
        </w:rPr>
        <w:footnoteRef/>
      </w:r>
      <w:r w:rsidRPr="00F17427">
        <w:rPr>
          <w:sz w:val="12"/>
          <w:szCs w:val="12"/>
        </w:rPr>
        <w:t xml:space="preserve"> </w:t>
      </w:r>
      <w:r w:rsidRPr="00F17427">
        <w:rPr>
          <w:rStyle w:val="FontStyle26"/>
          <w:rFonts w:ascii="Times New Roman" w:hAnsi="Times New Roman" w:cs="Times New Roman"/>
          <w:sz w:val="12"/>
          <w:szCs w:val="12"/>
          <w:lang w:val="es-ES_tradnl" w:eastAsia="es-ES_tradnl"/>
        </w:rPr>
        <w:t xml:space="preserve">:" </w:t>
      </w:r>
      <w:r w:rsidRPr="00F17427">
        <w:rPr>
          <w:rStyle w:val="FontStyle28"/>
          <w:rFonts w:ascii="Times New Roman" w:hAnsi="Times New Roman" w:cs="Times New Roman"/>
          <w:i w:val="0"/>
          <w:sz w:val="12"/>
          <w:szCs w:val="12"/>
          <w:lang w:val="es-ES_tradnl" w:eastAsia="es-ES_tradnl"/>
        </w:rPr>
        <w:t xml:space="preserve">AUTONOMÍA DE LAS INSTITUCIONES: </w:t>
      </w:r>
      <w:r w:rsidRPr="00F17427">
        <w:rPr>
          <w:rStyle w:val="FontStyle31"/>
          <w:rFonts w:ascii="Times New Roman" w:hAnsi="Times New Roman" w:cs="Times New Roman"/>
          <w:i w:val="0"/>
          <w:sz w:val="12"/>
          <w:szCs w:val="12"/>
          <w:lang w:val="es-ES_tradnl" w:eastAsia="es-ES_tradnl"/>
        </w:rPr>
        <w:t>Las instituciones prestadoras de servicios de salud, tendrán a partir del tamaño y complejidad que reglamente el gobierno, personería jurídica, autonomía administrativa y patrimonio independiente, salvo los casos previstos en la presente ley."</w:t>
      </w:r>
    </w:p>
  </w:footnote>
  <w:footnote w:id="2">
    <w:p w14:paraId="6ACA9CAB" w14:textId="77777777" w:rsidR="00EF5435" w:rsidRPr="00F17427" w:rsidRDefault="00EF5435" w:rsidP="00221EE9">
      <w:pPr>
        <w:pStyle w:val="Textonotapie"/>
        <w:jc w:val="both"/>
        <w:rPr>
          <w:sz w:val="12"/>
          <w:szCs w:val="12"/>
          <w:lang w:val="es-CO"/>
        </w:rPr>
      </w:pPr>
      <w:r w:rsidRPr="00F17427">
        <w:rPr>
          <w:rStyle w:val="Refdenotaalpie"/>
          <w:sz w:val="12"/>
          <w:szCs w:val="12"/>
        </w:rPr>
        <w:footnoteRef/>
      </w:r>
      <w:r w:rsidRPr="00F17427">
        <w:rPr>
          <w:sz w:val="12"/>
          <w:szCs w:val="12"/>
        </w:rPr>
        <w:t xml:space="preserve"> </w:t>
      </w:r>
      <w:r w:rsidRPr="00F17427">
        <w:rPr>
          <w:rStyle w:val="FontStyle26"/>
          <w:rFonts w:ascii="Times New Roman" w:hAnsi="Times New Roman" w:cs="Times New Roman"/>
          <w:sz w:val="12"/>
          <w:szCs w:val="12"/>
          <w:lang w:val="es-ES_tradnl" w:eastAsia="es-ES_tradnl"/>
        </w:rPr>
        <w:t xml:space="preserve">"... </w:t>
      </w:r>
      <w:r w:rsidRPr="00F17427">
        <w:rPr>
          <w:rStyle w:val="FontStyle31"/>
          <w:rFonts w:ascii="Times New Roman" w:hAnsi="Times New Roman" w:cs="Times New Roman"/>
          <w:i w:val="0"/>
          <w:sz w:val="12"/>
          <w:szCs w:val="12"/>
          <w:lang w:val="es-ES_tradnl" w:eastAsia="es-ES_tradnl"/>
        </w:rPr>
        <w:t xml:space="preserve">El mandato Constitucional no solo es imperativo ya que ordena al Estado a responder, sino que establece distinciones según los ámbitos de actuación de las autoridades públicas, en efecto, la norma simplemente establece dos requisitos para que opere la responsabilidad a saber, que haya un daño antijurídico y que este sea imputable a una acción u omisión de autoridad </w:t>
      </w:r>
      <w:proofErr w:type="spellStart"/>
      <w:r w:rsidRPr="00F17427">
        <w:rPr>
          <w:rStyle w:val="FontStyle31"/>
          <w:rFonts w:ascii="Times New Roman" w:hAnsi="Times New Roman" w:cs="Times New Roman"/>
          <w:i w:val="0"/>
          <w:sz w:val="12"/>
          <w:szCs w:val="12"/>
          <w:lang w:val="es-ES_tradnl" w:eastAsia="es-ES_tradnl"/>
        </w:rPr>
        <w:t>publica</w:t>
      </w:r>
      <w:proofErr w:type="spellEnd"/>
      <w:r w:rsidRPr="00F17427">
        <w:rPr>
          <w:rStyle w:val="FontStyle31"/>
          <w:rFonts w:ascii="Times New Roman" w:hAnsi="Times New Roman" w:cs="Times New Roman"/>
          <w:i w:val="0"/>
          <w:sz w:val="12"/>
          <w:szCs w:val="12"/>
          <w:lang w:val="es-ES_tradnl" w:eastAsia="es-ES_tradnl"/>
        </w:rPr>
        <w:t>..."</w:t>
      </w:r>
    </w:p>
  </w:footnote>
  <w:footnote w:id="3">
    <w:p w14:paraId="79E943B4" w14:textId="77777777" w:rsidR="00EF5435" w:rsidRPr="00F17427" w:rsidRDefault="00EF5435" w:rsidP="00221EE9">
      <w:pPr>
        <w:pStyle w:val="Style12"/>
        <w:widowControl/>
        <w:spacing w:line="240" w:lineRule="auto"/>
        <w:rPr>
          <w:rStyle w:val="FontStyle31"/>
          <w:rFonts w:ascii="Times New Roman" w:hAnsi="Times New Roman" w:cs="Times New Roman"/>
          <w:i w:val="0"/>
          <w:sz w:val="12"/>
          <w:szCs w:val="12"/>
          <w:lang w:val="es-ES_tradnl" w:eastAsia="es-ES_tradnl"/>
        </w:rPr>
      </w:pPr>
      <w:r w:rsidRPr="00F17427">
        <w:rPr>
          <w:rStyle w:val="Refdenotaalpie"/>
          <w:rFonts w:ascii="Times New Roman" w:hAnsi="Times New Roman"/>
          <w:sz w:val="12"/>
          <w:szCs w:val="12"/>
        </w:rPr>
        <w:footnoteRef/>
      </w:r>
      <w:r w:rsidRPr="00F17427">
        <w:rPr>
          <w:rFonts w:ascii="Times New Roman" w:hAnsi="Times New Roman"/>
          <w:sz w:val="12"/>
          <w:szCs w:val="12"/>
        </w:rPr>
        <w:t xml:space="preserve"> </w:t>
      </w:r>
      <w:r w:rsidRPr="00F17427">
        <w:rPr>
          <w:rStyle w:val="FontStyle28"/>
          <w:rFonts w:ascii="Times New Roman" w:hAnsi="Times New Roman" w:cs="Times New Roman"/>
          <w:i w:val="0"/>
          <w:sz w:val="12"/>
          <w:szCs w:val="12"/>
          <w:lang w:val="es-ES_tradnl" w:eastAsia="es-ES_tradnl"/>
        </w:rPr>
        <w:t xml:space="preserve">Artículo 2: </w:t>
      </w:r>
      <w:r w:rsidRPr="00F17427">
        <w:rPr>
          <w:rStyle w:val="FontStyle31"/>
          <w:rFonts w:ascii="Times New Roman" w:hAnsi="Times New Roman" w:cs="Times New Roman"/>
          <w:i w:val="0"/>
          <w:sz w:val="12"/>
          <w:szCs w:val="12"/>
          <w:lang w:val="es-ES_tradnl" w:eastAsia="es-ES_tradnl"/>
        </w:rPr>
        <w:t>Asignar a la SECRETARIA DISTRITAL DE SALUD como organismo único de dirección del sistema distrital de salud, para efectuar la coordinación, integración, asesoría, vigilancia y control de los aspectos técnicos, científicos, administrativos y financiero, de la salud y la secretaria distrital de salud.</w:t>
      </w:r>
    </w:p>
    <w:p w14:paraId="04D74CB3" w14:textId="77777777" w:rsidR="00EF5435" w:rsidRPr="00F17427" w:rsidRDefault="00EF5435" w:rsidP="00221EE9">
      <w:pPr>
        <w:pStyle w:val="Style6"/>
        <w:widowControl/>
        <w:spacing w:line="240" w:lineRule="auto"/>
        <w:ind w:left="718"/>
        <w:rPr>
          <w:rFonts w:ascii="Times New Roman" w:hAnsi="Times New Roman"/>
          <w:sz w:val="12"/>
          <w:szCs w:val="12"/>
        </w:rPr>
      </w:pPr>
    </w:p>
    <w:p w14:paraId="52A62FB1" w14:textId="77777777" w:rsidR="00EF5435" w:rsidRPr="00F17427" w:rsidRDefault="00EF5435" w:rsidP="00221EE9">
      <w:pPr>
        <w:pStyle w:val="Style6"/>
        <w:widowControl/>
        <w:spacing w:line="240" w:lineRule="auto"/>
        <w:rPr>
          <w:rStyle w:val="FontStyle26"/>
          <w:rFonts w:ascii="Times New Roman" w:hAnsi="Times New Roman" w:cs="Times New Roman"/>
          <w:sz w:val="12"/>
          <w:szCs w:val="12"/>
          <w:lang w:val="es-ES_tradnl" w:eastAsia="es-ES_tradnl"/>
        </w:rPr>
      </w:pPr>
      <w:r w:rsidRPr="00F17427">
        <w:rPr>
          <w:rStyle w:val="FontStyle25"/>
          <w:rFonts w:ascii="Times New Roman" w:hAnsi="Times New Roman" w:cs="Times New Roman"/>
          <w:sz w:val="12"/>
          <w:szCs w:val="12"/>
          <w:lang w:val="es-ES_tradnl" w:eastAsia="es-ES_tradnl"/>
        </w:rPr>
        <w:t xml:space="preserve">Artículo 15°.- </w:t>
      </w:r>
      <w:r w:rsidRPr="00F17427">
        <w:rPr>
          <w:rStyle w:val="FontStyle26"/>
          <w:rFonts w:ascii="Times New Roman" w:hAnsi="Times New Roman" w:cs="Times New Roman"/>
          <w:sz w:val="12"/>
          <w:szCs w:val="12"/>
          <w:lang w:val="es-ES_tradnl" w:eastAsia="es-ES_tradnl"/>
        </w:rPr>
        <w:t>Crear como establecimientos públicos distritales con personería jurídica, autonomía administrativa, y patrimonio propio adscritos a la Secretaría Distrital de Salud los siguientes hospitales, policlínicos y centros de salud.</w:t>
      </w:r>
    </w:p>
    <w:p w14:paraId="4C8069C6" w14:textId="77777777" w:rsidR="00EF5435" w:rsidRPr="00F17427" w:rsidRDefault="00EF5435" w:rsidP="00221EE9">
      <w:pPr>
        <w:pStyle w:val="Style6"/>
        <w:widowControl/>
        <w:spacing w:line="240" w:lineRule="auto"/>
        <w:ind w:left="722"/>
        <w:rPr>
          <w:rFonts w:ascii="Times New Roman" w:hAnsi="Times New Roman"/>
          <w:sz w:val="12"/>
          <w:szCs w:val="12"/>
        </w:rPr>
      </w:pPr>
    </w:p>
    <w:p w14:paraId="7566ADEA" w14:textId="77777777" w:rsidR="00EF5435" w:rsidRPr="00F17427" w:rsidRDefault="00EF5435" w:rsidP="00221EE9">
      <w:pPr>
        <w:pStyle w:val="Style6"/>
        <w:widowControl/>
        <w:spacing w:line="240" w:lineRule="auto"/>
        <w:rPr>
          <w:rStyle w:val="FontStyle26"/>
          <w:rFonts w:ascii="Times New Roman" w:hAnsi="Times New Roman" w:cs="Times New Roman"/>
          <w:sz w:val="12"/>
          <w:szCs w:val="12"/>
          <w:lang w:val="es-ES_tradnl" w:eastAsia="es-ES_tradnl"/>
        </w:rPr>
      </w:pPr>
      <w:r w:rsidRPr="00F17427">
        <w:rPr>
          <w:rStyle w:val="FontStyle26"/>
          <w:rFonts w:ascii="Times New Roman" w:hAnsi="Times New Roman" w:cs="Times New Roman"/>
          <w:sz w:val="12"/>
          <w:szCs w:val="12"/>
          <w:lang w:val="es-ES_tradnl" w:eastAsia="es-ES_tradnl"/>
        </w:rPr>
        <w:t>NIVEL III: Hospital Simón Bolívar, Hospital de Occidente "Kennedy", Hospital La Victoria y Hospital El Tunal.</w:t>
      </w:r>
    </w:p>
    <w:p w14:paraId="7F2AD3CE" w14:textId="77777777" w:rsidR="00EF5435" w:rsidRPr="00F17427" w:rsidRDefault="00EF5435" w:rsidP="00221EE9">
      <w:pPr>
        <w:pStyle w:val="Style6"/>
        <w:widowControl/>
        <w:spacing w:line="240" w:lineRule="auto"/>
        <w:ind w:left="713"/>
        <w:rPr>
          <w:rFonts w:ascii="Times New Roman" w:hAnsi="Times New Roman"/>
          <w:sz w:val="12"/>
          <w:szCs w:val="12"/>
        </w:rPr>
      </w:pPr>
    </w:p>
    <w:p w14:paraId="290C71F6" w14:textId="77777777" w:rsidR="00EF5435" w:rsidRPr="00F17427" w:rsidRDefault="00EF5435" w:rsidP="00221EE9">
      <w:pPr>
        <w:pStyle w:val="Style6"/>
        <w:widowControl/>
        <w:spacing w:line="240" w:lineRule="auto"/>
        <w:rPr>
          <w:rStyle w:val="FontStyle26"/>
          <w:rFonts w:ascii="Times New Roman" w:hAnsi="Times New Roman" w:cs="Times New Roman"/>
          <w:sz w:val="12"/>
          <w:szCs w:val="12"/>
          <w:lang w:val="es-ES_tradnl" w:eastAsia="es-ES_tradnl"/>
        </w:rPr>
      </w:pPr>
      <w:r w:rsidRPr="00F17427">
        <w:rPr>
          <w:rStyle w:val="FontStyle26"/>
          <w:rFonts w:ascii="Times New Roman" w:hAnsi="Times New Roman" w:cs="Times New Roman"/>
          <w:sz w:val="12"/>
          <w:szCs w:val="12"/>
          <w:lang w:val="es-ES_tradnl" w:eastAsia="es-ES_tradnl"/>
        </w:rPr>
        <w:t xml:space="preserve">NIVEL II: Hospital La Granja, Hospital de Bosa, Hospital de Engativá, Hospital de Fontibón, Hospital San Blas, Hospital El </w:t>
      </w:r>
      <w:proofErr w:type="spellStart"/>
      <w:r w:rsidRPr="00F17427">
        <w:rPr>
          <w:rStyle w:val="FontStyle26"/>
          <w:rFonts w:ascii="Times New Roman" w:hAnsi="Times New Roman" w:cs="Times New Roman"/>
          <w:sz w:val="12"/>
          <w:szCs w:val="12"/>
          <w:lang w:val="es-ES_tradnl" w:eastAsia="es-ES_tradnl"/>
        </w:rPr>
        <w:t>Guavio</w:t>
      </w:r>
      <w:proofErr w:type="spellEnd"/>
      <w:r w:rsidRPr="00F17427">
        <w:rPr>
          <w:rStyle w:val="FontStyle26"/>
          <w:rFonts w:ascii="Times New Roman" w:hAnsi="Times New Roman" w:cs="Times New Roman"/>
          <w:sz w:val="12"/>
          <w:szCs w:val="12"/>
          <w:lang w:val="es-ES_tradnl" w:eastAsia="es-ES_tradnl"/>
        </w:rPr>
        <w:t xml:space="preserve">, Hospital El Carmen y Hospital de </w:t>
      </w:r>
      <w:proofErr w:type="spellStart"/>
      <w:r w:rsidRPr="00F17427">
        <w:rPr>
          <w:rStyle w:val="FontStyle26"/>
          <w:rFonts w:ascii="Times New Roman" w:hAnsi="Times New Roman" w:cs="Times New Roman"/>
          <w:sz w:val="12"/>
          <w:szCs w:val="12"/>
          <w:lang w:val="es-ES_tradnl" w:eastAsia="es-ES_tradnl"/>
        </w:rPr>
        <w:t>Meissen</w:t>
      </w:r>
      <w:proofErr w:type="spellEnd"/>
      <w:r w:rsidRPr="00F17427">
        <w:rPr>
          <w:rStyle w:val="FontStyle26"/>
          <w:rFonts w:ascii="Times New Roman" w:hAnsi="Times New Roman" w:cs="Times New Roman"/>
          <w:sz w:val="12"/>
          <w:szCs w:val="12"/>
          <w:lang w:val="es-ES_tradnl" w:eastAsia="es-ES_tradnl"/>
        </w:rPr>
        <w:t>.</w:t>
      </w:r>
    </w:p>
    <w:p w14:paraId="5D7CA20A" w14:textId="77777777" w:rsidR="00EF5435" w:rsidRPr="00F17427" w:rsidRDefault="00EF5435" w:rsidP="00221EE9">
      <w:pPr>
        <w:pStyle w:val="Style6"/>
        <w:widowControl/>
        <w:spacing w:line="240" w:lineRule="auto"/>
        <w:ind w:left="703"/>
        <w:rPr>
          <w:rFonts w:ascii="Times New Roman" w:hAnsi="Times New Roman"/>
          <w:sz w:val="12"/>
          <w:szCs w:val="12"/>
        </w:rPr>
      </w:pPr>
    </w:p>
    <w:p w14:paraId="116131E7" w14:textId="77777777" w:rsidR="00EF5435" w:rsidRPr="00F17427" w:rsidRDefault="00EF5435" w:rsidP="00221EE9">
      <w:pPr>
        <w:pStyle w:val="Style6"/>
        <w:widowControl/>
        <w:spacing w:line="240" w:lineRule="auto"/>
        <w:rPr>
          <w:rStyle w:val="FontStyle26"/>
          <w:rFonts w:ascii="Times New Roman" w:hAnsi="Times New Roman" w:cs="Times New Roman"/>
          <w:sz w:val="12"/>
          <w:szCs w:val="12"/>
          <w:lang w:val="es-ES_tradnl" w:eastAsia="es-ES_tradnl"/>
        </w:rPr>
      </w:pPr>
      <w:r w:rsidRPr="00F17427">
        <w:rPr>
          <w:rStyle w:val="FontStyle26"/>
          <w:rFonts w:ascii="Times New Roman" w:hAnsi="Times New Roman" w:cs="Times New Roman"/>
          <w:sz w:val="12"/>
          <w:szCs w:val="12"/>
          <w:lang w:val="es-ES_tradnl" w:eastAsia="es-ES_tradnl"/>
        </w:rPr>
        <w:t>NIVEL I: Policlínico de Chapinero, Policlínico Trinidad Galán, Policlínico La Perseverancia, Policlínico del Ricaurte, Policlínico del Olaya, Policlínico San Jorge, Policlínico Tunjuelito y Policlínico de Usme, Centro de Salud de Usaquén, Centro de Salud de Suba, Centro de Salud Juan XXIII, Centro de Salud Kennedy y Centro de Salud Nazaret.</w:t>
      </w:r>
    </w:p>
    <w:p w14:paraId="58C41D58" w14:textId="77777777" w:rsidR="00EF5435" w:rsidRPr="00F17427" w:rsidRDefault="00EF5435" w:rsidP="00221EE9">
      <w:pPr>
        <w:pStyle w:val="Style6"/>
        <w:widowControl/>
        <w:spacing w:line="240" w:lineRule="auto"/>
        <w:ind w:left="732"/>
        <w:rPr>
          <w:rFonts w:ascii="Times New Roman" w:hAnsi="Times New Roman"/>
          <w:sz w:val="12"/>
          <w:szCs w:val="12"/>
        </w:rPr>
      </w:pPr>
    </w:p>
    <w:p w14:paraId="76A69C2C" w14:textId="77777777" w:rsidR="00EF5435" w:rsidRPr="00F17427" w:rsidRDefault="00EF5435" w:rsidP="00221EE9">
      <w:pPr>
        <w:pStyle w:val="Style6"/>
        <w:widowControl/>
        <w:spacing w:line="240" w:lineRule="auto"/>
        <w:rPr>
          <w:rStyle w:val="FontStyle26"/>
          <w:rFonts w:ascii="Times New Roman" w:hAnsi="Times New Roman" w:cs="Times New Roman"/>
          <w:sz w:val="12"/>
          <w:szCs w:val="12"/>
          <w:lang w:val="es-ES_tradnl" w:eastAsia="es-ES_tradnl"/>
        </w:rPr>
      </w:pPr>
      <w:r w:rsidRPr="00F17427">
        <w:rPr>
          <w:rStyle w:val="FontStyle25"/>
          <w:rFonts w:ascii="Times New Roman" w:hAnsi="Times New Roman" w:cs="Times New Roman"/>
          <w:sz w:val="12"/>
          <w:szCs w:val="12"/>
          <w:lang w:val="es-ES_tradnl" w:eastAsia="es-ES_tradnl"/>
        </w:rPr>
        <w:t>Parágrafo 1</w:t>
      </w:r>
      <w:r w:rsidRPr="00F17427">
        <w:rPr>
          <w:rStyle w:val="FontStyle25"/>
          <w:rFonts w:ascii="Times New Roman" w:hAnsi="Times New Roman" w:cs="Times New Roman"/>
          <w:sz w:val="12"/>
          <w:szCs w:val="12"/>
          <w:vertAlign w:val="superscript"/>
          <w:lang w:val="es-ES_tradnl" w:eastAsia="es-ES_tradnl"/>
        </w:rPr>
        <w:t>o</w:t>
      </w:r>
      <w:r w:rsidRPr="00F17427">
        <w:rPr>
          <w:rStyle w:val="FontStyle25"/>
          <w:rFonts w:ascii="Times New Roman" w:hAnsi="Times New Roman" w:cs="Times New Roman"/>
          <w:sz w:val="12"/>
          <w:szCs w:val="12"/>
          <w:lang w:val="es-ES_tradnl" w:eastAsia="es-ES_tradnl"/>
        </w:rPr>
        <w:t xml:space="preserve">.- </w:t>
      </w:r>
      <w:r w:rsidRPr="00F17427">
        <w:rPr>
          <w:rStyle w:val="FontStyle26"/>
          <w:rFonts w:ascii="Times New Roman" w:hAnsi="Times New Roman" w:cs="Times New Roman"/>
          <w:sz w:val="12"/>
          <w:szCs w:val="12"/>
          <w:lang w:val="es-ES_tradnl" w:eastAsia="es-ES_tradnl"/>
        </w:rPr>
        <w:t>Los anteriores establecimientos públicos deberán organizar un Fondo Especial para medicamentos y suministros, de conformidad con el artículo 19 de la Ley 10 de 1990.</w:t>
      </w:r>
    </w:p>
    <w:p w14:paraId="70C230B4" w14:textId="77777777" w:rsidR="00EF5435" w:rsidRPr="00F17427" w:rsidRDefault="00EF5435" w:rsidP="00221EE9">
      <w:pPr>
        <w:pStyle w:val="Style6"/>
        <w:widowControl/>
        <w:spacing w:line="240" w:lineRule="auto"/>
        <w:ind w:left="732"/>
        <w:rPr>
          <w:rFonts w:ascii="Times New Roman" w:hAnsi="Times New Roman"/>
          <w:sz w:val="12"/>
          <w:szCs w:val="12"/>
        </w:rPr>
      </w:pPr>
    </w:p>
    <w:p w14:paraId="64D358CF" w14:textId="77777777" w:rsidR="00EF5435" w:rsidRPr="00F17427" w:rsidRDefault="00EF5435" w:rsidP="00221EE9">
      <w:pPr>
        <w:pStyle w:val="Style6"/>
        <w:widowControl/>
        <w:spacing w:line="240" w:lineRule="auto"/>
        <w:rPr>
          <w:rStyle w:val="FontStyle26"/>
          <w:rFonts w:ascii="Times New Roman" w:hAnsi="Times New Roman" w:cs="Times New Roman"/>
          <w:sz w:val="12"/>
          <w:szCs w:val="12"/>
          <w:lang w:val="es-ES_tradnl" w:eastAsia="es-ES_tradnl"/>
        </w:rPr>
      </w:pPr>
      <w:r w:rsidRPr="00F17427">
        <w:rPr>
          <w:rStyle w:val="FontStyle25"/>
          <w:rFonts w:ascii="Times New Roman" w:hAnsi="Times New Roman" w:cs="Times New Roman"/>
          <w:sz w:val="12"/>
          <w:szCs w:val="12"/>
          <w:lang w:val="es-ES_tradnl" w:eastAsia="es-ES_tradnl"/>
        </w:rPr>
        <w:t xml:space="preserve">Parágrafo </w:t>
      </w:r>
      <w:r w:rsidRPr="00F17427">
        <w:rPr>
          <w:rStyle w:val="FontStyle26"/>
          <w:rFonts w:ascii="Times New Roman" w:hAnsi="Times New Roman" w:cs="Times New Roman"/>
          <w:sz w:val="12"/>
          <w:szCs w:val="12"/>
          <w:lang w:val="es-ES_tradnl" w:eastAsia="es-ES_tradnl"/>
        </w:rPr>
        <w:t>2°.- En la medida de las necesidades propias de la comunidad y el desarrollo de la ciudad, podrán crearse nuevos establecimientos de salud o ascender de nivel, bajo la dirección del Sistema Distrital de Salud y mediante acuerdo del Honorable Concejo de Bogotá.</w:t>
      </w:r>
    </w:p>
    <w:p w14:paraId="1B02DAF0" w14:textId="77777777" w:rsidR="00EF5435" w:rsidRPr="00F17427" w:rsidRDefault="00EF5435" w:rsidP="00221EE9">
      <w:pPr>
        <w:pStyle w:val="Textonotapie"/>
        <w:jc w:val="both"/>
        <w:rPr>
          <w:sz w:val="12"/>
          <w:szCs w:val="12"/>
          <w:lang w:val="es-CO"/>
        </w:rPr>
      </w:pPr>
    </w:p>
  </w:footnote>
  <w:footnote w:id="4">
    <w:p w14:paraId="5795E594" w14:textId="77777777" w:rsidR="00EF5435" w:rsidRPr="00F17427" w:rsidRDefault="00EF5435" w:rsidP="00221EE9">
      <w:pPr>
        <w:pStyle w:val="Textonotapie"/>
        <w:jc w:val="both"/>
        <w:rPr>
          <w:sz w:val="12"/>
          <w:szCs w:val="12"/>
          <w:lang w:val="es-CO"/>
        </w:rPr>
      </w:pPr>
      <w:r w:rsidRPr="00F17427">
        <w:rPr>
          <w:rStyle w:val="Refdenotaalpie"/>
          <w:sz w:val="12"/>
          <w:szCs w:val="12"/>
        </w:rPr>
        <w:footnoteRef/>
      </w:r>
      <w:r w:rsidRPr="00F17427">
        <w:rPr>
          <w:rStyle w:val="Refdenotaalpie"/>
          <w:sz w:val="12"/>
          <w:szCs w:val="12"/>
        </w:rPr>
        <w:footnoteRef/>
      </w:r>
      <w:r w:rsidRPr="00F17427">
        <w:rPr>
          <w:sz w:val="12"/>
          <w:szCs w:val="12"/>
        </w:rPr>
        <w:t xml:space="preserve"> </w:t>
      </w:r>
      <w:r w:rsidRPr="00F17427">
        <w:rPr>
          <w:rStyle w:val="FontStyle26"/>
          <w:rFonts w:ascii="Times New Roman" w:hAnsi="Times New Roman" w:cs="Times New Roman"/>
          <w:sz w:val="12"/>
          <w:szCs w:val="12"/>
          <w:lang w:val="es-ES_tradnl" w:eastAsia="es-ES_tradnl"/>
        </w:rPr>
        <w:t xml:space="preserve">"... </w:t>
      </w:r>
      <w:r w:rsidRPr="00F17427">
        <w:rPr>
          <w:rStyle w:val="FontStyle31"/>
          <w:rFonts w:ascii="Times New Roman" w:hAnsi="Times New Roman" w:cs="Times New Roman"/>
          <w:sz w:val="12"/>
          <w:szCs w:val="12"/>
          <w:lang w:val="es-ES_tradnl" w:eastAsia="es-ES_tradnl"/>
        </w:rPr>
        <w:t>Frente a un litigio de responsabilidad, varias son las ópticas desde las cuales puede hacer su enfoque. Todo depende del elemento de la responsabilidad que se quiere hacer prevalecer. La jurisprudencia colombiana, en mayor medida en la Constitución de 1991, ha sostenido con insistencia que para que se declare la responsabilidad es menester que se presenten en forma concurrente una falla del servicio, un daño y una relación de causalidad entre uno y otro"</w:t>
      </w:r>
    </w:p>
  </w:footnote>
  <w:footnote w:id="5">
    <w:p w14:paraId="2C95480B" w14:textId="77777777" w:rsidR="00EF5435" w:rsidRPr="00F17427" w:rsidRDefault="00EF5435" w:rsidP="00221EE9">
      <w:pPr>
        <w:pStyle w:val="Style12"/>
        <w:widowControl/>
        <w:spacing w:line="240" w:lineRule="auto"/>
        <w:rPr>
          <w:rStyle w:val="FontStyle31"/>
          <w:rFonts w:ascii="Times New Roman" w:hAnsi="Times New Roman" w:cs="Times New Roman"/>
          <w:sz w:val="12"/>
          <w:szCs w:val="12"/>
          <w:vertAlign w:val="superscript"/>
          <w:lang w:val="es-ES_tradnl" w:eastAsia="es-ES_tradnl"/>
        </w:rPr>
      </w:pPr>
      <w:r w:rsidRPr="00F17427">
        <w:rPr>
          <w:rStyle w:val="Refdenotaalpie"/>
          <w:rFonts w:ascii="Times New Roman" w:hAnsi="Times New Roman"/>
          <w:sz w:val="12"/>
          <w:szCs w:val="12"/>
        </w:rPr>
        <w:footnoteRef/>
      </w:r>
      <w:r w:rsidRPr="00F17427">
        <w:rPr>
          <w:rFonts w:ascii="Times New Roman" w:hAnsi="Times New Roman"/>
          <w:sz w:val="12"/>
          <w:szCs w:val="12"/>
        </w:rPr>
        <w:t xml:space="preserve"> </w:t>
      </w:r>
      <w:r w:rsidRPr="00F17427">
        <w:rPr>
          <w:rStyle w:val="FontStyle31"/>
          <w:rFonts w:ascii="Times New Roman" w:hAnsi="Times New Roman" w:cs="Times New Roman"/>
          <w:sz w:val="12"/>
          <w:szCs w:val="12"/>
          <w:lang w:val="es-ES_tradnl" w:eastAsia="es-ES_tradnl"/>
        </w:rPr>
        <w:t xml:space="preserve">"...Como bien lo recuerda el señor Procurador Décimo Delegado ante esta Corporación, para que la acción de reparación directa sea viable, es indispensable el </w:t>
      </w:r>
      <w:proofErr w:type="spellStart"/>
      <w:r w:rsidRPr="00F17427">
        <w:rPr>
          <w:rStyle w:val="FontStyle31"/>
          <w:rFonts w:ascii="Times New Roman" w:hAnsi="Times New Roman" w:cs="Times New Roman"/>
          <w:sz w:val="12"/>
          <w:szCs w:val="12"/>
          <w:lang w:val="es-ES_tradnl" w:eastAsia="es-ES_tradnl"/>
        </w:rPr>
        <w:t>acreditamiento</w:t>
      </w:r>
      <w:proofErr w:type="spellEnd"/>
      <w:r w:rsidRPr="00F17427">
        <w:rPr>
          <w:rStyle w:val="FontStyle31"/>
          <w:rFonts w:ascii="Times New Roman" w:hAnsi="Times New Roman" w:cs="Times New Roman"/>
          <w:sz w:val="12"/>
          <w:szCs w:val="12"/>
          <w:lang w:val="es-ES_tradnl" w:eastAsia="es-ES_tradnl"/>
        </w:rPr>
        <w:t xml:space="preserve"> (</w:t>
      </w:r>
      <w:proofErr w:type="spellStart"/>
      <w:r w:rsidRPr="00F17427">
        <w:rPr>
          <w:rStyle w:val="FontStyle31"/>
          <w:rFonts w:ascii="Times New Roman" w:hAnsi="Times New Roman" w:cs="Times New Roman"/>
          <w:sz w:val="12"/>
          <w:szCs w:val="12"/>
          <w:lang w:val="es-ES_tradnl" w:eastAsia="es-ES_tradnl"/>
        </w:rPr>
        <w:t>sig</w:t>
      </w:r>
      <w:proofErr w:type="spellEnd"/>
      <w:r w:rsidRPr="00F17427">
        <w:rPr>
          <w:rStyle w:val="FontStyle31"/>
          <w:rFonts w:ascii="Times New Roman" w:hAnsi="Times New Roman" w:cs="Times New Roman"/>
          <w:sz w:val="12"/>
          <w:szCs w:val="12"/>
          <w:lang w:val="es-ES_tradnl" w:eastAsia="es-ES_tradnl"/>
        </w:rPr>
        <w:t xml:space="preserve">) legal y oportuno de tres elementos axiológicos, a saber: falla o falta del servicio; daño en el patrimonio económico o moral del demandante; y </w:t>
      </w:r>
      <w:r w:rsidRPr="00F17427">
        <w:rPr>
          <w:rStyle w:val="FontStyle28"/>
          <w:rFonts w:ascii="Times New Roman" w:hAnsi="Times New Roman" w:cs="Times New Roman"/>
          <w:sz w:val="12"/>
          <w:szCs w:val="12"/>
          <w:lang w:val="es-ES_tradnl" w:eastAsia="es-ES_tradnl"/>
        </w:rPr>
        <w:t xml:space="preserve">relación de causalidad entre éste y aquélla; </w:t>
      </w:r>
      <w:r w:rsidRPr="00F17427">
        <w:rPr>
          <w:rStyle w:val="FontStyle31"/>
          <w:rFonts w:ascii="Times New Roman" w:hAnsi="Times New Roman" w:cs="Times New Roman"/>
          <w:sz w:val="12"/>
          <w:szCs w:val="12"/>
          <w:lang w:val="es-ES_tradnl" w:eastAsia="es-ES_tradnl"/>
        </w:rPr>
        <w:t>lo ha reiterado insistentemente esta Sala que al no encontrarse probada cualquiera de estas tres circunstancias, las pretensiones deberán negarse</w:t>
      </w:r>
      <w:r w:rsidRPr="00F17427">
        <w:rPr>
          <w:rStyle w:val="FontStyle31"/>
          <w:rFonts w:ascii="Times New Roman" w:hAnsi="Times New Roman" w:cs="Times New Roman"/>
          <w:sz w:val="12"/>
          <w:szCs w:val="12"/>
          <w:vertAlign w:val="superscript"/>
          <w:lang w:val="es-ES_tradnl" w:eastAsia="es-ES_tradnl"/>
        </w:rPr>
        <w:t>11</w:t>
      </w:r>
    </w:p>
    <w:p w14:paraId="75F98956" w14:textId="77777777" w:rsidR="00EF5435" w:rsidRPr="00F17427" w:rsidRDefault="00EF5435" w:rsidP="00221EE9">
      <w:pPr>
        <w:pStyle w:val="Textonotapie"/>
        <w:jc w:val="both"/>
        <w:rPr>
          <w:sz w:val="12"/>
          <w:szCs w:val="12"/>
          <w:lang w:val="es-CO"/>
        </w:rPr>
      </w:pPr>
    </w:p>
  </w:footnote>
  <w:footnote w:id="6">
    <w:p w14:paraId="0116A30E" w14:textId="77777777" w:rsidR="00EF5435" w:rsidRPr="00F17427" w:rsidRDefault="00EF5435" w:rsidP="00221EE9">
      <w:pPr>
        <w:pStyle w:val="Style12"/>
        <w:widowControl/>
        <w:spacing w:line="240" w:lineRule="auto"/>
        <w:rPr>
          <w:rStyle w:val="FontStyle31"/>
          <w:rFonts w:ascii="Times New Roman" w:hAnsi="Times New Roman" w:cs="Times New Roman"/>
          <w:sz w:val="12"/>
          <w:szCs w:val="12"/>
          <w:lang w:val="es-ES_tradnl" w:eastAsia="es-ES_tradnl"/>
        </w:rPr>
      </w:pPr>
      <w:r w:rsidRPr="00F17427">
        <w:rPr>
          <w:rStyle w:val="Refdenotaalpie"/>
          <w:rFonts w:ascii="Times New Roman" w:hAnsi="Times New Roman"/>
          <w:sz w:val="12"/>
          <w:szCs w:val="12"/>
        </w:rPr>
        <w:footnoteRef/>
      </w:r>
      <w:r w:rsidRPr="00F17427">
        <w:rPr>
          <w:rFonts w:ascii="Times New Roman" w:hAnsi="Times New Roman"/>
          <w:sz w:val="12"/>
          <w:szCs w:val="12"/>
        </w:rPr>
        <w:t xml:space="preserve"> </w:t>
      </w:r>
      <w:r w:rsidRPr="00F17427">
        <w:rPr>
          <w:rStyle w:val="FontStyle31"/>
          <w:rFonts w:ascii="Times New Roman" w:hAnsi="Times New Roman" w:cs="Times New Roman"/>
          <w:sz w:val="12"/>
          <w:szCs w:val="12"/>
          <w:lang w:val="es-ES_tradnl" w:eastAsia="es-ES_tradnl"/>
        </w:rPr>
        <w:t xml:space="preserve">" La responsabilidad del Estado se declara, siempre que concurran los siguientes elementos: un hecho dañoso imputable a la administración, un daño sufrido por el actor, que para el efecto es quien los alega, y </w:t>
      </w:r>
      <w:r w:rsidRPr="00F17427">
        <w:rPr>
          <w:rStyle w:val="FontStyle28"/>
          <w:rFonts w:ascii="Times New Roman" w:hAnsi="Times New Roman" w:cs="Times New Roman"/>
          <w:sz w:val="12"/>
          <w:szCs w:val="12"/>
          <w:lang w:val="es-ES_tradnl" w:eastAsia="es-ES_tradnl"/>
        </w:rPr>
        <w:t xml:space="preserve">un nexo causal que vincula a estos; </w:t>
      </w:r>
      <w:r w:rsidRPr="00F17427">
        <w:rPr>
          <w:rStyle w:val="FontStyle31"/>
          <w:rFonts w:ascii="Times New Roman" w:hAnsi="Times New Roman" w:cs="Times New Roman"/>
          <w:sz w:val="12"/>
          <w:szCs w:val="12"/>
          <w:lang w:val="es-ES_tradnl" w:eastAsia="es-ES_tradnl"/>
        </w:rPr>
        <w:t>dicha causa es esencial para concluir que el daño es consecuencia directa del hecho atribuido a la administración"</w:t>
      </w:r>
    </w:p>
    <w:p w14:paraId="5C79F879" w14:textId="77777777" w:rsidR="00EF5435" w:rsidRPr="00F17427" w:rsidRDefault="00EF5435" w:rsidP="00221EE9">
      <w:pPr>
        <w:pStyle w:val="Textonotapie"/>
        <w:jc w:val="both"/>
        <w:rPr>
          <w:sz w:val="12"/>
          <w:szCs w:val="12"/>
          <w:lang w:val="es-CO"/>
        </w:rPr>
      </w:pPr>
    </w:p>
  </w:footnote>
  <w:footnote w:id="7">
    <w:p w14:paraId="51C3E8A2" w14:textId="77777777" w:rsidR="00F45A65" w:rsidRPr="00BE18B9" w:rsidRDefault="00F45A65" w:rsidP="00F45A65">
      <w:pPr>
        <w:spacing w:after="0" w:line="240" w:lineRule="auto"/>
        <w:ind w:right="329"/>
        <w:jc w:val="both"/>
        <w:rPr>
          <w:rFonts w:ascii="Times New Roman" w:hAnsi="Times New Roman"/>
          <w:sz w:val="11"/>
          <w:szCs w:val="11"/>
        </w:rPr>
      </w:pPr>
      <w:r w:rsidRPr="00BE18B9">
        <w:rPr>
          <w:rStyle w:val="Refdenotaalpie"/>
          <w:sz w:val="11"/>
          <w:szCs w:val="11"/>
        </w:rPr>
        <w:footnoteRef/>
      </w:r>
      <w:r w:rsidRPr="00BE18B9">
        <w:rPr>
          <w:rFonts w:ascii="Times New Roman" w:hAnsi="Times New Roman"/>
          <w:sz w:val="11"/>
          <w:szCs w:val="11"/>
        </w:rPr>
        <w:t xml:space="preserve"> Nota de Relatoría: Sentencia del 22 de abril de 2004, </w:t>
      </w:r>
      <w:proofErr w:type="spellStart"/>
      <w:r w:rsidRPr="00BE18B9">
        <w:rPr>
          <w:rFonts w:ascii="Times New Roman" w:hAnsi="Times New Roman"/>
          <w:sz w:val="11"/>
          <w:szCs w:val="11"/>
        </w:rPr>
        <w:t>exp</w:t>
      </w:r>
      <w:proofErr w:type="spellEnd"/>
      <w:r w:rsidRPr="00BE18B9">
        <w:rPr>
          <w:rFonts w:ascii="Times New Roman" w:hAnsi="Times New Roman"/>
          <w:sz w:val="11"/>
          <w:szCs w:val="11"/>
        </w:rPr>
        <w:t>.: 14.212 efectuada en providencia del CONSEJO DE ESTADO. SALA DE LO CONTENCIOSO ADMINISTRATIVO.  SECCION TERCERA. Consejera ponente: RUTH STELLA CORREA PALACIO.  Bogotá, D.C.,  veintiocho (28) de abril de dos mil cinco (2005).  Radicación número: 47001-23-31-000-1995-04164-01(14786).  Actor: DALILA DUICA DE PEREIRA Y OTROS.  Demandado: DEPARTAMENTO DEL MAGDALENA - HOSPITAL CENTRAL JULIO MENDEZ BARRENECHE</w:t>
      </w:r>
    </w:p>
    <w:p w14:paraId="63C0805E" w14:textId="77777777" w:rsidR="00F45A65" w:rsidRPr="00BE18B9" w:rsidRDefault="00F45A65" w:rsidP="00F45A65">
      <w:pPr>
        <w:spacing w:after="0" w:line="240" w:lineRule="auto"/>
        <w:ind w:right="329"/>
        <w:jc w:val="both"/>
        <w:rPr>
          <w:rFonts w:ascii="Times New Roman" w:hAnsi="Times New Roman"/>
          <w:sz w:val="11"/>
          <w:szCs w:val="11"/>
        </w:rPr>
      </w:pPr>
    </w:p>
  </w:footnote>
  <w:footnote w:id="8">
    <w:p w14:paraId="638D38F2" w14:textId="77777777" w:rsidR="00EF5435" w:rsidRPr="00F17427" w:rsidRDefault="00EF5435" w:rsidP="00221EE9">
      <w:pPr>
        <w:pStyle w:val="Textonotapie"/>
        <w:rPr>
          <w:sz w:val="12"/>
          <w:szCs w:val="12"/>
        </w:rPr>
      </w:pPr>
      <w:r w:rsidRPr="00F17427">
        <w:rPr>
          <w:rStyle w:val="Refdenotaalpie"/>
          <w:sz w:val="12"/>
          <w:szCs w:val="12"/>
        </w:rPr>
        <w:footnoteRef/>
      </w:r>
      <w:r w:rsidRPr="00F17427">
        <w:rPr>
          <w:sz w:val="12"/>
          <w:szCs w:val="12"/>
        </w:rPr>
        <w:t xml:space="preserve"> folio 11 del c2</w:t>
      </w:r>
    </w:p>
    <w:p w14:paraId="3BCE753B" w14:textId="77777777" w:rsidR="00EF5435" w:rsidRPr="00F17427" w:rsidRDefault="00EF5435" w:rsidP="00221EE9">
      <w:pPr>
        <w:pStyle w:val="Textonotapie"/>
        <w:rPr>
          <w:sz w:val="12"/>
          <w:szCs w:val="12"/>
          <w:lang w:val="es-CO"/>
        </w:rPr>
      </w:pPr>
    </w:p>
  </w:footnote>
  <w:footnote w:id="9">
    <w:p w14:paraId="7A741FB0" w14:textId="77777777" w:rsidR="00EF5435" w:rsidRPr="00F17427" w:rsidRDefault="00EF5435" w:rsidP="00221EE9">
      <w:pPr>
        <w:pStyle w:val="Textonotapie"/>
        <w:rPr>
          <w:sz w:val="12"/>
          <w:szCs w:val="12"/>
        </w:rPr>
      </w:pPr>
      <w:r w:rsidRPr="00F17427">
        <w:rPr>
          <w:rStyle w:val="Refdenotaalpie"/>
          <w:sz w:val="12"/>
          <w:szCs w:val="12"/>
        </w:rPr>
        <w:footnoteRef/>
      </w:r>
      <w:r w:rsidRPr="00F17427">
        <w:rPr>
          <w:sz w:val="12"/>
          <w:szCs w:val="12"/>
        </w:rPr>
        <w:t xml:space="preserve"> folio 9 del c2</w:t>
      </w:r>
    </w:p>
    <w:p w14:paraId="53F0992C" w14:textId="77777777" w:rsidR="00EF5435" w:rsidRPr="00F17427" w:rsidRDefault="00EF5435" w:rsidP="00221EE9">
      <w:pPr>
        <w:pStyle w:val="Textonotapie"/>
        <w:rPr>
          <w:sz w:val="12"/>
          <w:szCs w:val="12"/>
          <w:lang w:val="es-CO"/>
        </w:rPr>
      </w:pPr>
    </w:p>
  </w:footnote>
  <w:footnote w:id="10">
    <w:p w14:paraId="50311F19" w14:textId="77777777" w:rsidR="00EF5435" w:rsidRPr="00F17427" w:rsidRDefault="00EF5435" w:rsidP="00221EE9">
      <w:pPr>
        <w:pStyle w:val="Textonotapie"/>
        <w:rPr>
          <w:sz w:val="12"/>
          <w:szCs w:val="12"/>
        </w:rPr>
      </w:pPr>
      <w:r w:rsidRPr="00F17427">
        <w:rPr>
          <w:rStyle w:val="Refdenotaalpie"/>
          <w:sz w:val="12"/>
          <w:szCs w:val="12"/>
        </w:rPr>
        <w:footnoteRef/>
      </w:r>
      <w:r w:rsidRPr="00F17427">
        <w:rPr>
          <w:sz w:val="12"/>
          <w:szCs w:val="12"/>
        </w:rPr>
        <w:t xml:space="preserve"> folio 24 del c1</w:t>
      </w:r>
    </w:p>
    <w:p w14:paraId="0782F46D" w14:textId="77777777" w:rsidR="00EF5435" w:rsidRPr="00F17427" w:rsidRDefault="00EF5435" w:rsidP="00221EE9">
      <w:pPr>
        <w:pStyle w:val="Textonotapie"/>
        <w:rPr>
          <w:sz w:val="12"/>
          <w:szCs w:val="12"/>
          <w:lang w:val="es-CO"/>
        </w:rPr>
      </w:pPr>
    </w:p>
  </w:footnote>
  <w:footnote w:id="11">
    <w:p w14:paraId="45E7B41E" w14:textId="77777777" w:rsidR="00EF5435" w:rsidRPr="00F17427" w:rsidRDefault="00EF5435" w:rsidP="00221EE9">
      <w:pPr>
        <w:pStyle w:val="Textonotapie"/>
        <w:rPr>
          <w:sz w:val="12"/>
          <w:szCs w:val="12"/>
        </w:rPr>
      </w:pPr>
      <w:r w:rsidRPr="00F17427">
        <w:rPr>
          <w:rStyle w:val="Refdenotaalpie"/>
          <w:sz w:val="12"/>
          <w:szCs w:val="12"/>
        </w:rPr>
        <w:footnoteRef/>
      </w:r>
      <w:r w:rsidRPr="00F17427">
        <w:rPr>
          <w:sz w:val="12"/>
          <w:szCs w:val="12"/>
        </w:rPr>
        <w:t xml:space="preserve"> toda vez que se allegó declaración juramentada del señor LUIS JORGE CONTRERAS GORDO y se solicitó testimonio del mismo</w:t>
      </w:r>
    </w:p>
    <w:p w14:paraId="64F5B76A" w14:textId="77777777" w:rsidR="00EF5435" w:rsidRPr="00F17427" w:rsidRDefault="00EF5435" w:rsidP="00221EE9">
      <w:pPr>
        <w:pStyle w:val="Textonotapie"/>
        <w:rPr>
          <w:sz w:val="12"/>
          <w:szCs w:val="12"/>
          <w:lang w:val="es-CO"/>
        </w:rPr>
      </w:pPr>
    </w:p>
  </w:footnote>
  <w:footnote w:id="12">
    <w:p w14:paraId="418A5984" w14:textId="77777777" w:rsidR="00C10B22" w:rsidRPr="00F17427" w:rsidRDefault="00C10B22" w:rsidP="00C10B22">
      <w:pPr>
        <w:pStyle w:val="Textonotapie"/>
        <w:rPr>
          <w:sz w:val="12"/>
          <w:szCs w:val="12"/>
          <w:lang w:val="es-CO"/>
        </w:rPr>
      </w:pPr>
      <w:r w:rsidRPr="00F17427">
        <w:rPr>
          <w:rStyle w:val="Refdenotaalpie"/>
          <w:sz w:val="12"/>
          <w:szCs w:val="12"/>
        </w:rPr>
        <w:footnoteRef/>
      </w:r>
      <w:r w:rsidRPr="00F17427">
        <w:rPr>
          <w:sz w:val="12"/>
          <w:szCs w:val="12"/>
        </w:rPr>
        <w:t xml:space="preserve"> </w:t>
      </w:r>
      <w:r w:rsidRPr="00F17427">
        <w:rPr>
          <w:sz w:val="12"/>
          <w:szCs w:val="12"/>
          <w:lang w:val="es-CO"/>
        </w:rPr>
        <w:t>Folio 10 del c2</w:t>
      </w:r>
    </w:p>
    <w:p w14:paraId="7398E807" w14:textId="77777777" w:rsidR="00C10B22" w:rsidRPr="00F17427" w:rsidRDefault="00C10B22" w:rsidP="00C10B22">
      <w:pPr>
        <w:pStyle w:val="Textonotapie"/>
        <w:rPr>
          <w:sz w:val="12"/>
          <w:szCs w:val="12"/>
          <w:lang w:val="es-CO"/>
        </w:rPr>
      </w:pPr>
    </w:p>
  </w:footnote>
  <w:footnote w:id="13">
    <w:p w14:paraId="4C0A54E5" w14:textId="77777777" w:rsidR="00EF5435" w:rsidRPr="00F17427" w:rsidRDefault="00EF5435" w:rsidP="00221EE9">
      <w:pPr>
        <w:pStyle w:val="Textonotapie"/>
        <w:rPr>
          <w:sz w:val="12"/>
          <w:szCs w:val="12"/>
          <w:lang w:val="es-CO"/>
        </w:rPr>
      </w:pPr>
      <w:r w:rsidRPr="00F17427">
        <w:rPr>
          <w:rStyle w:val="Refdenotaalpie"/>
          <w:sz w:val="12"/>
          <w:szCs w:val="12"/>
        </w:rPr>
        <w:footnoteRef/>
      </w:r>
      <w:r w:rsidRPr="00F17427">
        <w:rPr>
          <w:sz w:val="12"/>
          <w:szCs w:val="12"/>
        </w:rPr>
        <w:t xml:space="preserve"> </w:t>
      </w:r>
      <w:r w:rsidRPr="00F17427">
        <w:rPr>
          <w:sz w:val="12"/>
          <w:szCs w:val="12"/>
          <w:lang w:val="es-CO"/>
        </w:rPr>
        <w:t>Folio 12 del c2</w:t>
      </w:r>
    </w:p>
    <w:p w14:paraId="4367B4E0" w14:textId="77777777" w:rsidR="00EF5435" w:rsidRPr="00F17427" w:rsidRDefault="00EF5435" w:rsidP="00221EE9">
      <w:pPr>
        <w:pStyle w:val="Textonotapie"/>
        <w:rPr>
          <w:sz w:val="12"/>
          <w:szCs w:val="12"/>
          <w:lang w:val="es-CO"/>
        </w:rPr>
      </w:pPr>
    </w:p>
  </w:footnote>
  <w:footnote w:id="14">
    <w:p w14:paraId="7C92CD7D" w14:textId="77777777" w:rsidR="00EF5435" w:rsidRPr="00F17427" w:rsidRDefault="00EF5435">
      <w:pPr>
        <w:pStyle w:val="Textonotapie"/>
        <w:rPr>
          <w:sz w:val="12"/>
          <w:szCs w:val="12"/>
          <w:lang w:val="es-CO"/>
        </w:rPr>
      </w:pPr>
      <w:r w:rsidRPr="00F17427">
        <w:rPr>
          <w:rStyle w:val="Refdenotaalpie"/>
          <w:sz w:val="12"/>
          <w:szCs w:val="12"/>
        </w:rPr>
        <w:footnoteRef/>
      </w:r>
      <w:r w:rsidRPr="00F17427">
        <w:rPr>
          <w:sz w:val="12"/>
          <w:szCs w:val="12"/>
        </w:rPr>
        <w:t xml:space="preserve"> </w:t>
      </w:r>
      <w:r w:rsidRPr="00F17427">
        <w:rPr>
          <w:sz w:val="12"/>
          <w:szCs w:val="12"/>
          <w:lang w:val="es-CO"/>
        </w:rPr>
        <w:t xml:space="preserve">Folio 107 del cuaderno principal </w:t>
      </w:r>
    </w:p>
    <w:p w14:paraId="26E225A1" w14:textId="77777777" w:rsidR="00EF5435" w:rsidRPr="00F17427" w:rsidRDefault="00EF5435">
      <w:pPr>
        <w:pStyle w:val="Textonotapie"/>
        <w:rPr>
          <w:sz w:val="12"/>
          <w:szCs w:val="12"/>
          <w:lang w:val="es-CO"/>
        </w:rPr>
      </w:pPr>
    </w:p>
  </w:footnote>
  <w:footnote w:id="15">
    <w:p w14:paraId="4CCA56A6" w14:textId="77777777" w:rsidR="00EF5435" w:rsidRPr="00F17427" w:rsidRDefault="00EF5435">
      <w:pPr>
        <w:pStyle w:val="Textonotapie"/>
        <w:rPr>
          <w:sz w:val="12"/>
          <w:szCs w:val="12"/>
          <w:lang w:val="es-CO"/>
        </w:rPr>
      </w:pPr>
      <w:r w:rsidRPr="00F17427">
        <w:rPr>
          <w:rStyle w:val="Refdenotaalpie"/>
          <w:sz w:val="12"/>
          <w:szCs w:val="12"/>
        </w:rPr>
        <w:footnoteRef/>
      </w:r>
      <w:r w:rsidRPr="00F17427">
        <w:rPr>
          <w:sz w:val="12"/>
          <w:szCs w:val="12"/>
        </w:rPr>
        <w:t xml:space="preserve"> </w:t>
      </w:r>
      <w:r w:rsidRPr="00F17427">
        <w:rPr>
          <w:sz w:val="12"/>
          <w:szCs w:val="12"/>
          <w:lang w:val="es-CO"/>
        </w:rPr>
        <w:t xml:space="preserve">Folio 150 del cuaderno principal </w:t>
      </w:r>
    </w:p>
    <w:p w14:paraId="096AEAE3" w14:textId="77777777" w:rsidR="00EF5435" w:rsidRPr="00F17427" w:rsidRDefault="00EF5435">
      <w:pPr>
        <w:pStyle w:val="Textonotapie"/>
        <w:rPr>
          <w:sz w:val="12"/>
          <w:szCs w:val="12"/>
          <w:lang w:val="es-CO"/>
        </w:rPr>
      </w:pPr>
    </w:p>
  </w:footnote>
  <w:footnote w:id="16">
    <w:p w14:paraId="65C1AC00" w14:textId="77777777" w:rsidR="00EF5435" w:rsidRPr="00F17427" w:rsidRDefault="00EF5435" w:rsidP="00B3150E">
      <w:pPr>
        <w:pStyle w:val="Textonotapie"/>
        <w:rPr>
          <w:sz w:val="12"/>
          <w:szCs w:val="12"/>
          <w:lang w:val="es-CO"/>
        </w:rPr>
      </w:pPr>
      <w:r w:rsidRPr="00F17427">
        <w:rPr>
          <w:rStyle w:val="Refdenotaalpie"/>
          <w:sz w:val="12"/>
          <w:szCs w:val="12"/>
        </w:rPr>
        <w:footnoteRef/>
      </w:r>
      <w:r w:rsidRPr="00F17427">
        <w:rPr>
          <w:sz w:val="12"/>
          <w:szCs w:val="12"/>
        </w:rPr>
        <w:t xml:space="preserve"> </w:t>
      </w:r>
      <w:r w:rsidRPr="00F17427">
        <w:rPr>
          <w:sz w:val="12"/>
          <w:szCs w:val="12"/>
          <w:lang w:val="es-CO"/>
        </w:rPr>
        <w:t xml:space="preserve">Folios 15-22 del c2 y 99-106 del cuaderno principal </w:t>
      </w:r>
    </w:p>
  </w:footnote>
  <w:footnote w:id="17">
    <w:p w14:paraId="51F07C47" w14:textId="77777777" w:rsidR="00EF5435" w:rsidRPr="00F17427" w:rsidRDefault="00EF5435">
      <w:pPr>
        <w:pStyle w:val="Textonotapie"/>
        <w:rPr>
          <w:sz w:val="12"/>
          <w:szCs w:val="12"/>
          <w:lang w:val="es-CO"/>
        </w:rPr>
      </w:pPr>
      <w:r w:rsidRPr="00F17427">
        <w:rPr>
          <w:rStyle w:val="Refdenotaalpie"/>
          <w:sz w:val="12"/>
          <w:szCs w:val="12"/>
        </w:rPr>
        <w:footnoteRef/>
      </w:r>
      <w:r w:rsidRPr="00F17427">
        <w:rPr>
          <w:sz w:val="12"/>
          <w:szCs w:val="12"/>
        </w:rPr>
        <w:t xml:space="preserve"> </w:t>
      </w:r>
      <w:r w:rsidRPr="00F17427">
        <w:rPr>
          <w:sz w:val="12"/>
          <w:szCs w:val="12"/>
          <w:lang w:val="es-CO"/>
        </w:rPr>
        <w:t xml:space="preserve">folio 212 del cuaderno principal </w:t>
      </w:r>
    </w:p>
  </w:footnote>
  <w:footnote w:id="18">
    <w:p w14:paraId="11DC8870" w14:textId="77777777" w:rsidR="00EF5435" w:rsidRDefault="00EF5435" w:rsidP="00221EE9">
      <w:pPr>
        <w:spacing w:after="0" w:line="240" w:lineRule="auto"/>
        <w:rPr>
          <w:rFonts w:ascii="Times New Roman" w:hAnsi="Times New Roman"/>
          <w:sz w:val="12"/>
          <w:szCs w:val="12"/>
        </w:rPr>
      </w:pPr>
      <w:r w:rsidRPr="00F17427">
        <w:rPr>
          <w:rStyle w:val="Caracteresdenotaalpie"/>
          <w:rFonts w:ascii="Times New Roman" w:hAnsi="Times New Roman"/>
          <w:sz w:val="12"/>
          <w:szCs w:val="12"/>
        </w:rPr>
        <w:footnoteRef/>
      </w:r>
      <w:r w:rsidRPr="00F17427">
        <w:rPr>
          <w:rFonts w:ascii="Times New Roman" w:hAnsi="Times New Roman"/>
          <w:sz w:val="12"/>
          <w:szCs w:val="12"/>
        </w:rPr>
        <w:t xml:space="preserve"> Folio 13 c.7 </w:t>
      </w:r>
    </w:p>
    <w:p w14:paraId="38AF6FCD" w14:textId="77777777" w:rsidR="00710605" w:rsidRPr="00F17427" w:rsidRDefault="00710605" w:rsidP="00221EE9">
      <w:pPr>
        <w:spacing w:after="0" w:line="240" w:lineRule="auto"/>
        <w:rPr>
          <w:rFonts w:ascii="Times New Roman" w:hAnsi="Times New Roman"/>
          <w:sz w:val="12"/>
          <w:szCs w:val="12"/>
        </w:rPr>
      </w:pPr>
    </w:p>
  </w:footnote>
  <w:footnote w:id="19">
    <w:p w14:paraId="546ADF97" w14:textId="77777777" w:rsidR="00EF5435" w:rsidRPr="00F17427" w:rsidRDefault="00EF5435" w:rsidP="00221EE9">
      <w:pPr>
        <w:pStyle w:val="Textonotapie"/>
        <w:rPr>
          <w:sz w:val="12"/>
          <w:szCs w:val="12"/>
          <w:lang w:val="es-CO"/>
        </w:rPr>
      </w:pPr>
      <w:r w:rsidRPr="00F17427">
        <w:rPr>
          <w:rStyle w:val="Refdenotaalpie"/>
          <w:sz w:val="12"/>
          <w:szCs w:val="12"/>
        </w:rPr>
        <w:footnoteRef/>
      </w:r>
      <w:r w:rsidRPr="00F17427">
        <w:rPr>
          <w:sz w:val="12"/>
          <w:szCs w:val="12"/>
        </w:rPr>
        <w:t xml:space="preserve"> </w:t>
      </w:r>
      <w:r w:rsidRPr="00F17427">
        <w:rPr>
          <w:sz w:val="12"/>
          <w:szCs w:val="12"/>
          <w:lang w:val="es-CO"/>
        </w:rPr>
        <w:t>Equivalente al 1% de las pretensiones negadas de la demanda.</w:t>
      </w:r>
    </w:p>
    <w:p w14:paraId="231098D2" w14:textId="77777777" w:rsidR="00EF5435" w:rsidRPr="00F17427" w:rsidRDefault="00EF5435" w:rsidP="00221EE9">
      <w:pPr>
        <w:pStyle w:val="Textonotapie"/>
        <w:rPr>
          <w:sz w:val="12"/>
          <w:szCs w:val="12"/>
          <w:lang w:val="es-CO"/>
        </w:rPr>
      </w:pPr>
    </w:p>
  </w:footnote>
  <w:footnote w:id="20">
    <w:p w14:paraId="4EC37885" w14:textId="77777777" w:rsidR="00EF5435" w:rsidRPr="00F17427" w:rsidRDefault="00EF5435" w:rsidP="00221EE9">
      <w:pPr>
        <w:pStyle w:val="Textonotapie"/>
        <w:jc w:val="both"/>
        <w:rPr>
          <w:sz w:val="12"/>
          <w:szCs w:val="12"/>
          <w:lang w:val="es-CO"/>
        </w:rPr>
      </w:pPr>
      <w:r w:rsidRPr="00F17427">
        <w:rPr>
          <w:rStyle w:val="Refdenotaalpie"/>
          <w:sz w:val="12"/>
          <w:szCs w:val="12"/>
        </w:rPr>
        <w:footnoteRef/>
      </w:r>
      <w:r w:rsidRPr="00F17427">
        <w:rPr>
          <w:sz w:val="12"/>
          <w:szCs w:val="12"/>
        </w:rPr>
        <w:t xml:space="preserve"> “(…) </w:t>
      </w:r>
      <w:r w:rsidRPr="00F17427">
        <w:rPr>
          <w:b/>
          <w:bCs/>
          <w:sz w:val="12"/>
          <w:szCs w:val="12"/>
          <w:lang w:val="es-CO"/>
        </w:rPr>
        <w:t>Artículo 203. </w:t>
      </w:r>
      <w:r w:rsidRPr="00F17427">
        <w:rPr>
          <w:b/>
          <w:bCs/>
          <w:i/>
          <w:iCs/>
          <w:sz w:val="12"/>
          <w:szCs w:val="12"/>
          <w:lang w:val="es-CO"/>
        </w:rPr>
        <w:t>Notificación de las sentencias.</w:t>
      </w:r>
      <w:r w:rsidRPr="00F17427">
        <w:rPr>
          <w:i/>
          <w:iCs/>
          <w:sz w:val="12"/>
          <w:szCs w:val="12"/>
          <w:lang w:val="es-CO"/>
        </w:rPr>
        <w:t> </w:t>
      </w:r>
      <w:r w:rsidRPr="00F17427">
        <w:rPr>
          <w:sz w:val="12"/>
          <w:szCs w:val="12"/>
          <w:lang w:val="es-CO"/>
        </w:rPr>
        <w:t>Las sentencias se notificarán, dentro de los tres (3) días siguientes a su fecha, mediante envío de su texto a través de mensaje al buzón electrónico para notificaciones judiciales. En este caso, al expediente se anexará la constancia de recibo generada por el sistema de información, y se entenderá surtida la notificación en tal fecha. A quienes no se les deba o pueda notificar por vía electrónica, se les notificará por medio de edicto en la forma prevista en el artículo 323 del Código de Procedimiento Civil. Una vez en firme la sentencia, se comunicará al obligado, haciéndole entrega de copia íntegra de la misma, para</w:t>
      </w:r>
      <w:bookmarkStart w:id="0" w:name="_GoBack"/>
      <w:bookmarkEnd w:id="0"/>
      <w:r w:rsidRPr="00F17427">
        <w:rPr>
          <w:sz w:val="12"/>
          <w:szCs w:val="12"/>
          <w:lang w:val="es-CO"/>
        </w:rPr>
        <w:t xml:space="preserve"> su ejecución y cumplimiento (…)”</w:t>
      </w:r>
    </w:p>
    <w:p w14:paraId="3BF3640D" w14:textId="77777777" w:rsidR="00EF5435" w:rsidRPr="00F17427" w:rsidRDefault="00EF5435" w:rsidP="00221EE9">
      <w:pPr>
        <w:pStyle w:val="Textonotapie"/>
        <w:rPr>
          <w:sz w:val="12"/>
          <w:szCs w:val="12"/>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191DE" w14:textId="77777777" w:rsidR="00EF5435" w:rsidRDefault="00EF5435" w:rsidP="002E5A33">
    <w:pPr>
      <w:pStyle w:val="Encabezado"/>
      <w:jc w:val="right"/>
      <w:rPr>
        <w:sz w:val="13"/>
        <w:szCs w:val="13"/>
        <w:lang w:val="es-MX"/>
      </w:rPr>
    </w:pPr>
  </w:p>
  <w:p w14:paraId="7305D78C" w14:textId="77777777" w:rsidR="00EF5435" w:rsidRPr="00F824DA" w:rsidRDefault="00EF5435" w:rsidP="002E5A33">
    <w:pPr>
      <w:pStyle w:val="Encabezado"/>
      <w:jc w:val="right"/>
      <w:rPr>
        <w:sz w:val="13"/>
        <w:szCs w:val="13"/>
      </w:rPr>
    </w:pPr>
    <w:r w:rsidRPr="00F824DA">
      <w:rPr>
        <w:sz w:val="13"/>
        <w:szCs w:val="13"/>
        <w:lang w:val="es-MX"/>
      </w:rPr>
      <w:t>Expediente No.</w:t>
    </w:r>
    <w:r>
      <w:rPr>
        <w:sz w:val="13"/>
        <w:szCs w:val="13"/>
        <w:lang w:val="es-MX"/>
      </w:rPr>
      <w:t>2013-0402</w:t>
    </w:r>
  </w:p>
  <w:p w14:paraId="422B1743" w14:textId="77777777" w:rsidR="00EF5435" w:rsidRPr="00F824DA" w:rsidRDefault="00EF5435" w:rsidP="002E5A33">
    <w:pPr>
      <w:pStyle w:val="Encabezado"/>
      <w:jc w:val="right"/>
      <w:rPr>
        <w:sz w:val="13"/>
        <w:szCs w:val="13"/>
      </w:rPr>
    </w:pPr>
    <w:r w:rsidRPr="00F824DA">
      <w:rPr>
        <w:sz w:val="13"/>
        <w:szCs w:val="13"/>
      </w:rPr>
      <w:t>FALLO DE PRIMERA INSTANCIA</w:t>
    </w:r>
  </w:p>
  <w:p w14:paraId="0A28337E" w14:textId="77777777" w:rsidR="00EF5435" w:rsidRPr="00832D96" w:rsidRDefault="00EF5435" w:rsidP="00832D96">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6B11F0">
      <w:rPr>
        <w:noProof/>
        <w:sz w:val="13"/>
        <w:szCs w:val="13"/>
      </w:rPr>
      <w:t>26</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6B11F0">
      <w:rPr>
        <w:noProof/>
        <w:sz w:val="13"/>
        <w:szCs w:val="13"/>
      </w:rPr>
      <w:t>27</w:t>
    </w:r>
    <w:r w:rsidRPr="00F824DA">
      <w:rPr>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C970C" w14:textId="77777777" w:rsidR="00EF5435" w:rsidRPr="00F824DA" w:rsidRDefault="00EF5435" w:rsidP="002E5A33">
    <w:pPr>
      <w:pStyle w:val="Encabezado"/>
      <w:jc w:val="center"/>
      <w:rPr>
        <w:rFonts w:ascii="Arial" w:hAnsi="Arial" w:cs="Arial"/>
        <w:b/>
        <w:i/>
        <w:sz w:val="13"/>
        <w:szCs w:val="13"/>
      </w:rPr>
    </w:pPr>
    <w:r w:rsidRPr="003D140D">
      <w:rPr>
        <w:rFonts w:ascii="Arial" w:hAnsi="Arial" w:cs="Arial"/>
        <w:b/>
        <w:i/>
        <w:noProof/>
        <w:sz w:val="13"/>
        <w:szCs w:val="13"/>
        <w:lang w:eastAsia="es-CO"/>
      </w:rPr>
      <w:drawing>
        <wp:inline distT="0" distB="0" distL="0" distR="0" wp14:anchorId="06D1E3FA" wp14:editId="3D23A1E5">
          <wp:extent cx="668020" cy="604520"/>
          <wp:effectExtent l="0" t="0" r="0" b="508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604520"/>
                  </a:xfrm>
                  <a:prstGeom prst="rect">
                    <a:avLst/>
                  </a:prstGeom>
                  <a:noFill/>
                  <a:ln>
                    <a:noFill/>
                  </a:ln>
                </pic:spPr>
              </pic:pic>
            </a:graphicData>
          </a:graphic>
        </wp:inline>
      </w:drawing>
    </w:r>
  </w:p>
  <w:p w14:paraId="32BB87DE" w14:textId="77777777" w:rsidR="00EF5435" w:rsidRPr="00F824DA" w:rsidRDefault="00EF5435" w:rsidP="002E5A33">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14:paraId="5F5827B0" w14:textId="77777777" w:rsidR="00EF5435" w:rsidRPr="00F824DA" w:rsidRDefault="00EF5435" w:rsidP="002E5A33">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14:paraId="53F7752F" w14:textId="77777777" w:rsidR="00EF5435" w:rsidRPr="00F824DA" w:rsidRDefault="00EF5435" w:rsidP="002E5A33">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14:paraId="57577BA4" w14:textId="77777777" w:rsidR="00EF5435" w:rsidRDefault="00EF543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2A3B"/>
    <w:multiLevelType w:val="singleLevel"/>
    <w:tmpl w:val="8AAA47D4"/>
    <w:lvl w:ilvl="0">
      <w:start w:val="2"/>
      <w:numFmt w:val="decimal"/>
      <w:lvlText w:val="2.%1."/>
      <w:legacy w:legacy="1" w:legacySpace="0" w:legacyIndent="408"/>
      <w:lvlJc w:val="left"/>
      <w:rPr>
        <w:rFonts w:ascii="Arial" w:hAnsi="Arial" w:cs="Arial" w:hint="default"/>
      </w:rPr>
    </w:lvl>
  </w:abstractNum>
  <w:abstractNum w:abstractNumId="1">
    <w:nsid w:val="01A66519"/>
    <w:multiLevelType w:val="singleLevel"/>
    <w:tmpl w:val="8AE28FC8"/>
    <w:lvl w:ilvl="0">
      <w:start w:val="3"/>
      <w:numFmt w:val="decimal"/>
      <w:lvlText w:val="2.%1."/>
      <w:legacy w:legacy="1" w:legacySpace="0" w:legacyIndent="408"/>
      <w:lvlJc w:val="left"/>
      <w:rPr>
        <w:rFonts w:ascii="Arial" w:hAnsi="Arial" w:cs="Arial" w:hint="default"/>
      </w:rPr>
    </w:lvl>
  </w:abstractNum>
  <w:abstractNum w:abstractNumId="2">
    <w:nsid w:val="035C0C25"/>
    <w:multiLevelType w:val="hybridMultilevel"/>
    <w:tmpl w:val="868C19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4015AD5"/>
    <w:multiLevelType w:val="singleLevel"/>
    <w:tmpl w:val="CB609C70"/>
    <w:lvl w:ilvl="0">
      <w:start w:val="3"/>
      <w:numFmt w:val="decimal"/>
      <w:lvlText w:val="%1."/>
      <w:legacy w:legacy="1" w:legacySpace="0" w:legacyIndent="422"/>
      <w:lvlJc w:val="left"/>
      <w:rPr>
        <w:rFonts w:ascii="Tahoma" w:hAnsi="Tahoma" w:cs="Tahoma" w:hint="default"/>
      </w:rPr>
    </w:lvl>
  </w:abstractNum>
  <w:abstractNum w:abstractNumId="4">
    <w:nsid w:val="04CD52CD"/>
    <w:multiLevelType w:val="hybridMultilevel"/>
    <w:tmpl w:val="88AE1E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452A58"/>
    <w:multiLevelType w:val="singleLevel"/>
    <w:tmpl w:val="5C081F9E"/>
    <w:lvl w:ilvl="0">
      <w:start w:val="3"/>
      <w:numFmt w:val="decimal"/>
      <w:lvlText w:val="2.1.2.%1."/>
      <w:legacy w:legacy="1" w:legacySpace="0" w:legacyIndent="773"/>
      <w:lvlJc w:val="left"/>
      <w:rPr>
        <w:rFonts w:ascii="Arial Unicode MS" w:eastAsia="Arial Unicode MS" w:hAnsi="Arial Unicode MS" w:cs="Arial Unicode MS" w:hint="eastAsia"/>
      </w:rPr>
    </w:lvl>
  </w:abstractNum>
  <w:abstractNum w:abstractNumId="6">
    <w:nsid w:val="07BC65F3"/>
    <w:multiLevelType w:val="singleLevel"/>
    <w:tmpl w:val="DA6AD878"/>
    <w:lvl w:ilvl="0">
      <w:start w:val="2"/>
      <w:numFmt w:val="decimal"/>
      <w:lvlText w:val="2.1.2.%1."/>
      <w:legacy w:legacy="1" w:legacySpace="0" w:legacyIndent="773"/>
      <w:lvlJc w:val="left"/>
      <w:rPr>
        <w:rFonts w:ascii="Arial Unicode MS" w:eastAsia="Arial Unicode MS" w:hAnsi="Arial Unicode MS" w:cs="Arial Unicode MS" w:hint="eastAsia"/>
      </w:rPr>
    </w:lvl>
  </w:abstractNum>
  <w:abstractNum w:abstractNumId="7">
    <w:nsid w:val="0A0103FB"/>
    <w:multiLevelType w:val="hybridMultilevel"/>
    <w:tmpl w:val="F42E324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0CAB2E57"/>
    <w:multiLevelType w:val="singleLevel"/>
    <w:tmpl w:val="1430E32E"/>
    <w:lvl w:ilvl="0">
      <w:start w:val="4"/>
      <w:numFmt w:val="decimal"/>
      <w:lvlText w:val="%1."/>
      <w:legacy w:legacy="1" w:legacySpace="0" w:legacyIndent="422"/>
      <w:lvlJc w:val="left"/>
      <w:rPr>
        <w:rFonts w:ascii="Tahoma" w:hAnsi="Tahoma" w:cs="Tahoma" w:hint="default"/>
      </w:rPr>
    </w:lvl>
  </w:abstractNum>
  <w:abstractNum w:abstractNumId="9">
    <w:nsid w:val="0D7162D6"/>
    <w:multiLevelType w:val="hybridMultilevel"/>
    <w:tmpl w:val="23106E90"/>
    <w:lvl w:ilvl="0" w:tplc="15C0E6B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A7C2E83"/>
    <w:multiLevelType w:val="hybridMultilevel"/>
    <w:tmpl w:val="32F2F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6066F75"/>
    <w:multiLevelType w:val="hybridMultilevel"/>
    <w:tmpl w:val="476C5FE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2962471E"/>
    <w:multiLevelType w:val="singleLevel"/>
    <w:tmpl w:val="62D05F28"/>
    <w:lvl w:ilvl="0">
      <w:start w:val="4"/>
      <w:numFmt w:val="decimal"/>
      <w:lvlText w:val="2.1.2.%1."/>
      <w:legacy w:legacy="1" w:legacySpace="0" w:legacyIndent="773"/>
      <w:lvlJc w:val="left"/>
      <w:rPr>
        <w:rFonts w:ascii="Arial Unicode MS" w:eastAsia="Arial Unicode MS" w:hAnsi="Arial Unicode MS" w:cs="Arial Unicode MS" w:hint="eastAsia"/>
        <w:b/>
      </w:rPr>
    </w:lvl>
  </w:abstractNum>
  <w:abstractNum w:abstractNumId="13">
    <w:nsid w:val="2D9C766D"/>
    <w:multiLevelType w:val="hybridMultilevel"/>
    <w:tmpl w:val="9170172E"/>
    <w:lvl w:ilvl="0" w:tplc="0C0A000D">
      <w:start w:val="1"/>
      <w:numFmt w:val="bullet"/>
      <w:lvlText w:val=""/>
      <w:lvlJc w:val="left"/>
      <w:pPr>
        <w:tabs>
          <w:tab w:val="num" w:pos="360"/>
        </w:tabs>
        <w:ind w:left="360" w:hanging="360"/>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4">
    <w:nsid w:val="2DEC6FC3"/>
    <w:multiLevelType w:val="singleLevel"/>
    <w:tmpl w:val="C32AD98E"/>
    <w:lvl w:ilvl="0">
      <w:start w:val="2"/>
      <w:numFmt w:val="decimal"/>
      <w:lvlText w:val="2.5.%1."/>
      <w:legacy w:legacy="1" w:legacySpace="0" w:legacyIndent="624"/>
      <w:lvlJc w:val="left"/>
      <w:rPr>
        <w:rFonts w:ascii="Arial Unicode MS" w:eastAsia="Arial Unicode MS" w:hAnsi="Arial Unicode MS" w:cs="Arial Unicode MS" w:hint="eastAsia"/>
      </w:rPr>
    </w:lvl>
  </w:abstractNum>
  <w:abstractNum w:abstractNumId="15">
    <w:nsid w:val="311E0AF6"/>
    <w:multiLevelType w:val="hybridMultilevel"/>
    <w:tmpl w:val="3C1C5A8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36DB4015"/>
    <w:multiLevelType w:val="singleLevel"/>
    <w:tmpl w:val="67CA35CA"/>
    <w:lvl w:ilvl="0">
      <w:start w:val="7"/>
      <w:numFmt w:val="decimal"/>
      <w:lvlText w:val="%1-"/>
      <w:legacy w:legacy="1" w:legacySpace="0" w:legacyIndent="226"/>
      <w:lvlJc w:val="left"/>
      <w:rPr>
        <w:rFonts w:ascii="Arial" w:hAnsi="Arial" w:cs="Arial" w:hint="default"/>
      </w:rPr>
    </w:lvl>
  </w:abstractNum>
  <w:abstractNum w:abstractNumId="17">
    <w:nsid w:val="3FF55260"/>
    <w:multiLevelType w:val="hybridMultilevel"/>
    <w:tmpl w:val="0FE42544"/>
    <w:lvl w:ilvl="0" w:tplc="EE8E7DDE">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46BF425C"/>
    <w:multiLevelType w:val="hybridMultilevel"/>
    <w:tmpl w:val="21D0861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0">
    <w:nsid w:val="4A12549D"/>
    <w:multiLevelType w:val="multilevel"/>
    <w:tmpl w:val="F2FAE3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C0A4F52"/>
    <w:multiLevelType w:val="multilevel"/>
    <w:tmpl w:val="24FC4928"/>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CB63993"/>
    <w:multiLevelType w:val="multilevel"/>
    <w:tmpl w:val="0322A5CA"/>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4FFE7658"/>
    <w:multiLevelType w:val="hybridMultilevel"/>
    <w:tmpl w:val="CF4075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AC333A5"/>
    <w:multiLevelType w:val="singleLevel"/>
    <w:tmpl w:val="1F9E35B8"/>
    <w:lvl w:ilvl="0">
      <w:start w:val="1"/>
      <w:numFmt w:val="decimal"/>
      <w:lvlText w:val="2.5.%1."/>
      <w:legacy w:legacy="1" w:legacySpace="0" w:legacyIndent="624"/>
      <w:lvlJc w:val="left"/>
      <w:rPr>
        <w:rFonts w:ascii="Arial Unicode MS" w:eastAsia="Arial Unicode MS" w:hAnsi="Arial Unicode MS" w:cs="Arial Unicode MS" w:hint="eastAsia"/>
      </w:rPr>
    </w:lvl>
  </w:abstractNum>
  <w:abstractNum w:abstractNumId="25">
    <w:nsid w:val="5D886A5A"/>
    <w:multiLevelType w:val="hybridMultilevel"/>
    <w:tmpl w:val="78C0E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F3A0E83"/>
    <w:multiLevelType w:val="singleLevel"/>
    <w:tmpl w:val="E31AEA64"/>
    <w:lvl w:ilvl="0">
      <w:start w:val="6"/>
      <w:numFmt w:val="decimal"/>
      <w:lvlText w:val="%1."/>
      <w:legacy w:legacy="1" w:legacySpace="0" w:legacyIndent="422"/>
      <w:lvlJc w:val="left"/>
      <w:rPr>
        <w:rFonts w:ascii="Tahoma" w:hAnsi="Tahoma" w:cs="Tahoma" w:hint="default"/>
      </w:rPr>
    </w:lvl>
  </w:abstractNum>
  <w:abstractNum w:abstractNumId="27">
    <w:nsid w:val="60C65189"/>
    <w:multiLevelType w:val="hybridMultilevel"/>
    <w:tmpl w:val="57E693C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612B05BD"/>
    <w:multiLevelType w:val="singleLevel"/>
    <w:tmpl w:val="81E837D0"/>
    <w:lvl w:ilvl="0">
      <w:start w:val="5"/>
      <w:numFmt w:val="decimal"/>
      <w:lvlText w:val="%1."/>
      <w:legacy w:legacy="1" w:legacySpace="0" w:legacyIndent="206"/>
      <w:lvlJc w:val="left"/>
      <w:rPr>
        <w:rFonts w:ascii="Arial" w:hAnsi="Arial" w:cs="Arial" w:hint="default"/>
      </w:rPr>
    </w:lvl>
  </w:abstractNum>
  <w:abstractNum w:abstractNumId="29">
    <w:nsid w:val="617D30AE"/>
    <w:multiLevelType w:val="hybridMultilevel"/>
    <w:tmpl w:val="7388CAD6"/>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0">
    <w:nsid w:val="639C2944"/>
    <w:multiLevelType w:val="hybridMultilevel"/>
    <w:tmpl w:val="A8E4BA3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nsid w:val="651B1429"/>
    <w:multiLevelType w:val="hybridMultilevel"/>
    <w:tmpl w:val="200E19F4"/>
    <w:lvl w:ilvl="0" w:tplc="081C5FB6">
      <w:start w:val="1"/>
      <w:numFmt w:val="decimal"/>
      <w:lvlText w:val="%1."/>
      <w:lvlJc w:val="left"/>
      <w:pPr>
        <w:ind w:left="94" w:hanging="360"/>
      </w:pPr>
      <w:rPr>
        <w:rFonts w:cs="Times New Roman" w:hint="default"/>
      </w:rPr>
    </w:lvl>
    <w:lvl w:ilvl="1" w:tplc="240A0019" w:tentative="1">
      <w:start w:val="1"/>
      <w:numFmt w:val="lowerLetter"/>
      <w:lvlText w:val="%2."/>
      <w:lvlJc w:val="left"/>
      <w:pPr>
        <w:ind w:left="814" w:hanging="360"/>
      </w:pPr>
      <w:rPr>
        <w:rFonts w:cs="Times New Roman"/>
      </w:rPr>
    </w:lvl>
    <w:lvl w:ilvl="2" w:tplc="240A001B" w:tentative="1">
      <w:start w:val="1"/>
      <w:numFmt w:val="lowerRoman"/>
      <w:lvlText w:val="%3."/>
      <w:lvlJc w:val="right"/>
      <w:pPr>
        <w:ind w:left="1534" w:hanging="180"/>
      </w:pPr>
      <w:rPr>
        <w:rFonts w:cs="Times New Roman"/>
      </w:rPr>
    </w:lvl>
    <w:lvl w:ilvl="3" w:tplc="240A000F" w:tentative="1">
      <w:start w:val="1"/>
      <w:numFmt w:val="decimal"/>
      <w:lvlText w:val="%4."/>
      <w:lvlJc w:val="left"/>
      <w:pPr>
        <w:ind w:left="2254" w:hanging="360"/>
      </w:pPr>
      <w:rPr>
        <w:rFonts w:cs="Times New Roman"/>
      </w:rPr>
    </w:lvl>
    <w:lvl w:ilvl="4" w:tplc="240A0019" w:tentative="1">
      <w:start w:val="1"/>
      <w:numFmt w:val="lowerLetter"/>
      <w:lvlText w:val="%5."/>
      <w:lvlJc w:val="left"/>
      <w:pPr>
        <w:ind w:left="2974" w:hanging="360"/>
      </w:pPr>
      <w:rPr>
        <w:rFonts w:cs="Times New Roman"/>
      </w:rPr>
    </w:lvl>
    <w:lvl w:ilvl="5" w:tplc="240A001B" w:tentative="1">
      <w:start w:val="1"/>
      <w:numFmt w:val="lowerRoman"/>
      <w:lvlText w:val="%6."/>
      <w:lvlJc w:val="right"/>
      <w:pPr>
        <w:ind w:left="3694" w:hanging="180"/>
      </w:pPr>
      <w:rPr>
        <w:rFonts w:cs="Times New Roman"/>
      </w:rPr>
    </w:lvl>
    <w:lvl w:ilvl="6" w:tplc="240A000F" w:tentative="1">
      <w:start w:val="1"/>
      <w:numFmt w:val="decimal"/>
      <w:lvlText w:val="%7."/>
      <w:lvlJc w:val="left"/>
      <w:pPr>
        <w:ind w:left="4414" w:hanging="360"/>
      </w:pPr>
      <w:rPr>
        <w:rFonts w:cs="Times New Roman"/>
      </w:rPr>
    </w:lvl>
    <w:lvl w:ilvl="7" w:tplc="240A0019" w:tentative="1">
      <w:start w:val="1"/>
      <w:numFmt w:val="lowerLetter"/>
      <w:lvlText w:val="%8."/>
      <w:lvlJc w:val="left"/>
      <w:pPr>
        <w:ind w:left="5134" w:hanging="360"/>
      </w:pPr>
      <w:rPr>
        <w:rFonts w:cs="Times New Roman"/>
      </w:rPr>
    </w:lvl>
    <w:lvl w:ilvl="8" w:tplc="240A001B" w:tentative="1">
      <w:start w:val="1"/>
      <w:numFmt w:val="lowerRoman"/>
      <w:lvlText w:val="%9."/>
      <w:lvlJc w:val="right"/>
      <w:pPr>
        <w:ind w:left="5854" w:hanging="180"/>
      </w:pPr>
      <w:rPr>
        <w:rFonts w:cs="Times New Roman"/>
      </w:rPr>
    </w:lvl>
  </w:abstractNum>
  <w:abstractNum w:abstractNumId="32">
    <w:nsid w:val="658F62F0"/>
    <w:multiLevelType w:val="hybridMultilevel"/>
    <w:tmpl w:val="D72655F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nsid w:val="69E95635"/>
    <w:multiLevelType w:val="singleLevel"/>
    <w:tmpl w:val="D65C3BDE"/>
    <w:lvl w:ilvl="0">
      <w:start w:val="1"/>
      <w:numFmt w:val="decimal"/>
      <w:lvlText w:val="2.%1."/>
      <w:legacy w:legacy="1" w:legacySpace="0" w:legacyIndent="408"/>
      <w:lvlJc w:val="left"/>
      <w:rPr>
        <w:rFonts w:ascii="Arial" w:hAnsi="Arial" w:cs="Arial" w:hint="default"/>
      </w:rPr>
    </w:lvl>
  </w:abstractNum>
  <w:abstractNum w:abstractNumId="34">
    <w:nsid w:val="6ADD743F"/>
    <w:multiLevelType w:val="hybridMultilevel"/>
    <w:tmpl w:val="ADB22516"/>
    <w:lvl w:ilvl="0" w:tplc="090A1F46">
      <w:start w:val="1"/>
      <w:numFmt w:val="decimal"/>
      <w:lvlText w:val="%1."/>
      <w:lvlJc w:val="left"/>
      <w:pPr>
        <w:ind w:left="360" w:hanging="360"/>
      </w:pPr>
      <w:rPr>
        <w:rFont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nsid w:val="74052596"/>
    <w:multiLevelType w:val="singleLevel"/>
    <w:tmpl w:val="5E766854"/>
    <w:lvl w:ilvl="0">
      <w:start w:val="5"/>
      <w:numFmt w:val="decimal"/>
      <w:lvlText w:val="%1."/>
      <w:legacy w:legacy="1" w:legacySpace="0" w:legacyIndent="422"/>
      <w:lvlJc w:val="left"/>
      <w:rPr>
        <w:rFonts w:ascii="Tahoma" w:hAnsi="Tahoma" w:cs="Tahoma" w:hint="default"/>
      </w:rPr>
    </w:lvl>
  </w:abstractNum>
  <w:abstractNum w:abstractNumId="36">
    <w:nsid w:val="79EA4A5E"/>
    <w:multiLevelType w:val="singleLevel"/>
    <w:tmpl w:val="6C427DA6"/>
    <w:lvl w:ilvl="0">
      <w:start w:val="3"/>
      <w:numFmt w:val="decimal"/>
      <w:lvlText w:val="%1."/>
      <w:legacy w:legacy="1" w:legacySpace="0" w:legacyIndent="211"/>
      <w:lvlJc w:val="left"/>
      <w:rPr>
        <w:rFonts w:ascii="Arial" w:hAnsi="Arial" w:cs="Arial" w:hint="default"/>
      </w:rPr>
    </w:lvl>
  </w:abstractNum>
  <w:abstractNum w:abstractNumId="37">
    <w:nsid w:val="7AF72DBC"/>
    <w:multiLevelType w:val="singleLevel"/>
    <w:tmpl w:val="6EECE176"/>
    <w:lvl w:ilvl="0">
      <w:start w:val="1"/>
      <w:numFmt w:val="lowerRoman"/>
      <w:lvlText w:val="%1)"/>
      <w:legacy w:legacy="1" w:legacySpace="0" w:legacyIndent="221"/>
      <w:lvlJc w:val="left"/>
      <w:rPr>
        <w:rFonts w:ascii="Arial Unicode MS" w:eastAsia="Arial Unicode MS" w:hAnsi="Arial Unicode MS" w:cs="Arial Unicode MS" w:hint="eastAsia"/>
      </w:rPr>
    </w:lvl>
  </w:abstractNum>
  <w:num w:numId="1">
    <w:abstractNumId w:val="19"/>
  </w:num>
  <w:num w:numId="2">
    <w:abstractNumId w:val="22"/>
  </w:num>
  <w:num w:numId="3">
    <w:abstractNumId w:val="21"/>
  </w:num>
  <w:num w:numId="4">
    <w:abstractNumId w:val="7"/>
  </w:num>
  <w:num w:numId="5">
    <w:abstractNumId w:val="10"/>
  </w:num>
  <w:num w:numId="6">
    <w:abstractNumId w:val="25"/>
  </w:num>
  <w:num w:numId="7">
    <w:abstractNumId w:val="4"/>
  </w:num>
  <w:num w:numId="8">
    <w:abstractNumId w:val="3"/>
  </w:num>
  <w:num w:numId="9">
    <w:abstractNumId w:val="8"/>
  </w:num>
  <w:num w:numId="10">
    <w:abstractNumId w:val="35"/>
  </w:num>
  <w:num w:numId="11">
    <w:abstractNumId w:val="26"/>
  </w:num>
  <w:num w:numId="12">
    <w:abstractNumId w:val="31"/>
  </w:num>
  <w:num w:numId="13">
    <w:abstractNumId w:val="33"/>
  </w:num>
  <w:num w:numId="14">
    <w:abstractNumId w:val="0"/>
  </w:num>
  <w:num w:numId="15">
    <w:abstractNumId w:val="1"/>
  </w:num>
  <w:num w:numId="16">
    <w:abstractNumId w:val="36"/>
  </w:num>
  <w:num w:numId="17">
    <w:abstractNumId w:val="28"/>
  </w:num>
  <w:num w:numId="18">
    <w:abstractNumId w:val="16"/>
  </w:num>
  <w:num w:numId="19">
    <w:abstractNumId w:val="11"/>
  </w:num>
  <w:num w:numId="20">
    <w:abstractNumId w:val="18"/>
  </w:num>
  <w:num w:numId="21">
    <w:abstractNumId w:val="2"/>
  </w:num>
  <w:num w:numId="22">
    <w:abstractNumId w:val="34"/>
  </w:num>
  <w:num w:numId="23">
    <w:abstractNumId w:val="20"/>
  </w:num>
  <w:num w:numId="24">
    <w:abstractNumId w:val="37"/>
  </w:num>
  <w:num w:numId="25">
    <w:abstractNumId w:val="37"/>
    <w:lvlOverride w:ilvl="0">
      <w:lvl w:ilvl="0">
        <w:start w:val="1"/>
        <w:numFmt w:val="lowerRoman"/>
        <w:lvlText w:val="%1)"/>
        <w:legacy w:legacy="1" w:legacySpace="0" w:legacyIndent="307"/>
        <w:lvlJc w:val="left"/>
        <w:rPr>
          <w:rFonts w:ascii="Arial Unicode MS" w:eastAsia="Arial Unicode MS" w:hAnsi="Arial Unicode MS" w:cs="Arial Unicode MS" w:hint="eastAsia"/>
        </w:rPr>
      </w:lvl>
    </w:lvlOverride>
  </w:num>
  <w:num w:numId="26">
    <w:abstractNumId w:val="6"/>
  </w:num>
  <w:num w:numId="27">
    <w:abstractNumId w:val="5"/>
  </w:num>
  <w:num w:numId="28">
    <w:abstractNumId w:val="12"/>
  </w:num>
  <w:num w:numId="29">
    <w:abstractNumId w:val="24"/>
  </w:num>
  <w:num w:numId="30">
    <w:abstractNumId w:val="14"/>
  </w:num>
  <w:num w:numId="31">
    <w:abstractNumId w:val="15"/>
  </w:num>
  <w:num w:numId="32">
    <w:abstractNumId w:val="9"/>
  </w:num>
  <w:num w:numId="33">
    <w:abstractNumId w:val="27"/>
  </w:num>
  <w:num w:numId="34">
    <w:abstractNumId w:val="23"/>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30"/>
  </w:num>
  <w:num w:numId="38">
    <w:abstractNumId w:val="29"/>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62"/>
    <w:rsid w:val="00002B81"/>
    <w:rsid w:val="000103EE"/>
    <w:rsid w:val="0001409F"/>
    <w:rsid w:val="00060F63"/>
    <w:rsid w:val="00061E44"/>
    <w:rsid w:val="00075C64"/>
    <w:rsid w:val="0008307F"/>
    <w:rsid w:val="000A7A3D"/>
    <w:rsid w:val="000B1893"/>
    <w:rsid w:val="000C5EAC"/>
    <w:rsid w:val="000D098F"/>
    <w:rsid w:val="001121F6"/>
    <w:rsid w:val="00113825"/>
    <w:rsid w:val="0014115D"/>
    <w:rsid w:val="001437AE"/>
    <w:rsid w:val="00152510"/>
    <w:rsid w:val="0018319A"/>
    <w:rsid w:val="001A6CF4"/>
    <w:rsid w:val="001B4022"/>
    <w:rsid w:val="001E097D"/>
    <w:rsid w:val="001E314F"/>
    <w:rsid w:val="001F2A4D"/>
    <w:rsid w:val="00221EE9"/>
    <w:rsid w:val="00246D63"/>
    <w:rsid w:val="00250E20"/>
    <w:rsid w:val="00254388"/>
    <w:rsid w:val="00273A5A"/>
    <w:rsid w:val="00285DF1"/>
    <w:rsid w:val="00292F7E"/>
    <w:rsid w:val="00297ADF"/>
    <w:rsid w:val="002D185F"/>
    <w:rsid w:val="002D1F8B"/>
    <w:rsid w:val="002E5A33"/>
    <w:rsid w:val="00322C56"/>
    <w:rsid w:val="00361263"/>
    <w:rsid w:val="00370D9E"/>
    <w:rsid w:val="003B049B"/>
    <w:rsid w:val="003B1C3D"/>
    <w:rsid w:val="003B7FE2"/>
    <w:rsid w:val="003D140D"/>
    <w:rsid w:val="003D2E50"/>
    <w:rsid w:val="00410456"/>
    <w:rsid w:val="00420708"/>
    <w:rsid w:val="00422131"/>
    <w:rsid w:val="00437557"/>
    <w:rsid w:val="004E0B24"/>
    <w:rsid w:val="004E62F9"/>
    <w:rsid w:val="0050365B"/>
    <w:rsid w:val="00510E70"/>
    <w:rsid w:val="00530C2E"/>
    <w:rsid w:val="0053282E"/>
    <w:rsid w:val="005602ED"/>
    <w:rsid w:val="00565C49"/>
    <w:rsid w:val="00570C8F"/>
    <w:rsid w:val="005718EC"/>
    <w:rsid w:val="005C727F"/>
    <w:rsid w:val="005D7C5B"/>
    <w:rsid w:val="00601DD6"/>
    <w:rsid w:val="0060604D"/>
    <w:rsid w:val="00635030"/>
    <w:rsid w:val="00641F16"/>
    <w:rsid w:val="00643DE3"/>
    <w:rsid w:val="006514F6"/>
    <w:rsid w:val="00652BA5"/>
    <w:rsid w:val="00667E95"/>
    <w:rsid w:val="00673756"/>
    <w:rsid w:val="00675DF0"/>
    <w:rsid w:val="00677DC0"/>
    <w:rsid w:val="00682756"/>
    <w:rsid w:val="006A7D6F"/>
    <w:rsid w:val="006B11F0"/>
    <w:rsid w:val="006C65FF"/>
    <w:rsid w:val="006E0017"/>
    <w:rsid w:val="00710605"/>
    <w:rsid w:val="00713177"/>
    <w:rsid w:val="00735565"/>
    <w:rsid w:val="0074338C"/>
    <w:rsid w:val="0077037A"/>
    <w:rsid w:val="007A5DDE"/>
    <w:rsid w:val="007D3E13"/>
    <w:rsid w:val="007E2EC8"/>
    <w:rsid w:val="007F4B66"/>
    <w:rsid w:val="007F500C"/>
    <w:rsid w:val="007F6106"/>
    <w:rsid w:val="008162E1"/>
    <w:rsid w:val="00832563"/>
    <w:rsid w:val="00832D96"/>
    <w:rsid w:val="008413AE"/>
    <w:rsid w:val="00853A24"/>
    <w:rsid w:val="00867A11"/>
    <w:rsid w:val="008927FC"/>
    <w:rsid w:val="008A32C6"/>
    <w:rsid w:val="008B59A0"/>
    <w:rsid w:val="008B5FCE"/>
    <w:rsid w:val="008C72D2"/>
    <w:rsid w:val="009013CD"/>
    <w:rsid w:val="00917645"/>
    <w:rsid w:val="00923F96"/>
    <w:rsid w:val="00927DFE"/>
    <w:rsid w:val="00931A54"/>
    <w:rsid w:val="00934364"/>
    <w:rsid w:val="00955161"/>
    <w:rsid w:val="00964EBF"/>
    <w:rsid w:val="00965B94"/>
    <w:rsid w:val="009817EB"/>
    <w:rsid w:val="00983868"/>
    <w:rsid w:val="009875C9"/>
    <w:rsid w:val="00995D01"/>
    <w:rsid w:val="009C72AB"/>
    <w:rsid w:val="009D485A"/>
    <w:rsid w:val="009D6377"/>
    <w:rsid w:val="009E07DD"/>
    <w:rsid w:val="009E153D"/>
    <w:rsid w:val="00A027F4"/>
    <w:rsid w:val="00A16E8F"/>
    <w:rsid w:val="00A2485D"/>
    <w:rsid w:val="00A30C3A"/>
    <w:rsid w:val="00A32D06"/>
    <w:rsid w:val="00A6170F"/>
    <w:rsid w:val="00A64762"/>
    <w:rsid w:val="00A710DE"/>
    <w:rsid w:val="00A7630D"/>
    <w:rsid w:val="00A8091E"/>
    <w:rsid w:val="00A904E0"/>
    <w:rsid w:val="00AA2F44"/>
    <w:rsid w:val="00AA7439"/>
    <w:rsid w:val="00AB63F8"/>
    <w:rsid w:val="00B14838"/>
    <w:rsid w:val="00B26161"/>
    <w:rsid w:val="00B3150E"/>
    <w:rsid w:val="00B7189F"/>
    <w:rsid w:val="00B91A09"/>
    <w:rsid w:val="00BA4933"/>
    <w:rsid w:val="00BB1F63"/>
    <w:rsid w:val="00BB4CB8"/>
    <w:rsid w:val="00BC11FD"/>
    <w:rsid w:val="00BD3421"/>
    <w:rsid w:val="00BE7263"/>
    <w:rsid w:val="00BE7CB0"/>
    <w:rsid w:val="00C02502"/>
    <w:rsid w:val="00C10B22"/>
    <w:rsid w:val="00C147EF"/>
    <w:rsid w:val="00C425DF"/>
    <w:rsid w:val="00C51E5F"/>
    <w:rsid w:val="00C71869"/>
    <w:rsid w:val="00C805F5"/>
    <w:rsid w:val="00CA7BDD"/>
    <w:rsid w:val="00CB3275"/>
    <w:rsid w:val="00CC1CC8"/>
    <w:rsid w:val="00CE0621"/>
    <w:rsid w:val="00D12C74"/>
    <w:rsid w:val="00D2469C"/>
    <w:rsid w:val="00D2756B"/>
    <w:rsid w:val="00D34403"/>
    <w:rsid w:val="00D7391F"/>
    <w:rsid w:val="00D87DA8"/>
    <w:rsid w:val="00DA1908"/>
    <w:rsid w:val="00DD50A7"/>
    <w:rsid w:val="00DF3785"/>
    <w:rsid w:val="00DF5682"/>
    <w:rsid w:val="00E30218"/>
    <w:rsid w:val="00E35709"/>
    <w:rsid w:val="00E441B4"/>
    <w:rsid w:val="00E53BBC"/>
    <w:rsid w:val="00E54A1B"/>
    <w:rsid w:val="00E551BB"/>
    <w:rsid w:val="00E63374"/>
    <w:rsid w:val="00E65473"/>
    <w:rsid w:val="00EC3BBF"/>
    <w:rsid w:val="00ED1625"/>
    <w:rsid w:val="00ED2C22"/>
    <w:rsid w:val="00ED7F74"/>
    <w:rsid w:val="00EF00B0"/>
    <w:rsid w:val="00EF52AC"/>
    <w:rsid w:val="00EF5435"/>
    <w:rsid w:val="00F13F8F"/>
    <w:rsid w:val="00F17427"/>
    <w:rsid w:val="00F45A65"/>
    <w:rsid w:val="00F824DA"/>
    <w:rsid w:val="00F837EA"/>
    <w:rsid w:val="00F872AD"/>
    <w:rsid w:val="00FD51A3"/>
    <w:rsid w:val="00FF4C7A"/>
    <w:rsid w:val="00FF72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4B0C31"/>
  <w14:defaultImageDpi w14:val="0"/>
  <w15:docId w15:val="{10E975FB-9920-4555-92E2-5562A922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Times New Roman"/>
      <w:sz w:val="22"/>
      <w:szCs w:val="22"/>
      <w:lang w:eastAsia="en-US"/>
    </w:rPr>
  </w:style>
  <w:style w:type="paragraph" w:styleId="Ttulo1">
    <w:name w:val="heading 1"/>
    <w:basedOn w:val="Normal"/>
    <w:next w:val="Normal"/>
    <w:link w:val="Ttulo1Car"/>
    <w:uiPriority w:val="9"/>
    <w:qFormat/>
    <w:rsid w:val="00D2469C"/>
    <w:pPr>
      <w:keepNext/>
      <w:spacing w:after="0" w:line="240" w:lineRule="auto"/>
      <w:jc w:val="both"/>
      <w:outlineLvl w:val="0"/>
    </w:pPr>
    <w:rPr>
      <w:rFonts w:ascii="Tahoma" w:hAnsi="Tahoma" w:cs="Tahoma"/>
      <w:b/>
      <w:sz w:val="18"/>
      <w:szCs w:val="18"/>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D2469C"/>
    <w:rPr>
      <w:rFonts w:ascii="Tahoma" w:hAnsi="Tahoma" w:cs="Tahoma"/>
      <w:b/>
      <w:sz w:val="18"/>
      <w:szCs w:val="18"/>
      <w:lang w:val="es-MX" w:eastAsia="es-ES"/>
    </w:rPr>
  </w:style>
  <w:style w:type="paragraph" w:styleId="Encabezado">
    <w:name w:val="header"/>
    <w:basedOn w:val="Normal"/>
    <w:link w:val="EncabezadoCar"/>
    <w:uiPriority w:val="99"/>
    <w:unhideWhenUsed/>
    <w:rsid w:val="00A64762"/>
    <w:pPr>
      <w:tabs>
        <w:tab w:val="center" w:pos="4252"/>
        <w:tab w:val="right" w:pos="8504"/>
      </w:tabs>
      <w:spacing w:after="0" w:line="240" w:lineRule="auto"/>
    </w:pPr>
  </w:style>
  <w:style w:type="character" w:customStyle="1" w:styleId="EncabezadoCar">
    <w:name w:val="Encabezado Car"/>
    <w:link w:val="Encabezado"/>
    <w:uiPriority w:val="99"/>
    <w:locked/>
    <w:rsid w:val="00A64762"/>
    <w:rPr>
      <w:rFonts w:cs="Times New Roman"/>
      <w:lang w:val="es-CO" w:eastAsia="x-none"/>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A64762"/>
    <w:rPr>
      <w:rFonts w:cs="Times New Roman"/>
      <w:vertAlign w:val="superscript"/>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Footnote referenc"/>
    <w:basedOn w:val="Normal"/>
    <w:link w:val="TextonotapieCar"/>
    <w:rsid w:val="00A64762"/>
    <w:pPr>
      <w:spacing w:after="0" w:line="240" w:lineRule="auto"/>
    </w:pPr>
    <w:rPr>
      <w:rFonts w:ascii="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link w:val="Textonotapie"/>
    <w:locked/>
    <w:rsid w:val="00A64762"/>
    <w:rPr>
      <w:rFonts w:ascii="Times New Roman" w:hAnsi="Times New Roman" w:cs="Times New Roman"/>
      <w:sz w:val="20"/>
      <w:szCs w:val="20"/>
      <w:lang w:val="x-none" w:eastAsia="es-ES"/>
    </w:rPr>
  </w:style>
  <w:style w:type="paragraph" w:styleId="Piedepgina">
    <w:name w:val="footer"/>
    <w:basedOn w:val="Normal"/>
    <w:link w:val="PiedepginaCar"/>
    <w:uiPriority w:val="99"/>
    <w:unhideWhenUsed/>
    <w:rsid w:val="00A64762"/>
    <w:pPr>
      <w:tabs>
        <w:tab w:val="center" w:pos="4252"/>
        <w:tab w:val="right" w:pos="8504"/>
      </w:tabs>
      <w:spacing w:after="0" w:line="240" w:lineRule="auto"/>
    </w:pPr>
  </w:style>
  <w:style w:type="character" w:customStyle="1" w:styleId="PiedepginaCar">
    <w:name w:val="Pie de página Car"/>
    <w:link w:val="Piedepgina"/>
    <w:uiPriority w:val="99"/>
    <w:locked/>
    <w:rsid w:val="00A64762"/>
    <w:rPr>
      <w:rFonts w:cs="Times New Roman"/>
      <w:lang w:val="es-CO" w:eastAsia="x-none"/>
    </w:rPr>
  </w:style>
  <w:style w:type="paragraph" w:styleId="Prrafodelista">
    <w:name w:val="List Paragraph"/>
    <w:basedOn w:val="Normal"/>
    <w:uiPriority w:val="34"/>
    <w:qFormat/>
    <w:rsid w:val="009E153D"/>
    <w:pPr>
      <w:ind w:left="720"/>
      <w:contextualSpacing/>
    </w:pPr>
  </w:style>
  <w:style w:type="paragraph" w:customStyle="1" w:styleId="Style1">
    <w:name w:val="Style1"/>
    <w:basedOn w:val="Normal"/>
    <w:uiPriority w:val="99"/>
    <w:rsid w:val="00983868"/>
    <w:pPr>
      <w:widowControl w:val="0"/>
      <w:autoSpaceDE w:val="0"/>
      <w:autoSpaceDN w:val="0"/>
      <w:adjustRightInd w:val="0"/>
      <w:spacing w:after="0" w:line="240" w:lineRule="auto"/>
    </w:pPr>
    <w:rPr>
      <w:rFonts w:ascii="Tahoma" w:hAnsi="Tahoma" w:cs="Tahoma"/>
      <w:sz w:val="24"/>
      <w:szCs w:val="24"/>
      <w:lang w:eastAsia="es-CO"/>
    </w:rPr>
  </w:style>
  <w:style w:type="paragraph" w:customStyle="1" w:styleId="Style2">
    <w:name w:val="Style2"/>
    <w:basedOn w:val="Normal"/>
    <w:uiPriority w:val="99"/>
    <w:rsid w:val="00983868"/>
    <w:pPr>
      <w:widowControl w:val="0"/>
      <w:autoSpaceDE w:val="0"/>
      <w:autoSpaceDN w:val="0"/>
      <w:adjustRightInd w:val="0"/>
      <w:spacing w:after="0" w:line="240" w:lineRule="auto"/>
    </w:pPr>
    <w:rPr>
      <w:rFonts w:ascii="Tahoma" w:hAnsi="Tahoma" w:cs="Tahoma"/>
      <w:sz w:val="24"/>
      <w:szCs w:val="24"/>
      <w:lang w:eastAsia="es-CO"/>
    </w:rPr>
  </w:style>
  <w:style w:type="paragraph" w:customStyle="1" w:styleId="Style3">
    <w:name w:val="Style3"/>
    <w:basedOn w:val="Normal"/>
    <w:uiPriority w:val="99"/>
    <w:rsid w:val="00983868"/>
    <w:pPr>
      <w:widowControl w:val="0"/>
      <w:autoSpaceDE w:val="0"/>
      <w:autoSpaceDN w:val="0"/>
      <w:adjustRightInd w:val="0"/>
      <w:spacing w:after="0" w:line="278" w:lineRule="exact"/>
      <w:jc w:val="center"/>
    </w:pPr>
    <w:rPr>
      <w:rFonts w:ascii="Tahoma" w:hAnsi="Tahoma" w:cs="Tahoma"/>
      <w:sz w:val="24"/>
      <w:szCs w:val="24"/>
      <w:lang w:eastAsia="es-CO"/>
    </w:rPr>
  </w:style>
  <w:style w:type="character" w:customStyle="1" w:styleId="FontStyle71">
    <w:name w:val="Font Style71"/>
    <w:uiPriority w:val="99"/>
    <w:rsid w:val="00983868"/>
    <w:rPr>
      <w:rFonts w:ascii="Tahoma" w:hAnsi="Tahoma" w:cs="Tahoma"/>
      <w:i/>
      <w:iCs/>
      <w:spacing w:val="10"/>
      <w:sz w:val="30"/>
      <w:szCs w:val="30"/>
    </w:rPr>
  </w:style>
  <w:style w:type="character" w:customStyle="1" w:styleId="FontStyle72">
    <w:name w:val="Font Style72"/>
    <w:uiPriority w:val="99"/>
    <w:rsid w:val="00983868"/>
    <w:rPr>
      <w:rFonts w:ascii="SimSun" w:eastAsia="SimSun" w:cs="SimSun"/>
      <w:b/>
      <w:bCs/>
      <w:i/>
      <w:iCs/>
      <w:sz w:val="20"/>
      <w:szCs w:val="20"/>
    </w:rPr>
  </w:style>
  <w:style w:type="character" w:customStyle="1" w:styleId="FontStyle73">
    <w:name w:val="Font Style73"/>
    <w:uiPriority w:val="99"/>
    <w:rsid w:val="00983868"/>
    <w:rPr>
      <w:rFonts w:ascii="Tahoma" w:hAnsi="Tahoma" w:cs="Tahoma"/>
      <w:b/>
      <w:bCs/>
      <w:sz w:val="16"/>
      <w:szCs w:val="16"/>
    </w:rPr>
  </w:style>
  <w:style w:type="character" w:customStyle="1" w:styleId="FontStyle23">
    <w:name w:val="Font Style23"/>
    <w:uiPriority w:val="99"/>
    <w:rsid w:val="005C727F"/>
    <w:rPr>
      <w:rFonts w:ascii="Tahoma" w:hAnsi="Tahoma" w:cs="Tahoma"/>
      <w:sz w:val="22"/>
      <w:szCs w:val="22"/>
    </w:rPr>
  </w:style>
  <w:style w:type="character" w:customStyle="1" w:styleId="FontStyle22">
    <w:name w:val="Font Style22"/>
    <w:uiPriority w:val="99"/>
    <w:rsid w:val="005C727F"/>
    <w:rPr>
      <w:rFonts w:ascii="Bookman Old Style" w:hAnsi="Bookman Old Style" w:cs="Bookman Old Style"/>
      <w:b/>
      <w:bCs/>
      <w:sz w:val="22"/>
      <w:szCs w:val="22"/>
    </w:rPr>
  </w:style>
  <w:style w:type="character" w:customStyle="1" w:styleId="FontStyle42">
    <w:name w:val="Font Style42"/>
    <w:uiPriority w:val="99"/>
    <w:rsid w:val="00254388"/>
    <w:rPr>
      <w:rFonts w:ascii="Verdana" w:hAnsi="Verdana" w:cs="Verdana"/>
      <w:sz w:val="20"/>
      <w:szCs w:val="20"/>
    </w:rPr>
  </w:style>
  <w:style w:type="paragraph" w:styleId="Textodeglobo">
    <w:name w:val="Balloon Text"/>
    <w:basedOn w:val="Normal"/>
    <w:link w:val="TextodegloboCar"/>
    <w:uiPriority w:val="99"/>
    <w:semiHidden/>
    <w:unhideWhenUsed/>
    <w:rsid w:val="00D2469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D2469C"/>
    <w:rPr>
      <w:rFonts w:ascii="Tahoma" w:hAnsi="Tahoma" w:cs="Tahoma"/>
      <w:sz w:val="16"/>
      <w:szCs w:val="16"/>
      <w:lang w:val="es-CO" w:eastAsia="x-none"/>
    </w:rPr>
  </w:style>
  <w:style w:type="paragraph" w:styleId="Sinespaciado">
    <w:name w:val="No Spacing"/>
    <w:uiPriority w:val="1"/>
    <w:qFormat/>
    <w:rsid w:val="00D2469C"/>
    <w:pPr>
      <w:widowControl w:val="0"/>
      <w:autoSpaceDE w:val="0"/>
      <w:autoSpaceDN w:val="0"/>
      <w:adjustRightInd w:val="0"/>
    </w:pPr>
    <w:rPr>
      <w:rFonts w:ascii="Arial" w:hAnsi="Arial" w:cs="Arial"/>
      <w:lang w:val="es-ES" w:eastAsia="es-ES"/>
    </w:rPr>
  </w:style>
  <w:style w:type="paragraph" w:styleId="Textoindependiente3">
    <w:name w:val="Body Text 3"/>
    <w:basedOn w:val="Normal"/>
    <w:link w:val="Textoindependiente3Car"/>
    <w:uiPriority w:val="99"/>
    <w:rsid w:val="00D2469C"/>
    <w:pPr>
      <w:spacing w:after="0" w:line="240" w:lineRule="auto"/>
      <w:jc w:val="both"/>
    </w:pPr>
    <w:rPr>
      <w:rFonts w:ascii="Tahoma" w:hAnsi="Tahoma" w:cs="Tahoma"/>
      <w:i/>
      <w:iCs/>
      <w:sz w:val="21"/>
      <w:szCs w:val="21"/>
      <w:lang w:val="es-ES_tradnl" w:eastAsia="es-ES"/>
    </w:rPr>
  </w:style>
  <w:style w:type="character" w:customStyle="1" w:styleId="Textoindependiente3Car">
    <w:name w:val="Texto independiente 3 Car"/>
    <w:link w:val="Textoindependiente3"/>
    <w:uiPriority w:val="99"/>
    <w:locked/>
    <w:rsid w:val="00D2469C"/>
    <w:rPr>
      <w:rFonts w:ascii="Tahoma" w:hAnsi="Tahoma" w:cs="Tahoma"/>
      <w:i/>
      <w:iCs/>
      <w:sz w:val="21"/>
      <w:szCs w:val="21"/>
      <w:lang w:val="es-ES_tradnl" w:eastAsia="es-ES"/>
    </w:rPr>
  </w:style>
  <w:style w:type="paragraph" w:customStyle="1" w:styleId="BodyText22">
    <w:name w:val="Body Text 22"/>
    <w:basedOn w:val="Normal"/>
    <w:rsid w:val="00D2469C"/>
    <w:pPr>
      <w:tabs>
        <w:tab w:val="left" w:pos="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ind w:right="-6"/>
      <w:jc w:val="both"/>
    </w:pPr>
    <w:rPr>
      <w:rFonts w:ascii="Arial" w:hAnsi="Arial"/>
      <w:spacing w:val="-3"/>
      <w:sz w:val="28"/>
      <w:szCs w:val="20"/>
      <w:lang w:val="es-ES_tradnl" w:eastAsia="es-ES"/>
    </w:rPr>
  </w:style>
  <w:style w:type="paragraph" w:customStyle="1" w:styleId="Style4">
    <w:name w:val="Style4"/>
    <w:basedOn w:val="Normal"/>
    <w:uiPriority w:val="99"/>
    <w:rsid w:val="00931A54"/>
    <w:pPr>
      <w:widowControl w:val="0"/>
      <w:autoSpaceDE w:val="0"/>
      <w:autoSpaceDN w:val="0"/>
      <w:adjustRightInd w:val="0"/>
      <w:spacing w:after="0" w:line="317" w:lineRule="exact"/>
      <w:jc w:val="both"/>
    </w:pPr>
    <w:rPr>
      <w:rFonts w:ascii="Arial" w:hAnsi="Arial" w:cs="Arial"/>
      <w:sz w:val="24"/>
      <w:szCs w:val="24"/>
      <w:lang w:eastAsia="es-CO"/>
    </w:rPr>
  </w:style>
  <w:style w:type="paragraph" w:customStyle="1" w:styleId="Style19">
    <w:name w:val="Style19"/>
    <w:basedOn w:val="Normal"/>
    <w:uiPriority w:val="99"/>
    <w:rsid w:val="00931A54"/>
    <w:pPr>
      <w:widowControl w:val="0"/>
      <w:autoSpaceDE w:val="0"/>
      <w:autoSpaceDN w:val="0"/>
      <w:adjustRightInd w:val="0"/>
      <w:spacing w:after="0" w:line="314" w:lineRule="exact"/>
      <w:jc w:val="both"/>
    </w:pPr>
    <w:rPr>
      <w:rFonts w:ascii="Arial" w:hAnsi="Arial" w:cs="Arial"/>
      <w:sz w:val="24"/>
      <w:szCs w:val="24"/>
      <w:lang w:eastAsia="es-CO"/>
    </w:rPr>
  </w:style>
  <w:style w:type="paragraph" w:customStyle="1" w:styleId="Style30">
    <w:name w:val="Style30"/>
    <w:basedOn w:val="Normal"/>
    <w:uiPriority w:val="99"/>
    <w:rsid w:val="00931A54"/>
    <w:pPr>
      <w:widowControl w:val="0"/>
      <w:autoSpaceDE w:val="0"/>
      <w:autoSpaceDN w:val="0"/>
      <w:adjustRightInd w:val="0"/>
      <w:spacing w:after="0" w:line="240" w:lineRule="auto"/>
    </w:pPr>
    <w:rPr>
      <w:rFonts w:ascii="Arial" w:hAnsi="Arial" w:cs="Arial"/>
      <w:sz w:val="24"/>
      <w:szCs w:val="24"/>
      <w:lang w:eastAsia="es-CO"/>
    </w:rPr>
  </w:style>
  <w:style w:type="character" w:customStyle="1" w:styleId="FontStyle58">
    <w:name w:val="Font Style58"/>
    <w:uiPriority w:val="99"/>
    <w:rsid w:val="00931A54"/>
    <w:rPr>
      <w:rFonts w:ascii="Arial" w:hAnsi="Arial" w:cs="Arial"/>
      <w:spacing w:val="-10"/>
      <w:sz w:val="16"/>
      <w:szCs w:val="16"/>
    </w:rPr>
  </w:style>
  <w:style w:type="character" w:styleId="Hipervnculo">
    <w:name w:val="Hyperlink"/>
    <w:uiPriority w:val="99"/>
    <w:unhideWhenUsed/>
    <w:rsid w:val="00931A54"/>
    <w:rPr>
      <w:rFonts w:cs="Times New Roman"/>
      <w:color w:val="0563C1"/>
      <w:u w:val="single"/>
    </w:rPr>
  </w:style>
  <w:style w:type="character" w:customStyle="1" w:styleId="FontStyle53">
    <w:name w:val="Font Style53"/>
    <w:uiPriority w:val="99"/>
    <w:rsid w:val="00931A54"/>
    <w:rPr>
      <w:rFonts w:ascii="Arial Unicode MS" w:eastAsia="Arial Unicode MS" w:cs="Arial Unicode MS"/>
      <w:b/>
      <w:bCs/>
      <w:sz w:val="18"/>
      <w:szCs w:val="18"/>
    </w:rPr>
  </w:style>
  <w:style w:type="character" w:customStyle="1" w:styleId="FontStyle54">
    <w:name w:val="Font Style54"/>
    <w:uiPriority w:val="99"/>
    <w:rsid w:val="00931A54"/>
    <w:rPr>
      <w:rFonts w:ascii="Arial Unicode MS" w:eastAsia="Arial Unicode MS" w:cs="Arial Unicode MS"/>
      <w:sz w:val="18"/>
      <w:szCs w:val="18"/>
    </w:rPr>
  </w:style>
  <w:style w:type="paragraph" w:customStyle="1" w:styleId="Style6">
    <w:name w:val="Style6"/>
    <w:basedOn w:val="Normal"/>
    <w:uiPriority w:val="99"/>
    <w:rsid w:val="00931A54"/>
    <w:pPr>
      <w:widowControl w:val="0"/>
      <w:autoSpaceDE w:val="0"/>
      <w:autoSpaceDN w:val="0"/>
      <w:adjustRightInd w:val="0"/>
      <w:spacing w:after="0" w:line="240" w:lineRule="exact"/>
      <w:jc w:val="both"/>
    </w:pPr>
    <w:rPr>
      <w:rFonts w:ascii="Candara" w:hAnsi="Candara"/>
      <w:sz w:val="24"/>
      <w:szCs w:val="24"/>
      <w:lang w:eastAsia="es-CO"/>
    </w:rPr>
  </w:style>
  <w:style w:type="character" w:customStyle="1" w:styleId="FontStyle55">
    <w:name w:val="Font Style55"/>
    <w:uiPriority w:val="99"/>
    <w:rsid w:val="00931A54"/>
    <w:rPr>
      <w:rFonts w:ascii="Arial Unicode MS" w:eastAsia="Arial Unicode MS" w:cs="Arial Unicode MS"/>
      <w:b/>
      <w:bCs/>
      <w:sz w:val="18"/>
      <w:szCs w:val="18"/>
    </w:rPr>
  </w:style>
  <w:style w:type="paragraph" w:customStyle="1" w:styleId="Style40">
    <w:name w:val="Style40"/>
    <w:basedOn w:val="Normal"/>
    <w:uiPriority w:val="99"/>
    <w:rsid w:val="00931A54"/>
    <w:pPr>
      <w:widowControl w:val="0"/>
      <w:autoSpaceDE w:val="0"/>
      <w:autoSpaceDN w:val="0"/>
      <w:adjustRightInd w:val="0"/>
      <w:spacing w:after="0" w:line="219" w:lineRule="exact"/>
      <w:jc w:val="both"/>
    </w:pPr>
    <w:rPr>
      <w:rFonts w:ascii="Candara" w:hAnsi="Candara"/>
      <w:sz w:val="24"/>
      <w:szCs w:val="24"/>
      <w:lang w:eastAsia="es-CO"/>
    </w:rPr>
  </w:style>
  <w:style w:type="paragraph" w:customStyle="1" w:styleId="Style41">
    <w:name w:val="Style41"/>
    <w:basedOn w:val="Normal"/>
    <w:uiPriority w:val="99"/>
    <w:rsid w:val="00931A54"/>
    <w:pPr>
      <w:widowControl w:val="0"/>
      <w:autoSpaceDE w:val="0"/>
      <w:autoSpaceDN w:val="0"/>
      <w:adjustRightInd w:val="0"/>
      <w:spacing w:after="0" w:line="211" w:lineRule="exact"/>
      <w:ind w:firstLine="96"/>
      <w:jc w:val="both"/>
    </w:pPr>
    <w:rPr>
      <w:rFonts w:ascii="Candara" w:hAnsi="Candara"/>
      <w:sz w:val="24"/>
      <w:szCs w:val="24"/>
      <w:lang w:eastAsia="es-CO"/>
    </w:rPr>
  </w:style>
  <w:style w:type="character" w:customStyle="1" w:styleId="FontStyle64">
    <w:name w:val="Font Style64"/>
    <w:uiPriority w:val="99"/>
    <w:rsid w:val="00931A54"/>
    <w:rPr>
      <w:rFonts w:ascii="Arial Unicode MS" w:eastAsia="Arial Unicode MS" w:cs="Arial Unicode MS"/>
      <w:i/>
      <w:iCs/>
      <w:spacing w:val="10"/>
      <w:sz w:val="12"/>
      <w:szCs w:val="12"/>
    </w:rPr>
  </w:style>
  <w:style w:type="character" w:customStyle="1" w:styleId="FontStyle65">
    <w:name w:val="Font Style65"/>
    <w:uiPriority w:val="99"/>
    <w:rsid w:val="00931A54"/>
    <w:rPr>
      <w:rFonts w:ascii="Arial Unicode MS" w:eastAsia="Arial Unicode MS" w:cs="Arial Unicode MS"/>
      <w:i/>
      <w:iCs/>
      <w:spacing w:val="20"/>
      <w:sz w:val="16"/>
      <w:szCs w:val="16"/>
    </w:rPr>
  </w:style>
  <w:style w:type="character" w:customStyle="1" w:styleId="FontStyle67">
    <w:name w:val="Font Style67"/>
    <w:uiPriority w:val="99"/>
    <w:rsid w:val="00931A54"/>
    <w:rPr>
      <w:rFonts w:ascii="Arial Unicode MS" w:eastAsia="Arial Unicode MS" w:cs="Arial Unicode MS"/>
      <w:smallCaps/>
      <w:sz w:val="12"/>
      <w:szCs w:val="12"/>
    </w:rPr>
  </w:style>
  <w:style w:type="paragraph" w:customStyle="1" w:styleId="Style33">
    <w:name w:val="Style33"/>
    <w:basedOn w:val="Normal"/>
    <w:uiPriority w:val="99"/>
    <w:rsid w:val="00931A54"/>
    <w:pPr>
      <w:widowControl w:val="0"/>
      <w:autoSpaceDE w:val="0"/>
      <w:autoSpaceDN w:val="0"/>
      <w:adjustRightInd w:val="0"/>
      <w:spacing w:after="0" w:line="211" w:lineRule="exact"/>
      <w:jc w:val="both"/>
    </w:pPr>
    <w:rPr>
      <w:rFonts w:ascii="Candara" w:hAnsi="Candara"/>
      <w:sz w:val="24"/>
      <w:szCs w:val="24"/>
      <w:lang w:eastAsia="es-CO"/>
    </w:rPr>
  </w:style>
  <w:style w:type="paragraph" w:customStyle="1" w:styleId="Style39">
    <w:name w:val="Style39"/>
    <w:basedOn w:val="Normal"/>
    <w:uiPriority w:val="99"/>
    <w:rsid w:val="00931A54"/>
    <w:pPr>
      <w:widowControl w:val="0"/>
      <w:autoSpaceDE w:val="0"/>
      <w:autoSpaceDN w:val="0"/>
      <w:adjustRightInd w:val="0"/>
      <w:spacing w:after="0" w:line="250" w:lineRule="exact"/>
      <w:jc w:val="both"/>
    </w:pPr>
    <w:rPr>
      <w:rFonts w:ascii="Candara" w:hAnsi="Candara"/>
      <w:sz w:val="24"/>
      <w:szCs w:val="24"/>
      <w:lang w:eastAsia="es-CO"/>
    </w:rPr>
  </w:style>
  <w:style w:type="paragraph" w:customStyle="1" w:styleId="Style44">
    <w:name w:val="Style44"/>
    <w:basedOn w:val="Normal"/>
    <w:uiPriority w:val="99"/>
    <w:rsid w:val="00931A54"/>
    <w:pPr>
      <w:widowControl w:val="0"/>
      <w:autoSpaceDE w:val="0"/>
      <w:autoSpaceDN w:val="0"/>
      <w:adjustRightInd w:val="0"/>
      <w:spacing w:after="0" w:line="240" w:lineRule="auto"/>
    </w:pPr>
    <w:rPr>
      <w:rFonts w:ascii="Candara" w:hAnsi="Candara"/>
      <w:sz w:val="24"/>
      <w:szCs w:val="24"/>
      <w:lang w:eastAsia="es-CO"/>
    </w:rPr>
  </w:style>
  <w:style w:type="character" w:customStyle="1" w:styleId="FontStyle62">
    <w:name w:val="Font Style62"/>
    <w:uiPriority w:val="99"/>
    <w:rsid w:val="00931A54"/>
    <w:rPr>
      <w:rFonts w:ascii="Arial Unicode MS" w:eastAsia="Arial Unicode MS" w:cs="Arial Unicode MS"/>
      <w:sz w:val="18"/>
      <w:szCs w:val="18"/>
    </w:rPr>
  </w:style>
  <w:style w:type="paragraph" w:customStyle="1" w:styleId="Style18">
    <w:name w:val="Style18"/>
    <w:basedOn w:val="Normal"/>
    <w:uiPriority w:val="99"/>
    <w:rsid w:val="00931A54"/>
    <w:pPr>
      <w:widowControl w:val="0"/>
      <w:autoSpaceDE w:val="0"/>
      <w:autoSpaceDN w:val="0"/>
      <w:adjustRightInd w:val="0"/>
      <w:spacing w:after="0" w:line="240" w:lineRule="auto"/>
      <w:jc w:val="both"/>
    </w:pPr>
    <w:rPr>
      <w:rFonts w:ascii="Candara" w:hAnsi="Candara"/>
      <w:sz w:val="24"/>
      <w:szCs w:val="24"/>
      <w:lang w:eastAsia="es-CO"/>
    </w:rPr>
  </w:style>
  <w:style w:type="paragraph" w:customStyle="1" w:styleId="Style7">
    <w:name w:val="Style7"/>
    <w:basedOn w:val="Normal"/>
    <w:uiPriority w:val="99"/>
    <w:rsid w:val="00931A54"/>
    <w:pPr>
      <w:widowControl w:val="0"/>
      <w:autoSpaceDE w:val="0"/>
      <w:autoSpaceDN w:val="0"/>
      <w:adjustRightInd w:val="0"/>
      <w:spacing w:after="0" w:line="240" w:lineRule="auto"/>
      <w:jc w:val="both"/>
    </w:pPr>
    <w:rPr>
      <w:rFonts w:ascii="Candara" w:hAnsi="Candara"/>
      <w:sz w:val="24"/>
      <w:szCs w:val="24"/>
      <w:lang w:eastAsia="es-CO"/>
    </w:rPr>
  </w:style>
  <w:style w:type="paragraph" w:customStyle="1" w:styleId="Style11">
    <w:name w:val="Style11"/>
    <w:basedOn w:val="Normal"/>
    <w:uiPriority w:val="99"/>
    <w:rsid w:val="00931A54"/>
    <w:pPr>
      <w:widowControl w:val="0"/>
      <w:autoSpaceDE w:val="0"/>
      <w:autoSpaceDN w:val="0"/>
      <w:adjustRightInd w:val="0"/>
      <w:spacing w:after="0" w:line="240" w:lineRule="auto"/>
      <w:jc w:val="center"/>
    </w:pPr>
    <w:rPr>
      <w:rFonts w:ascii="Candara" w:hAnsi="Candara"/>
      <w:sz w:val="24"/>
      <w:szCs w:val="24"/>
      <w:lang w:eastAsia="es-CO"/>
    </w:rPr>
  </w:style>
  <w:style w:type="paragraph" w:customStyle="1" w:styleId="Style35">
    <w:name w:val="Style35"/>
    <w:basedOn w:val="Normal"/>
    <w:uiPriority w:val="99"/>
    <w:rsid w:val="00931A54"/>
    <w:pPr>
      <w:widowControl w:val="0"/>
      <w:autoSpaceDE w:val="0"/>
      <w:autoSpaceDN w:val="0"/>
      <w:adjustRightInd w:val="0"/>
      <w:spacing w:after="0" w:line="226" w:lineRule="exact"/>
      <w:jc w:val="center"/>
    </w:pPr>
    <w:rPr>
      <w:rFonts w:ascii="Candara" w:hAnsi="Candara"/>
      <w:sz w:val="24"/>
      <w:szCs w:val="24"/>
      <w:lang w:eastAsia="es-CO"/>
    </w:rPr>
  </w:style>
  <w:style w:type="table" w:styleId="Tablaconcuadrcula">
    <w:name w:val="Table Grid"/>
    <w:basedOn w:val="Tablanormal"/>
    <w:uiPriority w:val="59"/>
    <w:rsid w:val="00DA19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6">
    <w:name w:val="Font Style26"/>
    <w:uiPriority w:val="99"/>
    <w:rsid w:val="00652BA5"/>
    <w:rPr>
      <w:rFonts w:ascii="Arial" w:hAnsi="Arial" w:cs="Arial"/>
      <w:sz w:val="22"/>
      <w:szCs w:val="22"/>
    </w:rPr>
  </w:style>
  <w:style w:type="character" w:customStyle="1" w:styleId="FontStyle25">
    <w:name w:val="Font Style25"/>
    <w:uiPriority w:val="99"/>
    <w:rsid w:val="00652BA5"/>
    <w:rPr>
      <w:rFonts w:ascii="Arial" w:hAnsi="Arial" w:cs="Arial"/>
      <w:b/>
      <w:bCs/>
      <w:sz w:val="22"/>
      <w:szCs w:val="22"/>
    </w:rPr>
  </w:style>
  <w:style w:type="paragraph" w:customStyle="1" w:styleId="Style15">
    <w:name w:val="Style15"/>
    <w:basedOn w:val="Normal"/>
    <w:uiPriority w:val="99"/>
    <w:rsid w:val="00652BA5"/>
    <w:pPr>
      <w:widowControl w:val="0"/>
      <w:autoSpaceDE w:val="0"/>
      <w:autoSpaceDN w:val="0"/>
      <w:adjustRightInd w:val="0"/>
      <w:spacing w:after="0" w:line="547" w:lineRule="exact"/>
    </w:pPr>
    <w:rPr>
      <w:rFonts w:ascii="Angsana New" w:hAnsi="Angsana New"/>
      <w:sz w:val="24"/>
      <w:szCs w:val="24"/>
      <w:lang w:eastAsia="es-CO"/>
    </w:rPr>
  </w:style>
  <w:style w:type="paragraph" w:customStyle="1" w:styleId="Style12">
    <w:name w:val="Style12"/>
    <w:basedOn w:val="Normal"/>
    <w:uiPriority w:val="99"/>
    <w:rsid w:val="00652BA5"/>
    <w:pPr>
      <w:widowControl w:val="0"/>
      <w:autoSpaceDE w:val="0"/>
      <w:autoSpaceDN w:val="0"/>
      <w:adjustRightInd w:val="0"/>
      <w:spacing w:after="0" w:line="274" w:lineRule="exact"/>
      <w:jc w:val="both"/>
    </w:pPr>
    <w:rPr>
      <w:rFonts w:ascii="Angsana New" w:hAnsi="Angsana New"/>
      <w:sz w:val="24"/>
      <w:szCs w:val="24"/>
      <w:lang w:eastAsia="es-CO"/>
    </w:rPr>
  </w:style>
  <w:style w:type="character" w:customStyle="1" w:styleId="FontStyle28">
    <w:name w:val="Font Style28"/>
    <w:uiPriority w:val="99"/>
    <w:rsid w:val="00652BA5"/>
    <w:rPr>
      <w:rFonts w:ascii="Arial" w:hAnsi="Arial" w:cs="Arial"/>
      <w:b/>
      <w:bCs/>
      <w:i/>
      <w:iCs/>
      <w:sz w:val="22"/>
      <w:szCs w:val="22"/>
    </w:rPr>
  </w:style>
  <w:style w:type="character" w:customStyle="1" w:styleId="FontStyle31">
    <w:name w:val="Font Style31"/>
    <w:uiPriority w:val="99"/>
    <w:rsid w:val="00652BA5"/>
    <w:rPr>
      <w:rFonts w:ascii="Arial" w:hAnsi="Arial" w:cs="Arial"/>
      <w:i/>
      <w:iCs/>
      <w:sz w:val="22"/>
      <w:szCs w:val="22"/>
    </w:rPr>
  </w:style>
  <w:style w:type="paragraph" w:customStyle="1" w:styleId="Style17">
    <w:name w:val="Style17"/>
    <w:basedOn w:val="Normal"/>
    <w:uiPriority w:val="99"/>
    <w:rsid w:val="00652BA5"/>
    <w:pPr>
      <w:widowControl w:val="0"/>
      <w:autoSpaceDE w:val="0"/>
      <w:autoSpaceDN w:val="0"/>
      <w:adjustRightInd w:val="0"/>
      <w:spacing w:after="0" w:line="279" w:lineRule="exact"/>
      <w:jc w:val="both"/>
    </w:pPr>
    <w:rPr>
      <w:rFonts w:ascii="Angsana New" w:hAnsi="Angsana New"/>
      <w:sz w:val="24"/>
      <w:szCs w:val="24"/>
      <w:lang w:eastAsia="es-CO"/>
    </w:rPr>
  </w:style>
  <w:style w:type="character" w:customStyle="1" w:styleId="FontStyle37">
    <w:name w:val="Font Style37"/>
    <w:uiPriority w:val="99"/>
    <w:rsid w:val="00D7391F"/>
    <w:rPr>
      <w:rFonts w:ascii="Arial" w:hAnsi="Arial" w:cs="Arial"/>
      <w:sz w:val="22"/>
      <w:szCs w:val="22"/>
    </w:rPr>
  </w:style>
  <w:style w:type="character" w:customStyle="1" w:styleId="FontStyle36">
    <w:name w:val="Font Style36"/>
    <w:uiPriority w:val="99"/>
    <w:rsid w:val="00D7391F"/>
    <w:rPr>
      <w:rFonts w:ascii="Arial" w:hAnsi="Arial" w:cs="Arial"/>
      <w:b/>
      <w:bCs/>
      <w:sz w:val="22"/>
      <w:szCs w:val="22"/>
    </w:rPr>
  </w:style>
  <w:style w:type="character" w:customStyle="1" w:styleId="FontStyle52">
    <w:name w:val="Font Style52"/>
    <w:uiPriority w:val="99"/>
    <w:rsid w:val="00D7391F"/>
    <w:rPr>
      <w:rFonts w:ascii="Arial" w:hAnsi="Arial" w:cs="Arial"/>
      <w:b/>
      <w:bCs/>
      <w:i/>
      <w:iCs/>
      <w:sz w:val="22"/>
      <w:szCs w:val="22"/>
    </w:rPr>
  </w:style>
  <w:style w:type="character" w:customStyle="1" w:styleId="FontStyle18">
    <w:name w:val="Font Style18"/>
    <w:uiPriority w:val="99"/>
    <w:rsid w:val="00B91A09"/>
    <w:rPr>
      <w:rFonts w:ascii="Verdana" w:hAnsi="Verdana" w:cs="Verdana"/>
      <w:spacing w:val="-10"/>
      <w:sz w:val="24"/>
      <w:szCs w:val="24"/>
    </w:rPr>
  </w:style>
  <w:style w:type="character" w:customStyle="1" w:styleId="FontStyle15">
    <w:name w:val="Font Style15"/>
    <w:uiPriority w:val="99"/>
    <w:rsid w:val="00B91A09"/>
    <w:rPr>
      <w:rFonts w:ascii="Verdana" w:hAnsi="Verdana" w:cs="Verdana"/>
      <w:b/>
      <w:bCs/>
      <w:sz w:val="24"/>
      <w:szCs w:val="24"/>
    </w:rPr>
  </w:style>
  <w:style w:type="paragraph" w:customStyle="1" w:styleId="Style8">
    <w:name w:val="Style8"/>
    <w:basedOn w:val="Normal"/>
    <w:uiPriority w:val="99"/>
    <w:rsid w:val="00B91A09"/>
    <w:pPr>
      <w:widowControl w:val="0"/>
      <w:autoSpaceDE w:val="0"/>
      <w:autoSpaceDN w:val="0"/>
      <w:adjustRightInd w:val="0"/>
      <w:spacing w:after="0" w:line="291" w:lineRule="exact"/>
    </w:pPr>
    <w:rPr>
      <w:rFonts w:ascii="Verdana" w:hAnsi="Verdana"/>
      <w:sz w:val="24"/>
      <w:szCs w:val="24"/>
      <w:lang w:eastAsia="es-CO"/>
    </w:rPr>
  </w:style>
  <w:style w:type="character" w:customStyle="1" w:styleId="Refdenotaalpie2">
    <w:name w:val="Ref. de nota al pie2"/>
    <w:rsid w:val="0014115D"/>
    <w:rPr>
      <w:vertAlign w:val="superscript"/>
    </w:rPr>
  </w:style>
  <w:style w:type="character" w:customStyle="1" w:styleId="Caracteresdenotaalpie">
    <w:name w:val="Caracteres de nota al pie"/>
    <w:rsid w:val="0014115D"/>
  </w:style>
  <w:style w:type="paragraph" w:customStyle="1" w:styleId="Textonotapie1">
    <w:name w:val="Texto nota pie1"/>
    <w:basedOn w:val="Normal"/>
    <w:rsid w:val="0014115D"/>
    <w:pPr>
      <w:suppressAutoHyphens/>
      <w:spacing w:after="0" w:line="100" w:lineRule="atLeast"/>
    </w:pPr>
    <w:rPr>
      <w:rFonts w:eastAsia="SimSun" w:cs="font266"/>
      <w:sz w:val="20"/>
      <w:szCs w:val="20"/>
      <w:lang w:eastAsia="ar-SA"/>
    </w:rPr>
  </w:style>
  <w:style w:type="character" w:styleId="Refdecomentario">
    <w:name w:val="annotation reference"/>
    <w:basedOn w:val="Fuentedeprrafopredeter"/>
    <w:uiPriority w:val="99"/>
    <w:semiHidden/>
    <w:unhideWhenUsed/>
    <w:rsid w:val="00C10B22"/>
    <w:rPr>
      <w:sz w:val="16"/>
      <w:szCs w:val="16"/>
    </w:rPr>
  </w:style>
  <w:style w:type="paragraph" w:styleId="Textocomentario">
    <w:name w:val="annotation text"/>
    <w:basedOn w:val="Normal"/>
    <w:link w:val="TextocomentarioCar"/>
    <w:uiPriority w:val="99"/>
    <w:semiHidden/>
    <w:unhideWhenUsed/>
    <w:rsid w:val="00C10B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0B22"/>
    <w:rPr>
      <w:rFonts w:cs="Times New Roman"/>
      <w:lang w:eastAsia="en-US"/>
    </w:rPr>
  </w:style>
  <w:style w:type="paragraph" w:styleId="Asuntodelcomentario">
    <w:name w:val="annotation subject"/>
    <w:basedOn w:val="Textocomentario"/>
    <w:next w:val="Textocomentario"/>
    <w:link w:val="AsuntodelcomentarioCar"/>
    <w:uiPriority w:val="99"/>
    <w:semiHidden/>
    <w:unhideWhenUsed/>
    <w:rsid w:val="00C10B22"/>
    <w:rPr>
      <w:b/>
      <w:bCs/>
    </w:rPr>
  </w:style>
  <w:style w:type="character" w:customStyle="1" w:styleId="AsuntodelcomentarioCar">
    <w:name w:val="Asunto del comentario Car"/>
    <w:basedOn w:val="TextocomentarioCar"/>
    <w:link w:val="Asuntodelcomentario"/>
    <w:uiPriority w:val="99"/>
    <w:semiHidden/>
    <w:rsid w:val="00C10B22"/>
    <w:rPr>
      <w:rFonts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F0089-6FC2-4D80-8FF0-F71E919B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20551</Words>
  <Characters>113033</Characters>
  <Application>Microsoft Office Word</Application>
  <DocSecurity>0</DocSecurity>
  <Lines>941</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cp:lastModifiedBy>Olga Henao Marin</cp:lastModifiedBy>
  <cp:revision>3</cp:revision>
  <cp:lastPrinted>2018-06-06T17:28:00Z</cp:lastPrinted>
  <dcterms:created xsi:type="dcterms:W3CDTF">2018-05-31T16:30:00Z</dcterms:created>
  <dcterms:modified xsi:type="dcterms:W3CDTF">2018-06-06T17:29:00Z</dcterms:modified>
</cp:coreProperties>
</file>