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B7B68" w:rsidRPr="00275E54" w:rsidTr="00CB107C">
        <w:tc>
          <w:tcPr>
            <w:tcW w:w="2127" w:type="dxa"/>
            <w:vAlign w:val="center"/>
          </w:tcPr>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CIUDAD Y FECHA</w:t>
            </w:r>
          </w:p>
        </w:tc>
        <w:tc>
          <w:tcPr>
            <w:tcW w:w="6804" w:type="dxa"/>
          </w:tcPr>
          <w:p w:rsidR="00EB7B68" w:rsidRPr="00275E54" w:rsidRDefault="00EB7B68" w:rsidP="00275E54">
            <w:pPr>
              <w:jc w:val="both"/>
              <w:rPr>
                <w:rFonts w:ascii="Tahoma" w:hAnsi="Tahoma" w:cs="Tahoma"/>
                <w:b/>
                <w:sz w:val="18"/>
                <w:szCs w:val="18"/>
                <w:lang w:val="es-MX"/>
              </w:rPr>
            </w:pPr>
            <w:r w:rsidRPr="00275E54">
              <w:rPr>
                <w:rFonts w:ascii="Tahoma" w:hAnsi="Tahoma" w:cs="Tahoma"/>
                <w:b/>
                <w:sz w:val="18"/>
                <w:szCs w:val="18"/>
                <w:lang w:val="es-MX"/>
              </w:rPr>
              <w:t xml:space="preserve">Bogotá, D.C., </w:t>
            </w:r>
            <w:r w:rsidRPr="00275E54">
              <w:rPr>
                <w:rFonts w:ascii="Tahoma" w:hAnsi="Tahoma" w:cs="Tahoma"/>
                <w:b/>
                <w:sz w:val="18"/>
                <w:szCs w:val="18"/>
                <w:lang w:val="es-MX"/>
              </w:rPr>
              <w:t>veintiuno</w:t>
            </w:r>
            <w:r w:rsidRPr="00275E54">
              <w:rPr>
                <w:rFonts w:ascii="Tahoma" w:hAnsi="Tahoma" w:cs="Tahoma"/>
                <w:b/>
                <w:sz w:val="18"/>
                <w:szCs w:val="18"/>
                <w:lang w:val="es-MX"/>
              </w:rPr>
              <w:t xml:space="preserve"> (</w:t>
            </w:r>
            <w:r w:rsidRPr="00275E54">
              <w:rPr>
                <w:rFonts w:ascii="Tahoma" w:hAnsi="Tahoma" w:cs="Tahoma"/>
                <w:b/>
                <w:sz w:val="18"/>
                <w:szCs w:val="18"/>
                <w:lang w:val="es-MX"/>
              </w:rPr>
              <w:t>21</w:t>
            </w:r>
            <w:r w:rsidRPr="00275E54">
              <w:rPr>
                <w:rFonts w:ascii="Tahoma" w:hAnsi="Tahoma" w:cs="Tahoma"/>
                <w:b/>
                <w:sz w:val="18"/>
                <w:szCs w:val="18"/>
                <w:lang w:val="es-MX"/>
              </w:rPr>
              <w:t>) de junio de dos mil dieciocho (2018)</w:t>
            </w:r>
          </w:p>
        </w:tc>
      </w:tr>
      <w:tr w:rsidR="00EB7B68" w:rsidRPr="00275E54" w:rsidTr="00CB107C">
        <w:tc>
          <w:tcPr>
            <w:tcW w:w="2127" w:type="dxa"/>
            <w:vAlign w:val="center"/>
          </w:tcPr>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REFERENCIA</w:t>
            </w:r>
          </w:p>
        </w:tc>
        <w:tc>
          <w:tcPr>
            <w:tcW w:w="6804" w:type="dxa"/>
          </w:tcPr>
          <w:p w:rsidR="00EB7B68" w:rsidRPr="00275E54" w:rsidRDefault="00EB7B68" w:rsidP="00275E54">
            <w:pPr>
              <w:jc w:val="both"/>
              <w:rPr>
                <w:rFonts w:ascii="Tahoma" w:hAnsi="Tahoma" w:cs="Tahoma"/>
                <w:b/>
                <w:sz w:val="18"/>
                <w:szCs w:val="18"/>
                <w:lang w:val="es-MX"/>
              </w:rPr>
            </w:pPr>
            <w:r w:rsidRPr="00275E54">
              <w:rPr>
                <w:rFonts w:ascii="Tahoma" w:hAnsi="Tahoma" w:cs="Tahoma"/>
                <w:b/>
                <w:sz w:val="18"/>
                <w:szCs w:val="18"/>
                <w:lang w:val="es-MX"/>
              </w:rPr>
              <w:t>Expediente No. 110013336034</w:t>
            </w:r>
            <w:r w:rsidRPr="00275E54">
              <w:rPr>
                <w:rFonts w:ascii="Tahoma" w:hAnsi="Tahoma" w:cs="Tahoma"/>
                <w:b/>
                <w:sz w:val="18"/>
                <w:szCs w:val="18"/>
                <w:lang w:val="es-MX"/>
              </w:rPr>
              <w:fldChar w:fldCharType="begin"/>
            </w:r>
            <w:r w:rsidRPr="00275E54">
              <w:rPr>
                <w:rFonts w:ascii="Tahoma" w:hAnsi="Tahoma" w:cs="Tahoma"/>
                <w:b/>
                <w:sz w:val="18"/>
                <w:szCs w:val="18"/>
                <w:lang w:val="es-MX"/>
              </w:rPr>
              <w:instrText xml:space="preserve"> MERGEFIELD Año </w:instrText>
            </w:r>
            <w:r w:rsidRPr="00275E54">
              <w:rPr>
                <w:rFonts w:ascii="Tahoma" w:hAnsi="Tahoma" w:cs="Tahoma"/>
                <w:b/>
                <w:sz w:val="18"/>
                <w:szCs w:val="18"/>
                <w:lang w:val="es-MX"/>
              </w:rPr>
              <w:fldChar w:fldCharType="separate"/>
            </w:r>
            <w:r w:rsidRPr="00275E54">
              <w:rPr>
                <w:rFonts w:ascii="Tahoma" w:hAnsi="Tahoma" w:cs="Tahoma"/>
                <w:b/>
                <w:noProof/>
                <w:sz w:val="18"/>
                <w:szCs w:val="18"/>
                <w:lang w:val="es-MX"/>
              </w:rPr>
              <w:t>2018</w:t>
            </w:r>
            <w:r w:rsidRPr="00275E54">
              <w:rPr>
                <w:rFonts w:ascii="Tahoma" w:hAnsi="Tahoma" w:cs="Tahoma"/>
                <w:b/>
                <w:sz w:val="18"/>
                <w:szCs w:val="18"/>
                <w:lang w:val="es-MX"/>
              </w:rPr>
              <w:fldChar w:fldCharType="end"/>
            </w:r>
            <w:r w:rsidRPr="00275E54">
              <w:rPr>
                <w:rFonts w:ascii="Tahoma" w:hAnsi="Tahoma" w:cs="Tahoma"/>
                <w:b/>
                <w:sz w:val="18"/>
                <w:szCs w:val="18"/>
                <w:lang w:val="es-MX"/>
              </w:rPr>
              <w:t>0018700</w:t>
            </w:r>
          </w:p>
        </w:tc>
      </w:tr>
      <w:tr w:rsidR="00EB7B68" w:rsidRPr="00275E54" w:rsidTr="00CB107C">
        <w:tc>
          <w:tcPr>
            <w:tcW w:w="2127" w:type="dxa"/>
            <w:vAlign w:val="center"/>
          </w:tcPr>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DEMANDANTE</w:t>
            </w:r>
          </w:p>
        </w:tc>
        <w:tc>
          <w:tcPr>
            <w:tcW w:w="6804" w:type="dxa"/>
          </w:tcPr>
          <w:p w:rsidR="00EB7B68" w:rsidRPr="00275E54" w:rsidRDefault="00EB7B68" w:rsidP="00275E54">
            <w:pPr>
              <w:jc w:val="both"/>
              <w:rPr>
                <w:rFonts w:ascii="Tahoma" w:hAnsi="Tahoma" w:cs="Tahoma"/>
                <w:b/>
                <w:sz w:val="18"/>
                <w:szCs w:val="18"/>
                <w:lang w:val="es-MX"/>
              </w:rPr>
            </w:pPr>
            <w:r w:rsidRPr="00275E54">
              <w:rPr>
                <w:rFonts w:ascii="Tahoma" w:hAnsi="Tahoma" w:cs="Tahoma"/>
                <w:b/>
                <w:sz w:val="18"/>
                <w:szCs w:val="18"/>
                <w:lang w:val="es-MX"/>
              </w:rPr>
              <w:t>BRAYAN ALEXANDER YUSTI MELLIZO</w:t>
            </w:r>
          </w:p>
        </w:tc>
      </w:tr>
      <w:tr w:rsidR="00EB7B68" w:rsidRPr="00275E54" w:rsidTr="00CB107C">
        <w:tc>
          <w:tcPr>
            <w:tcW w:w="2127" w:type="dxa"/>
            <w:vAlign w:val="center"/>
          </w:tcPr>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DEMANDADO</w:t>
            </w:r>
          </w:p>
        </w:tc>
        <w:tc>
          <w:tcPr>
            <w:tcW w:w="6804" w:type="dxa"/>
          </w:tcPr>
          <w:p w:rsidR="00EB7B68" w:rsidRPr="00275E54" w:rsidRDefault="00EB7B68" w:rsidP="00275E54">
            <w:pPr>
              <w:jc w:val="both"/>
              <w:rPr>
                <w:rFonts w:ascii="Tahoma" w:hAnsi="Tahoma" w:cs="Tahoma"/>
                <w:b/>
                <w:sz w:val="18"/>
                <w:szCs w:val="18"/>
              </w:rPr>
            </w:pPr>
            <w:r w:rsidRPr="00275E54">
              <w:rPr>
                <w:rFonts w:ascii="Tahoma" w:hAnsi="Tahoma" w:cs="Tahoma"/>
                <w:b/>
                <w:sz w:val="18"/>
                <w:szCs w:val="18"/>
              </w:rPr>
              <w:t xml:space="preserve">DIRECCIÓN DE SANIDAD DEL EJERCITO NACIONAL </w:t>
            </w:r>
          </w:p>
        </w:tc>
      </w:tr>
      <w:tr w:rsidR="00EB7B68" w:rsidRPr="00275E54" w:rsidTr="00CB107C">
        <w:tc>
          <w:tcPr>
            <w:tcW w:w="2127" w:type="dxa"/>
            <w:vAlign w:val="center"/>
          </w:tcPr>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MEDIO DE CONTROL</w:t>
            </w:r>
          </w:p>
        </w:tc>
        <w:tc>
          <w:tcPr>
            <w:tcW w:w="6804" w:type="dxa"/>
          </w:tcPr>
          <w:p w:rsidR="00EB7B68" w:rsidRPr="00275E54" w:rsidRDefault="00EB7B68" w:rsidP="00275E54">
            <w:pPr>
              <w:jc w:val="both"/>
              <w:rPr>
                <w:rFonts w:ascii="Tahoma" w:hAnsi="Tahoma" w:cs="Tahoma"/>
                <w:b/>
                <w:sz w:val="18"/>
                <w:szCs w:val="18"/>
                <w:lang w:val="es-MX"/>
              </w:rPr>
            </w:pPr>
            <w:r w:rsidRPr="00275E54">
              <w:rPr>
                <w:rFonts w:ascii="Tahoma" w:hAnsi="Tahoma" w:cs="Tahoma"/>
                <w:b/>
                <w:sz w:val="18"/>
                <w:szCs w:val="18"/>
                <w:lang w:val="es-MX"/>
              </w:rPr>
              <w:t>TUTELA</w:t>
            </w:r>
          </w:p>
        </w:tc>
      </w:tr>
      <w:tr w:rsidR="00EB7B68" w:rsidRPr="00275E54" w:rsidTr="00CB107C">
        <w:tc>
          <w:tcPr>
            <w:tcW w:w="2127" w:type="dxa"/>
            <w:vAlign w:val="center"/>
          </w:tcPr>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ASUNTO</w:t>
            </w:r>
          </w:p>
        </w:tc>
        <w:tc>
          <w:tcPr>
            <w:tcW w:w="6804" w:type="dxa"/>
          </w:tcPr>
          <w:p w:rsidR="00EB7B68" w:rsidRPr="00275E54" w:rsidRDefault="00EB7B68" w:rsidP="00275E54">
            <w:pPr>
              <w:jc w:val="both"/>
              <w:rPr>
                <w:rFonts w:ascii="Tahoma" w:hAnsi="Tahoma" w:cs="Tahoma"/>
                <w:b/>
                <w:sz w:val="18"/>
                <w:szCs w:val="18"/>
                <w:lang w:val="es-MX"/>
              </w:rPr>
            </w:pPr>
            <w:r w:rsidRPr="00275E54">
              <w:rPr>
                <w:rFonts w:ascii="Tahoma" w:hAnsi="Tahoma" w:cs="Tahoma"/>
                <w:b/>
                <w:sz w:val="18"/>
                <w:szCs w:val="18"/>
                <w:lang w:val="es-MX"/>
              </w:rPr>
              <w:t>FALLO DE PRIMERA INSTANCIA</w:t>
            </w:r>
          </w:p>
        </w:tc>
      </w:tr>
    </w:tbl>
    <w:p w:rsidR="00EB7B68" w:rsidRPr="00275E54" w:rsidRDefault="00EB7B68" w:rsidP="00275E54">
      <w:pPr>
        <w:jc w:val="both"/>
        <w:rPr>
          <w:rFonts w:ascii="Tahoma" w:hAnsi="Tahoma" w:cs="Tahoma"/>
          <w:sz w:val="18"/>
          <w:szCs w:val="18"/>
          <w:lang w:val="es-MX"/>
        </w:rPr>
      </w:pPr>
    </w:p>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 xml:space="preserve">El señor  BRAYAN ALEXANDER YUSTI MELLIZO actuando en nombre propio, interpuso acción de tutela en contra </w:t>
      </w:r>
      <w:r w:rsidRPr="00275E54">
        <w:rPr>
          <w:rFonts w:ascii="Tahoma" w:hAnsi="Tahoma" w:cs="Tahoma"/>
          <w:sz w:val="18"/>
          <w:szCs w:val="18"/>
        </w:rPr>
        <w:t xml:space="preserve">de la </w:t>
      </w:r>
      <w:r w:rsidRPr="00275E54">
        <w:rPr>
          <w:rFonts w:ascii="Tahoma" w:hAnsi="Tahoma" w:cs="Tahoma"/>
          <w:sz w:val="18"/>
          <w:szCs w:val="18"/>
        </w:rPr>
        <w:fldChar w:fldCharType="begin"/>
      </w:r>
      <w:r w:rsidRPr="00275E54">
        <w:rPr>
          <w:rFonts w:ascii="Tahoma" w:hAnsi="Tahoma" w:cs="Tahoma"/>
          <w:sz w:val="18"/>
          <w:szCs w:val="18"/>
        </w:rPr>
        <w:instrText xml:space="preserve"> MERGEFIELD demandado </w:instrText>
      </w:r>
      <w:r w:rsidRPr="00275E54">
        <w:rPr>
          <w:rFonts w:ascii="Tahoma" w:hAnsi="Tahoma" w:cs="Tahoma"/>
          <w:sz w:val="18"/>
          <w:szCs w:val="18"/>
        </w:rPr>
        <w:fldChar w:fldCharType="separate"/>
      </w:r>
      <w:r w:rsidRPr="00275E54">
        <w:rPr>
          <w:rFonts w:ascii="Tahoma" w:hAnsi="Tahoma" w:cs="Tahoma"/>
          <w:sz w:val="18"/>
          <w:szCs w:val="18"/>
        </w:rPr>
        <w:t xml:space="preserve"> </w:t>
      </w:r>
      <w:r w:rsidRPr="00275E54">
        <w:rPr>
          <w:rFonts w:ascii="Tahoma" w:hAnsi="Tahoma" w:cs="Tahoma"/>
          <w:noProof/>
          <w:sz w:val="18"/>
          <w:szCs w:val="18"/>
        </w:rPr>
        <w:t>DIRECCION DE SANIDAD DEL EJERCITO NACIONAL</w:t>
      </w:r>
      <w:r w:rsidRPr="00275E54">
        <w:rPr>
          <w:rFonts w:ascii="Tahoma" w:hAnsi="Tahoma" w:cs="Tahoma"/>
          <w:sz w:val="18"/>
          <w:szCs w:val="18"/>
        </w:rPr>
        <w:fldChar w:fldCharType="end"/>
      </w:r>
      <w:r w:rsidRPr="00275E54">
        <w:rPr>
          <w:rFonts w:ascii="Tahoma" w:hAnsi="Tahoma" w:cs="Tahoma"/>
          <w:sz w:val="18"/>
          <w:szCs w:val="18"/>
          <w:lang w:val="es-MX"/>
        </w:rPr>
        <w:t xml:space="preserve">, con el fin de proteger su derecho fundamental de petición. </w:t>
      </w:r>
    </w:p>
    <w:p w:rsidR="00EB7B68" w:rsidRPr="00275E54" w:rsidRDefault="00EB7B68" w:rsidP="00275E54">
      <w:pPr>
        <w:tabs>
          <w:tab w:val="left" w:pos="5472"/>
        </w:tabs>
        <w:jc w:val="both"/>
        <w:rPr>
          <w:rFonts w:ascii="Tahoma" w:hAnsi="Tahoma" w:cs="Tahoma"/>
          <w:sz w:val="18"/>
          <w:szCs w:val="18"/>
          <w:lang w:val="es-MX"/>
        </w:rPr>
      </w:pPr>
    </w:p>
    <w:p w:rsidR="00EB7B68" w:rsidRPr="00275E54" w:rsidRDefault="00EB7B68" w:rsidP="00275E54">
      <w:pPr>
        <w:pStyle w:val="Textoindependiente"/>
        <w:numPr>
          <w:ilvl w:val="0"/>
          <w:numId w:val="1"/>
        </w:numPr>
        <w:tabs>
          <w:tab w:val="left" w:pos="0"/>
        </w:tabs>
        <w:spacing w:after="0"/>
        <w:jc w:val="both"/>
        <w:rPr>
          <w:rFonts w:ascii="Tahoma" w:hAnsi="Tahoma" w:cs="Tahoma"/>
          <w:b/>
          <w:sz w:val="18"/>
          <w:szCs w:val="18"/>
          <w:lang w:val="es-CO"/>
        </w:rPr>
      </w:pPr>
      <w:r w:rsidRPr="00275E54">
        <w:rPr>
          <w:rFonts w:ascii="Tahoma" w:hAnsi="Tahoma" w:cs="Tahoma"/>
          <w:b/>
          <w:sz w:val="18"/>
          <w:szCs w:val="18"/>
          <w:lang w:val="es-CO"/>
        </w:rPr>
        <w:t>LA DEMANDA:</w:t>
      </w:r>
    </w:p>
    <w:p w:rsidR="00EB7B68" w:rsidRPr="00275E54" w:rsidRDefault="00EB7B68" w:rsidP="00275E54">
      <w:pPr>
        <w:pStyle w:val="Textoindependiente"/>
        <w:spacing w:after="0"/>
        <w:jc w:val="both"/>
        <w:rPr>
          <w:rFonts w:ascii="Tahoma" w:hAnsi="Tahoma" w:cs="Tahoma"/>
          <w:b/>
          <w:sz w:val="18"/>
          <w:szCs w:val="18"/>
          <w:lang w:val="es-CO"/>
        </w:rPr>
      </w:pPr>
    </w:p>
    <w:p w:rsidR="00EB7B68" w:rsidRPr="00275E54" w:rsidRDefault="00EB7B68" w:rsidP="00275E54">
      <w:pPr>
        <w:pStyle w:val="Textoindependiente"/>
        <w:spacing w:after="0"/>
        <w:jc w:val="both"/>
        <w:rPr>
          <w:rFonts w:ascii="Tahoma" w:hAnsi="Tahoma" w:cs="Tahoma"/>
          <w:b/>
          <w:color w:val="000000"/>
          <w:sz w:val="18"/>
          <w:szCs w:val="18"/>
          <w:lang w:val="es-CO"/>
        </w:rPr>
      </w:pPr>
      <w:r w:rsidRPr="00275E54">
        <w:rPr>
          <w:rFonts w:ascii="Tahoma" w:hAnsi="Tahoma" w:cs="Tahoma"/>
          <w:b/>
          <w:sz w:val="18"/>
          <w:szCs w:val="18"/>
          <w:lang w:val="es-CO"/>
        </w:rPr>
        <w:t>El accionante solicita que se</w:t>
      </w:r>
      <w:bookmarkStart w:id="0" w:name="_GoBack"/>
      <w:bookmarkEnd w:id="0"/>
      <w:r w:rsidRPr="00275E54">
        <w:rPr>
          <w:rFonts w:ascii="Tahoma" w:hAnsi="Tahoma" w:cs="Tahoma"/>
          <w:b/>
          <w:sz w:val="18"/>
          <w:szCs w:val="18"/>
          <w:lang w:val="es-CO"/>
        </w:rPr>
        <w:t xml:space="preserve"> ordene </w:t>
      </w:r>
      <w:r w:rsidRPr="00275E54">
        <w:rPr>
          <w:rFonts w:ascii="Tahoma" w:hAnsi="Tahoma" w:cs="Tahoma"/>
          <w:b/>
          <w:color w:val="000000"/>
          <w:sz w:val="18"/>
          <w:szCs w:val="18"/>
          <w:lang w:val="es-CO"/>
        </w:rPr>
        <w:t xml:space="preserve">al </w:t>
      </w:r>
      <w:r w:rsidR="00AF2146" w:rsidRPr="00275E54">
        <w:rPr>
          <w:rFonts w:ascii="Tahoma" w:hAnsi="Tahoma" w:cs="Tahoma"/>
          <w:b/>
          <w:color w:val="000000"/>
          <w:sz w:val="18"/>
          <w:szCs w:val="18"/>
          <w:lang w:val="es-CO"/>
        </w:rPr>
        <w:t>Director de Sanidad del Ejercito Nacional</w:t>
      </w:r>
      <w:r w:rsidRPr="00275E54">
        <w:rPr>
          <w:rFonts w:ascii="Tahoma" w:hAnsi="Tahoma" w:cs="Tahoma"/>
          <w:b/>
          <w:color w:val="000000"/>
          <w:sz w:val="18"/>
          <w:szCs w:val="18"/>
          <w:lang w:val="es-CO"/>
        </w:rPr>
        <w:t xml:space="preserve"> y/o a quien corresponda que en el término de cuarenta y ocho (48) horas contadas a partir de la notificación de esta providencia, proceda a contestar el derecho de petición </w:t>
      </w:r>
      <w:r w:rsidR="00AF2146" w:rsidRPr="00275E54">
        <w:rPr>
          <w:rFonts w:ascii="Tahoma" w:hAnsi="Tahoma" w:cs="Tahoma"/>
          <w:b/>
          <w:color w:val="000000"/>
          <w:sz w:val="18"/>
          <w:szCs w:val="18"/>
          <w:lang w:val="es-CO"/>
        </w:rPr>
        <w:t>presentado el 27 de  abril de 2018</w:t>
      </w:r>
      <w:r w:rsidR="00AF2146" w:rsidRPr="00275E54">
        <w:rPr>
          <w:rStyle w:val="Refdenotaalpie"/>
          <w:rFonts w:ascii="Tahoma" w:hAnsi="Tahoma" w:cs="Tahoma"/>
          <w:b/>
          <w:color w:val="000000"/>
          <w:sz w:val="18"/>
          <w:szCs w:val="18"/>
          <w:lang w:val="es-CO"/>
        </w:rPr>
        <w:footnoteReference w:id="1"/>
      </w:r>
      <w:r w:rsidR="00AF2146" w:rsidRPr="00275E54">
        <w:rPr>
          <w:rFonts w:ascii="Tahoma" w:hAnsi="Tahoma" w:cs="Tahoma"/>
          <w:b/>
          <w:color w:val="000000"/>
          <w:sz w:val="18"/>
          <w:szCs w:val="18"/>
          <w:lang w:val="es-CO"/>
        </w:rPr>
        <w:t>.</w:t>
      </w:r>
    </w:p>
    <w:p w:rsidR="00AF2146" w:rsidRPr="00275E54" w:rsidRDefault="00AF2146" w:rsidP="00275E54">
      <w:pPr>
        <w:pStyle w:val="Textoindependiente"/>
        <w:spacing w:after="0"/>
        <w:jc w:val="both"/>
        <w:rPr>
          <w:rFonts w:ascii="Tahoma" w:hAnsi="Tahoma" w:cs="Tahoma"/>
          <w:sz w:val="18"/>
          <w:szCs w:val="18"/>
          <w:lang w:val="es-CO"/>
        </w:rPr>
      </w:pPr>
    </w:p>
    <w:p w:rsidR="00EB7B68" w:rsidRPr="00275E54" w:rsidRDefault="00EB7B68" w:rsidP="00275E54">
      <w:pPr>
        <w:pStyle w:val="Textoindependiente"/>
        <w:spacing w:after="0"/>
        <w:jc w:val="both"/>
        <w:rPr>
          <w:rFonts w:ascii="Tahoma" w:hAnsi="Tahoma" w:cs="Tahoma"/>
          <w:sz w:val="18"/>
          <w:szCs w:val="18"/>
          <w:lang w:val="es-CO"/>
        </w:rPr>
      </w:pPr>
      <w:r w:rsidRPr="00275E54">
        <w:rPr>
          <w:rFonts w:ascii="Tahoma" w:hAnsi="Tahoma" w:cs="Tahoma"/>
          <w:sz w:val="18"/>
          <w:szCs w:val="18"/>
          <w:lang w:val="es-CO"/>
        </w:rPr>
        <w:t xml:space="preserve">Como </w:t>
      </w:r>
      <w:r w:rsidRPr="00275E54">
        <w:rPr>
          <w:rFonts w:ascii="Tahoma" w:hAnsi="Tahoma" w:cs="Tahoma"/>
          <w:b/>
          <w:sz w:val="18"/>
          <w:szCs w:val="18"/>
          <w:lang w:val="es-CO"/>
        </w:rPr>
        <w:t>hechos</w:t>
      </w:r>
      <w:r w:rsidRPr="00275E54">
        <w:rPr>
          <w:rFonts w:ascii="Tahoma" w:hAnsi="Tahoma" w:cs="Tahoma"/>
          <w:sz w:val="18"/>
          <w:szCs w:val="18"/>
          <w:lang w:val="es-CO"/>
        </w:rPr>
        <w:t xml:space="preserve"> sustento de las pretensiones anotadas se aducen los siguientes: </w:t>
      </w:r>
    </w:p>
    <w:p w:rsidR="00EB7B68" w:rsidRPr="00275E54" w:rsidRDefault="00EB7B68" w:rsidP="00275E54">
      <w:pPr>
        <w:pStyle w:val="Textoindependiente"/>
        <w:spacing w:after="0"/>
        <w:jc w:val="both"/>
        <w:rPr>
          <w:rFonts w:ascii="Tahoma" w:hAnsi="Tahoma" w:cs="Tahoma"/>
          <w:i/>
          <w:sz w:val="18"/>
          <w:szCs w:val="18"/>
          <w:highlight w:val="green"/>
          <w:lang w:val="es-CO"/>
        </w:rPr>
      </w:pPr>
    </w:p>
    <w:p w:rsidR="00AF2146" w:rsidRPr="00275E54" w:rsidRDefault="00EB7B68" w:rsidP="00275E54">
      <w:pPr>
        <w:pStyle w:val="Cita"/>
        <w:jc w:val="both"/>
        <w:rPr>
          <w:rStyle w:val="nfasisintenso"/>
          <w:rFonts w:ascii="Tahoma" w:hAnsi="Tahoma" w:cs="Tahoma"/>
          <w:b w:val="0"/>
          <w:i/>
          <w:color w:val="auto"/>
          <w:sz w:val="18"/>
          <w:szCs w:val="18"/>
        </w:rPr>
      </w:pPr>
      <w:r w:rsidRPr="00275E54">
        <w:rPr>
          <w:rStyle w:val="nfasisintenso"/>
          <w:rFonts w:ascii="Tahoma" w:hAnsi="Tahoma" w:cs="Tahoma"/>
          <w:b w:val="0"/>
          <w:i/>
          <w:color w:val="auto"/>
          <w:sz w:val="18"/>
          <w:szCs w:val="18"/>
        </w:rPr>
        <w:t>“1</w:t>
      </w:r>
      <w:r w:rsidR="00AF2146" w:rsidRPr="00275E54">
        <w:rPr>
          <w:rStyle w:val="nfasisintenso"/>
          <w:rFonts w:ascii="Tahoma" w:hAnsi="Tahoma" w:cs="Tahoma"/>
          <w:b w:val="0"/>
          <w:i/>
          <w:color w:val="auto"/>
          <w:sz w:val="18"/>
          <w:szCs w:val="18"/>
        </w:rPr>
        <w:t>. El día 27 de abril de 2018 ante la Dirección de Sanidad Militar del Ejército Nacional, radiqué derecho de petición solicitando información acerca del suscrito y copia de documentos, que requiero con el fin de hacer exigibles ante otras entidades DERECHOS FUNDAMENTALES.</w:t>
      </w:r>
    </w:p>
    <w:p w:rsidR="00AF2146" w:rsidRPr="00275E54" w:rsidRDefault="00AF2146" w:rsidP="00275E54">
      <w:pPr>
        <w:pStyle w:val="Cita"/>
        <w:jc w:val="both"/>
        <w:rPr>
          <w:rStyle w:val="nfasisintenso"/>
          <w:rFonts w:ascii="Tahoma" w:hAnsi="Tahoma" w:cs="Tahoma"/>
          <w:b w:val="0"/>
          <w:i/>
          <w:color w:val="auto"/>
          <w:sz w:val="18"/>
          <w:szCs w:val="18"/>
        </w:rPr>
      </w:pPr>
    </w:p>
    <w:p w:rsidR="00EB7B68" w:rsidRPr="00275E54" w:rsidRDefault="00AF2146" w:rsidP="00275E54">
      <w:pPr>
        <w:pStyle w:val="Cita"/>
        <w:jc w:val="both"/>
        <w:rPr>
          <w:rFonts w:ascii="Tahoma" w:hAnsi="Tahoma" w:cs="Tahoma"/>
          <w:i w:val="0"/>
          <w:sz w:val="18"/>
          <w:szCs w:val="18"/>
        </w:rPr>
      </w:pPr>
      <w:r w:rsidRPr="00275E54">
        <w:rPr>
          <w:rStyle w:val="nfasisintenso"/>
          <w:rFonts w:ascii="Tahoma" w:hAnsi="Tahoma" w:cs="Tahoma"/>
          <w:b w:val="0"/>
          <w:i/>
          <w:color w:val="auto"/>
          <w:sz w:val="18"/>
          <w:szCs w:val="18"/>
        </w:rPr>
        <w:t>2. A la fecha la Entidad Tutelada ha superado el término otorgado por el legislador para dar su respuesta y sin que exista pronunciamiento alguno respecto de lo solicitado el día 27 de abril de 2018</w:t>
      </w:r>
      <w:r w:rsidR="00EB7B68" w:rsidRPr="00275E54">
        <w:rPr>
          <w:rFonts w:ascii="Tahoma" w:hAnsi="Tahoma" w:cs="Tahoma"/>
          <w:sz w:val="18"/>
          <w:szCs w:val="18"/>
        </w:rPr>
        <w:t>.”</w:t>
      </w:r>
    </w:p>
    <w:p w:rsidR="00EB7B68" w:rsidRPr="00275E54" w:rsidRDefault="00EB7B68" w:rsidP="00275E54">
      <w:pPr>
        <w:pStyle w:val="Cita"/>
        <w:jc w:val="both"/>
        <w:rPr>
          <w:rStyle w:val="nfasisintenso"/>
          <w:rFonts w:ascii="Tahoma" w:hAnsi="Tahoma" w:cs="Tahoma"/>
          <w:b w:val="0"/>
          <w:i/>
          <w:color w:val="auto"/>
          <w:sz w:val="18"/>
          <w:szCs w:val="18"/>
        </w:rPr>
      </w:pPr>
    </w:p>
    <w:p w:rsidR="00EB7B68" w:rsidRPr="00275E54" w:rsidRDefault="00EB7B68" w:rsidP="00275E54">
      <w:pPr>
        <w:pStyle w:val="Cita"/>
        <w:numPr>
          <w:ilvl w:val="0"/>
          <w:numId w:val="1"/>
        </w:numPr>
        <w:jc w:val="both"/>
        <w:rPr>
          <w:rFonts w:ascii="Tahoma" w:hAnsi="Tahoma" w:cs="Tahoma"/>
          <w:b/>
          <w:i w:val="0"/>
          <w:sz w:val="18"/>
          <w:szCs w:val="18"/>
          <w:lang w:val="es-CO"/>
        </w:rPr>
      </w:pPr>
      <w:r w:rsidRPr="00275E54">
        <w:rPr>
          <w:rFonts w:ascii="Tahoma" w:hAnsi="Tahoma" w:cs="Tahoma"/>
          <w:b/>
          <w:i w:val="0"/>
          <w:sz w:val="18"/>
          <w:szCs w:val="18"/>
          <w:lang w:val="es-CO"/>
        </w:rPr>
        <w:t>ACTUACIÓN PROCESAL</w:t>
      </w:r>
    </w:p>
    <w:p w:rsidR="00EB7B68" w:rsidRPr="00275E54" w:rsidRDefault="00EB7B68" w:rsidP="00275E54">
      <w:pPr>
        <w:pStyle w:val="Textoindependiente"/>
        <w:spacing w:after="0"/>
        <w:jc w:val="both"/>
        <w:rPr>
          <w:rFonts w:ascii="Tahoma" w:hAnsi="Tahoma" w:cs="Tahoma"/>
          <w:sz w:val="18"/>
          <w:szCs w:val="18"/>
          <w:lang w:val="es-CO"/>
        </w:rPr>
      </w:pPr>
    </w:p>
    <w:p w:rsidR="00EB7B68" w:rsidRPr="00275E54" w:rsidRDefault="00EB7B68" w:rsidP="00275E54">
      <w:pPr>
        <w:pStyle w:val="Textoindependiente"/>
        <w:numPr>
          <w:ilvl w:val="1"/>
          <w:numId w:val="3"/>
        </w:numPr>
        <w:tabs>
          <w:tab w:val="left" w:pos="426"/>
        </w:tabs>
        <w:spacing w:after="0"/>
        <w:ind w:left="0" w:firstLine="0"/>
        <w:jc w:val="both"/>
        <w:rPr>
          <w:rFonts w:ascii="Tahoma" w:hAnsi="Tahoma" w:cs="Tahoma"/>
          <w:b/>
          <w:sz w:val="18"/>
          <w:szCs w:val="18"/>
          <w:lang w:val="es-CO"/>
        </w:rPr>
      </w:pPr>
      <w:r w:rsidRPr="00275E54">
        <w:rPr>
          <w:rFonts w:ascii="Tahoma" w:hAnsi="Tahoma" w:cs="Tahoma"/>
          <w:sz w:val="18"/>
          <w:szCs w:val="18"/>
          <w:lang w:val="es-CO"/>
        </w:rPr>
        <w:t xml:space="preserve">La presente demanda fue radicada el </w:t>
      </w:r>
      <w:r w:rsidR="00AF2146" w:rsidRPr="00275E54">
        <w:rPr>
          <w:rFonts w:ascii="Tahoma" w:hAnsi="Tahoma" w:cs="Tahoma"/>
          <w:sz w:val="18"/>
          <w:szCs w:val="18"/>
          <w:lang w:val="es-CO"/>
        </w:rPr>
        <w:t>8 de junio de 2018 (folio 8</w:t>
      </w:r>
      <w:r w:rsidRPr="00275E54">
        <w:rPr>
          <w:rFonts w:ascii="Tahoma" w:hAnsi="Tahoma" w:cs="Tahoma"/>
          <w:sz w:val="18"/>
          <w:szCs w:val="18"/>
          <w:lang w:val="es-CO"/>
        </w:rPr>
        <w:t xml:space="preserve"> del Cuaderno Principal)</w:t>
      </w:r>
    </w:p>
    <w:p w:rsidR="00EB7B68" w:rsidRPr="00275E54" w:rsidRDefault="00EB7B68" w:rsidP="00275E54">
      <w:pPr>
        <w:pStyle w:val="Textoindependiente"/>
        <w:spacing w:after="0"/>
        <w:ind w:left="360"/>
        <w:jc w:val="both"/>
        <w:rPr>
          <w:rFonts w:ascii="Tahoma" w:hAnsi="Tahoma" w:cs="Tahoma"/>
          <w:b/>
          <w:sz w:val="18"/>
          <w:szCs w:val="18"/>
          <w:lang w:val="es-CO"/>
        </w:rPr>
      </w:pPr>
    </w:p>
    <w:p w:rsidR="00EB7B68" w:rsidRPr="00275E54" w:rsidRDefault="00EB7B68" w:rsidP="00275E54">
      <w:pPr>
        <w:pStyle w:val="Textoindependiente"/>
        <w:numPr>
          <w:ilvl w:val="1"/>
          <w:numId w:val="3"/>
        </w:numPr>
        <w:tabs>
          <w:tab w:val="left" w:pos="426"/>
        </w:tabs>
        <w:spacing w:after="0"/>
        <w:ind w:left="0" w:firstLine="0"/>
        <w:jc w:val="both"/>
        <w:rPr>
          <w:rFonts w:ascii="Tahoma" w:hAnsi="Tahoma" w:cs="Tahoma"/>
          <w:b/>
          <w:sz w:val="18"/>
          <w:szCs w:val="18"/>
          <w:lang w:val="es-CO"/>
        </w:rPr>
      </w:pPr>
      <w:r w:rsidRPr="00275E54">
        <w:rPr>
          <w:rFonts w:ascii="Tahoma" w:hAnsi="Tahoma" w:cs="Tahoma"/>
          <w:sz w:val="18"/>
          <w:szCs w:val="18"/>
          <w:lang w:val="es-CO"/>
        </w:rPr>
        <w:t xml:space="preserve">Mediante providencia del </w:t>
      </w:r>
      <w:r w:rsidR="00AF2146" w:rsidRPr="00275E54">
        <w:rPr>
          <w:rFonts w:ascii="Tahoma" w:hAnsi="Tahoma" w:cs="Tahoma"/>
          <w:sz w:val="18"/>
          <w:szCs w:val="18"/>
          <w:lang w:val="es-CO"/>
        </w:rPr>
        <w:t>13</w:t>
      </w:r>
      <w:r w:rsidRPr="00275E54">
        <w:rPr>
          <w:rFonts w:ascii="Tahoma" w:hAnsi="Tahoma" w:cs="Tahoma"/>
          <w:sz w:val="18"/>
          <w:szCs w:val="18"/>
          <w:lang w:val="es-CO"/>
        </w:rPr>
        <w:t xml:space="preserve"> de junio de 2018 (folio 19 del Cuaderno Principal) se admitió la demanda y se ordenó notificar al demandado.</w:t>
      </w:r>
    </w:p>
    <w:p w:rsidR="00EB7B68" w:rsidRPr="00275E54" w:rsidRDefault="00EB7B68" w:rsidP="00275E54">
      <w:pPr>
        <w:pStyle w:val="Textoindependiente"/>
        <w:tabs>
          <w:tab w:val="left" w:pos="426"/>
        </w:tabs>
        <w:spacing w:after="0"/>
        <w:jc w:val="both"/>
        <w:rPr>
          <w:rFonts w:ascii="Tahoma" w:hAnsi="Tahoma" w:cs="Tahoma"/>
          <w:b/>
          <w:sz w:val="18"/>
          <w:szCs w:val="18"/>
          <w:lang w:val="es-CO"/>
        </w:rPr>
      </w:pPr>
    </w:p>
    <w:p w:rsidR="00EB7B68" w:rsidRPr="00275E54" w:rsidRDefault="00EB7B68" w:rsidP="00275E54">
      <w:pPr>
        <w:pStyle w:val="Textoindependiente"/>
        <w:numPr>
          <w:ilvl w:val="0"/>
          <w:numId w:val="1"/>
        </w:numPr>
        <w:spacing w:after="0"/>
        <w:jc w:val="both"/>
        <w:rPr>
          <w:rFonts w:ascii="Tahoma" w:hAnsi="Tahoma" w:cs="Tahoma"/>
          <w:b/>
          <w:sz w:val="18"/>
          <w:szCs w:val="18"/>
          <w:lang w:val="es-CO"/>
        </w:rPr>
      </w:pPr>
      <w:r w:rsidRPr="00275E54">
        <w:rPr>
          <w:rFonts w:ascii="Tahoma" w:hAnsi="Tahoma" w:cs="Tahoma"/>
          <w:b/>
          <w:sz w:val="18"/>
          <w:szCs w:val="18"/>
          <w:lang w:val="es-CO"/>
        </w:rPr>
        <w:t xml:space="preserve">LA IMPUGNACIÓN </w:t>
      </w:r>
      <w:r w:rsidRPr="00275E54">
        <w:rPr>
          <w:rFonts w:ascii="Tahoma" w:hAnsi="Tahoma" w:cs="Tahoma"/>
          <w:b/>
          <w:bCs/>
          <w:i/>
          <w:sz w:val="18"/>
          <w:szCs w:val="18"/>
        </w:rPr>
        <w:t xml:space="preserve"> </w:t>
      </w:r>
    </w:p>
    <w:p w:rsidR="00EB7B68" w:rsidRPr="00275E54" w:rsidRDefault="00EB7B68" w:rsidP="00275E54">
      <w:pPr>
        <w:pStyle w:val="Textoindependiente"/>
        <w:spacing w:after="0"/>
        <w:jc w:val="both"/>
        <w:rPr>
          <w:rFonts w:ascii="Tahoma" w:hAnsi="Tahoma" w:cs="Tahoma"/>
          <w:b/>
          <w:bCs/>
          <w:i/>
          <w:sz w:val="18"/>
          <w:szCs w:val="18"/>
          <w:lang w:val="es-CO"/>
        </w:rPr>
      </w:pPr>
    </w:p>
    <w:p w:rsidR="00EB7B68" w:rsidRPr="00275E54" w:rsidRDefault="00EB7B68" w:rsidP="00275E54">
      <w:pPr>
        <w:pStyle w:val="Textoindependiente"/>
        <w:spacing w:after="0"/>
        <w:jc w:val="both"/>
        <w:rPr>
          <w:rFonts w:ascii="Tahoma" w:hAnsi="Tahoma" w:cs="Tahoma"/>
          <w:sz w:val="18"/>
          <w:szCs w:val="18"/>
          <w:lang w:val="es-CO"/>
        </w:rPr>
      </w:pPr>
      <w:r w:rsidRPr="00275E54">
        <w:rPr>
          <w:rFonts w:ascii="Tahoma" w:hAnsi="Tahoma" w:cs="Tahoma"/>
          <w:bCs/>
          <w:sz w:val="18"/>
          <w:szCs w:val="18"/>
          <w:lang w:val="es-CO"/>
        </w:rPr>
        <w:t>Notificado el demandado</w:t>
      </w:r>
      <w:r w:rsidRPr="00275E54">
        <w:rPr>
          <w:rFonts w:ascii="Tahoma" w:hAnsi="Tahoma" w:cs="Tahoma"/>
          <w:sz w:val="18"/>
          <w:szCs w:val="18"/>
          <w:lang w:val="es-CO"/>
        </w:rPr>
        <w:t xml:space="preserve"> </w:t>
      </w:r>
      <w:r w:rsidR="00AF2146" w:rsidRPr="00275E54">
        <w:rPr>
          <w:rFonts w:ascii="Tahoma" w:hAnsi="Tahoma" w:cs="Tahoma"/>
          <w:sz w:val="18"/>
          <w:szCs w:val="18"/>
          <w:lang w:val="es-CO"/>
        </w:rPr>
        <w:t>DIRECTOR DE SANIDAD DEL EJERCITO NACIONAL y MINISTRO DE DEFENSA</w:t>
      </w:r>
      <w:r w:rsidRPr="00275E54">
        <w:rPr>
          <w:rFonts w:ascii="Tahoma" w:hAnsi="Tahoma" w:cs="Tahoma"/>
          <w:sz w:val="18"/>
          <w:szCs w:val="18"/>
          <w:lang w:val="es-CO"/>
        </w:rPr>
        <w:t xml:space="preserve"> el </w:t>
      </w:r>
      <w:r w:rsidR="00AF2146" w:rsidRPr="00275E54">
        <w:rPr>
          <w:rFonts w:ascii="Tahoma" w:hAnsi="Tahoma" w:cs="Tahoma"/>
          <w:sz w:val="18"/>
          <w:szCs w:val="18"/>
          <w:lang w:val="es-CO"/>
        </w:rPr>
        <w:t>14</w:t>
      </w:r>
      <w:r w:rsidRPr="00275E54">
        <w:rPr>
          <w:rFonts w:ascii="Tahoma" w:hAnsi="Tahoma" w:cs="Tahoma"/>
          <w:sz w:val="18"/>
          <w:szCs w:val="18"/>
          <w:lang w:val="es-CO"/>
        </w:rPr>
        <w:t xml:space="preserve"> de junio de 2018 (folio </w:t>
      </w:r>
      <w:r w:rsidR="00AF2146" w:rsidRPr="00275E54">
        <w:rPr>
          <w:rFonts w:ascii="Tahoma" w:hAnsi="Tahoma" w:cs="Tahoma"/>
          <w:sz w:val="18"/>
          <w:szCs w:val="18"/>
          <w:lang w:val="es-CO"/>
        </w:rPr>
        <w:t>15</w:t>
      </w:r>
      <w:r w:rsidRPr="00275E54">
        <w:rPr>
          <w:rFonts w:ascii="Tahoma" w:hAnsi="Tahoma" w:cs="Tahoma"/>
          <w:sz w:val="18"/>
          <w:szCs w:val="18"/>
          <w:lang w:val="es-CO"/>
        </w:rPr>
        <w:t xml:space="preserve"> del Cuaderno Principal),  guardó silencio frente a la presente acción.</w:t>
      </w:r>
    </w:p>
    <w:p w:rsidR="00EB7B68" w:rsidRPr="00275E54" w:rsidRDefault="00EB7B68" w:rsidP="00275E54">
      <w:pPr>
        <w:pStyle w:val="Textoindependiente"/>
        <w:spacing w:after="0"/>
        <w:jc w:val="both"/>
        <w:rPr>
          <w:rFonts w:ascii="Tahoma" w:hAnsi="Tahoma" w:cs="Tahoma"/>
          <w:sz w:val="18"/>
          <w:szCs w:val="18"/>
          <w:lang w:val="es-CO"/>
        </w:rPr>
      </w:pPr>
    </w:p>
    <w:p w:rsidR="00EB7B68" w:rsidRPr="00275E54" w:rsidRDefault="00EB7B68" w:rsidP="00275E54">
      <w:pPr>
        <w:pStyle w:val="Textoindependiente"/>
        <w:numPr>
          <w:ilvl w:val="0"/>
          <w:numId w:val="1"/>
        </w:numPr>
        <w:spacing w:after="0"/>
        <w:jc w:val="both"/>
        <w:rPr>
          <w:rFonts w:ascii="Tahoma" w:hAnsi="Tahoma" w:cs="Tahoma"/>
          <w:b/>
          <w:sz w:val="18"/>
          <w:szCs w:val="18"/>
          <w:lang w:val="es-CO"/>
        </w:rPr>
      </w:pPr>
      <w:r w:rsidRPr="00275E54">
        <w:rPr>
          <w:rFonts w:ascii="Tahoma" w:hAnsi="Tahoma" w:cs="Tahoma"/>
          <w:b/>
          <w:sz w:val="18"/>
          <w:szCs w:val="18"/>
          <w:lang w:val="es-CO"/>
        </w:rPr>
        <w:t>LAS PRUEBAS:</w:t>
      </w:r>
    </w:p>
    <w:p w:rsidR="00EB7B68" w:rsidRPr="00275E54" w:rsidRDefault="00EB7B68" w:rsidP="00275E54">
      <w:pPr>
        <w:pStyle w:val="Textoindependiente"/>
        <w:spacing w:after="0"/>
        <w:jc w:val="both"/>
        <w:rPr>
          <w:rFonts w:ascii="Tahoma" w:hAnsi="Tahoma" w:cs="Tahoma"/>
          <w:sz w:val="18"/>
          <w:szCs w:val="18"/>
          <w:lang w:val="es-CO"/>
        </w:rPr>
      </w:pPr>
    </w:p>
    <w:p w:rsidR="00EB7B68" w:rsidRPr="00275E54" w:rsidRDefault="00EB7B68" w:rsidP="00275E54">
      <w:pPr>
        <w:pStyle w:val="Textoindependiente"/>
        <w:spacing w:after="0"/>
        <w:jc w:val="both"/>
        <w:rPr>
          <w:rFonts w:ascii="Tahoma" w:hAnsi="Tahoma" w:cs="Tahoma"/>
          <w:color w:val="000000" w:themeColor="text1"/>
          <w:sz w:val="18"/>
          <w:szCs w:val="18"/>
          <w:lang w:val="es-CO"/>
        </w:rPr>
      </w:pPr>
      <w:r w:rsidRPr="00275E54">
        <w:rPr>
          <w:rFonts w:ascii="Tahoma" w:hAnsi="Tahoma" w:cs="Tahoma"/>
          <w:sz w:val="18"/>
          <w:szCs w:val="18"/>
          <w:lang w:val="es-CO"/>
        </w:rPr>
        <w:t xml:space="preserve">Como medio probatorio, destinado a acreditar los supuestos de hecho de la demanda se allegaron los </w:t>
      </w:r>
      <w:r w:rsidRPr="00275E54">
        <w:rPr>
          <w:rFonts w:ascii="Tahoma" w:hAnsi="Tahoma" w:cs="Tahoma"/>
          <w:color w:val="000000" w:themeColor="text1"/>
          <w:sz w:val="18"/>
          <w:szCs w:val="18"/>
          <w:lang w:val="es-CO"/>
        </w:rPr>
        <w:t>siguientes documentos:</w:t>
      </w:r>
    </w:p>
    <w:p w:rsidR="00EB7B68" w:rsidRPr="00275E54" w:rsidRDefault="00EB7B68" w:rsidP="00275E54">
      <w:pPr>
        <w:pStyle w:val="Textoindependiente"/>
        <w:spacing w:after="0"/>
        <w:jc w:val="both"/>
        <w:rPr>
          <w:rFonts w:ascii="Tahoma" w:hAnsi="Tahoma" w:cs="Tahoma"/>
          <w:color w:val="000000" w:themeColor="text1"/>
          <w:sz w:val="18"/>
          <w:szCs w:val="18"/>
          <w:lang w:val="es-CO"/>
        </w:rPr>
      </w:pPr>
    </w:p>
    <w:p w:rsidR="00EB7B68" w:rsidRPr="00275E54" w:rsidRDefault="00EB7B68" w:rsidP="00275E54">
      <w:pPr>
        <w:pStyle w:val="Textoindependiente"/>
        <w:numPr>
          <w:ilvl w:val="0"/>
          <w:numId w:val="6"/>
        </w:numPr>
        <w:tabs>
          <w:tab w:val="left" w:pos="284"/>
        </w:tabs>
        <w:spacing w:after="0"/>
        <w:ind w:left="0" w:firstLine="0"/>
        <w:jc w:val="both"/>
        <w:rPr>
          <w:rStyle w:val="nfasisintenso"/>
          <w:rFonts w:ascii="Tahoma" w:hAnsi="Tahoma" w:cs="Tahoma"/>
          <w:b w:val="0"/>
          <w:i w:val="0"/>
          <w:color w:val="000000" w:themeColor="text1"/>
          <w:sz w:val="18"/>
          <w:szCs w:val="18"/>
          <w:lang w:val="es-CO"/>
        </w:rPr>
      </w:pPr>
      <w:r w:rsidRPr="00275E54">
        <w:rPr>
          <w:rStyle w:val="nfasisintenso"/>
          <w:rFonts w:ascii="Tahoma" w:hAnsi="Tahoma" w:cs="Tahoma"/>
          <w:b w:val="0"/>
          <w:i w:val="0"/>
          <w:color w:val="000000" w:themeColor="text1"/>
          <w:sz w:val="18"/>
          <w:szCs w:val="18"/>
          <w:lang w:val="es-CO"/>
        </w:rPr>
        <w:t xml:space="preserve">Copia </w:t>
      </w:r>
      <w:r w:rsidR="00AF2146" w:rsidRPr="00275E54">
        <w:rPr>
          <w:rStyle w:val="nfasisintenso"/>
          <w:rFonts w:ascii="Tahoma" w:hAnsi="Tahoma" w:cs="Tahoma"/>
          <w:b w:val="0"/>
          <w:i w:val="0"/>
          <w:color w:val="000000" w:themeColor="text1"/>
          <w:sz w:val="18"/>
          <w:szCs w:val="18"/>
          <w:lang w:val="es-CO"/>
        </w:rPr>
        <w:t>de la cédula de ciudadanía de Brayan Alexander Yusti Mellizo (folio 5 del cuaderno principal).</w:t>
      </w:r>
    </w:p>
    <w:p w:rsidR="00AF2146" w:rsidRPr="00275E54" w:rsidRDefault="00AF2146" w:rsidP="00275E54">
      <w:pPr>
        <w:pStyle w:val="Textoindependiente"/>
        <w:numPr>
          <w:ilvl w:val="0"/>
          <w:numId w:val="6"/>
        </w:numPr>
        <w:tabs>
          <w:tab w:val="left" w:pos="284"/>
        </w:tabs>
        <w:spacing w:after="0"/>
        <w:ind w:left="0" w:firstLine="0"/>
        <w:jc w:val="both"/>
        <w:rPr>
          <w:rStyle w:val="nfasisintenso"/>
          <w:rFonts w:ascii="Tahoma" w:hAnsi="Tahoma" w:cs="Tahoma"/>
          <w:b w:val="0"/>
          <w:i w:val="0"/>
          <w:color w:val="000000" w:themeColor="text1"/>
          <w:sz w:val="18"/>
          <w:szCs w:val="18"/>
          <w:lang w:val="es-CO"/>
        </w:rPr>
      </w:pPr>
      <w:r w:rsidRPr="00275E54">
        <w:rPr>
          <w:rStyle w:val="nfasisintenso"/>
          <w:rFonts w:ascii="Tahoma" w:hAnsi="Tahoma" w:cs="Tahoma"/>
          <w:b w:val="0"/>
          <w:i w:val="0"/>
          <w:color w:val="000000" w:themeColor="text1"/>
          <w:sz w:val="18"/>
          <w:szCs w:val="18"/>
          <w:lang w:val="es-CO"/>
        </w:rPr>
        <w:t>Copia del derecho de petición radicado el 27 de abril de 2018 (folio 6 al 7 del cuaderno principal).</w:t>
      </w:r>
    </w:p>
    <w:p w:rsidR="00EB7B68" w:rsidRPr="00275E54" w:rsidRDefault="00EB7B68" w:rsidP="00275E54">
      <w:pPr>
        <w:pStyle w:val="Textoindependiente"/>
        <w:spacing w:after="0"/>
        <w:jc w:val="both"/>
        <w:rPr>
          <w:rFonts w:ascii="Tahoma" w:hAnsi="Tahoma" w:cs="Tahoma"/>
          <w:sz w:val="18"/>
          <w:szCs w:val="18"/>
          <w:highlight w:val="green"/>
          <w:lang w:val="es-CO"/>
        </w:rPr>
      </w:pPr>
    </w:p>
    <w:p w:rsidR="00EB7B68" w:rsidRPr="00275E54" w:rsidRDefault="00EB7B68" w:rsidP="00275E54">
      <w:pPr>
        <w:pStyle w:val="Sangra2detindependiente"/>
        <w:widowControl/>
        <w:numPr>
          <w:ilvl w:val="0"/>
          <w:numId w:val="1"/>
        </w:numPr>
        <w:jc w:val="center"/>
        <w:rPr>
          <w:rFonts w:ascii="Tahoma" w:hAnsi="Tahoma" w:cs="Tahoma"/>
          <w:b/>
          <w:sz w:val="18"/>
          <w:szCs w:val="18"/>
          <w:lang w:val="es-CO"/>
        </w:rPr>
      </w:pPr>
      <w:r w:rsidRPr="00275E54">
        <w:rPr>
          <w:rFonts w:ascii="Tahoma" w:hAnsi="Tahoma" w:cs="Tahoma"/>
          <w:b/>
          <w:sz w:val="18"/>
          <w:szCs w:val="18"/>
          <w:lang w:val="es-CO"/>
        </w:rPr>
        <w:t>CONSIDERACIONES:</w:t>
      </w:r>
    </w:p>
    <w:p w:rsidR="00EB7B68" w:rsidRPr="00275E54" w:rsidRDefault="00EB7B68" w:rsidP="00275E54">
      <w:pPr>
        <w:pStyle w:val="Sangra2detindependiente"/>
        <w:widowControl/>
        <w:ind w:left="360" w:firstLine="0"/>
        <w:rPr>
          <w:rFonts w:ascii="Tahoma" w:hAnsi="Tahoma" w:cs="Tahoma"/>
          <w:b/>
          <w:sz w:val="18"/>
          <w:szCs w:val="18"/>
          <w:lang w:val="es-CO"/>
        </w:rPr>
      </w:pPr>
    </w:p>
    <w:p w:rsidR="00EB7B68" w:rsidRPr="00275E54" w:rsidRDefault="00EB7B68" w:rsidP="00275E54">
      <w:pPr>
        <w:numPr>
          <w:ilvl w:val="1"/>
          <w:numId w:val="2"/>
        </w:numPr>
        <w:tabs>
          <w:tab w:val="left" w:pos="0"/>
          <w:tab w:val="left" w:pos="284"/>
          <w:tab w:val="left" w:pos="426"/>
        </w:tabs>
        <w:ind w:left="0" w:firstLine="0"/>
        <w:jc w:val="both"/>
        <w:rPr>
          <w:rFonts w:ascii="Tahoma" w:eastAsia="Calibri" w:hAnsi="Tahoma" w:cs="Tahoma"/>
          <w:b/>
          <w:sz w:val="18"/>
          <w:szCs w:val="18"/>
        </w:rPr>
      </w:pPr>
      <w:r w:rsidRPr="00275E54">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275E54">
        <w:rPr>
          <w:rFonts w:ascii="Tahoma" w:eastAsia="Calibri" w:hAnsi="Tahoma" w:cs="Tahoma"/>
          <w:i/>
          <w:sz w:val="18"/>
          <w:szCs w:val="18"/>
        </w:rPr>
        <w:t>Por el cual se reglamenta la acción de tutela consagrada en el artículo 86 de la Constitución Política”</w:t>
      </w:r>
      <w:r w:rsidRPr="00275E54">
        <w:rPr>
          <w:rFonts w:ascii="Tahoma" w:eastAsia="Calibri"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w:t>
      </w:r>
      <w:r w:rsidRPr="00275E54">
        <w:rPr>
          <w:rFonts w:ascii="Tahoma" w:eastAsia="Calibri" w:hAnsi="Tahoma" w:cs="Tahoma"/>
          <w:sz w:val="18"/>
          <w:szCs w:val="18"/>
        </w:rPr>
        <w:lastRenderedPageBreak/>
        <w:t>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B7B68" w:rsidRPr="00275E54" w:rsidRDefault="00EB7B68" w:rsidP="00275E54">
      <w:pPr>
        <w:ind w:left="708"/>
        <w:jc w:val="both"/>
        <w:rPr>
          <w:rFonts w:ascii="Tahoma" w:eastAsia="Calibri" w:hAnsi="Tahoma" w:cs="Tahoma"/>
          <w:sz w:val="18"/>
          <w:szCs w:val="18"/>
        </w:rPr>
      </w:pPr>
    </w:p>
    <w:p w:rsidR="00EB7B68" w:rsidRPr="00275E54" w:rsidRDefault="00EB7B68" w:rsidP="00275E54">
      <w:pPr>
        <w:jc w:val="both"/>
        <w:rPr>
          <w:rFonts w:ascii="Tahoma" w:eastAsia="Calibri" w:hAnsi="Tahoma" w:cs="Tahoma"/>
          <w:sz w:val="18"/>
          <w:szCs w:val="18"/>
        </w:rPr>
      </w:pPr>
      <w:r w:rsidRPr="00275E54">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B7B68" w:rsidRPr="00275E54" w:rsidRDefault="00EB7B68" w:rsidP="00275E54">
      <w:pPr>
        <w:tabs>
          <w:tab w:val="left" w:pos="709"/>
        </w:tabs>
        <w:jc w:val="both"/>
        <w:rPr>
          <w:rFonts w:ascii="Tahoma" w:eastAsia="Calibri" w:hAnsi="Tahoma" w:cs="Tahoma"/>
          <w:sz w:val="18"/>
          <w:szCs w:val="18"/>
        </w:rPr>
      </w:pPr>
    </w:p>
    <w:p w:rsidR="00AF2146" w:rsidRPr="00275E54" w:rsidRDefault="00EB7B68" w:rsidP="00275E54">
      <w:pPr>
        <w:pStyle w:val="Textoindependiente"/>
        <w:spacing w:after="0"/>
        <w:jc w:val="both"/>
        <w:rPr>
          <w:rFonts w:ascii="Tahoma" w:hAnsi="Tahoma" w:cs="Tahoma"/>
          <w:color w:val="000000"/>
          <w:sz w:val="18"/>
          <w:szCs w:val="18"/>
          <w:lang w:val="es-CO"/>
        </w:rPr>
      </w:pPr>
      <w:r w:rsidRPr="00275E54">
        <w:rPr>
          <w:rFonts w:ascii="Tahoma" w:hAnsi="Tahoma" w:cs="Tahoma"/>
          <w:b/>
          <w:sz w:val="18"/>
          <w:szCs w:val="18"/>
          <w:lang w:val="es-ES_tradnl"/>
        </w:rPr>
        <w:t xml:space="preserve">5.2. </w:t>
      </w:r>
      <w:r w:rsidRPr="00275E54">
        <w:rPr>
          <w:rFonts w:ascii="Tahoma" w:hAnsi="Tahoma" w:cs="Tahoma"/>
          <w:sz w:val="18"/>
          <w:szCs w:val="18"/>
          <w:lang w:val="es-ES_tradnl"/>
        </w:rPr>
        <w:t xml:space="preserve">Observa el Despacho que el derecho fundamental del cual pretende obtener protección el accionante es el de petición, toda vez que la entidad accionada no ha contestado el derecho de petición </w:t>
      </w:r>
      <w:r w:rsidR="00AF2146" w:rsidRPr="00275E54">
        <w:rPr>
          <w:rFonts w:ascii="Tahoma" w:hAnsi="Tahoma" w:cs="Tahoma"/>
          <w:sz w:val="18"/>
          <w:szCs w:val="18"/>
          <w:lang w:val="es-ES_tradnl"/>
        </w:rPr>
        <w:t xml:space="preserve">radicado </w:t>
      </w:r>
      <w:r w:rsidR="00AF2146" w:rsidRPr="00275E54">
        <w:rPr>
          <w:rFonts w:ascii="Tahoma" w:hAnsi="Tahoma" w:cs="Tahoma"/>
          <w:color w:val="000000"/>
          <w:sz w:val="18"/>
          <w:szCs w:val="18"/>
          <w:lang w:val="es-CO"/>
        </w:rPr>
        <w:t>el 27 de  abril de 2018</w:t>
      </w:r>
      <w:r w:rsidR="00AF2146" w:rsidRPr="00275E54">
        <w:rPr>
          <w:rStyle w:val="Refdenotaalpie"/>
          <w:rFonts w:ascii="Tahoma" w:hAnsi="Tahoma" w:cs="Tahoma"/>
          <w:color w:val="000000"/>
          <w:sz w:val="18"/>
          <w:szCs w:val="18"/>
          <w:lang w:val="es-CO"/>
        </w:rPr>
        <w:footnoteReference w:id="2"/>
      </w:r>
      <w:r w:rsidR="00AF2146" w:rsidRPr="00275E54">
        <w:rPr>
          <w:rFonts w:ascii="Tahoma" w:hAnsi="Tahoma" w:cs="Tahoma"/>
          <w:color w:val="000000"/>
          <w:sz w:val="18"/>
          <w:szCs w:val="18"/>
          <w:lang w:val="es-CO"/>
        </w:rPr>
        <w:t>.</w:t>
      </w:r>
    </w:p>
    <w:p w:rsidR="00AF2146" w:rsidRPr="00275E54" w:rsidRDefault="00AF2146" w:rsidP="00275E54">
      <w:pPr>
        <w:pStyle w:val="Textoindependiente"/>
        <w:spacing w:after="0"/>
        <w:jc w:val="both"/>
        <w:rPr>
          <w:rFonts w:ascii="Tahoma" w:hAnsi="Tahoma" w:cs="Tahoma"/>
          <w:sz w:val="18"/>
          <w:szCs w:val="18"/>
          <w:lang w:val="es-MX"/>
        </w:rPr>
      </w:pPr>
    </w:p>
    <w:p w:rsidR="00EB7B68" w:rsidRPr="00275E54" w:rsidRDefault="00EB7B68" w:rsidP="00275E54">
      <w:pPr>
        <w:pStyle w:val="Textoindependiente"/>
        <w:spacing w:after="0"/>
        <w:jc w:val="both"/>
        <w:rPr>
          <w:rFonts w:ascii="Tahoma" w:hAnsi="Tahoma" w:cs="Tahoma"/>
          <w:b/>
          <w:sz w:val="18"/>
          <w:szCs w:val="18"/>
          <w:lang w:val="es-MX"/>
        </w:rPr>
      </w:pPr>
      <w:r w:rsidRPr="00275E54">
        <w:rPr>
          <w:rFonts w:ascii="Tahoma" w:hAnsi="Tahoma" w:cs="Tahoma"/>
          <w:sz w:val="18"/>
          <w:szCs w:val="18"/>
          <w:lang w:val="es-MX"/>
        </w:rPr>
        <w:t xml:space="preserve">Así las cosas, cabe preguntarse </w:t>
      </w:r>
      <w:r w:rsidRPr="00275E54">
        <w:rPr>
          <w:rFonts w:ascii="Tahoma" w:hAnsi="Tahoma" w:cs="Tahoma"/>
          <w:b/>
          <w:sz w:val="18"/>
          <w:szCs w:val="18"/>
          <w:lang w:val="es-MX"/>
        </w:rPr>
        <w:t>¿Debe tutelarse el derecho de petición ante la falta de respuesta por parte de la entidad accionada?</w:t>
      </w:r>
    </w:p>
    <w:p w:rsidR="00EB7B68" w:rsidRPr="00275E54" w:rsidRDefault="00EB7B68" w:rsidP="00275E54">
      <w:pPr>
        <w:jc w:val="both"/>
        <w:rPr>
          <w:rFonts w:ascii="Tahoma" w:hAnsi="Tahoma" w:cs="Tahoma"/>
          <w:b/>
          <w:sz w:val="18"/>
          <w:szCs w:val="18"/>
          <w:lang w:val="es-MX"/>
        </w:rPr>
      </w:pPr>
    </w:p>
    <w:p w:rsidR="00EB7B68" w:rsidRPr="00275E54" w:rsidRDefault="00EB7B68" w:rsidP="00275E54">
      <w:pPr>
        <w:pStyle w:val="Sangradetextonormal"/>
        <w:ind w:left="0"/>
        <w:rPr>
          <w:rFonts w:ascii="Tahoma" w:hAnsi="Tahoma" w:cs="Tahoma"/>
          <w:color w:val="000000"/>
          <w:spacing w:val="3"/>
          <w:sz w:val="18"/>
          <w:szCs w:val="18"/>
          <w:lang w:val="es-ES_tradnl"/>
        </w:rPr>
      </w:pPr>
      <w:r w:rsidRPr="00275E54">
        <w:rPr>
          <w:rFonts w:ascii="Tahoma" w:hAnsi="Tahoma" w:cs="Tahoma"/>
          <w:color w:val="000000"/>
          <w:spacing w:val="3"/>
          <w:sz w:val="18"/>
          <w:szCs w:val="18"/>
          <w:lang w:val="es-ES_tradnl"/>
        </w:rPr>
        <w:t xml:space="preserve">La respuesta al anotado interrogante </w:t>
      </w:r>
      <w:r w:rsidRPr="00275E54">
        <w:rPr>
          <w:rFonts w:ascii="Tahoma" w:hAnsi="Tahoma" w:cs="Tahoma"/>
          <w:b/>
          <w:color w:val="000000"/>
          <w:spacing w:val="3"/>
          <w:sz w:val="18"/>
          <w:szCs w:val="18"/>
          <w:lang w:val="es-ES_tradnl"/>
        </w:rPr>
        <w:t>es afirmativa</w:t>
      </w:r>
      <w:r w:rsidRPr="00275E54">
        <w:rPr>
          <w:rFonts w:ascii="Tahoma" w:hAnsi="Tahoma" w:cs="Tahoma"/>
          <w:color w:val="000000"/>
          <w:spacing w:val="3"/>
          <w:sz w:val="18"/>
          <w:szCs w:val="18"/>
          <w:lang w:val="es-ES_tradnl"/>
        </w:rPr>
        <w:t xml:space="preserve"> teniendo en cuenta las siguientes consideraciones: </w:t>
      </w:r>
    </w:p>
    <w:p w:rsidR="00EB7B68" w:rsidRPr="00275E54" w:rsidRDefault="00EB7B68" w:rsidP="00275E54">
      <w:pPr>
        <w:jc w:val="both"/>
        <w:rPr>
          <w:rFonts w:ascii="Tahoma" w:hAnsi="Tahoma" w:cs="Tahoma"/>
          <w:b/>
          <w:sz w:val="18"/>
          <w:szCs w:val="18"/>
          <w:lang w:val="es-MX"/>
        </w:rPr>
      </w:pPr>
    </w:p>
    <w:p w:rsidR="00EB7B68" w:rsidRPr="00275E54" w:rsidRDefault="00EB7B68" w:rsidP="00275E54">
      <w:pPr>
        <w:pStyle w:val="Sangradetextonormal"/>
        <w:ind w:left="0"/>
        <w:rPr>
          <w:rFonts w:ascii="Tahoma" w:hAnsi="Tahoma" w:cs="Tahoma"/>
          <w:sz w:val="18"/>
          <w:szCs w:val="18"/>
        </w:rPr>
      </w:pPr>
      <w:r w:rsidRPr="00275E54">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75E54">
        <w:rPr>
          <w:rStyle w:val="Refdenotaalpie"/>
          <w:rFonts w:ascii="Tahoma" w:hAnsi="Tahoma" w:cs="Tahoma"/>
          <w:sz w:val="18"/>
          <w:szCs w:val="18"/>
        </w:rPr>
        <w:footnoteReference w:id="3"/>
      </w:r>
      <w:r w:rsidRPr="00275E54">
        <w:rPr>
          <w:rFonts w:ascii="Tahoma" w:hAnsi="Tahoma" w:cs="Tahoma"/>
          <w:sz w:val="18"/>
          <w:szCs w:val="18"/>
        </w:rPr>
        <w:t>, estableciendo las reglas básicas que rigen el derecho de petición:</w:t>
      </w:r>
    </w:p>
    <w:p w:rsidR="00EB7B68" w:rsidRPr="00275E54" w:rsidRDefault="00EB7B68" w:rsidP="00275E54">
      <w:pPr>
        <w:pStyle w:val="Sangradetextonormal"/>
        <w:rPr>
          <w:rFonts w:ascii="Tahoma" w:hAnsi="Tahoma" w:cs="Tahoma"/>
          <w:sz w:val="18"/>
          <w:szCs w:val="18"/>
        </w:rPr>
      </w:pPr>
    </w:p>
    <w:p w:rsidR="00EB7B68" w:rsidRPr="00275E54" w:rsidRDefault="00EB7B68" w:rsidP="00275E54">
      <w:pPr>
        <w:pStyle w:val="Sangradetextonormal"/>
        <w:numPr>
          <w:ilvl w:val="0"/>
          <w:numId w:val="5"/>
        </w:numPr>
        <w:tabs>
          <w:tab w:val="clear" w:pos="555"/>
          <w:tab w:val="num" w:pos="0"/>
          <w:tab w:val="left" w:pos="567"/>
        </w:tabs>
        <w:ind w:left="0" w:firstLine="0"/>
        <w:rPr>
          <w:rFonts w:ascii="Tahoma" w:hAnsi="Tahoma" w:cs="Tahoma"/>
          <w:sz w:val="18"/>
          <w:szCs w:val="18"/>
        </w:rPr>
      </w:pPr>
      <w:r w:rsidRPr="00275E54">
        <w:rPr>
          <w:rFonts w:ascii="Tahoma" w:hAnsi="Tahoma" w:cs="Tahoma"/>
          <w:sz w:val="18"/>
          <w:szCs w:val="18"/>
        </w:rPr>
        <w:t>El derecho de petición es fundamental y determinante para la efectividad de los mecanismos de la democracia participativa</w:t>
      </w:r>
    </w:p>
    <w:p w:rsidR="00EB7B68" w:rsidRPr="00275E54" w:rsidRDefault="00EB7B68" w:rsidP="00275E54">
      <w:pPr>
        <w:pStyle w:val="Sangradetextonormal"/>
        <w:rPr>
          <w:rFonts w:ascii="Tahoma" w:hAnsi="Tahoma" w:cs="Tahoma"/>
          <w:sz w:val="18"/>
          <w:szCs w:val="18"/>
        </w:rPr>
      </w:pPr>
    </w:p>
    <w:p w:rsidR="00EB7B68" w:rsidRPr="00275E54" w:rsidRDefault="00EB7B68" w:rsidP="00275E54">
      <w:pPr>
        <w:pStyle w:val="Sangradetextonormal"/>
        <w:numPr>
          <w:ilvl w:val="0"/>
          <w:numId w:val="5"/>
        </w:numPr>
        <w:tabs>
          <w:tab w:val="clear" w:pos="555"/>
          <w:tab w:val="num" w:pos="0"/>
          <w:tab w:val="left" w:pos="567"/>
        </w:tabs>
        <w:ind w:left="0" w:firstLine="0"/>
        <w:rPr>
          <w:rFonts w:ascii="Tahoma" w:hAnsi="Tahoma" w:cs="Tahoma"/>
          <w:sz w:val="18"/>
          <w:szCs w:val="18"/>
        </w:rPr>
      </w:pPr>
      <w:r w:rsidRPr="00275E54">
        <w:rPr>
          <w:rFonts w:ascii="Tahoma" w:hAnsi="Tahoma" w:cs="Tahoma"/>
          <w:sz w:val="18"/>
          <w:szCs w:val="18"/>
        </w:rPr>
        <w:t>El núcleo esencial del derecho de petición reside en la resolución pronta y oportuna de la cuestión</w:t>
      </w:r>
    </w:p>
    <w:p w:rsidR="00EB7B68" w:rsidRPr="00275E54" w:rsidRDefault="00EB7B68" w:rsidP="00275E54">
      <w:pPr>
        <w:pStyle w:val="Sangradetextonormal"/>
        <w:tabs>
          <w:tab w:val="left" w:pos="567"/>
        </w:tabs>
        <w:ind w:left="0"/>
        <w:rPr>
          <w:rFonts w:ascii="Tahoma" w:hAnsi="Tahoma" w:cs="Tahoma"/>
          <w:sz w:val="18"/>
          <w:szCs w:val="18"/>
        </w:rPr>
      </w:pPr>
    </w:p>
    <w:p w:rsidR="00EB7B68" w:rsidRPr="00275E54" w:rsidRDefault="00EB7B68" w:rsidP="00275E54">
      <w:pPr>
        <w:pStyle w:val="Sangradetextonormal"/>
        <w:numPr>
          <w:ilvl w:val="0"/>
          <w:numId w:val="5"/>
        </w:numPr>
        <w:tabs>
          <w:tab w:val="clear" w:pos="555"/>
          <w:tab w:val="num" w:pos="0"/>
          <w:tab w:val="left" w:pos="567"/>
        </w:tabs>
        <w:ind w:left="0" w:firstLine="0"/>
        <w:rPr>
          <w:rFonts w:ascii="Tahoma" w:hAnsi="Tahoma" w:cs="Tahoma"/>
          <w:sz w:val="18"/>
          <w:szCs w:val="18"/>
        </w:rPr>
      </w:pPr>
      <w:r w:rsidRPr="00275E54">
        <w:rPr>
          <w:rFonts w:ascii="Tahoma" w:hAnsi="Tahoma" w:cs="Tahoma"/>
          <w:sz w:val="18"/>
          <w:szCs w:val="18"/>
        </w:rPr>
        <w:t>La respuesta debe cumplir con estos requisitos:</w:t>
      </w:r>
    </w:p>
    <w:p w:rsidR="00EB7B68" w:rsidRPr="00275E54" w:rsidRDefault="00EB7B68" w:rsidP="00275E54">
      <w:pPr>
        <w:pStyle w:val="Sangradetextonormal"/>
        <w:rPr>
          <w:rFonts w:ascii="Tahoma" w:hAnsi="Tahoma" w:cs="Tahoma"/>
          <w:sz w:val="18"/>
          <w:szCs w:val="18"/>
        </w:rPr>
      </w:pPr>
    </w:p>
    <w:p w:rsidR="00EB7B68" w:rsidRPr="00275E54" w:rsidRDefault="00EB7B68" w:rsidP="00275E54">
      <w:pPr>
        <w:pStyle w:val="Sangradetextonormal"/>
        <w:numPr>
          <w:ilvl w:val="0"/>
          <w:numId w:val="4"/>
        </w:numPr>
        <w:rPr>
          <w:rFonts w:ascii="Tahoma" w:hAnsi="Tahoma" w:cs="Tahoma"/>
          <w:sz w:val="18"/>
          <w:szCs w:val="18"/>
        </w:rPr>
      </w:pPr>
      <w:r w:rsidRPr="00275E54">
        <w:rPr>
          <w:rFonts w:ascii="Tahoma" w:hAnsi="Tahoma" w:cs="Tahoma"/>
          <w:sz w:val="18"/>
          <w:szCs w:val="18"/>
        </w:rPr>
        <w:t>De ser oportuna</w:t>
      </w:r>
    </w:p>
    <w:p w:rsidR="00EB7B68" w:rsidRPr="00275E54" w:rsidRDefault="00EB7B68" w:rsidP="00275E54">
      <w:pPr>
        <w:pStyle w:val="Sangradetextonormal"/>
        <w:numPr>
          <w:ilvl w:val="0"/>
          <w:numId w:val="4"/>
        </w:numPr>
        <w:rPr>
          <w:rFonts w:ascii="Tahoma" w:hAnsi="Tahoma" w:cs="Tahoma"/>
          <w:sz w:val="18"/>
          <w:szCs w:val="18"/>
        </w:rPr>
      </w:pPr>
      <w:r w:rsidRPr="00275E54">
        <w:rPr>
          <w:rFonts w:ascii="Tahoma" w:hAnsi="Tahoma" w:cs="Tahoma"/>
          <w:sz w:val="18"/>
          <w:szCs w:val="18"/>
        </w:rPr>
        <w:t>Debe resolverse de fondo, clara, precisa y de manera congruente con lo solicitado, y</w:t>
      </w:r>
    </w:p>
    <w:p w:rsidR="00EB7B68" w:rsidRPr="00275E54" w:rsidRDefault="00EB7B68" w:rsidP="00275E54">
      <w:pPr>
        <w:pStyle w:val="Sangradetextonormal"/>
        <w:numPr>
          <w:ilvl w:val="0"/>
          <w:numId w:val="4"/>
        </w:numPr>
        <w:rPr>
          <w:rFonts w:ascii="Tahoma" w:hAnsi="Tahoma" w:cs="Tahoma"/>
          <w:sz w:val="18"/>
          <w:szCs w:val="18"/>
        </w:rPr>
      </w:pPr>
      <w:r w:rsidRPr="00275E54">
        <w:rPr>
          <w:rFonts w:ascii="Tahoma" w:hAnsi="Tahoma" w:cs="Tahoma"/>
          <w:sz w:val="18"/>
          <w:szCs w:val="18"/>
        </w:rPr>
        <w:t>Debe ser puesta en conocimiento del peticionario</w:t>
      </w:r>
    </w:p>
    <w:p w:rsidR="00EB7B68" w:rsidRPr="00275E54" w:rsidRDefault="00EB7B68" w:rsidP="00275E54">
      <w:pPr>
        <w:pStyle w:val="Sangradetextonormal"/>
        <w:ind w:left="360"/>
        <w:rPr>
          <w:rFonts w:ascii="Tahoma" w:hAnsi="Tahoma" w:cs="Tahoma"/>
          <w:sz w:val="18"/>
          <w:szCs w:val="18"/>
        </w:rPr>
      </w:pPr>
    </w:p>
    <w:p w:rsidR="00EB7B68" w:rsidRPr="00275E54" w:rsidRDefault="00EB7B68" w:rsidP="00275E54">
      <w:pPr>
        <w:pStyle w:val="Sangradetextonormal"/>
        <w:ind w:left="0"/>
        <w:rPr>
          <w:rFonts w:ascii="Tahoma" w:hAnsi="Tahoma" w:cs="Tahoma"/>
          <w:sz w:val="18"/>
          <w:szCs w:val="18"/>
        </w:rPr>
      </w:pPr>
      <w:r w:rsidRPr="00275E54">
        <w:rPr>
          <w:rFonts w:ascii="Tahoma" w:hAnsi="Tahoma" w:cs="Tahoma"/>
          <w:sz w:val="18"/>
          <w:szCs w:val="18"/>
        </w:rPr>
        <w:t>Si no cumple con estos requisitos se incurre en una violación al derecho constitucional fundamental de petición</w:t>
      </w:r>
    </w:p>
    <w:p w:rsidR="00EB7B68" w:rsidRPr="00275E54" w:rsidRDefault="00EB7B68" w:rsidP="00275E54">
      <w:pPr>
        <w:pStyle w:val="Sangradetextonormal"/>
        <w:rPr>
          <w:rFonts w:ascii="Tahoma" w:hAnsi="Tahoma" w:cs="Tahoma"/>
          <w:sz w:val="18"/>
          <w:szCs w:val="18"/>
        </w:rPr>
      </w:pPr>
    </w:p>
    <w:p w:rsidR="00EB7B68" w:rsidRPr="00275E54" w:rsidRDefault="00EB7B68" w:rsidP="00275E54">
      <w:pPr>
        <w:pStyle w:val="Sangradetextonormal"/>
        <w:numPr>
          <w:ilvl w:val="0"/>
          <w:numId w:val="5"/>
        </w:numPr>
        <w:tabs>
          <w:tab w:val="clear" w:pos="555"/>
          <w:tab w:val="num" w:pos="0"/>
          <w:tab w:val="left" w:pos="567"/>
        </w:tabs>
        <w:ind w:left="0" w:firstLine="0"/>
        <w:rPr>
          <w:rFonts w:ascii="Tahoma" w:hAnsi="Tahoma" w:cs="Tahoma"/>
          <w:sz w:val="18"/>
          <w:szCs w:val="18"/>
        </w:rPr>
      </w:pPr>
      <w:r w:rsidRPr="00275E54">
        <w:rPr>
          <w:rFonts w:ascii="Tahoma" w:hAnsi="Tahoma" w:cs="Tahoma"/>
          <w:sz w:val="18"/>
          <w:szCs w:val="18"/>
        </w:rPr>
        <w:t>La respuesta no implica la aceptación de lo solicitado ni tampoco se concreta siempre en una respuesta escrita</w:t>
      </w:r>
    </w:p>
    <w:p w:rsidR="00EB7B68" w:rsidRPr="00275E54" w:rsidRDefault="00EB7B68" w:rsidP="00275E54">
      <w:pPr>
        <w:pStyle w:val="Sangradetextonormal"/>
        <w:tabs>
          <w:tab w:val="left" w:pos="567"/>
        </w:tabs>
        <w:ind w:left="0"/>
        <w:rPr>
          <w:rFonts w:ascii="Tahoma" w:hAnsi="Tahoma" w:cs="Tahoma"/>
          <w:sz w:val="18"/>
          <w:szCs w:val="18"/>
        </w:rPr>
      </w:pPr>
    </w:p>
    <w:p w:rsidR="00EB7B68" w:rsidRPr="00275E54" w:rsidRDefault="00EB7B68" w:rsidP="00275E54">
      <w:pPr>
        <w:pStyle w:val="Sangradetextonormal"/>
        <w:numPr>
          <w:ilvl w:val="0"/>
          <w:numId w:val="5"/>
        </w:numPr>
        <w:tabs>
          <w:tab w:val="clear" w:pos="555"/>
          <w:tab w:val="num" w:pos="0"/>
          <w:tab w:val="left" w:pos="567"/>
        </w:tabs>
        <w:ind w:left="0" w:firstLine="0"/>
        <w:rPr>
          <w:rFonts w:ascii="Tahoma" w:hAnsi="Tahoma" w:cs="Tahoma"/>
          <w:sz w:val="18"/>
          <w:szCs w:val="18"/>
        </w:rPr>
      </w:pPr>
      <w:r w:rsidRPr="00275E54">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EB7B68" w:rsidRPr="00275E54" w:rsidRDefault="00EB7B68" w:rsidP="00275E54">
      <w:pPr>
        <w:pStyle w:val="Sangradetextonormal"/>
        <w:tabs>
          <w:tab w:val="left" w:pos="567"/>
        </w:tabs>
        <w:ind w:left="0"/>
        <w:rPr>
          <w:rFonts w:ascii="Tahoma" w:hAnsi="Tahoma" w:cs="Tahoma"/>
          <w:sz w:val="18"/>
          <w:szCs w:val="18"/>
        </w:rPr>
      </w:pPr>
    </w:p>
    <w:p w:rsidR="00EB7B68" w:rsidRPr="00275E54" w:rsidRDefault="00EB7B68" w:rsidP="00275E54">
      <w:pPr>
        <w:pStyle w:val="Sangradetextonormal"/>
        <w:numPr>
          <w:ilvl w:val="0"/>
          <w:numId w:val="5"/>
        </w:numPr>
        <w:tabs>
          <w:tab w:val="clear" w:pos="555"/>
          <w:tab w:val="num" w:pos="0"/>
          <w:tab w:val="left" w:pos="567"/>
        </w:tabs>
        <w:ind w:left="0" w:firstLine="0"/>
        <w:rPr>
          <w:rFonts w:ascii="Tahoma" w:hAnsi="Tahoma" w:cs="Tahoma"/>
          <w:sz w:val="18"/>
          <w:szCs w:val="18"/>
        </w:rPr>
      </w:pPr>
      <w:r w:rsidRPr="00275E54">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B7B68" w:rsidRPr="00275E54" w:rsidRDefault="00EB7B68" w:rsidP="00275E54">
      <w:pPr>
        <w:pStyle w:val="Sangradetextonormal"/>
        <w:tabs>
          <w:tab w:val="left" w:pos="567"/>
        </w:tabs>
        <w:ind w:left="0"/>
        <w:rPr>
          <w:rFonts w:ascii="Tahoma" w:hAnsi="Tahoma" w:cs="Tahoma"/>
          <w:sz w:val="18"/>
          <w:szCs w:val="18"/>
        </w:rPr>
      </w:pPr>
    </w:p>
    <w:p w:rsidR="00EB7B68" w:rsidRPr="00275E54" w:rsidRDefault="00EB7B68" w:rsidP="00275E54">
      <w:pPr>
        <w:pStyle w:val="Sangradetextonormal"/>
        <w:numPr>
          <w:ilvl w:val="0"/>
          <w:numId w:val="5"/>
        </w:numPr>
        <w:tabs>
          <w:tab w:val="clear" w:pos="555"/>
          <w:tab w:val="num" w:pos="0"/>
          <w:tab w:val="left" w:pos="567"/>
        </w:tabs>
        <w:ind w:left="0" w:firstLine="0"/>
        <w:rPr>
          <w:rFonts w:ascii="Tahoma" w:hAnsi="Tahoma" w:cs="Tahoma"/>
          <w:sz w:val="18"/>
          <w:szCs w:val="18"/>
        </w:rPr>
      </w:pPr>
      <w:r w:rsidRPr="00275E54">
        <w:rPr>
          <w:rFonts w:ascii="Tahoma" w:hAnsi="Tahoma" w:cs="Tahoma"/>
          <w:sz w:val="18"/>
          <w:szCs w:val="18"/>
        </w:rPr>
        <w:t>El derecho de petición también es aplicable en la vía gubernativa, por ser ésta una expresión más del derecho consagrado en el artículo 23 de la Carta.</w:t>
      </w:r>
    </w:p>
    <w:p w:rsidR="00EB7B68" w:rsidRPr="00275E54" w:rsidRDefault="00EB7B68" w:rsidP="00275E54">
      <w:pPr>
        <w:pStyle w:val="Sangradetextonormal"/>
        <w:rPr>
          <w:rFonts w:ascii="Tahoma" w:hAnsi="Tahoma" w:cs="Tahoma"/>
          <w:sz w:val="18"/>
          <w:szCs w:val="18"/>
        </w:rPr>
      </w:pPr>
    </w:p>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EB7B68" w:rsidRPr="00275E54" w:rsidRDefault="00EB7B68" w:rsidP="00275E54">
      <w:pPr>
        <w:jc w:val="both"/>
        <w:rPr>
          <w:rFonts w:ascii="Tahoma" w:hAnsi="Tahoma" w:cs="Tahoma"/>
          <w:sz w:val="18"/>
          <w:szCs w:val="18"/>
          <w:lang w:val="es-MX"/>
        </w:rPr>
      </w:pPr>
    </w:p>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B7B68" w:rsidRPr="00275E54" w:rsidRDefault="00EB7B68" w:rsidP="00275E54">
      <w:pPr>
        <w:jc w:val="both"/>
        <w:rPr>
          <w:rFonts w:ascii="Tahoma" w:hAnsi="Tahoma" w:cs="Tahoma"/>
          <w:sz w:val="18"/>
          <w:szCs w:val="18"/>
          <w:lang w:val="es-MX"/>
        </w:rPr>
      </w:pPr>
    </w:p>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EB7B68" w:rsidRPr="00275E54" w:rsidRDefault="00EB7B68" w:rsidP="00275E54">
      <w:pPr>
        <w:jc w:val="both"/>
        <w:rPr>
          <w:rFonts w:ascii="Tahoma" w:hAnsi="Tahoma" w:cs="Tahoma"/>
          <w:sz w:val="18"/>
          <w:szCs w:val="18"/>
          <w:lang w:val="es-MX"/>
        </w:rPr>
      </w:pPr>
    </w:p>
    <w:p w:rsidR="00EB7B68" w:rsidRPr="00275E54" w:rsidRDefault="00EB7B68" w:rsidP="00275E54">
      <w:pPr>
        <w:jc w:val="both"/>
        <w:rPr>
          <w:rFonts w:ascii="Tahoma" w:hAnsi="Tahoma" w:cs="Tahoma"/>
          <w:sz w:val="18"/>
          <w:szCs w:val="18"/>
          <w:lang w:val="es-MX"/>
        </w:rPr>
      </w:pPr>
      <w:r w:rsidRPr="00275E54">
        <w:rPr>
          <w:rFonts w:ascii="Tahoma" w:hAnsi="Tahoma" w:cs="Tahoma"/>
          <w:sz w:val="18"/>
          <w:szCs w:val="18"/>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75E54">
        <w:rPr>
          <w:rStyle w:val="Refdenotaalpie"/>
          <w:rFonts w:ascii="Tahoma" w:hAnsi="Tahoma" w:cs="Tahoma"/>
          <w:sz w:val="18"/>
          <w:szCs w:val="18"/>
          <w:lang w:val="es-MX"/>
        </w:rPr>
        <w:footnoteReference w:id="4"/>
      </w:r>
      <w:r w:rsidRPr="00275E54">
        <w:rPr>
          <w:rFonts w:ascii="Tahoma" w:hAnsi="Tahoma" w:cs="Tahoma"/>
          <w:sz w:val="18"/>
          <w:szCs w:val="18"/>
          <w:lang w:val="es-MX"/>
        </w:rPr>
        <w:t>.</w:t>
      </w:r>
    </w:p>
    <w:p w:rsidR="00EB7B68" w:rsidRPr="00275E54" w:rsidRDefault="00EB7B68" w:rsidP="00275E54">
      <w:pPr>
        <w:jc w:val="both"/>
        <w:rPr>
          <w:rFonts w:ascii="Tahoma" w:hAnsi="Tahoma" w:cs="Tahoma"/>
          <w:sz w:val="18"/>
          <w:szCs w:val="18"/>
          <w:lang w:val="es-MX"/>
        </w:rPr>
      </w:pPr>
    </w:p>
    <w:p w:rsidR="00AF2146" w:rsidRPr="00275E54" w:rsidRDefault="00AF2146" w:rsidP="00275E54">
      <w:pPr>
        <w:pStyle w:val="Textoindependiente"/>
        <w:spacing w:after="0"/>
        <w:jc w:val="both"/>
        <w:rPr>
          <w:rFonts w:ascii="Tahoma" w:hAnsi="Tahoma" w:cs="Tahoma"/>
          <w:sz w:val="18"/>
          <w:szCs w:val="18"/>
          <w:lang w:val="es-MX"/>
        </w:rPr>
      </w:pPr>
      <w:r w:rsidRPr="00275E54">
        <w:rPr>
          <w:rFonts w:ascii="Tahoma" w:hAnsi="Tahoma" w:cs="Tahoma"/>
          <w:sz w:val="18"/>
          <w:szCs w:val="18"/>
          <w:lang w:val="es-MX"/>
        </w:rPr>
        <w:t>Para el caso bajo estudio, el accionante Brayan Alexander Yusti Mellizo presentó derecho de petición el 27 de abril de 2017 ante la entidad demandada; sin embargo, el representante legal de la entidad demandada accionada omitió dar respuesta al derecho de petición y al presente medio de control, a pesar de haberse notificado de este último el 14 de junio de 2018.</w:t>
      </w:r>
    </w:p>
    <w:p w:rsidR="00EB7B68" w:rsidRPr="00275E54" w:rsidRDefault="00EB7B68" w:rsidP="00275E54">
      <w:pPr>
        <w:jc w:val="both"/>
        <w:rPr>
          <w:rFonts w:ascii="Tahoma" w:hAnsi="Tahoma" w:cs="Tahoma"/>
          <w:sz w:val="18"/>
          <w:szCs w:val="18"/>
        </w:rPr>
      </w:pPr>
    </w:p>
    <w:p w:rsidR="00EB7B68" w:rsidRPr="00275E54" w:rsidRDefault="00EB7B68" w:rsidP="00275E54">
      <w:pPr>
        <w:pStyle w:val="Textoindependiente"/>
        <w:spacing w:after="0"/>
        <w:jc w:val="both"/>
        <w:rPr>
          <w:rFonts w:ascii="Tahoma" w:hAnsi="Tahoma" w:cs="Tahoma"/>
          <w:color w:val="000000"/>
          <w:sz w:val="18"/>
          <w:szCs w:val="18"/>
          <w:lang w:val="es-CO"/>
        </w:rPr>
      </w:pPr>
      <w:r w:rsidRPr="00275E54">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w:t>
      </w:r>
      <w:r w:rsidR="00AF2146" w:rsidRPr="00275E54">
        <w:rPr>
          <w:rFonts w:ascii="Tahoma" w:hAnsi="Tahoma" w:cs="Tahoma"/>
          <w:sz w:val="18"/>
          <w:szCs w:val="18"/>
          <w:lang w:val="es-CO"/>
        </w:rPr>
        <w:t>presentada el 27 de abril de 2018.</w:t>
      </w:r>
    </w:p>
    <w:p w:rsidR="00EB7B68" w:rsidRPr="00275E54" w:rsidRDefault="00EB7B68" w:rsidP="00275E54">
      <w:pPr>
        <w:pStyle w:val="Textoindependiente"/>
        <w:spacing w:after="0"/>
        <w:jc w:val="both"/>
        <w:rPr>
          <w:rFonts w:ascii="Tahoma" w:hAnsi="Tahoma" w:cs="Tahoma"/>
          <w:b/>
          <w:sz w:val="18"/>
          <w:szCs w:val="18"/>
          <w:lang w:val="es-ES"/>
        </w:rPr>
      </w:pPr>
    </w:p>
    <w:p w:rsidR="00EB7B68" w:rsidRPr="00275E54" w:rsidRDefault="00EB7B68" w:rsidP="00275E54">
      <w:pPr>
        <w:pStyle w:val="Sangradetextonormal"/>
        <w:ind w:left="0"/>
        <w:rPr>
          <w:rFonts w:ascii="Tahoma" w:hAnsi="Tahoma" w:cs="Tahoma"/>
          <w:sz w:val="18"/>
          <w:szCs w:val="18"/>
          <w:lang w:val="es-CO"/>
        </w:rPr>
      </w:pPr>
      <w:r w:rsidRPr="00275E54">
        <w:rPr>
          <w:rFonts w:ascii="Tahoma" w:hAnsi="Tahoma" w:cs="Tahoma"/>
          <w:sz w:val="18"/>
          <w:szCs w:val="18"/>
          <w:lang w:val="es-CO"/>
        </w:rPr>
        <w:t xml:space="preserve">En mérito de lo expuesto, el </w:t>
      </w:r>
      <w:r w:rsidRPr="00275E54">
        <w:rPr>
          <w:rFonts w:ascii="Tahoma" w:hAnsi="Tahoma" w:cs="Tahoma"/>
          <w:b/>
          <w:sz w:val="18"/>
          <w:szCs w:val="18"/>
          <w:lang w:val="es-CO"/>
        </w:rPr>
        <w:t>JUZGADO TREINTA Y CUATRO (34) ADMINISTRATIVO DEL CIRCUITO DE BOGOTÁ</w:t>
      </w:r>
      <w:r w:rsidRPr="00275E54">
        <w:rPr>
          <w:rFonts w:ascii="Tahoma" w:hAnsi="Tahoma" w:cs="Tahoma"/>
          <w:sz w:val="18"/>
          <w:szCs w:val="18"/>
          <w:lang w:val="es-CO"/>
        </w:rPr>
        <w:t xml:space="preserve">, administrando justicia en nombre de la República de Colombia y por autoridad de la ley, </w:t>
      </w:r>
    </w:p>
    <w:p w:rsidR="00EB7B68" w:rsidRPr="00275E54" w:rsidRDefault="00EB7B68" w:rsidP="00275E54">
      <w:pPr>
        <w:pStyle w:val="Sangradetextonormal"/>
        <w:ind w:left="0"/>
        <w:rPr>
          <w:rFonts w:ascii="Tahoma" w:hAnsi="Tahoma" w:cs="Tahoma"/>
          <w:sz w:val="18"/>
          <w:szCs w:val="18"/>
          <w:lang w:val="es-CO"/>
        </w:rPr>
      </w:pPr>
    </w:p>
    <w:p w:rsidR="00EB7B68" w:rsidRPr="00275E54" w:rsidRDefault="00EB7B68" w:rsidP="00275E54">
      <w:pPr>
        <w:pStyle w:val="Sangradetextonormal"/>
        <w:ind w:left="0"/>
        <w:jc w:val="center"/>
        <w:rPr>
          <w:rFonts w:ascii="Tahoma" w:hAnsi="Tahoma" w:cs="Tahoma"/>
          <w:b/>
          <w:sz w:val="18"/>
          <w:szCs w:val="18"/>
          <w:lang w:val="es-CO"/>
        </w:rPr>
      </w:pPr>
      <w:r w:rsidRPr="00275E54">
        <w:rPr>
          <w:rFonts w:ascii="Tahoma" w:hAnsi="Tahoma" w:cs="Tahoma"/>
          <w:b/>
          <w:sz w:val="18"/>
          <w:szCs w:val="18"/>
          <w:lang w:val="es-CO"/>
        </w:rPr>
        <w:t>FALLA:</w:t>
      </w:r>
    </w:p>
    <w:p w:rsidR="00EB7B68" w:rsidRPr="00275E54" w:rsidRDefault="00EB7B68" w:rsidP="00275E54">
      <w:pPr>
        <w:pStyle w:val="Sangradetextonormal"/>
        <w:ind w:left="0"/>
        <w:jc w:val="center"/>
        <w:rPr>
          <w:rFonts w:ascii="Tahoma" w:hAnsi="Tahoma" w:cs="Tahoma"/>
          <w:b/>
          <w:sz w:val="18"/>
          <w:szCs w:val="18"/>
          <w:lang w:val="es-CO"/>
        </w:rPr>
      </w:pPr>
    </w:p>
    <w:p w:rsidR="00275E54" w:rsidRPr="00275E54" w:rsidRDefault="00EB7B68" w:rsidP="00275E54">
      <w:pPr>
        <w:pStyle w:val="Textoindependiente"/>
        <w:spacing w:after="0"/>
        <w:jc w:val="both"/>
        <w:rPr>
          <w:rFonts w:ascii="Tahoma" w:hAnsi="Tahoma" w:cs="Tahoma"/>
          <w:color w:val="000000"/>
          <w:sz w:val="18"/>
          <w:szCs w:val="18"/>
          <w:lang w:val="es-CO"/>
        </w:rPr>
      </w:pPr>
      <w:r w:rsidRPr="00275E54">
        <w:rPr>
          <w:rFonts w:ascii="Tahoma" w:hAnsi="Tahoma" w:cs="Tahoma"/>
          <w:b/>
          <w:noProof/>
          <w:sz w:val="18"/>
          <w:szCs w:val="18"/>
        </w:rPr>
        <w:t>PRIMERO.-</w:t>
      </w:r>
      <w:r w:rsidRPr="00275E54">
        <w:rPr>
          <w:rFonts w:ascii="Tahoma" w:hAnsi="Tahoma" w:cs="Tahoma"/>
          <w:noProof/>
          <w:sz w:val="18"/>
          <w:szCs w:val="18"/>
        </w:rPr>
        <w:t xml:space="preserve"> </w:t>
      </w:r>
      <w:r w:rsidRPr="00275E54">
        <w:rPr>
          <w:rFonts w:ascii="Tahoma" w:hAnsi="Tahoma" w:cs="Tahoma"/>
          <w:sz w:val="18"/>
          <w:szCs w:val="18"/>
          <w:lang w:val="es-CO"/>
        </w:rPr>
        <w:t xml:space="preserve">Concédase la Acción de Tutela impetrada por </w:t>
      </w:r>
      <w:r w:rsidR="00AF2146" w:rsidRPr="00275E54">
        <w:rPr>
          <w:rFonts w:ascii="Tahoma" w:hAnsi="Tahoma" w:cs="Tahoma"/>
          <w:sz w:val="18"/>
          <w:szCs w:val="18"/>
          <w:lang w:val="es-MX"/>
        </w:rPr>
        <w:t>Brayan Alexander Yusti Mellizo</w:t>
      </w:r>
      <w:r w:rsidRPr="00275E54">
        <w:rPr>
          <w:rFonts w:ascii="Tahoma" w:hAnsi="Tahoma" w:cs="Tahoma"/>
          <w:b/>
          <w:sz w:val="18"/>
          <w:szCs w:val="18"/>
          <w:lang w:val="es-MX"/>
        </w:rPr>
        <w:t xml:space="preserve"> </w:t>
      </w:r>
      <w:r w:rsidRPr="00275E54">
        <w:rPr>
          <w:rFonts w:ascii="Tahoma" w:hAnsi="Tahoma" w:cs="Tahoma"/>
          <w:sz w:val="18"/>
          <w:szCs w:val="18"/>
          <w:lang w:val="es-CO"/>
        </w:rPr>
        <w:t xml:space="preserve">y en consecuencia, ORDÉNESE al </w:t>
      </w:r>
      <w:r w:rsidR="00275E54" w:rsidRPr="00275E54">
        <w:rPr>
          <w:rFonts w:ascii="Tahoma" w:hAnsi="Tahoma" w:cs="Tahoma"/>
          <w:sz w:val="18"/>
          <w:szCs w:val="18"/>
        </w:rPr>
        <w:t xml:space="preserve">DIRECTOR DE SANIDAD DEL EJERCITO NACIONAL y al MINISTRO DE DEFENSA </w:t>
      </w:r>
      <w:r w:rsidRPr="00275E54">
        <w:rPr>
          <w:rFonts w:ascii="Tahoma" w:hAnsi="Tahoma" w:cs="Tahoma"/>
          <w:sz w:val="18"/>
          <w:szCs w:val="18"/>
          <w:lang w:val="es-CO"/>
        </w:rPr>
        <w:t xml:space="preserve">y/o a quien haga sus veces, que en el término perentorio de cuarenta y ocho (48) horas contadas a partir de la notificación de la presente providencia, proceda a resolver de fondo la petición </w:t>
      </w:r>
      <w:r w:rsidR="00275E54" w:rsidRPr="00275E54">
        <w:rPr>
          <w:rFonts w:ascii="Tahoma" w:hAnsi="Tahoma" w:cs="Tahoma"/>
          <w:sz w:val="18"/>
          <w:szCs w:val="18"/>
          <w:lang w:val="es-CO"/>
        </w:rPr>
        <w:t xml:space="preserve">presentada </w:t>
      </w:r>
      <w:r w:rsidR="00275E54" w:rsidRPr="00275E54">
        <w:rPr>
          <w:rFonts w:ascii="Tahoma" w:hAnsi="Tahoma" w:cs="Tahoma"/>
          <w:color w:val="000000"/>
          <w:sz w:val="18"/>
          <w:szCs w:val="18"/>
          <w:lang w:val="es-CO"/>
        </w:rPr>
        <w:t>el 27 de  abril de 2018</w:t>
      </w:r>
      <w:r w:rsidR="00275E54" w:rsidRPr="00275E54">
        <w:rPr>
          <w:rStyle w:val="Refdenotaalpie"/>
          <w:rFonts w:ascii="Tahoma" w:hAnsi="Tahoma" w:cs="Tahoma"/>
          <w:color w:val="000000"/>
          <w:sz w:val="18"/>
          <w:szCs w:val="18"/>
          <w:lang w:val="es-CO"/>
        </w:rPr>
        <w:footnoteReference w:id="5"/>
      </w:r>
      <w:r w:rsidR="00275E54" w:rsidRPr="00275E54">
        <w:rPr>
          <w:rFonts w:ascii="Tahoma" w:hAnsi="Tahoma" w:cs="Tahoma"/>
          <w:color w:val="000000"/>
          <w:sz w:val="18"/>
          <w:szCs w:val="18"/>
          <w:lang w:val="es-CO"/>
        </w:rPr>
        <w:t>.</w:t>
      </w:r>
    </w:p>
    <w:p w:rsidR="00EB7B68" w:rsidRPr="00275E54" w:rsidRDefault="00EB7B68" w:rsidP="00275E54">
      <w:pPr>
        <w:pStyle w:val="Textoindependiente"/>
        <w:spacing w:after="0"/>
        <w:jc w:val="both"/>
        <w:rPr>
          <w:rFonts w:ascii="Tahoma" w:hAnsi="Tahoma" w:cs="Tahoma"/>
          <w:sz w:val="18"/>
          <w:szCs w:val="18"/>
          <w:lang w:val="es-MX"/>
        </w:rPr>
      </w:pPr>
    </w:p>
    <w:p w:rsidR="00EB7B68" w:rsidRPr="00275E54" w:rsidRDefault="00EB7B68" w:rsidP="00275E54">
      <w:pPr>
        <w:jc w:val="both"/>
        <w:rPr>
          <w:rFonts w:ascii="Tahoma" w:hAnsi="Tahoma" w:cs="Tahoma"/>
          <w:sz w:val="18"/>
          <w:szCs w:val="18"/>
          <w:lang w:val="es-CO"/>
        </w:rPr>
      </w:pPr>
      <w:r w:rsidRPr="00275E54">
        <w:rPr>
          <w:rFonts w:ascii="Tahoma" w:hAnsi="Tahoma" w:cs="Tahoma"/>
          <w:b/>
          <w:noProof/>
          <w:sz w:val="18"/>
          <w:szCs w:val="18"/>
        </w:rPr>
        <w:t>SEGUNDO.-</w:t>
      </w:r>
      <w:r w:rsidRPr="00275E54">
        <w:rPr>
          <w:rFonts w:ascii="Tahoma" w:hAnsi="Tahoma" w:cs="Tahoma"/>
          <w:noProof/>
          <w:sz w:val="18"/>
          <w:szCs w:val="18"/>
        </w:rPr>
        <w:t xml:space="preserve"> </w:t>
      </w:r>
      <w:r w:rsidRPr="00275E54">
        <w:rPr>
          <w:rFonts w:ascii="Tahoma" w:hAnsi="Tahoma" w:cs="Tahoma"/>
          <w:noProof/>
          <w:sz w:val="18"/>
          <w:szCs w:val="18"/>
          <w:lang w:val="es-CO"/>
        </w:rPr>
        <w:t xml:space="preserve">Comuníquese por el medio más expedito la presente providencia al accionante </w:t>
      </w:r>
      <w:r w:rsidR="00275E54" w:rsidRPr="00275E54">
        <w:rPr>
          <w:rFonts w:ascii="Tahoma" w:hAnsi="Tahoma" w:cs="Tahoma"/>
          <w:sz w:val="18"/>
          <w:szCs w:val="18"/>
          <w:lang w:val="es-MX"/>
        </w:rPr>
        <w:t>Brayan Alexander Yusti Mellizo</w:t>
      </w:r>
      <w:r w:rsidRPr="00275E54">
        <w:rPr>
          <w:rFonts w:ascii="Tahoma" w:hAnsi="Tahoma" w:cs="Tahoma"/>
          <w:b/>
          <w:sz w:val="18"/>
          <w:szCs w:val="18"/>
          <w:lang w:val="es-MX"/>
        </w:rPr>
        <w:t xml:space="preserve"> </w:t>
      </w:r>
      <w:r w:rsidRPr="00275E54">
        <w:rPr>
          <w:rFonts w:ascii="Tahoma" w:hAnsi="Tahoma" w:cs="Tahoma"/>
          <w:noProof/>
          <w:sz w:val="18"/>
          <w:szCs w:val="18"/>
          <w:lang w:val="es-CO"/>
        </w:rPr>
        <w:t xml:space="preserve">y </w:t>
      </w:r>
      <w:r w:rsidRPr="00275E54">
        <w:rPr>
          <w:rFonts w:ascii="Tahoma" w:hAnsi="Tahoma" w:cs="Tahoma"/>
          <w:sz w:val="18"/>
          <w:szCs w:val="18"/>
          <w:lang w:val="es-CO"/>
        </w:rPr>
        <w:t xml:space="preserve">al </w:t>
      </w:r>
      <w:r w:rsidR="00275E54" w:rsidRPr="00275E54">
        <w:rPr>
          <w:rFonts w:ascii="Tahoma" w:hAnsi="Tahoma" w:cs="Tahoma"/>
          <w:sz w:val="18"/>
          <w:szCs w:val="18"/>
        </w:rPr>
        <w:t xml:space="preserve">DIRECTOR DE SANIDAD DEL EJERCITO NACIONAL y al MINISTRO DE DEFENSA </w:t>
      </w:r>
      <w:r w:rsidRPr="00275E54">
        <w:rPr>
          <w:rFonts w:ascii="Tahoma" w:hAnsi="Tahoma" w:cs="Tahoma"/>
          <w:sz w:val="18"/>
          <w:szCs w:val="18"/>
          <w:lang w:val="es-CO"/>
        </w:rPr>
        <w:t>y/o a quien haga sus veces.</w:t>
      </w:r>
    </w:p>
    <w:p w:rsidR="00EB7B68" w:rsidRPr="00275E54" w:rsidRDefault="00EB7B68" w:rsidP="00275E54">
      <w:pPr>
        <w:tabs>
          <w:tab w:val="left" w:pos="6744"/>
        </w:tabs>
        <w:jc w:val="both"/>
        <w:rPr>
          <w:rFonts w:ascii="Tahoma" w:hAnsi="Tahoma" w:cs="Tahoma"/>
          <w:sz w:val="18"/>
          <w:szCs w:val="18"/>
        </w:rPr>
      </w:pPr>
      <w:r w:rsidRPr="00275E54">
        <w:rPr>
          <w:rFonts w:ascii="Tahoma" w:hAnsi="Tahoma" w:cs="Tahoma"/>
          <w:sz w:val="18"/>
          <w:szCs w:val="18"/>
        </w:rPr>
        <w:tab/>
      </w:r>
    </w:p>
    <w:p w:rsidR="00EB7B68" w:rsidRPr="00275E54" w:rsidRDefault="00EB7B68" w:rsidP="00275E54">
      <w:pPr>
        <w:jc w:val="both"/>
        <w:rPr>
          <w:rFonts w:ascii="Tahoma" w:hAnsi="Tahoma" w:cs="Tahoma"/>
          <w:noProof/>
          <w:sz w:val="18"/>
          <w:szCs w:val="18"/>
        </w:rPr>
      </w:pPr>
      <w:r w:rsidRPr="00275E54">
        <w:rPr>
          <w:rFonts w:ascii="Tahoma" w:hAnsi="Tahoma" w:cs="Tahoma"/>
          <w:b/>
          <w:noProof/>
          <w:sz w:val="18"/>
          <w:szCs w:val="18"/>
        </w:rPr>
        <w:t>TERCERO.-</w:t>
      </w:r>
      <w:r w:rsidRPr="00275E54">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EB7B68" w:rsidRPr="00275E54" w:rsidRDefault="00EB7B68" w:rsidP="00275E54">
      <w:pPr>
        <w:jc w:val="both"/>
        <w:rPr>
          <w:rFonts w:ascii="Tahoma" w:hAnsi="Tahoma" w:cs="Tahoma"/>
          <w:sz w:val="18"/>
          <w:szCs w:val="18"/>
        </w:rPr>
      </w:pPr>
    </w:p>
    <w:p w:rsidR="00EB7B68" w:rsidRPr="00275E54" w:rsidRDefault="00EB7B68" w:rsidP="00275E54">
      <w:pPr>
        <w:pStyle w:val="Sangra2detindependiente"/>
        <w:ind w:firstLine="0"/>
        <w:rPr>
          <w:rFonts w:ascii="Tahoma" w:hAnsi="Tahoma" w:cs="Tahoma"/>
          <w:b/>
          <w:sz w:val="18"/>
          <w:szCs w:val="18"/>
          <w:lang w:val="es-CO"/>
        </w:rPr>
      </w:pPr>
      <w:r w:rsidRPr="00275E54">
        <w:rPr>
          <w:rFonts w:ascii="Tahoma" w:hAnsi="Tahoma" w:cs="Tahoma"/>
          <w:b/>
          <w:sz w:val="18"/>
          <w:szCs w:val="18"/>
          <w:lang w:val="es-CO"/>
        </w:rPr>
        <w:t>CÓPIESE, NOTIFÍQUESE y CÚMPLASE,</w:t>
      </w:r>
    </w:p>
    <w:p w:rsidR="00EB7B68" w:rsidRPr="00275E54" w:rsidRDefault="00EB7B68" w:rsidP="00275E54">
      <w:pPr>
        <w:pStyle w:val="Sangra2detindependiente"/>
        <w:ind w:firstLine="0"/>
        <w:rPr>
          <w:rFonts w:ascii="Tahoma" w:hAnsi="Tahoma" w:cs="Tahoma"/>
          <w:b/>
          <w:sz w:val="18"/>
          <w:szCs w:val="18"/>
          <w:lang w:val="es-CO"/>
        </w:rPr>
      </w:pPr>
    </w:p>
    <w:p w:rsidR="00EB7B68" w:rsidRPr="00275E54" w:rsidRDefault="00EB7B68" w:rsidP="00275E54">
      <w:pPr>
        <w:jc w:val="center"/>
        <w:rPr>
          <w:rFonts w:ascii="Tahoma" w:hAnsi="Tahoma" w:cs="Tahoma"/>
          <w:b/>
          <w:sz w:val="18"/>
          <w:szCs w:val="18"/>
        </w:rPr>
      </w:pPr>
      <w:r w:rsidRPr="00275E54">
        <w:rPr>
          <w:rFonts w:ascii="Tahoma" w:hAnsi="Tahoma" w:cs="Tahoma"/>
          <w:b/>
          <w:sz w:val="18"/>
          <w:szCs w:val="18"/>
        </w:rPr>
        <w:t>OLGA CECILIA HENAO MARÍN</w:t>
      </w:r>
    </w:p>
    <w:p w:rsidR="00EB7B68" w:rsidRPr="00275E54" w:rsidRDefault="00EB7B68" w:rsidP="00275E54">
      <w:pPr>
        <w:jc w:val="center"/>
        <w:rPr>
          <w:rFonts w:ascii="Tahoma" w:hAnsi="Tahoma" w:cs="Tahoma"/>
          <w:sz w:val="18"/>
          <w:szCs w:val="18"/>
        </w:rPr>
      </w:pPr>
      <w:r w:rsidRPr="00275E54">
        <w:rPr>
          <w:rFonts w:ascii="Tahoma" w:hAnsi="Tahoma" w:cs="Tahoma"/>
          <w:sz w:val="18"/>
          <w:szCs w:val="18"/>
        </w:rPr>
        <w:t>Juez</w:t>
      </w:r>
    </w:p>
    <w:p w:rsidR="00EB7B68" w:rsidRPr="00275E54" w:rsidRDefault="00EB7B68" w:rsidP="00275E54">
      <w:pPr>
        <w:rPr>
          <w:rFonts w:ascii="Tahoma" w:hAnsi="Tahoma" w:cs="Tahoma"/>
          <w:sz w:val="12"/>
          <w:szCs w:val="12"/>
        </w:rPr>
      </w:pPr>
      <w:r w:rsidRPr="00275E54">
        <w:rPr>
          <w:rFonts w:ascii="Tahoma" w:hAnsi="Tahoma" w:cs="Tahoma"/>
          <w:sz w:val="12"/>
          <w:szCs w:val="12"/>
        </w:rPr>
        <w:t>SLDR</w:t>
      </w:r>
    </w:p>
    <w:p w:rsidR="00EB7B68" w:rsidRPr="00275E54" w:rsidRDefault="00EB7B68" w:rsidP="00275E54">
      <w:pPr>
        <w:rPr>
          <w:rFonts w:ascii="Tahoma" w:hAnsi="Tahoma" w:cs="Tahoma"/>
          <w:sz w:val="18"/>
          <w:szCs w:val="18"/>
        </w:rPr>
      </w:pPr>
    </w:p>
    <w:p w:rsidR="00A50FF4" w:rsidRPr="00275E54" w:rsidRDefault="00A50FF4" w:rsidP="00275E54">
      <w:pPr>
        <w:rPr>
          <w:rFonts w:ascii="Tahoma" w:hAnsi="Tahoma" w:cs="Tahoma"/>
          <w:sz w:val="18"/>
          <w:szCs w:val="18"/>
        </w:rPr>
      </w:pPr>
    </w:p>
    <w:sectPr w:rsidR="00A50FF4" w:rsidRPr="00275E54" w:rsidSect="00A2789B">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68" w:rsidRDefault="00EB7B68" w:rsidP="00EB7B68">
      <w:r>
        <w:separator/>
      </w:r>
    </w:p>
  </w:endnote>
  <w:endnote w:type="continuationSeparator" w:id="0">
    <w:p w:rsidR="00EB7B68" w:rsidRDefault="00EB7B68" w:rsidP="00EB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2257EC" w:rsidRDefault="00273AC9"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68" w:rsidRDefault="00EB7B68" w:rsidP="00EB7B68">
      <w:r>
        <w:separator/>
      </w:r>
    </w:p>
  </w:footnote>
  <w:footnote w:type="continuationSeparator" w:id="0">
    <w:p w:rsidR="00EB7B68" w:rsidRDefault="00EB7B68" w:rsidP="00EB7B68">
      <w:r>
        <w:continuationSeparator/>
      </w:r>
    </w:p>
  </w:footnote>
  <w:footnote w:id="1">
    <w:p w:rsidR="00AF2146" w:rsidRPr="00275E54" w:rsidRDefault="00AF2146" w:rsidP="00275E54">
      <w:pPr>
        <w:pStyle w:val="Textonotapie"/>
        <w:rPr>
          <w:rFonts w:ascii="Tahoma" w:hAnsi="Tahoma" w:cs="Tahoma"/>
          <w:sz w:val="12"/>
          <w:szCs w:val="12"/>
          <w:lang w:val="es-CO"/>
        </w:rPr>
      </w:pPr>
      <w:r w:rsidRPr="00275E54">
        <w:rPr>
          <w:rStyle w:val="Refdenotaalpie"/>
          <w:rFonts w:ascii="Tahoma" w:hAnsi="Tahoma" w:cs="Tahoma"/>
          <w:sz w:val="12"/>
          <w:szCs w:val="12"/>
        </w:rPr>
        <w:footnoteRef/>
      </w:r>
      <w:r w:rsidRPr="00275E54">
        <w:rPr>
          <w:rFonts w:ascii="Tahoma" w:hAnsi="Tahoma" w:cs="Tahoma"/>
          <w:sz w:val="12"/>
          <w:szCs w:val="12"/>
        </w:rPr>
        <w:t xml:space="preserve"> </w:t>
      </w:r>
      <w:r w:rsidRPr="00275E54">
        <w:rPr>
          <w:rFonts w:ascii="Tahoma" w:hAnsi="Tahoma" w:cs="Tahoma"/>
          <w:sz w:val="12"/>
          <w:szCs w:val="12"/>
          <w:lang w:val="es-CO"/>
        </w:rPr>
        <w:t>Folio 6 y 7 del cuaderno principal.</w:t>
      </w:r>
    </w:p>
  </w:footnote>
  <w:footnote w:id="2">
    <w:p w:rsidR="00AF2146" w:rsidRPr="00275E54" w:rsidRDefault="00AF2146" w:rsidP="00275E54">
      <w:pPr>
        <w:pStyle w:val="Textonotapie"/>
        <w:rPr>
          <w:rFonts w:ascii="Tahoma" w:hAnsi="Tahoma" w:cs="Tahoma"/>
          <w:sz w:val="12"/>
          <w:szCs w:val="12"/>
          <w:lang w:val="es-CO"/>
        </w:rPr>
      </w:pPr>
      <w:r w:rsidRPr="00275E54">
        <w:rPr>
          <w:rStyle w:val="Refdenotaalpie"/>
          <w:rFonts w:ascii="Tahoma" w:hAnsi="Tahoma" w:cs="Tahoma"/>
          <w:sz w:val="12"/>
          <w:szCs w:val="12"/>
        </w:rPr>
        <w:footnoteRef/>
      </w:r>
      <w:r w:rsidRPr="00275E54">
        <w:rPr>
          <w:rFonts w:ascii="Tahoma" w:hAnsi="Tahoma" w:cs="Tahoma"/>
          <w:sz w:val="12"/>
          <w:szCs w:val="12"/>
        </w:rPr>
        <w:t xml:space="preserve"> </w:t>
      </w:r>
      <w:r w:rsidRPr="00275E54">
        <w:rPr>
          <w:rFonts w:ascii="Tahoma" w:hAnsi="Tahoma" w:cs="Tahoma"/>
          <w:sz w:val="12"/>
          <w:szCs w:val="12"/>
          <w:lang w:val="es-CO"/>
        </w:rPr>
        <w:t>Folio 6 y 7 del cuaderno principal.</w:t>
      </w:r>
    </w:p>
  </w:footnote>
  <w:footnote w:id="3">
    <w:p w:rsidR="00EB7B68" w:rsidRPr="00275E54" w:rsidRDefault="00EB7B68" w:rsidP="00275E54">
      <w:pPr>
        <w:pStyle w:val="Textonotapie"/>
        <w:jc w:val="both"/>
        <w:rPr>
          <w:rFonts w:ascii="Tahoma" w:hAnsi="Tahoma" w:cs="Tahoma"/>
          <w:sz w:val="12"/>
          <w:szCs w:val="12"/>
          <w:lang w:val="es-MX"/>
        </w:rPr>
      </w:pPr>
      <w:r w:rsidRPr="00275E54">
        <w:rPr>
          <w:rStyle w:val="Refdenotaalpie"/>
          <w:rFonts w:ascii="Tahoma" w:hAnsi="Tahoma" w:cs="Tahoma"/>
          <w:sz w:val="12"/>
          <w:szCs w:val="12"/>
        </w:rPr>
        <w:footnoteRef/>
      </w:r>
      <w:r w:rsidRPr="00275E54">
        <w:rPr>
          <w:rFonts w:ascii="Tahoma" w:hAnsi="Tahoma" w:cs="Tahoma"/>
          <w:sz w:val="12"/>
          <w:szCs w:val="12"/>
        </w:rPr>
        <w:t xml:space="preserve"> Corte Constitucional, </w:t>
      </w:r>
      <w:r w:rsidRPr="00275E54">
        <w:rPr>
          <w:rFonts w:ascii="Tahoma" w:hAnsi="Tahoma" w:cs="Tahoma"/>
          <w:sz w:val="12"/>
          <w:szCs w:val="12"/>
          <w:lang w:val="es-MX"/>
        </w:rPr>
        <w:t>Sentencias T-</w:t>
      </w:r>
      <w:smartTag w:uri="urn:schemas-microsoft-com:office:smarttags" w:element="metricconverter">
        <w:smartTagPr>
          <w:attr w:name="ProductID" w:val="1160 A"/>
        </w:smartTagPr>
        <w:r w:rsidRPr="00275E54">
          <w:rPr>
            <w:rFonts w:ascii="Tahoma" w:hAnsi="Tahoma" w:cs="Tahoma"/>
            <w:sz w:val="12"/>
            <w:szCs w:val="12"/>
            <w:lang w:val="es-MX"/>
          </w:rPr>
          <w:t>1160 A</w:t>
        </w:r>
      </w:smartTag>
      <w:r w:rsidRPr="00275E54">
        <w:rPr>
          <w:rFonts w:ascii="Tahoma" w:hAnsi="Tahoma" w:cs="Tahoma"/>
          <w:sz w:val="12"/>
          <w:szCs w:val="12"/>
          <w:lang w:val="es-MX"/>
        </w:rPr>
        <w:t xml:space="preserve"> de 2001, T-1089 de 2001, T-377 de 2000, T-294 de 1997, T-457 de 1994 y T-1006 de 2001</w:t>
      </w:r>
    </w:p>
  </w:footnote>
  <w:footnote w:id="4">
    <w:p w:rsidR="00EB7B68" w:rsidRPr="00275E54" w:rsidRDefault="00EB7B68" w:rsidP="00275E54">
      <w:pPr>
        <w:jc w:val="both"/>
        <w:rPr>
          <w:rFonts w:ascii="Tahoma" w:hAnsi="Tahoma" w:cs="Tahoma"/>
          <w:sz w:val="12"/>
          <w:szCs w:val="12"/>
          <w:lang w:val="es-MX"/>
        </w:rPr>
      </w:pPr>
      <w:r w:rsidRPr="00275E54">
        <w:rPr>
          <w:rStyle w:val="Refdenotaalpie"/>
          <w:rFonts w:ascii="Tahoma" w:hAnsi="Tahoma" w:cs="Tahoma"/>
          <w:sz w:val="12"/>
          <w:szCs w:val="12"/>
        </w:rPr>
        <w:footnoteRef/>
      </w:r>
      <w:r w:rsidRPr="00275E54">
        <w:rPr>
          <w:rFonts w:ascii="Tahoma" w:hAnsi="Tahoma" w:cs="Tahoma"/>
          <w:sz w:val="12"/>
          <w:szCs w:val="12"/>
        </w:rPr>
        <w:t xml:space="preserve"> </w:t>
      </w:r>
      <w:r w:rsidRPr="00275E54">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275E54" w:rsidRPr="00275E54" w:rsidRDefault="00275E54" w:rsidP="00275E54">
      <w:pPr>
        <w:pStyle w:val="Textonotapie"/>
        <w:rPr>
          <w:rFonts w:ascii="Tahoma" w:hAnsi="Tahoma" w:cs="Tahoma"/>
          <w:sz w:val="12"/>
          <w:szCs w:val="12"/>
          <w:lang w:val="es-CO"/>
        </w:rPr>
      </w:pPr>
      <w:r w:rsidRPr="00275E54">
        <w:rPr>
          <w:rStyle w:val="Refdenotaalpie"/>
          <w:rFonts w:ascii="Tahoma" w:hAnsi="Tahoma" w:cs="Tahoma"/>
          <w:sz w:val="12"/>
          <w:szCs w:val="12"/>
        </w:rPr>
        <w:footnoteRef/>
      </w:r>
      <w:r w:rsidRPr="00275E54">
        <w:rPr>
          <w:rFonts w:ascii="Tahoma" w:hAnsi="Tahoma" w:cs="Tahoma"/>
          <w:sz w:val="12"/>
          <w:szCs w:val="12"/>
        </w:rPr>
        <w:t xml:space="preserve"> </w:t>
      </w:r>
      <w:r w:rsidRPr="00275E54">
        <w:rPr>
          <w:rFonts w:ascii="Tahoma" w:hAnsi="Tahoma" w:cs="Tahoma"/>
          <w:sz w:val="12"/>
          <w:szCs w:val="12"/>
          <w:lang w:val="es-CO"/>
        </w:rPr>
        <w:t>Folio 6 y 7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8E" w:rsidRDefault="00273AC9"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01</w:t>
    </w:r>
    <w:r>
      <w:rPr>
        <w:rFonts w:ascii="Tahoma" w:hAnsi="Tahoma" w:cs="Tahoma"/>
        <w:smallCaps/>
        <w:sz w:val="14"/>
        <w:szCs w:val="14"/>
        <w:lang w:val="es-MX"/>
      </w:rPr>
      <w:t>8</w:t>
    </w:r>
    <w:r w:rsidR="00AF2146">
      <w:rPr>
        <w:rFonts w:ascii="Tahoma" w:hAnsi="Tahoma" w:cs="Tahoma"/>
        <w:smallCaps/>
        <w:sz w:val="14"/>
        <w:szCs w:val="14"/>
        <w:lang w:val="es-MX"/>
      </w:rPr>
      <w:t>7</w:t>
    </w:r>
  </w:p>
  <w:p w:rsidR="00610DC9" w:rsidRPr="002C53A9" w:rsidRDefault="00273AC9"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273AC9"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273AC9"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AA29E9" w:rsidRDefault="00273AC9"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B6BEFC7" wp14:editId="26DAA4A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273AC9"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273AC9"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 xml:space="preserve">CIRCUITO </w:t>
    </w:r>
    <w:r w:rsidRPr="00AA29E9">
      <w:rPr>
        <w:rFonts w:ascii="Tahoma" w:hAnsi="Tahoma" w:cs="Tahoma"/>
        <w:b/>
        <w:sz w:val="14"/>
        <w:szCs w:val="14"/>
        <w:lang w:val="es-MX"/>
      </w:rPr>
      <w:t>DE BOGOTÁ</w:t>
    </w:r>
  </w:p>
  <w:p w:rsidR="00610DC9" w:rsidRPr="00AA29E9" w:rsidRDefault="00273AC9"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273A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6160D8B"/>
    <w:multiLevelType w:val="hybridMultilevel"/>
    <w:tmpl w:val="044C1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68"/>
    <w:rsid w:val="00040636"/>
    <w:rsid w:val="00273AC9"/>
    <w:rsid w:val="00275E54"/>
    <w:rsid w:val="0028364C"/>
    <w:rsid w:val="00941CB2"/>
    <w:rsid w:val="00A50FF4"/>
    <w:rsid w:val="00AF2146"/>
    <w:rsid w:val="00EB7B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7B68"/>
    <w:pPr>
      <w:tabs>
        <w:tab w:val="center" w:pos="4252"/>
        <w:tab w:val="right" w:pos="8504"/>
      </w:tabs>
    </w:pPr>
  </w:style>
  <w:style w:type="character" w:customStyle="1" w:styleId="EncabezadoCar">
    <w:name w:val="Encabezado Car"/>
    <w:basedOn w:val="Fuentedeprrafopredeter"/>
    <w:link w:val="Encabezado"/>
    <w:rsid w:val="00EB7B6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B7B68"/>
    <w:pPr>
      <w:tabs>
        <w:tab w:val="center" w:pos="4252"/>
        <w:tab w:val="right" w:pos="8504"/>
      </w:tabs>
    </w:pPr>
  </w:style>
  <w:style w:type="character" w:customStyle="1" w:styleId="PiedepginaCar">
    <w:name w:val="Pie de página Car"/>
    <w:basedOn w:val="Fuentedeprrafopredeter"/>
    <w:link w:val="Piedepgina"/>
    <w:rsid w:val="00EB7B6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EB7B68"/>
    <w:rPr>
      <w:sz w:val="20"/>
      <w:szCs w:val="20"/>
    </w:rPr>
  </w:style>
  <w:style w:type="character" w:customStyle="1" w:styleId="TextonotapieCar">
    <w:name w:val="Texto nota pie Car"/>
    <w:basedOn w:val="Fuentedeprrafopredeter"/>
    <w:link w:val="Textonotapie"/>
    <w:uiPriority w:val="99"/>
    <w:rsid w:val="00EB7B6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EB7B68"/>
    <w:rPr>
      <w:vertAlign w:val="superscript"/>
    </w:rPr>
  </w:style>
  <w:style w:type="paragraph" w:styleId="Sangradetextonormal">
    <w:name w:val="Body Text Indent"/>
    <w:basedOn w:val="Normal"/>
    <w:link w:val="SangradetextonormalCar"/>
    <w:rsid w:val="00EB7B6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B7B6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B7B6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B7B6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B7B6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B7B68"/>
    <w:rPr>
      <w:rFonts w:ascii="Arial" w:eastAsia="Times New Roman" w:hAnsi="Arial" w:cs="Times New Roman"/>
      <w:sz w:val="24"/>
      <w:szCs w:val="20"/>
      <w:lang w:val="x-none" w:eastAsia="es-ES"/>
    </w:rPr>
  </w:style>
  <w:style w:type="paragraph" w:styleId="Prrafodelista">
    <w:name w:val="List Paragraph"/>
    <w:basedOn w:val="Normal"/>
    <w:uiPriority w:val="34"/>
    <w:qFormat/>
    <w:rsid w:val="00EB7B68"/>
    <w:pPr>
      <w:ind w:left="720"/>
      <w:contextualSpacing/>
    </w:pPr>
    <w:rPr>
      <w:rFonts w:ascii="Arial" w:hAnsi="Arial"/>
      <w:szCs w:val="20"/>
      <w:lang w:val="es-CO"/>
    </w:rPr>
  </w:style>
  <w:style w:type="paragraph" w:styleId="Cita">
    <w:name w:val="Quote"/>
    <w:basedOn w:val="Normal"/>
    <w:next w:val="Normal"/>
    <w:link w:val="CitaCar"/>
    <w:uiPriority w:val="29"/>
    <w:qFormat/>
    <w:rsid w:val="00EB7B68"/>
    <w:rPr>
      <w:i/>
      <w:iCs/>
      <w:color w:val="000000" w:themeColor="text1"/>
    </w:rPr>
  </w:style>
  <w:style w:type="character" w:customStyle="1" w:styleId="CitaCar">
    <w:name w:val="Cita Car"/>
    <w:basedOn w:val="Fuentedeprrafopredeter"/>
    <w:link w:val="Cita"/>
    <w:uiPriority w:val="29"/>
    <w:rsid w:val="00EB7B68"/>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EB7B68"/>
    <w:rPr>
      <w:b/>
      <w:bCs/>
      <w:i/>
      <w:iCs/>
      <w:color w:val="4F81BD" w:themeColor="accent1"/>
    </w:rPr>
  </w:style>
  <w:style w:type="paragraph" w:styleId="Textodeglobo">
    <w:name w:val="Balloon Text"/>
    <w:basedOn w:val="Normal"/>
    <w:link w:val="TextodegloboCar"/>
    <w:uiPriority w:val="99"/>
    <w:semiHidden/>
    <w:unhideWhenUsed/>
    <w:rsid w:val="00EB7B68"/>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B68"/>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7B68"/>
    <w:pPr>
      <w:tabs>
        <w:tab w:val="center" w:pos="4252"/>
        <w:tab w:val="right" w:pos="8504"/>
      </w:tabs>
    </w:pPr>
  </w:style>
  <w:style w:type="character" w:customStyle="1" w:styleId="EncabezadoCar">
    <w:name w:val="Encabezado Car"/>
    <w:basedOn w:val="Fuentedeprrafopredeter"/>
    <w:link w:val="Encabezado"/>
    <w:rsid w:val="00EB7B6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B7B68"/>
    <w:pPr>
      <w:tabs>
        <w:tab w:val="center" w:pos="4252"/>
        <w:tab w:val="right" w:pos="8504"/>
      </w:tabs>
    </w:pPr>
  </w:style>
  <w:style w:type="character" w:customStyle="1" w:styleId="PiedepginaCar">
    <w:name w:val="Pie de página Car"/>
    <w:basedOn w:val="Fuentedeprrafopredeter"/>
    <w:link w:val="Piedepgina"/>
    <w:rsid w:val="00EB7B6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EB7B68"/>
    <w:rPr>
      <w:sz w:val="20"/>
      <w:szCs w:val="20"/>
    </w:rPr>
  </w:style>
  <w:style w:type="character" w:customStyle="1" w:styleId="TextonotapieCar">
    <w:name w:val="Texto nota pie Car"/>
    <w:basedOn w:val="Fuentedeprrafopredeter"/>
    <w:link w:val="Textonotapie"/>
    <w:uiPriority w:val="99"/>
    <w:rsid w:val="00EB7B6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EB7B68"/>
    <w:rPr>
      <w:vertAlign w:val="superscript"/>
    </w:rPr>
  </w:style>
  <w:style w:type="paragraph" w:styleId="Sangradetextonormal">
    <w:name w:val="Body Text Indent"/>
    <w:basedOn w:val="Normal"/>
    <w:link w:val="SangradetextonormalCar"/>
    <w:rsid w:val="00EB7B6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B7B6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B7B6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B7B6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B7B6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B7B68"/>
    <w:rPr>
      <w:rFonts w:ascii="Arial" w:eastAsia="Times New Roman" w:hAnsi="Arial" w:cs="Times New Roman"/>
      <w:sz w:val="24"/>
      <w:szCs w:val="20"/>
      <w:lang w:val="x-none" w:eastAsia="es-ES"/>
    </w:rPr>
  </w:style>
  <w:style w:type="paragraph" w:styleId="Prrafodelista">
    <w:name w:val="List Paragraph"/>
    <w:basedOn w:val="Normal"/>
    <w:uiPriority w:val="34"/>
    <w:qFormat/>
    <w:rsid w:val="00EB7B68"/>
    <w:pPr>
      <w:ind w:left="720"/>
      <w:contextualSpacing/>
    </w:pPr>
    <w:rPr>
      <w:rFonts w:ascii="Arial" w:hAnsi="Arial"/>
      <w:szCs w:val="20"/>
      <w:lang w:val="es-CO"/>
    </w:rPr>
  </w:style>
  <w:style w:type="paragraph" w:styleId="Cita">
    <w:name w:val="Quote"/>
    <w:basedOn w:val="Normal"/>
    <w:next w:val="Normal"/>
    <w:link w:val="CitaCar"/>
    <w:uiPriority w:val="29"/>
    <w:qFormat/>
    <w:rsid w:val="00EB7B68"/>
    <w:rPr>
      <w:i/>
      <w:iCs/>
      <w:color w:val="000000" w:themeColor="text1"/>
    </w:rPr>
  </w:style>
  <w:style w:type="character" w:customStyle="1" w:styleId="CitaCar">
    <w:name w:val="Cita Car"/>
    <w:basedOn w:val="Fuentedeprrafopredeter"/>
    <w:link w:val="Cita"/>
    <w:uiPriority w:val="29"/>
    <w:rsid w:val="00EB7B68"/>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EB7B68"/>
    <w:rPr>
      <w:b/>
      <w:bCs/>
      <w:i/>
      <w:iCs/>
      <w:color w:val="4F81BD" w:themeColor="accent1"/>
    </w:rPr>
  </w:style>
  <w:style w:type="paragraph" w:styleId="Textodeglobo">
    <w:name w:val="Balloon Text"/>
    <w:basedOn w:val="Normal"/>
    <w:link w:val="TextodegloboCar"/>
    <w:uiPriority w:val="99"/>
    <w:semiHidden/>
    <w:unhideWhenUsed/>
    <w:rsid w:val="00EB7B68"/>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B6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5439-806D-47E0-BDC0-E9A71DB2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8153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2018-06-21T16:21:00Z</dcterms:created>
  <dcterms:modified xsi:type="dcterms:W3CDTF">2018-06-21T16:21:00Z</dcterms:modified>
</cp:coreProperties>
</file>