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0B68AD" w:rsidRPr="00767AC3" w14:paraId="2814E793" w14:textId="77777777" w:rsidTr="00BF5A9C">
        <w:tc>
          <w:tcPr>
            <w:tcW w:w="1985" w:type="dxa"/>
          </w:tcPr>
          <w:p w14:paraId="0D613CEB" w14:textId="77777777" w:rsidR="000B68AD" w:rsidRPr="00274E0E" w:rsidRDefault="000B68AD" w:rsidP="00767AC3">
            <w:pPr>
              <w:spacing w:after="0" w:line="240" w:lineRule="auto"/>
              <w:rPr>
                <w:rFonts w:ascii="Tahoma" w:eastAsia="Times New Roman" w:hAnsi="Tahoma" w:cs="Tahoma"/>
                <w:color w:val="000000"/>
                <w:sz w:val="15"/>
                <w:szCs w:val="15"/>
                <w:lang w:eastAsia="es-ES"/>
              </w:rPr>
            </w:pPr>
            <w:bookmarkStart w:id="0" w:name="_GoBack"/>
            <w:bookmarkEnd w:id="0"/>
            <w:r w:rsidRPr="00274E0E">
              <w:rPr>
                <w:rFonts w:ascii="Tahoma" w:eastAsia="Times New Roman" w:hAnsi="Tahoma" w:cs="Tahoma"/>
                <w:color w:val="000000"/>
                <w:sz w:val="15"/>
                <w:szCs w:val="15"/>
                <w:lang w:eastAsia="es-ES"/>
              </w:rPr>
              <w:t>CIUDAD Y FECHA</w:t>
            </w:r>
          </w:p>
        </w:tc>
        <w:tc>
          <w:tcPr>
            <w:tcW w:w="6835" w:type="dxa"/>
          </w:tcPr>
          <w:p w14:paraId="666ABE56" w14:textId="29EABE91" w:rsidR="000B68AD" w:rsidRPr="00274E0E" w:rsidRDefault="000B68AD" w:rsidP="00CF1959">
            <w:pPr>
              <w:spacing w:after="0" w:line="240" w:lineRule="auto"/>
              <w:jc w:val="both"/>
              <w:rPr>
                <w:rFonts w:ascii="Tahoma" w:eastAsia="Times New Roman" w:hAnsi="Tahoma" w:cs="Tahoma"/>
                <w:b/>
                <w:color w:val="000000"/>
                <w:sz w:val="15"/>
                <w:szCs w:val="15"/>
                <w:lang w:eastAsia="es-ES"/>
              </w:rPr>
            </w:pPr>
            <w:r w:rsidRPr="00274E0E">
              <w:rPr>
                <w:rFonts w:ascii="Tahoma" w:eastAsia="Times New Roman" w:hAnsi="Tahoma" w:cs="Tahoma"/>
                <w:b/>
                <w:color w:val="000000"/>
                <w:sz w:val="15"/>
                <w:szCs w:val="15"/>
                <w:lang w:eastAsia="es-ES"/>
              </w:rPr>
              <w:t xml:space="preserve">Bogotá D.C., </w:t>
            </w:r>
            <w:r w:rsidR="00CF1959" w:rsidRPr="00274E0E">
              <w:rPr>
                <w:rFonts w:ascii="Tahoma" w:eastAsia="Times New Roman" w:hAnsi="Tahoma" w:cs="Tahoma"/>
                <w:b/>
                <w:color w:val="000000"/>
                <w:sz w:val="15"/>
                <w:szCs w:val="15"/>
                <w:lang w:eastAsia="es-ES"/>
              </w:rPr>
              <w:t>veintisiete (27)</w:t>
            </w:r>
            <w:r w:rsidR="00F754DE" w:rsidRPr="00274E0E">
              <w:rPr>
                <w:rFonts w:ascii="Tahoma" w:eastAsia="Times New Roman" w:hAnsi="Tahoma" w:cs="Tahoma"/>
                <w:b/>
                <w:color w:val="000000"/>
                <w:sz w:val="15"/>
                <w:szCs w:val="15"/>
                <w:lang w:eastAsia="es-ES"/>
              </w:rPr>
              <w:t xml:space="preserve"> de</w:t>
            </w:r>
            <w:r w:rsidR="00767AC3" w:rsidRPr="00274E0E">
              <w:rPr>
                <w:rFonts w:ascii="Tahoma" w:eastAsia="Times New Roman" w:hAnsi="Tahoma" w:cs="Tahoma"/>
                <w:b/>
                <w:color w:val="000000"/>
                <w:sz w:val="15"/>
                <w:szCs w:val="15"/>
                <w:lang w:eastAsia="es-ES"/>
              </w:rPr>
              <w:t xml:space="preserve"> junio </w:t>
            </w:r>
            <w:r w:rsidR="00F754DE" w:rsidRPr="00274E0E">
              <w:rPr>
                <w:rFonts w:ascii="Tahoma" w:eastAsia="Times New Roman" w:hAnsi="Tahoma" w:cs="Tahoma"/>
                <w:b/>
                <w:color w:val="000000"/>
                <w:sz w:val="15"/>
                <w:szCs w:val="15"/>
                <w:lang w:eastAsia="es-ES"/>
              </w:rPr>
              <w:t>de dos mil dieci</w:t>
            </w:r>
            <w:r w:rsidR="00D62899" w:rsidRPr="00274E0E">
              <w:rPr>
                <w:rFonts w:ascii="Tahoma" w:eastAsia="Times New Roman" w:hAnsi="Tahoma" w:cs="Tahoma"/>
                <w:b/>
                <w:color w:val="000000"/>
                <w:sz w:val="15"/>
                <w:szCs w:val="15"/>
                <w:lang w:eastAsia="es-ES"/>
              </w:rPr>
              <w:t>ocho</w:t>
            </w:r>
            <w:r w:rsidR="00F754DE" w:rsidRPr="00274E0E">
              <w:rPr>
                <w:rFonts w:ascii="Tahoma" w:eastAsia="Times New Roman" w:hAnsi="Tahoma" w:cs="Tahoma"/>
                <w:b/>
                <w:color w:val="000000"/>
                <w:sz w:val="15"/>
                <w:szCs w:val="15"/>
                <w:lang w:eastAsia="es-ES"/>
              </w:rPr>
              <w:t xml:space="preserve"> (201</w:t>
            </w:r>
            <w:r w:rsidR="00D62899" w:rsidRPr="00274E0E">
              <w:rPr>
                <w:rFonts w:ascii="Tahoma" w:eastAsia="Times New Roman" w:hAnsi="Tahoma" w:cs="Tahoma"/>
                <w:b/>
                <w:color w:val="000000"/>
                <w:sz w:val="15"/>
                <w:szCs w:val="15"/>
                <w:lang w:eastAsia="es-ES"/>
              </w:rPr>
              <w:t>8</w:t>
            </w:r>
            <w:r w:rsidR="00F754DE" w:rsidRPr="00274E0E">
              <w:rPr>
                <w:rFonts w:ascii="Tahoma" w:eastAsia="Times New Roman" w:hAnsi="Tahoma" w:cs="Tahoma"/>
                <w:b/>
                <w:color w:val="000000"/>
                <w:sz w:val="15"/>
                <w:szCs w:val="15"/>
                <w:lang w:eastAsia="es-ES"/>
              </w:rPr>
              <w:t>)</w:t>
            </w:r>
          </w:p>
        </w:tc>
      </w:tr>
      <w:tr w:rsidR="00317753" w:rsidRPr="00767AC3" w14:paraId="637905C1" w14:textId="77777777" w:rsidTr="00BF5A9C">
        <w:tc>
          <w:tcPr>
            <w:tcW w:w="1985" w:type="dxa"/>
          </w:tcPr>
          <w:p w14:paraId="4504AF52" w14:textId="77777777" w:rsidR="00317753" w:rsidRPr="00274E0E" w:rsidRDefault="00317753" w:rsidP="00767AC3">
            <w:pPr>
              <w:spacing w:after="0" w:line="240" w:lineRule="auto"/>
              <w:rPr>
                <w:rFonts w:ascii="Tahoma" w:eastAsia="Times New Roman" w:hAnsi="Tahoma" w:cs="Tahoma"/>
                <w:color w:val="000000"/>
                <w:sz w:val="15"/>
                <w:szCs w:val="15"/>
                <w:lang w:eastAsia="es-ES"/>
              </w:rPr>
            </w:pPr>
            <w:r w:rsidRPr="00274E0E">
              <w:rPr>
                <w:rFonts w:ascii="Tahoma" w:eastAsia="Times New Roman" w:hAnsi="Tahoma" w:cs="Tahoma"/>
                <w:color w:val="000000"/>
                <w:sz w:val="15"/>
                <w:szCs w:val="15"/>
                <w:lang w:eastAsia="es-ES"/>
              </w:rPr>
              <w:t>REFERENCIA</w:t>
            </w:r>
          </w:p>
        </w:tc>
        <w:tc>
          <w:tcPr>
            <w:tcW w:w="6835" w:type="dxa"/>
          </w:tcPr>
          <w:p w14:paraId="5FC6AA1D" w14:textId="0DB01ECF" w:rsidR="00317753" w:rsidRPr="00274E0E" w:rsidRDefault="00317753" w:rsidP="00767AC3">
            <w:pPr>
              <w:pStyle w:val="Ttulo1"/>
              <w:rPr>
                <w:sz w:val="15"/>
                <w:szCs w:val="15"/>
                <w:lang w:val="es-CO"/>
              </w:rPr>
            </w:pPr>
            <w:r w:rsidRPr="00274E0E">
              <w:rPr>
                <w:sz w:val="15"/>
                <w:szCs w:val="15"/>
                <w:lang w:val="es-CO"/>
              </w:rPr>
              <w:t xml:space="preserve">Expediente No. </w:t>
            </w:r>
            <w:r w:rsidRPr="00274E0E">
              <w:rPr>
                <w:b w:val="0"/>
                <w:color w:val="000000"/>
                <w:sz w:val="15"/>
                <w:szCs w:val="15"/>
                <w:lang w:val="es-CO"/>
              </w:rPr>
              <w:fldChar w:fldCharType="begin"/>
            </w:r>
            <w:r w:rsidRPr="00274E0E">
              <w:rPr>
                <w:color w:val="000000"/>
                <w:sz w:val="15"/>
                <w:szCs w:val="15"/>
                <w:lang w:val="es-CO"/>
              </w:rPr>
              <w:instrText xml:space="preserve"> MERGEFIELD "No_DE_EXPEDIENTE" </w:instrText>
            </w:r>
            <w:r w:rsidRPr="00274E0E">
              <w:rPr>
                <w:b w:val="0"/>
                <w:color w:val="000000"/>
                <w:sz w:val="15"/>
                <w:szCs w:val="15"/>
                <w:lang w:val="es-CO"/>
              </w:rPr>
              <w:fldChar w:fldCharType="separate"/>
            </w:r>
            <w:r w:rsidRPr="00274E0E">
              <w:rPr>
                <w:color w:val="000000"/>
                <w:sz w:val="15"/>
                <w:szCs w:val="15"/>
                <w:lang w:val="es-CO"/>
              </w:rPr>
              <w:t>11001333603420150091400</w:t>
            </w:r>
            <w:r w:rsidRPr="00274E0E">
              <w:rPr>
                <w:b w:val="0"/>
                <w:color w:val="000000"/>
                <w:sz w:val="15"/>
                <w:szCs w:val="15"/>
                <w:lang w:val="es-CO"/>
              </w:rPr>
              <w:fldChar w:fldCharType="end"/>
            </w:r>
          </w:p>
        </w:tc>
      </w:tr>
      <w:tr w:rsidR="00317753" w:rsidRPr="00767AC3" w14:paraId="2EBDB085" w14:textId="77777777" w:rsidTr="00BF5A9C">
        <w:trPr>
          <w:trHeight w:val="246"/>
        </w:trPr>
        <w:tc>
          <w:tcPr>
            <w:tcW w:w="1985" w:type="dxa"/>
          </w:tcPr>
          <w:p w14:paraId="34DEBA8B" w14:textId="77777777" w:rsidR="00317753" w:rsidRPr="00274E0E" w:rsidRDefault="00317753" w:rsidP="00767AC3">
            <w:pPr>
              <w:spacing w:after="0" w:line="240" w:lineRule="auto"/>
              <w:rPr>
                <w:rFonts w:ascii="Tahoma" w:eastAsia="Times New Roman" w:hAnsi="Tahoma" w:cs="Tahoma"/>
                <w:color w:val="000000"/>
                <w:sz w:val="15"/>
                <w:szCs w:val="15"/>
                <w:lang w:eastAsia="es-ES"/>
              </w:rPr>
            </w:pPr>
            <w:r w:rsidRPr="00274E0E">
              <w:rPr>
                <w:rFonts w:ascii="Tahoma" w:eastAsia="Times New Roman" w:hAnsi="Tahoma" w:cs="Tahoma"/>
                <w:color w:val="000000"/>
                <w:sz w:val="15"/>
                <w:szCs w:val="15"/>
                <w:lang w:eastAsia="es-ES"/>
              </w:rPr>
              <w:t>DEMANDANTE</w:t>
            </w:r>
          </w:p>
        </w:tc>
        <w:tc>
          <w:tcPr>
            <w:tcW w:w="6835" w:type="dxa"/>
          </w:tcPr>
          <w:p w14:paraId="5FA742E2" w14:textId="20F3CB6F" w:rsidR="00317753" w:rsidRPr="00274E0E" w:rsidRDefault="00317753" w:rsidP="00767AC3">
            <w:pPr>
              <w:pStyle w:val="Ttulo1"/>
              <w:rPr>
                <w:sz w:val="15"/>
                <w:szCs w:val="15"/>
                <w:lang w:val="es-CO"/>
              </w:rPr>
            </w:pPr>
            <w:r w:rsidRPr="00274E0E">
              <w:rPr>
                <w:b w:val="0"/>
                <w:color w:val="000000"/>
                <w:sz w:val="15"/>
                <w:szCs w:val="15"/>
                <w:lang w:val="es-CO"/>
              </w:rPr>
              <w:fldChar w:fldCharType="begin"/>
            </w:r>
            <w:r w:rsidRPr="00274E0E">
              <w:rPr>
                <w:color w:val="000000"/>
                <w:sz w:val="15"/>
                <w:szCs w:val="15"/>
                <w:lang w:val="es-CO"/>
              </w:rPr>
              <w:instrText xml:space="preserve"> MERGEFIELD "DEMANDANTE" </w:instrText>
            </w:r>
            <w:r w:rsidRPr="00274E0E">
              <w:rPr>
                <w:b w:val="0"/>
                <w:color w:val="000000"/>
                <w:sz w:val="15"/>
                <w:szCs w:val="15"/>
                <w:lang w:val="es-CO"/>
              </w:rPr>
              <w:fldChar w:fldCharType="separate"/>
            </w:r>
            <w:r w:rsidRPr="00274E0E">
              <w:rPr>
                <w:color w:val="000000"/>
                <w:sz w:val="15"/>
                <w:szCs w:val="15"/>
                <w:lang w:val="es-CO"/>
              </w:rPr>
              <w:t xml:space="preserve">DAVID SANTIAGO BALTAN PATACON Y OTROS </w:t>
            </w:r>
            <w:r w:rsidRPr="00274E0E">
              <w:rPr>
                <w:b w:val="0"/>
                <w:color w:val="000000"/>
                <w:sz w:val="15"/>
                <w:szCs w:val="15"/>
                <w:lang w:val="es-CO"/>
              </w:rPr>
              <w:fldChar w:fldCharType="end"/>
            </w:r>
          </w:p>
        </w:tc>
      </w:tr>
      <w:tr w:rsidR="00317753" w:rsidRPr="00767AC3" w14:paraId="29DF0975" w14:textId="77777777" w:rsidTr="00BF5A9C">
        <w:tc>
          <w:tcPr>
            <w:tcW w:w="1985" w:type="dxa"/>
          </w:tcPr>
          <w:p w14:paraId="3E299EAE" w14:textId="77777777" w:rsidR="00317753" w:rsidRPr="00274E0E" w:rsidRDefault="00317753" w:rsidP="00767AC3">
            <w:pPr>
              <w:spacing w:after="0" w:line="240" w:lineRule="auto"/>
              <w:rPr>
                <w:rFonts w:ascii="Tahoma" w:eastAsia="Times New Roman" w:hAnsi="Tahoma" w:cs="Tahoma"/>
                <w:color w:val="000000"/>
                <w:sz w:val="15"/>
                <w:szCs w:val="15"/>
                <w:lang w:eastAsia="es-ES"/>
              </w:rPr>
            </w:pPr>
            <w:r w:rsidRPr="00274E0E">
              <w:rPr>
                <w:rFonts w:ascii="Tahoma" w:eastAsia="Times New Roman" w:hAnsi="Tahoma" w:cs="Tahoma"/>
                <w:color w:val="000000"/>
                <w:sz w:val="15"/>
                <w:szCs w:val="15"/>
                <w:lang w:eastAsia="es-ES"/>
              </w:rPr>
              <w:t>DEMANDADO</w:t>
            </w:r>
          </w:p>
        </w:tc>
        <w:tc>
          <w:tcPr>
            <w:tcW w:w="6835" w:type="dxa"/>
          </w:tcPr>
          <w:p w14:paraId="5DB9542C" w14:textId="21954451" w:rsidR="00317753" w:rsidRPr="00274E0E" w:rsidRDefault="00317753" w:rsidP="00767AC3">
            <w:pPr>
              <w:pStyle w:val="Ttulo1"/>
              <w:rPr>
                <w:sz w:val="15"/>
                <w:szCs w:val="15"/>
                <w:lang w:val="es-CO"/>
              </w:rPr>
            </w:pPr>
            <w:r w:rsidRPr="00274E0E">
              <w:rPr>
                <w:sz w:val="15"/>
                <w:szCs w:val="15"/>
                <w:lang w:val="es-CO"/>
              </w:rPr>
              <w:t xml:space="preserve">NACION- </w:t>
            </w:r>
            <w:r w:rsidRPr="00274E0E">
              <w:rPr>
                <w:b w:val="0"/>
                <w:sz w:val="15"/>
                <w:szCs w:val="15"/>
                <w:lang w:val="es-CO"/>
              </w:rPr>
              <w:fldChar w:fldCharType="begin"/>
            </w:r>
            <w:r w:rsidRPr="00274E0E">
              <w:rPr>
                <w:sz w:val="15"/>
                <w:szCs w:val="15"/>
                <w:lang w:val="es-CO"/>
              </w:rPr>
              <w:instrText xml:space="preserve"> MERGEFIELD "DEMANDADO" </w:instrText>
            </w:r>
            <w:r w:rsidRPr="00274E0E">
              <w:rPr>
                <w:b w:val="0"/>
                <w:sz w:val="15"/>
                <w:szCs w:val="15"/>
                <w:lang w:val="es-CO"/>
              </w:rPr>
              <w:fldChar w:fldCharType="separate"/>
            </w:r>
            <w:r w:rsidRPr="00274E0E">
              <w:rPr>
                <w:sz w:val="15"/>
                <w:szCs w:val="15"/>
                <w:lang w:val="es-CO"/>
              </w:rPr>
              <w:t>MINISTERIO DE DEFENSA - EJERCITO NACIONAL</w:t>
            </w:r>
            <w:r w:rsidRPr="00274E0E">
              <w:rPr>
                <w:b w:val="0"/>
                <w:sz w:val="15"/>
                <w:szCs w:val="15"/>
                <w:lang w:val="es-CO"/>
              </w:rPr>
              <w:fldChar w:fldCharType="end"/>
            </w:r>
          </w:p>
        </w:tc>
      </w:tr>
      <w:tr w:rsidR="005E090D" w:rsidRPr="00767AC3" w14:paraId="3897F5EC" w14:textId="77777777" w:rsidTr="00317753">
        <w:trPr>
          <w:trHeight w:val="138"/>
        </w:trPr>
        <w:tc>
          <w:tcPr>
            <w:tcW w:w="1985" w:type="dxa"/>
          </w:tcPr>
          <w:p w14:paraId="6C7A8F70" w14:textId="77777777" w:rsidR="005E090D" w:rsidRPr="00274E0E" w:rsidRDefault="005E090D" w:rsidP="00767AC3">
            <w:pPr>
              <w:spacing w:after="0" w:line="240" w:lineRule="auto"/>
              <w:rPr>
                <w:rFonts w:ascii="Tahoma" w:eastAsia="Times New Roman" w:hAnsi="Tahoma" w:cs="Tahoma"/>
                <w:color w:val="000000"/>
                <w:sz w:val="15"/>
                <w:szCs w:val="15"/>
                <w:lang w:eastAsia="es-ES"/>
              </w:rPr>
            </w:pPr>
            <w:r w:rsidRPr="00274E0E">
              <w:rPr>
                <w:rFonts w:ascii="Tahoma" w:eastAsia="Times New Roman" w:hAnsi="Tahoma" w:cs="Tahoma"/>
                <w:color w:val="000000"/>
                <w:sz w:val="15"/>
                <w:szCs w:val="15"/>
                <w:lang w:eastAsia="es-ES"/>
              </w:rPr>
              <w:t>MEDIO DE CONTROL</w:t>
            </w:r>
          </w:p>
        </w:tc>
        <w:tc>
          <w:tcPr>
            <w:tcW w:w="6835" w:type="dxa"/>
          </w:tcPr>
          <w:p w14:paraId="34DDB5E6" w14:textId="77777777" w:rsidR="005E090D" w:rsidRPr="00274E0E" w:rsidRDefault="005E090D" w:rsidP="00767AC3">
            <w:pPr>
              <w:spacing w:after="0" w:line="240" w:lineRule="auto"/>
              <w:rPr>
                <w:rFonts w:ascii="Tahoma" w:hAnsi="Tahoma" w:cs="Tahoma"/>
                <w:b/>
                <w:sz w:val="15"/>
                <w:szCs w:val="15"/>
              </w:rPr>
            </w:pPr>
            <w:r w:rsidRPr="00274E0E">
              <w:rPr>
                <w:rFonts w:ascii="Tahoma" w:hAnsi="Tahoma" w:cs="Tahoma"/>
                <w:b/>
                <w:sz w:val="15"/>
                <w:szCs w:val="15"/>
              </w:rPr>
              <w:t>REPARACIÓN DIRECTA</w:t>
            </w:r>
          </w:p>
        </w:tc>
      </w:tr>
      <w:tr w:rsidR="000B68AD" w:rsidRPr="00767AC3" w14:paraId="3F7C7286" w14:textId="77777777" w:rsidTr="00BF5A9C">
        <w:tc>
          <w:tcPr>
            <w:tcW w:w="1985" w:type="dxa"/>
          </w:tcPr>
          <w:p w14:paraId="38C22F82" w14:textId="77777777" w:rsidR="000B68AD" w:rsidRPr="00274E0E" w:rsidRDefault="000B68AD" w:rsidP="00767AC3">
            <w:pPr>
              <w:spacing w:after="0" w:line="240" w:lineRule="auto"/>
              <w:rPr>
                <w:rFonts w:ascii="Tahoma" w:eastAsia="Times New Roman" w:hAnsi="Tahoma" w:cs="Tahoma"/>
                <w:color w:val="000000"/>
                <w:sz w:val="15"/>
                <w:szCs w:val="15"/>
                <w:lang w:eastAsia="es-ES"/>
              </w:rPr>
            </w:pPr>
            <w:r w:rsidRPr="00274E0E">
              <w:rPr>
                <w:rFonts w:ascii="Tahoma" w:eastAsia="Times New Roman" w:hAnsi="Tahoma" w:cs="Tahoma"/>
                <w:color w:val="000000"/>
                <w:sz w:val="15"/>
                <w:szCs w:val="15"/>
                <w:lang w:eastAsia="es-ES"/>
              </w:rPr>
              <w:t>ASUNTO</w:t>
            </w:r>
          </w:p>
        </w:tc>
        <w:tc>
          <w:tcPr>
            <w:tcW w:w="6835" w:type="dxa"/>
          </w:tcPr>
          <w:p w14:paraId="0CA560BA" w14:textId="77777777" w:rsidR="000B68AD" w:rsidRPr="00274E0E" w:rsidRDefault="000B68AD" w:rsidP="00767AC3">
            <w:pPr>
              <w:spacing w:after="0" w:line="240" w:lineRule="auto"/>
              <w:jc w:val="both"/>
              <w:rPr>
                <w:rFonts w:ascii="Tahoma" w:eastAsia="Times New Roman" w:hAnsi="Tahoma" w:cs="Tahoma"/>
                <w:b/>
                <w:color w:val="000000"/>
                <w:sz w:val="15"/>
                <w:szCs w:val="15"/>
                <w:lang w:eastAsia="es-ES"/>
              </w:rPr>
            </w:pPr>
            <w:r w:rsidRPr="00274E0E">
              <w:rPr>
                <w:rFonts w:ascii="Tahoma" w:eastAsia="Times New Roman" w:hAnsi="Tahoma" w:cs="Tahoma"/>
                <w:b/>
                <w:color w:val="000000"/>
                <w:sz w:val="15"/>
                <w:szCs w:val="15"/>
                <w:lang w:eastAsia="es-ES"/>
              </w:rPr>
              <w:t xml:space="preserve">FALLO DE PRIMERA INSTANCIA  </w:t>
            </w:r>
          </w:p>
        </w:tc>
      </w:tr>
    </w:tbl>
    <w:p w14:paraId="244245F0" w14:textId="77777777" w:rsidR="000B68AD" w:rsidRPr="00767AC3" w:rsidRDefault="000B68AD" w:rsidP="00767AC3">
      <w:pPr>
        <w:spacing w:after="0" w:line="240" w:lineRule="auto"/>
        <w:jc w:val="both"/>
        <w:rPr>
          <w:rFonts w:ascii="Tahoma" w:eastAsia="BatangChe" w:hAnsi="Tahoma" w:cs="Tahoma"/>
          <w:sz w:val="17"/>
          <w:szCs w:val="17"/>
        </w:rPr>
      </w:pPr>
    </w:p>
    <w:p w14:paraId="194AA96B" w14:textId="5FC9A01B" w:rsidR="000B68AD" w:rsidRPr="00767AC3" w:rsidRDefault="000B68AD" w:rsidP="00767AC3">
      <w:pPr>
        <w:spacing w:after="0" w:line="240" w:lineRule="auto"/>
        <w:jc w:val="both"/>
        <w:rPr>
          <w:rFonts w:ascii="Tahoma" w:eastAsia="BatangChe" w:hAnsi="Tahoma" w:cs="Tahoma"/>
          <w:sz w:val="17"/>
          <w:szCs w:val="17"/>
        </w:rPr>
      </w:pPr>
      <w:r w:rsidRPr="00767AC3">
        <w:rPr>
          <w:rFonts w:ascii="Tahoma" w:eastAsia="BatangChe" w:hAnsi="Tahoma" w:cs="Tahoma"/>
          <w:sz w:val="17"/>
          <w:szCs w:val="17"/>
        </w:rPr>
        <w:t xml:space="preserve">Agotado el trámite procesal sin que se observe causal de nulidad que invalide lo actuado, se procede a dictar sentencia en el proceso de </w:t>
      </w:r>
      <w:r w:rsidRPr="00767AC3">
        <w:rPr>
          <w:rFonts w:ascii="Tahoma" w:eastAsia="BatangChe" w:hAnsi="Tahoma" w:cs="Tahoma"/>
          <w:sz w:val="17"/>
          <w:szCs w:val="17"/>
        </w:rPr>
        <w:fldChar w:fldCharType="begin"/>
      </w:r>
      <w:r w:rsidRPr="00767AC3">
        <w:rPr>
          <w:rFonts w:ascii="Tahoma" w:eastAsia="BatangChe" w:hAnsi="Tahoma" w:cs="Tahoma"/>
          <w:sz w:val="17"/>
          <w:szCs w:val="17"/>
        </w:rPr>
        <w:instrText xml:space="preserve"> MERGEFIELD "MEDIO_DE_CONTROL" </w:instrText>
      </w:r>
      <w:r w:rsidRPr="00767AC3">
        <w:rPr>
          <w:rFonts w:ascii="Tahoma" w:eastAsia="BatangChe" w:hAnsi="Tahoma" w:cs="Tahoma"/>
          <w:sz w:val="17"/>
          <w:szCs w:val="17"/>
        </w:rPr>
        <w:fldChar w:fldCharType="separate"/>
      </w:r>
      <w:r w:rsidRPr="00767AC3">
        <w:rPr>
          <w:rFonts w:ascii="Tahoma" w:eastAsia="BatangChe" w:hAnsi="Tahoma" w:cs="Tahoma"/>
          <w:sz w:val="17"/>
          <w:szCs w:val="17"/>
        </w:rPr>
        <w:t>REPARACIÓN DIRECTA</w:t>
      </w:r>
      <w:r w:rsidRPr="00767AC3">
        <w:rPr>
          <w:rFonts w:ascii="Tahoma" w:eastAsia="BatangChe" w:hAnsi="Tahoma" w:cs="Tahoma"/>
          <w:sz w:val="17"/>
          <w:szCs w:val="17"/>
        </w:rPr>
        <w:fldChar w:fldCharType="end"/>
      </w:r>
      <w:r w:rsidRPr="00767AC3">
        <w:rPr>
          <w:rFonts w:ascii="Tahoma" w:eastAsia="BatangChe" w:hAnsi="Tahoma" w:cs="Tahoma"/>
          <w:sz w:val="17"/>
          <w:szCs w:val="17"/>
        </w:rPr>
        <w:t xml:space="preserve"> iniciado por </w:t>
      </w:r>
      <w:r w:rsidR="00767AC3" w:rsidRPr="00767AC3">
        <w:rPr>
          <w:rFonts w:ascii="Tahoma" w:eastAsia="BatangChe" w:hAnsi="Tahoma" w:cs="Tahoma"/>
          <w:sz w:val="17"/>
          <w:szCs w:val="17"/>
        </w:rPr>
        <w:t xml:space="preserve">DAVID SANTIAGO BALTAN PATACON, </w:t>
      </w:r>
      <w:r w:rsidR="00767AC3" w:rsidRPr="00767AC3">
        <w:rPr>
          <w:rFonts w:ascii="Tahoma" w:eastAsia="BatangChe" w:hAnsi="Tahoma" w:cs="Tahoma"/>
          <w:sz w:val="17"/>
          <w:szCs w:val="17"/>
        </w:rPr>
        <w:tab/>
        <w:t xml:space="preserve">NOHORA NELLY PATACON LAVERDE  y DIANA SHIRLEY PATACON </w:t>
      </w:r>
      <w:r w:rsidR="00317753" w:rsidRPr="00767AC3">
        <w:rPr>
          <w:rFonts w:ascii="Tahoma" w:eastAsia="BatangChe" w:hAnsi="Tahoma" w:cs="Tahoma"/>
          <w:sz w:val="17"/>
          <w:szCs w:val="17"/>
        </w:rPr>
        <w:t>en contra de la NACION – MINISTERIO DE DEFENSA NACIONAL –EJERCITO NACIONAL.</w:t>
      </w:r>
    </w:p>
    <w:p w14:paraId="32BCB500" w14:textId="77777777" w:rsidR="00317753" w:rsidRPr="00767AC3" w:rsidRDefault="00317753" w:rsidP="00767AC3">
      <w:pPr>
        <w:spacing w:after="0" w:line="240" w:lineRule="auto"/>
        <w:jc w:val="both"/>
        <w:rPr>
          <w:rFonts w:ascii="Tahoma" w:eastAsia="BatangChe" w:hAnsi="Tahoma" w:cs="Tahoma"/>
          <w:sz w:val="17"/>
          <w:szCs w:val="17"/>
        </w:rPr>
      </w:pPr>
    </w:p>
    <w:p w14:paraId="60522BE9" w14:textId="77777777" w:rsidR="000B68AD" w:rsidRPr="00767AC3" w:rsidRDefault="000B68AD" w:rsidP="00767AC3">
      <w:pPr>
        <w:spacing w:after="0" w:line="240" w:lineRule="auto"/>
        <w:jc w:val="center"/>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1. ANTECEDENTES:</w:t>
      </w:r>
    </w:p>
    <w:p w14:paraId="4B6B72C5" w14:textId="77777777" w:rsidR="000B68AD" w:rsidRPr="00767AC3"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La DEMANDA</w:t>
      </w:r>
    </w:p>
    <w:p w14:paraId="741EC355" w14:textId="77777777" w:rsidR="000B68AD" w:rsidRPr="00767AC3" w:rsidRDefault="000B68AD" w:rsidP="00767AC3">
      <w:pPr>
        <w:spacing w:after="0" w:line="240" w:lineRule="auto"/>
        <w:contextualSpacing/>
        <w:jc w:val="both"/>
        <w:rPr>
          <w:rFonts w:ascii="Tahoma" w:eastAsia="Times New Roman" w:hAnsi="Tahoma" w:cs="Tahoma"/>
          <w:b/>
          <w:color w:val="000000"/>
          <w:sz w:val="17"/>
          <w:szCs w:val="17"/>
          <w:lang w:eastAsia="es-ES"/>
        </w:rPr>
      </w:pPr>
    </w:p>
    <w:p w14:paraId="5B3896ED" w14:textId="77777777" w:rsidR="000B68AD" w:rsidRPr="00767AC3" w:rsidRDefault="000B68AD" w:rsidP="00767AC3">
      <w:pPr>
        <w:numPr>
          <w:ilvl w:val="2"/>
          <w:numId w:val="1"/>
        </w:numPr>
        <w:tabs>
          <w:tab w:val="left" w:pos="709"/>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PRETENSIONES</w:t>
      </w:r>
    </w:p>
    <w:p w14:paraId="2502F677" w14:textId="77777777" w:rsidR="000B68AD" w:rsidRPr="00767AC3" w:rsidRDefault="000B68AD" w:rsidP="00767AC3">
      <w:pPr>
        <w:tabs>
          <w:tab w:val="left" w:pos="567"/>
        </w:tabs>
        <w:spacing w:after="0" w:line="240" w:lineRule="auto"/>
        <w:contextualSpacing/>
        <w:jc w:val="both"/>
        <w:rPr>
          <w:rFonts w:ascii="Tahoma" w:eastAsia="Times New Roman" w:hAnsi="Tahoma" w:cs="Tahoma"/>
          <w:b/>
          <w:color w:val="000000"/>
          <w:sz w:val="17"/>
          <w:szCs w:val="17"/>
          <w:lang w:eastAsia="es-ES"/>
        </w:rPr>
      </w:pPr>
    </w:p>
    <w:p w14:paraId="4F0B915D" w14:textId="57247B9F" w:rsidR="00317753" w:rsidRPr="00274E0E" w:rsidRDefault="000B68AD"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w:t>
      </w:r>
      <w:r w:rsidR="00D62899" w:rsidRPr="00274E0E">
        <w:rPr>
          <w:rFonts w:ascii="Gill Sans MT" w:eastAsia="Times New Roman" w:hAnsi="Gill Sans MT" w:cs="Tahoma"/>
          <w:i/>
          <w:color w:val="000000"/>
          <w:sz w:val="17"/>
          <w:szCs w:val="17"/>
          <w:lang w:eastAsia="es-ES"/>
        </w:rPr>
        <w:t xml:space="preserve"> </w:t>
      </w:r>
      <w:r w:rsidR="00317753" w:rsidRPr="00274E0E">
        <w:rPr>
          <w:rFonts w:ascii="Gill Sans MT" w:eastAsia="Times New Roman" w:hAnsi="Gill Sans MT" w:cs="Tahoma"/>
          <w:b/>
          <w:i/>
          <w:color w:val="000000"/>
          <w:sz w:val="17"/>
          <w:szCs w:val="17"/>
          <w:lang w:eastAsia="es-ES"/>
        </w:rPr>
        <w:t>1.</w:t>
      </w:r>
      <w:r w:rsidR="00317753" w:rsidRPr="00274E0E">
        <w:rPr>
          <w:rFonts w:ascii="Gill Sans MT" w:eastAsia="Times New Roman" w:hAnsi="Gill Sans MT" w:cs="Tahoma"/>
          <w:b/>
          <w:i/>
          <w:color w:val="000000"/>
          <w:sz w:val="17"/>
          <w:szCs w:val="17"/>
          <w:lang w:eastAsia="es-ES"/>
        </w:rPr>
        <w:tab/>
      </w:r>
      <w:r w:rsidR="00317753" w:rsidRPr="00274E0E">
        <w:rPr>
          <w:rFonts w:ascii="Gill Sans MT" w:eastAsia="Times New Roman" w:hAnsi="Gill Sans MT" w:cs="Tahoma"/>
          <w:i/>
          <w:color w:val="000000"/>
          <w:sz w:val="17"/>
          <w:szCs w:val="17"/>
          <w:lang w:eastAsia="es-ES"/>
        </w:rPr>
        <w:t>Que se declare administrativa y extracontractualmente responsables a LA NACION-MINISTERIO DE DEFENSA- EJERCITO NACIONAL, por los perjuicios ocasionados a la parte demandante con motivo de las heridas e incapacidad laboral sufridas por el señor DAVID SANTIAGO BALTAN PATACON , en hechos ocurridos el día 19 de Marzo del 2015 , en Tolemaida , el señor soldado bachiller DAVID SANTIAGO BALTAN PATACON en desarrollo del curso de unidades básicas de lancero en la prueba de la roca al saltar al rio y caer siente un dolor en la espalda el cual no informa en el momento, pasados los días y después de jurar bandera persiste el dolor por ende fue llevado a la EPS y atendido en el momento en este lugar posteriormente presento los exámenes en el Hospital Militar de Tolemaida donde fue tratado por el ortopedista según la epicrisis le diagnosticaron lumbago con ciática . Es importante señalar que al momento de presentarse los hechos el demandante ostentaba la calidad de soldado regular dentro de la fuerza.</w:t>
      </w:r>
    </w:p>
    <w:p w14:paraId="086047C9"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09D47282"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b/>
          <w:i/>
          <w:color w:val="000000"/>
          <w:sz w:val="17"/>
          <w:szCs w:val="17"/>
          <w:lang w:eastAsia="es-ES"/>
        </w:rPr>
        <w:t>2.</w:t>
      </w:r>
      <w:r w:rsidRPr="00274E0E">
        <w:rPr>
          <w:rFonts w:ascii="Gill Sans MT" w:eastAsia="Times New Roman" w:hAnsi="Gill Sans MT" w:cs="Tahoma"/>
          <w:i/>
          <w:color w:val="000000"/>
          <w:sz w:val="17"/>
          <w:szCs w:val="17"/>
          <w:lang w:eastAsia="es-ES"/>
        </w:rPr>
        <w:tab/>
        <w:t>Condenar Administrativamente a la NACIÓN- MINISTERIO DE DEFENSA NACIONAL- EJERCITO NACIONAL a pagar a favor del señor DAVID SANTIAGO BALTAN PATACON a título de perjuicios materiales, en calidad de lesionado con motivo de las secuelas padecidas y la consecuente incapacidad laboral, la suma de CINCUENTA Y UN MILLON OCHOCIENTOS SETENTA Y CUATRO MIL QUINIENTOS ONCE PESOS MCTE ($51.874.511 ) con motivo de las secuelas padecidas y la consecuente incapacidad laboral, los siguientes montos teniendo en cuenta las presentes bases de liquidación:</w:t>
      </w:r>
    </w:p>
    <w:p w14:paraId="363990E9"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719F555F" w14:textId="07A24CB5"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b/>
          <w:i/>
          <w:color w:val="000000"/>
          <w:sz w:val="17"/>
          <w:szCs w:val="17"/>
          <w:lang w:eastAsia="es-ES"/>
        </w:rPr>
        <w:t>LUC</w:t>
      </w:r>
      <w:r w:rsidR="00767AC3" w:rsidRPr="00274E0E">
        <w:rPr>
          <w:rFonts w:ascii="Gill Sans MT" w:eastAsia="Times New Roman" w:hAnsi="Gill Sans MT" w:cs="Tahoma"/>
          <w:b/>
          <w:i/>
          <w:color w:val="000000"/>
          <w:sz w:val="17"/>
          <w:szCs w:val="17"/>
          <w:lang w:eastAsia="es-ES"/>
        </w:rPr>
        <w:t xml:space="preserve">RO CESANTE CONSOLIDADO O DEBIDO: </w:t>
      </w:r>
      <w:r w:rsidRPr="00274E0E">
        <w:rPr>
          <w:rFonts w:ascii="Gill Sans MT" w:eastAsia="Times New Roman" w:hAnsi="Gill Sans MT" w:cs="Tahoma"/>
          <w:i/>
          <w:color w:val="000000"/>
          <w:sz w:val="17"/>
          <w:szCs w:val="17"/>
          <w:lang w:eastAsia="es-ES"/>
        </w:rPr>
        <w:t>Se calcula con base en el salario mínimo legal vigente, es decir, $644.350, más un 30% de carga prestacional ($193.305.00) para un total de $837.655.00, la fecha de ocurrencia de los hechos 19 de marzo del 2015 y la fecha de presentación de la demanda, es decir, 19 de octubre del 2015 , para un tiempo de 7 meses. Del resultado que arroje el cálculo se sacará el 30 % correspondiente, como se dijo, al cálculo de pérdida de capacidad laboral. Estos datos se aplican en la fórmula que se plasma seguidamente:</w:t>
      </w:r>
    </w:p>
    <w:p w14:paraId="089B21C4"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426B003E" w14:textId="6FD569E8"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S= R</w:t>
      </w:r>
      <w:r w:rsidR="00D62899" w:rsidRPr="00274E0E">
        <w:rPr>
          <w:rFonts w:ascii="Gill Sans MT" w:eastAsia="Times New Roman" w:hAnsi="Gill Sans MT" w:cs="Tahoma"/>
          <w:i/>
          <w:color w:val="000000"/>
          <w:sz w:val="17"/>
          <w:szCs w:val="17"/>
          <w:lang w:eastAsia="es-ES"/>
        </w:rPr>
        <w:t xml:space="preserve"> </w:t>
      </w:r>
      <w:r w:rsidRPr="00274E0E">
        <w:rPr>
          <w:rFonts w:ascii="Gill Sans MT" w:eastAsia="Times New Roman" w:hAnsi="Gill Sans MT" w:cs="Tahoma"/>
          <w:i/>
          <w:color w:val="000000"/>
          <w:sz w:val="17"/>
          <w:szCs w:val="17"/>
          <w:lang w:eastAsia="es-ES"/>
        </w:rPr>
        <w:t>(</w:t>
      </w:r>
      <w:r w:rsidR="00D62899" w:rsidRPr="00274E0E">
        <w:rPr>
          <w:rFonts w:ascii="Gill Sans MT" w:eastAsia="Times New Roman" w:hAnsi="Gill Sans MT" w:cs="Tahoma"/>
          <w:i/>
          <w:color w:val="000000"/>
          <w:sz w:val="17"/>
          <w:szCs w:val="17"/>
          <w:lang w:eastAsia="es-ES"/>
        </w:rPr>
        <w:t>1</w:t>
      </w:r>
      <w:r w:rsidRPr="00274E0E">
        <w:rPr>
          <w:rFonts w:ascii="Gill Sans MT" w:eastAsia="Times New Roman" w:hAnsi="Gill Sans MT" w:cs="Tahoma"/>
          <w:i/>
          <w:color w:val="000000"/>
          <w:sz w:val="17"/>
          <w:szCs w:val="17"/>
          <w:lang w:eastAsia="es-ES"/>
        </w:rPr>
        <w:t>+i)"-</w:t>
      </w:r>
      <w:r w:rsidR="00D62899" w:rsidRPr="00274E0E">
        <w:rPr>
          <w:rFonts w:ascii="Gill Sans MT" w:eastAsia="Times New Roman" w:hAnsi="Gill Sans MT" w:cs="Tahoma"/>
          <w:i/>
          <w:color w:val="000000"/>
          <w:sz w:val="17"/>
          <w:szCs w:val="17"/>
          <w:lang w:eastAsia="es-ES"/>
        </w:rPr>
        <w:t>1</w:t>
      </w:r>
      <w:r w:rsidRPr="00274E0E">
        <w:rPr>
          <w:rFonts w:ascii="Gill Sans MT" w:eastAsia="Times New Roman" w:hAnsi="Gill Sans MT" w:cs="Tahoma"/>
          <w:i/>
          <w:color w:val="000000"/>
          <w:sz w:val="17"/>
          <w:szCs w:val="17"/>
          <w:lang w:eastAsia="es-ES"/>
        </w:rPr>
        <w:t xml:space="preserve"> / I</w:t>
      </w:r>
    </w:p>
    <w:p w14:paraId="1DF53287"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 xml:space="preserve"> </w:t>
      </w:r>
    </w:p>
    <w:p w14:paraId="62A01D03"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Dónde:</w:t>
      </w:r>
    </w:p>
    <w:p w14:paraId="3385F03B"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7FCFC2B3"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S = suma correspondiente al lucro cesante consolidado</w:t>
      </w:r>
    </w:p>
    <w:p w14:paraId="606D43F0"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R = salario base de liquidación $837.655.00</w:t>
      </w:r>
    </w:p>
    <w:p w14:paraId="5AD43237"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i = 0,004867</w:t>
      </w:r>
    </w:p>
    <w:p w14:paraId="199754A1"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n = 8 meses</w:t>
      </w:r>
    </w:p>
    <w:p w14:paraId="79687067" w14:textId="77777777" w:rsidR="00D62899" w:rsidRPr="00274E0E" w:rsidRDefault="00D62899" w:rsidP="00767AC3">
      <w:pPr>
        <w:spacing w:after="0" w:line="240" w:lineRule="auto"/>
        <w:contextualSpacing/>
        <w:jc w:val="both"/>
        <w:rPr>
          <w:rFonts w:ascii="Gill Sans MT" w:eastAsia="Times New Roman" w:hAnsi="Gill Sans MT" w:cs="Tahoma"/>
          <w:i/>
          <w:color w:val="000000"/>
          <w:sz w:val="17"/>
          <w:szCs w:val="17"/>
          <w:lang w:eastAsia="es-ES"/>
        </w:rPr>
      </w:pPr>
    </w:p>
    <w:p w14:paraId="5D966680" w14:textId="43A3AE74" w:rsidR="00317753" w:rsidRPr="00274E0E" w:rsidRDefault="00D62899"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S</w:t>
      </w:r>
      <w:r w:rsidR="00317753" w:rsidRPr="00274E0E">
        <w:rPr>
          <w:rFonts w:ascii="Gill Sans MT" w:eastAsia="Times New Roman" w:hAnsi="Gill Sans MT" w:cs="Tahoma"/>
          <w:i/>
          <w:color w:val="000000"/>
          <w:sz w:val="17"/>
          <w:szCs w:val="17"/>
          <w:lang w:eastAsia="es-ES"/>
        </w:rPr>
        <w:t>=$5949897</w:t>
      </w:r>
    </w:p>
    <w:p w14:paraId="6DE71750" w14:textId="233AEE70"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30% S= $1784969</w:t>
      </w:r>
    </w:p>
    <w:p w14:paraId="55763798"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 xml:space="preserve"> </w:t>
      </w:r>
    </w:p>
    <w:p w14:paraId="2DBC95CF"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607BE673" w14:textId="6F191BAD"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b/>
          <w:i/>
          <w:color w:val="000000"/>
          <w:sz w:val="17"/>
          <w:szCs w:val="17"/>
          <w:lang w:eastAsia="es-ES"/>
        </w:rPr>
        <w:t>LUCRO CESANTE FUTURO</w:t>
      </w:r>
      <w:r w:rsidR="00767AC3" w:rsidRPr="00274E0E">
        <w:rPr>
          <w:rFonts w:ascii="Gill Sans MT" w:eastAsia="Times New Roman" w:hAnsi="Gill Sans MT" w:cs="Tahoma"/>
          <w:b/>
          <w:i/>
          <w:color w:val="000000"/>
          <w:sz w:val="17"/>
          <w:szCs w:val="17"/>
          <w:lang w:eastAsia="es-ES"/>
        </w:rPr>
        <w:t xml:space="preserve">: </w:t>
      </w:r>
      <w:r w:rsidRPr="00274E0E">
        <w:rPr>
          <w:rFonts w:ascii="Gill Sans MT" w:eastAsia="Times New Roman" w:hAnsi="Gill Sans MT" w:cs="Tahoma"/>
          <w:i/>
          <w:color w:val="000000"/>
          <w:sz w:val="17"/>
          <w:szCs w:val="17"/>
          <w:lang w:eastAsia="es-ES"/>
        </w:rPr>
        <w:t>Se calcula con base en el salario mínimo legal vigente, es decir, $644.350, más un 30% de carga prestacional ($193.305.00) para un total de $837.655.00, la vida promedio del lesionado a la fecha de ocurrencia de los hechos, es decir, 730 meses, menos los 7 meses ya liquidados en el lucro cesante consolidado, para un total de 723 meses. Del resultado que arroje el cálculo se sacará el 60% correspondiente, como se dijo, al cálculo de pérdida de capacidad laboral. Estos datos se aplican en la fórmula que se plasma seguidamente:</w:t>
      </w:r>
    </w:p>
    <w:p w14:paraId="0C44A4AB"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406DF443" w14:textId="486CD6B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val="en-US" w:eastAsia="es-ES"/>
        </w:rPr>
      </w:pPr>
      <w:r w:rsidRPr="00274E0E">
        <w:rPr>
          <w:rFonts w:ascii="Gill Sans MT" w:eastAsia="Times New Roman" w:hAnsi="Gill Sans MT" w:cs="Tahoma"/>
          <w:i/>
          <w:color w:val="000000"/>
          <w:sz w:val="17"/>
          <w:szCs w:val="17"/>
          <w:lang w:val="en-US" w:eastAsia="es-ES"/>
        </w:rPr>
        <w:t>S = R (1</w:t>
      </w:r>
      <w:r w:rsidR="00D62899" w:rsidRPr="00274E0E">
        <w:rPr>
          <w:rFonts w:ascii="Gill Sans MT" w:eastAsia="Times New Roman" w:hAnsi="Gill Sans MT" w:cs="Tahoma"/>
          <w:i/>
          <w:color w:val="000000"/>
          <w:sz w:val="17"/>
          <w:szCs w:val="17"/>
          <w:lang w:val="en-US" w:eastAsia="es-ES"/>
        </w:rPr>
        <w:t>+i) n-1</w:t>
      </w:r>
      <w:r w:rsidRPr="00274E0E">
        <w:rPr>
          <w:rFonts w:ascii="Gill Sans MT" w:eastAsia="Times New Roman" w:hAnsi="Gill Sans MT" w:cs="Tahoma"/>
          <w:i/>
          <w:color w:val="000000"/>
          <w:sz w:val="17"/>
          <w:szCs w:val="17"/>
          <w:lang w:val="en-US" w:eastAsia="es-ES"/>
        </w:rPr>
        <w:t xml:space="preserve"> /</w:t>
      </w:r>
      <w:r w:rsidR="00D62899" w:rsidRPr="00274E0E">
        <w:rPr>
          <w:rFonts w:ascii="Gill Sans MT" w:eastAsia="Times New Roman" w:hAnsi="Gill Sans MT" w:cs="Tahoma"/>
          <w:i/>
          <w:color w:val="000000"/>
          <w:sz w:val="17"/>
          <w:szCs w:val="17"/>
          <w:lang w:val="en-US" w:eastAsia="es-ES"/>
        </w:rPr>
        <w:t xml:space="preserve"> </w:t>
      </w:r>
      <w:r w:rsidR="00767AC3" w:rsidRPr="00274E0E">
        <w:rPr>
          <w:rFonts w:ascii="Gill Sans MT" w:eastAsia="Times New Roman" w:hAnsi="Gill Sans MT" w:cs="Tahoma"/>
          <w:i/>
          <w:color w:val="000000"/>
          <w:sz w:val="17"/>
          <w:szCs w:val="17"/>
          <w:lang w:val="en-US" w:eastAsia="es-ES"/>
        </w:rPr>
        <w:t>¡ (</w:t>
      </w:r>
      <w:r w:rsidR="00D62899" w:rsidRPr="00274E0E">
        <w:rPr>
          <w:rFonts w:ascii="Gill Sans MT" w:eastAsia="Times New Roman" w:hAnsi="Gill Sans MT" w:cs="Tahoma"/>
          <w:i/>
          <w:color w:val="000000"/>
          <w:sz w:val="17"/>
          <w:szCs w:val="17"/>
          <w:lang w:val="en-US" w:eastAsia="es-ES"/>
        </w:rPr>
        <w:t>1+i)</w:t>
      </w:r>
      <w:r w:rsidRPr="00274E0E">
        <w:rPr>
          <w:rFonts w:ascii="Gill Sans MT" w:eastAsia="Times New Roman" w:hAnsi="Gill Sans MT" w:cs="Tahoma"/>
          <w:i/>
          <w:color w:val="000000"/>
          <w:sz w:val="17"/>
          <w:szCs w:val="17"/>
          <w:lang w:val="en-US" w:eastAsia="es-ES"/>
        </w:rPr>
        <w:t>n</w:t>
      </w:r>
    </w:p>
    <w:p w14:paraId="241C0C22"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val="en-US" w:eastAsia="es-ES"/>
        </w:rPr>
      </w:pPr>
    </w:p>
    <w:p w14:paraId="3C108E85"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val="en-US" w:eastAsia="es-ES"/>
        </w:rPr>
      </w:pPr>
      <w:r w:rsidRPr="00274E0E">
        <w:rPr>
          <w:rFonts w:ascii="Gill Sans MT" w:eastAsia="Times New Roman" w:hAnsi="Gill Sans MT" w:cs="Tahoma"/>
          <w:i/>
          <w:color w:val="000000"/>
          <w:sz w:val="17"/>
          <w:szCs w:val="17"/>
          <w:lang w:val="en-US" w:eastAsia="es-ES"/>
        </w:rPr>
        <w:t>Dónde:</w:t>
      </w:r>
      <w:r w:rsidRPr="00274E0E">
        <w:rPr>
          <w:rFonts w:ascii="Gill Sans MT" w:eastAsia="Times New Roman" w:hAnsi="Gill Sans MT" w:cs="Tahoma"/>
          <w:i/>
          <w:color w:val="000000"/>
          <w:sz w:val="17"/>
          <w:szCs w:val="17"/>
          <w:lang w:val="en-US" w:eastAsia="es-ES"/>
        </w:rPr>
        <w:tab/>
      </w:r>
    </w:p>
    <w:p w14:paraId="27D73253"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val="en-US" w:eastAsia="es-ES"/>
        </w:rPr>
      </w:pPr>
    </w:p>
    <w:p w14:paraId="55407466" w14:textId="6238606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S = suma correspondiente al lucro cesante futuro</w:t>
      </w:r>
    </w:p>
    <w:p w14:paraId="24BE4087"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R = salario base de liquidación $837.655.00</w:t>
      </w:r>
    </w:p>
    <w:p w14:paraId="31BE3BDB"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i = 0,004867</w:t>
      </w:r>
    </w:p>
    <w:p w14:paraId="05B26B01"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 xml:space="preserve">n = 723 meses </w:t>
      </w:r>
    </w:p>
    <w:p w14:paraId="12761362" w14:textId="77777777" w:rsidR="00767AC3" w:rsidRPr="00274E0E" w:rsidRDefault="00767AC3" w:rsidP="00767AC3">
      <w:pPr>
        <w:spacing w:after="0" w:line="240" w:lineRule="auto"/>
        <w:contextualSpacing/>
        <w:jc w:val="both"/>
        <w:rPr>
          <w:rFonts w:ascii="Gill Sans MT" w:eastAsia="Times New Roman" w:hAnsi="Gill Sans MT" w:cs="Tahoma"/>
          <w:i/>
          <w:color w:val="000000"/>
          <w:sz w:val="17"/>
          <w:szCs w:val="17"/>
          <w:lang w:eastAsia="es-ES"/>
        </w:rPr>
      </w:pPr>
    </w:p>
    <w:p w14:paraId="5E14826C"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S = $166.965.143</w:t>
      </w:r>
    </w:p>
    <w:p w14:paraId="6A0B1EF7" w14:textId="4A963CD9"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30 % S = $50.089.542</w:t>
      </w:r>
    </w:p>
    <w:p w14:paraId="47AFE4D6"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41EAD04A" w14:textId="7CCA710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Es así como el estimado objetivo de los perjuicios de orden material es de CINCUENTA Y UN MILLON OCHOCIENTOS SETENTA Y CUATRO MIL QUINIENTOS ONCE PESOS MCTE  ($</w:t>
      </w:r>
      <w:r w:rsidR="00D62899" w:rsidRPr="00274E0E">
        <w:rPr>
          <w:rFonts w:ascii="Gill Sans MT" w:eastAsia="Times New Roman" w:hAnsi="Gill Sans MT" w:cs="Tahoma"/>
          <w:i/>
          <w:color w:val="000000"/>
          <w:sz w:val="17"/>
          <w:szCs w:val="17"/>
          <w:lang w:eastAsia="es-ES"/>
        </w:rPr>
        <w:t>51.874.511)</w:t>
      </w:r>
    </w:p>
    <w:p w14:paraId="470B3EC9"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p>
    <w:p w14:paraId="68458BF5"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b/>
          <w:i/>
          <w:color w:val="000000"/>
          <w:sz w:val="17"/>
          <w:szCs w:val="17"/>
          <w:lang w:eastAsia="es-ES"/>
        </w:rPr>
        <w:t>3.</w:t>
      </w:r>
      <w:r w:rsidRPr="00274E0E">
        <w:rPr>
          <w:rFonts w:ascii="Gill Sans MT" w:eastAsia="Times New Roman" w:hAnsi="Gill Sans MT" w:cs="Tahoma"/>
          <w:i/>
          <w:color w:val="000000"/>
          <w:sz w:val="17"/>
          <w:szCs w:val="17"/>
          <w:lang w:eastAsia="es-ES"/>
        </w:rPr>
        <w:t xml:space="preserve"> Condenar administrativamente a LA NACIÓN-MINISTERIO DE DEFENSA NACIONAL- EJERCITO NACIONAL a pagar a título de perjuicios morales: A) A DAVID SANTIAGO BALTAN PATACON en calidad de lesionado, el equivalente en pesos de SESENTA SALARIOS </w:t>
      </w:r>
      <w:r w:rsidRPr="00274E0E">
        <w:rPr>
          <w:rFonts w:ascii="Gill Sans MT" w:eastAsia="Times New Roman" w:hAnsi="Gill Sans MT" w:cs="Tahoma"/>
          <w:i/>
          <w:color w:val="000000"/>
          <w:sz w:val="17"/>
          <w:szCs w:val="17"/>
          <w:lang w:eastAsia="es-ES"/>
        </w:rPr>
        <w:lastRenderedPageBreak/>
        <w:t>MINIMOS LEGALES VIGENTES a la fecha de la ejecutoria de la sentencia. B) A NOHORA NELLY PATACON LAVERDE en calidad de madre del lesionado, el equivalente en pesos de SESENTA SALARIOS MINIMOS LEGALES VIGENTES a la fecha de la ejecutoria de la sentencia. C A DIANA SHIRLEY PATACON en calidad de hermana del lesionado, el equivalente en pesos de TREINTA SALARIOS MINIMOS LEGALES VIGENTES a la fecha de la ejecutoria de la sentencia.</w:t>
      </w:r>
    </w:p>
    <w:p w14:paraId="4F17377B" w14:textId="77777777" w:rsidR="00317753"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i/>
          <w:color w:val="000000"/>
          <w:sz w:val="17"/>
          <w:szCs w:val="17"/>
          <w:lang w:eastAsia="es-ES"/>
        </w:rPr>
        <w:t xml:space="preserve"> </w:t>
      </w:r>
    </w:p>
    <w:p w14:paraId="1C2CC488" w14:textId="61060478" w:rsidR="000B68AD" w:rsidRPr="00274E0E" w:rsidRDefault="00317753" w:rsidP="00767AC3">
      <w:pPr>
        <w:spacing w:after="0" w:line="240" w:lineRule="auto"/>
        <w:contextualSpacing/>
        <w:jc w:val="both"/>
        <w:rPr>
          <w:rFonts w:ascii="Gill Sans MT" w:eastAsia="Times New Roman" w:hAnsi="Gill Sans MT" w:cs="Tahoma"/>
          <w:i/>
          <w:color w:val="000000"/>
          <w:sz w:val="17"/>
          <w:szCs w:val="17"/>
          <w:lang w:eastAsia="es-ES"/>
        </w:rPr>
      </w:pPr>
      <w:r w:rsidRPr="00274E0E">
        <w:rPr>
          <w:rFonts w:ascii="Gill Sans MT" w:eastAsia="Times New Roman" w:hAnsi="Gill Sans MT" w:cs="Tahoma"/>
          <w:b/>
          <w:i/>
          <w:color w:val="000000"/>
          <w:sz w:val="17"/>
          <w:szCs w:val="17"/>
          <w:lang w:eastAsia="es-ES"/>
        </w:rPr>
        <w:t>4.</w:t>
      </w:r>
      <w:r w:rsidRPr="00274E0E">
        <w:rPr>
          <w:rFonts w:ascii="Gill Sans MT" w:eastAsia="Times New Roman" w:hAnsi="Gill Sans MT" w:cs="Tahoma"/>
          <w:i/>
          <w:color w:val="000000"/>
          <w:sz w:val="17"/>
          <w:szCs w:val="17"/>
          <w:lang w:eastAsia="es-ES"/>
        </w:rPr>
        <w:t xml:space="preserve"> Condenar administrativamente a la NACIÓN - MINISTERIO DE DEFENSA NACIONAL- EJERCITO NACIONAL, a pagar a título de daños a la salud: A) A DAVID SANTIAGO BALTAN PATACON en calidad de lesionado, el equivalente en pesos de SESENTA SALARIOS MINIMOS LEGALES VIGENTES a la fecha de la ejecutoria de la sentencia al padecer unas secuelas que lo acompañaran toda su vida. </w:t>
      </w:r>
      <w:r w:rsidR="000B68AD" w:rsidRPr="00274E0E">
        <w:rPr>
          <w:rFonts w:ascii="Gill Sans MT" w:eastAsia="Times New Roman" w:hAnsi="Gill Sans MT" w:cs="Tahoma"/>
          <w:i/>
          <w:color w:val="000000"/>
          <w:sz w:val="17"/>
          <w:szCs w:val="17"/>
          <w:lang w:eastAsia="es-ES"/>
        </w:rPr>
        <w:t>(…)”</w:t>
      </w:r>
    </w:p>
    <w:p w14:paraId="7C7C50F9" w14:textId="77777777" w:rsidR="000B68AD" w:rsidRPr="00767AC3" w:rsidRDefault="000B68AD" w:rsidP="00767AC3">
      <w:pPr>
        <w:spacing w:after="0" w:line="240" w:lineRule="auto"/>
        <w:contextualSpacing/>
        <w:jc w:val="both"/>
        <w:rPr>
          <w:rFonts w:ascii="Tahoma" w:eastAsia="Times New Roman" w:hAnsi="Tahoma" w:cs="Tahoma"/>
          <w:b/>
          <w:color w:val="000000"/>
          <w:sz w:val="17"/>
          <w:szCs w:val="17"/>
          <w:lang w:eastAsia="es-ES"/>
        </w:rPr>
      </w:pPr>
    </w:p>
    <w:p w14:paraId="483B49CE" w14:textId="77777777" w:rsidR="000B68AD" w:rsidRPr="00767AC3" w:rsidRDefault="000B68AD" w:rsidP="00767AC3">
      <w:pPr>
        <w:numPr>
          <w:ilvl w:val="2"/>
          <w:numId w:val="1"/>
        </w:numPr>
        <w:tabs>
          <w:tab w:val="left" w:pos="709"/>
        </w:tabs>
        <w:spacing w:after="0" w:line="240" w:lineRule="auto"/>
        <w:contextualSpacing/>
        <w:jc w:val="both"/>
        <w:rPr>
          <w:rFonts w:ascii="Tahoma" w:eastAsia="Times New Roman" w:hAnsi="Tahoma" w:cs="Tahoma"/>
          <w:bCs/>
          <w:color w:val="000000"/>
          <w:sz w:val="17"/>
          <w:szCs w:val="17"/>
          <w:lang w:eastAsia="es-ES"/>
        </w:rPr>
      </w:pPr>
      <w:r w:rsidRPr="00767AC3">
        <w:rPr>
          <w:rFonts w:ascii="Tahoma" w:eastAsia="Times New Roman" w:hAnsi="Tahoma" w:cs="Tahoma"/>
          <w:bCs/>
          <w:color w:val="000000"/>
          <w:sz w:val="17"/>
          <w:szCs w:val="17"/>
          <w:lang w:eastAsia="es-ES"/>
        </w:rPr>
        <w:t>Los</w:t>
      </w:r>
      <w:r w:rsidRPr="00767AC3">
        <w:rPr>
          <w:rFonts w:ascii="Tahoma" w:eastAsia="Times New Roman" w:hAnsi="Tahoma" w:cs="Tahoma"/>
          <w:b/>
          <w:bCs/>
          <w:color w:val="000000"/>
          <w:sz w:val="17"/>
          <w:szCs w:val="17"/>
          <w:lang w:eastAsia="es-ES"/>
        </w:rPr>
        <w:t xml:space="preserve"> HECHOS </w:t>
      </w:r>
      <w:r w:rsidRPr="00767AC3">
        <w:rPr>
          <w:rFonts w:ascii="Tahoma" w:eastAsia="Times New Roman" w:hAnsi="Tahoma" w:cs="Tahoma"/>
          <w:bCs/>
          <w:color w:val="000000"/>
          <w:sz w:val="17"/>
          <w:szCs w:val="17"/>
          <w:lang w:eastAsia="es-ES"/>
        </w:rPr>
        <w:t>sobre los cuales basa su petición son en síntesis los siguientes:</w:t>
      </w:r>
    </w:p>
    <w:p w14:paraId="162EFD8C" w14:textId="77777777" w:rsidR="00317753" w:rsidRPr="00767AC3" w:rsidRDefault="00317753" w:rsidP="00767AC3">
      <w:pPr>
        <w:tabs>
          <w:tab w:val="left" w:pos="709"/>
        </w:tabs>
        <w:spacing w:after="0" w:line="240" w:lineRule="auto"/>
        <w:ind w:left="720"/>
        <w:contextualSpacing/>
        <w:jc w:val="both"/>
        <w:rPr>
          <w:rFonts w:ascii="Tahoma" w:eastAsia="Times New Roman" w:hAnsi="Tahoma" w:cs="Tahoma"/>
          <w:bCs/>
          <w:color w:val="000000"/>
          <w:sz w:val="17"/>
          <w:szCs w:val="17"/>
          <w:lang w:eastAsia="es-ES"/>
        </w:rPr>
      </w:pPr>
    </w:p>
    <w:p w14:paraId="3734BCB8" w14:textId="77777777" w:rsidR="00317753" w:rsidRPr="00767AC3" w:rsidRDefault="00317753" w:rsidP="00767AC3">
      <w:pPr>
        <w:numPr>
          <w:ilvl w:val="3"/>
          <w:numId w:val="1"/>
        </w:numPr>
        <w:tabs>
          <w:tab w:val="left" w:pos="709"/>
        </w:tabs>
        <w:spacing w:after="0" w:line="240" w:lineRule="auto"/>
        <w:contextualSpacing/>
        <w:jc w:val="both"/>
        <w:rPr>
          <w:rFonts w:ascii="Tahoma" w:hAnsi="Tahoma" w:cs="Tahoma"/>
          <w:sz w:val="17"/>
          <w:szCs w:val="17"/>
        </w:rPr>
      </w:pPr>
      <w:r w:rsidRPr="00767AC3">
        <w:rPr>
          <w:rFonts w:ascii="Tahoma" w:eastAsia="Times New Roman" w:hAnsi="Tahoma" w:cs="Tahoma"/>
          <w:bCs/>
          <w:color w:val="000000"/>
          <w:sz w:val="17"/>
          <w:szCs w:val="17"/>
          <w:lang w:eastAsia="es-ES"/>
        </w:rPr>
        <w:t>El</w:t>
      </w:r>
      <w:r w:rsidRPr="00767AC3">
        <w:rPr>
          <w:rFonts w:ascii="Tahoma" w:hAnsi="Tahoma" w:cs="Tahoma"/>
          <w:sz w:val="17"/>
          <w:szCs w:val="17"/>
        </w:rPr>
        <w:t xml:space="preserve"> señor DAVID SANTIAGO BALTAN PATACON fue vinculado al Ejercito Nacional como soldado regular.</w:t>
      </w:r>
    </w:p>
    <w:p w14:paraId="7D38BB27" w14:textId="77777777" w:rsidR="00317753" w:rsidRPr="00767AC3" w:rsidRDefault="00317753" w:rsidP="00767AC3">
      <w:pPr>
        <w:tabs>
          <w:tab w:val="left" w:pos="709"/>
        </w:tabs>
        <w:spacing w:after="0" w:line="240" w:lineRule="auto"/>
        <w:ind w:left="1080"/>
        <w:contextualSpacing/>
        <w:jc w:val="both"/>
        <w:rPr>
          <w:rFonts w:ascii="Tahoma" w:hAnsi="Tahoma" w:cs="Tahoma"/>
          <w:sz w:val="17"/>
          <w:szCs w:val="17"/>
        </w:rPr>
      </w:pPr>
    </w:p>
    <w:p w14:paraId="0470BEFB"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La vida del señor DAVID SANTIAGO BALTAN PATACON antes de su ingreso al Ejercito transcurría en completa calma.</w:t>
      </w:r>
    </w:p>
    <w:p w14:paraId="745B67BD" w14:textId="77777777" w:rsidR="00317753" w:rsidRPr="00767AC3" w:rsidRDefault="00317753" w:rsidP="00767AC3">
      <w:pPr>
        <w:tabs>
          <w:tab w:val="left" w:pos="709"/>
        </w:tabs>
        <w:spacing w:after="0" w:line="240" w:lineRule="auto"/>
        <w:ind w:left="1080"/>
        <w:contextualSpacing/>
        <w:jc w:val="both"/>
        <w:rPr>
          <w:rFonts w:ascii="Tahoma" w:hAnsi="Tahoma" w:cs="Tahoma"/>
          <w:sz w:val="17"/>
          <w:szCs w:val="17"/>
        </w:rPr>
      </w:pPr>
    </w:p>
    <w:p w14:paraId="71A7C594"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El señor DAVID SANTIAGO BALTAN PATACON se encontraba prestando el servicio militar obligatorio en el Escuela de paracaidismo militar.</w:t>
      </w:r>
    </w:p>
    <w:p w14:paraId="4C53ABA3" w14:textId="77777777" w:rsidR="00317753" w:rsidRPr="00767AC3" w:rsidRDefault="00317753" w:rsidP="00767AC3">
      <w:pPr>
        <w:tabs>
          <w:tab w:val="left" w:pos="709"/>
        </w:tabs>
        <w:spacing w:after="0" w:line="240" w:lineRule="auto"/>
        <w:contextualSpacing/>
        <w:jc w:val="both"/>
        <w:rPr>
          <w:rFonts w:ascii="Tahoma" w:hAnsi="Tahoma" w:cs="Tahoma"/>
          <w:sz w:val="17"/>
          <w:szCs w:val="17"/>
        </w:rPr>
      </w:pPr>
    </w:p>
    <w:p w14:paraId="40EC6335" w14:textId="11EEC0E8"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El día 1</w:t>
      </w:r>
      <w:r w:rsidR="00274E0E">
        <w:rPr>
          <w:rFonts w:ascii="Tahoma" w:hAnsi="Tahoma" w:cs="Tahoma"/>
          <w:sz w:val="17"/>
          <w:szCs w:val="17"/>
        </w:rPr>
        <w:t>9 de m</w:t>
      </w:r>
      <w:r w:rsidRPr="00767AC3">
        <w:rPr>
          <w:rFonts w:ascii="Tahoma" w:hAnsi="Tahoma" w:cs="Tahoma"/>
          <w:sz w:val="17"/>
          <w:szCs w:val="17"/>
        </w:rPr>
        <w:t>arzo del 2015, el señor DAVID SANTIAGO BALTAN PATACON se encontraba efectuando el ejercicio de salto de la piedra al rio.</w:t>
      </w:r>
    </w:p>
    <w:p w14:paraId="47A6BDAC" w14:textId="77777777" w:rsidR="00317753" w:rsidRPr="00767AC3" w:rsidRDefault="00317753" w:rsidP="00767AC3">
      <w:pPr>
        <w:pStyle w:val="Prrafodelista"/>
        <w:spacing w:after="0" w:line="240" w:lineRule="auto"/>
        <w:rPr>
          <w:rFonts w:ascii="Tahoma" w:hAnsi="Tahoma" w:cs="Tahoma"/>
          <w:sz w:val="17"/>
          <w:szCs w:val="17"/>
        </w:rPr>
      </w:pPr>
    </w:p>
    <w:p w14:paraId="62C74C05"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Al saltar al rio Sumapaz de la altura de más de 5 metros sintió un fuerte tirón en la espalda, que por poco hace que no saliera del agua.</w:t>
      </w:r>
    </w:p>
    <w:p w14:paraId="12BC422C" w14:textId="77777777" w:rsidR="00317753" w:rsidRPr="00767AC3" w:rsidRDefault="00317753" w:rsidP="00767AC3">
      <w:pPr>
        <w:pStyle w:val="Prrafodelista"/>
        <w:spacing w:after="0" w:line="240" w:lineRule="auto"/>
        <w:rPr>
          <w:rFonts w:ascii="Tahoma" w:hAnsi="Tahoma" w:cs="Tahoma"/>
          <w:sz w:val="17"/>
          <w:szCs w:val="17"/>
        </w:rPr>
      </w:pPr>
    </w:p>
    <w:p w14:paraId="5B434A1B" w14:textId="4B72C4EB"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El señor DAVID SANTIA</w:t>
      </w:r>
      <w:r w:rsidR="00274E0E">
        <w:rPr>
          <w:rFonts w:ascii="Tahoma" w:hAnsi="Tahoma" w:cs="Tahoma"/>
          <w:sz w:val="17"/>
          <w:szCs w:val="17"/>
        </w:rPr>
        <w:t>GO BALTAN PATACON se reincorporó y caminó</w:t>
      </w:r>
      <w:r w:rsidRPr="00767AC3">
        <w:rPr>
          <w:rFonts w:ascii="Tahoma" w:hAnsi="Tahoma" w:cs="Tahoma"/>
          <w:sz w:val="17"/>
          <w:szCs w:val="17"/>
        </w:rPr>
        <w:t xml:space="preserve"> por otro buen tramo, aunque sentía intensos dolores en sus piernas y espalda que fueron empeorando con el paso de los minutos</w:t>
      </w:r>
    </w:p>
    <w:p w14:paraId="3F7EC985" w14:textId="77777777" w:rsidR="00317753" w:rsidRPr="00767AC3" w:rsidRDefault="00317753" w:rsidP="00767AC3">
      <w:pPr>
        <w:pStyle w:val="Prrafodelista"/>
        <w:spacing w:after="0" w:line="240" w:lineRule="auto"/>
        <w:rPr>
          <w:rFonts w:ascii="Tahoma" w:hAnsi="Tahoma" w:cs="Tahoma"/>
          <w:sz w:val="17"/>
          <w:szCs w:val="17"/>
        </w:rPr>
      </w:pPr>
    </w:p>
    <w:p w14:paraId="7E05D9BD" w14:textId="0CF94CDB"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Es importante señalar que al momento de presentarse los hechos</w:t>
      </w:r>
      <w:r w:rsidR="00274E0E">
        <w:rPr>
          <w:rFonts w:ascii="Tahoma" w:hAnsi="Tahoma" w:cs="Tahoma"/>
          <w:sz w:val="17"/>
          <w:szCs w:val="17"/>
        </w:rPr>
        <w:t>,</w:t>
      </w:r>
      <w:r w:rsidRPr="00767AC3">
        <w:rPr>
          <w:rFonts w:ascii="Tahoma" w:hAnsi="Tahoma" w:cs="Tahoma"/>
          <w:sz w:val="17"/>
          <w:szCs w:val="17"/>
        </w:rPr>
        <w:t xml:space="preserve"> el demandante ostentaba la calidad de soldado regular dentro de la fuerza.</w:t>
      </w:r>
    </w:p>
    <w:p w14:paraId="417F337A" w14:textId="77777777" w:rsidR="00317753" w:rsidRPr="00767AC3" w:rsidRDefault="00317753" w:rsidP="00767AC3">
      <w:pPr>
        <w:pStyle w:val="Prrafodelista"/>
        <w:spacing w:after="0" w:line="240" w:lineRule="auto"/>
        <w:rPr>
          <w:rFonts w:ascii="Tahoma" w:hAnsi="Tahoma" w:cs="Tahoma"/>
          <w:sz w:val="17"/>
          <w:szCs w:val="17"/>
        </w:rPr>
      </w:pPr>
    </w:p>
    <w:p w14:paraId="47E6A6E9"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Debido a que la lesión lejos de mejorar empeoraba, el accionante acudió a su EPS ya que en el Batallón se burlaban y le decían que esto era para hombres</w:t>
      </w:r>
    </w:p>
    <w:p w14:paraId="769E1F71" w14:textId="77777777" w:rsidR="00317753" w:rsidRPr="00767AC3" w:rsidRDefault="00317753" w:rsidP="00767AC3">
      <w:pPr>
        <w:pStyle w:val="Prrafodelista"/>
        <w:spacing w:after="0" w:line="240" w:lineRule="auto"/>
        <w:rPr>
          <w:rFonts w:ascii="Tahoma" w:hAnsi="Tahoma" w:cs="Tahoma"/>
          <w:sz w:val="17"/>
          <w:szCs w:val="17"/>
        </w:rPr>
      </w:pPr>
    </w:p>
    <w:p w14:paraId="2B293A59"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 xml:space="preserve">Al acudir allí se descubre una </w:t>
      </w:r>
      <w:r w:rsidRPr="00767AC3">
        <w:rPr>
          <w:rFonts w:ascii="Tahoma" w:hAnsi="Tahoma" w:cs="Tahoma"/>
          <w:b/>
          <w:sz w:val="17"/>
          <w:szCs w:val="17"/>
        </w:rPr>
        <w:t>lesión lumbar</w:t>
      </w:r>
      <w:r w:rsidRPr="00767AC3">
        <w:rPr>
          <w:rFonts w:ascii="Tahoma" w:hAnsi="Tahoma" w:cs="Tahoma"/>
          <w:sz w:val="17"/>
          <w:szCs w:val="17"/>
        </w:rPr>
        <w:t xml:space="preserve"> y de inmediato la madre del actor avisa a la entidad y saca la cita por el Hospital Militar angustiada</w:t>
      </w:r>
    </w:p>
    <w:p w14:paraId="67B02B64" w14:textId="77777777" w:rsidR="00317753" w:rsidRPr="00767AC3" w:rsidRDefault="00317753" w:rsidP="00767AC3">
      <w:pPr>
        <w:pStyle w:val="Prrafodelista"/>
        <w:spacing w:after="0" w:line="240" w:lineRule="auto"/>
        <w:rPr>
          <w:rFonts w:ascii="Tahoma" w:hAnsi="Tahoma" w:cs="Tahoma"/>
          <w:sz w:val="17"/>
          <w:szCs w:val="17"/>
        </w:rPr>
      </w:pPr>
    </w:p>
    <w:p w14:paraId="6C7D8AF8"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Se solicita el informe de la lesión con fecha 10 de agosto del 2015</w:t>
      </w:r>
    </w:p>
    <w:p w14:paraId="27493EA9" w14:textId="77777777" w:rsidR="00317753" w:rsidRPr="00767AC3" w:rsidRDefault="00317753" w:rsidP="00767AC3">
      <w:pPr>
        <w:pStyle w:val="Prrafodelista"/>
        <w:spacing w:after="0" w:line="240" w:lineRule="auto"/>
        <w:rPr>
          <w:rFonts w:ascii="Tahoma" w:hAnsi="Tahoma" w:cs="Tahoma"/>
          <w:sz w:val="17"/>
          <w:szCs w:val="17"/>
        </w:rPr>
      </w:pPr>
    </w:p>
    <w:p w14:paraId="3FF5A8E5"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El mismo es emitido el día 6 de octubre del 2015</w:t>
      </w:r>
    </w:p>
    <w:p w14:paraId="4E5D2851" w14:textId="77777777" w:rsidR="00317753" w:rsidRPr="00767AC3" w:rsidRDefault="00317753" w:rsidP="00767AC3">
      <w:pPr>
        <w:pStyle w:val="Prrafodelista"/>
        <w:spacing w:after="0" w:line="240" w:lineRule="auto"/>
        <w:rPr>
          <w:rFonts w:ascii="Tahoma" w:hAnsi="Tahoma" w:cs="Tahoma"/>
          <w:sz w:val="17"/>
          <w:szCs w:val="17"/>
        </w:rPr>
      </w:pPr>
    </w:p>
    <w:p w14:paraId="66E07E12"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DAVID SANTIAGO BALTAN PATACON se encontraba en cumplimiento de actividades propias del servicio producto de órdenes superiores, como consta en el informe rendido por el Comandante de la escuela de paracaidismo</w:t>
      </w:r>
    </w:p>
    <w:p w14:paraId="4D515FCA" w14:textId="77777777" w:rsidR="00317753" w:rsidRPr="00767AC3" w:rsidRDefault="00317753" w:rsidP="00767AC3">
      <w:pPr>
        <w:pStyle w:val="Prrafodelista"/>
        <w:spacing w:after="0" w:line="240" w:lineRule="auto"/>
        <w:rPr>
          <w:rFonts w:ascii="Tahoma" w:hAnsi="Tahoma" w:cs="Tahoma"/>
          <w:sz w:val="17"/>
          <w:szCs w:val="17"/>
        </w:rPr>
      </w:pPr>
    </w:p>
    <w:p w14:paraId="45D4ADC3" w14:textId="3907BA56"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En el Informe realizado por el Comandante INFORME ADMINISTRATIVO DE LESIONES No 075693 del 6 de octubre del 2015 señor Cap</w:t>
      </w:r>
      <w:r w:rsidR="00274E0E">
        <w:rPr>
          <w:rFonts w:ascii="Tahoma" w:hAnsi="Tahoma" w:cs="Tahoma"/>
          <w:sz w:val="17"/>
          <w:szCs w:val="17"/>
        </w:rPr>
        <w:t>itán VILLARAGA HERNANDEZ SERGIO</w:t>
      </w:r>
      <w:r w:rsidRPr="00767AC3">
        <w:rPr>
          <w:rFonts w:ascii="Tahoma" w:hAnsi="Tahoma" w:cs="Tahoma"/>
          <w:sz w:val="17"/>
          <w:szCs w:val="17"/>
        </w:rPr>
        <w:t xml:space="preserve">, se establece la fecha y las circunstancias de modo, tiempo y lugar en que ocurrieron los hechos, ASI " "el señor soldado bachiller DAVID SANTIAGO BALTAN PATACON en la cual manifiesta que en desarrollo del curso de unidades básicas de lancero en la prueba de la roca al saltar al rio y caer siente un dolor en la espalda el cual no informa en el momento, pasados los días y después de jurar bandera persiste el dolor por ende fue llevado a la EPS y atendido en el momento en este lugar posteriormente presento los exámenes en el Hospital Militar de Tolemaida donde fue tratado por el ortopedista según la epicrisis le diagnosticaron </w:t>
      </w:r>
      <w:r w:rsidRPr="00767AC3">
        <w:rPr>
          <w:rFonts w:ascii="Tahoma" w:hAnsi="Tahoma" w:cs="Tahoma"/>
          <w:b/>
          <w:sz w:val="17"/>
          <w:szCs w:val="17"/>
        </w:rPr>
        <w:t xml:space="preserve">lumbago con ciática </w:t>
      </w:r>
    </w:p>
    <w:p w14:paraId="0B1AE277" w14:textId="77777777" w:rsidR="00317753" w:rsidRPr="00767AC3" w:rsidRDefault="00317753" w:rsidP="00767AC3">
      <w:pPr>
        <w:pStyle w:val="Prrafodelista"/>
        <w:spacing w:after="0" w:line="240" w:lineRule="auto"/>
        <w:rPr>
          <w:rFonts w:ascii="Tahoma" w:hAnsi="Tahoma" w:cs="Tahoma"/>
          <w:sz w:val="17"/>
          <w:szCs w:val="17"/>
        </w:rPr>
      </w:pPr>
    </w:p>
    <w:p w14:paraId="216EB3CB"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 xml:space="preserve">El Informe expedido por el Capitán SERGIO VILLARAGA establece que los hechos </w:t>
      </w:r>
      <w:r w:rsidRPr="00767AC3">
        <w:rPr>
          <w:rFonts w:ascii="Tahoma" w:hAnsi="Tahoma" w:cs="Tahoma"/>
          <w:b/>
          <w:sz w:val="17"/>
          <w:szCs w:val="17"/>
        </w:rPr>
        <w:t>se presentaron en el cumplimiento de labores del servicio</w:t>
      </w:r>
      <w:r w:rsidRPr="00767AC3">
        <w:rPr>
          <w:rFonts w:ascii="Tahoma" w:hAnsi="Tahoma" w:cs="Tahoma"/>
          <w:sz w:val="17"/>
          <w:szCs w:val="17"/>
        </w:rPr>
        <w:t>.</w:t>
      </w:r>
    </w:p>
    <w:p w14:paraId="2EF42DF1" w14:textId="77777777" w:rsidR="00317753" w:rsidRPr="00767AC3" w:rsidRDefault="00317753" w:rsidP="00767AC3">
      <w:pPr>
        <w:pStyle w:val="Prrafodelista"/>
        <w:spacing w:after="0" w:line="240" w:lineRule="auto"/>
        <w:rPr>
          <w:rFonts w:ascii="Tahoma" w:hAnsi="Tahoma" w:cs="Tahoma"/>
          <w:sz w:val="17"/>
          <w:szCs w:val="17"/>
        </w:rPr>
      </w:pPr>
    </w:p>
    <w:p w14:paraId="68933D0E"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Los hechos causaron al señor DAVID SANTIAGO BALTAN PATACON lesiones que afectan su integridad física.</w:t>
      </w:r>
    </w:p>
    <w:p w14:paraId="739A3F5D" w14:textId="77777777" w:rsidR="00317753" w:rsidRPr="00767AC3" w:rsidRDefault="00317753" w:rsidP="00767AC3">
      <w:pPr>
        <w:pStyle w:val="Prrafodelista"/>
        <w:spacing w:after="0" w:line="240" w:lineRule="auto"/>
        <w:rPr>
          <w:rFonts w:ascii="Tahoma" w:hAnsi="Tahoma" w:cs="Tahoma"/>
          <w:sz w:val="17"/>
          <w:szCs w:val="17"/>
        </w:rPr>
      </w:pPr>
    </w:p>
    <w:p w14:paraId="7F7DC798"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La fuerza ha proporcionado el tratamiento médico y quirúrgico requerido por DAVID SANTIAGO BALTAN PATACON.</w:t>
      </w:r>
    </w:p>
    <w:p w14:paraId="175F1951" w14:textId="77777777" w:rsidR="00317753" w:rsidRPr="00767AC3" w:rsidRDefault="00317753" w:rsidP="00767AC3">
      <w:pPr>
        <w:pStyle w:val="Prrafodelista"/>
        <w:spacing w:after="0" w:line="240" w:lineRule="auto"/>
        <w:rPr>
          <w:rFonts w:ascii="Tahoma" w:hAnsi="Tahoma" w:cs="Tahoma"/>
          <w:sz w:val="17"/>
          <w:szCs w:val="17"/>
        </w:rPr>
      </w:pPr>
    </w:p>
    <w:p w14:paraId="365AFF16"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Según los decretos que reglamentan las incapacidades laborales de\ personal del Ejército Nacional, Decreto N° 94 de 1989 y Decreto N° 1796 del 2000, las Fuerzas Militares elaboraran acta de Junta Medico Laboral en donde se determinen las secuelas que afectan al lesionado y la disminución de la capacidad laboral.</w:t>
      </w:r>
    </w:p>
    <w:p w14:paraId="5BF8AD7B" w14:textId="77777777" w:rsidR="00317753" w:rsidRPr="00767AC3" w:rsidRDefault="00317753" w:rsidP="00767AC3">
      <w:pPr>
        <w:pStyle w:val="Prrafodelista"/>
        <w:spacing w:after="0" w:line="240" w:lineRule="auto"/>
        <w:rPr>
          <w:rFonts w:ascii="Tahoma" w:hAnsi="Tahoma" w:cs="Tahoma"/>
          <w:sz w:val="17"/>
          <w:szCs w:val="17"/>
        </w:rPr>
      </w:pPr>
    </w:p>
    <w:p w14:paraId="6E243441" w14:textId="3F96D2FF" w:rsidR="00317753" w:rsidRPr="00767AC3" w:rsidRDefault="00274E0E" w:rsidP="00767AC3">
      <w:pPr>
        <w:numPr>
          <w:ilvl w:val="3"/>
          <w:numId w:val="1"/>
        </w:numPr>
        <w:tabs>
          <w:tab w:val="left" w:pos="709"/>
        </w:tabs>
        <w:spacing w:after="0" w:line="240" w:lineRule="auto"/>
        <w:ind w:left="0" w:firstLine="0"/>
        <w:contextualSpacing/>
        <w:jc w:val="both"/>
        <w:rPr>
          <w:rFonts w:ascii="Tahoma" w:hAnsi="Tahoma" w:cs="Tahoma"/>
          <w:sz w:val="17"/>
          <w:szCs w:val="17"/>
        </w:rPr>
      </w:pPr>
      <w:r>
        <w:rPr>
          <w:rFonts w:ascii="Tahoma" w:hAnsi="Tahoma" w:cs="Tahoma"/>
          <w:sz w:val="17"/>
          <w:szCs w:val="17"/>
        </w:rPr>
        <w:t>El actor</w:t>
      </w:r>
      <w:r w:rsidR="00317753" w:rsidRPr="00767AC3">
        <w:rPr>
          <w:rFonts w:ascii="Tahoma" w:hAnsi="Tahoma" w:cs="Tahoma"/>
          <w:sz w:val="17"/>
          <w:szCs w:val="17"/>
        </w:rPr>
        <w:t xml:space="preserve"> convivía con su madre y hermana quienes al formar un núcleo familiar estable sufre como propio el dolor y las lesiones padecidas por el señor DAVID SANTIAGO BALTAN PATACON.</w:t>
      </w:r>
    </w:p>
    <w:p w14:paraId="7DF58304" w14:textId="77777777" w:rsidR="00317753" w:rsidRPr="00767AC3" w:rsidRDefault="00317753" w:rsidP="00767AC3">
      <w:pPr>
        <w:pStyle w:val="Prrafodelista"/>
        <w:spacing w:after="0" w:line="240" w:lineRule="auto"/>
        <w:rPr>
          <w:rFonts w:ascii="Tahoma" w:hAnsi="Tahoma" w:cs="Tahoma"/>
          <w:sz w:val="17"/>
          <w:szCs w:val="17"/>
        </w:rPr>
      </w:pPr>
    </w:p>
    <w:p w14:paraId="4EB035C0" w14:textId="77777777"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Cabe anotar que el señor DAVID SANTIAGO BALTAN PATACON se encontraba en perfecto estado de salud al momento de ingresar al Ejercito Nacional, pues es conocido por todos que con anterioridad al inicio de la prestación del servicio militar, el personal es sometido a un riguroso examen físico para determinar su aptitud física y mental.</w:t>
      </w:r>
    </w:p>
    <w:p w14:paraId="590AE5FC" w14:textId="77777777" w:rsidR="00317753" w:rsidRPr="00767AC3" w:rsidRDefault="00317753" w:rsidP="00767AC3">
      <w:pPr>
        <w:pStyle w:val="Prrafodelista"/>
        <w:spacing w:after="0" w:line="240" w:lineRule="auto"/>
        <w:rPr>
          <w:rFonts w:ascii="Tahoma" w:hAnsi="Tahoma" w:cs="Tahoma"/>
          <w:sz w:val="17"/>
          <w:szCs w:val="17"/>
        </w:rPr>
      </w:pPr>
    </w:p>
    <w:p w14:paraId="72A15FC4" w14:textId="575BEB5D"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 xml:space="preserve">Cuando el joven DAVID SANTIAGO BALTAN PATACON ingresó a las filas del Ejército Nacional estaba en perfectas condiciones de salud, por lo tanto la entidad que lo recibe debe devolverlo a su familia y a la sociedad en </w:t>
      </w:r>
      <w:r w:rsidRPr="00767AC3">
        <w:rPr>
          <w:rFonts w:ascii="Tahoma" w:hAnsi="Tahoma" w:cs="Tahoma"/>
          <w:sz w:val="17"/>
          <w:szCs w:val="17"/>
        </w:rPr>
        <w:lastRenderedPageBreak/>
        <w:t>las mismas condiciones. Se crea así una obligación de resultado, pues el Ejército Nacional se compromete a que el joven ejerza unas determinadas funciones del servicio, para así terminar la prestación sano y salvo.</w:t>
      </w:r>
    </w:p>
    <w:p w14:paraId="7C613822" w14:textId="77777777" w:rsidR="00317753" w:rsidRPr="00767AC3" w:rsidRDefault="00317753" w:rsidP="00767AC3">
      <w:pPr>
        <w:tabs>
          <w:tab w:val="left" w:pos="709"/>
        </w:tabs>
        <w:spacing w:after="0" w:line="240" w:lineRule="auto"/>
        <w:contextualSpacing/>
        <w:jc w:val="both"/>
        <w:rPr>
          <w:rFonts w:ascii="Tahoma" w:hAnsi="Tahoma" w:cs="Tahoma"/>
          <w:sz w:val="17"/>
          <w:szCs w:val="17"/>
        </w:rPr>
      </w:pPr>
    </w:p>
    <w:p w14:paraId="51D2DCE2" w14:textId="33E3C87B" w:rsidR="00317753" w:rsidRPr="00767AC3" w:rsidRDefault="00317753" w:rsidP="00767AC3">
      <w:pPr>
        <w:numPr>
          <w:ilvl w:val="3"/>
          <w:numId w:val="1"/>
        </w:numPr>
        <w:tabs>
          <w:tab w:val="left" w:pos="709"/>
        </w:tabs>
        <w:spacing w:after="0" w:line="240" w:lineRule="auto"/>
        <w:ind w:left="0" w:firstLine="0"/>
        <w:contextualSpacing/>
        <w:jc w:val="both"/>
        <w:rPr>
          <w:rFonts w:ascii="Tahoma" w:hAnsi="Tahoma" w:cs="Tahoma"/>
          <w:sz w:val="17"/>
          <w:szCs w:val="17"/>
        </w:rPr>
      </w:pPr>
      <w:r w:rsidRPr="00767AC3">
        <w:rPr>
          <w:rFonts w:ascii="Tahoma" w:hAnsi="Tahoma" w:cs="Tahoma"/>
          <w:sz w:val="17"/>
          <w:szCs w:val="17"/>
        </w:rPr>
        <w:t>Existe una relación de causalidad entre el actuar de la administración, el daño y los perjuicios causados al demandante.</w:t>
      </w:r>
    </w:p>
    <w:p w14:paraId="258B4CAA" w14:textId="77777777" w:rsidR="000B68AD" w:rsidRPr="00767AC3" w:rsidRDefault="000B68AD" w:rsidP="00767AC3">
      <w:pPr>
        <w:tabs>
          <w:tab w:val="left" w:pos="709"/>
        </w:tabs>
        <w:spacing w:after="0" w:line="240" w:lineRule="auto"/>
        <w:contextualSpacing/>
        <w:jc w:val="both"/>
        <w:rPr>
          <w:rFonts w:ascii="Tahoma" w:eastAsia="Times New Roman" w:hAnsi="Tahoma" w:cs="Tahoma"/>
          <w:bCs/>
          <w:color w:val="000000"/>
          <w:sz w:val="17"/>
          <w:szCs w:val="17"/>
          <w:lang w:eastAsia="es-ES"/>
        </w:rPr>
      </w:pPr>
    </w:p>
    <w:p w14:paraId="0BA15741" w14:textId="77777777" w:rsidR="000B68AD" w:rsidRPr="00767AC3"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La CONTESTACIÓN DE LA DEMANDA:</w:t>
      </w:r>
    </w:p>
    <w:p w14:paraId="479D1023" w14:textId="77777777" w:rsidR="000B68AD" w:rsidRPr="00767AC3" w:rsidRDefault="000B68AD" w:rsidP="00767AC3">
      <w:pPr>
        <w:spacing w:after="0" w:line="240" w:lineRule="auto"/>
        <w:ind w:left="360"/>
        <w:contextualSpacing/>
        <w:jc w:val="both"/>
        <w:rPr>
          <w:rFonts w:ascii="Tahoma" w:eastAsia="Times New Roman" w:hAnsi="Tahoma" w:cs="Tahoma"/>
          <w:color w:val="000000"/>
          <w:sz w:val="17"/>
          <w:szCs w:val="17"/>
          <w:lang w:eastAsia="es-ES"/>
        </w:rPr>
      </w:pPr>
    </w:p>
    <w:p w14:paraId="6F80D90B" w14:textId="2D362D2D" w:rsidR="00B761E7" w:rsidRPr="00767AC3" w:rsidRDefault="000B68AD" w:rsidP="00767AC3">
      <w:pPr>
        <w:spacing w:after="0" w:line="240" w:lineRule="auto"/>
        <w:jc w:val="both"/>
        <w:rPr>
          <w:rFonts w:ascii="Tahoma" w:eastAsia="Times New Roman" w:hAnsi="Tahoma" w:cs="Tahoma"/>
          <w:sz w:val="17"/>
          <w:szCs w:val="17"/>
        </w:rPr>
      </w:pPr>
      <w:r w:rsidRPr="00767AC3">
        <w:rPr>
          <w:rFonts w:ascii="Tahoma" w:eastAsia="Times New Roman" w:hAnsi="Tahoma" w:cs="Tahoma"/>
          <w:bCs/>
          <w:sz w:val="17"/>
          <w:szCs w:val="17"/>
        </w:rPr>
        <w:t xml:space="preserve">El apoderado de la </w:t>
      </w:r>
      <w:r w:rsidRPr="00767AC3">
        <w:rPr>
          <w:rFonts w:ascii="Tahoma" w:eastAsia="Times New Roman" w:hAnsi="Tahoma" w:cs="Tahoma"/>
          <w:b/>
          <w:sz w:val="17"/>
          <w:szCs w:val="17"/>
        </w:rPr>
        <w:fldChar w:fldCharType="begin"/>
      </w:r>
      <w:r w:rsidRPr="00767AC3">
        <w:rPr>
          <w:rFonts w:ascii="Tahoma" w:eastAsia="Times New Roman" w:hAnsi="Tahoma" w:cs="Tahoma"/>
          <w:b/>
          <w:sz w:val="17"/>
          <w:szCs w:val="17"/>
        </w:rPr>
        <w:instrText xml:space="preserve"> MERGEFIELD "DEMANDADO" </w:instrText>
      </w:r>
      <w:r w:rsidRPr="00767AC3">
        <w:rPr>
          <w:rFonts w:ascii="Tahoma" w:eastAsia="Times New Roman" w:hAnsi="Tahoma" w:cs="Tahoma"/>
          <w:b/>
          <w:sz w:val="17"/>
          <w:szCs w:val="17"/>
        </w:rPr>
        <w:fldChar w:fldCharType="separate"/>
      </w:r>
      <w:r w:rsidRPr="00767AC3">
        <w:rPr>
          <w:rFonts w:ascii="Tahoma" w:eastAsia="Times New Roman" w:hAnsi="Tahoma" w:cs="Tahoma"/>
          <w:b/>
          <w:sz w:val="17"/>
          <w:szCs w:val="17"/>
        </w:rPr>
        <w:t xml:space="preserve">NACION - MINISTERIO DE DEFENSA - </w:t>
      </w:r>
      <w:r w:rsidR="00AC7596" w:rsidRPr="00767AC3">
        <w:rPr>
          <w:rFonts w:ascii="Tahoma" w:eastAsia="Times New Roman" w:hAnsi="Tahoma" w:cs="Tahoma"/>
          <w:b/>
          <w:sz w:val="17"/>
          <w:szCs w:val="17"/>
        </w:rPr>
        <w:t xml:space="preserve">EJERCITO </w:t>
      </w:r>
      <w:r w:rsidRPr="00767AC3">
        <w:rPr>
          <w:rFonts w:ascii="Tahoma" w:eastAsia="Times New Roman" w:hAnsi="Tahoma" w:cs="Tahoma"/>
          <w:b/>
          <w:sz w:val="17"/>
          <w:szCs w:val="17"/>
        </w:rPr>
        <w:t>NACIONAL</w:t>
      </w:r>
      <w:r w:rsidRPr="00767AC3">
        <w:rPr>
          <w:rFonts w:ascii="Tahoma" w:eastAsia="Times New Roman" w:hAnsi="Tahoma" w:cs="Tahoma"/>
          <w:b/>
          <w:sz w:val="17"/>
          <w:szCs w:val="17"/>
        </w:rPr>
        <w:fldChar w:fldCharType="end"/>
      </w:r>
      <w:r w:rsidRPr="00767AC3">
        <w:rPr>
          <w:rFonts w:ascii="Tahoma" w:eastAsia="Times New Roman" w:hAnsi="Tahoma" w:cs="Tahoma"/>
          <w:b/>
          <w:sz w:val="17"/>
          <w:szCs w:val="17"/>
        </w:rPr>
        <w:t xml:space="preserve"> </w:t>
      </w:r>
      <w:r w:rsidR="00983059" w:rsidRPr="00767AC3">
        <w:rPr>
          <w:rFonts w:ascii="Tahoma" w:eastAsia="Times New Roman" w:hAnsi="Tahoma" w:cs="Tahoma"/>
          <w:sz w:val="17"/>
          <w:szCs w:val="17"/>
        </w:rPr>
        <w:t>afirmó:</w:t>
      </w:r>
    </w:p>
    <w:p w14:paraId="3D135C07" w14:textId="77777777" w:rsidR="00B761E7" w:rsidRPr="00767AC3" w:rsidRDefault="00B761E7" w:rsidP="00767AC3">
      <w:pPr>
        <w:spacing w:after="0" w:line="240" w:lineRule="auto"/>
        <w:jc w:val="both"/>
        <w:rPr>
          <w:rFonts w:ascii="Tahoma" w:eastAsia="Times New Roman" w:hAnsi="Tahoma" w:cs="Tahoma"/>
          <w:sz w:val="17"/>
          <w:szCs w:val="17"/>
        </w:rPr>
      </w:pPr>
    </w:p>
    <w:p w14:paraId="3EC70428" w14:textId="32BB359D" w:rsidR="00B761E7" w:rsidRPr="00274E0E" w:rsidRDefault="00983059" w:rsidP="00767AC3">
      <w:pPr>
        <w:spacing w:after="0" w:line="240" w:lineRule="auto"/>
        <w:jc w:val="both"/>
        <w:rPr>
          <w:rFonts w:ascii="Gill Sans MT" w:eastAsia="Times New Roman" w:hAnsi="Gill Sans MT" w:cs="Tahoma"/>
          <w:i/>
          <w:sz w:val="17"/>
          <w:szCs w:val="17"/>
        </w:rPr>
      </w:pPr>
      <w:r w:rsidRPr="00274E0E">
        <w:rPr>
          <w:rFonts w:ascii="Gill Sans MT" w:eastAsia="Times New Roman" w:hAnsi="Gill Sans MT" w:cs="Tahoma"/>
          <w:i/>
          <w:sz w:val="17"/>
          <w:szCs w:val="17"/>
        </w:rPr>
        <w:t>“(…)</w:t>
      </w:r>
      <w:r w:rsidR="0053687C" w:rsidRPr="00274E0E">
        <w:rPr>
          <w:rFonts w:ascii="Gill Sans MT" w:eastAsia="Times New Roman" w:hAnsi="Gill Sans MT" w:cs="Tahoma"/>
          <w:i/>
          <w:sz w:val="17"/>
          <w:szCs w:val="17"/>
        </w:rPr>
        <w:t xml:space="preserve"> </w:t>
      </w:r>
      <w:r w:rsidR="00317753" w:rsidRPr="00274E0E">
        <w:rPr>
          <w:rFonts w:ascii="Gill Sans MT" w:eastAsia="Times New Roman" w:hAnsi="Gill Sans MT" w:cs="Tahoma"/>
          <w:i/>
          <w:sz w:val="17"/>
          <w:szCs w:val="17"/>
        </w:rPr>
        <w:t xml:space="preserve">ME OPONGO categóricamente a esta pretensión, por falta de los requisitos legales y probatorios que permitan establecer la responsabilidad del Estado de conformidad con los parámetros jurisprudenciales, constitucionales legales y probatorios, pues la Nación Ministerio de Defensa - Ejército Nacional, no es responsable administrativamente de las heridas y supuesta lesión que sufrió el SLR DAVID SANTIAGO BALTAN PATACON el día 19 de Marzo de 2015 cuando prestaba el servicio militar en desarrollo del curso de unidades básicas de lancero </w:t>
      </w:r>
      <w:r w:rsidRPr="00274E0E">
        <w:rPr>
          <w:rFonts w:ascii="Gill Sans MT" w:eastAsia="Times New Roman" w:hAnsi="Gill Sans MT" w:cs="Tahoma"/>
          <w:i/>
          <w:sz w:val="17"/>
          <w:szCs w:val="17"/>
        </w:rPr>
        <w:t>(…)”</w:t>
      </w:r>
    </w:p>
    <w:p w14:paraId="73F7379D" w14:textId="77777777" w:rsidR="000B68AD" w:rsidRPr="00767AC3" w:rsidRDefault="000B68AD" w:rsidP="00767AC3">
      <w:pPr>
        <w:spacing w:after="0" w:line="240" w:lineRule="auto"/>
        <w:jc w:val="both"/>
        <w:rPr>
          <w:rFonts w:ascii="Tahoma" w:eastAsia="Times New Roman" w:hAnsi="Tahoma" w:cs="Tahoma"/>
          <w:i/>
          <w:sz w:val="17"/>
          <w:szCs w:val="17"/>
        </w:rPr>
      </w:pPr>
    </w:p>
    <w:p w14:paraId="7232E079" w14:textId="66E58650" w:rsidR="0053687C" w:rsidRPr="00274E0E" w:rsidRDefault="0053687C" w:rsidP="00767AC3">
      <w:pPr>
        <w:spacing w:after="0" w:line="240" w:lineRule="auto"/>
        <w:jc w:val="both"/>
        <w:rPr>
          <w:rFonts w:ascii="Tahoma" w:eastAsia="Times New Roman" w:hAnsi="Tahoma" w:cs="Tahoma"/>
          <w:sz w:val="17"/>
          <w:szCs w:val="17"/>
        </w:rPr>
      </w:pPr>
      <w:r w:rsidRPr="00274E0E">
        <w:rPr>
          <w:rFonts w:ascii="Tahoma" w:eastAsia="Times New Roman" w:hAnsi="Tahoma" w:cs="Tahoma"/>
          <w:sz w:val="17"/>
          <w:szCs w:val="17"/>
        </w:rPr>
        <w:t xml:space="preserve">Propuso como </w:t>
      </w:r>
      <w:r w:rsidRPr="00274E0E">
        <w:rPr>
          <w:rFonts w:ascii="Tahoma" w:eastAsia="Times New Roman" w:hAnsi="Tahoma" w:cs="Tahoma"/>
          <w:b/>
          <w:sz w:val="17"/>
          <w:szCs w:val="17"/>
        </w:rPr>
        <w:t>excepciones</w:t>
      </w:r>
      <w:r w:rsidR="00274E0E" w:rsidRPr="00274E0E">
        <w:rPr>
          <w:rFonts w:ascii="Tahoma" w:eastAsia="Times New Roman" w:hAnsi="Tahoma" w:cs="Tahoma"/>
          <w:sz w:val="17"/>
          <w:szCs w:val="17"/>
        </w:rPr>
        <w:t>:</w:t>
      </w:r>
    </w:p>
    <w:p w14:paraId="61E4222C" w14:textId="77777777" w:rsidR="0053687C" w:rsidRPr="00767AC3" w:rsidRDefault="0053687C" w:rsidP="00767AC3">
      <w:pPr>
        <w:spacing w:after="0" w:line="240" w:lineRule="auto"/>
        <w:jc w:val="both"/>
        <w:rPr>
          <w:rFonts w:ascii="Tahoma" w:eastAsia="Times New Roman" w:hAnsi="Tahoma" w:cs="Tahoma"/>
          <w:i/>
          <w:sz w:val="17"/>
          <w:szCs w:val="17"/>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gridCol w:w="2629"/>
      </w:tblGrid>
      <w:tr w:rsidR="00FD129E" w:rsidRPr="005B45F3" w14:paraId="15AE12BB" w14:textId="77777777" w:rsidTr="00FD129E">
        <w:tc>
          <w:tcPr>
            <w:tcW w:w="6268" w:type="dxa"/>
          </w:tcPr>
          <w:p w14:paraId="22E83F33" w14:textId="77777777" w:rsidR="00FD129E" w:rsidRPr="005B45F3" w:rsidRDefault="00FD129E"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t>TITULO</w:t>
            </w:r>
          </w:p>
          <w:p w14:paraId="6F3C552A" w14:textId="1EA45F49" w:rsidR="00FD129E" w:rsidRPr="005B45F3" w:rsidRDefault="00FD129E"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t>CONTENIDO</w:t>
            </w:r>
          </w:p>
        </w:tc>
        <w:tc>
          <w:tcPr>
            <w:tcW w:w="2629" w:type="dxa"/>
          </w:tcPr>
          <w:p w14:paraId="789C0D10" w14:textId="77777777" w:rsidR="00FD129E" w:rsidRPr="005B45F3" w:rsidRDefault="00FD129E"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t>CONTESTACIÓN A LAS EXCEPCIONES</w:t>
            </w:r>
          </w:p>
        </w:tc>
      </w:tr>
      <w:tr w:rsidR="005B45F3" w:rsidRPr="005B45F3" w14:paraId="168DE336" w14:textId="77777777" w:rsidTr="00E400EC">
        <w:tc>
          <w:tcPr>
            <w:tcW w:w="6268" w:type="dxa"/>
          </w:tcPr>
          <w:p w14:paraId="52DB6EE8" w14:textId="77777777" w:rsidR="005B45F3" w:rsidRPr="005B45F3" w:rsidRDefault="005B45F3"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t>INEXISTENCIA DEL DAÑO E INIMPUTABILIDAD AL ESTADO</w:t>
            </w:r>
          </w:p>
          <w:p w14:paraId="5C7DFF50" w14:textId="37DDCBAD"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Como se ha sostenido a lo largo de esta contestación, el hecho por el que se convoca a la Nación- Ministerio de Defensa- Ejército Nacional consiste la LESION del SLR DAVID SANTIAGO BALTAN PATACON.</w:t>
            </w:r>
          </w:p>
          <w:p w14:paraId="68B894B9" w14:textId="77777777" w:rsidR="005B45F3" w:rsidRPr="005B45F3" w:rsidRDefault="005B45F3" w:rsidP="00767AC3">
            <w:pPr>
              <w:spacing w:after="0" w:line="240" w:lineRule="auto"/>
              <w:jc w:val="both"/>
              <w:rPr>
                <w:rFonts w:ascii="Gill Sans MT" w:hAnsi="Gill Sans MT" w:cs="Tahoma"/>
                <w:sz w:val="16"/>
                <w:szCs w:val="16"/>
              </w:rPr>
            </w:pPr>
          </w:p>
          <w:p w14:paraId="0C2E764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Si en efecto hubiere ocurrido un evento extraordinario es necesario tener en cuenta que en materia de responsabilidad extracontractual del Estado, imperioso es hablar de los requisitos que deben existir a la hora de reclamar del ente estatal la reparación de daños. Así, la jurisprudencia del Consejo de Estado y la doctrina han establecido en primer término derivado del artículo 90 superior la existencia de un daño antijurídico, lo cual implica que aquella persona respecto de quien sobrevino, no tenía el deber jurídico o la "carga" de soportarlo.</w:t>
            </w:r>
          </w:p>
          <w:p w14:paraId="6D7CE31A" w14:textId="77777777" w:rsidR="005B45F3" w:rsidRPr="005B45F3" w:rsidRDefault="005B45F3" w:rsidP="00767AC3">
            <w:pPr>
              <w:spacing w:after="0" w:line="240" w:lineRule="auto"/>
              <w:jc w:val="both"/>
              <w:rPr>
                <w:rFonts w:ascii="Gill Sans MT" w:hAnsi="Gill Sans MT" w:cs="Tahoma"/>
                <w:sz w:val="16"/>
                <w:szCs w:val="16"/>
              </w:rPr>
            </w:pPr>
          </w:p>
          <w:p w14:paraId="6B213DB3" w14:textId="3095B54D"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Al respecto debe tenerse en cuenta que esos daños toman fuerza cuando de conformidad con los pronunciamientos del Consejo de Estado se presentan circunstancias en las que se imponen cargas superiores, existe una falla por parte de la entidad o se ha expuesto al sujeto a una situación de riesgo excepcional. Ha dicho la referida corporación, en providencia de 2 de marzo de 2000, que:</w:t>
            </w:r>
            <w:r>
              <w:rPr>
                <w:rStyle w:val="Refdenotaalpie"/>
                <w:rFonts w:ascii="Gill Sans MT" w:hAnsi="Gill Sans MT"/>
                <w:sz w:val="16"/>
                <w:szCs w:val="16"/>
              </w:rPr>
              <w:footnoteReference w:id="1"/>
            </w:r>
          </w:p>
          <w:p w14:paraId="0AAE0472" w14:textId="77777777" w:rsidR="005B45F3" w:rsidRPr="005B45F3" w:rsidRDefault="005B45F3" w:rsidP="00767AC3">
            <w:pPr>
              <w:spacing w:after="0" w:line="240" w:lineRule="auto"/>
              <w:jc w:val="both"/>
              <w:rPr>
                <w:rFonts w:ascii="Gill Sans MT" w:hAnsi="Gill Sans MT" w:cs="Tahoma"/>
                <w:sz w:val="16"/>
                <w:szCs w:val="16"/>
              </w:rPr>
            </w:pPr>
          </w:p>
          <w:p w14:paraId="50ED370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el caso concreto, lo primero que debe ponerse de presente es que la entidad que represento en nada contribuyó a la producción del daño, que por el contrario, este se presentó como consecuencia de una situación extraordinaria que nunca fue comunicada por el actor para prestar de forma inmediata el servicio médico que se requería, por lo tanto los padecimientos del demandante son culpa exclusiva de él mismo y del deber propio del autocuidado. A la fecha el soldado no presenta Junta Medico Laboral lo anterior con el fin de determinar si existe daño actual en la misma.</w:t>
            </w:r>
          </w:p>
          <w:p w14:paraId="37659297" w14:textId="77777777" w:rsidR="005B45F3" w:rsidRPr="005B45F3" w:rsidRDefault="005B45F3" w:rsidP="00767AC3">
            <w:pPr>
              <w:spacing w:after="0" w:line="240" w:lineRule="auto"/>
              <w:jc w:val="both"/>
              <w:rPr>
                <w:rFonts w:ascii="Gill Sans MT" w:hAnsi="Gill Sans MT" w:cs="Tahoma"/>
                <w:sz w:val="16"/>
                <w:szCs w:val="16"/>
              </w:rPr>
            </w:pPr>
          </w:p>
          <w:p w14:paraId="4EB56C6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Es claro que a los jóvenes que ingresan al Ejercito Nacional en condiciones físicas y medicas óptimas, y acorde al profundo desarrollo Jurisprudencial que ha tenido la figura de la Conscripción, se genera en principio una obligación de devolver al conscripto en las mismas condiciones que ingreso al interior de la Institución; lo que no es cierto es que por CUALQUIER SUCESO incluyendo las conductas propias o de terceros, recaiga en cabeza de la Administración la obligación inexorable de resarcir un daño que desde su génesis no le es atribuible, por la sencilla razón que su HECHO GENERADOR, es una actuación ajena a su esfera de actuaciones.</w:t>
            </w:r>
          </w:p>
          <w:p w14:paraId="210D1C3D" w14:textId="77777777" w:rsidR="005B45F3" w:rsidRPr="005B45F3" w:rsidRDefault="005B45F3" w:rsidP="00767AC3">
            <w:pPr>
              <w:spacing w:after="0" w:line="240" w:lineRule="auto"/>
              <w:jc w:val="both"/>
              <w:rPr>
                <w:rFonts w:ascii="Gill Sans MT" w:hAnsi="Gill Sans MT" w:cs="Tahoma"/>
                <w:sz w:val="16"/>
                <w:szCs w:val="16"/>
              </w:rPr>
            </w:pPr>
          </w:p>
          <w:p w14:paraId="0F01220F" w14:textId="0CAEE3A8"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Con respecto a la responsabilidad patrimonial del Estado, deprecada del Articulo 90 superior "...El Estado responderá patrimonialmente por los daños antijurídicos que le sean imputables, causados por la acción o la omisión de las autoridades públicas...". Y ha sido amplio el ramo de pronunciamientos del Honorable Consejo de Estado, al edificar con claridad los tres elementos esenciales para la existencia de Responsabilidad Estatal a saber: DAÑO ANTIJURIDICO, IMPUTABILIDAD DEL DAÑO (hecho generador en cabeza de la Administración), Y NEXO CAUSAL ENTRE EL DAÑO ANTIJURIDICO Y LA ACTUACION DOLOSA Y OMISIVA DEL ESTADO. Resulta entonces necesario analizarlos, a la luz de los hechos sustento de la demanda.</w:t>
            </w:r>
          </w:p>
          <w:p w14:paraId="39846162" w14:textId="77777777" w:rsidR="005B45F3" w:rsidRPr="005B45F3" w:rsidRDefault="005B45F3" w:rsidP="00767AC3">
            <w:pPr>
              <w:spacing w:after="0" w:line="240" w:lineRule="auto"/>
              <w:jc w:val="both"/>
              <w:rPr>
                <w:rFonts w:ascii="Gill Sans MT" w:hAnsi="Gill Sans MT" w:cs="Tahoma"/>
                <w:sz w:val="16"/>
                <w:szCs w:val="16"/>
              </w:rPr>
            </w:pPr>
          </w:p>
          <w:p w14:paraId="2698AE77"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Se observa el lleno de los presupuestos necesarios para la materialización del eximente de responsabilidades de CULPA EXCLUSIVA DE LA VICTIMA aunado a un hecho extraño. En el presente asunto tenemos que la lesión del SLR DAVID SANTIAGO BALTAN</w:t>
            </w:r>
          </w:p>
          <w:p w14:paraId="4A69D81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PATACON, no obedeció a un actuar directo de la entidad que represento, sino que fue ocasionada por el lesionado, al no informar de manera inmediata sus dolencias para ser valoradas y tratadas por los galenos de la institución de acuerdo con el informativo administrativo por lesiones aportado y notificado personalmente, pues pudo haberse tomado acciones inmediatas respecto de su salud y no después de mucho tiempo.</w:t>
            </w:r>
          </w:p>
          <w:p w14:paraId="59946B95" w14:textId="77777777" w:rsidR="005B45F3" w:rsidRPr="005B45F3" w:rsidRDefault="005B45F3" w:rsidP="00767AC3">
            <w:pPr>
              <w:spacing w:after="0" w:line="240" w:lineRule="auto"/>
              <w:jc w:val="both"/>
              <w:rPr>
                <w:rFonts w:ascii="Gill Sans MT" w:hAnsi="Gill Sans MT" w:cs="Tahoma"/>
                <w:sz w:val="16"/>
                <w:szCs w:val="16"/>
              </w:rPr>
            </w:pPr>
          </w:p>
          <w:p w14:paraId="2DF022EC"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 xml:space="preserve">El hecho dañino que aduce el precitado apoderado está relacionado evidentemente con un hecho ajeno a la institución que se ocasiona por una falta de cuidado del mismo actor. Si bien el citado acto administrativo constituye un indicio de que la lesión se dio prestando el servicio militar, no es una prueba plena y única para llegar a la conclusión que la actividad que </w:t>
            </w:r>
            <w:r w:rsidRPr="005B45F3">
              <w:rPr>
                <w:rFonts w:ascii="Gill Sans MT" w:hAnsi="Gill Sans MT" w:cs="Tahoma"/>
                <w:sz w:val="16"/>
                <w:szCs w:val="16"/>
              </w:rPr>
              <w:lastRenderedPageBreak/>
              <w:t>desarrollaba el soldado al ocurrir el accidente degenera a) de una acción, omisión o extralimitación de la administración, o b) de un rompimiento del equilibrio de la igualdad de las cargas públicas frente a sus compañeros o incremento del riesgo en su persona.</w:t>
            </w:r>
          </w:p>
          <w:p w14:paraId="707891DF"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 xml:space="preserve"> </w:t>
            </w:r>
          </w:p>
          <w:p w14:paraId="5C81058E"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Por último, consideramos necesario precisar en que la prestación del servicio militar NO PUEDE CONSIDERARSE COMO DAÑO o CAUSA DE HECHO DAÑINO, ya que, tal como se ha venido explicando, es una obligación constitucional. En la Carta Política se ha estipulado como obligación de todos los colombianos, el deber "de tomar las armas cuando la necesidad pública lo exija" para defender la independencia nacional y las instituciones, responsabilidad que resulta por entero compatible con la obligación de los ciudadanos de "respetar y apoyar a las autoridades democráticas legítimamente constituidas para mantener la independencia y la integridad nacionales", "defender y difundir los derechos humanos como fundamento de la convivencia pacífica" y "propender al logro y mantenimiento de la paz", concretadas en el artículo 95 Superior.</w:t>
            </w:r>
          </w:p>
          <w:p w14:paraId="5CBF07DA" w14:textId="77777777" w:rsidR="005B45F3" w:rsidRPr="005B45F3" w:rsidRDefault="005B45F3" w:rsidP="00767AC3">
            <w:pPr>
              <w:spacing w:after="0" w:line="240" w:lineRule="auto"/>
              <w:jc w:val="both"/>
              <w:rPr>
                <w:rFonts w:ascii="Gill Sans MT" w:hAnsi="Gill Sans MT" w:cs="Tahoma"/>
                <w:sz w:val="16"/>
                <w:szCs w:val="16"/>
              </w:rPr>
            </w:pPr>
          </w:p>
          <w:p w14:paraId="279D2C49"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el caso del servicio militar, según lo preceptuado por el artículo 216 constitucional, éste se encuentra concebido como una forma de responsabilidad social que se conserva entre la sociedad civil y el Estado. Dicho de otra manera: es la posibilidad de que el ciudadano participe en la tarea de asegurar la convivencia pacífica de los habitantes del territorio colombiano, sin que ello propiamente implique una vulneración a los derechos de los particulares, en la medida en que su esencia materializa el ejercicio de la solidaridad ciudadana en un servicio especial e impostergable que requiere, en todos los tiempos, la sociedad.</w:t>
            </w:r>
          </w:p>
          <w:p w14:paraId="53B8AA2F" w14:textId="77777777" w:rsidR="005B45F3" w:rsidRPr="005B45F3" w:rsidRDefault="005B45F3" w:rsidP="00767AC3">
            <w:pPr>
              <w:spacing w:after="0" w:line="240" w:lineRule="auto"/>
              <w:jc w:val="both"/>
              <w:rPr>
                <w:rFonts w:ascii="Gill Sans MT" w:hAnsi="Gill Sans MT" w:cs="Tahoma"/>
                <w:sz w:val="16"/>
                <w:szCs w:val="16"/>
              </w:rPr>
            </w:pPr>
          </w:p>
          <w:p w14:paraId="6E65B9B8"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Así mismo, y en esta línea de responsabilidad del Estado, el operador jurídico debe elaborar un "juicio de imputabilidad" que le permita encontrar un título jurídico diferente de la simple causalidad material que justifique la decisión a tomar. Es por ello que dentro del nuevo modelo jurisprudencial de desarrollo, se parte de un concepto objetivo de acción y, por ende, la atribución táctica de la misma ostenta igual naturaleza (imputación objetiva).</w:t>
            </w:r>
          </w:p>
          <w:p w14:paraId="4F92B038" w14:textId="77777777" w:rsidR="005B45F3" w:rsidRPr="005B45F3" w:rsidRDefault="005B45F3" w:rsidP="00767AC3">
            <w:pPr>
              <w:spacing w:after="0" w:line="240" w:lineRule="auto"/>
              <w:jc w:val="both"/>
              <w:rPr>
                <w:rFonts w:ascii="Gill Sans MT" w:hAnsi="Gill Sans MT" w:cs="Tahoma"/>
                <w:sz w:val="16"/>
                <w:szCs w:val="16"/>
              </w:rPr>
            </w:pPr>
          </w:p>
          <w:p w14:paraId="497F2F3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Respecto de la imputabilidad del daño el Honorable Consejo de Estado- Sección Tercera en sentencia 18 de febrero de 2010, expediente 18274, señala que:</w:t>
            </w:r>
          </w:p>
          <w:p w14:paraId="2F43D0F0"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"Los ingredientes normativos (imputación táctica e imputación jurídica) tienen como propósito controlar la incertidumbre que genera el empleo de las teorías causales propias de las ciencias naturales, frente a la asignación de resultados de las ciencias sociales. Por lo tanto, la imputación táctica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táctica no supone por sí misma, el surgimiento de la obligación de reparar, va que se requiere un estudio de segundo nivel, denominado imputación jurídica, escenario en el que el juez determina si además de la atribución en el plano táctico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públicas."(Subrayado fuera de texto)</w:t>
            </w:r>
          </w:p>
        </w:tc>
        <w:tc>
          <w:tcPr>
            <w:tcW w:w="2629" w:type="dxa"/>
          </w:tcPr>
          <w:p w14:paraId="57B34D3F"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lastRenderedPageBreak/>
              <w:t xml:space="preserve">Frente a esta excepción cabe anotar que la entidad es responsable, debido a la orden impartida, la cual contenía un mandato de hacer y hacer con celeridad, como es sabido, w </w:t>
            </w:r>
            <w:r w:rsidRPr="005B45F3">
              <w:rPr>
                <w:rFonts w:ascii="Gill Sans MT" w:hAnsi="Gill Sans MT" w:cs="Tahoma"/>
                <w:i/>
                <w:sz w:val="16"/>
                <w:szCs w:val="16"/>
              </w:rPr>
              <w:t>"el señor soldado bachiller O AVIO SANTIAGO BALTAN PATACON en desarrollo del curso de unidades básicas de lancero en la prueba de la roca al saltar al rio y caer siente un dolor en la espalda Y en el Hospital Militar de Tolemaida donde fue tratado por el ortopedista según la epicrisis le diagnosticaron lumbago con ciática ".</w:t>
            </w:r>
          </w:p>
          <w:p w14:paraId="14A73D5C" w14:textId="77777777" w:rsidR="005B45F3" w:rsidRPr="005B45F3" w:rsidRDefault="005B45F3" w:rsidP="00767AC3">
            <w:pPr>
              <w:spacing w:after="0" w:line="240" w:lineRule="auto"/>
              <w:jc w:val="both"/>
              <w:rPr>
                <w:rFonts w:ascii="Gill Sans MT" w:hAnsi="Gill Sans MT" w:cs="Tahoma"/>
                <w:sz w:val="16"/>
                <w:szCs w:val="16"/>
              </w:rPr>
            </w:pPr>
          </w:p>
          <w:p w14:paraId="6EE9B33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Como bien lo anota el abogado de la entidad demandada por eso el informe de lesiones se califica en literal B EN EL SERVICIO POR CAUSA Y RAZON DEL MISMO, pues es el comandante y nadie más que el quien sabe cómo ocurren los hechos y califica la lesión</w:t>
            </w:r>
          </w:p>
        </w:tc>
      </w:tr>
      <w:tr w:rsidR="005B45F3" w:rsidRPr="005B45F3" w14:paraId="22B3A2AE" w14:textId="77777777" w:rsidTr="00E400EC">
        <w:tc>
          <w:tcPr>
            <w:tcW w:w="6268" w:type="dxa"/>
          </w:tcPr>
          <w:p w14:paraId="772F6AF1" w14:textId="77777777" w:rsidR="005B45F3" w:rsidRPr="005B45F3" w:rsidRDefault="005B45F3"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lastRenderedPageBreak/>
              <w:t>CULPA EXCLUSIVA DE LA VÌCTIMA</w:t>
            </w:r>
          </w:p>
          <w:p w14:paraId="0A6A0928" w14:textId="064DF151" w:rsidR="005B45F3" w:rsidRPr="005B45F3" w:rsidRDefault="005B45F3" w:rsidP="00767AC3">
            <w:pPr>
              <w:spacing w:after="0" w:line="240" w:lineRule="auto"/>
              <w:jc w:val="both"/>
              <w:rPr>
                <w:rFonts w:ascii="Gill Sans MT" w:hAnsi="Gill Sans MT" w:cs="Tahoma"/>
                <w:color w:val="FF0000"/>
                <w:sz w:val="16"/>
                <w:szCs w:val="16"/>
              </w:rPr>
            </w:pPr>
            <w:r w:rsidRPr="005B45F3">
              <w:rPr>
                <w:rFonts w:ascii="Gill Sans MT" w:hAnsi="Gill Sans MT" w:cs="Tahoma"/>
                <w:sz w:val="16"/>
                <w:szCs w:val="16"/>
              </w:rPr>
              <w:t xml:space="preserve">La existencia de la culpa exclusiva de la víctima como causal eximente de responsabilidad, responde al principio según el cual </w:t>
            </w:r>
            <w:r w:rsidRPr="005B45F3">
              <w:rPr>
                <w:rFonts w:ascii="Gill Sans MT" w:hAnsi="Gill Sans MT" w:cs="Tahoma"/>
                <w:color w:val="FF0000"/>
                <w:sz w:val="16"/>
                <w:szCs w:val="16"/>
              </w:rPr>
              <w:t>nadie puede sacar provecho de su propia culpa o negligencia</w:t>
            </w:r>
            <w:r w:rsidRPr="005B45F3">
              <w:rPr>
                <w:rStyle w:val="Refdenotaalpie"/>
                <w:rFonts w:ascii="Gill Sans MT" w:hAnsi="Gill Sans MT" w:cs="Tahoma"/>
                <w:color w:val="FF0000"/>
                <w:sz w:val="16"/>
                <w:szCs w:val="16"/>
              </w:rPr>
              <w:footnoteReference w:id="2"/>
            </w:r>
          </w:p>
          <w:p w14:paraId="6C21576D" w14:textId="77777777" w:rsidR="005B45F3" w:rsidRPr="005B45F3" w:rsidRDefault="005B45F3" w:rsidP="00767AC3">
            <w:pPr>
              <w:spacing w:after="0" w:line="240" w:lineRule="auto"/>
              <w:jc w:val="both"/>
              <w:rPr>
                <w:rFonts w:ascii="Gill Sans MT" w:hAnsi="Gill Sans MT" w:cs="Tahoma"/>
                <w:sz w:val="16"/>
                <w:szCs w:val="16"/>
              </w:rPr>
            </w:pPr>
          </w:p>
          <w:p w14:paraId="645AB733"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consecuencia, cuando el actuar de la víctima fue la causa eficiente del daño, surge una circunstancia que rompe el nexo causal, y por ende desdibuja la responsabilidad del Estado. Igualmente, se ha sostenido que dicha figura se deriva de una violación de las obligaciones a las cuales está sujeto el administrado.</w:t>
            </w:r>
          </w:p>
          <w:p w14:paraId="0732FF97" w14:textId="77777777" w:rsidR="005B45F3" w:rsidRPr="005B45F3" w:rsidRDefault="005B45F3" w:rsidP="00767AC3">
            <w:pPr>
              <w:spacing w:after="0" w:line="240" w:lineRule="auto"/>
              <w:jc w:val="both"/>
              <w:rPr>
                <w:rFonts w:ascii="Gill Sans MT" w:hAnsi="Gill Sans MT" w:cs="Tahoma"/>
                <w:sz w:val="16"/>
                <w:szCs w:val="16"/>
              </w:rPr>
            </w:pPr>
          </w:p>
          <w:p w14:paraId="4A83F216"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Para que opere como excluyente de responsabilidad, la culpa de la víctima debe reunir los siguientes requisitos:</w:t>
            </w:r>
          </w:p>
          <w:p w14:paraId="42EB129B" w14:textId="0429E197" w:rsidR="005B45F3" w:rsidRPr="005B45F3" w:rsidRDefault="005B45F3" w:rsidP="00767AC3">
            <w:pPr>
              <w:pStyle w:val="Prrafodelista"/>
              <w:numPr>
                <w:ilvl w:val="0"/>
                <w:numId w:val="26"/>
              </w:numPr>
              <w:spacing w:after="0" w:line="240" w:lineRule="auto"/>
              <w:jc w:val="both"/>
              <w:rPr>
                <w:rFonts w:ascii="Gill Sans MT" w:hAnsi="Gill Sans MT" w:cs="Tahoma"/>
                <w:sz w:val="16"/>
                <w:szCs w:val="16"/>
              </w:rPr>
            </w:pPr>
            <w:r w:rsidRPr="005B45F3">
              <w:rPr>
                <w:rFonts w:ascii="Gill Sans MT" w:hAnsi="Gill Sans MT" w:cs="Tahoma"/>
                <w:sz w:val="16"/>
                <w:szCs w:val="16"/>
              </w:rPr>
              <w:t>Debe existir una relación de causalidad entre el hecho de la víctima y el daño, es decir, que el actuar del administrado haya incidido de manera directa y exclusiva en la producción del resultado dañoso, pues de no ser así, el Estado seguirá siendo responsable, y en caso de que haya contribuido en alguna medida, pero no de manera exclusiva y determinante, se configurará la concurrencia de culpas.</w:t>
            </w:r>
          </w:p>
          <w:p w14:paraId="4F358B44" w14:textId="786D3162" w:rsidR="005B45F3" w:rsidRPr="005B45F3" w:rsidRDefault="005B45F3" w:rsidP="00767AC3">
            <w:pPr>
              <w:pStyle w:val="Prrafodelista"/>
              <w:numPr>
                <w:ilvl w:val="0"/>
                <w:numId w:val="26"/>
              </w:numPr>
              <w:spacing w:after="0" w:line="240" w:lineRule="auto"/>
              <w:jc w:val="both"/>
              <w:rPr>
                <w:rFonts w:ascii="Gill Sans MT" w:hAnsi="Gill Sans MT" w:cs="Tahoma"/>
                <w:sz w:val="16"/>
                <w:szCs w:val="16"/>
              </w:rPr>
            </w:pPr>
            <w:r w:rsidRPr="005B45F3">
              <w:rPr>
                <w:rFonts w:ascii="Gill Sans MT" w:hAnsi="Gill Sans MT" w:cs="Tahoma"/>
                <w:sz w:val="16"/>
                <w:szCs w:val="16"/>
              </w:rPr>
              <w:t>El hecho de la víctima debe ser ajeno y no imputable al ofensor, pues si éste con su actuar desencadena el hecho, lo propicia o lo impulsa, entonces no podrá exonerarse de responsabilidad a la Administración.</w:t>
            </w:r>
          </w:p>
          <w:p w14:paraId="542C8A11" w14:textId="197B90E7" w:rsidR="005B45F3" w:rsidRPr="005B45F3" w:rsidRDefault="005B45F3" w:rsidP="00767AC3">
            <w:pPr>
              <w:pStyle w:val="Prrafodelista"/>
              <w:numPr>
                <w:ilvl w:val="0"/>
                <w:numId w:val="26"/>
              </w:numPr>
              <w:spacing w:after="0" w:line="240" w:lineRule="auto"/>
              <w:jc w:val="both"/>
              <w:rPr>
                <w:rFonts w:ascii="Gill Sans MT" w:hAnsi="Gill Sans MT" w:cs="Tahoma"/>
                <w:sz w:val="16"/>
                <w:szCs w:val="16"/>
              </w:rPr>
            </w:pPr>
            <w:r w:rsidRPr="005B45F3">
              <w:rPr>
                <w:rFonts w:ascii="Gill Sans MT" w:hAnsi="Gill Sans MT" w:cs="Tahoma"/>
                <w:sz w:val="16"/>
                <w:szCs w:val="16"/>
              </w:rPr>
              <w:t>El hecho de la víctima debe ser ilícito y culpable.</w:t>
            </w:r>
          </w:p>
          <w:p w14:paraId="4BB98A43" w14:textId="77777777" w:rsidR="005B45F3" w:rsidRPr="005B45F3" w:rsidRDefault="005B45F3" w:rsidP="00767AC3">
            <w:pPr>
              <w:spacing w:after="0" w:line="240" w:lineRule="auto"/>
              <w:jc w:val="both"/>
              <w:rPr>
                <w:rFonts w:ascii="Gill Sans MT" w:hAnsi="Gill Sans MT" w:cs="Tahoma"/>
                <w:sz w:val="16"/>
                <w:szCs w:val="16"/>
              </w:rPr>
            </w:pPr>
          </w:p>
          <w:p w14:paraId="27FA0F3F" w14:textId="68B0DB10"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Sobre la eximente de culpa exclusiva de la víctima ha expresado el Consejo de Estado. Sala De Lo Contencioso Administrativo. Sección Tercera. Consejero Ponente: Mauricio Fajardo Gómez .Bogotá D.C., Veintiocho (28) De Abril De Dos Mil Diez (2010). Radicación Número: 50001-23-31-000-1999-04962-01(18562). Actor: Henry Velásquez Castro Y Otros. Demandado: Nación-Ministerio De Defensa-Policía Nacional.:</w:t>
            </w:r>
            <w:r w:rsidRPr="005B45F3">
              <w:rPr>
                <w:rStyle w:val="Refdenotaalpie"/>
                <w:rFonts w:ascii="Gill Sans MT" w:hAnsi="Gill Sans MT" w:cs="Tahoma"/>
                <w:sz w:val="16"/>
                <w:szCs w:val="16"/>
              </w:rPr>
              <w:footnoteReference w:id="3"/>
            </w:r>
          </w:p>
          <w:p w14:paraId="3F27B4BC" w14:textId="77777777" w:rsidR="005B45F3" w:rsidRPr="005B45F3" w:rsidRDefault="005B45F3" w:rsidP="00767AC3">
            <w:pPr>
              <w:spacing w:after="0" w:line="240" w:lineRule="auto"/>
              <w:jc w:val="both"/>
              <w:rPr>
                <w:rFonts w:ascii="Gill Sans MT" w:hAnsi="Gill Sans MT" w:cs="Tahoma"/>
                <w:sz w:val="16"/>
                <w:szCs w:val="16"/>
              </w:rPr>
            </w:pPr>
          </w:p>
          <w:p w14:paraId="644AA6F3"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De acuerdo con lo anterior, el Juez debe analizar minuciosamente las circunstancias de modo, tiempo y lugar en las cuales se dieron los hechos, a fin de determinar, en primer lugar, si en efecto existió por parte del Administrado una conducta inequívoca que provocara y justificara la reacción del Agente, aspecto éste que se relaciona directamente con la siguiente causal eximente de responsabilidad que se verá a continuación.</w:t>
            </w:r>
          </w:p>
          <w:p w14:paraId="1EF3B27D" w14:textId="77777777" w:rsidR="005B45F3" w:rsidRPr="005B45F3" w:rsidRDefault="005B45F3" w:rsidP="00767AC3">
            <w:pPr>
              <w:spacing w:after="0" w:line="240" w:lineRule="auto"/>
              <w:jc w:val="both"/>
              <w:rPr>
                <w:rFonts w:ascii="Gill Sans MT" w:hAnsi="Gill Sans MT" w:cs="Tahoma"/>
                <w:sz w:val="16"/>
                <w:szCs w:val="16"/>
              </w:rPr>
            </w:pPr>
          </w:p>
          <w:p w14:paraId="061322B5"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el caso de los conscriptos, que es el que nos ocupa, dado que su vinculación a las fuerzas armadas no obedece por regla general a la liberalidad del sujeto, sino al llamado imperativo que el Estado le hace para que ingrese a filas, es a partir de ese momento que el joven queda bajo su custodia y protección, y en consecuencia adquiere la carga de, una vez terminado el servicio, devolverlo a sus padres y familiares en similares condiciones físicas y síquicas a aquéllas que presentaba en el momento de la incorporación al ejército.</w:t>
            </w:r>
          </w:p>
          <w:p w14:paraId="27271D32" w14:textId="77777777" w:rsidR="005B45F3" w:rsidRPr="005B45F3" w:rsidRDefault="005B45F3" w:rsidP="00767AC3">
            <w:pPr>
              <w:spacing w:after="0" w:line="240" w:lineRule="auto"/>
              <w:jc w:val="both"/>
              <w:rPr>
                <w:rFonts w:ascii="Gill Sans MT" w:hAnsi="Gill Sans MT" w:cs="Tahoma"/>
                <w:sz w:val="16"/>
                <w:szCs w:val="16"/>
              </w:rPr>
            </w:pPr>
          </w:p>
          <w:p w14:paraId="2297DDC9"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el presente caso no puede endilgarse responsabilidad administrativa de la entidad demandada, en tanto que como se vio lo ocurrido en el asunto sub lite obedece a una CULPA EXCLUSIVA DE LA VÍCTIMA, ello por cuanto el mismo no tuvo el suficiente cuidado al realizar los ejercicios en el entrenamiento al lanzarse al rio causándose él mismo la lesión y ocultar a sus superiores los dolores que sentía en el momento en que salió del agua, es más, siguió escondiendo por días sin ninguna razón sus padecimientos físicos, lo cual no permitió que los galenos de la entidad pudieran tratar su dolor y brindarle un tratamiento a tiempo. Cabe resaltar que el SLR estaba haciendo una actividad común igual que sus compañeros cayéndose única y exclusivamente él.</w:t>
            </w:r>
          </w:p>
          <w:p w14:paraId="37241A99" w14:textId="77777777" w:rsidR="005B45F3" w:rsidRPr="005B45F3" w:rsidRDefault="005B45F3" w:rsidP="00767AC3">
            <w:pPr>
              <w:spacing w:after="0" w:line="240" w:lineRule="auto"/>
              <w:jc w:val="both"/>
              <w:rPr>
                <w:rFonts w:ascii="Gill Sans MT" w:hAnsi="Gill Sans MT" w:cs="Tahoma"/>
                <w:sz w:val="16"/>
                <w:szCs w:val="16"/>
              </w:rPr>
            </w:pPr>
          </w:p>
          <w:p w14:paraId="7F1D2A5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Al respecto de la eximente de responsabilidad de culpa exclusiva en esta clase de procesos, ha manifestado el CONSEJO DE ESTADO. SALA DE LO CONTENCIOSO ADMINISTRATIVO. SECCION TERCERA. Consejera ponente: RUTH STELLA CORREA PALACIO. Bogotá, D.C., diecisiete (17) de marzo de dos mil diez (2010). Radicación número: 05001-23-26-000-1992-01671-01(18799). Actor: ASDRUBAL AGUDELO LOPEZ Y OTROS. Demandado: NACION-MINISTERIO DE DEFENSA-POLICIA NACIONAL Referencia: ACCION DE REPARACION DIRECTA.</w:t>
            </w:r>
          </w:p>
          <w:p w14:paraId="1CEEEFE7" w14:textId="77777777" w:rsidR="005B45F3" w:rsidRPr="005B45F3" w:rsidRDefault="005B45F3" w:rsidP="00767AC3">
            <w:pPr>
              <w:spacing w:after="0" w:line="240" w:lineRule="auto"/>
              <w:jc w:val="both"/>
              <w:rPr>
                <w:rFonts w:ascii="Gill Sans MT" w:hAnsi="Gill Sans MT" w:cs="Tahoma"/>
                <w:sz w:val="16"/>
                <w:szCs w:val="16"/>
              </w:rPr>
            </w:pPr>
          </w:p>
          <w:p w14:paraId="15763ABA" w14:textId="2392D785"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Sea lo primero señalar, que para que la conducta de la víctima pueda exonerar de responsabilidad a la entidad demandada, la misma debe ser causa determinante en la producción del daño y ajena a la Administración:</w:t>
            </w:r>
            <w:r w:rsidRPr="005B45F3">
              <w:rPr>
                <w:rStyle w:val="Refdenotaalpie"/>
                <w:rFonts w:ascii="Gill Sans MT" w:hAnsi="Gill Sans MT" w:cs="Tahoma"/>
                <w:sz w:val="16"/>
                <w:szCs w:val="16"/>
              </w:rPr>
              <w:footnoteReference w:id="4"/>
            </w:r>
          </w:p>
          <w:p w14:paraId="2D3F7D53" w14:textId="77777777" w:rsidR="005B45F3" w:rsidRPr="005B45F3" w:rsidRDefault="005B45F3" w:rsidP="00767AC3">
            <w:pPr>
              <w:spacing w:after="0" w:line="240" w:lineRule="auto"/>
              <w:jc w:val="both"/>
              <w:rPr>
                <w:rFonts w:ascii="Gill Sans MT" w:hAnsi="Gill Sans MT" w:cs="Tahoma"/>
                <w:sz w:val="16"/>
                <w:szCs w:val="16"/>
              </w:rPr>
            </w:pPr>
          </w:p>
          <w:p w14:paraId="1CCA3BFD" w14:textId="183AD1E4" w:rsidR="005B45F3" w:rsidRPr="005B45F3" w:rsidRDefault="005B45F3" w:rsidP="00767AC3">
            <w:pPr>
              <w:spacing w:after="0" w:line="240" w:lineRule="auto"/>
              <w:jc w:val="both"/>
              <w:rPr>
                <w:rFonts w:ascii="Gill Sans MT" w:hAnsi="Gill Sans MT" w:cs="Tahoma"/>
                <w:sz w:val="16"/>
                <w:szCs w:val="16"/>
              </w:rPr>
            </w:pPr>
          </w:p>
        </w:tc>
        <w:tc>
          <w:tcPr>
            <w:tcW w:w="2629" w:type="dxa"/>
          </w:tcPr>
          <w:p w14:paraId="156C1E85"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lastRenderedPageBreak/>
              <w:t>Por medio del presente escrito me dirijo muy respetuosamente a su despacho con el fin de descorrer la excepción planteada por el apoderado de la demandada en su contestación, así.</w:t>
            </w:r>
          </w:p>
          <w:p w14:paraId="6FDBA456" w14:textId="77777777" w:rsidR="005B45F3" w:rsidRPr="005B45F3" w:rsidRDefault="005B45F3" w:rsidP="00767AC3">
            <w:pPr>
              <w:spacing w:after="0" w:line="240" w:lineRule="auto"/>
              <w:jc w:val="both"/>
              <w:rPr>
                <w:rFonts w:ascii="Gill Sans MT" w:hAnsi="Gill Sans MT" w:cs="Tahoma"/>
                <w:sz w:val="16"/>
                <w:szCs w:val="16"/>
              </w:rPr>
            </w:pPr>
          </w:p>
          <w:p w14:paraId="583C7725"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 xml:space="preserve">La excepción propuesta radica en la CULPA EXCLUSIVA DE LA VICTIMA, y frente a esta debo manifestar que como se anota claramente en el informe administrativo de lesiones No 075693 del 6 de octubre del 2015 que determina que los hechos fueron producto de un accidente de trabajo, ya que si mi mandante hubiese contravenido normas de seguridad del batallón, leyes u órdenes superiores el informe administrativo de lesiones habría sido elaborado en literal D " actos contra la ley, reglamento y órdenes superiores", calificación que no da lugar a pago de indemnización o pensión alguna, y no lo habría calificado en literal B en el servicio por causa y razón del mismo, </w:t>
            </w:r>
            <w:r w:rsidRPr="005B45F3">
              <w:rPr>
                <w:rFonts w:ascii="Gill Sans MT" w:hAnsi="Gill Sans MT" w:cs="Tahoma"/>
                <w:sz w:val="16"/>
                <w:szCs w:val="16"/>
              </w:rPr>
              <w:lastRenderedPageBreak/>
              <w:t>accidente de trabajo o enfermedad profesional, calificaciones estas tipificadas en el D 1796 del 2000 Articulo 24.</w:t>
            </w:r>
          </w:p>
        </w:tc>
      </w:tr>
      <w:tr w:rsidR="005B45F3" w:rsidRPr="005B45F3" w14:paraId="51B1F59E" w14:textId="77777777" w:rsidTr="00E400EC">
        <w:tc>
          <w:tcPr>
            <w:tcW w:w="6268" w:type="dxa"/>
          </w:tcPr>
          <w:p w14:paraId="59A56C09"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b/>
                <w:sz w:val="16"/>
                <w:szCs w:val="16"/>
              </w:rPr>
              <w:lastRenderedPageBreak/>
              <w:t>AUSENCIA DE MATERIAL PROBATORIO QUE PERMITA ENDILGAR RESPONSABILIDAD</w:t>
            </w:r>
            <w:r w:rsidRPr="005B45F3">
              <w:rPr>
                <w:rFonts w:ascii="Gill Sans MT" w:hAnsi="Gill Sans MT" w:cs="Tahoma"/>
                <w:sz w:val="16"/>
                <w:szCs w:val="16"/>
              </w:rPr>
              <w:t xml:space="preserve"> </w:t>
            </w:r>
            <w:r w:rsidRPr="005B45F3">
              <w:rPr>
                <w:rFonts w:ascii="Gill Sans MT" w:hAnsi="Gill Sans MT" w:cs="Tahoma"/>
                <w:b/>
                <w:sz w:val="16"/>
                <w:szCs w:val="16"/>
              </w:rPr>
              <w:t>AL ESTADO</w:t>
            </w:r>
          </w:p>
          <w:p w14:paraId="3DC9A37F" w14:textId="68672FE6"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14:paraId="7B920D49" w14:textId="77777777" w:rsidR="005B45F3" w:rsidRPr="005B45F3" w:rsidRDefault="005B45F3" w:rsidP="00767AC3">
            <w:pPr>
              <w:spacing w:after="0" w:line="240" w:lineRule="auto"/>
              <w:jc w:val="both"/>
              <w:rPr>
                <w:rFonts w:ascii="Gill Sans MT" w:hAnsi="Gill Sans MT" w:cs="Tahoma"/>
                <w:sz w:val="16"/>
                <w:szCs w:val="16"/>
              </w:rPr>
            </w:pPr>
          </w:p>
          <w:p w14:paraId="2D1494AB"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allégala ef probata ¡udex ¡udicare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09983439" w14:textId="77777777" w:rsidR="005B45F3" w:rsidRPr="005B45F3" w:rsidRDefault="005B45F3" w:rsidP="00767AC3">
            <w:pPr>
              <w:spacing w:after="0" w:line="240" w:lineRule="auto"/>
              <w:jc w:val="both"/>
              <w:rPr>
                <w:rFonts w:ascii="Gill Sans MT" w:hAnsi="Gill Sans MT" w:cs="Tahoma"/>
                <w:sz w:val="16"/>
                <w:szCs w:val="16"/>
              </w:rPr>
            </w:pPr>
          </w:p>
          <w:p w14:paraId="2F1828DA"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Resulta claro que el daño debe ser probado por quien lo sufre para obtener indemnización. La jurisprudencia colombiana invocando el texto del artículo 177 del Cogido de Procedimiento Civil - Ahora 167 del Código General del Proceso -, ha sido enfática en afirmar que "el legislador tiene establecido que incumbe a las partes probar el supuesto de hecho de las normas que consagran el efecto jurídico que ellas persiguen". No basta entonces, que en la demanda se hagan afirmaciones sobre la existencia del daño, es necesario que las mismas cuenten con el debido respaldo probatorio.</w:t>
            </w:r>
          </w:p>
          <w:p w14:paraId="4CE40B3C" w14:textId="77777777" w:rsidR="005B45F3" w:rsidRPr="005B45F3" w:rsidRDefault="005B45F3" w:rsidP="00767AC3">
            <w:pPr>
              <w:spacing w:after="0" w:line="240" w:lineRule="auto"/>
              <w:jc w:val="both"/>
              <w:rPr>
                <w:rFonts w:ascii="Gill Sans MT" w:hAnsi="Gill Sans MT" w:cs="Tahoma"/>
                <w:sz w:val="16"/>
                <w:szCs w:val="16"/>
              </w:rPr>
            </w:pPr>
          </w:p>
          <w:p w14:paraId="638FE70B" w14:textId="4E1EB449"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En relación con la carga probatoria el Honorable Consejo de Estado ha manifestado:</w:t>
            </w:r>
            <w:r w:rsidRPr="005B45F3">
              <w:rPr>
                <w:rStyle w:val="Refdenotaalpie"/>
                <w:rFonts w:ascii="Gill Sans MT" w:hAnsi="Gill Sans MT" w:cs="Tahoma"/>
                <w:sz w:val="16"/>
                <w:szCs w:val="16"/>
              </w:rPr>
              <w:footnoteReference w:id="5"/>
            </w:r>
          </w:p>
          <w:p w14:paraId="7E04D3CF" w14:textId="77777777" w:rsidR="005B45F3" w:rsidRPr="005B45F3" w:rsidRDefault="005B45F3" w:rsidP="00767AC3">
            <w:pPr>
              <w:spacing w:after="0" w:line="240" w:lineRule="auto"/>
              <w:jc w:val="both"/>
              <w:rPr>
                <w:rFonts w:ascii="Gill Sans MT" w:hAnsi="Gill Sans MT" w:cs="Tahoma"/>
                <w:sz w:val="16"/>
                <w:szCs w:val="16"/>
              </w:rPr>
            </w:pPr>
          </w:p>
          <w:p w14:paraId="1BBDDEBD"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De acuerdo a lo antes expuesto y a las pruebas aportadas por la parte demandante, es totalmente claro que la responsabilidad de las lesiones y padecimientos que tiene el señor DAVID SANTIAGO BALTAN PATACON y que ahora solicita se le indemnicen, recaen directamente sobre él, y en ninguno de los documentos aportados se vislumbra que la responsabilidad de dichas lesiones estén a cargo del estado o sean imputables a la entidad que represento.</w:t>
            </w:r>
          </w:p>
          <w:p w14:paraId="5E16B640" w14:textId="77777777" w:rsidR="005B45F3" w:rsidRPr="005B45F3" w:rsidRDefault="005B45F3" w:rsidP="00767AC3">
            <w:pPr>
              <w:spacing w:after="0" w:line="240" w:lineRule="auto"/>
              <w:jc w:val="both"/>
              <w:rPr>
                <w:rFonts w:ascii="Gill Sans MT" w:hAnsi="Gill Sans MT" w:cs="Tahoma"/>
                <w:sz w:val="16"/>
                <w:szCs w:val="16"/>
              </w:rPr>
            </w:pPr>
          </w:p>
          <w:p w14:paraId="285A9AEE"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Por lo expuesto anteriormente, sírvase señor Juez, declarar probados los fundamentos jurídicos de la defensa, y como consecuencia de ello, negar las pretensiones de la demanda.</w:t>
            </w:r>
          </w:p>
          <w:p w14:paraId="36F66298" w14:textId="77777777" w:rsidR="005B45F3" w:rsidRPr="005B45F3" w:rsidRDefault="005B45F3" w:rsidP="00767AC3">
            <w:pPr>
              <w:spacing w:after="0" w:line="240" w:lineRule="auto"/>
              <w:jc w:val="both"/>
              <w:rPr>
                <w:rFonts w:ascii="Gill Sans MT" w:hAnsi="Gill Sans MT" w:cs="Tahoma"/>
                <w:sz w:val="16"/>
                <w:szCs w:val="16"/>
              </w:rPr>
            </w:pPr>
          </w:p>
          <w:p w14:paraId="25313BA9" w14:textId="77777777" w:rsidR="005B45F3" w:rsidRPr="005B45F3" w:rsidRDefault="005B45F3"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t>INEXISTENCIA DE ACERVO PROBATORIO FRENTE AL DAÑO Y SU TASACION</w:t>
            </w:r>
          </w:p>
          <w:p w14:paraId="6CB6A595" w14:textId="77777777" w:rsidR="005B45F3" w:rsidRPr="005B45F3" w:rsidRDefault="005B45F3" w:rsidP="00767AC3">
            <w:pPr>
              <w:spacing w:after="0" w:line="240" w:lineRule="auto"/>
              <w:jc w:val="both"/>
              <w:rPr>
                <w:rFonts w:ascii="Gill Sans MT" w:hAnsi="Gill Sans MT" w:cs="Tahoma"/>
                <w:b/>
                <w:sz w:val="16"/>
                <w:szCs w:val="16"/>
              </w:rPr>
            </w:pPr>
          </w:p>
          <w:p w14:paraId="6CCA7F16"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De los documentos aportados se vislumbra que el demandante resultó afectado por un accidente ocurrido cuando prestaba el servicio militar y que una vez la entidad se enteró de la situación médica del soldado (tardíamente por CULPA EXCLUSIVA DE LA VICTIMA) se le ha prestado la atención médica, sin mayor traumatismo. Sin embargo no se observa que el señor DAVID SANTIAGO BALTAN PATACON haya sido valorado por la Junta Medica pues no se aporta al plenario el Acta de Junta Médica o Acta del Tribunal Médico Laboral, para que se pueda establecer un grado de incapacidad laboral, la clase de lesiones y las posibles secuelas, trámite administrativo totalmente del resorte del actor.</w:t>
            </w:r>
          </w:p>
          <w:p w14:paraId="2F7A4DC7" w14:textId="77777777" w:rsidR="005B45F3" w:rsidRPr="005B45F3" w:rsidRDefault="005B45F3" w:rsidP="00767AC3">
            <w:pPr>
              <w:spacing w:after="0" w:line="240" w:lineRule="auto"/>
              <w:jc w:val="both"/>
              <w:rPr>
                <w:rFonts w:ascii="Gill Sans MT" w:hAnsi="Gill Sans MT" w:cs="Tahoma"/>
                <w:sz w:val="16"/>
                <w:szCs w:val="16"/>
              </w:rPr>
            </w:pPr>
          </w:p>
          <w:p w14:paraId="02069C98"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El artículo 19 del Decreto 1796 de 200 que preceptúa:</w:t>
            </w:r>
          </w:p>
          <w:p w14:paraId="52B229C4" w14:textId="22EB835E"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"CAUSALES DE CONVOCATORIA DE JUNTA MÉDICO-LABORAL Se practicará Junta Médico-Laboral en los siguientes casos:</w:t>
            </w:r>
            <w:r>
              <w:rPr>
                <w:rStyle w:val="Refdenotaalpie"/>
                <w:rFonts w:ascii="Gill Sans MT" w:hAnsi="Gill Sans MT"/>
                <w:sz w:val="16"/>
                <w:szCs w:val="16"/>
              </w:rPr>
              <w:footnoteReference w:id="6"/>
            </w:r>
          </w:p>
          <w:p w14:paraId="4D5FAAB1"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Es así como para demostrar los daños ocasionados a un soldado en calidad de conscripto sobre la su humanidad, es indispensable convocar a la Junta Médico Laboral Militar pues es a partir de su dictamen que realmente se fija por expertos la disminución de la capacidad laboral a la que fue sometido el soldado durante la prestación de su servicio militar, lo anterior sin perjuicio del eximente de responsabilidad y/o concurrencia de culpas que lograra probar la entidad.</w:t>
            </w:r>
          </w:p>
          <w:p w14:paraId="6A242D74" w14:textId="77777777" w:rsidR="005B45F3" w:rsidRPr="005B45F3" w:rsidRDefault="005B45F3" w:rsidP="00767AC3">
            <w:pPr>
              <w:spacing w:after="0" w:line="240" w:lineRule="auto"/>
              <w:jc w:val="both"/>
              <w:rPr>
                <w:rFonts w:ascii="Gill Sans MT" w:hAnsi="Gill Sans MT" w:cs="Tahoma"/>
                <w:sz w:val="16"/>
                <w:szCs w:val="16"/>
              </w:rPr>
            </w:pPr>
          </w:p>
          <w:p w14:paraId="08F09D3A"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Finalmente, al no estar el Acta de Junta Médica Laboral, no se sabe cuál es porcentaje de pérdida de la capacidad y por lo tanto se torna imposible tasar en debida forma los supuestos perjuicios sufridos por el actor.</w:t>
            </w:r>
          </w:p>
        </w:tc>
        <w:tc>
          <w:tcPr>
            <w:tcW w:w="2629" w:type="dxa"/>
          </w:tcPr>
          <w:p w14:paraId="11CC64A2"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lastRenderedPageBreak/>
              <w:t>frente a esta excepción nos encontramos con que se aportó el informe administrativo de lesiones no 075693 del 6 de octubre del 2015 con el cual se demuestra las circunstancias de tiempo, modo y lugar de las lesiones además del literal asignado en el mismo es decir en el servicio por causa y razón del mismo, frente a la responsabilidad de la entidad</w:t>
            </w:r>
          </w:p>
          <w:p w14:paraId="693D54EB" w14:textId="77777777" w:rsidR="005B45F3" w:rsidRPr="005B45F3" w:rsidRDefault="005B45F3" w:rsidP="00767AC3">
            <w:pPr>
              <w:spacing w:after="0" w:line="240" w:lineRule="auto"/>
              <w:jc w:val="both"/>
              <w:rPr>
                <w:rFonts w:ascii="Gill Sans MT" w:hAnsi="Gill Sans MT" w:cs="Tahoma"/>
                <w:sz w:val="16"/>
                <w:szCs w:val="16"/>
              </w:rPr>
            </w:pPr>
          </w:p>
          <w:p w14:paraId="70EFB2CE" w14:textId="77777777" w:rsidR="005B45F3" w:rsidRPr="005B45F3" w:rsidRDefault="005B45F3" w:rsidP="00767AC3">
            <w:pPr>
              <w:spacing w:after="0" w:line="240" w:lineRule="auto"/>
              <w:jc w:val="both"/>
              <w:rPr>
                <w:rFonts w:ascii="Gill Sans MT" w:hAnsi="Gill Sans MT" w:cs="Tahoma"/>
                <w:sz w:val="16"/>
                <w:szCs w:val="16"/>
              </w:rPr>
            </w:pPr>
          </w:p>
          <w:p w14:paraId="36AB7735" w14:textId="77777777"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Frente al daño se solicitó válidamente los dictámenes periciales que deberán practicar tanto la fuerza como la junta regional, si estima así pertinente el juez, pues es la oportunidad para llagar aun pruebas a este proceso</w:t>
            </w:r>
          </w:p>
          <w:p w14:paraId="6B08F528" w14:textId="77777777" w:rsidR="005B45F3" w:rsidRPr="005B45F3" w:rsidRDefault="005B45F3" w:rsidP="00767AC3">
            <w:pPr>
              <w:spacing w:after="0" w:line="240" w:lineRule="auto"/>
              <w:jc w:val="both"/>
              <w:rPr>
                <w:rFonts w:ascii="Gill Sans MT" w:hAnsi="Gill Sans MT" w:cs="Tahoma"/>
                <w:sz w:val="16"/>
                <w:szCs w:val="16"/>
              </w:rPr>
            </w:pPr>
          </w:p>
        </w:tc>
      </w:tr>
      <w:tr w:rsidR="005B45F3" w:rsidRPr="005B45F3" w14:paraId="16CE7DAF" w14:textId="77777777" w:rsidTr="005B45F3">
        <w:tc>
          <w:tcPr>
            <w:tcW w:w="6268" w:type="dxa"/>
          </w:tcPr>
          <w:p w14:paraId="6C7D337E" w14:textId="77777777" w:rsidR="005B45F3" w:rsidRPr="005B45F3" w:rsidRDefault="005B45F3" w:rsidP="00767AC3">
            <w:pPr>
              <w:spacing w:after="0" w:line="240" w:lineRule="auto"/>
              <w:jc w:val="both"/>
              <w:rPr>
                <w:rFonts w:ascii="Gill Sans MT" w:hAnsi="Gill Sans MT" w:cs="Tahoma"/>
                <w:b/>
                <w:sz w:val="16"/>
                <w:szCs w:val="16"/>
              </w:rPr>
            </w:pPr>
            <w:r w:rsidRPr="005B45F3">
              <w:rPr>
                <w:rFonts w:ascii="Gill Sans MT" w:hAnsi="Gill Sans MT" w:cs="Tahoma"/>
                <w:b/>
                <w:sz w:val="16"/>
                <w:szCs w:val="16"/>
              </w:rPr>
              <w:lastRenderedPageBreak/>
              <w:t>EXCEPECIÒN GENÈRICA</w:t>
            </w:r>
          </w:p>
          <w:p w14:paraId="5927CEE6" w14:textId="66BC9A6D" w:rsidR="005B45F3" w:rsidRPr="005B45F3" w:rsidRDefault="005B45F3" w:rsidP="00767AC3">
            <w:pPr>
              <w:spacing w:after="0" w:line="240" w:lineRule="auto"/>
              <w:jc w:val="both"/>
              <w:rPr>
                <w:rFonts w:ascii="Gill Sans MT" w:hAnsi="Gill Sans MT" w:cs="Tahoma"/>
                <w:sz w:val="16"/>
                <w:szCs w:val="16"/>
              </w:rPr>
            </w:pPr>
            <w:r w:rsidRPr="005B45F3">
              <w:rPr>
                <w:rFonts w:ascii="Gill Sans MT" w:hAnsi="Gill Sans MT" w:cs="Tahoma"/>
                <w:sz w:val="16"/>
                <w:szCs w:val="16"/>
              </w:rPr>
              <w:t>Para que la judicatura dé por probadas aquellas que dentro de su real saber y entender encuentre en el presente proceso</w:t>
            </w:r>
          </w:p>
        </w:tc>
        <w:tc>
          <w:tcPr>
            <w:tcW w:w="2629" w:type="dxa"/>
          </w:tcPr>
          <w:p w14:paraId="6739285E" w14:textId="77777777" w:rsidR="005B45F3" w:rsidRPr="005B45F3" w:rsidRDefault="005B45F3" w:rsidP="00767AC3">
            <w:pPr>
              <w:spacing w:after="0" w:line="240" w:lineRule="auto"/>
              <w:jc w:val="both"/>
              <w:rPr>
                <w:rFonts w:ascii="Gill Sans MT" w:hAnsi="Gill Sans MT" w:cs="Tahoma"/>
                <w:sz w:val="16"/>
                <w:szCs w:val="16"/>
              </w:rPr>
            </w:pPr>
          </w:p>
        </w:tc>
      </w:tr>
    </w:tbl>
    <w:p w14:paraId="07FFD86A" w14:textId="77777777" w:rsidR="0053687C" w:rsidRPr="00767AC3" w:rsidRDefault="0053687C" w:rsidP="00767AC3">
      <w:pPr>
        <w:spacing w:after="0" w:line="240" w:lineRule="auto"/>
        <w:jc w:val="both"/>
        <w:rPr>
          <w:rFonts w:ascii="Tahoma" w:eastAsia="Times New Roman" w:hAnsi="Tahoma" w:cs="Tahoma"/>
          <w:i/>
          <w:sz w:val="17"/>
          <w:szCs w:val="17"/>
        </w:rPr>
      </w:pPr>
    </w:p>
    <w:p w14:paraId="7D1E1998" w14:textId="77777777" w:rsidR="0053687C" w:rsidRPr="00767AC3" w:rsidRDefault="0053687C" w:rsidP="00767AC3">
      <w:pPr>
        <w:spacing w:after="0" w:line="240" w:lineRule="auto"/>
        <w:jc w:val="both"/>
        <w:rPr>
          <w:rFonts w:ascii="Tahoma" w:eastAsia="Times New Roman" w:hAnsi="Tahoma" w:cs="Tahoma"/>
          <w:i/>
          <w:sz w:val="17"/>
          <w:szCs w:val="17"/>
        </w:rPr>
      </w:pPr>
    </w:p>
    <w:p w14:paraId="7A1212D2" w14:textId="77777777" w:rsidR="000B68AD" w:rsidRPr="005B45F3" w:rsidRDefault="000B68AD" w:rsidP="00767AC3">
      <w:pPr>
        <w:numPr>
          <w:ilvl w:val="1"/>
          <w:numId w:val="1"/>
        </w:numPr>
        <w:tabs>
          <w:tab w:val="left" w:pos="567"/>
        </w:tabs>
        <w:spacing w:after="0" w:line="240" w:lineRule="auto"/>
        <w:contextualSpacing/>
        <w:jc w:val="both"/>
        <w:rPr>
          <w:rFonts w:ascii="Tahoma" w:eastAsia="Times New Roman" w:hAnsi="Tahoma" w:cs="Tahoma"/>
          <w:b/>
          <w:color w:val="000000"/>
          <w:sz w:val="17"/>
          <w:szCs w:val="17"/>
          <w:lang w:eastAsia="es-ES"/>
        </w:rPr>
      </w:pPr>
      <w:r w:rsidRPr="005B45F3">
        <w:rPr>
          <w:rFonts w:ascii="Tahoma" w:eastAsia="Times New Roman" w:hAnsi="Tahoma" w:cs="Tahoma"/>
          <w:b/>
          <w:color w:val="000000"/>
          <w:sz w:val="17"/>
          <w:szCs w:val="17"/>
          <w:lang w:eastAsia="es-ES"/>
        </w:rPr>
        <w:t>ALEGATOS DE CONCLUSIÓN</w:t>
      </w:r>
    </w:p>
    <w:p w14:paraId="2269093D" w14:textId="77777777" w:rsidR="000B68AD" w:rsidRPr="005B45F3" w:rsidRDefault="000B68AD" w:rsidP="00767AC3">
      <w:pPr>
        <w:tabs>
          <w:tab w:val="num" w:pos="426"/>
          <w:tab w:val="left" w:pos="567"/>
        </w:tabs>
        <w:spacing w:after="0" w:line="240" w:lineRule="auto"/>
        <w:contextualSpacing/>
        <w:jc w:val="both"/>
        <w:rPr>
          <w:rFonts w:ascii="Tahoma" w:eastAsia="Times New Roman" w:hAnsi="Tahoma" w:cs="Tahoma"/>
          <w:b/>
          <w:color w:val="000000"/>
          <w:sz w:val="17"/>
          <w:szCs w:val="17"/>
          <w:lang w:eastAsia="es-ES"/>
        </w:rPr>
      </w:pPr>
    </w:p>
    <w:p w14:paraId="329421E2" w14:textId="1B7B052E" w:rsidR="000B68AD" w:rsidRPr="005B45F3" w:rsidRDefault="000B68AD" w:rsidP="00767AC3">
      <w:pPr>
        <w:numPr>
          <w:ilvl w:val="2"/>
          <w:numId w:val="1"/>
        </w:numPr>
        <w:tabs>
          <w:tab w:val="left" w:pos="567"/>
        </w:tabs>
        <w:spacing w:after="0" w:line="240" w:lineRule="auto"/>
        <w:ind w:left="0" w:firstLine="0"/>
        <w:contextualSpacing/>
        <w:jc w:val="both"/>
        <w:rPr>
          <w:rFonts w:ascii="Tahoma" w:eastAsia="Times New Roman" w:hAnsi="Tahoma" w:cs="Tahoma"/>
          <w:i/>
          <w:color w:val="000000"/>
          <w:sz w:val="17"/>
          <w:szCs w:val="17"/>
          <w:lang w:eastAsia="es-ES"/>
        </w:rPr>
      </w:pPr>
      <w:r w:rsidRPr="005B45F3">
        <w:rPr>
          <w:rFonts w:ascii="Tahoma" w:eastAsia="Times New Roman" w:hAnsi="Tahoma" w:cs="Tahoma"/>
          <w:color w:val="000000"/>
          <w:sz w:val="17"/>
          <w:szCs w:val="17"/>
          <w:lang w:eastAsia="es-ES"/>
        </w:rPr>
        <w:t xml:space="preserve">El apoderado de la </w:t>
      </w:r>
      <w:r w:rsidRPr="005B45F3">
        <w:rPr>
          <w:rFonts w:ascii="Tahoma" w:eastAsia="Times New Roman" w:hAnsi="Tahoma" w:cs="Tahoma"/>
          <w:b/>
          <w:color w:val="000000"/>
          <w:sz w:val="17"/>
          <w:szCs w:val="17"/>
          <w:lang w:eastAsia="es-ES"/>
        </w:rPr>
        <w:t>PARTE ACTORA</w:t>
      </w:r>
      <w:r w:rsidRPr="005B45F3">
        <w:rPr>
          <w:rFonts w:ascii="Tahoma" w:eastAsia="Times New Roman" w:hAnsi="Tahoma" w:cs="Tahoma"/>
          <w:color w:val="000000"/>
          <w:sz w:val="17"/>
          <w:szCs w:val="17"/>
          <w:lang w:eastAsia="es-ES"/>
        </w:rPr>
        <w:t xml:space="preserve"> manifiesta que </w:t>
      </w:r>
      <w:r w:rsidR="005B45F3">
        <w:rPr>
          <w:rFonts w:ascii="Tahoma" w:eastAsia="Times New Roman" w:hAnsi="Tahoma" w:cs="Tahoma"/>
          <w:color w:val="000000"/>
          <w:sz w:val="17"/>
          <w:szCs w:val="17"/>
          <w:lang w:eastAsia="es-ES"/>
        </w:rPr>
        <w:t>se deben acceder a las pretensiones de la demanda concluye que el Ministerio de Defensa es responsable de las lesiones sufridas por su poderdante en la medida que se encuentra probado el daño, a través de la historia clínica y la junta médica laboral a la junta regional de invalidez que establecen las lesiones, secuela y la disminución de la capacidad laboral. Además el daño le fue infringido al demandante durante la realización de funciones propias del servicio, el cual excede el conjunto de las cargas que debía asumir el señor DAVID SANTIAGO BALTAN PATACON a la hora de ingresar a la fuerza para prestar el servicio militar. Por lo anterior solicita se condene a la entidad demandada al pago de perjuicios tanto materiales como a la salud y morales solicitadas de acuerdo al daño demostrado.</w:t>
      </w:r>
    </w:p>
    <w:p w14:paraId="77E4A1D5" w14:textId="77777777" w:rsidR="000B68AD" w:rsidRPr="005B45F3" w:rsidRDefault="000B68AD" w:rsidP="00767AC3">
      <w:pPr>
        <w:tabs>
          <w:tab w:val="left" w:pos="567"/>
        </w:tabs>
        <w:spacing w:after="0" w:line="240" w:lineRule="auto"/>
        <w:contextualSpacing/>
        <w:jc w:val="both"/>
        <w:rPr>
          <w:rFonts w:ascii="Tahoma" w:eastAsia="Times New Roman" w:hAnsi="Tahoma" w:cs="Tahoma"/>
          <w:i/>
          <w:color w:val="000000"/>
          <w:sz w:val="17"/>
          <w:szCs w:val="17"/>
          <w:lang w:eastAsia="es-ES"/>
        </w:rPr>
      </w:pPr>
    </w:p>
    <w:p w14:paraId="19215434" w14:textId="5972D315" w:rsidR="000B68AD" w:rsidRPr="005B45F3" w:rsidRDefault="000B68AD" w:rsidP="00767AC3">
      <w:pPr>
        <w:numPr>
          <w:ilvl w:val="2"/>
          <w:numId w:val="1"/>
        </w:numPr>
        <w:tabs>
          <w:tab w:val="left" w:pos="567"/>
        </w:tabs>
        <w:spacing w:after="0" w:line="240" w:lineRule="auto"/>
        <w:ind w:left="0" w:firstLine="0"/>
        <w:contextualSpacing/>
        <w:jc w:val="both"/>
        <w:rPr>
          <w:rFonts w:ascii="Tahoma" w:eastAsia="Times New Roman" w:hAnsi="Tahoma" w:cs="Tahoma"/>
          <w:sz w:val="17"/>
          <w:szCs w:val="17"/>
        </w:rPr>
      </w:pPr>
      <w:r w:rsidRPr="005B45F3">
        <w:rPr>
          <w:rFonts w:ascii="Tahoma" w:eastAsia="Times New Roman" w:hAnsi="Tahoma" w:cs="Tahoma"/>
          <w:color w:val="000000"/>
          <w:sz w:val="17"/>
          <w:szCs w:val="17"/>
          <w:lang w:eastAsia="es-ES"/>
        </w:rPr>
        <w:t xml:space="preserve">La apoderada de </w:t>
      </w:r>
      <w:r w:rsidRPr="005B45F3">
        <w:rPr>
          <w:rFonts w:ascii="Tahoma" w:eastAsia="Times New Roman" w:hAnsi="Tahoma" w:cs="Tahoma"/>
          <w:b/>
          <w:color w:val="000000"/>
          <w:sz w:val="17"/>
          <w:szCs w:val="17"/>
          <w:lang w:eastAsia="es-ES"/>
        </w:rPr>
        <w:t xml:space="preserve">la NACION - MINISTERIO DE DEFENSA </w:t>
      </w:r>
      <w:r w:rsidR="00EA19EF" w:rsidRPr="005B45F3">
        <w:rPr>
          <w:rFonts w:ascii="Tahoma" w:eastAsia="Times New Roman" w:hAnsi="Tahoma" w:cs="Tahoma"/>
          <w:b/>
          <w:color w:val="000000"/>
          <w:sz w:val="17"/>
          <w:szCs w:val="17"/>
          <w:lang w:eastAsia="es-ES"/>
        </w:rPr>
        <w:t>–</w:t>
      </w:r>
      <w:r w:rsidRPr="005B45F3">
        <w:rPr>
          <w:rFonts w:ascii="Tahoma" w:eastAsia="Times New Roman" w:hAnsi="Tahoma" w:cs="Tahoma"/>
          <w:b/>
          <w:color w:val="000000"/>
          <w:sz w:val="17"/>
          <w:szCs w:val="17"/>
          <w:lang w:eastAsia="es-ES"/>
        </w:rPr>
        <w:t xml:space="preserve"> </w:t>
      </w:r>
      <w:r w:rsidR="009109FF" w:rsidRPr="005B45F3">
        <w:rPr>
          <w:rFonts w:ascii="Tahoma" w:eastAsia="Times New Roman" w:hAnsi="Tahoma" w:cs="Tahoma"/>
          <w:b/>
          <w:color w:val="000000"/>
          <w:sz w:val="17"/>
          <w:szCs w:val="17"/>
          <w:lang w:eastAsia="es-ES"/>
        </w:rPr>
        <w:t xml:space="preserve">EJÉRCITO </w:t>
      </w:r>
      <w:r w:rsidR="00EA19EF" w:rsidRPr="005B45F3">
        <w:rPr>
          <w:rFonts w:ascii="Tahoma" w:eastAsia="Times New Roman" w:hAnsi="Tahoma" w:cs="Tahoma"/>
          <w:b/>
          <w:color w:val="000000"/>
          <w:sz w:val="17"/>
          <w:szCs w:val="17"/>
          <w:lang w:eastAsia="es-ES"/>
        </w:rPr>
        <w:t xml:space="preserve"> NACIONAL</w:t>
      </w:r>
      <w:r w:rsidRPr="005B45F3">
        <w:rPr>
          <w:rFonts w:ascii="Tahoma" w:eastAsia="Times New Roman" w:hAnsi="Tahoma" w:cs="Tahoma"/>
          <w:b/>
          <w:color w:val="000000"/>
          <w:sz w:val="17"/>
          <w:szCs w:val="17"/>
          <w:lang w:eastAsia="es-ES"/>
        </w:rPr>
        <w:t xml:space="preserve"> </w:t>
      </w:r>
      <w:r w:rsidR="00FD129E">
        <w:rPr>
          <w:rFonts w:ascii="Tahoma" w:eastAsia="Calibri" w:hAnsi="Tahoma" w:cs="Tahoma"/>
          <w:bCs/>
          <w:sz w:val="17"/>
          <w:szCs w:val="17"/>
        </w:rPr>
        <w:t>no presentó</w:t>
      </w:r>
      <w:r w:rsidR="005B45F3" w:rsidRPr="005B45F3">
        <w:rPr>
          <w:rFonts w:ascii="Tahoma" w:eastAsia="Calibri" w:hAnsi="Tahoma" w:cs="Tahoma"/>
          <w:bCs/>
          <w:sz w:val="17"/>
          <w:szCs w:val="17"/>
        </w:rPr>
        <w:t xml:space="preserve"> alegatos de conclusión</w:t>
      </w:r>
      <w:r w:rsidRPr="005B45F3">
        <w:rPr>
          <w:rFonts w:ascii="Tahoma" w:eastAsia="Calibri" w:hAnsi="Tahoma" w:cs="Tahoma"/>
          <w:bCs/>
          <w:sz w:val="17"/>
          <w:szCs w:val="17"/>
        </w:rPr>
        <w:t xml:space="preserve"> </w:t>
      </w:r>
    </w:p>
    <w:p w14:paraId="4F89120F" w14:textId="77777777" w:rsidR="009109FF" w:rsidRPr="005B45F3" w:rsidRDefault="009109FF" w:rsidP="00767AC3">
      <w:pPr>
        <w:pStyle w:val="Prrafodelista"/>
        <w:spacing w:after="0" w:line="240" w:lineRule="auto"/>
        <w:rPr>
          <w:rFonts w:ascii="Tahoma" w:eastAsia="Times New Roman" w:hAnsi="Tahoma" w:cs="Tahoma"/>
          <w:sz w:val="17"/>
          <w:szCs w:val="17"/>
        </w:rPr>
      </w:pPr>
    </w:p>
    <w:p w14:paraId="165ED7CA" w14:textId="15AFA6C1" w:rsidR="009109FF" w:rsidRPr="005B45F3" w:rsidRDefault="009109FF" w:rsidP="00767AC3">
      <w:pPr>
        <w:numPr>
          <w:ilvl w:val="1"/>
          <w:numId w:val="1"/>
        </w:numPr>
        <w:tabs>
          <w:tab w:val="left" w:pos="567"/>
        </w:tabs>
        <w:spacing w:after="0" w:line="240" w:lineRule="auto"/>
        <w:contextualSpacing/>
        <w:jc w:val="both"/>
        <w:rPr>
          <w:rFonts w:ascii="Tahoma" w:eastAsia="Times New Roman" w:hAnsi="Tahoma" w:cs="Tahoma"/>
          <w:sz w:val="17"/>
          <w:szCs w:val="17"/>
        </w:rPr>
      </w:pPr>
      <w:r w:rsidRPr="005B45F3">
        <w:rPr>
          <w:rFonts w:ascii="Tahoma" w:eastAsia="Times New Roman" w:hAnsi="Tahoma" w:cs="Tahoma"/>
          <w:sz w:val="17"/>
          <w:szCs w:val="17"/>
        </w:rPr>
        <w:t xml:space="preserve">El ministerio publico representado por la PROCURADURIA JUDICIAL 82-1 </w:t>
      </w:r>
      <w:r w:rsidR="005B45F3" w:rsidRPr="005B45F3">
        <w:rPr>
          <w:rFonts w:ascii="Tahoma" w:eastAsia="Times New Roman" w:hAnsi="Tahoma" w:cs="Tahoma"/>
          <w:sz w:val="17"/>
          <w:szCs w:val="17"/>
        </w:rPr>
        <w:t>no conceptuó</w:t>
      </w:r>
    </w:p>
    <w:p w14:paraId="2EA8110E" w14:textId="77777777" w:rsidR="000B68AD" w:rsidRPr="005B45F3" w:rsidRDefault="000B68AD" w:rsidP="00767AC3">
      <w:pPr>
        <w:tabs>
          <w:tab w:val="left" w:pos="567"/>
        </w:tabs>
        <w:spacing w:after="0" w:line="240" w:lineRule="auto"/>
        <w:contextualSpacing/>
        <w:jc w:val="both"/>
        <w:rPr>
          <w:rFonts w:ascii="Tahoma" w:eastAsia="Times New Roman" w:hAnsi="Tahoma" w:cs="Tahoma"/>
          <w:sz w:val="17"/>
          <w:szCs w:val="17"/>
        </w:rPr>
      </w:pPr>
    </w:p>
    <w:p w14:paraId="00A3087A" w14:textId="77777777" w:rsidR="000B68AD" w:rsidRPr="00767AC3" w:rsidRDefault="000B68AD" w:rsidP="00767AC3">
      <w:pPr>
        <w:tabs>
          <w:tab w:val="left" w:pos="567"/>
        </w:tabs>
        <w:spacing w:after="0" w:line="240" w:lineRule="auto"/>
        <w:contextualSpacing/>
        <w:jc w:val="both"/>
        <w:rPr>
          <w:rFonts w:ascii="Tahoma" w:eastAsia="Times New Roman" w:hAnsi="Tahoma" w:cs="Tahoma"/>
          <w:sz w:val="17"/>
          <w:szCs w:val="17"/>
        </w:rPr>
      </w:pPr>
    </w:p>
    <w:p w14:paraId="0988E141" w14:textId="77777777" w:rsidR="000B68AD" w:rsidRPr="00767AC3" w:rsidRDefault="000B68AD" w:rsidP="00767AC3">
      <w:pPr>
        <w:numPr>
          <w:ilvl w:val="0"/>
          <w:numId w:val="1"/>
        </w:numPr>
        <w:tabs>
          <w:tab w:val="num" w:pos="426"/>
          <w:tab w:val="num" w:pos="720"/>
        </w:tabs>
        <w:spacing w:after="0" w:line="240" w:lineRule="auto"/>
        <w:contextualSpacing/>
        <w:jc w:val="center"/>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CONSIDERACIONES</w:t>
      </w:r>
    </w:p>
    <w:p w14:paraId="63361F2D" w14:textId="77777777" w:rsidR="000B68AD" w:rsidRPr="00767AC3" w:rsidRDefault="000B68AD" w:rsidP="00767AC3">
      <w:pPr>
        <w:tabs>
          <w:tab w:val="num" w:pos="426"/>
          <w:tab w:val="num" w:pos="720"/>
        </w:tabs>
        <w:spacing w:after="0" w:line="240" w:lineRule="auto"/>
        <w:ind w:left="720"/>
        <w:contextualSpacing/>
        <w:rPr>
          <w:rFonts w:ascii="Tahoma" w:eastAsia="Times New Roman" w:hAnsi="Tahoma" w:cs="Tahoma"/>
          <w:b/>
          <w:color w:val="000000"/>
          <w:sz w:val="17"/>
          <w:szCs w:val="17"/>
          <w:lang w:eastAsia="es-ES"/>
        </w:rPr>
      </w:pPr>
    </w:p>
    <w:p w14:paraId="441ECDD8" w14:textId="04159477" w:rsidR="00633007" w:rsidRPr="00767AC3" w:rsidRDefault="00633007" w:rsidP="00767AC3">
      <w:pPr>
        <w:numPr>
          <w:ilvl w:val="1"/>
          <w:numId w:val="5"/>
        </w:numPr>
        <w:tabs>
          <w:tab w:val="left" w:pos="567"/>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ESTUDIO DE LAS EXCEPCIONES</w:t>
      </w:r>
    </w:p>
    <w:p w14:paraId="03F6F354" w14:textId="77777777" w:rsidR="00633007" w:rsidRPr="00767AC3" w:rsidRDefault="00633007" w:rsidP="00767AC3">
      <w:pPr>
        <w:tabs>
          <w:tab w:val="left" w:pos="567"/>
        </w:tabs>
        <w:spacing w:after="0" w:line="240" w:lineRule="auto"/>
        <w:contextualSpacing/>
        <w:jc w:val="both"/>
        <w:rPr>
          <w:rFonts w:ascii="Tahoma" w:eastAsia="Times New Roman" w:hAnsi="Tahoma" w:cs="Tahoma"/>
          <w:b/>
          <w:color w:val="000000"/>
          <w:sz w:val="17"/>
          <w:szCs w:val="17"/>
          <w:highlight w:val="yellow"/>
          <w:lang w:eastAsia="es-ES"/>
        </w:rPr>
      </w:pPr>
    </w:p>
    <w:p w14:paraId="7631E0B3" w14:textId="51A1A350" w:rsidR="00633007" w:rsidRPr="00767AC3" w:rsidRDefault="00633007" w:rsidP="00FD129E">
      <w:pPr>
        <w:pStyle w:val="Prrafodelista"/>
        <w:numPr>
          <w:ilvl w:val="0"/>
          <w:numId w:val="20"/>
        </w:numPr>
        <w:tabs>
          <w:tab w:val="left" w:pos="426"/>
        </w:tabs>
        <w:spacing w:after="0" w:line="240" w:lineRule="auto"/>
        <w:ind w:left="0" w:firstLine="0"/>
        <w:jc w:val="both"/>
        <w:rPr>
          <w:rFonts w:ascii="Tahoma" w:eastAsia="Times New Roman" w:hAnsi="Tahoma" w:cs="Tahoma"/>
          <w:b/>
          <w:color w:val="000000"/>
          <w:sz w:val="17"/>
          <w:szCs w:val="17"/>
          <w:lang w:eastAsia="es-ES"/>
        </w:rPr>
      </w:pPr>
      <w:r w:rsidRPr="00767AC3">
        <w:rPr>
          <w:rFonts w:ascii="Tahoma" w:eastAsia="Times New Roman" w:hAnsi="Tahoma" w:cs="Tahoma"/>
          <w:color w:val="000000"/>
          <w:sz w:val="17"/>
          <w:szCs w:val="17"/>
          <w:lang w:eastAsia="es-ES"/>
        </w:rPr>
        <w:t>En relación con las excepciones de</w:t>
      </w:r>
      <w:r w:rsidRPr="00767AC3">
        <w:rPr>
          <w:rFonts w:ascii="Tahoma" w:eastAsia="Times New Roman" w:hAnsi="Tahoma" w:cs="Tahoma"/>
          <w:b/>
          <w:color w:val="000000"/>
          <w:sz w:val="17"/>
          <w:szCs w:val="17"/>
          <w:lang w:eastAsia="es-ES"/>
        </w:rPr>
        <w:t xml:space="preserve"> INEXISTENCIA DEL DAÑO E INIMPUTABILIDAD AL ESTADO y AUSENCIA DE MATERIAL PROBATORIO QUE PERMITA ENDILGAR RESPONSABILIDAD AL ESTADO</w:t>
      </w:r>
      <w:r w:rsidRPr="00767AC3">
        <w:rPr>
          <w:rFonts w:ascii="Tahoma" w:eastAsia="Times New Roman" w:hAnsi="Tahoma" w:cs="Tahoma"/>
          <w:color w:val="000000"/>
          <w:sz w:val="17"/>
          <w:szCs w:val="17"/>
          <w:lang w:eastAsia="es-ES"/>
        </w:rPr>
        <w:t xml:space="preserve">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0D8F793C" w14:textId="77777777" w:rsidR="00633007" w:rsidRPr="00767AC3" w:rsidRDefault="00633007" w:rsidP="00767AC3">
      <w:pPr>
        <w:tabs>
          <w:tab w:val="left" w:pos="567"/>
        </w:tabs>
        <w:spacing w:after="0" w:line="240" w:lineRule="auto"/>
        <w:contextualSpacing/>
        <w:jc w:val="both"/>
        <w:rPr>
          <w:rFonts w:ascii="Tahoma" w:eastAsia="Times New Roman" w:hAnsi="Tahoma" w:cs="Tahoma"/>
          <w:b/>
          <w:color w:val="000000"/>
          <w:sz w:val="17"/>
          <w:szCs w:val="17"/>
          <w:lang w:eastAsia="es-ES"/>
        </w:rPr>
      </w:pPr>
    </w:p>
    <w:p w14:paraId="4A3ACDCA" w14:textId="4CF59FDD" w:rsidR="00633007" w:rsidRPr="00E400EC" w:rsidRDefault="00633007" w:rsidP="00FD129E">
      <w:pPr>
        <w:pStyle w:val="Prrafodelista"/>
        <w:numPr>
          <w:ilvl w:val="0"/>
          <w:numId w:val="20"/>
        </w:numPr>
        <w:tabs>
          <w:tab w:val="left" w:pos="426"/>
        </w:tabs>
        <w:spacing w:after="0" w:line="240" w:lineRule="auto"/>
        <w:ind w:left="0" w:firstLine="0"/>
        <w:jc w:val="both"/>
        <w:rPr>
          <w:rFonts w:ascii="Tahoma" w:hAnsi="Tahoma" w:cs="Tahoma"/>
          <w:sz w:val="17"/>
          <w:szCs w:val="17"/>
          <w:lang w:eastAsia="es-MX"/>
        </w:rPr>
      </w:pPr>
      <w:r w:rsidRPr="00767AC3">
        <w:rPr>
          <w:rFonts w:ascii="Tahoma" w:hAnsi="Tahoma" w:cs="Tahoma"/>
          <w:sz w:val="17"/>
          <w:szCs w:val="17"/>
          <w:lang w:eastAsia="es-MX"/>
        </w:rPr>
        <w:t xml:space="preserve">En cuanto a la excepción de </w:t>
      </w:r>
      <w:r w:rsidRPr="00FD129E">
        <w:rPr>
          <w:rFonts w:ascii="Tahoma" w:hAnsi="Tahoma" w:cs="Tahoma"/>
          <w:b/>
          <w:sz w:val="17"/>
          <w:szCs w:val="17"/>
          <w:lang w:eastAsia="es-MX"/>
        </w:rPr>
        <w:t>CULPA EXCLUSIVA DE LA VÍCTIMA</w:t>
      </w:r>
      <w:r w:rsidRPr="00767AC3">
        <w:rPr>
          <w:rFonts w:ascii="Tahoma" w:hAnsi="Tahoma" w:cs="Tahoma"/>
          <w:b/>
          <w:sz w:val="17"/>
          <w:szCs w:val="17"/>
          <w:lang w:eastAsia="es-MX"/>
        </w:rPr>
        <w:t xml:space="preserve"> </w:t>
      </w:r>
      <w:r w:rsidRPr="00767AC3">
        <w:rPr>
          <w:rFonts w:ascii="Tahoma" w:hAnsi="Tahoma" w:cs="Tahoma"/>
          <w:sz w:val="17"/>
          <w:szCs w:val="17"/>
          <w:lang w:eastAsia="es-MX"/>
        </w:rPr>
        <w:t xml:space="preserve">propuesta por la parte demandada, por </w:t>
      </w:r>
      <w:r w:rsidRPr="00E400EC">
        <w:rPr>
          <w:rFonts w:ascii="Tahoma" w:hAnsi="Tahoma" w:cs="Tahoma"/>
          <w:sz w:val="17"/>
          <w:szCs w:val="17"/>
          <w:lang w:eastAsia="es-MX"/>
        </w:rPr>
        <w:t>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222B53C" w14:textId="77777777" w:rsidR="00633007" w:rsidRPr="00E400EC" w:rsidRDefault="00633007" w:rsidP="00767AC3">
      <w:pPr>
        <w:pStyle w:val="Prrafodelista"/>
        <w:spacing w:after="0" w:line="240" w:lineRule="auto"/>
        <w:rPr>
          <w:rFonts w:ascii="Tahoma" w:hAnsi="Tahoma" w:cs="Tahoma"/>
          <w:sz w:val="17"/>
          <w:szCs w:val="17"/>
          <w:lang w:eastAsia="es-MX"/>
        </w:rPr>
      </w:pPr>
    </w:p>
    <w:p w14:paraId="7700BB69" w14:textId="77777777" w:rsidR="00633007" w:rsidRPr="00E400EC" w:rsidRDefault="00633007" w:rsidP="00767AC3">
      <w:pPr>
        <w:pStyle w:val="Prrafodelista"/>
        <w:widowControl w:val="0"/>
        <w:tabs>
          <w:tab w:val="left" w:pos="5940"/>
        </w:tabs>
        <w:autoSpaceDE w:val="0"/>
        <w:autoSpaceDN w:val="0"/>
        <w:adjustRightInd w:val="0"/>
        <w:spacing w:after="0" w:line="240" w:lineRule="auto"/>
        <w:ind w:left="360"/>
        <w:jc w:val="both"/>
        <w:rPr>
          <w:rFonts w:ascii="Tahoma" w:hAnsi="Tahoma" w:cs="Tahoma"/>
          <w:b/>
          <w:sz w:val="17"/>
          <w:szCs w:val="17"/>
          <w:lang w:eastAsia="es-MX"/>
        </w:rPr>
      </w:pPr>
    </w:p>
    <w:p w14:paraId="06C69B3C" w14:textId="6BDC10AE" w:rsidR="00633007" w:rsidRPr="00E400EC" w:rsidRDefault="00633007" w:rsidP="00FD129E">
      <w:pPr>
        <w:pStyle w:val="Prrafodelista"/>
        <w:numPr>
          <w:ilvl w:val="0"/>
          <w:numId w:val="20"/>
        </w:numPr>
        <w:tabs>
          <w:tab w:val="left" w:pos="426"/>
        </w:tabs>
        <w:spacing w:after="0" w:line="240" w:lineRule="auto"/>
        <w:ind w:left="0" w:firstLine="0"/>
        <w:jc w:val="both"/>
        <w:rPr>
          <w:rFonts w:ascii="Tahoma" w:eastAsia="Times New Roman" w:hAnsi="Tahoma" w:cs="Tahoma"/>
          <w:b/>
          <w:color w:val="000000"/>
          <w:sz w:val="17"/>
          <w:szCs w:val="17"/>
          <w:lang w:eastAsia="es-ES"/>
        </w:rPr>
      </w:pPr>
      <w:r w:rsidRPr="00E400EC">
        <w:rPr>
          <w:rFonts w:ascii="Tahoma" w:eastAsia="Times New Roman" w:hAnsi="Tahoma" w:cs="Tahoma"/>
          <w:color w:val="000000"/>
          <w:sz w:val="17"/>
          <w:szCs w:val="17"/>
          <w:lang w:eastAsia="es-ES"/>
        </w:rPr>
        <w:t>En relación con la excepción</w:t>
      </w:r>
      <w:r w:rsidRPr="00E400EC">
        <w:rPr>
          <w:rFonts w:ascii="Tahoma" w:eastAsia="Times New Roman" w:hAnsi="Tahoma" w:cs="Tahoma"/>
          <w:b/>
          <w:color w:val="000000"/>
          <w:sz w:val="17"/>
          <w:szCs w:val="17"/>
          <w:lang w:eastAsia="es-ES"/>
        </w:rPr>
        <w:t xml:space="preserve"> GENÉRICA o  LA INNOMINADA  </w:t>
      </w:r>
      <w:r w:rsidRPr="00E400EC">
        <w:rPr>
          <w:rFonts w:ascii="Tahoma" w:eastAsia="Times New Roman" w:hAnsi="Tahoma" w:cs="Tahoma"/>
          <w:color w:val="000000"/>
          <w:sz w:val="17"/>
          <w:szCs w:val="17"/>
          <w:lang w:eastAsia="es-ES"/>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0C3E1269" w14:textId="77777777" w:rsidR="00633007" w:rsidRPr="00767AC3" w:rsidRDefault="00633007" w:rsidP="00767AC3">
      <w:pPr>
        <w:tabs>
          <w:tab w:val="left" w:pos="567"/>
        </w:tabs>
        <w:spacing w:after="0" w:line="240" w:lineRule="auto"/>
        <w:contextualSpacing/>
        <w:jc w:val="both"/>
        <w:rPr>
          <w:rFonts w:ascii="Tahoma" w:eastAsia="Times New Roman" w:hAnsi="Tahoma" w:cs="Tahoma"/>
          <w:b/>
          <w:color w:val="000000"/>
          <w:sz w:val="17"/>
          <w:szCs w:val="17"/>
          <w:highlight w:val="yellow"/>
          <w:lang w:eastAsia="es-ES"/>
        </w:rPr>
      </w:pPr>
    </w:p>
    <w:p w14:paraId="2E56FF44" w14:textId="77777777" w:rsidR="000B68AD" w:rsidRPr="00767AC3" w:rsidRDefault="000B68AD" w:rsidP="00767AC3">
      <w:pPr>
        <w:numPr>
          <w:ilvl w:val="1"/>
          <w:numId w:val="5"/>
        </w:numPr>
        <w:tabs>
          <w:tab w:val="left" w:pos="567"/>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LA RAZÓN DE LA CONTROVERSIA:</w:t>
      </w:r>
    </w:p>
    <w:p w14:paraId="5A8BA3E0" w14:textId="77777777" w:rsidR="000B68AD" w:rsidRPr="00767AC3" w:rsidRDefault="000B68AD" w:rsidP="00767AC3">
      <w:pPr>
        <w:spacing w:after="0" w:line="240" w:lineRule="auto"/>
        <w:jc w:val="both"/>
        <w:rPr>
          <w:rFonts w:ascii="Tahoma" w:eastAsia="Times New Roman" w:hAnsi="Tahoma" w:cs="Tahoma"/>
          <w:b/>
          <w:color w:val="000000"/>
          <w:sz w:val="17"/>
          <w:szCs w:val="17"/>
          <w:lang w:eastAsia="es-ES"/>
        </w:rPr>
      </w:pPr>
    </w:p>
    <w:p w14:paraId="155DE9AC" w14:textId="77777777" w:rsidR="00633007"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Conforme a lo establecido en la FIJACIÓN DEL LITIGIO, se busca </w:t>
      </w:r>
      <w:r w:rsidR="00633007" w:rsidRPr="00767AC3">
        <w:rPr>
          <w:rFonts w:ascii="Tahoma" w:eastAsia="Times New Roman" w:hAnsi="Tahoma" w:cs="Tahoma"/>
          <w:color w:val="000000"/>
          <w:sz w:val="17"/>
          <w:szCs w:val="17"/>
          <w:lang w:eastAsia="es-ES"/>
        </w:rPr>
        <w:t>establecer si la demandada NACIÓN -MINISTERIO DE DEFENSA NACIONAL – EJERCITO NACIONAL debe responder o no por las presuntas lesiones ocasionadas a DAVID SANTIAGO BALTAN PATACON el 19 de Marzo del 2015, mientras prestaba servicio militar obligatorio.</w:t>
      </w:r>
    </w:p>
    <w:p w14:paraId="22698374" w14:textId="77777777" w:rsidR="00633007" w:rsidRPr="00767AC3" w:rsidRDefault="00633007" w:rsidP="00767AC3">
      <w:pPr>
        <w:spacing w:after="0" w:line="240" w:lineRule="auto"/>
        <w:jc w:val="both"/>
        <w:rPr>
          <w:rFonts w:ascii="Tahoma" w:eastAsia="Times New Roman" w:hAnsi="Tahoma" w:cs="Tahoma"/>
          <w:color w:val="000000"/>
          <w:sz w:val="17"/>
          <w:szCs w:val="17"/>
          <w:lang w:eastAsia="es-ES"/>
        </w:rPr>
      </w:pPr>
    </w:p>
    <w:p w14:paraId="2CD9121E" w14:textId="4EDA2926"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Surge entonces el siguiente problema jurídico:</w:t>
      </w:r>
    </w:p>
    <w:p w14:paraId="3BCAA1EC" w14:textId="77777777" w:rsidR="009109FF" w:rsidRPr="00767AC3" w:rsidRDefault="009109FF" w:rsidP="00767AC3">
      <w:pPr>
        <w:spacing w:after="0" w:line="240" w:lineRule="auto"/>
        <w:jc w:val="both"/>
        <w:rPr>
          <w:rFonts w:ascii="Tahoma" w:eastAsia="Times New Roman" w:hAnsi="Tahoma" w:cs="Tahoma"/>
          <w:color w:val="000000"/>
          <w:sz w:val="17"/>
          <w:szCs w:val="17"/>
          <w:lang w:eastAsia="es-ES"/>
        </w:rPr>
      </w:pPr>
    </w:p>
    <w:p w14:paraId="1E98CD29" w14:textId="0E37E1A5" w:rsidR="000B68AD" w:rsidRPr="00767AC3" w:rsidRDefault="000B68AD" w:rsidP="00767AC3">
      <w:pPr>
        <w:spacing w:after="0" w:line="240" w:lineRule="auto"/>
        <w:jc w:val="both"/>
        <w:rPr>
          <w:rFonts w:ascii="Tahoma" w:eastAsia="Times New Roman" w:hAnsi="Tahoma" w:cs="Tahoma"/>
          <w:b/>
          <w:i/>
          <w:color w:val="000000"/>
          <w:sz w:val="17"/>
          <w:szCs w:val="17"/>
          <w:lang w:eastAsia="es-ES"/>
        </w:rPr>
      </w:pPr>
      <w:r w:rsidRPr="00767AC3">
        <w:rPr>
          <w:rFonts w:ascii="Tahoma" w:eastAsia="Times New Roman" w:hAnsi="Tahoma" w:cs="Tahoma"/>
          <w:b/>
          <w:i/>
          <w:color w:val="000000"/>
          <w:sz w:val="17"/>
          <w:szCs w:val="17"/>
          <w:lang w:eastAsia="es-ES"/>
        </w:rPr>
        <w:t xml:space="preserve">¿Debe responder la demandada </w:t>
      </w:r>
      <w:r w:rsidRPr="00767AC3">
        <w:rPr>
          <w:rFonts w:ascii="Tahoma" w:eastAsia="Times New Roman" w:hAnsi="Tahoma" w:cs="Tahoma"/>
          <w:b/>
          <w:i/>
          <w:sz w:val="17"/>
          <w:szCs w:val="17"/>
        </w:rPr>
        <w:t xml:space="preserve">NACIÓN – MINISTERIO DE DEFENSA – </w:t>
      </w:r>
      <w:r w:rsidR="00633007" w:rsidRPr="00767AC3">
        <w:rPr>
          <w:rFonts w:ascii="Tahoma" w:eastAsia="Times New Roman" w:hAnsi="Tahoma" w:cs="Tahoma"/>
          <w:b/>
          <w:i/>
          <w:sz w:val="17"/>
          <w:szCs w:val="17"/>
        </w:rPr>
        <w:t>EJERCTIO</w:t>
      </w:r>
      <w:r w:rsidR="00E576E7" w:rsidRPr="00767AC3">
        <w:rPr>
          <w:rFonts w:ascii="Tahoma" w:eastAsia="Times New Roman" w:hAnsi="Tahoma" w:cs="Tahoma"/>
          <w:b/>
          <w:i/>
          <w:sz w:val="17"/>
          <w:szCs w:val="17"/>
        </w:rPr>
        <w:t xml:space="preserve"> NACIONAL</w:t>
      </w:r>
      <w:r w:rsidRPr="00767AC3">
        <w:rPr>
          <w:rFonts w:ascii="Tahoma" w:eastAsia="Times New Roman" w:hAnsi="Tahoma" w:cs="Tahoma"/>
          <w:b/>
          <w:i/>
          <w:sz w:val="17"/>
          <w:szCs w:val="17"/>
        </w:rPr>
        <w:t xml:space="preserve"> </w:t>
      </w:r>
      <w:r w:rsidRPr="00767AC3">
        <w:rPr>
          <w:rFonts w:ascii="Tahoma" w:eastAsia="Times New Roman" w:hAnsi="Tahoma" w:cs="Tahoma"/>
          <w:b/>
          <w:i/>
          <w:color w:val="000000"/>
          <w:sz w:val="17"/>
          <w:szCs w:val="17"/>
          <w:lang w:eastAsia="es-ES"/>
        </w:rPr>
        <w:t xml:space="preserve">por las lesiones causadas a </w:t>
      </w:r>
      <w:r w:rsidR="00633007" w:rsidRPr="00767AC3">
        <w:rPr>
          <w:rFonts w:ascii="Tahoma" w:eastAsia="Times New Roman" w:hAnsi="Tahoma" w:cs="Tahoma"/>
          <w:b/>
          <w:color w:val="000000"/>
          <w:sz w:val="17"/>
          <w:szCs w:val="17"/>
          <w:lang w:eastAsia="es-ES"/>
        </w:rPr>
        <w:t xml:space="preserve">DAVID SANTIAGO BALTAN PATACON </w:t>
      </w:r>
      <w:r w:rsidRPr="00767AC3">
        <w:rPr>
          <w:rFonts w:ascii="Tahoma" w:eastAsia="Times New Roman" w:hAnsi="Tahoma" w:cs="Tahoma"/>
          <w:b/>
          <w:i/>
          <w:color w:val="000000"/>
          <w:sz w:val="17"/>
          <w:szCs w:val="17"/>
          <w:lang w:eastAsia="es-ES"/>
        </w:rPr>
        <w:t>durante la prestación del servicio militar obligatorio?</w:t>
      </w:r>
    </w:p>
    <w:p w14:paraId="67036393" w14:textId="77777777" w:rsidR="000B68AD" w:rsidRPr="00767AC3" w:rsidRDefault="000B68AD" w:rsidP="00767AC3">
      <w:pPr>
        <w:spacing w:after="0" w:line="240" w:lineRule="auto"/>
        <w:jc w:val="both"/>
        <w:rPr>
          <w:rFonts w:ascii="Tahoma" w:eastAsia="Times New Roman" w:hAnsi="Tahoma" w:cs="Tahoma"/>
          <w:color w:val="000000"/>
          <w:sz w:val="17"/>
          <w:szCs w:val="17"/>
          <w:highlight w:val="yellow"/>
          <w:lang w:eastAsia="es-ES"/>
        </w:rPr>
      </w:pPr>
    </w:p>
    <w:p w14:paraId="080FFBC3"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Para dar respuesta a este interrogante deben tenerse en cuenta estos puntos:</w:t>
      </w:r>
    </w:p>
    <w:p w14:paraId="683A16E5"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178D2BBB"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El servicio militar es una obligación constitucional (art. 216)</w:t>
      </w:r>
      <w:r w:rsidRPr="00767AC3">
        <w:rPr>
          <w:rFonts w:ascii="Tahoma" w:eastAsia="Times New Roman" w:hAnsi="Tahoma" w:cs="Tahoma"/>
          <w:color w:val="000000"/>
          <w:sz w:val="17"/>
          <w:szCs w:val="17"/>
          <w:vertAlign w:val="superscript"/>
          <w:lang w:eastAsia="es-ES"/>
        </w:rPr>
        <w:footnoteReference w:id="7"/>
      </w:r>
      <w:r w:rsidRPr="00767AC3">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w:t>
      </w:r>
    </w:p>
    <w:p w14:paraId="1DD364ED"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51D39038"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3C50900E"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79B34F82" w14:textId="77777777" w:rsidR="000B68AD" w:rsidRPr="00767AC3" w:rsidRDefault="000B68AD" w:rsidP="00767AC3">
      <w:pPr>
        <w:numPr>
          <w:ilvl w:val="0"/>
          <w:numId w:val="3"/>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u w:val="single"/>
          <w:lang w:eastAsia="es-ES"/>
        </w:rPr>
        <w:t>soldado regular:</w:t>
      </w:r>
      <w:r w:rsidRPr="00767AC3">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14:paraId="6EFE3A0A" w14:textId="77777777" w:rsidR="000B68AD" w:rsidRPr="00767AC3" w:rsidRDefault="000B68AD" w:rsidP="00767AC3">
      <w:pPr>
        <w:numPr>
          <w:ilvl w:val="0"/>
          <w:numId w:val="3"/>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u w:val="single"/>
          <w:lang w:eastAsia="es-ES"/>
        </w:rPr>
        <w:lastRenderedPageBreak/>
        <w:t>soldado bachiller</w:t>
      </w:r>
      <w:r w:rsidRPr="00767AC3">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2A058FBD" w14:textId="77777777" w:rsidR="000B68AD" w:rsidRPr="00767AC3" w:rsidRDefault="000B68AD" w:rsidP="00767AC3">
      <w:pPr>
        <w:numPr>
          <w:ilvl w:val="0"/>
          <w:numId w:val="3"/>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u w:val="single"/>
          <w:lang w:eastAsia="es-ES"/>
        </w:rPr>
        <w:t>auxiliar de policía bachiller</w:t>
      </w:r>
      <w:r w:rsidRPr="00767AC3">
        <w:rPr>
          <w:rFonts w:ascii="Tahoma" w:eastAsia="Times New Roman" w:hAnsi="Tahoma" w:cs="Tahoma"/>
          <w:color w:val="000000"/>
          <w:sz w:val="17"/>
          <w:szCs w:val="17"/>
          <w:lang w:eastAsia="es-ES"/>
        </w:rPr>
        <w:t xml:space="preserve">, quien debe prestar el servicio por 12 meses, y </w:t>
      </w:r>
    </w:p>
    <w:p w14:paraId="3268141C" w14:textId="77777777" w:rsidR="000B68AD" w:rsidRPr="00767AC3" w:rsidRDefault="000B68AD" w:rsidP="00767AC3">
      <w:pPr>
        <w:numPr>
          <w:ilvl w:val="0"/>
          <w:numId w:val="3"/>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u w:val="single"/>
          <w:lang w:eastAsia="es-ES"/>
        </w:rPr>
        <w:t>soldado campesino</w:t>
      </w:r>
      <w:r w:rsidRPr="00767AC3">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14:paraId="5DD856D4"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4F87E8FE"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14:paraId="2C023A48"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6C82A61C"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767AC3">
        <w:rPr>
          <w:rFonts w:ascii="Tahoma" w:eastAsia="Times New Roman" w:hAnsi="Tahoma" w:cs="Tahoma"/>
          <w:color w:val="000000"/>
          <w:sz w:val="17"/>
          <w:szCs w:val="17"/>
          <w:vertAlign w:val="superscript"/>
          <w:lang w:eastAsia="es-ES"/>
        </w:rPr>
        <w:footnoteReference w:id="8"/>
      </w:r>
      <w:r w:rsidRPr="00767AC3">
        <w:rPr>
          <w:rFonts w:ascii="Tahoma" w:eastAsia="Times New Roman" w:hAnsi="Tahoma" w:cs="Tahoma"/>
          <w:color w:val="000000"/>
          <w:sz w:val="17"/>
          <w:szCs w:val="17"/>
          <w:lang w:eastAsia="es-ES"/>
        </w:rPr>
        <w:t>.</w:t>
      </w:r>
    </w:p>
    <w:p w14:paraId="6B2B64B9"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7AC4046A"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67AC3">
        <w:rPr>
          <w:rFonts w:ascii="Tahoma" w:eastAsia="Times New Roman" w:hAnsi="Tahoma" w:cs="Tahoma"/>
          <w:color w:val="000000"/>
          <w:sz w:val="17"/>
          <w:szCs w:val="17"/>
          <w:vertAlign w:val="superscript"/>
          <w:lang w:eastAsia="es-ES"/>
        </w:rPr>
        <w:footnoteReference w:id="9"/>
      </w:r>
      <w:r w:rsidRPr="00767AC3">
        <w:rPr>
          <w:rFonts w:ascii="Tahoma" w:eastAsia="Times New Roman" w:hAnsi="Tahoma" w:cs="Tahoma"/>
          <w:color w:val="000000"/>
          <w:sz w:val="17"/>
          <w:szCs w:val="17"/>
          <w:lang w:eastAsia="es-ES"/>
        </w:rPr>
        <w:t>; por lo que por regla general, ante cualquier daño que sufra,  se presume que su causa está vinculada con la prestación del servicio y libertades inherentes a la condición de militar.</w:t>
      </w:r>
    </w:p>
    <w:p w14:paraId="4CEA5669"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5501D661"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14:paraId="428A3815"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4B96463C"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1) De hacer, esto es, de prever y controlar los peligros que pueda sufrir una persona retenida desde el momento mismo en que se recluta, hasta el momento en que ella es devuelta a la sociedad, y </w:t>
      </w:r>
    </w:p>
    <w:p w14:paraId="5F114602"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34B7AF3E"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767AC3">
        <w:rPr>
          <w:rFonts w:ascii="Tahoma" w:eastAsia="Times New Roman" w:hAnsi="Tahoma" w:cs="Tahoma"/>
          <w:color w:val="000000"/>
          <w:sz w:val="17"/>
          <w:szCs w:val="17"/>
          <w:vertAlign w:val="superscript"/>
          <w:lang w:eastAsia="es-ES"/>
        </w:rPr>
        <w:footnoteReference w:id="10"/>
      </w:r>
    </w:p>
    <w:p w14:paraId="05CAA250"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49C180CC"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767AC3">
        <w:rPr>
          <w:rFonts w:ascii="Tahoma" w:eastAsia="Times New Roman" w:hAnsi="Tahoma" w:cs="Tahoma"/>
          <w:color w:val="000000"/>
          <w:sz w:val="17"/>
          <w:szCs w:val="17"/>
          <w:vertAlign w:val="superscript"/>
          <w:lang w:eastAsia="es-ES"/>
        </w:rPr>
        <w:footnoteReference w:id="11"/>
      </w:r>
      <w:r w:rsidRPr="00767AC3">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14:paraId="1F76F29F"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31466F71" w14:textId="77777777" w:rsidR="000B68AD" w:rsidRPr="00767AC3" w:rsidRDefault="000B68AD" w:rsidP="00767AC3">
      <w:pPr>
        <w:numPr>
          <w:ilvl w:val="0"/>
          <w:numId w:val="2"/>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 el servicio, pero no por causa y razón del mismo.</w:t>
      </w:r>
    </w:p>
    <w:p w14:paraId="762E05EF" w14:textId="77777777" w:rsidR="000B68AD" w:rsidRPr="00767AC3" w:rsidRDefault="000B68AD" w:rsidP="00767AC3">
      <w:pPr>
        <w:numPr>
          <w:ilvl w:val="0"/>
          <w:numId w:val="2"/>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 el servicio por causa y razón del mismo.</w:t>
      </w:r>
    </w:p>
    <w:p w14:paraId="5EA69164" w14:textId="77777777" w:rsidR="000B68AD" w:rsidRPr="00767AC3" w:rsidRDefault="000B68AD" w:rsidP="00767AC3">
      <w:pPr>
        <w:numPr>
          <w:ilvl w:val="0"/>
          <w:numId w:val="2"/>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14:paraId="37249500" w14:textId="77777777" w:rsidR="000B68AD" w:rsidRPr="00767AC3" w:rsidRDefault="000B68AD" w:rsidP="00767AC3">
      <w:pPr>
        <w:numPr>
          <w:ilvl w:val="0"/>
          <w:numId w:val="2"/>
        </w:num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En actos contra la Ley, el Reglamento o la orden Superior.</w:t>
      </w:r>
    </w:p>
    <w:p w14:paraId="1174FB84"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4FE1BA9D"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14:paraId="21C0F3B3" w14:textId="77777777" w:rsidR="000B68AD" w:rsidRPr="00767AC3" w:rsidRDefault="000B68AD" w:rsidP="00767AC3">
      <w:pPr>
        <w:tabs>
          <w:tab w:val="left" w:pos="426"/>
        </w:tabs>
        <w:spacing w:after="0" w:line="240" w:lineRule="auto"/>
        <w:contextualSpacing/>
        <w:jc w:val="both"/>
        <w:rPr>
          <w:rFonts w:ascii="Tahoma" w:eastAsia="Times New Roman" w:hAnsi="Tahoma" w:cs="Tahoma"/>
          <w:color w:val="000000"/>
          <w:sz w:val="17"/>
          <w:szCs w:val="17"/>
          <w:lang w:eastAsia="es-ES"/>
        </w:rPr>
      </w:pPr>
    </w:p>
    <w:p w14:paraId="0251EBA1" w14:textId="77777777" w:rsidR="000B68AD" w:rsidRPr="00767AC3" w:rsidRDefault="000B68AD" w:rsidP="00767AC3">
      <w:pPr>
        <w:numPr>
          <w:ilvl w:val="1"/>
          <w:numId w:val="5"/>
        </w:numPr>
        <w:tabs>
          <w:tab w:val="left" w:pos="567"/>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lang w:eastAsia="es-ES"/>
        </w:rPr>
        <w:t>ANÁLISIS CRÍTICO DE LAS PRUEBAS:</w:t>
      </w:r>
    </w:p>
    <w:p w14:paraId="1BC92B8C" w14:textId="77777777" w:rsidR="000B68AD" w:rsidRPr="00767AC3" w:rsidRDefault="000B68AD" w:rsidP="00767AC3">
      <w:pPr>
        <w:spacing w:after="0" w:line="240" w:lineRule="auto"/>
        <w:jc w:val="both"/>
        <w:rPr>
          <w:rFonts w:ascii="Tahoma" w:eastAsia="Times New Roman" w:hAnsi="Tahoma" w:cs="Tahoma"/>
          <w:sz w:val="17"/>
          <w:szCs w:val="17"/>
        </w:rPr>
      </w:pPr>
    </w:p>
    <w:p w14:paraId="0F986C36" w14:textId="77777777" w:rsidR="000B68AD" w:rsidRPr="00767AC3" w:rsidRDefault="000B68AD" w:rsidP="00767AC3">
      <w:pPr>
        <w:numPr>
          <w:ilvl w:val="2"/>
          <w:numId w:val="6"/>
        </w:numPr>
        <w:tabs>
          <w:tab w:val="left" w:pos="709"/>
        </w:tabs>
        <w:spacing w:after="0" w:line="240" w:lineRule="auto"/>
        <w:contextualSpacing/>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 xml:space="preserve">Conforme al material probatorio aportado se </w:t>
      </w:r>
      <w:r w:rsidRPr="00767AC3">
        <w:rPr>
          <w:rFonts w:ascii="Tahoma" w:eastAsia="Times New Roman" w:hAnsi="Tahoma" w:cs="Tahoma"/>
          <w:b/>
          <w:color w:val="000000"/>
          <w:sz w:val="17"/>
          <w:szCs w:val="17"/>
          <w:lang w:eastAsia="es-ES"/>
        </w:rPr>
        <w:t>encuentran PROBADOS los siguientes hechos</w:t>
      </w:r>
      <w:r w:rsidRPr="00767AC3">
        <w:rPr>
          <w:rFonts w:ascii="Tahoma" w:eastAsia="Times New Roman" w:hAnsi="Tahoma" w:cs="Tahoma"/>
          <w:color w:val="000000"/>
          <w:sz w:val="17"/>
          <w:szCs w:val="17"/>
          <w:lang w:eastAsia="es-ES"/>
        </w:rPr>
        <w:t>:</w:t>
      </w:r>
    </w:p>
    <w:p w14:paraId="657C0FA2" w14:textId="77777777" w:rsidR="000B68AD" w:rsidRPr="00767AC3" w:rsidRDefault="000B68AD" w:rsidP="00767AC3">
      <w:pPr>
        <w:spacing w:after="0" w:line="240" w:lineRule="auto"/>
        <w:jc w:val="both"/>
        <w:rPr>
          <w:rFonts w:ascii="Tahoma" w:eastAsia="Times New Roman" w:hAnsi="Tahoma" w:cs="Tahoma"/>
          <w:color w:val="000000"/>
          <w:sz w:val="17"/>
          <w:szCs w:val="17"/>
          <w:lang w:eastAsia="es-ES"/>
        </w:rPr>
      </w:pPr>
    </w:p>
    <w:p w14:paraId="485036DA" w14:textId="287E2D0B" w:rsidR="006D40E2" w:rsidRPr="00767AC3" w:rsidRDefault="00633007"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sz w:val="17"/>
          <w:szCs w:val="17"/>
        </w:rPr>
      </w:pPr>
      <w:r w:rsidRPr="00767AC3">
        <w:rPr>
          <w:rFonts w:ascii="Tahoma" w:hAnsi="Tahoma" w:cs="Tahoma"/>
          <w:sz w:val="17"/>
          <w:szCs w:val="17"/>
        </w:rPr>
        <w:t>DAVID SANTIAGO BALTAN PATACON</w:t>
      </w:r>
      <w:r w:rsidR="006D40E2" w:rsidRPr="00767AC3">
        <w:rPr>
          <w:rStyle w:val="Refdenotaalpie"/>
          <w:rFonts w:ascii="Tahoma" w:hAnsi="Tahoma" w:cs="Tahoma"/>
          <w:sz w:val="17"/>
          <w:szCs w:val="17"/>
        </w:rPr>
        <w:footnoteReference w:id="12"/>
      </w:r>
      <w:r w:rsidRPr="00767AC3">
        <w:rPr>
          <w:rFonts w:ascii="Tahoma" w:hAnsi="Tahoma" w:cs="Tahoma"/>
          <w:sz w:val="17"/>
          <w:szCs w:val="17"/>
        </w:rPr>
        <w:t xml:space="preserve"> </w:t>
      </w:r>
      <w:r w:rsidR="00CB31AA" w:rsidRPr="00767AC3">
        <w:rPr>
          <w:rFonts w:ascii="Tahoma" w:hAnsi="Tahoma" w:cs="Tahoma"/>
          <w:sz w:val="17"/>
          <w:szCs w:val="17"/>
        </w:rPr>
        <w:t>es hijo de</w:t>
      </w:r>
      <w:r w:rsidRPr="00767AC3">
        <w:rPr>
          <w:rFonts w:ascii="Tahoma" w:hAnsi="Tahoma" w:cs="Tahoma"/>
          <w:sz w:val="17"/>
          <w:szCs w:val="17"/>
        </w:rPr>
        <w:t xml:space="preserve"> NOHORA NELLY PATACON LAVERDE</w:t>
      </w:r>
      <w:r w:rsidRPr="00767AC3">
        <w:rPr>
          <w:rStyle w:val="Refdenotaalpie"/>
          <w:rFonts w:ascii="Tahoma" w:hAnsi="Tahoma" w:cs="Tahoma"/>
          <w:sz w:val="17"/>
          <w:szCs w:val="17"/>
        </w:rPr>
        <w:footnoteReference w:id="13"/>
      </w:r>
      <w:r w:rsidRPr="00767AC3">
        <w:rPr>
          <w:rFonts w:ascii="Tahoma" w:hAnsi="Tahoma" w:cs="Tahoma"/>
          <w:sz w:val="17"/>
          <w:szCs w:val="17"/>
        </w:rPr>
        <w:t xml:space="preserve"> y </w:t>
      </w:r>
      <w:r w:rsidR="00CB31AA" w:rsidRPr="00767AC3">
        <w:rPr>
          <w:rFonts w:ascii="Tahoma" w:hAnsi="Tahoma" w:cs="Tahoma"/>
          <w:sz w:val="17"/>
          <w:szCs w:val="17"/>
        </w:rPr>
        <w:t>hermano de</w:t>
      </w:r>
      <w:r w:rsidRPr="00767AC3">
        <w:rPr>
          <w:rFonts w:ascii="Tahoma" w:hAnsi="Tahoma" w:cs="Tahoma"/>
          <w:sz w:val="17"/>
          <w:szCs w:val="17"/>
        </w:rPr>
        <w:t xml:space="preserve"> DIANA SHIRLEY PATACON</w:t>
      </w:r>
      <w:r w:rsidR="006D40E2" w:rsidRPr="00767AC3">
        <w:rPr>
          <w:rStyle w:val="Refdenotaalpie"/>
          <w:rFonts w:ascii="Tahoma" w:hAnsi="Tahoma" w:cs="Tahoma"/>
          <w:sz w:val="17"/>
          <w:szCs w:val="17"/>
        </w:rPr>
        <w:footnoteReference w:id="14"/>
      </w:r>
      <w:r w:rsidRPr="00767AC3">
        <w:rPr>
          <w:rFonts w:ascii="Tahoma" w:hAnsi="Tahoma" w:cs="Tahoma"/>
          <w:sz w:val="17"/>
          <w:szCs w:val="17"/>
        </w:rPr>
        <w:t>.</w:t>
      </w:r>
    </w:p>
    <w:p w14:paraId="067B52F2" w14:textId="77777777" w:rsidR="006D40E2" w:rsidRPr="00767AC3" w:rsidRDefault="006D40E2" w:rsidP="00767AC3">
      <w:pPr>
        <w:pStyle w:val="Prrafodelista"/>
        <w:widowControl w:val="0"/>
        <w:shd w:val="clear" w:color="auto" w:fill="FFFFFF"/>
        <w:tabs>
          <w:tab w:val="left" w:pos="142"/>
        </w:tabs>
        <w:autoSpaceDE w:val="0"/>
        <w:autoSpaceDN w:val="0"/>
        <w:adjustRightInd w:val="0"/>
        <w:spacing w:after="0" w:line="240" w:lineRule="auto"/>
        <w:jc w:val="both"/>
        <w:rPr>
          <w:rFonts w:ascii="Tahoma" w:hAnsi="Tahoma" w:cs="Tahoma"/>
          <w:sz w:val="17"/>
          <w:szCs w:val="17"/>
        </w:rPr>
      </w:pPr>
    </w:p>
    <w:p w14:paraId="3D66B7AC" w14:textId="73BD50C6" w:rsidR="00996552" w:rsidRPr="00767AC3" w:rsidRDefault="006D40E2"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hAnsi="Tahoma" w:cs="Tahoma"/>
          <w:sz w:val="17"/>
          <w:szCs w:val="17"/>
        </w:rPr>
        <w:t>DAVID SANTIAGO BALTAN PATACON</w:t>
      </w:r>
      <w:r w:rsidR="00CB31AA" w:rsidRPr="00767AC3">
        <w:rPr>
          <w:rFonts w:ascii="Tahoma" w:hAnsi="Tahoma" w:cs="Tahoma"/>
          <w:sz w:val="17"/>
          <w:szCs w:val="17"/>
        </w:rPr>
        <w:t xml:space="preserve"> prestó</w:t>
      </w:r>
      <w:r w:rsidRPr="00767AC3">
        <w:rPr>
          <w:rFonts w:ascii="Tahoma" w:hAnsi="Tahoma" w:cs="Tahoma"/>
          <w:sz w:val="17"/>
          <w:szCs w:val="17"/>
        </w:rPr>
        <w:t xml:space="preserve"> su servicio militar obligatorio del 11 de diciembre de 2014 al 11 de diciembre de 2015</w:t>
      </w:r>
      <w:r w:rsidRPr="00767AC3">
        <w:rPr>
          <w:rStyle w:val="Refdenotaalpie"/>
          <w:rFonts w:ascii="Tahoma" w:hAnsi="Tahoma" w:cs="Tahoma"/>
          <w:sz w:val="17"/>
          <w:szCs w:val="17"/>
        </w:rPr>
        <w:footnoteReference w:id="15"/>
      </w:r>
    </w:p>
    <w:p w14:paraId="49BB98A4" w14:textId="77777777" w:rsidR="00996552" w:rsidRPr="00767AC3" w:rsidRDefault="00996552" w:rsidP="00767AC3">
      <w:pPr>
        <w:pStyle w:val="Prrafodelista"/>
        <w:spacing w:after="0" w:line="240" w:lineRule="auto"/>
        <w:rPr>
          <w:rFonts w:ascii="Tahoma" w:eastAsia="Times New Roman" w:hAnsi="Tahoma" w:cs="Tahoma"/>
          <w:sz w:val="17"/>
          <w:szCs w:val="17"/>
        </w:rPr>
      </w:pPr>
    </w:p>
    <w:p w14:paraId="65E78361" w14:textId="40C637F2" w:rsidR="00996552" w:rsidRPr="00767AC3" w:rsidRDefault="00996552"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eastAsia="Times New Roman" w:hAnsi="Tahoma" w:cs="Tahoma"/>
          <w:sz w:val="17"/>
          <w:szCs w:val="17"/>
        </w:rPr>
        <w:t xml:space="preserve">El </w:t>
      </w:r>
      <w:r w:rsidRPr="00767AC3">
        <w:rPr>
          <w:rFonts w:ascii="Tahoma" w:eastAsia="Times New Roman" w:hAnsi="Tahoma" w:cs="Tahoma"/>
          <w:b/>
          <w:sz w:val="17"/>
          <w:szCs w:val="17"/>
        </w:rPr>
        <w:t>19 de febrero de 2015</w:t>
      </w:r>
      <w:r w:rsidRPr="00767AC3">
        <w:rPr>
          <w:rStyle w:val="Refdenotaalpie"/>
          <w:rFonts w:ascii="Tahoma" w:eastAsia="Times New Roman" w:hAnsi="Tahoma" w:cs="Tahoma"/>
          <w:b/>
          <w:sz w:val="17"/>
          <w:szCs w:val="17"/>
        </w:rPr>
        <w:footnoteReference w:id="16"/>
      </w:r>
      <w:r w:rsidRPr="00767AC3">
        <w:rPr>
          <w:rFonts w:ascii="Tahoma" w:eastAsia="Times New Roman" w:hAnsi="Tahoma" w:cs="Tahoma"/>
          <w:sz w:val="17"/>
          <w:szCs w:val="17"/>
        </w:rPr>
        <w:t xml:space="preserve"> se realizó un examen médico al soldado </w:t>
      </w:r>
      <w:r w:rsidRPr="00767AC3">
        <w:rPr>
          <w:rFonts w:ascii="Tahoma" w:hAnsi="Tahoma" w:cs="Tahoma"/>
          <w:sz w:val="17"/>
          <w:szCs w:val="17"/>
        </w:rPr>
        <w:t>DAVID SANTIAGO BALTAN PATACON encontrándolo apto para prestar el servicio.</w:t>
      </w:r>
    </w:p>
    <w:p w14:paraId="734D6366" w14:textId="77777777" w:rsidR="00996552" w:rsidRPr="00767AC3" w:rsidRDefault="00996552" w:rsidP="00767AC3">
      <w:pPr>
        <w:pStyle w:val="Prrafodelista"/>
        <w:widowControl w:val="0"/>
        <w:shd w:val="clear" w:color="auto" w:fill="FFFFFF"/>
        <w:tabs>
          <w:tab w:val="left" w:pos="142"/>
        </w:tabs>
        <w:autoSpaceDE w:val="0"/>
        <w:autoSpaceDN w:val="0"/>
        <w:adjustRightInd w:val="0"/>
        <w:spacing w:after="0" w:line="240" w:lineRule="auto"/>
        <w:jc w:val="both"/>
        <w:rPr>
          <w:rFonts w:ascii="Tahoma" w:hAnsi="Tahoma" w:cs="Tahoma"/>
          <w:b/>
          <w:sz w:val="17"/>
          <w:szCs w:val="17"/>
        </w:rPr>
      </w:pPr>
    </w:p>
    <w:p w14:paraId="6370A6A5" w14:textId="7AEB44AD" w:rsidR="000B68AD" w:rsidRPr="00767AC3" w:rsidRDefault="000B68AD"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eastAsia="Times New Roman" w:hAnsi="Tahoma" w:cs="Tahoma"/>
          <w:sz w:val="17"/>
          <w:szCs w:val="17"/>
        </w:rPr>
        <w:t xml:space="preserve">En el informativo administrativo por lesiones </w:t>
      </w:r>
      <w:r w:rsidR="00EE78D6" w:rsidRPr="00767AC3">
        <w:rPr>
          <w:rFonts w:ascii="Tahoma" w:eastAsia="Times New Roman" w:hAnsi="Tahoma" w:cs="Tahoma"/>
          <w:sz w:val="17"/>
          <w:szCs w:val="17"/>
        </w:rPr>
        <w:t xml:space="preserve">No. </w:t>
      </w:r>
      <w:r w:rsidR="006D40E2" w:rsidRPr="00767AC3">
        <w:rPr>
          <w:rFonts w:ascii="Tahoma" w:eastAsia="Times New Roman" w:hAnsi="Tahoma" w:cs="Tahoma"/>
          <w:sz w:val="17"/>
          <w:szCs w:val="17"/>
        </w:rPr>
        <w:t>075693</w:t>
      </w:r>
      <w:r w:rsidR="00EE78D6" w:rsidRPr="00767AC3">
        <w:rPr>
          <w:rFonts w:ascii="Tahoma" w:eastAsia="Times New Roman" w:hAnsi="Tahoma" w:cs="Tahoma"/>
          <w:sz w:val="17"/>
          <w:szCs w:val="17"/>
        </w:rPr>
        <w:t xml:space="preserve"> del </w:t>
      </w:r>
      <w:r w:rsidR="006D40E2" w:rsidRPr="00767AC3">
        <w:rPr>
          <w:rFonts w:ascii="Tahoma" w:eastAsia="Times New Roman" w:hAnsi="Tahoma" w:cs="Tahoma"/>
          <w:sz w:val="17"/>
          <w:szCs w:val="17"/>
        </w:rPr>
        <w:t>6</w:t>
      </w:r>
      <w:r w:rsidR="00EE78D6" w:rsidRPr="00767AC3">
        <w:rPr>
          <w:rFonts w:ascii="Tahoma" w:eastAsia="Times New Roman" w:hAnsi="Tahoma" w:cs="Tahoma"/>
          <w:sz w:val="17"/>
          <w:szCs w:val="17"/>
        </w:rPr>
        <w:t xml:space="preserve"> de octubre de 201</w:t>
      </w:r>
      <w:r w:rsidR="006D40E2" w:rsidRPr="00767AC3">
        <w:rPr>
          <w:rFonts w:ascii="Tahoma" w:eastAsia="Times New Roman" w:hAnsi="Tahoma" w:cs="Tahoma"/>
          <w:sz w:val="17"/>
          <w:szCs w:val="17"/>
        </w:rPr>
        <w:t>5</w:t>
      </w:r>
      <w:r w:rsidR="00996552" w:rsidRPr="00767AC3">
        <w:rPr>
          <w:rStyle w:val="Refdenotaalpie"/>
          <w:rFonts w:ascii="Tahoma" w:eastAsia="Times New Roman" w:hAnsi="Tahoma" w:cs="Tahoma"/>
          <w:sz w:val="17"/>
          <w:szCs w:val="17"/>
        </w:rPr>
        <w:footnoteReference w:id="17"/>
      </w:r>
      <w:r w:rsidRPr="00767AC3">
        <w:rPr>
          <w:rFonts w:ascii="Tahoma" w:eastAsia="Times New Roman" w:hAnsi="Tahoma" w:cs="Tahoma"/>
          <w:sz w:val="17"/>
          <w:szCs w:val="17"/>
        </w:rPr>
        <w:t xml:space="preserve"> se anotó </w:t>
      </w:r>
      <w:r w:rsidRPr="00767AC3">
        <w:rPr>
          <w:rFonts w:ascii="Tahoma" w:eastAsia="Times New Roman" w:hAnsi="Tahoma" w:cs="Tahoma"/>
          <w:i/>
          <w:sz w:val="17"/>
          <w:szCs w:val="17"/>
        </w:rPr>
        <w:t>“(…)</w:t>
      </w:r>
      <w:r w:rsidR="006D40E2" w:rsidRPr="00767AC3">
        <w:rPr>
          <w:rFonts w:ascii="Tahoma" w:eastAsia="Times New Roman" w:hAnsi="Tahoma" w:cs="Tahoma"/>
          <w:i/>
          <w:sz w:val="17"/>
          <w:szCs w:val="17"/>
        </w:rPr>
        <w:t xml:space="preserve"> el </w:t>
      </w:r>
      <w:r w:rsidR="006D40E2" w:rsidRPr="00767AC3">
        <w:rPr>
          <w:rFonts w:ascii="Tahoma" w:eastAsia="Times New Roman" w:hAnsi="Tahoma" w:cs="Tahoma"/>
          <w:b/>
          <w:i/>
          <w:sz w:val="17"/>
          <w:szCs w:val="17"/>
        </w:rPr>
        <w:t>19 de marzo de 2015</w:t>
      </w:r>
      <w:r w:rsidR="006D40E2" w:rsidRPr="00767AC3">
        <w:rPr>
          <w:rFonts w:ascii="Tahoma" w:eastAsia="Times New Roman" w:hAnsi="Tahoma" w:cs="Tahoma"/>
          <w:i/>
          <w:sz w:val="17"/>
          <w:szCs w:val="17"/>
        </w:rPr>
        <w:t xml:space="preserve"> </w:t>
      </w:r>
      <w:r w:rsidR="006D40E2" w:rsidRPr="00767AC3">
        <w:rPr>
          <w:rFonts w:ascii="Tahoma" w:hAnsi="Tahoma" w:cs="Tahoma"/>
          <w:i/>
          <w:sz w:val="17"/>
          <w:szCs w:val="17"/>
        </w:rPr>
        <w:t xml:space="preserve">DAVID SANTIAGO BALTAN PATACON </w:t>
      </w:r>
      <w:r w:rsidR="006D40E2" w:rsidRPr="00767AC3">
        <w:rPr>
          <w:rFonts w:ascii="Tahoma" w:eastAsia="Times New Roman" w:hAnsi="Tahoma" w:cs="Tahoma"/>
          <w:i/>
          <w:sz w:val="17"/>
          <w:szCs w:val="17"/>
        </w:rPr>
        <w:t xml:space="preserve">en desarrollo del curso de unidades básicas de lancero, en la prueba de la roca al saltar al rio y caer siete dolor en la espalada, el cual no informa en el momento, pasados los días y después de jurar bandera persiste el dolor, por ende fue llevado a la EPS y atendido en el momento en ese lugar, posteriormente presento los exámenes en el hospital mitrar de Tolemaida donde fue tratado por el ortopedista, según la epicrisis le diagnosticaron </w:t>
      </w:r>
      <w:r w:rsidR="006D40E2" w:rsidRPr="00767AC3">
        <w:rPr>
          <w:rFonts w:ascii="Tahoma" w:eastAsia="Times New Roman" w:hAnsi="Tahoma" w:cs="Tahoma"/>
          <w:b/>
          <w:i/>
          <w:sz w:val="17"/>
          <w:szCs w:val="17"/>
        </w:rPr>
        <w:t>LUMBAGO CONCIATICA</w:t>
      </w:r>
      <w:r w:rsidR="006D40E2" w:rsidRPr="00767AC3">
        <w:rPr>
          <w:rFonts w:ascii="Tahoma" w:eastAsia="Times New Roman" w:hAnsi="Tahoma" w:cs="Tahoma"/>
          <w:i/>
          <w:sz w:val="17"/>
          <w:szCs w:val="17"/>
        </w:rPr>
        <w:t xml:space="preserve"> </w:t>
      </w:r>
      <w:r w:rsidR="00033311" w:rsidRPr="00767AC3">
        <w:rPr>
          <w:rFonts w:ascii="Tahoma" w:eastAsia="Times New Roman" w:hAnsi="Tahoma" w:cs="Tahoma"/>
          <w:i/>
          <w:sz w:val="17"/>
          <w:szCs w:val="17"/>
        </w:rPr>
        <w:t>(…)”</w:t>
      </w:r>
      <w:r w:rsidR="006D40E2" w:rsidRPr="00767AC3">
        <w:rPr>
          <w:rFonts w:ascii="Tahoma" w:eastAsia="Times New Roman" w:hAnsi="Tahoma" w:cs="Tahoma"/>
          <w:i/>
          <w:sz w:val="17"/>
          <w:szCs w:val="17"/>
        </w:rPr>
        <w:t xml:space="preserve"> </w:t>
      </w:r>
      <w:r w:rsidR="006D40E2" w:rsidRPr="00767AC3">
        <w:rPr>
          <w:rFonts w:ascii="Tahoma" w:eastAsia="Times New Roman" w:hAnsi="Tahoma" w:cs="Tahoma"/>
          <w:sz w:val="17"/>
          <w:szCs w:val="17"/>
        </w:rPr>
        <w:t>La lesión se calificó en el literal</w:t>
      </w:r>
      <w:r w:rsidR="006D40E2" w:rsidRPr="00767AC3">
        <w:rPr>
          <w:rFonts w:ascii="Tahoma" w:eastAsia="Times New Roman" w:hAnsi="Tahoma" w:cs="Tahoma"/>
          <w:i/>
          <w:sz w:val="17"/>
          <w:szCs w:val="17"/>
        </w:rPr>
        <w:t xml:space="preserve"> </w:t>
      </w:r>
      <w:r w:rsidR="006D40E2" w:rsidRPr="00767AC3">
        <w:rPr>
          <w:rFonts w:ascii="Tahoma" w:eastAsia="Times New Roman" w:hAnsi="Tahoma" w:cs="Tahoma"/>
          <w:b/>
          <w:i/>
          <w:sz w:val="17"/>
          <w:szCs w:val="17"/>
        </w:rPr>
        <w:t>b en el servicio por causa y razón del mismo.</w:t>
      </w:r>
    </w:p>
    <w:p w14:paraId="40585E34" w14:textId="77777777" w:rsidR="006D40E2" w:rsidRPr="00767AC3" w:rsidRDefault="006D40E2" w:rsidP="00767AC3">
      <w:pPr>
        <w:pStyle w:val="Prrafodelista"/>
        <w:spacing w:after="0" w:line="240" w:lineRule="auto"/>
        <w:rPr>
          <w:rFonts w:ascii="Tahoma" w:hAnsi="Tahoma" w:cs="Tahoma"/>
          <w:b/>
          <w:sz w:val="17"/>
          <w:szCs w:val="17"/>
        </w:rPr>
      </w:pPr>
    </w:p>
    <w:p w14:paraId="118A45B5" w14:textId="3C7FE559" w:rsidR="006D40E2" w:rsidRPr="00767AC3" w:rsidRDefault="006D40E2"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hAnsi="Tahoma" w:cs="Tahoma"/>
          <w:b/>
          <w:sz w:val="17"/>
          <w:szCs w:val="17"/>
        </w:rPr>
        <w:t>El 15 de julio de 2015</w:t>
      </w:r>
      <w:r w:rsidR="00996552" w:rsidRPr="00767AC3">
        <w:rPr>
          <w:rStyle w:val="Refdenotaalpie"/>
          <w:rFonts w:ascii="Tahoma" w:hAnsi="Tahoma" w:cs="Tahoma"/>
          <w:b/>
          <w:sz w:val="17"/>
          <w:szCs w:val="17"/>
        </w:rPr>
        <w:footnoteReference w:id="18"/>
      </w:r>
      <w:r w:rsidR="00996552" w:rsidRPr="00767AC3">
        <w:rPr>
          <w:rFonts w:ascii="Tahoma" w:hAnsi="Tahoma" w:cs="Tahoma"/>
          <w:b/>
          <w:sz w:val="17"/>
          <w:szCs w:val="17"/>
        </w:rPr>
        <w:t xml:space="preserve"> </w:t>
      </w:r>
      <w:r w:rsidRPr="00767AC3">
        <w:rPr>
          <w:rFonts w:ascii="Tahoma" w:hAnsi="Tahoma" w:cs="Tahoma"/>
          <w:sz w:val="17"/>
          <w:szCs w:val="17"/>
        </w:rPr>
        <w:t>DAVID SANTIAGO BALTAN PATACON fue atendido en el HOSPITAL UNIVERSITARIO DE LA SAMARITANA  por una lumbalgia de 4 meses de evolución de inicio insidioso axial, de características mecánicas, difusa que se exacerba con la actividad física, intensa y persistente, sin propagación dermatomerica</w:t>
      </w:r>
      <w:r w:rsidR="00996552" w:rsidRPr="00767AC3">
        <w:rPr>
          <w:rFonts w:ascii="Tahoma" w:hAnsi="Tahoma" w:cs="Tahoma"/>
          <w:sz w:val="17"/>
          <w:szCs w:val="17"/>
        </w:rPr>
        <w:t xml:space="preserve"> y se diagnostica </w:t>
      </w:r>
      <w:r w:rsidR="00996552" w:rsidRPr="00767AC3">
        <w:rPr>
          <w:rFonts w:ascii="Tahoma" w:hAnsi="Tahoma" w:cs="Tahoma"/>
          <w:b/>
          <w:sz w:val="17"/>
          <w:szCs w:val="17"/>
        </w:rPr>
        <w:t>OSTEOCONDROSIS DE LA COLUMNA VERTEBRAL</w:t>
      </w:r>
      <w:r w:rsidR="00996552" w:rsidRPr="00767AC3">
        <w:rPr>
          <w:rFonts w:ascii="Tahoma" w:hAnsi="Tahoma" w:cs="Tahoma"/>
          <w:sz w:val="17"/>
          <w:szCs w:val="17"/>
        </w:rPr>
        <w:t xml:space="preserve"> del adulto dándole 10 días de incapacidad.</w:t>
      </w:r>
    </w:p>
    <w:p w14:paraId="1356E9DB" w14:textId="77777777" w:rsidR="00996552" w:rsidRPr="00767AC3" w:rsidRDefault="00996552" w:rsidP="00767AC3">
      <w:pPr>
        <w:pStyle w:val="Prrafodelista"/>
        <w:spacing w:after="0" w:line="240" w:lineRule="auto"/>
        <w:rPr>
          <w:rFonts w:ascii="Tahoma" w:hAnsi="Tahoma" w:cs="Tahoma"/>
          <w:b/>
          <w:sz w:val="17"/>
          <w:szCs w:val="17"/>
        </w:rPr>
      </w:pPr>
    </w:p>
    <w:p w14:paraId="6F0C5F78" w14:textId="5DF9269B" w:rsidR="00B677BC" w:rsidRPr="00767AC3" w:rsidRDefault="00B677BC"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hAnsi="Tahoma" w:cs="Tahoma"/>
          <w:sz w:val="17"/>
          <w:szCs w:val="17"/>
        </w:rPr>
        <w:t xml:space="preserve">En declaración </w:t>
      </w:r>
      <w:r w:rsidR="002E66EE" w:rsidRPr="00767AC3">
        <w:rPr>
          <w:rFonts w:ascii="Tahoma" w:hAnsi="Tahoma" w:cs="Tahoma"/>
          <w:sz w:val="17"/>
          <w:szCs w:val="17"/>
        </w:rPr>
        <w:t>recibida en este despacho</w:t>
      </w:r>
      <w:r w:rsidR="002E66EE" w:rsidRPr="00767AC3">
        <w:rPr>
          <w:rFonts w:ascii="Tahoma" w:hAnsi="Tahoma" w:cs="Tahoma"/>
          <w:b/>
          <w:sz w:val="17"/>
          <w:szCs w:val="17"/>
        </w:rPr>
        <w:t xml:space="preserve"> </w:t>
      </w:r>
      <w:r w:rsidR="002E66EE" w:rsidRPr="00767AC3">
        <w:rPr>
          <w:rFonts w:ascii="Tahoma" w:hAnsi="Tahoma" w:cs="Tahoma"/>
          <w:sz w:val="17"/>
          <w:szCs w:val="17"/>
        </w:rPr>
        <w:t>DAVID SANTIAGO BALTAN PATACON manifestó</w:t>
      </w:r>
      <w:r w:rsidR="002E66EE" w:rsidRPr="00767AC3">
        <w:rPr>
          <w:rFonts w:ascii="Tahoma" w:hAnsi="Tahoma" w:cs="Tahoma"/>
          <w:b/>
          <w:sz w:val="17"/>
          <w:szCs w:val="17"/>
        </w:rPr>
        <w:t xml:space="preserve"> </w:t>
      </w:r>
      <w:r w:rsidR="002E66EE" w:rsidRPr="00767AC3">
        <w:rPr>
          <w:rFonts w:ascii="Tahoma" w:hAnsi="Tahoma" w:cs="Tahoma"/>
          <w:sz w:val="17"/>
          <w:szCs w:val="17"/>
        </w:rPr>
        <w:t xml:space="preserve">que </w:t>
      </w:r>
      <w:r w:rsidR="008E1BA3">
        <w:rPr>
          <w:rFonts w:ascii="Tahoma" w:hAnsi="Tahoma" w:cs="Tahoma"/>
          <w:sz w:val="17"/>
          <w:szCs w:val="17"/>
        </w:rPr>
        <w:t xml:space="preserve">en </w:t>
      </w:r>
      <w:r w:rsidR="002E66EE" w:rsidRPr="00767AC3">
        <w:rPr>
          <w:rFonts w:ascii="Tahoma" w:hAnsi="Tahoma" w:cs="Tahoma"/>
          <w:sz w:val="17"/>
          <w:szCs w:val="17"/>
        </w:rPr>
        <w:t xml:space="preserve">marzo </w:t>
      </w:r>
      <w:r w:rsidR="008E1BA3" w:rsidRPr="00767AC3">
        <w:rPr>
          <w:rFonts w:ascii="Tahoma" w:hAnsi="Tahoma" w:cs="Tahoma"/>
          <w:sz w:val="17"/>
          <w:szCs w:val="17"/>
        </w:rPr>
        <w:t>19</w:t>
      </w:r>
      <w:r w:rsidR="008E1BA3">
        <w:rPr>
          <w:rFonts w:ascii="Tahoma" w:hAnsi="Tahoma" w:cs="Tahoma"/>
          <w:sz w:val="17"/>
          <w:szCs w:val="17"/>
        </w:rPr>
        <w:t xml:space="preserve"> </w:t>
      </w:r>
      <w:r w:rsidR="002E66EE" w:rsidRPr="00767AC3">
        <w:rPr>
          <w:rFonts w:ascii="Tahoma" w:hAnsi="Tahoma" w:cs="Tahoma"/>
          <w:sz w:val="17"/>
          <w:szCs w:val="17"/>
        </w:rPr>
        <w:t xml:space="preserve">de 2015 estaba haciendo el curso de </w:t>
      </w:r>
      <w:r w:rsidR="00F65E09" w:rsidRPr="00767AC3">
        <w:rPr>
          <w:rFonts w:ascii="Tahoma" w:hAnsi="Tahoma" w:cs="Tahoma"/>
          <w:sz w:val="17"/>
          <w:szCs w:val="17"/>
        </w:rPr>
        <w:t xml:space="preserve">lancero de </w:t>
      </w:r>
      <w:r w:rsidR="002E66EE" w:rsidRPr="00767AC3">
        <w:rPr>
          <w:rFonts w:ascii="Tahoma" w:hAnsi="Tahoma" w:cs="Tahoma"/>
          <w:sz w:val="17"/>
          <w:szCs w:val="17"/>
        </w:rPr>
        <w:t>unidades bási</w:t>
      </w:r>
      <w:r w:rsidR="008E1BA3">
        <w:rPr>
          <w:rFonts w:ascii="Tahoma" w:hAnsi="Tahoma" w:cs="Tahoma"/>
          <w:sz w:val="17"/>
          <w:szCs w:val="17"/>
        </w:rPr>
        <w:t>cas en TOLEMAIDA y mientras hací</w:t>
      </w:r>
      <w:r w:rsidR="002E66EE" w:rsidRPr="00767AC3">
        <w:rPr>
          <w:rFonts w:ascii="Tahoma" w:hAnsi="Tahoma" w:cs="Tahoma"/>
          <w:sz w:val="17"/>
          <w:szCs w:val="17"/>
        </w:rPr>
        <w:t>a el salto de la roca que es saltar desde 18 metros de altura</w:t>
      </w:r>
      <w:r w:rsidR="005A3E32" w:rsidRPr="00767AC3">
        <w:rPr>
          <w:rFonts w:ascii="Tahoma" w:hAnsi="Tahoma" w:cs="Tahoma"/>
          <w:sz w:val="17"/>
          <w:szCs w:val="17"/>
        </w:rPr>
        <w:t xml:space="preserve"> al rio SUMAPAZ, saltó</w:t>
      </w:r>
      <w:r w:rsidR="002E66EE" w:rsidRPr="00767AC3">
        <w:rPr>
          <w:rFonts w:ascii="Tahoma" w:hAnsi="Tahoma" w:cs="Tahoma"/>
          <w:sz w:val="17"/>
          <w:szCs w:val="17"/>
        </w:rPr>
        <w:t xml:space="preserve"> y sintió que </w:t>
      </w:r>
      <w:r w:rsidR="002E66EE" w:rsidRPr="00767AC3">
        <w:rPr>
          <w:rFonts w:ascii="Tahoma" w:hAnsi="Tahoma" w:cs="Tahoma"/>
          <w:sz w:val="17"/>
          <w:szCs w:val="17"/>
          <w:u w:val="single"/>
        </w:rPr>
        <w:t xml:space="preserve">el chaleco salvavidas </w:t>
      </w:r>
      <w:r w:rsidR="00D363E8" w:rsidRPr="00767AC3">
        <w:rPr>
          <w:rFonts w:ascii="Tahoma" w:hAnsi="Tahoma" w:cs="Tahoma"/>
          <w:sz w:val="17"/>
          <w:szCs w:val="17"/>
          <w:u w:val="single"/>
        </w:rPr>
        <w:t xml:space="preserve">que tenía </w:t>
      </w:r>
      <w:r w:rsidR="008E1BA3">
        <w:rPr>
          <w:rFonts w:ascii="Tahoma" w:hAnsi="Tahoma" w:cs="Tahoma"/>
          <w:sz w:val="17"/>
          <w:szCs w:val="17"/>
          <w:u w:val="single"/>
        </w:rPr>
        <w:t>le golpeó</w:t>
      </w:r>
      <w:r w:rsidR="002E66EE" w:rsidRPr="00767AC3">
        <w:rPr>
          <w:rFonts w:ascii="Tahoma" w:hAnsi="Tahoma" w:cs="Tahoma"/>
          <w:sz w:val="17"/>
          <w:szCs w:val="17"/>
          <w:u w:val="single"/>
        </w:rPr>
        <w:t xml:space="preserve"> la espalda</w:t>
      </w:r>
      <w:r w:rsidR="008E1BA3">
        <w:rPr>
          <w:rFonts w:ascii="Tahoma" w:hAnsi="Tahoma" w:cs="Tahoma"/>
          <w:sz w:val="17"/>
          <w:szCs w:val="17"/>
        </w:rPr>
        <w:t>, quedó sin vos pero aun así alzó</w:t>
      </w:r>
      <w:r w:rsidR="002E66EE" w:rsidRPr="00767AC3">
        <w:rPr>
          <w:rFonts w:ascii="Tahoma" w:hAnsi="Tahoma" w:cs="Tahoma"/>
          <w:sz w:val="17"/>
          <w:szCs w:val="17"/>
        </w:rPr>
        <w:t xml:space="preserve"> las manos y se </w:t>
      </w:r>
      <w:r w:rsidR="008E1BA3">
        <w:rPr>
          <w:rFonts w:ascii="Tahoma" w:hAnsi="Tahoma" w:cs="Tahoma"/>
          <w:sz w:val="17"/>
          <w:szCs w:val="17"/>
        </w:rPr>
        <w:t>dirigió a la orilla, le comunicó</w:t>
      </w:r>
      <w:r w:rsidR="002E66EE" w:rsidRPr="00767AC3">
        <w:rPr>
          <w:rFonts w:ascii="Tahoma" w:hAnsi="Tahoma" w:cs="Tahoma"/>
          <w:sz w:val="17"/>
          <w:szCs w:val="17"/>
        </w:rPr>
        <w:t xml:space="preserve"> al dragoneante y sus compañeros que se golpeó en la espalda y le dijeron que era normal</w:t>
      </w:r>
      <w:r w:rsidR="008E1BA3">
        <w:rPr>
          <w:rFonts w:ascii="Tahoma" w:hAnsi="Tahoma" w:cs="Tahoma"/>
          <w:sz w:val="17"/>
          <w:szCs w:val="17"/>
        </w:rPr>
        <w:t>. A</w:t>
      </w:r>
      <w:r w:rsidR="00D363E8" w:rsidRPr="00767AC3">
        <w:rPr>
          <w:rFonts w:ascii="Tahoma" w:hAnsi="Tahoma" w:cs="Tahoma"/>
          <w:sz w:val="17"/>
          <w:szCs w:val="17"/>
        </w:rPr>
        <w:t xml:space="preserve">l ingresar al agua no se golpeó con nada </w:t>
      </w:r>
      <w:r w:rsidR="003A5701" w:rsidRPr="00767AC3">
        <w:rPr>
          <w:rFonts w:ascii="Tahoma" w:hAnsi="Tahoma" w:cs="Tahoma"/>
          <w:sz w:val="17"/>
          <w:szCs w:val="17"/>
        </w:rPr>
        <w:t xml:space="preserve">más, después del hecho siguió haciendo otras pruebas </w:t>
      </w:r>
      <w:r w:rsidR="008E1BA3">
        <w:rPr>
          <w:rFonts w:ascii="Tahoma" w:hAnsi="Tahoma" w:cs="Tahoma"/>
          <w:sz w:val="17"/>
          <w:szCs w:val="17"/>
        </w:rPr>
        <w:t>y el mé</w:t>
      </w:r>
      <w:r w:rsidR="00672D3A" w:rsidRPr="00767AC3">
        <w:rPr>
          <w:rFonts w:ascii="Tahoma" w:hAnsi="Tahoma" w:cs="Tahoma"/>
          <w:sz w:val="17"/>
          <w:szCs w:val="17"/>
        </w:rPr>
        <w:t xml:space="preserve">dico que los atendía le suministraba complejo </w:t>
      </w:r>
      <w:r w:rsidR="00672D3A" w:rsidRPr="008E1BA3">
        <w:rPr>
          <w:rFonts w:ascii="Tahoma" w:hAnsi="Tahoma" w:cs="Tahoma"/>
          <w:i/>
          <w:sz w:val="17"/>
          <w:szCs w:val="17"/>
        </w:rPr>
        <w:t>b</w:t>
      </w:r>
      <w:r w:rsidR="00672D3A" w:rsidRPr="00767AC3">
        <w:rPr>
          <w:rFonts w:ascii="Tahoma" w:hAnsi="Tahoma" w:cs="Tahoma"/>
          <w:sz w:val="17"/>
          <w:szCs w:val="17"/>
        </w:rPr>
        <w:t xml:space="preserve"> o pastillas pues era normal que los soldados sufrieran calambres, pero directamente no fue al dispe</w:t>
      </w:r>
      <w:r w:rsidR="008E1BA3">
        <w:rPr>
          <w:rFonts w:ascii="Tahoma" w:hAnsi="Tahoma" w:cs="Tahoma"/>
          <w:sz w:val="17"/>
          <w:szCs w:val="17"/>
        </w:rPr>
        <w:t>nsario pues no se lo autorizaba;</w:t>
      </w:r>
      <w:r w:rsidR="00672D3A" w:rsidRPr="00767AC3">
        <w:rPr>
          <w:rFonts w:ascii="Tahoma" w:hAnsi="Tahoma" w:cs="Tahoma"/>
          <w:sz w:val="17"/>
          <w:szCs w:val="17"/>
        </w:rPr>
        <w:t xml:space="preserve"> mientras estuvo de permiso fue al médico particular le hicieron una radiografía y ahí le identificaron </w:t>
      </w:r>
      <w:r w:rsidR="008E1BA3">
        <w:rPr>
          <w:rFonts w:ascii="Tahoma" w:hAnsi="Tahoma" w:cs="Tahoma"/>
          <w:sz w:val="17"/>
          <w:szCs w:val="17"/>
        </w:rPr>
        <w:t>la lesión en la espalda, regresó</w:t>
      </w:r>
      <w:r w:rsidR="00672D3A" w:rsidRPr="00767AC3">
        <w:rPr>
          <w:rFonts w:ascii="Tahoma" w:hAnsi="Tahoma" w:cs="Tahoma"/>
          <w:sz w:val="17"/>
          <w:szCs w:val="17"/>
        </w:rPr>
        <w:t xml:space="preserve"> </w:t>
      </w:r>
      <w:r w:rsidR="008E1BA3">
        <w:rPr>
          <w:rFonts w:ascii="Tahoma" w:hAnsi="Tahoma" w:cs="Tahoma"/>
          <w:sz w:val="17"/>
          <w:szCs w:val="17"/>
        </w:rPr>
        <w:t>a seguir con su servicio y llevó su</w:t>
      </w:r>
      <w:r w:rsidR="00672D3A" w:rsidRPr="00767AC3">
        <w:rPr>
          <w:rFonts w:ascii="Tahoma" w:hAnsi="Tahoma" w:cs="Tahoma"/>
          <w:sz w:val="17"/>
          <w:szCs w:val="17"/>
        </w:rPr>
        <w:t xml:space="preserve"> historial</w:t>
      </w:r>
      <w:r w:rsidR="008E1BA3">
        <w:rPr>
          <w:rFonts w:ascii="Tahoma" w:hAnsi="Tahoma" w:cs="Tahoma"/>
          <w:sz w:val="17"/>
          <w:szCs w:val="17"/>
        </w:rPr>
        <w:t>,</w:t>
      </w:r>
      <w:r w:rsidR="00672D3A" w:rsidRPr="00767AC3">
        <w:rPr>
          <w:rFonts w:ascii="Tahoma" w:hAnsi="Tahoma" w:cs="Tahoma"/>
          <w:sz w:val="17"/>
          <w:szCs w:val="17"/>
        </w:rPr>
        <w:t xml:space="preserve"> allí le indicaron que tenía una hernia discal</w:t>
      </w:r>
      <w:r w:rsidR="00603B08" w:rsidRPr="00767AC3">
        <w:rPr>
          <w:rFonts w:ascii="Tahoma" w:hAnsi="Tahoma" w:cs="Tahoma"/>
          <w:sz w:val="17"/>
          <w:szCs w:val="17"/>
        </w:rPr>
        <w:t>, informa que no puede alzar peso, no puede estar mucho tiempo de pie o sentado debe hacer pausas activas y no puede hacer deporte de alto impacto.</w:t>
      </w:r>
    </w:p>
    <w:p w14:paraId="48B76E63" w14:textId="77777777" w:rsidR="00B677BC" w:rsidRPr="00767AC3" w:rsidRDefault="00B677BC" w:rsidP="00767AC3">
      <w:pPr>
        <w:pStyle w:val="Prrafodelista"/>
        <w:spacing w:after="0" w:line="240" w:lineRule="auto"/>
        <w:rPr>
          <w:rFonts w:ascii="Tahoma" w:hAnsi="Tahoma" w:cs="Tahoma"/>
          <w:sz w:val="17"/>
          <w:szCs w:val="17"/>
        </w:rPr>
      </w:pPr>
    </w:p>
    <w:p w14:paraId="4670A428" w14:textId="4840A6BF" w:rsidR="00996552" w:rsidRPr="00767AC3" w:rsidRDefault="00996552" w:rsidP="00767AC3">
      <w:pPr>
        <w:pStyle w:val="Prrafodelista"/>
        <w:widowControl w:val="0"/>
        <w:numPr>
          <w:ilvl w:val="0"/>
          <w:numId w:val="22"/>
        </w:numPr>
        <w:shd w:val="clear" w:color="auto" w:fill="FFFFFF"/>
        <w:tabs>
          <w:tab w:val="left" w:pos="426"/>
        </w:tabs>
        <w:autoSpaceDE w:val="0"/>
        <w:autoSpaceDN w:val="0"/>
        <w:adjustRightInd w:val="0"/>
        <w:spacing w:after="0" w:line="240" w:lineRule="auto"/>
        <w:ind w:left="0" w:firstLine="0"/>
        <w:jc w:val="both"/>
        <w:rPr>
          <w:rFonts w:ascii="Tahoma" w:hAnsi="Tahoma" w:cs="Tahoma"/>
          <w:b/>
          <w:sz w:val="17"/>
          <w:szCs w:val="17"/>
        </w:rPr>
      </w:pPr>
      <w:r w:rsidRPr="00767AC3">
        <w:rPr>
          <w:rFonts w:ascii="Tahoma" w:hAnsi="Tahoma" w:cs="Tahoma"/>
          <w:sz w:val="17"/>
          <w:szCs w:val="17"/>
        </w:rPr>
        <w:t>El señor</w:t>
      </w:r>
      <w:r w:rsidRPr="00767AC3">
        <w:rPr>
          <w:rFonts w:ascii="Tahoma" w:hAnsi="Tahoma" w:cs="Tahoma"/>
          <w:b/>
          <w:sz w:val="17"/>
          <w:szCs w:val="17"/>
        </w:rPr>
        <w:t xml:space="preserve"> </w:t>
      </w:r>
      <w:r w:rsidRPr="00767AC3">
        <w:rPr>
          <w:rFonts w:ascii="Tahoma" w:hAnsi="Tahoma" w:cs="Tahoma"/>
          <w:sz w:val="17"/>
          <w:szCs w:val="17"/>
        </w:rPr>
        <w:t xml:space="preserve">DAVID SANTIAGO BALTAN PATACON tiene </w:t>
      </w:r>
      <w:r w:rsidR="00061074" w:rsidRPr="00061074">
        <w:rPr>
          <w:rFonts w:ascii="Tahoma" w:hAnsi="Tahoma" w:cs="Tahoma"/>
          <w:sz w:val="17"/>
          <w:szCs w:val="17"/>
        </w:rPr>
        <w:t>el 13</w:t>
      </w:r>
      <w:r w:rsidRPr="00061074">
        <w:rPr>
          <w:rFonts w:ascii="Tahoma" w:hAnsi="Tahoma" w:cs="Tahoma"/>
          <w:sz w:val="17"/>
          <w:szCs w:val="17"/>
        </w:rPr>
        <w:t xml:space="preserve"> % de</w:t>
      </w:r>
      <w:r w:rsidR="00795525">
        <w:rPr>
          <w:rFonts w:ascii="Tahoma" w:hAnsi="Tahoma" w:cs="Tahoma"/>
          <w:sz w:val="17"/>
          <w:szCs w:val="17"/>
        </w:rPr>
        <w:t xml:space="preserve"> pérd</w:t>
      </w:r>
      <w:r w:rsidRPr="00767AC3">
        <w:rPr>
          <w:rFonts w:ascii="Tahoma" w:hAnsi="Tahoma" w:cs="Tahoma"/>
          <w:sz w:val="17"/>
          <w:szCs w:val="17"/>
        </w:rPr>
        <w:t>ida de capacidad laboral</w:t>
      </w:r>
      <w:r w:rsidR="00795525">
        <w:rPr>
          <w:rFonts w:ascii="Tahoma" w:hAnsi="Tahoma" w:cs="Tahoma"/>
          <w:sz w:val="17"/>
          <w:szCs w:val="17"/>
        </w:rPr>
        <w:t xml:space="preserve"> conforme a la Junta Médica Militar</w:t>
      </w:r>
      <w:r w:rsidR="00061074">
        <w:rPr>
          <w:rStyle w:val="Refdenotaalpie"/>
          <w:rFonts w:ascii="Tahoma" w:hAnsi="Tahoma"/>
          <w:sz w:val="17"/>
          <w:szCs w:val="17"/>
        </w:rPr>
        <w:footnoteReference w:id="19"/>
      </w:r>
      <w:r w:rsidR="008E1BA3">
        <w:rPr>
          <w:rFonts w:ascii="Tahoma" w:hAnsi="Tahoma" w:cs="Tahoma"/>
          <w:sz w:val="17"/>
          <w:szCs w:val="17"/>
        </w:rPr>
        <w:t>,</w:t>
      </w:r>
      <w:r w:rsidR="00061074">
        <w:rPr>
          <w:rFonts w:ascii="Tahoma" w:hAnsi="Tahoma" w:cs="Tahoma"/>
          <w:sz w:val="17"/>
          <w:szCs w:val="17"/>
        </w:rPr>
        <w:t xml:space="preserve"> prueba</w:t>
      </w:r>
      <w:r w:rsidR="00795525">
        <w:rPr>
          <w:rFonts w:ascii="Tahoma" w:hAnsi="Tahoma" w:cs="Tahoma"/>
          <w:sz w:val="17"/>
          <w:szCs w:val="17"/>
        </w:rPr>
        <w:t xml:space="preserve"> de la que se había prescindido por no haberse aportado dentro de los plazos dados para que fuera allegada y</w:t>
      </w:r>
      <w:r w:rsidR="00061074">
        <w:rPr>
          <w:rFonts w:ascii="Tahoma" w:hAnsi="Tahoma" w:cs="Tahoma"/>
          <w:sz w:val="17"/>
          <w:szCs w:val="17"/>
        </w:rPr>
        <w:t xml:space="preserve"> que </w:t>
      </w:r>
      <w:r w:rsidR="00795525">
        <w:rPr>
          <w:rFonts w:ascii="Tahoma" w:hAnsi="Tahoma" w:cs="Tahoma"/>
          <w:sz w:val="17"/>
          <w:szCs w:val="17"/>
        </w:rPr>
        <w:t xml:space="preserve">finalmente </w:t>
      </w:r>
      <w:r w:rsidR="00061074">
        <w:rPr>
          <w:rFonts w:ascii="Tahoma" w:hAnsi="Tahoma" w:cs="Tahoma"/>
          <w:sz w:val="17"/>
          <w:szCs w:val="17"/>
        </w:rPr>
        <w:t xml:space="preserve">fue aportada durante el traslado que se dio dentro del presente proceso para alegar, </w:t>
      </w:r>
      <w:r w:rsidR="00795525">
        <w:rPr>
          <w:rFonts w:ascii="Tahoma" w:hAnsi="Tahoma" w:cs="Tahoma"/>
          <w:sz w:val="17"/>
          <w:szCs w:val="17"/>
        </w:rPr>
        <w:t xml:space="preserve">por lo que </w:t>
      </w:r>
      <w:r w:rsidR="008E1BA3">
        <w:rPr>
          <w:rFonts w:ascii="Tahoma" w:hAnsi="Tahoma" w:cs="Tahoma"/>
          <w:sz w:val="17"/>
          <w:szCs w:val="17"/>
        </w:rPr>
        <w:t>el despacho lo tendrá en cue</w:t>
      </w:r>
      <w:r w:rsidR="00061074">
        <w:rPr>
          <w:rFonts w:ascii="Tahoma" w:hAnsi="Tahoma" w:cs="Tahoma"/>
          <w:sz w:val="17"/>
          <w:szCs w:val="17"/>
        </w:rPr>
        <w:t>nta.</w:t>
      </w:r>
    </w:p>
    <w:p w14:paraId="17AF6F95" w14:textId="242DF12E" w:rsidR="006D40E2" w:rsidRPr="00767AC3" w:rsidRDefault="006D40E2" w:rsidP="00767AC3">
      <w:pPr>
        <w:pStyle w:val="Prrafodelista"/>
        <w:widowControl w:val="0"/>
        <w:shd w:val="clear" w:color="auto" w:fill="FFFFFF"/>
        <w:tabs>
          <w:tab w:val="left" w:pos="142"/>
        </w:tabs>
        <w:autoSpaceDE w:val="0"/>
        <w:autoSpaceDN w:val="0"/>
        <w:adjustRightInd w:val="0"/>
        <w:spacing w:after="0" w:line="240" w:lineRule="auto"/>
        <w:jc w:val="both"/>
        <w:rPr>
          <w:rFonts w:ascii="Tahoma" w:hAnsi="Tahoma" w:cs="Tahoma"/>
          <w:b/>
          <w:sz w:val="17"/>
          <w:szCs w:val="17"/>
        </w:rPr>
      </w:pPr>
    </w:p>
    <w:p w14:paraId="76165804" w14:textId="77777777" w:rsidR="00996552" w:rsidRPr="00767AC3" w:rsidRDefault="000B68AD" w:rsidP="00767AC3">
      <w:pPr>
        <w:spacing w:after="0" w:line="240" w:lineRule="auto"/>
        <w:jc w:val="both"/>
        <w:rPr>
          <w:rFonts w:ascii="Tahoma" w:eastAsia="Times New Roman" w:hAnsi="Tahoma" w:cs="Tahoma"/>
          <w:b/>
          <w:i/>
          <w:color w:val="000000"/>
          <w:sz w:val="17"/>
          <w:szCs w:val="17"/>
          <w:lang w:eastAsia="es-ES"/>
        </w:rPr>
      </w:pPr>
      <w:r w:rsidRPr="00767AC3">
        <w:rPr>
          <w:rFonts w:ascii="Tahoma" w:eastAsia="Times New Roman" w:hAnsi="Tahoma" w:cs="Tahoma"/>
          <w:b/>
          <w:sz w:val="17"/>
          <w:szCs w:val="17"/>
        </w:rPr>
        <w:t>2.3.2</w:t>
      </w:r>
      <w:r w:rsidRPr="00767AC3">
        <w:rPr>
          <w:rFonts w:ascii="Tahoma" w:eastAsia="Times New Roman" w:hAnsi="Tahoma" w:cs="Tahoma"/>
          <w:sz w:val="17"/>
          <w:szCs w:val="17"/>
        </w:rPr>
        <w:t xml:space="preserve"> </w:t>
      </w:r>
      <w:r w:rsidRPr="00767AC3">
        <w:rPr>
          <w:rFonts w:ascii="Tahoma" w:hAnsi="Tahoma" w:cs="Tahoma"/>
          <w:sz w:val="17"/>
          <w:szCs w:val="17"/>
        </w:rPr>
        <w:t xml:space="preserve">Entramos entonces a dar respuesta al interrogante planteado </w:t>
      </w:r>
      <w:r w:rsidR="00996552" w:rsidRPr="00767AC3">
        <w:rPr>
          <w:rFonts w:ascii="Tahoma" w:eastAsia="Times New Roman" w:hAnsi="Tahoma" w:cs="Tahoma"/>
          <w:b/>
          <w:i/>
          <w:color w:val="000000"/>
          <w:sz w:val="17"/>
          <w:szCs w:val="17"/>
          <w:lang w:eastAsia="es-ES"/>
        </w:rPr>
        <w:t xml:space="preserve">¿Debe responder la demandada </w:t>
      </w:r>
      <w:r w:rsidR="00996552" w:rsidRPr="00767AC3">
        <w:rPr>
          <w:rFonts w:ascii="Tahoma" w:eastAsia="Times New Roman" w:hAnsi="Tahoma" w:cs="Tahoma"/>
          <w:b/>
          <w:i/>
          <w:sz w:val="17"/>
          <w:szCs w:val="17"/>
        </w:rPr>
        <w:t xml:space="preserve">NACIÓN – MINISTERIO DE DEFENSA – EJERCTIO NACIONAL </w:t>
      </w:r>
      <w:r w:rsidR="00996552" w:rsidRPr="00767AC3">
        <w:rPr>
          <w:rFonts w:ascii="Tahoma" w:eastAsia="Times New Roman" w:hAnsi="Tahoma" w:cs="Tahoma"/>
          <w:b/>
          <w:i/>
          <w:color w:val="000000"/>
          <w:sz w:val="17"/>
          <w:szCs w:val="17"/>
          <w:lang w:eastAsia="es-ES"/>
        </w:rPr>
        <w:t xml:space="preserve">por las lesiones causadas a </w:t>
      </w:r>
      <w:r w:rsidR="00996552" w:rsidRPr="00767AC3">
        <w:rPr>
          <w:rFonts w:ascii="Tahoma" w:eastAsia="Times New Roman" w:hAnsi="Tahoma" w:cs="Tahoma"/>
          <w:b/>
          <w:color w:val="000000"/>
          <w:sz w:val="17"/>
          <w:szCs w:val="17"/>
          <w:lang w:eastAsia="es-ES"/>
        </w:rPr>
        <w:t xml:space="preserve">DAVID SANTIAGO BALTAN PATACON </w:t>
      </w:r>
      <w:r w:rsidR="00996552" w:rsidRPr="00767AC3">
        <w:rPr>
          <w:rFonts w:ascii="Tahoma" w:eastAsia="Times New Roman" w:hAnsi="Tahoma" w:cs="Tahoma"/>
          <w:b/>
          <w:i/>
          <w:color w:val="000000"/>
          <w:sz w:val="17"/>
          <w:szCs w:val="17"/>
          <w:lang w:eastAsia="es-ES"/>
        </w:rPr>
        <w:t>durante la prestación del servicio militar obligatorio?</w:t>
      </w:r>
    </w:p>
    <w:p w14:paraId="456E3560" w14:textId="553F3D0F" w:rsidR="00D5289C" w:rsidRPr="00767AC3" w:rsidRDefault="00D5289C" w:rsidP="00767AC3">
      <w:pPr>
        <w:spacing w:after="0" w:line="240" w:lineRule="auto"/>
        <w:jc w:val="both"/>
        <w:rPr>
          <w:rFonts w:ascii="Tahoma" w:eastAsia="Times New Roman" w:hAnsi="Tahoma" w:cs="Tahoma"/>
          <w:b/>
          <w:i/>
          <w:color w:val="000000"/>
          <w:sz w:val="17"/>
          <w:szCs w:val="17"/>
          <w:lang w:eastAsia="es-ES"/>
        </w:rPr>
      </w:pPr>
    </w:p>
    <w:p w14:paraId="685061A9" w14:textId="77777777" w:rsidR="000B68AD" w:rsidRPr="00767AC3" w:rsidRDefault="000B68AD" w:rsidP="00767AC3">
      <w:pPr>
        <w:spacing w:after="0" w:line="240" w:lineRule="auto"/>
        <w:jc w:val="both"/>
        <w:rPr>
          <w:rFonts w:ascii="Tahoma" w:eastAsia="Calibri" w:hAnsi="Tahoma" w:cs="Tahoma"/>
          <w:sz w:val="17"/>
          <w:szCs w:val="17"/>
          <w:lang w:eastAsia="es-ES"/>
        </w:rPr>
      </w:pPr>
      <w:r w:rsidRPr="00767AC3">
        <w:rPr>
          <w:rFonts w:ascii="Tahoma" w:eastAsia="Calibri" w:hAnsi="Tahoma" w:cs="Tahoma"/>
          <w:sz w:val="17"/>
          <w:szCs w:val="17"/>
          <w:lang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14:paraId="6EBF90F8" w14:textId="77777777" w:rsidR="000B68AD" w:rsidRPr="00767AC3" w:rsidRDefault="000B68AD" w:rsidP="00767AC3">
      <w:pPr>
        <w:spacing w:after="0" w:line="240" w:lineRule="auto"/>
        <w:rPr>
          <w:rFonts w:ascii="Tahoma" w:eastAsia="Times New Roman" w:hAnsi="Tahoma" w:cs="Tahoma"/>
          <w:sz w:val="17"/>
          <w:szCs w:val="17"/>
          <w:lang w:eastAsia="es-ES"/>
        </w:rPr>
      </w:pPr>
    </w:p>
    <w:p w14:paraId="46296E9B" w14:textId="6283D153" w:rsidR="000B68AD" w:rsidRPr="00061074" w:rsidRDefault="000B68AD" w:rsidP="00767AC3">
      <w:pPr>
        <w:spacing w:after="0" w:line="240" w:lineRule="auto"/>
        <w:jc w:val="both"/>
        <w:rPr>
          <w:rFonts w:ascii="Tahoma" w:eastAsia="Times New Roman" w:hAnsi="Tahoma" w:cs="Tahoma"/>
          <w:sz w:val="17"/>
          <w:szCs w:val="17"/>
          <w:lang w:eastAsia="es-ES"/>
        </w:rPr>
      </w:pPr>
      <w:r w:rsidRPr="00767AC3">
        <w:rPr>
          <w:rFonts w:ascii="Tahoma" w:eastAsia="Times New Roman" w:hAnsi="Tahoma" w:cs="Tahoma"/>
          <w:sz w:val="17"/>
          <w:szCs w:val="17"/>
          <w:lang w:eastAsia="es-ES"/>
        </w:rPr>
        <w:t xml:space="preserve">En el presente caso el </w:t>
      </w:r>
      <w:r w:rsidRPr="00767AC3">
        <w:rPr>
          <w:rFonts w:ascii="Tahoma" w:eastAsia="Times New Roman" w:hAnsi="Tahoma" w:cs="Tahoma"/>
          <w:b/>
          <w:sz w:val="17"/>
          <w:szCs w:val="17"/>
          <w:lang w:eastAsia="es-ES"/>
        </w:rPr>
        <w:t>daño antijurídico</w:t>
      </w:r>
      <w:r w:rsidRPr="00767AC3">
        <w:rPr>
          <w:rFonts w:ascii="Tahoma" w:eastAsia="Times New Roman" w:hAnsi="Tahoma" w:cs="Tahoma"/>
          <w:sz w:val="17"/>
          <w:szCs w:val="17"/>
          <w:lang w:eastAsia="es-ES"/>
        </w:rPr>
        <w:t xml:space="preserve"> consistente en las lesiones sufridas por el señor </w:t>
      </w:r>
      <w:r w:rsidR="00996552" w:rsidRPr="00767AC3">
        <w:rPr>
          <w:rFonts w:ascii="Tahoma" w:eastAsia="Times New Roman" w:hAnsi="Tahoma" w:cs="Tahoma"/>
          <w:b/>
          <w:color w:val="000000"/>
          <w:sz w:val="17"/>
          <w:szCs w:val="17"/>
          <w:lang w:eastAsia="es-ES"/>
        </w:rPr>
        <w:t>DAVID SANTIAGO BALTAN PATACON</w:t>
      </w:r>
      <w:r w:rsidR="0009090C" w:rsidRPr="00767AC3">
        <w:rPr>
          <w:rFonts w:ascii="Tahoma" w:eastAsia="Times New Roman" w:hAnsi="Tahoma" w:cs="Tahoma"/>
          <w:sz w:val="17"/>
          <w:szCs w:val="17"/>
          <w:lang w:eastAsia="es-ES"/>
        </w:rPr>
        <w:t xml:space="preserve"> </w:t>
      </w:r>
      <w:r w:rsidRPr="00767AC3">
        <w:rPr>
          <w:rFonts w:ascii="Tahoma" w:eastAsia="Times New Roman" w:hAnsi="Tahoma" w:cs="Tahoma"/>
          <w:sz w:val="17"/>
          <w:szCs w:val="17"/>
        </w:rPr>
        <w:t>se</w:t>
      </w:r>
      <w:r w:rsidRPr="00767AC3">
        <w:rPr>
          <w:rFonts w:ascii="Tahoma" w:eastAsia="Times New Roman" w:hAnsi="Tahoma" w:cs="Tahoma"/>
          <w:sz w:val="17"/>
          <w:szCs w:val="17"/>
          <w:lang w:eastAsia="es-ES"/>
        </w:rPr>
        <w:t xml:space="preserve"> encuentra demostrado con el informe administrativo por lesión</w:t>
      </w:r>
      <w:r w:rsidR="0009090C" w:rsidRPr="00767AC3">
        <w:rPr>
          <w:rFonts w:ascii="Tahoma" w:eastAsia="Times New Roman" w:hAnsi="Tahoma" w:cs="Tahoma"/>
          <w:sz w:val="17"/>
          <w:szCs w:val="17"/>
          <w:lang w:eastAsia="es-ES"/>
        </w:rPr>
        <w:t>,</w:t>
      </w:r>
      <w:r w:rsidRPr="00767AC3">
        <w:rPr>
          <w:rFonts w:ascii="Tahoma" w:eastAsia="Times New Roman" w:hAnsi="Tahoma" w:cs="Tahoma"/>
          <w:sz w:val="17"/>
          <w:szCs w:val="17"/>
          <w:lang w:eastAsia="es-ES"/>
        </w:rPr>
        <w:t xml:space="preserve"> </w:t>
      </w:r>
      <w:r w:rsidR="00996552" w:rsidRPr="00767AC3">
        <w:rPr>
          <w:rFonts w:ascii="Tahoma" w:eastAsia="Times New Roman" w:hAnsi="Tahoma" w:cs="Tahoma"/>
          <w:sz w:val="17"/>
          <w:szCs w:val="17"/>
          <w:lang w:eastAsia="es-ES"/>
        </w:rPr>
        <w:t xml:space="preserve">la historia clínica y </w:t>
      </w:r>
      <w:r w:rsidRPr="00061074">
        <w:rPr>
          <w:rFonts w:ascii="Tahoma" w:eastAsia="Times New Roman" w:hAnsi="Tahoma" w:cs="Tahoma"/>
          <w:sz w:val="17"/>
          <w:szCs w:val="17"/>
          <w:lang w:eastAsia="es-ES"/>
        </w:rPr>
        <w:t>el acta de la Junta médica Laboral</w:t>
      </w:r>
      <w:r w:rsidR="0009090C" w:rsidRPr="00061074">
        <w:rPr>
          <w:rFonts w:ascii="Tahoma" w:eastAsia="Times New Roman" w:hAnsi="Tahoma" w:cs="Tahoma"/>
          <w:sz w:val="17"/>
          <w:szCs w:val="17"/>
          <w:lang w:eastAsia="es-ES"/>
        </w:rPr>
        <w:t xml:space="preserve"> </w:t>
      </w:r>
    </w:p>
    <w:p w14:paraId="3E851B88" w14:textId="77777777" w:rsidR="000B68AD" w:rsidRPr="00767AC3" w:rsidRDefault="000B68AD" w:rsidP="00767AC3">
      <w:pPr>
        <w:spacing w:after="0" w:line="240" w:lineRule="auto"/>
        <w:rPr>
          <w:rFonts w:ascii="Tahoma" w:eastAsia="Times New Roman" w:hAnsi="Tahoma" w:cs="Tahoma"/>
          <w:sz w:val="17"/>
          <w:szCs w:val="17"/>
          <w:highlight w:val="yellow"/>
        </w:rPr>
      </w:pPr>
    </w:p>
    <w:p w14:paraId="137E077A" w14:textId="77777777" w:rsidR="000B68AD" w:rsidRPr="00767AC3" w:rsidRDefault="000B68AD" w:rsidP="00767AC3">
      <w:pPr>
        <w:spacing w:after="0" w:line="240" w:lineRule="auto"/>
        <w:jc w:val="both"/>
        <w:rPr>
          <w:rFonts w:ascii="Tahoma" w:eastAsia="Times New Roman" w:hAnsi="Tahoma" w:cs="Tahoma"/>
          <w:sz w:val="17"/>
          <w:szCs w:val="17"/>
          <w:lang w:eastAsia="es-ES"/>
        </w:rPr>
      </w:pPr>
      <w:r w:rsidRPr="00767AC3">
        <w:rPr>
          <w:rFonts w:ascii="Tahoma" w:eastAsia="Times New Roman" w:hAnsi="Tahoma" w:cs="Tahoma"/>
          <w:sz w:val="17"/>
          <w:szCs w:val="17"/>
          <w:lang w:eastAsia="es-ES"/>
        </w:rPr>
        <w:t xml:space="preserve">En relación con la </w:t>
      </w:r>
      <w:r w:rsidRPr="00767AC3">
        <w:rPr>
          <w:rFonts w:ascii="Tahoma" w:eastAsia="Times New Roman" w:hAnsi="Tahoma" w:cs="Tahoma"/>
          <w:b/>
          <w:sz w:val="17"/>
          <w:szCs w:val="17"/>
          <w:lang w:eastAsia="es-ES"/>
        </w:rPr>
        <w:t>imputación</w:t>
      </w:r>
      <w:r w:rsidRPr="00767AC3">
        <w:rPr>
          <w:rFonts w:ascii="Tahoma" w:eastAsia="Times New Roman" w:hAnsi="Tahoma" w:cs="Tahoma"/>
          <w:sz w:val="17"/>
          <w:szCs w:val="17"/>
          <w:lang w:eastAsia="es-ES"/>
        </w:rPr>
        <w:t xml:space="preserve"> corresponde determinar si la lesión sufrida por el uniformado puede ser atribuida a la entidad demandada. </w:t>
      </w:r>
    </w:p>
    <w:p w14:paraId="64F18957" w14:textId="77777777" w:rsidR="000B68AD" w:rsidRPr="00767AC3" w:rsidRDefault="000B68AD" w:rsidP="00767AC3">
      <w:pPr>
        <w:spacing w:after="0" w:line="240" w:lineRule="auto"/>
        <w:jc w:val="both"/>
        <w:rPr>
          <w:rFonts w:ascii="Tahoma" w:eastAsia="Times New Roman" w:hAnsi="Tahoma" w:cs="Tahoma"/>
          <w:sz w:val="17"/>
          <w:szCs w:val="17"/>
          <w:lang w:eastAsia="es-ES"/>
        </w:rPr>
      </w:pPr>
    </w:p>
    <w:p w14:paraId="212ECD63" w14:textId="77777777" w:rsidR="000B68AD" w:rsidRPr="00767AC3" w:rsidRDefault="000B68AD" w:rsidP="00767AC3">
      <w:pPr>
        <w:spacing w:after="0" w:line="240" w:lineRule="auto"/>
        <w:jc w:val="both"/>
        <w:rPr>
          <w:rFonts w:ascii="Tahoma" w:hAnsi="Tahoma" w:cs="Tahoma"/>
          <w:sz w:val="17"/>
          <w:szCs w:val="17"/>
        </w:rPr>
      </w:pPr>
      <w:r w:rsidRPr="00767AC3">
        <w:rPr>
          <w:rFonts w:ascii="Tahoma" w:hAnsi="Tahoma" w:cs="Tahoma"/>
          <w:sz w:val="17"/>
          <w:szCs w:val="17"/>
        </w:rPr>
        <w:t>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w:t>
      </w:r>
    </w:p>
    <w:p w14:paraId="1B8A0F55" w14:textId="77777777" w:rsidR="000B68AD" w:rsidRPr="00767AC3" w:rsidRDefault="000B68AD" w:rsidP="00767AC3">
      <w:pPr>
        <w:spacing w:after="0" w:line="240" w:lineRule="auto"/>
        <w:jc w:val="both"/>
        <w:rPr>
          <w:rFonts w:ascii="Tahoma" w:eastAsia="Times New Roman" w:hAnsi="Tahoma" w:cs="Tahoma"/>
          <w:sz w:val="17"/>
          <w:szCs w:val="17"/>
          <w:lang w:eastAsia="es-ES"/>
        </w:rPr>
      </w:pPr>
    </w:p>
    <w:p w14:paraId="1A7AE47B" w14:textId="09C4D333" w:rsidR="000B68AD" w:rsidRPr="00767AC3" w:rsidRDefault="000B68AD" w:rsidP="00767AC3">
      <w:pPr>
        <w:spacing w:after="0" w:line="240" w:lineRule="auto"/>
        <w:jc w:val="both"/>
        <w:rPr>
          <w:rFonts w:ascii="Tahoma" w:eastAsia="Times New Roman" w:hAnsi="Tahoma" w:cs="Tahoma"/>
          <w:sz w:val="17"/>
          <w:szCs w:val="17"/>
          <w:highlight w:val="yellow"/>
          <w:lang w:eastAsia="es-ES"/>
        </w:rPr>
      </w:pPr>
      <w:r w:rsidRPr="00767AC3">
        <w:rPr>
          <w:rFonts w:ascii="Tahoma" w:eastAsia="Times New Roman" w:hAnsi="Tahoma" w:cs="Tahoma"/>
          <w:sz w:val="17"/>
          <w:szCs w:val="17"/>
          <w:lang w:eastAsia="es-ES"/>
        </w:rPr>
        <w:t xml:space="preserve">Así las cosas, </w:t>
      </w:r>
      <w:r w:rsidRPr="00767AC3">
        <w:rPr>
          <w:rFonts w:ascii="Tahoma" w:hAnsi="Tahoma" w:cs="Tahoma"/>
          <w:sz w:val="17"/>
          <w:szCs w:val="17"/>
          <w:lang w:eastAsia="es-ES"/>
        </w:rPr>
        <w:t xml:space="preserve">considera el Despacho que </w:t>
      </w:r>
      <w:r w:rsidRPr="00767AC3">
        <w:rPr>
          <w:rFonts w:ascii="Tahoma" w:eastAsia="Times New Roman" w:hAnsi="Tahoma" w:cs="Tahoma"/>
          <w:sz w:val="17"/>
          <w:szCs w:val="17"/>
          <w:lang w:eastAsia="es-ES"/>
        </w:rPr>
        <w:t xml:space="preserve">el señor </w:t>
      </w:r>
      <w:r w:rsidR="00996552" w:rsidRPr="00767AC3">
        <w:rPr>
          <w:rFonts w:ascii="Tahoma" w:eastAsia="Times New Roman" w:hAnsi="Tahoma" w:cs="Tahoma"/>
          <w:b/>
          <w:color w:val="000000"/>
          <w:sz w:val="17"/>
          <w:szCs w:val="17"/>
          <w:lang w:eastAsia="es-ES"/>
        </w:rPr>
        <w:t>DAVID SANTIAGO BALTAN PATACON</w:t>
      </w:r>
      <w:r w:rsidR="00996552" w:rsidRPr="00767AC3">
        <w:rPr>
          <w:rFonts w:ascii="Tahoma" w:eastAsia="Times New Roman" w:hAnsi="Tahoma" w:cs="Tahoma"/>
          <w:sz w:val="17"/>
          <w:szCs w:val="17"/>
          <w:lang w:eastAsia="es-ES"/>
        </w:rPr>
        <w:t xml:space="preserve"> </w:t>
      </w:r>
      <w:r w:rsidRPr="00767AC3">
        <w:rPr>
          <w:rFonts w:ascii="Tahoma" w:eastAsia="Times New Roman" w:hAnsi="Tahoma" w:cs="Tahoma"/>
          <w:sz w:val="17"/>
          <w:szCs w:val="17"/>
          <w:lang w:eastAsia="es-ES"/>
        </w:rPr>
        <w:t>entró a prestar el servicio militar obligatorio en buenas condiciones de salud</w:t>
      </w:r>
      <w:r w:rsidR="001D2CB0" w:rsidRPr="00767AC3">
        <w:rPr>
          <w:rFonts w:ascii="Tahoma" w:eastAsia="Times New Roman" w:hAnsi="Tahoma" w:cs="Tahoma"/>
          <w:sz w:val="17"/>
          <w:szCs w:val="17"/>
          <w:lang w:eastAsia="es-ES"/>
        </w:rPr>
        <w:t xml:space="preserve"> tal y como lo demuestra el examen de incorporación</w:t>
      </w:r>
      <w:r w:rsidRPr="00767AC3">
        <w:rPr>
          <w:rFonts w:ascii="Tahoma" w:hAnsi="Tahoma" w:cs="Tahoma"/>
          <w:sz w:val="17"/>
          <w:szCs w:val="17"/>
          <w:vertAlign w:val="superscript"/>
          <w:lang w:eastAsia="es-ES"/>
        </w:rPr>
        <w:footnoteReference w:id="20"/>
      </w:r>
      <w:r w:rsidRPr="00767AC3">
        <w:rPr>
          <w:rFonts w:ascii="Tahoma" w:eastAsia="Times New Roman" w:hAnsi="Tahoma" w:cs="Tahoma"/>
          <w:sz w:val="17"/>
          <w:szCs w:val="17"/>
          <w:lang w:eastAsia="es-ES"/>
        </w:rPr>
        <w:t xml:space="preserve"> y sufrió un accidente durante la presentación del servicio militar, cuando </w:t>
      </w:r>
      <w:r w:rsidR="00996552" w:rsidRPr="00767AC3">
        <w:rPr>
          <w:rFonts w:ascii="Tahoma" w:eastAsia="Times New Roman" w:hAnsi="Tahoma" w:cs="Tahoma"/>
          <w:i/>
          <w:sz w:val="17"/>
          <w:szCs w:val="17"/>
        </w:rPr>
        <w:t>en desarrollo del curso de unidades básicas de lancero, en la prueba de la roca al saltar al rio</w:t>
      </w:r>
      <w:r w:rsidR="001D2CB0" w:rsidRPr="00767AC3">
        <w:rPr>
          <w:rFonts w:ascii="Tahoma" w:eastAsia="Times New Roman" w:hAnsi="Tahoma" w:cs="Tahoma"/>
          <w:i/>
          <w:sz w:val="17"/>
          <w:szCs w:val="17"/>
        </w:rPr>
        <w:t xml:space="preserve"> y caer sintió  dolor en la espalada</w:t>
      </w:r>
      <w:r w:rsidRPr="00767AC3">
        <w:rPr>
          <w:rFonts w:ascii="Tahoma" w:eastAsia="Times New Roman" w:hAnsi="Tahoma" w:cs="Tahoma"/>
          <w:sz w:val="17"/>
          <w:szCs w:val="17"/>
          <w:lang w:eastAsia="es-ES"/>
        </w:rPr>
        <w:t>, por lo que la entidad estaría llamada a responder en virtud de la responsabilidad objetiva por daño especial.</w:t>
      </w:r>
    </w:p>
    <w:p w14:paraId="779C09CA" w14:textId="77777777" w:rsidR="000B68AD" w:rsidRPr="00767AC3" w:rsidRDefault="000B68AD" w:rsidP="00767AC3">
      <w:pPr>
        <w:spacing w:after="0" w:line="240" w:lineRule="auto"/>
        <w:jc w:val="both"/>
        <w:rPr>
          <w:rFonts w:ascii="Tahoma" w:eastAsia="Times New Roman" w:hAnsi="Tahoma" w:cs="Tahoma"/>
          <w:sz w:val="17"/>
          <w:szCs w:val="17"/>
          <w:highlight w:val="yellow"/>
          <w:lang w:eastAsia="es-ES"/>
        </w:rPr>
      </w:pPr>
    </w:p>
    <w:p w14:paraId="383072AF" w14:textId="4483B9A7" w:rsidR="000A350F" w:rsidRPr="00767AC3" w:rsidRDefault="000A350F" w:rsidP="00767AC3">
      <w:pPr>
        <w:spacing w:after="0" w:line="240" w:lineRule="auto"/>
        <w:jc w:val="both"/>
        <w:rPr>
          <w:rFonts w:ascii="Tahoma" w:hAnsi="Tahoma" w:cs="Tahoma"/>
          <w:sz w:val="17"/>
          <w:szCs w:val="17"/>
          <w:lang w:eastAsia="es-ES"/>
        </w:rPr>
      </w:pPr>
      <w:r w:rsidRPr="00061074">
        <w:rPr>
          <w:rFonts w:ascii="Tahoma" w:eastAsia="Times New Roman" w:hAnsi="Tahoma" w:cs="Tahoma"/>
          <w:sz w:val="17"/>
          <w:szCs w:val="17"/>
          <w:lang w:eastAsia="es-ES"/>
        </w:rPr>
        <w:t xml:space="preserve">Ahora, </w:t>
      </w:r>
      <w:r w:rsidR="00C422B0" w:rsidRPr="00061074">
        <w:rPr>
          <w:rFonts w:ascii="Tahoma" w:eastAsia="Times New Roman" w:hAnsi="Tahoma" w:cs="Tahoma"/>
          <w:sz w:val="17"/>
          <w:szCs w:val="17"/>
          <w:lang w:eastAsia="es-ES"/>
        </w:rPr>
        <w:t xml:space="preserve">en cuanto a un posible </w:t>
      </w:r>
      <w:r w:rsidRPr="00061074">
        <w:rPr>
          <w:rFonts w:ascii="Tahoma" w:eastAsia="Times New Roman" w:hAnsi="Tahoma" w:cs="Tahoma"/>
          <w:sz w:val="17"/>
          <w:szCs w:val="17"/>
          <w:lang w:eastAsia="es-ES"/>
        </w:rPr>
        <w:t xml:space="preserve">eximente de responsabilidad CULPA EXCLUSIVA DE LA VICTIMA, </w:t>
      </w:r>
      <w:r w:rsidR="00C422B0" w:rsidRPr="00061074">
        <w:rPr>
          <w:rFonts w:ascii="Tahoma" w:eastAsia="Times New Roman" w:hAnsi="Tahoma" w:cs="Tahoma"/>
          <w:sz w:val="17"/>
          <w:szCs w:val="17"/>
          <w:lang w:eastAsia="es-ES"/>
        </w:rPr>
        <w:t xml:space="preserve">esto es, </w:t>
      </w:r>
      <w:r w:rsidRPr="00061074">
        <w:rPr>
          <w:rFonts w:ascii="Tahoma" w:eastAsia="Times New Roman" w:hAnsi="Tahoma" w:cs="Tahoma"/>
          <w:sz w:val="17"/>
          <w:szCs w:val="17"/>
          <w:lang w:eastAsia="es-ES"/>
        </w:rPr>
        <w:t xml:space="preserve">que el señor </w:t>
      </w:r>
      <w:r w:rsidR="001D2CB0" w:rsidRPr="00061074">
        <w:rPr>
          <w:rFonts w:ascii="Tahoma" w:eastAsia="Times New Roman" w:hAnsi="Tahoma" w:cs="Tahoma"/>
          <w:b/>
          <w:color w:val="000000"/>
          <w:sz w:val="17"/>
          <w:szCs w:val="17"/>
          <w:lang w:eastAsia="es-ES"/>
        </w:rPr>
        <w:t>DAVID SANTIAGO BALTAN PATACON</w:t>
      </w:r>
      <w:r w:rsidR="001D2CB0" w:rsidRPr="00061074">
        <w:rPr>
          <w:rFonts w:ascii="Tahoma" w:eastAsia="Times New Roman" w:hAnsi="Tahoma" w:cs="Tahoma"/>
          <w:sz w:val="17"/>
          <w:szCs w:val="17"/>
          <w:lang w:eastAsia="es-ES"/>
        </w:rPr>
        <w:t xml:space="preserve"> </w:t>
      </w:r>
      <w:r w:rsidR="003E7E08" w:rsidRPr="00061074">
        <w:rPr>
          <w:rFonts w:ascii="Tahoma" w:eastAsia="Times New Roman" w:hAnsi="Tahoma" w:cs="Tahoma"/>
          <w:sz w:val="17"/>
          <w:szCs w:val="17"/>
          <w:lang w:eastAsia="es-ES"/>
        </w:rPr>
        <w:t xml:space="preserve">haya sido </w:t>
      </w:r>
      <w:r w:rsidRPr="00061074">
        <w:rPr>
          <w:rFonts w:ascii="Tahoma" w:eastAsia="Times New Roman" w:hAnsi="Tahoma" w:cs="Tahoma"/>
          <w:sz w:val="17"/>
          <w:szCs w:val="17"/>
          <w:lang w:eastAsia="es-ES"/>
        </w:rPr>
        <w:t>el directo generador de su lesión</w:t>
      </w:r>
      <w:r w:rsidR="003E7E08" w:rsidRPr="00061074">
        <w:rPr>
          <w:rFonts w:ascii="Tahoma" w:eastAsia="Times New Roman" w:hAnsi="Tahoma" w:cs="Tahoma"/>
          <w:sz w:val="17"/>
          <w:szCs w:val="17"/>
          <w:lang w:eastAsia="es-ES"/>
        </w:rPr>
        <w:t xml:space="preserve"> y que </w:t>
      </w:r>
      <w:r w:rsidRPr="00061074">
        <w:rPr>
          <w:rFonts w:ascii="Tahoma" w:eastAsia="Times New Roman" w:hAnsi="Tahoma" w:cs="Tahoma"/>
          <w:sz w:val="17"/>
          <w:szCs w:val="17"/>
          <w:lang w:eastAsia="es-ES"/>
        </w:rPr>
        <w:t xml:space="preserve">ésta se </w:t>
      </w:r>
      <w:r w:rsidR="003E7E08" w:rsidRPr="00061074">
        <w:rPr>
          <w:rFonts w:ascii="Tahoma" w:eastAsia="Times New Roman" w:hAnsi="Tahoma" w:cs="Tahoma"/>
          <w:sz w:val="17"/>
          <w:szCs w:val="17"/>
          <w:lang w:eastAsia="es-ES"/>
        </w:rPr>
        <w:t xml:space="preserve">haya debido </w:t>
      </w:r>
      <w:r w:rsidRPr="00061074">
        <w:rPr>
          <w:rFonts w:ascii="Tahoma" w:eastAsia="Times New Roman" w:hAnsi="Tahoma" w:cs="Tahoma"/>
          <w:sz w:val="17"/>
          <w:szCs w:val="17"/>
          <w:lang w:eastAsia="es-ES"/>
        </w:rPr>
        <w:t xml:space="preserve">a la falta de precaución y cuidado </w:t>
      </w:r>
      <w:r w:rsidR="001D2CB0" w:rsidRPr="00061074">
        <w:rPr>
          <w:rFonts w:ascii="Tahoma" w:eastAsia="Times New Roman" w:hAnsi="Tahoma" w:cs="Tahoma"/>
          <w:sz w:val="17"/>
          <w:szCs w:val="17"/>
          <w:lang w:eastAsia="es-ES"/>
        </w:rPr>
        <w:t xml:space="preserve"> </w:t>
      </w:r>
      <w:r w:rsidR="001D2CB0" w:rsidRPr="00061074">
        <w:rPr>
          <w:rFonts w:ascii="Tahoma" w:hAnsi="Tahoma" w:cs="Tahoma"/>
          <w:sz w:val="17"/>
          <w:szCs w:val="17"/>
          <w:lang w:eastAsia="es-ES"/>
        </w:rPr>
        <w:t>al realizar los ejercicios en el entrenamiento al lanzarse al rio</w:t>
      </w:r>
      <w:r w:rsidR="005A3E32" w:rsidRPr="00061074">
        <w:rPr>
          <w:rFonts w:ascii="Tahoma" w:hAnsi="Tahoma" w:cs="Tahoma"/>
          <w:sz w:val="17"/>
          <w:szCs w:val="17"/>
          <w:lang w:eastAsia="es-ES"/>
        </w:rPr>
        <w:t>,</w:t>
      </w:r>
      <w:r w:rsidR="001D2CB0" w:rsidRPr="00061074">
        <w:rPr>
          <w:rFonts w:ascii="Tahoma" w:hAnsi="Tahoma" w:cs="Tahoma"/>
          <w:sz w:val="17"/>
          <w:szCs w:val="17"/>
          <w:lang w:eastAsia="es-ES"/>
        </w:rPr>
        <w:t xml:space="preserve"> causándose él mismo la </w:t>
      </w:r>
      <w:r w:rsidR="001D2CB0" w:rsidRPr="00061074">
        <w:rPr>
          <w:rFonts w:ascii="Tahoma" w:hAnsi="Tahoma" w:cs="Tahoma"/>
          <w:sz w:val="17"/>
          <w:szCs w:val="17"/>
          <w:lang w:eastAsia="es-ES"/>
        </w:rPr>
        <w:lastRenderedPageBreak/>
        <w:t>lesión y ocultar a sus superiores los dolores que sentía en el momento en que salió del agua, escondiendo por días sin ninguna razón sus padecimientos físicos, lo cual no permitió que los galenos de la entidad pudieran tratar su dolor y brindarle un tratamiento a tiempo</w:t>
      </w:r>
      <w:r w:rsidR="00795525">
        <w:rPr>
          <w:rFonts w:ascii="Tahoma" w:hAnsi="Tahoma" w:cs="Tahoma"/>
          <w:sz w:val="17"/>
          <w:szCs w:val="17"/>
          <w:lang w:eastAsia="es-ES"/>
        </w:rPr>
        <w:t>, además de</w:t>
      </w:r>
      <w:r w:rsidR="001D2CB0" w:rsidRPr="00061074">
        <w:rPr>
          <w:rFonts w:ascii="Tahoma" w:hAnsi="Tahoma" w:cs="Tahoma"/>
          <w:sz w:val="17"/>
          <w:szCs w:val="17"/>
          <w:lang w:eastAsia="es-ES"/>
        </w:rPr>
        <w:t xml:space="preserve"> que el SLR estaba haciendo una actividad común igual que sus compañeros cayéndose única y exclusivamente él</w:t>
      </w:r>
      <w:r w:rsidR="00795525">
        <w:rPr>
          <w:rFonts w:ascii="Tahoma" w:hAnsi="Tahoma" w:cs="Tahoma"/>
          <w:sz w:val="17"/>
          <w:szCs w:val="17"/>
          <w:lang w:eastAsia="es-ES"/>
        </w:rPr>
        <w:t xml:space="preserve">, </w:t>
      </w:r>
      <w:r w:rsidR="004701EC" w:rsidRPr="00061074">
        <w:rPr>
          <w:rFonts w:ascii="Tahoma" w:hAnsi="Tahoma" w:cs="Tahoma"/>
          <w:sz w:val="17"/>
          <w:szCs w:val="17"/>
          <w:lang w:eastAsia="es-ES"/>
        </w:rPr>
        <w:t xml:space="preserve">observa el despacho que </w:t>
      </w:r>
      <w:r w:rsidR="005A3E32" w:rsidRPr="00061074">
        <w:rPr>
          <w:rFonts w:ascii="Tahoma" w:hAnsi="Tahoma" w:cs="Tahoma"/>
          <w:sz w:val="17"/>
          <w:szCs w:val="17"/>
          <w:lang w:eastAsia="es-ES"/>
        </w:rPr>
        <w:t>no se encuentra</w:t>
      </w:r>
      <w:r w:rsidR="00795525">
        <w:rPr>
          <w:rFonts w:ascii="Tahoma" w:hAnsi="Tahoma" w:cs="Tahoma"/>
          <w:sz w:val="17"/>
          <w:szCs w:val="17"/>
          <w:lang w:eastAsia="es-ES"/>
        </w:rPr>
        <w:t>n</w:t>
      </w:r>
      <w:r w:rsidR="005A3E32" w:rsidRPr="00061074">
        <w:rPr>
          <w:rFonts w:ascii="Tahoma" w:hAnsi="Tahoma" w:cs="Tahoma"/>
          <w:sz w:val="17"/>
          <w:szCs w:val="17"/>
          <w:lang w:eastAsia="es-ES"/>
        </w:rPr>
        <w:t xml:space="preserve"> demostrados los hechos que aduce el demandado</w:t>
      </w:r>
      <w:r w:rsidR="0041518B" w:rsidRPr="00061074">
        <w:rPr>
          <w:rFonts w:ascii="Tahoma" w:hAnsi="Tahoma" w:cs="Tahoma"/>
          <w:sz w:val="17"/>
          <w:szCs w:val="17"/>
          <w:lang w:eastAsia="es-ES"/>
        </w:rPr>
        <w:t>.</w:t>
      </w:r>
    </w:p>
    <w:p w14:paraId="35AC776C" w14:textId="77777777" w:rsidR="000A350F" w:rsidRPr="00767AC3" w:rsidRDefault="000A350F" w:rsidP="00767AC3">
      <w:pPr>
        <w:spacing w:after="0" w:line="240" w:lineRule="auto"/>
        <w:jc w:val="both"/>
        <w:rPr>
          <w:rFonts w:ascii="Tahoma" w:eastAsia="Times New Roman" w:hAnsi="Tahoma" w:cs="Tahoma"/>
          <w:sz w:val="17"/>
          <w:szCs w:val="17"/>
          <w:lang w:eastAsia="es-ES"/>
        </w:rPr>
      </w:pPr>
    </w:p>
    <w:p w14:paraId="346E2787" w14:textId="2B5BD320" w:rsidR="000A350F" w:rsidRPr="00767AC3" w:rsidRDefault="000A350F" w:rsidP="00767AC3">
      <w:pPr>
        <w:spacing w:after="0" w:line="240" w:lineRule="auto"/>
        <w:jc w:val="both"/>
        <w:rPr>
          <w:rFonts w:ascii="Tahoma" w:eastAsia="Times New Roman" w:hAnsi="Tahoma" w:cs="Tahoma"/>
          <w:sz w:val="17"/>
          <w:szCs w:val="17"/>
          <w:lang w:eastAsia="es-ES"/>
        </w:rPr>
      </w:pPr>
      <w:r w:rsidRPr="00795525">
        <w:rPr>
          <w:rFonts w:ascii="Tahoma" w:eastAsia="Times New Roman" w:hAnsi="Tahoma" w:cs="Tahoma"/>
          <w:sz w:val="17"/>
          <w:szCs w:val="17"/>
          <w:lang w:eastAsia="es-ES"/>
        </w:rPr>
        <w:t xml:space="preserve">En efecto, no se probó que el señor </w:t>
      </w:r>
      <w:r w:rsidR="001D2CB0" w:rsidRPr="00795525">
        <w:rPr>
          <w:rFonts w:ascii="Tahoma" w:eastAsia="Times New Roman" w:hAnsi="Tahoma" w:cs="Tahoma"/>
          <w:b/>
          <w:color w:val="000000"/>
          <w:sz w:val="17"/>
          <w:szCs w:val="17"/>
          <w:lang w:eastAsia="es-ES"/>
        </w:rPr>
        <w:t>DAVID SANTIAGO BALTAN PATACON</w:t>
      </w:r>
      <w:r w:rsidR="001D2CB0" w:rsidRPr="00795525">
        <w:rPr>
          <w:rFonts w:ascii="Tahoma" w:eastAsia="Times New Roman" w:hAnsi="Tahoma" w:cs="Tahoma"/>
          <w:sz w:val="17"/>
          <w:szCs w:val="17"/>
          <w:lang w:eastAsia="es-ES"/>
        </w:rPr>
        <w:t xml:space="preserve"> </w:t>
      </w:r>
      <w:r w:rsidRPr="00795525">
        <w:rPr>
          <w:rFonts w:ascii="Tahoma" w:eastAsia="Times New Roman" w:hAnsi="Tahoma" w:cs="Tahoma"/>
          <w:sz w:val="17"/>
          <w:szCs w:val="17"/>
          <w:lang w:eastAsia="es-ES"/>
        </w:rPr>
        <w:t xml:space="preserve">se encontrara haciendo algún tipo de actividad </w:t>
      </w:r>
      <w:r w:rsidR="00795525" w:rsidRPr="00795525">
        <w:rPr>
          <w:rFonts w:ascii="Tahoma" w:eastAsia="Times New Roman" w:hAnsi="Tahoma" w:cs="Tahoma"/>
          <w:sz w:val="17"/>
          <w:szCs w:val="17"/>
          <w:lang w:eastAsia="es-ES"/>
        </w:rPr>
        <w:t xml:space="preserve">distinta a la de sus compañeros </w:t>
      </w:r>
      <w:r w:rsidRPr="00795525">
        <w:rPr>
          <w:rFonts w:ascii="Tahoma" w:eastAsia="Times New Roman" w:hAnsi="Tahoma" w:cs="Tahoma"/>
          <w:sz w:val="17"/>
          <w:szCs w:val="17"/>
          <w:lang w:eastAsia="es-ES"/>
        </w:rPr>
        <w:t>que representara un riesgo mientras</w:t>
      </w:r>
      <w:r w:rsidR="005A3E32" w:rsidRPr="00795525">
        <w:rPr>
          <w:rFonts w:ascii="Tahoma" w:eastAsia="Times New Roman" w:hAnsi="Tahoma" w:cs="Tahoma"/>
          <w:sz w:val="17"/>
          <w:szCs w:val="17"/>
          <w:lang w:eastAsia="es-ES"/>
        </w:rPr>
        <w:t xml:space="preserve"> hací</w:t>
      </w:r>
      <w:r w:rsidR="001D2CB0" w:rsidRPr="00795525">
        <w:rPr>
          <w:rFonts w:ascii="Tahoma" w:eastAsia="Times New Roman" w:hAnsi="Tahoma" w:cs="Tahoma"/>
          <w:sz w:val="17"/>
          <w:szCs w:val="17"/>
          <w:lang w:eastAsia="es-ES"/>
        </w:rPr>
        <w:t>a los ejercicio</w:t>
      </w:r>
      <w:r w:rsidR="005A3E32" w:rsidRPr="00795525">
        <w:rPr>
          <w:rFonts w:ascii="Tahoma" w:eastAsia="Times New Roman" w:hAnsi="Tahoma" w:cs="Tahoma"/>
          <w:sz w:val="17"/>
          <w:szCs w:val="17"/>
          <w:lang w:eastAsia="es-ES"/>
        </w:rPr>
        <w:t>s</w:t>
      </w:r>
      <w:r w:rsidR="00795525" w:rsidRPr="00795525">
        <w:rPr>
          <w:rFonts w:ascii="Tahoma" w:eastAsia="Times New Roman" w:hAnsi="Tahoma" w:cs="Tahoma"/>
          <w:sz w:val="17"/>
          <w:szCs w:val="17"/>
          <w:lang w:eastAsia="es-ES"/>
        </w:rPr>
        <w:t xml:space="preserve"> de lanzarse al rí</w:t>
      </w:r>
      <w:r w:rsidR="001D2CB0" w:rsidRPr="00795525">
        <w:rPr>
          <w:rFonts w:ascii="Tahoma" w:eastAsia="Times New Roman" w:hAnsi="Tahoma" w:cs="Tahoma"/>
          <w:sz w:val="17"/>
          <w:szCs w:val="17"/>
          <w:lang w:eastAsia="es-ES"/>
        </w:rPr>
        <w:t>o</w:t>
      </w:r>
      <w:r w:rsidR="00115759" w:rsidRPr="00795525">
        <w:rPr>
          <w:rFonts w:ascii="Tahoma" w:eastAsia="Times New Roman" w:hAnsi="Tahoma" w:cs="Tahoma"/>
          <w:sz w:val="17"/>
          <w:szCs w:val="17"/>
          <w:lang w:eastAsia="es-ES"/>
        </w:rPr>
        <w:t>;</w:t>
      </w:r>
      <w:r w:rsidRPr="00795525">
        <w:rPr>
          <w:rFonts w:ascii="Tahoma" w:eastAsia="Times New Roman" w:hAnsi="Tahoma" w:cs="Tahoma"/>
          <w:sz w:val="17"/>
          <w:szCs w:val="17"/>
          <w:lang w:eastAsia="es-ES"/>
        </w:rPr>
        <w:t xml:space="preserve"> inclusive, se desconoce si </w:t>
      </w:r>
      <w:r w:rsidR="00A37B35">
        <w:rPr>
          <w:rFonts w:ascii="Tahoma" w:eastAsia="Times New Roman" w:hAnsi="Tahoma" w:cs="Tahoma"/>
          <w:sz w:val="17"/>
          <w:szCs w:val="17"/>
          <w:lang w:eastAsia="es-ES"/>
        </w:rPr>
        <w:t>hubo</w:t>
      </w:r>
      <w:r w:rsidRPr="00795525">
        <w:rPr>
          <w:rFonts w:ascii="Tahoma" w:eastAsia="Times New Roman" w:hAnsi="Tahoma" w:cs="Tahoma"/>
          <w:sz w:val="17"/>
          <w:szCs w:val="17"/>
          <w:lang w:eastAsia="es-ES"/>
        </w:rPr>
        <w:t xml:space="preserve"> falta de adecuación de elementos de seguridad para este tipo de </w:t>
      </w:r>
      <w:r w:rsidR="001D2CB0" w:rsidRPr="00795525">
        <w:rPr>
          <w:rFonts w:ascii="Tahoma" w:eastAsia="Times New Roman" w:hAnsi="Tahoma" w:cs="Tahoma"/>
          <w:sz w:val="17"/>
          <w:szCs w:val="17"/>
          <w:lang w:eastAsia="es-ES"/>
        </w:rPr>
        <w:t>actividades</w:t>
      </w:r>
      <w:r w:rsidR="001D2CB0" w:rsidRPr="00767AC3">
        <w:rPr>
          <w:rFonts w:ascii="Tahoma" w:eastAsia="Times New Roman" w:hAnsi="Tahoma" w:cs="Tahoma"/>
          <w:sz w:val="17"/>
          <w:szCs w:val="17"/>
          <w:lang w:eastAsia="es-ES"/>
        </w:rPr>
        <w:t xml:space="preserve"> </w:t>
      </w:r>
      <w:r w:rsidRPr="00767AC3">
        <w:rPr>
          <w:rFonts w:ascii="Tahoma" w:eastAsia="Times New Roman" w:hAnsi="Tahoma" w:cs="Tahoma"/>
          <w:sz w:val="17"/>
          <w:szCs w:val="17"/>
          <w:lang w:eastAsia="es-ES"/>
        </w:rPr>
        <w:t>(</w:t>
      </w:r>
      <w:r w:rsidR="001D2CB0" w:rsidRPr="00767AC3">
        <w:rPr>
          <w:rFonts w:ascii="Tahoma" w:eastAsia="Times New Roman" w:hAnsi="Tahoma" w:cs="Tahoma"/>
          <w:sz w:val="17"/>
          <w:szCs w:val="17"/>
          <w:lang w:eastAsia="es-ES"/>
        </w:rPr>
        <w:t>arnés u otro elemento</w:t>
      </w:r>
      <w:r w:rsidRPr="00767AC3">
        <w:rPr>
          <w:rFonts w:ascii="Tahoma" w:eastAsia="Times New Roman" w:hAnsi="Tahoma" w:cs="Tahoma"/>
          <w:sz w:val="17"/>
          <w:szCs w:val="17"/>
          <w:lang w:eastAsia="es-ES"/>
        </w:rPr>
        <w:t>), caso en el cual estaríamos hablando de una falla en el servicio.</w:t>
      </w:r>
    </w:p>
    <w:p w14:paraId="00EF2FDA" w14:textId="77777777" w:rsidR="000A350F" w:rsidRPr="00767AC3" w:rsidRDefault="000A350F" w:rsidP="00767AC3">
      <w:pPr>
        <w:spacing w:after="0" w:line="240" w:lineRule="auto"/>
        <w:jc w:val="both"/>
        <w:rPr>
          <w:rFonts w:ascii="Tahoma" w:eastAsia="Times New Roman" w:hAnsi="Tahoma" w:cs="Tahoma"/>
          <w:sz w:val="17"/>
          <w:szCs w:val="17"/>
          <w:lang w:eastAsia="es-ES"/>
        </w:rPr>
      </w:pPr>
    </w:p>
    <w:p w14:paraId="730B6E72" w14:textId="60E55F7A" w:rsidR="000A350F" w:rsidRPr="00767AC3" w:rsidRDefault="000A350F" w:rsidP="00767AC3">
      <w:pPr>
        <w:tabs>
          <w:tab w:val="left" w:pos="426"/>
        </w:tabs>
        <w:spacing w:after="0" w:line="240" w:lineRule="auto"/>
        <w:contextualSpacing/>
        <w:jc w:val="both"/>
        <w:rPr>
          <w:rFonts w:ascii="Tahoma" w:eastAsia="Times New Roman" w:hAnsi="Tahoma" w:cs="Tahoma"/>
          <w:sz w:val="17"/>
          <w:szCs w:val="17"/>
        </w:rPr>
      </w:pPr>
      <w:r w:rsidRPr="00767AC3">
        <w:rPr>
          <w:rFonts w:ascii="Tahoma" w:eastAsia="Times New Roman" w:hAnsi="Tahoma" w:cs="Tahoma"/>
          <w:sz w:val="17"/>
          <w:szCs w:val="17"/>
        </w:rPr>
        <w:t>En consecuencia, demostrada la responsabilidad de la demandada procederá el despacho a realizar la correspondiente</w:t>
      </w:r>
      <w:r w:rsidR="00853362" w:rsidRPr="00767AC3">
        <w:rPr>
          <w:rFonts w:ascii="Tahoma" w:eastAsia="Times New Roman" w:hAnsi="Tahoma" w:cs="Tahoma"/>
          <w:sz w:val="17"/>
          <w:szCs w:val="17"/>
        </w:rPr>
        <w:t xml:space="preserve"> tasación de la </w:t>
      </w:r>
      <w:r w:rsidRPr="00767AC3">
        <w:rPr>
          <w:rFonts w:ascii="Tahoma" w:eastAsia="Times New Roman" w:hAnsi="Tahoma" w:cs="Tahoma"/>
          <w:sz w:val="17"/>
          <w:szCs w:val="17"/>
        </w:rPr>
        <w:t xml:space="preserve"> indemnización</w:t>
      </w:r>
      <w:r w:rsidR="00853362" w:rsidRPr="00767AC3">
        <w:rPr>
          <w:rFonts w:ascii="Tahoma" w:eastAsia="Times New Roman" w:hAnsi="Tahoma" w:cs="Tahoma"/>
          <w:sz w:val="17"/>
          <w:szCs w:val="17"/>
        </w:rPr>
        <w:t>.</w:t>
      </w:r>
    </w:p>
    <w:p w14:paraId="18990AB9" w14:textId="77777777" w:rsidR="000A350F" w:rsidRPr="00767AC3" w:rsidRDefault="000A350F" w:rsidP="00767AC3">
      <w:pPr>
        <w:tabs>
          <w:tab w:val="num" w:pos="426"/>
        </w:tabs>
        <w:spacing w:after="0" w:line="240" w:lineRule="auto"/>
        <w:contextualSpacing/>
        <w:rPr>
          <w:rFonts w:ascii="Tahoma" w:eastAsia="Times New Roman" w:hAnsi="Tahoma" w:cs="Tahoma"/>
          <w:sz w:val="17"/>
          <w:szCs w:val="17"/>
        </w:rPr>
      </w:pPr>
    </w:p>
    <w:p w14:paraId="423D0B3C" w14:textId="77777777" w:rsidR="000A350F" w:rsidRPr="00767AC3" w:rsidRDefault="000A350F" w:rsidP="00767AC3">
      <w:pPr>
        <w:numPr>
          <w:ilvl w:val="1"/>
          <w:numId w:val="5"/>
        </w:numPr>
        <w:tabs>
          <w:tab w:val="left" w:pos="567"/>
        </w:tabs>
        <w:spacing w:after="0" w:line="240" w:lineRule="auto"/>
        <w:ind w:left="0" w:firstLine="0"/>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sz w:val="17"/>
          <w:szCs w:val="17"/>
        </w:rPr>
        <w:t>DAÑOS E INDEMNIZACIÓN DE PERJUICIOS:</w:t>
      </w:r>
      <w:r w:rsidRPr="00767AC3">
        <w:rPr>
          <w:rFonts w:ascii="Tahoma" w:eastAsia="Times New Roman" w:hAnsi="Tahoma" w:cs="Tahoma"/>
          <w:sz w:val="17"/>
          <w:szCs w:val="17"/>
        </w:rPr>
        <w:t xml:space="preserve"> </w:t>
      </w:r>
    </w:p>
    <w:p w14:paraId="3AE4E732" w14:textId="77777777" w:rsidR="000A350F" w:rsidRPr="00767AC3" w:rsidRDefault="000A350F" w:rsidP="00767AC3">
      <w:pPr>
        <w:spacing w:after="0" w:line="240" w:lineRule="auto"/>
        <w:jc w:val="both"/>
        <w:rPr>
          <w:rFonts w:ascii="Tahoma" w:eastAsia="Times New Roman" w:hAnsi="Tahoma" w:cs="Tahoma"/>
          <w:color w:val="000000"/>
          <w:sz w:val="17"/>
          <w:szCs w:val="17"/>
          <w:lang w:eastAsia="es-ES"/>
        </w:rPr>
      </w:pPr>
    </w:p>
    <w:p w14:paraId="7A86404D" w14:textId="77777777" w:rsidR="000A350F" w:rsidRPr="00767AC3" w:rsidRDefault="000A350F" w:rsidP="00767AC3">
      <w:pPr>
        <w:spacing w:after="0" w:line="240" w:lineRule="auto"/>
        <w:jc w:val="both"/>
        <w:rPr>
          <w:rFonts w:ascii="Tahoma" w:eastAsia="Times New Roman" w:hAnsi="Tahoma" w:cs="Tahoma"/>
          <w:color w:val="000000"/>
          <w:sz w:val="17"/>
          <w:szCs w:val="17"/>
          <w:lang w:eastAsia="es-ES"/>
        </w:rPr>
      </w:pPr>
      <w:r w:rsidRPr="00767AC3">
        <w:rPr>
          <w:rFonts w:ascii="Tahoma" w:eastAsia="Times New Roman" w:hAnsi="Tahoma" w:cs="Tahoma"/>
          <w:color w:val="000000"/>
          <w:sz w:val="17"/>
          <w:szCs w:val="17"/>
          <w:lang w:eastAsia="es-ES"/>
        </w:rPr>
        <w:t>Demostrada como está la responsabilidad de la Administración procede el Despacho a estudiar las pretensiones de la demanda:</w:t>
      </w:r>
    </w:p>
    <w:p w14:paraId="0B5DD3B2" w14:textId="77777777" w:rsidR="000A350F" w:rsidRPr="00767AC3" w:rsidRDefault="000A350F" w:rsidP="00767AC3">
      <w:pPr>
        <w:spacing w:after="0" w:line="240" w:lineRule="auto"/>
        <w:jc w:val="both"/>
        <w:rPr>
          <w:rFonts w:ascii="Tahoma" w:eastAsia="Times New Roman" w:hAnsi="Tahoma" w:cs="Tahoma"/>
          <w:color w:val="000000"/>
          <w:sz w:val="17"/>
          <w:szCs w:val="17"/>
          <w:lang w:eastAsia="es-ES"/>
        </w:rPr>
      </w:pPr>
    </w:p>
    <w:p w14:paraId="298F01BF" w14:textId="77777777" w:rsidR="000A350F" w:rsidRPr="00767AC3" w:rsidRDefault="000A350F" w:rsidP="00767AC3">
      <w:pPr>
        <w:numPr>
          <w:ilvl w:val="2"/>
          <w:numId w:val="15"/>
        </w:numPr>
        <w:tabs>
          <w:tab w:val="left" w:pos="0"/>
          <w:tab w:val="left" w:pos="426"/>
        </w:tabs>
        <w:spacing w:after="0" w:line="240" w:lineRule="auto"/>
        <w:contextualSpacing/>
        <w:jc w:val="both"/>
        <w:rPr>
          <w:rFonts w:ascii="Tahoma" w:eastAsia="Times New Roman" w:hAnsi="Tahoma" w:cs="Tahoma"/>
          <w:color w:val="000000"/>
          <w:sz w:val="17"/>
          <w:szCs w:val="17"/>
          <w:u w:val="single"/>
          <w:lang w:eastAsia="es-ES"/>
        </w:rPr>
      </w:pPr>
      <w:r w:rsidRPr="00767AC3">
        <w:rPr>
          <w:rFonts w:ascii="Tahoma" w:eastAsia="Times New Roman" w:hAnsi="Tahoma" w:cs="Tahoma"/>
          <w:b/>
          <w:color w:val="000000"/>
          <w:sz w:val="17"/>
          <w:szCs w:val="17"/>
          <w:u w:val="single"/>
          <w:lang w:eastAsia="es-ES"/>
        </w:rPr>
        <w:t>PERJUICIOS MORALES</w:t>
      </w:r>
    </w:p>
    <w:p w14:paraId="6E42CB0F" w14:textId="77777777" w:rsidR="000A350F" w:rsidRPr="00767AC3" w:rsidRDefault="000A350F" w:rsidP="00767AC3">
      <w:pPr>
        <w:spacing w:after="0" w:line="240" w:lineRule="auto"/>
        <w:jc w:val="both"/>
        <w:rPr>
          <w:rFonts w:ascii="Tahoma" w:eastAsia="Times New Roman" w:hAnsi="Tahoma" w:cs="Tahoma"/>
          <w:i/>
          <w:color w:val="000000"/>
          <w:sz w:val="17"/>
          <w:szCs w:val="17"/>
          <w:lang w:eastAsia="es-ES"/>
        </w:rPr>
      </w:pPr>
    </w:p>
    <w:p w14:paraId="6583B012" w14:textId="77777777" w:rsidR="00061074" w:rsidRPr="006F0A10" w:rsidRDefault="00061074" w:rsidP="00061074">
      <w:pPr>
        <w:spacing w:after="0" w:line="240" w:lineRule="auto"/>
        <w:jc w:val="both"/>
        <w:rPr>
          <w:rFonts w:ascii="Tahoma" w:eastAsia="Calibri" w:hAnsi="Tahoma" w:cs="Tahoma"/>
          <w:sz w:val="17"/>
          <w:szCs w:val="17"/>
          <w:lang w:val="es-ES"/>
        </w:rPr>
      </w:pPr>
      <w:r w:rsidRPr="006F0A10">
        <w:rPr>
          <w:rFonts w:ascii="Tahoma" w:eastAsia="Calibri" w:hAnsi="Tahoma" w:cs="Tahoma"/>
          <w:sz w:val="17"/>
          <w:szCs w:val="17"/>
          <w:lang w:val="es-ES"/>
        </w:rPr>
        <w:t>A propósito de los daños morales, la doctrina ha considerado que éstos son “</w:t>
      </w:r>
      <w:r w:rsidRPr="006F0A10">
        <w:rPr>
          <w:rFonts w:ascii="Tahoma" w:eastAsia="Calibri" w:hAnsi="Tahoma" w:cs="Tahoma"/>
          <w:i/>
          <w:sz w:val="17"/>
          <w:szCs w:val="17"/>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6F0A10">
        <w:rPr>
          <w:rFonts w:ascii="Tahoma" w:eastAsia="Calibri" w:hAnsi="Tahoma" w:cs="Tahoma"/>
          <w:sz w:val="17"/>
          <w:szCs w:val="17"/>
          <w:lang w:val="es-ES"/>
        </w:rPr>
        <w:t xml:space="preserve">”. </w:t>
      </w:r>
    </w:p>
    <w:p w14:paraId="0806811A" w14:textId="77777777" w:rsidR="00061074" w:rsidRPr="006F0A10" w:rsidRDefault="00061074" w:rsidP="00061074">
      <w:pPr>
        <w:spacing w:after="0" w:line="240" w:lineRule="auto"/>
        <w:jc w:val="both"/>
        <w:rPr>
          <w:rFonts w:ascii="Tahoma" w:eastAsia="Calibri" w:hAnsi="Tahoma" w:cs="Tahoma"/>
          <w:sz w:val="17"/>
          <w:szCs w:val="17"/>
          <w:lang w:val="es-ES"/>
        </w:rPr>
      </w:pPr>
    </w:p>
    <w:p w14:paraId="7C937EC2" w14:textId="77777777" w:rsidR="00061074" w:rsidRPr="006F0A10" w:rsidRDefault="00061074" w:rsidP="00061074">
      <w:pPr>
        <w:spacing w:after="0" w:line="240" w:lineRule="auto"/>
        <w:jc w:val="both"/>
        <w:rPr>
          <w:rFonts w:ascii="Tahoma" w:eastAsia="Calibri" w:hAnsi="Tahoma" w:cs="Tahoma"/>
          <w:sz w:val="17"/>
          <w:szCs w:val="17"/>
          <w:lang w:val="es-ES"/>
        </w:rPr>
      </w:pPr>
      <w:r w:rsidRPr="006F0A10">
        <w:rPr>
          <w:rFonts w:ascii="Tahoma" w:eastAsia="Calibri" w:hAnsi="Tahoma" w:cs="Tahoma"/>
          <w:sz w:val="17"/>
          <w:szCs w:val="17"/>
          <w:lang w:val="es-ES"/>
        </w:rPr>
        <w:t>La indemnización que se reconoce a quienes sufran un daño antijurídico tiene una función básicamente satisfactoria y no reparatoria del daño causado.</w:t>
      </w:r>
    </w:p>
    <w:p w14:paraId="4172E125" w14:textId="77777777" w:rsidR="00061074" w:rsidRPr="006F0A10" w:rsidRDefault="00061074" w:rsidP="00061074">
      <w:pPr>
        <w:spacing w:after="0" w:line="240" w:lineRule="auto"/>
        <w:jc w:val="both"/>
        <w:rPr>
          <w:rFonts w:ascii="Tahoma" w:eastAsia="Calibri" w:hAnsi="Tahoma" w:cs="Tahoma"/>
          <w:sz w:val="17"/>
          <w:szCs w:val="17"/>
          <w:lang w:val="es-ES"/>
        </w:rPr>
      </w:pPr>
    </w:p>
    <w:p w14:paraId="6F342E44" w14:textId="77777777" w:rsidR="00061074" w:rsidRPr="006F0A10" w:rsidRDefault="00061074" w:rsidP="00061074">
      <w:pPr>
        <w:spacing w:after="0" w:line="240" w:lineRule="auto"/>
        <w:jc w:val="both"/>
        <w:rPr>
          <w:rFonts w:ascii="Tahoma" w:eastAsia="Calibri" w:hAnsi="Tahoma" w:cs="Tahoma"/>
          <w:sz w:val="17"/>
          <w:szCs w:val="17"/>
          <w:lang w:eastAsia="es-ES_tradnl"/>
        </w:rPr>
      </w:pPr>
      <w:r w:rsidRPr="006F0A10">
        <w:rPr>
          <w:rFonts w:ascii="Tahoma" w:eastAsia="Calibri" w:hAnsi="Tahoma" w:cs="Tahoma"/>
          <w:sz w:val="17"/>
          <w:szCs w:val="17"/>
          <w:lang w:val="es-ES"/>
        </w:rPr>
        <w:t xml:space="preserve">El Consejo de Estado mediante providencia proferida dentro del expediente No. 36149, </w:t>
      </w:r>
      <w:r w:rsidRPr="006F0A10">
        <w:rPr>
          <w:rFonts w:ascii="Tahoma" w:eastAsia="Calibri" w:hAnsi="Tahoma" w:cs="Tahoma"/>
          <w:bCs/>
          <w:sz w:val="17"/>
          <w:szCs w:val="17"/>
          <w:lang w:eastAsia="es-ES_tradnl"/>
        </w:rPr>
        <w:t>unificó la jurisprudencia sobre el</w:t>
      </w:r>
      <w:r w:rsidRPr="006F0A10">
        <w:rPr>
          <w:rFonts w:ascii="Tahoma" w:eastAsia="Calibri" w:hAnsi="Tahoma" w:cs="Tahoma"/>
          <w:b/>
          <w:bCs/>
          <w:sz w:val="17"/>
          <w:szCs w:val="17"/>
          <w:lang w:eastAsia="es-ES_tradnl"/>
        </w:rPr>
        <w:t xml:space="preserve"> </w:t>
      </w:r>
      <w:r w:rsidRPr="006F0A10">
        <w:rPr>
          <w:rFonts w:ascii="Tahoma" w:eastAsia="Calibri" w:hAnsi="Tahoma" w:cs="Tahoma"/>
          <w:sz w:val="17"/>
          <w:szCs w:val="17"/>
          <w:lang w:eastAsia="es-ES_tradnl"/>
        </w:rPr>
        <w:t>reconocimiento y liquidación de perjuicios morales en caso de lesiones, de acuerdo a la gravedad de la lesión por pérdida de capacidad laboral y al grado de parentesco de los perjudicados.</w:t>
      </w:r>
    </w:p>
    <w:p w14:paraId="3FDFE123" w14:textId="77777777" w:rsidR="00061074" w:rsidRPr="006F0A10" w:rsidRDefault="00061074" w:rsidP="00061074">
      <w:pPr>
        <w:spacing w:after="0" w:line="240" w:lineRule="auto"/>
        <w:jc w:val="both"/>
        <w:rPr>
          <w:rFonts w:ascii="Tahoma" w:eastAsia="Calibri" w:hAnsi="Tahoma" w:cs="Tahoma"/>
          <w:sz w:val="17"/>
          <w:szCs w:val="17"/>
          <w:lang w:eastAsia="es-ES_tradnl"/>
        </w:rPr>
      </w:pPr>
    </w:p>
    <w:p w14:paraId="0ACCCDEA" w14:textId="77777777" w:rsidR="00061074" w:rsidRDefault="00061074" w:rsidP="00061074">
      <w:pPr>
        <w:spacing w:after="0" w:line="240" w:lineRule="auto"/>
        <w:jc w:val="both"/>
        <w:rPr>
          <w:rFonts w:ascii="Tahoma" w:eastAsia="Calibri" w:hAnsi="Tahoma" w:cs="Tahoma"/>
          <w:sz w:val="17"/>
          <w:szCs w:val="17"/>
        </w:rPr>
      </w:pPr>
      <w:r w:rsidRPr="006F0A10">
        <w:rPr>
          <w:rFonts w:ascii="Tahoma" w:eastAsia="Calibri" w:hAnsi="Tahoma" w:cs="Tahoma"/>
          <w:sz w:val="17"/>
          <w:szCs w:val="17"/>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62E98A2" w14:textId="77777777" w:rsidR="00061074" w:rsidRPr="006F0A10" w:rsidRDefault="00061074" w:rsidP="00061074">
      <w:pPr>
        <w:spacing w:after="0" w:line="240" w:lineRule="auto"/>
        <w:jc w:val="both"/>
        <w:rPr>
          <w:rFonts w:ascii="Tahoma" w:eastAsia="Calibri" w:hAnsi="Tahoma" w:cs="Tahoma"/>
          <w:sz w:val="17"/>
          <w:szCs w:val="17"/>
        </w:rPr>
      </w:pPr>
    </w:p>
    <w:p w14:paraId="14143152" w14:textId="75CBB718" w:rsidR="00061074" w:rsidRDefault="00061074" w:rsidP="00767AC3">
      <w:pPr>
        <w:spacing w:after="0" w:line="240" w:lineRule="auto"/>
        <w:jc w:val="both"/>
        <w:rPr>
          <w:rFonts w:ascii="Tahoma" w:eastAsia="Calibri" w:hAnsi="Tahoma" w:cs="Tahoma"/>
          <w:spacing w:val="-3"/>
          <w:sz w:val="17"/>
          <w:szCs w:val="17"/>
          <w:lang w:val="es-MX" w:eastAsia="es-ES"/>
        </w:rPr>
      </w:pPr>
      <w:r w:rsidRPr="00537DF4">
        <w:rPr>
          <w:rFonts w:ascii="Tahoma" w:eastAsia="Calibri" w:hAnsi="Tahoma" w:cs="Tahoma"/>
          <w:sz w:val="17"/>
          <w:szCs w:val="17"/>
        </w:rPr>
        <w:t xml:space="preserve">Teniendo en cuenta el porcentaje de </w:t>
      </w:r>
      <w:r w:rsidRPr="00537DF4">
        <w:rPr>
          <w:rFonts w:ascii="Tahoma" w:eastAsia="Calibri" w:hAnsi="Tahoma" w:cs="Tahoma"/>
          <w:spacing w:val="-3"/>
          <w:sz w:val="17"/>
          <w:szCs w:val="17"/>
          <w:lang w:val="es-MX" w:eastAsia="es-ES"/>
        </w:rPr>
        <w:t xml:space="preserve">incapacidad del </w:t>
      </w:r>
      <w:r w:rsidRPr="00061074">
        <w:rPr>
          <w:rFonts w:ascii="Tahoma" w:eastAsia="Calibri" w:hAnsi="Tahoma" w:cs="Tahoma"/>
          <w:spacing w:val="-3"/>
          <w:sz w:val="17"/>
          <w:szCs w:val="17"/>
          <w:lang w:val="es-MX" w:eastAsia="es-ES"/>
        </w:rPr>
        <w:t>13%</w:t>
      </w:r>
      <w:r w:rsidRPr="00061074">
        <w:rPr>
          <w:rStyle w:val="Refdenotaalpie"/>
          <w:rFonts w:ascii="Tahoma" w:eastAsia="Calibri" w:hAnsi="Tahoma"/>
          <w:spacing w:val="-3"/>
          <w:sz w:val="17"/>
          <w:szCs w:val="17"/>
          <w:lang w:val="es-MX" w:eastAsia="es-ES"/>
        </w:rPr>
        <w:footnoteReference w:id="21"/>
      </w:r>
      <w:r w:rsidRPr="00061074">
        <w:rPr>
          <w:rFonts w:ascii="Tahoma" w:eastAsia="Calibri" w:hAnsi="Tahoma" w:cs="Tahoma"/>
          <w:spacing w:val="-3"/>
          <w:sz w:val="17"/>
          <w:szCs w:val="17"/>
          <w:lang w:val="es-MX" w:eastAsia="es-ES"/>
        </w:rPr>
        <w:t xml:space="preserve"> se reconocerá en salarios mínimos legales mensuales vigentes</w:t>
      </w:r>
      <w:r w:rsidRPr="00061074">
        <w:rPr>
          <w:rStyle w:val="Refdenotaalpie"/>
          <w:rFonts w:ascii="Tahoma" w:eastAsia="Calibri" w:hAnsi="Tahoma"/>
          <w:spacing w:val="-3"/>
          <w:sz w:val="17"/>
          <w:szCs w:val="17"/>
          <w:lang w:val="es-MX" w:eastAsia="es-ES"/>
        </w:rPr>
        <w:footnoteReference w:id="22"/>
      </w:r>
      <w:r>
        <w:rPr>
          <w:rFonts w:ascii="Tahoma" w:eastAsia="Calibri" w:hAnsi="Tahoma" w:cs="Tahoma"/>
          <w:spacing w:val="-3"/>
          <w:sz w:val="17"/>
          <w:szCs w:val="17"/>
          <w:lang w:val="es-MX" w:eastAsia="es-ES"/>
        </w:rPr>
        <w:t xml:space="preserve"> asi:</w:t>
      </w:r>
    </w:p>
    <w:p w14:paraId="233C0696" w14:textId="77777777" w:rsidR="00061074" w:rsidRDefault="00061074" w:rsidP="00767AC3">
      <w:pPr>
        <w:spacing w:after="0" w:line="240" w:lineRule="auto"/>
        <w:jc w:val="both"/>
        <w:rPr>
          <w:rFonts w:ascii="Tahoma" w:eastAsia="Calibri" w:hAnsi="Tahoma" w:cs="Tahoma"/>
          <w:spacing w:val="-3"/>
          <w:sz w:val="17"/>
          <w:szCs w:val="17"/>
          <w:lang w:val="es-MX" w:eastAsia="es-ES"/>
        </w:rPr>
      </w:pPr>
    </w:p>
    <w:tbl>
      <w:tblPr>
        <w:tblStyle w:val="Tablaconcuadrcula"/>
        <w:tblW w:w="0" w:type="auto"/>
        <w:tblLook w:val="04A0" w:firstRow="1" w:lastRow="0" w:firstColumn="1" w:lastColumn="0" w:noHBand="0" w:noVBand="1"/>
      </w:tblPr>
      <w:tblGrid>
        <w:gridCol w:w="3085"/>
        <w:gridCol w:w="1418"/>
        <w:gridCol w:w="850"/>
        <w:gridCol w:w="1276"/>
      </w:tblGrid>
      <w:tr w:rsidR="00061074" w14:paraId="4EF21DF9" w14:textId="77777777" w:rsidTr="00BA4048">
        <w:tc>
          <w:tcPr>
            <w:tcW w:w="3085" w:type="dxa"/>
          </w:tcPr>
          <w:p w14:paraId="1BBE66CE" w14:textId="1ECF113C" w:rsidR="00061074" w:rsidRPr="00061074" w:rsidRDefault="00061074" w:rsidP="00061074">
            <w:pPr>
              <w:jc w:val="center"/>
              <w:rPr>
                <w:rFonts w:ascii="Tahoma" w:eastAsia="Times New Roman" w:hAnsi="Tahoma" w:cs="Tahoma"/>
                <w:b/>
                <w:color w:val="000000"/>
                <w:sz w:val="17"/>
                <w:szCs w:val="17"/>
                <w:lang w:eastAsia="es-ES"/>
              </w:rPr>
            </w:pPr>
            <w:r w:rsidRPr="00061074">
              <w:rPr>
                <w:rFonts w:ascii="Tahoma" w:eastAsia="Times New Roman" w:hAnsi="Tahoma" w:cs="Tahoma"/>
                <w:b/>
                <w:color w:val="000000"/>
                <w:sz w:val="17"/>
                <w:szCs w:val="17"/>
                <w:lang w:eastAsia="es-ES"/>
              </w:rPr>
              <w:t>PERSONA</w:t>
            </w:r>
          </w:p>
        </w:tc>
        <w:tc>
          <w:tcPr>
            <w:tcW w:w="1418" w:type="dxa"/>
          </w:tcPr>
          <w:p w14:paraId="727AA09C" w14:textId="4B323B51" w:rsidR="00061074" w:rsidRPr="00061074" w:rsidRDefault="00061074" w:rsidP="00061074">
            <w:pPr>
              <w:jc w:val="center"/>
              <w:rPr>
                <w:rFonts w:ascii="Tahoma" w:eastAsia="Times New Roman" w:hAnsi="Tahoma" w:cs="Tahoma"/>
                <w:b/>
                <w:color w:val="000000"/>
                <w:sz w:val="17"/>
                <w:szCs w:val="17"/>
                <w:lang w:eastAsia="es-ES"/>
              </w:rPr>
            </w:pPr>
            <w:r w:rsidRPr="00061074">
              <w:rPr>
                <w:rFonts w:ascii="Tahoma" w:eastAsia="Times New Roman" w:hAnsi="Tahoma" w:cs="Tahoma"/>
                <w:b/>
                <w:color w:val="000000"/>
                <w:sz w:val="17"/>
                <w:szCs w:val="17"/>
                <w:lang w:eastAsia="es-ES"/>
              </w:rPr>
              <w:t>PARENTESCO</w:t>
            </w:r>
          </w:p>
        </w:tc>
        <w:tc>
          <w:tcPr>
            <w:tcW w:w="850" w:type="dxa"/>
          </w:tcPr>
          <w:p w14:paraId="65706E37" w14:textId="68635C39" w:rsidR="00061074" w:rsidRPr="00061074" w:rsidRDefault="00061074" w:rsidP="00061074">
            <w:pPr>
              <w:jc w:val="center"/>
              <w:rPr>
                <w:rFonts w:ascii="Tahoma" w:eastAsia="Times New Roman" w:hAnsi="Tahoma" w:cs="Tahoma"/>
                <w:b/>
                <w:color w:val="000000"/>
                <w:sz w:val="17"/>
                <w:szCs w:val="17"/>
                <w:lang w:eastAsia="es-ES"/>
              </w:rPr>
            </w:pPr>
            <w:r w:rsidRPr="00061074">
              <w:rPr>
                <w:rFonts w:ascii="Tahoma" w:eastAsia="Times New Roman" w:hAnsi="Tahoma" w:cs="Tahoma"/>
                <w:b/>
                <w:color w:val="000000"/>
                <w:sz w:val="17"/>
                <w:szCs w:val="17"/>
                <w:lang w:eastAsia="es-ES"/>
              </w:rPr>
              <w:t>SMLMV</w:t>
            </w:r>
          </w:p>
        </w:tc>
        <w:tc>
          <w:tcPr>
            <w:tcW w:w="1276" w:type="dxa"/>
          </w:tcPr>
          <w:p w14:paraId="25412340" w14:textId="6C38F4B0" w:rsidR="00061074" w:rsidRPr="00061074" w:rsidRDefault="00061074" w:rsidP="00061074">
            <w:pPr>
              <w:jc w:val="center"/>
              <w:rPr>
                <w:rFonts w:ascii="Tahoma" w:eastAsia="Times New Roman" w:hAnsi="Tahoma" w:cs="Tahoma"/>
                <w:b/>
                <w:color w:val="000000"/>
                <w:sz w:val="17"/>
                <w:szCs w:val="17"/>
                <w:lang w:eastAsia="es-ES"/>
              </w:rPr>
            </w:pPr>
            <w:r w:rsidRPr="00061074">
              <w:rPr>
                <w:rFonts w:ascii="Tahoma" w:eastAsia="Times New Roman" w:hAnsi="Tahoma" w:cs="Tahoma"/>
                <w:b/>
                <w:color w:val="000000"/>
                <w:sz w:val="17"/>
                <w:szCs w:val="17"/>
                <w:lang w:eastAsia="es-ES"/>
              </w:rPr>
              <w:t>$</w:t>
            </w:r>
          </w:p>
        </w:tc>
      </w:tr>
      <w:tr w:rsidR="00061074" w14:paraId="027DBBBB" w14:textId="77777777" w:rsidTr="00BA4048">
        <w:tc>
          <w:tcPr>
            <w:tcW w:w="3085" w:type="dxa"/>
          </w:tcPr>
          <w:p w14:paraId="31B0ADEE" w14:textId="074F1579" w:rsidR="00061074" w:rsidRPr="00061074" w:rsidRDefault="00061074" w:rsidP="00767AC3">
            <w:pPr>
              <w:jc w:val="both"/>
              <w:rPr>
                <w:rFonts w:ascii="Tahoma" w:eastAsia="Times New Roman" w:hAnsi="Tahoma" w:cs="Tahoma"/>
                <w:color w:val="000000"/>
                <w:sz w:val="17"/>
                <w:szCs w:val="17"/>
                <w:lang w:eastAsia="es-ES"/>
              </w:rPr>
            </w:pPr>
            <w:r w:rsidRPr="00061074">
              <w:rPr>
                <w:rFonts w:ascii="Tahoma" w:eastAsia="Times New Roman" w:hAnsi="Tahoma" w:cs="Tahoma"/>
                <w:color w:val="000000"/>
                <w:sz w:val="17"/>
                <w:szCs w:val="17"/>
                <w:lang w:eastAsia="es-ES"/>
              </w:rPr>
              <w:t>DAVID SANTIAGO BALTAN PATACON</w:t>
            </w:r>
          </w:p>
        </w:tc>
        <w:tc>
          <w:tcPr>
            <w:tcW w:w="1418" w:type="dxa"/>
          </w:tcPr>
          <w:p w14:paraId="620D4DA3" w14:textId="5B899C29"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Victima</w:t>
            </w:r>
          </w:p>
        </w:tc>
        <w:tc>
          <w:tcPr>
            <w:tcW w:w="850" w:type="dxa"/>
          </w:tcPr>
          <w:p w14:paraId="33685FAD" w14:textId="19685A94"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20</w:t>
            </w:r>
          </w:p>
        </w:tc>
        <w:tc>
          <w:tcPr>
            <w:tcW w:w="1276" w:type="dxa"/>
          </w:tcPr>
          <w:p w14:paraId="462B342F" w14:textId="008BDEB5" w:rsidR="00061074" w:rsidRDefault="00061074" w:rsidP="00061074">
            <w:pPr>
              <w:jc w:val="right"/>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$15´624.840</w:t>
            </w:r>
          </w:p>
        </w:tc>
      </w:tr>
      <w:tr w:rsidR="00061074" w14:paraId="73283AAD" w14:textId="77777777" w:rsidTr="00BA4048">
        <w:tc>
          <w:tcPr>
            <w:tcW w:w="3085" w:type="dxa"/>
          </w:tcPr>
          <w:p w14:paraId="7C89CA89" w14:textId="74BD2932" w:rsidR="00061074" w:rsidRDefault="00061074" w:rsidP="00767AC3">
            <w:pPr>
              <w:jc w:val="both"/>
              <w:rPr>
                <w:rFonts w:ascii="Tahoma" w:eastAsia="Times New Roman" w:hAnsi="Tahoma" w:cs="Tahoma"/>
                <w:color w:val="000000"/>
                <w:sz w:val="17"/>
                <w:szCs w:val="17"/>
                <w:lang w:eastAsia="es-ES"/>
              </w:rPr>
            </w:pPr>
            <w:r w:rsidRPr="00061074">
              <w:rPr>
                <w:rFonts w:ascii="Tahoma" w:eastAsia="Times New Roman" w:hAnsi="Tahoma" w:cs="Tahoma"/>
                <w:color w:val="000000"/>
                <w:sz w:val="17"/>
                <w:szCs w:val="17"/>
                <w:lang w:eastAsia="es-ES"/>
              </w:rPr>
              <w:t xml:space="preserve">NOHORA NELLY PATACON LAVERDE </w:t>
            </w:r>
          </w:p>
        </w:tc>
        <w:tc>
          <w:tcPr>
            <w:tcW w:w="1418" w:type="dxa"/>
          </w:tcPr>
          <w:p w14:paraId="4D2BDA29" w14:textId="202CABAF"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madre</w:t>
            </w:r>
          </w:p>
        </w:tc>
        <w:tc>
          <w:tcPr>
            <w:tcW w:w="850" w:type="dxa"/>
          </w:tcPr>
          <w:p w14:paraId="265D426B" w14:textId="5048C37C"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20</w:t>
            </w:r>
          </w:p>
        </w:tc>
        <w:tc>
          <w:tcPr>
            <w:tcW w:w="1276" w:type="dxa"/>
          </w:tcPr>
          <w:p w14:paraId="62C9CF72" w14:textId="339F693B" w:rsidR="00061074" w:rsidRDefault="00061074" w:rsidP="00061074">
            <w:pPr>
              <w:jc w:val="right"/>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$15´624.840</w:t>
            </w:r>
          </w:p>
        </w:tc>
      </w:tr>
      <w:tr w:rsidR="00061074" w14:paraId="0C5ADE78" w14:textId="77777777" w:rsidTr="00BA4048">
        <w:tc>
          <w:tcPr>
            <w:tcW w:w="3085" w:type="dxa"/>
          </w:tcPr>
          <w:p w14:paraId="23934855" w14:textId="4F1039A8"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DIANA SHIRLEY PATACON</w:t>
            </w:r>
          </w:p>
        </w:tc>
        <w:tc>
          <w:tcPr>
            <w:tcW w:w="1418" w:type="dxa"/>
          </w:tcPr>
          <w:p w14:paraId="644AB068" w14:textId="5A0DF053"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hermana</w:t>
            </w:r>
          </w:p>
        </w:tc>
        <w:tc>
          <w:tcPr>
            <w:tcW w:w="850" w:type="dxa"/>
          </w:tcPr>
          <w:p w14:paraId="205E6338" w14:textId="7D5620E5"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10</w:t>
            </w:r>
          </w:p>
        </w:tc>
        <w:tc>
          <w:tcPr>
            <w:tcW w:w="1276" w:type="dxa"/>
          </w:tcPr>
          <w:p w14:paraId="60112239" w14:textId="4C5BB3A5" w:rsidR="00061074" w:rsidRDefault="00061074" w:rsidP="00061074">
            <w:pPr>
              <w:jc w:val="right"/>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$7´818.420</w:t>
            </w:r>
          </w:p>
        </w:tc>
      </w:tr>
      <w:tr w:rsidR="00061074" w14:paraId="43AED215" w14:textId="77777777" w:rsidTr="00BA4048">
        <w:tc>
          <w:tcPr>
            <w:tcW w:w="4503" w:type="dxa"/>
            <w:gridSpan w:val="2"/>
          </w:tcPr>
          <w:p w14:paraId="32EC5434" w14:textId="0185AE67"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TOTAL</w:t>
            </w:r>
          </w:p>
        </w:tc>
        <w:tc>
          <w:tcPr>
            <w:tcW w:w="850" w:type="dxa"/>
          </w:tcPr>
          <w:p w14:paraId="2F671CD1" w14:textId="33EA08B2" w:rsidR="00061074" w:rsidRDefault="00061074" w:rsidP="00767AC3">
            <w:pPr>
              <w:jc w:val="both"/>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50</w:t>
            </w:r>
          </w:p>
        </w:tc>
        <w:tc>
          <w:tcPr>
            <w:tcW w:w="1276" w:type="dxa"/>
          </w:tcPr>
          <w:p w14:paraId="21C9542C" w14:textId="3F7247C7" w:rsidR="00061074" w:rsidRDefault="00061074" w:rsidP="00061074">
            <w:pPr>
              <w:jc w:val="right"/>
              <w:rPr>
                <w:rFonts w:ascii="Tahoma" w:eastAsia="Times New Roman" w:hAnsi="Tahoma" w:cs="Tahoma"/>
                <w:color w:val="000000"/>
                <w:sz w:val="17"/>
                <w:szCs w:val="17"/>
                <w:lang w:eastAsia="es-ES"/>
              </w:rPr>
            </w:pPr>
            <w:r>
              <w:rPr>
                <w:rFonts w:ascii="Tahoma" w:eastAsia="Times New Roman" w:hAnsi="Tahoma" w:cs="Tahoma"/>
                <w:color w:val="000000"/>
                <w:sz w:val="17"/>
                <w:szCs w:val="17"/>
                <w:lang w:eastAsia="es-ES"/>
              </w:rPr>
              <w:t>$39´062.100</w:t>
            </w:r>
          </w:p>
        </w:tc>
      </w:tr>
    </w:tbl>
    <w:p w14:paraId="50D57BBD" w14:textId="77777777" w:rsidR="00061074" w:rsidRPr="00061074" w:rsidRDefault="00061074" w:rsidP="00767AC3">
      <w:pPr>
        <w:spacing w:after="0" w:line="240" w:lineRule="auto"/>
        <w:jc w:val="both"/>
        <w:rPr>
          <w:rFonts w:ascii="Tahoma" w:eastAsia="Times New Roman" w:hAnsi="Tahoma" w:cs="Tahoma"/>
          <w:color w:val="000000"/>
          <w:sz w:val="17"/>
          <w:szCs w:val="17"/>
          <w:lang w:eastAsia="es-ES"/>
        </w:rPr>
      </w:pPr>
    </w:p>
    <w:p w14:paraId="56EFC1A9" w14:textId="77777777" w:rsidR="000A350F" w:rsidRPr="00767AC3" w:rsidRDefault="000A350F" w:rsidP="00767AC3">
      <w:pPr>
        <w:numPr>
          <w:ilvl w:val="2"/>
          <w:numId w:val="15"/>
        </w:numPr>
        <w:tabs>
          <w:tab w:val="left" w:pos="709"/>
        </w:tabs>
        <w:spacing w:after="0" w:line="240" w:lineRule="auto"/>
        <w:contextualSpacing/>
        <w:jc w:val="both"/>
        <w:rPr>
          <w:rFonts w:ascii="Tahoma" w:eastAsia="Times New Roman" w:hAnsi="Tahoma" w:cs="Tahoma"/>
          <w:b/>
          <w:color w:val="000000"/>
          <w:sz w:val="17"/>
          <w:szCs w:val="17"/>
          <w:lang w:eastAsia="es-ES"/>
        </w:rPr>
      </w:pPr>
      <w:r w:rsidRPr="00767AC3">
        <w:rPr>
          <w:rFonts w:ascii="Tahoma" w:eastAsia="Times New Roman" w:hAnsi="Tahoma" w:cs="Tahoma"/>
          <w:b/>
          <w:color w:val="000000"/>
          <w:sz w:val="17"/>
          <w:szCs w:val="17"/>
          <w:u w:val="single"/>
          <w:lang w:eastAsia="es-ES"/>
        </w:rPr>
        <w:t>DAÑO A LA SALUD</w:t>
      </w:r>
    </w:p>
    <w:p w14:paraId="46E561FC" w14:textId="77777777" w:rsidR="000A350F" w:rsidRPr="00767AC3" w:rsidRDefault="000A350F" w:rsidP="00767AC3">
      <w:pPr>
        <w:spacing w:after="0" w:line="240" w:lineRule="auto"/>
        <w:jc w:val="both"/>
        <w:rPr>
          <w:rFonts w:ascii="Tahoma" w:eastAsia="Times New Roman" w:hAnsi="Tahoma" w:cs="Tahoma"/>
          <w:i/>
          <w:color w:val="000000"/>
          <w:sz w:val="17"/>
          <w:szCs w:val="17"/>
          <w:lang w:eastAsia="es-ES"/>
        </w:rPr>
      </w:pPr>
    </w:p>
    <w:p w14:paraId="2CDD2DC5" w14:textId="77777777" w:rsidR="00BA4048" w:rsidRPr="001E5260" w:rsidRDefault="00BA4048" w:rsidP="00BA4048">
      <w:pPr>
        <w:spacing w:after="0" w:line="240" w:lineRule="auto"/>
        <w:jc w:val="both"/>
        <w:rPr>
          <w:rFonts w:ascii="Tahoma" w:eastAsia="Times New Roman" w:hAnsi="Tahoma" w:cs="Tahoma"/>
          <w:color w:val="000000"/>
          <w:sz w:val="17"/>
          <w:szCs w:val="17"/>
          <w:lang w:eastAsia="es-ES"/>
        </w:rPr>
      </w:pPr>
      <w:r w:rsidRPr="001E5260">
        <w:rPr>
          <w:rFonts w:ascii="Tahoma" w:eastAsia="Times New Roman" w:hAnsi="Tahoma" w:cs="Tahoma"/>
          <w:color w:val="000000"/>
          <w:sz w:val="17"/>
          <w:szCs w:val="17"/>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3C319A49" w14:textId="77777777" w:rsidR="00BA4048" w:rsidRPr="001E5260" w:rsidRDefault="00BA4048" w:rsidP="00BA4048">
      <w:pPr>
        <w:spacing w:after="0" w:line="240" w:lineRule="auto"/>
        <w:jc w:val="both"/>
        <w:rPr>
          <w:rFonts w:ascii="Tahoma" w:eastAsia="Times New Roman" w:hAnsi="Tahoma" w:cs="Tahoma"/>
          <w:color w:val="000000"/>
          <w:sz w:val="17"/>
          <w:szCs w:val="17"/>
          <w:lang w:eastAsia="es-ES"/>
        </w:rPr>
      </w:pPr>
    </w:p>
    <w:p w14:paraId="55F8B371" w14:textId="77777777" w:rsidR="00BA4048" w:rsidRPr="001E5260" w:rsidRDefault="00BA4048" w:rsidP="00BA4048">
      <w:pPr>
        <w:spacing w:after="0" w:line="240" w:lineRule="auto"/>
        <w:jc w:val="both"/>
        <w:rPr>
          <w:rFonts w:ascii="Tahoma" w:eastAsia="Times New Roman" w:hAnsi="Tahoma" w:cs="Tahoma"/>
          <w:color w:val="000000"/>
          <w:sz w:val="17"/>
          <w:szCs w:val="17"/>
          <w:lang w:eastAsia="es-ES"/>
        </w:rPr>
      </w:pPr>
      <w:r w:rsidRPr="001E5260">
        <w:rPr>
          <w:rFonts w:ascii="Tahoma" w:eastAsia="Times New Roman" w:hAnsi="Tahoma" w:cs="Tahoma"/>
          <w:color w:val="000000"/>
          <w:sz w:val="17"/>
          <w:szCs w:val="17"/>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1E5260">
        <w:rPr>
          <w:rFonts w:ascii="Tahoma" w:eastAsia="Times New Roman" w:hAnsi="Tahoma" w:cs="Tahoma"/>
          <w:color w:val="000000"/>
          <w:sz w:val="17"/>
          <w:szCs w:val="17"/>
          <w:vertAlign w:val="superscript"/>
          <w:lang w:eastAsia="es-ES"/>
        </w:rPr>
        <w:footnoteReference w:id="23"/>
      </w:r>
      <w:r w:rsidRPr="001E5260">
        <w:rPr>
          <w:rFonts w:ascii="Tahoma" w:eastAsia="Times New Roman" w:hAnsi="Tahoma" w:cs="Tahoma"/>
          <w:color w:val="000000"/>
          <w:sz w:val="17"/>
          <w:szCs w:val="17"/>
          <w:lang w:eastAsia="es-ES"/>
        </w:rPr>
        <w:t>.</w:t>
      </w:r>
    </w:p>
    <w:p w14:paraId="4108D67C" w14:textId="77777777" w:rsidR="00BA4048" w:rsidRPr="00CB463F" w:rsidRDefault="00BA4048" w:rsidP="00BA4048">
      <w:pPr>
        <w:spacing w:after="0" w:line="240" w:lineRule="auto"/>
        <w:jc w:val="both"/>
        <w:rPr>
          <w:rFonts w:ascii="Tahoma" w:eastAsia="Times New Roman" w:hAnsi="Tahoma" w:cs="Tahoma"/>
          <w:color w:val="000000"/>
          <w:sz w:val="17"/>
          <w:szCs w:val="17"/>
          <w:highlight w:val="yellow"/>
          <w:lang w:eastAsia="es-ES"/>
        </w:rPr>
      </w:pPr>
      <w:r w:rsidRPr="00CB463F">
        <w:rPr>
          <w:rFonts w:ascii="Tahoma" w:eastAsia="Times New Roman" w:hAnsi="Tahoma" w:cs="Tahoma"/>
          <w:color w:val="000000"/>
          <w:sz w:val="17"/>
          <w:szCs w:val="17"/>
          <w:highlight w:val="yellow"/>
          <w:lang w:eastAsia="es-ES"/>
        </w:rPr>
        <w:t xml:space="preserve"> </w:t>
      </w:r>
    </w:p>
    <w:p w14:paraId="0B19241F" w14:textId="7EF5AEA2" w:rsidR="00BA4048" w:rsidRPr="001E5260" w:rsidRDefault="00BA4048" w:rsidP="00BA4048">
      <w:pPr>
        <w:spacing w:after="0" w:line="240" w:lineRule="auto"/>
        <w:jc w:val="both"/>
        <w:rPr>
          <w:rFonts w:ascii="Tahoma" w:hAnsi="Tahoma" w:cs="Tahoma"/>
          <w:sz w:val="17"/>
          <w:szCs w:val="17"/>
        </w:rPr>
      </w:pPr>
      <w:r>
        <w:rPr>
          <w:rFonts w:ascii="Tahoma" w:eastAsia="Times New Roman" w:hAnsi="Tahoma" w:cs="Tahoma"/>
          <w:color w:val="000000"/>
          <w:sz w:val="17"/>
          <w:szCs w:val="17"/>
          <w:lang w:eastAsia="es-ES"/>
        </w:rPr>
        <w:t>A</w:t>
      </w:r>
      <w:r w:rsidRPr="001E5260">
        <w:rPr>
          <w:rFonts w:ascii="Tahoma" w:eastAsia="Times New Roman" w:hAnsi="Tahoma" w:cs="Tahoma"/>
          <w:color w:val="000000"/>
          <w:sz w:val="17"/>
          <w:szCs w:val="17"/>
          <w:lang w:eastAsia="es-ES"/>
        </w:rPr>
        <w:t xml:space="preserve">unque se allegó el acta de Junta Médica en la que se señala que </w:t>
      </w:r>
      <w:r w:rsidRPr="001E5260">
        <w:rPr>
          <w:rFonts w:ascii="Tahoma" w:hAnsi="Tahoma" w:cs="Tahoma"/>
          <w:sz w:val="17"/>
          <w:szCs w:val="17"/>
        </w:rPr>
        <w:t xml:space="preserve">el señor </w:t>
      </w:r>
      <w:r w:rsidRPr="00061074">
        <w:rPr>
          <w:rFonts w:ascii="Tahoma" w:eastAsia="Times New Roman" w:hAnsi="Tahoma" w:cs="Tahoma"/>
          <w:color w:val="000000"/>
          <w:sz w:val="17"/>
          <w:szCs w:val="17"/>
          <w:lang w:eastAsia="es-ES"/>
        </w:rPr>
        <w:t>DAVID SANTIAGO BALTAN PATACON</w:t>
      </w:r>
      <w:r w:rsidRPr="001E5260">
        <w:rPr>
          <w:rFonts w:ascii="Tahoma" w:hAnsi="Tahoma" w:cs="Tahoma"/>
          <w:sz w:val="17"/>
          <w:szCs w:val="17"/>
        </w:rPr>
        <w:t xml:space="preserve"> padece una </w:t>
      </w:r>
      <w:r>
        <w:rPr>
          <w:rFonts w:ascii="Tahoma" w:hAnsi="Tahoma" w:cs="Tahoma"/>
          <w:sz w:val="17"/>
          <w:szCs w:val="17"/>
        </w:rPr>
        <w:t>DISCOPATIA LUMBAR QUE LE DEJA COMO SECUELA UNA LUMBALGIA MECÁNICA CRÓNICA, ESCOLIOSIS LUMBAR IZQUIERDA ACTUALMENTE CONTROLADO</w:t>
      </w:r>
      <w:r w:rsidRPr="001E5260">
        <w:rPr>
          <w:rFonts w:ascii="Tahoma" w:hAnsi="Tahoma" w:cs="Tahoma"/>
          <w:sz w:val="17"/>
          <w:szCs w:val="17"/>
        </w:rPr>
        <w:t xml:space="preserve">, que ésta le produjo una disminución de la capacidad laboral del </w:t>
      </w:r>
      <w:r>
        <w:rPr>
          <w:rFonts w:ascii="Tahoma" w:hAnsi="Tahoma" w:cs="Tahoma"/>
          <w:b/>
          <w:bCs/>
          <w:sz w:val="17"/>
          <w:szCs w:val="17"/>
          <w:lang w:val="es-ES_tradnl"/>
        </w:rPr>
        <w:t>13</w:t>
      </w:r>
      <w:r w:rsidRPr="001E5260">
        <w:rPr>
          <w:rFonts w:ascii="Tahoma" w:hAnsi="Tahoma" w:cs="Tahoma"/>
          <w:b/>
          <w:bCs/>
          <w:sz w:val="17"/>
          <w:szCs w:val="17"/>
          <w:lang w:val="es-ES_tradnl"/>
        </w:rPr>
        <w:t xml:space="preserve"> </w:t>
      </w:r>
      <w:r w:rsidRPr="001E5260">
        <w:rPr>
          <w:rFonts w:ascii="Tahoma" w:hAnsi="Tahoma" w:cs="Tahoma"/>
          <w:sz w:val="17"/>
          <w:szCs w:val="17"/>
        </w:rPr>
        <w:t xml:space="preserve">%, </w:t>
      </w:r>
      <w:r w:rsidRPr="001E5260">
        <w:rPr>
          <w:rFonts w:ascii="Tahoma" w:hAnsi="Tahoma" w:cs="Tahoma"/>
          <w:sz w:val="17"/>
          <w:szCs w:val="17"/>
        </w:rPr>
        <w:lastRenderedPageBreak/>
        <w:t>este hecho por sí solo no demuestra que se hay producido un daño a la salud; es necesario demostrar que dichas secuelas le hayan afectado el goce y disfrute de la vida y le hayan impedido relacionarse normalmente con los demás, por lo que no se reconocerá monto alguno por este tipo de perjuicio.</w:t>
      </w:r>
    </w:p>
    <w:p w14:paraId="270C0BF6" w14:textId="77777777" w:rsidR="000A350F" w:rsidRPr="00767AC3" w:rsidRDefault="000A350F" w:rsidP="00767AC3">
      <w:pPr>
        <w:spacing w:after="0" w:line="240" w:lineRule="auto"/>
        <w:jc w:val="both"/>
        <w:rPr>
          <w:rFonts w:ascii="Tahoma" w:eastAsia="Times New Roman" w:hAnsi="Tahoma" w:cs="Tahoma"/>
          <w:color w:val="000000"/>
          <w:sz w:val="17"/>
          <w:szCs w:val="17"/>
          <w:highlight w:val="yellow"/>
          <w:lang w:eastAsia="es-ES"/>
        </w:rPr>
      </w:pPr>
    </w:p>
    <w:p w14:paraId="1433B6E2" w14:textId="77777777" w:rsidR="000A350F" w:rsidRPr="00795525" w:rsidRDefault="000A350F" w:rsidP="00767AC3">
      <w:pPr>
        <w:numPr>
          <w:ilvl w:val="2"/>
          <w:numId w:val="15"/>
        </w:numPr>
        <w:tabs>
          <w:tab w:val="left" w:pos="709"/>
        </w:tabs>
        <w:spacing w:after="0" w:line="240" w:lineRule="auto"/>
        <w:contextualSpacing/>
        <w:jc w:val="both"/>
        <w:rPr>
          <w:rFonts w:ascii="Tahoma" w:eastAsia="Times New Roman" w:hAnsi="Tahoma" w:cs="Tahoma"/>
          <w:b/>
          <w:color w:val="000000"/>
          <w:sz w:val="17"/>
          <w:szCs w:val="17"/>
          <w:u w:val="single"/>
          <w:lang w:eastAsia="es-ES"/>
        </w:rPr>
      </w:pPr>
      <w:r w:rsidRPr="00795525">
        <w:rPr>
          <w:rFonts w:ascii="Tahoma" w:eastAsia="Times New Roman" w:hAnsi="Tahoma" w:cs="Tahoma"/>
          <w:b/>
          <w:color w:val="000000"/>
          <w:sz w:val="17"/>
          <w:szCs w:val="17"/>
          <w:u w:val="single"/>
          <w:lang w:eastAsia="es-ES"/>
        </w:rPr>
        <w:t>PERJUICIOS MATERIALES:</w:t>
      </w:r>
    </w:p>
    <w:p w14:paraId="1EFBBFC4" w14:textId="77777777" w:rsidR="000A350F" w:rsidRPr="00767AC3" w:rsidRDefault="000A350F" w:rsidP="00767AC3">
      <w:pPr>
        <w:spacing w:after="0" w:line="240" w:lineRule="auto"/>
        <w:jc w:val="both"/>
        <w:rPr>
          <w:rFonts w:ascii="Tahoma" w:eastAsia="Times New Roman" w:hAnsi="Tahoma" w:cs="Tahoma"/>
          <w:color w:val="000000"/>
          <w:sz w:val="17"/>
          <w:szCs w:val="17"/>
          <w:highlight w:val="yellow"/>
          <w:lang w:eastAsia="es-ES"/>
        </w:rPr>
      </w:pPr>
    </w:p>
    <w:p w14:paraId="6EF7FE64"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 xml:space="preserve">El perjuicio material en la modalidad de </w:t>
      </w:r>
      <w:r w:rsidRPr="001C5236">
        <w:rPr>
          <w:rFonts w:ascii="Tahoma" w:eastAsia="Times New Roman" w:hAnsi="Tahoma" w:cs="Tahoma"/>
          <w:b/>
          <w:color w:val="000000"/>
          <w:sz w:val="17"/>
          <w:szCs w:val="17"/>
          <w:lang w:eastAsia="es-ES"/>
        </w:rPr>
        <w:t>lucro cesante</w:t>
      </w:r>
      <w:r w:rsidRPr="001C5236">
        <w:rPr>
          <w:rFonts w:ascii="Tahoma" w:eastAsia="Times New Roman" w:hAnsi="Tahoma" w:cs="Tahoma"/>
          <w:color w:val="000000"/>
          <w:sz w:val="17"/>
          <w:szCs w:val="17"/>
          <w:lang w:eastAsia="es-ES"/>
        </w:rPr>
        <w:t xml:space="preserve"> es la ganancia o provecho que el actor dejó de percibir como consecuencia del evento dañoso. </w:t>
      </w:r>
    </w:p>
    <w:p w14:paraId="3AE73857"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p>
    <w:p w14:paraId="53693EBE"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 xml:space="preserve">Según el Código Civil es la ganancia o el provecho que deja de reportarse (art. 1614).  Este daño como cualquiera otro debe indemnizarse, </w:t>
      </w:r>
      <w:r w:rsidRPr="001C5236">
        <w:rPr>
          <w:rFonts w:ascii="Tahoma" w:eastAsia="Times New Roman" w:hAnsi="Tahoma" w:cs="Tahoma"/>
          <w:color w:val="000000"/>
          <w:sz w:val="17"/>
          <w:szCs w:val="17"/>
          <w:u w:val="single"/>
          <w:lang w:eastAsia="es-ES"/>
        </w:rPr>
        <w:t>si se prueba</w:t>
      </w:r>
      <w:r w:rsidRPr="001C5236">
        <w:rPr>
          <w:rFonts w:ascii="Tahoma" w:eastAsia="Times New Roman" w:hAnsi="Tahoma" w:cs="Tahoma"/>
          <w:color w:val="000000"/>
          <w:sz w:val="17"/>
          <w:szCs w:val="17"/>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0798D066"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p>
    <w:p w14:paraId="0C7F9693"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Para que haya lugar a la reparación de un perjuicio es necesario que la existencia del mismo se encuentre debidamente probada en el proceso y que el mismo sea cierto, es decir, que no sea meramente eventual o hipotético</w:t>
      </w:r>
      <w:r w:rsidRPr="001C5236">
        <w:rPr>
          <w:rFonts w:ascii="Tahoma" w:eastAsia="Times New Roman" w:hAnsi="Tahoma" w:cs="Tahoma"/>
          <w:color w:val="000000"/>
          <w:sz w:val="17"/>
          <w:szCs w:val="17"/>
          <w:vertAlign w:val="superscript"/>
          <w:lang w:eastAsia="es-ES"/>
        </w:rPr>
        <w:footnoteReference w:id="24"/>
      </w:r>
      <w:r w:rsidRPr="001C5236">
        <w:rPr>
          <w:rFonts w:ascii="Tahoma" w:eastAsia="Times New Roman" w:hAnsi="Tahoma" w:cs="Tahoma"/>
          <w:color w:val="000000"/>
          <w:sz w:val="17"/>
          <w:szCs w:val="17"/>
          <w:lang w:eastAsia="es-ES"/>
        </w:rPr>
        <w:t>. Cuando el perjuicio aún no se ha consolidado puede realizarse un cálculo de probabilidad de su existencia a partir de las condiciones que se presentan en el momento en que se causó el daño</w:t>
      </w:r>
      <w:r w:rsidRPr="001C5236">
        <w:rPr>
          <w:rFonts w:ascii="Tahoma" w:eastAsia="Times New Roman" w:hAnsi="Tahoma" w:cs="Tahoma"/>
          <w:color w:val="000000"/>
          <w:sz w:val="17"/>
          <w:szCs w:val="17"/>
          <w:vertAlign w:val="superscript"/>
          <w:lang w:eastAsia="es-ES"/>
        </w:rPr>
        <w:footnoteReference w:id="25"/>
      </w:r>
      <w:r w:rsidRPr="001C5236">
        <w:rPr>
          <w:rFonts w:ascii="Tahoma" w:eastAsia="Times New Roman" w:hAnsi="Tahoma" w:cs="Tahoma"/>
          <w:color w:val="000000"/>
          <w:sz w:val="17"/>
          <w:szCs w:val="17"/>
          <w:vertAlign w:val="superscript"/>
          <w:lang w:eastAsia="es-ES"/>
        </w:rPr>
        <w:t>.</w:t>
      </w:r>
    </w:p>
    <w:p w14:paraId="15C03DC0"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p>
    <w:p w14:paraId="0B0DB902"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287F356E" w14:textId="77777777" w:rsidR="00BA4048" w:rsidRPr="001C5236" w:rsidRDefault="00BA4048" w:rsidP="00BA4048">
      <w:pPr>
        <w:spacing w:after="0" w:line="240" w:lineRule="auto"/>
        <w:jc w:val="both"/>
        <w:rPr>
          <w:rFonts w:ascii="Tahoma" w:eastAsia="Times New Roman" w:hAnsi="Tahoma" w:cs="Tahoma"/>
          <w:color w:val="000000"/>
          <w:sz w:val="17"/>
          <w:szCs w:val="17"/>
          <w:lang w:eastAsia="es-ES"/>
        </w:rPr>
      </w:pPr>
    </w:p>
    <w:p w14:paraId="33317D2D"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1C5236">
        <w:rPr>
          <w:rFonts w:ascii="Tahoma" w:eastAsia="Times New Roman" w:hAnsi="Tahoma" w:cs="Tahoma"/>
          <w:color w:val="000000"/>
          <w:sz w:val="17"/>
          <w:szCs w:val="17"/>
          <w:lang w:eastAsia="es-ES"/>
        </w:rPr>
        <w:t>Aplicando la fórmula utilizada reiteradamente por la jurisprudencia, se tiene que la renta ac</w:t>
      </w:r>
      <w:r w:rsidRPr="00897EA9">
        <w:rPr>
          <w:rFonts w:ascii="Tahoma" w:eastAsia="Times New Roman" w:hAnsi="Tahoma" w:cs="Tahoma"/>
          <w:color w:val="000000"/>
          <w:sz w:val="17"/>
          <w:szCs w:val="17"/>
          <w:lang w:eastAsia="es-ES"/>
        </w:rPr>
        <w:t>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0C9BF461"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55FAD639" w14:textId="67A328C2"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 xml:space="preserve">En el caso concreto, la renta base será el salario mínimo legal vigente a la fecha en que </w:t>
      </w:r>
      <w:r>
        <w:rPr>
          <w:rFonts w:ascii="Tahoma" w:eastAsia="Times New Roman" w:hAnsi="Tahoma" w:cs="Tahoma"/>
          <w:color w:val="000000"/>
          <w:sz w:val="17"/>
          <w:szCs w:val="17"/>
          <w:lang w:eastAsia="es-ES"/>
        </w:rPr>
        <w:t>sufrió la lesión</w:t>
      </w:r>
      <w:r w:rsidRPr="00897EA9">
        <w:rPr>
          <w:rFonts w:ascii="Tahoma" w:eastAsia="Times New Roman" w:hAnsi="Tahoma" w:cs="Tahoma"/>
          <w:color w:val="000000"/>
          <w:sz w:val="17"/>
          <w:szCs w:val="17"/>
          <w:lang w:eastAsia="es-ES"/>
        </w:rPr>
        <w:t xml:space="preserve">, pero en la proporción en la que se tuvo la pérdida de capacidad laboral, esto es, el </w:t>
      </w:r>
      <w:r>
        <w:rPr>
          <w:rFonts w:ascii="Tahoma" w:hAnsi="Tahoma" w:cs="Tahoma"/>
          <w:b/>
          <w:bCs/>
          <w:sz w:val="17"/>
          <w:szCs w:val="17"/>
          <w:lang w:val="es-ES_tradnl"/>
        </w:rPr>
        <w:t>13</w:t>
      </w:r>
      <w:r w:rsidRPr="00897EA9">
        <w:rPr>
          <w:rFonts w:ascii="Tahoma" w:hAnsi="Tahoma" w:cs="Tahoma"/>
          <w:b/>
          <w:bCs/>
          <w:sz w:val="17"/>
          <w:szCs w:val="17"/>
          <w:lang w:val="es-ES_tradnl"/>
        </w:rPr>
        <w:t xml:space="preserve"> </w:t>
      </w:r>
      <w:r w:rsidRPr="00897EA9">
        <w:rPr>
          <w:rFonts w:ascii="Tahoma" w:eastAsia="Times New Roman" w:hAnsi="Tahoma" w:cs="Tahoma"/>
          <w:color w:val="000000"/>
          <w:sz w:val="17"/>
          <w:szCs w:val="17"/>
          <w:lang w:eastAsia="es-ES"/>
        </w:rPr>
        <w:t>%, así:</w:t>
      </w:r>
    </w:p>
    <w:p w14:paraId="12F93043"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7CBD2EDC" w14:textId="5FC58CEB" w:rsidR="00BA4048"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Salario para la época de los hechos (</w:t>
      </w:r>
      <w:r>
        <w:rPr>
          <w:rFonts w:ascii="Tahoma" w:eastAsia="Times New Roman" w:hAnsi="Tahoma" w:cs="Tahoma"/>
          <w:color w:val="000000"/>
          <w:sz w:val="17"/>
          <w:szCs w:val="17"/>
          <w:lang w:eastAsia="es-ES"/>
        </w:rPr>
        <w:t>10</w:t>
      </w:r>
      <w:r w:rsidRPr="00897EA9">
        <w:rPr>
          <w:rFonts w:ascii="Tahoma" w:eastAsia="Times New Roman" w:hAnsi="Tahoma" w:cs="Tahoma"/>
          <w:color w:val="000000"/>
          <w:sz w:val="17"/>
          <w:szCs w:val="17"/>
          <w:lang w:eastAsia="es-ES"/>
        </w:rPr>
        <w:t xml:space="preserve"> de </w:t>
      </w:r>
      <w:r>
        <w:rPr>
          <w:rFonts w:ascii="Tahoma" w:eastAsia="Times New Roman" w:hAnsi="Tahoma" w:cs="Tahoma"/>
          <w:color w:val="000000"/>
          <w:sz w:val="17"/>
          <w:szCs w:val="17"/>
          <w:lang w:eastAsia="es-ES"/>
        </w:rPr>
        <w:t>agosto</w:t>
      </w:r>
      <w:r w:rsidRPr="00897EA9">
        <w:rPr>
          <w:rFonts w:ascii="Tahoma" w:eastAsia="Times New Roman" w:hAnsi="Tahoma" w:cs="Tahoma"/>
          <w:color w:val="000000"/>
          <w:sz w:val="17"/>
          <w:szCs w:val="17"/>
          <w:lang w:eastAsia="es-ES"/>
        </w:rPr>
        <w:t xml:space="preserve"> de </w:t>
      </w:r>
      <w:r>
        <w:rPr>
          <w:rFonts w:ascii="Tahoma" w:eastAsia="Times New Roman" w:hAnsi="Tahoma" w:cs="Tahoma"/>
          <w:color w:val="000000"/>
          <w:sz w:val="17"/>
          <w:szCs w:val="17"/>
          <w:lang w:eastAsia="es-ES"/>
        </w:rPr>
        <w:t>2015</w:t>
      </w:r>
      <w:r w:rsidRPr="00897EA9">
        <w:rPr>
          <w:rFonts w:ascii="Tahoma" w:eastAsia="Times New Roman" w:hAnsi="Tahoma" w:cs="Tahoma"/>
          <w:color w:val="000000"/>
          <w:sz w:val="17"/>
          <w:szCs w:val="17"/>
          <w:lang w:eastAsia="es-ES"/>
        </w:rPr>
        <w:t>)  =  $</w:t>
      </w:r>
      <w:r>
        <w:rPr>
          <w:rFonts w:ascii="Tahoma" w:eastAsia="Times New Roman" w:hAnsi="Tahoma" w:cs="Tahoma"/>
          <w:color w:val="000000"/>
          <w:sz w:val="17"/>
          <w:szCs w:val="17"/>
          <w:lang w:eastAsia="es-ES"/>
        </w:rPr>
        <w:t>644.350</w:t>
      </w:r>
    </w:p>
    <w:p w14:paraId="1F1903C8" w14:textId="77777777" w:rsidR="00AE4091" w:rsidRDefault="00AE4091" w:rsidP="00BA4048">
      <w:pPr>
        <w:spacing w:after="0" w:line="240" w:lineRule="auto"/>
        <w:jc w:val="both"/>
        <w:rPr>
          <w:rFonts w:ascii="Tahoma" w:eastAsia="Times New Roman" w:hAnsi="Tahoma" w:cs="Tahoma"/>
          <w:color w:val="000000"/>
          <w:sz w:val="17"/>
          <w:szCs w:val="17"/>
          <w:lang w:eastAsia="es-ES"/>
        </w:rPr>
      </w:pPr>
    </w:p>
    <w:tbl>
      <w:tblPr>
        <w:tblW w:w="7300" w:type="dxa"/>
        <w:tblInd w:w="55" w:type="dxa"/>
        <w:tblCellMar>
          <w:left w:w="70" w:type="dxa"/>
          <w:right w:w="70" w:type="dxa"/>
        </w:tblCellMar>
        <w:tblLook w:val="04A0" w:firstRow="1" w:lastRow="0" w:firstColumn="1" w:lastColumn="0" w:noHBand="0" w:noVBand="1"/>
      </w:tblPr>
      <w:tblGrid>
        <w:gridCol w:w="1200"/>
        <w:gridCol w:w="2140"/>
        <w:gridCol w:w="2160"/>
        <w:gridCol w:w="1800"/>
      </w:tblGrid>
      <w:tr w:rsidR="00AE4091" w:rsidRPr="00AE4091" w14:paraId="5D020BFD" w14:textId="77777777" w:rsidTr="00AE4091">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20CE3C99" w14:textId="77777777" w:rsidR="00AE4091" w:rsidRPr="00AE4091" w:rsidRDefault="00AE4091" w:rsidP="00AE4091">
            <w:pPr>
              <w:spacing w:after="0" w:line="240" w:lineRule="auto"/>
              <w:jc w:val="center"/>
              <w:rPr>
                <w:rFonts w:ascii="Arial" w:eastAsia="Times New Roman" w:hAnsi="Arial" w:cs="Arial"/>
                <w:sz w:val="14"/>
                <w:szCs w:val="14"/>
                <w:lang w:eastAsia="es-CO"/>
              </w:rPr>
            </w:pPr>
            <w:r w:rsidRPr="00AE4091">
              <w:rPr>
                <w:rFonts w:ascii="Arial" w:eastAsia="Times New Roman" w:hAnsi="Arial" w:cs="Arial"/>
                <w:sz w:val="14"/>
                <w:szCs w:val="14"/>
                <w:lang w:eastAsia="es-CO"/>
              </w:rPr>
              <w:t>Ra =</w:t>
            </w:r>
          </w:p>
        </w:tc>
        <w:tc>
          <w:tcPr>
            <w:tcW w:w="2140" w:type="dxa"/>
            <w:vMerge w:val="restart"/>
            <w:tcBorders>
              <w:top w:val="single" w:sz="4" w:space="0" w:color="auto"/>
              <w:left w:val="nil"/>
              <w:bottom w:val="nil"/>
              <w:right w:val="nil"/>
            </w:tcBorders>
            <w:shd w:val="clear" w:color="auto" w:fill="auto"/>
            <w:noWrap/>
            <w:vAlign w:val="center"/>
            <w:hideMark/>
          </w:tcPr>
          <w:p w14:paraId="22F76FAF" w14:textId="77777777" w:rsidR="00AE4091" w:rsidRPr="00AE4091" w:rsidRDefault="00AE4091" w:rsidP="00AE4091">
            <w:pPr>
              <w:spacing w:after="0" w:line="240" w:lineRule="auto"/>
              <w:jc w:val="center"/>
              <w:rPr>
                <w:rFonts w:ascii="Arial" w:eastAsia="Times New Roman" w:hAnsi="Arial" w:cs="Arial"/>
                <w:sz w:val="14"/>
                <w:szCs w:val="14"/>
                <w:lang w:eastAsia="es-CO"/>
              </w:rPr>
            </w:pPr>
            <w:r w:rsidRPr="00AE4091">
              <w:rPr>
                <w:rFonts w:ascii="Arial" w:eastAsia="Times New Roman" w:hAnsi="Arial" w:cs="Arial"/>
                <w:sz w:val="14"/>
                <w:szCs w:val="14"/>
                <w:lang w:eastAsia="es-CO"/>
              </w:rPr>
              <w:t xml:space="preserve">R </w:t>
            </w:r>
          </w:p>
        </w:tc>
        <w:tc>
          <w:tcPr>
            <w:tcW w:w="2160" w:type="dxa"/>
            <w:tcBorders>
              <w:top w:val="single" w:sz="4" w:space="0" w:color="auto"/>
              <w:left w:val="nil"/>
              <w:bottom w:val="single" w:sz="8" w:space="0" w:color="auto"/>
              <w:right w:val="nil"/>
            </w:tcBorders>
            <w:shd w:val="clear" w:color="auto" w:fill="auto"/>
            <w:noWrap/>
            <w:vAlign w:val="bottom"/>
            <w:hideMark/>
          </w:tcPr>
          <w:p w14:paraId="09844599"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Indice final</w:t>
            </w:r>
          </w:p>
        </w:tc>
        <w:tc>
          <w:tcPr>
            <w:tcW w:w="1800" w:type="dxa"/>
            <w:tcBorders>
              <w:top w:val="single" w:sz="4" w:space="0" w:color="auto"/>
              <w:left w:val="nil"/>
              <w:bottom w:val="nil"/>
              <w:right w:val="single" w:sz="4" w:space="0" w:color="auto"/>
            </w:tcBorders>
            <w:shd w:val="clear" w:color="auto" w:fill="auto"/>
            <w:noWrap/>
            <w:vAlign w:val="bottom"/>
            <w:hideMark/>
          </w:tcPr>
          <w:p w14:paraId="326EBAD3"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r>
      <w:tr w:rsidR="00AE4091" w:rsidRPr="00AE4091" w14:paraId="3F956DC8" w14:textId="77777777" w:rsidTr="00AE4091">
        <w:trPr>
          <w:trHeight w:val="270"/>
        </w:trPr>
        <w:tc>
          <w:tcPr>
            <w:tcW w:w="1200" w:type="dxa"/>
            <w:vMerge/>
            <w:tcBorders>
              <w:top w:val="single" w:sz="4" w:space="0" w:color="auto"/>
              <w:left w:val="single" w:sz="4" w:space="0" w:color="auto"/>
              <w:bottom w:val="nil"/>
              <w:right w:val="nil"/>
            </w:tcBorders>
            <w:vAlign w:val="center"/>
            <w:hideMark/>
          </w:tcPr>
          <w:p w14:paraId="3292D2DC" w14:textId="77777777" w:rsidR="00AE4091" w:rsidRPr="00AE4091" w:rsidRDefault="00AE4091" w:rsidP="00AE4091">
            <w:pPr>
              <w:spacing w:after="0" w:line="240" w:lineRule="auto"/>
              <w:rPr>
                <w:rFonts w:ascii="Arial" w:eastAsia="Times New Roman" w:hAnsi="Arial" w:cs="Arial"/>
                <w:sz w:val="14"/>
                <w:szCs w:val="14"/>
                <w:lang w:eastAsia="es-CO"/>
              </w:rPr>
            </w:pPr>
          </w:p>
        </w:tc>
        <w:tc>
          <w:tcPr>
            <w:tcW w:w="2140" w:type="dxa"/>
            <w:vMerge/>
            <w:tcBorders>
              <w:top w:val="single" w:sz="4" w:space="0" w:color="auto"/>
              <w:left w:val="nil"/>
              <w:bottom w:val="nil"/>
              <w:right w:val="nil"/>
            </w:tcBorders>
            <w:vAlign w:val="center"/>
            <w:hideMark/>
          </w:tcPr>
          <w:p w14:paraId="45B0159E" w14:textId="77777777" w:rsidR="00AE4091" w:rsidRPr="00AE4091" w:rsidRDefault="00AE4091" w:rsidP="00AE4091">
            <w:pPr>
              <w:spacing w:after="0" w:line="240" w:lineRule="auto"/>
              <w:rPr>
                <w:rFonts w:ascii="Arial" w:eastAsia="Times New Roman" w:hAnsi="Arial" w:cs="Arial"/>
                <w:sz w:val="14"/>
                <w:szCs w:val="14"/>
                <w:lang w:eastAsia="es-CO"/>
              </w:rPr>
            </w:pPr>
          </w:p>
        </w:tc>
        <w:tc>
          <w:tcPr>
            <w:tcW w:w="2160" w:type="dxa"/>
            <w:tcBorders>
              <w:top w:val="nil"/>
              <w:left w:val="nil"/>
              <w:bottom w:val="nil"/>
              <w:right w:val="nil"/>
            </w:tcBorders>
            <w:shd w:val="clear" w:color="auto" w:fill="auto"/>
            <w:noWrap/>
            <w:vAlign w:val="bottom"/>
            <w:hideMark/>
          </w:tcPr>
          <w:p w14:paraId="0F3A241F"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Indice incial</w:t>
            </w:r>
          </w:p>
        </w:tc>
        <w:tc>
          <w:tcPr>
            <w:tcW w:w="1800" w:type="dxa"/>
            <w:tcBorders>
              <w:top w:val="nil"/>
              <w:left w:val="nil"/>
              <w:bottom w:val="nil"/>
              <w:right w:val="single" w:sz="4" w:space="0" w:color="auto"/>
            </w:tcBorders>
            <w:shd w:val="clear" w:color="auto" w:fill="auto"/>
            <w:noWrap/>
            <w:vAlign w:val="bottom"/>
            <w:hideMark/>
          </w:tcPr>
          <w:p w14:paraId="448864F2" w14:textId="77777777" w:rsidR="00AE4091" w:rsidRPr="00AE4091" w:rsidRDefault="00AE4091" w:rsidP="00AE4091">
            <w:pPr>
              <w:spacing w:after="0" w:line="240" w:lineRule="auto"/>
              <w:rPr>
                <w:rFonts w:ascii="Arial" w:eastAsia="Times New Roman" w:hAnsi="Arial" w:cs="Arial"/>
                <w:sz w:val="14"/>
                <w:szCs w:val="14"/>
                <w:lang w:eastAsia="es-CO"/>
              </w:rPr>
            </w:pPr>
          </w:p>
        </w:tc>
      </w:tr>
      <w:tr w:rsidR="00AE4091" w:rsidRPr="00AE4091" w14:paraId="4F4226A3" w14:textId="77777777" w:rsidTr="00AE4091">
        <w:trPr>
          <w:trHeight w:val="255"/>
        </w:trPr>
        <w:tc>
          <w:tcPr>
            <w:tcW w:w="1200" w:type="dxa"/>
            <w:tcBorders>
              <w:top w:val="nil"/>
              <w:left w:val="single" w:sz="4" w:space="0" w:color="auto"/>
              <w:bottom w:val="nil"/>
              <w:right w:val="nil"/>
            </w:tcBorders>
            <w:shd w:val="clear" w:color="auto" w:fill="auto"/>
            <w:noWrap/>
            <w:vAlign w:val="bottom"/>
            <w:hideMark/>
          </w:tcPr>
          <w:p w14:paraId="62A171A3"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c>
          <w:tcPr>
            <w:tcW w:w="2140" w:type="dxa"/>
            <w:tcBorders>
              <w:top w:val="nil"/>
              <w:left w:val="nil"/>
              <w:bottom w:val="nil"/>
              <w:right w:val="nil"/>
            </w:tcBorders>
            <w:shd w:val="clear" w:color="auto" w:fill="auto"/>
            <w:noWrap/>
            <w:vAlign w:val="bottom"/>
            <w:hideMark/>
          </w:tcPr>
          <w:p w14:paraId="66916E34" w14:textId="77777777" w:rsidR="00AE4091" w:rsidRPr="00AE4091" w:rsidRDefault="00AE4091" w:rsidP="00AE4091">
            <w:pPr>
              <w:spacing w:after="0" w:line="240" w:lineRule="auto"/>
              <w:rPr>
                <w:rFonts w:ascii="Arial" w:eastAsia="Times New Roman" w:hAnsi="Arial" w:cs="Arial"/>
                <w:sz w:val="14"/>
                <w:szCs w:val="14"/>
                <w:lang w:eastAsia="es-CO"/>
              </w:rPr>
            </w:pPr>
          </w:p>
        </w:tc>
        <w:tc>
          <w:tcPr>
            <w:tcW w:w="2160" w:type="dxa"/>
            <w:tcBorders>
              <w:top w:val="nil"/>
              <w:left w:val="nil"/>
              <w:bottom w:val="nil"/>
              <w:right w:val="nil"/>
            </w:tcBorders>
            <w:shd w:val="clear" w:color="auto" w:fill="auto"/>
            <w:noWrap/>
            <w:vAlign w:val="bottom"/>
            <w:hideMark/>
          </w:tcPr>
          <w:p w14:paraId="743DA19F" w14:textId="77777777" w:rsidR="00AE4091" w:rsidRPr="00AE4091" w:rsidRDefault="00AE4091" w:rsidP="00AE4091">
            <w:pPr>
              <w:spacing w:after="0" w:line="240" w:lineRule="auto"/>
              <w:rPr>
                <w:rFonts w:ascii="Arial" w:eastAsia="Times New Roman" w:hAnsi="Arial" w:cs="Arial"/>
                <w:sz w:val="14"/>
                <w:szCs w:val="14"/>
                <w:lang w:eastAsia="es-CO"/>
              </w:rPr>
            </w:pPr>
          </w:p>
        </w:tc>
        <w:tc>
          <w:tcPr>
            <w:tcW w:w="1800" w:type="dxa"/>
            <w:tcBorders>
              <w:top w:val="nil"/>
              <w:left w:val="nil"/>
              <w:bottom w:val="nil"/>
              <w:right w:val="single" w:sz="4" w:space="0" w:color="auto"/>
            </w:tcBorders>
            <w:shd w:val="clear" w:color="auto" w:fill="auto"/>
            <w:noWrap/>
            <w:vAlign w:val="bottom"/>
            <w:hideMark/>
          </w:tcPr>
          <w:p w14:paraId="7B6E3DB4" w14:textId="77777777" w:rsidR="00AE4091" w:rsidRPr="00AE4091" w:rsidRDefault="00AE4091" w:rsidP="00AE4091">
            <w:pPr>
              <w:spacing w:after="0" w:line="240" w:lineRule="auto"/>
              <w:rPr>
                <w:rFonts w:ascii="Arial" w:eastAsia="Times New Roman" w:hAnsi="Arial" w:cs="Arial"/>
                <w:sz w:val="14"/>
                <w:szCs w:val="14"/>
                <w:lang w:eastAsia="es-CO"/>
              </w:rPr>
            </w:pPr>
          </w:p>
        </w:tc>
      </w:tr>
      <w:tr w:rsidR="00AE4091" w:rsidRPr="00AE4091" w14:paraId="397772FF" w14:textId="77777777" w:rsidTr="00AE4091">
        <w:trPr>
          <w:trHeight w:val="255"/>
        </w:trPr>
        <w:tc>
          <w:tcPr>
            <w:tcW w:w="3340" w:type="dxa"/>
            <w:gridSpan w:val="2"/>
            <w:tcBorders>
              <w:top w:val="nil"/>
              <w:left w:val="single" w:sz="4" w:space="0" w:color="auto"/>
              <w:bottom w:val="nil"/>
              <w:right w:val="nil"/>
            </w:tcBorders>
            <w:shd w:val="clear" w:color="auto" w:fill="auto"/>
            <w:noWrap/>
            <w:vAlign w:val="center"/>
            <w:hideMark/>
          </w:tcPr>
          <w:p w14:paraId="37D12BFC"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R =</w:t>
            </w:r>
          </w:p>
        </w:tc>
        <w:tc>
          <w:tcPr>
            <w:tcW w:w="2160" w:type="dxa"/>
            <w:tcBorders>
              <w:top w:val="nil"/>
              <w:left w:val="nil"/>
              <w:bottom w:val="nil"/>
              <w:right w:val="nil"/>
            </w:tcBorders>
            <w:shd w:val="clear" w:color="auto" w:fill="auto"/>
            <w:vAlign w:val="center"/>
            <w:hideMark/>
          </w:tcPr>
          <w:p w14:paraId="6E91242E" w14:textId="77777777" w:rsidR="00AE4091" w:rsidRPr="00AE4091" w:rsidRDefault="00AE4091" w:rsidP="00AE4091">
            <w:pPr>
              <w:spacing w:after="0" w:line="240" w:lineRule="auto"/>
              <w:jc w:val="center"/>
              <w:rPr>
                <w:rFonts w:ascii="Arial" w:eastAsia="Times New Roman" w:hAnsi="Arial" w:cs="Arial"/>
                <w:sz w:val="14"/>
                <w:szCs w:val="14"/>
                <w:lang w:eastAsia="es-CO"/>
              </w:rPr>
            </w:pPr>
            <w:r w:rsidRPr="00AE4091">
              <w:rPr>
                <w:rFonts w:ascii="Arial" w:eastAsia="Times New Roman" w:hAnsi="Arial" w:cs="Arial"/>
                <w:sz w:val="14"/>
                <w:szCs w:val="14"/>
                <w:lang w:eastAsia="es-CO"/>
              </w:rPr>
              <w:t>Suma a actualizar</w:t>
            </w:r>
          </w:p>
        </w:tc>
        <w:tc>
          <w:tcPr>
            <w:tcW w:w="1800" w:type="dxa"/>
            <w:tcBorders>
              <w:top w:val="nil"/>
              <w:left w:val="nil"/>
              <w:bottom w:val="nil"/>
              <w:right w:val="single" w:sz="4" w:space="0" w:color="auto"/>
            </w:tcBorders>
            <w:shd w:val="clear" w:color="auto" w:fill="auto"/>
            <w:noWrap/>
            <w:vAlign w:val="bottom"/>
            <w:hideMark/>
          </w:tcPr>
          <w:p w14:paraId="5125FD69"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$ 83.765,50</w:t>
            </w:r>
          </w:p>
        </w:tc>
      </w:tr>
      <w:tr w:rsidR="00AE4091" w:rsidRPr="00AE4091" w14:paraId="77F3C364" w14:textId="77777777" w:rsidTr="00AE4091">
        <w:trPr>
          <w:trHeight w:val="315"/>
        </w:trPr>
        <w:tc>
          <w:tcPr>
            <w:tcW w:w="3340" w:type="dxa"/>
            <w:gridSpan w:val="2"/>
            <w:tcBorders>
              <w:top w:val="nil"/>
              <w:left w:val="single" w:sz="4" w:space="0" w:color="auto"/>
              <w:bottom w:val="nil"/>
              <w:right w:val="nil"/>
            </w:tcBorders>
            <w:shd w:val="clear" w:color="auto" w:fill="auto"/>
            <w:noWrap/>
            <w:vAlign w:val="bottom"/>
            <w:hideMark/>
          </w:tcPr>
          <w:p w14:paraId="36836FE9"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Indice final =</w:t>
            </w:r>
          </w:p>
        </w:tc>
        <w:tc>
          <w:tcPr>
            <w:tcW w:w="2160" w:type="dxa"/>
            <w:tcBorders>
              <w:top w:val="nil"/>
              <w:left w:val="nil"/>
              <w:bottom w:val="nil"/>
              <w:right w:val="nil"/>
            </w:tcBorders>
            <w:shd w:val="clear" w:color="auto" w:fill="auto"/>
            <w:noWrap/>
            <w:vAlign w:val="bottom"/>
            <w:hideMark/>
          </w:tcPr>
          <w:p w14:paraId="6B691E3A"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mayo de 2018</w:t>
            </w:r>
          </w:p>
        </w:tc>
        <w:tc>
          <w:tcPr>
            <w:tcW w:w="1800" w:type="dxa"/>
            <w:tcBorders>
              <w:top w:val="single" w:sz="4" w:space="0" w:color="979991"/>
              <w:left w:val="single" w:sz="4" w:space="0" w:color="979991"/>
              <w:bottom w:val="single" w:sz="4" w:space="0" w:color="979991"/>
              <w:right w:val="single" w:sz="4" w:space="0" w:color="auto"/>
            </w:tcBorders>
            <w:shd w:val="clear" w:color="000000" w:fill="FFFFFF"/>
            <w:hideMark/>
          </w:tcPr>
          <w:p w14:paraId="3AB97614"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142,06016</w:t>
            </w:r>
          </w:p>
        </w:tc>
      </w:tr>
      <w:tr w:rsidR="00AE4091" w:rsidRPr="00AE4091" w14:paraId="54E2A141" w14:textId="77777777" w:rsidTr="00AE4091">
        <w:trPr>
          <w:trHeight w:val="255"/>
        </w:trPr>
        <w:tc>
          <w:tcPr>
            <w:tcW w:w="3340" w:type="dxa"/>
            <w:gridSpan w:val="2"/>
            <w:tcBorders>
              <w:top w:val="nil"/>
              <w:left w:val="single" w:sz="4" w:space="0" w:color="auto"/>
              <w:bottom w:val="nil"/>
              <w:right w:val="nil"/>
            </w:tcBorders>
            <w:shd w:val="clear" w:color="auto" w:fill="auto"/>
            <w:noWrap/>
            <w:vAlign w:val="bottom"/>
            <w:hideMark/>
          </w:tcPr>
          <w:p w14:paraId="5D9BC345"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Indice inicial =</w:t>
            </w:r>
          </w:p>
        </w:tc>
        <w:tc>
          <w:tcPr>
            <w:tcW w:w="2160" w:type="dxa"/>
            <w:tcBorders>
              <w:top w:val="nil"/>
              <w:left w:val="nil"/>
              <w:bottom w:val="nil"/>
              <w:right w:val="nil"/>
            </w:tcBorders>
            <w:shd w:val="clear" w:color="auto" w:fill="auto"/>
            <w:noWrap/>
            <w:vAlign w:val="bottom"/>
            <w:hideMark/>
          </w:tcPr>
          <w:p w14:paraId="3B9F1624"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agosto de 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4861"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122,9</w:t>
            </w:r>
          </w:p>
        </w:tc>
      </w:tr>
      <w:tr w:rsidR="00AE4091" w:rsidRPr="00AE4091" w14:paraId="56508A29" w14:textId="77777777" w:rsidTr="00AE4091">
        <w:trPr>
          <w:trHeight w:val="315"/>
        </w:trPr>
        <w:tc>
          <w:tcPr>
            <w:tcW w:w="1200" w:type="dxa"/>
            <w:tcBorders>
              <w:top w:val="nil"/>
              <w:left w:val="single" w:sz="4" w:space="0" w:color="auto"/>
              <w:bottom w:val="nil"/>
              <w:right w:val="nil"/>
            </w:tcBorders>
            <w:shd w:val="clear" w:color="auto" w:fill="auto"/>
            <w:noWrap/>
            <w:vAlign w:val="bottom"/>
            <w:hideMark/>
          </w:tcPr>
          <w:p w14:paraId="08550AEC"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c>
          <w:tcPr>
            <w:tcW w:w="2140" w:type="dxa"/>
            <w:vMerge w:val="restart"/>
            <w:tcBorders>
              <w:top w:val="nil"/>
              <w:left w:val="nil"/>
              <w:bottom w:val="single" w:sz="8" w:space="0" w:color="000000"/>
              <w:right w:val="nil"/>
            </w:tcBorders>
            <w:shd w:val="clear" w:color="auto" w:fill="auto"/>
            <w:noWrap/>
            <w:vAlign w:val="center"/>
            <w:hideMark/>
          </w:tcPr>
          <w:p w14:paraId="4190B349" w14:textId="77777777" w:rsidR="00AE4091" w:rsidRPr="00AE4091" w:rsidRDefault="00AE4091" w:rsidP="00AE4091">
            <w:pPr>
              <w:spacing w:after="0" w:line="240" w:lineRule="auto"/>
              <w:jc w:val="center"/>
              <w:rPr>
                <w:rFonts w:ascii="Arial" w:eastAsia="Times New Roman" w:hAnsi="Arial" w:cs="Arial"/>
                <w:sz w:val="14"/>
                <w:szCs w:val="14"/>
                <w:lang w:eastAsia="es-CO"/>
              </w:rPr>
            </w:pPr>
            <w:r w:rsidRPr="00AE4091">
              <w:rPr>
                <w:rFonts w:ascii="Arial" w:eastAsia="Times New Roman" w:hAnsi="Arial" w:cs="Arial"/>
                <w:sz w:val="14"/>
                <w:szCs w:val="14"/>
                <w:lang w:eastAsia="es-CO"/>
              </w:rPr>
              <w:t>Ra =</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14:paraId="673AD028" w14:textId="77777777" w:rsidR="00AE4091" w:rsidRPr="00AE4091" w:rsidRDefault="00AE4091" w:rsidP="00AE4091">
            <w:pPr>
              <w:spacing w:after="0" w:line="240" w:lineRule="auto"/>
              <w:jc w:val="center"/>
              <w:rPr>
                <w:rFonts w:ascii="Arial" w:eastAsia="Times New Roman" w:hAnsi="Arial" w:cs="Arial"/>
                <w:b/>
                <w:bCs/>
                <w:sz w:val="14"/>
                <w:szCs w:val="14"/>
                <w:lang w:eastAsia="es-CO"/>
              </w:rPr>
            </w:pPr>
            <w:r w:rsidRPr="00AE4091">
              <w:rPr>
                <w:rFonts w:ascii="Arial" w:eastAsia="Times New Roman" w:hAnsi="Arial" w:cs="Arial"/>
                <w:b/>
                <w:bCs/>
                <w:sz w:val="14"/>
                <w:szCs w:val="14"/>
                <w:lang w:eastAsia="es-CO"/>
              </w:rPr>
              <w:t>$ 96.824,58</w:t>
            </w:r>
          </w:p>
        </w:tc>
      </w:tr>
      <w:tr w:rsidR="00AE4091" w:rsidRPr="00AE4091" w14:paraId="42B328C0" w14:textId="77777777" w:rsidTr="00AE4091">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6AD13BDB"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c>
          <w:tcPr>
            <w:tcW w:w="2140" w:type="dxa"/>
            <w:vMerge/>
            <w:tcBorders>
              <w:top w:val="nil"/>
              <w:left w:val="nil"/>
              <w:bottom w:val="single" w:sz="8" w:space="0" w:color="000000"/>
              <w:right w:val="nil"/>
            </w:tcBorders>
            <w:vAlign w:val="center"/>
            <w:hideMark/>
          </w:tcPr>
          <w:p w14:paraId="77F22F26" w14:textId="77777777" w:rsidR="00AE4091" w:rsidRPr="00AE4091" w:rsidRDefault="00AE4091" w:rsidP="00AE4091">
            <w:pPr>
              <w:spacing w:after="0" w:line="240" w:lineRule="auto"/>
              <w:rPr>
                <w:rFonts w:ascii="Arial" w:eastAsia="Times New Roman" w:hAnsi="Arial" w:cs="Arial"/>
                <w:sz w:val="14"/>
                <w:szCs w:val="14"/>
                <w:lang w:eastAsia="es-CO"/>
              </w:rPr>
            </w:pPr>
          </w:p>
        </w:tc>
        <w:tc>
          <w:tcPr>
            <w:tcW w:w="3960" w:type="dxa"/>
            <w:gridSpan w:val="2"/>
            <w:vMerge/>
            <w:tcBorders>
              <w:top w:val="nil"/>
              <w:left w:val="nil"/>
              <w:bottom w:val="single" w:sz="8" w:space="0" w:color="000000"/>
              <w:right w:val="single" w:sz="4" w:space="0" w:color="auto"/>
            </w:tcBorders>
            <w:vAlign w:val="center"/>
            <w:hideMark/>
          </w:tcPr>
          <w:p w14:paraId="2107C8E8" w14:textId="77777777" w:rsidR="00AE4091" w:rsidRPr="00AE4091" w:rsidRDefault="00AE4091" w:rsidP="00AE4091">
            <w:pPr>
              <w:spacing w:after="0" w:line="240" w:lineRule="auto"/>
              <w:rPr>
                <w:rFonts w:ascii="Arial" w:eastAsia="Times New Roman" w:hAnsi="Arial" w:cs="Arial"/>
                <w:b/>
                <w:bCs/>
                <w:sz w:val="14"/>
                <w:szCs w:val="14"/>
                <w:lang w:eastAsia="es-CO"/>
              </w:rPr>
            </w:pPr>
          </w:p>
        </w:tc>
      </w:tr>
      <w:tr w:rsidR="00AE4091" w:rsidRPr="00AE4091" w14:paraId="45629F9B" w14:textId="77777777" w:rsidTr="00AE4091">
        <w:trPr>
          <w:trHeight w:val="255"/>
        </w:trPr>
        <w:tc>
          <w:tcPr>
            <w:tcW w:w="1200" w:type="dxa"/>
            <w:tcBorders>
              <w:top w:val="nil"/>
              <w:left w:val="single" w:sz="4" w:space="0" w:color="auto"/>
              <w:bottom w:val="nil"/>
              <w:right w:val="nil"/>
            </w:tcBorders>
            <w:shd w:val="clear" w:color="auto" w:fill="auto"/>
            <w:noWrap/>
            <w:vAlign w:val="bottom"/>
            <w:hideMark/>
          </w:tcPr>
          <w:p w14:paraId="05EF24EF"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c>
          <w:tcPr>
            <w:tcW w:w="2140" w:type="dxa"/>
            <w:tcBorders>
              <w:top w:val="nil"/>
              <w:left w:val="nil"/>
              <w:bottom w:val="nil"/>
              <w:right w:val="nil"/>
            </w:tcBorders>
            <w:shd w:val="clear" w:color="auto" w:fill="auto"/>
            <w:noWrap/>
            <w:vAlign w:val="bottom"/>
            <w:hideMark/>
          </w:tcPr>
          <w:p w14:paraId="42688C76"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25%Ra=</w:t>
            </w:r>
          </w:p>
        </w:tc>
        <w:tc>
          <w:tcPr>
            <w:tcW w:w="3960" w:type="dxa"/>
            <w:gridSpan w:val="2"/>
            <w:tcBorders>
              <w:top w:val="nil"/>
              <w:left w:val="nil"/>
              <w:bottom w:val="single" w:sz="8" w:space="0" w:color="000000"/>
              <w:right w:val="single" w:sz="4" w:space="0" w:color="auto"/>
            </w:tcBorders>
            <w:shd w:val="clear" w:color="auto" w:fill="auto"/>
            <w:noWrap/>
            <w:vAlign w:val="center"/>
            <w:hideMark/>
          </w:tcPr>
          <w:p w14:paraId="3FE16814" w14:textId="77777777" w:rsidR="00AE4091" w:rsidRPr="00AE4091" w:rsidRDefault="00AE4091" w:rsidP="00AE4091">
            <w:pPr>
              <w:spacing w:after="0" w:line="240" w:lineRule="auto"/>
              <w:jc w:val="center"/>
              <w:rPr>
                <w:rFonts w:ascii="Arial" w:eastAsia="Times New Roman" w:hAnsi="Arial" w:cs="Arial"/>
                <w:b/>
                <w:bCs/>
                <w:sz w:val="14"/>
                <w:szCs w:val="14"/>
                <w:lang w:eastAsia="es-CO"/>
              </w:rPr>
            </w:pPr>
            <w:r w:rsidRPr="00AE4091">
              <w:rPr>
                <w:rFonts w:ascii="Arial" w:eastAsia="Times New Roman" w:hAnsi="Arial" w:cs="Arial"/>
                <w:b/>
                <w:bCs/>
                <w:sz w:val="14"/>
                <w:szCs w:val="14"/>
                <w:lang w:eastAsia="es-CO"/>
              </w:rPr>
              <w:t>$ 24.206,14</w:t>
            </w:r>
          </w:p>
        </w:tc>
      </w:tr>
      <w:tr w:rsidR="00AE4091" w:rsidRPr="00AE4091" w14:paraId="28AE74C9" w14:textId="77777777" w:rsidTr="00AE4091">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2118B8CA"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c>
          <w:tcPr>
            <w:tcW w:w="2140" w:type="dxa"/>
            <w:tcBorders>
              <w:top w:val="nil"/>
              <w:left w:val="nil"/>
              <w:bottom w:val="single" w:sz="4" w:space="0" w:color="auto"/>
              <w:right w:val="nil"/>
            </w:tcBorders>
            <w:shd w:val="clear" w:color="auto" w:fill="auto"/>
            <w:noWrap/>
            <w:vAlign w:val="bottom"/>
            <w:hideMark/>
          </w:tcPr>
          <w:p w14:paraId="4C75D893"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Ra+25%Ra =</w:t>
            </w:r>
          </w:p>
        </w:tc>
        <w:tc>
          <w:tcPr>
            <w:tcW w:w="2160" w:type="dxa"/>
            <w:tcBorders>
              <w:top w:val="nil"/>
              <w:left w:val="nil"/>
              <w:bottom w:val="single" w:sz="4" w:space="0" w:color="auto"/>
              <w:right w:val="nil"/>
            </w:tcBorders>
            <w:shd w:val="clear" w:color="auto" w:fill="auto"/>
            <w:noWrap/>
            <w:vAlign w:val="bottom"/>
            <w:hideMark/>
          </w:tcPr>
          <w:p w14:paraId="60026C46" w14:textId="77777777" w:rsidR="00AE4091" w:rsidRPr="00AE4091" w:rsidRDefault="00AE4091" w:rsidP="00AE4091">
            <w:pPr>
              <w:spacing w:after="0" w:line="240" w:lineRule="auto"/>
              <w:jc w:val="right"/>
              <w:rPr>
                <w:rFonts w:ascii="Arial" w:eastAsia="Times New Roman" w:hAnsi="Arial" w:cs="Arial"/>
                <w:sz w:val="14"/>
                <w:szCs w:val="14"/>
                <w:lang w:eastAsia="es-CO"/>
              </w:rPr>
            </w:pPr>
            <w:r w:rsidRPr="00AE4091">
              <w:rPr>
                <w:rFonts w:ascii="Arial" w:eastAsia="Times New Roman" w:hAnsi="Arial" w:cs="Arial"/>
                <w:sz w:val="14"/>
                <w:szCs w:val="14"/>
                <w:lang w:eastAsia="es-CO"/>
              </w:rPr>
              <w:t>$ 121.030,72</w:t>
            </w:r>
          </w:p>
        </w:tc>
        <w:tc>
          <w:tcPr>
            <w:tcW w:w="1800" w:type="dxa"/>
            <w:tcBorders>
              <w:top w:val="nil"/>
              <w:left w:val="nil"/>
              <w:bottom w:val="single" w:sz="4" w:space="0" w:color="auto"/>
              <w:right w:val="single" w:sz="4" w:space="0" w:color="auto"/>
            </w:tcBorders>
            <w:shd w:val="clear" w:color="auto" w:fill="auto"/>
            <w:noWrap/>
            <w:vAlign w:val="bottom"/>
            <w:hideMark/>
          </w:tcPr>
          <w:p w14:paraId="58009058" w14:textId="77777777" w:rsidR="00AE4091" w:rsidRPr="00AE4091" w:rsidRDefault="00AE4091" w:rsidP="00AE4091">
            <w:pPr>
              <w:spacing w:after="0" w:line="240" w:lineRule="auto"/>
              <w:rPr>
                <w:rFonts w:ascii="Arial" w:eastAsia="Times New Roman" w:hAnsi="Arial" w:cs="Arial"/>
                <w:sz w:val="14"/>
                <w:szCs w:val="14"/>
                <w:lang w:eastAsia="es-CO"/>
              </w:rPr>
            </w:pPr>
            <w:r w:rsidRPr="00AE4091">
              <w:rPr>
                <w:rFonts w:ascii="Arial" w:eastAsia="Times New Roman" w:hAnsi="Arial" w:cs="Arial"/>
                <w:sz w:val="14"/>
                <w:szCs w:val="14"/>
                <w:lang w:eastAsia="es-CO"/>
              </w:rPr>
              <w:t> </w:t>
            </w:r>
          </w:p>
        </w:tc>
      </w:tr>
    </w:tbl>
    <w:p w14:paraId="1DB2E022"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724D2EF9"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160FF042" w14:textId="77777777" w:rsidR="00AE4091" w:rsidRPr="00AE4091" w:rsidRDefault="00AE4091" w:rsidP="00BA4048">
      <w:pPr>
        <w:spacing w:after="0" w:line="240" w:lineRule="auto"/>
        <w:jc w:val="both"/>
        <w:rPr>
          <w:rFonts w:ascii="Gill Sans MT" w:eastAsia="Times New Roman" w:hAnsi="Gill Sans MT" w:cs="Tahoma"/>
          <w:color w:val="000000"/>
          <w:sz w:val="14"/>
          <w:szCs w:val="14"/>
          <w:lang w:eastAsia="es-ES"/>
        </w:rPr>
      </w:pPr>
    </w:p>
    <w:tbl>
      <w:tblPr>
        <w:tblW w:w="7821" w:type="dxa"/>
        <w:tblInd w:w="55" w:type="dxa"/>
        <w:tblCellMar>
          <w:left w:w="70" w:type="dxa"/>
          <w:right w:w="70" w:type="dxa"/>
        </w:tblCellMar>
        <w:tblLook w:val="04A0" w:firstRow="1" w:lastRow="0" w:firstColumn="1" w:lastColumn="0" w:noHBand="0" w:noVBand="1"/>
      </w:tblPr>
      <w:tblGrid>
        <w:gridCol w:w="973"/>
        <w:gridCol w:w="973"/>
        <w:gridCol w:w="1297"/>
        <w:gridCol w:w="210"/>
        <w:gridCol w:w="211"/>
        <w:gridCol w:w="973"/>
        <w:gridCol w:w="3032"/>
        <w:gridCol w:w="179"/>
      </w:tblGrid>
      <w:tr w:rsidR="00AE4091" w:rsidRPr="00AE4091" w14:paraId="632F9608" w14:textId="77777777" w:rsidTr="00AE4091">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113F94E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973" w:type="dxa"/>
            <w:tcBorders>
              <w:top w:val="single" w:sz="4" w:space="0" w:color="auto"/>
              <w:left w:val="nil"/>
              <w:bottom w:val="nil"/>
              <w:right w:val="nil"/>
            </w:tcBorders>
            <w:shd w:val="clear" w:color="auto" w:fill="auto"/>
            <w:noWrap/>
            <w:vAlign w:val="bottom"/>
            <w:hideMark/>
          </w:tcPr>
          <w:p w14:paraId="4F40A88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297" w:type="dxa"/>
            <w:tcBorders>
              <w:top w:val="single" w:sz="4" w:space="0" w:color="auto"/>
              <w:left w:val="nil"/>
              <w:bottom w:val="nil"/>
              <w:right w:val="nil"/>
            </w:tcBorders>
            <w:shd w:val="clear" w:color="auto" w:fill="auto"/>
            <w:noWrap/>
            <w:vAlign w:val="bottom"/>
            <w:hideMark/>
          </w:tcPr>
          <w:p w14:paraId="7E8F175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203" w:type="dxa"/>
            <w:tcBorders>
              <w:top w:val="single" w:sz="4" w:space="0" w:color="auto"/>
              <w:left w:val="nil"/>
              <w:bottom w:val="nil"/>
              <w:right w:val="nil"/>
            </w:tcBorders>
            <w:shd w:val="clear" w:color="auto" w:fill="auto"/>
            <w:noWrap/>
            <w:vAlign w:val="bottom"/>
            <w:hideMark/>
          </w:tcPr>
          <w:p w14:paraId="52804B7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211" w:type="dxa"/>
            <w:tcBorders>
              <w:top w:val="single" w:sz="4" w:space="0" w:color="auto"/>
              <w:left w:val="nil"/>
              <w:bottom w:val="nil"/>
              <w:right w:val="nil"/>
            </w:tcBorders>
            <w:shd w:val="clear" w:color="auto" w:fill="auto"/>
            <w:noWrap/>
            <w:vAlign w:val="bottom"/>
            <w:hideMark/>
          </w:tcPr>
          <w:p w14:paraId="1EDADCE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973" w:type="dxa"/>
            <w:tcBorders>
              <w:top w:val="single" w:sz="4" w:space="0" w:color="auto"/>
              <w:left w:val="nil"/>
              <w:bottom w:val="nil"/>
              <w:right w:val="nil"/>
            </w:tcBorders>
            <w:shd w:val="clear" w:color="auto" w:fill="auto"/>
            <w:noWrap/>
            <w:vAlign w:val="bottom"/>
            <w:hideMark/>
          </w:tcPr>
          <w:p w14:paraId="4D5891BC"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3032" w:type="dxa"/>
            <w:tcBorders>
              <w:top w:val="single" w:sz="4" w:space="0" w:color="auto"/>
              <w:left w:val="nil"/>
              <w:bottom w:val="nil"/>
              <w:right w:val="nil"/>
            </w:tcBorders>
            <w:shd w:val="clear" w:color="auto" w:fill="auto"/>
            <w:noWrap/>
            <w:vAlign w:val="bottom"/>
            <w:hideMark/>
          </w:tcPr>
          <w:p w14:paraId="59DBA5A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59" w:type="dxa"/>
            <w:tcBorders>
              <w:top w:val="single" w:sz="4" w:space="0" w:color="auto"/>
              <w:left w:val="nil"/>
              <w:bottom w:val="nil"/>
              <w:right w:val="single" w:sz="4" w:space="0" w:color="auto"/>
            </w:tcBorders>
            <w:shd w:val="clear" w:color="auto" w:fill="auto"/>
            <w:noWrap/>
            <w:vAlign w:val="bottom"/>
            <w:hideMark/>
          </w:tcPr>
          <w:p w14:paraId="5A6EAEAA"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43E0F34D" w14:textId="77777777" w:rsidTr="00AE4091">
        <w:trPr>
          <w:trHeight w:val="267"/>
        </w:trPr>
        <w:tc>
          <w:tcPr>
            <w:tcW w:w="973" w:type="dxa"/>
            <w:vMerge w:val="restart"/>
            <w:tcBorders>
              <w:top w:val="nil"/>
              <w:left w:val="single" w:sz="4" w:space="0" w:color="auto"/>
              <w:bottom w:val="nil"/>
              <w:right w:val="nil"/>
            </w:tcBorders>
            <w:shd w:val="clear" w:color="auto" w:fill="auto"/>
            <w:noWrap/>
            <w:vAlign w:val="center"/>
            <w:hideMark/>
          </w:tcPr>
          <w:p w14:paraId="339BAEC9"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w:t>
            </w:r>
          </w:p>
        </w:tc>
        <w:tc>
          <w:tcPr>
            <w:tcW w:w="973" w:type="dxa"/>
            <w:vMerge w:val="restart"/>
            <w:tcBorders>
              <w:top w:val="nil"/>
              <w:left w:val="nil"/>
              <w:bottom w:val="nil"/>
              <w:right w:val="nil"/>
            </w:tcBorders>
            <w:shd w:val="clear" w:color="auto" w:fill="auto"/>
            <w:noWrap/>
            <w:vAlign w:val="center"/>
            <w:hideMark/>
          </w:tcPr>
          <w:p w14:paraId="768D34DA"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Ra</w:t>
            </w:r>
          </w:p>
        </w:tc>
        <w:tc>
          <w:tcPr>
            <w:tcW w:w="1297" w:type="dxa"/>
            <w:tcBorders>
              <w:top w:val="nil"/>
              <w:left w:val="nil"/>
              <w:bottom w:val="single" w:sz="8" w:space="0" w:color="auto"/>
              <w:right w:val="nil"/>
            </w:tcBorders>
            <w:shd w:val="clear" w:color="auto" w:fill="auto"/>
            <w:noWrap/>
            <w:vAlign w:val="bottom"/>
            <w:hideMark/>
          </w:tcPr>
          <w:p w14:paraId="22317540"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203" w:type="dxa"/>
            <w:tcBorders>
              <w:top w:val="nil"/>
              <w:left w:val="nil"/>
              <w:bottom w:val="single" w:sz="8" w:space="0" w:color="auto"/>
              <w:right w:val="nil"/>
            </w:tcBorders>
            <w:shd w:val="clear" w:color="auto" w:fill="auto"/>
            <w:noWrap/>
            <w:vAlign w:val="bottom"/>
            <w:hideMark/>
          </w:tcPr>
          <w:p w14:paraId="5E6BDADC"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211" w:type="dxa"/>
            <w:tcBorders>
              <w:top w:val="nil"/>
              <w:left w:val="nil"/>
              <w:bottom w:val="single" w:sz="8" w:space="0" w:color="auto"/>
              <w:right w:val="nil"/>
            </w:tcBorders>
            <w:shd w:val="clear" w:color="auto" w:fill="auto"/>
            <w:noWrap/>
            <w:vAlign w:val="bottom"/>
            <w:hideMark/>
          </w:tcPr>
          <w:p w14:paraId="6AB8161E"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w:t>
            </w:r>
          </w:p>
        </w:tc>
        <w:tc>
          <w:tcPr>
            <w:tcW w:w="973" w:type="dxa"/>
            <w:tcBorders>
              <w:top w:val="nil"/>
              <w:left w:val="nil"/>
              <w:bottom w:val="nil"/>
              <w:right w:val="nil"/>
            </w:tcBorders>
            <w:shd w:val="clear" w:color="auto" w:fill="auto"/>
            <w:noWrap/>
            <w:vAlign w:val="bottom"/>
            <w:hideMark/>
          </w:tcPr>
          <w:p w14:paraId="333561D4"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3032" w:type="dxa"/>
            <w:tcBorders>
              <w:top w:val="nil"/>
              <w:left w:val="nil"/>
              <w:bottom w:val="nil"/>
              <w:right w:val="nil"/>
            </w:tcBorders>
            <w:shd w:val="clear" w:color="auto" w:fill="auto"/>
            <w:noWrap/>
            <w:vAlign w:val="bottom"/>
            <w:hideMark/>
          </w:tcPr>
          <w:p w14:paraId="21F6CF32"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59" w:type="dxa"/>
            <w:tcBorders>
              <w:top w:val="nil"/>
              <w:left w:val="nil"/>
              <w:bottom w:val="nil"/>
              <w:right w:val="single" w:sz="4" w:space="0" w:color="auto"/>
            </w:tcBorders>
            <w:shd w:val="clear" w:color="auto" w:fill="auto"/>
            <w:noWrap/>
            <w:vAlign w:val="bottom"/>
            <w:hideMark/>
          </w:tcPr>
          <w:p w14:paraId="14776817"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43C0BA44" w14:textId="77777777" w:rsidTr="00AE4091">
        <w:trPr>
          <w:trHeight w:val="253"/>
        </w:trPr>
        <w:tc>
          <w:tcPr>
            <w:tcW w:w="973" w:type="dxa"/>
            <w:vMerge/>
            <w:tcBorders>
              <w:top w:val="nil"/>
              <w:left w:val="single" w:sz="4" w:space="0" w:color="auto"/>
              <w:bottom w:val="nil"/>
              <w:right w:val="nil"/>
            </w:tcBorders>
            <w:vAlign w:val="center"/>
            <w:hideMark/>
          </w:tcPr>
          <w:p w14:paraId="27E2AC9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973" w:type="dxa"/>
            <w:vMerge/>
            <w:tcBorders>
              <w:top w:val="nil"/>
              <w:left w:val="nil"/>
              <w:bottom w:val="nil"/>
              <w:right w:val="nil"/>
            </w:tcBorders>
            <w:vAlign w:val="center"/>
            <w:hideMark/>
          </w:tcPr>
          <w:p w14:paraId="3E04BC22"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711" w:type="dxa"/>
            <w:gridSpan w:val="3"/>
            <w:tcBorders>
              <w:top w:val="single" w:sz="8" w:space="0" w:color="auto"/>
              <w:left w:val="nil"/>
              <w:bottom w:val="nil"/>
              <w:right w:val="nil"/>
            </w:tcBorders>
            <w:shd w:val="clear" w:color="auto" w:fill="auto"/>
            <w:noWrap/>
            <w:vAlign w:val="bottom"/>
            <w:hideMark/>
          </w:tcPr>
          <w:p w14:paraId="56B22790"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w:t>
            </w:r>
          </w:p>
        </w:tc>
        <w:tc>
          <w:tcPr>
            <w:tcW w:w="973" w:type="dxa"/>
            <w:tcBorders>
              <w:top w:val="nil"/>
              <w:left w:val="nil"/>
              <w:bottom w:val="nil"/>
              <w:right w:val="nil"/>
            </w:tcBorders>
            <w:shd w:val="clear" w:color="auto" w:fill="auto"/>
            <w:noWrap/>
            <w:vAlign w:val="bottom"/>
            <w:hideMark/>
          </w:tcPr>
          <w:p w14:paraId="0BA49688"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3032" w:type="dxa"/>
            <w:tcBorders>
              <w:top w:val="nil"/>
              <w:left w:val="nil"/>
              <w:bottom w:val="nil"/>
              <w:right w:val="nil"/>
            </w:tcBorders>
            <w:shd w:val="clear" w:color="auto" w:fill="auto"/>
            <w:noWrap/>
            <w:vAlign w:val="bottom"/>
            <w:hideMark/>
          </w:tcPr>
          <w:p w14:paraId="442FA35E"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59" w:type="dxa"/>
            <w:tcBorders>
              <w:top w:val="nil"/>
              <w:left w:val="nil"/>
              <w:bottom w:val="nil"/>
              <w:right w:val="single" w:sz="4" w:space="0" w:color="auto"/>
            </w:tcBorders>
            <w:shd w:val="clear" w:color="auto" w:fill="auto"/>
            <w:noWrap/>
            <w:vAlign w:val="bottom"/>
            <w:hideMark/>
          </w:tcPr>
          <w:p w14:paraId="729B1D5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CFD7B9C" w14:textId="77777777" w:rsidTr="00AE4091">
        <w:trPr>
          <w:trHeight w:val="253"/>
        </w:trPr>
        <w:tc>
          <w:tcPr>
            <w:tcW w:w="973" w:type="dxa"/>
            <w:tcBorders>
              <w:top w:val="nil"/>
              <w:left w:val="single" w:sz="4" w:space="0" w:color="auto"/>
              <w:bottom w:val="nil"/>
              <w:right w:val="nil"/>
            </w:tcBorders>
            <w:shd w:val="clear" w:color="auto" w:fill="auto"/>
            <w:noWrap/>
            <w:vAlign w:val="bottom"/>
            <w:hideMark/>
          </w:tcPr>
          <w:p w14:paraId="53B696B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973" w:type="dxa"/>
            <w:tcBorders>
              <w:top w:val="nil"/>
              <w:left w:val="nil"/>
              <w:bottom w:val="nil"/>
              <w:right w:val="nil"/>
            </w:tcBorders>
            <w:shd w:val="clear" w:color="auto" w:fill="auto"/>
            <w:noWrap/>
            <w:vAlign w:val="bottom"/>
            <w:hideMark/>
          </w:tcPr>
          <w:p w14:paraId="1EC01C42"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297" w:type="dxa"/>
            <w:tcBorders>
              <w:top w:val="nil"/>
              <w:left w:val="nil"/>
              <w:bottom w:val="nil"/>
              <w:right w:val="nil"/>
            </w:tcBorders>
            <w:shd w:val="clear" w:color="auto" w:fill="auto"/>
            <w:noWrap/>
            <w:vAlign w:val="bottom"/>
            <w:hideMark/>
          </w:tcPr>
          <w:p w14:paraId="4B08D18A"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03" w:type="dxa"/>
            <w:tcBorders>
              <w:top w:val="nil"/>
              <w:left w:val="nil"/>
              <w:bottom w:val="nil"/>
              <w:right w:val="nil"/>
            </w:tcBorders>
            <w:shd w:val="clear" w:color="auto" w:fill="auto"/>
            <w:noWrap/>
            <w:vAlign w:val="bottom"/>
            <w:hideMark/>
          </w:tcPr>
          <w:p w14:paraId="2C5B7280"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11" w:type="dxa"/>
            <w:tcBorders>
              <w:top w:val="nil"/>
              <w:left w:val="nil"/>
              <w:bottom w:val="nil"/>
              <w:right w:val="nil"/>
            </w:tcBorders>
            <w:shd w:val="clear" w:color="auto" w:fill="auto"/>
            <w:noWrap/>
            <w:vAlign w:val="bottom"/>
            <w:hideMark/>
          </w:tcPr>
          <w:p w14:paraId="4B446A65"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973" w:type="dxa"/>
            <w:tcBorders>
              <w:top w:val="nil"/>
              <w:left w:val="nil"/>
              <w:bottom w:val="nil"/>
              <w:right w:val="nil"/>
            </w:tcBorders>
            <w:shd w:val="clear" w:color="auto" w:fill="auto"/>
            <w:noWrap/>
            <w:vAlign w:val="bottom"/>
            <w:hideMark/>
          </w:tcPr>
          <w:p w14:paraId="1AB292F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3032" w:type="dxa"/>
            <w:tcBorders>
              <w:top w:val="nil"/>
              <w:left w:val="nil"/>
              <w:bottom w:val="nil"/>
              <w:right w:val="nil"/>
            </w:tcBorders>
            <w:shd w:val="clear" w:color="auto" w:fill="auto"/>
            <w:noWrap/>
            <w:vAlign w:val="bottom"/>
            <w:hideMark/>
          </w:tcPr>
          <w:p w14:paraId="4FBDB5C6"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59" w:type="dxa"/>
            <w:tcBorders>
              <w:top w:val="nil"/>
              <w:left w:val="nil"/>
              <w:bottom w:val="nil"/>
              <w:right w:val="single" w:sz="4" w:space="0" w:color="auto"/>
            </w:tcBorders>
            <w:shd w:val="clear" w:color="auto" w:fill="auto"/>
            <w:noWrap/>
            <w:vAlign w:val="bottom"/>
            <w:hideMark/>
          </w:tcPr>
          <w:p w14:paraId="3BF339CF"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2BD8CDB2" w14:textId="77777777" w:rsidTr="00AE4091">
        <w:trPr>
          <w:trHeight w:val="312"/>
        </w:trPr>
        <w:tc>
          <w:tcPr>
            <w:tcW w:w="7661" w:type="dxa"/>
            <w:gridSpan w:val="7"/>
            <w:tcBorders>
              <w:top w:val="nil"/>
              <w:left w:val="single" w:sz="4" w:space="0" w:color="auto"/>
              <w:bottom w:val="nil"/>
              <w:right w:val="nil"/>
            </w:tcBorders>
            <w:shd w:val="clear" w:color="auto" w:fill="auto"/>
            <w:noWrap/>
            <w:vAlign w:val="bottom"/>
            <w:hideMark/>
          </w:tcPr>
          <w:p w14:paraId="237BFF78"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En donde:</w:t>
            </w:r>
          </w:p>
        </w:tc>
        <w:tc>
          <w:tcPr>
            <w:tcW w:w="159" w:type="dxa"/>
            <w:tcBorders>
              <w:top w:val="nil"/>
              <w:left w:val="nil"/>
              <w:bottom w:val="nil"/>
              <w:right w:val="single" w:sz="4" w:space="0" w:color="auto"/>
            </w:tcBorders>
            <w:shd w:val="clear" w:color="auto" w:fill="auto"/>
            <w:noWrap/>
            <w:vAlign w:val="bottom"/>
            <w:hideMark/>
          </w:tcPr>
          <w:p w14:paraId="6704525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6476334B" w14:textId="77777777" w:rsidTr="00AE4091">
        <w:trPr>
          <w:trHeight w:val="253"/>
        </w:trPr>
        <w:tc>
          <w:tcPr>
            <w:tcW w:w="973" w:type="dxa"/>
            <w:tcBorders>
              <w:top w:val="nil"/>
              <w:left w:val="single" w:sz="4" w:space="0" w:color="auto"/>
              <w:bottom w:val="nil"/>
              <w:right w:val="nil"/>
            </w:tcBorders>
            <w:shd w:val="clear" w:color="auto" w:fill="auto"/>
            <w:noWrap/>
            <w:vAlign w:val="bottom"/>
            <w:hideMark/>
          </w:tcPr>
          <w:p w14:paraId="3757EE9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 =</w:t>
            </w:r>
          </w:p>
        </w:tc>
        <w:tc>
          <w:tcPr>
            <w:tcW w:w="6688" w:type="dxa"/>
            <w:gridSpan w:val="6"/>
            <w:tcBorders>
              <w:top w:val="nil"/>
              <w:left w:val="nil"/>
              <w:bottom w:val="nil"/>
              <w:right w:val="nil"/>
            </w:tcBorders>
            <w:shd w:val="clear" w:color="auto" w:fill="auto"/>
            <w:noWrap/>
            <w:vAlign w:val="bottom"/>
            <w:hideMark/>
          </w:tcPr>
          <w:p w14:paraId="436826C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suma buscada de la indemnización debida o consolidada</w:t>
            </w:r>
          </w:p>
        </w:tc>
        <w:tc>
          <w:tcPr>
            <w:tcW w:w="159" w:type="dxa"/>
            <w:tcBorders>
              <w:top w:val="nil"/>
              <w:left w:val="nil"/>
              <w:bottom w:val="nil"/>
              <w:right w:val="single" w:sz="4" w:space="0" w:color="auto"/>
            </w:tcBorders>
            <w:shd w:val="clear" w:color="auto" w:fill="auto"/>
            <w:noWrap/>
            <w:vAlign w:val="bottom"/>
            <w:hideMark/>
          </w:tcPr>
          <w:p w14:paraId="0DA3EADF"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31AA495E" w14:textId="77777777" w:rsidTr="00AE4091">
        <w:trPr>
          <w:trHeight w:val="312"/>
        </w:trPr>
        <w:tc>
          <w:tcPr>
            <w:tcW w:w="973" w:type="dxa"/>
            <w:tcBorders>
              <w:top w:val="nil"/>
              <w:left w:val="single" w:sz="4" w:space="0" w:color="auto"/>
              <w:bottom w:val="nil"/>
              <w:right w:val="nil"/>
            </w:tcBorders>
            <w:shd w:val="clear" w:color="auto" w:fill="auto"/>
            <w:noWrap/>
            <w:vAlign w:val="bottom"/>
            <w:hideMark/>
          </w:tcPr>
          <w:p w14:paraId="259AACA0"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Ra =</w:t>
            </w:r>
          </w:p>
        </w:tc>
        <w:tc>
          <w:tcPr>
            <w:tcW w:w="6688" w:type="dxa"/>
            <w:gridSpan w:val="6"/>
            <w:tcBorders>
              <w:top w:val="nil"/>
              <w:left w:val="nil"/>
              <w:bottom w:val="nil"/>
              <w:right w:val="nil"/>
            </w:tcBorders>
            <w:shd w:val="clear" w:color="auto" w:fill="auto"/>
            <w:noWrap/>
            <w:vAlign w:val="bottom"/>
            <w:hideMark/>
          </w:tcPr>
          <w:p w14:paraId="39DD2A9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renta actualizada;</w:t>
            </w:r>
          </w:p>
        </w:tc>
        <w:tc>
          <w:tcPr>
            <w:tcW w:w="159" w:type="dxa"/>
            <w:tcBorders>
              <w:top w:val="nil"/>
              <w:left w:val="nil"/>
              <w:bottom w:val="nil"/>
              <w:right w:val="single" w:sz="4" w:space="0" w:color="auto"/>
            </w:tcBorders>
            <w:shd w:val="clear" w:color="auto" w:fill="auto"/>
            <w:noWrap/>
            <w:vAlign w:val="bottom"/>
            <w:hideMark/>
          </w:tcPr>
          <w:p w14:paraId="74B728EF"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1948FA4C" w14:textId="77777777" w:rsidTr="00AE4091">
        <w:trPr>
          <w:trHeight w:val="312"/>
        </w:trPr>
        <w:tc>
          <w:tcPr>
            <w:tcW w:w="973" w:type="dxa"/>
            <w:tcBorders>
              <w:top w:val="nil"/>
              <w:left w:val="single" w:sz="4" w:space="0" w:color="auto"/>
              <w:bottom w:val="nil"/>
              <w:right w:val="nil"/>
            </w:tcBorders>
            <w:shd w:val="clear" w:color="auto" w:fill="auto"/>
            <w:noWrap/>
            <w:vAlign w:val="bottom"/>
            <w:hideMark/>
          </w:tcPr>
          <w:p w14:paraId="6CCD6E3E"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6688" w:type="dxa"/>
            <w:gridSpan w:val="6"/>
            <w:tcBorders>
              <w:top w:val="nil"/>
              <w:left w:val="nil"/>
              <w:bottom w:val="nil"/>
              <w:right w:val="nil"/>
            </w:tcBorders>
            <w:shd w:val="clear" w:color="auto" w:fill="auto"/>
            <w:noWrap/>
            <w:vAlign w:val="bottom"/>
            <w:hideMark/>
          </w:tcPr>
          <w:p w14:paraId="200B2B3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interés legal;</w:t>
            </w:r>
          </w:p>
        </w:tc>
        <w:tc>
          <w:tcPr>
            <w:tcW w:w="159" w:type="dxa"/>
            <w:tcBorders>
              <w:top w:val="nil"/>
              <w:left w:val="nil"/>
              <w:bottom w:val="nil"/>
              <w:right w:val="single" w:sz="4" w:space="0" w:color="auto"/>
            </w:tcBorders>
            <w:shd w:val="clear" w:color="auto" w:fill="auto"/>
            <w:noWrap/>
            <w:vAlign w:val="bottom"/>
            <w:hideMark/>
          </w:tcPr>
          <w:p w14:paraId="6785F65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4DE20E14" w14:textId="77777777" w:rsidTr="00AE4091">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1FB6E50B"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6688" w:type="dxa"/>
            <w:gridSpan w:val="6"/>
            <w:tcBorders>
              <w:top w:val="nil"/>
              <w:left w:val="nil"/>
              <w:bottom w:val="single" w:sz="4" w:space="0" w:color="auto"/>
              <w:right w:val="nil"/>
            </w:tcBorders>
            <w:shd w:val="clear" w:color="auto" w:fill="auto"/>
            <w:noWrap/>
            <w:vAlign w:val="bottom"/>
            <w:hideMark/>
          </w:tcPr>
          <w:p w14:paraId="467D89A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xml:space="preserve">número de meses transcurrido entre la fecha del hecho dañino y la fecha de la sentencia.  </w:t>
            </w:r>
          </w:p>
        </w:tc>
        <w:tc>
          <w:tcPr>
            <w:tcW w:w="159" w:type="dxa"/>
            <w:tcBorders>
              <w:top w:val="nil"/>
              <w:left w:val="nil"/>
              <w:bottom w:val="single" w:sz="4" w:space="0" w:color="auto"/>
              <w:right w:val="single" w:sz="4" w:space="0" w:color="auto"/>
            </w:tcBorders>
            <w:shd w:val="clear" w:color="auto" w:fill="auto"/>
            <w:noWrap/>
            <w:vAlign w:val="bottom"/>
            <w:hideMark/>
          </w:tcPr>
          <w:p w14:paraId="5916770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bl>
    <w:p w14:paraId="7C80D9BB"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47C2FD50" w14:textId="77777777" w:rsidR="00AE4091" w:rsidRDefault="00AE4091" w:rsidP="00BA4048">
      <w:pPr>
        <w:spacing w:after="0" w:line="240" w:lineRule="auto"/>
        <w:jc w:val="both"/>
        <w:rPr>
          <w:rFonts w:ascii="Tahoma" w:eastAsia="Times New Roman" w:hAnsi="Tahoma" w:cs="Tahoma"/>
          <w:color w:val="000000"/>
          <w:sz w:val="17"/>
          <w:szCs w:val="17"/>
          <w:lang w:eastAsia="es-ES"/>
        </w:rPr>
      </w:pPr>
    </w:p>
    <w:tbl>
      <w:tblPr>
        <w:tblW w:w="7627" w:type="dxa"/>
        <w:tblInd w:w="55" w:type="dxa"/>
        <w:tblCellMar>
          <w:left w:w="70" w:type="dxa"/>
          <w:right w:w="70" w:type="dxa"/>
        </w:tblCellMar>
        <w:tblLook w:val="04A0" w:firstRow="1" w:lastRow="0" w:firstColumn="1" w:lastColumn="0" w:noHBand="0" w:noVBand="1"/>
      </w:tblPr>
      <w:tblGrid>
        <w:gridCol w:w="823"/>
        <w:gridCol w:w="823"/>
        <w:gridCol w:w="1098"/>
        <w:gridCol w:w="210"/>
        <w:gridCol w:w="210"/>
        <w:gridCol w:w="823"/>
        <w:gridCol w:w="2565"/>
        <w:gridCol w:w="1152"/>
      </w:tblGrid>
      <w:tr w:rsidR="00AE4091" w:rsidRPr="00AE4091" w14:paraId="0526FC08" w14:textId="77777777" w:rsidTr="00F95890">
        <w:trPr>
          <w:trHeight w:val="254"/>
        </w:trPr>
        <w:tc>
          <w:tcPr>
            <w:tcW w:w="823" w:type="dxa"/>
            <w:tcBorders>
              <w:top w:val="single" w:sz="8" w:space="0" w:color="auto"/>
              <w:left w:val="single" w:sz="8" w:space="0" w:color="auto"/>
              <w:bottom w:val="nil"/>
              <w:right w:val="nil"/>
            </w:tcBorders>
            <w:shd w:val="clear" w:color="auto" w:fill="auto"/>
            <w:noWrap/>
            <w:vAlign w:val="bottom"/>
            <w:hideMark/>
          </w:tcPr>
          <w:p w14:paraId="75A7563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single" w:sz="8" w:space="0" w:color="auto"/>
              <w:left w:val="nil"/>
              <w:bottom w:val="nil"/>
              <w:right w:val="nil"/>
            </w:tcBorders>
            <w:shd w:val="clear" w:color="auto" w:fill="auto"/>
            <w:noWrap/>
            <w:vAlign w:val="bottom"/>
            <w:hideMark/>
          </w:tcPr>
          <w:p w14:paraId="2FA450F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098" w:type="dxa"/>
            <w:tcBorders>
              <w:top w:val="single" w:sz="8" w:space="0" w:color="auto"/>
              <w:left w:val="nil"/>
              <w:bottom w:val="nil"/>
              <w:right w:val="nil"/>
            </w:tcBorders>
            <w:shd w:val="clear" w:color="auto" w:fill="auto"/>
            <w:noWrap/>
            <w:vAlign w:val="bottom"/>
            <w:hideMark/>
          </w:tcPr>
          <w:p w14:paraId="4DC3798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65" w:type="dxa"/>
            <w:tcBorders>
              <w:top w:val="single" w:sz="8" w:space="0" w:color="auto"/>
              <w:left w:val="nil"/>
              <w:bottom w:val="nil"/>
              <w:right w:val="nil"/>
            </w:tcBorders>
            <w:shd w:val="clear" w:color="auto" w:fill="auto"/>
            <w:noWrap/>
            <w:vAlign w:val="bottom"/>
            <w:hideMark/>
          </w:tcPr>
          <w:p w14:paraId="5F1A5A21"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178" w:type="dxa"/>
            <w:tcBorders>
              <w:top w:val="single" w:sz="8" w:space="0" w:color="auto"/>
              <w:left w:val="nil"/>
              <w:bottom w:val="nil"/>
              <w:right w:val="nil"/>
            </w:tcBorders>
            <w:shd w:val="clear" w:color="auto" w:fill="auto"/>
            <w:noWrap/>
            <w:vAlign w:val="bottom"/>
            <w:hideMark/>
          </w:tcPr>
          <w:p w14:paraId="11008A45"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single" w:sz="8" w:space="0" w:color="auto"/>
              <w:left w:val="nil"/>
              <w:bottom w:val="nil"/>
              <w:right w:val="nil"/>
            </w:tcBorders>
            <w:shd w:val="clear" w:color="auto" w:fill="auto"/>
            <w:noWrap/>
            <w:vAlign w:val="bottom"/>
            <w:hideMark/>
          </w:tcPr>
          <w:p w14:paraId="5CC52A3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2565" w:type="dxa"/>
            <w:tcBorders>
              <w:top w:val="single" w:sz="8" w:space="0" w:color="auto"/>
              <w:left w:val="nil"/>
              <w:bottom w:val="nil"/>
              <w:right w:val="nil"/>
            </w:tcBorders>
            <w:shd w:val="clear" w:color="auto" w:fill="auto"/>
            <w:noWrap/>
            <w:vAlign w:val="bottom"/>
            <w:hideMark/>
          </w:tcPr>
          <w:p w14:paraId="12F1862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152" w:type="dxa"/>
            <w:tcBorders>
              <w:top w:val="single" w:sz="8" w:space="0" w:color="auto"/>
              <w:left w:val="nil"/>
              <w:bottom w:val="nil"/>
              <w:right w:val="single" w:sz="8" w:space="0" w:color="auto"/>
            </w:tcBorders>
            <w:shd w:val="clear" w:color="auto" w:fill="auto"/>
            <w:noWrap/>
            <w:vAlign w:val="bottom"/>
            <w:hideMark/>
          </w:tcPr>
          <w:p w14:paraId="56B5526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AE1A030" w14:textId="77777777" w:rsidTr="00F95890">
        <w:trPr>
          <w:trHeight w:val="269"/>
        </w:trPr>
        <w:tc>
          <w:tcPr>
            <w:tcW w:w="823" w:type="dxa"/>
            <w:vMerge w:val="restart"/>
            <w:tcBorders>
              <w:top w:val="nil"/>
              <w:left w:val="single" w:sz="8" w:space="0" w:color="auto"/>
              <w:bottom w:val="nil"/>
              <w:right w:val="nil"/>
            </w:tcBorders>
            <w:shd w:val="clear" w:color="auto" w:fill="auto"/>
            <w:noWrap/>
            <w:vAlign w:val="center"/>
            <w:hideMark/>
          </w:tcPr>
          <w:p w14:paraId="439F84BD"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w:t>
            </w:r>
          </w:p>
        </w:tc>
        <w:tc>
          <w:tcPr>
            <w:tcW w:w="823" w:type="dxa"/>
            <w:vMerge w:val="restart"/>
            <w:tcBorders>
              <w:top w:val="nil"/>
              <w:left w:val="nil"/>
              <w:bottom w:val="nil"/>
              <w:right w:val="nil"/>
            </w:tcBorders>
            <w:shd w:val="clear" w:color="auto" w:fill="auto"/>
            <w:noWrap/>
            <w:vAlign w:val="center"/>
            <w:hideMark/>
          </w:tcPr>
          <w:p w14:paraId="59B42B96"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Ra</w:t>
            </w:r>
          </w:p>
        </w:tc>
        <w:tc>
          <w:tcPr>
            <w:tcW w:w="1098" w:type="dxa"/>
            <w:tcBorders>
              <w:top w:val="nil"/>
              <w:left w:val="nil"/>
              <w:bottom w:val="single" w:sz="8" w:space="0" w:color="auto"/>
              <w:right w:val="nil"/>
            </w:tcBorders>
            <w:shd w:val="clear" w:color="auto" w:fill="auto"/>
            <w:noWrap/>
            <w:vAlign w:val="bottom"/>
            <w:hideMark/>
          </w:tcPr>
          <w:p w14:paraId="6FF90D07"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165" w:type="dxa"/>
            <w:tcBorders>
              <w:top w:val="nil"/>
              <w:left w:val="nil"/>
              <w:bottom w:val="single" w:sz="8" w:space="0" w:color="auto"/>
              <w:right w:val="nil"/>
            </w:tcBorders>
            <w:shd w:val="clear" w:color="auto" w:fill="auto"/>
            <w:noWrap/>
            <w:vAlign w:val="bottom"/>
            <w:hideMark/>
          </w:tcPr>
          <w:p w14:paraId="4075C931"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78" w:type="dxa"/>
            <w:tcBorders>
              <w:top w:val="nil"/>
              <w:left w:val="nil"/>
              <w:bottom w:val="single" w:sz="8" w:space="0" w:color="auto"/>
              <w:right w:val="nil"/>
            </w:tcBorders>
            <w:shd w:val="clear" w:color="auto" w:fill="auto"/>
            <w:noWrap/>
            <w:vAlign w:val="bottom"/>
            <w:hideMark/>
          </w:tcPr>
          <w:p w14:paraId="01B43C30"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w:t>
            </w:r>
          </w:p>
        </w:tc>
        <w:tc>
          <w:tcPr>
            <w:tcW w:w="823" w:type="dxa"/>
            <w:tcBorders>
              <w:top w:val="nil"/>
              <w:left w:val="nil"/>
              <w:bottom w:val="nil"/>
              <w:right w:val="nil"/>
            </w:tcBorders>
            <w:shd w:val="clear" w:color="auto" w:fill="auto"/>
            <w:noWrap/>
            <w:vAlign w:val="bottom"/>
            <w:hideMark/>
          </w:tcPr>
          <w:p w14:paraId="7A75B9A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565" w:type="dxa"/>
            <w:tcBorders>
              <w:top w:val="nil"/>
              <w:left w:val="nil"/>
              <w:bottom w:val="nil"/>
              <w:right w:val="nil"/>
            </w:tcBorders>
            <w:shd w:val="clear" w:color="auto" w:fill="auto"/>
            <w:noWrap/>
            <w:vAlign w:val="bottom"/>
            <w:hideMark/>
          </w:tcPr>
          <w:p w14:paraId="1161238E"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569DB2CF"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90C7D60" w14:textId="77777777" w:rsidTr="00F95890">
        <w:trPr>
          <w:trHeight w:val="254"/>
        </w:trPr>
        <w:tc>
          <w:tcPr>
            <w:tcW w:w="823" w:type="dxa"/>
            <w:vMerge/>
            <w:tcBorders>
              <w:top w:val="nil"/>
              <w:left w:val="single" w:sz="8" w:space="0" w:color="auto"/>
              <w:bottom w:val="nil"/>
              <w:right w:val="nil"/>
            </w:tcBorders>
            <w:vAlign w:val="center"/>
            <w:hideMark/>
          </w:tcPr>
          <w:p w14:paraId="3CCB4E58"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823" w:type="dxa"/>
            <w:vMerge/>
            <w:tcBorders>
              <w:top w:val="nil"/>
              <w:left w:val="nil"/>
              <w:bottom w:val="nil"/>
              <w:right w:val="nil"/>
            </w:tcBorders>
            <w:vAlign w:val="center"/>
            <w:hideMark/>
          </w:tcPr>
          <w:p w14:paraId="5E895804"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441" w:type="dxa"/>
            <w:gridSpan w:val="3"/>
            <w:tcBorders>
              <w:top w:val="single" w:sz="8" w:space="0" w:color="auto"/>
              <w:left w:val="nil"/>
              <w:bottom w:val="nil"/>
              <w:right w:val="nil"/>
            </w:tcBorders>
            <w:shd w:val="clear" w:color="auto" w:fill="auto"/>
            <w:noWrap/>
            <w:vAlign w:val="bottom"/>
            <w:hideMark/>
          </w:tcPr>
          <w:p w14:paraId="56026752"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w:t>
            </w:r>
          </w:p>
        </w:tc>
        <w:tc>
          <w:tcPr>
            <w:tcW w:w="823" w:type="dxa"/>
            <w:tcBorders>
              <w:top w:val="nil"/>
              <w:left w:val="nil"/>
              <w:bottom w:val="nil"/>
              <w:right w:val="nil"/>
            </w:tcBorders>
            <w:shd w:val="clear" w:color="auto" w:fill="auto"/>
            <w:noWrap/>
            <w:vAlign w:val="bottom"/>
            <w:hideMark/>
          </w:tcPr>
          <w:p w14:paraId="354294C6"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565" w:type="dxa"/>
            <w:tcBorders>
              <w:top w:val="nil"/>
              <w:left w:val="nil"/>
              <w:bottom w:val="nil"/>
              <w:right w:val="nil"/>
            </w:tcBorders>
            <w:shd w:val="clear" w:color="auto" w:fill="auto"/>
            <w:noWrap/>
            <w:vAlign w:val="bottom"/>
            <w:hideMark/>
          </w:tcPr>
          <w:p w14:paraId="56523D8E"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2C10515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1823451D" w14:textId="77777777" w:rsidTr="00F95890">
        <w:trPr>
          <w:trHeight w:val="254"/>
        </w:trPr>
        <w:tc>
          <w:tcPr>
            <w:tcW w:w="823" w:type="dxa"/>
            <w:tcBorders>
              <w:top w:val="nil"/>
              <w:left w:val="single" w:sz="8" w:space="0" w:color="auto"/>
              <w:bottom w:val="nil"/>
              <w:right w:val="nil"/>
            </w:tcBorders>
            <w:shd w:val="clear" w:color="auto" w:fill="auto"/>
            <w:noWrap/>
            <w:vAlign w:val="bottom"/>
            <w:hideMark/>
          </w:tcPr>
          <w:p w14:paraId="3F32836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noWrap/>
            <w:vAlign w:val="bottom"/>
            <w:hideMark/>
          </w:tcPr>
          <w:p w14:paraId="0FE7AA6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98" w:type="dxa"/>
            <w:tcBorders>
              <w:top w:val="nil"/>
              <w:left w:val="nil"/>
              <w:bottom w:val="nil"/>
              <w:right w:val="nil"/>
            </w:tcBorders>
            <w:shd w:val="clear" w:color="auto" w:fill="auto"/>
            <w:noWrap/>
            <w:vAlign w:val="bottom"/>
            <w:hideMark/>
          </w:tcPr>
          <w:p w14:paraId="458052A2"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65" w:type="dxa"/>
            <w:tcBorders>
              <w:top w:val="nil"/>
              <w:left w:val="nil"/>
              <w:bottom w:val="nil"/>
              <w:right w:val="nil"/>
            </w:tcBorders>
            <w:shd w:val="clear" w:color="auto" w:fill="auto"/>
            <w:noWrap/>
            <w:vAlign w:val="bottom"/>
            <w:hideMark/>
          </w:tcPr>
          <w:p w14:paraId="66EEF34E"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78" w:type="dxa"/>
            <w:tcBorders>
              <w:top w:val="nil"/>
              <w:left w:val="nil"/>
              <w:bottom w:val="nil"/>
              <w:right w:val="nil"/>
            </w:tcBorders>
            <w:shd w:val="clear" w:color="auto" w:fill="auto"/>
            <w:noWrap/>
            <w:vAlign w:val="bottom"/>
            <w:hideMark/>
          </w:tcPr>
          <w:p w14:paraId="77F8EB19"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823" w:type="dxa"/>
            <w:tcBorders>
              <w:top w:val="nil"/>
              <w:left w:val="nil"/>
              <w:bottom w:val="nil"/>
              <w:right w:val="nil"/>
            </w:tcBorders>
            <w:shd w:val="clear" w:color="auto" w:fill="auto"/>
            <w:noWrap/>
            <w:vAlign w:val="bottom"/>
            <w:hideMark/>
          </w:tcPr>
          <w:p w14:paraId="23601046"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565" w:type="dxa"/>
            <w:tcBorders>
              <w:top w:val="nil"/>
              <w:left w:val="nil"/>
              <w:bottom w:val="nil"/>
              <w:right w:val="nil"/>
            </w:tcBorders>
            <w:shd w:val="clear" w:color="auto" w:fill="auto"/>
            <w:noWrap/>
            <w:vAlign w:val="bottom"/>
            <w:hideMark/>
          </w:tcPr>
          <w:p w14:paraId="375D2060"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0AAFDFA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6B37DFC5" w14:textId="77777777" w:rsidTr="00F95890">
        <w:trPr>
          <w:trHeight w:val="254"/>
        </w:trPr>
        <w:tc>
          <w:tcPr>
            <w:tcW w:w="823" w:type="dxa"/>
            <w:tcBorders>
              <w:top w:val="nil"/>
              <w:left w:val="single" w:sz="8" w:space="0" w:color="auto"/>
              <w:bottom w:val="nil"/>
              <w:right w:val="nil"/>
            </w:tcBorders>
            <w:shd w:val="clear" w:color="auto" w:fill="auto"/>
            <w:noWrap/>
            <w:vAlign w:val="bottom"/>
            <w:hideMark/>
          </w:tcPr>
          <w:p w14:paraId="1C1F154C"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 =</w:t>
            </w:r>
          </w:p>
        </w:tc>
        <w:tc>
          <w:tcPr>
            <w:tcW w:w="5652" w:type="dxa"/>
            <w:gridSpan w:val="6"/>
            <w:tcBorders>
              <w:top w:val="nil"/>
              <w:left w:val="nil"/>
              <w:bottom w:val="nil"/>
              <w:right w:val="nil"/>
            </w:tcBorders>
            <w:shd w:val="clear" w:color="auto" w:fill="auto"/>
            <w:noWrap/>
            <w:vAlign w:val="bottom"/>
            <w:hideMark/>
          </w:tcPr>
          <w:p w14:paraId="6F80BB1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suma buscada de la indemnización debida o consolidada</w:t>
            </w:r>
          </w:p>
        </w:tc>
        <w:tc>
          <w:tcPr>
            <w:tcW w:w="1152" w:type="dxa"/>
            <w:tcBorders>
              <w:top w:val="nil"/>
              <w:left w:val="nil"/>
              <w:bottom w:val="nil"/>
              <w:right w:val="single" w:sz="8" w:space="0" w:color="auto"/>
            </w:tcBorders>
            <w:shd w:val="clear" w:color="auto" w:fill="auto"/>
            <w:noWrap/>
            <w:vAlign w:val="bottom"/>
            <w:hideMark/>
          </w:tcPr>
          <w:p w14:paraId="3895F07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BA2E893"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59908C24"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lastRenderedPageBreak/>
              <w:t>Ra =</w:t>
            </w:r>
          </w:p>
        </w:tc>
        <w:tc>
          <w:tcPr>
            <w:tcW w:w="5652" w:type="dxa"/>
            <w:gridSpan w:val="6"/>
            <w:tcBorders>
              <w:top w:val="nil"/>
              <w:left w:val="nil"/>
              <w:bottom w:val="nil"/>
              <w:right w:val="nil"/>
            </w:tcBorders>
            <w:shd w:val="clear" w:color="auto" w:fill="auto"/>
            <w:noWrap/>
            <w:vAlign w:val="bottom"/>
            <w:hideMark/>
          </w:tcPr>
          <w:p w14:paraId="195D196C"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renta actualizada;</w:t>
            </w:r>
          </w:p>
        </w:tc>
        <w:tc>
          <w:tcPr>
            <w:tcW w:w="1152" w:type="dxa"/>
            <w:tcBorders>
              <w:top w:val="nil"/>
              <w:left w:val="nil"/>
              <w:bottom w:val="nil"/>
              <w:right w:val="single" w:sz="8" w:space="0" w:color="auto"/>
            </w:tcBorders>
            <w:shd w:val="clear" w:color="auto" w:fill="auto"/>
            <w:noWrap/>
            <w:vAlign w:val="bottom"/>
            <w:hideMark/>
          </w:tcPr>
          <w:p w14:paraId="23A4FDA2"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$ 121.030,72</w:t>
            </w:r>
          </w:p>
        </w:tc>
      </w:tr>
      <w:tr w:rsidR="00AE4091" w:rsidRPr="00AE4091" w14:paraId="6E41961A"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03C11623"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5652" w:type="dxa"/>
            <w:gridSpan w:val="6"/>
            <w:tcBorders>
              <w:top w:val="nil"/>
              <w:left w:val="nil"/>
              <w:bottom w:val="nil"/>
              <w:right w:val="nil"/>
            </w:tcBorders>
            <w:shd w:val="clear" w:color="auto" w:fill="auto"/>
            <w:noWrap/>
            <w:vAlign w:val="bottom"/>
            <w:hideMark/>
          </w:tcPr>
          <w:p w14:paraId="217B022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interés legal;</w:t>
            </w:r>
          </w:p>
        </w:tc>
        <w:tc>
          <w:tcPr>
            <w:tcW w:w="1152" w:type="dxa"/>
            <w:tcBorders>
              <w:top w:val="nil"/>
              <w:left w:val="nil"/>
              <w:bottom w:val="nil"/>
              <w:right w:val="single" w:sz="8" w:space="0" w:color="auto"/>
            </w:tcBorders>
            <w:shd w:val="clear" w:color="auto" w:fill="auto"/>
            <w:noWrap/>
            <w:vAlign w:val="bottom"/>
            <w:hideMark/>
          </w:tcPr>
          <w:p w14:paraId="070F3A70"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0,004867</w:t>
            </w:r>
          </w:p>
        </w:tc>
      </w:tr>
      <w:tr w:rsidR="00AE4091" w:rsidRPr="00AE4091" w14:paraId="0CE5721B"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65286538"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5652" w:type="dxa"/>
            <w:gridSpan w:val="6"/>
            <w:tcBorders>
              <w:top w:val="nil"/>
              <w:left w:val="nil"/>
              <w:bottom w:val="nil"/>
              <w:right w:val="nil"/>
            </w:tcBorders>
            <w:shd w:val="clear" w:color="auto" w:fill="auto"/>
            <w:noWrap/>
            <w:vAlign w:val="bottom"/>
            <w:hideMark/>
          </w:tcPr>
          <w:p w14:paraId="59C0064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xml:space="preserve">número de meses transcurrido entre la fecha del hecho dañino y la fecha de la sentencia.  </w:t>
            </w:r>
          </w:p>
        </w:tc>
        <w:tc>
          <w:tcPr>
            <w:tcW w:w="1152" w:type="dxa"/>
            <w:tcBorders>
              <w:top w:val="nil"/>
              <w:left w:val="nil"/>
              <w:bottom w:val="nil"/>
              <w:right w:val="single" w:sz="8" w:space="0" w:color="auto"/>
            </w:tcBorders>
            <w:shd w:val="clear" w:color="auto" w:fill="auto"/>
            <w:noWrap/>
            <w:vAlign w:val="bottom"/>
            <w:hideMark/>
          </w:tcPr>
          <w:p w14:paraId="36BD07EA"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34</w:t>
            </w:r>
          </w:p>
        </w:tc>
      </w:tr>
      <w:tr w:rsidR="00AE4091" w:rsidRPr="00AE4091" w14:paraId="7B46C7DC" w14:textId="77777777" w:rsidTr="00F95890">
        <w:trPr>
          <w:trHeight w:val="254"/>
        </w:trPr>
        <w:tc>
          <w:tcPr>
            <w:tcW w:w="823" w:type="dxa"/>
            <w:tcBorders>
              <w:top w:val="nil"/>
              <w:left w:val="single" w:sz="8" w:space="0" w:color="auto"/>
              <w:bottom w:val="nil"/>
              <w:right w:val="nil"/>
            </w:tcBorders>
            <w:shd w:val="clear" w:color="auto" w:fill="auto"/>
            <w:noWrap/>
            <w:vAlign w:val="bottom"/>
            <w:hideMark/>
          </w:tcPr>
          <w:p w14:paraId="59571DF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noWrap/>
            <w:vAlign w:val="bottom"/>
            <w:hideMark/>
          </w:tcPr>
          <w:p w14:paraId="7E259AB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98" w:type="dxa"/>
            <w:tcBorders>
              <w:top w:val="nil"/>
              <w:left w:val="nil"/>
              <w:bottom w:val="nil"/>
              <w:right w:val="nil"/>
            </w:tcBorders>
            <w:shd w:val="clear" w:color="auto" w:fill="auto"/>
            <w:noWrap/>
            <w:vAlign w:val="bottom"/>
            <w:hideMark/>
          </w:tcPr>
          <w:p w14:paraId="03AD66B4"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65" w:type="dxa"/>
            <w:tcBorders>
              <w:top w:val="nil"/>
              <w:left w:val="nil"/>
              <w:bottom w:val="nil"/>
              <w:right w:val="nil"/>
            </w:tcBorders>
            <w:shd w:val="clear" w:color="auto" w:fill="auto"/>
            <w:noWrap/>
            <w:vAlign w:val="bottom"/>
            <w:hideMark/>
          </w:tcPr>
          <w:p w14:paraId="2E49C369"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78" w:type="dxa"/>
            <w:tcBorders>
              <w:top w:val="nil"/>
              <w:left w:val="nil"/>
              <w:bottom w:val="nil"/>
              <w:right w:val="nil"/>
            </w:tcBorders>
            <w:shd w:val="clear" w:color="auto" w:fill="auto"/>
            <w:noWrap/>
            <w:vAlign w:val="bottom"/>
            <w:hideMark/>
          </w:tcPr>
          <w:p w14:paraId="5EDA599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823" w:type="dxa"/>
            <w:tcBorders>
              <w:top w:val="nil"/>
              <w:left w:val="nil"/>
              <w:bottom w:val="nil"/>
              <w:right w:val="nil"/>
            </w:tcBorders>
            <w:shd w:val="clear" w:color="auto" w:fill="auto"/>
            <w:noWrap/>
            <w:vAlign w:val="bottom"/>
            <w:hideMark/>
          </w:tcPr>
          <w:p w14:paraId="79AB52B6"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565" w:type="dxa"/>
            <w:tcBorders>
              <w:top w:val="nil"/>
              <w:left w:val="nil"/>
              <w:bottom w:val="nil"/>
              <w:right w:val="nil"/>
            </w:tcBorders>
            <w:shd w:val="clear" w:color="auto" w:fill="auto"/>
            <w:noWrap/>
            <w:vAlign w:val="bottom"/>
            <w:hideMark/>
          </w:tcPr>
          <w:p w14:paraId="3C91090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2315180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0FDDCD8"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656E3988"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 </w:t>
            </w:r>
          </w:p>
        </w:tc>
        <w:tc>
          <w:tcPr>
            <w:tcW w:w="823" w:type="dxa"/>
            <w:tcBorders>
              <w:top w:val="nil"/>
              <w:left w:val="nil"/>
              <w:bottom w:val="nil"/>
              <w:right w:val="nil"/>
            </w:tcBorders>
            <w:shd w:val="clear" w:color="auto" w:fill="auto"/>
            <w:noWrap/>
            <w:vAlign w:val="bottom"/>
            <w:hideMark/>
          </w:tcPr>
          <w:p w14:paraId="50A204ED"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Ra =</w:t>
            </w:r>
          </w:p>
        </w:tc>
        <w:tc>
          <w:tcPr>
            <w:tcW w:w="2264" w:type="dxa"/>
            <w:gridSpan w:val="4"/>
            <w:tcBorders>
              <w:top w:val="nil"/>
              <w:left w:val="nil"/>
              <w:bottom w:val="nil"/>
              <w:right w:val="single" w:sz="8" w:space="0" w:color="000000"/>
            </w:tcBorders>
            <w:shd w:val="clear" w:color="auto" w:fill="auto"/>
            <w:noWrap/>
            <w:vAlign w:val="bottom"/>
            <w:hideMark/>
          </w:tcPr>
          <w:p w14:paraId="72A3CEDD"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$ 121.030,72</w:t>
            </w:r>
          </w:p>
        </w:tc>
        <w:tc>
          <w:tcPr>
            <w:tcW w:w="2565" w:type="dxa"/>
            <w:tcBorders>
              <w:top w:val="nil"/>
              <w:left w:val="nil"/>
              <w:bottom w:val="nil"/>
              <w:right w:val="nil"/>
            </w:tcBorders>
            <w:shd w:val="clear" w:color="auto" w:fill="auto"/>
            <w:noWrap/>
            <w:vAlign w:val="bottom"/>
            <w:hideMark/>
          </w:tcPr>
          <w:p w14:paraId="1143DB2A"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733B9CD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62EE445E"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360E2F6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noWrap/>
            <w:vAlign w:val="bottom"/>
            <w:hideMark/>
          </w:tcPr>
          <w:p w14:paraId="593D293B"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2264" w:type="dxa"/>
            <w:gridSpan w:val="4"/>
            <w:tcBorders>
              <w:top w:val="nil"/>
              <w:left w:val="nil"/>
              <w:bottom w:val="nil"/>
              <w:right w:val="nil"/>
            </w:tcBorders>
            <w:shd w:val="clear" w:color="auto" w:fill="auto"/>
            <w:noWrap/>
            <w:vAlign w:val="bottom"/>
            <w:hideMark/>
          </w:tcPr>
          <w:p w14:paraId="1A6399B9"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0,004867</w:t>
            </w:r>
          </w:p>
        </w:tc>
        <w:tc>
          <w:tcPr>
            <w:tcW w:w="2565" w:type="dxa"/>
            <w:tcBorders>
              <w:top w:val="nil"/>
              <w:left w:val="nil"/>
              <w:bottom w:val="nil"/>
              <w:right w:val="nil"/>
            </w:tcBorders>
            <w:shd w:val="clear" w:color="auto" w:fill="auto"/>
            <w:noWrap/>
            <w:vAlign w:val="bottom"/>
            <w:hideMark/>
          </w:tcPr>
          <w:p w14:paraId="7A0D0726"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60D83EC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E0DC2E1"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69C1BAB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vAlign w:val="bottom"/>
            <w:hideMark/>
          </w:tcPr>
          <w:p w14:paraId="4823EB65"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2264" w:type="dxa"/>
            <w:gridSpan w:val="4"/>
            <w:tcBorders>
              <w:top w:val="nil"/>
              <w:left w:val="nil"/>
              <w:bottom w:val="nil"/>
              <w:right w:val="nil"/>
            </w:tcBorders>
            <w:shd w:val="clear" w:color="auto" w:fill="auto"/>
            <w:noWrap/>
            <w:vAlign w:val="bottom"/>
            <w:hideMark/>
          </w:tcPr>
          <w:p w14:paraId="250A6C64"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34,000000</w:t>
            </w:r>
          </w:p>
        </w:tc>
        <w:tc>
          <w:tcPr>
            <w:tcW w:w="2565" w:type="dxa"/>
            <w:tcBorders>
              <w:top w:val="nil"/>
              <w:left w:val="nil"/>
              <w:bottom w:val="nil"/>
              <w:right w:val="nil"/>
            </w:tcBorders>
            <w:shd w:val="clear" w:color="auto" w:fill="auto"/>
            <w:noWrap/>
            <w:vAlign w:val="bottom"/>
            <w:hideMark/>
          </w:tcPr>
          <w:p w14:paraId="1BED04FB"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6EE4E40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13F2BFF5"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50FA0AD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noWrap/>
            <w:vAlign w:val="bottom"/>
            <w:hideMark/>
          </w:tcPr>
          <w:p w14:paraId="237E3FBC"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1+i =</w:t>
            </w:r>
          </w:p>
        </w:tc>
        <w:tc>
          <w:tcPr>
            <w:tcW w:w="2264" w:type="dxa"/>
            <w:gridSpan w:val="4"/>
            <w:tcBorders>
              <w:top w:val="nil"/>
              <w:left w:val="nil"/>
              <w:bottom w:val="nil"/>
              <w:right w:val="nil"/>
            </w:tcBorders>
            <w:shd w:val="clear" w:color="auto" w:fill="auto"/>
            <w:noWrap/>
            <w:vAlign w:val="bottom"/>
            <w:hideMark/>
          </w:tcPr>
          <w:p w14:paraId="3D5FC52C"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1,004867</w:t>
            </w:r>
          </w:p>
        </w:tc>
        <w:tc>
          <w:tcPr>
            <w:tcW w:w="2565" w:type="dxa"/>
            <w:tcBorders>
              <w:top w:val="nil"/>
              <w:left w:val="nil"/>
              <w:bottom w:val="nil"/>
              <w:right w:val="nil"/>
            </w:tcBorders>
            <w:shd w:val="clear" w:color="auto" w:fill="auto"/>
            <w:noWrap/>
            <w:vAlign w:val="bottom"/>
            <w:hideMark/>
          </w:tcPr>
          <w:p w14:paraId="1E1BF37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3157E4D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6018EA6" w14:textId="77777777" w:rsidTr="00F95890">
        <w:trPr>
          <w:trHeight w:val="314"/>
        </w:trPr>
        <w:tc>
          <w:tcPr>
            <w:tcW w:w="823" w:type="dxa"/>
            <w:tcBorders>
              <w:top w:val="nil"/>
              <w:left w:val="single" w:sz="8" w:space="0" w:color="auto"/>
              <w:bottom w:val="nil"/>
              <w:right w:val="nil"/>
            </w:tcBorders>
            <w:shd w:val="clear" w:color="auto" w:fill="auto"/>
            <w:noWrap/>
            <w:vAlign w:val="bottom"/>
            <w:hideMark/>
          </w:tcPr>
          <w:p w14:paraId="62BAE827"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nil"/>
              <w:right w:val="nil"/>
            </w:tcBorders>
            <w:shd w:val="clear" w:color="auto" w:fill="auto"/>
            <w:noWrap/>
            <w:vAlign w:val="bottom"/>
            <w:hideMark/>
          </w:tcPr>
          <w:p w14:paraId="37690B51"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(1+i)</w:t>
            </w:r>
            <w:r w:rsidRPr="00AE4091">
              <w:rPr>
                <w:rFonts w:ascii="Arial" w:eastAsia="Times New Roman" w:hAnsi="Arial" w:cs="Arial"/>
                <w:sz w:val="14"/>
                <w:szCs w:val="14"/>
                <w:lang w:eastAsia="es-CO"/>
              </w:rPr>
              <w:t>ⁿ</w:t>
            </w:r>
            <w:r w:rsidRPr="00AE4091">
              <w:rPr>
                <w:rFonts w:ascii="Gill Sans MT" w:eastAsia="Times New Roman" w:hAnsi="Gill Sans MT" w:cs="Arial"/>
                <w:sz w:val="14"/>
                <w:szCs w:val="14"/>
                <w:lang w:eastAsia="es-CO"/>
              </w:rPr>
              <w:t xml:space="preserve"> </w:t>
            </w:r>
            <w:r w:rsidRPr="00AE4091">
              <w:rPr>
                <w:rFonts w:ascii="Gill Sans MT" w:eastAsia="Times New Roman" w:hAnsi="Gill Sans MT" w:cs="Times New Roman"/>
                <w:sz w:val="14"/>
                <w:szCs w:val="14"/>
                <w:lang w:eastAsia="es-CO"/>
              </w:rPr>
              <w:t>=</w:t>
            </w:r>
          </w:p>
        </w:tc>
        <w:tc>
          <w:tcPr>
            <w:tcW w:w="2264" w:type="dxa"/>
            <w:gridSpan w:val="4"/>
            <w:tcBorders>
              <w:top w:val="nil"/>
              <w:left w:val="nil"/>
              <w:bottom w:val="nil"/>
              <w:right w:val="nil"/>
            </w:tcBorders>
            <w:shd w:val="clear" w:color="auto" w:fill="auto"/>
            <w:noWrap/>
            <w:vAlign w:val="bottom"/>
            <w:hideMark/>
          </w:tcPr>
          <w:p w14:paraId="53E3F286"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1,179483</w:t>
            </w:r>
          </w:p>
        </w:tc>
        <w:tc>
          <w:tcPr>
            <w:tcW w:w="2565" w:type="dxa"/>
            <w:tcBorders>
              <w:top w:val="nil"/>
              <w:left w:val="nil"/>
              <w:bottom w:val="nil"/>
              <w:right w:val="nil"/>
            </w:tcBorders>
            <w:shd w:val="clear" w:color="auto" w:fill="auto"/>
            <w:noWrap/>
            <w:vAlign w:val="bottom"/>
            <w:hideMark/>
          </w:tcPr>
          <w:p w14:paraId="6ADBDF2F"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52" w:type="dxa"/>
            <w:tcBorders>
              <w:top w:val="nil"/>
              <w:left w:val="nil"/>
              <w:bottom w:val="nil"/>
              <w:right w:val="single" w:sz="8" w:space="0" w:color="auto"/>
            </w:tcBorders>
            <w:shd w:val="clear" w:color="auto" w:fill="auto"/>
            <w:noWrap/>
            <w:vAlign w:val="bottom"/>
            <w:hideMark/>
          </w:tcPr>
          <w:p w14:paraId="100E0C7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59BCC3A" w14:textId="77777777" w:rsidTr="00F95890">
        <w:trPr>
          <w:trHeight w:val="329"/>
        </w:trPr>
        <w:tc>
          <w:tcPr>
            <w:tcW w:w="823" w:type="dxa"/>
            <w:tcBorders>
              <w:top w:val="nil"/>
              <w:left w:val="single" w:sz="8" w:space="0" w:color="auto"/>
              <w:bottom w:val="single" w:sz="8" w:space="0" w:color="auto"/>
              <w:right w:val="nil"/>
            </w:tcBorders>
            <w:shd w:val="clear" w:color="auto" w:fill="auto"/>
            <w:noWrap/>
            <w:vAlign w:val="bottom"/>
            <w:hideMark/>
          </w:tcPr>
          <w:p w14:paraId="04CA201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23" w:type="dxa"/>
            <w:tcBorders>
              <w:top w:val="nil"/>
              <w:left w:val="nil"/>
              <w:bottom w:val="single" w:sz="8" w:space="0" w:color="auto"/>
              <w:right w:val="nil"/>
            </w:tcBorders>
            <w:shd w:val="clear" w:color="auto" w:fill="auto"/>
            <w:noWrap/>
            <w:vAlign w:val="bottom"/>
            <w:hideMark/>
          </w:tcPr>
          <w:p w14:paraId="593EE003"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S =</w:t>
            </w:r>
          </w:p>
        </w:tc>
        <w:tc>
          <w:tcPr>
            <w:tcW w:w="2264" w:type="dxa"/>
            <w:gridSpan w:val="4"/>
            <w:tcBorders>
              <w:top w:val="nil"/>
              <w:left w:val="nil"/>
              <w:bottom w:val="single" w:sz="8" w:space="0" w:color="auto"/>
              <w:right w:val="nil"/>
            </w:tcBorders>
            <w:shd w:val="clear" w:color="auto" w:fill="auto"/>
            <w:noWrap/>
            <w:vAlign w:val="bottom"/>
            <w:hideMark/>
          </w:tcPr>
          <w:p w14:paraId="5C24A702" w14:textId="77777777" w:rsidR="00AE4091" w:rsidRPr="00AE4091" w:rsidRDefault="00AE4091" w:rsidP="00AE4091">
            <w:pPr>
              <w:spacing w:after="0" w:line="240" w:lineRule="auto"/>
              <w:jc w:val="right"/>
              <w:rPr>
                <w:rFonts w:ascii="Gill Sans MT" w:eastAsia="Times New Roman" w:hAnsi="Gill Sans MT" w:cs="Arial"/>
                <w:b/>
                <w:bCs/>
                <w:sz w:val="14"/>
                <w:szCs w:val="14"/>
                <w:lang w:eastAsia="es-CO"/>
              </w:rPr>
            </w:pPr>
            <w:r w:rsidRPr="00AE4091">
              <w:rPr>
                <w:rFonts w:ascii="Gill Sans MT" w:eastAsia="Times New Roman" w:hAnsi="Gill Sans MT" w:cs="Arial"/>
                <w:b/>
                <w:bCs/>
                <w:sz w:val="14"/>
                <w:szCs w:val="14"/>
                <w:lang w:eastAsia="es-CO"/>
              </w:rPr>
              <w:t>$ 4.463.327,40</w:t>
            </w:r>
          </w:p>
        </w:tc>
        <w:tc>
          <w:tcPr>
            <w:tcW w:w="2565" w:type="dxa"/>
            <w:tcBorders>
              <w:top w:val="nil"/>
              <w:left w:val="nil"/>
              <w:bottom w:val="single" w:sz="8" w:space="0" w:color="auto"/>
              <w:right w:val="nil"/>
            </w:tcBorders>
            <w:shd w:val="clear" w:color="auto" w:fill="auto"/>
            <w:noWrap/>
            <w:vAlign w:val="bottom"/>
            <w:hideMark/>
          </w:tcPr>
          <w:p w14:paraId="0527E25A" w14:textId="77777777" w:rsidR="00AE4091" w:rsidRPr="00AE4091" w:rsidRDefault="00AE4091" w:rsidP="00AE4091">
            <w:pPr>
              <w:spacing w:after="0" w:line="240" w:lineRule="auto"/>
              <w:rPr>
                <w:rFonts w:ascii="Gill Sans MT" w:eastAsia="Times New Roman" w:hAnsi="Gill Sans MT" w:cs="Arial"/>
                <w:b/>
                <w:bCs/>
                <w:sz w:val="14"/>
                <w:szCs w:val="14"/>
                <w:lang w:eastAsia="es-CO"/>
              </w:rPr>
            </w:pPr>
            <w:r w:rsidRPr="00AE4091">
              <w:rPr>
                <w:rFonts w:ascii="Gill Sans MT" w:eastAsia="Times New Roman" w:hAnsi="Gill Sans MT" w:cs="Arial"/>
                <w:b/>
                <w:bCs/>
                <w:sz w:val="14"/>
                <w:szCs w:val="14"/>
                <w:lang w:eastAsia="es-CO"/>
              </w:rPr>
              <w:t> </w:t>
            </w:r>
          </w:p>
        </w:tc>
        <w:tc>
          <w:tcPr>
            <w:tcW w:w="1152" w:type="dxa"/>
            <w:tcBorders>
              <w:top w:val="nil"/>
              <w:left w:val="nil"/>
              <w:bottom w:val="single" w:sz="8" w:space="0" w:color="auto"/>
              <w:right w:val="single" w:sz="8" w:space="0" w:color="auto"/>
            </w:tcBorders>
            <w:shd w:val="clear" w:color="auto" w:fill="auto"/>
            <w:noWrap/>
            <w:vAlign w:val="bottom"/>
            <w:hideMark/>
          </w:tcPr>
          <w:p w14:paraId="66235C6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bl>
    <w:p w14:paraId="1E7CCC0B" w14:textId="77777777" w:rsidR="00AE4091" w:rsidRDefault="00AE4091" w:rsidP="00BA4048">
      <w:pPr>
        <w:spacing w:after="0" w:line="240" w:lineRule="auto"/>
        <w:jc w:val="both"/>
        <w:rPr>
          <w:rFonts w:ascii="Tahoma" w:eastAsia="Times New Roman" w:hAnsi="Tahoma" w:cs="Tahoma"/>
          <w:color w:val="000000"/>
          <w:sz w:val="17"/>
          <w:szCs w:val="17"/>
          <w:lang w:eastAsia="es-ES"/>
        </w:rPr>
      </w:pPr>
    </w:p>
    <w:tbl>
      <w:tblPr>
        <w:tblW w:w="7433" w:type="dxa"/>
        <w:tblInd w:w="55" w:type="dxa"/>
        <w:tblCellMar>
          <w:left w:w="70" w:type="dxa"/>
          <w:right w:w="70" w:type="dxa"/>
        </w:tblCellMar>
        <w:tblLook w:val="04A0" w:firstRow="1" w:lastRow="0" w:firstColumn="1" w:lastColumn="0" w:noHBand="0" w:noVBand="1"/>
      </w:tblPr>
      <w:tblGrid>
        <w:gridCol w:w="802"/>
        <w:gridCol w:w="802"/>
        <w:gridCol w:w="1069"/>
        <w:gridCol w:w="210"/>
        <w:gridCol w:w="210"/>
        <w:gridCol w:w="802"/>
        <w:gridCol w:w="2500"/>
        <w:gridCol w:w="1123"/>
      </w:tblGrid>
      <w:tr w:rsidR="00AE4091" w:rsidRPr="00AE4091" w14:paraId="54EDDB51" w14:textId="77777777" w:rsidTr="00F95890">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6079450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02" w:type="dxa"/>
            <w:tcBorders>
              <w:top w:val="single" w:sz="4" w:space="0" w:color="auto"/>
              <w:left w:val="nil"/>
              <w:bottom w:val="nil"/>
              <w:right w:val="nil"/>
            </w:tcBorders>
            <w:shd w:val="clear" w:color="auto" w:fill="auto"/>
            <w:noWrap/>
            <w:vAlign w:val="bottom"/>
            <w:hideMark/>
          </w:tcPr>
          <w:p w14:paraId="2759626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069" w:type="dxa"/>
            <w:tcBorders>
              <w:top w:val="single" w:sz="4" w:space="0" w:color="auto"/>
              <w:left w:val="nil"/>
              <w:bottom w:val="nil"/>
              <w:right w:val="nil"/>
            </w:tcBorders>
            <w:shd w:val="clear" w:color="auto" w:fill="auto"/>
            <w:noWrap/>
            <w:vAlign w:val="bottom"/>
            <w:hideMark/>
          </w:tcPr>
          <w:p w14:paraId="2B21BD6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60" w:type="dxa"/>
            <w:tcBorders>
              <w:top w:val="single" w:sz="4" w:space="0" w:color="auto"/>
              <w:left w:val="nil"/>
              <w:bottom w:val="nil"/>
              <w:right w:val="nil"/>
            </w:tcBorders>
            <w:shd w:val="clear" w:color="auto" w:fill="auto"/>
            <w:noWrap/>
            <w:vAlign w:val="bottom"/>
            <w:hideMark/>
          </w:tcPr>
          <w:p w14:paraId="486AD42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174" w:type="dxa"/>
            <w:tcBorders>
              <w:top w:val="single" w:sz="4" w:space="0" w:color="auto"/>
              <w:left w:val="nil"/>
              <w:bottom w:val="nil"/>
              <w:right w:val="nil"/>
            </w:tcBorders>
            <w:shd w:val="clear" w:color="auto" w:fill="auto"/>
            <w:noWrap/>
            <w:vAlign w:val="bottom"/>
            <w:hideMark/>
          </w:tcPr>
          <w:p w14:paraId="455ACD6A"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02" w:type="dxa"/>
            <w:tcBorders>
              <w:top w:val="single" w:sz="4" w:space="0" w:color="auto"/>
              <w:left w:val="nil"/>
              <w:bottom w:val="nil"/>
              <w:right w:val="nil"/>
            </w:tcBorders>
            <w:shd w:val="clear" w:color="auto" w:fill="auto"/>
            <w:noWrap/>
            <w:vAlign w:val="bottom"/>
            <w:hideMark/>
          </w:tcPr>
          <w:p w14:paraId="47873A2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2500" w:type="dxa"/>
            <w:tcBorders>
              <w:top w:val="single" w:sz="4" w:space="0" w:color="auto"/>
              <w:left w:val="nil"/>
              <w:bottom w:val="nil"/>
              <w:right w:val="nil"/>
            </w:tcBorders>
            <w:shd w:val="clear" w:color="auto" w:fill="auto"/>
            <w:noWrap/>
            <w:vAlign w:val="bottom"/>
            <w:hideMark/>
          </w:tcPr>
          <w:p w14:paraId="29CE60B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123" w:type="dxa"/>
            <w:tcBorders>
              <w:top w:val="single" w:sz="4" w:space="0" w:color="auto"/>
              <w:left w:val="nil"/>
              <w:bottom w:val="nil"/>
              <w:right w:val="single" w:sz="4" w:space="0" w:color="auto"/>
            </w:tcBorders>
            <w:shd w:val="clear" w:color="auto" w:fill="auto"/>
            <w:noWrap/>
            <w:vAlign w:val="bottom"/>
            <w:hideMark/>
          </w:tcPr>
          <w:p w14:paraId="6D619DC1"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6546EC21" w14:textId="77777777" w:rsidTr="00F95890">
        <w:trPr>
          <w:trHeight w:val="293"/>
        </w:trPr>
        <w:tc>
          <w:tcPr>
            <w:tcW w:w="802" w:type="dxa"/>
            <w:vMerge w:val="restart"/>
            <w:tcBorders>
              <w:top w:val="nil"/>
              <w:left w:val="single" w:sz="4" w:space="0" w:color="auto"/>
              <w:bottom w:val="nil"/>
              <w:right w:val="nil"/>
            </w:tcBorders>
            <w:shd w:val="clear" w:color="auto" w:fill="auto"/>
            <w:noWrap/>
            <w:vAlign w:val="center"/>
            <w:hideMark/>
          </w:tcPr>
          <w:p w14:paraId="440382F9"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w:t>
            </w:r>
          </w:p>
        </w:tc>
        <w:tc>
          <w:tcPr>
            <w:tcW w:w="802" w:type="dxa"/>
            <w:vMerge w:val="restart"/>
            <w:tcBorders>
              <w:top w:val="nil"/>
              <w:left w:val="nil"/>
              <w:bottom w:val="nil"/>
              <w:right w:val="nil"/>
            </w:tcBorders>
            <w:shd w:val="clear" w:color="auto" w:fill="auto"/>
            <w:noWrap/>
            <w:vAlign w:val="center"/>
            <w:hideMark/>
          </w:tcPr>
          <w:p w14:paraId="55C46E69"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Ra</w:t>
            </w:r>
          </w:p>
        </w:tc>
        <w:tc>
          <w:tcPr>
            <w:tcW w:w="1069" w:type="dxa"/>
            <w:tcBorders>
              <w:top w:val="nil"/>
              <w:left w:val="nil"/>
              <w:bottom w:val="single" w:sz="8" w:space="0" w:color="auto"/>
              <w:right w:val="nil"/>
            </w:tcBorders>
            <w:shd w:val="clear" w:color="auto" w:fill="auto"/>
            <w:noWrap/>
            <w:vAlign w:val="bottom"/>
            <w:hideMark/>
          </w:tcPr>
          <w:p w14:paraId="6BCC97D2"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160" w:type="dxa"/>
            <w:tcBorders>
              <w:top w:val="nil"/>
              <w:left w:val="nil"/>
              <w:bottom w:val="single" w:sz="8" w:space="0" w:color="auto"/>
              <w:right w:val="nil"/>
            </w:tcBorders>
            <w:shd w:val="clear" w:color="auto" w:fill="auto"/>
            <w:noWrap/>
            <w:vAlign w:val="bottom"/>
            <w:hideMark/>
          </w:tcPr>
          <w:p w14:paraId="22E93FCA"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74" w:type="dxa"/>
            <w:tcBorders>
              <w:top w:val="nil"/>
              <w:left w:val="nil"/>
              <w:bottom w:val="single" w:sz="8" w:space="0" w:color="auto"/>
              <w:right w:val="nil"/>
            </w:tcBorders>
            <w:shd w:val="clear" w:color="auto" w:fill="auto"/>
            <w:noWrap/>
            <w:vAlign w:val="bottom"/>
            <w:hideMark/>
          </w:tcPr>
          <w:p w14:paraId="6940DC75"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w:t>
            </w:r>
          </w:p>
        </w:tc>
        <w:tc>
          <w:tcPr>
            <w:tcW w:w="802" w:type="dxa"/>
            <w:tcBorders>
              <w:top w:val="nil"/>
              <w:left w:val="nil"/>
              <w:bottom w:val="nil"/>
              <w:right w:val="nil"/>
            </w:tcBorders>
            <w:shd w:val="clear" w:color="auto" w:fill="auto"/>
            <w:noWrap/>
            <w:vAlign w:val="bottom"/>
            <w:hideMark/>
          </w:tcPr>
          <w:p w14:paraId="7856578E"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500" w:type="dxa"/>
            <w:tcBorders>
              <w:top w:val="nil"/>
              <w:left w:val="nil"/>
              <w:bottom w:val="nil"/>
              <w:right w:val="nil"/>
            </w:tcBorders>
            <w:shd w:val="clear" w:color="auto" w:fill="auto"/>
            <w:noWrap/>
            <w:vAlign w:val="bottom"/>
            <w:hideMark/>
          </w:tcPr>
          <w:p w14:paraId="2369E7BC"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23" w:type="dxa"/>
            <w:tcBorders>
              <w:top w:val="nil"/>
              <w:left w:val="nil"/>
              <w:bottom w:val="nil"/>
              <w:right w:val="single" w:sz="4" w:space="0" w:color="auto"/>
            </w:tcBorders>
            <w:shd w:val="clear" w:color="auto" w:fill="auto"/>
            <w:noWrap/>
            <w:vAlign w:val="bottom"/>
            <w:hideMark/>
          </w:tcPr>
          <w:p w14:paraId="30EBE89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EB27E5A" w14:textId="77777777" w:rsidTr="00F95890">
        <w:trPr>
          <w:trHeight w:val="277"/>
        </w:trPr>
        <w:tc>
          <w:tcPr>
            <w:tcW w:w="802" w:type="dxa"/>
            <w:vMerge/>
            <w:tcBorders>
              <w:top w:val="nil"/>
              <w:left w:val="single" w:sz="4" w:space="0" w:color="auto"/>
              <w:bottom w:val="nil"/>
              <w:right w:val="nil"/>
            </w:tcBorders>
            <w:vAlign w:val="center"/>
            <w:hideMark/>
          </w:tcPr>
          <w:p w14:paraId="6CDD90D1"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802" w:type="dxa"/>
            <w:vMerge/>
            <w:tcBorders>
              <w:top w:val="nil"/>
              <w:left w:val="nil"/>
              <w:bottom w:val="nil"/>
              <w:right w:val="nil"/>
            </w:tcBorders>
            <w:vAlign w:val="center"/>
            <w:hideMark/>
          </w:tcPr>
          <w:p w14:paraId="0B09922C"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404" w:type="dxa"/>
            <w:gridSpan w:val="3"/>
            <w:tcBorders>
              <w:top w:val="single" w:sz="8" w:space="0" w:color="auto"/>
              <w:left w:val="nil"/>
              <w:bottom w:val="nil"/>
              <w:right w:val="nil"/>
            </w:tcBorders>
            <w:shd w:val="clear" w:color="auto" w:fill="auto"/>
            <w:noWrap/>
            <w:vAlign w:val="bottom"/>
            <w:hideMark/>
          </w:tcPr>
          <w:p w14:paraId="09395936"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02" w:type="dxa"/>
            <w:tcBorders>
              <w:top w:val="single" w:sz="8" w:space="0" w:color="auto"/>
              <w:left w:val="nil"/>
              <w:bottom w:val="nil"/>
              <w:right w:val="nil"/>
            </w:tcBorders>
            <w:shd w:val="clear" w:color="auto" w:fill="auto"/>
            <w:noWrap/>
            <w:vAlign w:val="bottom"/>
            <w:hideMark/>
          </w:tcPr>
          <w:p w14:paraId="78201B1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2500" w:type="dxa"/>
            <w:tcBorders>
              <w:top w:val="nil"/>
              <w:left w:val="nil"/>
              <w:bottom w:val="nil"/>
              <w:right w:val="nil"/>
            </w:tcBorders>
            <w:shd w:val="clear" w:color="auto" w:fill="auto"/>
            <w:noWrap/>
            <w:vAlign w:val="bottom"/>
            <w:hideMark/>
          </w:tcPr>
          <w:p w14:paraId="02BB730F"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23" w:type="dxa"/>
            <w:tcBorders>
              <w:top w:val="nil"/>
              <w:left w:val="nil"/>
              <w:bottom w:val="nil"/>
              <w:right w:val="single" w:sz="4" w:space="0" w:color="auto"/>
            </w:tcBorders>
            <w:shd w:val="clear" w:color="auto" w:fill="auto"/>
            <w:noWrap/>
            <w:vAlign w:val="bottom"/>
            <w:hideMark/>
          </w:tcPr>
          <w:p w14:paraId="6C39C11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2A2C45DE" w14:textId="77777777" w:rsidTr="00F95890">
        <w:trPr>
          <w:trHeight w:val="277"/>
        </w:trPr>
        <w:tc>
          <w:tcPr>
            <w:tcW w:w="802" w:type="dxa"/>
            <w:tcBorders>
              <w:top w:val="nil"/>
              <w:left w:val="single" w:sz="4" w:space="0" w:color="auto"/>
              <w:bottom w:val="nil"/>
              <w:right w:val="nil"/>
            </w:tcBorders>
            <w:shd w:val="clear" w:color="auto" w:fill="auto"/>
            <w:noWrap/>
            <w:vAlign w:val="bottom"/>
            <w:hideMark/>
          </w:tcPr>
          <w:p w14:paraId="20A64D6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802" w:type="dxa"/>
            <w:tcBorders>
              <w:top w:val="nil"/>
              <w:left w:val="nil"/>
              <w:bottom w:val="nil"/>
              <w:right w:val="nil"/>
            </w:tcBorders>
            <w:shd w:val="clear" w:color="auto" w:fill="auto"/>
            <w:noWrap/>
            <w:vAlign w:val="bottom"/>
            <w:hideMark/>
          </w:tcPr>
          <w:p w14:paraId="26F3B13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69" w:type="dxa"/>
            <w:tcBorders>
              <w:top w:val="nil"/>
              <w:left w:val="nil"/>
              <w:bottom w:val="nil"/>
              <w:right w:val="nil"/>
            </w:tcBorders>
            <w:shd w:val="clear" w:color="auto" w:fill="auto"/>
            <w:noWrap/>
            <w:vAlign w:val="bottom"/>
            <w:hideMark/>
          </w:tcPr>
          <w:p w14:paraId="6DE1AA05"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60" w:type="dxa"/>
            <w:tcBorders>
              <w:top w:val="nil"/>
              <w:left w:val="nil"/>
              <w:bottom w:val="nil"/>
              <w:right w:val="nil"/>
            </w:tcBorders>
            <w:shd w:val="clear" w:color="auto" w:fill="auto"/>
            <w:noWrap/>
            <w:vAlign w:val="bottom"/>
            <w:hideMark/>
          </w:tcPr>
          <w:p w14:paraId="0544806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w:t>
            </w:r>
          </w:p>
        </w:tc>
        <w:tc>
          <w:tcPr>
            <w:tcW w:w="976" w:type="dxa"/>
            <w:gridSpan w:val="2"/>
            <w:tcBorders>
              <w:top w:val="nil"/>
              <w:left w:val="nil"/>
              <w:bottom w:val="nil"/>
              <w:right w:val="nil"/>
            </w:tcBorders>
            <w:shd w:val="clear" w:color="auto" w:fill="auto"/>
            <w:noWrap/>
            <w:vAlign w:val="bottom"/>
            <w:hideMark/>
          </w:tcPr>
          <w:p w14:paraId="2FFD8E6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2500" w:type="dxa"/>
            <w:tcBorders>
              <w:top w:val="nil"/>
              <w:left w:val="nil"/>
              <w:bottom w:val="nil"/>
              <w:right w:val="nil"/>
            </w:tcBorders>
            <w:shd w:val="clear" w:color="auto" w:fill="auto"/>
            <w:noWrap/>
            <w:vAlign w:val="bottom"/>
            <w:hideMark/>
          </w:tcPr>
          <w:p w14:paraId="2D4D1A14"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123" w:type="dxa"/>
            <w:tcBorders>
              <w:top w:val="nil"/>
              <w:left w:val="nil"/>
              <w:bottom w:val="nil"/>
              <w:right w:val="single" w:sz="4" w:space="0" w:color="auto"/>
            </w:tcBorders>
            <w:shd w:val="clear" w:color="auto" w:fill="auto"/>
            <w:noWrap/>
            <w:vAlign w:val="bottom"/>
            <w:hideMark/>
          </w:tcPr>
          <w:p w14:paraId="01EE332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475CBF09" w14:textId="77777777" w:rsidTr="00F95890">
        <w:trPr>
          <w:trHeight w:val="342"/>
        </w:trPr>
        <w:tc>
          <w:tcPr>
            <w:tcW w:w="6309" w:type="dxa"/>
            <w:gridSpan w:val="7"/>
            <w:tcBorders>
              <w:top w:val="nil"/>
              <w:left w:val="single" w:sz="4" w:space="0" w:color="auto"/>
              <w:bottom w:val="nil"/>
              <w:right w:val="nil"/>
            </w:tcBorders>
            <w:shd w:val="clear" w:color="auto" w:fill="auto"/>
            <w:noWrap/>
            <w:vAlign w:val="bottom"/>
            <w:hideMark/>
          </w:tcPr>
          <w:p w14:paraId="7F81170F"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En donde:</w:t>
            </w:r>
          </w:p>
        </w:tc>
        <w:tc>
          <w:tcPr>
            <w:tcW w:w="1123" w:type="dxa"/>
            <w:tcBorders>
              <w:top w:val="nil"/>
              <w:left w:val="nil"/>
              <w:bottom w:val="nil"/>
              <w:right w:val="single" w:sz="4" w:space="0" w:color="auto"/>
            </w:tcBorders>
            <w:shd w:val="clear" w:color="auto" w:fill="auto"/>
            <w:noWrap/>
            <w:vAlign w:val="bottom"/>
            <w:hideMark/>
          </w:tcPr>
          <w:p w14:paraId="165EA14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ACD9CBE" w14:textId="77777777" w:rsidTr="00F95890">
        <w:trPr>
          <w:trHeight w:val="277"/>
        </w:trPr>
        <w:tc>
          <w:tcPr>
            <w:tcW w:w="802" w:type="dxa"/>
            <w:tcBorders>
              <w:top w:val="nil"/>
              <w:left w:val="single" w:sz="4" w:space="0" w:color="auto"/>
              <w:bottom w:val="nil"/>
              <w:right w:val="nil"/>
            </w:tcBorders>
            <w:shd w:val="clear" w:color="auto" w:fill="auto"/>
            <w:noWrap/>
            <w:vAlign w:val="bottom"/>
            <w:hideMark/>
          </w:tcPr>
          <w:p w14:paraId="4C198B3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 =</w:t>
            </w:r>
          </w:p>
        </w:tc>
        <w:tc>
          <w:tcPr>
            <w:tcW w:w="5507" w:type="dxa"/>
            <w:gridSpan w:val="6"/>
            <w:tcBorders>
              <w:top w:val="nil"/>
              <w:left w:val="nil"/>
              <w:bottom w:val="nil"/>
              <w:right w:val="nil"/>
            </w:tcBorders>
            <w:shd w:val="clear" w:color="auto" w:fill="auto"/>
            <w:noWrap/>
            <w:vAlign w:val="bottom"/>
            <w:hideMark/>
          </w:tcPr>
          <w:p w14:paraId="0AFFB49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suma buscada de la indemnización futura</w:t>
            </w:r>
          </w:p>
        </w:tc>
        <w:tc>
          <w:tcPr>
            <w:tcW w:w="1123" w:type="dxa"/>
            <w:tcBorders>
              <w:top w:val="nil"/>
              <w:left w:val="nil"/>
              <w:bottom w:val="nil"/>
              <w:right w:val="single" w:sz="4" w:space="0" w:color="auto"/>
            </w:tcBorders>
            <w:shd w:val="clear" w:color="auto" w:fill="auto"/>
            <w:noWrap/>
            <w:vAlign w:val="bottom"/>
            <w:hideMark/>
          </w:tcPr>
          <w:p w14:paraId="0EC01AB7"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37B2FDB" w14:textId="77777777" w:rsidTr="00F95890">
        <w:trPr>
          <w:trHeight w:val="342"/>
        </w:trPr>
        <w:tc>
          <w:tcPr>
            <w:tcW w:w="802" w:type="dxa"/>
            <w:tcBorders>
              <w:top w:val="nil"/>
              <w:left w:val="single" w:sz="4" w:space="0" w:color="auto"/>
              <w:bottom w:val="nil"/>
              <w:right w:val="nil"/>
            </w:tcBorders>
            <w:shd w:val="clear" w:color="auto" w:fill="auto"/>
            <w:noWrap/>
            <w:vAlign w:val="bottom"/>
            <w:hideMark/>
          </w:tcPr>
          <w:p w14:paraId="3D03230E"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Ra =</w:t>
            </w:r>
          </w:p>
        </w:tc>
        <w:tc>
          <w:tcPr>
            <w:tcW w:w="5507" w:type="dxa"/>
            <w:gridSpan w:val="6"/>
            <w:tcBorders>
              <w:top w:val="nil"/>
              <w:left w:val="nil"/>
              <w:bottom w:val="nil"/>
              <w:right w:val="nil"/>
            </w:tcBorders>
            <w:shd w:val="clear" w:color="auto" w:fill="auto"/>
            <w:noWrap/>
            <w:vAlign w:val="bottom"/>
            <w:hideMark/>
          </w:tcPr>
          <w:p w14:paraId="3C64977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renta actualizada;</w:t>
            </w:r>
          </w:p>
        </w:tc>
        <w:tc>
          <w:tcPr>
            <w:tcW w:w="1123" w:type="dxa"/>
            <w:tcBorders>
              <w:top w:val="nil"/>
              <w:left w:val="nil"/>
              <w:bottom w:val="nil"/>
              <w:right w:val="single" w:sz="4" w:space="0" w:color="auto"/>
            </w:tcBorders>
            <w:shd w:val="clear" w:color="auto" w:fill="auto"/>
            <w:noWrap/>
            <w:vAlign w:val="bottom"/>
            <w:hideMark/>
          </w:tcPr>
          <w:p w14:paraId="7A149A95"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3D34DAAC" w14:textId="77777777" w:rsidTr="00F95890">
        <w:trPr>
          <w:trHeight w:val="342"/>
        </w:trPr>
        <w:tc>
          <w:tcPr>
            <w:tcW w:w="802" w:type="dxa"/>
            <w:tcBorders>
              <w:top w:val="nil"/>
              <w:left w:val="single" w:sz="4" w:space="0" w:color="auto"/>
              <w:bottom w:val="nil"/>
              <w:right w:val="nil"/>
            </w:tcBorders>
            <w:shd w:val="clear" w:color="auto" w:fill="auto"/>
            <w:noWrap/>
            <w:vAlign w:val="bottom"/>
            <w:hideMark/>
          </w:tcPr>
          <w:p w14:paraId="27E7A36D"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5507" w:type="dxa"/>
            <w:gridSpan w:val="6"/>
            <w:tcBorders>
              <w:top w:val="nil"/>
              <w:left w:val="nil"/>
              <w:bottom w:val="nil"/>
              <w:right w:val="nil"/>
            </w:tcBorders>
            <w:shd w:val="clear" w:color="auto" w:fill="auto"/>
            <w:noWrap/>
            <w:vAlign w:val="bottom"/>
            <w:hideMark/>
          </w:tcPr>
          <w:p w14:paraId="7C754F4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interés legal;</w:t>
            </w:r>
          </w:p>
        </w:tc>
        <w:tc>
          <w:tcPr>
            <w:tcW w:w="1123" w:type="dxa"/>
            <w:tcBorders>
              <w:top w:val="nil"/>
              <w:left w:val="nil"/>
              <w:bottom w:val="nil"/>
              <w:right w:val="single" w:sz="4" w:space="0" w:color="auto"/>
            </w:tcBorders>
            <w:shd w:val="clear" w:color="auto" w:fill="auto"/>
            <w:noWrap/>
            <w:vAlign w:val="bottom"/>
            <w:hideMark/>
          </w:tcPr>
          <w:p w14:paraId="3B6F705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2549F0D4" w14:textId="77777777" w:rsidTr="00F95890">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2FB5CD01"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5507" w:type="dxa"/>
            <w:gridSpan w:val="6"/>
            <w:tcBorders>
              <w:top w:val="nil"/>
              <w:left w:val="nil"/>
              <w:bottom w:val="single" w:sz="4" w:space="0" w:color="auto"/>
              <w:right w:val="nil"/>
            </w:tcBorders>
            <w:shd w:val="clear" w:color="auto" w:fill="auto"/>
            <w:noWrap/>
            <w:vAlign w:val="bottom"/>
            <w:hideMark/>
          </w:tcPr>
          <w:p w14:paraId="6C867501" w14:textId="54CE2E38"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número de meses entre el día siguiente de la fecha de la sentencia y los meses hasta la vida probable del joven</w:t>
            </w:r>
          </w:p>
        </w:tc>
        <w:tc>
          <w:tcPr>
            <w:tcW w:w="1123" w:type="dxa"/>
            <w:tcBorders>
              <w:top w:val="nil"/>
              <w:left w:val="nil"/>
              <w:bottom w:val="single" w:sz="4" w:space="0" w:color="auto"/>
              <w:right w:val="single" w:sz="4" w:space="0" w:color="auto"/>
            </w:tcBorders>
            <w:shd w:val="clear" w:color="auto" w:fill="auto"/>
            <w:noWrap/>
            <w:vAlign w:val="bottom"/>
            <w:hideMark/>
          </w:tcPr>
          <w:p w14:paraId="7D4398C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bl>
    <w:p w14:paraId="744305BB"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4A3FC96C" w14:textId="77777777" w:rsidR="00AE4091" w:rsidRDefault="00AE4091" w:rsidP="00BA4048">
      <w:pPr>
        <w:spacing w:after="0" w:line="240" w:lineRule="auto"/>
        <w:jc w:val="both"/>
        <w:rPr>
          <w:rFonts w:ascii="Tahoma" w:eastAsia="Times New Roman" w:hAnsi="Tahoma" w:cs="Tahoma"/>
          <w:color w:val="000000"/>
          <w:sz w:val="17"/>
          <w:szCs w:val="17"/>
          <w:lang w:eastAsia="es-ES"/>
        </w:rPr>
      </w:pPr>
    </w:p>
    <w:tbl>
      <w:tblPr>
        <w:tblW w:w="6968" w:type="dxa"/>
        <w:tblInd w:w="55" w:type="dxa"/>
        <w:tblCellMar>
          <w:left w:w="70" w:type="dxa"/>
          <w:right w:w="70" w:type="dxa"/>
        </w:tblCellMar>
        <w:tblLook w:val="04A0" w:firstRow="1" w:lastRow="0" w:firstColumn="1" w:lastColumn="0" w:noHBand="0" w:noVBand="1"/>
      </w:tblPr>
      <w:tblGrid>
        <w:gridCol w:w="752"/>
        <w:gridCol w:w="752"/>
        <w:gridCol w:w="1002"/>
        <w:gridCol w:w="210"/>
        <w:gridCol w:w="210"/>
        <w:gridCol w:w="752"/>
        <w:gridCol w:w="2343"/>
        <w:gridCol w:w="1053"/>
      </w:tblGrid>
      <w:tr w:rsidR="00AE4091" w:rsidRPr="00AE4091" w14:paraId="2E401517" w14:textId="77777777" w:rsidTr="00AE4091">
        <w:trPr>
          <w:trHeight w:val="256"/>
        </w:trPr>
        <w:tc>
          <w:tcPr>
            <w:tcW w:w="752" w:type="dxa"/>
            <w:tcBorders>
              <w:top w:val="single" w:sz="8" w:space="0" w:color="auto"/>
              <w:left w:val="single" w:sz="8" w:space="0" w:color="auto"/>
              <w:bottom w:val="nil"/>
              <w:right w:val="nil"/>
            </w:tcBorders>
            <w:shd w:val="clear" w:color="auto" w:fill="auto"/>
            <w:noWrap/>
            <w:vAlign w:val="bottom"/>
            <w:hideMark/>
          </w:tcPr>
          <w:p w14:paraId="5E8AECCA"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single" w:sz="4" w:space="0" w:color="auto"/>
              <w:left w:val="nil"/>
              <w:bottom w:val="nil"/>
              <w:right w:val="nil"/>
            </w:tcBorders>
            <w:shd w:val="clear" w:color="auto" w:fill="auto"/>
            <w:noWrap/>
            <w:vAlign w:val="bottom"/>
            <w:hideMark/>
          </w:tcPr>
          <w:p w14:paraId="12AAF78C"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002" w:type="dxa"/>
            <w:tcBorders>
              <w:top w:val="single" w:sz="4" w:space="0" w:color="auto"/>
              <w:left w:val="nil"/>
              <w:bottom w:val="nil"/>
              <w:right w:val="nil"/>
            </w:tcBorders>
            <w:shd w:val="clear" w:color="auto" w:fill="auto"/>
            <w:noWrap/>
            <w:vAlign w:val="bottom"/>
            <w:hideMark/>
          </w:tcPr>
          <w:p w14:paraId="43E77A7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50" w:type="dxa"/>
            <w:tcBorders>
              <w:top w:val="single" w:sz="4" w:space="0" w:color="auto"/>
              <w:left w:val="nil"/>
              <w:bottom w:val="nil"/>
              <w:right w:val="nil"/>
            </w:tcBorders>
            <w:shd w:val="clear" w:color="auto" w:fill="auto"/>
            <w:noWrap/>
            <w:vAlign w:val="bottom"/>
            <w:hideMark/>
          </w:tcPr>
          <w:p w14:paraId="22531C4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163" w:type="dxa"/>
            <w:tcBorders>
              <w:top w:val="single" w:sz="4" w:space="0" w:color="auto"/>
              <w:left w:val="nil"/>
              <w:bottom w:val="nil"/>
              <w:right w:val="nil"/>
            </w:tcBorders>
            <w:shd w:val="clear" w:color="auto" w:fill="auto"/>
            <w:noWrap/>
            <w:vAlign w:val="bottom"/>
            <w:hideMark/>
          </w:tcPr>
          <w:p w14:paraId="6971785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single" w:sz="4" w:space="0" w:color="auto"/>
              <w:left w:val="nil"/>
              <w:bottom w:val="nil"/>
              <w:right w:val="nil"/>
            </w:tcBorders>
            <w:shd w:val="clear" w:color="auto" w:fill="auto"/>
            <w:noWrap/>
            <w:vAlign w:val="bottom"/>
            <w:hideMark/>
          </w:tcPr>
          <w:p w14:paraId="412338B7"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2343" w:type="dxa"/>
            <w:tcBorders>
              <w:top w:val="single" w:sz="8" w:space="0" w:color="auto"/>
              <w:left w:val="nil"/>
              <w:bottom w:val="nil"/>
              <w:right w:val="nil"/>
            </w:tcBorders>
            <w:shd w:val="clear" w:color="auto" w:fill="auto"/>
            <w:noWrap/>
            <w:vAlign w:val="bottom"/>
            <w:hideMark/>
          </w:tcPr>
          <w:p w14:paraId="7F438F6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053" w:type="dxa"/>
            <w:tcBorders>
              <w:top w:val="single" w:sz="8" w:space="0" w:color="auto"/>
              <w:left w:val="nil"/>
              <w:bottom w:val="nil"/>
              <w:right w:val="single" w:sz="8" w:space="0" w:color="auto"/>
            </w:tcBorders>
            <w:shd w:val="clear" w:color="auto" w:fill="auto"/>
            <w:noWrap/>
            <w:vAlign w:val="bottom"/>
            <w:hideMark/>
          </w:tcPr>
          <w:p w14:paraId="5DE17B3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77030B8" w14:textId="77777777" w:rsidTr="00AE4091">
        <w:trPr>
          <w:trHeight w:val="271"/>
        </w:trPr>
        <w:tc>
          <w:tcPr>
            <w:tcW w:w="752" w:type="dxa"/>
            <w:vMerge w:val="restart"/>
            <w:tcBorders>
              <w:top w:val="nil"/>
              <w:left w:val="single" w:sz="8" w:space="0" w:color="auto"/>
              <w:bottom w:val="nil"/>
              <w:right w:val="nil"/>
            </w:tcBorders>
            <w:shd w:val="clear" w:color="auto" w:fill="auto"/>
            <w:noWrap/>
            <w:vAlign w:val="center"/>
            <w:hideMark/>
          </w:tcPr>
          <w:p w14:paraId="6B75EAB8"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w:t>
            </w:r>
          </w:p>
        </w:tc>
        <w:tc>
          <w:tcPr>
            <w:tcW w:w="752" w:type="dxa"/>
            <w:vMerge w:val="restart"/>
            <w:tcBorders>
              <w:top w:val="nil"/>
              <w:left w:val="nil"/>
              <w:bottom w:val="nil"/>
              <w:right w:val="nil"/>
            </w:tcBorders>
            <w:shd w:val="clear" w:color="auto" w:fill="auto"/>
            <w:noWrap/>
            <w:vAlign w:val="center"/>
            <w:hideMark/>
          </w:tcPr>
          <w:p w14:paraId="25BA8D1B"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Ra</w:t>
            </w:r>
          </w:p>
        </w:tc>
        <w:tc>
          <w:tcPr>
            <w:tcW w:w="1002" w:type="dxa"/>
            <w:tcBorders>
              <w:top w:val="nil"/>
              <w:left w:val="nil"/>
              <w:bottom w:val="single" w:sz="8" w:space="0" w:color="auto"/>
              <w:right w:val="nil"/>
            </w:tcBorders>
            <w:shd w:val="clear" w:color="auto" w:fill="auto"/>
            <w:noWrap/>
            <w:vAlign w:val="bottom"/>
            <w:hideMark/>
          </w:tcPr>
          <w:p w14:paraId="00C40CD2"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150" w:type="dxa"/>
            <w:tcBorders>
              <w:top w:val="nil"/>
              <w:left w:val="nil"/>
              <w:bottom w:val="single" w:sz="8" w:space="0" w:color="auto"/>
              <w:right w:val="nil"/>
            </w:tcBorders>
            <w:shd w:val="clear" w:color="auto" w:fill="auto"/>
            <w:noWrap/>
            <w:vAlign w:val="bottom"/>
            <w:hideMark/>
          </w:tcPr>
          <w:p w14:paraId="7C2C76C1"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163" w:type="dxa"/>
            <w:tcBorders>
              <w:top w:val="nil"/>
              <w:left w:val="nil"/>
              <w:bottom w:val="single" w:sz="8" w:space="0" w:color="auto"/>
              <w:right w:val="nil"/>
            </w:tcBorders>
            <w:shd w:val="clear" w:color="auto" w:fill="auto"/>
            <w:noWrap/>
            <w:vAlign w:val="bottom"/>
            <w:hideMark/>
          </w:tcPr>
          <w:p w14:paraId="50D4B93B"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w:t>
            </w:r>
          </w:p>
        </w:tc>
        <w:tc>
          <w:tcPr>
            <w:tcW w:w="752" w:type="dxa"/>
            <w:tcBorders>
              <w:top w:val="nil"/>
              <w:left w:val="nil"/>
              <w:bottom w:val="nil"/>
              <w:right w:val="nil"/>
            </w:tcBorders>
            <w:shd w:val="clear" w:color="auto" w:fill="auto"/>
            <w:noWrap/>
            <w:vAlign w:val="bottom"/>
            <w:hideMark/>
          </w:tcPr>
          <w:p w14:paraId="0BD3000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343" w:type="dxa"/>
            <w:tcBorders>
              <w:top w:val="nil"/>
              <w:left w:val="nil"/>
              <w:bottom w:val="nil"/>
              <w:right w:val="nil"/>
            </w:tcBorders>
            <w:shd w:val="clear" w:color="auto" w:fill="auto"/>
            <w:noWrap/>
            <w:vAlign w:val="bottom"/>
            <w:hideMark/>
          </w:tcPr>
          <w:p w14:paraId="38B5B09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2D45523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747C9A9" w14:textId="77777777" w:rsidTr="00AE4091">
        <w:trPr>
          <w:trHeight w:val="256"/>
        </w:trPr>
        <w:tc>
          <w:tcPr>
            <w:tcW w:w="752" w:type="dxa"/>
            <w:vMerge/>
            <w:tcBorders>
              <w:top w:val="nil"/>
              <w:left w:val="single" w:sz="8" w:space="0" w:color="auto"/>
              <w:bottom w:val="nil"/>
              <w:right w:val="nil"/>
            </w:tcBorders>
            <w:vAlign w:val="center"/>
            <w:hideMark/>
          </w:tcPr>
          <w:p w14:paraId="0609DEC9"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752" w:type="dxa"/>
            <w:vMerge/>
            <w:tcBorders>
              <w:top w:val="nil"/>
              <w:left w:val="nil"/>
              <w:bottom w:val="nil"/>
              <w:right w:val="nil"/>
            </w:tcBorders>
            <w:vAlign w:val="center"/>
            <w:hideMark/>
          </w:tcPr>
          <w:p w14:paraId="43B473A0"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316" w:type="dxa"/>
            <w:gridSpan w:val="3"/>
            <w:tcBorders>
              <w:top w:val="single" w:sz="8" w:space="0" w:color="auto"/>
              <w:left w:val="nil"/>
              <w:bottom w:val="nil"/>
              <w:right w:val="nil"/>
            </w:tcBorders>
            <w:shd w:val="clear" w:color="auto" w:fill="auto"/>
            <w:noWrap/>
            <w:vAlign w:val="bottom"/>
            <w:hideMark/>
          </w:tcPr>
          <w:p w14:paraId="7CC49A36" w14:textId="77777777" w:rsidR="00AE4091" w:rsidRPr="00AE4091" w:rsidRDefault="00AE4091" w:rsidP="00AE4091">
            <w:pPr>
              <w:spacing w:after="0" w:line="240" w:lineRule="auto"/>
              <w:jc w:val="center"/>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single" w:sz="8" w:space="0" w:color="auto"/>
              <w:left w:val="nil"/>
              <w:bottom w:val="nil"/>
              <w:right w:val="nil"/>
            </w:tcBorders>
            <w:shd w:val="clear" w:color="auto" w:fill="auto"/>
            <w:noWrap/>
            <w:vAlign w:val="bottom"/>
            <w:hideMark/>
          </w:tcPr>
          <w:p w14:paraId="1D5D08B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w:t>
            </w:r>
          </w:p>
        </w:tc>
        <w:tc>
          <w:tcPr>
            <w:tcW w:w="2343" w:type="dxa"/>
            <w:tcBorders>
              <w:top w:val="nil"/>
              <w:left w:val="nil"/>
              <w:bottom w:val="nil"/>
              <w:right w:val="nil"/>
            </w:tcBorders>
            <w:shd w:val="clear" w:color="auto" w:fill="auto"/>
            <w:noWrap/>
            <w:vAlign w:val="bottom"/>
            <w:hideMark/>
          </w:tcPr>
          <w:p w14:paraId="152370E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0BAF186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2C7973DA" w14:textId="77777777" w:rsidTr="00AE4091">
        <w:trPr>
          <w:trHeight w:val="256"/>
        </w:trPr>
        <w:tc>
          <w:tcPr>
            <w:tcW w:w="752" w:type="dxa"/>
            <w:tcBorders>
              <w:top w:val="nil"/>
              <w:left w:val="single" w:sz="8" w:space="0" w:color="auto"/>
              <w:bottom w:val="nil"/>
              <w:right w:val="nil"/>
            </w:tcBorders>
            <w:shd w:val="clear" w:color="auto" w:fill="auto"/>
            <w:noWrap/>
            <w:vAlign w:val="bottom"/>
            <w:hideMark/>
          </w:tcPr>
          <w:p w14:paraId="7810329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noWrap/>
            <w:vAlign w:val="bottom"/>
            <w:hideMark/>
          </w:tcPr>
          <w:p w14:paraId="207258D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02" w:type="dxa"/>
            <w:tcBorders>
              <w:top w:val="nil"/>
              <w:left w:val="nil"/>
              <w:bottom w:val="nil"/>
              <w:right w:val="nil"/>
            </w:tcBorders>
            <w:shd w:val="clear" w:color="auto" w:fill="auto"/>
            <w:noWrap/>
            <w:vAlign w:val="bottom"/>
            <w:hideMark/>
          </w:tcPr>
          <w:p w14:paraId="5DC65B8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50" w:type="dxa"/>
            <w:tcBorders>
              <w:top w:val="nil"/>
              <w:left w:val="nil"/>
              <w:bottom w:val="nil"/>
              <w:right w:val="nil"/>
            </w:tcBorders>
            <w:shd w:val="clear" w:color="auto" w:fill="auto"/>
            <w:noWrap/>
            <w:vAlign w:val="bottom"/>
            <w:hideMark/>
          </w:tcPr>
          <w:p w14:paraId="1DB187A9"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w:t>
            </w:r>
          </w:p>
        </w:tc>
        <w:tc>
          <w:tcPr>
            <w:tcW w:w="915" w:type="dxa"/>
            <w:gridSpan w:val="2"/>
            <w:tcBorders>
              <w:top w:val="nil"/>
              <w:left w:val="nil"/>
              <w:bottom w:val="nil"/>
              <w:right w:val="nil"/>
            </w:tcBorders>
            <w:shd w:val="clear" w:color="auto" w:fill="auto"/>
            <w:noWrap/>
            <w:vAlign w:val="bottom"/>
            <w:hideMark/>
          </w:tcPr>
          <w:p w14:paraId="3EAE146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(1+i)</w:t>
            </w:r>
          </w:p>
        </w:tc>
        <w:tc>
          <w:tcPr>
            <w:tcW w:w="2343" w:type="dxa"/>
            <w:tcBorders>
              <w:top w:val="nil"/>
              <w:left w:val="nil"/>
              <w:bottom w:val="nil"/>
              <w:right w:val="nil"/>
            </w:tcBorders>
            <w:shd w:val="clear" w:color="auto" w:fill="auto"/>
            <w:noWrap/>
            <w:vAlign w:val="bottom"/>
            <w:hideMark/>
          </w:tcPr>
          <w:p w14:paraId="3752254A"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656D483F"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4506D15" w14:textId="77777777" w:rsidTr="00AE4091">
        <w:trPr>
          <w:trHeight w:val="256"/>
        </w:trPr>
        <w:tc>
          <w:tcPr>
            <w:tcW w:w="752" w:type="dxa"/>
            <w:tcBorders>
              <w:top w:val="nil"/>
              <w:left w:val="single" w:sz="8" w:space="0" w:color="auto"/>
              <w:bottom w:val="nil"/>
              <w:right w:val="nil"/>
            </w:tcBorders>
            <w:shd w:val="clear" w:color="auto" w:fill="auto"/>
            <w:noWrap/>
            <w:vAlign w:val="bottom"/>
            <w:hideMark/>
          </w:tcPr>
          <w:p w14:paraId="4A5E394D"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 =</w:t>
            </w:r>
          </w:p>
        </w:tc>
        <w:tc>
          <w:tcPr>
            <w:tcW w:w="5163" w:type="dxa"/>
            <w:gridSpan w:val="6"/>
            <w:tcBorders>
              <w:top w:val="nil"/>
              <w:left w:val="nil"/>
              <w:bottom w:val="nil"/>
              <w:right w:val="nil"/>
            </w:tcBorders>
            <w:shd w:val="clear" w:color="auto" w:fill="auto"/>
            <w:noWrap/>
            <w:vAlign w:val="bottom"/>
            <w:hideMark/>
          </w:tcPr>
          <w:p w14:paraId="1BC9274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suma buscada de la indemnización debida o consolidada</w:t>
            </w:r>
          </w:p>
        </w:tc>
        <w:tc>
          <w:tcPr>
            <w:tcW w:w="1053" w:type="dxa"/>
            <w:tcBorders>
              <w:top w:val="nil"/>
              <w:left w:val="nil"/>
              <w:bottom w:val="nil"/>
              <w:right w:val="single" w:sz="8" w:space="0" w:color="auto"/>
            </w:tcBorders>
            <w:shd w:val="clear" w:color="auto" w:fill="auto"/>
            <w:noWrap/>
            <w:vAlign w:val="bottom"/>
            <w:hideMark/>
          </w:tcPr>
          <w:p w14:paraId="0EF47C47"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3554525F"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2C75AECC"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Ra =</w:t>
            </w:r>
          </w:p>
        </w:tc>
        <w:tc>
          <w:tcPr>
            <w:tcW w:w="5163" w:type="dxa"/>
            <w:gridSpan w:val="6"/>
            <w:tcBorders>
              <w:top w:val="nil"/>
              <w:left w:val="nil"/>
              <w:bottom w:val="nil"/>
              <w:right w:val="nil"/>
            </w:tcBorders>
            <w:shd w:val="clear" w:color="auto" w:fill="auto"/>
            <w:noWrap/>
            <w:vAlign w:val="bottom"/>
            <w:hideMark/>
          </w:tcPr>
          <w:p w14:paraId="39BF9EBA"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renta actualizada;</w:t>
            </w:r>
          </w:p>
        </w:tc>
        <w:tc>
          <w:tcPr>
            <w:tcW w:w="1053" w:type="dxa"/>
            <w:tcBorders>
              <w:top w:val="nil"/>
              <w:left w:val="nil"/>
              <w:bottom w:val="nil"/>
              <w:right w:val="single" w:sz="8" w:space="0" w:color="auto"/>
            </w:tcBorders>
            <w:shd w:val="clear" w:color="auto" w:fill="auto"/>
            <w:noWrap/>
            <w:vAlign w:val="bottom"/>
            <w:hideMark/>
          </w:tcPr>
          <w:p w14:paraId="07391E84"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$ 121.030,72</w:t>
            </w:r>
          </w:p>
        </w:tc>
      </w:tr>
      <w:tr w:rsidR="00AE4091" w:rsidRPr="00AE4091" w14:paraId="1DE20256"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7EE8C4A0"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5163" w:type="dxa"/>
            <w:gridSpan w:val="6"/>
            <w:tcBorders>
              <w:top w:val="nil"/>
              <w:left w:val="nil"/>
              <w:bottom w:val="nil"/>
              <w:right w:val="nil"/>
            </w:tcBorders>
            <w:shd w:val="clear" w:color="auto" w:fill="auto"/>
            <w:noWrap/>
            <w:vAlign w:val="bottom"/>
            <w:hideMark/>
          </w:tcPr>
          <w:p w14:paraId="42CC1E3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interés legal;</w:t>
            </w:r>
          </w:p>
        </w:tc>
        <w:tc>
          <w:tcPr>
            <w:tcW w:w="1053" w:type="dxa"/>
            <w:tcBorders>
              <w:top w:val="nil"/>
              <w:left w:val="nil"/>
              <w:bottom w:val="nil"/>
              <w:right w:val="single" w:sz="8" w:space="0" w:color="auto"/>
            </w:tcBorders>
            <w:shd w:val="clear" w:color="auto" w:fill="auto"/>
            <w:noWrap/>
            <w:vAlign w:val="bottom"/>
            <w:hideMark/>
          </w:tcPr>
          <w:p w14:paraId="2BB019FE"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0,004867</w:t>
            </w:r>
          </w:p>
        </w:tc>
      </w:tr>
      <w:tr w:rsidR="00AE4091" w:rsidRPr="00AE4091" w14:paraId="3A9E843E"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028067A6"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5163" w:type="dxa"/>
            <w:gridSpan w:val="6"/>
            <w:tcBorders>
              <w:top w:val="nil"/>
              <w:left w:val="nil"/>
              <w:bottom w:val="nil"/>
              <w:right w:val="nil"/>
            </w:tcBorders>
            <w:shd w:val="clear" w:color="auto" w:fill="auto"/>
            <w:noWrap/>
            <w:vAlign w:val="bottom"/>
            <w:hideMark/>
          </w:tcPr>
          <w:p w14:paraId="13150CF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número de meses entre el día siguiente de la fecha de la sentencia y los meses de vida probable</w:t>
            </w:r>
          </w:p>
        </w:tc>
        <w:tc>
          <w:tcPr>
            <w:tcW w:w="1053" w:type="dxa"/>
            <w:tcBorders>
              <w:top w:val="nil"/>
              <w:left w:val="nil"/>
              <w:bottom w:val="nil"/>
              <w:right w:val="single" w:sz="8" w:space="0" w:color="auto"/>
            </w:tcBorders>
            <w:shd w:val="clear" w:color="auto" w:fill="auto"/>
            <w:noWrap/>
            <w:vAlign w:val="bottom"/>
            <w:hideMark/>
          </w:tcPr>
          <w:p w14:paraId="299E57E4"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661,920000</w:t>
            </w:r>
          </w:p>
        </w:tc>
      </w:tr>
      <w:tr w:rsidR="00AE4091" w:rsidRPr="00AE4091" w14:paraId="62CF3D53" w14:textId="77777777" w:rsidTr="00AE4091">
        <w:trPr>
          <w:trHeight w:val="256"/>
        </w:trPr>
        <w:tc>
          <w:tcPr>
            <w:tcW w:w="752" w:type="dxa"/>
            <w:tcBorders>
              <w:top w:val="nil"/>
              <w:left w:val="single" w:sz="8" w:space="0" w:color="auto"/>
              <w:bottom w:val="nil"/>
              <w:right w:val="nil"/>
            </w:tcBorders>
            <w:shd w:val="clear" w:color="auto" w:fill="auto"/>
            <w:noWrap/>
            <w:vAlign w:val="bottom"/>
            <w:hideMark/>
          </w:tcPr>
          <w:p w14:paraId="6E44242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noWrap/>
            <w:vAlign w:val="bottom"/>
            <w:hideMark/>
          </w:tcPr>
          <w:p w14:paraId="472AC52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02" w:type="dxa"/>
            <w:tcBorders>
              <w:top w:val="nil"/>
              <w:left w:val="nil"/>
              <w:bottom w:val="nil"/>
              <w:right w:val="nil"/>
            </w:tcBorders>
            <w:shd w:val="clear" w:color="auto" w:fill="auto"/>
            <w:noWrap/>
            <w:vAlign w:val="bottom"/>
            <w:hideMark/>
          </w:tcPr>
          <w:p w14:paraId="4EDA47CD"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50" w:type="dxa"/>
            <w:tcBorders>
              <w:top w:val="nil"/>
              <w:left w:val="nil"/>
              <w:bottom w:val="nil"/>
              <w:right w:val="nil"/>
            </w:tcBorders>
            <w:shd w:val="clear" w:color="auto" w:fill="auto"/>
            <w:noWrap/>
            <w:vAlign w:val="bottom"/>
            <w:hideMark/>
          </w:tcPr>
          <w:p w14:paraId="27016D20"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63" w:type="dxa"/>
            <w:tcBorders>
              <w:top w:val="nil"/>
              <w:left w:val="nil"/>
              <w:bottom w:val="nil"/>
              <w:right w:val="nil"/>
            </w:tcBorders>
            <w:shd w:val="clear" w:color="auto" w:fill="auto"/>
            <w:noWrap/>
            <w:vAlign w:val="bottom"/>
            <w:hideMark/>
          </w:tcPr>
          <w:p w14:paraId="7CC41C71"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752" w:type="dxa"/>
            <w:tcBorders>
              <w:top w:val="nil"/>
              <w:left w:val="nil"/>
              <w:bottom w:val="nil"/>
              <w:right w:val="nil"/>
            </w:tcBorders>
            <w:shd w:val="clear" w:color="auto" w:fill="auto"/>
            <w:noWrap/>
            <w:vAlign w:val="bottom"/>
            <w:hideMark/>
          </w:tcPr>
          <w:p w14:paraId="0A84279F"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2343" w:type="dxa"/>
            <w:tcBorders>
              <w:top w:val="nil"/>
              <w:left w:val="nil"/>
              <w:bottom w:val="nil"/>
              <w:right w:val="nil"/>
            </w:tcBorders>
            <w:shd w:val="clear" w:color="auto" w:fill="auto"/>
            <w:noWrap/>
            <w:vAlign w:val="bottom"/>
            <w:hideMark/>
          </w:tcPr>
          <w:p w14:paraId="0AF0A8F3"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4D8E2FD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30405DB"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437085A6"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 </w:t>
            </w:r>
          </w:p>
        </w:tc>
        <w:tc>
          <w:tcPr>
            <w:tcW w:w="752" w:type="dxa"/>
            <w:tcBorders>
              <w:top w:val="nil"/>
              <w:left w:val="nil"/>
              <w:bottom w:val="nil"/>
              <w:right w:val="nil"/>
            </w:tcBorders>
            <w:shd w:val="clear" w:color="auto" w:fill="auto"/>
            <w:noWrap/>
            <w:vAlign w:val="bottom"/>
            <w:hideMark/>
          </w:tcPr>
          <w:p w14:paraId="4EC40BBE"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Ra =</w:t>
            </w:r>
          </w:p>
        </w:tc>
        <w:tc>
          <w:tcPr>
            <w:tcW w:w="2068" w:type="dxa"/>
            <w:gridSpan w:val="4"/>
            <w:tcBorders>
              <w:top w:val="nil"/>
              <w:left w:val="nil"/>
              <w:bottom w:val="nil"/>
              <w:right w:val="single" w:sz="8" w:space="0" w:color="000000"/>
            </w:tcBorders>
            <w:shd w:val="clear" w:color="auto" w:fill="auto"/>
            <w:noWrap/>
            <w:vAlign w:val="bottom"/>
            <w:hideMark/>
          </w:tcPr>
          <w:p w14:paraId="52035B14"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$ 121.030,72</w:t>
            </w:r>
          </w:p>
        </w:tc>
        <w:tc>
          <w:tcPr>
            <w:tcW w:w="2343" w:type="dxa"/>
            <w:tcBorders>
              <w:top w:val="nil"/>
              <w:left w:val="nil"/>
              <w:bottom w:val="nil"/>
              <w:right w:val="nil"/>
            </w:tcBorders>
            <w:shd w:val="clear" w:color="auto" w:fill="auto"/>
            <w:noWrap/>
            <w:vAlign w:val="bottom"/>
            <w:hideMark/>
          </w:tcPr>
          <w:p w14:paraId="65C9ED0C"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0E97DCF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F7F1458"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7C618982"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noWrap/>
            <w:vAlign w:val="bottom"/>
            <w:hideMark/>
          </w:tcPr>
          <w:p w14:paraId="44E53018"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i =</w:t>
            </w:r>
          </w:p>
        </w:tc>
        <w:tc>
          <w:tcPr>
            <w:tcW w:w="2068" w:type="dxa"/>
            <w:gridSpan w:val="4"/>
            <w:tcBorders>
              <w:top w:val="nil"/>
              <w:left w:val="nil"/>
              <w:bottom w:val="nil"/>
              <w:right w:val="nil"/>
            </w:tcBorders>
            <w:shd w:val="clear" w:color="auto" w:fill="auto"/>
            <w:noWrap/>
            <w:vAlign w:val="bottom"/>
            <w:hideMark/>
          </w:tcPr>
          <w:p w14:paraId="2772E9E7"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0,004867</w:t>
            </w:r>
          </w:p>
        </w:tc>
        <w:tc>
          <w:tcPr>
            <w:tcW w:w="2343" w:type="dxa"/>
            <w:tcBorders>
              <w:top w:val="nil"/>
              <w:left w:val="nil"/>
              <w:bottom w:val="nil"/>
              <w:right w:val="nil"/>
            </w:tcBorders>
            <w:shd w:val="clear" w:color="auto" w:fill="auto"/>
            <w:noWrap/>
            <w:vAlign w:val="bottom"/>
            <w:hideMark/>
          </w:tcPr>
          <w:p w14:paraId="7E840CF2"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2AF18B70"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5B59E33E"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193C207B"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vAlign w:val="bottom"/>
            <w:hideMark/>
          </w:tcPr>
          <w:p w14:paraId="32B6BE1D"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n =</w:t>
            </w:r>
          </w:p>
        </w:tc>
        <w:tc>
          <w:tcPr>
            <w:tcW w:w="2068" w:type="dxa"/>
            <w:gridSpan w:val="4"/>
            <w:tcBorders>
              <w:top w:val="nil"/>
              <w:left w:val="nil"/>
              <w:bottom w:val="nil"/>
              <w:right w:val="nil"/>
            </w:tcBorders>
            <w:shd w:val="clear" w:color="auto" w:fill="auto"/>
            <w:noWrap/>
            <w:vAlign w:val="bottom"/>
            <w:hideMark/>
          </w:tcPr>
          <w:p w14:paraId="27A8378D"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661,920000</w:t>
            </w:r>
          </w:p>
        </w:tc>
        <w:tc>
          <w:tcPr>
            <w:tcW w:w="2343" w:type="dxa"/>
            <w:tcBorders>
              <w:top w:val="nil"/>
              <w:left w:val="nil"/>
              <w:bottom w:val="nil"/>
              <w:right w:val="nil"/>
            </w:tcBorders>
            <w:shd w:val="clear" w:color="auto" w:fill="auto"/>
            <w:noWrap/>
            <w:vAlign w:val="bottom"/>
            <w:hideMark/>
          </w:tcPr>
          <w:p w14:paraId="7B67EDF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5D212373"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76691251"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226FB40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noWrap/>
            <w:vAlign w:val="bottom"/>
            <w:hideMark/>
          </w:tcPr>
          <w:p w14:paraId="3259C5E9"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1+i =</w:t>
            </w:r>
          </w:p>
        </w:tc>
        <w:tc>
          <w:tcPr>
            <w:tcW w:w="2068" w:type="dxa"/>
            <w:gridSpan w:val="4"/>
            <w:tcBorders>
              <w:top w:val="nil"/>
              <w:left w:val="nil"/>
              <w:bottom w:val="nil"/>
              <w:right w:val="nil"/>
            </w:tcBorders>
            <w:shd w:val="clear" w:color="auto" w:fill="auto"/>
            <w:noWrap/>
            <w:vAlign w:val="bottom"/>
            <w:hideMark/>
          </w:tcPr>
          <w:p w14:paraId="390A47EC"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1,004867</w:t>
            </w:r>
          </w:p>
        </w:tc>
        <w:tc>
          <w:tcPr>
            <w:tcW w:w="2343" w:type="dxa"/>
            <w:tcBorders>
              <w:top w:val="nil"/>
              <w:left w:val="nil"/>
              <w:bottom w:val="nil"/>
              <w:right w:val="nil"/>
            </w:tcBorders>
            <w:shd w:val="clear" w:color="auto" w:fill="auto"/>
            <w:noWrap/>
            <w:vAlign w:val="bottom"/>
            <w:hideMark/>
          </w:tcPr>
          <w:p w14:paraId="5A75FF20"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7BC95905"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04DF3A74" w14:textId="77777777" w:rsidTr="00AE4091">
        <w:trPr>
          <w:trHeight w:val="316"/>
        </w:trPr>
        <w:tc>
          <w:tcPr>
            <w:tcW w:w="752" w:type="dxa"/>
            <w:tcBorders>
              <w:top w:val="nil"/>
              <w:left w:val="single" w:sz="8" w:space="0" w:color="auto"/>
              <w:bottom w:val="nil"/>
              <w:right w:val="nil"/>
            </w:tcBorders>
            <w:shd w:val="clear" w:color="auto" w:fill="auto"/>
            <w:noWrap/>
            <w:vAlign w:val="bottom"/>
            <w:hideMark/>
          </w:tcPr>
          <w:p w14:paraId="37F0B738"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nil"/>
              <w:right w:val="nil"/>
            </w:tcBorders>
            <w:shd w:val="clear" w:color="auto" w:fill="auto"/>
            <w:noWrap/>
            <w:vAlign w:val="bottom"/>
            <w:hideMark/>
          </w:tcPr>
          <w:p w14:paraId="28B1BAAF"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(1+i)</w:t>
            </w:r>
            <w:r w:rsidRPr="00AE4091">
              <w:rPr>
                <w:rFonts w:ascii="Arial" w:eastAsia="Times New Roman" w:hAnsi="Arial" w:cs="Arial"/>
                <w:sz w:val="14"/>
                <w:szCs w:val="14"/>
                <w:lang w:eastAsia="es-CO"/>
              </w:rPr>
              <w:t>ⁿ</w:t>
            </w:r>
            <w:r w:rsidRPr="00AE4091">
              <w:rPr>
                <w:rFonts w:ascii="Gill Sans MT" w:eastAsia="Times New Roman" w:hAnsi="Gill Sans MT" w:cs="Arial"/>
                <w:sz w:val="14"/>
                <w:szCs w:val="14"/>
                <w:lang w:eastAsia="es-CO"/>
              </w:rPr>
              <w:t xml:space="preserve"> </w:t>
            </w:r>
            <w:r w:rsidRPr="00AE4091">
              <w:rPr>
                <w:rFonts w:ascii="Gill Sans MT" w:eastAsia="Times New Roman" w:hAnsi="Gill Sans MT" w:cs="Times New Roman"/>
                <w:sz w:val="14"/>
                <w:szCs w:val="14"/>
                <w:lang w:eastAsia="es-CO"/>
              </w:rPr>
              <w:t>=</w:t>
            </w:r>
          </w:p>
        </w:tc>
        <w:tc>
          <w:tcPr>
            <w:tcW w:w="2068" w:type="dxa"/>
            <w:gridSpan w:val="4"/>
            <w:tcBorders>
              <w:top w:val="nil"/>
              <w:left w:val="nil"/>
              <w:bottom w:val="nil"/>
              <w:right w:val="nil"/>
            </w:tcBorders>
            <w:shd w:val="clear" w:color="auto" w:fill="auto"/>
            <w:noWrap/>
            <w:vAlign w:val="bottom"/>
            <w:hideMark/>
          </w:tcPr>
          <w:p w14:paraId="45538F29" w14:textId="77777777" w:rsidR="00AE4091" w:rsidRPr="00AE4091" w:rsidRDefault="00AE4091" w:rsidP="00AE4091">
            <w:pPr>
              <w:spacing w:after="0" w:line="240" w:lineRule="auto"/>
              <w:jc w:val="right"/>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24,872190</w:t>
            </w:r>
          </w:p>
        </w:tc>
        <w:tc>
          <w:tcPr>
            <w:tcW w:w="2343" w:type="dxa"/>
            <w:tcBorders>
              <w:top w:val="nil"/>
              <w:left w:val="nil"/>
              <w:bottom w:val="nil"/>
              <w:right w:val="nil"/>
            </w:tcBorders>
            <w:shd w:val="clear" w:color="auto" w:fill="auto"/>
            <w:noWrap/>
            <w:vAlign w:val="bottom"/>
            <w:hideMark/>
          </w:tcPr>
          <w:p w14:paraId="31A7EB97" w14:textId="77777777" w:rsidR="00AE4091" w:rsidRPr="00AE4091" w:rsidRDefault="00AE4091" w:rsidP="00AE4091">
            <w:pPr>
              <w:spacing w:after="0" w:line="240" w:lineRule="auto"/>
              <w:rPr>
                <w:rFonts w:ascii="Gill Sans MT" w:eastAsia="Times New Roman" w:hAnsi="Gill Sans MT" w:cs="Arial"/>
                <w:sz w:val="14"/>
                <w:szCs w:val="14"/>
                <w:lang w:eastAsia="es-CO"/>
              </w:rPr>
            </w:pPr>
          </w:p>
        </w:tc>
        <w:tc>
          <w:tcPr>
            <w:tcW w:w="1053" w:type="dxa"/>
            <w:tcBorders>
              <w:top w:val="nil"/>
              <w:left w:val="nil"/>
              <w:bottom w:val="nil"/>
              <w:right w:val="single" w:sz="8" w:space="0" w:color="auto"/>
            </w:tcBorders>
            <w:shd w:val="clear" w:color="auto" w:fill="auto"/>
            <w:noWrap/>
            <w:vAlign w:val="bottom"/>
            <w:hideMark/>
          </w:tcPr>
          <w:p w14:paraId="1205D594"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r w:rsidR="00AE4091" w:rsidRPr="00AE4091" w14:paraId="1BABCCBF" w14:textId="77777777" w:rsidTr="00AE4091">
        <w:trPr>
          <w:trHeight w:val="331"/>
        </w:trPr>
        <w:tc>
          <w:tcPr>
            <w:tcW w:w="752" w:type="dxa"/>
            <w:tcBorders>
              <w:top w:val="nil"/>
              <w:left w:val="single" w:sz="8" w:space="0" w:color="auto"/>
              <w:bottom w:val="single" w:sz="8" w:space="0" w:color="auto"/>
              <w:right w:val="nil"/>
            </w:tcBorders>
            <w:shd w:val="clear" w:color="auto" w:fill="auto"/>
            <w:noWrap/>
            <w:vAlign w:val="bottom"/>
            <w:hideMark/>
          </w:tcPr>
          <w:p w14:paraId="02D223A6"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c>
          <w:tcPr>
            <w:tcW w:w="752" w:type="dxa"/>
            <w:tcBorders>
              <w:top w:val="nil"/>
              <w:left w:val="nil"/>
              <w:bottom w:val="single" w:sz="8" w:space="0" w:color="auto"/>
              <w:right w:val="nil"/>
            </w:tcBorders>
            <w:shd w:val="clear" w:color="auto" w:fill="auto"/>
            <w:noWrap/>
            <w:vAlign w:val="bottom"/>
            <w:hideMark/>
          </w:tcPr>
          <w:p w14:paraId="52AE50EC" w14:textId="77777777" w:rsidR="00AE4091" w:rsidRPr="00AE4091" w:rsidRDefault="00AE4091" w:rsidP="00AE4091">
            <w:pPr>
              <w:spacing w:after="0" w:line="240" w:lineRule="auto"/>
              <w:rPr>
                <w:rFonts w:ascii="Gill Sans MT" w:eastAsia="Times New Roman" w:hAnsi="Gill Sans MT" w:cs="Times New Roman"/>
                <w:sz w:val="14"/>
                <w:szCs w:val="14"/>
                <w:lang w:eastAsia="es-CO"/>
              </w:rPr>
            </w:pPr>
            <w:r w:rsidRPr="00AE4091">
              <w:rPr>
                <w:rFonts w:ascii="Gill Sans MT" w:eastAsia="Times New Roman" w:hAnsi="Gill Sans MT" w:cs="Times New Roman"/>
                <w:sz w:val="14"/>
                <w:szCs w:val="14"/>
                <w:lang w:eastAsia="es-CO"/>
              </w:rPr>
              <w:t>S =</w:t>
            </w:r>
          </w:p>
        </w:tc>
        <w:tc>
          <w:tcPr>
            <w:tcW w:w="2068" w:type="dxa"/>
            <w:gridSpan w:val="4"/>
            <w:tcBorders>
              <w:top w:val="nil"/>
              <w:left w:val="nil"/>
              <w:bottom w:val="single" w:sz="8" w:space="0" w:color="auto"/>
              <w:right w:val="nil"/>
            </w:tcBorders>
            <w:shd w:val="clear" w:color="auto" w:fill="auto"/>
            <w:noWrap/>
            <w:vAlign w:val="bottom"/>
            <w:hideMark/>
          </w:tcPr>
          <w:p w14:paraId="046361BB" w14:textId="77777777" w:rsidR="00AE4091" w:rsidRPr="00AE4091" w:rsidRDefault="00AE4091" w:rsidP="00AE4091">
            <w:pPr>
              <w:spacing w:after="0" w:line="240" w:lineRule="auto"/>
              <w:jc w:val="right"/>
              <w:rPr>
                <w:rFonts w:ascii="Gill Sans MT" w:eastAsia="Times New Roman" w:hAnsi="Gill Sans MT" w:cs="Arial"/>
                <w:b/>
                <w:bCs/>
                <w:sz w:val="14"/>
                <w:szCs w:val="14"/>
                <w:lang w:eastAsia="es-CO"/>
              </w:rPr>
            </w:pPr>
            <w:r w:rsidRPr="00AE4091">
              <w:rPr>
                <w:rFonts w:ascii="Gill Sans MT" w:eastAsia="Times New Roman" w:hAnsi="Gill Sans MT" w:cs="Arial"/>
                <w:b/>
                <w:bCs/>
                <w:sz w:val="14"/>
                <w:szCs w:val="14"/>
                <w:lang w:eastAsia="es-CO"/>
              </w:rPr>
              <w:t>$ 23.867.806,44</w:t>
            </w:r>
          </w:p>
        </w:tc>
        <w:tc>
          <w:tcPr>
            <w:tcW w:w="2343" w:type="dxa"/>
            <w:tcBorders>
              <w:top w:val="nil"/>
              <w:left w:val="nil"/>
              <w:bottom w:val="single" w:sz="8" w:space="0" w:color="auto"/>
              <w:right w:val="nil"/>
            </w:tcBorders>
            <w:shd w:val="clear" w:color="auto" w:fill="auto"/>
            <w:noWrap/>
            <w:vAlign w:val="bottom"/>
            <w:hideMark/>
          </w:tcPr>
          <w:p w14:paraId="73A8EDF1" w14:textId="77777777" w:rsidR="00AE4091" w:rsidRPr="00AE4091" w:rsidRDefault="00AE4091" w:rsidP="00AE4091">
            <w:pPr>
              <w:spacing w:after="0" w:line="240" w:lineRule="auto"/>
              <w:rPr>
                <w:rFonts w:ascii="Gill Sans MT" w:eastAsia="Times New Roman" w:hAnsi="Gill Sans MT" w:cs="Arial"/>
                <w:b/>
                <w:bCs/>
                <w:sz w:val="14"/>
                <w:szCs w:val="14"/>
                <w:lang w:eastAsia="es-CO"/>
              </w:rPr>
            </w:pPr>
            <w:r w:rsidRPr="00AE4091">
              <w:rPr>
                <w:rFonts w:ascii="Gill Sans MT" w:eastAsia="Times New Roman" w:hAnsi="Gill Sans MT" w:cs="Arial"/>
                <w:b/>
                <w:bCs/>
                <w:sz w:val="14"/>
                <w:szCs w:val="14"/>
                <w:lang w:eastAsia="es-CO"/>
              </w:rPr>
              <w:t> </w:t>
            </w:r>
          </w:p>
        </w:tc>
        <w:tc>
          <w:tcPr>
            <w:tcW w:w="1053" w:type="dxa"/>
            <w:tcBorders>
              <w:top w:val="nil"/>
              <w:left w:val="nil"/>
              <w:bottom w:val="single" w:sz="8" w:space="0" w:color="auto"/>
              <w:right w:val="single" w:sz="8" w:space="0" w:color="auto"/>
            </w:tcBorders>
            <w:shd w:val="clear" w:color="auto" w:fill="auto"/>
            <w:noWrap/>
            <w:vAlign w:val="bottom"/>
            <w:hideMark/>
          </w:tcPr>
          <w:p w14:paraId="32BD1A6E" w14:textId="77777777" w:rsidR="00AE4091" w:rsidRPr="00AE4091" w:rsidRDefault="00AE4091" w:rsidP="00AE4091">
            <w:pPr>
              <w:spacing w:after="0" w:line="240" w:lineRule="auto"/>
              <w:rPr>
                <w:rFonts w:ascii="Gill Sans MT" w:eastAsia="Times New Roman" w:hAnsi="Gill Sans MT" w:cs="Arial"/>
                <w:sz w:val="14"/>
                <w:szCs w:val="14"/>
                <w:lang w:eastAsia="es-CO"/>
              </w:rPr>
            </w:pPr>
            <w:r w:rsidRPr="00AE4091">
              <w:rPr>
                <w:rFonts w:ascii="Gill Sans MT" w:eastAsia="Times New Roman" w:hAnsi="Gill Sans MT" w:cs="Arial"/>
                <w:sz w:val="14"/>
                <w:szCs w:val="14"/>
                <w:lang w:eastAsia="es-CO"/>
              </w:rPr>
              <w:t> </w:t>
            </w:r>
          </w:p>
        </w:tc>
      </w:tr>
    </w:tbl>
    <w:p w14:paraId="74F6C8D9" w14:textId="77777777" w:rsidR="00AE4091" w:rsidRDefault="00AE4091" w:rsidP="00BA4048">
      <w:pPr>
        <w:spacing w:after="0" w:line="240" w:lineRule="auto"/>
        <w:jc w:val="both"/>
        <w:rPr>
          <w:rFonts w:ascii="Tahoma" w:eastAsia="Times New Roman" w:hAnsi="Tahoma" w:cs="Tahoma"/>
          <w:color w:val="000000"/>
          <w:sz w:val="17"/>
          <w:szCs w:val="17"/>
          <w:lang w:eastAsia="es-ES"/>
        </w:rPr>
      </w:pPr>
    </w:p>
    <w:tbl>
      <w:tblPr>
        <w:tblW w:w="4000" w:type="dxa"/>
        <w:tblInd w:w="55" w:type="dxa"/>
        <w:tblCellMar>
          <w:left w:w="70" w:type="dxa"/>
          <w:right w:w="70" w:type="dxa"/>
        </w:tblCellMar>
        <w:tblLook w:val="04A0" w:firstRow="1" w:lastRow="0" w:firstColumn="1" w:lastColumn="0" w:noHBand="0" w:noVBand="1"/>
      </w:tblPr>
      <w:tblGrid>
        <w:gridCol w:w="2400"/>
        <w:gridCol w:w="1600"/>
      </w:tblGrid>
      <w:tr w:rsidR="00AE4091" w:rsidRPr="00AE4091" w14:paraId="1D9DE23E" w14:textId="77777777" w:rsidTr="00AE4091">
        <w:trPr>
          <w:trHeight w:val="255"/>
        </w:trPr>
        <w:tc>
          <w:tcPr>
            <w:tcW w:w="2400" w:type="dxa"/>
            <w:tcBorders>
              <w:top w:val="nil"/>
              <w:left w:val="nil"/>
              <w:bottom w:val="nil"/>
              <w:right w:val="nil"/>
            </w:tcBorders>
            <w:shd w:val="clear" w:color="auto" w:fill="auto"/>
            <w:noWrap/>
            <w:vAlign w:val="bottom"/>
            <w:hideMark/>
          </w:tcPr>
          <w:p w14:paraId="0CB4C754" w14:textId="77777777" w:rsidR="00AE4091" w:rsidRPr="00AE4091" w:rsidRDefault="00AE4091" w:rsidP="00AE4091">
            <w:pPr>
              <w:spacing w:after="0" w:line="240" w:lineRule="auto"/>
              <w:rPr>
                <w:rFonts w:ascii="Arial" w:eastAsia="Times New Roman" w:hAnsi="Arial" w:cs="Arial"/>
                <w:sz w:val="16"/>
                <w:szCs w:val="20"/>
                <w:lang w:eastAsia="es-CO"/>
              </w:rPr>
            </w:pPr>
            <w:r w:rsidRPr="00AE4091">
              <w:rPr>
                <w:rFonts w:ascii="Arial" w:eastAsia="Times New Roman" w:hAnsi="Arial" w:cs="Arial"/>
                <w:sz w:val="16"/>
                <w:szCs w:val="20"/>
                <w:lang w:eastAsia="es-CO"/>
              </w:rPr>
              <w:t>TOTAL LUCRO CESANTE</w:t>
            </w:r>
          </w:p>
        </w:tc>
        <w:tc>
          <w:tcPr>
            <w:tcW w:w="1600" w:type="dxa"/>
            <w:tcBorders>
              <w:top w:val="nil"/>
              <w:left w:val="nil"/>
              <w:bottom w:val="nil"/>
              <w:right w:val="nil"/>
            </w:tcBorders>
            <w:shd w:val="clear" w:color="auto" w:fill="auto"/>
            <w:noWrap/>
            <w:vAlign w:val="bottom"/>
            <w:hideMark/>
          </w:tcPr>
          <w:p w14:paraId="0E4F91ED" w14:textId="77777777" w:rsidR="00AE4091" w:rsidRPr="00AE4091" w:rsidRDefault="00AE4091" w:rsidP="00AE4091">
            <w:pPr>
              <w:spacing w:after="0" w:line="240" w:lineRule="auto"/>
              <w:jc w:val="right"/>
              <w:rPr>
                <w:rFonts w:ascii="Arial" w:eastAsia="Times New Roman" w:hAnsi="Arial" w:cs="Arial"/>
                <w:b/>
                <w:bCs/>
                <w:sz w:val="16"/>
                <w:szCs w:val="20"/>
                <w:lang w:eastAsia="es-CO"/>
              </w:rPr>
            </w:pPr>
            <w:r w:rsidRPr="00AE4091">
              <w:rPr>
                <w:rFonts w:ascii="Arial" w:eastAsia="Times New Roman" w:hAnsi="Arial" w:cs="Arial"/>
                <w:b/>
                <w:bCs/>
                <w:sz w:val="16"/>
                <w:szCs w:val="20"/>
                <w:lang w:eastAsia="es-CO"/>
              </w:rPr>
              <w:t>$ 28.331.133,84</w:t>
            </w:r>
          </w:p>
        </w:tc>
      </w:tr>
    </w:tbl>
    <w:p w14:paraId="3A842FBB"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7C27FF5B" w14:textId="77777777" w:rsidR="00AE4091" w:rsidRDefault="00AE4091" w:rsidP="00BA4048">
      <w:pPr>
        <w:spacing w:after="0" w:line="240" w:lineRule="auto"/>
        <w:jc w:val="both"/>
        <w:rPr>
          <w:rFonts w:ascii="Tahoma" w:eastAsia="Times New Roman" w:hAnsi="Tahoma" w:cs="Tahoma"/>
          <w:color w:val="000000"/>
          <w:sz w:val="17"/>
          <w:szCs w:val="17"/>
          <w:lang w:eastAsia="es-ES"/>
        </w:rPr>
      </w:pPr>
    </w:p>
    <w:p w14:paraId="34AC7DA4" w14:textId="77777777" w:rsidR="00AE4091" w:rsidRPr="00897EA9" w:rsidRDefault="00AE4091" w:rsidP="00BA4048">
      <w:pPr>
        <w:spacing w:after="0" w:line="240" w:lineRule="auto"/>
        <w:jc w:val="both"/>
        <w:rPr>
          <w:rFonts w:ascii="Tahoma" w:eastAsia="Times New Roman" w:hAnsi="Tahoma" w:cs="Tahoma"/>
          <w:color w:val="000000"/>
          <w:sz w:val="17"/>
          <w:szCs w:val="17"/>
          <w:lang w:eastAsia="es-ES"/>
        </w:rPr>
      </w:pPr>
    </w:p>
    <w:p w14:paraId="486ABEA4" w14:textId="77777777" w:rsidR="00B677BC" w:rsidRPr="00767AC3" w:rsidRDefault="00B677BC" w:rsidP="00767AC3">
      <w:pPr>
        <w:spacing w:after="0" w:line="240" w:lineRule="auto"/>
        <w:jc w:val="both"/>
        <w:rPr>
          <w:rFonts w:ascii="Tahoma" w:eastAsia="Times New Roman" w:hAnsi="Tahoma" w:cs="Tahoma"/>
          <w:sz w:val="17"/>
          <w:szCs w:val="17"/>
          <w:highlight w:val="yellow"/>
        </w:rPr>
      </w:pPr>
    </w:p>
    <w:p w14:paraId="258D8D12" w14:textId="77777777" w:rsidR="00BA4048" w:rsidRPr="00897EA9" w:rsidRDefault="00BA4048" w:rsidP="00BA4048">
      <w:pPr>
        <w:numPr>
          <w:ilvl w:val="1"/>
          <w:numId w:val="28"/>
        </w:numPr>
        <w:tabs>
          <w:tab w:val="left" w:pos="567"/>
        </w:tabs>
        <w:spacing w:after="0" w:line="240" w:lineRule="auto"/>
        <w:ind w:left="0" w:firstLine="0"/>
        <w:contextualSpacing/>
        <w:jc w:val="both"/>
        <w:rPr>
          <w:rFonts w:ascii="Tahoma" w:eastAsia="Times New Roman" w:hAnsi="Tahoma" w:cs="Tahoma"/>
          <w:i/>
          <w:color w:val="000000"/>
          <w:sz w:val="17"/>
          <w:szCs w:val="17"/>
          <w:lang w:eastAsia="es-ES"/>
        </w:rPr>
      </w:pPr>
      <w:r w:rsidRPr="00897EA9">
        <w:rPr>
          <w:rFonts w:ascii="Tahoma" w:eastAsia="Times New Roman" w:hAnsi="Tahoma" w:cs="Tahoma"/>
          <w:color w:val="000000"/>
          <w:sz w:val="17"/>
          <w:szCs w:val="17"/>
          <w:lang w:eastAsia="es-ES"/>
        </w:rPr>
        <w:t xml:space="preserve">Se </w:t>
      </w:r>
      <w:r w:rsidRPr="00897EA9">
        <w:rPr>
          <w:rFonts w:ascii="Tahoma" w:eastAsia="Times New Roman" w:hAnsi="Tahoma" w:cs="Tahoma"/>
          <w:b/>
          <w:color w:val="000000"/>
          <w:sz w:val="17"/>
          <w:szCs w:val="17"/>
          <w:lang w:eastAsia="es-ES"/>
        </w:rPr>
        <w:t>CONDENARÁ EN COSTAS</w:t>
      </w:r>
      <w:r w:rsidRPr="00897EA9">
        <w:rPr>
          <w:rFonts w:ascii="Tahoma" w:eastAsia="Times New Roman" w:hAnsi="Tahoma" w:cs="Tahoma"/>
          <w:color w:val="000000"/>
          <w:sz w:val="17"/>
          <w:szCs w:val="17"/>
          <w:lang w:eastAsia="es-ES"/>
        </w:rPr>
        <w:t xml:space="preserve"> a la parte demandada de conformidad con lo dispuesto en el artículo 188 del Código de Procedimiento Administrativo y de lo Contencioso Administrativo que remite al Código de Procedimiento Civil hoy Código General del Proceso</w:t>
      </w:r>
      <w:r w:rsidRPr="00897EA9">
        <w:rPr>
          <w:rFonts w:ascii="Tahoma" w:eastAsia="Times New Roman" w:hAnsi="Tahoma" w:cs="Tahoma"/>
          <w:color w:val="000000"/>
          <w:sz w:val="17"/>
          <w:szCs w:val="17"/>
          <w:vertAlign w:val="superscript"/>
          <w:lang w:eastAsia="es-ES"/>
        </w:rPr>
        <w:footnoteReference w:id="26"/>
      </w:r>
    </w:p>
    <w:p w14:paraId="4269A3E3" w14:textId="77777777" w:rsidR="00BA4048" w:rsidRPr="00897EA9" w:rsidRDefault="00BA4048" w:rsidP="00BA4048">
      <w:pPr>
        <w:tabs>
          <w:tab w:val="left" w:pos="284"/>
        </w:tabs>
        <w:spacing w:line="240" w:lineRule="auto"/>
        <w:contextualSpacing/>
        <w:jc w:val="both"/>
        <w:rPr>
          <w:rFonts w:ascii="Tahoma" w:eastAsia="Times New Roman" w:hAnsi="Tahoma" w:cs="Tahoma"/>
          <w:i/>
          <w:color w:val="000000"/>
          <w:sz w:val="17"/>
          <w:szCs w:val="17"/>
          <w:lang w:eastAsia="es-ES"/>
        </w:rPr>
      </w:pPr>
    </w:p>
    <w:p w14:paraId="69C105B7"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D053DE9"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3D24D3DC"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 xml:space="preserve">Por último, mediante Acuerdo No. 1887 de 2003, la Sala Administrativa del Consejo Superior de la Judicatura establece las tarifas de agencias en derecho, señalando en su capítulo III, Jurisdicción de lo Contencioso Administrativo, numeral </w:t>
      </w:r>
      <w:r w:rsidRPr="00897EA9">
        <w:rPr>
          <w:rFonts w:ascii="Tahoma" w:eastAsia="Times New Roman" w:hAnsi="Tahoma" w:cs="Tahoma"/>
          <w:color w:val="000000"/>
          <w:sz w:val="17"/>
          <w:szCs w:val="17"/>
          <w:lang w:eastAsia="es-ES"/>
        </w:rPr>
        <w:lastRenderedPageBreak/>
        <w:t>3.1.2. En los asuntos de primera instancia, inciso segundo, de los procesos con cuantía, que se condenará a la parte vencida en juicio hasta el veinte por ciento (20%) del valor de las pretensiones reconocidas o negadas en la sentencia.</w:t>
      </w:r>
    </w:p>
    <w:p w14:paraId="48E06BF3"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649A18A0"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color w:val="000000"/>
          <w:sz w:val="17"/>
          <w:szCs w:val="17"/>
          <w:lang w:eastAsia="es-ES"/>
        </w:rPr>
        <w:t xml:space="preserve">De conformidad con lo anterior, teniendo en cuenta la naturaleza, calidad y gestión realizada por el apoderado de la parte actora, se fijará como agencias en derecho el </w:t>
      </w:r>
      <w:r w:rsidRPr="00897EA9">
        <w:rPr>
          <w:rFonts w:ascii="Tahoma" w:eastAsia="Times New Roman" w:hAnsi="Tahoma" w:cs="Tahoma"/>
          <w:b/>
          <w:color w:val="000000"/>
          <w:sz w:val="17"/>
          <w:szCs w:val="17"/>
          <w:lang w:eastAsia="es-ES"/>
        </w:rPr>
        <w:t>1%</w:t>
      </w:r>
      <w:r w:rsidRPr="00897EA9">
        <w:rPr>
          <w:rFonts w:ascii="Tahoma" w:eastAsia="Times New Roman" w:hAnsi="Tahoma" w:cs="Tahoma"/>
          <w:color w:val="000000"/>
          <w:sz w:val="17"/>
          <w:szCs w:val="17"/>
          <w:lang w:eastAsia="es-ES"/>
        </w:rPr>
        <w:t xml:space="preserve"> de las pretensiones reconocidas en la presente sentencia.</w:t>
      </w:r>
    </w:p>
    <w:p w14:paraId="06AF99AE"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19A75CBD"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r w:rsidRPr="00897EA9">
        <w:rPr>
          <w:rFonts w:ascii="Tahoma" w:eastAsia="Times New Roman" w:hAnsi="Tahoma" w:cs="Tahoma"/>
          <w:color w:val="000000"/>
          <w:sz w:val="17"/>
          <w:szCs w:val="17"/>
          <w:lang w:eastAsia="es-ES"/>
        </w:rPr>
        <w:t xml:space="preserve">En mérito de lo expuesto, el </w:t>
      </w:r>
      <w:r w:rsidRPr="00897EA9">
        <w:rPr>
          <w:rFonts w:ascii="Tahoma" w:eastAsia="Times New Roman"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14:paraId="449D7ECC"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69164487" w14:textId="77777777" w:rsidR="00BA4048" w:rsidRPr="00897EA9" w:rsidRDefault="00BA4048" w:rsidP="00BA4048">
      <w:pPr>
        <w:spacing w:after="0" w:line="240" w:lineRule="auto"/>
        <w:jc w:val="center"/>
        <w:rPr>
          <w:rFonts w:ascii="Tahoma" w:eastAsia="Times New Roman" w:hAnsi="Tahoma" w:cs="Tahoma"/>
          <w:b/>
          <w:color w:val="000000"/>
          <w:sz w:val="17"/>
          <w:szCs w:val="17"/>
          <w:lang w:eastAsia="es-ES"/>
        </w:rPr>
      </w:pPr>
      <w:r w:rsidRPr="00897EA9">
        <w:rPr>
          <w:rFonts w:ascii="Tahoma" w:eastAsia="Times New Roman" w:hAnsi="Tahoma" w:cs="Tahoma"/>
          <w:b/>
          <w:color w:val="000000"/>
          <w:sz w:val="17"/>
          <w:szCs w:val="17"/>
          <w:lang w:eastAsia="es-ES"/>
        </w:rPr>
        <w:t>FALLA:</w:t>
      </w:r>
    </w:p>
    <w:p w14:paraId="164FE8E1"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12A5C08E"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r w:rsidRPr="00897EA9">
        <w:rPr>
          <w:rFonts w:ascii="Tahoma" w:eastAsia="Times New Roman" w:hAnsi="Tahoma" w:cs="Tahoma"/>
          <w:b/>
          <w:color w:val="000000"/>
          <w:sz w:val="17"/>
          <w:szCs w:val="17"/>
          <w:lang w:eastAsia="es-ES"/>
        </w:rPr>
        <w:t xml:space="preserve">PRIMERO: </w:t>
      </w:r>
      <w:r w:rsidRPr="00DF496F">
        <w:rPr>
          <w:rFonts w:ascii="Tahoma" w:eastAsia="Times New Roman" w:hAnsi="Tahoma" w:cs="Tahoma"/>
          <w:b/>
          <w:color w:val="000000"/>
          <w:sz w:val="17"/>
          <w:szCs w:val="17"/>
          <w:lang w:eastAsia="es-ES"/>
        </w:rPr>
        <w:t>Declárense no probadas las excepciones</w:t>
      </w:r>
      <w:r w:rsidRPr="00897EA9">
        <w:rPr>
          <w:rFonts w:ascii="Tahoma" w:eastAsia="Times New Roman" w:hAnsi="Tahoma" w:cs="Tahoma"/>
          <w:color w:val="000000"/>
          <w:sz w:val="17"/>
          <w:szCs w:val="17"/>
          <w:lang w:eastAsia="es-ES"/>
        </w:rPr>
        <w:t xml:space="preserve"> propuestas por la demandada </w:t>
      </w:r>
      <w:r w:rsidRPr="00897EA9">
        <w:rPr>
          <w:rFonts w:ascii="Tahoma" w:eastAsia="Times New Roman" w:hAnsi="Tahoma" w:cs="Tahoma"/>
          <w:b/>
          <w:color w:val="000000"/>
          <w:sz w:val="17"/>
          <w:szCs w:val="17"/>
          <w:lang w:eastAsia="es-ES"/>
        </w:rPr>
        <w:t xml:space="preserve"> </w:t>
      </w:r>
      <w:r>
        <w:rPr>
          <w:rFonts w:ascii="Tahoma" w:eastAsia="Calibri" w:hAnsi="Tahoma" w:cs="Tahoma"/>
          <w:noProof/>
          <w:sz w:val="17"/>
          <w:szCs w:val="17"/>
          <w:lang w:val="es-ES"/>
        </w:rPr>
        <w:t>NACION-</w:t>
      </w:r>
      <w:r w:rsidRPr="00897EA9">
        <w:rPr>
          <w:rFonts w:ascii="Tahoma" w:eastAsia="Calibri" w:hAnsi="Tahoma" w:cs="Tahoma"/>
          <w:noProof/>
          <w:sz w:val="17"/>
          <w:szCs w:val="17"/>
          <w:lang w:val="es-ES"/>
        </w:rPr>
        <w:t xml:space="preserve"> MINISTERIO</w:t>
      </w:r>
      <w:r>
        <w:rPr>
          <w:rFonts w:ascii="Tahoma" w:eastAsia="Calibri" w:hAnsi="Tahoma" w:cs="Tahoma"/>
          <w:noProof/>
          <w:sz w:val="17"/>
          <w:szCs w:val="17"/>
          <w:lang w:val="es-ES"/>
        </w:rPr>
        <w:t xml:space="preserve"> DE DEFENSA - EJERCITO NACIONAL, por los motivos antes expuestos.</w:t>
      </w:r>
    </w:p>
    <w:p w14:paraId="7BD8BFA1"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453C7E98"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SEGUNDO: Declárese administrativamente responsable</w:t>
      </w:r>
      <w:r w:rsidRPr="00897EA9">
        <w:rPr>
          <w:rFonts w:ascii="Tahoma" w:eastAsia="Times New Roman" w:hAnsi="Tahoma" w:cs="Tahoma"/>
          <w:color w:val="000000"/>
          <w:sz w:val="17"/>
          <w:szCs w:val="17"/>
          <w:lang w:eastAsia="es-ES"/>
        </w:rPr>
        <w:t xml:space="preserve"> al </w:t>
      </w:r>
      <w:r w:rsidRPr="00897EA9">
        <w:rPr>
          <w:rFonts w:ascii="Tahoma" w:eastAsia="Calibri" w:hAnsi="Tahoma" w:cs="Tahoma"/>
          <w:sz w:val="17"/>
          <w:szCs w:val="17"/>
          <w:lang w:val="es-ES"/>
        </w:rPr>
        <w:fldChar w:fldCharType="begin"/>
      </w:r>
      <w:r w:rsidRPr="00897EA9">
        <w:rPr>
          <w:rFonts w:ascii="Tahoma" w:eastAsia="Calibri" w:hAnsi="Tahoma" w:cs="Tahoma"/>
          <w:sz w:val="17"/>
          <w:szCs w:val="17"/>
          <w:lang w:val="es-ES"/>
        </w:rPr>
        <w:instrText xml:space="preserve"> MERGEFIELD "DEMANDADO" </w:instrText>
      </w:r>
      <w:r w:rsidRPr="00897EA9">
        <w:rPr>
          <w:rFonts w:ascii="Tahoma" w:eastAsia="Calibri" w:hAnsi="Tahoma" w:cs="Tahoma"/>
          <w:sz w:val="17"/>
          <w:szCs w:val="17"/>
          <w:lang w:val="es-ES"/>
        </w:rPr>
        <w:fldChar w:fldCharType="separate"/>
      </w:r>
      <w:r w:rsidRPr="00897EA9">
        <w:rPr>
          <w:rFonts w:ascii="Tahoma" w:eastAsia="Calibri" w:hAnsi="Tahoma" w:cs="Tahoma"/>
          <w:noProof/>
          <w:sz w:val="17"/>
          <w:szCs w:val="17"/>
          <w:lang w:val="es-ES"/>
        </w:rPr>
        <w:t>NACION - MINISTERIO DE DEFENSA - EJERCITO NACIONAL</w:t>
      </w:r>
      <w:r w:rsidRPr="00897EA9">
        <w:rPr>
          <w:rFonts w:ascii="Tahoma" w:eastAsia="Calibri" w:hAnsi="Tahoma" w:cs="Tahoma"/>
          <w:sz w:val="17"/>
          <w:szCs w:val="17"/>
          <w:lang w:val="es-ES"/>
        </w:rPr>
        <w:fldChar w:fldCharType="end"/>
      </w:r>
      <w:r w:rsidRPr="00897EA9">
        <w:rPr>
          <w:rFonts w:ascii="Tahoma" w:eastAsia="Times New Roman" w:hAnsi="Tahoma" w:cs="Tahoma"/>
          <w:color w:val="000000"/>
          <w:sz w:val="17"/>
          <w:szCs w:val="17"/>
          <w:lang w:eastAsia="es-ES"/>
        </w:rPr>
        <w:t xml:space="preserve"> de los perjuicios causados a la parte actora por las razones expuestas en la parte motiva.</w:t>
      </w:r>
    </w:p>
    <w:p w14:paraId="3CD177D8"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4AEF5F27"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TERCERO: Condénese </w:t>
      </w:r>
      <w:r w:rsidRPr="00897EA9">
        <w:rPr>
          <w:rFonts w:ascii="Tahoma" w:eastAsia="Times New Roman" w:hAnsi="Tahoma" w:cs="Tahoma"/>
          <w:color w:val="000000"/>
          <w:sz w:val="17"/>
          <w:szCs w:val="17"/>
          <w:lang w:eastAsia="es-ES"/>
        </w:rPr>
        <w:t xml:space="preserve">a la </w:t>
      </w:r>
      <w:r w:rsidRPr="00897EA9">
        <w:rPr>
          <w:rFonts w:ascii="Tahoma" w:eastAsia="Calibri" w:hAnsi="Tahoma" w:cs="Tahoma"/>
          <w:sz w:val="17"/>
          <w:szCs w:val="17"/>
          <w:lang w:val="es-ES"/>
        </w:rPr>
        <w:fldChar w:fldCharType="begin"/>
      </w:r>
      <w:r w:rsidRPr="00897EA9">
        <w:rPr>
          <w:rFonts w:ascii="Tahoma" w:eastAsia="Calibri" w:hAnsi="Tahoma" w:cs="Tahoma"/>
          <w:sz w:val="17"/>
          <w:szCs w:val="17"/>
          <w:lang w:val="es-ES"/>
        </w:rPr>
        <w:instrText xml:space="preserve"> MERGEFIELD "DEMANDADO" </w:instrText>
      </w:r>
      <w:r w:rsidRPr="00897EA9">
        <w:rPr>
          <w:rFonts w:ascii="Tahoma" w:eastAsia="Calibri" w:hAnsi="Tahoma" w:cs="Tahoma"/>
          <w:sz w:val="17"/>
          <w:szCs w:val="17"/>
          <w:lang w:val="es-ES"/>
        </w:rPr>
        <w:fldChar w:fldCharType="separate"/>
      </w:r>
      <w:r w:rsidRPr="00897EA9">
        <w:rPr>
          <w:rFonts w:ascii="Tahoma" w:eastAsia="Calibri" w:hAnsi="Tahoma" w:cs="Tahoma"/>
          <w:noProof/>
          <w:sz w:val="17"/>
          <w:szCs w:val="17"/>
          <w:lang w:val="es-ES"/>
        </w:rPr>
        <w:t xml:space="preserve">NACION - MINISTERIO DE DEFENSA - EJERCITO NACIONAL </w:t>
      </w:r>
      <w:r w:rsidRPr="00897EA9">
        <w:rPr>
          <w:rFonts w:ascii="Tahoma" w:eastAsia="Calibri" w:hAnsi="Tahoma" w:cs="Tahoma"/>
          <w:sz w:val="17"/>
          <w:szCs w:val="17"/>
          <w:lang w:val="es-ES"/>
        </w:rPr>
        <w:fldChar w:fldCharType="end"/>
      </w:r>
      <w:r w:rsidRPr="00897EA9">
        <w:rPr>
          <w:rFonts w:ascii="Tahoma" w:eastAsia="Times New Roman" w:hAnsi="Tahoma" w:cs="Tahoma"/>
          <w:color w:val="000000"/>
          <w:sz w:val="17"/>
          <w:szCs w:val="17"/>
          <w:lang w:eastAsia="es-ES"/>
        </w:rPr>
        <w:t>a indemnizar los perjuicios causados así:</w:t>
      </w:r>
    </w:p>
    <w:p w14:paraId="5C223229"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25DCED9A" w14:textId="2944DB66" w:rsidR="00BA4048" w:rsidRPr="00897EA9" w:rsidRDefault="00BA4048" w:rsidP="00BA4048">
      <w:pPr>
        <w:pStyle w:val="Prrafodelista"/>
        <w:numPr>
          <w:ilvl w:val="0"/>
          <w:numId w:val="27"/>
        </w:numPr>
        <w:spacing w:after="0" w:line="240" w:lineRule="auto"/>
        <w:jc w:val="both"/>
        <w:rPr>
          <w:rFonts w:ascii="Tahoma" w:hAnsi="Tahoma" w:cs="Tahoma"/>
          <w:sz w:val="17"/>
          <w:szCs w:val="17"/>
          <w:lang w:val="es-ES_tradnl" w:eastAsia="es-ES_tradnl"/>
        </w:rPr>
      </w:pPr>
      <w:r w:rsidRPr="00897EA9">
        <w:rPr>
          <w:rFonts w:ascii="Tahoma" w:hAnsi="Tahoma" w:cs="Tahoma"/>
          <w:bCs/>
          <w:sz w:val="17"/>
          <w:szCs w:val="17"/>
          <w:lang w:val="es-ES_tradnl"/>
        </w:rPr>
        <w:t xml:space="preserve">Para </w:t>
      </w:r>
      <w:r w:rsidRPr="00BA4048">
        <w:rPr>
          <w:rFonts w:ascii="Tahoma" w:eastAsia="Calibri" w:hAnsi="Tahoma" w:cs="Tahoma"/>
          <w:b/>
          <w:sz w:val="17"/>
          <w:szCs w:val="17"/>
        </w:rPr>
        <w:t xml:space="preserve">DAVID SANTIAGO BALTAN PATACON </w:t>
      </w:r>
      <w:r w:rsidRPr="00897EA9">
        <w:rPr>
          <w:rFonts w:ascii="Tahoma" w:hAnsi="Tahoma" w:cs="Tahoma"/>
          <w:bCs/>
          <w:sz w:val="17"/>
          <w:szCs w:val="17"/>
          <w:lang w:val="es-ES_tradnl"/>
        </w:rPr>
        <w:t xml:space="preserve">en calidad de victima </w:t>
      </w:r>
    </w:p>
    <w:p w14:paraId="2793ECF0" w14:textId="3DE347E0" w:rsidR="00BA4048" w:rsidRPr="00897EA9" w:rsidRDefault="00BA4048" w:rsidP="00BA4048">
      <w:pPr>
        <w:pStyle w:val="Prrafodelista"/>
        <w:numPr>
          <w:ilvl w:val="1"/>
          <w:numId w:val="27"/>
        </w:numPr>
        <w:spacing w:after="0" w:line="240" w:lineRule="auto"/>
        <w:jc w:val="both"/>
        <w:rPr>
          <w:rFonts w:ascii="Tahoma" w:hAnsi="Tahoma" w:cs="Tahoma"/>
          <w:sz w:val="17"/>
          <w:szCs w:val="17"/>
          <w:lang w:val="es-ES_tradnl" w:eastAsia="es-ES_tradnl"/>
        </w:rPr>
      </w:pPr>
      <w:r w:rsidRPr="00897EA9">
        <w:rPr>
          <w:rFonts w:ascii="Tahoma" w:eastAsia="Calibri" w:hAnsi="Tahoma" w:cs="Tahoma"/>
          <w:sz w:val="17"/>
          <w:szCs w:val="17"/>
        </w:rPr>
        <w:t xml:space="preserve">el equivalente a </w:t>
      </w:r>
      <w:r>
        <w:rPr>
          <w:rFonts w:ascii="Tahoma" w:eastAsia="Calibri" w:hAnsi="Tahoma" w:cs="Tahoma"/>
          <w:sz w:val="17"/>
          <w:szCs w:val="17"/>
        </w:rPr>
        <w:t>20</w:t>
      </w:r>
      <w:r w:rsidRPr="00897EA9">
        <w:rPr>
          <w:rFonts w:ascii="Tahoma" w:eastAsia="Calibri" w:hAnsi="Tahoma" w:cs="Tahoma"/>
          <w:sz w:val="17"/>
          <w:szCs w:val="17"/>
        </w:rPr>
        <w:t xml:space="preserve"> salarios mínimos legales mensuales vigentes que ascienden a la suma de </w:t>
      </w:r>
      <w:r>
        <w:rPr>
          <w:rFonts w:ascii="Tahoma" w:eastAsia="Calibri" w:hAnsi="Tahoma" w:cs="Tahoma"/>
          <w:sz w:val="17"/>
          <w:szCs w:val="17"/>
        </w:rPr>
        <w:t>QUINCE MILLONES SEISCIENTOS VEINTICUATRO MIL OCHOCIENTOS CUARENTA  PESOS (</w:t>
      </w:r>
      <w:r>
        <w:rPr>
          <w:rFonts w:ascii="Tahoma" w:eastAsia="Times New Roman" w:hAnsi="Tahoma" w:cs="Tahoma"/>
          <w:color w:val="000000"/>
          <w:sz w:val="17"/>
          <w:szCs w:val="17"/>
          <w:lang w:eastAsia="es-ES"/>
        </w:rPr>
        <w:t>$15´624.840</w:t>
      </w:r>
      <w:r w:rsidRPr="00897EA9">
        <w:rPr>
          <w:rFonts w:ascii="Tahoma" w:eastAsia="Calibri" w:hAnsi="Tahoma" w:cs="Tahoma"/>
          <w:sz w:val="17"/>
          <w:szCs w:val="17"/>
        </w:rPr>
        <w:t xml:space="preserve">), POR DAÑO MORAL </w:t>
      </w:r>
    </w:p>
    <w:p w14:paraId="70F56B4E" w14:textId="564DA278" w:rsidR="00BA4048" w:rsidRDefault="00F95890" w:rsidP="00AE4091">
      <w:pPr>
        <w:pStyle w:val="Prrafodelista"/>
        <w:numPr>
          <w:ilvl w:val="1"/>
          <w:numId w:val="27"/>
        </w:numPr>
        <w:spacing w:after="0" w:line="240" w:lineRule="auto"/>
        <w:jc w:val="both"/>
        <w:rPr>
          <w:rFonts w:ascii="Tahoma" w:hAnsi="Tahoma" w:cs="Tahoma"/>
          <w:sz w:val="17"/>
          <w:szCs w:val="17"/>
          <w:lang w:val="es-ES_tradnl" w:eastAsia="es-ES_tradnl"/>
        </w:rPr>
      </w:pPr>
      <w:r>
        <w:rPr>
          <w:rFonts w:ascii="Tahoma" w:hAnsi="Tahoma" w:cs="Tahoma"/>
          <w:sz w:val="17"/>
          <w:szCs w:val="17"/>
          <w:lang w:val="es-ES_tradnl" w:eastAsia="es-ES_tradnl"/>
        </w:rPr>
        <w:t xml:space="preserve">VEINTIOCHO MILLONES TRESCIENTOS TREINTA Y UN MIL CIENTO TREINTA Y TRES MIL PESOS CON OCHENTA Y CUANTO CENTAVOS </w:t>
      </w:r>
      <w:r w:rsidR="00BA4048" w:rsidRPr="00897EA9">
        <w:rPr>
          <w:rFonts w:ascii="Tahoma" w:hAnsi="Tahoma" w:cs="Tahoma"/>
          <w:sz w:val="17"/>
          <w:szCs w:val="17"/>
          <w:lang w:val="es-ES_tradnl" w:eastAsia="es-ES_tradnl"/>
        </w:rPr>
        <w:t>($</w:t>
      </w:r>
      <w:r w:rsidR="00AE4091" w:rsidRPr="00AE4091">
        <w:rPr>
          <w:rFonts w:ascii="Tahoma" w:hAnsi="Tahoma" w:cs="Tahoma"/>
          <w:sz w:val="17"/>
          <w:szCs w:val="17"/>
          <w:lang w:val="es-ES_tradnl" w:eastAsia="es-ES_tradnl"/>
        </w:rPr>
        <w:t xml:space="preserve"> 28.331.133,84</w:t>
      </w:r>
      <w:r w:rsidR="00BA4048" w:rsidRPr="00897EA9">
        <w:rPr>
          <w:rFonts w:ascii="Tahoma" w:hAnsi="Tahoma" w:cs="Tahoma"/>
          <w:sz w:val="17"/>
          <w:szCs w:val="17"/>
          <w:lang w:val="es-ES_tradnl" w:eastAsia="es-ES_tradnl"/>
        </w:rPr>
        <w:t>) A TÍTULO DE LUCRO CESANTE.</w:t>
      </w:r>
    </w:p>
    <w:p w14:paraId="1222916A" w14:textId="77777777" w:rsidR="00BA4048" w:rsidRPr="00897EA9" w:rsidRDefault="00BA4048" w:rsidP="00BA4048">
      <w:pPr>
        <w:pStyle w:val="Prrafodelista"/>
        <w:ind w:left="1440"/>
        <w:jc w:val="both"/>
        <w:rPr>
          <w:rFonts w:ascii="Tahoma" w:hAnsi="Tahoma" w:cs="Tahoma"/>
          <w:sz w:val="17"/>
          <w:szCs w:val="17"/>
          <w:lang w:val="es-ES_tradnl" w:eastAsia="es-ES_tradnl"/>
        </w:rPr>
      </w:pPr>
    </w:p>
    <w:p w14:paraId="4A2FAE5D" w14:textId="36991711" w:rsidR="00BA4048" w:rsidRPr="00897EA9" w:rsidRDefault="00BA4048" w:rsidP="00BA4048">
      <w:pPr>
        <w:pStyle w:val="Prrafodelista"/>
        <w:numPr>
          <w:ilvl w:val="0"/>
          <w:numId w:val="27"/>
        </w:numPr>
        <w:spacing w:after="0" w:line="240" w:lineRule="auto"/>
        <w:jc w:val="both"/>
        <w:rPr>
          <w:rFonts w:ascii="Tahoma" w:eastAsia="Calibri" w:hAnsi="Tahoma" w:cs="Tahoma"/>
          <w:sz w:val="17"/>
          <w:szCs w:val="17"/>
        </w:rPr>
      </w:pPr>
      <w:r w:rsidRPr="00897EA9">
        <w:rPr>
          <w:rFonts w:ascii="Tahoma" w:hAnsi="Tahoma" w:cs="Tahoma"/>
          <w:bCs/>
          <w:sz w:val="17"/>
          <w:szCs w:val="17"/>
          <w:lang w:val="es-ES_tradnl"/>
        </w:rPr>
        <w:t xml:space="preserve">Para </w:t>
      </w:r>
      <w:r w:rsidRPr="00BA4048">
        <w:rPr>
          <w:rFonts w:ascii="Tahoma" w:hAnsi="Tahoma" w:cs="Tahoma"/>
          <w:b/>
          <w:sz w:val="17"/>
          <w:szCs w:val="17"/>
        </w:rPr>
        <w:t xml:space="preserve">NOHORA NELLY PATACON LAVERDE </w:t>
      </w:r>
      <w:r w:rsidRPr="00897EA9">
        <w:rPr>
          <w:rFonts w:ascii="Tahoma" w:hAnsi="Tahoma" w:cs="Tahoma"/>
          <w:bCs/>
          <w:sz w:val="17"/>
          <w:szCs w:val="17"/>
          <w:lang w:val="es-ES_tradnl"/>
        </w:rPr>
        <w:t>en calidad de madre de la víctima</w:t>
      </w:r>
      <w:r w:rsidRPr="00897EA9">
        <w:rPr>
          <w:rFonts w:ascii="Tahoma" w:hAnsi="Tahoma" w:cs="Tahoma"/>
          <w:sz w:val="17"/>
          <w:szCs w:val="17"/>
          <w:lang w:val="es-ES_tradnl" w:eastAsia="es-ES_tradnl"/>
        </w:rPr>
        <w:t xml:space="preserve">, </w:t>
      </w:r>
      <w:r>
        <w:rPr>
          <w:rFonts w:ascii="Tahoma" w:eastAsia="Calibri" w:hAnsi="Tahoma" w:cs="Tahoma"/>
          <w:b/>
          <w:sz w:val="17"/>
          <w:szCs w:val="17"/>
        </w:rPr>
        <w:t>20</w:t>
      </w:r>
      <w:r w:rsidRPr="00897EA9">
        <w:rPr>
          <w:rFonts w:ascii="Tahoma" w:eastAsia="Calibri" w:hAnsi="Tahoma" w:cs="Tahoma"/>
          <w:sz w:val="17"/>
          <w:szCs w:val="17"/>
        </w:rPr>
        <w:t xml:space="preserve"> salarios mínimos legales mensuales vigentes que ascienden a la suma de </w:t>
      </w:r>
      <w:r>
        <w:rPr>
          <w:rFonts w:ascii="Tahoma" w:eastAsia="Calibri" w:hAnsi="Tahoma" w:cs="Tahoma"/>
          <w:sz w:val="17"/>
          <w:szCs w:val="17"/>
        </w:rPr>
        <w:t>QUINCE MILLONES SEISCIENTOS VEINTICUATRO MIL OCHOCIENTOS CUARENTA  PESOS (</w:t>
      </w:r>
      <w:r>
        <w:rPr>
          <w:rFonts w:ascii="Tahoma" w:eastAsia="Times New Roman" w:hAnsi="Tahoma" w:cs="Tahoma"/>
          <w:color w:val="000000"/>
          <w:sz w:val="17"/>
          <w:szCs w:val="17"/>
          <w:lang w:eastAsia="es-ES"/>
        </w:rPr>
        <w:t>$15´624.840</w:t>
      </w:r>
      <w:r w:rsidRPr="00897EA9">
        <w:rPr>
          <w:rFonts w:ascii="Tahoma" w:eastAsia="Calibri" w:hAnsi="Tahoma" w:cs="Tahoma"/>
          <w:sz w:val="17"/>
          <w:szCs w:val="17"/>
        </w:rPr>
        <w:t>) a título de daño moral.</w:t>
      </w:r>
      <w:r w:rsidRPr="00897EA9">
        <w:rPr>
          <w:rFonts w:ascii="Tahoma" w:hAnsi="Tahoma" w:cs="Tahoma"/>
          <w:bCs/>
          <w:sz w:val="17"/>
          <w:szCs w:val="17"/>
          <w:lang w:val="es-ES_tradnl"/>
        </w:rPr>
        <w:t xml:space="preserve"> </w:t>
      </w:r>
    </w:p>
    <w:p w14:paraId="22410C97" w14:textId="77777777" w:rsidR="00BA4048" w:rsidRDefault="00BA4048" w:rsidP="00BA4048">
      <w:pPr>
        <w:pStyle w:val="Prrafodelista"/>
        <w:jc w:val="both"/>
        <w:rPr>
          <w:rFonts w:ascii="Tahoma" w:hAnsi="Tahoma" w:cs="Tahoma"/>
          <w:sz w:val="17"/>
          <w:szCs w:val="17"/>
          <w:lang w:val="es-ES_tradnl" w:eastAsia="es-ES_tradnl"/>
        </w:rPr>
      </w:pPr>
    </w:p>
    <w:p w14:paraId="34996CCE" w14:textId="530820DE" w:rsidR="00BA4048" w:rsidRPr="00897EA9" w:rsidRDefault="00BA4048" w:rsidP="00BA4048">
      <w:pPr>
        <w:pStyle w:val="Prrafodelista"/>
        <w:numPr>
          <w:ilvl w:val="0"/>
          <w:numId w:val="27"/>
        </w:numPr>
        <w:spacing w:after="0" w:line="240" w:lineRule="auto"/>
        <w:jc w:val="both"/>
        <w:rPr>
          <w:rFonts w:ascii="Tahoma" w:hAnsi="Tahoma" w:cs="Tahoma"/>
          <w:sz w:val="17"/>
          <w:szCs w:val="17"/>
          <w:lang w:val="es-ES_tradnl" w:eastAsia="es-ES_tradnl"/>
        </w:rPr>
      </w:pPr>
      <w:r w:rsidRPr="00897EA9">
        <w:rPr>
          <w:rFonts w:ascii="Tahoma" w:hAnsi="Tahoma" w:cs="Tahoma"/>
          <w:sz w:val="17"/>
          <w:szCs w:val="17"/>
          <w:lang w:val="es-ES_tradnl" w:eastAsia="es-ES_tradnl"/>
        </w:rPr>
        <w:t xml:space="preserve">Para </w:t>
      </w:r>
      <w:r w:rsidRPr="00BA4048">
        <w:rPr>
          <w:rFonts w:ascii="Tahoma" w:hAnsi="Tahoma" w:cs="Tahoma"/>
          <w:b/>
          <w:sz w:val="17"/>
          <w:szCs w:val="17"/>
        </w:rPr>
        <w:t xml:space="preserve">DIANA SHIRLEY PATACON </w:t>
      </w:r>
      <w:r w:rsidRPr="00897EA9">
        <w:rPr>
          <w:rFonts w:ascii="Tahoma" w:hAnsi="Tahoma" w:cs="Tahoma"/>
          <w:sz w:val="17"/>
          <w:szCs w:val="17"/>
          <w:lang w:val="es-ES_tradnl" w:eastAsia="es-ES_tradnl"/>
        </w:rPr>
        <w:t xml:space="preserve">en calidad de hermana de la victima </w:t>
      </w:r>
      <w:r w:rsidRPr="00897EA9">
        <w:rPr>
          <w:rFonts w:ascii="Tahoma" w:eastAsia="Calibri" w:hAnsi="Tahoma" w:cs="Tahoma"/>
          <w:sz w:val="17"/>
          <w:szCs w:val="17"/>
        </w:rPr>
        <w:t xml:space="preserve">a título de daño moral, </w:t>
      </w:r>
      <w:r>
        <w:rPr>
          <w:rFonts w:ascii="Tahoma" w:eastAsia="Calibri" w:hAnsi="Tahoma" w:cs="Tahoma"/>
          <w:b/>
          <w:sz w:val="17"/>
          <w:szCs w:val="17"/>
        </w:rPr>
        <w:t>10</w:t>
      </w:r>
      <w:r w:rsidRPr="00897EA9">
        <w:rPr>
          <w:rFonts w:ascii="Tahoma" w:eastAsia="Calibri" w:hAnsi="Tahoma" w:cs="Tahoma"/>
          <w:sz w:val="17"/>
          <w:szCs w:val="17"/>
        </w:rPr>
        <w:t xml:space="preserve"> salarios mínimos legales mensuales vigentes, que ascienden a la suma de</w:t>
      </w:r>
      <w:r>
        <w:rPr>
          <w:rFonts w:ascii="Tahoma" w:eastAsia="Calibri" w:hAnsi="Tahoma" w:cs="Tahoma"/>
          <w:sz w:val="17"/>
          <w:szCs w:val="17"/>
        </w:rPr>
        <w:t xml:space="preserve"> SIETE MILLONES OCHOCIENTOS DIECIOCHO MIL CUATROCIENTOS VEINTE </w:t>
      </w:r>
      <w:r w:rsidRPr="00897EA9">
        <w:rPr>
          <w:rFonts w:ascii="Tahoma" w:eastAsia="Calibri" w:hAnsi="Tahoma" w:cs="Tahoma"/>
          <w:sz w:val="17"/>
          <w:szCs w:val="17"/>
        </w:rPr>
        <w:t xml:space="preserve"> PESOS </w:t>
      </w:r>
      <w:r>
        <w:rPr>
          <w:rFonts w:ascii="Tahoma" w:eastAsia="Calibri" w:hAnsi="Tahoma" w:cs="Tahoma"/>
          <w:sz w:val="17"/>
          <w:szCs w:val="17"/>
        </w:rPr>
        <w:t>(</w:t>
      </w:r>
      <w:r w:rsidRPr="00BA4048">
        <w:rPr>
          <w:rFonts w:ascii="Tahoma" w:eastAsia="Calibri" w:hAnsi="Tahoma" w:cs="Tahoma"/>
          <w:sz w:val="17"/>
          <w:szCs w:val="17"/>
        </w:rPr>
        <w:t>$7´818.420</w:t>
      </w:r>
      <w:r w:rsidRPr="00897EA9">
        <w:rPr>
          <w:rFonts w:ascii="Tahoma" w:eastAsia="Calibri" w:hAnsi="Tahoma" w:cs="Tahoma"/>
          <w:sz w:val="17"/>
          <w:szCs w:val="17"/>
        </w:rPr>
        <w:t>), a título de daño moral.</w:t>
      </w:r>
    </w:p>
    <w:p w14:paraId="7CEFEB28" w14:textId="77777777" w:rsidR="00BA4048" w:rsidRDefault="00BA4048" w:rsidP="00BA4048">
      <w:pPr>
        <w:pStyle w:val="Prrafodelista"/>
        <w:jc w:val="both"/>
        <w:rPr>
          <w:rFonts w:ascii="Tahoma" w:hAnsi="Tahoma" w:cs="Tahoma"/>
          <w:sz w:val="17"/>
          <w:szCs w:val="17"/>
          <w:lang w:val="es-ES_tradnl" w:eastAsia="es-ES_tradnl"/>
        </w:rPr>
      </w:pPr>
    </w:p>
    <w:p w14:paraId="61C24119"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r>
        <w:rPr>
          <w:rFonts w:ascii="Tahoma" w:eastAsia="Times New Roman" w:hAnsi="Tahoma" w:cs="Tahoma"/>
          <w:b/>
          <w:color w:val="000000"/>
          <w:sz w:val="17"/>
          <w:szCs w:val="17"/>
          <w:lang w:eastAsia="es-ES"/>
        </w:rPr>
        <w:t>CUARTO: N</w:t>
      </w:r>
      <w:r w:rsidRPr="00897EA9">
        <w:rPr>
          <w:rFonts w:ascii="Tahoma" w:eastAsia="Times New Roman" w:hAnsi="Tahoma" w:cs="Tahoma"/>
          <w:b/>
          <w:color w:val="000000"/>
          <w:sz w:val="17"/>
          <w:szCs w:val="17"/>
          <w:lang w:eastAsia="es-ES"/>
        </w:rPr>
        <w:t>iéguense las demás pretensiones de la demanda</w:t>
      </w:r>
    </w:p>
    <w:p w14:paraId="74483CF6"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1257A441"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QUINTO: </w:t>
      </w:r>
      <w:r w:rsidRPr="00897EA9">
        <w:rPr>
          <w:rFonts w:ascii="Tahoma" w:eastAsia="Times New Roman" w:hAnsi="Tahoma" w:cs="Tahoma"/>
          <w:color w:val="000000"/>
          <w:sz w:val="17"/>
          <w:szCs w:val="17"/>
          <w:lang w:eastAsia="es-ES"/>
        </w:rPr>
        <w:t xml:space="preserve">Se </w:t>
      </w:r>
      <w:r w:rsidRPr="00897EA9">
        <w:rPr>
          <w:rFonts w:ascii="Tahoma" w:eastAsia="Times New Roman" w:hAnsi="Tahoma" w:cs="Tahoma"/>
          <w:b/>
          <w:color w:val="000000"/>
          <w:sz w:val="17"/>
          <w:szCs w:val="17"/>
          <w:lang w:eastAsia="es-ES"/>
        </w:rPr>
        <w:t>condena en costas</w:t>
      </w:r>
      <w:r w:rsidRPr="00897EA9">
        <w:rPr>
          <w:rFonts w:ascii="Tahoma" w:eastAsia="Times New Roman" w:hAnsi="Tahoma" w:cs="Tahoma"/>
          <w:color w:val="000000"/>
          <w:sz w:val="17"/>
          <w:szCs w:val="17"/>
          <w:lang w:eastAsia="es-ES"/>
        </w:rPr>
        <w:t xml:space="preserve"> a la parte demandada </w:t>
      </w:r>
      <w:r w:rsidRPr="00897EA9">
        <w:rPr>
          <w:rFonts w:ascii="Tahoma" w:eastAsia="Calibri" w:hAnsi="Tahoma" w:cs="Tahoma"/>
          <w:sz w:val="17"/>
          <w:szCs w:val="17"/>
          <w:lang w:val="es-ES"/>
        </w:rPr>
        <w:fldChar w:fldCharType="begin"/>
      </w:r>
      <w:r w:rsidRPr="00897EA9">
        <w:rPr>
          <w:rFonts w:ascii="Tahoma" w:eastAsia="Calibri" w:hAnsi="Tahoma" w:cs="Tahoma"/>
          <w:sz w:val="17"/>
          <w:szCs w:val="17"/>
          <w:lang w:val="es-ES"/>
        </w:rPr>
        <w:instrText xml:space="preserve"> MERGEFIELD "DEMANDADO" </w:instrText>
      </w:r>
      <w:r w:rsidRPr="00897EA9">
        <w:rPr>
          <w:rFonts w:ascii="Tahoma" w:eastAsia="Calibri" w:hAnsi="Tahoma" w:cs="Tahoma"/>
          <w:sz w:val="17"/>
          <w:szCs w:val="17"/>
          <w:lang w:val="es-ES"/>
        </w:rPr>
        <w:fldChar w:fldCharType="separate"/>
      </w:r>
      <w:r w:rsidRPr="00897EA9">
        <w:rPr>
          <w:rFonts w:ascii="Tahoma" w:eastAsia="Calibri" w:hAnsi="Tahoma" w:cs="Tahoma"/>
          <w:noProof/>
          <w:sz w:val="17"/>
          <w:szCs w:val="17"/>
          <w:lang w:val="es-ES"/>
        </w:rPr>
        <w:t>NACION - MINISTERIO DE DEFENSA - EJERCITO NACIONAL</w:t>
      </w:r>
      <w:r w:rsidRPr="00897EA9">
        <w:rPr>
          <w:rFonts w:ascii="Tahoma" w:eastAsia="Calibri" w:hAnsi="Tahoma" w:cs="Tahoma"/>
          <w:sz w:val="17"/>
          <w:szCs w:val="17"/>
          <w:lang w:val="es-ES"/>
        </w:rPr>
        <w:fldChar w:fldCharType="end"/>
      </w:r>
      <w:r w:rsidRPr="00897EA9">
        <w:rPr>
          <w:rFonts w:ascii="Tahoma" w:eastAsia="Times New Roman" w:hAnsi="Tahoma" w:cs="Tahoma"/>
          <w:color w:val="000000"/>
          <w:sz w:val="17"/>
          <w:szCs w:val="17"/>
          <w:lang w:eastAsia="es-ES"/>
        </w:rPr>
        <w:t>, liquídense por secretaria.</w:t>
      </w:r>
    </w:p>
    <w:p w14:paraId="474500E5"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3D401C45" w14:textId="7CA1B339" w:rsidR="00BA4048" w:rsidRPr="00897EA9" w:rsidRDefault="00BA4048" w:rsidP="00BA4048">
      <w:pPr>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SEXTO: Fíjense</w:t>
      </w:r>
      <w:r w:rsidRPr="00897EA9">
        <w:rPr>
          <w:rFonts w:ascii="Tahoma" w:eastAsia="Times New Roman" w:hAnsi="Tahoma" w:cs="Tahoma"/>
          <w:color w:val="000000"/>
          <w:sz w:val="17"/>
          <w:szCs w:val="17"/>
          <w:lang w:eastAsia="es-ES"/>
        </w:rPr>
        <w:t xml:space="preserve"> como agencias en derecho del apoderado de la parte actora la suma de </w:t>
      </w:r>
      <w:r w:rsidRPr="00897EA9">
        <w:rPr>
          <w:rFonts w:ascii="Tahoma" w:eastAsia="Times New Roman" w:hAnsi="Tahoma" w:cs="Tahoma"/>
          <w:b/>
          <w:color w:val="000000"/>
          <w:sz w:val="17"/>
          <w:szCs w:val="17"/>
          <w:lang w:eastAsia="es-CO"/>
        </w:rPr>
        <w:t>$</w:t>
      </w:r>
      <w:r w:rsidR="00F95890">
        <w:rPr>
          <w:rFonts w:ascii="Tahoma" w:eastAsia="Times New Roman" w:hAnsi="Tahoma" w:cs="Tahoma"/>
          <w:b/>
          <w:color w:val="000000"/>
          <w:sz w:val="17"/>
          <w:szCs w:val="17"/>
          <w:lang w:eastAsia="es-CO"/>
        </w:rPr>
        <w:t>673.932,4</w:t>
      </w:r>
      <w:r w:rsidRPr="00897EA9">
        <w:rPr>
          <w:rFonts w:ascii="Tahoma" w:eastAsia="Times New Roman" w:hAnsi="Tahoma" w:cs="Tahoma"/>
          <w:color w:val="000000"/>
          <w:sz w:val="17"/>
          <w:szCs w:val="17"/>
          <w:vertAlign w:val="superscript"/>
          <w:lang w:eastAsia="es-ES"/>
        </w:rPr>
        <w:footnoteReference w:id="27"/>
      </w:r>
    </w:p>
    <w:p w14:paraId="5F895D0E"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SEPTIMO: Notifíquese</w:t>
      </w:r>
      <w:r w:rsidRPr="00897EA9">
        <w:rPr>
          <w:rFonts w:ascii="Tahoma" w:eastAsia="Times New Roman" w:hAnsi="Tahoma" w:cs="Tahoma"/>
          <w:color w:val="000000"/>
          <w:sz w:val="17"/>
          <w:szCs w:val="17"/>
          <w:lang w:eastAsia="es-ES"/>
        </w:rPr>
        <w:t xml:space="preserve"> a las partes del contenido de esta decisión en los términos del artículo 203 del CPACA.</w:t>
      </w:r>
    </w:p>
    <w:p w14:paraId="33C3C1B2"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77EA9ACF"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OCTAVO: Expídanse </w:t>
      </w:r>
      <w:r w:rsidRPr="00897EA9">
        <w:rPr>
          <w:rFonts w:ascii="Tahoma" w:eastAsia="Times New Roman" w:hAnsi="Tahoma" w:cs="Tahoma"/>
          <w:color w:val="000000"/>
          <w:sz w:val="17"/>
          <w:szCs w:val="17"/>
          <w:lang w:eastAsia="es-ES"/>
        </w:rPr>
        <w:t>por la Secretaría copias con destino a las partes, con las precisiones del artículo 114 del Código General del Proceso.</w:t>
      </w:r>
    </w:p>
    <w:p w14:paraId="7E41EC89" w14:textId="77777777" w:rsidR="00BA4048" w:rsidRPr="00897EA9" w:rsidRDefault="00BA4048" w:rsidP="00BA4048">
      <w:pPr>
        <w:spacing w:after="0" w:line="240" w:lineRule="auto"/>
        <w:jc w:val="both"/>
        <w:rPr>
          <w:rFonts w:ascii="Tahoma" w:eastAsia="Times New Roman" w:hAnsi="Tahoma" w:cs="Tahoma"/>
          <w:b/>
          <w:color w:val="000000"/>
          <w:sz w:val="17"/>
          <w:szCs w:val="17"/>
          <w:lang w:eastAsia="es-ES"/>
        </w:rPr>
      </w:pPr>
    </w:p>
    <w:p w14:paraId="421C2ED8"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r w:rsidRPr="00897EA9">
        <w:rPr>
          <w:rFonts w:ascii="Tahoma" w:eastAsia="Times New Roman" w:hAnsi="Tahoma" w:cs="Tahoma"/>
          <w:b/>
          <w:color w:val="000000"/>
          <w:sz w:val="17"/>
          <w:szCs w:val="17"/>
          <w:lang w:eastAsia="es-ES"/>
        </w:rPr>
        <w:t xml:space="preserve">NOVENO: </w:t>
      </w:r>
      <w:r w:rsidRPr="00897EA9">
        <w:rPr>
          <w:rFonts w:ascii="Tahoma" w:eastAsia="Times New Roman" w:hAnsi="Tahoma" w:cs="Tahoma"/>
          <w:color w:val="000000"/>
          <w:sz w:val="17"/>
          <w:szCs w:val="17"/>
          <w:lang w:eastAsia="es-ES"/>
        </w:rPr>
        <w:t xml:space="preserve">Por secretaria </w:t>
      </w:r>
      <w:r w:rsidRPr="00897EA9">
        <w:rPr>
          <w:rFonts w:ascii="Tahoma" w:eastAsia="Times New Roman" w:hAnsi="Tahoma" w:cs="Tahoma"/>
          <w:b/>
          <w:color w:val="000000"/>
          <w:sz w:val="17"/>
          <w:szCs w:val="17"/>
          <w:lang w:eastAsia="es-ES"/>
        </w:rPr>
        <w:t>líbrense las comunicaciones</w:t>
      </w:r>
      <w:r w:rsidRPr="00897EA9">
        <w:rPr>
          <w:rFonts w:ascii="Tahoma" w:eastAsia="Times New Roman" w:hAnsi="Tahoma" w:cs="Tahoma"/>
          <w:color w:val="000000"/>
          <w:sz w:val="17"/>
          <w:szCs w:val="17"/>
          <w:lang w:eastAsia="es-ES"/>
        </w:rPr>
        <w:t xml:space="preserve"> necesarias para el cumplimiento de este fallo, de acuerdo con lo previsto en los artículos 203 del C.P.A.C.A y 329 del C.G.P.</w:t>
      </w:r>
    </w:p>
    <w:p w14:paraId="4E3DDDAC" w14:textId="77777777" w:rsidR="00BA4048" w:rsidRPr="00897EA9" w:rsidRDefault="00BA4048" w:rsidP="00BA4048">
      <w:pPr>
        <w:spacing w:after="0" w:line="240" w:lineRule="auto"/>
        <w:jc w:val="both"/>
        <w:rPr>
          <w:rFonts w:ascii="Tahoma" w:eastAsia="Times New Roman" w:hAnsi="Tahoma" w:cs="Tahoma"/>
          <w:color w:val="000000"/>
          <w:sz w:val="17"/>
          <w:szCs w:val="17"/>
          <w:lang w:eastAsia="es-ES"/>
        </w:rPr>
      </w:pPr>
    </w:p>
    <w:p w14:paraId="366DFB15" w14:textId="77777777" w:rsidR="00BA4048" w:rsidRPr="00897EA9" w:rsidRDefault="00BA4048" w:rsidP="00BA4048">
      <w:pPr>
        <w:spacing w:after="0" w:line="240" w:lineRule="auto"/>
        <w:jc w:val="both"/>
        <w:rPr>
          <w:rFonts w:ascii="Tahoma" w:eastAsia="Calibri" w:hAnsi="Tahoma" w:cs="Tahoma"/>
          <w:b/>
          <w:bCs/>
          <w:sz w:val="17"/>
          <w:szCs w:val="17"/>
        </w:rPr>
      </w:pPr>
      <w:r w:rsidRPr="00897EA9">
        <w:rPr>
          <w:rFonts w:ascii="Tahoma" w:eastAsia="Calibri" w:hAnsi="Tahoma" w:cs="Tahoma"/>
          <w:b/>
          <w:bCs/>
          <w:sz w:val="17"/>
          <w:szCs w:val="17"/>
        </w:rPr>
        <w:t>CÓPIESE, NOTIFÍQUESE y CÚMPLASE</w:t>
      </w:r>
    </w:p>
    <w:p w14:paraId="3446282D" w14:textId="77777777" w:rsidR="00BA4048" w:rsidRPr="00897EA9" w:rsidRDefault="00BA4048" w:rsidP="00BA4048">
      <w:pPr>
        <w:spacing w:after="0" w:line="240" w:lineRule="auto"/>
        <w:jc w:val="both"/>
        <w:rPr>
          <w:rFonts w:ascii="Tahoma" w:eastAsia="Calibri" w:hAnsi="Tahoma" w:cs="Tahoma"/>
          <w:b/>
          <w:bCs/>
          <w:sz w:val="17"/>
          <w:szCs w:val="17"/>
        </w:rPr>
      </w:pPr>
    </w:p>
    <w:p w14:paraId="02800E22" w14:textId="77777777" w:rsidR="00BA4048" w:rsidRPr="00897EA9" w:rsidRDefault="00BA4048" w:rsidP="00BA4048">
      <w:pPr>
        <w:spacing w:after="0" w:line="240" w:lineRule="auto"/>
        <w:jc w:val="both"/>
        <w:rPr>
          <w:rFonts w:ascii="Tahoma" w:eastAsia="Calibri" w:hAnsi="Tahoma" w:cs="Tahoma"/>
          <w:b/>
          <w:bCs/>
          <w:sz w:val="17"/>
          <w:szCs w:val="17"/>
        </w:rPr>
      </w:pPr>
    </w:p>
    <w:p w14:paraId="05AAE248" w14:textId="77777777" w:rsidR="00BA4048" w:rsidRPr="00897EA9" w:rsidRDefault="00BA4048" w:rsidP="00BA4048">
      <w:pPr>
        <w:spacing w:after="0" w:line="240" w:lineRule="auto"/>
        <w:jc w:val="both"/>
        <w:rPr>
          <w:rFonts w:ascii="Tahoma" w:eastAsia="Calibri" w:hAnsi="Tahoma" w:cs="Tahoma"/>
          <w:b/>
          <w:bCs/>
          <w:sz w:val="17"/>
          <w:szCs w:val="17"/>
        </w:rPr>
      </w:pPr>
    </w:p>
    <w:p w14:paraId="07B792EB" w14:textId="77777777" w:rsidR="00BA4048" w:rsidRPr="00897EA9" w:rsidRDefault="00BA4048" w:rsidP="00BA4048">
      <w:pPr>
        <w:spacing w:after="0" w:line="240" w:lineRule="auto"/>
        <w:jc w:val="center"/>
        <w:rPr>
          <w:rFonts w:ascii="Tahoma" w:eastAsia="Calibri" w:hAnsi="Tahoma" w:cs="Tahoma"/>
          <w:b/>
          <w:bCs/>
          <w:sz w:val="17"/>
          <w:szCs w:val="17"/>
        </w:rPr>
      </w:pPr>
      <w:r w:rsidRPr="00897EA9">
        <w:rPr>
          <w:rFonts w:ascii="Tahoma" w:eastAsia="Calibri" w:hAnsi="Tahoma" w:cs="Tahoma"/>
          <w:b/>
          <w:bCs/>
          <w:sz w:val="17"/>
          <w:szCs w:val="17"/>
        </w:rPr>
        <w:t>OLGA CECILIA HENAO MARÍN</w:t>
      </w:r>
    </w:p>
    <w:p w14:paraId="288BF2AC" w14:textId="77777777" w:rsidR="00BA4048" w:rsidRPr="00897EA9" w:rsidRDefault="00BA4048" w:rsidP="00BA4048">
      <w:pPr>
        <w:spacing w:after="0" w:line="240" w:lineRule="auto"/>
        <w:jc w:val="center"/>
        <w:rPr>
          <w:rFonts w:ascii="Tahoma" w:eastAsia="Calibri" w:hAnsi="Tahoma" w:cs="Tahoma"/>
          <w:sz w:val="17"/>
          <w:szCs w:val="17"/>
        </w:rPr>
      </w:pPr>
      <w:r w:rsidRPr="00897EA9">
        <w:rPr>
          <w:rFonts w:ascii="Tahoma" w:eastAsia="Calibri" w:hAnsi="Tahoma" w:cs="Tahoma"/>
          <w:sz w:val="17"/>
          <w:szCs w:val="17"/>
        </w:rPr>
        <w:t>Juez</w:t>
      </w:r>
    </w:p>
    <w:p w14:paraId="1BE97045" w14:textId="77777777" w:rsidR="00BA4048" w:rsidRPr="00971184" w:rsidRDefault="00BA4048" w:rsidP="00BA4048">
      <w:pPr>
        <w:rPr>
          <w:rFonts w:ascii="Tahoma" w:eastAsia="Calibri" w:hAnsi="Tahoma" w:cs="Tahoma"/>
          <w:sz w:val="12"/>
          <w:szCs w:val="12"/>
        </w:rPr>
      </w:pPr>
      <w:r w:rsidRPr="00897EA9">
        <w:rPr>
          <w:rFonts w:ascii="Tahoma" w:eastAsia="Calibri" w:hAnsi="Tahoma" w:cs="Tahoma"/>
          <w:sz w:val="12"/>
          <w:szCs w:val="12"/>
        </w:rPr>
        <w:t>NNC</w:t>
      </w:r>
    </w:p>
    <w:p w14:paraId="6584C8D0" w14:textId="77777777" w:rsidR="00BA4048" w:rsidRPr="00536A9E" w:rsidRDefault="00BA4048" w:rsidP="00BA4048">
      <w:pPr>
        <w:rPr>
          <w:rFonts w:ascii="Tahoma" w:eastAsia="Times New Roman" w:hAnsi="Tahoma" w:cs="Tahoma"/>
          <w:color w:val="000000"/>
          <w:sz w:val="17"/>
          <w:szCs w:val="17"/>
          <w:lang w:val="es-ES" w:eastAsia="es-ES"/>
        </w:rPr>
      </w:pPr>
    </w:p>
    <w:p w14:paraId="3218CF88" w14:textId="77777777" w:rsidR="00BA4048" w:rsidRPr="00536A9E" w:rsidRDefault="00BA4048" w:rsidP="00BA4048">
      <w:pPr>
        <w:rPr>
          <w:rFonts w:ascii="Tahoma" w:eastAsia="Calibri" w:hAnsi="Tahoma" w:cs="Tahoma"/>
          <w:sz w:val="17"/>
          <w:szCs w:val="17"/>
        </w:rPr>
      </w:pPr>
    </w:p>
    <w:p w14:paraId="15722C45" w14:textId="77777777" w:rsidR="000A350F" w:rsidRPr="00767AC3" w:rsidRDefault="000A350F" w:rsidP="00767AC3">
      <w:pPr>
        <w:tabs>
          <w:tab w:val="left" w:pos="0"/>
          <w:tab w:val="left" w:pos="851"/>
          <w:tab w:val="left" w:pos="1416"/>
          <w:tab w:val="left" w:pos="2124"/>
          <w:tab w:val="left" w:pos="2832"/>
          <w:tab w:val="left" w:pos="3540"/>
          <w:tab w:val="left" w:pos="3686"/>
          <w:tab w:val="left" w:pos="4248"/>
          <w:tab w:val="left" w:pos="4956"/>
          <w:tab w:val="left" w:pos="5664"/>
          <w:tab w:val="left" w:pos="6372"/>
          <w:tab w:val="left" w:pos="7080"/>
          <w:tab w:val="left" w:pos="7788"/>
          <w:tab w:val="left" w:pos="8496"/>
        </w:tabs>
        <w:suppressAutoHyphens/>
        <w:spacing w:after="0" w:line="240" w:lineRule="auto"/>
        <w:ind w:right="-6"/>
        <w:jc w:val="both"/>
        <w:rPr>
          <w:rFonts w:ascii="Tahoma" w:hAnsi="Tahoma" w:cs="Tahoma"/>
          <w:color w:val="000000"/>
          <w:sz w:val="17"/>
          <w:szCs w:val="17"/>
        </w:rPr>
      </w:pPr>
    </w:p>
    <w:sectPr w:rsidR="000A350F" w:rsidRPr="00767AC3" w:rsidSect="00BF5A9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D168A" w14:textId="77777777" w:rsidR="006D7861" w:rsidRDefault="006D7861" w:rsidP="000B68AD">
      <w:pPr>
        <w:spacing w:after="0" w:line="240" w:lineRule="auto"/>
      </w:pPr>
      <w:r>
        <w:separator/>
      </w:r>
    </w:p>
  </w:endnote>
  <w:endnote w:type="continuationSeparator" w:id="0">
    <w:p w14:paraId="53B09027" w14:textId="77777777" w:rsidR="006D7861" w:rsidRDefault="006D7861" w:rsidP="000B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FB59" w14:textId="77777777" w:rsidR="006D7861" w:rsidRDefault="006D7861" w:rsidP="000B68AD">
      <w:pPr>
        <w:spacing w:after="0" w:line="240" w:lineRule="auto"/>
      </w:pPr>
      <w:r>
        <w:separator/>
      </w:r>
    </w:p>
  </w:footnote>
  <w:footnote w:type="continuationSeparator" w:id="0">
    <w:p w14:paraId="779E258F" w14:textId="77777777" w:rsidR="006D7861" w:rsidRDefault="006D7861" w:rsidP="000B68AD">
      <w:pPr>
        <w:spacing w:after="0" w:line="240" w:lineRule="auto"/>
      </w:pPr>
      <w:r>
        <w:continuationSeparator/>
      </w:r>
    </w:p>
  </w:footnote>
  <w:footnote w:id="1">
    <w:p w14:paraId="7A591A65" w14:textId="7C029301"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 Atendiendo a los condiciones concretas en las que se produjo el hecho, la Sala ha aplicado en la solución de los casos, los distintos regímenes de responsabilidad. Así, ha decidido la responsabilidad del Estado bajo el régimen de daño especial cuando el daño se produjo como consecuencia del rompimiento de la igualdad frente a las cargas públicas ; el de falla probada cuando ¡a irregularidad administrativa produjo el daño y, el de riesgo cuando éste proviene o de la realización de actividades peligrosas o de la utilización de artefactos que en su estructura son peligrosos; pero, en todo caso, ha considerado que el daño no será imputable al Estado cuando se haya producido por culpa exclusiva de la víctima, por fuerza mayor o por el hecho exclusivo de un tercero, por rompimiento del nexo causal..."</w:t>
      </w:r>
    </w:p>
  </w:footnote>
  <w:footnote w:id="2">
    <w:p w14:paraId="0DCCD0DF" w14:textId="4BA04968"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"Es sabido que nadie puede alegar su propia culpa en su beneficio, ni mucho menos para trasladársela a la administración. Al respecto puede consultarse la sentencia del Consejo de Estado del 21 de octubre de 1999, Consejero Ponente: Germán Rodríguez Villamizar. Expediente: 11815. En tal oportunidad, se discutía el caso de la muerte de un menor por electrocución por unas redes de conducción eléctrica a las cuales los demandantes se habían conectado de manera fraudulenta. El Consejo de Estado, sostuvo: "(...jEs un principio conocido dentro de nuestro ordenamiento jurídico que aquel que comete un acto ilícito no puede obtener provecho de éste (...)Mol podría patrocinar la Sala este tipo de comportamiento ilegal, so pena de resultar, en últimas, indemnizando los daños generados en conductas contrarias a la ley, como la referida en este proceso, por cuanto lo ilícito, lo ilegítimo, lo irregular, no constituye, ni puede ser fuente de enriquecimiento indebido."</w:t>
      </w:r>
    </w:p>
  </w:footnote>
  <w:footnote w:id="3">
    <w:p w14:paraId="1E9601D2" w14:textId="77777777" w:rsidR="00FD129E" w:rsidRPr="00061074" w:rsidRDefault="00FD129E" w:rsidP="005B45F3">
      <w:pPr>
        <w:pStyle w:val="Textonotapie"/>
        <w:jc w:val="both"/>
        <w:rPr>
          <w:sz w:val="11"/>
          <w:szCs w:val="11"/>
        </w:rPr>
      </w:pPr>
      <w:r w:rsidRPr="00061074">
        <w:rPr>
          <w:rStyle w:val="Refdenotaalpie"/>
          <w:sz w:val="11"/>
          <w:szCs w:val="11"/>
        </w:rPr>
        <w:footnoteRef/>
      </w:r>
      <w:r w:rsidRPr="00061074">
        <w:rPr>
          <w:sz w:val="11"/>
          <w:szCs w:val="11"/>
        </w:rPr>
        <w:t xml:space="preserve"> "2.2- El hecho exclusivo de la víctima como eximente de responsabilidad o causal excluyente de imputación. Al respecto consultar, Consejo de Estado, Sección Tercera, sentencia proferida ell 1 de febrero de 2009, Exp. 17.145. .</w:t>
      </w:r>
    </w:p>
    <w:p w14:paraId="7BD0968C" w14:textId="77777777" w:rsidR="00FD129E" w:rsidRPr="00061074" w:rsidRDefault="00FD129E" w:rsidP="005B45F3">
      <w:pPr>
        <w:pStyle w:val="Textonotapie"/>
        <w:jc w:val="both"/>
        <w:rPr>
          <w:sz w:val="11"/>
          <w:szCs w:val="11"/>
        </w:rPr>
      </w:pPr>
      <w:r w:rsidRPr="00061074">
        <w:rPr>
          <w:sz w:val="11"/>
          <w:szCs w:val="11"/>
        </w:rPr>
        <w:t>Las tradicionalmente denominadas causales eximentes de responsabilidad fuerza mayor, caso fortuito, hecho exclusivo y determinante de un tercero o de la victiman constituyen diversos eventos que dan lugar a que devenga jurídicamente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 ) su imprevisibilidad y (iii) su</w:t>
      </w:r>
    </w:p>
    <w:p w14:paraId="0C2C8115" w14:textId="77777777" w:rsidR="00FD129E" w:rsidRPr="00061074" w:rsidRDefault="00FD129E" w:rsidP="005B45F3">
      <w:pPr>
        <w:pStyle w:val="Textonotapie"/>
        <w:jc w:val="both"/>
        <w:rPr>
          <w:sz w:val="11"/>
          <w:szCs w:val="11"/>
        </w:rPr>
      </w:pPr>
      <w:r w:rsidRPr="00061074">
        <w:rPr>
          <w:sz w:val="11"/>
          <w:szCs w:val="11"/>
        </w:rPr>
        <w:t>exterioridad respecto del demandado, extremos en relación con los cuales la jurisprudencia de esta Sección ha sostenido lo siguiente:</w:t>
      </w:r>
    </w:p>
    <w:p w14:paraId="2260BEA6" w14:textId="77777777" w:rsidR="00FD129E" w:rsidRPr="00061074" w:rsidRDefault="00FD129E" w:rsidP="005B45F3">
      <w:pPr>
        <w:pStyle w:val="Textonotapie"/>
        <w:jc w:val="both"/>
        <w:rPr>
          <w:sz w:val="11"/>
          <w:szCs w:val="11"/>
        </w:rPr>
      </w:pPr>
    </w:p>
    <w:p w14:paraId="747EACBC" w14:textId="77777777" w:rsidR="00FD129E" w:rsidRPr="00061074" w:rsidRDefault="00FD129E" w:rsidP="005B45F3">
      <w:pPr>
        <w:pStyle w:val="Textonotapie"/>
        <w:jc w:val="both"/>
        <w:rPr>
          <w:sz w:val="11"/>
          <w:szCs w:val="11"/>
        </w:rPr>
      </w:pPr>
      <w:r w:rsidRPr="00061074">
        <w:rPr>
          <w:sz w:val="11"/>
          <w:szCs w:val="11"/>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üpues el demandado podría, en determinadas circunstancias, llegar a evitar o impedir los efectos dañinos del fenómeno, aunque este sea, en sí mismo, irresistible, caso de un terremoto o de un huracán</w:t>
      </w:r>
    </w:p>
    <w:p w14:paraId="3AB59E9C" w14:textId="77777777" w:rsidR="00FD129E" w:rsidRPr="00061074" w:rsidRDefault="00FD129E" w:rsidP="005B45F3">
      <w:pPr>
        <w:pStyle w:val="Textonotapie"/>
        <w:jc w:val="both"/>
        <w:rPr>
          <w:sz w:val="11"/>
          <w:szCs w:val="11"/>
        </w:rPr>
      </w:pPr>
      <w:r w:rsidRPr="00061074">
        <w:rPr>
          <w:sz w:val="11"/>
          <w:szCs w:val="11"/>
        </w:rPr>
        <w:t xml:space="preserve"> </w:t>
      </w:r>
    </w:p>
    <w:p w14:paraId="64929951" w14:textId="77777777" w:rsidR="00FD129E" w:rsidRPr="00061074" w:rsidRDefault="00FD129E" w:rsidP="005B45F3">
      <w:pPr>
        <w:pStyle w:val="Textonotapie"/>
        <w:jc w:val="both"/>
        <w:rPr>
          <w:sz w:val="11"/>
          <w:szCs w:val="11"/>
        </w:rPr>
      </w:pPr>
      <w:r w:rsidRPr="00061074">
        <w:rPr>
          <w:sz w:val="11"/>
          <w:szCs w:val="11"/>
        </w:rPr>
        <w:t>(artículo 64 del Código Civil) algunos de cuyos efectos nocivos, en ciertos supuestos o bajo determinadas condiciones, podrían ser evitados.</w:t>
      </w:r>
    </w:p>
    <w:p w14:paraId="67109FAD" w14:textId="77777777" w:rsidR="00FD129E" w:rsidRPr="00061074" w:rsidRDefault="00FD129E" w:rsidP="005B45F3">
      <w:pPr>
        <w:pStyle w:val="Textonotapie"/>
        <w:jc w:val="both"/>
        <w:rPr>
          <w:sz w:val="11"/>
          <w:szCs w:val="11"/>
        </w:rPr>
      </w:pPr>
    </w:p>
    <w:p w14:paraId="03CA953B" w14:textId="77777777" w:rsidR="00FD129E" w:rsidRPr="00061074" w:rsidRDefault="00FD129E" w:rsidP="005B45F3">
      <w:pPr>
        <w:pStyle w:val="Textonotapie"/>
        <w:jc w:val="both"/>
        <w:rPr>
          <w:sz w:val="11"/>
          <w:szCs w:val="11"/>
        </w:rPr>
      </w:pPr>
      <w:r w:rsidRPr="00061074">
        <w:rPr>
          <w:sz w:val="11"/>
          <w:szCs w:val="11"/>
        </w:rPr>
        <w:t>Por lo demás, si bien la mera dificultad no puede constituirse en verdadera imposibilidad, ello tampoco debe conducir al entendimiento de acuerdo con el cual la imposibilidad siempre debe revestir un carácter sobrehumano; basta con que la misma, de acuerdo con la valoración que de ella efectúe el juez en el caso concreto, aparezca razonable, como lo indica la doctrina:</w:t>
      </w:r>
    </w:p>
    <w:p w14:paraId="0DCBA2B2" w14:textId="77777777" w:rsidR="00FD129E" w:rsidRPr="00061074" w:rsidRDefault="00FD129E" w:rsidP="005B45F3">
      <w:pPr>
        <w:pStyle w:val="Textonotapie"/>
        <w:jc w:val="both"/>
        <w:rPr>
          <w:sz w:val="11"/>
          <w:szCs w:val="11"/>
        </w:rPr>
      </w:pPr>
      <w:r w:rsidRPr="00061074">
        <w:rPr>
          <w:sz w:val="11"/>
          <w:szCs w:val="11"/>
        </w:rPr>
        <w:t>(da imposibilidad de ejecución debe interpretarse de una manera humana y teniendo en cuenta todas las circunstancias: basta que la imposibilidad sea normalmente insuperable teniendo en cuenta las condiciones de la vida. -Nota original en la sentencia Citada: ROBERT, André, Les responsables, Bruselas, 1981, p. 1039, citado porTAMAYO JARAMILLO, Javier, Tratado de responsabilidad civil, cit., p. 19..</w:t>
      </w:r>
    </w:p>
    <w:p w14:paraId="582D4B39" w14:textId="77777777" w:rsidR="00FD129E" w:rsidRPr="00061074" w:rsidRDefault="00FD129E" w:rsidP="005B45F3">
      <w:pPr>
        <w:pStyle w:val="Textonotapie"/>
        <w:jc w:val="both"/>
        <w:rPr>
          <w:sz w:val="11"/>
          <w:szCs w:val="11"/>
        </w:rPr>
      </w:pPr>
    </w:p>
    <w:p w14:paraId="5CABAB43" w14:textId="77777777" w:rsidR="00FD129E" w:rsidRPr="00061074" w:rsidRDefault="00FD129E" w:rsidP="005B45F3">
      <w:pPr>
        <w:pStyle w:val="Textonotapie"/>
        <w:jc w:val="both"/>
        <w:rPr>
          <w:sz w:val="11"/>
          <w:szCs w:val="11"/>
        </w:rPr>
      </w:pPr>
      <w:r w:rsidRPr="00061074">
        <w:rPr>
          <w:sz w:val="11"/>
          <w:szCs w:val="11"/>
        </w:rPr>
        <w:t>En lo referente a (¡i) la imprevisibilidad, suele entenderse por tal aquella circunstancia respecto de la cual "no sea posible contemplar por anticipado su ocurrencia. -Nota original en la sentencia Citada: Corte Suprema de Justicia, Sala de Casación Civil, sentencia del 20 noviembre de 1989, Jurisprudencia y Doctrina, tomo XIX, Bogotá, Legis, p. 8., toda vez que "[PJrever, en el lenguaje usual, significa ver con anticipación. -Nota original en la sentencia Citada: Corte Suprema de Justicia, Sala de Casación Civil, sentencia del 26 mayo de 1936, Gaceta Judicial, tomo XLIII, p. 581.,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14:paraId="40D61636" w14:textId="77777777" w:rsidR="00FD129E" w:rsidRPr="00061074" w:rsidRDefault="00FD129E" w:rsidP="005B45F3">
      <w:pPr>
        <w:pStyle w:val="Textonotapie"/>
        <w:jc w:val="both"/>
        <w:rPr>
          <w:sz w:val="11"/>
          <w:szCs w:val="11"/>
        </w:rPr>
      </w:pPr>
      <w:r w:rsidRPr="00061074">
        <w:rPr>
          <w:sz w:val="11"/>
          <w:szCs w:val="11"/>
        </w:rPr>
        <w:t>Sin embargo, el carácter imprevisible de la causa extraña también puede ser entendido como la condición de "imprevisto" de la misma, esto es, de acontecimiento súbito o repentino, tal y como lo expresan tanto el Diccionario de la Real Academia Española de la Lengua, como el artículo 64 del Código Civil. -Nota original en la sentencia Citada: Cuyo tenor literal es el siguiente: "Se llama fuerza mayor o caso fortuito, el imprevisto a que no es posible resistir, como un naufragio, un terremoto, el apresamiento de enemigos, los autos de autoridad ejercidos por un funcionario público, etc.". y la jurisprudencia de la Corte Suprema de Justicia, de acuerdo con la cual "[I] imprevisible será cuando se trate de un acontecimiento súbito, sorpresivo, excepcional, de rara ocurrencia.-Nota original en la sentencia Citada: Corte Suprema de Justicia, Sala de Casación Civil, sentencia de 26 de enero de 1.982, Gaceta Judicial, tomo CLXV, p. 21.. La recién referida acepción del vocablo "imprevisible" evita la consecuencia ala cual conduce el entendimiento del mismo en el sentido de que se trata de aquello que no es imaginable con anticipación a su ocurrencia, toda vez que esta última comprensión conllevaría a que la causa extraña en realidad nunca operase, si se tiene en cuenta que prácticamente todos los sucesos que ocurren a diario ya han sido imaginados por el hombre.</w:t>
      </w:r>
    </w:p>
    <w:p w14:paraId="701EEC88" w14:textId="77777777" w:rsidR="00FD129E" w:rsidRPr="00061074" w:rsidRDefault="00FD129E" w:rsidP="005B45F3">
      <w:pPr>
        <w:pStyle w:val="Textonotapie"/>
        <w:jc w:val="both"/>
        <w:rPr>
          <w:sz w:val="11"/>
          <w:szCs w:val="11"/>
        </w:rPr>
      </w:pPr>
      <w:r w:rsidRPr="00061074">
        <w:rPr>
          <w:sz w:val="11"/>
          <w:szCs w:val="11"/>
        </w:rPr>
        <w:t>No está de más señalar, en cualquier caso, que la catalogación de un determinado fenómeno como imprevisible excluye, de suyo, la posibilidad de que en el supuesto concreto concurra la culpa del demandado, pues si éste se encontraba en la obligación de prever la ocurrencia del acontecimiento al cual se pretende atribuir eficacia liberatoria de responsabilidad y además disponía de la posibilidad real y razonable de hacerlo, entonces los efectos dañinos del fenómeno correspondiente resultarán atribuibles a su comportamiento culposo y no al advenimiento del anotado suceso. Culpa e imprevisibilidad, por tanto, en un mismo supuesto táctico, se excluyen tajantemente.</w:t>
      </w:r>
    </w:p>
    <w:p w14:paraId="6D651238" w14:textId="77777777" w:rsidR="00FD129E" w:rsidRPr="00061074" w:rsidRDefault="00FD129E" w:rsidP="005B45F3">
      <w:pPr>
        <w:pStyle w:val="Textonotapie"/>
        <w:jc w:val="both"/>
        <w:rPr>
          <w:sz w:val="11"/>
          <w:szCs w:val="11"/>
        </w:rPr>
      </w:pPr>
      <w:r w:rsidRPr="00061074">
        <w:rPr>
          <w:sz w:val="11"/>
          <w:szCs w:val="11"/>
        </w:rPr>
        <w:t>Así 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En la dirección señalada marcha, por lo demás, la reciente jurisprudencia de la Corte Suprema</w:t>
      </w:r>
    </w:p>
    <w:p w14:paraId="5978CF13" w14:textId="77777777" w:rsidR="00FD129E" w:rsidRPr="00061074" w:rsidRDefault="00FD129E" w:rsidP="005B45F3">
      <w:pPr>
        <w:pStyle w:val="Textonotapie"/>
        <w:jc w:val="both"/>
        <w:rPr>
          <w:sz w:val="11"/>
          <w:szCs w:val="11"/>
        </w:rPr>
      </w:pPr>
      <w:r w:rsidRPr="00061074">
        <w:rPr>
          <w:sz w:val="11"/>
          <w:szCs w:val="11"/>
        </w:rPr>
        <w:t xml:space="preserve"> </w:t>
      </w:r>
    </w:p>
    <w:p w14:paraId="0AACF8ED" w14:textId="77777777" w:rsidR="00FD129E" w:rsidRPr="00061074" w:rsidRDefault="00FD129E" w:rsidP="005B45F3">
      <w:pPr>
        <w:pStyle w:val="Textonotapie"/>
        <w:jc w:val="both"/>
        <w:rPr>
          <w:sz w:val="11"/>
          <w:szCs w:val="11"/>
        </w:rPr>
      </w:pPr>
      <w:r w:rsidRPr="00061074">
        <w:rPr>
          <w:sz w:val="11"/>
          <w:szCs w:val="11"/>
        </w:rPr>
        <w:t>de Justicio, la cual ha matizado la rigurosidad de las exigencias que, en punto a lo "inimaginable" de la causa extraña, había formulado en otras ocasiones:</w:t>
      </w:r>
    </w:p>
    <w:p w14:paraId="28D65A97" w14:textId="77777777" w:rsidR="00FD129E" w:rsidRPr="00061074" w:rsidRDefault="00FD129E" w:rsidP="005B45F3">
      <w:pPr>
        <w:pStyle w:val="Textonotapie"/>
        <w:jc w:val="both"/>
        <w:rPr>
          <w:sz w:val="11"/>
          <w:szCs w:val="11"/>
        </w:rPr>
      </w:pPr>
    </w:p>
    <w:p w14:paraId="425E1910" w14:textId="77777777" w:rsidR="00FD129E" w:rsidRPr="00061074" w:rsidRDefault="00FD129E" w:rsidP="005B45F3">
      <w:pPr>
        <w:pStyle w:val="Textonotapie"/>
        <w:jc w:val="both"/>
        <w:rPr>
          <w:sz w:val="11"/>
          <w:szCs w:val="11"/>
        </w:rPr>
      </w:pPr>
      <w:r w:rsidRPr="00061074">
        <w:rPr>
          <w:sz w:val="11"/>
          <w:szCs w:val="11"/>
        </w:rPr>
        <w:t>Í...J</w:t>
      </w:r>
    </w:p>
    <w:p w14:paraId="2EF45C38" w14:textId="77777777" w:rsidR="00FD129E" w:rsidRPr="00061074" w:rsidRDefault="00FD129E" w:rsidP="005B45F3">
      <w:pPr>
        <w:pStyle w:val="Textonotapie"/>
        <w:jc w:val="both"/>
        <w:rPr>
          <w:sz w:val="11"/>
          <w:szCs w:val="11"/>
        </w:rPr>
      </w:pPr>
      <w:r w:rsidRPr="00061074">
        <w:rPr>
          <w:sz w:val="11"/>
          <w:szCs w:val="11"/>
        </w:rPr>
        <w:t>Y, por otra parte, en lo relacionado con (iii) la exterioridad de la causa extraña, si bien se ha señalado que dicho rasgo característico se contrae a determinar que aquella no puede ser imputable a la culpa del agente que causa el daño o que el evento correspondiente ha de ser externo o exteriora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 la accionada Consejo de Estado, Sala de lo Contencioso Administrativo, Sección Tercera, sentencia del 26 de marzo de 2008, Expediente No. 16.530..</w:t>
      </w:r>
    </w:p>
    <w:p w14:paraId="6F82AF46" w14:textId="77777777" w:rsidR="00FD129E" w:rsidRPr="00061074" w:rsidRDefault="00FD129E" w:rsidP="005B45F3">
      <w:pPr>
        <w:pStyle w:val="Textonotapie"/>
        <w:jc w:val="both"/>
        <w:rPr>
          <w:sz w:val="11"/>
          <w:szCs w:val="11"/>
        </w:rPr>
      </w:pPr>
      <w:r w:rsidRPr="00061074">
        <w:rPr>
          <w:sz w:val="11"/>
          <w:szCs w:val="11"/>
        </w:rPr>
        <w:t>Por otra parte, a efectos de que opere el hecho de la víctima como eximente de responsabilidad, es necesario aclarar, en cada caso concreto, si el proceder activo u omisivo de aquélla tuvo, o no, injerencia y en qué medida, en la producción del daño. 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 Si no se realiza esa prueba, el hecho de la víctima, cuando sea culposo y posea un vínculo de causalidad con el daño, produce una simple exoneración parcial: división de responsabilidad que se efectúa teniendo en cuenta la gravedad de la culpa de la víctima. Henri y León Mazeaud, Jean Mazeaud. Lecciones de Derecho Civil. Parte Segunda. Ediciones Jurídicas Europa América. Buenos Aires. 1960, págs. 332 y 333". Consejo de Estado, Sala de lo Contencioso Administrativo, Sección Tercera, sentencia de mayo dos (02) de dos mil siete (2007); Expediente número: 190012331000199800031 01; Radicación: 24.972.</w:t>
      </w:r>
    </w:p>
    <w:p w14:paraId="038B15F5" w14:textId="77777777" w:rsidR="00FD129E" w:rsidRPr="00061074" w:rsidRDefault="00FD129E" w:rsidP="005B45F3">
      <w:pPr>
        <w:pStyle w:val="Textonotapie"/>
        <w:jc w:val="both"/>
        <w:rPr>
          <w:sz w:val="11"/>
          <w:szCs w:val="11"/>
        </w:rPr>
      </w:pPr>
      <w:r w:rsidRPr="00061074">
        <w:rPr>
          <w:sz w:val="11"/>
          <w:szCs w:val="11"/>
        </w:rPr>
        <w:t>Aproximándonos más al caso sub judice, en aquellos eventos en los cuales se discute la culpa exclusiva de la víctima, en un escenario en el que el hecho dañoso provino de la reacción de los agentes de las Fuerzas de Seguridad del Estado, puede concluirse de diversos pronunciamientos del Órgano de Cierre de esta jurisdicción, que dicha figura opera como causal eximente de responsabilidad, sólo cuando: i) exista una amenaza cierta originada en hechos particulares y manifiestos; ii) se de una resistencia armada por parte de la víctima y iii) exista un riesgo o puesta en peligro de la vida y demás derechos de los agentes del Estado o de un tercero. Así se infiere del siguiente apartado de la sentencia que se cita a continuación:</w:t>
      </w:r>
    </w:p>
    <w:p w14:paraId="09D5FF58" w14:textId="77777777" w:rsidR="00FD129E" w:rsidRPr="00061074" w:rsidRDefault="00FD129E" w:rsidP="005B45F3">
      <w:pPr>
        <w:pStyle w:val="Textonotapie"/>
        <w:jc w:val="both"/>
        <w:rPr>
          <w:sz w:val="11"/>
          <w:szCs w:val="11"/>
        </w:rPr>
      </w:pPr>
    </w:p>
    <w:p w14:paraId="71B1944E" w14:textId="77777777" w:rsidR="00FD129E" w:rsidRPr="00061074" w:rsidRDefault="00FD129E" w:rsidP="005B45F3">
      <w:pPr>
        <w:pStyle w:val="Textonotapie"/>
        <w:jc w:val="both"/>
        <w:rPr>
          <w:sz w:val="11"/>
          <w:szCs w:val="11"/>
        </w:rPr>
      </w:pPr>
      <w:r w:rsidRPr="00061074">
        <w:rPr>
          <w:sz w:val="11"/>
          <w:szCs w:val="11"/>
        </w:rPr>
        <w:t>"En otros términos, no se acreditó la culpa exclusiva de la víctima como causal eximente de responsabilidad, ya que no se estableció una amenaza cierta basada en hechos particulares y manifiestos por parte de esta última a la vida del conductor del vehículo al que ingresó aparatosamente, como tampoco a los ocupantes del carro escolta.</w:t>
      </w:r>
    </w:p>
    <w:p w14:paraId="63D0E607" w14:textId="44935D29" w:rsidR="00FD129E" w:rsidRPr="00061074" w:rsidRDefault="00FD129E" w:rsidP="005B45F3">
      <w:pPr>
        <w:pStyle w:val="Textonotapie"/>
        <w:jc w:val="both"/>
        <w:rPr>
          <w:sz w:val="11"/>
          <w:szCs w:val="11"/>
          <w:lang w:val="es-CO"/>
        </w:rPr>
      </w:pPr>
      <w:r w:rsidRPr="00061074">
        <w:rPr>
          <w:sz w:val="11"/>
          <w:szCs w:val="11"/>
        </w:rPr>
        <w:t>"De las pruebas acopiadas no pudo deducirse que los delincuentes hubieran ofrecido resistencia armada o que hubieran puesto en riesgo o peligro inminente la vida de alguna de las personas involucradas en los confusos hechos (ni la de víctima directa, como tampoco la de los miembros de la escolta de la Senadora Córdoba), más bien indican que precipitada y culposamente el escolta, en una evidente falla del servicio, y movido por suposiciones abstractas, se precipitó a usar inconsulta y desproporcionadamente su arma de dotación oficial, estando en servicio activo. Consejo de Estado. Sección Tercera. Sentencia del 11 de febrero de 2009. Consejera Ponente: Ruth Steiia Correa Palacio. Expediente: 17318.</w:t>
      </w:r>
    </w:p>
  </w:footnote>
  <w:footnote w:id="4">
    <w:p w14:paraId="0973540C" w14:textId="77777777" w:rsidR="00FD129E" w:rsidRPr="00061074" w:rsidRDefault="00FD129E" w:rsidP="005B45F3">
      <w:pPr>
        <w:pStyle w:val="Textonotapie"/>
        <w:jc w:val="both"/>
        <w:rPr>
          <w:sz w:val="11"/>
          <w:szCs w:val="11"/>
        </w:rPr>
      </w:pPr>
      <w:r w:rsidRPr="00061074">
        <w:rPr>
          <w:rStyle w:val="Refdenotaalpie"/>
          <w:sz w:val="11"/>
          <w:szCs w:val="11"/>
        </w:rPr>
        <w:footnoteRef/>
      </w:r>
      <w:r w:rsidRPr="00061074">
        <w:rPr>
          <w:sz w:val="11"/>
          <w:szCs w:val="11"/>
        </w:rPr>
        <w:t xml:space="preserve"> "Por tanto, es necesario examinar si el comportamiento de la víctima fue causa única o concausa en la producción del daño, o si, por el contrario, tal actividad no fue relevante en el acaecimiento de éste. En efecto, la culpa exclusiva de la víctima, entendida como la violación por parte de ésta de las obligaciones a las cuales está sujeto el administrado, puede conducir a la exoneración total o parcial de la responsabilidad administrativa, dependiendo de la trascendencia y grado de participación del afectado en la producción del daño.</w:t>
      </w:r>
    </w:p>
    <w:p w14:paraId="286BF9DF" w14:textId="77777777" w:rsidR="00FD129E" w:rsidRPr="00061074" w:rsidRDefault="00FD129E" w:rsidP="005B45F3">
      <w:pPr>
        <w:pStyle w:val="Textonotapie"/>
        <w:jc w:val="both"/>
        <w:rPr>
          <w:sz w:val="11"/>
          <w:szCs w:val="11"/>
        </w:rPr>
      </w:pPr>
      <w:r w:rsidRPr="00061074">
        <w:rPr>
          <w:sz w:val="11"/>
          <w:szCs w:val="11"/>
        </w:rPr>
        <w:t>"Ahora bien, no toda conducta asumida por la víctima constituye factor que destruya el nexo de causalidad existente entre el hecho y el daño, toda vez que para que ¡a culpa de la víctima releve de responsabilidad a la administración, aquella debe cumplir con los siguientes requisitos:</w:t>
      </w:r>
    </w:p>
    <w:p w14:paraId="515DAB9D" w14:textId="77777777" w:rsidR="00FD129E" w:rsidRPr="00061074" w:rsidRDefault="00FD129E" w:rsidP="005B45F3">
      <w:pPr>
        <w:pStyle w:val="Textonotapie"/>
        <w:jc w:val="both"/>
        <w:rPr>
          <w:sz w:val="11"/>
          <w:szCs w:val="11"/>
        </w:rPr>
      </w:pPr>
      <w:r w:rsidRPr="00061074">
        <w:rPr>
          <w:sz w:val="11"/>
          <w:szCs w:val="11"/>
        </w:rPr>
        <w:t>Ij Una relación de causalidad entre el hecho de la víctima y el daño. Si la culpa del afectado resulta la causa única, exclusiva o determinante del daño, la exoneración es total... Ahora bien, si la actuación de la víctima deviene causa concurrente en la producción del daño, se producirá una liberación parcial por aplicación del principio de concausalidad y de reducción en la apreciación del daño, de acuerdo con lo previsto en el artículo 2357 del Código Civil.</w:t>
      </w:r>
    </w:p>
    <w:p w14:paraId="5362CBED" w14:textId="118D8A71" w:rsidR="00FD129E" w:rsidRPr="00061074" w:rsidRDefault="00FD129E" w:rsidP="005B45F3">
      <w:pPr>
        <w:pStyle w:val="Textonotapie"/>
        <w:jc w:val="both"/>
        <w:rPr>
          <w:sz w:val="11"/>
          <w:szCs w:val="11"/>
          <w:lang w:val="es-CO"/>
        </w:rPr>
      </w:pPr>
      <w:r w:rsidRPr="00061074">
        <w:rPr>
          <w:sz w:val="11"/>
          <w:szCs w:val="11"/>
        </w:rPr>
        <w:t>2) El hecho de la víctima no debe ser imputable a la administración, toda vez que si el comportamiento de aquella fue propiciado o impulsado por la administración, de manera tal que no le sea ajeno a ésta, no podrá exonerarse de responsabilidad a la entidad demandada. Sentencia del 28 de febrero de 2002, exp. 13.011. En el mimo sentido, sentencias de 18 de abril de 2002, exp. 14.076, de 30 de julio 1998, exp. 10.981 y de 29 de enero de 2004, exp. 14.590, entre muchas otras.."</w:t>
      </w:r>
    </w:p>
  </w:footnote>
  <w:footnote w:id="5">
    <w:p w14:paraId="7EA82533" w14:textId="77777777" w:rsidR="00FD129E" w:rsidRPr="00061074" w:rsidRDefault="00FD129E" w:rsidP="005B45F3">
      <w:pPr>
        <w:pStyle w:val="Textonotapie"/>
        <w:jc w:val="both"/>
        <w:rPr>
          <w:sz w:val="11"/>
          <w:szCs w:val="11"/>
        </w:rPr>
      </w:pPr>
      <w:r w:rsidRPr="00061074">
        <w:rPr>
          <w:rStyle w:val="Refdenotaalpie"/>
          <w:sz w:val="11"/>
          <w:szCs w:val="11"/>
        </w:rPr>
        <w:footnoteRef/>
      </w:r>
      <w:r w:rsidRPr="00061074">
        <w:rPr>
          <w:sz w:val="11"/>
          <w:szCs w:val="11"/>
        </w:rPr>
        <w:t xml:space="preserve"> "En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14:paraId="13A8167B" w14:textId="77777777" w:rsidR="00FD129E" w:rsidRPr="00061074" w:rsidRDefault="00FD129E" w:rsidP="005B45F3">
      <w:pPr>
        <w:pStyle w:val="Textonotapie"/>
        <w:jc w:val="both"/>
        <w:rPr>
          <w:sz w:val="11"/>
          <w:szCs w:val="11"/>
        </w:rPr>
      </w:pPr>
    </w:p>
    <w:p w14:paraId="32733763" w14:textId="77777777" w:rsidR="00FD129E" w:rsidRPr="00061074" w:rsidRDefault="00FD129E" w:rsidP="005B45F3">
      <w:pPr>
        <w:pStyle w:val="Textonotapie"/>
        <w:jc w:val="both"/>
        <w:rPr>
          <w:sz w:val="11"/>
          <w:szCs w:val="11"/>
        </w:rPr>
      </w:pPr>
      <w:r w:rsidRPr="00061074">
        <w:rPr>
          <w:sz w:val="11"/>
          <w:szCs w:val="11"/>
        </w:rPr>
        <w:t>En el presente caso, en el expediente no hay prueba suficiente que permita precisar de manera clara y concreta la manera cómo sucedieron los hechos, las circunstancias de tiempo, modo y lugar en que estos se desarrollaron, ni mucho menos la causa de ellos. Pues, se repite, nada hay en concreto que haga pensar que miembros efectivos de la Policía Nacional acantonada en el Municipio de Peque Antioquia hayan sido los autores de los disparos que causaron la muerte de SERGIO AICARDO VASQUEL En el proceso si bien se demostró su muerte, no hay elementos de juicio suficientes que conduzcan inequívocamente a establecer la responsabilidad de la entidad demandada, pues únicamente se tiene conocimiento de hechos aislados que culminaron desafortunadamente con la muerte violenta de la víctima.</w:t>
      </w:r>
    </w:p>
    <w:p w14:paraId="0920AE7B" w14:textId="77777777" w:rsidR="00FD129E" w:rsidRPr="00061074" w:rsidRDefault="00FD129E" w:rsidP="005B45F3">
      <w:pPr>
        <w:pStyle w:val="Textonotapie"/>
        <w:jc w:val="both"/>
        <w:rPr>
          <w:sz w:val="11"/>
          <w:szCs w:val="11"/>
        </w:rPr>
      </w:pPr>
      <w:r w:rsidRPr="00061074">
        <w:rPr>
          <w:sz w:val="11"/>
          <w:szCs w:val="11"/>
        </w:rPr>
        <w:t>Siendo así las cosas, por deficiencia probatoria no es posible atribuir responsabilidad alguna a la Administración Pública, pues es necesario demostrar cuál fue la actividad del ente demandado que guarde estrecho nexo de causalidad con el daño antijurídico, y la razón misma de la imputación del daño.</w:t>
      </w:r>
    </w:p>
    <w:p w14:paraId="45D24C2C" w14:textId="77777777" w:rsidR="00FD129E" w:rsidRPr="00061074" w:rsidRDefault="00FD129E" w:rsidP="005B45F3">
      <w:pPr>
        <w:pStyle w:val="Textonotapie"/>
        <w:jc w:val="both"/>
        <w:rPr>
          <w:sz w:val="11"/>
          <w:szCs w:val="11"/>
        </w:rPr>
      </w:pPr>
    </w:p>
    <w:p w14:paraId="0AF73AF3" w14:textId="2FC10343" w:rsidR="00FD129E" w:rsidRPr="00061074" w:rsidRDefault="00FD129E" w:rsidP="005B45F3">
      <w:pPr>
        <w:pStyle w:val="Textonotapie"/>
        <w:jc w:val="both"/>
        <w:rPr>
          <w:sz w:val="11"/>
          <w:szCs w:val="11"/>
          <w:lang w:val="es-CO"/>
        </w:rPr>
      </w:pPr>
      <w:r w:rsidRPr="00061074">
        <w:rPr>
          <w:sz w:val="11"/>
          <w:szCs w:val="11"/>
        </w:rPr>
        <w:t>Bajo esta perspectiva, aunque en el recurso de apelación se asegura que en el expediente obra prueba indirecta constitutiva de indicios que conducen a la certeza sobre la existencia del hecho irregular de la administración, la Sala considera que no existe prueba alguna, ni directa ni indirecta que permita concluir que miembros de la Policía Nacional hubieran dado muerte al señor SERGIO AICARDO."  (Negrilla tuero de texto)</w:t>
      </w:r>
    </w:p>
  </w:footnote>
  <w:footnote w:id="6">
    <w:p w14:paraId="00F4AFE3" w14:textId="77777777" w:rsidR="00FD129E" w:rsidRPr="00061074" w:rsidRDefault="00FD129E" w:rsidP="005B45F3">
      <w:pPr>
        <w:pStyle w:val="Textonotapie"/>
        <w:jc w:val="both"/>
        <w:rPr>
          <w:sz w:val="11"/>
          <w:szCs w:val="11"/>
        </w:rPr>
      </w:pPr>
      <w:r w:rsidRPr="00061074">
        <w:rPr>
          <w:rStyle w:val="Refdenotaalpie"/>
          <w:sz w:val="11"/>
          <w:szCs w:val="11"/>
        </w:rPr>
        <w:footnoteRef/>
      </w:r>
      <w:r w:rsidRPr="00061074">
        <w:rPr>
          <w:sz w:val="11"/>
          <w:szCs w:val="11"/>
        </w:rPr>
        <w:t xml:space="preserve"> Cuando en la práctica de un examen de capacidad sicofísica se encuentren lesiones o afecciones que disminuyan la capacidad laboral.</w:t>
      </w:r>
    </w:p>
    <w:p w14:paraId="460C5AD3" w14:textId="77777777" w:rsidR="00FD129E" w:rsidRPr="00061074" w:rsidRDefault="00FD129E" w:rsidP="005B45F3">
      <w:pPr>
        <w:pStyle w:val="Textonotapie"/>
        <w:jc w:val="both"/>
        <w:rPr>
          <w:sz w:val="11"/>
          <w:szCs w:val="11"/>
        </w:rPr>
      </w:pPr>
      <w:r w:rsidRPr="00061074">
        <w:rPr>
          <w:sz w:val="11"/>
          <w:szCs w:val="11"/>
        </w:rPr>
        <w:t>2.</w:t>
      </w:r>
      <w:r w:rsidRPr="00061074">
        <w:rPr>
          <w:sz w:val="11"/>
          <w:szCs w:val="11"/>
        </w:rPr>
        <w:tab/>
        <w:t>Cuando exista un informe administrativo por lesiones.</w:t>
      </w:r>
    </w:p>
    <w:p w14:paraId="630535CE" w14:textId="77777777" w:rsidR="00FD129E" w:rsidRPr="00061074" w:rsidRDefault="00FD129E" w:rsidP="005B45F3">
      <w:pPr>
        <w:pStyle w:val="Textonotapie"/>
        <w:jc w:val="both"/>
        <w:rPr>
          <w:sz w:val="11"/>
          <w:szCs w:val="11"/>
        </w:rPr>
      </w:pPr>
      <w:r w:rsidRPr="00061074">
        <w:rPr>
          <w:sz w:val="11"/>
          <w:szCs w:val="11"/>
        </w:rPr>
        <w:t>3.</w:t>
      </w:r>
      <w:r w:rsidRPr="00061074">
        <w:rPr>
          <w:sz w:val="11"/>
          <w:szCs w:val="11"/>
        </w:rPr>
        <w:tab/>
        <w:t>Cuando la incapacidad sea igual o superior a tres (3) meses, continuos o discontinuos, en un (i) año contado a partir de la fecha de expedición de la primera excusa de servicio total.</w:t>
      </w:r>
    </w:p>
    <w:p w14:paraId="59EE0D61" w14:textId="77777777" w:rsidR="00FD129E" w:rsidRPr="00061074" w:rsidRDefault="00FD129E" w:rsidP="005B45F3">
      <w:pPr>
        <w:pStyle w:val="Textonotapie"/>
        <w:jc w:val="both"/>
        <w:rPr>
          <w:sz w:val="11"/>
          <w:szCs w:val="11"/>
        </w:rPr>
      </w:pPr>
      <w:r w:rsidRPr="00061074">
        <w:rPr>
          <w:sz w:val="11"/>
          <w:szCs w:val="11"/>
        </w:rPr>
        <w:t>4.</w:t>
      </w:r>
      <w:r w:rsidRPr="00061074">
        <w:rPr>
          <w:sz w:val="11"/>
          <w:szCs w:val="11"/>
        </w:rPr>
        <w:tab/>
        <w:t>Cuando existan patologías que asilo ameriten</w:t>
      </w:r>
    </w:p>
    <w:p w14:paraId="1C843182" w14:textId="77777777" w:rsidR="00FD129E" w:rsidRPr="00061074" w:rsidRDefault="00FD129E" w:rsidP="005B45F3">
      <w:pPr>
        <w:pStyle w:val="Textonotapie"/>
        <w:jc w:val="both"/>
        <w:rPr>
          <w:sz w:val="11"/>
          <w:szCs w:val="11"/>
        </w:rPr>
      </w:pPr>
      <w:r w:rsidRPr="00061074">
        <w:rPr>
          <w:sz w:val="11"/>
          <w:szCs w:val="11"/>
        </w:rPr>
        <w:t>5. Por solicitud del afectado</w:t>
      </w:r>
    </w:p>
    <w:p w14:paraId="166C17F4" w14:textId="77777777" w:rsidR="00FD129E" w:rsidRPr="00061074" w:rsidRDefault="00FD129E" w:rsidP="005B45F3">
      <w:pPr>
        <w:pStyle w:val="Textonotapie"/>
        <w:jc w:val="both"/>
        <w:rPr>
          <w:sz w:val="11"/>
          <w:szCs w:val="11"/>
        </w:rPr>
      </w:pPr>
      <w:r w:rsidRPr="00061074">
        <w:rPr>
          <w:sz w:val="11"/>
          <w:szCs w:val="11"/>
        </w:rPr>
        <w:t>PARAGRAFO.- Si después de una Junta Médico-Laboral definitiva la persona continúa al servicio de la Institución y presenta más adelante lesiones o afecciones diferentes, éstas serán precisadas y evaluadas mediante nueva Junta Médico-Laboral.</w:t>
      </w:r>
    </w:p>
    <w:p w14:paraId="4BDFA94E" w14:textId="77777777" w:rsidR="00FD129E" w:rsidRPr="00061074" w:rsidRDefault="00FD129E" w:rsidP="005B45F3">
      <w:pPr>
        <w:pStyle w:val="Textonotapie"/>
        <w:jc w:val="both"/>
        <w:rPr>
          <w:sz w:val="11"/>
          <w:szCs w:val="11"/>
        </w:rPr>
      </w:pPr>
      <w:r w:rsidRPr="00061074">
        <w:rPr>
          <w:sz w:val="11"/>
          <w:szCs w:val="11"/>
        </w:rPr>
        <w:t>De otro lado el artículo 15 del Decreto 1796 del 2000, establece las competencias de la Junta Médica - Laboral así:</w:t>
      </w:r>
    </w:p>
    <w:p w14:paraId="5E6F01FB" w14:textId="77777777" w:rsidR="00FD129E" w:rsidRPr="00061074" w:rsidRDefault="00FD129E" w:rsidP="005B45F3">
      <w:pPr>
        <w:pStyle w:val="Textonotapie"/>
        <w:jc w:val="both"/>
        <w:rPr>
          <w:sz w:val="11"/>
          <w:szCs w:val="11"/>
        </w:rPr>
      </w:pPr>
      <w:r w:rsidRPr="00061074">
        <w:rPr>
          <w:sz w:val="11"/>
          <w:szCs w:val="11"/>
        </w:rPr>
        <w:t>"I Valorar y registrar las secuelas definitivas de las lesiones o afecciones diagnosticadas.</w:t>
      </w:r>
    </w:p>
    <w:p w14:paraId="63ABE28F" w14:textId="77777777" w:rsidR="00FD129E" w:rsidRPr="00061074" w:rsidRDefault="00FD129E" w:rsidP="005B45F3">
      <w:pPr>
        <w:pStyle w:val="Textonotapie"/>
        <w:jc w:val="both"/>
        <w:rPr>
          <w:sz w:val="11"/>
          <w:szCs w:val="11"/>
        </w:rPr>
      </w:pPr>
      <w:r w:rsidRPr="00061074">
        <w:rPr>
          <w:sz w:val="11"/>
          <w:szCs w:val="11"/>
        </w:rPr>
        <w:t>2</w:t>
      </w:r>
      <w:r w:rsidRPr="00061074">
        <w:rPr>
          <w:sz w:val="11"/>
          <w:szCs w:val="11"/>
        </w:rPr>
        <w:tab/>
        <w:t>Clasificar el tipo de incapacidad sicofísica y aptitud para el servicio, pudiendo recomendar la reubicación laboral cuando asilo amerite.</w:t>
      </w:r>
    </w:p>
    <w:p w14:paraId="541F62C3" w14:textId="77777777" w:rsidR="00FD129E" w:rsidRPr="00061074" w:rsidRDefault="00FD129E" w:rsidP="005B45F3">
      <w:pPr>
        <w:pStyle w:val="Textonotapie"/>
        <w:jc w:val="both"/>
        <w:rPr>
          <w:sz w:val="11"/>
          <w:szCs w:val="11"/>
        </w:rPr>
      </w:pPr>
      <w:r w:rsidRPr="00061074">
        <w:rPr>
          <w:sz w:val="11"/>
          <w:szCs w:val="11"/>
        </w:rPr>
        <w:t>3</w:t>
      </w:r>
      <w:r w:rsidRPr="00061074">
        <w:rPr>
          <w:sz w:val="11"/>
          <w:szCs w:val="11"/>
        </w:rPr>
        <w:tab/>
        <w:t>Determinar la disminución de la capacidad psicofísica.</w:t>
      </w:r>
    </w:p>
    <w:p w14:paraId="531CB25F" w14:textId="77777777" w:rsidR="00FD129E" w:rsidRPr="00061074" w:rsidRDefault="00FD129E" w:rsidP="005B45F3">
      <w:pPr>
        <w:pStyle w:val="Textonotapie"/>
        <w:jc w:val="both"/>
        <w:rPr>
          <w:sz w:val="11"/>
          <w:szCs w:val="11"/>
        </w:rPr>
      </w:pPr>
      <w:r w:rsidRPr="00061074">
        <w:rPr>
          <w:sz w:val="11"/>
          <w:szCs w:val="11"/>
        </w:rPr>
        <w:t>4</w:t>
      </w:r>
      <w:r w:rsidRPr="00061074">
        <w:rPr>
          <w:sz w:val="11"/>
          <w:szCs w:val="11"/>
        </w:rPr>
        <w:tab/>
        <w:t>Calificar la enfermedad según sea profesional o común.</w:t>
      </w:r>
    </w:p>
    <w:p w14:paraId="0EF3D70F" w14:textId="77777777" w:rsidR="00FD129E" w:rsidRPr="00061074" w:rsidRDefault="00FD129E" w:rsidP="005B45F3">
      <w:pPr>
        <w:pStyle w:val="Textonotapie"/>
        <w:jc w:val="both"/>
        <w:rPr>
          <w:sz w:val="11"/>
          <w:szCs w:val="11"/>
        </w:rPr>
      </w:pPr>
      <w:r w:rsidRPr="00061074">
        <w:rPr>
          <w:sz w:val="11"/>
          <w:szCs w:val="11"/>
        </w:rPr>
        <w:t>5</w:t>
      </w:r>
      <w:r w:rsidRPr="00061074">
        <w:rPr>
          <w:sz w:val="11"/>
          <w:szCs w:val="11"/>
        </w:rPr>
        <w:tab/>
        <w:t>Registrar la imputabilidad al servicio de acuerdo con el Informe Administrativo por Lesiones.</w:t>
      </w:r>
    </w:p>
    <w:p w14:paraId="3B8E072F" w14:textId="77777777" w:rsidR="00FD129E" w:rsidRPr="00061074" w:rsidRDefault="00FD129E" w:rsidP="005B45F3">
      <w:pPr>
        <w:pStyle w:val="Textonotapie"/>
        <w:jc w:val="both"/>
        <w:rPr>
          <w:sz w:val="11"/>
          <w:szCs w:val="11"/>
        </w:rPr>
      </w:pPr>
      <w:r w:rsidRPr="00061074">
        <w:rPr>
          <w:sz w:val="11"/>
          <w:szCs w:val="11"/>
        </w:rPr>
        <w:t>ó Fijar los correspondientes índices de lesión si hubiere lugar a ello.</w:t>
      </w:r>
    </w:p>
    <w:p w14:paraId="401B6AAA" w14:textId="52B65A68" w:rsidR="00FD129E" w:rsidRPr="00061074" w:rsidRDefault="00FD129E" w:rsidP="005B45F3">
      <w:pPr>
        <w:pStyle w:val="Textonotapie"/>
        <w:jc w:val="both"/>
        <w:rPr>
          <w:sz w:val="11"/>
          <w:szCs w:val="11"/>
          <w:lang w:val="es-CO"/>
        </w:rPr>
      </w:pPr>
      <w:r w:rsidRPr="00061074">
        <w:rPr>
          <w:sz w:val="11"/>
          <w:szCs w:val="11"/>
        </w:rPr>
        <w:t>7 Las demás que le sean asignadas por Ley o reglamento". (Negrilla fuera de texto)</w:t>
      </w:r>
    </w:p>
  </w:footnote>
  <w:footnote w:id="7">
    <w:p w14:paraId="02257480" w14:textId="77777777" w:rsidR="00FD129E" w:rsidRPr="00061074" w:rsidRDefault="00FD129E" w:rsidP="005B45F3">
      <w:pPr>
        <w:spacing w:after="0" w:line="240" w:lineRule="auto"/>
        <w:jc w:val="both"/>
        <w:rPr>
          <w:rFonts w:ascii="Times New Roman" w:hAnsi="Times New Roman" w:cs="Times New Roman"/>
          <w:i/>
          <w:snapToGrid w:val="0"/>
          <w:sz w:val="11"/>
          <w:szCs w:val="11"/>
        </w:rPr>
      </w:pPr>
      <w:r w:rsidRPr="00061074">
        <w:rPr>
          <w:rStyle w:val="Refdenotaalpie"/>
          <w:rFonts w:ascii="Times New Roman" w:hAnsi="Times New Roman"/>
          <w:sz w:val="11"/>
          <w:szCs w:val="11"/>
        </w:rPr>
        <w:footnoteRef/>
      </w:r>
      <w:r w:rsidRPr="00061074">
        <w:rPr>
          <w:rFonts w:ascii="Times New Roman" w:hAnsi="Times New Roman" w:cs="Times New Roman"/>
          <w:sz w:val="11"/>
          <w:szCs w:val="11"/>
        </w:rPr>
        <w:t xml:space="preserve"> </w:t>
      </w:r>
      <w:r w:rsidRPr="00061074">
        <w:rPr>
          <w:rFonts w:ascii="Times New Roman" w:hAnsi="Times New Roman" w:cs="Times New Roman"/>
          <w:i/>
          <w:sz w:val="11"/>
          <w:szCs w:val="11"/>
        </w:rPr>
        <w:t>“</w:t>
      </w:r>
      <w:r w:rsidRPr="00061074">
        <w:rPr>
          <w:rFonts w:ascii="Times New Roman" w:hAnsi="Times New Roman" w:cs="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71F2F57D" w14:textId="77777777" w:rsidR="00FD129E" w:rsidRPr="00061074" w:rsidRDefault="00FD129E" w:rsidP="005B45F3">
      <w:pPr>
        <w:pStyle w:val="Textonotapie"/>
        <w:jc w:val="both"/>
        <w:rPr>
          <w:sz w:val="11"/>
          <w:szCs w:val="11"/>
          <w:lang w:val="es-CO"/>
        </w:rPr>
      </w:pPr>
    </w:p>
  </w:footnote>
  <w:footnote w:id="8">
    <w:p w14:paraId="10C0B5F3" w14:textId="77777777" w:rsidR="00FD129E" w:rsidRPr="00061074" w:rsidRDefault="00FD129E" w:rsidP="005B45F3">
      <w:pPr>
        <w:spacing w:after="0" w:line="240" w:lineRule="auto"/>
        <w:ind w:right="328"/>
        <w:jc w:val="both"/>
        <w:rPr>
          <w:rFonts w:ascii="Times New Roman" w:hAnsi="Times New Roman" w:cs="Times New Roman"/>
          <w:sz w:val="11"/>
          <w:szCs w:val="11"/>
        </w:rPr>
      </w:pPr>
      <w:r w:rsidRPr="00061074">
        <w:rPr>
          <w:rStyle w:val="Refdenotaalpie"/>
          <w:rFonts w:ascii="Times New Roman" w:hAnsi="Times New Roman"/>
          <w:sz w:val="11"/>
          <w:szCs w:val="11"/>
        </w:rPr>
        <w:footnoteRef/>
      </w:r>
      <w:r w:rsidRPr="00061074">
        <w:rPr>
          <w:rStyle w:val="Refdenotaalpie"/>
          <w:rFonts w:ascii="Times New Roman" w:hAnsi="Times New Roman"/>
          <w:sz w:val="11"/>
          <w:szCs w:val="11"/>
        </w:rPr>
        <w:t xml:space="preserve"> </w:t>
      </w:r>
      <w:r w:rsidRPr="00061074">
        <w:rPr>
          <w:rFonts w:ascii="Times New Roman" w:hAnsi="Times New Roman" w:cs="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4C10E74B" w14:textId="77777777" w:rsidR="00FD129E" w:rsidRPr="00061074" w:rsidRDefault="00FD129E" w:rsidP="005B45F3">
      <w:pPr>
        <w:spacing w:after="0" w:line="240" w:lineRule="auto"/>
        <w:ind w:right="328"/>
        <w:jc w:val="both"/>
        <w:rPr>
          <w:rFonts w:ascii="Times New Roman" w:hAnsi="Times New Roman" w:cs="Times New Roman"/>
          <w:sz w:val="11"/>
          <w:szCs w:val="11"/>
        </w:rPr>
      </w:pPr>
    </w:p>
  </w:footnote>
  <w:footnote w:id="9">
    <w:p w14:paraId="3F86150B" w14:textId="77777777" w:rsidR="00FD129E" w:rsidRPr="00061074" w:rsidRDefault="00FD129E" w:rsidP="005B45F3">
      <w:pPr>
        <w:pStyle w:val="Textonotapie"/>
        <w:jc w:val="both"/>
        <w:rPr>
          <w:sz w:val="11"/>
          <w:szCs w:val="11"/>
        </w:rPr>
      </w:pPr>
      <w:r w:rsidRPr="00061074">
        <w:rPr>
          <w:rStyle w:val="Refdenotaalpie"/>
          <w:sz w:val="11"/>
          <w:szCs w:val="11"/>
        </w:rPr>
        <w:footnoteRef/>
      </w:r>
      <w:r w:rsidRPr="00061074">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14:paraId="15E216F3" w14:textId="77777777" w:rsidR="00FD129E" w:rsidRPr="00061074" w:rsidRDefault="00FD129E" w:rsidP="005B45F3">
      <w:pPr>
        <w:pStyle w:val="Textonotapie"/>
        <w:jc w:val="both"/>
        <w:rPr>
          <w:sz w:val="11"/>
          <w:szCs w:val="11"/>
        </w:rPr>
      </w:pPr>
    </w:p>
  </w:footnote>
  <w:footnote w:id="10">
    <w:p w14:paraId="1D97147D" w14:textId="77777777" w:rsidR="00FD129E" w:rsidRPr="00061074" w:rsidRDefault="00FD129E" w:rsidP="005B45F3">
      <w:pPr>
        <w:spacing w:after="0" w:line="240" w:lineRule="auto"/>
        <w:jc w:val="both"/>
        <w:rPr>
          <w:rFonts w:ascii="Times New Roman" w:hAnsi="Times New Roman" w:cs="Times New Roman"/>
          <w:sz w:val="11"/>
          <w:szCs w:val="11"/>
        </w:rPr>
      </w:pPr>
      <w:r w:rsidRPr="00061074">
        <w:rPr>
          <w:rStyle w:val="Refdenotaalpie"/>
          <w:rFonts w:ascii="Times New Roman" w:hAnsi="Times New Roman"/>
          <w:sz w:val="11"/>
          <w:szCs w:val="11"/>
        </w:rPr>
        <w:footnoteRef/>
      </w:r>
      <w:r w:rsidRPr="00061074">
        <w:rPr>
          <w:rFonts w:ascii="Times New Roman" w:hAnsi="Times New Roman" w:cs="Times New Roman"/>
          <w:sz w:val="11"/>
          <w:szCs w:val="11"/>
        </w:rPr>
        <w:t xml:space="preserve"> Bogotá, D.C., treinta (30) de noviembre de dos mil (2000)- CONSEJO DE ESTADO - SALA DE LO CONTENCIOSO ADMINISTRATIVO - SECCIÓN TERCERA - Consejero ponente: RICARDO HOYOS DUQUE - Radicación número: 13329</w:t>
      </w:r>
    </w:p>
    <w:p w14:paraId="47F9B954" w14:textId="77777777" w:rsidR="00FD129E" w:rsidRPr="00061074" w:rsidRDefault="00FD129E" w:rsidP="005B45F3">
      <w:pPr>
        <w:pStyle w:val="Textonotapie"/>
        <w:jc w:val="both"/>
        <w:rPr>
          <w:sz w:val="11"/>
          <w:szCs w:val="11"/>
          <w:lang w:val="es-CO"/>
        </w:rPr>
      </w:pPr>
    </w:p>
  </w:footnote>
  <w:footnote w:id="11">
    <w:p w14:paraId="5247B504" w14:textId="77777777" w:rsidR="00FD129E" w:rsidRPr="00061074" w:rsidRDefault="00FD129E" w:rsidP="005B45F3">
      <w:pPr>
        <w:pStyle w:val="Textoindependiente"/>
        <w:spacing w:after="0" w:line="240" w:lineRule="auto"/>
        <w:jc w:val="both"/>
        <w:rPr>
          <w:rFonts w:ascii="Times New Roman" w:hAnsi="Times New Roman"/>
          <w:sz w:val="11"/>
          <w:szCs w:val="11"/>
        </w:rPr>
      </w:pPr>
      <w:r w:rsidRPr="00061074">
        <w:rPr>
          <w:rStyle w:val="Refdenotaalpie"/>
          <w:rFonts w:ascii="Times New Roman" w:hAnsi="Times New Roman"/>
          <w:sz w:val="11"/>
          <w:szCs w:val="11"/>
        </w:rPr>
        <w:footnoteRef/>
      </w:r>
      <w:r w:rsidRPr="00061074">
        <w:rPr>
          <w:rFonts w:ascii="Times New Roman" w:hAnsi="Times New Roman"/>
          <w:sz w:val="11"/>
          <w:szCs w:val="11"/>
        </w:rPr>
        <w:t xml:space="preserve"> </w:t>
      </w:r>
      <w:r w:rsidRPr="00061074">
        <w:rPr>
          <w:rFonts w:ascii="Times New Roman" w:hAnsi="Times New Roman"/>
          <w:i/>
          <w:sz w:val="11"/>
          <w:szCs w:val="11"/>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061074">
        <w:rPr>
          <w:rFonts w:ascii="Times New Roman" w:hAnsi="Times New Roman"/>
          <w:sz w:val="11"/>
          <w:szCs w:val="11"/>
        </w:rPr>
        <w:t>.”</w:t>
      </w:r>
    </w:p>
    <w:p w14:paraId="23F82AB4" w14:textId="77777777" w:rsidR="00FD129E" w:rsidRPr="00061074" w:rsidRDefault="00FD129E" w:rsidP="005B45F3">
      <w:pPr>
        <w:pStyle w:val="Textonotapie"/>
        <w:jc w:val="both"/>
        <w:rPr>
          <w:sz w:val="11"/>
          <w:szCs w:val="11"/>
          <w:lang w:val="es-CO"/>
        </w:rPr>
      </w:pPr>
    </w:p>
  </w:footnote>
  <w:footnote w:id="12">
    <w:p w14:paraId="3F60606C" w14:textId="04EA5879"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Nació el 29 de septiembre de 1996</w:t>
      </w:r>
    </w:p>
    <w:p w14:paraId="2D50D72D" w14:textId="77777777" w:rsidR="00FD129E" w:rsidRPr="00061074" w:rsidRDefault="00FD129E" w:rsidP="005B45F3">
      <w:pPr>
        <w:pStyle w:val="Textonotapie"/>
        <w:jc w:val="both"/>
        <w:rPr>
          <w:sz w:val="11"/>
          <w:szCs w:val="11"/>
          <w:lang w:val="es-CO"/>
        </w:rPr>
      </w:pPr>
    </w:p>
  </w:footnote>
  <w:footnote w:id="13">
    <w:p w14:paraId="4282CF2D" w14:textId="4A819C5C"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Folio 3 del c2</w:t>
      </w:r>
    </w:p>
    <w:p w14:paraId="115B9C30" w14:textId="77777777" w:rsidR="00FD129E" w:rsidRPr="00061074" w:rsidRDefault="00FD129E" w:rsidP="005B45F3">
      <w:pPr>
        <w:pStyle w:val="Textonotapie"/>
        <w:jc w:val="both"/>
        <w:rPr>
          <w:sz w:val="11"/>
          <w:szCs w:val="11"/>
          <w:lang w:val="es-CO"/>
        </w:rPr>
      </w:pPr>
    </w:p>
  </w:footnote>
  <w:footnote w:id="14">
    <w:p w14:paraId="0FE82F5D" w14:textId="3799DCB9"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Folio 4 delc2</w:t>
      </w:r>
    </w:p>
    <w:p w14:paraId="0B81B512" w14:textId="77777777" w:rsidR="00FD129E" w:rsidRPr="00061074" w:rsidRDefault="00FD129E" w:rsidP="005B45F3">
      <w:pPr>
        <w:pStyle w:val="Textonotapie"/>
        <w:jc w:val="both"/>
        <w:rPr>
          <w:sz w:val="11"/>
          <w:szCs w:val="11"/>
          <w:lang w:val="es-CO"/>
        </w:rPr>
      </w:pPr>
    </w:p>
  </w:footnote>
  <w:footnote w:id="15">
    <w:p w14:paraId="3B986F36" w14:textId="4DEB21E6"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 xml:space="preserve">Folio 73y 143  del cuaderno principal </w:t>
      </w:r>
    </w:p>
    <w:p w14:paraId="0A0C2D16" w14:textId="77777777" w:rsidR="00FD129E" w:rsidRPr="00061074" w:rsidRDefault="00FD129E" w:rsidP="005B45F3">
      <w:pPr>
        <w:pStyle w:val="Textonotapie"/>
        <w:jc w:val="both"/>
        <w:rPr>
          <w:sz w:val="11"/>
          <w:szCs w:val="11"/>
          <w:lang w:val="es-CO"/>
        </w:rPr>
      </w:pPr>
    </w:p>
  </w:footnote>
  <w:footnote w:id="16">
    <w:p w14:paraId="0F5D195B" w14:textId="579B13A4"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 xml:space="preserve">Folio 148 y 149 del cuaderno principal </w:t>
      </w:r>
    </w:p>
    <w:p w14:paraId="102A6BA7" w14:textId="77777777" w:rsidR="00FD129E" w:rsidRPr="00061074" w:rsidRDefault="00FD129E" w:rsidP="005B45F3">
      <w:pPr>
        <w:pStyle w:val="Textonotapie"/>
        <w:jc w:val="both"/>
        <w:rPr>
          <w:sz w:val="11"/>
          <w:szCs w:val="11"/>
          <w:lang w:val="es-CO"/>
        </w:rPr>
      </w:pPr>
    </w:p>
  </w:footnote>
  <w:footnote w:id="17">
    <w:p w14:paraId="2EB68E05" w14:textId="1631B1E1" w:rsidR="00FD129E"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 xml:space="preserve">Folio 154 del cuaderno principal </w:t>
      </w:r>
    </w:p>
    <w:p w14:paraId="3C80AF6F" w14:textId="77777777" w:rsidR="00FD129E" w:rsidRPr="00061074" w:rsidRDefault="00FD129E" w:rsidP="005B45F3">
      <w:pPr>
        <w:pStyle w:val="Textonotapie"/>
        <w:jc w:val="both"/>
        <w:rPr>
          <w:sz w:val="11"/>
          <w:szCs w:val="11"/>
          <w:lang w:val="es-CO"/>
        </w:rPr>
      </w:pPr>
    </w:p>
  </w:footnote>
  <w:footnote w:id="18">
    <w:p w14:paraId="4F7CE77E" w14:textId="28D35185" w:rsidR="00FD129E"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 xml:space="preserve">Folios 90-93 del cuaderno principal </w:t>
      </w:r>
    </w:p>
    <w:p w14:paraId="2FD70127" w14:textId="77777777" w:rsidR="00FD129E" w:rsidRPr="00061074" w:rsidRDefault="00FD129E" w:rsidP="005B45F3">
      <w:pPr>
        <w:pStyle w:val="Textonotapie"/>
        <w:jc w:val="both"/>
        <w:rPr>
          <w:sz w:val="11"/>
          <w:szCs w:val="11"/>
          <w:lang w:val="es-CO"/>
        </w:rPr>
      </w:pPr>
    </w:p>
  </w:footnote>
  <w:footnote w:id="19">
    <w:p w14:paraId="4CA500E6" w14:textId="162DCAB6" w:rsidR="00FD129E" w:rsidRPr="00061074" w:rsidRDefault="00FD129E">
      <w:pPr>
        <w:pStyle w:val="Textonotapie"/>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 xml:space="preserve">Folio 195 -199 del cuaderno principal </w:t>
      </w:r>
    </w:p>
  </w:footnote>
  <w:footnote w:id="20">
    <w:p w14:paraId="7C94FC3B" w14:textId="77777777" w:rsidR="00FD129E" w:rsidRPr="00061074" w:rsidRDefault="00FD129E" w:rsidP="005B45F3">
      <w:pPr>
        <w:pStyle w:val="Textonotapie"/>
        <w:jc w:val="both"/>
        <w:rPr>
          <w:sz w:val="11"/>
          <w:szCs w:val="11"/>
          <w:lang w:val="es-CO"/>
        </w:rPr>
      </w:pPr>
      <w:r w:rsidRPr="00061074">
        <w:rPr>
          <w:rStyle w:val="Refdenotaalpie"/>
          <w:sz w:val="11"/>
          <w:szCs w:val="11"/>
        </w:rPr>
        <w:footnoteRef/>
      </w:r>
      <w:r w:rsidRPr="00061074">
        <w:rPr>
          <w:sz w:val="11"/>
          <w:szCs w:val="11"/>
        </w:rPr>
        <w:t xml:space="preserve"> Pues la base de la incorporación al servicio militar obligatorio implica el lleno de ciertos requisitos para considerar al conscripto apto para prestar ese servicio y la parte demandada no demostró lo contrario.</w:t>
      </w:r>
    </w:p>
  </w:footnote>
  <w:footnote w:id="21">
    <w:p w14:paraId="47096950" w14:textId="77777777" w:rsidR="00FD129E" w:rsidRPr="00061074" w:rsidRDefault="00FD129E" w:rsidP="00061074">
      <w:pPr>
        <w:pStyle w:val="Textonotapie"/>
        <w:jc w:val="both"/>
        <w:rPr>
          <w:sz w:val="11"/>
          <w:szCs w:val="11"/>
        </w:rPr>
      </w:pPr>
      <w:r w:rsidRPr="00061074">
        <w:rPr>
          <w:rStyle w:val="Refdenotaalpie"/>
          <w:sz w:val="11"/>
          <w:szCs w:val="11"/>
        </w:rPr>
        <w:footnoteRef/>
      </w:r>
      <w:r w:rsidRPr="00061074">
        <w:rPr>
          <w:sz w:val="11"/>
          <w:szCs w:val="11"/>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FD129E" w:rsidRPr="00061074" w14:paraId="30ED7518" w14:textId="77777777" w:rsidTr="00AE4091">
        <w:tc>
          <w:tcPr>
            <w:tcW w:w="8885" w:type="dxa"/>
            <w:gridSpan w:val="6"/>
            <w:tcBorders>
              <w:top w:val="single" w:sz="6" w:space="0" w:color="auto"/>
              <w:left w:val="single" w:sz="6" w:space="0" w:color="auto"/>
              <w:bottom w:val="single" w:sz="6" w:space="0" w:color="auto"/>
              <w:right w:val="single" w:sz="6" w:space="0" w:color="auto"/>
            </w:tcBorders>
          </w:tcPr>
          <w:p w14:paraId="4F19EEDD" w14:textId="77777777" w:rsidR="00FD129E" w:rsidRPr="00061074" w:rsidRDefault="00FD129E" w:rsidP="00AE4091">
            <w:pPr>
              <w:pStyle w:val="Style6"/>
              <w:widowControl/>
              <w:spacing w:line="240" w:lineRule="auto"/>
              <w:rPr>
                <w:rFonts w:ascii="Times New Roman" w:hAnsi="Times New Roman" w:cs="Times New Roman"/>
                <w:b/>
                <w:bCs/>
                <w:sz w:val="11"/>
                <w:szCs w:val="11"/>
              </w:rPr>
            </w:pPr>
            <w:r w:rsidRPr="00061074">
              <w:rPr>
                <w:rStyle w:val="nfasissutil"/>
                <w:rFonts w:ascii="Times New Roman" w:hAnsi="Times New Roman" w:cs="Times New Roman"/>
                <w:sz w:val="11"/>
                <w:szCs w:val="11"/>
              </w:rPr>
              <w:t xml:space="preserve">REPARACION DEL DAÑO MORAL EN CASO DE </w:t>
            </w:r>
            <w:r w:rsidRPr="00061074">
              <w:rPr>
                <w:rStyle w:val="nfasissutil"/>
                <w:rFonts w:ascii="Times New Roman" w:hAnsi="Times New Roman" w:cs="Times New Roman"/>
                <w:color w:val="FF0000"/>
                <w:sz w:val="11"/>
                <w:szCs w:val="11"/>
              </w:rPr>
              <w:t>LESIONES</w:t>
            </w:r>
          </w:p>
        </w:tc>
      </w:tr>
      <w:tr w:rsidR="00FD129E" w:rsidRPr="00061074" w14:paraId="1717E7E2" w14:textId="77777777" w:rsidTr="00AE4091">
        <w:tc>
          <w:tcPr>
            <w:tcW w:w="2587" w:type="dxa"/>
            <w:tcBorders>
              <w:top w:val="single" w:sz="6" w:space="0" w:color="auto"/>
              <w:left w:val="single" w:sz="6" w:space="0" w:color="auto"/>
              <w:bottom w:val="single" w:sz="6" w:space="0" w:color="auto"/>
              <w:right w:val="single" w:sz="6" w:space="0" w:color="auto"/>
            </w:tcBorders>
          </w:tcPr>
          <w:p w14:paraId="20B1E746" w14:textId="77777777" w:rsidR="00FD129E" w:rsidRPr="00061074" w:rsidRDefault="00FD129E" w:rsidP="00AE4091">
            <w:pPr>
              <w:pStyle w:val="Style2"/>
              <w:spacing w:line="240" w:lineRule="auto"/>
              <w:rPr>
                <w:rFonts w:ascii="Times New Roman" w:hAnsi="Times New Roman" w:cs="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14:paraId="64021BD4"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NIVEL 1</w:t>
            </w:r>
          </w:p>
        </w:tc>
        <w:tc>
          <w:tcPr>
            <w:tcW w:w="1296" w:type="dxa"/>
            <w:tcBorders>
              <w:top w:val="single" w:sz="6" w:space="0" w:color="auto"/>
              <w:left w:val="single" w:sz="6" w:space="0" w:color="auto"/>
              <w:bottom w:val="single" w:sz="6" w:space="0" w:color="auto"/>
              <w:right w:val="single" w:sz="6" w:space="0" w:color="auto"/>
            </w:tcBorders>
          </w:tcPr>
          <w:p w14:paraId="3FF28515"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NIVEL 2</w:t>
            </w:r>
          </w:p>
        </w:tc>
        <w:tc>
          <w:tcPr>
            <w:tcW w:w="1301" w:type="dxa"/>
            <w:tcBorders>
              <w:top w:val="single" w:sz="6" w:space="0" w:color="auto"/>
              <w:left w:val="single" w:sz="6" w:space="0" w:color="auto"/>
              <w:bottom w:val="single" w:sz="6" w:space="0" w:color="auto"/>
              <w:right w:val="single" w:sz="6" w:space="0" w:color="auto"/>
            </w:tcBorders>
          </w:tcPr>
          <w:p w14:paraId="55E85423"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b/>
                <w:bCs/>
                <w:sz w:val="11"/>
                <w:szCs w:val="11"/>
              </w:rPr>
              <w:t xml:space="preserve">NIVEL </w:t>
            </w:r>
            <w:r w:rsidRPr="00061074">
              <w:rPr>
                <w:rFonts w:ascii="Times New Roman" w:hAnsi="Times New Roman" w:cs="Times New Roman"/>
                <w:sz w:val="11"/>
                <w:szCs w:val="11"/>
              </w:rPr>
              <w:t>3</w:t>
            </w:r>
          </w:p>
        </w:tc>
        <w:tc>
          <w:tcPr>
            <w:tcW w:w="1267" w:type="dxa"/>
            <w:tcBorders>
              <w:top w:val="single" w:sz="6" w:space="0" w:color="auto"/>
              <w:left w:val="single" w:sz="6" w:space="0" w:color="auto"/>
              <w:bottom w:val="single" w:sz="6" w:space="0" w:color="auto"/>
              <w:right w:val="single" w:sz="6" w:space="0" w:color="auto"/>
            </w:tcBorders>
          </w:tcPr>
          <w:p w14:paraId="4CF0B6EE"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b/>
                <w:bCs/>
                <w:sz w:val="11"/>
                <w:szCs w:val="11"/>
              </w:rPr>
              <w:t xml:space="preserve">NIVEL </w:t>
            </w:r>
            <w:r w:rsidRPr="00061074">
              <w:rPr>
                <w:rFonts w:ascii="Times New Roman" w:hAnsi="Times New Roman" w:cs="Times New Roman"/>
                <w:sz w:val="11"/>
                <w:szCs w:val="11"/>
              </w:rPr>
              <w:t>4</w:t>
            </w:r>
          </w:p>
        </w:tc>
        <w:tc>
          <w:tcPr>
            <w:tcW w:w="1277" w:type="dxa"/>
            <w:tcBorders>
              <w:top w:val="single" w:sz="6" w:space="0" w:color="auto"/>
              <w:left w:val="single" w:sz="6" w:space="0" w:color="auto"/>
              <w:bottom w:val="single" w:sz="6" w:space="0" w:color="auto"/>
              <w:right w:val="single" w:sz="6" w:space="0" w:color="auto"/>
            </w:tcBorders>
          </w:tcPr>
          <w:p w14:paraId="49A697BC"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NIVEL 5</w:t>
            </w:r>
          </w:p>
        </w:tc>
      </w:tr>
      <w:tr w:rsidR="00FD129E" w:rsidRPr="00061074" w14:paraId="3FCCDCF7" w14:textId="77777777" w:rsidTr="00AE4091">
        <w:trPr>
          <w:trHeight w:val="514"/>
        </w:trPr>
        <w:tc>
          <w:tcPr>
            <w:tcW w:w="2587" w:type="dxa"/>
            <w:tcBorders>
              <w:top w:val="single" w:sz="6" w:space="0" w:color="auto"/>
              <w:left w:val="single" w:sz="6" w:space="0" w:color="auto"/>
              <w:bottom w:val="single" w:sz="6" w:space="0" w:color="auto"/>
              <w:right w:val="single" w:sz="6" w:space="0" w:color="auto"/>
            </w:tcBorders>
          </w:tcPr>
          <w:p w14:paraId="0B2781C0"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05A96285"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Víctima directa y relaciones</w:t>
            </w:r>
          </w:p>
          <w:p w14:paraId="4E352B88"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68D3E87B"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Relación afectiva</w:t>
            </w:r>
          </w:p>
          <w:p w14:paraId="248A9BFD"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del 2</w:t>
            </w:r>
            <w:r w:rsidRPr="00061074">
              <w:rPr>
                <w:rFonts w:ascii="Times New Roman" w:hAnsi="Times New Roman" w:cs="Times New Roman"/>
                <w:sz w:val="11"/>
                <w:szCs w:val="11"/>
                <w:vertAlign w:val="superscript"/>
              </w:rPr>
              <w:t>o</w:t>
            </w:r>
            <w:r w:rsidRPr="00061074">
              <w:rPr>
                <w:rFonts w:ascii="Times New Roman" w:hAnsi="Times New Roman" w:cs="Times New Roman"/>
                <w:sz w:val="11"/>
                <w:szCs w:val="11"/>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748F0290"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Relación afectiva</w:t>
            </w:r>
          </w:p>
          <w:p w14:paraId="2D623D5C"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del 3</w:t>
            </w:r>
            <w:r w:rsidRPr="00061074">
              <w:rPr>
                <w:rFonts w:ascii="Times New Roman" w:hAnsi="Times New Roman" w:cs="Times New Roman"/>
                <w:sz w:val="11"/>
                <w:szCs w:val="11"/>
                <w:vertAlign w:val="superscript"/>
              </w:rPr>
              <w:t>o</w:t>
            </w:r>
            <w:r w:rsidRPr="00061074">
              <w:rPr>
                <w:rFonts w:ascii="Times New Roman" w:hAnsi="Times New Roman" w:cs="Times New Roman"/>
                <w:sz w:val="11"/>
                <w:szCs w:val="11"/>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2CD8AD3E"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Relación afectiva del 4</w:t>
            </w:r>
            <w:r w:rsidRPr="00061074">
              <w:rPr>
                <w:rFonts w:ascii="Times New Roman" w:hAnsi="Times New Roman" w:cs="Times New Roman"/>
                <w:sz w:val="11"/>
                <w:szCs w:val="11"/>
                <w:vertAlign w:val="superscript"/>
              </w:rPr>
              <w:t xml:space="preserve">o </w:t>
            </w:r>
            <w:r w:rsidRPr="00061074">
              <w:rPr>
                <w:rFonts w:ascii="Times New Roman" w:hAnsi="Times New Roman" w:cs="Times New Roman"/>
                <w:sz w:val="11"/>
                <w:szCs w:val="11"/>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0F7AED8E"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Relaciones afectivas no familiares -</w:t>
            </w:r>
          </w:p>
          <w:p w14:paraId="79F825BE" w14:textId="77777777"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terceros damnificados</w:t>
            </w:r>
            <w:r w:rsidRPr="00061074">
              <w:rPr>
                <w:rStyle w:val="Refdenotaalpie"/>
                <w:rFonts w:ascii="Times New Roman" w:hAnsi="Times New Roman"/>
                <w:sz w:val="11"/>
                <w:szCs w:val="11"/>
              </w:rPr>
              <w:footnoteRef/>
            </w:r>
          </w:p>
        </w:tc>
      </w:tr>
      <w:tr w:rsidR="00FD129E" w:rsidRPr="00061074" w14:paraId="5330BAC6" w14:textId="77777777" w:rsidTr="00AE4091">
        <w:tc>
          <w:tcPr>
            <w:tcW w:w="2587" w:type="dxa"/>
            <w:tcBorders>
              <w:top w:val="single" w:sz="6" w:space="0" w:color="auto"/>
              <w:left w:val="single" w:sz="6" w:space="0" w:color="auto"/>
              <w:bottom w:val="single" w:sz="6" w:space="0" w:color="auto"/>
              <w:right w:val="single" w:sz="6" w:space="0" w:color="auto"/>
            </w:tcBorders>
          </w:tcPr>
          <w:p w14:paraId="3145BBA2" w14:textId="77777777" w:rsidR="00FD129E" w:rsidRPr="00061074" w:rsidRDefault="00FD129E" w:rsidP="00AE4091">
            <w:pPr>
              <w:pStyle w:val="Style2"/>
              <w:spacing w:line="240" w:lineRule="auto"/>
              <w:rPr>
                <w:rFonts w:ascii="Times New Roman" w:hAnsi="Times New Roman" w:cs="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14:paraId="5B3C0FC4"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S.M.L.M.V.</w:t>
            </w:r>
          </w:p>
        </w:tc>
        <w:tc>
          <w:tcPr>
            <w:tcW w:w="1296" w:type="dxa"/>
            <w:tcBorders>
              <w:top w:val="single" w:sz="6" w:space="0" w:color="auto"/>
              <w:left w:val="single" w:sz="6" w:space="0" w:color="auto"/>
              <w:bottom w:val="single" w:sz="6" w:space="0" w:color="auto"/>
              <w:right w:val="single" w:sz="6" w:space="0" w:color="auto"/>
            </w:tcBorders>
          </w:tcPr>
          <w:p w14:paraId="2A35AAD8"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S.M.L.M.V.</w:t>
            </w:r>
          </w:p>
        </w:tc>
        <w:tc>
          <w:tcPr>
            <w:tcW w:w="1301" w:type="dxa"/>
            <w:tcBorders>
              <w:top w:val="single" w:sz="6" w:space="0" w:color="auto"/>
              <w:left w:val="single" w:sz="6" w:space="0" w:color="auto"/>
              <w:bottom w:val="single" w:sz="6" w:space="0" w:color="auto"/>
              <w:right w:val="single" w:sz="6" w:space="0" w:color="auto"/>
            </w:tcBorders>
          </w:tcPr>
          <w:p w14:paraId="67E7F5BC"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S.M.L.M.V.</w:t>
            </w:r>
          </w:p>
        </w:tc>
        <w:tc>
          <w:tcPr>
            <w:tcW w:w="1267" w:type="dxa"/>
            <w:tcBorders>
              <w:top w:val="single" w:sz="6" w:space="0" w:color="auto"/>
              <w:left w:val="single" w:sz="6" w:space="0" w:color="auto"/>
              <w:bottom w:val="single" w:sz="6" w:space="0" w:color="auto"/>
              <w:right w:val="single" w:sz="6" w:space="0" w:color="auto"/>
            </w:tcBorders>
          </w:tcPr>
          <w:p w14:paraId="48CB2242"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S.M.L.M.V.</w:t>
            </w:r>
          </w:p>
        </w:tc>
        <w:tc>
          <w:tcPr>
            <w:tcW w:w="1277" w:type="dxa"/>
            <w:tcBorders>
              <w:top w:val="single" w:sz="6" w:space="0" w:color="auto"/>
              <w:left w:val="single" w:sz="6" w:space="0" w:color="auto"/>
              <w:bottom w:val="single" w:sz="6" w:space="0" w:color="auto"/>
              <w:right w:val="single" w:sz="6" w:space="0" w:color="auto"/>
            </w:tcBorders>
          </w:tcPr>
          <w:p w14:paraId="33EE2C92" w14:textId="77777777" w:rsidR="00FD129E" w:rsidRPr="00061074" w:rsidRDefault="00FD129E" w:rsidP="00AE4091">
            <w:pPr>
              <w:pStyle w:val="Style2"/>
              <w:spacing w:line="240" w:lineRule="auto"/>
              <w:rPr>
                <w:rFonts w:ascii="Times New Roman" w:hAnsi="Times New Roman" w:cs="Times New Roman"/>
                <w:b/>
                <w:bCs/>
                <w:sz w:val="11"/>
                <w:szCs w:val="11"/>
              </w:rPr>
            </w:pPr>
            <w:r w:rsidRPr="00061074">
              <w:rPr>
                <w:rFonts w:ascii="Times New Roman" w:hAnsi="Times New Roman" w:cs="Times New Roman"/>
                <w:b/>
                <w:bCs/>
                <w:sz w:val="11"/>
                <w:szCs w:val="11"/>
              </w:rPr>
              <w:t>S.M.L.M.V.</w:t>
            </w:r>
          </w:p>
        </w:tc>
      </w:tr>
      <w:tr w:rsidR="00FD129E" w:rsidRPr="00061074" w14:paraId="5C5426C1" w14:textId="77777777" w:rsidTr="00AE4091">
        <w:tc>
          <w:tcPr>
            <w:tcW w:w="2587" w:type="dxa"/>
            <w:tcBorders>
              <w:top w:val="single" w:sz="6" w:space="0" w:color="auto"/>
              <w:left w:val="single" w:sz="6" w:space="0" w:color="auto"/>
              <w:bottom w:val="single" w:sz="6" w:space="0" w:color="auto"/>
              <w:right w:val="single" w:sz="6" w:space="0" w:color="auto"/>
            </w:tcBorders>
            <w:vAlign w:val="bottom"/>
          </w:tcPr>
          <w:p w14:paraId="0F7A20B0" w14:textId="1E076FB6" w:rsidR="00FD129E" w:rsidRPr="00061074" w:rsidRDefault="00FD129E" w:rsidP="00061074">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14:paraId="5B44C2D9" w14:textId="203880EE"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20</w:t>
            </w:r>
          </w:p>
        </w:tc>
        <w:tc>
          <w:tcPr>
            <w:tcW w:w="1296" w:type="dxa"/>
            <w:tcBorders>
              <w:top w:val="single" w:sz="6" w:space="0" w:color="auto"/>
              <w:left w:val="single" w:sz="6" w:space="0" w:color="auto"/>
              <w:bottom w:val="single" w:sz="6" w:space="0" w:color="auto"/>
              <w:right w:val="single" w:sz="6" w:space="0" w:color="auto"/>
            </w:tcBorders>
            <w:vAlign w:val="bottom"/>
          </w:tcPr>
          <w:p w14:paraId="77F3E089" w14:textId="2E139EDA"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10</w:t>
            </w:r>
          </w:p>
        </w:tc>
        <w:tc>
          <w:tcPr>
            <w:tcW w:w="1301" w:type="dxa"/>
            <w:tcBorders>
              <w:top w:val="single" w:sz="6" w:space="0" w:color="auto"/>
              <w:left w:val="single" w:sz="6" w:space="0" w:color="auto"/>
              <w:bottom w:val="single" w:sz="6" w:space="0" w:color="auto"/>
              <w:right w:val="single" w:sz="6" w:space="0" w:color="auto"/>
            </w:tcBorders>
            <w:vAlign w:val="bottom"/>
          </w:tcPr>
          <w:p w14:paraId="61F9E293" w14:textId="41C1CC3D"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7</w:t>
            </w:r>
          </w:p>
        </w:tc>
        <w:tc>
          <w:tcPr>
            <w:tcW w:w="1267" w:type="dxa"/>
            <w:tcBorders>
              <w:top w:val="single" w:sz="6" w:space="0" w:color="auto"/>
              <w:left w:val="single" w:sz="6" w:space="0" w:color="auto"/>
              <w:bottom w:val="single" w:sz="6" w:space="0" w:color="auto"/>
              <w:right w:val="single" w:sz="6" w:space="0" w:color="auto"/>
            </w:tcBorders>
            <w:vAlign w:val="bottom"/>
          </w:tcPr>
          <w:p w14:paraId="4A761684" w14:textId="42C51F18"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5</w:t>
            </w:r>
          </w:p>
        </w:tc>
        <w:tc>
          <w:tcPr>
            <w:tcW w:w="1277" w:type="dxa"/>
            <w:tcBorders>
              <w:top w:val="single" w:sz="6" w:space="0" w:color="auto"/>
              <w:left w:val="single" w:sz="6" w:space="0" w:color="auto"/>
              <w:bottom w:val="single" w:sz="6" w:space="0" w:color="auto"/>
              <w:right w:val="single" w:sz="6" w:space="0" w:color="auto"/>
            </w:tcBorders>
            <w:vAlign w:val="bottom"/>
          </w:tcPr>
          <w:p w14:paraId="2F4A9C1F" w14:textId="1F46BAE1" w:rsidR="00FD129E" w:rsidRPr="00061074" w:rsidRDefault="00FD129E" w:rsidP="00AE4091">
            <w:pPr>
              <w:pStyle w:val="Style2"/>
              <w:spacing w:line="240" w:lineRule="auto"/>
              <w:rPr>
                <w:rFonts w:ascii="Times New Roman" w:hAnsi="Times New Roman" w:cs="Times New Roman"/>
                <w:sz w:val="11"/>
                <w:szCs w:val="11"/>
              </w:rPr>
            </w:pPr>
            <w:r w:rsidRPr="00061074">
              <w:rPr>
                <w:rFonts w:ascii="Times New Roman" w:hAnsi="Times New Roman" w:cs="Times New Roman"/>
                <w:sz w:val="11"/>
                <w:szCs w:val="11"/>
              </w:rPr>
              <w:t>3</w:t>
            </w:r>
          </w:p>
        </w:tc>
      </w:tr>
    </w:tbl>
    <w:p w14:paraId="235F9D9F" w14:textId="77777777" w:rsidR="00FD129E" w:rsidRPr="00061074" w:rsidRDefault="00FD129E" w:rsidP="00061074">
      <w:pPr>
        <w:pStyle w:val="Textonotapie"/>
        <w:jc w:val="both"/>
        <w:rPr>
          <w:sz w:val="11"/>
          <w:szCs w:val="11"/>
        </w:rPr>
      </w:pPr>
    </w:p>
  </w:footnote>
  <w:footnote w:id="22">
    <w:p w14:paraId="38FC7EC8" w14:textId="7CC14307" w:rsidR="00FD129E" w:rsidRPr="00061074" w:rsidRDefault="00FD129E">
      <w:pPr>
        <w:pStyle w:val="Textonotapie"/>
        <w:rPr>
          <w:sz w:val="11"/>
          <w:szCs w:val="11"/>
          <w:lang w:val="es-CO"/>
        </w:rPr>
      </w:pPr>
      <w:r w:rsidRPr="00061074">
        <w:rPr>
          <w:rStyle w:val="Refdenotaalpie"/>
          <w:sz w:val="11"/>
          <w:szCs w:val="11"/>
        </w:rPr>
        <w:footnoteRef/>
      </w:r>
      <w:r w:rsidRPr="00061074">
        <w:rPr>
          <w:sz w:val="11"/>
          <w:szCs w:val="11"/>
        </w:rPr>
        <w:t xml:space="preserve"> </w:t>
      </w:r>
      <w:r w:rsidRPr="00061074">
        <w:rPr>
          <w:sz w:val="11"/>
          <w:szCs w:val="11"/>
          <w:lang w:val="es-CO"/>
        </w:rPr>
        <w:t>SMLMV para el 2018 es $781.242</w:t>
      </w:r>
    </w:p>
  </w:footnote>
  <w:footnote w:id="23">
    <w:p w14:paraId="5E8B8144" w14:textId="77777777" w:rsidR="00FD129E" w:rsidRPr="00BF73B0" w:rsidRDefault="00FD129E" w:rsidP="00BA4048">
      <w:pPr>
        <w:spacing w:after="0" w:line="240" w:lineRule="auto"/>
        <w:ind w:right="-283"/>
        <w:jc w:val="both"/>
        <w:rPr>
          <w:rFonts w:ascii="Times New Roman" w:hAnsi="Times New Roman" w:cs="Times New Roman"/>
          <w:sz w:val="11"/>
          <w:szCs w:val="11"/>
        </w:rPr>
      </w:pPr>
      <w:r w:rsidRPr="00BF73B0">
        <w:rPr>
          <w:rStyle w:val="Refdenotaalpie"/>
          <w:rFonts w:ascii="Times New Roman" w:hAnsi="Times New Roman"/>
          <w:sz w:val="11"/>
          <w:szCs w:val="11"/>
        </w:rPr>
        <w:footnoteRef/>
      </w:r>
      <w:r w:rsidRPr="00BF73B0">
        <w:rPr>
          <w:rFonts w:ascii="Times New Roman" w:hAnsi="Times New Roman" w:cs="Times New Roman"/>
          <w:sz w:val="11"/>
          <w:szCs w:val="11"/>
        </w:rPr>
        <w:t xml:space="preserve"> Bogotá, D.C., primero (1) de marzo de dos mil seis (2006)- CONSEJO DE ESTADO - SALA DE LO CONTENCIOSO ADMINISTRATIVO - SECCION TERCERA - Consejera ponente: RUTH STELLA CORREA PALACIO- Radicación número: 52001-23-31-000-1995-06529-01(13887)</w:t>
      </w:r>
    </w:p>
    <w:p w14:paraId="28EAFCE6" w14:textId="77777777" w:rsidR="00FD129E" w:rsidRPr="00BF73B0" w:rsidRDefault="00FD129E" w:rsidP="00BA4048">
      <w:pPr>
        <w:spacing w:after="0" w:line="240" w:lineRule="auto"/>
        <w:ind w:right="-283"/>
        <w:jc w:val="both"/>
        <w:rPr>
          <w:rFonts w:ascii="Times New Roman" w:hAnsi="Times New Roman" w:cs="Times New Roman"/>
          <w:sz w:val="11"/>
          <w:szCs w:val="11"/>
        </w:rPr>
      </w:pPr>
    </w:p>
  </w:footnote>
  <w:footnote w:id="24">
    <w:p w14:paraId="00BBBACB" w14:textId="77777777" w:rsidR="00FD129E" w:rsidRPr="00BF73B0" w:rsidRDefault="00FD129E" w:rsidP="00BA4048">
      <w:pPr>
        <w:pStyle w:val="Textonotapie"/>
        <w:jc w:val="both"/>
        <w:rPr>
          <w:sz w:val="11"/>
          <w:szCs w:val="11"/>
        </w:rPr>
      </w:pPr>
      <w:r w:rsidRPr="00BF73B0">
        <w:rPr>
          <w:rStyle w:val="Refdenotaalpie"/>
          <w:sz w:val="11"/>
          <w:szCs w:val="11"/>
        </w:rPr>
        <w:footnoteRef/>
      </w:r>
      <w:r w:rsidRPr="00BF73B0">
        <w:rPr>
          <w:sz w:val="11"/>
          <w:szCs w:val="11"/>
        </w:rPr>
        <w:t xml:space="preserve"> Así se ha considerado entre muchas otras, en sentencias del 19 de octubre de 1990, exp: 4333; del 17 de febrero de 1994; exp: 6783 y del 10 de agosto de 2001, exp: 12.555.</w:t>
      </w:r>
    </w:p>
    <w:p w14:paraId="3CF99D71" w14:textId="77777777" w:rsidR="00FD129E" w:rsidRPr="00BF73B0" w:rsidRDefault="00FD129E" w:rsidP="00BA4048">
      <w:pPr>
        <w:pStyle w:val="Textonotapie"/>
        <w:jc w:val="both"/>
        <w:rPr>
          <w:sz w:val="11"/>
          <w:szCs w:val="11"/>
        </w:rPr>
      </w:pPr>
    </w:p>
  </w:footnote>
  <w:footnote w:id="25">
    <w:p w14:paraId="4F19CB85" w14:textId="77777777" w:rsidR="00FD129E" w:rsidRPr="00BF73B0" w:rsidRDefault="00FD129E" w:rsidP="00BA4048">
      <w:pPr>
        <w:pStyle w:val="Textonotapie"/>
        <w:jc w:val="both"/>
        <w:rPr>
          <w:sz w:val="11"/>
          <w:szCs w:val="11"/>
        </w:rPr>
      </w:pPr>
      <w:r w:rsidRPr="00BF73B0">
        <w:rPr>
          <w:rStyle w:val="Refdenotaalpie"/>
          <w:sz w:val="11"/>
          <w:szCs w:val="11"/>
        </w:rPr>
        <w:footnoteRef/>
      </w:r>
      <w:r w:rsidRPr="00BF73B0">
        <w:rPr>
          <w:sz w:val="11"/>
          <w:szCs w:val="11"/>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26">
    <w:p w14:paraId="7CDE6F37" w14:textId="77777777" w:rsidR="00FD129E" w:rsidRPr="00BF73B0" w:rsidRDefault="00FD129E" w:rsidP="00BA4048">
      <w:pPr>
        <w:pStyle w:val="Textonotapie"/>
        <w:jc w:val="both"/>
        <w:rPr>
          <w:i/>
          <w:sz w:val="11"/>
          <w:szCs w:val="11"/>
        </w:rPr>
      </w:pPr>
      <w:r w:rsidRPr="00BF73B0">
        <w:rPr>
          <w:rStyle w:val="Refdenotaalpie"/>
          <w:sz w:val="11"/>
          <w:szCs w:val="11"/>
        </w:rPr>
        <w:footnoteRef/>
      </w:r>
      <w:r w:rsidRPr="00BF73B0">
        <w:rPr>
          <w:sz w:val="11"/>
          <w:szCs w:val="11"/>
        </w:rPr>
        <w:t xml:space="preserve"> </w:t>
      </w:r>
      <w:r w:rsidRPr="00BF73B0">
        <w:rPr>
          <w:bCs/>
          <w:i/>
          <w:sz w:val="11"/>
          <w:szCs w:val="11"/>
        </w:rPr>
        <w:t>“(…)</w:t>
      </w:r>
      <w:r w:rsidRPr="00BF73B0">
        <w:rPr>
          <w:bCs/>
          <w:i/>
          <w:iCs/>
          <w:sz w:val="11"/>
          <w:szCs w:val="11"/>
        </w:rPr>
        <w:t>.</w:t>
      </w:r>
      <w:r w:rsidRPr="00BF73B0">
        <w:rPr>
          <w:i/>
          <w:iCs/>
          <w:sz w:val="11"/>
          <w:szCs w:val="11"/>
        </w:rPr>
        <w:t xml:space="preserve"> </w:t>
      </w:r>
      <w:r w:rsidRPr="00BF73B0">
        <w:rPr>
          <w:i/>
          <w:sz w:val="11"/>
          <w:szCs w:val="11"/>
        </w:rPr>
        <w:t>Salvo en los procesos en que se ventile un interés público, la sentencia dispondrá sobre la condena en costas, cuya liquidación y ejecución se regirán por las normas del Código de Procedimiento Civil.”</w:t>
      </w:r>
    </w:p>
    <w:p w14:paraId="7C5D96E0" w14:textId="77777777" w:rsidR="00FD129E" w:rsidRPr="00BF73B0" w:rsidRDefault="00FD129E" w:rsidP="00BA4048">
      <w:pPr>
        <w:pStyle w:val="Textonotapie"/>
        <w:jc w:val="both"/>
        <w:rPr>
          <w:i/>
          <w:sz w:val="11"/>
          <w:szCs w:val="11"/>
        </w:rPr>
      </w:pPr>
    </w:p>
  </w:footnote>
  <w:footnote w:id="27">
    <w:p w14:paraId="2D71FFFE" w14:textId="281B9888" w:rsidR="00FD129E" w:rsidRDefault="00FD129E" w:rsidP="00BA4048">
      <w:pPr>
        <w:pStyle w:val="Textonotapie"/>
        <w:jc w:val="both"/>
        <w:rPr>
          <w:sz w:val="11"/>
          <w:szCs w:val="11"/>
        </w:rPr>
      </w:pPr>
      <w:r w:rsidRPr="00BF73B0">
        <w:rPr>
          <w:rStyle w:val="Refdenotaalpie"/>
          <w:sz w:val="11"/>
          <w:szCs w:val="11"/>
        </w:rPr>
        <w:footnoteRef/>
      </w:r>
      <w:r>
        <w:rPr>
          <w:sz w:val="11"/>
          <w:szCs w:val="11"/>
        </w:rPr>
        <w:t xml:space="preserve"> 1% de la condena</w:t>
      </w:r>
    </w:p>
    <w:p w14:paraId="45B75918" w14:textId="77777777" w:rsidR="00FD129E" w:rsidRPr="00BF73B0" w:rsidRDefault="00FD129E" w:rsidP="00BA4048">
      <w:pPr>
        <w:pStyle w:val="Textonotapie"/>
        <w:jc w:val="both"/>
        <w:rPr>
          <w:sz w:val="11"/>
          <w:szCs w:val="11"/>
        </w:rPr>
      </w:pPr>
    </w:p>
    <w:tbl>
      <w:tblPr>
        <w:tblStyle w:val="TableGrid"/>
        <w:tblW w:w="5740" w:type="dxa"/>
        <w:tblInd w:w="39" w:type="dxa"/>
        <w:tblCellMar>
          <w:left w:w="108" w:type="dxa"/>
          <w:right w:w="56" w:type="dxa"/>
        </w:tblCellMar>
        <w:tblLook w:val="04A0" w:firstRow="1" w:lastRow="0" w:firstColumn="1" w:lastColumn="0" w:noHBand="0" w:noVBand="1"/>
      </w:tblPr>
      <w:tblGrid>
        <w:gridCol w:w="2337"/>
        <w:gridCol w:w="851"/>
        <w:gridCol w:w="1276"/>
        <w:gridCol w:w="1276"/>
      </w:tblGrid>
      <w:tr w:rsidR="00FD129E" w:rsidRPr="00BF73B0" w14:paraId="11878BDA" w14:textId="77777777" w:rsidTr="00AE4091">
        <w:trPr>
          <w:trHeight w:val="278"/>
        </w:trPr>
        <w:tc>
          <w:tcPr>
            <w:tcW w:w="2337" w:type="dxa"/>
            <w:tcBorders>
              <w:top w:val="single" w:sz="3" w:space="0" w:color="000000"/>
              <w:left w:val="single" w:sz="3" w:space="0" w:color="000000"/>
              <w:bottom w:val="single" w:sz="3" w:space="0" w:color="000000"/>
              <w:right w:val="single" w:sz="3" w:space="0" w:color="000000"/>
            </w:tcBorders>
          </w:tcPr>
          <w:p w14:paraId="09768D6A" w14:textId="77777777" w:rsidR="00FD129E" w:rsidRPr="003F76FE" w:rsidRDefault="00FD129E" w:rsidP="00AE4091">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DEMANDANTE </w:t>
            </w:r>
          </w:p>
        </w:tc>
        <w:tc>
          <w:tcPr>
            <w:tcW w:w="851" w:type="dxa"/>
            <w:tcBorders>
              <w:top w:val="single" w:sz="3" w:space="0" w:color="000000"/>
              <w:left w:val="single" w:sz="3" w:space="0" w:color="000000"/>
              <w:bottom w:val="single" w:sz="3" w:space="0" w:color="000000"/>
              <w:right w:val="single" w:sz="3" w:space="0" w:color="000000"/>
            </w:tcBorders>
          </w:tcPr>
          <w:p w14:paraId="241BE2B1" w14:textId="77777777" w:rsidR="00FD129E" w:rsidRPr="003F76FE" w:rsidRDefault="00FD129E" w:rsidP="00AE4091">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CONDICIÓN </w:t>
            </w:r>
          </w:p>
        </w:tc>
        <w:tc>
          <w:tcPr>
            <w:tcW w:w="1276" w:type="dxa"/>
            <w:tcBorders>
              <w:top w:val="single" w:sz="3" w:space="0" w:color="000000"/>
              <w:left w:val="single" w:sz="3" w:space="0" w:color="000000"/>
              <w:bottom w:val="single" w:sz="3" w:space="0" w:color="000000"/>
              <w:right w:val="single" w:sz="3" w:space="0" w:color="000000"/>
            </w:tcBorders>
          </w:tcPr>
          <w:p w14:paraId="5CD46934" w14:textId="77777777" w:rsidR="00FD129E" w:rsidRPr="003F76FE" w:rsidRDefault="00FD129E" w:rsidP="00AE4091">
            <w:pPr>
              <w:rPr>
                <w:rFonts w:ascii="Times New Roman" w:eastAsia="Calibri" w:hAnsi="Times New Roman" w:cs="Times New Roman"/>
                <w:sz w:val="11"/>
                <w:szCs w:val="11"/>
              </w:rPr>
            </w:pPr>
            <w:r w:rsidRPr="00BF73B0">
              <w:rPr>
                <w:rFonts w:ascii="Times New Roman" w:eastAsia="Calibri" w:hAnsi="Times New Roman" w:cs="Times New Roman"/>
                <w:b/>
                <w:sz w:val="11"/>
                <w:szCs w:val="11"/>
              </w:rPr>
              <w:t>morales</w:t>
            </w:r>
            <w:r w:rsidRPr="003F76FE">
              <w:rPr>
                <w:rFonts w:ascii="Times New Roman" w:eastAsia="Calibri" w:hAnsi="Times New Roman" w:cs="Times New Roman"/>
                <w:b/>
                <w:sz w:val="11"/>
                <w:szCs w:val="11"/>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BD4E5FA" w14:textId="77777777" w:rsidR="00FD129E" w:rsidRPr="00BF73B0" w:rsidRDefault="00FD129E" w:rsidP="00AE4091">
            <w:pPr>
              <w:rPr>
                <w:rFonts w:ascii="Times New Roman" w:eastAsia="Calibri" w:hAnsi="Times New Roman" w:cs="Times New Roman"/>
                <w:b/>
                <w:sz w:val="11"/>
                <w:szCs w:val="11"/>
              </w:rPr>
            </w:pPr>
            <w:r w:rsidRPr="00BF73B0">
              <w:rPr>
                <w:rFonts w:ascii="Times New Roman" w:eastAsia="Calibri" w:hAnsi="Times New Roman" w:cs="Times New Roman"/>
                <w:b/>
                <w:sz w:val="11"/>
                <w:szCs w:val="11"/>
              </w:rPr>
              <w:t>Lucro cesante</w:t>
            </w:r>
          </w:p>
        </w:tc>
      </w:tr>
      <w:tr w:rsidR="00FD129E" w:rsidRPr="00BF73B0" w14:paraId="1B38A5BD" w14:textId="77777777" w:rsidTr="00AE4091">
        <w:trPr>
          <w:trHeight w:val="272"/>
        </w:trPr>
        <w:tc>
          <w:tcPr>
            <w:tcW w:w="2337" w:type="dxa"/>
            <w:tcBorders>
              <w:top w:val="single" w:sz="3" w:space="0" w:color="000000"/>
              <w:left w:val="single" w:sz="3" w:space="0" w:color="000000"/>
              <w:bottom w:val="single" w:sz="3" w:space="0" w:color="000000"/>
              <w:right w:val="single" w:sz="3" w:space="0" w:color="000000"/>
            </w:tcBorders>
          </w:tcPr>
          <w:p w14:paraId="180CF07B" w14:textId="6486490D" w:rsidR="00FD129E" w:rsidRPr="003F76FE" w:rsidRDefault="00FD129E" w:rsidP="00AE4091">
            <w:pPr>
              <w:rPr>
                <w:rFonts w:ascii="Times New Roman" w:eastAsia="Calibri" w:hAnsi="Times New Roman" w:cs="Times New Roman"/>
                <w:sz w:val="11"/>
                <w:szCs w:val="11"/>
              </w:rPr>
            </w:pPr>
            <w:r w:rsidRPr="00BA4048">
              <w:rPr>
                <w:rFonts w:ascii="Times New Roman" w:eastAsia="Calibri" w:hAnsi="Times New Roman" w:cs="Times New Roman"/>
                <w:b/>
                <w:sz w:val="11"/>
                <w:szCs w:val="11"/>
              </w:rPr>
              <w:t>DAVID SANTIAGO BALTAN PATACON</w:t>
            </w:r>
          </w:p>
        </w:tc>
        <w:tc>
          <w:tcPr>
            <w:tcW w:w="851" w:type="dxa"/>
            <w:tcBorders>
              <w:top w:val="single" w:sz="3" w:space="0" w:color="000000"/>
              <w:left w:val="single" w:sz="3" w:space="0" w:color="000000"/>
              <w:bottom w:val="single" w:sz="3" w:space="0" w:color="000000"/>
              <w:right w:val="single" w:sz="3" w:space="0" w:color="000000"/>
            </w:tcBorders>
          </w:tcPr>
          <w:p w14:paraId="437260B2" w14:textId="77777777" w:rsidR="00FD129E" w:rsidRPr="003F76FE" w:rsidRDefault="00FD129E" w:rsidP="00AE4091">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Lesionado </w:t>
            </w:r>
          </w:p>
        </w:tc>
        <w:tc>
          <w:tcPr>
            <w:tcW w:w="1276" w:type="dxa"/>
            <w:tcBorders>
              <w:top w:val="single" w:sz="3" w:space="0" w:color="000000"/>
              <w:left w:val="single" w:sz="3" w:space="0" w:color="000000"/>
              <w:bottom w:val="single" w:sz="3" w:space="0" w:color="000000"/>
              <w:right w:val="single" w:sz="3" w:space="0" w:color="000000"/>
            </w:tcBorders>
          </w:tcPr>
          <w:p w14:paraId="15F4677B" w14:textId="127B8AA1" w:rsidR="00FD129E" w:rsidRPr="003F76FE" w:rsidRDefault="00FD129E" w:rsidP="00AE4091">
            <w:pPr>
              <w:rPr>
                <w:rFonts w:ascii="Times New Roman" w:eastAsia="Calibri" w:hAnsi="Times New Roman" w:cs="Times New Roman"/>
                <w:sz w:val="11"/>
                <w:szCs w:val="11"/>
              </w:rPr>
            </w:pPr>
            <w:r w:rsidRPr="00F1153A">
              <w:rPr>
                <w:rFonts w:ascii="Times New Roman" w:eastAsia="Calibri" w:hAnsi="Times New Roman" w:cs="Times New Roman"/>
                <w:sz w:val="11"/>
                <w:szCs w:val="11"/>
              </w:rPr>
              <w:t>$15´624.840</w:t>
            </w:r>
          </w:p>
        </w:tc>
        <w:tc>
          <w:tcPr>
            <w:tcW w:w="1276" w:type="dxa"/>
            <w:tcBorders>
              <w:top w:val="single" w:sz="3" w:space="0" w:color="000000"/>
              <w:left w:val="single" w:sz="3" w:space="0" w:color="000000"/>
              <w:bottom w:val="single" w:sz="3" w:space="0" w:color="000000"/>
              <w:right w:val="single" w:sz="3" w:space="0" w:color="000000"/>
            </w:tcBorders>
          </w:tcPr>
          <w:p w14:paraId="5C3292DA" w14:textId="7A757DF4" w:rsidR="00FD129E" w:rsidRPr="00BF73B0" w:rsidRDefault="00FD129E" w:rsidP="00F1153A">
            <w:pPr>
              <w:jc w:val="center"/>
              <w:rPr>
                <w:rFonts w:ascii="Times New Roman" w:eastAsia="Calibri" w:hAnsi="Times New Roman" w:cs="Times New Roman"/>
                <w:b/>
                <w:sz w:val="11"/>
                <w:szCs w:val="11"/>
              </w:rPr>
            </w:pPr>
            <w:r w:rsidRPr="00AE4091">
              <w:rPr>
                <w:rFonts w:ascii="Times New Roman" w:eastAsia="Calibri" w:hAnsi="Times New Roman" w:cs="Times New Roman"/>
                <w:b/>
                <w:sz w:val="11"/>
                <w:szCs w:val="11"/>
              </w:rPr>
              <w:t>$ 28.331.133,84</w:t>
            </w:r>
          </w:p>
        </w:tc>
      </w:tr>
      <w:tr w:rsidR="00FD129E" w:rsidRPr="00BF73B0" w14:paraId="4BEA2CFD" w14:textId="77777777" w:rsidTr="00AE4091">
        <w:trPr>
          <w:trHeight w:val="276"/>
        </w:trPr>
        <w:tc>
          <w:tcPr>
            <w:tcW w:w="2337" w:type="dxa"/>
            <w:tcBorders>
              <w:top w:val="single" w:sz="3" w:space="0" w:color="000000"/>
              <w:left w:val="single" w:sz="3" w:space="0" w:color="000000"/>
              <w:bottom w:val="single" w:sz="3" w:space="0" w:color="000000"/>
              <w:right w:val="single" w:sz="3" w:space="0" w:color="000000"/>
            </w:tcBorders>
          </w:tcPr>
          <w:p w14:paraId="673B16C1" w14:textId="0C19452F" w:rsidR="00FD129E" w:rsidRPr="003F76FE" w:rsidRDefault="00FD129E" w:rsidP="00AE4091">
            <w:pPr>
              <w:rPr>
                <w:rFonts w:ascii="Times New Roman" w:eastAsia="Calibri" w:hAnsi="Times New Roman" w:cs="Times New Roman"/>
                <w:sz w:val="11"/>
                <w:szCs w:val="11"/>
              </w:rPr>
            </w:pPr>
            <w:r w:rsidRPr="00BA4048">
              <w:rPr>
                <w:rFonts w:ascii="Times New Roman" w:eastAsia="Calibri" w:hAnsi="Times New Roman" w:cs="Times New Roman"/>
                <w:b/>
                <w:sz w:val="11"/>
                <w:szCs w:val="11"/>
              </w:rPr>
              <w:t>NOHORA NELLY PATACON LAVERDE</w:t>
            </w:r>
          </w:p>
        </w:tc>
        <w:tc>
          <w:tcPr>
            <w:tcW w:w="851" w:type="dxa"/>
            <w:tcBorders>
              <w:top w:val="single" w:sz="3" w:space="0" w:color="000000"/>
              <w:left w:val="single" w:sz="3" w:space="0" w:color="000000"/>
              <w:bottom w:val="single" w:sz="3" w:space="0" w:color="000000"/>
              <w:right w:val="single" w:sz="3" w:space="0" w:color="000000"/>
            </w:tcBorders>
          </w:tcPr>
          <w:p w14:paraId="60E4D4CF" w14:textId="77777777" w:rsidR="00FD129E" w:rsidRPr="003F76FE" w:rsidRDefault="00FD129E" w:rsidP="00AE4091">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Madre </w:t>
            </w:r>
          </w:p>
        </w:tc>
        <w:tc>
          <w:tcPr>
            <w:tcW w:w="1276" w:type="dxa"/>
            <w:tcBorders>
              <w:top w:val="single" w:sz="3" w:space="0" w:color="000000"/>
              <w:left w:val="single" w:sz="3" w:space="0" w:color="000000"/>
              <w:bottom w:val="single" w:sz="3" w:space="0" w:color="000000"/>
              <w:right w:val="single" w:sz="3" w:space="0" w:color="000000"/>
            </w:tcBorders>
          </w:tcPr>
          <w:p w14:paraId="45C4FC37" w14:textId="2881EB8D" w:rsidR="00FD129E" w:rsidRPr="003F76FE" w:rsidRDefault="00FD129E" w:rsidP="00AE4091">
            <w:pPr>
              <w:rPr>
                <w:rFonts w:ascii="Times New Roman" w:eastAsia="Calibri" w:hAnsi="Times New Roman" w:cs="Times New Roman"/>
                <w:sz w:val="11"/>
                <w:szCs w:val="11"/>
              </w:rPr>
            </w:pPr>
            <w:r w:rsidRPr="00F1153A">
              <w:rPr>
                <w:rFonts w:ascii="Times New Roman" w:eastAsia="Calibri" w:hAnsi="Times New Roman" w:cs="Times New Roman"/>
                <w:sz w:val="11"/>
                <w:szCs w:val="11"/>
              </w:rPr>
              <w:t>$15´624.840</w:t>
            </w:r>
          </w:p>
        </w:tc>
        <w:tc>
          <w:tcPr>
            <w:tcW w:w="1276" w:type="dxa"/>
            <w:tcBorders>
              <w:top w:val="single" w:sz="3" w:space="0" w:color="000000"/>
              <w:left w:val="single" w:sz="3" w:space="0" w:color="000000"/>
              <w:bottom w:val="single" w:sz="3" w:space="0" w:color="000000"/>
              <w:right w:val="single" w:sz="3" w:space="0" w:color="000000"/>
            </w:tcBorders>
          </w:tcPr>
          <w:p w14:paraId="310C9CDA" w14:textId="30E8B517" w:rsidR="00FD129E" w:rsidRPr="00BF73B0" w:rsidRDefault="00FD129E" w:rsidP="00F1153A">
            <w:pPr>
              <w:jc w:val="center"/>
              <w:rPr>
                <w:rFonts w:ascii="Times New Roman" w:eastAsia="Calibri" w:hAnsi="Times New Roman" w:cs="Times New Roman"/>
                <w:b/>
                <w:sz w:val="11"/>
                <w:szCs w:val="11"/>
              </w:rPr>
            </w:pPr>
            <w:r>
              <w:rPr>
                <w:rFonts w:ascii="Times New Roman" w:eastAsia="Calibri" w:hAnsi="Times New Roman" w:cs="Times New Roman"/>
                <w:b/>
                <w:sz w:val="11"/>
                <w:szCs w:val="11"/>
              </w:rPr>
              <w:t>$0</w:t>
            </w:r>
          </w:p>
        </w:tc>
      </w:tr>
      <w:tr w:rsidR="00FD129E" w:rsidRPr="00BF73B0" w14:paraId="67004347" w14:textId="77777777" w:rsidTr="00AE4091">
        <w:trPr>
          <w:trHeight w:val="273"/>
        </w:trPr>
        <w:tc>
          <w:tcPr>
            <w:tcW w:w="2337" w:type="dxa"/>
            <w:tcBorders>
              <w:top w:val="single" w:sz="3" w:space="0" w:color="000000"/>
              <w:left w:val="single" w:sz="3" w:space="0" w:color="000000"/>
              <w:bottom w:val="single" w:sz="3" w:space="0" w:color="000000"/>
              <w:right w:val="single" w:sz="3" w:space="0" w:color="000000"/>
            </w:tcBorders>
          </w:tcPr>
          <w:p w14:paraId="71CCBEEC" w14:textId="4D224A51" w:rsidR="00FD129E" w:rsidRPr="003F76FE" w:rsidRDefault="00FD129E" w:rsidP="00AE4091">
            <w:pPr>
              <w:ind w:left="1"/>
              <w:rPr>
                <w:rFonts w:ascii="Times New Roman" w:eastAsia="Calibri" w:hAnsi="Times New Roman" w:cs="Times New Roman"/>
                <w:sz w:val="11"/>
                <w:szCs w:val="11"/>
              </w:rPr>
            </w:pPr>
            <w:r w:rsidRPr="00BA4048">
              <w:rPr>
                <w:rFonts w:ascii="Times New Roman" w:eastAsia="Calibri" w:hAnsi="Times New Roman" w:cs="Times New Roman"/>
                <w:b/>
                <w:sz w:val="11"/>
                <w:szCs w:val="11"/>
              </w:rPr>
              <w:t>DIANA SHIRLEY PATACON</w:t>
            </w:r>
          </w:p>
        </w:tc>
        <w:tc>
          <w:tcPr>
            <w:tcW w:w="851" w:type="dxa"/>
            <w:tcBorders>
              <w:top w:val="single" w:sz="3" w:space="0" w:color="000000"/>
              <w:left w:val="single" w:sz="3" w:space="0" w:color="000000"/>
              <w:bottom w:val="single" w:sz="3" w:space="0" w:color="000000"/>
              <w:right w:val="single" w:sz="3" w:space="0" w:color="000000"/>
            </w:tcBorders>
          </w:tcPr>
          <w:p w14:paraId="56C55BD8" w14:textId="77777777" w:rsidR="00FD129E" w:rsidRPr="003F76FE" w:rsidRDefault="00FD129E" w:rsidP="00AE4091">
            <w:pPr>
              <w:rPr>
                <w:rFonts w:ascii="Times New Roman" w:eastAsia="Calibri" w:hAnsi="Times New Roman" w:cs="Times New Roman"/>
                <w:sz w:val="11"/>
                <w:szCs w:val="11"/>
              </w:rPr>
            </w:pPr>
            <w:r w:rsidRPr="003F76FE">
              <w:rPr>
                <w:rFonts w:ascii="Times New Roman" w:eastAsia="Calibri" w:hAnsi="Times New Roman" w:cs="Times New Roman"/>
                <w:b/>
                <w:sz w:val="11"/>
                <w:szCs w:val="11"/>
              </w:rPr>
              <w:t xml:space="preserve">Padre </w:t>
            </w:r>
          </w:p>
        </w:tc>
        <w:tc>
          <w:tcPr>
            <w:tcW w:w="1276" w:type="dxa"/>
            <w:tcBorders>
              <w:top w:val="single" w:sz="3" w:space="0" w:color="000000"/>
              <w:left w:val="single" w:sz="3" w:space="0" w:color="000000"/>
              <w:bottom w:val="single" w:sz="3" w:space="0" w:color="000000"/>
              <w:right w:val="single" w:sz="3" w:space="0" w:color="000000"/>
            </w:tcBorders>
          </w:tcPr>
          <w:p w14:paraId="6C614DE6" w14:textId="37D94BE7" w:rsidR="00FD129E" w:rsidRPr="003F76FE" w:rsidRDefault="00FD129E" w:rsidP="00AE4091">
            <w:pPr>
              <w:rPr>
                <w:rFonts w:ascii="Times New Roman" w:eastAsia="Calibri" w:hAnsi="Times New Roman" w:cs="Times New Roman"/>
                <w:sz w:val="11"/>
                <w:szCs w:val="11"/>
              </w:rPr>
            </w:pPr>
            <w:r w:rsidRPr="00F1153A">
              <w:rPr>
                <w:rFonts w:ascii="Times New Roman" w:eastAsia="Calibri" w:hAnsi="Times New Roman" w:cs="Times New Roman"/>
                <w:sz w:val="11"/>
                <w:szCs w:val="11"/>
              </w:rPr>
              <w:t>$7´818.420</w:t>
            </w:r>
          </w:p>
        </w:tc>
        <w:tc>
          <w:tcPr>
            <w:tcW w:w="1276" w:type="dxa"/>
            <w:tcBorders>
              <w:top w:val="single" w:sz="3" w:space="0" w:color="000000"/>
              <w:left w:val="single" w:sz="3" w:space="0" w:color="000000"/>
              <w:bottom w:val="single" w:sz="3" w:space="0" w:color="000000"/>
              <w:right w:val="single" w:sz="3" w:space="0" w:color="000000"/>
            </w:tcBorders>
          </w:tcPr>
          <w:p w14:paraId="6BF667FD" w14:textId="6A780F71" w:rsidR="00FD129E" w:rsidRPr="00BF73B0" w:rsidRDefault="00FD129E" w:rsidP="00F1153A">
            <w:pPr>
              <w:jc w:val="center"/>
              <w:rPr>
                <w:rFonts w:ascii="Times New Roman" w:eastAsia="Calibri" w:hAnsi="Times New Roman" w:cs="Times New Roman"/>
                <w:b/>
                <w:sz w:val="11"/>
                <w:szCs w:val="11"/>
              </w:rPr>
            </w:pPr>
            <w:r>
              <w:rPr>
                <w:rFonts w:ascii="Times New Roman" w:eastAsia="Calibri" w:hAnsi="Times New Roman" w:cs="Times New Roman"/>
                <w:b/>
                <w:sz w:val="11"/>
                <w:szCs w:val="11"/>
              </w:rPr>
              <w:t>$0</w:t>
            </w:r>
          </w:p>
        </w:tc>
      </w:tr>
      <w:tr w:rsidR="00FD129E" w:rsidRPr="00BF73B0" w14:paraId="29C48203" w14:textId="77777777" w:rsidTr="00AE4091">
        <w:trPr>
          <w:trHeight w:val="276"/>
        </w:trPr>
        <w:tc>
          <w:tcPr>
            <w:tcW w:w="3188" w:type="dxa"/>
            <w:gridSpan w:val="2"/>
            <w:vMerge w:val="restart"/>
            <w:tcBorders>
              <w:top w:val="single" w:sz="3" w:space="0" w:color="000000"/>
              <w:left w:val="single" w:sz="3" w:space="0" w:color="000000"/>
              <w:right w:val="single" w:sz="3" w:space="0" w:color="000000"/>
            </w:tcBorders>
          </w:tcPr>
          <w:p w14:paraId="6E47A37F" w14:textId="77777777" w:rsidR="00FD129E" w:rsidRPr="003F76FE" w:rsidRDefault="00FD129E" w:rsidP="00AE4091">
            <w:pPr>
              <w:jc w:val="center"/>
              <w:rPr>
                <w:rFonts w:ascii="Times New Roman" w:eastAsia="Calibri" w:hAnsi="Times New Roman" w:cs="Times New Roman"/>
                <w:sz w:val="11"/>
                <w:szCs w:val="11"/>
              </w:rPr>
            </w:pPr>
            <w:r w:rsidRPr="00BF73B0">
              <w:rPr>
                <w:rFonts w:ascii="Times New Roman" w:eastAsia="Calibri" w:hAnsi="Times New Roman" w:cs="Times New Roman"/>
                <w:sz w:val="11"/>
                <w:szCs w:val="11"/>
              </w:rPr>
              <w:t>TOTAL</w:t>
            </w:r>
          </w:p>
        </w:tc>
        <w:tc>
          <w:tcPr>
            <w:tcW w:w="1276" w:type="dxa"/>
            <w:tcBorders>
              <w:top w:val="single" w:sz="3" w:space="0" w:color="000000"/>
              <w:left w:val="single" w:sz="3" w:space="0" w:color="000000"/>
              <w:bottom w:val="single" w:sz="3" w:space="0" w:color="000000"/>
              <w:right w:val="single" w:sz="3" w:space="0" w:color="000000"/>
            </w:tcBorders>
          </w:tcPr>
          <w:p w14:paraId="4D584183" w14:textId="32A8FDE4" w:rsidR="00FD129E" w:rsidRPr="003F76FE" w:rsidRDefault="00FD129E" w:rsidP="00AE4091">
            <w:pPr>
              <w:rPr>
                <w:rFonts w:ascii="Times New Roman" w:eastAsia="Calibri" w:hAnsi="Times New Roman" w:cs="Times New Roman"/>
                <w:b/>
                <w:sz w:val="11"/>
                <w:szCs w:val="11"/>
              </w:rPr>
            </w:pPr>
            <w:r w:rsidRPr="00F1153A">
              <w:rPr>
                <w:rFonts w:ascii="Times New Roman" w:eastAsia="Calibri" w:hAnsi="Times New Roman" w:cs="Times New Roman"/>
                <w:b/>
                <w:sz w:val="11"/>
                <w:szCs w:val="11"/>
              </w:rPr>
              <w:t>$39´062.100</w:t>
            </w:r>
          </w:p>
        </w:tc>
        <w:tc>
          <w:tcPr>
            <w:tcW w:w="1276" w:type="dxa"/>
            <w:tcBorders>
              <w:top w:val="single" w:sz="3" w:space="0" w:color="000000"/>
              <w:left w:val="single" w:sz="3" w:space="0" w:color="000000"/>
              <w:bottom w:val="single" w:sz="3" w:space="0" w:color="000000"/>
              <w:right w:val="single" w:sz="3" w:space="0" w:color="000000"/>
            </w:tcBorders>
          </w:tcPr>
          <w:p w14:paraId="4DD61A87" w14:textId="7D5A0604" w:rsidR="00FD129E" w:rsidRPr="00BF73B0" w:rsidRDefault="00FD129E" w:rsidP="00AE4091">
            <w:pPr>
              <w:rPr>
                <w:rFonts w:ascii="Times New Roman" w:eastAsia="Calibri" w:hAnsi="Times New Roman" w:cs="Times New Roman"/>
                <w:b/>
                <w:sz w:val="11"/>
                <w:szCs w:val="11"/>
              </w:rPr>
            </w:pPr>
            <w:r w:rsidRPr="00AE4091">
              <w:rPr>
                <w:rFonts w:ascii="Times New Roman" w:eastAsia="Calibri" w:hAnsi="Times New Roman" w:cs="Times New Roman"/>
                <w:b/>
                <w:sz w:val="11"/>
                <w:szCs w:val="11"/>
              </w:rPr>
              <w:t>$ 28.331.133,84</w:t>
            </w:r>
          </w:p>
        </w:tc>
      </w:tr>
      <w:tr w:rsidR="00FD129E" w:rsidRPr="00BF73B0" w14:paraId="1E4A10D6" w14:textId="77777777" w:rsidTr="00AE4091">
        <w:trPr>
          <w:trHeight w:val="272"/>
        </w:trPr>
        <w:tc>
          <w:tcPr>
            <w:tcW w:w="3188" w:type="dxa"/>
            <w:gridSpan w:val="2"/>
            <w:vMerge/>
            <w:tcBorders>
              <w:left w:val="single" w:sz="3" w:space="0" w:color="000000"/>
              <w:bottom w:val="single" w:sz="3" w:space="0" w:color="000000"/>
              <w:right w:val="single" w:sz="3" w:space="0" w:color="000000"/>
            </w:tcBorders>
          </w:tcPr>
          <w:p w14:paraId="72BC862D" w14:textId="77777777" w:rsidR="00FD129E" w:rsidRPr="003F76FE" w:rsidRDefault="00FD129E" w:rsidP="00AE4091">
            <w:pPr>
              <w:rPr>
                <w:rFonts w:ascii="Times New Roman" w:eastAsia="Calibri" w:hAnsi="Times New Roman" w:cs="Times New Roman"/>
                <w:sz w:val="11"/>
                <w:szCs w:val="11"/>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FFC000"/>
          </w:tcPr>
          <w:p w14:paraId="45746B6D" w14:textId="2F974C26" w:rsidR="00FD129E" w:rsidRPr="00BF73B0" w:rsidRDefault="00FD129E" w:rsidP="00AE4091">
            <w:pPr>
              <w:jc w:val="center"/>
              <w:rPr>
                <w:rFonts w:ascii="Times New Roman" w:eastAsia="Calibri" w:hAnsi="Times New Roman" w:cs="Times New Roman"/>
                <w:b/>
                <w:sz w:val="11"/>
                <w:szCs w:val="11"/>
              </w:rPr>
            </w:pPr>
            <w:r>
              <w:rPr>
                <w:rFonts w:ascii="Times New Roman" w:eastAsia="Calibri" w:hAnsi="Times New Roman" w:cs="Times New Roman"/>
                <w:b/>
                <w:sz w:val="11"/>
                <w:szCs w:val="11"/>
              </w:rPr>
              <w:t>$67´393.233,84</w:t>
            </w:r>
          </w:p>
        </w:tc>
      </w:tr>
    </w:tbl>
    <w:p w14:paraId="1A74AC39" w14:textId="77777777" w:rsidR="00FD129E" w:rsidRPr="00BF73B0" w:rsidRDefault="00FD129E" w:rsidP="00BA4048">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1442C" w14:textId="5AA1EFC5" w:rsidR="00FD129E" w:rsidRDefault="00FD129E" w:rsidP="00BF5A9C">
    <w:pPr>
      <w:pStyle w:val="Encabezado"/>
      <w:jc w:val="right"/>
      <w:rPr>
        <w:sz w:val="13"/>
        <w:szCs w:val="13"/>
      </w:rPr>
    </w:pPr>
    <w:r w:rsidRPr="00F824DA">
      <w:rPr>
        <w:sz w:val="13"/>
        <w:szCs w:val="13"/>
        <w:lang w:val="es-MX"/>
      </w:rPr>
      <w:t xml:space="preserve">Expediente No. </w:t>
    </w:r>
    <w:r>
      <w:rPr>
        <w:sz w:val="13"/>
        <w:szCs w:val="13"/>
      </w:rPr>
      <w:t>2015-0914</w:t>
    </w:r>
  </w:p>
  <w:p w14:paraId="70C10826" w14:textId="77777777" w:rsidR="00FD129E" w:rsidRPr="00F824DA" w:rsidRDefault="00FD129E" w:rsidP="00BF5A9C">
    <w:pPr>
      <w:pStyle w:val="Encabezado"/>
      <w:jc w:val="right"/>
      <w:rPr>
        <w:sz w:val="13"/>
        <w:szCs w:val="13"/>
      </w:rPr>
    </w:pPr>
    <w:r w:rsidRPr="00F824DA">
      <w:rPr>
        <w:sz w:val="13"/>
        <w:szCs w:val="13"/>
      </w:rPr>
      <w:t>FALLO DE PRIMERA INSTANCIA</w:t>
    </w:r>
  </w:p>
  <w:p w14:paraId="3862948A" w14:textId="77777777" w:rsidR="00FD129E" w:rsidRPr="00F824DA" w:rsidRDefault="00FD129E" w:rsidP="00BF5A9C">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EF3729">
      <w:rPr>
        <w:noProof/>
        <w:sz w:val="13"/>
        <w:szCs w:val="13"/>
      </w:rPr>
      <w:t>13</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EF3729">
      <w:rPr>
        <w:noProof/>
        <w:sz w:val="13"/>
        <w:szCs w:val="13"/>
      </w:rPr>
      <w:t>13</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802A" w14:textId="77777777" w:rsidR="00FD129E" w:rsidRPr="00F824DA" w:rsidRDefault="00FD129E" w:rsidP="00BF5A9C">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4A57348B" wp14:editId="0E87932A">
          <wp:extent cx="635000" cy="609600"/>
          <wp:effectExtent l="0" t="0" r="0" b="0"/>
          <wp:docPr id="1" name="Imagen 1" descr="Descripción: 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09600"/>
                  </a:xfrm>
                  <a:prstGeom prst="rect">
                    <a:avLst/>
                  </a:prstGeom>
                  <a:noFill/>
                  <a:ln>
                    <a:noFill/>
                  </a:ln>
                </pic:spPr>
              </pic:pic>
            </a:graphicData>
          </a:graphic>
        </wp:inline>
      </w:drawing>
    </w:r>
  </w:p>
  <w:p w14:paraId="6BDBC29E" w14:textId="77777777" w:rsidR="00FD129E" w:rsidRPr="00F824DA" w:rsidRDefault="00FD129E" w:rsidP="00BF5A9C">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68C60ECC" w14:textId="77777777" w:rsidR="00FD129E" w:rsidRPr="00F824DA" w:rsidRDefault="00FD129E" w:rsidP="00BF5A9C">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11329B6D" w14:textId="77777777" w:rsidR="00FD129E" w:rsidRPr="00F824DA" w:rsidRDefault="00FD129E" w:rsidP="00BF5A9C">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D816CFA" w14:textId="77777777" w:rsidR="00FD129E" w:rsidRDefault="00FD12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0D2A"/>
    <w:multiLevelType w:val="hybridMultilevel"/>
    <w:tmpl w:val="3F42195C"/>
    <w:lvl w:ilvl="0" w:tplc="CDD2964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05B10A8B"/>
    <w:multiLevelType w:val="hybridMultilevel"/>
    <w:tmpl w:val="C9E261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D36AD9"/>
    <w:multiLevelType w:val="hybridMultilevel"/>
    <w:tmpl w:val="CCEE6D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38761A"/>
    <w:multiLevelType w:val="hybridMultilevel"/>
    <w:tmpl w:val="3DA8C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BC6660"/>
    <w:multiLevelType w:val="hybridMultilevel"/>
    <w:tmpl w:val="920423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427374"/>
    <w:multiLevelType w:val="hybridMultilevel"/>
    <w:tmpl w:val="E80CC1B4"/>
    <w:lvl w:ilvl="0" w:tplc="240A000F">
      <w:start w:val="1"/>
      <w:numFmt w:val="decimal"/>
      <w:lvlText w:val="%1."/>
      <w:lvlJc w:val="left"/>
      <w:pPr>
        <w:ind w:left="1065" w:hanging="705"/>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nsid w:val="181E5F79"/>
    <w:multiLevelType w:val="hybridMultilevel"/>
    <w:tmpl w:val="33803E1E"/>
    <w:lvl w:ilvl="0" w:tplc="AA949D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1D987AA7"/>
    <w:multiLevelType w:val="multilevel"/>
    <w:tmpl w:val="47B66CE0"/>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2A037179"/>
    <w:multiLevelType w:val="hybridMultilevel"/>
    <w:tmpl w:val="17A2E616"/>
    <w:lvl w:ilvl="0" w:tplc="8170445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322947"/>
    <w:multiLevelType w:val="hybridMultilevel"/>
    <w:tmpl w:val="E7F6780C"/>
    <w:lvl w:ilvl="0" w:tplc="73F04DF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5FA02F0"/>
    <w:multiLevelType w:val="hybridMultilevel"/>
    <w:tmpl w:val="ADE014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AFC1096"/>
    <w:multiLevelType w:val="hybridMultilevel"/>
    <w:tmpl w:val="E6B06CA2"/>
    <w:lvl w:ilvl="0" w:tplc="31308BCC">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3334C6"/>
    <w:multiLevelType w:val="hybridMultilevel"/>
    <w:tmpl w:val="AD0AE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CB63993"/>
    <w:multiLevelType w:val="multilevel"/>
    <w:tmpl w:val="73A02D8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EEC0716"/>
    <w:multiLevelType w:val="multilevel"/>
    <w:tmpl w:val="1A8257BE"/>
    <w:lvl w:ilvl="0">
      <w:start w:val="1"/>
      <w:numFmt w:val="decimal"/>
      <w:lvlText w:val="%1."/>
      <w:legacy w:legacy="1" w:legacySpace="0" w:legacyIndent="278"/>
      <w:lvlJc w:val="left"/>
      <w:rPr>
        <w:rFonts w:ascii="Arial" w:hAnsi="Arial" w:cs="Arial"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14D4855"/>
    <w:multiLevelType w:val="hybridMultilevel"/>
    <w:tmpl w:val="FD4CDF70"/>
    <w:lvl w:ilvl="0" w:tplc="C50E476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23459E9"/>
    <w:multiLevelType w:val="hybridMultilevel"/>
    <w:tmpl w:val="8C7ABD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5BF4559"/>
    <w:multiLevelType w:val="hybridMultilevel"/>
    <w:tmpl w:val="696CB77C"/>
    <w:lvl w:ilvl="0" w:tplc="D3446740">
      <w:numFmt w:val="bullet"/>
      <w:lvlText w:val="•"/>
      <w:lvlJc w:val="left"/>
      <w:pPr>
        <w:ind w:left="1065" w:hanging="705"/>
      </w:pPr>
      <w:rPr>
        <w:rFonts w:ascii="Gill Sans MT" w:eastAsiaTheme="minorHAnsi"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64E39E6"/>
    <w:multiLevelType w:val="hybridMultilevel"/>
    <w:tmpl w:val="ABD219B8"/>
    <w:lvl w:ilvl="0" w:tplc="240A0001">
      <w:start w:val="1"/>
      <w:numFmt w:val="bullet"/>
      <w:lvlText w:val=""/>
      <w:lvlJc w:val="left"/>
      <w:pPr>
        <w:ind w:left="360" w:hanging="360"/>
      </w:pPr>
      <w:rPr>
        <w:rFonts w:ascii="Symbol" w:hAnsi="Symbo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9A97C35"/>
    <w:multiLevelType w:val="hybridMultilevel"/>
    <w:tmpl w:val="C1CEA79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73A12987"/>
    <w:multiLevelType w:val="hybridMultilevel"/>
    <w:tmpl w:val="45263454"/>
    <w:lvl w:ilvl="0" w:tplc="DED40D08">
      <w:start w:val="1"/>
      <w:numFmt w:val="upp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4A35C0F"/>
    <w:multiLevelType w:val="multilevel"/>
    <w:tmpl w:val="2A1CC59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6"/>
  </w:num>
  <w:num w:numId="4">
    <w:abstractNumId w:val="25"/>
  </w:num>
  <w:num w:numId="5">
    <w:abstractNumId w:val="24"/>
  </w:num>
  <w:num w:numId="6">
    <w:abstractNumId w:val="27"/>
  </w:num>
  <w:num w:numId="7">
    <w:abstractNumId w:val="18"/>
  </w:num>
  <w:num w:numId="8">
    <w:abstractNumId w:val="19"/>
  </w:num>
  <w:num w:numId="9">
    <w:abstractNumId w:val="26"/>
  </w:num>
  <w:num w:numId="10">
    <w:abstractNumId w:val="20"/>
  </w:num>
  <w:num w:numId="11">
    <w:abstractNumId w:val="10"/>
  </w:num>
  <w:num w:numId="12">
    <w:abstractNumId w:val="11"/>
  </w:num>
  <w:num w:numId="13">
    <w:abstractNumId w:val="0"/>
  </w:num>
  <w:num w:numId="14">
    <w:abstractNumId w:val="7"/>
  </w:num>
  <w:num w:numId="15">
    <w:abstractNumId w:val="8"/>
  </w:num>
  <w:num w:numId="16">
    <w:abstractNumId w:val="15"/>
  </w:num>
  <w:num w:numId="17">
    <w:abstractNumId w:val="2"/>
  </w:num>
  <w:num w:numId="18">
    <w:abstractNumId w:val="3"/>
  </w:num>
  <w:num w:numId="19">
    <w:abstractNumId w:val="4"/>
  </w:num>
  <w:num w:numId="20">
    <w:abstractNumId w:val="22"/>
  </w:num>
  <w:num w:numId="21">
    <w:abstractNumId w:val="1"/>
  </w:num>
  <w:num w:numId="22">
    <w:abstractNumId w:val="16"/>
  </w:num>
  <w:num w:numId="23">
    <w:abstractNumId w:val="12"/>
  </w:num>
  <w:num w:numId="24">
    <w:abstractNumId w:val="21"/>
  </w:num>
  <w:num w:numId="25">
    <w:abstractNumId w:val="5"/>
  </w:num>
  <w:num w:numId="26">
    <w:abstractNumId w:val="23"/>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AD"/>
    <w:rsid w:val="00030AB8"/>
    <w:rsid w:val="00033311"/>
    <w:rsid w:val="0003741A"/>
    <w:rsid w:val="00061074"/>
    <w:rsid w:val="0007775A"/>
    <w:rsid w:val="00081FAA"/>
    <w:rsid w:val="0009090C"/>
    <w:rsid w:val="000A350F"/>
    <w:rsid w:val="000B68AD"/>
    <w:rsid w:val="000D2E4F"/>
    <w:rsid w:val="00101938"/>
    <w:rsid w:val="00115759"/>
    <w:rsid w:val="001A7845"/>
    <w:rsid w:val="001D2CB0"/>
    <w:rsid w:val="001D70CD"/>
    <w:rsid w:val="00235920"/>
    <w:rsid w:val="00241963"/>
    <w:rsid w:val="0026463D"/>
    <w:rsid w:val="00270F02"/>
    <w:rsid w:val="00274E0E"/>
    <w:rsid w:val="002D3073"/>
    <w:rsid w:val="002E66EE"/>
    <w:rsid w:val="00317753"/>
    <w:rsid w:val="003229DA"/>
    <w:rsid w:val="00327AB0"/>
    <w:rsid w:val="003A5701"/>
    <w:rsid w:val="003B2163"/>
    <w:rsid w:val="003B6791"/>
    <w:rsid w:val="003E312C"/>
    <w:rsid w:val="003E7E08"/>
    <w:rsid w:val="003F7678"/>
    <w:rsid w:val="004116DB"/>
    <w:rsid w:val="0041518B"/>
    <w:rsid w:val="00461969"/>
    <w:rsid w:val="00467C91"/>
    <w:rsid w:val="004701EC"/>
    <w:rsid w:val="00475C5C"/>
    <w:rsid w:val="004B0156"/>
    <w:rsid w:val="004D2704"/>
    <w:rsid w:val="005101CB"/>
    <w:rsid w:val="00532036"/>
    <w:rsid w:val="0053687C"/>
    <w:rsid w:val="00536F5F"/>
    <w:rsid w:val="005740DC"/>
    <w:rsid w:val="005A0305"/>
    <w:rsid w:val="005A3E32"/>
    <w:rsid w:val="005B45F3"/>
    <w:rsid w:val="005B6367"/>
    <w:rsid w:val="005C3932"/>
    <w:rsid w:val="005E090D"/>
    <w:rsid w:val="005E7B49"/>
    <w:rsid w:val="00603B08"/>
    <w:rsid w:val="0062500C"/>
    <w:rsid w:val="00631573"/>
    <w:rsid w:val="00633007"/>
    <w:rsid w:val="00672D3A"/>
    <w:rsid w:val="006A51C0"/>
    <w:rsid w:val="006D3F00"/>
    <w:rsid w:val="006D40E2"/>
    <w:rsid w:val="006D5696"/>
    <w:rsid w:val="006D7861"/>
    <w:rsid w:val="006E0929"/>
    <w:rsid w:val="007244B1"/>
    <w:rsid w:val="00767AC3"/>
    <w:rsid w:val="00795525"/>
    <w:rsid w:val="00805CFF"/>
    <w:rsid w:val="00824BE3"/>
    <w:rsid w:val="008277B7"/>
    <w:rsid w:val="008355B6"/>
    <w:rsid w:val="00853362"/>
    <w:rsid w:val="008A3656"/>
    <w:rsid w:val="008A6EA8"/>
    <w:rsid w:val="008E1BA3"/>
    <w:rsid w:val="008E4250"/>
    <w:rsid w:val="009109FF"/>
    <w:rsid w:val="0092519E"/>
    <w:rsid w:val="00933FDC"/>
    <w:rsid w:val="0095132E"/>
    <w:rsid w:val="00980163"/>
    <w:rsid w:val="00983059"/>
    <w:rsid w:val="00996552"/>
    <w:rsid w:val="009A03A1"/>
    <w:rsid w:val="009F0881"/>
    <w:rsid w:val="00A042F0"/>
    <w:rsid w:val="00A37B35"/>
    <w:rsid w:val="00A531C4"/>
    <w:rsid w:val="00A837E5"/>
    <w:rsid w:val="00AA5B43"/>
    <w:rsid w:val="00AC6078"/>
    <w:rsid w:val="00AC7596"/>
    <w:rsid w:val="00AE4091"/>
    <w:rsid w:val="00AE5177"/>
    <w:rsid w:val="00B174F8"/>
    <w:rsid w:val="00B54EC8"/>
    <w:rsid w:val="00B677BC"/>
    <w:rsid w:val="00B761E7"/>
    <w:rsid w:val="00B87607"/>
    <w:rsid w:val="00B90322"/>
    <w:rsid w:val="00BA4048"/>
    <w:rsid w:val="00BF5A9C"/>
    <w:rsid w:val="00C10972"/>
    <w:rsid w:val="00C422B0"/>
    <w:rsid w:val="00C93CAF"/>
    <w:rsid w:val="00CB31AA"/>
    <w:rsid w:val="00CC6C3F"/>
    <w:rsid w:val="00CF1959"/>
    <w:rsid w:val="00D363E8"/>
    <w:rsid w:val="00D5289C"/>
    <w:rsid w:val="00D62899"/>
    <w:rsid w:val="00D81411"/>
    <w:rsid w:val="00DA2039"/>
    <w:rsid w:val="00DC2A3D"/>
    <w:rsid w:val="00DE4E26"/>
    <w:rsid w:val="00E014D1"/>
    <w:rsid w:val="00E13ADB"/>
    <w:rsid w:val="00E400EC"/>
    <w:rsid w:val="00E576E7"/>
    <w:rsid w:val="00E631CE"/>
    <w:rsid w:val="00EA0B16"/>
    <w:rsid w:val="00EA19EF"/>
    <w:rsid w:val="00EA7042"/>
    <w:rsid w:val="00EB625F"/>
    <w:rsid w:val="00EE78D6"/>
    <w:rsid w:val="00EF3729"/>
    <w:rsid w:val="00EF435F"/>
    <w:rsid w:val="00EF6502"/>
    <w:rsid w:val="00F1153A"/>
    <w:rsid w:val="00F5363A"/>
    <w:rsid w:val="00F65E09"/>
    <w:rsid w:val="00F754DE"/>
    <w:rsid w:val="00F95890"/>
    <w:rsid w:val="00FC7259"/>
    <w:rsid w:val="00FD12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9E4F"/>
  <w15:docId w15:val="{D5FE19F6-072A-47E9-AFA5-5DEAD960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078"/>
  </w:style>
  <w:style w:type="paragraph" w:styleId="Ttulo1">
    <w:name w:val="heading 1"/>
    <w:basedOn w:val="Normal"/>
    <w:next w:val="Normal"/>
    <w:link w:val="Ttulo1Car"/>
    <w:qFormat/>
    <w:rsid w:val="005E090D"/>
    <w:pPr>
      <w:keepNext/>
      <w:spacing w:after="0" w:line="240" w:lineRule="auto"/>
      <w:jc w:val="both"/>
      <w:outlineLvl w:val="0"/>
    </w:pPr>
    <w:rPr>
      <w:rFonts w:ascii="Tahoma" w:eastAsia="Times New Roman" w:hAnsi="Tahoma" w:cs="Tahoma"/>
      <w:b/>
      <w:sz w:val="18"/>
      <w:szCs w:val="1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rsid w:val="000B68AD"/>
    <w:rPr>
      <w:rFonts w:cs="Times New Roman"/>
      <w:vertAlign w:val="superscript"/>
    </w:rPr>
  </w:style>
  <w:style w:type="paragraph" w:styleId="Encabezado">
    <w:name w:val="header"/>
    <w:basedOn w:val="Normal"/>
    <w:link w:val="EncabezadoCar"/>
    <w:uiPriority w:val="99"/>
    <w:rsid w:val="000B68AD"/>
    <w:pPr>
      <w:tabs>
        <w:tab w:val="center" w:pos="4419"/>
        <w:tab w:val="right" w:pos="8838"/>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0B68AD"/>
    <w:rPr>
      <w:rFonts w:ascii="Calibri" w:eastAsia="Times New Roman" w:hAnsi="Calibri" w:cs="Times New Roman"/>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rsid w:val="000B68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0B68A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unhideWhenUsed/>
    <w:rsid w:val="000B68AD"/>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99"/>
    <w:rsid w:val="000B68AD"/>
    <w:rPr>
      <w:rFonts w:eastAsia="Times New Roman" w:cs="Times New Roman"/>
    </w:rPr>
  </w:style>
  <w:style w:type="paragraph" w:styleId="Textodeglobo">
    <w:name w:val="Balloon Text"/>
    <w:basedOn w:val="Normal"/>
    <w:link w:val="TextodegloboCar"/>
    <w:uiPriority w:val="99"/>
    <w:semiHidden/>
    <w:unhideWhenUsed/>
    <w:rsid w:val="000B68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8AD"/>
    <w:rPr>
      <w:rFonts w:ascii="Tahoma" w:hAnsi="Tahoma" w:cs="Tahoma"/>
      <w:sz w:val="16"/>
      <w:szCs w:val="16"/>
    </w:rPr>
  </w:style>
  <w:style w:type="character" w:customStyle="1" w:styleId="Ttulo1Car">
    <w:name w:val="Título 1 Car"/>
    <w:basedOn w:val="Fuentedeprrafopredeter"/>
    <w:link w:val="Ttulo1"/>
    <w:rsid w:val="005E090D"/>
    <w:rPr>
      <w:rFonts w:ascii="Tahoma" w:eastAsia="Times New Roman" w:hAnsi="Tahoma" w:cs="Tahoma"/>
      <w:b/>
      <w:sz w:val="18"/>
      <w:szCs w:val="18"/>
      <w:lang w:val="es-MX" w:eastAsia="es-ES"/>
    </w:rPr>
  </w:style>
  <w:style w:type="paragraph" w:styleId="Prrafodelista">
    <w:name w:val="List Paragraph"/>
    <w:basedOn w:val="Normal"/>
    <w:uiPriority w:val="34"/>
    <w:qFormat/>
    <w:rsid w:val="00235920"/>
    <w:pPr>
      <w:ind w:left="720"/>
      <w:contextualSpacing/>
    </w:pPr>
  </w:style>
  <w:style w:type="paragraph" w:styleId="Piedepgina">
    <w:name w:val="footer"/>
    <w:basedOn w:val="Normal"/>
    <w:link w:val="PiedepginaCar"/>
    <w:uiPriority w:val="99"/>
    <w:unhideWhenUsed/>
    <w:rsid w:val="00827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77B7"/>
  </w:style>
  <w:style w:type="paragraph" w:styleId="Sinespaciado">
    <w:name w:val="No Spacing"/>
    <w:uiPriority w:val="1"/>
    <w:qFormat/>
    <w:rsid w:val="00B90322"/>
    <w:pPr>
      <w:spacing w:after="0" w:line="240" w:lineRule="auto"/>
    </w:pPr>
  </w:style>
  <w:style w:type="character" w:customStyle="1" w:styleId="FontStyle23">
    <w:name w:val="Font Style23"/>
    <w:basedOn w:val="Fuentedeprrafopredeter"/>
    <w:uiPriority w:val="99"/>
    <w:rsid w:val="000A350F"/>
    <w:rPr>
      <w:rFonts w:ascii="Century Gothic" w:hAnsi="Century Gothic" w:cs="Century Gothic"/>
      <w:sz w:val="20"/>
      <w:szCs w:val="20"/>
    </w:rPr>
  </w:style>
  <w:style w:type="character" w:customStyle="1" w:styleId="FontStyle24">
    <w:name w:val="Font Style24"/>
    <w:basedOn w:val="Fuentedeprrafopredeter"/>
    <w:uiPriority w:val="99"/>
    <w:rsid w:val="000A350F"/>
    <w:rPr>
      <w:rFonts w:ascii="Century Gothic" w:hAnsi="Century Gothic" w:cs="Century Gothic"/>
      <w:i/>
      <w:iCs/>
      <w:sz w:val="18"/>
      <w:szCs w:val="18"/>
    </w:rPr>
  </w:style>
  <w:style w:type="paragraph" w:customStyle="1" w:styleId="Style2">
    <w:name w:val="Style2"/>
    <w:basedOn w:val="Normal"/>
    <w:uiPriority w:val="99"/>
    <w:rsid w:val="000A350F"/>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0A350F"/>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0A350F"/>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0A350F"/>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3">
    <w:name w:val="Font Style53"/>
    <w:basedOn w:val="Fuentedeprrafopredeter"/>
    <w:uiPriority w:val="99"/>
    <w:rsid w:val="000A350F"/>
    <w:rPr>
      <w:rFonts w:ascii="Arial" w:hAnsi="Arial" w:cs="Arial"/>
      <w:i/>
      <w:iCs/>
      <w:sz w:val="22"/>
      <w:szCs w:val="22"/>
    </w:rPr>
  </w:style>
  <w:style w:type="character" w:customStyle="1" w:styleId="FontStyle60">
    <w:name w:val="Font Style60"/>
    <w:basedOn w:val="Fuentedeprrafopredeter"/>
    <w:uiPriority w:val="99"/>
    <w:rsid w:val="000A350F"/>
    <w:rPr>
      <w:rFonts w:ascii="Cambria" w:hAnsi="Cambria" w:cs="Cambria"/>
      <w:b/>
      <w:bCs/>
      <w:i/>
      <w:iCs/>
      <w:sz w:val="22"/>
      <w:szCs w:val="22"/>
    </w:rPr>
  </w:style>
  <w:style w:type="character" w:customStyle="1" w:styleId="FontStyle54">
    <w:name w:val="Font Style54"/>
    <w:basedOn w:val="Fuentedeprrafopredeter"/>
    <w:uiPriority w:val="99"/>
    <w:rsid w:val="000A350F"/>
    <w:rPr>
      <w:rFonts w:ascii="Arial" w:hAnsi="Arial" w:cs="Arial"/>
      <w:b/>
      <w:bCs/>
      <w:sz w:val="22"/>
      <w:szCs w:val="22"/>
    </w:rPr>
  </w:style>
  <w:style w:type="character" w:customStyle="1" w:styleId="FontStyle78">
    <w:name w:val="Font Style78"/>
    <w:basedOn w:val="Fuentedeprrafopredeter"/>
    <w:uiPriority w:val="99"/>
    <w:rsid w:val="000A350F"/>
    <w:rPr>
      <w:rFonts w:ascii="Arial" w:hAnsi="Arial" w:cs="Arial"/>
      <w:sz w:val="20"/>
      <w:szCs w:val="20"/>
    </w:rPr>
  </w:style>
  <w:style w:type="character" w:styleId="Refdecomentario">
    <w:name w:val="annotation reference"/>
    <w:basedOn w:val="Fuentedeprrafopredeter"/>
    <w:uiPriority w:val="99"/>
    <w:semiHidden/>
    <w:unhideWhenUsed/>
    <w:rsid w:val="00BF5A9C"/>
    <w:rPr>
      <w:sz w:val="16"/>
      <w:szCs w:val="16"/>
    </w:rPr>
  </w:style>
  <w:style w:type="paragraph" w:styleId="Textocomentario">
    <w:name w:val="annotation text"/>
    <w:basedOn w:val="Normal"/>
    <w:link w:val="TextocomentarioCar"/>
    <w:uiPriority w:val="99"/>
    <w:semiHidden/>
    <w:unhideWhenUsed/>
    <w:rsid w:val="00BF5A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5A9C"/>
    <w:rPr>
      <w:sz w:val="20"/>
      <w:szCs w:val="20"/>
    </w:rPr>
  </w:style>
  <w:style w:type="paragraph" w:styleId="Asuntodelcomentario">
    <w:name w:val="annotation subject"/>
    <w:basedOn w:val="Textocomentario"/>
    <w:next w:val="Textocomentario"/>
    <w:link w:val="AsuntodelcomentarioCar"/>
    <w:uiPriority w:val="99"/>
    <w:semiHidden/>
    <w:unhideWhenUsed/>
    <w:rsid w:val="00BF5A9C"/>
    <w:rPr>
      <w:b/>
      <w:bCs/>
    </w:rPr>
  </w:style>
  <w:style w:type="character" w:customStyle="1" w:styleId="AsuntodelcomentarioCar">
    <w:name w:val="Asunto del comentario Car"/>
    <w:basedOn w:val="TextocomentarioCar"/>
    <w:link w:val="Asuntodelcomentario"/>
    <w:uiPriority w:val="99"/>
    <w:semiHidden/>
    <w:rsid w:val="00BF5A9C"/>
    <w:rPr>
      <w:b/>
      <w:bCs/>
      <w:sz w:val="20"/>
      <w:szCs w:val="20"/>
    </w:rPr>
  </w:style>
  <w:style w:type="paragraph" w:customStyle="1" w:styleId="Style6">
    <w:name w:val="Style6"/>
    <w:basedOn w:val="Normal"/>
    <w:uiPriority w:val="99"/>
    <w:rsid w:val="00061074"/>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character" w:styleId="nfasissutil">
    <w:name w:val="Subtle Emphasis"/>
    <w:basedOn w:val="Fuentedeprrafopredeter"/>
    <w:uiPriority w:val="19"/>
    <w:qFormat/>
    <w:rsid w:val="00061074"/>
    <w:rPr>
      <w:i/>
      <w:iCs/>
      <w:color w:val="808080" w:themeColor="text1" w:themeTint="7F"/>
    </w:rPr>
  </w:style>
  <w:style w:type="table" w:styleId="Tablaconcuadrcula">
    <w:name w:val="Table Grid"/>
    <w:basedOn w:val="Tablanormal"/>
    <w:uiPriority w:val="59"/>
    <w:rsid w:val="0006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A4048"/>
    <w:pPr>
      <w:spacing w:after="0" w:line="240" w:lineRule="auto"/>
    </w:pPr>
    <w:rPr>
      <w:rFonts w:eastAsiaTheme="minorEastAsia"/>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132">
      <w:bodyDiv w:val="1"/>
      <w:marLeft w:val="0"/>
      <w:marRight w:val="0"/>
      <w:marTop w:val="0"/>
      <w:marBottom w:val="0"/>
      <w:divBdr>
        <w:top w:val="none" w:sz="0" w:space="0" w:color="auto"/>
        <w:left w:val="none" w:sz="0" w:space="0" w:color="auto"/>
        <w:bottom w:val="none" w:sz="0" w:space="0" w:color="auto"/>
        <w:right w:val="none" w:sz="0" w:space="0" w:color="auto"/>
      </w:divBdr>
    </w:div>
    <w:div w:id="225337960">
      <w:bodyDiv w:val="1"/>
      <w:marLeft w:val="0"/>
      <w:marRight w:val="0"/>
      <w:marTop w:val="0"/>
      <w:marBottom w:val="0"/>
      <w:divBdr>
        <w:top w:val="none" w:sz="0" w:space="0" w:color="auto"/>
        <w:left w:val="none" w:sz="0" w:space="0" w:color="auto"/>
        <w:bottom w:val="none" w:sz="0" w:space="0" w:color="auto"/>
        <w:right w:val="none" w:sz="0" w:space="0" w:color="auto"/>
      </w:divBdr>
    </w:div>
    <w:div w:id="534779491">
      <w:bodyDiv w:val="1"/>
      <w:marLeft w:val="0"/>
      <w:marRight w:val="0"/>
      <w:marTop w:val="0"/>
      <w:marBottom w:val="0"/>
      <w:divBdr>
        <w:top w:val="none" w:sz="0" w:space="0" w:color="auto"/>
        <w:left w:val="none" w:sz="0" w:space="0" w:color="auto"/>
        <w:bottom w:val="none" w:sz="0" w:space="0" w:color="auto"/>
        <w:right w:val="none" w:sz="0" w:space="0" w:color="auto"/>
      </w:divBdr>
    </w:div>
    <w:div w:id="564685119">
      <w:bodyDiv w:val="1"/>
      <w:marLeft w:val="0"/>
      <w:marRight w:val="0"/>
      <w:marTop w:val="0"/>
      <w:marBottom w:val="0"/>
      <w:divBdr>
        <w:top w:val="none" w:sz="0" w:space="0" w:color="auto"/>
        <w:left w:val="none" w:sz="0" w:space="0" w:color="auto"/>
        <w:bottom w:val="none" w:sz="0" w:space="0" w:color="auto"/>
        <w:right w:val="none" w:sz="0" w:space="0" w:color="auto"/>
      </w:divBdr>
    </w:div>
    <w:div w:id="651253450">
      <w:bodyDiv w:val="1"/>
      <w:marLeft w:val="0"/>
      <w:marRight w:val="0"/>
      <w:marTop w:val="0"/>
      <w:marBottom w:val="0"/>
      <w:divBdr>
        <w:top w:val="none" w:sz="0" w:space="0" w:color="auto"/>
        <w:left w:val="none" w:sz="0" w:space="0" w:color="auto"/>
        <w:bottom w:val="none" w:sz="0" w:space="0" w:color="auto"/>
        <w:right w:val="none" w:sz="0" w:space="0" w:color="auto"/>
      </w:divBdr>
    </w:div>
    <w:div w:id="1167674462">
      <w:bodyDiv w:val="1"/>
      <w:marLeft w:val="0"/>
      <w:marRight w:val="0"/>
      <w:marTop w:val="0"/>
      <w:marBottom w:val="0"/>
      <w:divBdr>
        <w:top w:val="none" w:sz="0" w:space="0" w:color="auto"/>
        <w:left w:val="none" w:sz="0" w:space="0" w:color="auto"/>
        <w:bottom w:val="none" w:sz="0" w:space="0" w:color="auto"/>
        <w:right w:val="none" w:sz="0" w:space="0" w:color="auto"/>
      </w:divBdr>
    </w:div>
    <w:div w:id="1499929208">
      <w:bodyDiv w:val="1"/>
      <w:marLeft w:val="0"/>
      <w:marRight w:val="0"/>
      <w:marTop w:val="0"/>
      <w:marBottom w:val="0"/>
      <w:divBdr>
        <w:top w:val="none" w:sz="0" w:space="0" w:color="auto"/>
        <w:left w:val="none" w:sz="0" w:space="0" w:color="auto"/>
        <w:bottom w:val="none" w:sz="0" w:space="0" w:color="auto"/>
        <w:right w:val="none" w:sz="0" w:space="0" w:color="auto"/>
      </w:divBdr>
    </w:div>
    <w:div w:id="1508521860">
      <w:bodyDiv w:val="1"/>
      <w:marLeft w:val="0"/>
      <w:marRight w:val="0"/>
      <w:marTop w:val="0"/>
      <w:marBottom w:val="0"/>
      <w:divBdr>
        <w:top w:val="none" w:sz="0" w:space="0" w:color="auto"/>
        <w:left w:val="none" w:sz="0" w:space="0" w:color="auto"/>
        <w:bottom w:val="none" w:sz="0" w:space="0" w:color="auto"/>
        <w:right w:val="none" w:sz="0" w:space="0" w:color="auto"/>
      </w:divBdr>
    </w:div>
    <w:div w:id="1950770479">
      <w:bodyDiv w:val="1"/>
      <w:marLeft w:val="0"/>
      <w:marRight w:val="0"/>
      <w:marTop w:val="0"/>
      <w:marBottom w:val="0"/>
      <w:divBdr>
        <w:top w:val="none" w:sz="0" w:space="0" w:color="auto"/>
        <w:left w:val="none" w:sz="0" w:space="0" w:color="auto"/>
        <w:bottom w:val="none" w:sz="0" w:space="0" w:color="auto"/>
        <w:right w:val="none" w:sz="0" w:space="0" w:color="auto"/>
      </w:divBdr>
    </w:div>
    <w:div w:id="20229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40CC-588D-45AE-96E5-2F2B89A3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8516</Words>
  <Characters>46844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2017-08-17T21:46:00Z</cp:lastPrinted>
  <dcterms:created xsi:type="dcterms:W3CDTF">2018-06-27T20:38:00Z</dcterms:created>
  <dcterms:modified xsi:type="dcterms:W3CDTF">2018-06-27T20:38:00Z</dcterms:modified>
</cp:coreProperties>
</file>