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D50AAC" w:rsidRPr="00A92836" w:rsidTr="006B2596">
        <w:tc>
          <w:tcPr>
            <w:tcW w:w="1985" w:type="dxa"/>
          </w:tcPr>
          <w:p w:rsidR="00D50AAC" w:rsidRPr="00A92836" w:rsidRDefault="00D50AAC" w:rsidP="006B2596">
            <w:pPr>
              <w:spacing w:after="0" w:line="240" w:lineRule="auto"/>
              <w:jc w:val="both"/>
              <w:rPr>
                <w:rFonts w:ascii="Tahoma" w:hAnsi="Tahoma" w:cs="Tahoma"/>
                <w:sz w:val="17"/>
                <w:szCs w:val="17"/>
                <w:lang w:val="es-MX" w:eastAsia="es-ES"/>
              </w:rPr>
            </w:pPr>
            <w:r w:rsidRPr="00A92836">
              <w:rPr>
                <w:rFonts w:ascii="Tahoma" w:hAnsi="Tahoma" w:cs="Tahoma"/>
                <w:sz w:val="17"/>
                <w:szCs w:val="17"/>
                <w:lang w:val="es-MX" w:eastAsia="es-ES"/>
              </w:rPr>
              <w:t>CIUDAD Y FECHA</w:t>
            </w:r>
          </w:p>
        </w:tc>
        <w:tc>
          <w:tcPr>
            <w:tcW w:w="6835" w:type="dxa"/>
          </w:tcPr>
          <w:p w:rsidR="00D50AAC" w:rsidRPr="00A92836" w:rsidRDefault="00D50AAC" w:rsidP="00FC61C7">
            <w:pPr>
              <w:spacing w:after="0" w:line="240" w:lineRule="auto"/>
              <w:jc w:val="both"/>
              <w:rPr>
                <w:rFonts w:ascii="Tahoma" w:hAnsi="Tahoma" w:cs="Tahoma"/>
                <w:b/>
                <w:sz w:val="17"/>
                <w:szCs w:val="17"/>
                <w:lang w:val="es-MX" w:eastAsia="es-ES"/>
              </w:rPr>
            </w:pPr>
            <w:r w:rsidRPr="00A92836">
              <w:rPr>
                <w:rFonts w:ascii="Tahoma" w:hAnsi="Tahoma" w:cs="Tahoma"/>
                <w:b/>
                <w:sz w:val="17"/>
                <w:szCs w:val="17"/>
                <w:lang w:val="es-MX" w:eastAsia="es-ES"/>
              </w:rPr>
              <w:t xml:space="preserve">Bogotá D. C., </w:t>
            </w:r>
            <w:r w:rsidR="00FC61C7">
              <w:rPr>
                <w:rFonts w:ascii="Tahoma" w:hAnsi="Tahoma" w:cs="Tahoma"/>
                <w:b/>
                <w:sz w:val="17"/>
                <w:szCs w:val="17"/>
                <w:lang w:val="es-MX" w:eastAsia="es-ES"/>
              </w:rPr>
              <w:t>trece (13)</w:t>
            </w:r>
            <w:r w:rsidR="005661F2" w:rsidRPr="00A92836">
              <w:rPr>
                <w:rFonts w:ascii="Tahoma" w:hAnsi="Tahoma" w:cs="Tahoma"/>
                <w:b/>
                <w:sz w:val="17"/>
                <w:szCs w:val="17"/>
                <w:lang w:val="es-MX" w:eastAsia="es-ES"/>
              </w:rPr>
              <w:t xml:space="preserve"> de junio de dos mil dieciocho (2018)</w:t>
            </w:r>
          </w:p>
        </w:tc>
      </w:tr>
      <w:tr w:rsidR="00114003" w:rsidRPr="00A92836" w:rsidTr="006B2596">
        <w:tc>
          <w:tcPr>
            <w:tcW w:w="1985" w:type="dxa"/>
          </w:tcPr>
          <w:p w:rsidR="00114003" w:rsidRPr="00A92836" w:rsidRDefault="00114003" w:rsidP="006B2596">
            <w:pPr>
              <w:spacing w:after="0" w:line="240" w:lineRule="auto"/>
              <w:jc w:val="both"/>
              <w:rPr>
                <w:rFonts w:ascii="Tahoma" w:hAnsi="Tahoma" w:cs="Tahoma"/>
                <w:sz w:val="17"/>
                <w:szCs w:val="17"/>
                <w:lang w:val="es-MX" w:eastAsia="es-ES"/>
              </w:rPr>
            </w:pPr>
            <w:r w:rsidRPr="00A92836">
              <w:rPr>
                <w:rFonts w:ascii="Tahoma" w:hAnsi="Tahoma" w:cs="Tahoma"/>
                <w:sz w:val="17"/>
                <w:szCs w:val="17"/>
                <w:lang w:val="es-MX" w:eastAsia="es-ES"/>
              </w:rPr>
              <w:t>REFERENCIA</w:t>
            </w:r>
          </w:p>
        </w:tc>
        <w:tc>
          <w:tcPr>
            <w:tcW w:w="6835" w:type="dxa"/>
          </w:tcPr>
          <w:p w:rsidR="00114003" w:rsidRPr="00A92836" w:rsidRDefault="00114003" w:rsidP="00114003">
            <w:pPr>
              <w:pStyle w:val="Sinespaciado"/>
              <w:rPr>
                <w:rFonts w:ascii="Tahoma" w:hAnsi="Tahoma" w:cs="Tahoma"/>
                <w:b/>
                <w:sz w:val="17"/>
                <w:szCs w:val="17"/>
                <w:lang w:val="es-ES_tradnl"/>
              </w:rPr>
            </w:pPr>
            <w:r w:rsidRPr="00A92836">
              <w:rPr>
                <w:rFonts w:ascii="Tahoma" w:hAnsi="Tahoma" w:cs="Tahoma"/>
                <w:b/>
                <w:sz w:val="17"/>
                <w:szCs w:val="17"/>
                <w:lang w:val="es-MX"/>
              </w:rPr>
              <w:t xml:space="preserve">Expediente No. </w:t>
            </w:r>
            <w:r w:rsidRPr="00A92836">
              <w:rPr>
                <w:rFonts w:ascii="Tahoma" w:hAnsi="Tahoma" w:cs="Tahoma"/>
                <w:b/>
                <w:sz w:val="17"/>
                <w:szCs w:val="17"/>
                <w:lang w:val="es-ES_tradnl"/>
              </w:rPr>
              <w:fldChar w:fldCharType="begin"/>
            </w:r>
            <w:r w:rsidRPr="00A92836">
              <w:rPr>
                <w:rFonts w:ascii="Tahoma" w:hAnsi="Tahoma" w:cs="Tahoma"/>
                <w:b/>
                <w:sz w:val="17"/>
                <w:szCs w:val="17"/>
                <w:lang w:val="es-ES_tradnl"/>
              </w:rPr>
              <w:instrText xml:space="preserve"> MERGEFIELD "No_DE_EXPEDIENTE" </w:instrText>
            </w:r>
            <w:r w:rsidRPr="00A92836">
              <w:rPr>
                <w:rFonts w:ascii="Tahoma" w:hAnsi="Tahoma" w:cs="Tahoma"/>
                <w:b/>
                <w:sz w:val="17"/>
                <w:szCs w:val="17"/>
                <w:lang w:val="es-ES_tradnl"/>
              </w:rPr>
              <w:fldChar w:fldCharType="separate"/>
            </w:r>
            <w:r w:rsidRPr="00A92836">
              <w:rPr>
                <w:rFonts w:ascii="Tahoma" w:hAnsi="Tahoma" w:cs="Tahoma"/>
                <w:b/>
                <w:noProof/>
                <w:sz w:val="17"/>
                <w:szCs w:val="17"/>
                <w:lang w:val="es-ES_tradnl"/>
              </w:rPr>
              <w:t>11001333603420150092900</w:t>
            </w:r>
            <w:r w:rsidRPr="00A92836">
              <w:rPr>
                <w:rFonts w:ascii="Tahoma" w:hAnsi="Tahoma" w:cs="Tahoma"/>
                <w:b/>
                <w:sz w:val="17"/>
                <w:szCs w:val="17"/>
                <w:lang w:val="es-ES_tradnl"/>
              </w:rPr>
              <w:fldChar w:fldCharType="end"/>
            </w:r>
          </w:p>
        </w:tc>
      </w:tr>
      <w:tr w:rsidR="00114003" w:rsidRPr="00A92836" w:rsidTr="006B2596">
        <w:tc>
          <w:tcPr>
            <w:tcW w:w="1985" w:type="dxa"/>
          </w:tcPr>
          <w:p w:rsidR="00114003" w:rsidRPr="00A92836" w:rsidRDefault="00114003" w:rsidP="006B2596">
            <w:pPr>
              <w:spacing w:after="0" w:line="240" w:lineRule="auto"/>
              <w:jc w:val="both"/>
              <w:rPr>
                <w:rFonts w:ascii="Tahoma" w:hAnsi="Tahoma" w:cs="Tahoma"/>
                <w:sz w:val="17"/>
                <w:szCs w:val="17"/>
                <w:lang w:val="es-MX" w:eastAsia="es-ES"/>
              </w:rPr>
            </w:pPr>
            <w:r w:rsidRPr="00A92836">
              <w:rPr>
                <w:rFonts w:ascii="Tahoma" w:hAnsi="Tahoma" w:cs="Tahoma"/>
                <w:sz w:val="17"/>
                <w:szCs w:val="17"/>
                <w:lang w:val="es-MX" w:eastAsia="es-ES"/>
              </w:rPr>
              <w:t>DEMANDANTE</w:t>
            </w:r>
          </w:p>
        </w:tc>
        <w:tc>
          <w:tcPr>
            <w:tcW w:w="6835" w:type="dxa"/>
          </w:tcPr>
          <w:p w:rsidR="00114003" w:rsidRPr="00A92836" w:rsidRDefault="00114003" w:rsidP="00114003">
            <w:pPr>
              <w:pStyle w:val="Sinespaciado"/>
              <w:rPr>
                <w:rFonts w:ascii="Tahoma" w:hAnsi="Tahoma" w:cs="Tahoma"/>
                <w:b/>
                <w:sz w:val="17"/>
                <w:szCs w:val="17"/>
                <w:lang w:val="es-ES_tradnl"/>
              </w:rPr>
            </w:pPr>
            <w:r w:rsidRPr="00A92836">
              <w:rPr>
                <w:rFonts w:ascii="Tahoma" w:hAnsi="Tahoma" w:cs="Tahoma"/>
                <w:b/>
                <w:sz w:val="17"/>
                <w:szCs w:val="17"/>
                <w:lang w:val="es-ES_tradnl"/>
              </w:rPr>
              <w:fldChar w:fldCharType="begin"/>
            </w:r>
            <w:r w:rsidRPr="00A92836">
              <w:rPr>
                <w:rFonts w:ascii="Tahoma" w:hAnsi="Tahoma" w:cs="Tahoma"/>
                <w:b/>
                <w:sz w:val="17"/>
                <w:szCs w:val="17"/>
                <w:lang w:val="es-ES_tradnl"/>
              </w:rPr>
              <w:instrText xml:space="preserve"> MERGEFIELD "DEMANDANTE" </w:instrText>
            </w:r>
            <w:r w:rsidRPr="00A92836">
              <w:rPr>
                <w:rFonts w:ascii="Tahoma" w:hAnsi="Tahoma" w:cs="Tahoma"/>
                <w:b/>
                <w:sz w:val="17"/>
                <w:szCs w:val="17"/>
                <w:lang w:val="es-ES_tradnl"/>
              </w:rPr>
              <w:fldChar w:fldCharType="separate"/>
            </w:r>
            <w:r w:rsidRPr="00A92836">
              <w:rPr>
                <w:rFonts w:ascii="Tahoma" w:hAnsi="Tahoma" w:cs="Tahoma"/>
                <w:b/>
                <w:noProof/>
                <w:sz w:val="17"/>
                <w:szCs w:val="17"/>
                <w:lang w:val="es-ES_tradnl"/>
              </w:rPr>
              <w:t>BRAHIAN ALFONSO PEÑA GARZON</w:t>
            </w:r>
            <w:r w:rsidRPr="00A92836">
              <w:rPr>
                <w:rFonts w:ascii="Tahoma" w:hAnsi="Tahoma" w:cs="Tahoma"/>
                <w:b/>
                <w:sz w:val="17"/>
                <w:szCs w:val="17"/>
                <w:lang w:val="es-ES_tradnl"/>
              </w:rPr>
              <w:fldChar w:fldCharType="end"/>
            </w:r>
          </w:p>
        </w:tc>
      </w:tr>
      <w:tr w:rsidR="00114003" w:rsidRPr="00A92836" w:rsidTr="006B2596">
        <w:tc>
          <w:tcPr>
            <w:tcW w:w="1985" w:type="dxa"/>
          </w:tcPr>
          <w:p w:rsidR="00114003" w:rsidRPr="00A92836" w:rsidRDefault="00114003" w:rsidP="006B2596">
            <w:pPr>
              <w:spacing w:after="0" w:line="240" w:lineRule="auto"/>
              <w:jc w:val="both"/>
              <w:rPr>
                <w:rFonts w:ascii="Tahoma" w:hAnsi="Tahoma" w:cs="Tahoma"/>
                <w:sz w:val="17"/>
                <w:szCs w:val="17"/>
                <w:lang w:val="es-MX" w:eastAsia="es-ES"/>
              </w:rPr>
            </w:pPr>
            <w:r w:rsidRPr="00A92836">
              <w:rPr>
                <w:rFonts w:ascii="Tahoma" w:hAnsi="Tahoma" w:cs="Tahoma"/>
                <w:sz w:val="17"/>
                <w:szCs w:val="17"/>
                <w:lang w:val="es-MX" w:eastAsia="es-ES"/>
              </w:rPr>
              <w:t>DEMANDADO</w:t>
            </w:r>
          </w:p>
        </w:tc>
        <w:tc>
          <w:tcPr>
            <w:tcW w:w="6835" w:type="dxa"/>
          </w:tcPr>
          <w:p w:rsidR="00114003" w:rsidRPr="00A92836" w:rsidRDefault="00114003" w:rsidP="00114003">
            <w:pPr>
              <w:pStyle w:val="Sinespaciado"/>
              <w:rPr>
                <w:rFonts w:ascii="Tahoma" w:hAnsi="Tahoma" w:cs="Tahoma"/>
                <w:b/>
                <w:sz w:val="17"/>
                <w:szCs w:val="17"/>
              </w:rPr>
            </w:pPr>
            <w:r w:rsidRPr="00A92836">
              <w:rPr>
                <w:rFonts w:ascii="Tahoma" w:hAnsi="Tahoma" w:cs="Tahoma"/>
                <w:b/>
                <w:sz w:val="17"/>
                <w:szCs w:val="17"/>
              </w:rPr>
              <w:t>NACION-</w:t>
            </w:r>
            <w:r w:rsidRPr="00A92836">
              <w:rPr>
                <w:rFonts w:ascii="Tahoma" w:hAnsi="Tahoma" w:cs="Tahoma"/>
                <w:b/>
                <w:sz w:val="17"/>
                <w:szCs w:val="17"/>
              </w:rPr>
              <w:fldChar w:fldCharType="begin"/>
            </w:r>
            <w:r w:rsidRPr="00A92836">
              <w:rPr>
                <w:rFonts w:ascii="Tahoma" w:hAnsi="Tahoma" w:cs="Tahoma"/>
                <w:b/>
                <w:sz w:val="17"/>
                <w:szCs w:val="17"/>
              </w:rPr>
              <w:instrText xml:space="preserve"> MERGEFIELD "DEMANDADO" </w:instrText>
            </w:r>
            <w:r w:rsidRPr="00A92836">
              <w:rPr>
                <w:rFonts w:ascii="Tahoma" w:hAnsi="Tahoma" w:cs="Tahoma"/>
                <w:b/>
                <w:sz w:val="17"/>
                <w:szCs w:val="17"/>
              </w:rPr>
              <w:fldChar w:fldCharType="separate"/>
            </w:r>
            <w:r w:rsidRPr="00A92836">
              <w:rPr>
                <w:rFonts w:ascii="Tahoma" w:hAnsi="Tahoma" w:cs="Tahoma"/>
                <w:b/>
                <w:noProof/>
                <w:sz w:val="17"/>
                <w:szCs w:val="17"/>
              </w:rPr>
              <w:t>MINISTERIO DE DEFENSA - EJERCITO NACIONAL</w:t>
            </w:r>
            <w:r w:rsidRPr="00A92836">
              <w:rPr>
                <w:rFonts w:ascii="Tahoma" w:hAnsi="Tahoma" w:cs="Tahoma"/>
                <w:b/>
                <w:sz w:val="17"/>
                <w:szCs w:val="17"/>
              </w:rPr>
              <w:fldChar w:fldCharType="end"/>
            </w:r>
          </w:p>
        </w:tc>
      </w:tr>
      <w:tr w:rsidR="00114003" w:rsidRPr="00A92836" w:rsidTr="006B2596">
        <w:tc>
          <w:tcPr>
            <w:tcW w:w="1985" w:type="dxa"/>
          </w:tcPr>
          <w:p w:rsidR="00114003" w:rsidRPr="00A92836" w:rsidRDefault="00114003" w:rsidP="006B2596">
            <w:pPr>
              <w:spacing w:after="0" w:line="240" w:lineRule="auto"/>
              <w:jc w:val="both"/>
              <w:rPr>
                <w:rFonts w:ascii="Tahoma" w:hAnsi="Tahoma" w:cs="Tahoma"/>
                <w:sz w:val="17"/>
                <w:szCs w:val="17"/>
                <w:lang w:val="es-MX" w:eastAsia="es-ES"/>
              </w:rPr>
            </w:pPr>
            <w:r w:rsidRPr="00A92836">
              <w:rPr>
                <w:rFonts w:ascii="Tahoma" w:hAnsi="Tahoma" w:cs="Tahoma"/>
                <w:sz w:val="17"/>
                <w:szCs w:val="17"/>
                <w:lang w:val="es-MX" w:eastAsia="es-ES"/>
              </w:rPr>
              <w:t>MEDIO DE CONTROL</w:t>
            </w:r>
          </w:p>
        </w:tc>
        <w:tc>
          <w:tcPr>
            <w:tcW w:w="6835" w:type="dxa"/>
          </w:tcPr>
          <w:p w:rsidR="00114003" w:rsidRPr="00A92836" w:rsidRDefault="00114003" w:rsidP="00114003">
            <w:pPr>
              <w:pStyle w:val="Sinespaciado"/>
              <w:rPr>
                <w:rFonts w:ascii="Tahoma" w:hAnsi="Tahoma" w:cs="Tahoma"/>
                <w:b/>
                <w:sz w:val="17"/>
                <w:szCs w:val="17"/>
                <w:lang w:val="es-MX"/>
              </w:rPr>
            </w:pPr>
            <w:r w:rsidRPr="00A92836">
              <w:rPr>
                <w:rFonts w:ascii="Tahoma" w:hAnsi="Tahoma" w:cs="Tahoma"/>
                <w:b/>
                <w:sz w:val="17"/>
                <w:szCs w:val="17"/>
                <w:lang w:val="es-MX"/>
              </w:rPr>
              <w:t>REPARACIÓN DIRECTA</w:t>
            </w:r>
          </w:p>
        </w:tc>
      </w:tr>
      <w:tr w:rsidR="00D50AAC" w:rsidRPr="00A92836" w:rsidTr="006B2596">
        <w:tc>
          <w:tcPr>
            <w:tcW w:w="1985" w:type="dxa"/>
          </w:tcPr>
          <w:p w:rsidR="00D50AAC" w:rsidRPr="00A92836" w:rsidRDefault="00D50AAC" w:rsidP="006B2596">
            <w:pPr>
              <w:spacing w:after="0" w:line="240" w:lineRule="auto"/>
              <w:jc w:val="both"/>
              <w:rPr>
                <w:rFonts w:ascii="Tahoma" w:hAnsi="Tahoma" w:cs="Tahoma"/>
                <w:sz w:val="17"/>
                <w:szCs w:val="17"/>
                <w:lang w:val="es-MX" w:eastAsia="es-ES"/>
              </w:rPr>
            </w:pPr>
            <w:r w:rsidRPr="00A92836">
              <w:rPr>
                <w:rFonts w:ascii="Tahoma" w:hAnsi="Tahoma" w:cs="Tahoma"/>
                <w:sz w:val="17"/>
                <w:szCs w:val="17"/>
                <w:lang w:val="es-MX" w:eastAsia="es-ES"/>
              </w:rPr>
              <w:t>ASUNTO</w:t>
            </w:r>
          </w:p>
        </w:tc>
        <w:tc>
          <w:tcPr>
            <w:tcW w:w="6835" w:type="dxa"/>
          </w:tcPr>
          <w:p w:rsidR="00D50AAC" w:rsidRPr="00A92836" w:rsidRDefault="00D50AAC" w:rsidP="006B2596">
            <w:pPr>
              <w:tabs>
                <w:tab w:val="left" w:pos="872"/>
              </w:tabs>
              <w:spacing w:after="0" w:line="240" w:lineRule="auto"/>
              <w:jc w:val="both"/>
              <w:rPr>
                <w:rFonts w:ascii="Tahoma" w:hAnsi="Tahoma" w:cs="Tahoma"/>
                <w:b/>
                <w:sz w:val="17"/>
                <w:szCs w:val="17"/>
                <w:lang w:val="es-MX" w:eastAsia="es-ES"/>
              </w:rPr>
            </w:pPr>
            <w:r w:rsidRPr="00A92836">
              <w:rPr>
                <w:rFonts w:ascii="Tahoma" w:hAnsi="Tahoma" w:cs="Tahoma"/>
                <w:b/>
                <w:sz w:val="17"/>
                <w:szCs w:val="17"/>
                <w:lang w:val="es-MX" w:eastAsia="es-ES"/>
              </w:rPr>
              <w:t>FALLO PRIMERA INSTANCIA</w:t>
            </w:r>
          </w:p>
        </w:tc>
      </w:tr>
    </w:tbl>
    <w:p w:rsidR="00D50AAC" w:rsidRPr="00A92836" w:rsidRDefault="00D50AAC" w:rsidP="00D50AAC">
      <w:pPr>
        <w:spacing w:after="0" w:line="240" w:lineRule="auto"/>
        <w:jc w:val="both"/>
        <w:rPr>
          <w:rFonts w:ascii="Tahoma" w:hAnsi="Tahoma" w:cs="Tahoma"/>
          <w:sz w:val="17"/>
          <w:szCs w:val="17"/>
          <w:lang w:eastAsia="es-ES"/>
        </w:rPr>
      </w:pPr>
    </w:p>
    <w:p w:rsidR="00732D19" w:rsidRPr="00A92836" w:rsidRDefault="00732D19" w:rsidP="00D50AAC">
      <w:pPr>
        <w:spacing w:after="0" w:line="240" w:lineRule="auto"/>
        <w:jc w:val="both"/>
        <w:rPr>
          <w:rFonts w:ascii="Tahoma" w:hAnsi="Tahoma" w:cs="Tahoma"/>
          <w:sz w:val="17"/>
          <w:szCs w:val="17"/>
          <w:lang w:eastAsia="es-ES"/>
        </w:rPr>
      </w:pPr>
      <w:r w:rsidRPr="00A92836">
        <w:rPr>
          <w:rFonts w:ascii="Tahoma" w:hAnsi="Tahoma" w:cs="Tahoma"/>
          <w:sz w:val="17"/>
          <w:szCs w:val="17"/>
          <w:lang w:eastAsia="es-ES"/>
        </w:rPr>
        <w:t xml:space="preserve">Agotado el trámite procesal sin que se observe causal de nulidad que invalide lo actuado, se procede a dictar sentencia en el proceso de REPARACION DIRECTA iniciado por </w:t>
      </w:r>
      <w:r w:rsidR="006002ED" w:rsidRPr="00A92836">
        <w:rPr>
          <w:rFonts w:ascii="Tahoma" w:hAnsi="Tahoma" w:cs="Tahoma"/>
          <w:sz w:val="17"/>
          <w:szCs w:val="17"/>
          <w:lang w:eastAsia="es-ES"/>
        </w:rPr>
        <w:t>BRAHIAN ALFONSO PEÑA GARZON en contra de la NACION – MINISTERIO DE DEFENSA NACIONAL –EJERCITO NACIONAL</w:t>
      </w:r>
      <w:r w:rsidRPr="00A92836">
        <w:rPr>
          <w:rFonts w:ascii="Tahoma" w:hAnsi="Tahoma" w:cs="Tahoma"/>
          <w:sz w:val="17"/>
          <w:szCs w:val="17"/>
          <w:lang w:eastAsia="es-ES"/>
        </w:rPr>
        <w:t>.</w:t>
      </w:r>
    </w:p>
    <w:p w:rsidR="00D50AAC" w:rsidRPr="00A92836" w:rsidRDefault="00D50AAC" w:rsidP="00D50AAC">
      <w:pPr>
        <w:spacing w:after="0" w:line="240" w:lineRule="auto"/>
        <w:jc w:val="both"/>
        <w:rPr>
          <w:rFonts w:ascii="Tahoma" w:hAnsi="Tahoma" w:cs="Tahoma"/>
          <w:sz w:val="17"/>
          <w:szCs w:val="17"/>
        </w:rPr>
      </w:pPr>
    </w:p>
    <w:p w:rsidR="00D50AAC" w:rsidRPr="00A92836" w:rsidRDefault="00D50AAC" w:rsidP="00D50AAC">
      <w:pPr>
        <w:numPr>
          <w:ilvl w:val="1"/>
          <w:numId w:val="1"/>
        </w:numPr>
        <w:tabs>
          <w:tab w:val="num" w:pos="426"/>
        </w:tabs>
        <w:spacing w:after="0" w:line="240" w:lineRule="auto"/>
        <w:contextualSpacing/>
        <w:jc w:val="center"/>
        <w:rPr>
          <w:rFonts w:ascii="Tahoma" w:hAnsi="Tahoma" w:cs="Tahoma"/>
          <w:b/>
          <w:color w:val="000000"/>
          <w:sz w:val="17"/>
          <w:szCs w:val="17"/>
          <w:lang w:val="es-ES" w:eastAsia="es-ES"/>
        </w:rPr>
      </w:pPr>
      <w:r w:rsidRPr="00A92836">
        <w:rPr>
          <w:rFonts w:ascii="Tahoma" w:hAnsi="Tahoma" w:cs="Tahoma"/>
          <w:b/>
          <w:color w:val="000000"/>
          <w:sz w:val="17"/>
          <w:szCs w:val="17"/>
          <w:lang w:val="es-ES" w:eastAsia="es-ES"/>
        </w:rPr>
        <w:t>ANTECEDENTES:</w:t>
      </w:r>
    </w:p>
    <w:p w:rsidR="00D50AAC" w:rsidRPr="00A92836" w:rsidRDefault="00D50AAC" w:rsidP="00D50AAC">
      <w:pPr>
        <w:spacing w:after="0" w:line="240" w:lineRule="auto"/>
        <w:contextualSpacing/>
        <w:rPr>
          <w:rFonts w:ascii="Tahoma" w:hAnsi="Tahoma" w:cs="Tahoma"/>
          <w:b/>
          <w:color w:val="000000"/>
          <w:sz w:val="17"/>
          <w:szCs w:val="17"/>
          <w:lang w:val="es-ES" w:eastAsia="es-ES"/>
        </w:rPr>
      </w:pPr>
    </w:p>
    <w:p w:rsidR="00D50AAC" w:rsidRPr="00A92836" w:rsidRDefault="00D50AAC" w:rsidP="00D50AAC">
      <w:pPr>
        <w:numPr>
          <w:ilvl w:val="1"/>
          <w:numId w:val="2"/>
        </w:numPr>
        <w:tabs>
          <w:tab w:val="left" w:pos="567"/>
        </w:tabs>
        <w:spacing w:after="0" w:line="240" w:lineRule="auto"/>
        <w:contextualSpacing/>
        <w:jc w:val="both"/>
        <w:rPr>
          <w:rFonts w:ascii="Tahoma" w:hAnsi="Tahoma" w:cs="Tahoma"/>
          <w:b/>
          <w:color w:val="000000"/>
          <w:sz w:val="17"/>
          <w:szCs w:val="17"/>
          <w:lang w:val="es-ES" w:eastAsia="es-ES"/>
        </w:rPr>
      </w:pPr>
      <w:r w:rsidRPr="00A92836">
        <w:rPr>
          <w:rFonts w:ascii="Tahoma" w:hAnsi="Tahoma" w:cs="Tahoma"/>
          <w:b/>
          <w:color w:val="000000"/>
          <w:sz w:val="17"/>
          <w:szCs w:val="17"/>
          <w:lang w:val="es-ES" w:eastAsia="es-ES"/>
        </w:rPr>
        <w:t>La DEMANDA</w:t>
      </w:r>
    </w:p>
    <w:p w:rsidR="00D50AAC" w:rsidRPr="00A92836" w:rsidRDefault="00D50AAC" w:rsidP="00D50AAC">
      <w:pPr>
        <w:spacing w:after="0" w:line="240" w:lineRule="auto"/>
        <w:contextualSpacing/>
        <w:jc w:val="both"/>
        <w:rPr>
          <w:rFonts w:ascii="Tahoma" w:hAnsi="Tahoma" w:cs="Tahoma"/>
          <w:b/>
          <w:color w:val="000000"/>
          <w:sz w:val="17"/>
          <w:szCs w:val="17"/>
          <w:lang w:val="es-ES" w:eastAsia="es-ES"/>
        </w:rPr>
      </w:pPr>
    </w:p>
    <w:p w:rsidR="00D50AAC" w:rsidRPr="00A92836" w:rsidRDefault="00D50AAC" w:rsidP="00D50AAC">
      <w:pPr>
        <w:numPr>
          <w:ilvl w:val="2"/>
          <w:numId w:val="2"/>
        </w:numPr>
        <w:tabs>
          <w:tab w:val="left" w:pos="709"/>
        </w:tabs>
        <w:spacing w:after="0" w:line="240" w:lineRule="auto"/>
        <w:contextualSpacing/>
        <w:jc w:val="both"/>
        <w:rPr>
          <w:rFonts w:ascii="Tahoma" w:hAnsi="Tahoma" w:cs="Tahoma"/>
          <w:b/>
          <w:color w:val="000000"/>
          <w:sz w:val="17"/>
          <w:szCs w:val="17"/>
          <w:lang w:val="es-ES" w:eastAsia="es-ES"/>
        </w:rPr>
      </w:pPr>
      <w:r w:rsidRPr="00A92836">
        <w:rPr>
          <w:rFonts w:ascii="Tahoma" w:hAnsi="Tahoma" w:cs="Tahoma"/>
          <w:b/>
          <w:color w:val="000000"/>
          <w:sz w:val="17"/>
          <w:szCs w:val="17"/>
          <w:lang w:val="es-ES" w:eastAsia="es-ES"/>
        </w:rPr>
        <w:t>PRETENSIONES</w:t>
      </w:r>
    </w:p>
    <w:p w:rsidR="00D50AAC" w:rsidRPr="00A92836" w:rsidRDefault="00D50AAC" w:rsidP="00D50AAC">
      <w:pPr>
        <w:tabs>
          <w:tab w:val="left" w:pos="709"/>
        </w:tabs>
        <w:spacing w:after="0" w:line="240" w:lineRule="auto"/>
        <w:contextualSpacing/>
        <w:jc w:val="both"/>
        <w:rPr>
          <w:rFonts w:ascii="Tahoma" w:hAnsi="Tahoma" w:cs="Tahoma"/>
          <w:i/>
          <w:color w:val="000000"/>
          <w:sz w:val="17"/>
          <w:szCs w:val="17"/>
          <w:lang w:val="es-ES" w:eastAsia="es-ES"/>
        </w:rPr>
      </w:pPr>
    </w:p>
    <w:p w:rsidR="006002ED" w:rsidRPr="00FC61C7" w:rsidRDefault="00B33150" w:rsidP="006002ED">
      <w:pPr>
        <w:tabs>
          <w:tab w:val="left" w:pos="709"/>
        </w:tabs>
        <w:spacing w:after="0" w:line="240" w:lineRule="auto"/>
        <w:contextualSpacing/>
        <w:jc w:val="both"/>
        <w:rPr>
          <w:rFonts w:ascii="Gill Sans MT" w:hAnsi="Gill Sans MT" w:cs="Tahoma"/>
          <w:b/>
          <w:i/>
          <w:color w:val="000000"/>
          <w:sz w:val="17"/>
          <w:szCs w:val="17"/>
          <w:lang w:val="es-ES" w:eastAsia="es-ES"/>
        </w:rPr>
      </w:pPr>
      <w:r w:rsidRPr="00FC61C7">
        <w:rPr>
          <w:rFonts w:ascii="Gill Sans MT" w:hAnsi="Gill Sans MT" w:cs="Tahoma"/>
          <w:i/>
          <w:color w:val="000000"/>
          <w:sz w:val="17"/>
          <w:szCs w:val="17"/>
          <w:lang w:val="es-ES" w:eastAsia="es-ES"/>
        </w:rPr>
        <w:t>“(…)</w:t>
      </w:r>
      <w:r w:rsidR="006002ED" w:rsidRPr="00FC61C7">
        <w:rPr>
          <w:rFonts w:ascii="Gill Sans MT" w:hAnsi="Gill Sans MT" w:cs="Tahoma"/>
          <w:b/>
          <w:i/>
          <w:color w:val="000000"/>
          <w:sz w:val="17"/>
          <w:szCs w:val="17"/>
          <w:lang w:val="es-ES" w:eastAsia="es-ES"/>
        </w:rPr>
        <w:t xml:space="preserve"> </w:t>
      </w:r>
      <w:r w:rsidR="006002ED" w:rsidRPr="00FC61C7">
        <w:rPr>
          <w:rFonts w:ascii="Gill Sans MT" w:hAnsi="Gill Sans MT" w:cs="Tahoma"/>
          <w:i/>
          <w:color w:val="000000"/>
          <w:sz w:val="17"/>
          <w:szCs w:val="17"/>
          <w:lang w:val="es-ES" w:eastAsia="es-ES"/>
        </w:rPr>
        <w:t>1. Que se declare patrimonialmente responsable a NACIÓN-MINISTERIO DE DEFENSA - EJERCITO NACIONAL, por los daños materiales y moral</w:t>
      </w:r>
      <w:r w:rsidR="005661F2" w:rsidRPr="00FC61C7">
        <w:rPr>
          <w:rFonts w:ascii="Gill Sans MT" w:hAnsi="Gill Sans MT" w:cs="Tahoma"/>
          <w:i/>
          <w:color w:val="000000"/>
          <w:sz w:val="17"/>
          <w:szCs w:val="17"/>
          <w:lang w:val="es-ES" w:eastAsia="es-ES"/>
        </w:rPr>
        <w:t xml:space="preserve">es y responsabilidad absoluta </w:t>
      </w:r>
      <w:r w:rsidR="006002ED" w:rsidRPr="00FC61C7">
        <w:rPr>
          <w:rFonts w:ascii="Gill Sans MT" w:hAnsi="Gill Sans MT" w:cs="Tahoma"/>
          <w:i/>
          <w:color w:val="000000"/>
          <w:sz w:val="17"/>
          <w:szCs w:val="17"/>
          <w:lang w:val="es-ES" w:eastAsia="es-ES"/>
        </w:rPr>
        <w:t xml:space="preserve">de los demás derechos económicos ocasionados con LA LESIÓN DEL SLC (R) BRAHIAN ALFONSO PEÑA GARZÓN ocurrida el día </w:t>
      </w:r>
      <w:r w:rsidR="005661F2" w:rsidRPr="00FC61C7">
        <w:rPr>
          <w:rFonts w:ascii="Gill Sans MT" w:hAnsi="Gill Sans MT" w:cs="Tahoma"/>
          <w:b/>
          <w:i/>
          <w:color w:val="000000"/>
          <w:sz w:val="17"/>
          <w:szCs w:val="17"/>
          <w:lang w:val="es-ES" w:eastAsia="es-ES"/>
        </w:rPr>
        <w:t>05 de octubre de 2013</w:t>
      </w:r>
      <w:r w:rsidR="006002ED" w:rsidRPr="00FC61C7">
        <w:rPr>
          <w:rFonts w:ascii="Gill Sans MT" w:hAnsi="Gill Sans MT" w:cs="Tahoma"/>
          <w:i/>
          <w:color w:val="000000"/>
          <w:sz w:val="17"/>
          <w:szCs w:val="17"/>
          <w:lang w:val="es-ES" w:eastAsia="es-ES"/>
        </w:rPr>
        <w:t>, toda vez que la citada LESIÓN ocurre por FALLA DEL SERVICIO, DAÑO ESPECIAL Y RIESGO EXCEPCIONAL</w:t>
      </w: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r w:rsidRPr="00FC61C7">
        <w:rPr>
          <w:rFonts w:ascii="Gill Sans MT" w:hAnsi="Gill Sans MT" w:cs="Tahoma"/>
          <w:i/>
          <w:color w:val="000000"/>
          <w:sz w:val="17"/>
          <w:szCs w:val="17"/>
          <w:lang w:val="es-ES" w:eastAsia="es-ES"/>
        </w:rPr>
        <w:t xml:space="preserve">2. Se condene en la suma de 100 salarios mínimos legales mensuales vigentes a la fecha de ejecutoria del fallo respectivo a LA NACIÓN -MINISTERIO DE DEFENSA - EJERCITO NACIONAL a favor del señor BRAHIAN ALFONSO PEÑA GARZÓN </w:t>
      </w:r>
      <w:r w:rsidR="005661F2" w:rsidRPr="00FC61C7">
        <w:rPr>
          <w:rFonts w:ascii="Gill Sans MT" w:hAnsi="Gill Sans MT" w:cs="Tahoma"/>
          <w:i/>
          <w:color w:val="000000"/>
          <w:sz w:val="17"/>
          <w:szCs w:val="17"/>
          <w:lang w:val="es-ES" w:eastAsia="es-ES"/>
        </w:rPr>
        <w:t xml:space="preserve">por concepto de </w:t>
      </w:r>
      <w:r w:rsidR="005661F2" w:rsidRPr="00FC61C7">
        <w:rPr>
          <w:rFonts w:ascii="Gill Sans MT" w:hAnsi="Gill Sans MT" w:cs="Tahoma"/>
          <w:b/>
          <w:i/>
          <w:color w:val="000000"/>
          <w:sz w:val="17"/>
          <w:szCs w:val="17"/>
          <w:lang w:val="es-ES" w:eastAsia="es-ES"/>
        </w:rPr>
        <w:t>daño moral</w:t>
      </w:r>
      <w:r w:rsidRPr="00FC61C7">
        <w:rPr>
          <w:rFonts w:ascii="Gill Sans MT" w:hAnsi="Gill Sans MT" w:cs="Tahoma"/>
          <w:i/>
          <w:color w:val="000000"/>
          <w:sz w:val="17"/>
          <w:szCs w:val="17"/>
          <w:lang w:val="es-ES" w:eastAsia="es-ES"/>
        </w:rPr>
        <w:t>, por la lesión sufrida el día 05 de octubre de 2013, mientras prestaba su servicio militar obligatorio</w:t>
      </w: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r w:rsidRPr="00FC61C7">
        <w:rPr>
          <w:rFonts w:ascii="Gill Sans MT" w:hAnsi="Gill Sans MT" w:cs="Tahoma"/>
          <w:i/>
          <w:color w:val="000000"/>
          <w:sz w:val="17"/>
          <w:szCs w:val="17"/>
          <w:lang w:val="es-ES" w:eastAsia="es-ES"/>
        </w:rPr>
        <w:t xml:space="preserve">3. Se condene en la suma de TREINTA Y SIETE MILLONES CIENTO NOVENTA MIL TRESCIENTOS VEINTIDÓS PESOS MCTE, ($37.190.322) a LA NACIÓN - MINISTERIO DE DEFENSA -EJERCITO NACIONAL a favor del señor BRAHIAN ALFONSO PEÑA GARZÓN </w:t>
      </w:r>
      <w:r w:rsidR="005661F2" w:rsidRPr="00FC61C7">
        <w:rPr>
          <w:rFonts w:ascii="Gill Sans MT" w:hAnsi="Gill Sans MT" w:cs="Tahoma"/>
          <w:i/>
          <w:color w:val="000000"/>
          <w:sz w:val="17"/>
          <w:szCs w:val="17"/>
          <w:lang w:val="es-ES" w:eastAsia="es-ES"/>
        </w:rPr>
        <w:t xml:space="preserve">por concepto de daños materiales </w:t>
      </w:r>
      <w:r w:rsidR="005661F2" w:rsidRPr="00FC61C7">
        <w:rPr>
          <w:rFonts w:ascii="Gill Sans MT" w:hAnsi="Gill Sans MT" w:cs="Tahoma"/>
          <w:b/>
          <w:i/>
          <w:color w:val="000000"/>
          <w:sz w:val="17"/>
          <w:szCs w:val="17"/>
          <w:lang w:val="es-ES" w:eastAsia="es-ES"/>
        </w:rPr>
        <w:t>lucro cesante</w:t>
      </w:r>
      <w:r w:rsidRPr="00FC61C7">
        <w:rPr>
          <w:rFonts w:ascii="Gill Sans MT" w:hAnsi="Gill Sans MT" w:cs="Tahoma"/>
          <w:i/>
          <w:color w:val="000000"/>
          <w:sz w:val="17"/>
          <w:szCs w:val="17"/>
          <w:lang w:val="es-ES" w:eastAsia="es-ES"/>
        </w:rPr>
        <w:t>, por LA LESIÓN DEL SLC (R) BRAHIAN ALFONSO PEÑA GARZÓN ocurrida el día 05 DE OCTUBRE DE 2013.</w:t>
      </w: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r w:rsidRPr="00FC61C7">
        <w:rPr>
          <w:rFonts w:ascii="Gill Sans MT" w:hAnsi="Gill Sans MT" w:cs="Tahoma"/>
          <w:i/>
          <w:color w:val="000000"/>
          <w:sz w:val="17"/>
          <w:szCs w:val="17"/>
          <w:lang w:val="es-ES" w:eastAsia="es-ES"/>
        </w:rPr>
        <w:t xml:space="preserve">4. Se condene en la suma de 100 salarios mínimos legales mensuales vigentes a la fecha de ejecutoria del fallo respectivo a LA NACIÓN -MINISTERIO DE DEFENSA - EJERCITO NACIONAL a favor del señor BRAHIAN ALFONSO PEÑA GARZÓN, </w:t>
      </w:r>
      <w:r w:rsidR="005661F2" w:rsidRPr="00FC61C7">
        <w:rPr>
          <w:rFonts w:ascii="Gill Sans MT" w:hAnsi="Gill Sans MT" w:cs="Tahoma"/>
          <w:i/>
          <w:color w:val="000000"/>
          <w:sz w:val="17"/>
          <w:szCs w:val="17"/>
          <w:lang w:val="es-ES" w:eastAsia="es-ES"/>
        </w:rPr>
        <w:t xml:space="preserve">por concepto de </w:t>
      </w:r>
      <w:r w:rsidR="005661F2" w:rsidRPr="00FC61C7">
        <w:rPr>
          <w:rFonts w:ascii="Gill Sans MT" w:hAnsi="Gill Sans MT" w:cs="Tahoma"/>
          <w:b/>
          <w:i/>
          <w:color w:val="000000"/>
          <w:sz w:val="17"/>
          <w:szCs w:val="17"/>
          <w:lang w:val="es-ES" w:eastAsia="es-ES"/>
        </w:rPr>
        <w:t>daño a la salud</w:t>
      </w:r>
      <w:r w:rsidR="005661F2" w:rsidRPr="00FC61C7">
        <w:rPr>
          <w:rFonts w:ascii="Gill Sans MT" w:hAnsi="Gill Sans MT" w:cs="Tahoma"/>
          <w:i/>
          <w:color w:val="000000"/>
          <w:sz w:val="17"/>
          <w:szCs w:val="17"/>
          <w:lang w:val="es-ES" w:eastAsia="es-ES"/>
        </w:rPr>
        <w:t>, por la lesión del SLC</w:t>
      </w:r>
      <w:r w:rsidRPr="00FC61C7">
        <w:rPr>
          <w:rFonts w:ascii="Gill Sans MT" w:hAnsi="Gill Sans MT" w:cs="Tahoma"/>
          <w:i/>
          <w:color w:val="000000"/>
          <w:sz w:val="17"/>
          <w:szCs w:val="17"/>
          <w:lang w:val="es-ES" w:eastAsia="es-ES"/>
        </w:rPr>
        <w:t xml:space="preserve"> (R) BRAHIAN ALFONSO PEÑA GARZON, ocurrida el día </w:t>
      </w:r>
      <w:r w:rsidR="005661F2" w:rsidRPr="00FC61C7">
        <w:rPr>
          <w:rFonts w:ascii="Gill Sans MT" w:hAnsi="Gill Sans MT" w:cs="Tahoma"/>
          <w:i/>
          <w:color w:val="000000"/>
          <w:sz w:val="17"/>
          <w:szCs w:val="17"/>
          <w:lang w:val="es-ES" w:eastAsia="es-ES"/>
        </w:rPr>
        <w:t>05 de octubre de 2013.</w:t>
      </w: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r w:rsidRPr="00FC61C7">
        <w:rPr>
          <w:rFonts w:ascii="Gill Sans MT" w:hAnsi="Gill Sans MT" w:cs="Tahoma"/>
          <w:i/>
          <w:color w:val="000000"/>
          <w:sz w:val="17"/>
          <w:szCs w:val="17"/>
          <w:lang w:val="es-ES" w:eastAsia="es-ES"/>
        </w:rPr>
        <w:t xml:space="preserve">       </w:t>
      </w: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r w:rsidRPr="00FC61C7">
        <w:rPr>
          <w:rFonts w:ascii="Gill Sans MT" w:hAnsi="Gill Sans MT" w:cs="Tahoma"/>
          <w:i/>
          <w:color w:val="000000"/>
          <w:sz w:val="17"/>
          <w:szCs w:val="17"/>
          <w:lang w:val="es-ES" w:eastAsia="es-ES"/>
        </w:rPr>
        <w:t>5. Se ordene dar a la demandada dar cumplimiento a la sentencia en los términos de los artículos 187, 188, 189 y 192 del CPA y CA.</w:t>
      </w:r>
    </w:p>
    <w:p w:rsidR="006002ED" w:rsidRPr="00FC61C7" w:rsidRDefault="006002ED" w:rsidP="006002ED">
      <w:pPr>
        <w:tabs>
          <w:tab w:val="left" w:pos="709"/>
        </w:tabs>
        <w:spacing w:after="0" w:line="240" w:lineRule="auto"/>
        <w:contextualSpacing/>
        <w:jc w:val="both"/>
        <w:rPr>
          <w:rFonts w:ascii="Gill Sans MT" w:hAnsi="Gill Sans MT" w:cs="Tahoma"/>
          <w:i/>
          <w:color w:val="000000"/>
          <w:sz w:val="17"/>
          <w:szCs w:val="17"/>
          <w:lang w:val="es-ES" w:eastAsia="es-ES"/>
        </w:rPr>
      </w:pPr>
    </w:p>
    <w:p w:rsidR="00D50AAC" w:rsidRPr="00FC61C7" w:rsidRDefault="006002ED" w:rsidP="00D50AAC">
      <w:pPr>
        <w:tabs>
          <w:tab w:val="left" w:pos="709"/>
        </w:tabs>
        <w:spacing w:after="0" w:line="240" w:lineRule="auto"/>
        <w:contextualSpacing/>
        <w:jc w:val="both"/>
        <w:rPr>
          <w:rFonts w:ascii="Gill Sans MT" w:hAnsi="Gill Sans MT" w:cs="Tahoma"/>
          <w:i/>
          <w:color w:val="000000"/>
          <w:sz w:val="17"/>
          <w:szCs w:val="17"/>
          <w:lang w:val="es-ES" w:eastAsia="es-ES"/>
        </w:rPr>
      </w:pPr>
      <w:r w:rsidRPr="00FC61C7">
        <w:rPr>
          <w:rFonts w:ascii="Gill Sans MT" w:hAnsi="Gill Sans MT" w:cs="Tahoma"/>
          <w:i/>
          <w:color w:val="000000"/>
          <w:sz w:val="17"/>
          <w:szCs w:val="17"/>
          <w:lang w:val="es-ES" w:eastAsia="es-ES"/>
        </w:rPr>
        <w:t>6. Se me reconozca la personería judicial respectiva en los términos descritos en los escritos poderes</w:t>
      </w:r>
      <w:r w:rsidR="00FC61C7" w:rsidRPr="00FC61C7">
        <w:rPr>
          <w:rFonts w:ascii="Gill Sans MT" w:hAnsi="Gill Sans MT" w:cs="Tahoma"/>
          <w:i/>
          <w:color w:val="000000"/>
          <w:sz w:val="17"/>
          <w:szCs w:val="17"/>
          <w:lang w:val="es-ES" w:eastAsia="es-ES"/>
        </w:rPr>
        <w:t xml:space="preserve"> </w:t>
      </w:r>
      <w:r w:rsidR="009858DE" w:rsidRPr="00FC61C7">
        <w:rPr>
          <w:rFonts w:ascii="Gill Sans MT" w:hAnsi="Gill Sans MT" w:cs="Tahoma"/>
          <w:i/>
          <w:color w:val="000000"/>
          <w:sz w:val="17"/>
          <w:szCs w:val="17"/>
          <w:lang w:val="es-ES" w:eastAsia="es-ES"/>
        </w:rPr>
        <w:t>(…)”</w:t>
      </w:r>
    </w:p>
    <w:p w:rsidR="00D50AAC" w:rsidRPr="00A92836" w:rsidRDefault="00D50AAC" w:rsidP="00D50AAC">
      <w:pPr>
        <w:tabs>
          <w:tab w:val="left" w:pos="709"/>
        </w:tabs>
        <w:spacing w:after="0" w:line="240" w:lineRule="auto"/>
        <w:contextualSpacing/>
        <w:jc w:val="both"/>
        <w:rPr>
          <w:rFonts w:ascii="Tahoma" w:hAnsi="Tahoma" w:cs="Tahoma"/>
          <w:i/>
          <w:color w:val="000000"/>
          <w:sz w:val="17"/>
          <w:szCs w:val="17"/>
          <w:lang w:val="es-ES" w:eastAsia="es-ES"/>
        </w:rPr>
      </w:pPr>
    </w:p>
    <w:p w:rsidR="00D50AAC" w:rsidRPr="00A92836" w:rsidRDefault="00D50AAC" w:rsidP="00D50AAC">
      <w:pPr>
        <w:numPr>
          <w:ilvl w:val="2"/>
          <w:numId w:val="2"/>
        </w:numPr>
        <w:tabs>
          <w:tab w:val="left" w:pos="709"/>
        </w:tabs>
        <w:spacing w:after="0" w:line="240" w:lineRule="auto"/>
        <w:contextualSpacing/>
        <w:jc w:val="both"/>
        <w:rPr>
          <w:rFonts w:ascii="Tahoma" w:hAnsi="Tahoma" w:cs="Tahoma"/>
          <w:bCs/>
          <w:color w:val="000000"/>
          <w:sz w:val="17"/>
          <w:szCs w:val="17"/>
          <w:lang w:val="es-ES" w:eastAsia="es-ES"/>
        </w:rPr>
      </w:pPr>
      <w:r w:rsidRPr="00A92836">
        <w:rPr>
          <w:rFonts w:ascii="Tahoma" w:hAnsi="Tahoma" w:cs="Tahoma"/>
          <w:bCs/>
          <w:color w:val="000000"/>
          <w:sz w:val="17"/>
          <w:szCs w:val="17"/>
          <w:lang w:val="es-ES" w:eastAsia="es-ES"/>
        </w:rPr>
        <w:t>Los</w:t>
      </w:r>
      <w:r w:rsidRPr="00A92836">
        <w:rPr>
          <w:rFonts w:ascii="Tahoma" w:hAnsi="Tahoma" w:cs="Tahoma"/>
          <w:b/>
          <w:bCs/>
          <w:color w:val="000000"/>
          <w:sz w:val="17"/>
          <w:szCs w:val="17"/>
          <w:lang w:val="es-ES" w:eastAsia="es-ES"/>
        </w:rPr>
        <w:t xml:space="preserve"> HECHOS </w:t>
      </w:r>
      <w:r w:rsidRPr="00A92836">
        <w:rPr>
          <w:rFonts w:ascii="Tahoma" w:hAnsi="Tahoma" w:cs="Tahoma"/>
          <w:bCs/>
          <w:color w:val="000000"/>
          <w:sz w:val="17"/>
          <w:szCs w:val="17"/>
          <w:lang w:val="es-ES" w:eastAsia="es-ES"/>
        </w:rPr>
        <w:t>sobre los cuales basa su petición son en síntesis los siguientes:</w:t>
      </w:r>
    </w:p>
    <w:p w:rsidR="00D50AAC" w:rsidRPr="00A92836" w:rsidRDefault="00D50AAC" w:rsidP="00D50AAC">
      <w:pPr>
        <w:tabs>
          <w:tab w:val="left" w:pos="1134"/>
        </w:tabs>
        <w:spacing w:after="0" w:line="240" w:lineRule="auto"/>
        <w:contextualSpacing/>
        <w:jc w:val="both"/>
        <w:rPr>
          <w:rFonts w:ascii="Tahoma" w:hAnsi="Tahoma" w:cs="Tahoma"/>
          <w:bCs/>
          <w:color w:val="000000"/>
          <w:sz w:val="17"/>
          <w:szCs w:val="17"/>
          <w:lang w:val="es-ES" w:eastAsia="es-ES"/>
        </w:rPr>
      </w:pPr>
    </w:p>
    <w:p w:rsidR="00DD658C" w:rsidRPr="00A92836" w:rsidRDefault="00DD658C" w:rsidP="00DD658C">
      <w:pPr>
        <w:pStyle w:val="Prrafodelista"/>
        <w:numPr>
          <w:ilvl w:val="3"/>
          <w:numId w:val="2"/>
        </w:numPr>
        <w:tabs>
          <w:tab w:val="left" w:pos="851"/>
        </w:tabs>
        <w:ind w:left="0" w:firstLine="0"/>
        <w:jc w:val="both"/>
        <w:rPr>
          <w:rFonts w:ascii="Tahoma" w:hAnsi="Tahoma" w:cs="Tahoma"/>
          <w:bCs/>
          <w:sz w:val="17"/>
          <w:szCs w:val="17"/>
        </w:rPr>
      </w:pPr>
      <w:r w:rsidRPr="00A92836">
        <w:rPr>
          <w:rFonts w:ascii="Tahoma" w:hAnsi="Tahoma" w:cs="Tahoma"/>
          <w:bCs/>
          <w:sz w:val="17"/>
          <w:szCs w:val="17"/>
        </w:rPr>
        <w:t>Mediante ACTA DE EVACUACION No. 1670de fecha 05 de octubre de 2013, se retira de servicio militar obligatorio al SLC BRAHIAN ALFONSO PEÑA GARZÓN, por trastorno adaptativo.</w:t>
      </w:r>
    </w:p>
    <w:p w:rsidR="00DD658C" w:rsidRPr="00A92836" w:rsidRDefault="00DD658C" w:rsidP="00DD658C">
      <w:pPr>
        <w:pStyle w:val="Prrafodelista"/>
        <w:tabs>
          <w:tab w:val="left" w:pos="851"/>
        </w:tabs>
        <w:ind w:left="0"/>
        <w:jc w:val="both"/>
        <w:rPr>
          <w:rFonts w:ascii="Tahoma" w:hAnsi="Tahoma" w:cs="Tahoma"/>
          <w:bCs/>
          <w:sz w:val="17"/>
          <w:szCs w:val="17"/>
        </w:rPr>
      </w:pPr>
    </w:p>
    <w:p w:rsidR="00DD658C" w:rsidRPr="00A92836" w:rsidRDefault="00DD658C" w:rsidP="00DD658C">
      <w:pPr>
        <w:pStyle w:val="Prrafodelista"/>
        <w:numPr>
          <w:ilvl w:val="3"/>
          <w:numId w:val="2"/>
        </w:numPr>
        <w:tabs>
          <w:tab w:val="left" w:pos="851"/>
        </w:tabs>
        <w:ind w:left="0" w:firstLine="0"/>
        <w:jc w:val="both"/>
        <w:rPr>
          <w:rFonts w:ascii="Tahoma" w:hAnsi="Tahoma" w:cs="Tahoma"/>
          <w:bCs/>
          <w:sz w:val="17"/>
          <w:szCs w:val="17"/>
        </w:rPr>
      </w:pPr>
      <w:r w:rsidRPr="00A92836">
        <w:rPr>
          <w:rFonts w:ascii="Tahoma" w:hAnsi="Tahoma" w:cs="Tahoma"/>
          <w:bCs/>
          <w:sz w:val="17"/>
          <w:szCs w:val="17"/>
        </w:rPr>
        <w:t xml:space="preserve">Para ese día, </w:t>
      </w:r>
      <w:r w:rsidR="005661F2" w:rsidRPr="00A92836">
        <w:rPr>
          <w:rFonts w:ascii="Tahoma" w:hAnsi="Tahoma" w:cs="Tahoma"/>
          <w:bCs/>
          <w:sz w:val="17"/>
          <w:szCs w:val="17"/>
        </w:rPr>
        <w:t xml:space="preserve">BRAHIAN ALFONSO PEÑA GARZÓN </w:t>
      </w:r>
      <w:r w:rsidRPr="00A92836">
        <w:rPr>
          <w:rFonts w:ascii="Tahoma" w:hAnsi="Tahoma" w:cs="Tahoma"/>
          <w:bCs/>
          <w:sz w:val="17"/>
          <w:szCs w:val="17"/>
        </w:rPr>
        <w:t>sufrió un problema psicofísico, de origen psiquiátrico.</w:t>
      </w:r>
    </w:p>
    <w:p w:rsidR="00DD658C" w:rsidRPr="00A92836" w:rsidRDefault="00DD658C" w:rsidP="00DD658C">
      <w:pPr>
        <w:pStyle w:val="Prrafodelista"/>
        <w:rPr>
          <w:rFonts w:ascii="Tahoma" w:hAnsi="Tahoma" w:cs="Tahoma"/>
          <w:bCs/>
          <w:sz w:val="17"/>
          <w:szCs w:val="17"/>
        </w:rPr>
      </w:pPr>
    </w:p>
    <w:p w:rsidR="00DD658C" w:rsidRPr="00A92836" w:rsidRDefault="00DD658C" w:rsidP="00DD658C">
      <w:pPr>
        <w:pStyle w:val="Prrafodelista"/>
        <w:numPr>
          <w:ilvl w:val="3"/>
          <w:numId w:val="2"/>
        </w:numPr>
        <w:tabs>
          <w:tab w:val="left" w:pos="851"/>
        </w:tabs>
        <w:ind w:left="0" w:firstLine="0"/>
        <w:jc w:val="both"/>
        <w:rPr>
          <w:rFonts w:ascii="Tahoma" w:hAnsi="Tahoma" w:cs="Tahoma"/>
          <w:bCs/>
          <w:sz w:val="17"/>
          <w:szCs w:val="17"/>
        </w:rPr>
      </w:pPr>
      <w:r w:rsidRPr="00A92836">
        <w:rPr>
          <w:rFonts w:ascii="Tahoma" w:hAnsi="Tahoma" w:cs="Tahoma"/>
          <w:bCs/>
          <w:sz w:val="17"/>
          <w:szCs w:val="17"/>
        </w:rPr>
        <w:t>Al señor BRAHIAN ALFONSO PEÑA GARZÓN se le realizaron los exámenes de ingreso al servicio militar obligatorio, resultando APTO PARA EL SERVICIO</w:t>
      </w:r>
    </w:p>
    <w:p w:rsidR="00DD658C" w:rsidRPr="00A92836" w:rsidRDefault="00DD658C" w:rsidP="00DD658C">
      <w:pPr>
        <w:pStyle w:val="Prrafodelista"/>
        <w:rPr>
          <w:rFonts w:ascii="Tahoma" w:hAnsi="Tahoma" w:cs="Tahoma"/>
          <w:bCs/>
          <w:sz w:val="17"/>
          <w:szCs w:val="17"/>
        </w:rPr>
      </w:pPr>
    </w:p>
    <w:p w:rsidR="00DD658C" w:rsidRPr="00A92836" w:rsidRDefault="00DD658C" w:rsidP="00DD658C">
      <w:pPr>
        <w:pStyle w:val="Prrafodelista"/>
        <w:numPr>
          <w:ilvl w:val="3"/>
          <w:numId w:val="2"/>
        </w:numPr>
        <w:tabs>
          <w:tab w:val="left" w:pos="851"/>
        </w:tabs>
        <w:ind w:left="0" w:firstLine="0"/>
        <w:jc w:val="both"/>
        <w:rPr>
          <w:rFonts w:ascii="Tahoma" w:hAnsi="Tahoma" w:cs="Tahoma"/>
          <w:bCs/>
          <w:color w:val="FF0000"/>
          <w:sz w:val="17"/>
          <w:szCs w:val="17"/>
        </w:rPr>
      </w:pPr>
      <w:r w:rsidRPr="00A92836">
        <w:rPr>
          <w:rFonts w:ascii="Tahoma" w:hAnsi="Tahoma" w:cs="Tahoma"/>
          <w:bCs/>
          <w:sz w:val="17"/>
          <w:szCs w:val="17"/>
        </w:rPr>
        <w:t xml:space="preserve">Mediante JUNTA MEDICO LABORAL se le establece una </w:t>
      </w:r>
      <w:r w:rsidR="005661F2" w:rsidRPr="00A92836">
        <w:rPr>
          <w:rFonts w:ascii="Tahoma" w:hAnsi="Tahoma" w:cs="Tahoma"/>
          <w:bCs/>
          <w:sz w:val="17"/>
          <w:szCs w:val="17"/>
        </w:rPr>
        <w:t>disminución</w:t>
      </w:r>
      <w:r w:rsidRPr="00A92836">
        <w:rPr>
          <w:rFonts w:ascii="Tahoma" w:hAnsi="Tahoma" w:cs="Tahoma"/>
          <w:bCs/>
          <w:sz w:val="17"/>
          <w:szCs w:val="17"/>
        </w:rPr>
        <w:t xml:space="preserve"> de la capacidad psicofísica del </w:t>
      </w:r>
      <w:r w:rsidRPr="00A92836">
        <w:rPr>
          <w:rFonts w:ascii="Tahoma" w:hAnsi="Tahoma" w:cs="Tahoma"/>
          <w:bCs/>
          <w:color w:val="FF0000"/>
          <w:sz w:val="17"/>
          <w:szCs w:val="17"/>
        </w:rPr>
        <w:t>10.5%</w:t>
      </w:r>
    </w:p>
    <w:p w:rsidR="00DD658C" w:rsidRPr="00A92836" w:rsidRDefault="00DD658C" w:rsidP="00DD658C">
      <w:pPr>
        <w:pStyle w:val="Prrafodelista"/>
        <w:rPr>
          <w:rFonts w:ascii="Tahoma" w:hAnsi="Tahoma" w:cs="Tahoma"/>
          <w:bCs/>
          <w:sz w:val="17"/>
          <w:szCs w:val="17"/>
        </w:rPr>
      </w:pPr>
    </w:p>
    <w:p w:rsidR="00DD658C" w:rsidRPr="00A92836" w:rsidRDefault="00DD658C" w:rsidP="00DD658C">
      <w:pPr>
        <w:pStyle w:val="Prrafodelista"/>
        <w:numPr>
          <w:ilvl w:val="3"/>
          <w:numId w:val="2"/>
        </w:numPr>
        <w:tabs>
          <w:tab w:val="left" w:pos="851"/>
        </w:tabs>
        <w:ind w:left="0" w:firstLine="0"/>
        <w:jc w:val="both"/>
        <w:rPr>
          <w:rFonts w:ascii="Tahoma" w:hAnsi="Tahoma" w:cs="Tahoma"/>
          <w:bCs/>
          <w:sz w:val="17"/>
          <w:szCs w:val="17"/>
        </w:rPr>
      </w:pPr>
      <w:r w:rsidRPr="00A92836">
        <w:rPr>
          <w:rFonts w:ascii="Tahoma" w:hAnsi="Tahoma" w:cs="Tahoma"/>
          <w:bCs/>
          <w:sz w:val="17"/>
          <w:szCs w:val="17"/>
        </w:rPr>
        <w:t xml:space="preserve">Así las cosas es necesario decir que </w:t>
      </w:r>
      <w:r w:rsidR="005661F2" w:rsidRPr="00A92836">
        <w:rPr>
          <w:rFonts w:ascii="Tahoma" w:hAnsi="Tahoma" w:cs="Tahoma"/>
          <w:bCs/>
          <w:sz w:val="17"/>
          <w:szCs w:val="17"/>
        </w:rPr>
        <w:t xml:space="preserve">BRAHIAN ALFONSO PEÑA GARZÓN </w:t>
      </w:r>
      <w:r w:rsidRPr="00A92836">
        <w:rPr>
          <w:rFonts w:ascii="Tahoma" w:hAnsi="Tahoma" w:cs="Tahoma"/>
          <w:bCs/>
          <w:sz w:val="17"/>
          <w:szCs w:val="17"/>
        </w:rPr>
        <w:t>tiene derecho a la reparación de los daños, en virtud a la falla del servicio, daño especial y riesgo excepcional que se evidencia con las pruebas.</w:t>
      </w:r>
    </w:p>
    <w:p w:rsidR="00DD658C" w:rsidRPr="00A92836" w:rsidRDefault="00DD658C" w:rsidP="00DD658C">
      <w:pPr>
        <w:pStyle w:val="Prrafodelista"/>
        <w:rPr>
          <w:rFonts w:ascii="Tahoma" w:hAnsi="Tahoma" w:cs="Tahoma"/>
          <w:bCs/>
          <w:sz w:val="17"/>
          <w:szCs w:val="17"/>
        </w:rPr>
      </w:pPr>
    </w:p>
    <w:p w:rsidR="006D5615" w:rsidRPr="00A92836" w:rsidRDefault="00DD658C" w:rsidP="00DD658C">
      <w:pPr>
        <w:pStyle w:val="Prrafodelista"/>
        <w:numPr>
          <w:ilvl w:val="3"/>
          <w:numId w:val="2"/>
        </w:numPr>
        <w:tabs>
          <w:tab w:val="left" w:pos="851"/>
        </w:tabs>
        <w:ind w:left="0" w:firstLine="0"/>
        <w:jc w:val="both"/>
        <w:rPr>
          <w:rFonts w:ascii="Tahoma" w:hAnsi="Tahoma" w:cs="Tahoma"/>
          <w:bCs/>
          <w:sz w:val="17"/>
          <w:szCs w:val="17"/>
        </w:rPr>
      </w:pPr>
      <w:r w:rsidRPr="00A92836">
        <w:rPr>
          <w:rFonts w:ascii="Tahoma" w:hAnsi="Tahoma" w:cs="Tahoma"/>
          <w:bCs/>
          <w:sz w:val="17"/>
          <w:szCs w:val="17"/>
        </w:rPr>
        <w:t>Mediante audiencia de conciliación extrajudicial adelantada en la Procuraduría General de la Nación, se declaró fallido el trámite prejudicial conciliatorio, para lo cual me permito arrimar el acta y la constancia de agotamiento de requisito de procedibilidad.</w:t>
      </w:r>
    </w:p>
    <w:p w:rsidR="00D50AAC" w:rsidRPr="00A92836" w:rsidRDefault="00D50AAC" w:rsidP="00D50AAC">
      <w:pPr>
        <w:tabs>
          <w:tab w:val="left" w:pos="709"/>
        </w:tabs>
        <w:spacing w:after="0" w:line="240" w:lineRule="auto"/>
        <w:contextualSpacing/>
        <w:jc w:val="both"/>
        <w:rPr>
          <w:rFonts w:ascii="Tahoma" w:hAnsi="Tahoma" w:cs="Tahoma"/>
          <w:b/>
          <w:color w:val="000000"/>
          <w:sz w:val="17"/>
          <w:szCs w:val="17"/>
          <w:lang w:val="es-ES" w:eastAsia="es-ES"/>
        </w:rPr>
      </w:pPr>
    </w:p>
    <w:p w:rsidR="00D50AAC" w:rsidRPr="00FC61C7" w:rsidRDefault="008E69ED" w:rsidP="00FC61C7">
      <w:pPr>
        <w:pStyle w:val="Prrafodelista"/>
        <w:numPr>
          <w:ilvl w:val="2"/>
          <w:numId w:val="2"/>
        </w:numPr>
        <w:tabs>
          <w:tab w:val="left" w:pos="0"/>
        </w:tabs>
        <w:ind w:left="0" w:firstLine="0"/>
        <w:jc w:val="both"/>
        <w:rPr>
          <w:rFonts w:ascii="Tahoma" w:hAnsi="Tahoma" w:cs="Tahoma"/>
          <w:b/>
          <w:sz w:val="17"/>
          <w:szCs w:val="17"/>
        </w:rPr>
      </w:pPr>
      <w:r w:rsidRPr="00FC61C7">
        <w:rPr>
          <w:rFonts w:ascii="Tahoma" w:hAnsi="Tahoma" w:cs="Tahoma"/>
          <w:b/>
          <w:sz w:val="17"/>
          <w:szCs w:val="17"/>
        </w:rPr>
        <w:t>LA C</w:t>
      </w:r>
      <w:r w:rsidR="00D50AAC" w:rsidRPr="00FC61C7">
        <w:rPr>
          <w:rFonts w:ascii="Tahoma" w:hAnsi="Tahoma" w:cs="Tahoma"/>
          <w:b/>
          <w:sz w:val="17"/>
          <w:szCs w:val="17"/>
        </w:rPr>
        <w:t>ONTESTACIÓN DE LA DEMANDA</w:t>
      </w:r>
      <w:r w:rsidR="00FC61C7" w:rsidRPr="00FC61C7">
        <w:rPr>
          <w:rFonts w:ascii="Tahoma" w:hAnsi="Tahoma" w:cs="Tahoma"/>
          <w:b/>
          <w:sz w:val="17"/>
          <w:szCs w:val="17"/>
        </w:rPr>
        <w:t>: LA</w:t>
      </w:r>
      <w:r w:rsidR="00D50AAC" w:rsidRPr="00FC61C7">
        <w:rPr>
          <w:rFonts w:ascii="Tahoma" w:hAnsi="Tahoma" w:cs="Tahoma"/>
          <w:b/>
          <w:sz w:val="17"/>
          <w:szCs w:val="17"/>
        </w:rPr>
        <w:t xml:space="preserve"> NACION – MINISTERIO DE DEFENSA- EJERCITO NACIONAL. </w:t>
      </w:r>
    </w:p>
    <w:p w:rsidR="00FC61C7" w:rsidRPr="00FC61C7" w:rsidRDefault="00FC61C7" w:rsidP="00FC61C7">
      <w:pPr>
        <w:pStyle w:val="Prrafodelista"/>
        <w:tabs>
          <w:tab w:val="left" w:pos="709"/>
        </w:tabs>
        <w:jc w:val="both"/>
        <w:rPr>
          <w:rFonts w:ascii="Tahoma" w:hAnsi="Tahoma" w:cs="Tahoma"/>
          <w:sz w:val="17"/>
          <w:szCs w:val="17"/>
        </w:rPr>
      </w:pPr>
    </w:p>
    <w:p w:rsidR="005661F2" w:rsidRPr="00A92836" w:rsidRDefault="00D50AAC" w:rsidP="00D50AAC">
      <w:pPr>
        <w:tabs>
          <w:tab w:val="left" w:pos="567"/>
        </w:tabs>
        <w:spacing w:after="0" w:line="240" w:lineRule="auto"/>
        <w:jc w:val="both"/>
        <w:rPr>
          <w:rFonts w:ascii="Tahoma" w:hAnsi="Tahoma" w:cs="Tahoma"/>
          <w:sz w:val="17"/>
          <w:szCs w:val="17"/>
        </w:rPr>
      </w:pPr>
      <w:r w:rsidRPr="00A92836">
        <w:rPr>
          <w:rFonts w:ascii="Tahoma" w:hAnsi="Tahoma" w:cs="Tahoma"/>
          <w:sz w:val="17"/>
          <w:szCs w:val="17"/>
        </w:rPr>
        <w:t xml:space="preserve">El </w:t>
      </w:r>
      <w:r w:rsidR="005470CE" w:rsidRPr="00A92836">
        <w:rPr>
          <w:rFonts w:ascii="Tahoma" w:hAnsi="Tahoma" w:cs="Tahoma"/>
          <w:sz w:val="17"/>
          <w:szCs w:val="17"/>
        </w:rPr>
        <w:t xml:space="preserve">apoderado de la parte demandada </w:t>
      </w:r>
      <w:r w:rsidRPr="00A92836">
        <w:rPr>
          <w:rFonts w:ascii="Tahoma" w:hAnsi="Tahoma" w:cs="Tahoma"/>
          <w:sz w:val="17"/>
          <w:szCs w:val="17"/>
        </w:rPr>
        <w:t xml:space="preserve">se opone a todas y cada una de las pretensiones </w:t>
      </w:r>
    </w:p>
    <w:p w:rsidR="005661F2" w:rsidRPr="00A92836" w:rsidRDefault="005661F2" w:rsidP="00D50AAC">
      <w:pPr>
        <w:tabs>
          <w:tab w:val="left" w:pos="567"/>
        </w:tabs>
        <w:spacing w:after="0" w:line="240" w:lineRule="auto"/>
        <w:jc w:val="both"/>
        <w:rPr>
          <w:rFonts w:ascii="Tahoma" w:hAnsi="Tahoma" w:cs="Tahoma"/>
          <w:sz w:val="17"/>
          <w:szCs w:val="17"/>
        </w:rPr>
      </w:pPr>
    </w:p>
    <w:p w:rsidR="007F3CC1" w:rsidRPr="00A92836" w:rsidRDefault="00FC61C7" w:rsidP="00D50AAC">
      <w:pPr>
        <w:tabs>
          <w:tab w:val="left" w:pos="567"/>
        </w:tabs>
        <w:spacing w:after="0" w:line="240" w:lineRule="auto"/>
        <w:jc w:val="both"/>
        <w:rPr>
          <w:rFonts w:ascii="Tahoma" w:hAnsi="Tahoma" w:cs="Tahoma"/>
          <w:sz w:val="17"/>
          <w:szCs w:val="17"/>
        </w:rPr>
      </w:pPr>
      <w:r>
        <w:rPr>
          <w:rFonts w:ascii="Tahoma" w:hAnsi="Tahoma" w:cs="Tahoma"/>
          <w:sz w:val="17"/>
          <w:szCs w:val="17"/>
        </w:rPr>
        <w:t>Propone</w:t>
      </w:r>
      <w:r w:rsidR="005661F2" w:rsidRPr="00A92836">
        <w:rPr>
          <w:rFonts w:ascii="Tahoma" w:hAnsi="Tahoma" w:cs="Tahoma"/>
          <w:sz w:val="17"/>
          <w:szCs w:val="17"/>
        </w:rPr>
        <w:t xml:space="preserve"> como </w:t>
      </w:r>
      <w:r w:rsidR="005661F2" w:rsidRPr="00FC61C7">
        <w:rPr>
          <w:rFonts w:ascii="Tahoma" w:hAnsi="Tahoma" w:cs="Tahoma"/>
          <w:b/>
          <w:sz w:val="17"/>
          <w:szCs w:val="17"/>
        </w:rPr>
        <w:t>e</w:t>
      </w:r>
      <w:r w:rsidR="007F3CC1" w:rsidRPr="00FC61C7">
        <w:rPr>
          <w:rFonts w:ascii="Tahoma" w:hAnsi="Tahoma" w:cs="Tahoma"/>
          <w:b/>
          <w:sz w:val="17"/>
          <w:szCs w:val="17"/>
        </w:rPr>
        <w:t>xcepciones</w:t>
      </w:r>
      <w:r w:rsidR="007F3CC1" w:rsidRPr="00A92836">
        <w:rPr>
          <w:rFonts w:ascii="Tahoma" w:hAnsi="Tahoma" w:cs="Tahoma"/>
          <w:sz w:val="17"/>
          <w:szCs w:val="17"/>
        </w:rPr>
        <w:t>:</w:t>
      </w:r>
    </w:p>
    <w:p w:rsidR="007F3CC1" w:rsidRPr="00A92836" w:rsidRDefault="007F3CC1" w:rsidP="00D50AAC">
      <w:pPr>
        <w:tabs>
          <w:tab w:val="left" w:pos="567"/>
        </w:tabs>
        <w:spacing w:after="0" w:line="240" w:lineRule="auto"/>
        <w:jc w:val="both"/>
        <w:rPr>
          <w:rFonts w:ascii="Tahoma" w:hAnsi="Tahoma" w:cs="Tahoma"/>
          <w:sz w:val="17"/>
          <w:szCs w:val="17"/>
        </w:rPr>
      </w:pPr>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34"/>
      </w:tblGrid>
      <w:tr w:rsidR="007F3CC1" w:rsidRPr="00A92836" w:rsidTr="00FC61C7">
        <w:tc>
          <w:tcPr>
            <w:tcW w:w="1481" w:type="dxa"/>
            <w:shd w:val="clear" w:color="auto" w:fill="auto"/>
          </w:tcPr>
          <w:p w:rsidR="007F3CC1" w:rsidRPr="00FC61C7" w:rsidRDefault="007F3CC1" w:rsidP="007F3CC1">
            <w:pPr>
              <w:pStyle w:val="Sinespaciado"/>
              <w:rPr>
                <w:rFonts w:ascii="Gill Sans MT" w:hAnsi="Gill Sans MT" w:cs="Tahoma"/>
                <w:b/>
                <w:sz w:val="17"/>
                <w:szCs w:val="17"/>
                <w:lang w:val="es-ES" w:eastAsia="es-ES"/>
              </w:rPr>
            </w:pPr>
            <w:r w:rsidRPr="00FC61C7">
              <w:rPr>
                <w:rFonts w:ascii="Gill Sans MT" w:hAnsi="Gill Sans MT" w:cs="Tahoma"/>
                <w:b/>
                <w:sz w:val="17"/>
                <w:szCs w:val="17"/>
                <w:lang w:val="es-ES" w:eastAsia="es-ES"/>
              </w:rPr>
              <w:t xml:space="preserve">CADUCIDAD DE LA ACCION </w:t>
            </w:r>
          </w:p>
        </w:tc>
        <w:tc>
          <w:tcPr>
            <w:tcW w:w="7334" w:type="dxa"/>
            <w:shd w:val="clear" w:color="auto" w:fill="auto"/>
          </w:tcPr>
          <w:p w:rsidR="007F3CC1" w:rsidRPr="00FC61C7" w:rsidRDefault="007F3CC1" w:rsidP="007F3CC1">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La falla del servicio ha sido en nuestro derecho, y continua siendo, el título jurídico de imputación por excelencia para desencadenar la obligación indemnizatoria del Estado en el medio de control que nos ocupa; en efecto, si le compete una labor de control de la acción administrativa del Estado y si la falla del servicio tiene el contenido final del incumplimiento de una obligación a su cargo, no hay duda de que es ella el mecanismo más idóneo para asentar la responsabilidad patrimonial de naturaleza extracontractual imputable al MINISTERIO DE DEFENSA -EJERCITO NACIONAL</w:t>
            </w:r>
          </w:p>
          <w:p w:rsidR="007F3CC1" w:rsidRPr="00FC61C7" w:rsidRDefault="007F3CC1" w:rsidP="007F3CC1">
            <w:pPr>
              <w:pStyle w:val="Sinespaciado"/>
              <w:jc w:val="both"/>
              <w:rPr>
                <w:rFonts w:ascii="Gill Sans MT" w:eastAsiaTheme="minorEastAsia" w:hAnsi="Gill Sans MT" w:cs="Tahoma"/>
                <w:sz w:val="17"/>
                <w:szCs w:val="17"/>
                <w:lang w:eastAsia="es-CO"/>
              </w:rPr>
            </w:pPr>
          </w:p>
          <w:p w:rsidR="007F3CC1" w:rsidRPr="00FC61C7" w:rsidRDefault="007F3CC1" w:rsidP="007F3CC1">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lastRenderedPageBreak/>
              <w:t xml:space="preserve">Ahora bien, al tenor de los establecido en </w:t>
            </w:r>
            <w:proofErr w:type="spellStart"/>
            <w:r w:rsidRPr="00FC61C7">
              <w:rPr>
                <w:rFonts w:ascii="Gill Sans MT" w:eastAsiaTheme="minorEastAsia" w:hAnsi="Gill Sans MT" w:cs="Tahoma"/>
                <w:sz w:val="17"/>
                <w:szCs w:val="17"/>
                <w:lang w:val="es-ES_tradnl" w:eastAsia="es-ES_tradnl"/>
              </w:rPr>
              <w:t>e</w:t>
            </w:r>
            <w:proofErr w:type="spellEnd"/>
            <w:proofErr w:type="gramStart"/>
            <w:r w:rsidRPr="00FC61C7">
              <w:rPr>
                <w:rFonts w:ascii="Gill Sans MT" w:eastAsiaTheme="minorEastAsia" w:hAnsi="Gill Sans MT" w:cs="Tahoma"/>
                <w:sz w:val="17"/>
                <w:szCs w:val="17"/>
                <w:lang w:val="es-ES_tradnl" w:eastAsia="es-ES_tradnl"/>
              </w:rPr>
              <w:t>!</w:t>
            </w:r>
            <w:proofErr w:type="gramEnd"/>
            <w:r w:rsidRPr="00FC61C7">
              <w:rPr>
                <w:rFonts w:ascii="Gill Sans MT" w:eastAsiaTheme="minorEastAsia" w:hAnsi="Gill Sans MT" w:cs="Tahoma"/>
                <w:sz w:val="17"/>
                <w:szCs w:val="17"/>
                <w:lang w:val="es-ES_tradnl" w:eastAsia="es-ES_tradnl"/>
              </w:rPr>
              <w:t xml:space="preserve"> numeral 2 letra i) del artículo 164 del Código de Procedimiento Administrativo y de lo Contencioso Administrativo, la acción que nos ocupa caducará al vencimiento de dos (2) años contados a partir del día siguiente al acaecimiento del hecho u omisión causante del daño.</w:t>
            </w:r>
          </w:p>
          <w:p w:rsidR="007F3CC1" w:rsidRPr="00FC61C7" w:rsidRDefault="007F3CC1" w:rsidP="007F3CC1">
            <w:pPr>
              <w:pStyle w:val="Sinespaciado"/>
              <w:rPr>
                <w:rFonts w:ascii="Gill Sans MT" w:eastAsiaTheme="minorEastAsia" w:hAnsi="Gill Sans MT" w:cs="Tahoma"/>
                <w:sz w:val="17"/>
                <w:szCs w:val="17"/>
                <w:lang w:eastAsia="es-CO"/>
              </w:rPr>
            </w:pPr>
          </w:p>
          <w:p w:rsidR="007F3CC1" w:rsidRPr="00FC61C7" w:rsidRDefault="007F3CC1" w:rsidP="007F3CC1">
            <w:pPr>
              <w:pStyle w:val="Sinespaciado"/>
              <w:jc w:val="both"/>
              <w:rPr>
                <w:rFonts w:ascii="Gill Sans MT" w:hAnsi="Gill Sans MT" w:cs="Tahoma"/>
                <w:sz w:val="17"/>
                <w:szCs w:val="17"/>
                <w:lang w:val="es-ES_tradnl" w:eastAsia="es-ES_tradnl"/>
              </w:rPr>
            </w:pPr>
            <w:r w:rsidRPr="00FC61C7">
              <w:rPr>
                <w:rFonts w:ascii="Gill Sans MT" w:hAnsi="Gill Sans MT" w:cs="Tahoma"/>
                <w:sz w:val="17"/>
                <w:szCs w:val="17"/>
                <w:lang w:val="es-ES_tradnl" w:eastAsia="es-ES_tradnl"/>
              </w:rPr>
              <w:t>En resiente Jurispruden</w:t>
            </w:r>
            <w:r w:rsidR="009E58CD" w:rsidRPr="00FC61C7">
              <w:rPr>
                <w:rFonts w:ascii="Gill Sans MT" w:hAnsi="Gill Sans MT" w:cs="Tahoma"/>
                <w:sz w:val="17"/>
                <w:szCs w:val="17"/>
                <w:lang w:val="es-ES_tradnl" w:eastAsia="es-ES_tradnl"/>
              </w:rPr>
              <w:t>c</w:t>
            </w:r>
            <w:r w:rsidRPr="00FC61C7">
              <w:rPr>
                <w:rFonts w:ascii="Gill Sans MT" w:hAnsi="Gill Sans MT" w:cs="Tahoma"/>
                <w:sz w:val="17"/>
                <w:szCs w:val="17"/>
                <w:lang w:val="es-ES_tradnl" w:eastAsia="es-ES_tradnl"/>
              </w:rPr>
              <w:t>ia el Consejo de Estado al respecto manifestó que:</w:t>
            </w:r>
            <w:r w:rsidR="009E58CD" w:rsidRPr="00FC61C7">
              <w:rPr>
                <w:rStyle w:val="Refdenotaalpie"/>
                <w:rFonts w:ascii="Gill Sans MT" w:hAnsi="Gill Sans MT" w:cs="Tahoma"/>
                <w:sz w:val="17"/>
                <w:szCs w:val="17"/>
                <w:lang w:val="es-ES_tradnl" w:eastAsia="es-ES_tradnl"/>
              </w:rPr>
              <w:footnoteReference w:id="1"/>
            </w:r>
          </w:p>
          <w:p w:rsidR="007F3CC1" w:rsidRPr="00FC61C7" w:rsidRDefault="007F3CC1" w:rsidP="007F3CC1">
            <w:pPr>
              <w:pStyle w:val="Sinespaciado"/>
              <w:jc w:val="both"/>
              <w:rPr>
                <w:rFonts w:ascii="Gill Sans MT" w:hAnsi="Gill Sans MT" w:cs="Tahoma"/>
                <w:sz w:val="17"/>
                <w:szCs w:val="17"/>
                <w:lang w:val="es-ES_tradnl" w:eastAsia="es-ES_tradnl"/>
              </w:rPr>
            </w:pPr>
          </w:p>
          <w:p w:rsidR="007F3CC1" w:rsidRPr="00FC61C7" w:rsidRDefault="007F3CC1" w:rsidP="007F3CC1">
            <w:pPr>
              <w:pStyle w:val="Sinespaciado"/>
              <w:jc w:val="both"/>
              <w:rPr>
                <w:rFonts w:ascii="Gill Sans MT" w:eastAsiaTheme="minorEastAsia" w:hAnsi="Gill Sans MT" w:cs="Tahoma"/>
                <w:i/>
                <w:iCs/>
                <w:sz w:val="17"/>
                <w:szCs w:val="17"/>
                <w:lang w:val="es-ES_tradnl" w:eastAsia="es-ES_tradnl"/>
              </w:rPr>
            </w:pPr>
            <w:r w:rsidRPr="00FC61C7">
              <w:rPr>
                <w:rFonts w:ascii="Gill Sans MT" w:hAnsi="Gill Sans MT" w:cs="Tahoma"/>
                <w:i/>
                <w:iCs/>
                <w:sz w:val="17"/>
                <w:szCs w:val="17"/>
                <w:lang w:val="es-ES_tradnl" w:eastAsia="es-ES_tradnl"/>
              </w:rPr>
              <w:t>Ahora bien, dentro de las pruebas aportadas se destaca el Acta de Junta Medico Laboral No. -65065 del 18 de noviembre de 2013</w:t>
            </w:r>
            <w:proofErr w:type="gramStart"/>
            <w:r w:rsidR="009E58CD" w:rsidRPr="00FC61C7">
              <w:rPr>
                <w:rFonts w:ascii="Gill Sans MT" w:hAnsi="Gill Sans MT" w:cs="Tahoma"/>
                <w:i/>
                <w:iCs/>
                <w:sz w:val="17"/>
                <w:szCs w:val="17"/>
                <w:lang w:val="es-ES_tradnl" w:eastAsia="es-ES_tradnl"/>
              </w:rPr>
              <w:t>:  (</w:t>
            </w:r>
            <w:proofErr w:type="gramEnd"/>
            <w:r w:rsidR="009E58CD" w:rsidRPr="00FC61C7">
              <w:rPr>
                <w:rFonts w:ascii="Gill Sans MT" w:hAnsi="Gill Sans MT" w:cs="Tahoma"/>
                <w:i/>
                <w:iCs/>
                <w:sz w:val="17"/>
                <w:szCs w:val="17"/>
                <w:lang w:val="es-ES_tradnl" w:eastAsia="es-ES_tradnl"/>
              </w:rPr>
              <w:t>…)</w:t>
            </w:r>
            <w:r w:rsidRPr="00FC61C7">
              <w:rPr>
                <w:rFonts w:ascii="Gill Sans MT" w:eastAsiaTheme="minorEastAsia" w:hAnsi="Gill Sans MT" w:cs="Tahoma"/>
                <w:i/>
                <w:iCs/>
                <w:sz w:val="17"/>
                <w:szCs w:val="17"/>
                <w:lang w:val="es-ES_tradnl" w:eastAsia="es-ES_tradnl"/>
              </w:rPr>
              <w:t>" LUGAR Y FECHA BOGOTA D.C. NOVIEMBRE 18 DE 2013"</w:t>
            </w:r>
            <w:r w:rsidR="009E58CD" w:rsidRPr="00FC61C7">
              <w:rPr>
                <w:rFonts w:ascii="Gill Sans MT" w:eastAsiaTheme="minorEastAsia" w:hAnsi="Gill Sans MT" w:cs="Tahoma"/>
                <w:i/>
                <w:iCs/>
                <w:sz w:val="17"/>
                <w:szCs w:val="17"/>
                <w:lang w:val="es-ES_tradnl" w:eastAsia="es-ES_tradnl"/>
              </w:rPr>
              <w:t xml:space="preserve"> (…)</w:t>
            </w:r>
          </w:p>
          <w:p w:rsidR="007F3CC1" w:rsidRPr="00FC61C7" w:rsidRDefault="007F3CC1" w:rsidP="007F3CC1">
            <w:pPr>
              <w:pStyle w:val="Sinespaciado"/>
              <w:rPr>
                <w:rFonts w:ascii="Gill Sans MT" w:eastAsiaTheme="minorEastAsia" w:hAnsi="Gill Sans MT" w:cs="Tahoma"/>
                <w:sz w:val="17"/>
                <w:szCs w:val="17"/>
                <w:lang w:eastAsia="es-CO"/>
              </w:rPr>
            </w:pPr>
          </w:p>
          <w:p w:rsidR="007F3CC1" w:rsidRPr="00FC61C7" w:rsidRDefault="009E58CD" w:rsidP="007F3CC1">
            <w:pPr>
              <w:pStyle w:val="Sinespaciado"/>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Así</w:t>
            </w:r>
            <w:r w:rsidR="007F3CC1" w:rsidRPr="00FC61C7">
              <w:rPr>
                <w:rFonts w:ascii="Gill Sans MT" w:eastAsiaTheme="minorEastAsia" w:hAnsi="Gill Sans MT" w:cs="Tahoma"/>
                <w:sz w:val="17"/>
                <w:szCs w:val="17"/>
                <w:lang w:val="es-ES_tradnl" w:eastAsia="es-ES_tradnl"/>
              </w:rPr>
              <w:t xml:space="preserve"> las cosas, se tiene que la fecha a partir de la cual se debe contar el término de caducidad de dos años, es aquella en que la demandante tuvo conocimiento del hecho dañino esto es " trastorno de adaptación" tal y como se desprende del Acta de Junta Medico Laboral.</w:t>
            </w:r>
          </w:p>
          <w:p w:rsidR="007F3CC1" w:rsidRPr="00FC61C7" w:rsidRDefault="007F3CC1" w:rsidP="007F3CC1">
            <w:pPr>
              <w:pStyle w:val="Sinespaciado"/>
              <w:rPr>
                <w:rFonts w:ascii="Gill Sans MT" w:eastAsiaTheme="minorEastAsia" w:hAnsi="Gill Sans MT" w:cs="Tahoma"/>
                <w:sz w:val="17"/>
                <w:szCs w:val="17"/>
                <w:lang w:eastAsia="es-CO"/>
              </w:rPr>
            </w:pPr>
          </w:p>
          <w:p w:rsidR="007F3CC1" w:rsidRPr="00FC61C7" w:rsidRDefault="007F3CC1" w:rsidP="007F3CC1">
            <w:pPr>
              <w:pStyle w:val="Sinespaciado"/>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Por tanto, el tiempo con el que contaba la parte demandante para ejercitar el medio de control antes de que operara el fenómeno jurídico de la caducidad, se extendería desde el 19 de noviembre de 2013 hasta el 19 de noviembre de 2015 y como la demanda se radico en el centro de servicios administrativos el día 15 de diciembre de 2015, se debe entender que se encuentra más que caducada.</w:t>
            </w:r>
          </w:p>
        </w:tc>
      </w:tr>
      <w:tr w:rsidR="007F3CC1" w:rsidRPr="00A92836" w:rsidTr="00FC61C7">
        <w:tc>
          <w:tcPr>
            <w:tcW w:w="1481" w:type="dxa"/>
            <w:shd w:val="clear" w:color="auto" w:fill="auto"/>
          </w:tcPr>
          <w:p w:rsidR="007F3CC1" w:rsidRPr="00FC61C7" w:rsidRDefault="007F3CC1" w:rsidP="007F3CC1">
            <w:pPr>
              <w:pStyle w:val="Sinespaciado"/>
              <w:rPr>
                <w:rFonts w:ascii="Gill Sans MT" w:eastAsiaTheme="minorEastAsia" w:hAnsi="Gill Sans MT" w:cs="Tahoma"/>
                <w:b/>
                <w:bCs/>
                <w:sz w:val="17"/>
                <w:szCs w:val="17"/>
                <w:lang w:val="es-ES_tradnl" w:eastAsia="es-ES_tradnl"/>
              </w:rPr>
            </w:pPr>
            <w:r w:rsidRPr="00FC61C7">
              <w:rPr>
                <w:rFonts w:ascii="Gill Sans MT" w:eastAsiaTheme="minorEastAsia" w:hAnsi="Gill Sans MT" w:cs="Tahoma"/>
                <w:b/>
                <w:bCs/>
                <w:sz w:val="17"/>
                <w:szCs w:val="17"/>
                <w:lang w:val="es-ES_tradnl" w:eastAsia="es-ES_tradnl"/>
              </w:rPr>
              <w:lastRenderedPageBreak/>
              <w:t>EXCEPCION- REGIMEN NO IMPUTABLE</w:t>
            </w:r>
          </w:p>
          <w:p w:rsidR="007F3CC1" w:rsidRPr="00FC61C7" w:rsidRDefault="007F3CC1" w:rsidP="007F3CC1">
            <w:pPr>
              <w:pStyle w:val="Sinespaciado"/>
              <w:rPr>
                <w:rFonts w:ascii="Gill Sans MT" w:hAnsi="Gill Sans MT" w:cs="Tahoma"/>
                <w:sz w:val="17"/>
                <w:szCs w:val="17"/>
                <w:lang w:val="es-ES" w:eastAsia="es-ES"/>
              </w:rPr>
            </w:pPr>
          </w:p>
        </w:tc>
        <w:tc>
          <w:tcPr>
            <w:tcW w:w="7334" w:type="dxa"/>
            <w:shd w:val="clear" w:color="auto" w:fill="auto"/>
          </w:tcPr>
          <w:p w:rsidR="007F3CC1" w:rsidRPr="00FC61C7" w:rsidRDefault="007F3CC1" w:rsidP="007F3CC1">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 xml:space="preserve">Cabe recabar sobre lo manifestado por el </w:t>
            </w:r>
            <w:r w:rsidRPr="00FC61C7">
              <w:rPr>
                <w:rFonts w:ascii="Gill Sans MT" w:eastAsiaTheme="minorEastAsia" w:hAnsi="Gill Sans MT" w:cs="Tahoma"/>
                <w:bCs/>
                <w:sz w:val="17"/>
                <w:szCs w:val="17"/>
                <w:lang w:val="es-ES_tradnl" w:eastAsia="es-ES_tradnl"/>
              </w:rPr>
              <w:t xml:space="preserve">H. </w:t>
            </w:r>
            <w:r w:rsidRPr="00FC61C7">
              <w:rPr>
                <w:rFonts w:ascii="Gill Sans MT" w:eastAsiaTheme="minorEastAsia" w:hAnsi="Gill Sans MT" w:cs="Tahoma"/>
                <w:sz w:val="17"/>
                <w:szCs w:val="17"/>
                <w:lang w:val="es-ES_tradnl" w:eastAsia="es-ES_tradnl"/>
              </w:rPr>
              <w:t>Consejo de Estado, y la afectación de los derechos a la vida y a la integridad personal de los agentes de la fuerza pública así:</w:t>
            </w:r>
            <w:r w:rsidR="009E58CD" w:rsidRPr="00FC61C7">
              <w:rPr>
                <w:rStyle w:val="Refdenotaalpie"/>
                <w:rFonts w:ascii="Gill Sans MT" w:eastAsiaTheme="minorEastAsia" w:hAnsi="Gill Sans MT" w:cs="Tahoma"/>
                <w:sz w:val="17"/>
                <w:szCs w:val="17"/>
                <w:lang w:val="es-ES_tradnl" w:eastAsia="es-ES_tradnl"/>
              </w:rPr>
              <w:footnoteReference w:id="2"/>
            </w:r>
          </w:p>
          <w:p w:rsidR="007F3CC1" w:rsidRPr="00FC61C7" w:rsidRDefault="007F3CC1" w:rsidP="007F3CC1">
            <w:pPr>
              <w:pStyle w:val="Sinespaciado"/>
              <w:jc w:val="both"/>
              <w:rPr>
                <w:rFonts w:ascii="Gill Sans MT" w:eastAsiaTheme="minorEastAsia" w:hAnsi="Gill Sans MT" w:cs="Tahoma"/>
                <w:sz w:val="17"/>
                <w:szCs w:val="17"/>
                <w:lang w:eastAsia="es-CO"/>
              </w:rPr>
            </w:pPr>
          </w:p>
          <w:p w:rsidR="007F3CC1" w:rsidRPr="00FC61C7" w:rsidRDefault="007F3CC1" w:rsidP="009E58CD">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De modo que el régimen que se establezca en el presente caso, debe fundarse en las razones tanto fácticas como jurídicas que constituyen el fundamento de las pretensiones, exonerando así a la entidad demandada, por falta de prueba como ha bien lo manifestó el H. Consejo de Estado así:</w:t>
            </w:r>
            <w:r w:rsidR="009E58CD" w:rsidRPr="00FC61C7">
              <w:rPr>
                <w:rStyle w:val="Refdenotaalpie"/>
                <w:rFonts w:ascii="Gill Sans MT" w:eastAsiaTheme="minorEastAsia" w:hAnsi="Gill Sans MT" w:cs="Tahoma"/>
                <w:sz w:val="17"/>
                <w:szCs w:val="17"/>
                <w:lang w:val="es-ES_tradnl" w:eastAsia="es-ES_tradnl"/>
              </w:rPr>
              <w:footnoteReference w:id="3"/>
            </w:r>
          </w:p>
        </w:tc>
      </w:tr>
      <w:tr w:rsidR="007F3CC1" w:rsidRPr="00A92836" w:rsidTr="00FC61C7">
        <w:tc>
          <w:tcPr>
            <w:tcW w:w="1481" w:type="dxa"/>
            <w:shd w:val="clear" w:color="auto" w:fill="auto"/>
          </w:tcPr>
          <w:p w:rsidR="007F3CC1" w:rsidRPr="00FC61C7" w:rsidRDefault="007F3CC1" w:rsidP="007F3CC1">
            <w:pPr>
              <w:pStyle w:val="Sinespaciado"/>
              <w:rPr>
                <w:rFonts w:ascii="Gill Sans MT" w:eastAsiaTheme="minorEastAsia" w:hAnsi="Gill Sans MT" w:cs="Tahoma"/>
                <w:b/>
                <w:bCs/>
                <w:sz w:val="17"/>
                <w:szCs w:val="17"/>
                <w:lang w:val="es-ES_tradnl" w:eastAsia="es-ES_tradnl"/>
              </w:rPr>
            </w:pPr>
            <w:r w:rsidRPr="00FC61C7">
              <w:rPr>
                <w:rFonts w:ascii="Gill Sans MT" w:eastAsiaTheme="minorEastAsia" w:hAnsi="Gill Sans MT" w:cs="Tahoma"/>
                <w:b/>
                <w:bCs/>
                <w:sz w:val="17"/>
                <w:szCs w:val="17"/>
                <w:lang w:val="es-ES_tradnl" w:eastAsia="es-ES_tradnl"/>
              </w:rPr>
              <w:t>EXCEPCIÓN DE FUERZA MAYOR POR CAUSA EXTRAÑA</w:t>
            </w:r>
          </w:p>
        </w:tc>
        <w:tc>
          <w:tcPr>
            <w:tcW w:w="7334" w:type="dxa"/>
            <w:shd w:val="clear" w:color="auto" w:fill="auto"/>
          </w:tcPr>
          <w:p w:rsidR="007F3CC1" w:rsidRPr="00FC61C7" w:rsidRDefault="007F3CC1" w:rsidP="00967AF6">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La situación constitutiva de la fuerza mayor debe ser un hecho extraño a quien la alega, totalmente imprevisible e irresistible, capaz de determinar y justificar el incumplimiento o inejecución de determinado deber u obligación por parte de éste.</w:t>
            </w:r>
          </w:p>
          <w:p w:rsidR="007F3CC1" w:rsidRPr="00FC61C7" w:rsidRDefault="007F3CC1" w:rsidP="007F3CC1">
            <w:pPr>
              <w:pStyle w:val="Sinespaciado"/>
              <w:rPr>
                <w:rFonts w:ascii="Gill Sans MT" w:eastAsiaTheme="minorEastAsia" w:hAnsi="Gill Sans MT" w:cs="Tahoma"/>
                <w:sz w:val="17"/>
                <w:szCs w:val="17"/>
                <w:lang w:eastAsia="es-CO"/>
              </w:rPr>
            </w:pPr>
          </w:p>
          <w:p w:rsidR="007F3CC1" w:rsidRPr="00FC61C7" w:rsidRDefault="007F3CC1" w:rsidP="00967AF6">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 xml:space="preserve">En razón de su carácter imprevisible e irresistible, la fuerza mayor es considerada en nuestro ordenamiento jurídico como causa eximente de responsabilidad, por cuanto viene a justificar el incumplimiento de la correspondiente obligación, así lo manifestó el H. Consejo de Estado respecto de los elementos que lo configuran: </w:t>
            </w:r>
            <w:r w:rsidR="009E58CD" w:rsidRPr="00FC61C7">
              <w:rPr>
                <w:rStyle w:val="Refdenotaalpie"/>
                <w:rFonts w:ascii="Gill Sans MT" w:eastAsiaTheme="minorEastAsia" w:hAnsi="Gill Sans MT" w:cs="Tahoma"/>
                <w:sz w:val="17"/>
                <w:szCs w:val="17"/>
                <w:lang w:val="es-ES_tradnl" w:eastAsia="es-ES_tradnl"/>
              </w:rPr>
              <w:footnoteReference w:id="4"/>
            </w:r>
          </w:p>
          <w:p w:rsidR="00967AF6" w:rsidRPr="00FC61C7" w:rsidRDefault="00967AF6" w:rsidP="007F3CC1">
            <w:pPr>
              <w:pStyle w:val="Sinespaciado"/>
              <w:rPr>
                <w:rFonts w:ascii="Gill Sans MT" w:eastAsiaTheme="minorEastAsia" w:hAnsi="Gill Sans MT" w:cs="Tahoma"/>
                <w:sz w:val="17"/>
                <w:szCs w:val="17"/>
                <w:lang w:val="es-ES_tradnl" w:eastAsia="es-ES_tradnl"/>
              </w:rPr>
            </w:pPr>
          </w:p>
          <w:p w:rsidR="007F3CC1" w:rsidRPr="00FC61C7" w:rsidRDefault="007F3CC1" w:rsidP="009E58CD">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i/>
                <w:iCs/>
                <w:sz w:val="17"/>
                <w:szCs w:val="17"/>
                <w:lang w:val="es-ES_tradnl" w:eastAsia="es-ES_tradnl"/>
              </w:rPr>
              <w:t xml:space="preserve">Se </w:t>
            </w:r>
            <w:r w:rsidRPr="00FC61C7">
              <w:rPr>
                <w:rFonts w:ascii="Gill Sans MT" w:eastAsiaTheme="minorEastAsia" w:hAnsi="Gill Sans MT" w:cs="Tahoma"/>
                <w:sz w:val="17"/>
                <w:szCs w:val="17"/>
                <w:lang w:val="es-ES_tradnl" w:eastAsia="es-ES_tradnl"/>
              </w:rPr>
              <w:t xml:space="preserve">puede derivar entonces, que la enfermedad que sufrió el señor BRAHIAN ALFONSO PEÑA era imposible de predecir, pues no se sabía con antelación que ello pasaría, en cuanto al carácter </w:t>
            </w:r>
            <w:r w:rsidRPr="00FC61C7">
              <w:rPr>
                <w:rFonts w:ascii="Gill Sans MT" w:eastAsiaTheme="minorEastAsia" w:hAnsi="Gill Sans MT" w:cs="Tahoma"/>
                <w:i/>
                <w:iCs/>
                <w:sz w:val="17"/>
                <w:szCs w:val="17"/>
                <w:lang w:val="es-ES_tradnl" w:eastAsia="es-ES_tradnl"/>
              </w:rPr>
              <w:t xml:space="preserve">irresistible </w:t>
            </w:r>
            <w:r w:rsidRPr="00FC61C7">
              <w:rPr>
                <w:rFonts w:ascii="Gill Sans MT" w:eastAsiaTheme="minorEastAsia" w:hAnsi="Gill Sans MT" w:cs="Tahoma"/>
                <w:sz w:val="17"/>
                <w:szCs w:val="17"/>
                <w:lang w:val="es-ES_tradnl" w:eastAsia="es-ES_tradnl"/>
              </w:rPr>
              <w:t>tenemos que, era imposible evitar que dicha enfermedad se desarrollara en su cuerpo.</w:t>
            </w:r>
          </w:p>
        </w:tc>
      </w:tr>
      <w:tr w:rsidR="007F3CC1" w:rsidRPr="00A92836" w:rsidTr="00FC61C7">
        <w:tc>
          <w:tcPr>
            <w:tcW w:w="1481" w:type="dxa"/>
            <w:shd w:val="clear" w:color="auto" w:fill="auto"/>
          </w:tcPr>
          <w:p w:rsidR="007F3CC1" w:rsidRPr="00FC61C7" w:rsidRDefault="007F3CC1" w:rsidP="007F3CC1">
            <w:pPr>
              <w:pStyle w:val="Sinespaciado"/>
              <w:rPr>
                <w:rFonts w:ascii="Gill Sans MT" w:eastAsiaTheme="minorEastAsia" w:hAnsi="Gill Sans MT" w:cs="Tahoma"/>
                <w:b/>
                <w:bCs/>
                <w:sz w:val="17"/>
                <w:szCs w:val="17"/>
                <w:lang w:val="es-ES_tradnl" w:eastAsia="es-ES_tradnl"/>
              </w:rPr>
            </w:pPr>
            <w:r w:rsidRPr="00FC61C7">
              <w:rPr>
                <w:rFonts w:ascii="Gill Sans MT" w:eastAsiaTheme="minorEastAsia" w:hAnsi="Gill Sans MT" w:cs="Tahoma"/>
                <w:b/>
                <w:bCs/>
                <w:sz w:val="17"/>
                <w:szCs w:val="17"/>
                <w:lang w:val="es-ES_tradnl" w:eastAsia="es-ES_tradnl"/>
              </w:rPr>
              <w:t>EXCEPCION- FALTA DE PRUEBA EN LA EXTRUCTURA DEL DAÑO Y DE LA IMPUTACION OBJETIVA</w:t>
            </w:r>
          </w:p>
          <w:p w:rsidR="007F3CC1" w:rsidRPr="00FC61C7" w:rsidRDefault="007F3CC1" w:rsidP="007F3CC1">
            <w:pPr>
              <w:pStyle w:val="Sinespaciado"/>
              <w:rPr>
                <w:rFonts w:ascii="Gill Sans MT" w:eastAsiaTheme="minorEastAsia" w:hAnsi="Gill Sans MT" w:cs="Tahoma"/>
                <w:bCs/>
                <w:sz w:val="17"/>
                <w:szCs w:val="17"/>
                <w:lang w:val="es-ES_tradnl" w:eastAsia="es-ES_tradnl"/>
              </w:rPr>
            </w:pPr>
          </w:p>
        </w:tc>
        <w:tc>
          <w:tcPr>
            <w:tcW w:w="7334" w:type="dxa"/>
            <w:shd w:val="clear" w:color="auto" w:fill="auto"/>
          </w:tcPr>
          <w:p w:rsidR="007F3CC1" w:rsidRPr="00FC61C7" w:rsidRDefault="007F3CC1" w:rsidP="00DE2339">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 xml:space="preserve">De igual forma, es esencial resaltar que el daño sufrido por el señor BRAHIAN ALFONSO PEÑA, no estructura por si solo la imputación objetiva en contra del MINISTERIO DE DEFENSA- EJÉRCITO NACIONAL, toda vez, que de las pruebas allegadas ninguna indica que la enfermedad fue adquirida en el servicio militar, pues no obra en el </w:t>
            </w:r>
            <w:r w:rsidR="00DE2339" w:rsidRPr="00FC61C7">
              <w:rPr>
                <w:rFonts w:ascii="Gill Sans MT" w:eastAsiaTheme="minorEastAsia" w:hAnsi="Gill Sans MT" w:cs="Tahoma"/>
                <w:sz w:val="17"/>
                <w:szCs w:val="17"/>
                <w:lang w:val="es-ES_tradnl" w:eastAsia="es-ES_tradnl"/>
              </w:rPr>
              <w:t>plenario</w:t>
            </w:r>
            <w:r w:rsidR="00231830" w:rsidRPr="00FC61C7">
              <w:rPr>
                <w:rFonts w:ascii="Gill Sans MT" w:eastAsiaTheme="minorEastAsia" w:hAnsi="Gill Sans MT" w:cs="Tahoma"/>
                <w:sz w:val="17"/>
                <w:szCs w:val="17"/>
                <w:lang w:val="es-ES_tradnl" w:eastAsia="es-ES_tradnl"/>
              </w:rPr>
              <w:t xml:space="preserve"> prueba que así l</w:t>
            </w:r>
            <w:r w:rsidRPr="00FC61C7">
              <w:rPr>
                <w:rFonts w:ascii="Gill Sans MT" w:eastAsiaTheme="minorEastAsia" w:hAnsi="Gill Sans MT" w:cs="Tahoma"/>
                <w:sz w:val="17"/>
                <w:szCs w:val="17"/>
                <w:lang w:val="es-ES_tradnl" w:eastAsia="es-ES_tradnl"/>
              </w:rPr>
              <w:t xml:space="preserve">o demuestre, lo que no permiten estructurar de manera adecuada como sucedieron los hechos y la causalidad de los mismos con el daño, contaminando el primer elemento de la imputación fáctica del hecho, </w:t>
            </w:r>
            <w:r w:rsidR="00DE2339" w:rsidRPr="00FC61C7">
              <w:rPr>
                <w:rFonts w:ascii="Gill Sans MT" w:eastAsiaTheme="minorEastAsia" w:hAnsi="Gill Sans MT" w:cs="Tahoma"/>
                <w:i/>
                <w:iCs/>
                <w:sz w:val="17"/>
                <w:szCs w:val="17"/>
                <w:lang w:val="es-ES_tradnl" w:eastAsia="es-ES_tradnl"/>
              </w:rPr>
              <w:t>que es l</w:t>
            </w:r>
            <w:r w:rsidRPr="00FC61C7">
              <w:rPr>
                <w:rFonts w:ascii="Gill Sans MT" w:eastAsiaTheme="minorEastAsia" w:hAnsi="Gill Sans MT" w:cs="Tahoma"/>
                <w:i/>
                <w:iCs/>
                <w:sz w:val="17"/>
                <w:szCs w:val="17"/>
                <w:lang w:val="es-ES_tradnl" w:eastAsia="es-ES_tradnl"/>
              </w:rPr>
              <w:t>a causalidad materia</w:t>
            </w:r>
            <w:r w:rsidR="00DE2339" w:rsidRPr="00FC61C7">
              <w:rPr>
                <w:rFonts w:ascii="Gill Sans MT" w:eastAsiaTheme="minorEastAsia" w:hAnsi="Gill Sans MT" w:cs="Tahoma"/>
                <w:i/>
                <w:iCs/>
                <w:sz w:val="17"/>
                <w:szCs w:val="17"/>
                <w:lang w:val="es-ES_tradnl" w:eastAsia="es-ES_tradnl"/>
              </w:rPr>
              <w:t>l</w:t>
            </w:r>
            <w:r w:rsidRPr="00FC61C7">
              <w:rPr>
                <w:rFonts w:ascii="Gill Sans MT" w:eastAsiaTheme="minorEastAsia" w:hAnsi="Gill Sans MT" w:cs="Tahoma"/>
                <w:i/>
                <w:iCs/>
                <w:sz w:val="17"/>
                <w:szCs w:val="17"/>
                <w:lang w:val="es-ES_tradnl" w:eastAsia="es-ES_tradnl"/>
              </w:rPr>
              <w:t xml:space="preserve">, </w:t>
            </w:r>
            <w:r w:rsidRPr="00FC61C7">
              <w:rPr>
                <w:rFonts w:ascii="Gill Sans MT" w:eastAsiaTheme="minorEastAsia" w:hAnsi="Gill Sans MT" w:cs="Tahoma"/>
                <w:sz w:val="17"/>
                <w:szCs w:val="17"/>
                <w:lang w:val="es-ES_tradnl" w:eastAsia="es-ES_tradnl"/>
              </w:rPr>
              <w:t>la cual deberá estudiarse en conjunto con las herramientas de la imputación objetiva para su estructuración.</w:t>
            </w:r>
          </w:p>
          <w:p w:rsidR="00DE2339" w:rsidRPr="00FC61C7" w:rsidRDefault="00DE2339" w:rsidP="00DE2339">
            <w:pPr>
              <w:pStyle w:val="Sinespaciado"/>
              <w:jc w:val="both"/>
              <w:rPr>
                <w:rFonts w:ascii="Gill Sans MT" w:eastAsiaTheme="minorEastAsia" w:hAnsi="Gill Sans MT" w:cs="Tahoma"/>
                <w:sz w:val="17"/>
                <w:szCs w:val="17"/>
                <w:lang w:val="es-ES_tradnl" w:eastAsia="es-ES_tradnl"/>
              </w:rPr>
            </w:pPr>
          </w:p>
          <w:p w:rsidR="007F3CC1" w:rsidRPr="00FC61C7" w:rsidRDefault="007F3CC1" w:rsidP="00DE2339">
            <w:pPr>
              <w:pStyle w:val="Sinespaciado"/>
              <w:jc w:val="both"/>
              <w:rPr>
                <w:rFonts w:ascii="Gill Sans MT" w:eastAsiaTheme="minorEastAsia" w:hAnsi="Gill Sans MT" w:cs="Tahoma"/>
                <w:sz w:val="17"/>
                <w:szCs w:val="17"/>
                <w:lang w:val="es-ES_tradnl" w:eastAsia="es-ES_tradnl"/>
              </w:rPr>
            </w:pPr>
            <w:r w:rsidRPr="00FC61C7">
              <w:rPr>
                <w:rFonts w:ascii="Gill Sans MT" w:eastAsiaTheme="minorEastAsia" w:hAnsi="Gill Sans MT" w:cs="Tahoma"/>
                <w:sz w:val="17"/>
                <w:szCs w:val="17"/>
                <w:lang w:val="es-ES_tradnl" w:eastAsia="es-ES_tradnl"/>
              </w:rPr>
              <w:t>De ahí, que no puede estar probado ningún título de imputación, como lo asegura el demandante, pues de las pruebas obrantes en el plenario y de acuerdo al escrito de la demanda se desprende, que lo único que se encuentra acreditado es la existencia del daño antijurídico como es la adquirida en situaciones adversas a la responsabilidad del Estado por el señor BRAHIAN ALFONSO PEÑA, también hay que considerar que el mencionado daño no puede ser atribuido a la NACIÓN - MINISTERIO DE DEFENSA EJERCITO NACIONAL, pues no se acreditó por parte del demandante falla alguna del servicio, de la cual se hubiere derivado la enfermedad, pues no existen pruebas que suministren certeza de la responsabilidad del MINISTERIO DE DEFENSA-EJERCITO NACIONAL</w:t>
            </w:r>
          </w:p>
          <w:p w:rsidR="007F3CC1" w:rsidRPr="00FC61C7" w:rsidRDefault="007F3CC1" w:rsidP="00DE2339">
            <w:pPr>
              <w:pStyle w:val="Sinespaciado"/>
              <w:jc w:val="both"/>
              <w:rPr>
                <w:rFonts w:ascii="Gill Sans MT" w:eastAsiaTheme="minorEastAsia" w:hAnsi="Gill Sans MT" w:cs="Tahoma"/>
                <w:sz w:val="17"/>
                <w:szCs w:val="17"/>
                <w:lang w:eastAsia="es-CO"/>
              </w:rPr>
            </w:pPr>
          </w:p>
          <w:p w:rsidR="007F3CC1" w:rsidRPr="00FC61C7" w:rsidRDefault="007F3CC1" w:rsidP="00DE2339">
            <w:pPr>
              <w:pStyle w:val="Sinespaciado"/>
              <w:jc w:val="both"/>
              <w:rPr>
                <w:rFonts w:ascii="Gill Sans MT" w:eastAsiaTheme="minorEastAsia" w:hAnsi="Gill Sans MT" w:cs="Tahoma"/>
                <w:i/>
                <w:iCs/>
                <w:sz w:val="17"/>
                <w:szCs w:val="17"/>
                <w:lang w:val="es-ES_tradnl" w:eastAsia="es-ES_tradnl"/>
              </w:rPr>
            </w:pPr>
            <w:r w:rsidRPr="00FC61C7">
              <w:rPr>
                <w:rFonts w:ascii="Gill Sans MT" w:eastAsiaTheme="minorEastAsia" w:hAnsi="Gill Sans MT" w:cs="Tahoma"/>
                <w:sz w:val="17"/>
                <w:szCs w:val="17"/>
                <w:lang w:val="es-ES_tradnl" w:eastAsia="es-ES_tradnl"/>
              </w:rPr>
              <w:t xml:space="preserve">De igual manera, la parte demandante no demostró que la causa de la enfermedad fuera consecuencia de una negligencia por parte del MINISTERIO DE DEFENSA -EJERCITO NACIONAL, es decir que sus pretensiones se fundan en solas especulaciones y conjeturas que no sirven de sustento para las decisiones jurídicas que se solicitan en la demanda, por lo tanto el daño referido no se le puede imputar a la Entidad demandada, ya que es dable admitir, que puede existir un defecto táctico que impide deprecar la responsabilidad administrativa solicitada en la demanda, más aun cuando se deprende de la misma Acta de Junta Medico Labora! que </w:t>
            </w:r>
            <w:r w:rsidRPr="00FC61C7">
              <w:rPr>
                <w:rFonts w:ascii="Gill Sans MT" w:eastAsiaTheme="minorEastAsia" w:hAnsi="Gill Sans MT" w:cs="Tahoma"/>
                <w:i/>
                <w:iCs/>
                <w:sz w:val="17"/>
                <w:szCs w:val="17"/>
                <w:lang w:val="es-ES_tradnl" w:eastAsia="es-ES_tradnl"/>
              </w:rPr>
              <w:t>la enfermedad es calificada como común.</w:t>
            </w:r>
          </w:p>
        </w:tc>
      </w:tr>
    </w:tbl>
    <w:p w:rsidR="007F3CC1" w:rsidRPr="00A92836" w:rsidRDefault="007F3CC1" w:rsidP="00D50AAC">
      <w:pPr>
        <w:tabs>
          <w:tab w:val="left" w:pos="567"/>
        </w:tabs>
        <w:spacing w:after="0" w:line="240" w:lineRule="auto"/>
        <w:jc w:val="both"/>
        <w:rPr>
          <w:rFonts w:ascii="Tahoma" w:hAnsi="Tahoma" w:cs="Tahoma"/>
          <w:sz w:val="17"/>
          <w:szCs w:val="17"/>
        </w:rPr>
      </w:pPr>
    </w:p>
    <w:p w:rsidR="00D50AAC" w:rsidRPr="00A92836" w:rsidRDefault="00D50AAC" w:rsidP="00D50AAC">
      <w:pPr>
        <w:tabs>
          <w:tab w:val="left" w:pos="567"/>
        </w:tabs>
        <w:spacing w:after="0" w:line="240" w:lineRule="auto"/>
        <w:jc w:val="both"/>
        <w:rPr>
          <w:rFonts w:ascii="Tahoma" w:hAnsi="Tahoma" w:cs="Tahoma"/>
          <w:sz w:val="17"/>
          <w:szCs w:val="17"/>
          <w:lang w:eastAsia="es-ES"/>
        </w:rPr>
      </w:pPr>
    </w:p>
    <w:p w:rsidR="00D50AAC" w:rsidRPr="00A92836" w:rsidRDefault="00D50AAC" w:rsidP="00D50AAC">
      <w:pPr>
        <w:numPr>
          <w:ilvl w:val="1"/>
          <w:numId w:val="6"/>
        </w:numPr>
        <w:tabs>
          <w:tab w:val="left" w:pos="567"/>
        </w:tabs>
        <w:spacing w:after="0" w:line="240" w:lineRule="auto"/>
        <w:contextualSpacing/>
        <w:jc w:val="both"/>
        <w:rPr>
          <w:rFonts w:ascii="Tahoma" w:hAnsi="Tahoma" w:cs="Tahoma"/>
          <w:b/>
          <w:color w:val="000000"/>
          <w:sz w:val="17"/>
          <w:szCs w:val="17"/>
          <w:lang w:val="es-ES" w:eastAsia="es-ES"/>
        </w:rPr>
      </w:pPr>
      <w:r w:rsidRPr="00A92836">
        <w:rPr>
          <w:rFonts w:ascii="Tahoma" w:hAnsi="Tahoma" w:cs="Tahoma"/>
          <w:b/>
          <w:color w:val="000000"/>
          <w:sz w:val="17"/>
          <w:szCs w:val="17"/>
          <w:lang w:val="es-ES" w:eastAsia="es-ES"/>
        </w:rPr>
        <w:t xml:space="preserve">ALEGATOS DE CONCLUSIÓN </w:t>
      </w:r>
    </w:p>
    <w:p w:rsidR="00D50AAC" w:rsidRPr="00A92836" w:rsidRDefault="00D50AAC" w:rsidP="00D50AAC">
      <w:pPr>
        <w:tabs>
          <w:tab w:val="num" w:pos="426"/>
          <w:tab w:val="left" w:pos="567"/>
        </w:tabs>
        <w:spacing w:after="0" w:line="240" w:lineRule="auto"/>
        <w:contextualSpacing/>
        <w:jc w:val="both"/>
        <w:rPr>
          <w:rFonts w:ascii="Tahoma" w:hAnsi="Tahoma" w:cs="Tahoma"/>
          <w:b/>
          <w:color w:val="000000"/>
          <w:sz w:val="17"/>
          <w:szCs w:val="17"/>
          <w:lang w:val="es-ES" w:eastAsia="es-ES"/>
        </w:rPr>
      </w:pPr>
    </w:p>
    <w:p w:rsidR="00D50AAC" w:rsidRPr="00A92836" w:rsidRDefault="00ED70EB" w:rsidP="00D50AAC">
      <w:pPr>
        <w:numPr>
          <w:ilvl w:val="2"/>
          <w:numId w:val="6"/>
        </w:numPr>
        <w:tabs>
          <w:tab w:val="left" w:pos="567"/>
        </w:tabs>
        <w:spacing w:after="0" w:line="240" w:lineRule="auto"/>
        <w:ind w:left="0" w:firstLine="0"/>
        <w:contextualSpacing/>
        <w:jc w:val="both"/>
        <w:rPr>
          <w:rFonts w:ascii="Tahoma" w:hAnsi="Tahoma" w:cs="Tahoma"/>
          <w:b/>
          <w:color w:val="000000"/>
          <w:sz w:val="17"/>
          <w:szCs w:val="17"/>
          <w:lang w:val="es-ES" w:eastAsia="es-ES"/>
        </w:rPr>
      </w:pPr>
      <w:r w:rsidRPr="00A92836">
        <w:rPr>
          <w:rFonts w:ascii="Tahoma" w:hAnsi="Tahoma" w:cs="Tahoma"/>
          <w:color w:val="000000"/>
          <w:sz w:val="17"/>
          <w:szCs w:val="17"/>
          <w:lang w:val="es-ES" w:eastAsia="es-ES"/>
        </w:rPr>
        <w:lastRenderedPageBreak/>
        <w:t>El apoderado de la parte</w:t>
      </w:r>
      <w:r w:rsidRPr="00A92836">
        <w:rPr>
          <w:rFonts w:ascii="Tahoma" w:hAnsi="Tahoma" w:cs="Tahoma"/>
          <w:b/>
          <w:color w:val="000000"/>
          <w:sz w:val="17"/>
          <w:szCs w:val="17"/>
          <w:lang w:val="es-ES" w:eastAsia="es-ES"/>
        </w:rPr>
        <w:t xml:space="preserve"> </w:t>
      </w:r>
      <w:r w:rsidR="00D50AAC" w:rsidRPr="00A92836">
        <w:rPr>
          <w:rFonts w:ascii="Tahoma" w:hAnsi="Tahoma" w:cs="Tahoma"/>
          <w:b/>
          <w:color w:val="000000"/>
          <w:sz w:val="17"/>
          <w:szCs w:val="17"/>
          <w:lang w:val="es-ES" w:eastAsia="es-ES"/>
        </w:rPr>
        <w:t>DEMANDANTE</w:t>
      </w:r>
      <w:r w:rsidRPr="00A92836">
        <w:rPr>
          <w:rFonts w:ascii="Tahoma" w:hAnsi="Tahoma" w:cs="Tahoma"/>
          <w:b/>
          <w:color w:val="000000"/>
          <w:sz w:val="17"/>
          <w:szCs w:val="17"/>
          <w:lang w:val="es-ES" w:eastAsia="es-ES"/>
        </w:rPr>
        <w:t xml:space="preserve"> </w:t>
      </w:r>
      <w:r w:rsidR="009C697E" w:rsidRPr="00A92836">
        <w:rPr>
          <w:rFonts w:ascii="Tahoma" w:hAnsi="Tahoma" w:cs="Tahoma"/>
          <w:color w:val="000000"/>
          <w:sz w:val="17"/>
          <w:szCs w:val="17"/>
          <w:lang w:val="es-ES" w:eastAsia="es-ES"/>
        </w:rPr>
        <w:t>manifiesta</w:t>
      </w:r>
      <w:r w:rsidR="00ED14FE" w:rsidRPr="00A92836">
        <w:rPr>
          <w:rFonts w:ascii="Tahoma" w:hAnsi="Tahoma" w:cs="Tahoma"/>
          <w:color w:val="000000"/>
          <w:sz w:val="17"/>
          <w:szCs w:val="17"/>
          <w:lang w:val="es-ES" w:eastAsia="es-ES"/>
        </w:rPr>
        <w:t xml:space="preserve"> </w:t>
      </w:r>
      <w:r w:rsidR="009C697E" w:rsidRPr="00A92836">
        <w:rPr>
          <w:rFonts w:ascii="Tahoma" w:hAnsi="Tahoma" w:cs="Tahoma"/>
          <w:color w:val="000000"/>
          <w:sz w:val="17"/>
          <w:szCs w:val="17"/>
          <w:lang w:val="es-ES" w:eastAsia="es-ES"/>
        </w:rPr>
        <w:t xml:space="preserve"> </w:t>
      </w:r>
      <w:r w:rsidR="00BE2BC8" w:rsidRPr="00A92836">
        <w:rPr>
          <w:rFonts w:ascii="Tahoma" w:hAnsi="Tahoma" w:cs="Tahoma"/>
          <w:color w:val="000000"/>
          <w:sz w:val="17"/>
          <w:szCs w:val="17"/>
          <w:lang w:val="es-ES" w:eastAsia="es-ES"/>
        </w:rPr>
        <w:t xml:space="preserve">que va a reiterar los argumentos de la demanda y esto es la responsabilidad de la demandada por riesgo excepcional, se debe tener en cuenta que en virtud de la prueba </w:t>
      </w:r>
      <w:r w:rsidR="00E056E6" w:rsidRPr="00A92836">
        <w:rPr>
          <w:rFonts w:ascii="Tahoma" w:hAnsi="Tahoma" w:cs="Tahoma"/>
          <w:color w:val="000000"/>
          <w:sz w:val="17"/>
          <w:szCs w:val="17"/>
          <w:lang w:val="es-ES" w:eastAsia="es-ES"/>
        </w:rPr>
        <w:t>recaudada</w:t>
      </w:r>
      <w:r w:rsidR="00BE2BC8" w:rsidRPr="00A92836">
        <w:rPr>
          <w:rFonts w:ascii="Tahoma" w:hAnsi="Tahoma" w:cs="Tahoma"/>
          <w:color w:val="000000"/>
          <w:sz w:val="17"/>
          <w:szCs w:val="17"/>
          <w:lang w:val="es-ES" w:eastAsia="es-ES"/>
        </w:rPr>
        <w:t xml:space="preserve"> </w:t>
      </w:r>
      <w:r w:rsidR="00E056E6" w:rsidRPr="00A92836">
        <w:rPr>
          <w:rFonts w:ascii="Tahoma" w:hAnsi="Tahoma" w:cs="Tahoma"/>
          <w:color w:val="000000"/>
          <w:sz w:val="17"/>
          <w:szCs w:val="17"/>
          <w:lang w:val="es-ES" w:eastAsia="es-ES"/>
        </w:rPr>
        <w:t>en la</w:t>
      </w:r>
      <w:r w:rsidR="00BE2BC8" w:rsidRPr="00A92836">
        <w:rPr>
          <w:rFonts w:ascii="Tahoma" w:hAnsi="Tahoma" w:cs="Tahoma"/>
          <w:color w:val="000000"/>
          <w:sz w:val="17"/>
          <w:szCs w:val="17"/>
          <w:lang w:val="es-ES" w:eastAsia="es-ES"/>
        </w:rPr>
        <w:t xml:space="preserve"> audiencia que precede a  esta audiencia se constata que se incorporaron al  servicio militar obligatorio al Soldado campesino BAHIAN ALFONSO PEÑA, es porque en su momento </w:t>
      </w:r>
      <w:r w:rsidR="00E056E6" w:rsidRPr="00A92836">
        <w:rPr>
          <w:rFonts w:ascii="Tahoma" w:hAnsi="Tahoma" w:cs="Tahoma"/>
          <w:color w:val="000000"/>
          <w:sz w:val="17"/>
          <w:szCs w:val="17"/>
          <w:lang w:val="es-ES" w:eastAsia="es-ES"/>
        </w:rPr>
        <w:t>cumplía</w:t>
      </w:r>
      <w:r w:rsidR="00BE2BC8" w:rsidRPr="00A92836">
        <w:rPr>
          <w:rFonts w:ascii="Tahoma" w:hAnsi="Tahoma" w:cs="Tahoma"/>
          <w:color w:val="000000"/>
          <w:sz w:val="17"/>
          <w:szCs w:val="17"/>
          <w:lang w:val="es-ES" w:eastAsia="es-ES"/>
        </w:rPr>
        <w:t xml:space="preserve"> con las aptitudes físicas y psicológicas para prestar servicio al estado en calidad de conscripto. </w:t>
      </w:r>
    </w:p>
    <w:p w:rsidR="009E58CD" w:rsidRPr="00A92836" w:rsidRDefault="009E58CD" w:rsidP="009E58CD">
      <w:pPr>
        <w:tabs>
          <w:tab w:val="left" w:pos="567"/>
        </w:tabs>
        <w:spacing w:after="0" w:line="240" w:lineRule="auto"/>
        <w:contextualSpacing/>
        <w:jc w:val="both"/>
        <w:rPr>
          <w:rFonts w:ascii="Tahoma" w:hAnsi="Tahoma" w:cs="Tahoma"/>
          <w:b/>
          <w:color w:val="000000"/>
          <w:sz w:val="17"/>
          <w:szCs w:val="17"/>
          <w:lang w:val="es-ES" w:eastAsia="es-ES"/>
        </w:rPr>
      </w:pPr>
    </w:p>
    <w:p w:rsidR="00BE2BC8" w:rsidRPr="00A92836" w:rsidRDefault="00BE2BC8" w:rsidP="00BE2BC8">
      <w:pPr>
        <w:tabs>
          <w:tab w:val="left" w:pos="567"/>
        </w:tabs>
        <w:spacing w:after="0" w:line="240" w:lineRule="auto"/>
        <w:contextualSpacing/>
        <w:jc w:val="both"/>
        <w:rPr>
          <w:rFonts w:ascii="Tahoma" w:hAnsi="Tahoma" w:cs="Tahoma"/>
          <w:color w:val="000000"/>
          <w:sz w:val="17"/>
          <w:szCs w:val="17"/>
          <w:lang w:val="es-ES" w:eastAsia="es-ES"/>
        </w:rPr>
      </w:pPr>
      <w:r w:rsidRPr="00A92836">
        <w:rPr>
          <w:rFonts w:ascii="Tahoma" w:hAnsi="Tahoma" w:cs="Tahoma"/>
          <w:color w:val="000000"/>
          <w:sz w:val="17"/>
          <w:szCs w:val="17"/>
          <w:lang w:val="es-ES" w:eastAsia="es-ES"/>
        </w:rPr>
        <w:t xml:space="preserve">Revisando la Junta </w:t>
      </w:r>
      <w:r w:rsidR="00E056E6" w:rsidRPr="00A92836">
        <w:rPr>
          <w:rFonts w:ascii="Tahoma" w:hAnsi="Tahoma" w:cs="Tahoma"/>
          <w:color w:val="000000"/>
          <w:sz w:val="17"/>
          <w:szCs w:val="17"/>
          <w:lang w:val="es-ES" w:eastAsia="es-ES"/>
        </w:rPr>
        <w:t>Médico</w:t>
      </w:r>
      <w:r w:rsidRPr="00A92836">
        <w:rPr>
          <w:rFonts w:ascii="Tahoma" w:hAnsi="Tahoma" w:cs="Tahoma"/>
          <w:color w:val="000000"/>
          <w:sz w:val="17"/>
          <w:szCs w:val="17"/>
          <w:lang w:val="es-ES" w:eastAsia="es-ES"/>
        </w:rPr>
        <w:t xml:space="preserve"> Legal se ve que se le asigna un porcentaje del 10.5% de disminución de capacidad, pero hacen la salvedad de que es enfermedad común, en esto no están de acuerdo debido a que en el año 2015 cuando se </w:t>
      </w:r>
      <w:r w:rsidR="00E056E6" w:rsidRPr="00A92836">
        <w:rPr>
          <w:rFonts w:ascii="Tahoma" w:hAnsi="Tahoma" w:cs="Tahoma"/>
          <w:color w:val="000000"/>
          <w:sz w:val="17"/>
          <w:szCs w:val="17"/>
          <w:lang w:val="es-ES" w:eastAsia="es-ES"/>
        </w:rPr>
        <w:t>presentó</w:t>
      </w:r>
      <w:r w:rsidRPr="00A92836">
        <w:rPr>
          <w:rFonts w:ascii="Tahoma" w:hAnsi="Tahoma" w:cs="Tahoma"/>
          <w:color w:val="000000"/>
          <w:sz w:val="17"/>
          <w:szCs w:val="17"/>
          <w:lang w:val="es-ES" w:eastAsia="es-ES"/>
        </w:rPr>
        <w:t xml:space="preserve"> dicha junta </w:t>
      </w:r>
      <w:r w:rsidR="00E056E6" w:rsidRPr="00A92836">
        <w:rPr>
          <w:rFonts w:ascii="Tahoma" w:hAnsi="Tahoma" w:cs="Tahoma"/>
          <w:color w:val="000000"/>
          <w:sz w:val="17"/>
          <w:szCs w:val="17"/>
          <w:lang w:val="es-ES" w:eastAsia="es-ES"/>
        </w:rPr>
        <w:t>médica</w:t>
      </w:r>
      <w:r w:rsidRPr="00A92836">
        <w:rPr>
          <w:rFonts w:ascii="Tahoma" w:hAnsi="Tahoma" w:cs="Tahoma"/>
          <w:color w:val="000000"/>
          <w:sz w:val="17"/>
          <w:szCs w:val="17"/>
          <w:lang w:val="es-ES" w:eastAsia="es-ES"/>
        </w:rPr>
        <w:t xml:space="preserve">, que el soldado campesino no era apto para labores militares y que su condición era prestablecida antes de prestar el servicio militar básicamente por consumo de cannabis, desde el punto de vista de las cargas publicas el servicio militar es una cargas publica y </w:t>
      </w:r>
      <w:r w:rsidR="00E056E6" w:rsidRPr="00A92836">
        <w:rPr>
          <w:rFonts w:ascii="Tahoma" w:hAnsi="Tahoma" w:cs="Tahoma"/>
          <w:color w:val="000000"/>
          <w:sz w:val="17"/>
          <w:szCs w:val="17"/>
          <w:lang w:val="es-ES" w:eastAsia="es-ES"/>
        </w:rPr>
        <w:t>cuando</w:t>
      </w:r>
      <w:r w:rsidRPr="00A92836">
        <w:rPr>
          <w:rFonts w:ascii="Tahoma" w:hAnsi="Tahoma" w:cs="Tahoma"/>
          <w:color w:val="000000"/>
          <w:sz w:val="17"/>
          <w:szCs w:val="17"/>
          <w:lang w:val="es-ES" w:eastAsia="es-ES"/>
        </w:rPr>
        <w:t xml:space="preserve"> hay un caso como estos estamos en frente a riesgo excepcional y en esta materia si el soldado no sale en las mismas condiciones en las que entro a prestar el servicio dicha persona debe ser indemnizada de acuerdo a los parámetros jurisprudenciales, es por ello que se solicita en la demanda que se acceda a sus suplicas por cuanto </w:t>
      </w:r>
      <w:r w:rsidR="00E056E6" w:rsidRPr="00A92836">
        <w:rPr>
          <w:rFonts w:ascii="Tahoma" w:hAnsi="Tahoma" w:cs="Tahoma"/>
          <w:color w:val="000000"/>
          <w:sz w:val="17"/>
          <w:szCs w:val="17"/>
          <w:lang w:val="es-ES" w:eastAsia="es-ES"/>
        </w:rPr>
        <w:t>está</w:t>
      </w:r>
      <w:r w:rsidRPr="00A92836">
        <w:rPr>
          <w:rFonts w:ascii="Tahoma" w:hAnsi="Tahoma" w:cs="Tahoma"/>
          <w:color w:val="000000"/>
          <w:sz w:val="17"/>
          <w:szCs w:val="17"/>
          <w:lang w:val="es-ES" w:eastAsia="es-ES"/>
        </w:rPr>
        <w:t xml:space="preserve"> demostrado que las condiciones del soldado campesino al momento de ingreso no fueron las mismas que al momento en que se </w:t>
      </w:r>
      <w:r w:rsidR="00E056E6" w:rsidRPr="00A92836">
        <w:rPr>
          <w:rFonts w:ascii="Tahoma" w:hAnsi="Tahoma" w:cs="Tahoma"/>
          <w:color w:val="000000"/>
          <w:sz w:val="17"/>
          <w:szCs w:val="17"/>
          <w:lang w:val="es-ES" w:eastAsia="es-ES"/>
        </w:rPr>
        <w:t>retiró</w:t>
      </w:r>
      <w:r w:rsidRPr="00A92836">
        <w:rPr>
          <w:rFonts w:ascii="Tahoma" w:hAnsi="Tahoma" w:cs="Tahoma"/>
          <w:color w:val="000000"/>
          <w:sz w:val="17"/>
          <w:szCs w:val="17"/>
          <w:lang w:val="es-ES" w:eastAsia="es-ES"/>
        </w:rPr>
        <w:t xml:space="preserve"> porque hubo disminución de la capacidad psicofísica por problemas psiquiátricos o psicológicos, es por ello que se </w:t>
      </w:r>
      <w:r w:rsidR="00E056E6" w:rsidRPr="00A92836">
        <w:rPr>
          <w:rFonts w:ascii="Tahoma" w:hAnsi="Tahoma" w:cs="Tahoma"/>
          <w:color w:val="000000"/>
          <w:sz w:val="17"/>
          <w:szCs w:val="17"/>
          <w:lang w:val="es-ES" w:eastAsia="es-ES"/>
        </w:rPr>
        <w:t>solicita</w:t>
      </w:r>
      <w:r w:rsidRPr="00A92836">
        <w:rPr>
          <w:rFonts w:ascii="Tahoma" w:hAnsi="Tahoma" w:cs="Tahoma"/>
          <w:color w:val="000000"/>
          <w:sz w:val="17"/>
          <w:szCs w:val="17"/>
          <w:lang w:val="es-ES" w:eastAsia="es-ES"/>
        </w:rPr>
        <w:t xml:space="preserve"> </w:t>
      </w:r>
      <w:r w:rsidR="00E056E6" w:rsidRPr="00A92836">
        <w:rPr>
          <w:rFonts w:ascii="Tahoma" w:hAnsi="Tahoma" w:cs="Tahoma"/>
          <w:color w:val="000000"/>
          <w:sz w:val="17"/>
          <w:szCs w:val="17"/>
          <w:lang w:val="es-ES" w:eastAsia="es-ES"/>
        </w:rPr>
        <w:t>reparación</w:t>
      </w:r>
      <w:r w:rsidRPr="00A92836">
        <w:rPr>
          <w:rFonts w:ascii="Tahoma" w:hAnsi="Tahoma" w:cs="Tahoma"/>
          <w:color w:val="000000"/>
          <w:sz w:val="17"/>
          <w:szCs w:val="17"/>
          <w:lang w:val="es-ES" w:eastAsia="es-ES"/>
        </w:rPr>
        <w:t xml:space="preserve"> del demandante. </w:t>
      </w:r>
    </w:p>
    <w:p w:rsidR="00231830" w:rsidRPr="00A92836" w:rsidRDefault="00231830" w:rsidP="00BE2BC8">
      <w:pPr>
        <w:tabs>
          <w:tab w:val="left" w:pos="567"/>
        </w:tabs>
        <w:spacing w:after="0" w:line="240" w:lineRule="auto"/>
        <w:contextualSpacing/>
        <w:jc w:val="both"/>
        <w:rPr>
          <w:rFonts w:ascii="Tahoma" w:hAnsi="Tahoma" w:cs="Tahoma"/>
          <w:color w:val="000000"/>
          <w:sz w:val="17"/>
          <w:szCs w:val="17"/>
          <w:lang w:val="es-ES" w:eastAsia="es-ES"/>
        </w:rPr>
      </w:pPr>
    </w:p>
    <w:p w:rsidR="00E056E6" w:rsidRPr="00A92836" w:rsidRDefault="00ED70EB" w:rsidP="00D50AAC">
      <w:pPr>
        <w:numPr>
          <w:ilvl w:val="2"/>
          <w:numId w:val="6"/>
        </w:numPr>
        <w:tabs>
          <w:tab w:val="left" w:pos="567"/>
        </w:tabs>
        <w:spacing w:after="0" w:line="240" w:lineRule="auto"/>
        <w:ind w:left="0" w:firstLine="0"/>
        <w:contextualSpacing/>
        <w:jc w:val="both"/>
        <w:rPr>
          <w:rFonts w:ascii="Tahoma" w:eastAsiaTheme="minorEastAsia" w:hAnsi="Tahoma" w:cs="Tahoma"/>
          <w:sz w:val="17"/>
          <w:szCs w:val="17"/>
        </w:rPr>
      </w:pPr>
      <w:r w:rsidRPr="00A92836">
        <w:rPr>
          <w:rFonts w:ascii="Tahoma" w:hAnsi="Tahoma" w:cs="Tahoma"/>
          <w:color w:val="000000"/>
          <w:sz w:val="17"/>
          <w:szCs w:val="17"/>
          <w:lang w:val="es-ES" w:eastAsia="es-ES"/>
        </w:rPr>
        <w:t xml:space="preserve">El apoderado de la parte demandada </w:t>
      </w:r>
      <w:r w:rsidR="00AD7F8E" w:rsidRPr="00A92836">
        <w:rPr>
          <w:rFonts w:ascii="Tahoma" w:hAnsi="Tahoma" w:cs="Tahoma"/>
          <w:b/>
          <w:color w:val="000000"/>
          <w:sz w:val="17"/>
          <w:szCs w:val="17"/>
          <w:lang w:val="es-ES" w:eastAsia="es-ES"/>
        </w:rPr>
        <w:fldChar w:fldCharType="begin"/>
      </w:r>
      <w:r w:rsidR="00D50AAC" w:rsidRPr="00A92836">
        <w:rPr>
          <w:rFonts w:ascii="Tahoma" w:hAnsi="Tahoma" w:cs="Tahoma"/>
          <w:b/>
          <w:color w:val="000000"/>
          <w:sz w:val="17"/>
          <w:szCs w:val="17"/>
          <w:lang w:val="es-ES" w:eastAsia="es-ES"/>
        </w:rPr>
        <w:instrText xml:space="preserve"> MERGEFIELD "DEMANDADO" </w:instrText>
      </w:r>
      <w:r w:rsidR="00AD7F8E" w:rsidRPr="00A92836">
        <w:rPr>
          <w:rFonts w:ascii="Tahoma" w:hAnsi="Tahoma" w:cs="Tahoma"/>
          <w:b/>
          <w:color w:val="000000"/>
          <w:sz w:val="17"/>
          <w:szCs w:val="17"/>
          <w:lang w:val="es-ES" w:eastAsia="es-ES"/>
        </w:rPr>
        <w:fldChar w:fldCharType="separate"/>
      </w:r>
      <w:r w:rsidR="00D50AAC" w:rsidRPr="00A92836">
        <w:rPr>
          <w:rFonts w:ascii="Tahoma" w:hAnsi="Tahoma" w:cs="Tahoma"/>
          <w:b/>
          <w:noProof/>
          <w:color w:val="000000"/>
          <w:sz w:val="17"/>
          <w:szCs w:val="17"/>
          <w:lang w:val="es-ES" w:eastAsia="es-ES"/>
        </w:rPr>
        <w:t>NACIÓN - MINISTERIO DE DEFENSA - EJERCITO NACIONAL</w:t>
      </w:r>
      <w:r w:rsidR="00AD7F8E" w:rsidRPr="00A92836">
        <w:rPr>
          <w:rFonts w:ascii="Tahoma" w:hAnsi="Tahoma" w:cs="Tahoma"/>
          <w:b/>
          <w:color w:val="000000"/>
          <w:sz w:val="17"/>
          <w:szCs w:val="17"/>
          <w:lang w:val="es-ES" w:eastAsia="es-ES"/>
        </w:rPr>
        <w:fldChar w:fldCharType="end"/>
      </w:r>
      <w:r w:rsidRPr="00A92836">
        <w:rPr>
          <w:rFonts w:ascii="Tahoma" w:hAnsi="Tahoma" w:cs="Tahoma"/>
          <w:b/>
          <w:color w:val="000000"/>
          <w:sz w:val="17"/>
          <w:szCs w:val="17"/>
          <w:lang w:val="es-ES" w:eastAsia="es-ES"/>
        </w:rPr>
        <w:t xml:space="preserve"> </w:t>
      </w:r>
      <w:r w:rsidR="00BE2BC8" w:rsidRPr="00A92836">
        <w:rPr>
          <w:rFonts w:ascii="Tahoma" w:hAnsi="Tahoma" w:cs="Tahoma"/>
          <w:color w:val="000000"/>
          <w:sz w:val="17"/>
          <w:szCs w:val="17"/>
          <w:lang w:val="es-ES" w:eastAsia="es-ES"/>
        </w:rPr>
        <w:t xml:space="preserve">señala, que al revisar el material </w:t>
      </w:r>
      <w:r w:rsidR="00E056E6" w:rsidRPr="00A92836">
        <w:rPr>
          <w:rFonts w:ascii="Tahoma" w:hAnsi="Tahoma" w:cs="Tahoma"/>
          <w:color w:val="000000"/>
          <w:sz w:val="17"/>
          <w:szCs w:val="17"/>
          <w:lang w:val="es-ES" w:eastAsia="es-ES"/>
        </w:rPr>
        <w:t xml:space="preserve">probatorio se encuentra una junta médica donde se anota </w:t>
      </w:r>
      <w:r w:rsidR="00BE2BC8" w:rsidRPr="00A92836">
        <w:rPr>
          <w:rFonts w:ascii="Tahoma" w:hAnsi="Tahoma" w:cs="Tahoma"/>
          <w:color w:val="000000"/>
          <w:sz w:val="17"/>
          <w:szCs w:val="17"/>
          <w:lang w:val="es-ES" w:eastAsia="es-ES"/>
        </w:rPr>
        <w:t xml:space="preserve">que sufre </w:t>
      </w:r>
      <w:r w:rsidR="00E056E6" w:rsidRPr="00A92836">
        <w:rPr>
          <w:rFonts w:ascii="Tahoma" w:hAnsi="Tahoma" w:cs="Tahoma"/>
          <w:color w:val="000000"/>
          <w:sz w:val="17"/>
          <w:szCs w:val="17"/>
          <w:lang w:val="es-ES" w:eastAsia="es-ES"/>
        </w:rPr>
        <w:t>patronos de  trastornos</w:t>
      </w:r>
      <w:r w:rsidR="00BE2BC8" w:rsidRPr="00A92836">
        <w:rPr>
          <w:rFonts w:ascii="Tahoma" w:hAnsi="Tahoma" w:cs="Tahoma"/>
          <w:color w:val="000000"/>
          <w:sz w:val="17"/>
          <w:szCs w:val="17"/>
          <w:lang w:val="es-ES" w:eastAsia="es-ES"/>
        </w:rPr>
        <w:t xml:space="preserve"> </w:t>
      </w:r>
      <w:r w:rsidR="00E056E6" w:rsidRPr="00A92836">
        <w:rPr>
          <w:rFonts w:ascii="Tahoma" w:hAnsi="Tahoma" w:cs="Tahoma"/>
          <w:color w:val="000000"/>
          <w:sz w:val="17"/>
          <w:szCs w:val="17"/>
          <w:lang w:val="es-ES" w:eastAsia="es-ES"/>
        </w:rPr>
        <w:t xml:space="preserve">adaptativo y valorativo tratado por psiquiatría y que no tiene síntomas fue calificado en literal A, que no tiene que ver con el servicio, se convocó por el demandante a Tribunal Médico y en este se confirma la decisión y en el mismo se indica que no existe coincidencia entre la valoración psiquiátrica y la historia clínica realizada toda vez que dichos trastornos según la junta médica no tienen ninguna relación con prestar el s4ervicio militar. </w:t>
      </w:r>
    </w:p>
    <w:p w:rsidR="00E056E6" w:rsidRPr="00A92836" w:rsidRDefault="00E056E6" w:rsidP="00E056E6">
      <w:pPr>
        <w:tabs>
          <w:tab w:val="left" w:pos="567"/>
        </w:tabs>
        <w:spacing w:after="0" w:line="240" w:lineRule="auto"/>
        <w:contextualSpacing/>
        <w:jc w:val="both"/>
        <w:rPr>
          <w:rFonts w:ascii="Tahoma" w:hAnsi="Tahoma" w:cs="Tahoma"/>
          <w:color w:val="000000"/>
          <w:sz w:val="17"/>
          <w:szCs w:val="17"/>
          <w:lang w:val="es-ES" w:eastAsia="es-ES"/>
        </w:rPr>
      </w:pPr>
    </w:p>
    <w:p w:rsidR="00E056E6" w:rsidRPr="00A92836" w:rsidRDefault="00E056E6" w:rsidP="00E056E6">
      <w:pPr>
        <w:tabs>
          <w:tab w:val="left" w:pos="567"/>
        </w:tabs>
        <w:spacing w:after="0" w:line="240" w:lineRule="auto"/>
        <w:contextualSpacing/>
        <w:jc w:val="both"/>
        <w:rPr>
          <w:rFonts w:ascii="Tahoma" w:hAnsi="Tahoma" w:cs="Tahoma"/>
          <w:color w:val="000000"/>
          <w:sz w:val="17"/>
          <w:szCs w:val="17"/>
          <w:lang w:val="es-ES" w:eastAsia="es-ES"/>
        </w:rPr>
      </w:pPr>
      <w:r w:rsidRPr="00A92836">
        <w:rPr>
          <w:rFonts w:ascii="Tahoma" w:hAnsi="Tahoma" w:cs="Tahoma"/>
          <w:color w:val="000000"/>
          <w:sz w:val="17"/>
          <w:szCs w:val="17"/>
          <w:lang w:val="es-ES" w:eastAsia="es-ES"/>
        </w:rPr>
        <w:t xml:space="preserve">También se evidencia que con la historia clínica se indica que el paciente tuvo valoración por psiquiatría se le hizo exámenes y seguimientos y el medico determino que se trataba de una simulación de las afecciones que pretenden en la demanda. </w:t>
      </w:r>
    </w:p>
    <w:p w:rsidR="009E58CD" w:rsidRPr="00A92836" w:rsidRDefault="009E58CD" w:rsidP="00E056E6">
      <w:pPr>
        <w:tabs>
          <w:tab w:val="left" w:pos="567"/>
        </w:tabs>
        <w:spacing w:after="0" w:line="240" w:lineRule="auto"/>
        <w:contextualSpacing/>
        <w:jc w:val="both"/>
        <w:rPr>
          <w:rFonts w:ascii="Tahoma" w:hAnsi="Tahoma" w:cs="Tahoma"/>
          <w:color w:val="000000"/>
          <w:sz w:val="17"/>
          <w:szCs w:val="17"/>
          <w:lang w:val="es-ES" w:eastAsia="es-ES"/>
        </w:rPr>
      </w:pPr>
    </w:p>
    <w:p w:rsidR="00D50AAC" w:rsidRPr="00A92836" w:rsidRDefault="00E056E6" w:rsidP="00E056E6">
      <w:pPr>
        <w:tabs>
          <w:tab w:val="left" w:pos="567"/>
        </w:tabs>
        <w:spacing w:after="0" w:line="240" w:lineRule="auto"/>
        <w:contextualSpacing/>
        <w:jc w:val="both"/>
        <w:rPr>
          <w:rFonts w:ascii="Tahoma" w:hAnsi="Tahoma" w:cs="Tahoma"/>
          <w:color w:val="000000"/>
          <w:sz w:val="17"/>
          <w:szCs w:val="17"/>
          <w:lang w:val="es-ES" w:eastAsia="es-ES"/>
        </w:rPr>
      </w:pPr>
      <w:r w:rsidRPr="00A92836">
        <w:rPr>
          <w:rFonts w:ascii="Tahoma" w:hAnsi="Tahoma" w:cs="Tahoma"/>
          <w:color w:val="000000"/>
          <w:sz w:val="17"/>
          <w:szCs w:val="17"/>
          <w:lang w:val="es-ES" w:eastAsia="es-ES"/>
        </w:rPr>
        <w:t>Por lo tanto manifiesta que estamos en una situación que constituye fuerza mayor, extraño a quien se le alega, es imprevisible, irresistible y no tiene nada que ver el haber entrado a prestar servicio militar, se encuentra además en estado apto pues es una enfermedad común que puede presentase en cualquier circunstancia, en cualquier clase de trabajo, no indica esto que haya sido durante la prestación del servicio militar. Por lo anterior solicita negar las pretensiones de la demanda toda vez que no existe nexo</w:t>
      </w:r>
      <w:r w:rsidR="00231830" w:rsidRPr="00A92836">
        <w:rPr>
          <w:rFonts w:ascii="Tahoma" w:hAnsi="Tahoma" w:cs="Tahoma"/>
          <w:color w:val="000000"/>
          <w:sz w:val="17"/>
          <w:szCs w:val="17"/>
          <w:lang w:val="es-ES" w:eastAsia="es-ES"/>
        </w:rPr>
        <w:t xml:space="preserve"> de causalidad</w:t>
      </w:r>
      <w:r w:rsidRPr="00A92836">
        <w:rPr>
          <w:rFonts w:ascii="Tahoma" w:hAnsi="Tahoma" w:cs="Tahoma"/>
          <w:color w:val="000000"/>
          <w:sz w:val="17"/>
          <w:szCs w:val="17"/>
          <w:lang w:val="es-ES" w:eastAsia="es-ES"/>
        </w:rPr>
        <w:t xml:space="preserve"> entre la enfermedad aludida y la prestación del servicio. </w:t>
      </w:r>
    </w:p>
    <w:p w:rsidR="00231830" w:rsidRPr="00A92836" w:rsidRDefault="00231830" w:rsidP="00E056E6">
      <w:pPr>
        <w:tabs>
          <w:tab w:val="left" w:pos="567"/>
        </w:tabs>
        <w:spacing w:after="0" w:line="240" w:lineRule="auto"/>
        <w:contextualSpacing/>
        <w:jc w:val="both"/>
        <w:rPr>
          <w:rFonts w:ascii="Tahoma" w:eastAsiaTheme="minorEastAsia" w:hAnsi="Tahoma" w:cs="Tahoma"/>
          <w:sz w:val="17"/>
          <w:szCs w:val="17"/>
        </w:rPr>
      </w:pPr>
    </w:p>
    <w:p w:rsidR="00D50AAC" w:rsidRPr="00A92836" w:rsidRDefault="00D50AAC" w:rsidP="00583A50">
      <w:pPr>
        <w:pStyle w:val="Prrafodelista"/>
        <w:numPr>
          <w:ilvl w:val="2"/>
          <w:numId w:val="6"/>
        </w:numPr>
        <w:tabs>
          <w:tab w:val="left" w:pos="567"/>
        </w:tabs>
        <w:jc w:val="both"/>
        <w:rPr>
          <w:rFonts w:ascii="Tahoma" w:eastAsiaTheme="minorEastAsia" w:hAnsi="Tahoma" w:cs="Tahoma"/>
          <w:sz w:val="17"/>
          <w:szCs w:val="17"/>
        </w:rPr>
      </w:pPr>
      <w:r w:rsidRPr="00A92836">
        <w:rPr>
          <w:rFonts w:ascii="Tahoma" w:eastAsiaTheme="minorEastAsia" w:hAnsi="Tahoma" w:cs="Tahoma"/>
          <w:sz w:val="17"/>
          <w:szCs w:val="17"/>
        </w:rPr>
        <w:t xml:space="preserve">El </w:t>
      </w:r>
      <w:r w:rsidR="00FC61C7" w:rsidRPr="00A92836">
        <w:rPr>
          <w:rFonts w:ascii="Tahoma" w:eastAsiaTheme="minorEastAsia" w:hAnsi="Tahoma" w:cs="Tahoma"/>
          <w:b/>
          <w:sz w:val="17"/>
          <w:szCs w:val="17"/>
        </w:rPr>
        <w:t>MINISTERIO PÚBLICO</w:t>
      </w:r>
      <w:r w:rsidR="00FC61C7" w:rsidRPr="00A92836">
        <w:rPr>
          <w:rFonts w:ascii="Tahoma" w:eastAsiaTheme="minorEastAsia" w:hAnsi="Tahoma" w:cs="Tahoma"/>
          <w:sz w:val="17"/>
          <w:szCs w:val="17"/>
        </w:rPr>
        <w:t xml:space="preserve"> </w:t>
      </w:r>
      <w:r w:rsidRPr="00A92836">
        <w:rPr>
          <w:rFonts w:ascii="Tahoma" w:eastAsiaTheme="minorEastAsia" w:hAnsi="Tahoma" w:cs="Tahoma"/>
          <w:sz w:val="17"/>
          <w:szCs w:val="17"/>
        </w:rPr>
        <w:t>representado por la procuraduría judicial 82-1</w:t>
      </w:r>
      <w:r w:rsidR="00C2058C" w:rsidRPr="00A92836">
        <w:rPr>
          <w:rFonts w:ascii="Tahoma" w:eastAsiaTheme="minorEastAsia" w:hAnsi="Tahoma" w:cs="Tahoma"/>
          <w:sz w:val="17"/>
          <w:szCs w:val="17"/>
        </w:rPr>
        <w:t xml:space="preserve"> no</w:t>
      </w:r>
      <w:r w:rsidRPr="00A92836">
        <w:rPr>
          <w:rFonts w:ascii="Tahoma" w:eastAsiaTheme="minorEastAsia" w:hAnsi="Tahoma" w:cs="Tahoma"/>
          <w:sz w:val="17"/>
          <w:szCs w:val="17"/>
        </w:rPr>
        <w:t xml:space="preserve"> </w:t>
      </w:r>
      <w:r w:rsidR="00C2058C" w:rsidRPr="00A92836">
        <w:rPr>
          <w:rFonts w:ascii="Tahoma" w:eastAsiaTheme="minorEastAsia" w:hAnsi="Tahoma" w:cs="Tahoma"/>
          <w:sz w:val="17"/>
          <w:szCs w:val="17"/>
        </w:rPr>
        <w:t>conceptuó.</w:t>
      </w:r>
    </w:p>
    <w:p w:rsidR="00D50AAC" w:rsidRPr="00A92836" w:rsidRDefault="00D50AAC" w:rsidP="00D50AAC">
      <w:pPr>
        <w:tabs>
          <w:tab w:val="left" w:pos="567"/>
        </w:tabs>
        <w:spacing w:after="0" w:line="240" w:lineRule="auto"/>
        <w:contextualSpacing/>
        <w:jc w:val="both"/>
        <w:rPr>
          <w:rFonts w:ascii="Tahoma" w:hAnsi="Tahoma" w:cs="Tahoma"/>
          <w:b/>
          <w:color w:val="000000"/>
          <w:sz w:val="17"/>
          <w:szCs w:val="17"/>
          <w:highlight w:val="yellow"/>
          <w:lang w:val="es-ES" w:eastAsia="es-ES"/>
        </w:rPr>
      </w:pPr>
    </w:p>
    <w:p w:rsidR="00D50AAC" w:rsidRPr="00A92836" w:rsidRDefault="00AD7F8E" w:rsidP="00D50AAC">
      <w:pPr>
        <w:tabs>
          <w:tab w:val="left" w:pos="567"/>
        </w:tabs>
        <w:spacing w:after="0" w:line="240" w:lineRule="auto"/>
        <w:ind w:left="720"/>
        <w:contextualSpacing/>
        <w:jc w:val="both"/>
        <w:rPr>
          <w:rFonts w:ascii="Tahoma" w:hAnsi="Tahoma" w:cs="Tahoma"/>
          <w:b/>
          <w:color w:val="000000"/>
          <w:sz w:val="17"/>
          <w:szCs w:val="17"/>
          <w:lang w:val="es-ES" w:eastAsia="es-ES"/>
        </w:rPr>
      </w:pPr>
      <w:r w:rsidRPr="00A92836">
        <w:rPr>
          <w:rFonts w:ascii="Tahoma" w:hAnsi="Tahoma" w:cs="Tahoma"/>
          <w:b/>
          <w:color w:val="000000"/>
          <w:sz w:val="17"/>
          <w:szCs w:val="17"/>
          <w:lang w:val="es-ES" w:eastAsia="es-ES"/>
        </w:rPr>
        <w:fldChar w:fldCharType="begin"/>
      </w:r>
      <w:r w:rsidR="00D50AAC" w:rsidRPr="00A92836">
        <w:rPr>
          <w:rFonts w:ascii="Tahoma" w:hAnsi="Tahoma" w:cs="Tahoma"/>
          <w:b/>
          <w:color w:val="000000"/>
          <w:sz w:val="17"/>
          <w:szCs w:val="17"/>
          <w:lang w:val="es-ES" w:eastAsia="es-ES"/>
        </w:rPr>
        <w:instrText xml:space="preserve"> MERGEFIELD "TERCERO_VINCULADO" </w:instrText>
      </w:r>
      <w:r w:rsidRPr="00A92836">
        <w:rPr>
          <w:rFonts w:ascii="Tahoma" w:hAnsi="Tahoma" w:cs="Tahoma"/>
          <w:b/>
          <w:color w:val="000000"/>
          <w:sz w:val="17"/>
          <w:szCs w:val="17"/>
          <w:lang w:val="es-ES" w:eastAsia="es-ES"/>
        </w:rPr>
        <w:fldChar w:fldCharType="end"/>
      </w:r>
    </w:p>
    <w:p w:rsidR="00D50AAC" w:rsidRPr="00A92836" w:rsidRDefault="00D50AAC" w:rsidP="0005724B">
      <w:pPr>
        <w:pStyle w:val="Prrafodelista"/>
        <w:numPr>
          <w:ilvl w:val="0"/>
          <w:numId w:val="6"/>
        </w:numPr>
        <w:jc w:val="center"/>
        <w:rPr>
          <w:rFonts w:ascii="Tahoma" w:hAnsi="Tahoma" w:cs="Tahoma"/>
          <w:b/>
          <w:sz w:val="17"/>
          <w:szCs w:val="17"/>
        </w:rPr>
      </w:pPr>
      <w:r w:rsidRPr="00A92836">
        <w:rPr>
          <w:rFonts w:ascii="Tahoma" w:hAnsi="Tahoma" w:cs="Tahoma"/>
          <w:b/>
          <w:sz w:val="17"/>
          <w:szCs w:val="17"/>
        </w:rPr>
        <w:t>CONSIDERACIONES</w:t>
      </w:r>
    </w:p>
    <w:p w:rsidR="00D50AAC" w:rsidRPr="00A92836" w:rsidRDefault="00D50AAC" w:rsidP="00D50AAC">
      <w:pPr>
        <w:tabs>
          <w:tab w:val="num" w:pos="426"/>
        </w:tabs>
        <w:spacing w:after="0" w:line="240" w:lineRule="auto"/>
        <w:contextualSpacing/>
        <w:rPr>
          <w:rFonts w:ascii="Tahoma" w:hAnsi="Tahoma" w:cs="Tahoma"/>
          <w:b/>
          <w:color w:val="000000"/>
          <w:sz w:val="17"/>
          <w:szCs w:val="17"/>
          <w:lang w:val="es-ES" w:eastAsia="es-ES"/>
        </w:rPr>
      </w:pPr>
    </w:p>
    <w:p w:rsidR="00D50AAC" w:rsidRPr="00A92836" w:rsidRDefault="00D50AAC" w:rsidP="00D50AAC">
      <w:pPr>
        <w:tabs>
          <w:tab w:val="left" w:pos="709"/>
        </w:tabs>
        <w:spacing w:after="0" w:line="240" w:lineRule="auto"/>
        <w:contextualSpacing/>
        <w:jc w:val="both"/>
        <w:rPr>
          <w:rFonts w:ascii="Tahoma" w:hAnsi="Tahoma" w:cs="Tahoma"/>
          <w:b/>
          <w:color w:val="000000"/>
          <w:sz w:val="17"/>
          <w:szCs w:val="17"/>
          <w:lang w:val="es-ES" w:eastAsia="es-ES"/>
        </w:rPr>
      </w:pPr>
    </w:p>
    <w:p w:rsidR="0005724B" w:rsidRPr="00A92836" w:rsidRDefault="0005724B" w:rsidP="00FC61C7">
      <w:pPr>
        <w:numPr>
          <w:ilvl w:val="1"/>
          <w:numId w:val="26"/>
        </w:numPr>
        <w:tabs>
          <w:tab w:val="left" w:pos="0"/>
          <w:tab w:val="left" w:pos="567"/>
        </w:tabs>
        <w:spacing w:after="0" w:line="240" w:lineRule="auto"/>
        <w:ind w:left="0" w:firstLine="0"/>
        <w:contextualSpacing/>
        <w:jc w:val="both"/>
        <w:rPr>
          <w:rFonts w:ascii="Tahoma" w:eastAsia="Times New Roman" w:hAnsi="Tahoma" w:cs="Tahoma"/>
          <w:b/>
          <w:color w:val="000000"/>
          <w:sz w:val="17"/>
          <w:szCs w:val="17"/>
          <w:lang w:val="es-ES" w:eastAsia="es-ES"/>
        </w:rPr>
      </w:pPr>
      <w:r w:rsidRPr="00A92836">
        <w:rPr>
          <w:rFonts w:ascii="Tahoma" w:eastAsia="Times New Roman" w:hAnsi="Tahoma" w:cs="Tahoma"/>
          <w:b/>
          <w:color w:val="000000"/>
          <w:sz w:val="17"/>
          <w:szCs w:val="17"/>
          <w:lang w:val="es-ES" w:eastAsia="es-ES"/>
        </w:rPr>
        <w:t xml:space="preserve">ESTUDIO DE LAS EXCEPCIONES: </w:t>
      </w:r>
    </w:p>
    <w:p w:rsidR="0005724B" w:rsidRPr="00A92836" w:rsidRDefault="0005724B" w:rsidP="0005724B">
      <w:pPr>
        <w:tabs>
          <w:tab w:val="left" w:pos="709"/>
        </w:tabs>
        <w:spacing w:after="0" w:line="240" w:lineRule="auto"/>
        <w:ind w:left="360"/>
        <w:contextualSpacing/>
        <w:jc w:val="both"/>
        <w:rPr>
          <w:rFonts w:ascii="Tahoma" w:eastAsia="Times New Roman" w:hAnsi="Tahoma" w:cs="Tahoma"/>
          <w:b/>
          <w:color w:val="000000"/>
          <w:sz w:val="17"/>
          <w:szCs w:val="17"/>
          <w:lang w:val="es-ES" w:eastAsia="es-ES"/>
        </w:rPr>
      </w:pPr>
    </w:p>
    <w:p w:rsidR="0005724B" w:rsidRPr="00A92836" w:rsidRDefault="0005724B" w:rsidP="00FC61C7">
      <w:pPr>
        <w:numPr>
          <w:ilvl w:val="2"/>
          <w:numId w:val="26"/>
        </w:numPr>
        <w:tabs>
          <w:tab w:val="left" w:pos="709"/>
        </w:tabs>
        <w:spacing w:after="160" w:line="259" w:lineRule="auto"/>
        <w:ind w:left="0" w:firstLine="0"/>
        <w:contextualSpacing/>
        <w:jc w:val="both"/>
        <w:rPr>
          <w:rFonts w:ascii="Tahoma" w:eastAsiaTheme="minorHAnsi" w:hAnsi="Tahoma" w:cs="Tahoma"/>
          <w:sz w:val="17"/>
          <w:szCs w:val="17"/>
          <w:lang w:eastAsia="es-ES"/>
        </w:rPr>
      </w:pPr>
      <w:r w:rsidRPr="00A92836">
        <w:rPr>
          <w:rFonts w:ascii="Tahoma" w:eastAsiaTheme="minorHAnsi" w:hAnsi="Tahoma" w:cs="Tahoma"/>
          <w:sz w:val="17"/>
          <w:szCs w:val="17"/>
          <w:lang w:eastAsia="es-ES"/>
        </w:rPr>
        <w:t>Respecto a las excepciones de</w:t>
      </w:r>
      <w:r w:rsidRPr="00A92836">
        <w:rPr>
          <w:rFonts w:ascii="Tahoma" w:eastAsiaTheme="minorHAnsi" w:hAnsi="Tahoma" w:cs="Tahoma"/>
          <w:b/>
          <w:sz w:val="17"/>
          <w:szCs w:val="17"/>
          <w:lang w:eastAsia="es-ES"/>
        </w:rPr>
        <w:t xml:space="preserve"> CADUCIDAD DE LA ACCION </w:t>
      </w:r>
      <w:r w:rsidRPr="00A92836">
        <w:rPr>
          <w:rFonts w:ascii="Tahoma" w:eastAsiaTheme="minorHAnsi" w:hAnsi="Tahoma" w:cs="Tahoma"/>
          <w:sz w:val="17"/>
          <w:szCs w:val="17"/>
          <w:lang w:eastAsia="es-ES"/>
        </w:rPr>
        <w:t>el despacho se remite a lo resuelto en la audiencia inicial.</w:t>
      </w:r>
    </w:p>
    <w:p w:rsidR="0005724B" w:rsidRPr="00A92836" w:rsidRDefault="0005724B" w:rsidP="0005724B">
      <w:pPr>
        <w:tabs>
          <w:tab w:val="left" w:pos="284"/>
        </w:tabs>
        <w:contextualSpacing/>
        <w:jc w:val="both"/>
        <w:rPr>
          <w:rFonts w:ascii="Tahoma" w:eastAsiaTheme="minorHAnsi" w:hAnsi="Tahoma" w:cs="Tahoma"/>
          <w:sz w:val="17"/>
          <w:szCs w:val="17"/>
          <w:lang w:eastAsia="es-ES"/>
        </w:rPr>
      </w:pPr>
    </w:p>
    <w:p w:rsidR="0005724B" w:rsidRPr="00A92836" w:rsidRDefault="0005724B" w:rsidP="00FC61C7">
      <w:pPr>
        <w:numPr>
          <w:ilvl w:val="2"/>
          <w:numId w:val="26"/>
        </w:numPr>
        <w:tabs>
          <w:tab w:val="left" w:pos="709"/>
        </w:tabs>
        <w:spacing w:after="160" w:line="259" w:lineRule="auto"/>
        <w:ind w:left="0" w:firstLine="0"/>
        <w:contextualSpacing/>
        <w:jc w:val="both"/>
        <w:rPr>
          <w:rFonts w:ascii="Tahoma" w:eastAsiaTheme="minorHAnsi" w:hAnsi="Tahoma" w:cs="Tahoma"/>
          <w:sz w:val="17"/>
          <w:szCs w:val="17"/>
          <w:lang w:eastAsia="es-ES"/>
        </w:rPr>
      </w:pPr>
      <w:r w:rsidRPr="00A92836">
        <w:rPr>
          <w:rFonts w:ascii="Tahoma" w:hAnsi="Tahoma" w:cs="Tahoma"/>
          <w:sz w:val="17"/>
          <w:szCs w:val="17"/>
          <w:lang w:eastAsia="es-ES"/>
        </w:rPr>
        <w:t xml:space="preserve">En relación con las excepciones </w:t>
      </w:r>
      <w:r w:rsidRPr="00A92836">
        <w:rPr>
          <w:rFonts w:ascii="Tahoma" w:eastAsiaTheme="minorHAnsi" w:hAnsi="Tahoma" w:cs="Tahoma"/>
          <w:b/>
          <w:sz w:val="17"/>
          <w:szCs w:val="17"/>
          <w:lang w:eastAsia="es-ES"/>
        </w:rPr>
        <w:t xml:space="preserve">REGIMEN NO IMPUTABLE y </w:t>
      </w:r>
      <w:r w:rsidRPr="00A92836">
        <w:rPr>
          <w:rFonts w:ascii="Tahoma" w:eastAsia="Times New Roman" w:hAnsi="Tahoma" w:cs="Tahoma"/>
          <w:b/>
          <w:bCs/>
          <w:sz w:val="17"/>
          <w:szCs w:val="17"/>
          <w:lang w:val="es-ES_tradnl" w:eastAsia="es-ES_tradnl"/>
        </w:rPr>
        <w:t xml:space="preserve"> </w:t>
      </w:r>
      <w:r w:rsidRPr="00A92836">
        <w:rPr>
          <w:rFonts w:ascii="Tahoma" w:eastAsiaTheme="minorHAnsi" w:hAnsi="Tahoma" w:cs="Tahoma"/>
          <w:b/>
          <w:sz w:val="17"/>
          <w:szCs w:val="17"/>
          <w:lang w:eastAsia="es-ES"/>
        </w:rPr>
        <w:t>FALTA DE PRUEBA EN LA EXTRUCTURA DEL DAÑO Y DE LA IMPUTACION OBJETIVA</w:t>
      </w:r>
      <w:r w:rsidRPr="00A92836">
        <w:rPr>
          <w:rFonts w:ascii="Tahoma" w:hAnsi="Tahoma" w:cs="Tahoma"/>
          <w:b/>
          <w:sz w:val="17"/>
          <w:szCs w:val="17"/>
          <w:lang w:eastAsia="es-ES"/>
        </w:rPr>
        <w:t xml:space="preserve">, </w:t>
      </w:r>
      <w:r w:rsidRPr="00A92836">
        <w:rPr>
          <w:rFonts w:ascii="Tahoma" w:hAnsi="Tahoma" w:cs="Tahoma"/>
          <w:sz w:val="17"/>
          <w:szCs w:val="17"/>
          <w:lang w:eastAsia="es-ES"/>
        </w:rPr>
        <w:t>n</w:t>
      </w:r>
      <w:r w:rsidRPr="00A92836">
        <w:rPr>
          <w:rFonts w:ascii="Tahoma" w:eastAsiaTheme="minorHAnsi" w:hAnsi="Tahoma" w:cs="Tahoma"/>
          <w:sz w:val="17"/>
          <w:szCs w:val="17"/>
          <w:lang w:val="es-MX" w:eastAsia="es-MX"/>
        </w:rPr>
        <w:t xml:space="preserve">o gozan de esta calidad, en atención a que los hechos que se aducen como fundamento de la misma, no la conforman, limitándose simplemente a negar o contradecir los supuestos de hecho en que los demandantes sustentan su acción. </w:t>
      </w:r>
      <w:r w:rsidRPr="00A92836">
        <w:rPr>
          <w:rFonts w:ascii="Tahoma" w:hAnsi="Tahoma" w:cs="Tahoma"/>
          <w:sz w:val="17"/>
          <w:szCs w:val="17"/>
          <w:lang w:val="es-MX" w:eastAsia="es-MX"/>
        </w:rPr>
        <w:t xml:space="preserve">En este sentido, </w:t>
      </w:r>
      <w:r w:rsidRPr="00A92836">
        <w:rPr>
          <w:rFonts w:ascii="Tahoma" w:eastAsiaTheme="minorHAnsi" w:hAnsi="Tahoma" w:cs="Tahoma"/>
          <w:sz w:val="17"/>
          <w:szCs w:val="17"/>
          <w:lang w:val="es-MX" w:eastAsia="es-MX"/>
        </w:rPr>
        <w:t>el término “excepción”, está reservado para aquéllos únicos casos en que tal instrumento de defensa, se traduce en la acreditación de hechos y razones distintos, encaminados a excluir, enervar o dilatar las pretensiones.</w:t>
      </w:r>
    </w:p>
    <w:p w:rsidR="0005724B" w:rsidRPr="00A92836" w:rsidRDefault="0005724B" w:rsidP="0005724B">
      <w:pPr>
        <w:spacing w:after="0" w:line="240" w:lineRule="auto"/>
        <w:ind w:left="708"/>
        <w:rPr>
          <w:rFonts w:ascii="Tahoma" w:eastAsiaTheme="minorHAnsi" w:hAnsi="Tahoma" w:cs="Tahoma"/>
          <w:sz w:val="17"/>
          <w:szCs w:val="17"/>
          <w:lang w:eastAsia="es-ES"/>
        </w:rPr>
      </w:pPr>
    </w:p>
    <w:p w:rsidR="0005724B" w:rsidRPr="00A92836" w:rsidRDefault="0005724B" w:rsidP="00FC61C7">
      <w:pPr>
        <w:numPr>
          <w:ilvl w:val="2"/>
          <w:numId w:val="26"/>
        </w:numPr>
        <w:tabs>
          <w:tab w:val="left" w:pos="709"/>
        </w:tabs>
        <w:spacing w:after="160" w:line="259" w:lineRule="auto"/>
        <w:ind w:left="0" w:firstLine="0"/>
        <w:contextualSpacing/>
        <w:jc w:val="both"/>
        <w:rPr>
          <w:rFonts w:ascii="Tahoma" w:eastAsiaTheme="minorHAnsi" w:hAnsi="Tahoma" w:cs="Tahoma"/>
          <w:bCs/>
          <w:sz w:val="17"/>
          <w:szCs w:val="17"/>
          <w:lang w:eastAsia="es-ES"/>
        </w:rPr>
      </w:pPr>
      <w:r w:rsidRPr="00A92836">
        <w:rPr>
          <w:rFonts w:ascii="Tahoma" w:eastAsiaTheme="minorHAnsi" w:hAnsi="Tahoma" w:cs="Tahoma"/>
          <w:bCs/>
          <w:sz w:val="17"/>
          <w:szCs w:val="17"/>
          <w:lang w:eastAsia="es-ES"/>
        </w:rPr>
        <w:t>En cuanto a la excepción</w:t>
      </w:r>
      <w:r w:rsidRPr="00A92836">
        <w:rPr>
          <w:rFonts w:ascii="Tahoma" w:eastAsia="Times New Roman" w:hAnsi="Tahoma" w:cs="Tahoma"/>
          <w:sz w:val="17"/>
          <w:szCs w:val="17"/>
          <w:lang w:eastAsia="es-ES"/>
        </w:rPr>
        <w:t xml:space="preserve"> </w:t>
      </w:r>
      <w:r w:rsidRPr="00A92836">
        <w:rPr>
          <w:rFonts w:ascii="Tahoma" w:eastAsiaTheme="minorHAnsi" w:hAnsi="Tahoma" w:cs="Tahoma"/>
          <w:b/>
          <w:bCs/>
          <w:sz w:val="17"/>
          <w:szCs w:val="17"/>
          <w:lang w:eastAsia="es-ES"/>
        </w:rPr>
        <w:t xml:space="preserve">FUERZA MAYOR POR CAUSA EXTRAÑA </w:t>
      </w:r>
      <w:r w:rsidRPr="00A92836">
        <w:rPr>
          <w:rFonts w:ascii="Tahoma" w:eastAsiaTheme="minorHAnsi" w:hAnsi="Tahoma" w:cs="Tahoma"/>
          <w:sz w:val="17"/>
          <w:szCs w:val="17"/>
          <w:lang w:eastAsia="es-ES"/>
        </w:rPr>
        <w:t>se debe aclarar que ésta no es una excepción sino un eximente de responsabilidad y como tal, se entrará a estudiar en el caso en que se encuentre probada la responsabilidad.</w:t>
      </w:r>
    </w:p>
    <w:p w:rsidR="0005724B" w:rsidRPr="00A92836" w:rsidRDefault="0005724B" w:rsidP="00D50AAC">
      <w:pPr>
        <w:tabs>
          <w:tab w:val="left" w:pos="709"/>
        </w:tabs>
        <w:spacing w:after="0" w:line="240" w:lineRule="auto"/>
        <w:contextualSpacing/>
        <w:jc w:val="both"/>
        <w:rPr>
          <w:rFonts w:ascii="Tahoma" w:hAnsi="Tahoma" w:cs="Tahoma"/>
          <w:b/>
          <w:color w:val="000000"/>
          <w:sz w:val="17"/>
          <w:szCs w:val="17"/>
          <w:lang w:val="es-ES" w:eastAsia="es-ES"/>
        </w:rPr>
      </w:pPr>
    </w:p>
    <w:p w:rsidR="00D50AAC" w:rsidRPr="00A92836" w:rsidRDefault="00D50AAC" w:rsidP="00FC61C7">
      <w:pPr>
        <w:numPr>
          <w:ilvl w:val="1"/>
          <w:numId w:val="26"/>
        </w:numPr>
        <w:tabs>
          <w:tab w:val="left" w:pos="0"/>
          <w:tab w:val="left" w:pos="567"/>
        </w:tabs>
        <w:spacing w:after="0" w:line="240" w:lineRule="auto"/>
        <w:ind w:left="0" w:firstLine="0"/>
        <w:contextualSpacing/>
        <w:jc w:val="both"/>
        <w:rPr>
          <w:rFonts w:ascii="Tahoma" w:eastAsiaTheme="minorHAnsi" w:hAnsi="Tahoma" w:cs="Tahoma"/>
          <w:b/>
          <w:sz w:val="17"/>
          <w:szCs w:val="17"/>
        </w:rPr>
      </w:pPr>
      <w:r w:rsidRPr="00A92836">
        <w:rPr>
          <w:rFonts w:ascii="Tahoma" w:eastAsiaTheme="minorHAnsi" w:hAnsi="Tahoma" w:cs="Tahoma"/>
          <w:b/>
          <w:sz w:val="17"/>
          <w:szCs w:val="17"/>
        </w:rPr>
        <w:t>ANÁLISIS CRÍTICO DE LAS PRUEBAS:</w:t>
      </w:r>
    </w:p>
    <w:p w:rsidR="00D50AAC" w:rsidRPr="00A92836" w:rsidRDefault="00D50AAC" w:rsidP="00D50AAC">
      <w:pPr>
        <w:spacing w:after="0" w:line="240" w:lineRule="auto"/>
        <w:jc w:val="both"/>
        <w:rPr>
          <w:rFonts w:ascii="Tahoma" w:hAnsi="Tahoma" w:cs="Tahoma"/>
          <w:color w:val="000000"/>
          <w:sz w:val="17"/>
          <w:szCs w:val="17"/>
          <w:lang w:eastAsia="es-ES"/>
        </w:rPr>
      </w:pPr>
    </w:p>
    <w:p w:rsidR="001365FE" w:rsidRPr="00A92836" w:rsidRDefault="00732834" w:rsidP="00732834">
      <w:pPr>
        <w:spacing w:after="16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 xml:space="preserve">Conforme a lo establecido en la FIJACIÓN DEL LITIGIO, se busca </w:t>
      </w:r>
      <w:r w:rsidR="009E58CD" w:rsidRPr="00A92836">
        <w:rPr>
          <w:rFonts w:ascii="Tahoma" w:eastAsia="Times New Roman" w:hAnsi="Tahoma" w:cs="Tahoma"/>
          <w:b/>
          <w:color w:val="000000"/>
          <w:sz w:val="17"/>
          <w:szCs w:val="17"/>
          <w:lang w:eastAsia="es-ES"/>
        </w:rPr>
        <w:t>establecer si la demandada NACION-MINISTERIO DE DEFENSA-EJERCITO NACIONAL debe responder por los presuntos perjuicios ocasionados con las presuntas lesiones causadas al señor BRAHIAN ALFONSO PEÑA GARZÓN, durante la prestación del servicio militar obligatorio.</w:t>
      </w:r>
    </w:p>
    <w:p w:rsidR="00732834" w:rsidRPr="00A92836" w:rsidRDefault="00732834" w:rsidP="00732834">
      <w:pPr>
        <w:spacing w:after="16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Surge entonces el siguiente problema jurídico:</w:t>
      </w:r>
    </w:p>
    <w:p w:rsidR="00732834" w:rsidRPr="00A92836" w:rsidRDefault="00732834" w:rsidP="00732834">
      <w:pPr>
        <w:spacing w:after="0" w:line="240" w:lineRule="auto"/>
        <w:jc w:val="both"/>
        <w:rPr>
          <w:rFonts w:ascii="Tahoma" w:eastAsia="Times New Roman" w:hAnsi="Tahoma" w:cs="Tahoma"/>
          <w:b/>
          <w:i/>
          <w:color w:val="000000"/>
          <w:sz w:val="17"/>
          <w:szCs w:val="17"/>
          <w:lang w:eastAsia="es-ES"/>
        </w:rPr>
      </w:pPr>
      <w:r w:rsidRPr="00A92836">
        <w:rPr>
          <w:rFonts w:ascii="Tahoma" w:eastAsia="Times New Roman" w:hAnsi="Tahoma" w:cs="Tahoma"/>
          <w:b/>
          <w:color w:val="000000"/>
          <w:sz w:val="17"/>
          <w:szCs w:val="17"/>
          <w:lang w:eastAsia="es-ES"/>
        </w:rPr>
        <w:t>¿</w:t>
      </w:r>
      <w:r w:rsidRPr="00A92836">
        <w:rPr>
          <w:rFonts w:ascii="Tahoma" w:eastAsia="Times New Roman" w:hAnsi="Tahoma" w:cs="Tahoma"/>
          <w:b/>
          <w:i/>
          <w:color w:val="000000"/>
          <w:sz w:val="17"/>
          <w:szCs w:val="17"/>
          <w:lang w:eastAsia="es-ES"/>
        </w:rPr>
        <w:t xml:space="preserve">Debe responder la demandada </w:t>
      </w:r>
      <w:r w:rsidRPr="00A92836">
        <w:rPr>
          <w:rFonts w:ascii="Tahoma" w:eastAsia="Times New Roman" w:hAnsi="Tahoma" w:cs="Tahoma"/>
          <w:b/>
          <w:i/>
          <w:sz w:val="17"/>
          <w:szCs w:val="17"/>
        </w:rPr>
        <w:t xml:space="preserve">NACIÓN – MINISTERIO DE DEFENSA – EJERCITO NACIONAL </w:t>
      </w:r>
      <w:r w:rsidRPr="00A92836">
        <w:rPr>
          <w:rFonts w:ascii="Tahoma" w:eastAsia="Times New Roman" w:hAnsi="Tahoma" w:cs="Tahoma"/>
          <w:b/>
          <w:i/>
          <w:color w:val="000000"/>
          <w:sz w:val="17"/>
          <w:szCs w:val="17"/>
          <w:lang w:eastAsia="es-ES"/>
        </w:rPr>
        <w:t xml:space="preserve">por las </w:t>
      </w:r>
      <w:r w:rsidR="00A2390F" w:rsidRPr="00A92836">
        <w:rPr>
          <w:rFonts w:ascii="Tahoma" w:eastAsia="Times New Roman" w:hAnsi="Tahoma" w:cs="Tahoma"/>
          <w:b/>
          <w:i/>
          <w:color w:val="000000"/>
          <w:sz w:val="17"/>
          <w:szCs w:val="17"/>
          <w:lang w:eastAsia="es-ES"/>
        </w:rPr>
        <w:t xml:space="preserve">presuntas </w:t>
      </w:r>
      <w:r w:rsidRPr="00A92836">
        <w:rPr>
          <w:rFonts w:ascii="Tahoma" w:eastAsia="Times New Roman" w:hAnsi="Tahoma" w:cs="Tahoma"/>
          <w:b/>
          <w:i/>
          <w:color w:val="000000"/>
          <w:sz w:val="17"/>
          <w:szCs w:val="17"/>
          <w:lang w:eastAsia="es-ES"/>
        </w:rPr>
        <w:t xml:space="preserve">lesiones causadas </w:t>
      </w:r>
      <w:r w:rsidRPr="00A92836">
        <w:rPr>
          <w:rFonts w:ascii="Tahoma" w:eastAsia="Times New Roman" w:hAnsi="Tahoma" w:cs="Tahoma"/>
          <w:b/>
          <w:i/>
          <w:sz w:val="17"/>
          <w:szCs w:val="17"/>
        </w:rPr>
        <w:t xml:space="preserve">a </w:t>
      </w:r>
      <w:r w:rsidR="003D0A6A" w:rsidRPr="00A92836">
        <w:rPr>
          <w:rFonts w:ascii="Tahoma" w:eastAsia="Times New Roman" w:hAnsi="Tahoma" w:cs="Tahoma"/>
          <w:b/>
          <w:i/>
          <w:sz w:val="17"/>
          <w:szCs w:val="17"/>
        </w:rPr>
        <w:t xml:space="preserve">BRAHIAN ALFONSO PEÑA GARZÓN </w:t>
      </w:r>
      <w:r w:rsidRPr="00A92836">
        <w:rPr>
          <w:rFonts w:ascii="Tahoma" w:eastAsia="Times New Roman" w:hAnsi="Tahoma" w:cs="Tahoma"/>
          <w:b/>
          <w:i/>
          <w:color w:val="000000"/>
          <w:sz w:val="17"/>
          <w:szCs w:val="17"/>
          <w:lang w:eastAsia="es-ES"/>
        </w:rPr>
        <w:t>durante la prestación del servicio militar obligatorio?</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Para dar respuesta a este interrogante deben tenerse en cuenta estos puntos:</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lastRenderedPageBreak/>
        <w:t>El servicio militar es una obligación constitucional (art. 216)</w:t>
      </w:r>
      <w:r w:rsidRPr="00A92836">
        <w:rPr>
          <w:rFonts w:ascii="Tahoma" w:eastAsia="Times New Roman" w:hAnsi="Tahoma" w:cs="Tahoma"/>
          <w:color w:val="000000"/>
          <w:sz w:val="17"/>
          <w:szCs w:val="17"/>
          <w:vertAlign w:val="superscript"/>
          <w:lang w:eastAsia="es-ES"/>
        </w:rPr>
        <w:footnoteReference w:id="5"/>
      </w:r>
      <w:r w:rsidRPr="00A92836">
        <w:rPr>
          <w:rFonts w:ascii="Tahoma" w:eastAsia="Times New Roman" w:hAnsi="Tahoma" w:cs="Tahoma"/>
          <w:color w:val="000000"/>
          <w:sz w:val="17"/>
          <w:szCs w:val="17"/>
          <w:lang w:eastAsia="es-ES"/>
        </w:rPr>
        <w:t xml:space="preserve"> que surge como contraprestación de los derechos que se reconocen a las personas y que se hace necesario para la eficaz garantía de los mismos. </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u w:val="single"/>
          <w:lang w:eastAsia="es-ES"/>
        </w:rPr>
        <w:t>soldado regular:</w:t>
      </w:r>
      <w:r w:rsidRPr="00A92836">
        <w:rPr>
          <w:rFonts w:ascii="Tahoma" w:eastAsia="Times New Roman" w:hAnsi="Tahoma" w:cs="Tahoma"/>
          <w:color w:val="000000"/>
          <w:sz w:val="17"/>
          <w:szCs w:val="17"/>
          <w:lang w:eastAsia="es-ES"/>
        </w:rPr>
        <w:t xml:space="preserve"> quien no terminó sus estudios de bachillerato y debe permanecer en filas un período entre 18 y 24 meses;</w:t>
      </w:r>
    </w:p>
    <w:p w:rsidR="00732834" w:rsidRPr="00A92836"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u w:val="single"/>
          <w:lang w:eastAsia="es-ES"/>
        </w:rPr>
        <w:t>soldado bachiller</w:t>
      </w:r>
      <w:r w:rsidRPr="00A92836">
        <w:rPr>
          <w:rFonts w:ascii="Tahoma" w:eastAsia="Times New Roman" w:hAnsi="Tahoma" w:cs="Tahoma"/>
          <w:color w:val="000000"/>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732834" w:rsidRPr="00A92836"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u w:val="single"/>
          <w:lang w:eastAsia="es-ES"/>
        </w:rPr>
        <w:t>auxiliar de policía bachiller</w:t>
      </w:r>
      <w:r w:rsidRPr="00A92836">
        <w:rPr>
          <w:rFonts w:ascii="Tahoma" w:eastAsia="Times New Roman" w:hAnsi="Tahoma" w:cs="Tahoma"/>
          <w:color w:val="000000"/>
          <w:sz w:val="17"/>
          <w:szCs w:val="17"/>
          <w:lang w:eastAsia="es-ES"/>
        </w:rPr>
        <w:t xml:space="preserve">, quien debe prestar el servicio por 12 meses, y </w:t>
      </w:r>
    </w:p>
    <w:p w:rsidR="00732834" w:rsidRPr="00A92836"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b/>
          <w:color w:val="000000"/>
          <w:sz w:val="17"/>
          <w:szCs w:val="17"/>
          <w:u w:val="single"/>
          <w:lang w:eastAsia="es-ES"/>
        </w:rPr>
        <w:t>soldado campesino</w:t>
      </w:r>
      <w:r w:rsidRPr="00A92836">
        <w:rPr>
          <w:rFonts w:ascii="Tahoma" w:eastAsia="Times New Roman" w:hAnsi="Tahoma" w:cs="Tahoma"/>
          <w:color w:val="000000"/>
          <w:sz w:val="17"/>
          <w:szCs w:val="17"/>
          <w:lang w:eastAsia="es-ES"/>
        </w:rPr>
        <w:t xml:space="preserve">, quien es asignado para prestar el servicio militar obligatorio en la zona geográfica donde reside, por un período de 12 a 18 meses. </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A92836">
        <w:rPr>
          <w:rFonts w:ascii="Tahoma" w:eastAsia="Times New Roman" w:hAnsi="Tahoma" w:cs="Tahoma"/>
          <w:color w:val="000000"/>
          <w:sz w:val="17"/>
          <w:szCs w:val="17"/>
          <w:vertAlign w:val="superscript"/>
          <w:lang w:eastAsia="es-ES"/>
        </w:rPr>
        <w:footnoteReference w:id="6"/>
      </w:r>
      <w:r w:rsidRPr="00A92836">
        <w:rPr>
          <w:rFonts w:ascii="Tahoma" w:eastAsia="Times New Roman" w:hAnsi="Tahoma" w:cs="Tahoma"/>
          <w:color w:val="000000"/>
          <w:sz w:val="17"/>
          <w:szCs w:val="17"/>
          <w:lang w:eastAsia="es-ES"/>
        </w:rPr>
        <w:t>.</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A92836">
        <w:rPr>
          <w:rFonts w:ascii="Tahoma" w:eastAsia="Times New Roman" w:hAnsi="Tahoma" w:cs="Tahoma"/>
          <w:noProof/>
          <w:color w:val="000000"/>
          <w:sz w:val="17"/>
          <w:szCs w:val="17"/>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A92836">
        <w:rPr>
          <w:rFonts w:ascii="Tahoma" w:eastAsia="Times New Roman" w:hAnsi="Tahoma" w:cs="Tahoma"/>
          <w:noProof/>
          <w:color w:val="000000"/>
          <w:sz w:val="17"/>
          <w:szCs w:val="17"/>
          <w:vertAlign w:val="superscript"/>
          <w:lang w:eastAsia="es-ES"/>
        </w:rPr>
        <w:footnoteReference w:id="7"/>
      </w:r>
      <w:r w:rsidRPr="00A92836">
        <w:rPr>
          <w:rFonts w:ascii="Tahoma" w:eastAsia="Times New Roman" w:hAnsi="Tahoma" w:cs="Tahoma"/>
          <w:noProof/>
          <w:color w:val="000000"/>
          <w:sz w:val="17"/>
          <w:szCs w:val="17"/>
          <w:lang w:eastAsia="es-ES"/>
        </w:rPr>
        <w:t>; por lo que por regla general, ante cualquier daño que sufra,  se presume que su causa está vinculada con la prestación del servicio y libertades inherentes a la condición de militar.</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 xml:space="preserve">Por eso se ha dicho que frente a quien se halla en una situación de especial sujeción como la de los conscriptos, el Estado tiene dos tipos de obligaciones: </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 xml:space="preserve">1) De hacer, esto es, de prever y controlar los peligros que pueda sufrir una persona retenida desde el momento mismo en que se recluta, hasta el momento en que ella es devuelta a la sociedad, y </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2) De no hacer, referida a la abstención de cualquier conducta que pueda vulnerar o poner en peligro los derechos que no estén limitados por su situación especial</w:t>
      </w:r>
      <w:r w:rsidRPr="00A92836">
        <w:rPr>
          <w:rFonts w:ascii="Tahoma" w:eastAsia="Times New Roman" w:hAnsi="Tahoma" w:cs="Tahoma"/>
          <w:color w:val="000000"/>
          <w:sz w:val="17"/>
          <w:szCs w:val="17"/>
          <w:vertAlign w:val="superscript"/>
          <w:lang w:eastAsia="es-ES"/>
        </w:rPr>
        <w:footnoteReference w:id="8"/>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Por otro lado, es importante no olvidar que en los casos de accidente o lesiones, de conformidad con el Decreto Ley 0094 de 1989 en el artículo 35</w:t>
      </w:r>
      <w:r w:rsidRPr="00A92836">
        <w:rPr>
          <w:rFonts w:ascii="Tahoma" w:eastAsia="Times New Roman" w:hAnsi="Tahoma" w:cs="Tahoma"/>
          <w:color w:val="000000"/>
          <w:sz w:val="17"/>
          <w:szCs w:val="17"/>
          <w:vertAlign w:val="superscript"/>
          <w:lang w:eastAsia="es-ES"/>
        </w:rPr>
        <w:footnoteReference w:id="9"/>
      </w:r>
      <w:r w:rsidRPr="00A92836">
        <w:rPr>
          <w:rFonts w:ascii="Tahoma" w:eastAsia="Times New Roman" w:hAnsi="Tahoma" w:cs="Tahoma"/>
          <w:color w:val="000000"/>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En el servicio, pero no por causa y razón del mismo.</w:t>
      </w:r>
    </w:p>
    <w:p w:rsidR="00732834" w:rsidRPr="00A92836"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En el servicio por causa y razón del mismo.</w:t>
      </w:r>
    </w:p>
    <w:p w:rsidR="00732834" w:rsidRPr="00A92836"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En el servicio por causa de heridas en combate o como consecuencia de la acción del enemigo, en conflicto internacional o en tareas de mantenimiento o restablecimiento del orden público.</w:t>
      </w:r>
    </w:p>
    <w:p w:rsidR="00732834" w:rsidRPr="00A92836"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En actos contra la Ley, el Reglamento o la orden Superior.</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r w:rsidRPr="00A92836">
        <w:rPr>
          <w:rFonts w:ascii="Tahoma" w:eastAsia="Times New Roman" w:hAnsi="Tahoma" w:cs="Tahoma"/>
          <w:color w:val="000000"/>
          <w:sz w:val="17"/>
          <w:szCs w:val="17"/>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w:t>
      </w:r>
      <w:r w:rsidRPr="00A92836">
        <w:rPr>
          <w:rFonts w:ascii="Tahoma" w:eastAsia="Times New Roman" w:hAnsi="Tahoma" w:cs="Tahoma"/>
          <w:color w:val="000000"/>
          <w:sz w:val="17"/>
          <w:szCs w:val="17"/>
          <w:lang w:eastAsia="es-ES"/>
        </w:rPr>
        <w:lastRenderedPageBreak/>
        <w:t xml:space="preserve">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rsidR="00732834" w:rsidRPr="00A92836" w:rsidRDefault="00732834" w:rsidP="00732834">
      <w:pPr>
        <w:tabs>
          <w:tab w:val="left" w:pos="426"/>
        </w:tabs>
        <w:spacing w:after="0" w:line="240" w:lineRule="auto"/>
        <w:contextualSpacing/>
        <w:jc w:val="both"/>
        <w:rPr>
          <w:rFonts w:ascii="Tahoma" w:eastAsia="Times New Roman" w:hAnsi="Tahoma" w:cs="Tahoma"/>
          <w:color w:val="000000"/>
          <w:sz w:val="17"/>
          <w:szCs w:val="17"/>
          <w:lang w:val="es-ES" w:eastAsia="es-ES"/>
        </w:rPr>
      </w:pPr>
    </w:p>
    <w:p w:rsidR="00732834" w:rsidRPr="00A92836" w:rsidRDefault="00732834" w:rsidP="00732834">
      <w:pPr>
        <w:numPr>
          <w:ilvl w:val="1"/>
          <w:numId w:val="22"/>
        </w:numPr>
        <w:tabs>
          <w:tab w:val="left" w:pos="426"/>
        </w:tabs>
        <w:spacing w:after="0" w:line="240" w:lineRule="auto"/>
        <w:contextualSpacing/>
        <w:jc w:val="both"/>
        <w:rPr>
          <w:rFonts w:ascii="Tahoma" w:eastAsia="Times New Roman" w:hAnsi="Tahoma" w:cs="Tahoma"/>
          <w:b/>
          <w:color w:val="000000"/>
          <w:sz w:val="17"/>
          <w:szCs w:val="17"/>
          <w:lang w:eastAsia="es-ES"/>
        </w:rPr>
      </w:pPr>
      <w:r w:rsidRPr="00A92836">
        <w:rPr>
          <w:rFonts w:ascii="Tahoma" w:eastAsia="Times New Roman" w:hAnsi="Tahoma" w:cs="Tahoma"/>
          <w:b/>
          <w:color w:val="000000"/>
          <w:sz w:val="17"/>
          <w:szCs w:val="17"/>
          <w:lang w:eastAsia="es-ES"/>
        </w:rPr>
        <w:t>ANÁLISIS CRÍTICO DE LAS PRUEBAS:</w:t>
      </w:r>
    </w:p>
    <w:p w:rsidR="00732834" w:rsidRPr="00A92836" w:rsidRDefault="00732834" w:rsidP="00732834">
      <w:pPr>
        <w:spacing w:after="0" w:line="240" w:lineRule="auto"/>
        <w:jc w:val="both"/>
        <w:rPr>
          <w:rFonts w:ascii="Tahoma" w:eastAsia="Times New Roman" w:hAnsi="Tahoma" w:cs="Tahoma"/>
          <w:sz w:val="17"/>
          <w:szCs w:val="17"/>
        </w:rPr>
      </w:pPr>
    </w:p>
    <w:p w:rsidR="00732834" w:rsidRPr="00A92836" w:rsidRDefault="00732834" w:rsidP="00732834">
      <w:pPr>
        <w:numPr>
          <w:ilvl w:val="2"/>
          <w:numId w:val="23"/>
        </w:numPr>
        <w:tabs>
          <w:tab w:val="left" w:pos="0"/>
          <w:tab w:val="left" w:pos="709"/>
        </w:tabs>
        <w:spacing w:after="0" w:line="240" w:lineRule="auto"/>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 xml:space="preserve">Conforme al material probatorio aportado se </w:t>
      </w:r>
      <w:r w:rsidRPr="00A92836">
        <w:rPr>
          <w:rFonts w:ascii="Tahoma" w:eastAsia="Times New Roman" w:hAnsi="Tahoma" w:cs="Tahoma"/>
          <w:b/>
          <w:color w:val="000000"/>
          <w:sz w:val="17"/>
          <w:szCs w:val="17"/>
          <w:lang w:val="es-ES" w:eastAsia="es-ES"/>
        </w:rPr>
        <w:t>encuentran PROBADOS los siguientes hechos</w:t>
      </w:r>
      <w:r w:rsidRPr="00A92836">
        <w:rPr>
          <w:rFonts w:ascii="Tahoma" w:eastAsia="Times New Roman" w:hAnsi="Tahoma" w:cs="Tahoma"/>
          <w:color w:val="000000"/>
          <w:sz w:val="17"/>
          <w:szCs w:val="17"/>
          <w:lang w:val="es-ES" w:eastAsia="es-ES"/>
        </w:rPr>
        <w:t>:</w:t>
      </w:r>
    </w:p>
    <w:p w:rsidR="00732834" w:rsidRPr="00A92836" w:rsidRDefault="00732834" w:rsidP="00732834">
      <w:pPr>
        <w:spacing w:after="0" w:line="240" w:lineRule="auto"/>
        <w:jc w:val="both"/>
        <w:rPr>
          <w:rFonts w:ascii="Tahoma" w:eastAsia="Times New Roman" w:hAnsi="Tahoma" w:cs="Tahoma"/>
          <w:color w:val="000000"/>
          <w:sz w:val="17"/>
          <w:szCs w:val="17"/>
          <w:lang w:eastAsia="es-ES"/>
        </w:rPr>
      </w:pPr>
    </w:p>
    <w:p w:rsidR="00DA71DD" w:rsidRPr="00A92836" w:rsidRDefault="00041201" w:rsidP="00FC61C7">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A92836">
        <w:rPr>
          <w:rFonts w:ascii="Tahoma" w:eastAsia="Times New Roman" w:hAnsi="Tahoma" w:cs="Tahoma"/>
          <w:bCs/>
          <w:sz w:val="17"/>
          <w:szCs w:val="17"/>
          <w:lang w:val="es-ES_tradnl" w:eastAsia="es-ES"/>
        </w:rPr>
        <w:t xml:space="preserve">El señor </w:t>
      </w:r>
      <w:r w:rsidR="00070668" w:rsidRPr="00A92836">
        <w:rPr>
          <w:rFonts w:ascii="Tahoma" w:eastAsia="Times New Roman" w:hAnsi="Tahoma" w:cs="Tahoma"/>
          <w:bCs/>
          <w:sz w:val="17"/>
          <w:szCs w:val="17"/>
          <w:lang w:val="es-ES_tradnl" w:eastAsia="es-ES"/>
        </w:rPr>
        <w:t>BRAHIAN ALFONSO PEÑA GARZÓN</w:t>
      </w:r>
      <w:r w:rsidR="009E58CD" w:rsidRPr="00A92836">
        <w:rPr>
          <w:rStyle w:val="Refdenotaalpie"/>
          <w:rFonts w:ascii="Tahoma" w:eastAsia="Times New Roman" w:hAnsi="Tahoma" w:cs="Tahoma"/>
          <w:bCs/>
          <w:sz w:val="17"/>
          <w:szCs w:val="17"/>
          <w:lang w:val="es-ES_tradnl" w:eastAsia="es-ES"/>
        </w:rPr>
        <w:footnoteReference w:id="10"/>
      </w:r>
      <w:r w:rsidR="00070668" w:rsidRPr="00A92836">
        <w:rPr>
          <w:rFonts w:ascii="Tahoma" w:eastAsia="Times New Roman" w:hAnsi="Tahoma" w:cs="Tahoma"/>
          <w:bCs/>
          <w:sz w:val="17"/>
          <w:szCs w:val="17"/>
          <w:lang w:val="es-ES_tradnl" w:eastAsia="es-ES"/>
        </w:rPr>
        <w:t xml:space="preserve"> </w:t>
      </w:r>
      <w:r w:rsidRPr="00A92836">
        <w:rPr>
          <w:rFonts w:ascii="Tahoma" w:eastAsia="Times New Roman" w:hAnsi="Tahoma" w:cs="Tahoma"/>
          <w:bCs/>
          <w:sz w:val="17"/>
          <w:szCs w:val="17"/>
          <w:lang w:val="es-ES_tradnl" w:eastAsia="es-ES"/>
        </w:rPr>
        <w:t xml:space="preserve">ingresó a prestar su servicio militar obligatorio </w:t>
      </w:r>
      <w:r w:rsidR="00323242" w:rsidRPr="00A92836">
        <w:rPr>
          <w:rFonts w:ascii="Tahoma" w:eastAsia="Times New Roman" w:hAnsi="Tahoma" w:cs="Tahoma"/>
          <w:bCs/>
          <w:sz w:val="17"/>
          <w:szCs w:val="17"/>
          <w:lang w:val="es-ES_tradnl" w:eastAsia="es-ES"/>
        </w:rPr>
        <w:t xml:space="preserve">como soldado </w:t>
      </w:r>
      <w:r w:rsidR="00070668" w:rsidRPr="00A92836">
        <w:rPr>
          <w:rFonts w:ascii="Tahoma" w:eastAsia="Times New Roman" w:hAnsi="Tahoma" w:cs="Tahoma"/>
          <w:bCs/>
          <w:sz w:val="17"/>
          <w:szCs w:val="17"/>
          <w:lang w:val="es-ES_tradnl" w:eastAsia="es-ES"/>
        </w:rPr>
        <w:t>campesino</w:t>
      </w:r>
      <w:r w:rsidR="00323242" w:rsidRPr="00A92836">
        <w:rPr>
          <w:rFonts w:ascii="Tahoma" w:eastAsia="Times New Roman" w:hAnsi="Tahoma" w:cs="Tahoma"/>
          <w:bCs/>
          <w:sz w:val="17"/>
          <w:szCs w:val="17"/>
          <w:lang w:val="es-ES_tradnl" w:eastAsia="es-ES"/>
        </w:rPr>
        <w:t xml:space="preserve"> del </w:t>
      </w:r>
      <w:r w:rsidR="00070668" w:rsidRPr="00A92836">
        <w:rPr>
          <w:rFonts w:ascii="Tahoma" w:eastAsia="Times New Roman" w:hAnsi="Tahoma" w:cs="Tahoma"/>
          <w:bCs/>
          <w:sz w:val="17"/>
          <w:szCs w:val="17"/>
          <w:lang w:val="es-ES_tradnl" w:eastAsia="es-ES"/>
        </w:rPr>
        <w:t>26 de mayo de 2012</w:t>
      </w:r>
      <w:r w:rsidR="00053A3F" w:rsidRPr="00A92836">
        <w:rPr>
          <w:rStyle w:val="Refdenotaalpie"/>
          <w:rFonts w:ascii="Tahoma" w:eastAsia="Times New Roman" w:hAnsi="Tahoma" w:cs="Tahoma"/>
          <w:bCs/>
          <w:sz w:val="17"/>
          <w:szCs w:val="17"/>
          <w:lang w:val="es-ES_tradnl" w:eastAsia="es-ES"/>
        </w:rPr>
        <w:footnoteReference w:id="11"/>
      </w:r>
      <w:r w:rsidR="00070668" w:rsidRPr="00A92836">
        <w:rPr>
          <w:rFonts w:ascii="Tahoma" w:eastAsia="Times New Roman" w:hAnsi="Tahoma" w:cs="Tahoma"/>
          <w:bCs/>
          <w:sz w:val="17"/>
          <w:szCs w:val="17"/>
          <w:lang w:val="es-ES_tradnl" w:eastAsia="es-ES"/>
        </w:rPr>
        <w:t xml:space="preserve"> al 05 de octubre de 2013 por tiempo de servicio militar cumplido</w:t>
      </w:r>
      <w:r w:rsidR="00323242" w:rsidRPr="00A92836">
        <w:rPr>
          <w:rStyle w:val="Refdenotaalpie"/>
          <w:rFonts w:ascii="Tahoma" w:eastAsia="Times New Roman" w:hAnsi="Tahoma" w:cs="Tahoma"/>
          <w:bCs/>
          <w:sz w:val="17"/>
          <w:szCs w:val="17"/>
          <w:lang w:val="es-ES_tradnl" w:eastAsia="es-ES"/>
        </w:rPr>
        <w:footnoteReference w:id="12"/>
      </w:r>
      <w:r w:rsidR="00FC61C7" w:rsidRPr="00A92836">
        <w:rPr>
          <w:rFonts w:ascii="Tahoma" w:eastAsia="Times New Roman" w:hAnsi="Tahoma" w:cs="Tahoma"/>
          <w:bCs/>
          <w:sz w:val="17"/>
          <w:szCs w:val="17"/>
          <w:lang w:val="es-ES_tradnl" w:eastAsia="es-ES"/>
        </w:rPr>
        <w:t>.</w:t>
      </w:r>
      <w:r w:rsidR="00FC61C7">
        <w:rPr>
          <w:rFonts w:ascii="Tahoma" w:eastAsia="Times New Roman" w:hAnsi="Tahoma" w:cs="Tahoma"/>
          <w:bCs/>
          <w:sz w:val="17"/>
          <w:szCs w:val="17"/>
          <w:lang w:val="es-ES_tradnl" w:eastAsia="es-ES"/>
        </w:rPr>
        <w:t xml:space="preserve"> Prestó</w:t>
      </w:r>
      <w:r w:rsidR="005A21D9" w:rsidRPr="00A92836">
        <w:rPr>
          <w:rFonts w:ascii="Tahoma" w:eastAsia="Times New Roman" w:hAnsi="Tahoma" w:cs="Tahoma"/>
          <w:bCs/>
          <w:sz w:val="17"/>
          <w:szCs w:val="17"/>
          <w:lang w:val="es-ES_tradnl" w:eastAsia="es-ES"/>
        </w:rPr>
        <w:t xml:space="preserve"> sus servicios al cuarto contingente 2012 orgánico del batallón de infantería Nº 20 GENERAL SERVIEZ</w:t>
      </w:r>
      <w:r w:rsidR="005A21D9" w:rsidRPr="00A92836">
        <w:rPr>
          <w:rStyle w:val="Refdenotaalpie"/>
          <w:rFonts w:ascii="Tahoma" w:eastAsia="Times New Roman" w:hAnsi="Tahoma" w:cs="Tahoma"/>
          <w:bCs/>
          <w:sz w:val="17"/>
          <w:szCs w:val="17"/>
          <w:lang w:val="es-ES_tradnl" w:eastAsia="es-ES"/>
        </w:rPr>
        <w:footnoteReference w:id="13"/>
      </w:r>
      <w:r w:rsidR="005A21D9" w:rsidRPr="00A92836">
        <w:rPr>
          <w:rFonts w:ascii="Tahoma" w:eastAsia="Times New Roman" w:hAnsi="Tahoma" w:cs="Tahoma"/>
          <w:bCs/>
          <w:sz w:val="17"/>
          <w:szCs w:val="17"/>
          <w:lang w:val="es-ES_tradnl" w:eastAsia="es-ES"/>
        </w:rPr>
        <w:t xml:space="preserve"> </w:t>
      </w:r>
    </w:p>
    <w:p w:rsidR="00053A3F" w:rsidRPr="00A92836" w:rsidRDefault="00053A3F" w:rsidP="00053A3F">
      <w:pPr>
        <w:widowControl w:val="0"/>
        <w:tabs>
          <w:tab w:val="left" w:pos="426"/>
        </w:tabs>
        <w:autoSpaceDE w:val="0"/>
        <w:autoSpaceDN w:val="0"/>
        <w:adjustRightInd w:val="0"/>
        <w:spacing w:after="0" w:line="240" w:lineRule="auto"/>
        <w:ind w:left="360"/>
        <w:contextualSpacing/>
        <w:jc w:val="both"/>
        <w:rPr>
          <w:rFonts w:ascii="Tahoma" w:eastAsia="Times New Roman" w:hAnsi="Tahoma" w:cs="Tahoma"/>
          <w:bCs/>
          <w:sz w:val="17"/>
          <w:szCs w:val="17"/>
          <w:lang w:val="es-ES_tradnl" w:eastAsia="es-ES"/>
        </w:rPr>
      </w:pPr>
    </w:p>
    <w:p w:rsidR="00053A3F" w:rsidRPr="00A92836" w:rsidRDefault="00053A3F" w:rsidP="00FC61C7">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A92836">
        <w:rPr>
          <w:rFonts w:ascii="Tahoma" w:eastAsia="Times New Roman" w:hAnsi="Tahoma" w:cs="Tahoma"/>
          <w:bCs/>
          <w:sz w:val="17"/>
          <w:szCs w:val="17"/>
          <w:lang w:val="es-ES_tradnl" w:eastAsia="es-ES"/>
        </w:rPr>
        <w:t xml:space="preserve">El </w:t>
      </w:r>
      <w:r w:rsidRPr="00A92836">
        <w:rPr>
          <w:rFonts w:ascii="Tahoma" w:eastAsia="Times New Roman" w:hAnsi="Tahoma" w:cs="Tahoma"/>
          <w:b/>
          <w:bCs/>
          <w:sz w:val="17"/>
          <w:szCs w:val="17"/>
          <w:lang w:val="es-ES_tradnl" w:eastAsia="es-ES"/>
        </w:rPr>
        <w:t>3 de agosto de 2012</w:t>
      </w:r>
      <w:r w:rsidRPr="00A92836">
        <w:rPr>
          <w:rStyle w:val="Refdenotaalpie"/>
          <w:rFonts w:ascii="Tahoma" w:eastAsia="Times New Roman" w:hAnsi="Tahoma" w:cs="Tahoma"/>
          <w:bCs/>
          <w:sz w:val="17"/>
          <w:szCs w:val="17"/>
          <w:lang w:val="es-ES_tradnl" w:eastAsia="es-ES"/>
        </w:rPr>
        <w:footnoteReference w:id="14"/>
      </w:r>
      <w:r w:rsidR="00FC61C7">
        <w:rPr>
          <w:rFonts w:ascii="Tahoma" w:eastAsia="Times New Roman" w:hAnsi="Tahoma" w:cs="Tahoma"/>
          <w:bCs/>
          <w:sz w:val="17"/>
          <w:szCs w:val="17"/>
          <w:lang w:val="es-ES_tradnl" w:eastAsia="es-ES"/>
        </w:rPr>
        <w:t xml:space="preserve"> se le realizó</w:t>
      </w:r>
      <w:r w:rsidRPr="00A92836">
        <w:rPr>
          <w:rFonts w:ascii="Tahoma" w:eastAsia="Times New Roman" w:hAnsi="Tahoma" w:cs="Tahoma"/>
          <w:bCs/>
          <w:sz w:val="17"/>
          <w:szCs w:val="17"/>
          <w:lang w:val="es-ES_tradnl" w:eastAsia="es-ES"/>
        </w:rPr>
        <w:t xml:space="preserve"> al señor BRAHIAN ALFONSO PEÑA GARZÓN un examen médico encontrándolo apto para el servicio.</w:t>
      </w:r>
      <w:r w:rsidR="00E600BA" w:rsidRPr="00A92836">
        <w:rPr>
          <w:rFonts w:ascii="Tahoma" w:eastAsia="Times New Roman" w:hAnsi="Tahoma" w:cs="Tahoma"/>
          <w:bCs/>
          <w:sz w:val="17"/>
          <w:szCs w:val="17"/>
          <w:lang w:val="es-ES_tradnl" w:eastAsia="es-ES"/>
        </w:rPr>
        <w:t xml:space="preserve"> </w:t>
      </w:r>
      <w:r w:rsidRPr="00A92836">
        <w:rPr>
          <w:rFonts w:ascii="Tahoma" w:eastAsia="Times New Roman" w:hAnsi="Tahoma" w:cs="Tahoma"/>
          <w:bCs/>
          <w:sz w:val="17"/>
          <w:szCs w:val="17"/>
          <w:lang w:val="es-ES_tradnl" w:eastAsia="es-ES"/>
        </w:rPr>
        <w:t xml:space="preserve">En el examen que le efectúan al soldado BRAHIAN ALFONSO PEÑA GARZÓN lo encuentran no apto para el servicio por presentar un trastorno adaptativo </w:t>
      </w:r>
      <w:r w:rsidRPr="00A92836">
        <w:rPr>
          <w:rStyle w:val="Refdenotaalpie"/>
          <w:rFonts w:ascii="Tahoma" w:eastAsia="Times New Roman" w:hAnsi="Tahoma" w:cs="Tahoma"/>
          <w:bCs/>
          <w:sz w:val="17"/>
          <w:szCs w:val="17"/>
          <w:lang w:val="es-ES_tradnl" w:eastAsia="es-ES"/>
        </w:rPr>
        <w:footnoteReference w:id="15"/>
      </w:r>
    </w:p>
    <w:p w:rsidR="00675E7C" w:rsidRPr="00A92836" w:rsidRDefault="00675E7C" w:rsidP="00675E7C">
      <w:pPr>
        <w:pStyle w:val="Prrafodelista"/>
        <w:rPr>
          <w:rFonts w:ascii="Tahoma" w:hAnsi="Tahoma" w:cs="Tahoma"/>
          <w:bCs/>
          <w:sz w:val="17"/>
          <w:szCs w:val="17"/>
          <w:lang w:val="es-ES_tradnl"/>
        </w:rPr>
      </w:pPr>
    </w:p>
    <w:p w:rsidR="00675E7C" w:rsidRPr="00A92836" w:rsidRDefault="00675E7C" w:rsidP="00FC61C7">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A92836">
        <w:rPr>
          <w:rFonts w:ascii="Tahoma" w:eastAsia="Times New Roman" w:hAnsi="Tahoma" w:cs="Tahoma"/>
          <w:bCs/>
          <w:sz w:val="17"/>
          <w:szCs w:val="17"/>
          <w:lang w:val="es-ES_tradnl" w:eastAsia="es-ES"/>
        </w:rPr>
        <w:t xml:space="preserve">El </w:t>
      </w:r>
      <w:r w:rsidRPr="00A92836">
        <w:rPr>
          <w:rFonts w:ascii="Tahoma" w:eastAsia="Times New Roman" w:hAnsi="Tahoma" w:cs="Tahoma"/>
          <w:b/>
          <w:bCs/>
          <w:sz w:val="17"/>
          <w:szCs w:val="17"/>
          <w:lang w:val="es-ES_tradnl" w:eastAsia="es-ES"/>
        </w:rPr>
        <w:t>15 de mayo de  2013</w:t>
      </w:r>
      <w:r w:rsidRPr="00A92836">
        <w:rPr>
          <w:rFonts w:ascii="Tahoma" w:eastAsia="Times New Roman" w:hAnsi="Tahoma" w:cs="Tahoma"/>
          <w:bCs/>
          <w:sz w:val="17"/>
          <w:szCs w:val="17"/>
          <w:lang w:val="es-ES_tradnl" w:eastAsia="es-ES"/>
        </w:rPr>
        <w:t xml:space="preserve"> en la hoja de evolución del soldado BRAHIAN ALFONSO PEÑA GARZÓN se lee</w:t>
      </w:r>
      <w:r w:rsidRPr="00A92836">
        <w:rPr>
          <w:rFonts w:ascii="Tahoma" w:eastAsia="Times New Roman" w:hAnsi="Tahoma" w:cs="Tahoma"/>
          <w:bCs/>
          <w:i/>
          <w:sz w:val="17"/>
          <w:szCs w:val="17"/>
          <w:lang w:val="es-ES_tradnl" w:eastAsia="es-ES"/>
        </w:rPr>
        <w:t xml:space="preserve">: </w:t>
      </w:r>
      <w:r w:rsidRPr="00FC61C7">
        <w:rPr>
          <w:rFonts w:ascii="Arial Narrow" w:eastAsia="Times New Roman" w:hAnsi="Arial Narrow" w:cs="Tahoma"/>
          <w:bCs/>
          <w:i/>
          <w:sz w:val="17"/>
          <w:szCs w:val="17"/>
          <w:lang w:val="es-ES_tradnl" w:eastAsia="es-ES"/>
        </w:rPr>
        <w:t>“</w:t>
      </w:r>
      <w:r w:rsidR="00FC61C7" w:rsidRPr="00FC61C7">
        <w:rPr>
          <w:rFonts w:ascii="Arial Narrow" w:eastAsia="Times New Roman" w:hAnsi="Arial Narrow" w:cs="Tahoma"/>
          <w:bCs/>
          <w:i/>
          <w:sz w:val="17"/>
          <w:szCs w:val="17"/>
          <w:lang w:val="es-ES_tradnl" w:eastAsia="es-ES"/>
        </w:rPr>
        <w:t xml:space="preserve">(…) </w:t>
      </w:r>
      <w:r w:rsidRPr="00FC61C7">
        <w:rPr>
          <w:rFonts w:ascii="Arial Narrow" w:eastAsia="Times New Roman" w:hAnsi="Arial Narrow" w:cs="Tahoma"/>
          <w:bCs/>
          <w:i/>
          <w:sz w:val="17"/>
          <w:szCs w:val="17"/>
          <w:lang w:val="es-ES_tradnl" w:eastAsia="es-ES"/>
        </w:rPr>
        <w:t xml:space="preserve">paciente que presenta cuadro clínico de llanto fácil, perdida de autocrítica, proyecto de vida incierto, muestra lenguaje ilógico e incoherente, quien pretende mostrar o fingir padecer enfermedad mental, se evidencia manipulación extrema, dramatismo, refiere vivienda de larga data, traídas a conversación como la muerte de un amigo civil hace 1 año, en la entrevista semiestructurada muestra exageración de su propia problemática , todo con el ánimo de fingir delirios, ilusiones, alucinaciones auditiva y visuales, lo anterior no es significación de algún trastorno  </w:t>
      </w:r>
      <w:r w:rsidR="003732A4" w:rsidRPr="00FC61C7">
        <w:rPr>
          <w:rFonts w:ascii="Arial Narrow" w:eastAsia="Times New Roman" w:hAnsi="Arial Narrow" w:cs="Tahoma"/>
          <w:bCs/>
          <w:i/>
          <w:sz w:val="17"/>
          <w:szCs w:val="17"/>
          <w:lang w:val="es-ES_tradnl" w:eastAsia="es-ES"/>
        </w:rPr>
        <w:t xml:space="preserve">de orden psicótico, lo anterior hace referencia  no a enfermedad mental, sino a conductas mal adaptativas, no respecto de normas </w:t>
      </w:r>
      <w:r w:rsidR="004B3B2B" w:rsidRPr="00FC61C7">
        <w:rPr>
          <w:rFonts w:ascii="Arial Narrow" w:eastAsia="Times New Roman" w:hAnsi="Arial Narrow" w:cs="Tahoma"/>
          <w:bCs/>
          <w:i/>
          <w:sz w:val="17"/>
          <w:szCs w:val="17"/>
          <w:lang w:val="es-ES_tradnl" w:eastAsia="es-ES"/>
        </w:rPr>
        <w:t xml:space="preserve">y reconocimiento de figuras de autoridad, es un joven rebelde, insubordinado, el cal pretende mostrar apariencia de enfermedad mental, con fines de tener beneficios personales, se sugiere que el b1 de su batallón se acerque al consultorio n 2 de psicología para emitir concepto y tramitar lo respectivo con el fin de dar por terminado su servicio ya que alguien con este tipo de características genera indisciplina dentro de la institución, mas su constante consumo de marihuana el cal reconoce y la prueba toxicológica confirma, sus factores de riesgo que pueden llegar a desencadenar dificultades en el ares de operaciones </w:t>
      </w:r>
      <w:r w:rsidR="00FC61C7" w:rsidRPr="00FC61C7">
        <w:rPr>
          <w:rFonts w:ascii="Arial Narrow" w:eastAsia="Times New Roman" w:hAnsi="Arial Narrow" w:cs="Tahoma"/>
          <w:bCs/>
          <w:i/>
          <w:sz w:val="17"/>
          <w:szCs w:val="17"/>
          <w:lang w:val="es-ES_tradnl" w:eastAsia="es-ES"/>
        </w:rPr>
        <w:t>(…)</w:t>
      </w:r>
      <w:r w:rsidRPr="00FC61C7">
        <w:rPr>
          <w:rFonts w:ascii="Arial Narrow" w:eastAsia="Times New Roman" w:hAnsi="Arial Narrow" w:cs="Tahoma"/>
          <w:bCs/>
          <w:i/>
          <w:sz w:val="17"/>
          <w:szCs w:val="17"/>
          <w:lang w:val="es-ES_tradnl" w:eastAsia="es-ES"/>
        </w:rPr>
        <w:t>”</w:t>
      </w:r>
      <w:r w:rsidR="00FC61C7">
        <w:rPr>
          <w:rFonts w:ascii="Tahoma" w:eastAsia="Times New Roman" w:hAnsi="Tahoma" w:cs="Tahoma"/>
          <w:bCs/>
          <w:i/>
          <w:sz w:val="17"/>
          <w:szCs w:val="17"/>
          <w:lang w:val="es-ES_tradnl" w:eastAsia="es-ES"/>
        </w:rPr>
        <w:t xml:space="preserve"> </w:t>
      </w:r>
      <w:r w:rsidR="00E600BA" w:rsidRPr="00A92836">
        <w:rPr>
          <w:rStyle w:val="Refdenotaalpie"/>
          <w:rFonts w:ascii="Tahoma" w:eastAsia="Times New Roman" w:hAnsi="Tahoma" w:cs="Tahoma"/>
          <w:bCs/>
          <w:i/>
          <w:sz w:val="17"/>
          <w:szCs w:val="17"/>
          <w:lang w:val="es-ES_tradnl" w:eastAsia="es-ES"/>
        </w:rPr>
        <w:footnoteReference w:id="16"/>
      </w:r>
      <w:r w:rsidR="00E600BA" w:rsidRPr="00A92836">
        <w:rPr>
          <w:rFonts w:ascii="Tahoma" w:eastAsia="Times New Roman" w:hAnsi="Tahoma" w:cs="Tahoma"/>
          <w:bCs/>
          <w:i/>
          <w:sz w:val="17"/>
          <w:szCs w:val="17"/>
          <w:lang w:val="es-ES_tradnl" w:eastAsia="es-ES"/>
        </w:rPr>
        <w:t xml:space="preserve"> </w:t>
      </w:r>
    </w:p>
    <w:p w:rsidR="005E43F2" w:rsidRPr="00A92836" w:rsidRDefault="005E43F2" w:rsidP="005E43F2">
      <w:pPr>
        <w:widowControl w:val="0"/>
        <w:tabs>
          <w:tab w:val="left" w:pos="426"/>
        </w:tabs>
        <w:autoSpaceDE w:val="0"/>
        <w:autoSpaceDN w:val="0"/>
        <w:adjustRightInd w:val="0"/>
        <w:spacing w:after="0" w:line="240" w:lineRule="auto"/>
        <w:ind w:left="360"/>
        <w:contextualSpacing/>
        <w:jc w:val="both"/>
        <w:rPr>
          <w:rFonts w:ascii="Tahoma" w:eastAsia="Times New Roman" w:hAnsi="Tahoma" w:cs="Tahoma"/>
          <w:bCs/>
          <w:sz w:val="17"/>
          <w:szCs w:val="17"/>
          <w:lang w:val="es-ES_tradnl" w:eastAsia="es-ES"/>
        </w:rPr>
      </w:pPr>
    </w:p>
    <w:p w:rsidR="005A21D9" w:rsidRPr="00A92836" w:rsidRDefault="005A21D9" w:rsidP="00FC61C7">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i/>
          <w:sz w:val="17"/>
          <w:szCs w:val="17"/>
          <w:lang w:val="es-ES_tradnl" w:eastAsia="es-ES"/>
        </w:rPr>
      </w:pPr>
      <w:r w:rsidRPr="00A92836">
        <w:rPr>
          <w:rFonts w:ascii="Tahoma" w:eastAsia="Times New Roman" w:hAnsi="Tahoma" w:cs="Tahoma"/>
          <w:bCs/>
          <w:sz w:val="17"/>
          <w:szCs w:val="17"/>
          <w:lang w:val="es-ES_tradnl" w:eastAsia="es-ES"/>
        </w:rPr>
        <w:t xml:space="preserve">El </w:t>
      </w:r>
      <w:r w:rsidRPr="00A92836">
        <w:rPr>
          <w:rFonts w:ascii="Tahoma" w:eastAsia="Times New Roman" w:hAnsi="Tahoma" w:cs="Tahoma"/>
          <w:b/>
          <w:bCs/>
          <w:sz w:val="17"/>
          <w:szCs w:val="17"/>
          <w:lang w:val="es-ES_tradnl" w:eastAsia="es-ES"/>
        </w:rPr>
        <w:t>18 de mayo de 2013</w:t>
      </w:r>
      <w:r w:rsidRPr="00A92836">
        <w:rPr>
          <w:rFonts w:ascii="Tahoma" w:eastAsia="Times New Roman" w:hAnsi="Tahoma" w:cs="Tahoma"/>
          <w:bCs/>
          <w:sz w:val="17"/>
          <w:szCs w:val="17"/>
          <w:lang w:val="es-ES_tradnl" w:eastAsia="es-ES"/>
        </w:rPr>
        <w:t xml:space="preserve"> En la Historia clínica de la Clínica Inmaculada de las hermanas Hospitalarias se anotó </w:t>
      </w:r>
      <w:r w:rsidRPr="00FC61C7">
        <w:rPr>
          <w:rFonts w:ascii="Arial Narrow" w:eastAsia="Times New Roman" w:hAnsi="Arial Narrow" w:cs="Tahoma"/>
          <w:bCs/>
          <w:i/>
          <w:sz w:val="17"/>
          <w:szCs w:val="17"/>
          <w:lang w:val="es-ES_tradnl" w:eastAsia="es-ES"/>
        </w:rPr>
        <w:t>“</w:t>
      </w:r>
      <w:r w:rsidR="00FC61C7" w:rsidRPr="00FC61C7">
        <w:rPr>
          <w:rFonts w:ascii="Arial Narrow" w:eastAsia="Times New Roman" w:hAnsi="Arial Narrow" w:cs="Tahoma"/>
          <w:bCs/>
          <w:i/>
          <w:sz w:val="17"/>
          <w:szCs w:val="17"/>
          <w:lang w:val="es-ES_tradnl" w:eastAsia="es-ES"/>
        </w:rPr>
        <w:t xml:space="preserve">(…) </w:t>
      </w:r>
      <w:r w:rsidRPr="00FC61C7">
        <w:rPr>
          <w:rFonts w:ascii="Arial Narrow" w:eastAsia="Times New Roman" w:hAnsi="Arial Narrow" w:cs="Tahoma"/>
          <w:bCs/>
          <w:i/>
          <w:sz w:val="17"/>
          <w:szCs w:val="17"/>
          <w:lang w:val="es-ES_tradnl" w:eastAsia="es-ES"/>
        </w:rPr>
        <w:t>Análisis: paciente con evolución favorable, con remisión de los síntomas psicóticos, se da salida pa</w:t>
      </w:r>
      <w:r w:rsidR="00FC61C7" w:rsidRPr="00FC61C7">
        <w:rPr>
          <w:rFonts w:ascii="Arial Narrow" w:eastAsia="Times New Roman" w:hAnsi="Arial Narrow" w:cs="Tahoma"/>
          <w:bCs/>
          <w:i/>
          <w:sz w:val="17"/>
          <w:szCs w:val="17"/>
          <w:lang w:val="es-ES_tradnl" w:eastAsia="es-ES"/>
        </w:rPr>
        <w:t>ra continuar manejo en el Basan (…)</w:t>
      </w:r>
      <w:r w:rsidRPr="00FC61C7">
        <w:rPr>
          <w:rFonts w:ascii="Arial Narrow" w:eastAsia="Times New Roman" w:hAnsi="Arial Narrow" w:cs="Tahoma"/>
          <w:bCs/>
          <w:i/>
          <w:sz w:val="17"/>
          <w:szCs w:val="17"/>
          <w:lang w:val="es-ES_tradnl" w:eastAsia="es-ES"/>
        </w:rPr>
        <w:t>”</w:t>
      </w:r>
      <w:r w:rsidRPr="00A92836">
        <w:rPr>
          <w:rStyle w:val="Refdenotaalpie"/>
          <w:rFonts w:ascii="Tahoma" w:eastAsia="Times New Roman" w:hAnsi="Tahoma" w:cs="Tahoma"/>
          <w:bCs/>
          <w:sz w:val="17"/>
          <w:szCs w:val="17"/>
          <w:lang w:val="es-ES_tradnl" w:eastAsia="es-ES"/>
        </w:rPr>
        <w:footnoteReference w:id="17"/>
      </w:r>
    </w:p>
    <w:p w:rsidR="005A21D9" w:rsidRPr="00A92836" w:rsidRDefault="005A21D9" w:rsidP="005A21D9">
      <w:pPr>
        <w:pStyle w:val="Prrafodelista"/>
        <w:rPr>
          <w:rFonts w:ascii="Tahoma" w:hAnsi="Tahoma" w:cs="Tahoma"/>
          <w:bCs/>
          <w:sz w:val="17"/>
          <w:szCs w:val="17"/>
          <w:lang w:val="es-ES_tradnl"/>
        </w:rPr>
      </w:pPr>
    </w:p>
    <w:p w:rsidR="005A21D9" w:rsidRPr="00A92836" w:rsidRDefault="005A21D9" w:rsidP="00FC61C7">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i/>
          <w:sz w:val="17"/>
          <w:szCs w:val="17"/>
          <w:lang w:val="es-ES_tradnl" w:eastAsia="es-ES"/>
        </w:rPr>
      </w:pPr>
      <w:r w:rsidRPr="00A92836">
        <w:rPr>
          <w:rFonts w:ascii="Tahoma" w:eastAsia="Times New Roman" w:hAnsi="Tahoma" w:cs="Tahoma"/>
          <w:bCs/>
          <w:sz w:val="17"/>
          <w:szCs w:val="17"/>
          <w:lang w:val="es-ES_tradnl" w:eastAsia="es-ES"/>
        </w:rPr>
        <w:t xml:space="preserve">En la Historia clínica del Batallón de Sanidad José María Hernández, el </w:t>
      </w:r>
      <w:r w:rsidRPr="00A92836">
        <w:rPr>
          <w:rFonts w:ascii="Tahoma" w:eastAsia="Times New Roman" w:hAnsi="Tahoma" w:cs="Tahoma"/>
          <w:b/>
          <w:bCs/>
          <w:sz w:val="17"/>
          <w:szCs w:val="17"/>
          <w:lang w:val="es-ES_tradnl" w:eastAsia="es-ES"/>
        </w:rPr>
        <w:t>31 de mayo de 2013</w:t>
      </w:r>
      <w:r w:rsidRPr="00A92836">
        <w:rPr>
          <w:rFonts w:ascii="Tahoma" w:eastAsia="Times New Roman" w:hAnsi="Tahoma" w:cs="Tahoma"/>
          <w:bCs/>
          <w:sz w:val="17"/>
          <w:szCs w:val="17"/>
          <w:lang w:val="es-ES_tradnl" w:eastAsia="es-ES"/>
        </w:rPr>
        <w:t>, se indicó</w:t>
      </w:r>
      <w:r w:rsidRPr="00A92836">
        <w:rPr>
          <w:rFonts w:ascii="Tahoma" w:eastAsia="Times New Roman" w:hAnsi="Tahoma" w:cs="Tahoma"/>
          <w:bCs/>
          <w:i/>
          <w:sz w:val="17"/>
          <w:szCs w:val="17"/>
          <w:lang w:val="es-ES_tradnl" w:eastAsia="es-ES"/>
        </w:rPr>
        <w:t xml:space="preserve"> </w:t>
      </w:r>
      <w:r w:rsidRPr="00FC61C7">
        <w:rPr>
          <w:rFonts w:ascii="Arial Narrow" w:eastAsia="Times New Roman" w:hAnsi="Arial Narrow" w:cs="Tahoma"/>
          <w:bCs/>
          <w:i/>
          <w:sz w:val="17"/>
          <w:szCs w:val="17"/>
          <w:lang w:val="es-ES_tradnl" w:eastAsia="es-ES"/>
        </w:rPr>
        <w:t>“</w:t>
      </w:r>
      <w:r w:rsidR="00FC61C7" w:rsidRPr="00FC61C7">
        <w:rPr>
          <w:rFonts w:ascii="Arial Narrow" w:eastAsia="Times New Roman" w:hAnsi="Arial Narrow" w:cs="Tahoma"/>
          <w:bCs/>
          <w:i/>
          <w:sz w:val="17"/>
          <w:szCs w:val="17"/>
          <w:lang w:val="es-ES_tradnl" w:eastAsia="es-ES"/>
        </w:rPr>
        <w:t xml:space="preserve">(…) </w:t>
      </w:r>
      <w:r w:rsidRPr="00FC61C7">
        <w:rPr>
          <w:rFonts w:ascii="Arial Narrow" w:eastAsia="Times New Roman" w:hAnsi="Arial Narrow" w:cs="Tahoma"/>
          <w:bCs/>
          <w:i/>
          <w:sz w:val="17"/>
          <w:szCs w:val="17"/>
          <w:lang w:val="es-ES_tradnl" w:eastAsia="es-ES"/>
        </w:rPr>
        <w:t>Durante la entrevista el paciente permanece orientado en espacio y tiempo, dialogo fluido y coherente, alerta, sin embargo, no haya respaldo en el relato, además expresa el deseo de no</w:t>
      </w:r>
      <w:r w:rsidR="00FC61C7" w:rsidRPr="00FC61C7">
        <w:rPr>
          <w:rFonts w:ascii="Arial Narrow" w:eastAsia="Times New Roman" w:hAnsi="Arial Narrow" w:cs="Tahoma"/>
          <w:bCs/>
          <w:i/>
          <w:sz w:val="17"/>
          <w:szCs w:val="17"/>
          <w:lang w:val="es-ES_tradnl" w:eastAsia="es-ES"/>
        </w:rPr>
        <w:t xml:space="preserve"> continuar en la fuerza (…)” </w:t>
      </w:r>
      <w:r w:rsidRPr="00A92836">
        <w:rPr>
          <w:rStyle w:val="Refdenotaalpie"/>
          <w:rFonts w:ascii="Tahoma" w:eastAsia="Times New Roman" w:hAnsi="Tahoma" w:cs="Tahoma"/>
          <w:bCs/>
          <w:i/>
          <w:sz w:val="17"/>
          <w:szCs w:val="17"/>
          <w:lang w:val="es-ES_tradnl" w:eastAsia="es-ES"/>
        </w:rPr>
        <w:footnoteReference w:id="18"/>
      </w:r>
    </w:p>
    <w:p w:rsidR="005A21D9" w:rsidRPr="00A92836" w:rsidRDefault="005A21D9" w:rsidP="005A21D9">
      <w:pPr>
        <w:widowControl w:val="0"/>
        <w:tabs>
          <w:tab w:val="left" w:pos="426"/>
        </w:tabs>
        <w:autoSpaceDE w:val="0"/>
        <w:autoSpaceDN w:val="0"/>
        <w:adjustRightInd w:val="0"/>
        <w:spacing w:after="0" w:line="240" w:lineRule="auto"/>
        <w:ind w:left="360"/>
        <w:contextualSpacing/>
        <w:jc w:val="both"/>
        <w:rPr>
          <w:rFonts w:ascii="Tahoma" w:eastAsia="Times New Roman" w:hAnsi="Tahoma" w:cs="Tahoma"/>
          <w:bCs/>
          <w:sz w:val="17"/>
          <w:szCs w:val="17"/>
          <w:lang w:val="es-ES_tradnl" w:eastAsia="es-ES"/>
        </w:rPr>
      </w:pPr>
    </w:p>
    <w:p w:rsidR="0088755E" w:rsidRPr="00A92836" w:rsidRDefault="0088755E" w:rsidP="00CF0D42">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i/>
          <w:sz w:val="17"/>
          <w:szCs w:val="17"/>
          <w:lang w:val="es-ES_tradnl" w:eastAsia="es-ES"/>
        </w:rPr>
      </w:pPr>
      <w:r w:rsidRPr="00A92836">
        <w:rPr>
          <w:rFonts w:ascii="Tahoma" w:eastAsia="Times New Roman" w:hAnsi="Tahoma" w:cs="Tahoma"/>
          <w:bCs/>
          <w:sz w:val="17"/>
          <w:szCs w:val="17"/>
          <w:lang w:val="es-ES_tradnl" w:eastAsia="es-ES"/>
        </w:rPr>
        <w:t xml:space="preserve">En la historia </w:t>
      </w:r>
      <w:r w:rsidR="005E43F2" w:rsidRPr="00A92836">
        <w:rPr>
          <w:rFonts w:ascii="Tahoma" w:eastAsia="Times New Roman" w:hAnsi="Tahoma" w:cs="Tahoma"/>
          <w:bCs/>
          <w:sz w:val="17"/>
          <w:szCs w:val="17"/>
          <w:lang w:val="es-ES_tradnl" w:eastAsia="es-ES"/>
        </w:rPr>
        <w:t xml:space="preserve">ocupacional </w:t>
      </w:r>
      <w:r w:rsidR="0040400E" w:rsidRPr="00A92836">
        <w:rPr>
          <w:rFonts w:ascii="Tahoma" w:eastAsia="Times New Roman" w:hAnsi="Tahoma" w:cs="Tahoma"/>
          <w:bCs/>
          <w:sz w:val="17"/>
          <w:szCs w:val="17"/>
          <w:lang w:val="es-ES_tradnl" w:eastAsia="es-ES"/>
        </w:rPr>
        <w:t xml:space="preserve">del </w:t>
      </w:r>
      <w:r w:rsidR="0040400E" w:rsidRPr="00A92836">
        <w:rPr>
          <w:rFonts w:ascii="Tahoma" w:eastAsia="Times New Roman" w:hAnsi="Tahoma" w:cs="Tahoma"/>
          <w:b/>
          <w:bCs/>
          <w:sz w:val="17"/>
          <w:szCs w:val="17"/>
          <w:lang w:val="es-ES_tradnl" w:eastAsia="es-ES"/>
        </w:rPr>
        <w:t>4 de junio de 2013</w:t>
      </w:r>
      <w:r w:rsidR="0040400E" w:rsidRPr="00A92836">
        <w:rPr>
          <w:rFonts w:ascii="Tahoma" w:eastAsia="Times New Roman" w:hAnsi="Tahoma" w:cs="Tahoma"/>
          <w:bCs/>
          <w:sz w:val="17"/>
          <w:szCs w:val="17"/>
          <w:lang w:val="es-ES_tradnl" w:eastAsia="es-ES"/>
        </w:rPr>
        <w:t xml:space="preserve"> </w:t>
      </w:r>
      <w:r w:rsidR="005E43F2" w:rsidRPr="00A92836">
        <w:rPr>
          <w:rFonts w:ascii="Tahoma" w:eastAsia="Times New Roman" w:hAnsi="Tahoma" w:cs="Tahoma"/>
          <w:bCs/>
          <w:sz w:val="17"/>
          <w:szCs w:val="17"/>
          <w:lang w:val="es-ES_tradnl" w:eastAsia="es-ES"/>
        </w:rPr>
        <w:t xml:space="preserve">se señaló </w:t>
      </w:r>
      <w:r w:rsidRPr="00CF0D42">
        <w:rPr>
          <w:rFonts w:ascii="Arial Narrow" w:eastAsia="Times New Roman" w:hAnsi="Arial Narrow" w:cs="Tahoma"/>
          <w:bCs/>
          <w:i/>
          <w:sz w:val="17"/>
          <w:szCs w:val="17"/>
          <w:lang w:val="es-ES_tradnl" w:eastAsia="es-ES"/>
        </w:rPr>
        <w:t>“</w:t>
      </w:r>
      <w:r w:rsidR="006135F6" w:rsidRPr="00CF0D42">
        <w:rPr>
          <w:rFonts w:ascii="Arial Narrow" w:eastAsia="Times New Roman" w:hAnsi="Arial Narrow" w:cs="Tahoma"/>
          <w:bCs/>
          <w:i/>
          <w:sz w:val="17"/>
          <w:szCs w:val="17"/>
          <w:lang w:val="es-ES_tradnl" w:eastAsia="es-ES"/>
        </w:rPr>
        <w:t xml:space="preserve">(…) </w:t>
      </w:r>
      <w:r w:rsidR="002F302E" w:rsidRPr="00CF0D42">
        <w:rPr>
          <w:rFonts w:ascii="Arial Narrow" w:eastAsia="Times New Roman" w:hAnsi="Arial Narrow" w:cs="Tahoma"/>
          <w:bCs/>
          <w:i/>
          <w:sz w:val="17"/>
          <w:szCs w:val="17"/>
          <w:lang w:val="es-ES_tradnl" w:eastAsia="es-ES"/>
        </w:rPr>
        <w:t xml:space="preserve">Paciente que refiere que hace </w:t>
      </w:r>
      <w:r w:rsidR="002F302E" w:rsidRPr="00CF0D42">
        <w:rPr>
          <w:rFonts w:ascii="Arial Narrow" w:eastAsia="Times New Roman" w:hAnsi="Arial Narrow" w:cs="Tahoma"/>
          <w:bCs/>
          <w:i/>
          <w:sz w:val="17"/>
          <w:szCs w:val="17"/>
          <w:u w:val="single"/>
          <w:lang w:val="es-ES_tradnl" w:eastAsia="es-ES"/>
        </w:rPr>
        <w:t>+</w:t>
      </w:r>
      <w:r w:rsidR="002F302E" w:rsidRPr="00CF0D42">
        <w:rPr>
          <w:rFonts w:ascii="Arial Narrow" w:eastAsia="Times New Roman" w:hAnsi="Arial Narrow" w:cs="Tahoma"/>
          <w:bCs/>
          <w:i/>
          <w:sz w:val="17"/>
          <w:szCs w:val="17"/>
          <w:lang w:val="es-ES_tradnl" w:eastAsia="es-ES"/>
        </w:rPr>
        <w:t xml:space="preserve"> 15 días entra en crisis porque un compañero le robo un </w:t>
      </w:r>
      <w:proofErr w:type="spellStart"/>
      <w:r w:rsidR="002F302E" w:rsidRPr="00CF0D42">
        <w:rPr>
          <w:rFonts w:ascii="Arial Narrow" w:eastAsia="Times New Roman" w:hAnsi="Arial Narrow" w:cs="Tahoma"/>
          <w:bCs/>
          <w:i/>
          <w:sz w:val="17"/>
          <w:szCs w:val="17"/>
          <w:lang w:val="es-ES_tradnl" w:eastAsia="es-ES"/>
        </w:rPr>
        <w:t>naylon</w:t>
      </w:r>
      <w:proofErr w:type="spellEnd"/>
      <w:r w:rsidR="002F302E" w:rsidRPr="00CF0D42">
        <w:rPr>
          <w:rFonts w:ascii="Arial Narrow" w:eastAsia="Times New Roman" w:hAnsi="Arial Narrow" w:cs="Tahoma"/>
          <w:bCs/>
          <w:i/>
          <w:sz w:val="17"/>
          <w:szCs w:val="17"/>
          <w:lang w:val="es-ES_tradnl" w:eastAsia="es-ES"/>
        </w:rPr>
        <w:t xml:space="preserve"> para pescar y porque tienen problemas familiares y esta aburrido en el ejército; además dice que le afectan los recuerdos que tiene porque los traquetos lo están persiguiendo para matarlo por haberles robado droga. Refiere que siente mucha rabia y se </w:t>
      </w:r>
      <w:r w:rsidR="005A21D9" w:rsidRPr="00CF0D42">
        <w:rPr>
          <w:rFonts w:ascii="Arial Narrow" w:eastAsia="Times New Roman" w:hAnsi="Arial Narrow" w:cs="Tahoma"/>
          <w:bCs/>
          <w:i/>
          <w:sz w:val="17"/>
          <w:szCs w:val="17"/>
          <w:lang w:val="es-ES_tradnl" w:eastAsia="es-ES"/>
        </w:rPr>
        <w:t>aserró</w:t>
      </w:r>
      <w:r w:rsidR="002F302E" w:rsidRPr="00CF0D42">
        <w:rPr>
          <w:rFonts w:ascii="Arial Narrow" w:eastAsia="Times New Roman" w:hAnsi="Arial Narrow" w:cs="Tahoma"/>
          <w:bCs/>
          <w:i/>
          <w:sz w:val="17"/>
          <w:szCs w:val="17"/>
          <w:lang w:val="es-ES_tradnl" w:eastAsia="es-ES"/>
        </w:rPr>
        <w:t xml:space="preserve"> con el compañero y que quiere cambiar, dejar las drogas, le afecta el encierro.</w:t>
      </w:r>
      <w:r w:rsidR="006135F6" w:rsidRPr="00CF0D42">
        <w:rPr>
          <w:rFonts w:ascii="Arial Narrow" w:eastAsia="Times New Roman" w:hAnsi="Arial Narrow" w:cs="Tahoma"/>
          <w:bCs/>
          <w:i/>
          <w:sz w:val="17"/>
          <w:szCs w:val="17"/>
          <w:lang w:val="es-ES_tradnl" w:eastAsia="es-ES"/>
        </w:rPr>
        <w:t xml:space="preserve"> (…)”</w:t>
      </w:r>
      <w:r w:rsidR="00CF0D42">
        <w:rPr>
          <w:rFonts w:ascii="Tahoma" w:eastAsia="Times New Roman" w:hAnsi="Tahoma" w:cs="Tahoma"/>
          <w:bCs/>
          <w:i/>
          <w:sz w:val="17"/>
          <w:szCs w:val="17"/>
          <w:lang w:val="es-ES_tradnl" w:eastAsia="es-ES"/>
        </w:rPr>
        <w:t xml:space="preserve"> </w:t>
      </w:r>
      <w:r w:rsidR="007042E6" w:rsidRPr="00A92836">
        <w:rPr>
          <w:rStyle w:val="Refdenotaalpie"/>
          <w:rFonts w:ascii="Tahoma" w:eastAsia="Times New Roman" w:hAnsi="Tahoma" w:cs="Tahoma"/>
          <w:bCs/>
          <w:sz w:val="17"/>
          <w:szCs w:val="17"/>
          <w:lang w:val="es-ES_tradnl" w:eastAsia="es-ES"/>
        </w:rPr>
        <w:footnoteReference w:id="19"/>
      </w:r>
    </w:p>
    <w:p w:rsidR="005E43F2" w:rsidRPr="00A92836" w:rsidRDefault="005E43F2" w:rsidP="005E43F2">
      <w:pPr>
        <w:pStyle w:val="Prrafodelista"/>
        <w:rPr>
          <w:rFonts w:ascii="Tahoma" w:hAnsi="Tahoma" w:cs="Tahoma"/>
          <w:bCs/>
          <w:i/>
          <w:sz w:val="17"/>
          <w:szCs w:val="17"/>
          <w:lang w:val="es-ES_tradnl"/>
        </w:rPr>
      </w:pPr>
    </w:p>
    <w:p w:rsidR="005A21D9" w:rsidRPr="00A92836" w:rsidRDefault="005A21D9" w:rsidP="00CF0D42">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A92836">
        <w:rPr>
          <w:rFonts w:ascii="Tahoma" w:eastAsia="Times New Roman" w:hAnsi="Tahoma" w:cs="Tahoma"/>
          <w:bCs/>
          <w:sz w:val="17"/>
          <w:szCs w:val="17"/>
          <w:lang w:val="es-ES_tradnl" w:eastAsia="es-ES"/>
        </w:rPr>
        <w:t xml:space="preserve">En el examen que le realiza la psicóloga Clínica Basan del </w:t>
      </w:r>
      <w:r w:rsidRPr="00A92836">
        <w:rPr>
          <w:rFonts w:ascii="Tahoma" w:eastAsia="Times New Roman" w:hAnsi="Tahoma" w:cs="Tahoma"/>
          <w:b/>
          <w:bCs/>
          <w:sz w:val="17"/>
          <w:szCs w:val="17"/>
          <w:lang w:val="es-ES_tradnl" w:eastAsia="es-ES"/>
        </w:rPr>
        <w:t>5 de junio de 2013</w:t>
      </w:r>
      <w:r w:rsidRPr="00A92836">
        <w:rPr>
          <w:rFonts w:ascii="Tahoma" w:eastAsia="Times New Roman" w:hAnsi="Tahoma" w:cs="Tahoma"/>
          <w:bCs/>
          <w:sz w:val="17"/>
          <w:szCs w:val="17"/>
          <w:lang w:val="es-ES_tradnl" w:eastAsia="es-ES"/>
        </w:rPr>
        <w:t xml:space="preserve"> se indica </w:t>
      </w:r>
      <w:r w:rsidRPr="00CF0D42">
        <w:rPr>
          <w:rFonts w:ascii="Arial Narrow" w:eastAsia="Times New Roman" w:hAnsi="Arial Narrow" w:cs="Tahoma"/>
          <w:bCs/>
          <w:i/>
          <w:sz w:val="17"/>
          <w:szCs w:val="17"/>
          <w:lang w:val="es-ES_tradnl" w:eastAsia="es-ES"/>
        </w:rPr>
        <w:t>“</w:t>
      </w:r>
      <w:r w:rsidR="00CF0D42" w:rsidRPr="00CF0D42">
        <w:rPr>
          <w:rFonts w:ascii="Arial Narrow" w:eastAsia="Times New Roman" w:hAnsi="Arial Narrow" w:cs="Tahoma"/>
          <w:bCs/>
          <w:i/>
          <w:sz w:val="17"/>
          <w:szCs w:val="17"/>
          <w:lang w:val="es-ES_tradnl" w:eastAsia="es-ES"/>
        </w:rPr>
        <w:t xml:space="preserve">(…) </w:t>
      </w:r>
      <w:r w:rsidRPr="00CF0D42">
        <w:rPr>
          <w:rFonts w:ascii="Arial Narrow" w:eastAsia="Times New Roman" w:hAnsi="Arial Narrow" w:cs="Tahoma"/>
          <w:bCs/>
          <w:i/>
          <w:sz w:val="17"/>
          <w:szCs w:val="17"/>
          <w:lang w:val="es-ES_tradnl" w:eastAsia="es-ES"/>
        </w:rPr>
        <w:t xml:space="preserve">CONCEPTO: Escalas de validez sugieren la tendencia a exagerar su propia problemática además de la percepción de no poder resolver las situaciones por </w:t>
      </w:r>
      <w:proofErr w:type="spellStart"/>
      <w:r w:rsidRPr="00CF0D42">
        <w:rPr>
          <w:rFonts w:ascii="Arial Narrow" w:eastAsia="Times New Roman" w:hAnsi="Arial Narrow" w:cs="Tahoma"/>
          <w:bCs/>
          <w:i/>
          <w:sz w:val="17"/>
          <w:szCs w:val="17"/>
          <w:lang w:val="es-ES_tradnl" w:eastAsia="es-ES"/>
        </w:rPr>
        <w:t>si</w:t>
      </w:r>
      <w:proofErr w:type="spellEnd"/>
      <w:r w:rsidRPr="00CF0D42">
        <w:rPr>
          <w:rFonts w:ascii="Arial Narrow" w:eastAsia="Times New Roman" w:hAnsi="Arial Narrow" w:cs="Tahoma"/>
          <w:bCs/>
          <w:i/>
          <w:sz w:val="17"/>
          <w:szCs w:val="17"/>
          <w:lang w:val="es-ES_tradnl" w:eastAsia="es-ES"/>
        </w:rPr>
        <w:t xml:space="preserve"> mismo (…) Durante la valoración responde a examen mental normal; refiere antecedente de </w:t>
      </w:r>
      <w:proofErr w:type="spellStart"/>
      <w:r w:rsidRPr="00CF0D42">
        <w:rPr>
          <w:rFonts w:ascii="Arial Narrow" w:eastAsia="Times New Roman" w:hAnsi="Arial Narrow" w:cs="Tahoma"/>
          <w:bCs/>
          <w:i/>
          <w:sz w:val="17"/>
          <w:szCs w:val="17"/>
          <w:lang w:val="es-ES_tradnl" w:eastAsia="es-ES"/>
        </w:rPr>
        <w:t>policonsumo</w:t>
      </w:r>
      <w:proofErr w:type="spellEnd"/>
      <w:r w:rsidRPr="00CF0D42">
        <w:rPr>
          <w:rFonts w:ascii="Arial Narrow" w:eastAsia="Times New Roman" w:hAnsi="Arial Narrow" w:cs="Tahoma"/>
          <w:bCs/>
          <w:i/>
          <w:sz w:val="17"/>
          <w:szCs w:val="17"/>
          <w:lang w:val="es-ES_tradnl" w:eastAsia="es-ES"/>
        </w:rPr>
        <w:t xml:space="preserve"> de SPA, actualmente consumo de Cannabis, siendo este un factor de riesgo que dificulta procesos adaptativos. Paciente impresiona rasgos mal</w:t>
      </w:r>
      <w:r w:rsidR="00A92836" w:rsidRPr="00CF0D42">
        <w:rPr>
          <w:rFonts w:ascii="Arial Narrow" w:eastAsia="Times New Roman" w:hAnsi="Arial Narrow" w:cs="Tahoma"/>
          <w:bCs/>
          <w:i/>
          <w:sz w:val="17"/>
          <w:szCs w:val="17"/>
          <w:lang w:val="es-ES_tradnl" w:eastAsia="es-ES"/>
        </w:rPr>
        <w:t xml:space="preserve"> </w:t>
      </w:r>
      <w:r w:rsidRPr="00CF0D42">
        <w:rPr>
          <w:rFonts w:ascii="Arial Narrow" w:eastAsia="Times New Roman" w:hAnsi="Arial Narrow" w:cs="Tahoma"/>
          <w:bCs/>
          <w:i/>
          <w:sz w:val="17"/>
          <w:szCs w:val="17"/>
          <w:lang w:val="es-ES_tradnl" w:eastAsia="es-ES"/>
        </w:rPr>
        <w:t>adaptativos de personalidad</w:t>
      </w:r>
      <w:r w:rsidR="00CF0D42" w:rsidRPr="00CF0D42">
        <w:rPr>
          <w:rFonts w:ascii="Arial Narrow" w:eastAsia="Times New Roman" w:hAnsi="Arial Narrow" w:cs="Tahoma"/>
          <w:bCs/>
          <w:i/>
          <w:sz w:val="17"/>
          <w:szCs w:val="17"/>
          <w:lang w:val="es-ES_tradnl" w:eastAsia="es-ES"/>
        </w:rPr>
        <w:t xml:space="preserve"> (…)</w:t>
      </w:r>
      <w:r w:rsidRPr="00CF0D42">
        <w:rPr>
          <w:rFonts w:ascii="Arial Narrow" w:eastAsia="Times New Roman" w:hAnsi="Arial Narrow" w:cs="Tahoma"/>
          <w:bCs/>
          <w:sz w:val="17"/>
          <w:szCs w:val="17"/>
          <w:lang w:val="es-ES_tradnl" w:eastAsia="es-ES"/>
        </w:rPr>
        <w:t>”</w:t>
      </w:r>
      <w:r w:rsidR="00CF0D42" w:rsidRPr="00CF0D42">
        <w:rPr>
          <w:rFonts w:ascii="Arial Narrow" w:eastAsia="Times New Roman" w:hAnsi="Arial Narrow" w:cs="Tahoma"/>
          <w:bCs/>
          <w:sz w:val="17"/>
          <w:szCs w:val="17"/>
          <w:lang w:val="es-ES_tradnl" w:eastAsia="es-ES"/>
        </w:rPr>
        <w:t xml:space="preserve"> </w:t>
      </w:r>
      <w:r w:rsidRPr="00A92836">
        <w:rPr>
          <w:rStyle w:val="Refdenotaalpie"/>
          <w:rFonts w:ascii="Tahoma" w:eastAsia="Times New Roman" w:hAnsi="Tahoma" w:cs="Tahoma"/>
          <w:bCs/>
          <w:sz w:val="17"/>
          <w:szCs w:val="17"/>
          <w:lang w:val="es-ES_tradnl" w:eastAsia="es-ES"/>
        </w:rPr>
        <w:footnoteReference w:id="20"/>
      </w:r>
      <w:r w:rsidRPr="00A92836">
        <w:rPr>
          <w:rFonts w:ascii="Tahoma" w:eastAsia="Times New Roman" w:hAnsi="Tahoma" w:cs="Tahoma"/>
          <w:bCs/>
          <w:sz w:val="17"/>
          <w:szCs w:val="17"/>
          <w:lang w:val="es-ES_tradnl" w:eastAsia="es-ES"/>
        </w:rPr>
        <w:t xml:space="preserve"> </w:t>
      </w:r>
    </w:p>
    <w:p w:rsidR="00F35227" w:rsidRPr="00A92836" w:rsidRDefault="00F35227" w:rsidP="00F35227">
      <w:pPr>
        <w:pStyle w:val="Prrafodelista"/>
        <w:rPr>
          <w:rFonts w:ascii="Tahoma" w:hAnsi="Tahoma" w:cs="Tahoma"/>
          <w:bCs/>
          <w:i/>
          <w:sz w:val="17"/>
          <w:szCs w:val="17"/>
          <w:lang w:val="es-ES_tradnl"/>
        </w:rPr>
      </w:pPr>
    </w:p>
    <w:p w:rsidR="00A92836" w:rsidRPr="00CF0D42" w:rsidRDefault="00CF0D42" w:rsidP="00CF0D42">
      <w:pPr>
        <w:widowControl w:val="0"/>
        <w:tabs>
          <w:tab w:val="left" w:pos="0"/>
          <w:tab w:val="left" w:pos="426"/>
        </w:tabs>
        <w:autoSpaceDE w:val="0"/>
        <w:autoSpaceDN w:val="0"/>
        <w:adjustRightInd w:val="0"/>
        <w:spacing w:after="0" w:line="240" w:lineRule="auto"/>
        <w:contextualSpacing/>
        <w:jc w:val="both"/>
        <w:rPr>
          <w:rFonts w:ascii="Arial Narrow" w:eastAsia="Times New Roman" w:hAnsi="Arial Narrow" w:cs="Tahoma"/>
          <w:bCs/>
          <w:i/>
          <w:sz w:val="17"/>
          <w:szCs w:val="17"/>
          <w:lang w:val="es-ES_tradnl" w:eastAsia="es-ES"/>
        </w:rPr>
      </w:pPr>
      <w:r>
        <w:rPr>
          <w:rFonts w:ascii="Tahoma" w:eastAsia="Times New Roman" w:hAnsi="Tahoma" w:cs="Tahoma"/>
          <w:bCs/>
          <w:sz w:val="17"/>
          <w:szCs w:val="17"/>
          <w:lang w:val="es-ES_tradnl" w:eastAsia="es-ES"/>
        </w:rPr>
        <w:t>T</w:t>
      </w:r>
      <w:r w:rsidR="00A92836" w:rsidRPr="00A92836">
        <w:rPr>
          <w:rFonts w:ascii="Tahoma" w:eastAsia="Times New Roman" w:hAnsi="Tahoma" w:cs="Tahoma"/>
          <w:bCs/>
          <w:sz w:val="17"/>
          <w:szCs w:val="17"/>
          <w:lang w:val="es-ES_tradnl" w:eastAsia="es-ES"/>
        </w:rPr>
        <w:t>ambién obra esta transcripción</w:t>
      </w:r>
      <w:r w:rsidR="00A92836" w:rsidRPr="00A92836">
        <w:rPr>
          <w:rFonts w:ascii="Tahoma" w:eastAsia="Times New Roman" w:hAnsi="Tahoma" w:cs="Tahoma"/>
          <w:bCs/>
          <w:i/>
          <w:sz w:val="17"/>
          <w:szCs w:val="17"/>
          <w:lang w:val="es-ES_tradnl" w:eastAsia="es-ES"/>
        </w:rPr>
        <w:t xml:space="preserve"> así: </w:t>
      </w:r>
      <w:r w:rsidR="00A92836" w:rsidRPr="00CF0D42">
        <w:rPr>
          <w:rFonts w:ascii="Arial Narrow" w:eastAsia="Times New Roman" w:hAnsi="Arial Narrow" w:cs="Tahoma"/>
          <w:bCs/>
          <w:i/>
          <w:sz w:val="17"/>
          <w:szCs w:val="17"/>
          <w:lang w:val="es-ES_tradnl" w:eastAsia="es-ES"/>
        </w:rPr>
        <w:t>“</w:t>
      </w:r>
      <w:r w:rsidRPr="00CF0D42">
        <w:rPr>
          <w:rFonts w:ascii="Arial Narrow" w:eastAsia="Times New Roman" w:hAnsi="Arial Narrow" w:cs="Tahoma"/>
          <w:bCs/>
          <w:i/>
          <w:sz w:val="17"/>
          <w:szCs w:val="17"/>
          <w:lang w:val="es-ES_tradnl" w:eastAsia="es-ES"/>
        </w:rPr>
        <w:t>(…)</w:t>
      </w:r>
      <w:r w:rsidR="00A92836" w:rsidRPr="00CF0D42">
        <w:rPr>
          <w:rFonts w:ascii="Arial Narrow" w:eastAsia="Times New Roman" w:hAnsi="Arial Narrow" w:cs="Tahoma"/>
          <w:bCs/>
          <w:i/>
          <w:sz w:val="17"/>
          <w:szCs w:val="17"/>
          <w:lang w:val="es-ES_tradnl" w:eastAsia="es-ES"/>
        </w:rPr>
        <w:t xml:space="preserve"> paciente quien ingresa al servicio de psicología en con compañía de su </w:t>
      </w:r>
      <w:proofErr w:type="spellStart"/>
      <w:r w:rsidR="00A92836" w:rsidRPr="00CF0D42">
        <w:rPr>
          <w:rFonts w:ascii="Arial Narrow" w:eastAsia="Times New Roman" w:hAnsi="Arial Narrow" w:cs="Tahoma"/>
          <w:bCs/>
          <w:i/>
          <w:sz w:val="17"/>
          <w:szCs w:val="17"/>
          <w:lang w:val="es-ES_tradnl" w:eastAsia="es-ES"/>
        </w:rPr>
        <w:t>sra</w:t>
      </w:r>
      <w:proofErr w:type="spellEnd"/>
      <w:r w:rsidR="00A92836" w:rsidRPr="00CF0D42">
        <w:rPr>
          <w:rFonts w:ascii="Arial Narrow" w:eastAsia="Times New Roman" w:hAnsi="Arial Narrow" w:cs="Tahoma"/>
          <w:bCs/>
          <w:i/>
          <w:sz w:val="17"/>
          <w:szCs w:val="17"/>
          <w:lang w:val="es-ES_tradnl" w:eastAsia="es-ES"/>
        </w:rPr>
        <w:t xml:space="preserve"> madre con el fin de adelantar proceso de ficha médica para el día de hoy se aplica MMPIZ, con el fin de indagar aún más sobre el estado mental, la anterior prueba corroborada al entrevistar </w:t>
      </w:r>
      <w:proofErr w:type="spellStart"/>
      <w:r w:rsidR="00A92836" w:rsidRPr="00CF0D42">
        <w:rPr>
          <w:rFonts w:ascii="Arial Narrow" w:eastAsia="Times New Roman" w:hAnsi="Arial Narrow" w:cs="Tahoma"/>
          <w:bCs/>
          <w:i/>
          <w:sz w:val="17"/>
          <w:szCs w:val="17"/>
          <w:lang w:val="es-ES_tradnl" w:eastAsia="es-ES"/>
        </w:rPr>
        <w:t>semi</w:t>
      </w:r>
      <w:proofErr w:type="spellEnd"/>
      <w:r w:rsidR="00A92836" w:rsidRPr="00CF0D42">
        <w:rPr>
          <w:rFonts w:ascii="Arial Narrow" w:eastAsia="Times New Roman" w:hAnsi="Arial Narrow" w:cs="Tahoma"/>
          <w:bCs/>
          <w:i/>
          <w:sz w:val="17"/>
          <w:szCs w:val="17"/>
          <w:lang w:val="es-ES_tradnl" w:eastAsia="es-ES"/>
        </w:rPr>
        <w:t xml:space="preserve"> estructurada. De los resultados de la valoración la aplicación de la prueba, la cual en escalas de valoración punta como simulación , responde  falso a todas la respuestas, distorsión negativa, simulación exagerada de sus propios desastres, puntuación destino de la media, apariencia de querer mostrarse peos como realmente se escogería, valoración por psiquiatría con el fin de aclarar sospecha</w:t>
      </w:r>
      <w:r w:rsidRPr="00CF0D42">
        <w:rPr>
          <w:rFonts w:ascii="Arial Narrow" w:eastAsia="Times New Roman" w:hAnsi="Arial Narrow" w:cs="Tahoma"/>
          <w:bCs/>
          <w:i/>
          <w:sz w:val="17"/>
          <w:szCs w:val="17"/>
          <w:lang w:val="es-ES_tradnl" w:eastAsia="es-ES"/>
        </w:rPr>
        <w:t xml:space="preserve"> (…)</w:t>
      </w:r>
      <w:r w:rsidR="00A92836" w:rsidRPr="00CF0D42">
        <w:rPr>
          <w:rFonts w:ascii="Arial Narrow" w:eastAsia="Times New Roman" w:hAnsi="Arial Narrow" w:cs="Tahoma"/>
          <w:bCs/>
          <w:i/>
          <w:sz w:val="17"/>
          <w:szCs w:val="17"/>
          <w:lang w:val="es-ES_tradnl" w:eastAsia="es-ES"/>
        </w:rPr>
        <w:t>”</w:t>
      </w:r>
    </w:p>
    <w:p w:rsidR="00A92836" w:rsidRDefault="00A92836" w:rsidP="00A92836">
      <w:pPr>
        <w:pStyle w:val="Prrafodelista"/>
        <w:rPr>
          <w:rFonts w:ascii="Tahoma" w:hAnsi="Tahoma" w:cs="Tahoma"/>
          <w:bCs/>
          <w:sz w:val="17"/>
          <w:szCs w:val="17"/>
          <w:lang w:val="es-ES_tradnl"/>
        </w:rPr>
      </w:pPr>
    </w:p>
    <w:p w:rsidR="00CF0690" w:rsidRPr="00A92836" w:rsidRDefault="00CF0690" w:rsidP="00CF0D42">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i/>
          <w:sz w:val="17"/>
          <w:szCs w:val="17"/>
          <w:lang w:val="es-ES_tradnl" w:eastAsia="es-ES"/>
        </w:rPr>
      </w:pPr>
      <w:r w:rsidRPr="00A92836">
        <w:rPr>
          <w:rFonts w:ascii="Tahoma" w:eastAsia="Times New Roman" w:hAnsi="Tahoma" w:cs="Tahoma"/>
          <w:bCs/>
          <w:sz w:val="17"/>
          <w:szCs w:val="17"/>
          <w:lang w:val="es-ES_tradnl" w:eastAsia="es-ES"/>
        </w:rPr>
        <w:t xml:space="preserve">En el acta de Junta Medica </w:t>
      </w:r>
      <w:r w:rsidR="000D0978" w:rsidRPr="00A92836">
        <w:rPr>
          <w:rFonts w:ascii="Tahoma" w:eastAsia="Times New Roman" w:hAnsi="Tahoma" w:cs="Tahoma"/>
          <w:bCs/>
          <w:sz w:val="17"/>
          <w:szCs w:val="17"/>
          <w:lang w:val="es-ES_tradnl" w:eastAsia="es-ES"/>
        </w:rPr>
        <w:t>Laboral</w:t>
      </w:r>
      <w:r w:rsidRPr="00A92836">
        <w:rPr>
          <w:rFonts w:ascii="Tahoma" w:eastAsia="Times New Roman" w:hAnsi="Tahoma" w:cs="Tahoma"/>
          <w:bCs/>
          <w:sz w:val="17"/>
          <w:szCs w:val="17"/>
          <w:lang w:val="es-ES_tradnl" w:eastAsia="es-ES"/>
        </w:rPr>
        <w:t xml:space="preserve"> No. </w:t>
      </w:r>
      <w:r w:rsidRPr="00A92836">
        <w:rPr>
          <w:rFonts w:ascii="Tahoma" w:eastAsia="Times New Roman" w:hAnsi="Tahoma" w:cs="Tahoma"/>
          <w:b/>
          <w:bCs/>
          <w:sz w:val="17"/>
          <w:szCs w:val="17"/>
          <w:lang w:val="es-ES_tradnl" w:eastAsia="es-ES"/>
        </w:rPr>
        <w:t>65065 del 18 de noviembre de 2013</w:t>
      </w:r>
      <w:r w:rsidRPr="00A92836">
        <w:rPr>
          <w:rFonts w:ascii="Tahoma" w:eastAsia="Times New Roman" w:hAnsi="Tahoma" w:cs="Tahoma"/>
          <w:bCs/>
          <w:sz w:val="17"/>
          <w:szCs w:val="17"/>
          <w:lang w:val="es-ES_tradnl" w:eastAsia="es-ES"/>
        </w:rPr>
        <w:t xml:space="preserve"> se anotó </w:t>
      </w:r>
      <w:r w:rsidRPr="00CF0D42">
        <w:rPr>
          <w:rFonts w:ascii="Arial Narrow" w:eastAsia="Times New Roman" w:hAnsi="Arial Narrow" w:cs="Tahoma"/>
          <w:bCs/>
          <w:i/>
          <w:sz w:val="17"/>
          <w:szCs w:val="17"/>
          <w:lang w:val="es-ES_tradnl" w:eastAsia="es-ES"/>
        </w:rPr>
        <w:t>“</w:t>
      </w:r>
      <w:r w:rsidR="000D0978" w:rsidRPr="00CF0D42">
        <w:rPr>
          <w:rFonts w:ascii="Arial Narrow" w:eastAsia="Times New Roman" w:hAnsi="Arial Narrow" w:cs="Tahoma"/>
          <w:bCs/>
          <w:i/>
          <w:sz w:val="17"/>
          <w:szCs w:val="17"/>
          <w:lang w:val="es-ES_tradnl" w:eastAsia="es-ES"/>
        </w:rPr>
        <w:t xml:space="preserve">(…) A- DIAGNOSTICOO POSITIVO DE LAS LESIONES O AFECCIONES: 1) TRANSTORNO DE ADAPTACION VALORADO Y TRATADO POR PSIQUIATRIA BASAN ASINTOMATICO ACTUALMENT SEGÚN CONCEPTO FIN DE LA TRASCRIPCIÓN. C. </w:t>
      </w:r>
      <w:r w:rsidR="00090549" w:rsidRPr="00CF0D42">
        <w:rPr>
          <w:rFonts w:ascii="Arial Narrow" w:eastAsia="Times New Roman" w:hAnsi="Arial Narrow" w:cs="Tahoma"/>
          <w:bCs/>
          <w:i/>
          <w:sz w:val="17"/>
          <w:szCs w:val="17"/>
          <w:lang w:val="es-ES_tradnl" w:eastAsia="es-ES"/>
        </w:rPr>
        <w:t>Evaluación</w:t>
      </w:r>
      <w:r w:rsidR="000D0978" w:rsidRPr="00CF0D42">
        <w:rPr>
          <w:rFonts w:ascii="Arial Narrow" w:eastAsia="Times New Roman" w:hAnsi="Arial Narrow" w:cs="Tahoma"/>
          <w:bCs/>
          <w:i/>
          <w:sz w:val="17"/>
          <w:szCs w:val="17"/>
          <w:lang w:val="es-ES_tradnl" w:eastAsia="es-ES"/>
        </w:rPr>
        <w:t xml:space="preserve"> de la disminución de la capacidad laboral. LE PRODUCE UNA </w:t>
      </w:r>
      <w:r w:rsidR="00090549" w:rsidRPr="00CF0D42">
        <w:rPr>
          <w:rFonts w:ascii="Arial Narrow" w:eastAsia="Times New Roman" w:hAnsi="Arial Narrow" w:cs="Tahoma"/>
          <w:bCs/>
          <w:i/>
          <w:sz w:val="17"/>
          <w:szCs w:val="17"/>
          <w:lang w:val="es-ES_tradnl" w:eastAsia="es-ES"/>
        </w:rPr>
        <w:t>DISMINUCION DE LA CAPACIDAD LAB</w:t>
      </w:r>
      <w:r w:rsidR="000D0978" w:rsidRPr="00CF0D42">
        <w:rPr>
          <w:rFonts w:ascii="Arial Narrow" w:eastAsia="Times New Roman" w:hAnsi="Arial Narrow" w:cs="Tahoma"/>
          <w:bCs/>
          <w:i/>
          <w:sz w:val="17"/>
          <w:szCs w:val="17"/>
          <w:lang w:val="es-ES_tradnl" w:eastAsia="es-ES"/>
        </w:rPr>
        <w:t>O</w:t>
      </w:r>
      <w:r w:rsidR="00090549" w:rsidRPr="00CF0D42">
        <w:rPr>
          <w:rFonts w:ascii="Arial Narrow" w:eastAsia="Times New Roman" w:hAnsi="Arial Narrow" w:cs="Tahoma"/>
          <w:bCs/>
          <w:i/>
          <w:sz w:val="17"/>
          <w:szCs w:val="17"/>
          <w:lang w:val="es-ES_tradnl" w:eastAsia="es-ES"/>
        </w:rPr>
        <w:t>R</w:t>
      </w:r>
      <w:r w:rsidR="000D0978" w:rsidRPr="00CF0D42">
        <w:rPr>
          <w:rFonts w:ascii="Arial Narrow" w:eastAsia="Times New Roman" w:hAnsi="Arial Narrow" w:cs="Tahoma"/>
          <w:bCs/>
          <w:i/>
          <w:sz w:val="17"/>
          <w:szCs w:val="17"/>
          <w:lang w:val="es-ES_tradnl" w:eastAsia="es-ES"/>
        </w:rPr>
        <w:t>AL DEL DIEZ PUNTO CINCO POR CIENTO (</w:t>
      </w:r>
      <w:r w:rsidR="000D0978" w:rsidRPr="00CF0D42">
        <w:rPr>
          <w:rFonts w:ascii="Arial Narrow" w:eastAsia="Times New Roman" w:hAnsi="Arial Narrow" w:cs="Tahoma"/>
          <w:b/>
          <w:bCs/>
          <w:i/>
          <w:color w:val="FF0000"/>
          <w:sz w:val="17"/>
          <w:szCs w:val="17"/>
          <w:lang w:val="es-ES_tradnl" w:eastAsia="es-ES"/>
        </w:rPr>
        <w:t>10.5%).</w:t>
      </w:r>
      <w:r w:rsidR="000D0978" w:rsidRPr="00CF0D42">
        <w:rPr>
          <w:rFonts w:ascii="Arial Narrow" w:eastAsia="Times New Roman" w:hAnsi="Arial Narrow" w:cs="Tahoma"/>
          <w:bCs/>
          <w:i/>
          <w:sz w:val="17"/>
          <w:szCs w:val="17"/>
          <w:lang w:val="es-ES_tradnl" w:eastAsia="es-ES"/>
        </w:rPr>
        <w:t xml:space="preserve"> D. Imputabilidad del servicio. AFECCION – </w:t>
      </w:r>
      <w:r w:rsidR="000D0978" w:rsidRPr="00CF0D42">
        <w:rPr>
          <w:rFonts w:ascii="Arial Narrow" w:eastAsia="Times New Roman" w:hAnsi="Arial Narrow" w:cs="Tahoma"/>
          <w:bCs/>
          <w:i/>
          <w:color w:val="FF0000"/>
          <w:sz w:val="17"/>
          <w:szCs w:val="17"/>
          <w:lang w:val="es-ES_tradnl" w:eastAsia="es-ES"/>
        </w:rPr>
        <w:t>1 SE CONSIDERA ENFERMEDAD COMUN, LITERAL (A)</w:t>
      </w:r>
      <w:r w:rsidR="000D0978" w:rsidRPr="00CF0D42">
        <w:rPr>
          <w:rFonts w:ascii="Arial Narrow" w:eastAsia="Times New Roman" w:hAnsi="Arial Narrow" w:cs="Tahoma"/>
          <w:bCs/>
          <w:i/>
          <w:sz w:val="17"/>
          <w:szCs w:val="17"/>
          <w:lang w:val="es-ES_tradnl" w:eastAsia="es-ES"/>
        </w:rPr>
        <w:t xml:space="preserve"> (EC).</w:t>
      </w:r>
      <w:r w:rsidR="005A21D9" w:rsidRPr="00CF0D42">
        <w:rPr>
          <w:rFonts w:ascii="Arial Narrow" w:eastAsia="Times New Roman" w:hAnsi="Arial Narrow" w:cs="Tahoma"/>
          <w:bCs/>
          <w:i/>
          <w:sz w:val="17"/>
          <w:szCs w:val="17"/>
          <w:lang w:val="es-ES_tradnl" w:eastAsia="es-ES"/>
        </w:rPr>
        <w:t xml:space="preserve"> </w:t>
      </w:r>
      <w:r w:rsidR="000D0978" w:rsidRPr="00CF0D42">
        <w:rPr>
          <w:rFonts w:ascii="Arial Narrow" w:eastAsia="Times New Roman" w:hAnsi="Arial Narrow" w:cs="Tahoma"/>
          <w:bCs/>
          <w:i/>
          <w:sz w:val="17"/>
          <w:szCs w:val="17"/>
          <w:lang w:val="es-ES_tradnl" w:eastAsia="es-ES"/>
        </w:rPr>
        <w:t>(…)”</w:t>
      </w:r>
      <w:r w:rsidR="00CF0D42" w:rsidRPr="00CF0D42">
        <w:rPr>
          <w:rFonts w:ascii="Arial Narrow" w:eastAsia="Times New Roman" w:hAnsi="Arial Narrow" w:cs="Tahoma"/>
          <w:bCs/>
          <w:i/>
          <w:sz w:val="17"/>
          <w:szCs w:val="17"/>
          <w:lang w:val="es-ES_tradnl" w:eastAsia="es-ES"/>
        </w:rPr>
        <w:t xml:space="preserve"> </w:t>
      </w:r>
      <w:r w:rsidR="001736D2" w:rsidRPr="00A92836">
        <w:rPr>
          <w:rStyle w:val="Refdenotaalpie"/>
          <w:rFonts w:ascii="Tahoma" w:eastAsia="Times New Roman" w:hAnsi="Tahoma" w:cs="Tahoma"/>
          <w:bCs/>
          <w:sz w:val="17"/>
          <w:szCs w:val="17"/>
          <w:lang w:val="es-ES_tradnl" w:eastAsia="es-ES"/>
        </w:rPr>
        <w:footnoteReference w:id="21"/>
      </w:r>
    </w:p>
    <w:p w:rsidR="00691220" w:rsidRPr="00A92836" w:rsidRDefault="00691220" w:rsidP="00691220">
      <w:pPr>
        <w:pStyle w:val="Prrafodelista"/>
        <w:rPr>
          <w:rFonts w:ascii="Tahoma" w:hAnsi="Tahoma" w:cs="Tahoma"/>
          <w:bCs/>
          <w:i/>
          <w:sz w:val="17"/>
          <w:szCs w:val="17"/>
          <w:lang w:val="es-ES_tradnl"/>
        </w:rPr>
      </w:pPr>
    </w:p>
    <w:p w:rsidR="00691220" w:rsidRPr="00A92836" w:rsidRDefault="00691220" w:rsidP="00CF0D42">
      <w:pPr>
        <w:widowControl w:val="0"/>
        <w:numPr>
          <w:ilvl w:val="0"/>
          <w:numId w:val="21"/>
        </w:numPr>
        <w:tabs>
          <w:tab w:val="left" w:pos="0"/>
          <w:tab w:val="left" w:pos="426"/>
        </w:tabs>
        <w:autoSpaceDE w:val="0"/>
        <w:autoSpaceDN w:val="0"/>
        <w:adjustRightInd w:val="0"/>
        <w:spacing w:after="0" w:line="240" w:lineRule="auto"/>
        <w:ind w:left="0" w:firstLine="0"/>
        <w:contextualSpacing/>
        <w:jc w:val="both"/>
        <w:rPr>
          <w:rFonts w:ascii="Tahoma" w:eastAsia="Times New Roman" w:hAnsi="Tahoma" w:cs="Tahoma"/>
          <w:bCs/>
          <w:i/>
          <w:sz w:val="17"/>
          <w:szCs w:val="17"/>
          <w:lang w:val="es-ES_tradnl" w:eastAsia="es-ES"/>
        </w:rPr>
      </w:pPr>
      <w:r w:rsidRPr="00A92836">
        <w:rPr>
          <w:rFonts w:ascii="Tahoma" w:eastAsia="Times New Roman" w:hAnsi="Tahoma" w:cs="Tahoma"/>
          <w:bCs/>
          <w:sz w:val="17"/>
          <w:szCs w:val="17"/>
          <w:lang w:val="es-ES_tradnl" w:eastAsia="es-ES"/>
        </w:rPr>
        <w:t xml:space="preserve">En el acta de Tribunal Medico </w:t>
      </w:r>
      <w:r w:rsidR="00D33D96" w:rsidRPr="00A92836">
        <w:rPr>
          <w:rFonts w:ascii="Tahoma" w:eastAsia="Times New Roman" w:hAnsi="Tahoma" w:cs="Tahoma"/>
          <w:bCs/>
          <w:sz w:val="17"/>
          <w:szCs w:val="17"/>
          <w:lang w:val="es-ES_tradnl" w:eastAsia="es-ES"/>
        </w:rPr>
        <w:t>Laboral</w:t>
      </w:r>
      <w:r w:rsidRPr="00A92836">
        <w:rPr>
          <w:rFonts w:ascii="Tahoma" w:eastAsia="Times New Roman" w:hAnsi="Tahoma" w:cs="Tahoma"/>
          <w:bCs/>
          <w:sz w:val="17"/>
          <w:szCs w:val="17"/>
          <w:lang w:val="es-ES_tradnl" w:eastAsia="es-ES"/>
        </w:rPr>
        <w:t xml:space="preserve"> de </w:t>
      </w:r>
      <w:r w:rsidR="00D33D96" w:rsidRPr="00A92836">
        <w:rPr>
          <w:rFonts w:ascii="Tahoma" w:eastAsia="Times New Roman" w:hAnsi="Tahoma" w:cs="Tahoma"/>
          <w:bCs/>
          <w:sz w:val="17"/>
          <w:szCs w:val="17"/>
          <w:lang w:val="es-ES_tradnl" w:eastAsia="es-ES"/>
        </w:rPr>
        <w:t>Revisión Militar y d</w:t>
      </w:r>
      <w:r w:rsidRPr="00A92836">
        <w:rPr>
          <w:rFonts w:ascii="Tahoma" w:eastAsia="Times New Roman" w:hAnsi="Tahoma" w:cs="Tahoma"/>
          <w:bCs/>
          <w:sz w:val="17"/>
          <w:szCs w:val="17"/>
          <w:lang w:val="es-ES_tradnl" w:eastAsia="es-ES"/>
        </w:rPr>
        <w:t>e</w:t>
      </w:r>
      <w:r w:rsidR="00D33D96" w:rsidRPr="00A92836">
        <w:rPr>
          <w:rFonts w:ascii="Tahoma" w:eastAsia="Times New Roman" w:hAnsi="Tahoma" w:cs="Tahoma"/>
          <w:bCs/>
          <w:sz w:val="17"/>
          <w:szCs w:val="17"/>
          <w:lang w:val="es-ES_tradnl" w:eastAsia="es-ES"/>
        </w:rPr>
        <w:t xml:space="preserve"> Policía</w:t>
      </w:r>
      <w:r w:rsidRPr="00A92836">
        <w:rPr>
          <w:rFonts w:ascii="Tahoma" w:eastAsia="Times New Roman" w:hAnsi="Tahoma" w:cs="Tahoma"/>
          <w:bCs/>
          <w:sz w:val="17"/>
          <w:szCs w:val="17"/>
          <w:lang w:val="es-ES_tradnl" w:eastAsia="es-ES"/>
        </w:rPr>
        <w:t xml:space="preserve"> del </w:t>
      </w:r>
      <w:r w:rsidRPr="00A92836">
        <w:rPr>
          <w:rFonts w:ascii="Tahoma" w:eastAsia="Times New Roman" w:hAnsi="Tahoma" w:cs="Tahoma"/>
          <w:b/>
          <w:bCs/>
          <w:sz w:val="17"/>
          <w:szCs w:val="17"/>
          <w:lang w:val="es-ES_tradnl" w:eastAsia="es-ES"/>
        </w:rPr>
        <w:t>6 de febrero de 2015</w:t>
      </w:r>
      <w:r w:rsidRPr="00A92836">
        <w:rPr>
          <w:rFonts w:ascii="Tahoma" w:eastAsia="Times New Roman" w:hAnsi="Tahoma" w:cs="Tahoma"/>
          <w:bCs/>
          <w:sz w:val="17"/>
          <w:szCs w:val="17"/>
          <w:lang w:val="es-ES_tradnl" w:eastAsia="es-ES"/>
        </w:rPr>
        <w:t xml:space="preserve"> se señaló </w:t>
      </w:r>
      <w:r w:rsidRPr="00CF0D42">
        <w:rPr>
          <w:rFonts w:ascii="Arial Narrow" w:eastAsia="Times New Roman" w:hAnsi="Arial Narrow" w:cs="Tahoma"/>
          <w:bCs/>
          <w:i/>
          <w:sz w:val="17"/>
          <w:szCs w:val="17"/>
          <w:lang w:val="es-ES_tradnl" w:eastAsia="es-ES"/>
        </w:rPr>
        <w:t xml:space="preserve">“(…) </w:t>
      </w:r>
      <w:r w:rsidRPr="00CF0D42">
        <w:rPr>
          <w:rFonts w:ascii="Arial Narrow" w:eastAsia="Times New Roman" w:hAnsi="Arial Narrow" w:cs="Tahoma"/>
          <w:bCs/>
          <w:i/>
          <w:sz w:val="17"/>
          <w:szCs w:val="17"/>
          <w:lang w:val="es-ES_tradnl" w:eastAsia="es-ES"/>
        </w:rPr>
        <w:lastRenderedPageBreak/>
        <w:t xml:space="preserve">V. CONSIDERACIONES. Con el fin de resolver la </w:t>
      </w:r>
      <w:r w:rsidR="00D33D96" w:rsidRPr="00CF0D42">
        <w:rPr>
          <w:rFonts w:ascii="Arial Narrow" w:eastAsia="Times New Roman" w:hAnsi="Arial Narrow" w:cs="Tahoma"/>
          <w:bCs/>
          <w:i/>
          <w:sz w:val="17"/>
          <w:szCs w:val="17"/>
          <w:lang w:val="es-ES_tradnl" w:eastAsia="es-ES"/>
        </w:rPr>
        <w:t>situación</w:t>
      </w:r>
      <w:r w:rsidRPr="00CF0D42">
        <w:rPr>
          <w:rFonts w:ascii="Arial Narrow" w:eastAsia="Times New Roman" w:hAnsi="Arial Narrow" w:cs="Tahoma"/>
          <w:bCs/>
          <w:i/>
          <w:sz w:val="17"/>
          <w:szCs w:val="17"/>
          <w:lang w:val="es-ES_tradnl" w:eastAsia="es-ES"/>
        </w:rPr>
        <w:t xml:space="preserve"> medico </w:t>
      </w:r>
      <w:r w:rsidR="00D33D96" w:rsidRPr="00CF0D42">
        <w:rPr>
          <w:rFonts w:ascii="Arial Narrow" w:eastAsia="Times New Roman" w:hAnsi="Arial Narrow" w:cs="Tahoma"/>
          <w:bCs/>
          <w:i/>
          <w:sz w:val="17"/>
          <w:szCs w:val="17"/>
          <w:lang w:val="es-ES_tradnl" w:eastAsia="es-ES"/>
        </w:rPr>
        <w:t>laboral</w:t>
      </w:r>
      <w:r w:rsidRPr="00CF0D42">
        <w:rPr>
          <w:rFonts w:ascii="Arial Narrow" w:eastAsia="Times New Roman" w:hAnsi="Arial Narrow" w:cs="Tahoma"/>
          <w:bCs/>
          <w:i/>
          <w:sz w:val="17"/>
          <w:szCs w:val="17"/>
          <w:lang w:val="es-ES_tradnl" w:eastAsia="es-ES"/>
        </w:rPr>
        <w:t xml:space="preserve"> del señor SLC (L) PEÑA GARZON BRAHIAN ALFONSO, al cual le fue practicada </w:t>
      </w:r>
      <w:r w:rsidR="00D33D96" w:rsidRPr="00CF0D42">
        <w:rPr>
          <w:rFonts w:ascii="Arial Narrow" w:eastAsia="Times New Roman" w:hAnsi="Arial Narrow" w:cs="Tahoma"/>
          <w:bCs/>
          <w:i/>
          <w:sz w:val="17"/>
          <w:szCs w:val="17"/>
          <w:lang w:val="es-ES_tradnl" w:eastAsia="es-ES"/>
        </w:rPr>
        <w:t>Junta</w:t>
      </w:r>
      <w:r w:rsidRPr="00CF0D42">
        <w:rPr>
          <w:rFonts w:ascii="Arial Narrow" w:eastAsia="Times New Roman" w:hAnsi="Arial Narrow" w:cs="Tahoma"/>
          <w:bCs/>
          <w:i/>
          <w:sz w:val="17"/>
          <w:szCs w:val="17"/>
          <w:lang w:val="es-ES_tradnl" w:eastAsia="es-ES"/>
        </w:rPr>
        <w:t xml:space="preserve"> Medica </w:t>
      </w:r>
      <w:r w:rsidR="00D33D96" w:rsidRPr="00CF0D42">
        <w:rPr>
          <w:rFonts w:ascii="Arial Narrow" w:eastAsia="Times New Roman" w:hAnsi="Arial Narrow" w:cs="Tahoma"/>
          <w:bCs/>
          <w:i/>
          <w:sz w:val="17"/>
          <w:szCs w:val="17"/>
          <w:lang w:val="es-ES_tradnl" w:eastAsia="es-ES"/>
        </w:rPr>
        <w:t>Laboral</w:t>
      </w:r>
      <w:r w:rsidRPr="00CF0D42">
        <w:rPr>
          <w:rFonts w:ascii="Arial Narrow" w:eastAsia="Times New Roman" w:hAnsi="Arial Narrow" w:cs="Tahoma"/>
          <w:bCs/>
          <w:i/>
          <w:sz w:val="17"/>
          <w:szCs w:val="17"/>
          <w:lang w:val="es-ES_tradnl" w:eastAsia="es-ES"/>
        </w:rPr>
        <w:t xml:space="preserve"> No. 65065 </w:t>
      </w:r>
      <w:r w:rsidR="00D33D96" w:rsidRPr="00CF0D42">
        <w:rPr>
          <w:rFonts w:ascii="Arial Narrow" w:eastAsia="Times New Roman" w:hAnsi="Arial Narrow" w:cs="Tahoma"/>
          <w:bCs/>
          <w:i/>
          <w:sz w:val="17"/>
          <w:szCs w:val="17"/>
          <w:lang w:val="es-ES_tradnl" w:eastAsia="es-ES"/>
        </w:rPr>
        <w:t>DEL</w:t>
      </w:r>
      <w:r w:rsidRPr="00CF0D42">
        <w:rPr>
          <w:rFonts w:ascii="Arial Narrow" w:eastAsia="Times New Roman" w:hAnsi="Arial Narrow" w:cs="Tahoma"/>
          <w:bCs/>
          <w:i/>
          <w:sz w:val="17"/>
          <w:szCs w:val="17"/>
          <w:lang w:val="es-ES_tradnl" w:eastAsia="es-ES"/>
        </w:rPr>
        <w:t xml:space="preserve"> 18 DE NOVIEMBRE DE </w:t>
      </w:r>
      <w:r w:rsidR="00D33D96" w:rsidRPr="00CF0D42">
        <w:rPr>
          <w:rFonts w:ascii="Arial Narrow" w:eastAsia="Times New Roman" w:hAnsi="Arial Narrow" w:cs="Tahoma"/>
          <w:bCs/>
          <w:i/>
          <w:sz w:val="17"/>
          <w:szCs w:val="17"/>
          <w:lang w:val="es-ES_tradnl" w:eastAsia="es-ES"/>
        </w:rPr>
        <w:t xml:space="preserve">2013, realizada en la </w:t>
      </w:r>
      <w:r w:rsidR="00C47250" w:rsidRPr="00CF0D42">
        <w:rPr>
          <w:rFonts w:ascii="Arial Narrow" w:eastAsia="Times New Roman" w:hAnsi="Arial Narrow" w:cs="Tahoma"/>
          <w:bCs/>
          <w:i/>
          <w:sz w:val="17"/>
          <w:szCs w:val="17"/>
          <w:lang w:val="es-ES_tradnl" w:eastAsia="es-ES"/>
        </w:rPr>
        <w:t>ciudad</w:t>
      </w:r>
      <w:r w:rsidR="00D33D96" w:rsidRPr="00CF0D42">
        <w:rPr>
          <w:rFonts w:ascii="Arial Narrow" w:eastAsia="Times New Roman" w:hAnsi="Arial Narrow" w:cs="Tahoma"/>
          <w:bCs/>
          <w:i/>
          <w:sz w:val="17"/>
          <w:szCs w:val="17"/>
          <w:lang w:val="es-ES_tradnl" w:eastAsia="es-ES"/>
        </w:rPr>
        <w:t xml:space="preserve"> d</w:t>
      </w:r>
      <w:r w:rsidR="00C47250" w:rsidRPr="00CF0D42">
        <w:rPr>
          <w:rFonts w:ascii="Arial Narrow" w:eastAsia="Times New Roman" w:hAnsi="Arial Narrow" w:cs="Tahoma"/>
          <w:bCs/>
          <w:i/>
          <w:sz w:val="17"/>
          <w:szCs w:val="17"/>
          <w:lang w:val="es-ES_tradnl" w:eastAsia="es-ES"/>
        </w:rPr>
        <w:t>e</w:t>
      </w:r>
      <w:r w:rsidR="00D33D96" w:rsidRPr="00CF0D42">
        <w:rPr>
          <w:rFonts w:ascii="Arial Narrow" w:eastAsia="Times New Roman" w:hAnsi="Arial Narrow" w:cs="Tahoma"/>
          <w:bCs/>
          <w:i/>
          <w:sz w:val="17"/>
          <w:szCs w:val="17"/>
          <w:lang w:val="es-ES_tradnl" w:eastAsia="es-ES"/>
        </w:rPr>
        <w:t xml:space="preserve"> </w:t>
      </w:r>
      <w:r w:rsidR="00C47250" w:rsidRPr="00CF0D42">
        <w:rPr>
          <w:rFonts w:ascii="Arial Narrow" w:eastAsia="Times New Roman" w:hAnsi="Arial Narrow" w:cs="Tahoma"/>
          <w:bCs/>
          <w:i/>
          <w:sz w:val="17"/>
          <w:szCs w:val="17"/>
          <w:lang w:val="es-ES_tradnl" w:eastAsia="es-ES"/>
        </w:rPr>
        <w:t>Bogotá</w:t>
      </w:r>
      <w:r w:rsidR="00D33D96" w:rsidRPr="00CF0D42">
        <w:rPr>
          <w:rFonts w:ascii="Arial Narrow" w:eastAsia="Times New Roman" w:hAnsi="Arial Narrow" w:cs="Tahoma"/>
          <w:bCs/>
          <w:i/>
          <w:sz w:val="17"/>
          <w:szCs w:val="17"/>
          <w:lang w:val="es-ES_tradnl" w:eastAsia="es-ES"/>
        </w:rPr>
        <w:t xml:space="preserve">, por parte de la </w:t>
      </w:r>
      <w:r w:rsidR="00C47250" w:rsidRPr="00CF0D42">
        <w:rPr>
          <w:rFonts w:ascii="Arial Narrow" w:eastAsia="Times New Roman" w:hAnsi="Arial Narrow" w:cs="Tahoma"/>
          <w:bCs/>
          <w:i/>
          <w:sz w:val="17"/>
          <w:szCs w:val="17"/>
          <w:lang w:val="es-ES_tradnl" w:eastAsia="es-ES"/>
        </w:rPr>
        <w:t xml:space="preserve">Dirección de Sanidad del Ejercito Nacional, </w:t>
      </w:r>
      <w:r w:rsidR="00713569" w:rsidRPr="00CF0D42">
        <w:rPr>
          <w:rFonts w:ascii="Arial Narrow" w:eastAsia="Times New Roman" w:hAnsi="Arial Narrow" w:cs="Tahoma"/>
          <w:bCs/>
          <w:i/>
          <w:sz w:val="17"/>
          <w:szCs w:val="17"/>
          <w:lang w:val="es-ES_tradnl" w:eastAsia="es-ES"/>
        </w:rPr>
        <w:t xml:space="preserve">con los resultados antes consignados y luego de cotejar las conclusiones de esta con su estado medico laboral actual, se realiza acto médico se examina paciente, se revisan antecedentes </w:t>
      </w:r>
      <w:r w:rsidR="009E6D5A" w:rsidRPr="00CF0D42">
        <w:rPr>
          <w:rFonts w:ascii="Arial Narrow" w:eastAsia="Times New Roman" w:hAnsi="Arial Narrow" w:cs="Tahoma"/>
          <w:bCs/>
          <w:i/>
          <w:sz w:val="17"/>
          <w:szCs w:val="17"/>
          <w:lang w:val="es-ES_tradnl" w:eastAsia="es-ES"/>
        </w:rPr>
        <w:t>médico laborales, la documentación aportada por el calificado, concepto del especialista, así como la Junta Medico Laboral objeto de la presente reclamación y se evidencia:</w:t>
      </w:r>
      <w:r w:rsidR="005A21D9" w:rsidRPr="00CF0D42">
        <w:rPr>
          <w:rFonts w:ascii="Arial Narrow" w:eastAsia="Times New Roman" w:hAnsi="Arial Narrow" w:cs="Tahoma"/>
          <w:bCs/>
          <w:i/>
          <w:sz w:val="17"/>
          <w:szCs w:val="17"/>
          <w:lang w:val="es-ES_tradnl" w:eastAsia="es-ES"/>
        </w:rPr>
        <w:t xml:space="preserve"> </w:t>
      </w:r>
      <w:r w:rsidR="009E6D5A" w:rsidRPr="00CF0D42">
        <w:rPr>
          <w:rFonts w:ascii="Arial Narrow" w:hAnsi="Arial Narrow" w:cs="Tahoma"/>
          <w:bCs/>
          <w:i/>
          <w:sz w:val="17"/>
          <w:szCs w:val="17"/>
          <w:lang w:val="es-ES_tradnl"/>
        </w:rPr>
        <w:t xml:space="preserve">En cuanto secuela de trastorno de adaptación esta sala considera que existe concordancia entre el concepto de psiquiatría y la historia clínica presentada toda vez que es persistente el diagnostico de trastorno de adaptación, y dentro de estos se considera y se toma en cuenta </w:t>
      </w:r>
      <w:r w:rsidR="00713569" w:rsidRPr="00CF0D42">
        <w:rPr>
          <w:rFonts w:ascii="Arial Narrow" w:hAnsi="Arial Narrow" w:cs="Tahoma"/>
          <w:bCs/>
          <w:i/>
          <w:sz w:val="17"/>
          <w:szCs w:val="17"/>
          <w:lang w:val="es-ES_tradnl"/>
        </w:rPr>
        <w:t xml:space="preserve"> </w:t>
      </w:r>
      <w:r w:rsidR="005E2C9D" w:rsidRPr="00CF0D42">
        <w:rPr>
          <w:rFonts w:ascii="Arial Narrow" w:hAnsi="Arial Narrow" w:cs="Tahoma"/>
          <w:bCs/>
          <w:i/>
          <w:sz w:val="17"/>
          <w:szCs w:val="17"/>
          <w:lang w:val="es-ES_tradnl"/>
        </w:rPr>
        <w:t xml:space="preserve">que es una condición asociada a </w:t>
      </w:r>
      <w:r w:rsidR="00F303C1" w:rsidRPr="00CF0D42">
        <w:rPr>
          <w:rFonts w:ascii="Arial Narrow" w:hAnsi="Arial Narrow" w:cs="Tahoma"/>
          <w:bCs/>
          <w:i/>
          <w:sz w:val="17"/>
          <w:szCs w:val="17"/>
          <w:lang w:val="es-ES_tradnl"/>
        </w:rPr>
        <w:t>múltiples</w:t>
      </w:r>
      <w:r w:rsidR="005E2C9D" w:rsidRPr="00CF0D42">
        <w:rPr>
          <w:rFonts w:ascii="Arial Narrow" w:hAnsi="Arial Narrow" w:cs="Tahoma"/>
          <w:bCs/>
          <w:i/>
          <w:sz w:val="17"/>
          <w:szCs w:val="17"/>
          <w:lang w:val="es-ES_tradnl"/>
        </w:rPr>
        <w:t xml:space="preserve"> factores estresores incluyendo el </w:t>
      </w:r>
      <w:r w:rsidR="005E2C9D" w:rsidRPr="00CF0D42">
        <w:rPr>
          <w:rFonts w:ascii="Arial Narrow" w:hAnsi="Arial Narrow" w:cs="Tahoma"/>
          <w:b/>
          <w:bCs/>
          <w:i/>
          <w:sz w:val="17"/>
          <w:szCs w:val="17"/>
          <w:lang w:val="es-ES_tradnl"/>
        </w:rPr>
        <w:t xml:space="preserve">antecedente de </w:t>
      </w:r>
      <w:r w:rsidR="00F303C1" w:rsidRPr="00CF0D42">
        <w:rPr>
          <w:rFonts w:ascii="Arial Narrow" w:hAnsi="Arial Narrow" w:cs="Tahoma"/>
          <w:b/>
          <w:bCs/>
          <w:i/>
          <w:sz w:val="17"/>
          <w:szCs w:val="17"/>
          <w:lang w:val="es-ES_tradnl"/>
        </w:rPr>
        <w:t>farmacodependencia</w:t>
      </w:r>
      <w:r w:rsidR="005E2C9D" w:rsidRPr="00CF0D42">
        <w:rPr>
          <w:rFonts w:ascii="Arial Narrow" w:hAnsi="Arial Narrow" w:cs="Tahoma"/>
          <w:b/>
          <w:bCs/>
          <w:i/>
          <w:sz w:val="17"/>
          <w:szCs w:val="17"/>
          <w:lang w:val="es-ES_tradnl"/>
        </w:rPr>
        <w:t xml:space="preserve"> desde los 14 años (es decir, desde antes de su ingreso a prestar el servicio militar obligatorio)</w:t>
      </w:r>
      <w:r w:rsidR="005E2C9D" w:rsidRPr="00CF0D42">
        <w:rPr>
          <w:rFonts w:ascii="Arial Narrow" w:hAnsi="Arial Narrow" w:cs="Tahoma"/>
          <w:bCs/>
          <w:i/>
          <w:sz w:val="17"/>
          <w:szCs w:val="17"/>
          <w:lang w:val="es-ES_tradnl"/>
        </w:rPr>
        <w:t xml:space="preserve">, aunado a lo anterior, se evidencia que el </w:t>
      </w:r>
      <w:r w:rsidR="00F303C1" w:rsidRPr="00CF0D42">
        <w:rPr>
          <w:rFonts w:ascii="Arial Narrow" w:hAnsi="Arial Narrow" w:cs="Tahoma"/>
          <w:bCs/>
          <w:i/>
          <w:sz w:val="17"/>
          <w:szCs w:val="17"/>
          <w:lang w:val="es-ES_tradnl"/>
        </w:rPr>
        <w:t>examen</w:t>
      </w:r>
      <w:r w:rsidR="005E2C9D" w:rsidRPr="00CF0D42">
        <w:rPr>
          <w:rFonts w:ascii="Arial Narrow" w:hAnsi="Arial Narrow" w:cs="Tahoma"/>
          <w:bCs/>
          <w:i/>
          <w:sz w:val="17"/>
          <w:szCs w:val="17"/>
          <w:lang w:val="es-ES_tradnl"/>
        </w:rPr>
        <w:t xml:space="preserve"> mental practicado en este Tribunal concuerda con lo </w:t>
      </w:r>
      <w:r w:rsidR="00F303C1" w:rsidRPr="00CF0D42">
        <w:rPr>
          <w:rFonts w:ascii="Arial Narrow" w:hAnsi="Arial Narrow" w:cs="Tahoma"/>
          <w:bCs/>
          <w:i/>
          <w:sz w:val="17"/>
          <w:szCs w:val="17"/>
          <w:lang w:val="es-ES_tradnl"/>
        </w:rPr>
        <w:t>determinado</w:t>
      </w:r>
      <w:r w:rsidR="005E2C9D" w:rsidRPr="00CF0D42">
        <w:rPr>
          <w:rFonts w:ascii="Arial Narrow" w:hAnsi="Arial Narrow" w:cs="Tahoma"/>
          <w:bCs/>
          <w:i/>
          <w:sz w:val="17"/>
          <w:szCs w:val="17"/>
          <w:lang w:val="es-ES_tradnl"/>
        </w:rPr>
        <w:t xml:space="preserve"> y descrito desde la </w:t>
      </w:r>
      <w:r w:rsidR="00F303C1" w:rsidRPr="00CF0D42">
        <w:rPr>
          <w:rFonts w:ascii="Arial Narrow" w:hAnsi="Arial Narrow" w:cs="Tahoma"/>
          <w:bCs/>
          <w:i/>
          <w:sz w:val="17"/>
          <w:szCs w:val="17"/>
          <w:lang w:val="es-ES_tradnl"/>
        </w:rPr>
        <w:t>primera</w:t>
      </w:r>
      <w:r w:rsidR="005E2C9D" w:rsidRPr="00CF0D42">
        <w:rPr>
          <w:rFonts w:ascii="Arial Narrow" w:hAnsi="Arial Narrow" w:cs="Tahoma"/>
          <w:bCs/>
          <w:i/>
          <w:sz w:val="17"/>
          <w:szCs w:val="17"/>
          <w:lang w:val="es-ES_tradnl"/>
        </w:rPr>
        <w:t xml:space="preserve"> instancia. Pero este Organismo Medico </w:t>
      </w:r>
      <w:r w:rsidR="00F303C1" w:rsidRPr="00CF0D42">
        <w:rPr>
          <w:rFonts w:ascii="Arial Narrow" w:hAnsi="Arial Narrow" w:cs="Tahoma"/>
          <w:bCs/>
          <w:i/>
          <w:sz w:val="17"/>
          <w:szCs w:val="17"/>
          <w:lang w:val="es-ES_tradnl"/>
        </w:rPr>
        <w:t>laboral</w:t>
      </w:r>
      <w:r w:rsidR="005E2C9D" w:rsidRPr="00CF0D42">
        <w:rPr>
          <w:rFonts w:ascii="Arial Narrow" w:hAnsi="Arial Narrow" w:cs="Tahoma"/>
          <w:bCs/>
          <w:i/>
          <w:sz w:val="17"/>
          <w:szCs w:val="17"/>
          <w:lang w:val="es-ES_tradnl"/>
        </w:rPr>
        <w:t xml:space="preserve"> RATIFICA lo asignado de acuerdo a lo evaluado y acorde al Decreto 094/1989 y la normatividad vigente</w:t>
      </w:r>
      <w:r w:rsidR="00CF0D42" w:rsidRPr="00CF0D42">
        <w:rPr>
          <w:rFonts w:ascii="Arial Narrow" w:hAnsi="Arial Narrow" w:cs="Tahoma"/>
          <w:bCs/>
          <w:sz w:val="17"/>
          <w:szCs w:val="17"/>
          <w:lang w:val="es-ES_tradnl"/>
        </w:rPr>
        <w:t xml:space="preserve"> (…)</w:t>
      </w:r>
      <w:r w:rsidR="00743F92" w:rsidRPr="00CF0D42">
        <w:rPr>
          <w:rFonts w:ascii="Arial Narrow" w:hAnsi="Arial Narrow" w:cs="Tahoma"/>
          <w:bCs/>
          <w:sz w:val="17"/>
          <w:szCs w:val="17"/>
          <w:lang w:val="es-ES_tradnl"/>
        </w:rPr>
        <w:t>”</w:t>
      </w:r>
      <w:r w:rsidR="00CF0D42">
        <w:rPr>
          <w:rFonts w:ascii="Tahoma" w:hAnsi="Tahoma" w:cs="Tahoma"/>
          <w:bCs/>
          <w:sz w:val="17"/>
          <w:szCs w:val="17"/>
          <w:lang w:val="es-ES_tradnl"/>
        </w:rPr>
        <w:t xml:space="preserve"> </w:t>
      </w:r>
      <w:r w:rsidR="00EB0200" w:rsidRPr="00A92836">
        <w:rPr>
          <w:rStyle w:val="Refdenotaalpie"/>
          <w:rFonts w:ascii="Tahoma" w:hAnsi="Tahoma" w:cs="Tahoma"/>
          <w:bCs/>
          <w:sz w:val="17"/>
          <w:szCs w:val="17"/>
          <w:lang w:val="es-ES_tradnl"/>
        </w:rPr>
        <w:footnoteReference w:id="22"/>
      </w:r>
    </w:p>
    <w:p w:rsidR="00E16124" w:rsidRPr="00A92836" w:rsidRDefault="00E16124" w:rsidP="000E0B9A">
      <w:pPr>
        <w:widowControl w:val="0"/>
        <w:tabs>
          <w:tab w:val="left" w:pos="426"/>
        </w:tabs>
        <w:autoSpaceDE w:val="0"/>
        <w:autoSpaceDN w:val="0"/>
        <w:adjustRightInd w:val="0"/>
        <w:spacing w:after="0" w:line="240" w:lineRule="auto"/>
        <w:contextualSpacing/>
        <w:jc w:val="both"/>
        <w:rPr>
          <w:rFonts w:ascii="Tahoma" w:eastAsia="Times New Roman" w:hAnsi="Tahoma" w:cs="Tahoma"/>
          <w:bCs/>
          <w:sz w:val="17"/>
          <w:szCs w:val="17"/>
          <w:lang w:val="es-ES_tradnl" w:eastAsia="es-ES"/>
        </w:rPr>
      </w:pPr>
    </w:p>
    <w:p w:rsidR="00F44A46" w:rsidRPr="00A92836" w:rsidRDefault="00F44A46" w:rsidP="003A5CBC">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A92836">
        <w:rPr>
          <w:rFonts w:ascii="Tahoma" w:eastAsia="Times New Roman" w:hAnsi="Tahoma" w:cs="Tahoma"/>
          <w:bCs/>
          <w:sz w:val="17"/>
          <w:szCs w:val="17"/>
          <w:lang w:val="es-ES_tradnl" w:eastAsia="es-ES"/>
        </w:rPr>
        <w:t xml:space="preserve">En </w:t>
      </w:r>
      <w:r w:rsidR="003469E0" w:rsidRPr="00A92836">
        <w:rPr>
          <w:rFonts w:ascii="Tahoma" w:eastAsia="Times New Roman" w:hAnsi="Tahoma" w:cs="Tahoma"/>
          <w:bCs/>
          <w:sz w:val="17"/>
          <w:szCs w:val="17"/>
          <w:lang w:val="es-ES_tradnl" w:eastAsia="es-ES"/>
        </w:rPr>
        <w:t xml:space="preserve">la respuesta a derecho de petición del 10 de abril de 2014 se indicó </w:t>
      </w:r>
      <w:r w:rsidRPr="00CF0D42">
        <w:rPr>
          <w:rFonts w:ascii="Arial Narrow" w:eastAsia="Times New Roman" w:hAnsi="Arial Narrow" w:cs="Tahoma"/>
          <w:bCs/>
          <w:i/>
          <w:sz w:val="17"/>
          <w:szCs w:val="17"/>
          <w:lang w:val="es-ES_tradnl" w:eastAsia="es-ES"/>
        </w:rPr>
        <w:t>“</w:t>
      </w:r>
      <w:r w:rsidR="003A5CBC" w:rsidRPr="00CF0D42">
        <w:rPr>
          <w:rFonts w:ascii="Arial Narrow" w:eastAsia="Times New Roman" w:hAnsi="Arial Narrow" w:cs="Tahoma"/>
          <w:bCs/>
          <w:i/>
          <w:sz w:val="17"/>
          <w:szCs w:val="17"/>
          <w:lang w:val="es-ES_tradnl" w:eastAsia="es-ES"/>
        </w:rPr>
        <w:t xml:space="preserve">(…) </w:t>
      </w:r>
      <w:r w:rsidR="003469E0" w:rsidRPr="00CF0D42">
        <w:rPr>
          <w:rFonts w:ascii="Arial Narrow" w:eastAsia="Times New Roman" w:hAnsi="Arial Narrow" w:cs="Tahoma"/>
          <w:bCs/>
          <w:i/>
          <w:sz w:val="17"/>
          <w:szCs w:val="17"/>
          <w:lang w:val="es-ES_tradnl" w:eastAsia="es-ES"/>
        </w:rPr>
        <w:t>PUNTO UNO: EXPEDIR INFORMATIVO ADMISNITRATIVO, el señor Soldado Campesino ® BRAHIAN ALFONSO PEÑA GARZON SEGÚN ACTA DE EVACUACION No. 1670 de fecha 05 de octubre de 2013, dice trastorno adaptativo, por esa razón no se le elaboró informativo por lesión. Los informativos administrativos por lesión se elaboran únicamente por lesiones, es decir, accidentes comunes o de trabajo, mas no por enfermedades, afecciones o patologías.</w:t>
      </w:r>
      <w:r w:rsidR="003A5CBC" w:rsidRPr="00CF0D42">
        <w:rPr>
          <w:rFonts w:ascii="Arial Narrow" w:eastAsia="Times New Roman" w:hAnsi="Arial Narrow" w:cs="Tahoma"/>
          <w:bCs/>
          <w:i/>
          <w:sz w:val="17"/>
          <w:szCs w:val="17"/>
          <w:lang w:val="es-ES_tradnl" w:eastAsia="es-ES"/>
        </w:rPr>
        <w:t xml:space="preserve"> (…)</w:t>
      </w:r>
      <w:r w:rsidRPr="00CF0D42">
        <w:rPr>
          <w:rFonts w:ascii="Arial Narrow" w:eastAsia="Times New Roman" w:hAnsi="Arial Narrow" w:cs="Tahoma"/>
          <w:bCs/>
          <w:i/>
          <w:sz w:val="17"/>
          <w:szCs w:val="17"/>
          <w:lang w:val="es-ES_tradnl" w:eastAsia="es-ES"/>
        </w:rPr>
        <w:t>”</w:t>
      </w:r>
      <w:r w:rsidR="00090549" w:rsidRPr="00CF0D42">
        <w:rPr>
          <w:rFonts w:ascii="Arial Narrow" w:eastAsia="Times New Roman" w:hAnsi="Arial Narrow" w:cs="Tahoma"/>
          <w:bCs/>
          <w:i/>
          <w:sz w:val="17"/>
          <w:szCs w:val="17"/>
          <w:lang w:val="es-ES_tradnl" w:eastAsia="es-ES"/>
        </w:rPr>
        <w:t xml:space="preserve"> no existe ninguna investigación disciplinara </w:t>
      </w:r>
      <w:proofErr w:type="spellStart"/>
      <w:r w:rsidR="00090549" w:rsidRPr="00CF0D42">
        <w:rPr>
          <w:rFonts w:ascii="Arial Narrow" w:eastAsia="Times New Roman" w:hAnsi="Arial Narrow" w:cs="Tahoma"/>
          <w:bCs/>
          <w:i/>
          <w:sz w:val="17"/>
          <w:szCs w:val="17"/>
          <w:lang w:val="es-ES_tradnl" w:eastAsia="es-ES"/>
        </w:rPr>
        <w:t>aperturada</w:t>
      </w:r>
      <w:proofErr w:type="spellEnd"/>
      <w:r w:rsidR="00090549" w:rsidRPr="00CF0D42">
        <w:rPr>
          <w:rFonts w:ascii="Arial Narrow" w:eastAsia="Times New Roman" w:hAnsi="Arial Narrow" w:cs="Tahoma"/>
          <w:bCs/>
          <w:i/>
          <w:sz w:val="17"/>
          <w:szCs w:val="17"/>
          <w:lang w:val="es-ES_tradnl" w:eastAsia="es-ES"/>
        </w:rPr>
        <w:t xml:space="preserve"> en contra del soldado</w:t>
      </w:r>
      <w:r w:rsidR="00CF0D42" w:rsidRPr="00CF0D42">
        <w:rPr>
          <w:rFonts w:ascii="Arial Narrow" w:eastAsia="Times New Roman" w:hAnsi="Arial Narrow" w:cs="Tahoma"/>
          <w:bCs/>
          <w:i/>
          <w:sz w:val="17"/>
          <w:szCs w:val="17"/>
          <w:lang w:val="es-ES_tradnl" w:eastAsia="es-ES"/>
        </w:rPr>
        <w:t xml:space="preserve"> (…)”</w:t>
      </w:r>
      <w:r w:rsidRPr="00A92836">
        <w:rPr>
          <w:rStyle w:val="Refdenotaalpie"/>
          <w:rFonts w:ascii="Tahoma" w:eastAsia="Times New Roman" w:hAnsi="Tahoma" w:cs="Tahoma"/>
          <w:bCs/>
          <w:sz w:val="17"/>
          <w:szCs w:val="17"/>
          <w:lang w:val="es-ES_tradnl" w:eastAsia="es-ES"/>
        </w:rPr>
        <w:footnoteReference w:id="23"/>
      </w:r>
      <w:r w:rsidRPr="00A92836">
        <w:rPr>
          <w:rFonts w:ascii="Tahoma" w:eastAsia="Times New Roman" w:hAnsi="Tahoma" w:cs="Tahoma"/>
          <w:bCs/>
          <w:sz w:val="17"/>
          <w:szCs w:val="17"/>
          <w:lang w:val="es-ES_tradnl" w:eastAsia="es-ES"/>
        </w:rPr>
        <w:t>.</w:t>
      </w:r>
    </w:p>
    <w:p w:rsidR="00053A3F" w:rsidRPr="00A92836" w:rsidRDefault="00053A3F" w:rsidP="00053A3F">
      <w:pPr>
        <w:pStyle w:val="Prrafodelista"/>
        <w:rPr>
          <w:rFonts w:ascii="Tahoma" w:hAnsi="Tahoma" w:cs="Tahoma"/>
          <w:bCs/>
          <w:sz w:val="17"/>
          <w:szCs w:val="17"/>
          <w:lang w:val="es-ES_tradnl"/>
        </w:rPr>
      </w:pPr>
    </w:p>
    <w:p w:rsidR="00053A3F" w:rsidRPr="00A92836" w:rsidRDefault="00053A3F" w:rsidP="003A5CBC">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7"/>
          <w:szCs w:val="17"/>
          <w:lang w:val="es-ES_tradnl" w:eastAsia="es-ES"/>
        </w:rPr>
      </w:pPr>
      <w:r w:rsidRPr="00A92836">
        <w:rPr>
          <w:rFonts w:ascii="Tahoma" w:eastAsia="Times New Roman" w:hAnsi="Tahoma" w:cs="Tahoma"/>
          <w:bCs/>
          <w:sz w:val="17"/>
          <w:szCs w:val="17"/>
          <w:lang w:val="es-ES_tradnl" w:eastAsia="es-ES"/>
        </w:rPr>
        <w:t xml:space="preserve">Que Mediante Resolución Nº 175913 del 29 de mayo de 2017 se reconoció </w:t>
      </w:r>
      <w:r w:rsidRPr="00CF0D42">
        <w:rPr>
          <w:rFonts w:ascii="Tahoma" w:eastAsia="Times New Roman" w:hAnsi="Tahoma" w:cs="Tahoma"/>
          <w:bCs/>
          <w:sz w:val="17"/>
          <w:szCs w:val="17"/>
          <w:lang w:val="es-ES_tradnl" w:eastAsia="es-ES"/>
        </w:rPr>
        <w:t>al soldado BRAHIAN ALFONSO PEÑA GARZON una indemnización por disminución de la capacidad laboral</w:t>
      </w:r>
      <w:r w:rsidRPr="00CF0D42">
        <w:rPr>
          <w:rStyle w:val="Refdenotaalpie"/>
          <w:rFonts w:ascii="Tahoma" w:eastAsia="Times New Roman" w:hAnsi="Tahoma" w:cs="Tahoma"/>
          <w:bCs/>
          <w:sz w:val="17"/>
          <w:szCs w:val="17"/>
          <w:lang w:val="es-ES_tradnl" w:eastAsia="es-ES"/>
        </w:rPr>
        <w:footnoteReference w:id="24"/>
      </w:r>
    </w:p>
    <w:p w:rsidR="00732834" w:rsidRPr="00A92836" w:rsidRDefault="007F6BB1" w:rsidP="000C054E">
      <w:pPr>
        <w:widowControl w:val="0"/>
        <w:tabs>
          <w:tab w:val="left" w:pos="426"/>
        </w:tabs>
        <w:autoSpaceDE w:val="0"/>
        <w:autoSpaceDN w:val="0"/>
        <w:adjustRightInd w:val="0"/>
        <w:spacing w:after="0" w:line="240" w:lineRule="auto"/>
        <w:contextualSpacing/>
        <w:jc w:val="both"/>
        <w:rPr>
          <w:rFonts w:ascii="Tahoma" w:eastAsia="Times New Roman" w:hAnsi="Tahoma" w:cs="Tahoma"/>
          <w:sz w:val="17"/>
          <w:szCs w:val="17"/>
        </w:rPr>
      </w:pPr>
      <w:r w:rsidRPr="00A92836">
        <w:rPr>
          <w:rFonts w:ascii="Tahoma" w:eastAsia="Times New Roman" w:hAnsi="Tahoma" w:cs="Tahoma"/>
          <w:bCs/>
          <w:sz w:val="17"/>
          <w:szCs w:val="17"/>
          <w:lang w:val="es-ES_tradnl" w:eastAsia="es-ES"/>
        </w:rPr>
        <w:t xml:space="preserve"> </w:t>
      </w:r>
      <w:r w:rsidR="00BF2669" w:rsidRPr="00A92836">
        <w:rPr>
          <w:rFonts w:ascii="Tahoma" w:eastAsia="Times New Roman" w:hAnsi="Tahoma" w:cs="Tahoma"/>
          <w:bCs/>
          <w:sz w:val="17"/>
          <w:szCs w:val="17"/>
          <w:lang w:val="es-ES_tradnl" w:eastAsia="es-ES"/>
        </w:rPr>
        <w:t xml:space="preserve"> </w:t>
      </w:r>
    </w:p>
    <w:p w:rsidR="002839BD" w:rsidRPr="00A92836" w:rsidRDefault="00732834" w:rsidP="00C37EFF">
      <w:pPr>
        <w:numPr>
          <w:ilvl w:val="2"/>
          <w:numId w:val="23"/>
        </w:numPr>
        <w:tabs>
          <w:tab w:val="left" w:pos="0"/>
        </w:tabs>
        <w:spacing w:after="0" w:line="240" w:lineRule="auto"/>
        <w:ind w:left="0" w:firstLine="0"/>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 xml:space="preserve">Procederemos entonces a dar respuesta al interrogante planteado </w:t>
      </w:r>
      <w:r w:rsidR="002839BD" w:rsidRPr="00A92836">
        <w:rPr>
          <w:rFonts w:ascii="Tahoma" w:eastAsia="Times New Roman" w:hAnsi="Tahoma" w:cs="Tahoma"/>
          <w:b/>
          <w:color w:val="000000"/>
          <w:sz w:val="17"/>
          <w:szCs w:val="17"/>
          <w:lang w:eastAsia="es-ES"/>
        </w:rPr>
        <w:t>¿</w:t>
      </w:r>
      <w:r w:rsidR="002839BD" w:rsidRPr="00A92836">
        <w:rPr>
          <w:rFonts w:ascii="Tahoma" w:eastAsia="Times New Roman" w:hAnsi="Tahoma" w:cs="Tahoma"/>
          <w:b/>
          <w:i/>
          <w:color w:val="000000"/>
          <w:sz w:val="17"/>
          <w:szCs w:val="17"/>
          <w:lang w:eastAsia="es-ES"/>
        </w:rPr>
        <w:t xml:space="preserve">Debe responder la demandada </w:t>
      </w:r>
      <w:r w:rsidR="002839BD" w:rsidRPr="00A92836">
        <w:rPr>
          <w:rFonts w:ascii="Tahoma" w:eastAsia="Times New Roman" w:hAnsi="Tahoma" w:cs="Tahoma"/>
          <w:b/>
          <w:i/>
          <w:sz w:val="17"/>
          <w:szCs w:val="17"/>
        </w:rPr>
        <w:t xml:space="preserve">NACIÓN – MINISTERIO DE DEFENSA – EJERCITO NACIONAL </w:t>
      </w:r>
      <w:r w:rsidR="002839BD" w:rsidRPr="00A92836">
        <w:rPr>
          <w:rFonts w:ascii="Tahoma" w:eastAsia="Times New Roman" w:hAnsi="Tahoma" w:cs="Tahoma"/>
          <w:b/>
          <w:i/>
          <w:color w:val="000000"/>
          <w:sz w:val="17"/>
          <w:szCs w:val="17"/>
          <w:lang w:eastAsia="es-ES"/>
        </w:rPr>
        <w:t xml:space="preserve">por las presuntas lesiones causadas </w:t>
      </w:r>
      <w:r w:rsidR="002839BD" w:rsidRPr="00A92836">
        <w:rPr>
          <w:rFonts w:ascii="Tahoma" w:eastAsia="Times New Roman" w:hAnsi="Tahoma" w:cs="Tahoma"/>
          <w:b/>
          <w:i/>
          <w:sz w:val="17"/>
          <w:szCs w:val="17"/>
        </w:rPr>
        <w:t xml:space="preserve">a BRAHIAN ALFONSO PEÑA GARZÓN </w:t>
      </w:r>
      <w:r w:rsidR="002839BD" w:rsidRPr="00A92836">
        <w:rPr>
          <w:rFonts w:ascii="Tahoma" w:eastAsia="Times New Roman" w:hAnsi="Tahoma" w:cs="Tahoma"/>
          <w:b/>
          <w:i/>
          <w:color w:val="000000"/>
          <w:sz w:val="17"/>
          <w:szCs w:val="17"/>
          <w:lang w:eastAsia="es-ES"/>
        </w:rPr>
        <w:t>durante la prestación del servicio militar obligatorio?</w:t>
      </w:r>
    </w:p>
    <w:p w:rsidR="00732834" w:rsidRPr="00A92836" w:rsidRDefault="00732834" w:rsidP="00732834">
      <w:pPr>
        <w:spacing w:after="0" w:line="240" w:lineRule="auto"/>
        <w:jc w:val="both"/>
        <w:rPr>
          <w:rFonts w:ascii="Tahoma" w:eastAsia="Times New Roman" w:hAnsi="Tahoma" w:cs="Tahoma"/>
          <w:sz w:val="17"/>
          <w:szCs w:val="17"/>
          <w:highlight w:val="yellow"/>
          <w:lang w:eastAsia="es-ES"/>
        </w:rPr>
      </w:pPr>
    </w:p>
    <w:p w:rsidR="000C3CB2" w:rsidRPr="00A92836" w:rsidRDefault="0046287A"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Estudiado el caso observa el despacho q</w:t>
      </w:r>
      <w:r w:rsidR="0084281C" w:rsidRPr="00A92836">
        <w:rPr>
          <w:rFonts w:ascii="Tahoma" w:eastAsia="Times New Roman" w:hAnsi="Tahoma" w:cs="Tahoma"/>
          <w:color w:val="000000"/>
          <w:sz w:val="17"/>
          <w:szCs w:val="17"/>
          <w:lang w:val="es-ES" w:eastAsia="es-ES"/>
        </w:rPr>
        <w:t xml:space="preserve">ue aunque </w:t>
      </w:r>
      <w:r w:rsidR="009C3EFA" w:rsidRPr="00A92836">
        <w:rPr>
          <w:rFonts w:ascii="Tahoma" w:eastAsia="Times New Roman" w:hAnsi="Tahoma" w:cs="Tahoma"/>
          <w:color w:val="000000"/>
          <w:sz w:val="17"/>
          <w:szCs w:val="17"/>
          <w:lang w:val="es-ES" w:eastAsia="es-ES"/>
        </w:rPr>
        <w:t>en la demanda se</w:t>
      </w:r>
      <w:r w:rsidR="0084281C" w:rsidRPr="00A92836">
        <w:rPr>
          <w:rFonts w:ascii="Tahoma" w:eastAsia="Times New Roman" w:hAnsi="Tahoma" w:cs="Tahoma"/>
          <w:color w:val="000000"/>
          <w:sz w:val="17"/>
          <w:szCs w:val="17"/>
          <w:lang w:val="es-ES" w:eastAsia="es-ES"/>
        </w:rPr>
        <w:t xml:space="preserve"> aduce que el </w:t>
      </w:r>
      <w:r w:rsidR="00FD45DC" w:rsidRPr="00A92836">
        <w:rPr>
          <w:rFonts w:ascii="Tahoma" w:eastAsia="Times New Roman" w:hAnsi="Tahoma" w:cs="Tahoma"/>
          <w:color w:val="000000"/>
          <w:sz w:val="17"/>
          <w:szCs w:val="17"/>
          <w:lang w:val="es-ES" w:eastAsia="es-ES"/>
        </w:rPr>
        <w:t xml:space="preserve">señor BRAHIAM ALFONSO PEÑA GARZON </w:t>
      </w:r>
      <w:r w:rsidR="009C5084" w:rsidRPr="00A92836">
        <w:rPr>
          <w:rFonts w:ascii="Tahoma" w:eastAsia="Times New Roman" w:hAnsi="Tahoma" w:cs="Tahoma"/>
          <w:color w:val="000000"/>
          <w:sz w:val="17"/>
          <w:szCs w:val="17"/>
          <w:lang w:val="es-ES" w:eastAsia="es-ES"/>
        </w:rPr>
        <w:t>sufrió</w:t>
      </w:r>
      <w:r w:rsidR="00FD45DC" w:rsidRPr="00A92836">
        <w:rPr>
          <w:rFonts w:ascii="Tahoma" w:eastAsia="Times New Roman" w:hAnsi="Tahoma" w:cs="Tahoma"/>
          <w:color w:val="000000"/>
          <w:sz w:val="17"/>
          <w:szCs w:val="17"/>
          <w:lang w:val="es-ES" w:eastAsia="es-ES"/>
        </w:rPr>
        <w:t xml:space="preserve"> un </w:t>
      </w:r>
      <w:r w:rsidR="009C5084" w:rsidRPr="00A92836">
        <w:rPr>
          <w:rFonts w:ascii="Tahoma" w:eastAsia="Times New Roman" w:hAnsi="Tahoma" w:cs="Tahoma"/>
          <w:color w:val="000000"/>
          <w:sz w:val="17"/>
          <w:szCs w:val="17"/>
          <w:lang w:val="es-ES" w:eastAsia="es-ES"/>
        </w:rPr>
        <w:t>problema</w:t>
      </w:r>
      <w:r w:rsidR="00FD45DC" w:rsidRPr="00A92836">
        <w:rPr>
          <w:rFonts w:ascii="Tahoma" w:eastAsia="Times New Roman" w:hAnsi="Tahoma" w:cs="Tahoma"/>
          <w:color w:val="000000"/>
          <w:sz w:val="17"/>
          <w:szCs w:val="17"/>
          <w:lang w:val="es-ES" w:eastAsia="es-ES"/>
        </w:rPr>
        <w:t xml:space="preserve"> psicofísico de origen psiquiátrico </w:t>
      </w:r>
      <w:r w:rsidR="009C5084" w:rsidRPr="00A92836">
        <w:rPr>
          <w:rFonts w:ascii="Tahoma" w:eastAsia="Times New Roman" w:hAnsi="Tahoma" w:cs="Tahoma"/>
          <w:color w:val="000000"/>
          <w:sz w:val="17"/>
          <w:szCs w:val="17"/>
          <w:lang w:val="es-ES" w:eastAsia="es-ES"/>
        </w:rPr>
        <w:t xml:space="preserve">durante la </w:t>
      </w:r>
      <w:r w:rsidR="00572A9E" w:rsidRPr="00A92836">
        <w:rPr>
          <w:rFonts w:ascii="Tahoma" w:eastAsia="Times New Roman" w:hAnsi="Tahoma" w:cs="Tahoma"/>
          <w:color w:val="000000"/>
          <w:sz w:val="17"/>
          <w:szCs w:val="17"/>
          <w:lang w:val="es-ES" w:eastAsia="es-ES"/>
        </w:rPr>
        <w:t>prestación</w:t>
      </w:r>
      <w:r w:rsidR="009C5084" w:rsidRPr="00A92836">
        <w:rPr>
          <w:rFonts w:ascii="Tahoma" w:eastAsia="Times New Roman" w:hAnsi="Tahoma" w:cs="Tahoma"/>
          <w:color w:val="000000"/>
          <w:sz w:val="17"/>
          <w:szCs w:val="17"/>
          <w:lang w:val="es-ES" w:eastAsia="es-ES"/>
        </w:rPr>
        <w:t xml:space="preserve"> de</w:t>
      </w:r>
      <w:r w:rsidR="00572A9E" w:rsidRPr="00A92836">
        <w:rPr>
          <w:rFonts w:ascii="Tahoma" w:eastAsia="Times New Roman" w:hAnsi="Tahoma" w:cs="Tahoma"/>
          <w:color w:val="000000"/>
          <w:sz w:val="17"/>
          <w:szCs w:val="17"/>
          <w:lang w:val="es-ES" w:eastAsia="es-ES"/>
        </w:rPr>
        <w:t xml:space="preserve"> </w:t>
      </w:r>
      <w:r w:rsidR="009C5084" w:rsidRPr="00A92836">
        <w:rPr>
          <w:rFonts w:ascii="Tahoma" w:eastAsia="Times New Roman" w:hAnsi="Tahoma" w:cs="Tahoma"/>
          <w:color w:val="000000"/>
          <w:sz w:val="17"/>
          <w:szCs w:val="17"/>
          <w:lang w:val="es-ES" w:eastAsia="es-ES"/>
        </w:rPr>
        <w:t xml:space="preserve">su servicio militar obligatorio que le generó una pérdida de la capacidad </w:t>
      </w:r>
      <w:r w:rsidR="00572A9E" w:rsidRPr="00A92836">
        <w:rPr>
          <w:rFonts w:ascii="Tahoma" w:eastAsia="Times New Roman" w:hAnsi="Tahoma" w:cs="Tahoma"/>
          <w:color w:val="000000"/>
          <w:sz w:val="17"/>
          <w:szCs w:val="17"/>
          <w:lang w:val="es-ES" w:eastAsia="es-ES"/>
        </w:rPr>
        <w:t>laboral</w:t>
      </w:r>
      <w:r w:rsidR="009C5084" w:rsidRPr="00A92836">
        <w:rPr>
          <w:rFonts w:ascii="Tahoma" w:eastAsia="Times New Roman" w:hAnsi="Tahoma" w:cs="Tahoma"/>
          <w:color w:val="000000"/>
          <w:sz w:val="17"/>
          <w:szCs w:val="17"/>
          <w:lang w:val="es-ES" w:eastAsia="es-ES"/>
        </w:rPr>
        <w:t xml:space="preserve"> del 10.15%, </w:t>
      </w:r>
      <w:r w:rsidR="009C3EFA" w:rsidRPr="00A92836">
        <w:rPr>
          <w:rFonts w:ascii="Tahoma" w:eastAsia="Times New Roman" w:hAnsi="Tahoma" w:cs="Tahoma"/>
          <w:color w:val="000000"/>
          <w:sz w:val="17"/>
          <w:szCs w:val="17"/>
          <w:lang w:val="es-ES" w:eastAsia="es-ES"/>
        </w:rPr>
        <w:t xml:space="preserve">lo cierto es que </w:t>
      </w:r>
      <w:r w:rsidR="000473B4" w:rsidRPr="00A92836">
        <w:rPr>
          <w:rFonts w:ascii="Tahoma" w:eastAsia="Times New Roman" w:hAnsi="Tahoma" w:cs="Tahoma"/>
          <w:color w:val="000000"/>
          <w:sz w:val="17"/>
          <w:szCs w:val="17"/>
          <w:lang w:val="es-ES" w:eastAsia="es-ES"/>
        </w:rPr>
        <w:t>no existe</w:t>
      </w:r>
      <w:r w:rsidR="009C3EFA" w:rsidRPr="00A92836">
        <w:rPr>
          <w:rFonts w:ascii="Tahoma" w:eastAsia="Times New Roman" w:hAnsi="Tahoma" w:cs="Tahoma"/>
          <w:color w:val="000000"/>
          <w:sz w:val="17"/>
          <w:szCs w:val="17"/>
          <w:lang w:val="es-ES" w:eastAsia="es-ES"/>
        </w:rPr>
        <w:t>n</w:t>
      </w:r>
      <w:r w:rsidR="000473B4" w:rsidRPr="00A92836">
        <w:rPr>
          <w:rFonts w:ascii="Tahoma" w:eastAsia="Times New Roman" w:hAnsi="Tahoma" w:cs="Tahoma"/>
          <w:color w:val="000000"/>
          <w:sz w:val="17"/>
          <w:szCs w:val="17"/>
          <w:lang w:val="es-ES" w:eastAsia="es-ES"/>
        </w:rPr>
        <w:t xml:space="preserve"> prueba </w:t>
      </w:r>
      <w:r w:rsidR="00572A9E" w:rsidRPr="00A92836">
        <w:rPr>
          <w:rFonts w:ascii="Tahoma" w:eastAsia="Times New Roman" w:hAnsi="Tahoma" w:cs="Tahoma"/>
          <w:color w:val="000000"/>
          <w:sz w:val="17"/>
          <w:szCs w:val="17"/>
          <w:lang w:val="es-ES" w:eastAsia="es-ES"/>
        </w:rPr>
        <w:t>que la demanda</w:t>
      </w:r>
      <w:r w:rsidR="000C3CB2" w:rsidRPr="00A92836">
        <w:rPr>
          <w:rFonts w:ascii="Tahoma" w:eastAsia="Times New Roman" w:hAnsi="Tahoma" w:cs="Tahoma"/>
          <w:color w:val="000000"/>
          <w:sz w:val="17"/>
          <w:szCs w:val="17"/>
          <w:lang w:val="es-ES" w:eastAsia="es-ES"/>
        </w:rPr>
        <w:t xml:space="preserve">da </w:t>
      </w:r>
      <w:r w:rsidR="00443B45" w:rsidRPr="00A92836">
        <w:rPr>
          <w:rFonts w:ascii="Tahoma" w:eastAsia="Times New Roman" w:hAnsi="Tahoma" w:cs="Tahoma"/>
          <w:color w:val="000000"/>
          <w:sz w:val="17"/>
          <w:szCs w:val="17"/>
          <w:lang w:val="es-ES" w:eastAsia="es-ES"/>
        </w:rPr>
        <w:t>haya sido l</w:t>
      </w:r>
      <w:r w:rsidR="000C3CB2" w:rsidRPr="00A92836">
        <w:rPr>
          <w:rFonts w:ascii="Tahoma" w:eastAsia="Times New Roman" w:hAnsi="Tahoma" w:cs="Tahoma"/>
          <w:color w:val="000000"/>
          <w:sz w:val="17"/>
          <w:szCs w:val="17"/>
          <w:lang w:val="es-ES" w:eastAsia="es-ES"/>
        </w:rPr>
        <w:t>a causante de este daño</w:t>
      </w:r>
      <w:r w:rsidR="000C054E" w:rsidRPr="00A92836">
        <w:rPr>
          <w:rFonts w:ascii="Tahoma" w:eastAsia="Times New Roman" w:hAnsi="Tahoma" w:cs="Tahoma"/>
          <w:color w:val="000000"/>
          <w:sz w:val="17"/>
          <w:szCs w:val="17"/>
          <w:lang w:val="es-ES" w:eastAsia="es-ES"/>
        </w:rPr>
        <w:t xml:space="preserve"> o que lo haya expuesto a un riesgo superior al de los demás</w:t>
      </w:r>
      <w:r w:rsidR="000C3CB2" w:rsidRPr="00A92836">
        <w:rPr>
          <w:rFonts w:ascii="Tahoma" w:eastAsia="Times New Roman" w:hAnsi="Tahoma" w:cs="Tahoma"/>
          <w:color w:val="000000"/>
          <w:sz w:val="17"/>
          <w:szCs w:val="17"/>
          <w:lang w:val="es-ES" w:eastAsia="es-ES"/>
        </w:rPr>
        <w:t>.</w:t>
      </w:r>
    </w:p>
    <w:p w:rsidR="000473B4" w:rsidRPr="00A92836" w:rsidRDefault="000473B4"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CF0D42" w:rsidRDefault="000473B4"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 xml:space="preserve">En efecto, </w:t>
      </w:r>
      <w:r w:rsidR="00443B45" w:rsidRPr="00A92836">
        <w:rPr>
          <w:rFonts w:ascii="Tahoma" w:eastAsia="Times New Roman" w:hAnsi="Tahoma" w:cs="Tahoma"/>
          <w:color w:val="000000"/>
          <w:sz w:val="17"/>
          <w:szCs w:val="17"/>
          <w:lang w:val="es-ES" w:eastAsia="es-ES"/>
        </w:rPr>
        <w:t xml:space="preserve">si bien es cierto la jurisprudencia </w:t>
      </w:r>
      <w:r w:rsidR="00CF0D42">
        <w:rPr>
          <w:rFonts w:ascii="Tahoma" w:eastAsia="Times New Roman" w:hAnsi="Tahoma" w:cs="Tahoma"/>
          <w:color w:val="000000"/>
          <w:sz w:val="17"/>
          <w:szCs w:val="17"/>
          <w:lang w:val="es-ES" w:eastAsia="es-ES"/>
        </w:rPr>
        <w:t>h</w:t>
      </w:r>
      <w:r w:rsidR="00443B45" w:rsidRPr="00A92836">
        <w:rPr>
          <w:rFonts w:ascii="Tahoma" w:eastAsia="Times New Roman" w:hAnsi="Tahoma" w:cs="Tahoma"/>
          <w:color w:val="000000"/>
          <w:sz w:val="17"/>
          <w:szCs w:val="17"/>
          <w:lang w:val="es-ES" w:eastAsia="es-ES"/>
        </w:rPr>
        <w:t>a establecido que en el caso de los conscriptos surge para el Estado la obligación de responder por los daños que éste pueda sufrir durante la prestación de su servicio militar obligatorio, esto es, la responsabilidad objetiva</w:t>
      </w:r>
      <w:r w:rsidR="00CF0D42">
        <w:rPr>
          <w:rFonts w:ascii="Tahoma" w:eastAsia="Times New Roman" w:hAnsi="Tahoma" w:cs="Tahoma"/>
          <w:color w:val="000000"/>
          <w:sz w:val="17"/>
          <w:szCs w:val="17"/>
          <w:lang w:val="es-ES" w:eastAsia="es-ES"/>
        </w:rPr>
        <w:t>, es decir que le basta probar el daño antijurídico.</w:t>
      </w:r>
    </w:p>
    <w:p w:rsidR="00CF0D42" w:rsidRDefault="00CF0D42"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A31668" w:rsidRPr="00A92836" w:rsidRDefault="00CF0D42"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Pr>
          <w:rFonts w:ascii="Tahoma" w:eastAsia="Times New Roman" w:hAnsi="Tahoma" w:cs="Tahoma"/>
          <w:color w:val="000000"/>
          <w:sz w:val="17"/>
          <w:szCs w:val="17"/>
          <w:lang w:val="es-ES" w:eastAsia="es-ES"/>
        </w:rPr>
        <w:t xml:space="preserve">En </w:t>
      </w:r>
      <w:r w:rsidR="00443B45" w:rsidRPr="00A92836">
        <w:rPr>
          <w:rFonts w:ascii="Tahoma" w:eastAsia="Times New Roman" w:hAnsi="Tahoma" w:cs="Tahoma"/>
          <w:color w:val="000000"/>
          <w:sz w:val="17"/>
          <w:szCs w:val="17"/>
          <w:lang w:val="es-ES" w:eastAsia="es-ES"/>
        </w:rPr>
        <w:t xml:space="preserve">el presente asunto no se encuentra demostrado el hecho que dio origen a ese daño, </w:t>
      </w:r>
      <w:r w:rsidR="00A31668" w:rsidRPr="00A92836">
        <w:rPr>
          <w:rFonts w:ascii="Tahoma" w:eastAsia="Times New Roman" w:hAnsi="Tahoma" w:cs="Tahoma"/>
          <w:color w:val="000000"/>
          <w:sz w:val="17"/>
          <w:szCs w:val="17"/>
          <w:lang w:val="es-ES" w:eastAsia="es-ES"/>
        </w:rPr>
        <w:t xml:space="preserve">pues la parte actora en la demanda se limita a señalar que </w:t>
      </w:r>
      <w:r w:rsidR="003A7CBB" w:rsidRPr="00A92836">
        <w:rPr>
          <w:rFonts w:ascii="Tahoma" w:eastAsia="Times New Roman" w:hAnsi="Tahoma" w:cs="Tahoma"/>
          <w:color w:val="000000"/>
          <w:sz w:val="17"/>
          <w:szCs w:val="17"/>
          <w:lang w:val="es-ES" w:eastAsia="es-ES"/>
        </w:rPr>
        <w:t xml:space="preserve">durante la prestación del servicio militar obligatorio </w:t>
      </w:r>
      <w:r w:rsidR="00A31668" w:rsidRPr="00A92836">
        <w:rPr>
          <w:rFonts w:ascii="Tahoma" w:eastAsia="Times New Roman" w:hAnsi="Tahoma" w:cs="Tahoma"/>
          <w:color w:val="000000"/>
          <w:sz w:val="17"/>
          <w:szCs w:val="17"/>
          <w:lang w:val="es-ES" w:eastAsia="es-ES"/>
        </w:rPr>
        <w:t>sufrió problemas psiquiátricos que le dejaron una pérdida de capacidad laboral y que</w:t>
      </w:r>
      <w:r w:rsidR="00C15C42">
        <w:rPr>
          <w:rFonts w:ascii="Tahoma" w:eastAsia="Times New Roman" w:hAnsi="Tahoma" w:cs="Tahoma"/>
          <w:color w:val="000000"/>
          <w:sz w:val="17"/>
          <w:szCs w:val="17"/>
          <w:lang w:val="es-ES" w:eastAsia="es-ES"/>
        </w:rPr>
        <w:t xml:space="preserve"> por ello se le debe indemnizar; no obstante, no establece cuá</w:t>
      </w:r>
      <w:r w:rsidR="00A31668" w:rsidRPr="00A92836">
        <w:rPr>
          <w:rFonts w:ascii="Tahoma" w:eastAsia="Times New Roman" w:hAnsi="Tahoma" w:cs="Tahoma"/>
          <w:color w:val="000000"/>
          <w:sz w:val="17"/>
          <w:szCs w:val="17"/>
          <w:lang w:val="es-ES" w:eastAsia="es-ES"/>
        </w:rPr>
        <w:t xml:space="preserve">les fueron </w:t>
      </w:r>
      <w:r w:rsidR="003A7CBB" w:rsidRPr="00A92836">
        <w:rPr>
          <w:rFonts w:ascii="Tahoma" w:eastAsia="Times New Roman" w:hAnsi="Tahoma" w:cs="Tahoma"/>
          <w:color w:val="000000"/>
          <w:sz w:val="17"/>
          <w:szCs w:val="17"/>
          <w:lang w:val="es-ES" w:eastAsia="es-ES"/>
        </w:rPr>
        <w:t>los</w:t>
      </w:r>
      <w:r w:rsidR="00A31668" w:rsidRPr="00A92836">
        <w:rPr>
          <w:rFonts w:ascii="Tahoma" w:eastAsia="Times New Roman" w:hAnsi="Tahoma" w:cs="Tahoma"/>
          <w:color w:val="000000"/>
          <w:sz w:val="17"/>
          <w:szCs w:val="17"/>
          <w:lang w:val="es-ES" w:eastAsia="es-ES"/>
        </w:rPr>
        <w:t xml:space="preserve"> hechos que dieron origen </w:t>
      </w:r>
      <w:r w:rsidR="003A7CBB" w:rsidRPr="00A92836">
        <w:rPr>
          <w:rFonts w:ascii="Tahoma" w:eastAsia="Times New Roman" w:hAnsi="Tahoma" w:cs="Tahoma"/>
          <w:color w:val="000000"/>
          <w:sz w:val="17"/>
          <w:szCs w:val="17"/>
          <w:lang w:val="es-ES" w:eastAsia="es-ES"/>
        </w:rPr>
        <w:t>a</w:t>
      </w:r>
      <w:r w:rsidR="00A31668" w:rsidRPr="00A92836">
        <w:rPr>
          <w:rFonts w:ascii="Tahoma" w:eastAsia="Times New Roman" w:hAnsi="Tahoma" w:cs="Tahoma"/>
          <w:color w:val="000000"/>
          <w:sz w:val="17"/>
          <w:szCs w:val="17"/>
          <w:lang w:val="es-ES" w:eastAsia="es-ES"/>
        </w:rPr>
        <w:t>l</w:t>
      </w:r>
      <w:r w:rsidR="003A7CBB" w:rsidRPr="00A92836">
        <w:rPr>
          <w:rFonts w:ascii="Tahoma" w:eastAsia="Times New Roman" w:hAnsi="Tahoma" w:cs="Tahoma"/>
          <w:color w:val="000000"/>
          <w:sz w:val="17"/>
          <w:szCs w:val="17"/>
          <w:lang w:val="es-ES" w:eastAsia="es-ES"/>
        </w:rPr>
        <w:t xml:space="preserve"> daño, mucho menos demostrarlos. Por el contrario, según la historia clínica y el acta de la Junta se sospecha que dicho trastorno de adaptación puede provenir por el uso de sustancias alucinógenas por parte del señor PEÑA desde los 14 años como se </w:t>
      </w:r>
      <w:r w:rsidR="008722F1" w:rsidRPr="00A92836">
        <w:rPr>
          <w:rFonts w:ascii="Tahoma" w:eastAsia="Times New Roman" w:hAnsi="Tahoma" w:cs="Tahoma"/>
          <w:color w:val="000000"/>
          <w:sz w:val="17"/>
          <w:szCs w:val="17"/>
          <w:lang w:val="es-ES" w:eastAsia="es-ES"/>
        </w:rPr>
        <w:t>estableció</w:t>
      </w:r>
      <w:r w:rsidR="003A7CBB" w:rsidRPr="00A92836">
        <w:rPr>
          <w:rFonts w:ascii="Tahoma" w:eastAsia="Times New Roman" w:hAnsi="Tahoma" w:cs="Tahoma"/>
          <w:color w:val="000000"/>
          <w:sz w:val="17"/>
          <w:szCs w:val="17"/>
          <w:lang w:val="es-ES" w:eastAsia="es-ES"/>
        </w:rPr>
        <w:t xml:space="preserve"> en la historia clínica.</w:t>
      </w:r>
    </w:p>
    <w:p w:rsidR="00A31668" w:rsidRPr="00A92836" w:rsidRDefault="00A31668"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051614" w:rsidRPr="00A92836" w:rsidRDefault="00443B45"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 xml:space="preserve">Pero es que inclusive tampoco se encuentra demostrado el daño </w:t>
      </w:r>
      <w:r w:rsidR="00051614" w:rsidRPr="00A92836">
        <w:rPr>
          <w:rFonts w:ascii="Tahoma" w:eastAsia="Times New Roman" w:hAnsi="Tahoma" w:cs="Tahoma"/>
          <w:color w:val="000000"/>
          <w:sz w:val="17"/>
          <w:szCs w:val="17"/>
          <w:lang w:val="es-ES" w:eastAsia="es-ES"/>
        </w:rPr>
        <w:t>pues durante las entrevistas que le realizaron siempre permaneció orientado en espacio y tiempo, con un dialogo fluido y c</w:t>
      </w:r>
      <w:r w:rsidR="00C15C42">
        <w:rPr>
          <w:rFonts w:ascii="Tahoma" w:eastAsia="Times New Roman" w:hAnsi="Tahoma" w:cs="Tahoma"/>
          <w:color w:val="000000"/>
          <w:sz w:val="17"/>
          <w:szCs w:val="17"/>
          <w:lang w:val="es-ES" w:eastAsia="es-ES"/>
        </w:rPr>
        <w:t xml:space="preserve">oherente; </w:t>
      </w:r>
      <w:r w:rsidR="008722F1" w:rsidRPr="00A92836">
        <w:rPr>
          <w:rFonts w:ascii="Tahoma" w:eastAsia="Times New Roman" w:hAnsi="Tahoma" w:cs="Tahoma"/>
          <w:color w:val="000000"/>
          <w:sz w:val="17"/>
          <w:szCs w:val="17"/>
          <w:lang w:val="es-ES" w:eastAsia="es-ES"/>
        </w:rPr>
        <w:t>además</w:t>
      </w:r>
      <w:r w:rsidR="00C15C42">
        <w:rPr>
          <w:rFonts w:ascii="Tahoma" w:eastAsia="Times New Roman" w:hAnsi="Tahoma" w:cs="Tahoma"/>
          <w:color w:val="000000"/>
          <w:sz w:val="17"/>
          <w:szCs w:val="17"/>
          <w:lang w:val="es-ES" w:eastAsia="es-ES"/>
        </w:rPr>
        <w:t>,</w:t>
      </w:r>
      <w:r w:rsidR="00051614" w:rsidRPr="00A92836">
        <w:rPr>
          <w:rFonts w:ascii="Tahoma" w:eastAsia="Times New Roman" w:hAnsi="Tahoma" w:cs="Tahoma"/>
          <w:color w:val="000000"/>
          <w:sz w:val="17"/>
          <w:szCs w:val="17"/>
          <w:lang w:val="es-ES" w:eastAsia="es-ES"/>
        </w:rPr>
        <w:t xml:space="preserve"> </w:t>
      </w:r>
      <w:r w:rsidR="008722F1" w:rsidRPr="00A92836">
        <w:rPr>
          <w:rFonts w:ascii="Tahoma" w:eastAsia="Times New Roman" w:hAnsi="Tahoma" w:cs="Tahoma"/>
          <w:color w:val="000000"/>
          <w:sz w:val="17"/>
          <w:szCs w:val="17"/>
          <w:lang w:val="es-ES" w:eastAsia="es-ES"/>
        </w:rPr>
        <w:t>siempre expresó</w:t>
      </w:r>
      <w:r w:rsidR="00051614" w:rsidRPr="00A92836">
        <w:rPr>
          <w:rFonts w:ascii="Tahoma" w:eastAsia="Times New Roman" w:hAnsi="Tahoma" w:cs="Tahoma"/>
          <w:color w:val="000000"/>
          <w:sz w:val="17"/>
          <w:szCs w:val="17"/>
          <w:lang w:val="es-ES" w:eastAsia="es-ES"/>
        </w:rPr>
        <w:t xml:space="preserve"> su deseo de no continuar en la fuerza</w:t>
      </w:r>
      <w:r w:rsidR="00C578B1" w:rsidRPr="00A92836">
        <w:rPr>
          <w:rFonts w:ascii="Tahoma" w:eastAsia="Times New Roman" w:hAnsi="Tahoma" w:cs="Tahoma"/>
          <w:color w:val="000000"/>
          <w:sz w:val="17"/>
          <w:szCs w:val="17"/>
          <w:lang w:val="es-ES" w:eastAsia="es-ES"/>
        </w:rPr>
        <w:t>,</w:t>
      </w:r>
      <w:r w:rsidR="00051614" w:rsidRPr="00A92836">
        <w:rPr>
          <w:rFonts w:ascii="Tahoma" w:eastAsia="Times New Roman" w:hAnsi="Tahoma" w:cs="Tahoma"/>
          <w:color w:val="000000"/>
          <w:sz w:val="17"/>
          <w:szCs w:val="17"/>
          <w:lang w:val="es-ES" w:eastAsia="es-ES"/>
        </w:rPr>
        <w:t xml:space="preserve"> por lo que cuando </w:t>
      </w:r>
      <w:r w:rsidR="00C15C42">
        <w:rPr>
          <w:rFonts w:ascii="Tahoma" w:eastAsia="Times New Roman" w:hAnsi="Tahoma" w:cs="Tahoma"/>
          <w:color w:val="000000"/>
          <w:sz w:val="17"/>
          <w:szCs w:val="17"/>
          <w:lang w:val="es-ES" w:eastAsia="es-ES"/>
        </w:rPr>
        <w:t>fue</w:t>
      </w:r>
      <w:r w:rsidR="00051614" w:rsidRPr="00A92836">
        <w:rPr>
          <w:rFonts w:ascii="Tahoma" w:eastAsia="Times New Roman" w:hAnsi="Tahoma" w:cs="Tahoma"/>
          <w:color w:val="000000"/>
          <w:sz w:val="17"/>
          <w:szCs w:val="17"/>
          <w:lang w:val="es-ES" w:eastAsia="es-ES"/>
        </w:rPr>
        <w:t xml:space="preserve"> remitido a la </w:t>
      </w:r>
      <w:r w:rsidR="00C15C42" w:rsidRPr="00A92836">
        <w:rPr>
          <w:rFonts w:ascii="Tahoma" w:eastAsia="Times New Roman" w:hAnsi="Tahoma" w:cs="Tahoma"/>
          <w:color w:val="000000"/>
          <w:sz w:val="17"/>
          <w:szCs w:val="17"/>
          <w:lang w:val="es-ES" w:eastAsia="es-ES"/>
        </w:rPr>
        <w:t xml:space="preserve">Clínica de la Inmaculada </w:t>
      </w:r>
      <w:r w:rsidR="00137056" w:rsidRPr="00A92836">
        <w:rPr>
          <w:rFonts w:ascii="Tahoma" w:eastAsia="Times New Roman" w:hAnsi="Tahoma" w:cs="Tahoma"/>
          <w:color w:val="000000"/>
          <w:sz w:val="17"/>
          <w:szCs w:val="17"/>
          <w:lang w:val="es-ES" w:eastAsia="es-ES"/>
        </w:rPr>
        <w:t xml:space="preserve">se indica como sospecha </w:t>
      </w:r>
      <w:r w:rsidR="00051614" w:rsidRPr="00A92836">
        <w:rPr>
          <w:rFonts w:ascii="Tahoma" w:eastAsia="Times New Roman" w:hAnsi="Tahoma" w:cs="Tahoma"/>
          <w:color w:val="000000"/>
          <w:sz w:val="17"/>
          <w:szCs w:val="17"/>
          <w:lang w:val="es-ES" w:eastAsia="es-ES"/>
        </w:rPr>
        <w:t>una simulación.</w:t>
      </w:r>
      <w:r w:rsidR="00C578B1" w:rsidRPr="00A92836">
        <w:rPr>
          <w:rFonts w:ascii="Tahoma" w:eastAsia="Times New Roman" w:hAnsi="Tahoma" w:cs="Tahoma"/>
          <w:color w:val="000000"/>
          <w:sz w:val="17"/>
          <w:szCs w:val="17"/>
          <w:lang w:val="es-ES" w:eastAsia="es-ES"/>
        </w:rPr>
        <w:t xml:space="preserve"> </w:t>
      </w:r>
      <w:r w:rsidR="00C15C42">
        <w:rPr>
          <w:rFonts w:ascii="Tahoma" w:eastAsia="Times New Roman" w:hAnsi="Tahoma" w:cs="Tahoma"/>
          <w:color w:val="000000"/>
          <w:sz w:val="17"/>
          <w:szCs w:val="17"/>
          <w:lang w:val="es-ES" w:eastAsia="es-ES"/>
        </w:rPr>
        <w:t>Igualmente</w:t>
      </w:r>
      <w:r w:rsidR="00C578B1" w:rsidRPr="00A92836">
        <w:rPr>
          <w:rFonts w:ascii="Tahoma" w:eastAsia="Times New Roman" w:hAnsi="Tahoma" w:cs="Tahoma"/>
          <w:color w:val="000000"/>
          <w:sz w:val="17"/>
          <w:szCs w:val="17"/>
          <w:lang w:val="es-ES" w:eastAsia="es-ES"/>
        </w:rPr>
        <w:t>, en el acta de la Junta Medico Militar se indicó que actualmente se encuentra asintomático.</w:t>
      </w:r>
    </w:p>
    <w:p w:rsidR="00051614" w:rsidRPr="00A92836" w:rsidRDefault="00051614"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C578B1" w:rsidRPr="00A92836" w:rsidRDefault="00051614"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Ahora, aun en el caso que estuviera demostrado el</w:t>
      </w:r>
      <w:r w:rsidR="00C15C42">
        <w:rPr>
          <w:rFonts w:ascii="Tahoma" w:eastAsia="Times New Roman" w:hAnsi="Tahoma" w:cs="Tahoma"/>
          <w:color w:val="000000"/>
          <w:sz w:val="17"/>
          <w:szCs w:val="17"/>
          <w:lang w:val="es-ES" w:eastAsia="es-ES"/>
        </w:rPr>
        <w:t xml:space="preserve"> daño no se encuentra demostrada</w:t>
      </w:r>
      <w:r w:rsidRPr="00A92836">
        <w:rPr>
          <w:rFonts w:ascii="Tahoma" w:eastAsia="Times New Roman" w:hAnsi="Tahoma" w:cs="Tahoma"/>
          <w:color w:val="000000"/>
          <w:sz w:val="17"/>
          <w:szCs w:val="17"/>
          <w:lang w:val="es-ES" w:eastAsia="es-ES"/>
        </w:rPr>
        <w:t xml:space="preserve"> la antijuridicidad del mismo, pues aunque en el acta de al Junta Medico Laboral se estableció como diagnostico trastorno de adaptación, el servicio militar obligatorio es un deber que se impone a todos los hombres mayores de 18 años, por lo que no se le impuso una carga mayor a la que debe soportar todos los jóvenes de muestro país. </w:t>
      </w:r>
    </w:p>
    <w:p w:rsidR="00C578B1" w:rsidRPr="00A92836" w:rsidRDefault="00C578B1"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p>
    <w:p w:rsidR="00C578B1" w:rsidRPr="00A92836" w:rsidRDefault="00C578B1" w:rsidP="0046287A">
      <w:pPr>
        <w:tabs>
          <w:tab w:val="left" w:pos="0"/>
        </w:tabs>
        <w:spacing w:after="0" w:line="240" w:lineRule="auto"/>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Así las cosas, como quiera que no se encuentra demostrado el hecho y el daño, mucho menos la relación de causalidad entre uno y otro, las pretensiones de la demanda deberán ser adversas.</w:t>
      </w:r>
    </w:p>
    <w:p w:rsidR="0046287A" w:rsidRPr="00A92836" w:rsidRDefault="0046287A" w:rsidP="0046287A">
      <w:pPr>
        <w:tabs>
          <w:tab w:val="left" w:pos="0"/>
        </w:tabs>
        <w:spacing w:after="0" w:line="240" w:lineRule="auto"/>
        <w:contextualSpacing/>
        <w:jc w:val="both"/>
        <w:rPr>
          <w:rFonts w:ascii="Tahoma" w:eastAsia="Times New Roman" w:hAnsi="Tahoma" w:cs="Tahoma"/>
          <w:b/>
          <w:color w:val="000000"/>
          <w:sz w:val="17"/>
          <w:szCs w:val="17"/>
          <w:u w:val="single"/>
          <w:lang w:eastAsia="es-ES"/>
        </w:rPr>
      </w:pPr>
    </w:p>
    <w:p w:rsidR="0046287A" w:rsidRPr="00A92836" w:rsidRDefault="0046287A" w:rsidP="00BE7FDA">
      <w:pPr>
        <w:numPr>
          <w:ilvl w:val="1"/>
          <w:numId w:val="25"/>
        </w:numPr>
        <w:tabs>
          <w:tab w:val="left" w:pos="0"/>
        </w:tabs>
        <w:spacing w:after="0" w:line="240" w:lineRule="auto"/>
        <w:ind w:left="0" w:firstLine="0"/>
        <w:contextualSpacing/>
        <w:jc w:val="both"/>
        <w:rPr>
          <w:rFonts w:ascii="Tahoma" w:eastAsia="Times New Roman" w:hAnsi="Tahoma" w:cs="Tahoma"/>
          <w:color w:val="000000"/>
          <w:sz w:val="17"/>
          <w:szCs w:val="17"/>
          <w:lang w:val="es-ES" w:eastAsia="es-ES"/>
        </w:rPr>
      </w:pPr>
      <w:r w:rsidRPr="00A92836">
        <w:rPr>
          <w:rFonts w:ascii="Tahoma" w:eastAsia="Times New Roman" w:hAnsi="Tahoma" w:cs="Tahoma"/>
          <w:color w:val="000000"/>
          <w:sz w:val="17"/>
          <w:szCs w:val="17"/>
          <w:lang w:val="es-ES" w:eastAsia="es-ES"/>
        </w:rPr>
        <w:t xml:space="preserve">Se </w:t>
      </w:r>
      <w:r w:rsidRPr="00A92836">
        <w:rPr>
          <w:rFonts w:ascii="Tahoma" w:eastAsia="Times New Roman" w:hAnsi="Tahoma" w:cs="Tahoma"/>
          <w:b/>
          <w:color w:val="000000"/>
          <w:sz w:val="17"/>
          <w:szCs w:val="17"/>
          <w:lang w:val="es-ES" w:eastAsia="es-ES"/>
        </w:rPr>
        <w:t>CONDENARÁ EN COSTAS</w:t>
      </w:r>
      <w:r w:rsidRPr="00A92836">
        <w:rPr>
          <w:rFonts w:ascii="Tahoma" w:eastAsia="Times New Roman" w:hAnsi="Tahoma" w:cs="Tahoma"/>
          <w:color w:val="000000"/>
          <w:sz w:val="17"/>
          <w:szCs w:val="17"/>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46287A" w:rsidRPr="00A92836" w:rsidRDefault="0046287A" w:rsidP="0046287A">
      <w:pPr>
        <w:shd w:val="clear" w:color="auto" w:fill="FFFFFF"/>
        <w:spacing w:after="0" w:line="240" w:lineRule="auto"/>
        <w:jc w:val="both"/>
        <w:rPr>
          <w:rFonts w:ascii="Tahoma" w:hAnsi="Tahoma" w:cs="Tahoma"/>
          <w:bCs/>
          <w:sz w:val="17"/>
          <w:szCs w:val="17"/>
          <w:lang w:eastAsia="es-ES"/>
        </w:rPr>
      </w:pPr>
    </w:p>
    <w:p w:rsidR="0046287A" w:rsidRPr="00A92836" w:rsidRDefault="0046287A" w:rsidP="0046287A">
      <w:pPr>
        <w:shd w:val="clear" w:color="auto" w:fill="FFFFFF"/>
        <w:spacing w:after="0" w:line="240" w:lineRule="auto"/>
        <w:jc w:val="both"/>
        <w:rPr>
          <w:rFonts w:ascii="Tahoma" w:hAnsi="Tahoma" w:cs="Tahoma"/>
          <w:i/>
          <w:sz w:val="17"/>
          <w:szCs w:val="17"/>
        </w:rPr>
      </w:pPr>
      <w:r w:rsidRPr="00A92836">
        <w:rPr>
          <w:rFonts w:ascii="Tahoma" w:hAnsi="Tahoma" w:cs="Tahoma"/>
          <w:bCs/>
          <w:sz w:val="17"/>
          <w:szCs w:val="17"/>
          <w:lang w:eastAsia="es-ES"/>
        </w:rPr>
        <w:t>En efecto, el</w:t>
      </w:r>
      <w:r w:rsidRPr="00A92836">
        <w:rPr>
          <w:rFonts w:ascii="Tahoma" w:hAnsi="Tahoma" w:cs="Tahoma"/>
          <w:b/>
          <w:bCs/>
          <w:sz w:val="17"/>
          <w:szCs w:val="17"/>
        </w:rPr>
        <w:t xml:space="preserve"> </w:t>
      </w:r>
      <w:r w:rsidRPr="00A92836">
        <w:rPr>
          <w:rFonts w:ascii="Tahoma" w:hAnsi="Tahoma" w:cs="Tahoma"/>
          <w:bCs/>
          <w:sz w:val="17"/>
          <w:szCs w:val="17"/>
          <w:lang w:eastAsia="es-ES"/>
        </w:rPr>
        <w:t xml:space="preserve">artículo </w:t>
      </w:r>
      <w:r w:rsidRPr="00A92836">
        <w:rPr>
          <w:rFonts w:ascii="Tahoma" w:hAnsi="Tahoma" w:cs="Tahoma"/>
          <w:bCs/>
          <w:sz w:val="17"/>
          <w:szCs w:val="17"/>
        </w:rPr>
        <w:t>188</w:t>
      </w:r>
      <w:r w:rsidRPr="00A92836">
        <w:rPr>
          <w:rFonts w:ascii="Tahoma" w:hAnsi="Tahoma" w:cs="Tahoma"/>
          <w:bCs/>
          <w:sz w:val="17"/>
          <w:szCs w:val="17"/>
          <w:lang w:eastAsia="es-ES"/>
        </w:rPr>
        <w:t xml:space="preserve"> de la Ley 1437 de 2011 señala</w:t>
      </w:r>
      <w:r w:rsidRPr="00A92836">
        <w:rPr>
          <w:rFonts w:ascii="Tahoma" w:hAnsi="Tahoma" w:cs="Tahoma"/>
          <w:bCs/>
          <w:i/>
          <w:color w:val="000000"/>
          <w:sz w:val="17"/>
          <w:szCs w:val="17"/>
          <w:lang w:eastAsia="es-ES"/>
        </w:rPr>
        <w:t xml:space="preserve"> “</w:t>
      </w:r>
      <w:r w:rsidRPr="00A92836">
        <w:rPr>
          <w:rFonts w:ascii="Tahoma" w:hAnsi="Tahoma" w:cs="Tahoma"/>
          <w:bCs/>
          <w:i/>
          <w:iCs/>
          <w:sz w:val="17"/>
          <w:szCs w:val="17"/>
        </w:rPr>
        <w:t>Condena en costas.</w:t>
      </w:r>
      <w:r w:rsidRPr="00A92836">
        <w:rPr>
          <w:rFonts w:ascii="Tahoma" w:hAnsi="Tahoma" w:cs="Tahoma"/>
          <w:i/>
          <w:iCs/>
          <w:sz w:val="17"/>
          <w:szCs w:val="17"/>
        </w:rPr>
        <w:t xml:space="preserve"> </w:t>
      </w:r>
      <w:r w:rsidRPr="00A92836">
        <w:rPr>
          <w:rFonts w:ascii="Tahoma" w:hAnsi="Tahoma" w:cs="Tahoma"/>
          <w:i/>
          <w:sz w:val="17"/>
          <w:szCs w:val="17"/>
        </w:rPr>
        <w:t>Salvo en los procesos en que se ventile un interés público, la sentencia dispondrá sobre la condena en costas, cuya liquidación y ejecución se regirán por las normas del Código de Procedimiento Civil.”</w:t>
      </w:r>
    </w:p>
    <w:p w:rsidR="0046287A" w:rsidRPr="00A92836" w:rsidRDefault="0046287A" w:rsidP="0046287A">
      <w:pPr>
        <w:shd w:val="clear" w:color="auto" w:fill="FFFFFF"/>
        <w:spacing w:after="0" w:line="240" w:lineRule="auto"/>
        <w:jc w:val="both"/>
        <w:rPr>
          <w:rFonts w:ascii="Tahoma" w:hAnsi="Tahoma" w:cs="Tahoma"/>
          <w:i/>
          <w:sz w:val="17"/>
          <w:szCs w:val="17"/>
        </w:rPr>
      </w:pPr>
    </w:p>
    <w:p w:rsidR="0046287A" w:rsidRPr="00A92836" w:rsidRDefault="0046287A" w:rsidP="0046287A">
      <w:pPr>
        <w:shd w:val="clear" w:color="auto" w:fill="FFFFFF"/>
        <w:spacing w:after="0" w:line="240" w:lineRule="auto"/>
        <w:jc w:val="both"/>
        <w:rPr>
          <w:rFonts w:ascii="Tahoma" w:hAnsi="Tahoma" w:cs="Tahoma"/>
          <w:sz w:val="17"/>
          <w:szCs w:val="17"/>
        </w:rPr>
      </w:pPr>
      <w:r w:rsidRPr="00A92836">
        <w:rPr>
          <w:rFonts w:ascii="Tahoma"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6287A" w:rsidRPr="00A92836" w:rsidRDefault="0046287A" w:rsidP="0046287A">
      <w:pPr>
        <w:shd w:val="clear" w:color="auto" w:fill="FFFFFF"/>
        <w:tabs>
          <w:tab w:val="left" w:pos="3278"/>
        </w:tabs>
        <w:spacing w:after="0" w:line="240" w:lineRule="auto"/>
        <w:jc w:val="both"/>
        <w:rPr>
          <w:rFonts w:ascii="Tahoma" w:hAnsi="Tahoma" w:cs="Tahoma"/>
          <w:sz w:val="17"/>
          <w:szCs w:val="17"/>
        </w:rPr>
      </w:pPr>
      <w:r w:rsidRPr="00A92836">
        <w:rPr>
          <w:rFonts w:ascii="Tahoma" w:hAnsi="Tahoma" w:cs="Tahoma"/>
          <w:sz w:val="17"/>
          <w:szCs w:val="17"/>
        </w:rPr>
        <w:tab/>
      </w:r>
    </w:p>
    <w:p w:rsidR="0046287A" w:rsidRPr="00A92836" w:rsidRDefault="0046287A" w:rsidP="0046287A">
      <w:pPr>
        <w:spacing w:after="0" w:line="240" w:lineRule="auto"/>
        <w:jc w:val="both"/>
        <w:rPr>
          <w:rFonts w:ascii="Tahoma" w:hAnsi="Tahoma" w:cs="Tahoma"/>
          <w:sz w:val="17"/>
          <w:szCs w:val="17"/>
        </w:rPr>
      </w:pPr>
      <w:r w:rsidRPr="00A92836">
        <w:rPr>
          <w:rFonts w:ascii="Tahoma" w:hAnsi="Tahoma" w:cs="Tahoma"/>
          <w:sz w:val="17"/>
          <w:szCs w:val="17"/>
        </w:rPr>
        <w:lastRenderedPageBreak/>
        <w:t>Por último, mediante Acuerdo No. 1887 de 2003</w:t>
      </w:r>
      <w:r w:rsidRPr="00A92836">
        <w:rPr>
          <w:rFonts w:ascii="Tahoma" w:hAnsi="Tahoma" w:cs="Tahoma"/>
          <w:color w:val="000000"/>
          <w:sz w:val="17"/>
          <w:szCs w:val="17"/>
          <w:vertAlign w:val="superscript"/>
          <w:lang w:eastAsia="es-ES"/>
        </w:rPr>
        <w:footnoteReference w:id="25"/>
      </w:r>
      <w:r w:rsidRPr="00A92836">
        <w:rPr>
          <w:rFonts w:ascii="Tahoma" w:hAnsi="Tahoma" w:cs="Tahoma"/>
          <w:sz w:val="17"/>
          <w:szCs w:val="17"/>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6287A" w:rsidRPr="00A92836" w:rsidRDefault="0046287A" w:rsidP="0046287A">
      <w:pPr>
        <w:spacing w:after="0" w:line="240" w:lineRule="auto"/>
        <w:jc w:val="both"/>
        <w:rPr>
          <w:rFonts w:ascii="Tahoma" w:hAnsi="Tahoma" w:cs="Tahoma"/>
          <w:sz w:val="17"/>
          <w:szCs w:val="17"/>
        </w:rPr>
      </w:pPr>
    </w:p>
    <w:p w:rsidR="0046287A" w:rsidRPr="00A92836" w:rsidRDefault="0046287A" w:rsidP="0046287A">
      <w:pPr>
        <w:spacing w:after="0" w:line="240" w:lineRule="auto"/>
        <w:jc w:val="both"/>
        <w:rPr>
          <w:rFonts w:ascii="Tahoma" w:hAnsi="Tahoma" w:cs="Tahoma"/>
          <w:sz w:val="17"/>
          <w:szCs w:val="17"/>
        </w:rPr>
      </w:pPr>
      <w:r w:rsidRPr="00A92836">
        <w:rPr>
          <w:rFonts w:ascii="Tahoma" w:hAnsi="Tahoma" w:cs="Tahoma"/>
          <w:sz w:val="17"/>
          <w:szCs w:val="17"/>
        </w:rPr>
        <w:t xml:space="preserve">De conformidad con lo anterior, se fija como agencias en derecho el </w:t>
      </w:r>
      <w:r w:rsidR="002E49AD" w:rsidRPr="00A92836">
        <w:rPr>
          <w:rFonts w:ascii="Tahoma" w:hAnsi="Tahoma" w:cs="Tahoma"/>
          <w:b/>
          <w:sz w:val="17"/>
          <w:szCs w:val="17"/>
        </w:rPr>
        <w:t>1</w:t>
      </w:r>
      <w:r w:rsidRPr="00A92836">
        <w:rPr>
          <w:rFonts w:ascii="Tahoma" w:hAnsi="Tahoma" w:cs="Tahoma"/>
          <w:b/>
          <w:sz w:val="17"/>
          <w:szCs w:val="17"/>
        </w:rPr>
        <w:t>%</w:t>
      </w:r>
      <w:r w:rsidRPr="00A92836">
        <w:rPr>
          <w:rFonts w:ascii="Tahoma" w:hAnsi="Tahoma" w:cs="Tahoma"/>
          <w:sz w:val="17"/>
          <w:szCs w:val="17"/>
        </w:rPr>
        <w:t xml:space="preserve"> de las pretensiones solicitadas dentro del proceso.</w:t>
      </w:r>
    </w:p>
    <w:p w:rsidR="0046287A" w:rsidRPr="00A92836" w:rsidRDefault="0046287A" w:rsidP="0046287A">
      <w:pPr>
        <w:spacing w:after="0" w:line="240" w:lineRule="auto"/>
        <w:jc w:val="both"/>
        <w:rPr>
          <w:rFonts w:ascii="Tahoma" w:hAnsi="Tahoma" w:cs="Tahoma"/>
          <w:color w:val="000000"/>
          <w:sz w:val="17"/>
          <w:szCs w:val="17"/>
          <w:lang w:eastAsia="es-ES"/>
        </w:rPr>
      </w:pPr>
    </w:p>
    <w:p w:rsidR="0046287A" w:rsidRPr="00A92836" w:rsidRDefault="0046287A" w:rsidP="0046287A">
      <w:pPr>
        <w:spacing w:after="0" w:line="240" w:lineRule="auto"/>
        <w:jc w:val="both"/>
        <w:rPr>
          <w:rFonts w:ascii="Tahoma" w:hAnsi="Tahoma" w:cs="Tahoma"/>
          <w:b/>
          <w:color w:val="000000"/>
          <w:sz w:val="17"/>
          <w:szCs w:val="17"/>
          <w:lang w:eastAsia="es-ES"/>
        </w:rPr>
      </w:pPr>
      <w:r w:rsidRPr="00A92836">
        <w:rPr>
          <w:rFonts w:ascii="Tahoma" w:hAnsi="Tahoma" w:cs="Tahoma"/>
          <w:color w:val="000000"/>
          <w:sz w:val="17"/>
          <w:szCs w:val="17"/>
          <w:lang w:eastAsia="es-ES"/>
        </w:rPr>
        <w:t xml:space="preserve">En mérito de lo expuesto, el </w:t>
      </w:r>
      <w:r w:rsidRPr="00A92836">
        <w:rPr>
          <w:rFonts w:ascii="Tahoma" w:hAnsi="Tahoma" w:cs="Tahoma"/>
          <w:b/>
          <w:color w:val="000000"/>
          <w:sz w:val="17"/>
          <w:szCs w:val="17"/>
          <w:lang w:eastAsia="es-ES"/>
        </w:rPr>
        <w:t xml:space="preserve">JUZGADO TREINTA Y CUATRO (34) ADMINISTRATIVO DEL CIRCUÍTO DE BOGOTÁ, administrando justicia en nombre de la República de Colombia y, por autoridad de la Ley, </w:t>
      </w:r>
    </w:p>
    <w:p w:rsidR="0046287A" w:rsidRPr="00A92836" w:rsidRDefault="0046287A" w:rsidP="0046287A">
      <w:pPr>
        <w:spacing w:after="0" w:line="240" w:lineRule="auto"/>
        <w:jc w:val="both"/>
        <w:rPr>
          <w:rFonts w:ascii="Tahoma" w:hAnsi="Tahoma" w:cs="Tahoma"/>
          <w:b/>
          <w:color w:val="000000"/>
          <w:sz w:val="17"/>
          <w:szCs w:val="17"/>
          <w:lang w:eastAsia="es-ES"/>
        </w:rPr>
      </w:pPr>
    </w:p>
    <w:p w:rsidR="0046287A" w:rsidRPr="00A92836" w:rsidRDefault="0046287A" w:rsidP="0046287A">
      <w:pPr>
        <w:spacing w:after="0" w:line="240" w:lineRule="auto"/>
        <w:jc w:val="center"/>
        <w:rPr>
          <w:rFonts w:ascii="Tahoma" w:hAnsi="Tahoma" w:cs="Tahoma"/>
          <w:b/>
          <w:color w:val="000000"/>
          <w:sz w:val="17"/>
          <w:szCs w:val="17"/>
          <w:lang w:eastAsia="es-ES"/>
        </w:rPr>
      </w:pPr>
      <w:r w:rsidRPr="00A92836">
        <w:rPr>
          <w:rFonts w:ascii="Tahoma" w:hAnsi="Tahoma" w:cs="Tahoma"/>
          <w:b/>
          <w:color w:val="000000"/>
          <w:sz w:val="17"/>
          <w:szCs w:val="17"/>
          <w:lang w:eastAsia="es-ES"/>
        </w:rPr>
        <w:t>FALLA:</w:t>
      </w:r>
    </w:p>
    <w:p w:rsidR="0046287A" w:rsidRPr="00A92836" w:rsidRDefault="0046287A" w:rsidP="0046287A">
      <w:pPr>
        <w:spacing w:after="0" w:line="240" w:lineRule="auto"/>
        <w:jc w:val="both"/>
        <w:rPr>
          <w:rFonts w:ascii="Tahoma" w:hAnsi="Tahoma" w:cs="Tahoma"/>
          <w:b/>
          <w:color w:val="000000"/>
          <w:sz w:val="17"/>
          <w:szCs w:val="17"/>
          <w:lang w:eastAsia="es-ES"/>
        </w:rPr>
      </w:pPr>
    </w:p>
    <w:p w:rsidR="0046287A" w:rsidRPr="00A92836" w:rsidRDefault="0046287A" w:rsidP="0046287A">
      <w:pPr>
        <w:spacing w:after="0" w:line="240" w:lineRule="auto"/>
        <w:jc w:val="both"/>
        <w:rPr>
          <w:rFonts w:ascii="Tahoma" w:hAnsi="Tahoma" w:cs="Tahoma"/>
          <w:color w:val="000000"/>
          <w:sz w:val="17"/>
          <w:szCs w:val="17"/>
          <w:lang w:eastAsia="es-ES"/>
        </w:rPr>
      </w:pPr>
      <w:r w:rsidRPr="00A92836">
        <w:rPr>
          <w:rFonts w:ascii="Tahoma" w:hAnsi="Tahoma" w:cs="Tahoma"/>
          <w:b/>
          <w:color w:val="000000"/>
          <w:sz w:val="17"/>
          <w:szCs w:val="17"/>
          <w:lang w:eastAsia="es-ES"/>
        </w:rPr>
        <w:t>PRIMERO: Declárense no probadas</w:t>
      </w:r>
      <w:r w:rsidRPr="00A92836">
        <w:rPr>
          <w:rFonts w:ascii="Tahoma" w:hAnsi="Tahoma" w:cs="Tahoma"/>
          <w:color w:val="000000"/>
          <w:sz w:val="17"/>
          <w:szCs w:val="17"/>
          <w:lang w:eastAsia="es-ES"/>
        </w:rPr>
        <w:t xml:space="preserve"> las excepciones propuestas por la parte demandada </w:t>
      </w:r>
      <w:r w:rsidR="00AD7F8E" w:rsidRPr="00A92836">
        <w:rPr>
          <w:rFonts w:ascii="Tahoma" w:hAnsi="Tahoma" w:cs="Tahoma"/>
          <w:sz w:val="17"/>
          <w:szCs w:val="17"/>
          <w:lang w:val="es-ES"/>
        </w:rPr>
        <w:fldChar w:fldCharType="begin"/>
      </w:r>
      <w:r w:rsidRPr="00A92836">
        <w:rPr>
          <w:rFonts w:ascii="Tahoma" w:hAnsi="Tahoma" w:cs="Tahoma"/>
          <w:sz w:val="17"/>
          <w:szCs w:val="17"/>
          <w:lang w:val="es-ES"/>
        </w:rPr>
        <w:instrText xml:space="preserve"> MERGEFIELD "DEMANDADO" </w:instrText>
      </w:r>
      <w:r w:rsidR="00AD7F8E" w:rsidRPr="00A92836">
        <w:rPr>
          <w:rFonts w:ascii="Tahoma" w:hAnsi="Tahoma" w:cs="Tahoma"/>
          <w:sz w:val="17"/>
          <w:szCs w:val="17"/>
          <w:lang w:val="es-ES"/>
        </w:rPr>
        <w:fldChar w:fldCharType="separate"/>
      </w:r>
      <w:r w:rsidRPr="00A92836">
        <w:rPr>
          <w:rFonts w:ascii="Tahoma" w:hAnsi="Tahoma" w:cs="Tahoma"/>
          <w:noProof/>
          <w:sz w:val="17"/>
          <w:szCs w:val="17"/>
          <w:lang w:val="es-ES"/>
        </w:rPr>
        <w:t xml:space="preserve">NACION - MINISTERIO DE DEFENSA - </w:t>
      </w:r>
      <w:r w:rsidRPr="00A92836">
        <w:rPr>
          <w:rFonts w:ascii="Tahoma" w:hAnsi="Tahoma" w:cs="Tahoma"/>
          <w:sz w:val="17"/>
          <w:szCs w:val="17"/>
        </w:rPr>
        <w:t>EJERCITO  NACIONAL</w:t>
      </w:r>
      <w:r w:rsidR="00AD7F8E" w:rsidRPr="00A92836">
        <w:rPr>
          <w:rFonts w:ascii="Tahoma" w:hAnsi="Tahoma" w:cs="Tahoma"/>
          <w:sz w:val="17"/>
          <w:szCs w:val="17"/>
          <w:lang w:val="es-ES"/>
        </w:rPr>
        <w:fldChar w:fldCharType="end"/>
      </w:r>
      <w:r w:rsidRPr="00A92836">
        <w:rPr>
          <w:rFonts w:ascii="Tahoma" w:hAnsi="Tahoma" w:cs="Tahoma"/>
          <w:color w:val="000000"/>
          <w:sz w:val="17"/>
          <w:szCs w:val="17"/>
          <w:lang w:eastAsia="es-ES"/>
        </w:rPr>
        <w:t>.</w:t>
      </w:r>
    </w:p>
    <w:p w:rsidR="0046287A" w:rsidRPr="00A92836" w:rsidRDefault="0046287A" w:rsidP="0046287A">
      <w:pPr>
        <w:spacing w:after="0" w:line="240" w:lineRule="auto"/>
        <w:jc w:val="both"/>
        <w:rPr>
          <w:rFonts w:ascii="Tahoma" w:hAnsi="Tahoma" w:cs="Tahoma"/>
          <w:b/>
          <w:color w:val="000000"/>
          <w:sz w:val="17"/>
          <w:szCs w:val="17"/>
          <w:lang w:eastAsia="es-ES"/>
        </w:rPr>
      </w:pPr>
    </w:p>
    <w:p w:rsidR="0046287A" w:rsidRPr="00A92836" w:rsidRDefault="0046287A" w:rsidP="0046287A">
      <w:pPr>
        <w:spacing w:after="0" w:line="240" w:lineRule="auto"/>
        <w:jc w:val="both"/>
        <w:rPr>
          <w:rFonts w:ascii="Tahoma" w:hAnsi="Tahoma" w:cs="Tahoma"/>
          <w:sz w:val="17"/>
          <w:szCs w:val="17"/>
        </w:rPr>
      </w:pPr>
      <w:r w:rsidRPr="00A92836">
        <w:rPr>
          <w:rFonts w:ascii="Tahoma" w:hAnsi="Tahoma" w:cs="Tahoma"/>
          <w:b/>
          <w:sz w:val="17"/>
          <w:szCs w:val="17"/>
        </w:rPr>
        <w:t>SEGUNDO:</w:t>
      </w:r>
      <w:r w:rsidRPr="00A92836">
        <w:rPr>
          <w:rFonts w:ascii="Tahoma" w:hAnsi="Tahoma" w:cs="Tahoma"/>
          <w:sz w:val="17"/>
          <w:szCs w:val="17"/>
        </w:rPr>
        <w:t xml:space="preserve"> </w:t>
      </w:r>
      <w:r w:rsidRPr="00A92836">
        <w:rPr>
          <w:rFonts w:ascii="Tahoma" w:hAnsi="Tahoma" w:cs="Tahoma"/>
          <w:b/>
          <w:sz w:val="17"/>
          <w:szCs w:val="17"/>
        </w:rPr>
        <w:t>Niéguense</w:t>
      </w:r>
      <w:r w:rsidRPr="00A92836">
        <w:rPr>
          <w:rFonts w:ascii="Tahoma" w:hAnsi="Tahoma" w:cs="Tahoma"/>
          <w:sz w:val="17"/>
          <w:szCs w:val="17"/>
        </w:rPr>
        <w:t xml:space="preserve"> las pretensiones de la demanda</w:t>
      </w:r>
    </w:p>
    <w:p w:rsidR="0046287A" w:rsidRPr="00A92836" w:rsidRDefault="0046287A" w:rsidP="0046287A">
      <w:pPr>
        <w:spacing w:after="0" w:line="240" w:lineRule="auto"/>
        <w:jc w:val="both"/>
        <w:rPr>
          <w:rFonts w:ascii="Tahoma" w:hAnsi="Tahoma" w:cs="Tahoma"/>
          <w:b/>
          <w:sz w:val="17"/>
          <w:szCs w:val="17"/>
        </w:rPr>
      </w:pPr>
    </w:p>
    <w:p w:rsidR="0046287A" w:rsidRPr="00A92836" w:rsidRDefault="0046287A" w:rsidP="0046287A">
      <w:pPr>
        <w:spacing w:after="0" w:line="240" w:lineRule="auto"/>
        <w:jc w:val="both"/>
        <w:rPr>
          <w:rFonts w:ascii="Tahoma" w:hAnsi="Tahoma" w:cs="Tahoma"/>
          <w:sz w:val="17"/>
          <w:szCs w:val="17"/>
        </w:rPr>
      </w:pPr>
      <w:r w:rsidRPr="00A92836">
        <w:rPr>
          <w:rFonts w:ascii="Tahoma" w:hAnsi="Tahoma" w:cs="Tahoma"/>
          <w:b/>
          <w:sz w:val="17"/>
          <w:szCs w:val="17"/>
        </w:rPr>
        <w:t>TERCERO:</w:t>
      </w:r>
      <w:r w:rsidRPr="00A92836">
        <w:rPr>
          <w:rFonts w:ascii="Tahoma" w:hAnsi="Tahoma" w:cs="Tahoma"/>
          <w:sz w:val="17"/>
          <w:szCs w:val="17"/>
        </w:rPr>
        <w:t xml:space="preserve"> Se </w:t>
      </w:r>
      <w:r w:rsidRPr="00A92836">
        <w:rPr>
          <w:rFonts w:ascii="Tahoma" w:hAnsi="Tahoma" w:cs="Tahoma"/>
          <w:b/>
          <w:sz w:val="17"/>
          <w:szCs w:val="17"/>
        </w:rPr>
        <w:t>condena en costas</w:t>
      </w:r>
      <w:r w:rsidRPr="00A92836">
        <w:rPr>
          <w:rFonts w:ascii="Tahoma" w:hAnsi="Tahoma" w:cs="Tahoma"/>
          <w:sz w:val="17"/>
          <w:szCs w:val="17"/>
        </w:rPr>
        <w:t xml:space="preserve"> a la parte actora, liquídense por secretaria</w:t>
      </w:r>
    </w:p>
    <w:p w:rsidR="0046287A" w:rsidRPr="00A92836" w:rsidRDefault="0046287A" w:rsidP="0046287A">
      <w:pPr>
        <w:spacing w:after="0" w:line="240" w:lineRule="auto"/>
        <w:jc w:val="both"/>
        <w:rPr>
          <w:rFonts w:ascii="Tahoma" w:hAnsi="Tahoma" w:cs="Tahoma"/>
          <w:b/>
          <w:sz w:val="17"/>
          <w:szCs w:val="17"/>
        </w:rPr>
      </w:pPr>
    </w:p>
    <w:p w:rsidR="0046287A" w:rsidRPr="00A92836" w:rsidRDefault="0046287A" w:rsidP="0046287A">
      <w:pPr>
        <w:spacing w:after="0" w:line="240" w:lineRule="auto"/>
        <w:jc w:val="both"/>
        <w:rPr>
          <w:rFonts w:ascii="Tahoma" w:hAnsi="Tahoma" w:cs="Tahoma"/>
          <w:sz w:val="17"/>
          <w:szCs w:val="17"/>
        </w:rPr>
      </w:pPr>
      <w:r w:rsidRPr="00A92836">
        <w:rPr>
          <w:rFonts w:ascii="Tahoma" w:hAnsi="Tahoma" w:cs="Tahoma"/>
          <w:b/>
          <w:sz w:val="17"/>
          <w:szCs w:val="17"/>
        </w:rPr>
        <w:t>CUARTO:</w:t>
      </w:r>
      <w:r w:rsidRPr="00A92836">
        <w:rPr>
          <w:rFonts w:ascii="Tahoma" w:hAnsi="Tahoma" w:cs="Tahoma"/>
          <w:sz w:val="17"/>
          <w:szCs w:val="17"/>
        </w:rPr>
        <w:t xml:space="preserve"> </w:t>
      </w:r>
      <w:r w:rsidRPr="00A92836">
        <w:rPr>
          <w:rFonts w:ascii="Tahoma" w:hAnsi="Tahoma" w:cs="Tahoma"/>
          <w:b/>
          <w:sz w:val="17"/>
          <w:szCs w:val="17"/>
        </w:rPr>
        <w:t>Fíjense</w:t>
      </w:r>
      <w:r w:rsidRPr="00A92836">
        <w:rPr>
          <w:rFonts w:ascii="Tahoma" w:hAnsi="Tahoma" w:cs="Tahoma"/>
          <w:sz w:val="17"/>
          <w:szCs w:val="17"/>
        </w:rPr>
        <w:t xml:space="preserve"> como agencias en derecho de los apoderados de la parte demandada la suma de  </w:t>
      </w:r>
      <w:r w:rsidR="002E49AD" w:rsidRPr="00A92836">
        <w:rPr>
          <w:rFonts w:ascii="Tahoma" w:hAnsi="Tahoma" w:cs="Tahoma"/>
          <w:b/>
          <w:sz w:val="17"/>
          <w:szCs w:val="17"/>
        </w:rPr>
        <w:t>$1</w:t>
      </w:r>
      <w:r w:rsidRPr="00A92836">
        <w:rPr>
          <w:rFonts w:ascii="Tahoma" w:hAnsi="Tahoma" w:cs="Tahoma"/>
          <w:b/>
          <w:sz w:val="17"/>
          <w:szCs w:val="17"/>
        </w:rPr>
        <w:t>.</w:t>
      </w:r>
      <w:r w:rsidR="00CB39F7" w:rsidRPr="00A92836">
        <w:rPr>
          <w:rFonts w:ascii="Tahoma" w:hAnsi="Tahoma" w:cs="Tahoma"/>
          <w:b/>
          <w:sz w:val="17"/>
          <w:szCs w:val="17"/>
        </w:rPr>
        <w:t>660</w:t>
      </w:r>
      <w:r w:rsidRPr="00A92836">
        <w:rPr>
          <w:rFonts w:ascii="Tahoma" w:hAnsi="Tahoma" w:cs="Tahoma"/>
          <w:b/>
          <w:sz w:val="17"/>
          <w:szCs w:val="17"/>
        </w:rPr>
        <w:t>.</w:t>
      </w:r>
      <w:r w:rsidR="00CB39F7" w:rsidRPr="00A92836">
        <w:rPr>
          <w:rFonts w:ascii="Tahoma" w:hAnsi="Tahoma" w:cs="Tahoma"/>
          <w:b/>
          <w:sz w:val="17"/>
          <w:szCs w:val="17"/>
        </w:rPr>
        <w:t>603</w:t>
      </w:r>
      <w:r w:rsidRPr="00A92836">
        <w:rPr>
          <w:rFonts w:ascii="Tahoma" w:hAnsi="Tahoma" w:cs="Tahoma"/>
          <w:sz w:val="17"/>
          <w:szCs w:val="17"/>
          <w:vertAlign w:val="superscript"/>
        </w:rPr>
        <w:footnoteReference w:id="26"/>
      </w:r>
    </w:p>
    <w:p w:rsidR="0046287A" w:rsidRPr="00A92836" w:rsidRDefault="0046287A" w:rsidP="0046287A">
      <w:pPr>
        <w:spacing w:after="0" w:line="240" w:lineRule="auto"/>
        <w:jc w:val="both"/>
        <w:rPr>
          <w:rFonts w:ascii="Tahoma" w:hAnsi="Tahoma" w:cs="Tahoma"/>
          <w:sz w:val="17"/>
          <w:szCs w:val="17"/>
        </w:rPr>
      </w:pPr>
    </w:p>
    <w:p w:rsidR="0046287A" w:rsidRPr="00A92836" w:rsidRDefault="0046287A" w:rsidP="0046287A">
      <w:pPr>
        <w:spacing w:after="0" w:line="240" w:lineRule="auto"/>
        <w:jc w:val="both"/>
        <w:rPr>
          <w:rFonts w:ascii="Tahoma" w:hAnsi="Tahoma" w:cs="Tahoma"/>
          <w:sz w:val="17"/>
          <w:szCs w:val="17"/>
        </w:rPr>
      </w:pPr>
      <w:r w:rsidRPr="00A92836">
        <w:rPr>
          <w:rFonts w:ascii="Tahoma" w:hAnsi="Tahoma" w:cs="Tahoma"/>
          <w:b/>
          <w:sz w:val="17"/>
          <w:szCs w:val="17"/>
        </w:rPr>
        <w:t>QUINTO:</w:t>
      </w:r>
      <w:r w:rsidRPr="00A92836">
        <w:rPr>
          <w:rFonts w:ascii="Tahoma" w:hAnsi="Tahoma" w:cs="Tahoma"/>
          <w:sz w:val="17"/>
          <w:szCs w:val="17"/>
        </w:rPr>
        <w:t xml:space="preserve"> Notifíquese a las partes del contenido de esta decisión en los términos del artículo 203 del CPACA.</w:t>
      </w:r>
    </w:p>
    <w:p w:rsidR="0046287A" w:rsidRPr="00A92836" w:rsidRDefault="0046287A" w:rsidP="0046287A">
      <w:pPr>
        <w:spacing w:after="0" w:line="240" w:lineRule="auto"/>
        <w:jc w:val="both"/>
        <w:rPr>
          <w:rFonts w:ascii="Tahoma" w:hAnsi="Tahoma" w:cs="Tahoma"/>
          <w:sz w:val="17"/>
          <w:szCs w:val="17"/>
        </w:rPr>
      </w:pPr>
    </w:p>
    <w:p w:rsidR="0046287A" w:rsidRPr="00A92836" w:rsidRDefault="0046287A" w:rsidP="0046287A">
      <w:pPr>
        <w:spacing w:after="0" w:line="240" w:lineRule="auto"/>
        <w:jc w:val="both"/>
        <w:rPr>
          <w:rFonts w:ascii="Tahoma" w:hAnsi="Tahoma" w:cs="Tahoma"/>
          <w:b/>
          <w:sz w:val="17"/>
          <w:szCs w:val="17"/>
        </w:rPr>
      </w:pPr>
      <w:r w:rsidRPr="00A92836">
        <w:rPr>
          <w:rFonts w:ascii="Tahoma" w:hAnsi="Tahoma" w:cs="Tahoma"/>
          <w:b/>
          <w:sz w:val="17"/>
          <w:szCs w:val="17"/>
        </w:rPr>
        <w:t>CÓPIESE, NOTIFÍQUESE Y CÚMPLASE</w:t>
      </w:r>
    </w:p>
    <w:p w:rsidR="0046287A" w:rsidRPr="00A92836" w:rsidRDefault="0046287A" w:rsidP="0046287A">
      <w:pPr>
        <w:tabs>
          <w:tab w:val="left" w:pos="3675"/>
        </w:tabs>
        <w:spacing w:after="0" w:line="240" w:lineRule="auto"/>
        <w:jc w:val="both"/>
        <w:rPr>
          <w:rFonts w:ascii="Tahoma" w:hAnsi="Tahoma" w:cs="Tahoma"/>
          <w:b/>
          <w:sz w:val="17"/>
          <w:szCs w:val="17"/>
        </w:rPr>
      </w:pPr>
      <w:r w:rsidRPr="00A92836">
        <w:rPr>
          <w:rFonts w:ascii="Tahoma" w:hAnsi="Tahoma" w:cs="Tahoma"/>
          <w:b/>
          <w:sz w:val="17"/>
          <w:szCs w:val="17"/>
        </w:rPr>
        <w:tab/>
      </w:r>
    </w:p>
    <w:p w:rsidR="0046287A" w:rsidRPr="00A92836" w:rsidRDefault="0046287A" w:rsidP="0046287A">
      <w:pPr>
        <w:tabs>
          <w:tab w:val="left" w:pos="3675"/>
        </w:tabs>
        <w:spacing w:after="0" w:line="240" w:lineRule="auto"/>
        <w:jc w:val="both"/>
        <w:rPr>
          <w:rFonts w:ascii="Tahoma" w:hAnsi="Tahoma" w:cs="Tahoma"/>
          <w:b/>
          <w:sz w:val="17"/>
          <w:szCs w:val="17"/>
        </w:rPr>
      </w:pPr>
    </w:p>
    <w:p w:rsidR="0046287A" w:rsidRPr="00A92836" w:rsidRDefault="0046287A" w:rsidP="0046287A">
      <w:pPr>
        <w:spacing w:after="0" w:line="240" w:lineRule="auto"/>
        <w:jc w:val="center"/>
        <w:rPr>
          <w:rFonts w:ascii="Tahoma" w:hAnsi="Tahoma" w:cs="Tahoma"/>
          <w:b/>
          <w:sz w:val="17"/>
          <w:szCs w:val="17"/>
        </w:rPr>
      </w:pPr>
      <w:r w:rsidRPr="00A92836">
        <w:rPr>
          <w:rFonts w:ascii="Tahoma" w:hAnsi="Tahoma" w:cs="Tahoma"/>
          <w:b/>
          <w:sz w:val="17"/>
          <w:szCs w:val="17"/>
        </w:rPr>
        <w:t>OLGA CECILIA HENAO MARÍN</w:t>
      </w:r>
    </w:p>
    <w:p w:rsidR="0046287A" w:rsidRPr="00A92836" w:rsidRDefault="0046287A" w:rsidP="0046287A">
      <w:pPr>
        <w:spacing w:after="0" w:line="240" w:lineRule="auto"/>
        <w:jc w:val="center"/>
        <w:rPr>
          <w:rFonts w:ascii="Tahoma" w:hAnsi="Tahoma" w:cs="Tahoma"/>
          <w:sz w:val="17"/>
          <w:szCs w:val="17"/>
        </w:rPr>
      </w:pPr>
      <w:r w:rsidRPr="00A92836">
        <w:rPr>
          <w:rFonts w:ascii="Tahoma" w:hAnsi="Tahoma" w:cs="Tahoma"/>
          <w:sz w:val="17"/>
          <w:szCs w:val="17"/>
        </w:rPr>
        <w:t>Juez</w:t>
      </w:r>
    </w:p>
    <w:p w:rsidR="005D101C" w:rsidRPr="00A92836" w:rsidRDefault="005D101C" w:rsidP="00732834">
      <w:pPr>
        <w:spacing w:after="0" w:line="240" w:lineRule="auto"/>
        <w:jc w:val="both"/>
        <w:rPr>
          <w:rFonts w:ascii="Tahoma" w:hAnsi="Tahoma" w:cs="Tahoma"/>
          <w:sz w:val="17"/>
          <w:szCs w:val="17"/>
          <w:lang w:val="es-ES" w:eastAsia="es-ES"/>
        </w:rPr>
      </w:pPr>
    </w:p>
    <w:p w:rsidR="005D101C" w:rsidRPr="00C15C42" w:rsidRDefault="00E600BA" w:rsidP="00732834">
      <w:pPr>
        <w:spacing w:after="0" w:line="240" w:lineRule="auto"/>
        <w:jc w:val="both"/>
        <w:rPr>
          <w:rFonts w:ascii="Tahoma" w:hAnsi="Tahoma" w:cs="Tahoma"/>
          <w:sz w:val="12"/>
          <w:szCs w:val="12"/>
          <w:lang w:val="es-ES" w:eastAsia="es-ES"/>
        </w:rPr>
      </w:pPr>
      <w:bookmarkStart w:id="0" w:name="_GoBack"/>
      <w:r w:rsidRPr="00C15C42">
        <w:rPr>
          <w:rFonts w:ascii="Tahoma" w:hAnsi="Tahoma" w:cs="Tahoma"/>
          <w:sz w:val="12"/>
          <w:szCs w:val="12"/>
          <w:lang w:val="es-ES" w:eastAsia="es-ES"/>
        </w:rPr>
        <w:t>MSGB /</w:t>
      </w:r>
      <w:r w:rsidR="00FE455D" w:rsidRPr="00C15C42">
        <w:rPr>
          <w:rFonts w:ascii="Tahoma" w:hAnsi="Tahoma" w:cs="Tahoma"/>
          <w:sz w:val="12"/>
          <w:szCs w:val="12"/>
          <w:lang w:val="es-ES" w:eastAsia="es-ES"/>
        </w:rPr>
        <w:t>NNC</w:t>
      </w:r>
      <w:bookmarkEnd w:id="0"/>
    </w:p>
    <w:sectPr w:rsidR="005D101C" w:rsidRPr="00C15C42"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9C" w:rsidRDefault="000C389C" w:rsidP="005E56C8">
      <w:pPr>
        <w:spacing w:after="0" w:line="240" w:lineRule="auto"/>
      </w:pPr>
      <w:r>
        <w:separator/>
      </w:r>
    </w:p>
  </w:endnote>
  <w:endnote w:type="continuationSeparator" w:id="0">
    <w:p w:rsidR="000C389C" w:rsidRDefault="000C389C"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9C" w:rsidRDefault="000C389C" w:rsidP="005E56C8">
      <w:pPr>
        <w:spacing w:after="0" w:line="240" w:lineRule="auto"/>
      </w:pPr>
      <w:r>
        <w:separator/>
      </w:r>
    </w:p>
  </w:footnote>
  <w:footnote w:type="continuationSeparator" w:id="0">
    <w:p w:rsidR="000C389C" w:rsidRDefault="000C389C" w:rsidP="005E56C8">
      <w:pPr>
        <w:spacing w:after="0" w:line="240" w:lineRule="auto"/>
      </w:pPr>
      <w:r>
        <w:continuationSeparator/>
      </w:r>
    </w:p>
  </w:footnote>
  <w:footnote w:id="1">
    <w:p w:rsidR="009E58CD" w:rsidRPr="00E600BA" w:rsidRDefault="009E58CD"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“Cosa distinta es que la parte demandante sólo haya tenido conocimiento del daño tiempo después de la ocurrencia del hecho, omisión u operación, pues en tales eventos, en aplicación del principio de prevalencia del derecho sustancial sobre el formal (artículo 228 C.R), el con leo debe iniciarse a partir de la fecha en que la persona -o personas- tuvieron conocimiento del daño; una interpretación contraría supondría cercenar el mencionado derecho fundamental, así como el derecho de acción, y el supuesto lógico de que lo que no se conoce sólo existe para el sujeto cuando lo advierte o se pone de manifiesto(…)” (subraya del Despacho)</w:t>
      </w:r>
    </w:p>
  </w:footnote>
  <w:footnote w:id="2">
    <w:p w:rsidR="009E58CD" w:rsidRPr="00E600BA" w:rsidRDefault="009E58CD"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 -) actividad que dichos servidores públicos ordinariamente despliegan, riesgo que se concreta, por vía de ejemplo, en los eventos en </w:t>
      </w:r>
      <w:proofErr w:type="spellStart"/>
      <w:r w:rsidRPr="00E600BA">
        <w:rPr>
          <w:sz w:val="11"/>
          <w:szCs w:val="11"/>
        </w:rPr>
        <w:t>ios</w:t>
      </w:r>
      <w:proofErr w:type="spellEnd"/>
      <w:r w:rsidRPr="00E600BA">
        <w:rPr>
          <w:sz w:val="11"/>
          <w:szCs w:val="11"/>
        </w:rPr>
        <w:t xml:space="preserve"> cuales tiene lugar </w:t>
      </w:r>
      <w:proofErr w:type="spellStart"/>
      <w:r w:rsidRPr="00E600BA">
        <w:rPr>
          <w:sz w:val="11"/>
          <w:szCs w:val="11"/>
        </w:rPr>
        <w:t>ei</w:t>
      </w:r>
      <w:proofErr w:type="spellEnd"/>
      <w:r w:rsidRPr="00E600BA">
        <w:rPr>
          <w:sz w:val="11"/>
          <w:szCs w:val="11"/>
        </w:rPr>
        <w:t xml:space="preserve"> deceso o la ocurrencia de lesiones como consecuencia de combates, emboscadas, ataques de grupos subversivos, desarrollo de operaciones de inteligencia, entre otras actuaciones realizadas en cumplimiento de operaciones o de misiones orientadas a la consecución de los fines que constitucional y legalmente concierne perseguir a la fuerza pública; de allí que cuando el riesgo se concreta, en principio no resulte jurídicamente viable atribuirle al Estado responsabilidad extracontractual alguna en sede judicial (.. .)” (Negrilla Entidad Demandada)</w:t>
      </w:r>
    </w:p>
  </w:footnote>
  <w:footnote w:id="3">
    <w:p w:rsidR="009E58CD" w:rsidRPr="00E600BA" w:rsidRDefault="009E58CD" w:rsidP="009E58CD">
      <w:pPr>
        <w:pStyle w:val="Textonotapie"/>
        <w:jc w:val="both"/>
        <w:rPr>
          <w:sz w:val="11"/>
          <w:szCs w:val="11"/>
        </w:rPr>
      </w:pPr>
      <w:r w:rsidRPr="00E600BA">
        <w:rPr>
          <w:rStyle w:val="Refdenotaalpie"/>
          <w:sz w:val="11"/>
          <w:szCs w:val="11"/>
        </w:rPr>
        <w:footnoteRef/>
      </w:r>
      <w:r w:rsidRPr="00E600BA">
        <w:rPr>
          <w:sz w:val="11"/>
          <w:szCs w:val="11"/>
        </w:rPr>
        <w:t xml:space="preserve"> "(...) Esta Sala, en sentencia de 19 de abril </w:t>
      </w:r>
      <w:proofErr w:type="gramStart"/>
      <w:r w:rsidRPr="00E600BA">
        <w:rPr>
          <w:sz w:val="11"/>
          <w:szCs w:val="11"/>
        </w:rPr>
        <w:t>pasado ,</w:t>
      </w:r>
      <w:proofErr w:type="gramEnd"/>
      <w:r w:rsidRPr="00E600BA">
        <w:rPr>
          <w:sz w:val="11"/>
          <w:szCs w:val="11"/>
        </w:rPr>
        <w:t xml:space="preserve"> unificó su posición en el sentido de indicar que, en lo que se refiere al derecho de daños, e[ modelo de responsabilidad estatal que adoptó[ Ja Constitución de 1.991 no privilegió ningún régimen en particular sino que dejó en manos del juez definir frente a cada caso concreto, la construcción de una motivación que consulte las razones tanto fácticas como jurídicas que den sustento a la decisión que habrá de adoptar. Por ello, la jurisdicción de lo contencioso administrativo ha dado cabida a la utilización de diversos títulos de imputación" para la solución de los casos propuestos a su consideración, sin que esa circunstancia pueda entenderse como la existencia de un mandato que imponga la obligación al juez de utilizar frente a determinadas situaciones fácticas -a manera de recetario- un específico título de imputación. Por ello se concluyó en la mencionada sentencia de la siguiente forma:</w:t>
      </w:r>
    </w:p>
    <w:p w:rsidR="009E58CD" w:rsidRPr="00E600BA" w:rsidRDefault="009E58CD" w:rsidP="009E58CD">
      <w:pPr>
        <w:pStyle w:val="Textonotapie"/>
        <w:jc w:val="both"/>
        <w:rPr>
          <w:sz w:val="11"/>
          <w:szCs w:val="11"/>
        </w:rPr>
      </w:pPr>
    </w:p>
    <w:p w:rsidR="009E58CD" w:rsidRPr="00E600BA" w:rsidRDefault="009E58CD" w:rsidP="009E58CD">
      <w:pPr>
        <w:pStyle w:val="Textonotapie"/>
        <w:jc w:val="both"/>
        <w:rPr>
          <w:sz w:val="11"/>
          <w:szCs w:val="11"/>
        </w:rPr>
      </w:pPr>
      <w:r w:rsidRPr="00E600BA">
        <w:rPr>
          <w:sz w:val="11"/>
          <w:szCs w:val="11"/>
        </w:rPr>
        <w:t>"(...)</w:t>
      </w:r>
    </w:p>
    <w:p w:rsidR="009E58CD" w:rsidRPr="00E600BA" w:rsidRDefault="009E58CD" w:rsidP="009E58CD">
      <w:pPr>
        <w:pStyle w:val="Textonotapie"/>
        <w:jc w:val="both"/>
        <w:rPr>
          <w:sz w:val="11"/>
          <w:szCs w:val="11"/>
          <w:lang w:val="es-CO"/>
        </w:rPr>
      </w:pPr>
      <w:r w:rsidRPr="00E600BA">
        <w:rPr>
          <w:sz w:val="11"/>
          <w:szCs w:val="11"/>
        </w:rPr>
        <w:t>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providencia (...)”</w:t>
      </w:r>
    </w:p>
  </w:footnote>
  <w:footnote w:id="4">
    <w:p w:rsidR="009E58CD" w:rsidRPr="00E600BA" w:rsidRDefault="009E58CD"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 la imprevisibilidad que es propia de la figura, se presenta cuando resulta totalmente imposible visualizar o contemplar el hecho con anterioridad a su ocurrencia. Para establecer qué es lo previsible, se hace necesario considerar las circunstancias particulares del caso concreto a fin de verificar cuáles son las previsiones normales que habrían de exigirse a quien alega en su beneficio ese fenómeno liberatorio (...)"'</w:t>
      </w:r>
    </w:p>
  </w:footnote>
  <w:footnote w:id="5">
    <w:p w:rsidR="00234997" w:rsidRPr="00E600BA" w:rsidRDefault="00234997" w:rsidP="009E58CD">
      <w:pPr>
        <w:spacing w:after="0" w:line="240" w:lineRule="auto"/>
        <w:jc w:val="both"/>
        <w:rPr>
          <w:rFonts w:ascii="Times New Roman" w:hAnsi="Times New Roman"/>
          <w:i/>
          <w:snapToGrid w:val="0"/>
          <w:sz w:val="11"/>
          <w:szCs w:val="11"/>
        </w:rPr>
      </w:pPr>
      <w:r w:rsidRPr="00E600BA">
        <w:rPr>
          <w:rStyle w:val="Refdenotaalpie"/>
          <w:rFonts w:ascii="Times New Roman" w:hAnsi="Times New Roman"/>
          <w:sz w:val="11"/>
          <w:szCs w:val="11"/>
        </w:rPr>
        <w:footnoteRef/>
      </w:r>
      <w:r w:rsidRPr="00E600BA">
        <w:rPr>
          <w:rFonts w:ascii="Times New Roman" w:hAnsi="Times New Roman"/>
          <w:sz w:val="11"/>
          <w:szCs w:val="11"/>
        </w:rPr>
        <w:t xml:space="preserve"> </w:t>
      </w:r>
      <w:r w:rsidRPr="00E600BA">
        <w:rPr>
          <w:rFonts w:ascii="Times New Roman" w:hAnsi="Times New Roman"/>
          <w:i/>
          <w:sz w:val="11"/>
          <w:szCs w:val="11"/>
        </w:rPr>
        <w:t>“</w:t>
      </w:r>
      <w:r w:rsidRPr="00E600BA">
        <w:rPr>
          <w:rFonts w:ascii="Times New Roman" w:hAnsi="Times New Roman"/>
          <w:i/>
          <w:snapToGrid w:val="0"/>
          <w:sz w:val="11"/>
          <w:szCs w:val="11"/>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234997" w:rsidRPr="00E600BA" w:rsidRDefault="00234997" w:rsidP="009E58CD">
      <w:pPr>
        <w:pStyle w:val="Textonotapie"/>
        <w:jc w:val="both"/>
        <w:rPr>
          <w:sz w:val="11"/>
          <w:szCs w:val="11"/>
          <w:lang w:val="es-CO"/>
        </w:rPr>
      </w:pPr>
    </w:p>
  </w:footnote>
  <w:footnote w:id="6">
    <w:p w:rsidR="00234997" w:rsidRPr="00E600BA" w:rsidRDefault="00234997" w:rsidP="009E58CD">
      <w:pPr>
        <w:spacing w:after="0" w:line="240" w:lineRule="auto"/>
        <w:ind w:right="328"/>
        <w:jc w:val="both"/>
        <w:rPr>
          <w:rFonts w:ascii="Times New Roman" w:hAnsi="Times New Roman"/>
          <w:sz w:val="11"/>
          <w:szCs w:val="11"/>
        </w:rPr>
      </w:pPr>
      <w:r w:rsidRPr="00E600BA">
        <w:rPr>
          <w:rStyle w:val="Refdenotaalpie"/>
          <w:rFonts w:ascii="Times New Roman" w:hAnsi="Times New Roman"/>
          <w:sz w:val="11"/>
          <w:szCs w:val="11"/>
        </w:rPr>
        <w:footnoteRef/>
      </w:r>
      <w:r w:rsidRPr="00E600BA">
        <w:rPr>
          <w:rStyle w:val="Refdenotaalpie"/>
          <w:rFonts w:ascii="Times New Roman" w:hAnsi="Times New Roman"/>
          <w:sz w:val="11"/>
          <w:szCs w:val="11"/>
        </w:rPr>
        <w:t xml:space="preserve"> </w:t>
      </w:r>
      <w:r w:rsidRPr="00E600BA">
        <w:rPr>
          <w:rFonts w:ascii="Times New Roman" w:hAnsi="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234997" w:rsidRPr="00E600BA" w:rsidRDefault="00234997" w:rsidP="009E58CD">
      <w:pPr>
        <w:spacing w:after="0" w:line="240" w:lineRule="auto"/>
        <w:ind w:right="328"/>
        <w:jc w:val="both"/>
        <w:rPr>
          <w:rFonts w:ascii="Times New Roman" w:hAnsi="Times New Roman"/>
          <w:sz w:val="11"/>
          <w:szCs w:val="11"/>
        </w:rPr>
      </w:pPr>
    </w:p>
  </w:footnote>
  <w:footnote w:id="7">
    <w:p w:rsidR="00234997" w:rsidRPr="00E600BA" w:rsidRDefault="00234997" w:rsidP="009E58CD">
      <w:pPr>
        <w:pStyle w:val="Textonotapie"/>
        <w:jc w:val="both"/>
        <w:rPr>
          <w:sz w:val="11"/>
          <w:szCs w:val="11"/>
        </w:rPr>
      </w:pPr>
      <w:r w:rsidRPr="00E600BA">
        <w:rPr>
          <w:rStyle w:val="Refdenotaalpie"/>
          <w:sz w:val="11"/>
          <w:szCs w:val="11"/>
        </w:rPr>
        <w:footnoteRef/>
      </w:r>
      <w:r w:rsidRPr="00E600BA">
        <w:rPr>
          <w:sz w:val="11"/>
          <w:szCs w:val="11"/>
        </w:rPr>
        <w:t xml:space="preserve"> Sentencia del veinticinco (25) de mayo de dos mil once (2011), Radicación número: 52001-23-31-000-1997-08789-01(15838, 18075, 25212 acumulados), Actor: JOSE IGNACIO IBAÑEZ DIAZ Y OTROS, Consejero ponente: JAIME ORLANDO SANTOFIMIO GAMBOA.</w:t>
      </w:r>
    </w:p>
    <w:p w:rsidR="00234997" w:rsidRPr="00E600BA" w:rsidRDefault="00234997" w:rsidP="009E58CD">
      <w:pPr>
        <w:pStyle w:val="Textonotapie"/>
        <w:jc w:val="both"/>
        <w:rPr>
          <w:sz w:val="11"/>
          <w:szCs w:val="11"/>
        </w:rPr>
      </w:pPr>
    </w:p>
  </w:footnote>
  <w:footnote w:id="8">
    <w:p w:rsidR="00234997" w:rsidRPr="00E600BA" w:rsidRDefault="00234997" w:rsidP="009E58CD">
      <w:pPr>
        <w:spacing w:after="0" w:line="240" w:lineRule="auto"/>
        <w:jc w:val="both"/>
        <w:rPr>
          <w:rFonts w:ascii="Times New Roman" w:hAnsi="Times New Roman"/>
          <w:sz w:val="11"/>
          <w:szCs w:val="11"/>
        </w:rPr>
      </w:pPr>
      <w:r w:rsidRPr="00E600BA">
        <w:rPr>
          <w:rStyle w:val="Refdenotaalpie"/>
          <w:rFonts w:ascii="Times New Roman" w:hAnsi="Times New Roman"/>
          <w:sz w:val="11"/>
          <w:szCs w:val="11"/>
        </w:rPr>
        <w:footnoteRef/>
      </w:r>
      <w:r w:rsidRPr="00E600BA">
        <w:rPr>
          <w:rFonts w:ascii="Times New Roman" w:hAnsi="Times New Roman"/>
          <w:sz w:val="11"/>
          <w:szCs w:val="11"/>
        </w:rPr>
        <w:t xml:space="preserve"> Bogotá, D.C., treinta (30) de noviembre de dos mil (2000)- CONSEJO DE ESTADO - SALA DE LO CONTENCIOSO ADMINISTRATIVO - SECCIÓN TERCERA - Consejero ponente: RICARDO HOYOS DUQUE - Radicación número: 13329</w:t>
      </w:r>
    </w:p>
    <w:p w:rsidR="00234997" w:rsidRPr="00E600BA" w:rsidRDefault="00234997" w:rsidP="009E58CD">
      <w:pPr>
        <w:pStyle w:val="Textonotapie"/>
        <w:jc w:val="both"/>
        <w:rPr>
          <w:sz w:val="11"/>
          <w:szCs w:val="11"/>
          <w:lang w:val="es-CO"/>
        </w:rPr>
      </w:pPr>
    </w:p>
  </w:footnote>
  <w:footnote w:id="9">
    <w:p w:rsidR="00234997" w:rsidRPr="00E600BA" w:rsidRDefault="00234997" w:rsidP="009E58CD">
      <w:pPr>
        <w:pStyle w:val="Textoindependiente"/>
        <w:spacing w:after="0" w:line="240" w:lineRule="auto"/>
        <w:jc w:val="both"/>
        <w:rPr>
          <w:rFonts w:ascii="Times New Roman" w:hAnsi="Times New Roman"/>
          <w:sz w:val="11"/>
          <w:szCs w:val="11"/>
        </w:rPr>
      </w:pPr>
      <w:r w:rsidRPr="00E600BA">
        <w:rPr>
          <w:rStyle w:val="Refdenotaalpie"/>
          <w:rFonts w:ascii="Times New Roman" w:hAnsi="Times New Roman"/>
          <w:sz w:val="11"/>
          <w:szCs w:val="11"/>
        </w:rPr>
        <w:footnoteRef/>
      </w:r>
      <w:r w:rsidRPr="00E600BA">
        <w:rPr>
          <w:rFonts w:ascii="Times New Roman" w:hAnsi="Times New Roman"/>
          <w:sz w:val="11"/>
          <w:szCs w:val="11"/>
        </w:rPr>
        <w:t xml:space="preserve"> </w:t>
      </w:r>
      <w:r w:rsidRPr="00E600BA">
        <w:rPr>
          <w:rFonts w:ascii="Times New Roman" w:hAnsi="Times New Roman"/>
          <w:i/>
          <w:sz w:val="11"/>
          <w:szCs w:val="11"/>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E600BA">
        <w:rPr>
          <w:rFonts w:ascii="Times New Roman" w:hAnsi="Times New Roman"/>
          <w:sz w:val="11"/>
          <w:szCs w:val="11"/>
        </w:rPr>
        <w:t>.”</w:t>
      </w:r>
    </w:p>
    <w:p w:rsidR="00234997" w:rsidRPr="00E600BA" w:rsidRDefault="00234997" w:rsidP="009E58CD">
      <w:pPr>
        <w:pStyle w:val="Textonotapie"/>
        <w:jc w:val="both"/>
        <w:rPr>
          <w:sz w:val="11"/>
          <w:szCs w:val="11"/>
          <w:lang w:val="es-CO"/>
        </w:rPr>
      </w:pPr>
    </w:p>
  </w:footnote>
  <w:footnote w:id="10">
    <w:p w:rsidR="009E58CD" w:rsidRPr="00E600BA" w:rsidRDefault="009E58CD">
      <w:pPr>
        <w:pStyle w:val="Textonotapie"/>
        <w:rPr>
          <w:sz w:val="11"/>
          <w:szCs w:val="11"/>
          <w:lang w:val="es-CO"/>
        </w:rPr>
      </w:pPr>
      <w:r w:rsidRPr="00E600BA">
        <w:rPr>
          <w:rStyle w:val="Refdenotaalpie"/>
          <w:sz w:val="11"/>
          <w:szCs w:val="11"/>
        </w:rPr>
        <w:footnoteRef/>
      </w:r>
      <w:r w:rsidRPr="00E600BA">
        <w:rPr>
          <w:sz w:val="11"/>
          <w:szCs w:val="11"/>
        </w:rPr>
        <w:t xml:space="preserve"> </w:t>
      </w:r>
      <w:r w:rsidR="00090549" w:rsidRPr="00E600BA">
        <w:rPr>
          <w:sz w:val="11"/>
          <w:szCs w:val="11"/>
          <w:lang w:val="es-CO"/>
        </w:rPr>
        <w:t>Nació</w:t>
      </w:r>
      <w:r w:rsidRPr="00E600BA">
        <w:rPr>
          <w:sz w:val="11"/>
          <w:szCs w:val="11"/>
          <w:lang w:val="es-CO"/>
        </w:rPr>
        <w:t xml:space="preserve"> el 7 de marzo de 1994 (folio 2 del c2)</w:t>
      </w:r>
    </w:p>
    <w:p w:rsidR="00090549" w:rsidRPr="00E600BA" w:rsidRDefault="00090549">
      <w:pPr>
        <w:pStyle w:val="Textonotapie"/>
        <w:rPr>
          <w:sz w:val="11"/>
          <w:szCs w:val="11"/>
          <w:lang w:val="es-CO"/>
        </w:rPr>
      </w:pPr>
    </w:p>
  </w:footnote>
  <w:footnote w:id="11">
    <w:p w:rsidR="00053A3F" w:rsidRPr="00E600BA" w:rsidRDefault="00053A3F">
      <w:pPr>
        <w:pStyle w:val="Textonotapie"/>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 130 y 131 del cuaderno principal </w:t>
      </w:r>
    </w:p>
    <w:p w:rsidR="004B3B2B" w:rsidRPr="00E600BA" w:rsidRDefault="004B3B2B">
      <w:pPr>
        <w:pStyle w:val="Textonotapie"/>
        <w:rPr>
          <w:sz w:val="11"/>
          <w:szCs w:val="11"/>
          <w:lang w:val="es-CO"/>
        </w:rPr>
      </w:pPr>
    </w:p>
  </w:footnote>
  <w:footnote w:id="12">
    <w:p w:rsidR="00234997" w:rsidRPr="00E600BA" w:rsidRDefault="00234997"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 </w:t>
      </w:r>
      <w:r w:rsidR="004B3B2B" w:rsidRPr="00E600BA">
        <w:rPr>
          <w:sz w:val="11"/>
          <w:szCs w:val="11"/>
          <w:lang w:val="es-CO"/>
        </w:rPr>
        <w:t xml:space="preserve">71 del cuaderno principal </w:t>
      </w:r>
    </w:p>
    <w:p w:rsidR="00234997" w:rsidRPr="00E600BA" w:rsidRDefault="00234997" w:rsidP="009E58CD">
      <w:pPr>
        <w:pStyle w:val="Textonotapie"/>
        <w:jc w:val="both"/>
        <w:rPr>
          <w:sz w:val="11"/>
          <w:szCs w:val="11"/>
          <w:lang w:val="es-CO"/>
        </w:rPr>
      </w:pPr>
    </w:p>
  </w:footnote>
  <w:footnote w:id="13">
    <w:p w:rsidR="005A21D9" w:rsidRPr="00E600BA" w:rsidRDefault="005A21D9">
      <w:pPr>
        <w:pStyle w:val="Textonotapie"/>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 31 </w:t>
      </w:r>
      <w:r w:rsidR="004B3B2B" w:rsidRPr="00E600BA">
        <w:rPr>
          <w:sz w:val="11"/>
          <w:szCs w:val="11"/>
          <w:lang w:val="es-CO"/>
        </w:rPr>
        <w:t xml:space="preserve">de cuaderno principal </w:t>
      </w:r>
      <w:r w:rsidRPr="00E600BA">
        <w:rPr>
          <w:sz w:val="11"/>
          <w:szCs w:val="11"/>
          <w:lang w:val="es-CO"/>
        </w:rPr>
        <w:t xml:space="preserve"> </w:t>
      </w:r>
    </w:p>
    <w:p w:rsidR="004B3B2B" w:rsidRPr="00E600BA" w:rsidRDefault="004B3B2B">
      <w:pPr>
        <w:pStyle w:val="Textonotapie"/>
        <w:rPr>
          <w:sz w:val="11"/>
          <w:szCs w:val="11"/>
          <w:lang w:val="es-CO"/>
        </w:rPr>
      </w:pPr>
    </w:p>
  </w:footnote>
  <w:footnote w:id="14">
    <w:p w:rsidR="00053A3F" w:rsidRPr="00E600BA" w:rsidRDefault="00053A3F">
      <w:pPr>
        <w:pStyle w:val="Textonotapie"/>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 132 - 134 del cuaderno principal </w:t>
      </w:r>
    </w:p>
    <w:p w:rsidR="004B3B2B" w:rsidRPr="00E600BA" w:rsidRDefault="004B3B2B">
      <w:pPr>
        <w:pStyle w:val="Textonotapie"/>
        <w:rPr>
          <w:sz w:val="11"/>
          <w:szCs w:val="11"/>
          <w:lang w:val="es-CO"/>
        </w:rPr>
      </w:pPr>
    </w:p>
  </w:footnote>
  <w:footnote w:id="15">
    <w:p w:rsidR="00053A3F" w:rsidRPr="00E600BA" w:rsidRDefault="00053A3F" w:rsidP="00053A3F">
      <w:pPr>
        <w:pStyle w:val="Textonotapie"/>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Folios 135-138 del cuaderno principal </w:t>
      </w:r>
    </w:p>
    <w:p w:rsidR="004B3B2B" w:rsidRPr="00E600BA" w:rsidRDefault="004B3B2B" w:rsidP="00053A3F">
      <w:pPr>
        <w:pStyle w:val="Textonotapie"/>
        <w:rPr>
          <w:sz w:val="11"/>
          <w:szCs w:val="11"/>
          <w:lang w:val="es-CO"/>
        </w:rPr>
      </w:pPr>
    </w:p>
  </w:footnote>
  <w:footnote w:id="16">
    <w:p w:rsidR="00E600BA" w:rsidRDefault="00E600BA">
      <w:pPr>
        <w:pStyle w:val="Textonotapie"/>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 147 del cuaderno principal </w:t>
      </w:r>
    </w:p>
    <w:p w:rsidR="00E600BA" w:rsidRPr="00E600BA" w:rsidRDefault="00E600BA">
      <w:pPr>
        <w:pStyle w:val="Textonotapie"/>
        <w:rPr>
          <w:sz w:val="11"/>
          <w:szCs w:val="11"/>
          <w:lang w:val="es-CO"/>
        </w:rPr>
      </w:pPr>
    </w:p>
  </w:footnote>
  <w:footnote w:id="17">
    <w:p w:rsidR="005A21D9" w:rsidRPr="00E600BA" w:rsidRDefault="005A21D9" w:rsidP="005A21D9">
      <w:pPr>
        <w:pStyle w:val="Textonotapie"/>
        <w:jc w:val="both"/>
        <w:rPr>
          <w:sz w:val="11"/>
          <w:szCs w:val="11"/>
        </w:rPr>
      </w:pPr>
      <w:r w:rsidRPr="00E600BA">
        <w:rPr>
          <w:rStyle w:val="Refdenotaalpie"/>
          <w:sz w:val="11"/>
          <w:szCs w:val="11"/>
        </w:rPr>
        <w:footnoteRef/>
      </w:r>
      <w:r w:rsidRPr="00E600BA">
        <w:rPr>
          <w:sz w:val="11"/>
          <w:szCs w:val="11"/>
        </w:rPr>
        <w:t xml:space="preserve"> Folio 39-</w:t>
      </w:r>
      <w:r w:rsidR="004B3B2B" w:rsidRPr="00E600BA">
        <w:rPr>
          <w:sz w:val="11"/>
          <w:szCs w:val="11"/>
        </w:rPr>
        <w:t xml:space="preserve">41 del cuaderno principal </w:t>
      </w:r>
    </w:p>
    <w:p w:rsidR="005A21D9" w:rsidRPr="00E600BA" w:rsidRDefault="005A21D9" w:rsidP="005A21D9">
      <w:pPr>
        <w:pStyle w:val="Textonotapie"/>
        <w:jc w:val="both"/>
        <w:rPr>
          <w:sz w:val="11"/>
          <w:szCs w:val="11"/>
          <w:lang w:val="es-CO"/>
        </w:rPr>
      </w:pPr>
    </w:p>
  </w:footnote>
  <w:footnote w:id="18">
    <w:p w:rsidR="005A21D9" w:rsidRPr="00E600BA" w:rsidRDefault="005A21D9" w:rsidP="005A21D9">
      <w:pPr>
        <w:pStyle w:val="Textonotapie"/>
        <w:jc w:val="both"/>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Folio 35Y 36</w:t>
      </w:r>
      <w:r w:rsidR="004B3B2B" w:rsidRPr="00E600BA">
        <w:rPr>
          <w:sz w:val="11"/>
          <w:szCs w:val="11"/>
          <w:lang w:val="es-CO"/>
        </w:rPr>
        <w:t xml:space="preserve"> del cuaderno principal </w:t>
      </w:r>
    </w:p>
    <w:p w:rsidR="005A21D9" w:rsidRPr="00E600BA" w:rsidRDefault="005A21D9" w:rsidP="005A21D9">
      <w:pPr>
        <w:pStyle w:val="Textonotapie"/>
        <w:jc w:val="both"/>
        <w:rPr>
          <w:sz w:val="11"/>
          <w:szCs w:val="11"/>
          <w:lang w:val="es-CO"/>
        </w:rPr>
      </w:pPr>
    </w:p>
  </w:footnote>
  <w:footnote w:id="19">
    <w:p w:rsidR="00234997" w:rsidRPr="00E600BA" w:rsidRDefault="00234997"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 </w:t>
      </w:r>
      <w:r w:rsidR="002F302E" w:rsidRPr="00E600BA">
        <w:rPr>
          <w:sz w:val="11"/>
          <w:szCs w:val="11"/>
          <w:lang w:val="es-CO"/>
        </w:rPr>
        <w:t xml:space="preserve">33 </w:t>
      </w:r>
      <w:r w:rsidR="005A21D9" w:rsidRPr="00E600BA">
        <w:rPr>
          <w:sz w:val="11"/>
          <w:szCs w:val="11"/>
          <w:lang w:val="es-CO"/>
        </w:rPr>
        <w:t>Y 34</w:t>
      </w:r>
      <w:r w:rsidR="004B3B2B" w:rsidRPr="00E600BA">
        <w:rPr>
          <w:sz w:val="11"/>
          <w:szCs w:val="11"/>
          <w:lang w:val="es-CO"/>
        </w:rPr>
        <w:t xml:space="preserve">del cuaderno principal </w:t>
      </w:r>
    </w:p>
    <w:p w:rsidR="00090549" w:rsidRPr="00E600BA" w:rsidRDefault="00090549" w:rsidP="009E58CD">
      <w:pPr>
        <w:pStyle w:val="Textonotapie"/>
        <w:jc w:val="both"/>
        <w:rPr>
          <w:sz w:val="11"/>
          <w:szCs w:val="11"/>
          <w:lang w:val="es-CO"/>
        </w:rPr>
      </w:pPr>
    </w:p>
  </w:footnote>
  <w:footnote w:id="20">
    <w:p w:rsidR="005A21D9" w:rsidRPr="00E600BA" w:rsidRDefault="005A21D9" w:rsidP="005A21D9">
      <w:pPr>
        <w:pStyle w:val="Textonotapie"/>
        <w:jc w:val="both"/>
        <w:rPr>
          <w:sz w:val="11"/>
          <w:szCs w:val="11"/>
          <w:lang w:val="es-CO"/>
        </w:rPr>
      </w:pPr>
      <w:r w:rsidRPr="00E600BA">
        <w:rPr>
          <w:rStyle w:val="Refdenotaalpie"/>
          <w:sz w:val="11"/>
          <w:szCs w:val="11"/>
        </w:rPr>
        <w:footnoteRef/>
      </w:r>
      <w:r w:rsidRPr="00E600BA">
        <w:rPr>
          <w:sz w:val="11"/>
          <w:szCs w:val="11"/>
        </w:rPr>
        <w:t xml:space="preserve"> </w:t>
      </w:r>
      <w:r w:rsidR="004B3B2B" w:rsidRPr="00E600BA">
        <w:rPr>
          <w:sz w:val="11"/>
          <w:szCs w:val="11"/>
          <w:lang w:val="es-CO"/>
        </w:rPr>
        <w:t xml:space="preserve">Folio 32 del cuaderno principal </w:t>
      </w:r>
    </w:p>
    <w:p w:rsidR="005A21D9" w:rsidRPr="00E600BA" w:rsidRDefault="005A21D9" w:rsidP="005A21D9">
      <w:pPr>
        <w:pStyle w:val="Textonotapie"/>
        <w:jc w:val="both"/>
        <w:rPr>
          <w:sz w:val="11"/>
          <w:szCs w:val="11"/>
          <w:lang w:val="es-CO"/>
        </w:rPr>
      </w:pPr>
    </w:p>
  </w:footnote>
  <w:footnote w:id="21">
    <w:p w:rsidR="001736D2" w:rsidRPr="00E600BA" w:rsidRDefault="001736D2"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Folios 3 y 4 del cuaderno 2.</w:t>
      </w:r>
    </w:p>
    <w:p w:rsidR="00090549" w:rsidRPr="00E600BA" w:rsidRDefault="00090549" w:rsidP="009E58CD">
      <w:pPr>
        <w:pStyle w:val="Textonotapie"/>
        <w:jc w:val="both"/>
        <w:rPr>
          <w:sz w:val="11"/>
          <w:szCs w:val="11"/>
          <w:lang w:val="es-CO"/>
        </w:rPr>
      </w:pPr>
    </w:p>
  </w:footnote>
  <w:footnote w:id="22">
    <w:p w:rsidR="00EB0200" w:rsidRPr="00E600BA" w:rsidRDefault="00EB0200"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Folios 8 a11 del c2.</w:t>
      </w:r>
    </w:p>
    <w:p w:rsidR="00090549" w:rsidRPr="00E600BA" w:rsidRDefault="00090549" w:rsidP="009E58CD">
      <w:pPr>
        <w:pStyle w:val="Textonotapie"/>
        <w:jc w:val="both"/>
        <w:rPr>
          <w:sz w:val="11"/>
          <w:szCs w:val="11"/>
          <w:lang w:val="es-CO"/>
        </w:rPr>
      </w:pPr>
    </w:p>
  </w:footnote>
  <w:footnote w:id="23">
    <w:p w:rsidR="00234997" w:rsidRDefault="00234997" w:rsidP="009E58CD">
      <w:pPr>
        <w:pStyle w:val="Textonotapie"/>
        <w:jc w:val="both"/>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 </w:t>
      </w:r>
      <w:r w:rsidR="00090549" w:rsidRPr="00E600BA">
        <w:rPr>
          <w:sz w:val="11"/>
          <w:szCs w:val="11"/>
          <w:lang w:val="es-CO"/>
        </w:rPr>
        <w:t xml:space="preserve">11-18 </w:t>
      </w:r>
      <w:r w:rsidRPr="00E600BA">
        <w:rPr>
          <w:sz w:val="11"/>
          <w:szCs w:val="11"/>
          <w:lang w:val="es-CO"/>
        </w:rPr>
        <w:t>del c2.</w:t>
      </w:r>
    </w:p>
    <w:p w:rsidR="00E600BA" w:rsidRPr="00E600BA" w:rsidRDefault="00E600BA" w:rsidP="009E58CD">
      <w:pPr>
        <w:pStyle w:val="Textonotapie"/>
        <w:jc w:val="both"/>
        <w:rPr>
          <w:sz w:val="11"/>
          <w:szCs w:val="11"/>
          <w:lang w:val="es-CO"/>
        </w:rPr>
      </w:pPr>
    </w:p>
  </w:footnote>
  <w:footnote w:id="24">
    <w:p w:rsidR="00053A3F" w:rsidRDefault="00053A3F">
      <w:pPr>
        <w:pStyle w:val="Textonotapie"/>
        <w:rPr>
          <w:sz w:val="11"/>
          <w:szCs w:val="11"/>
          <w:lang w:val="es-CO"/>
        </w:rPr>
      </w:pPr>
      <w:r w:rsidRPr="00E600BA">
        <w:rPr>
          <w:rStyle w:val="Refdenotaalpie"/>
          <w:sz w:val="11"/>
          <w:szCs w:val="11"/>
        </w:rPr>
        <w:footnoteRef/>
      </w:r>
      <w:r w:rsidRPr="00E600BA">
        <w:rPr>
          <w:sz w:val="11"/>
          <w:szCs w:val="11"/>
        </w:rPr>
        <w:t xml:space="preserve"> </w:t>
      </w:r>
      <w:r w:rsidRPr="00E600BA">
        <w:rPr>
          <w:sz w:val="11"/>
          <w:szCs w:val="11"/>
          <w:lang w:val="es-CO"/>
        </w:rPr>
        <w:t xml:space="preserve">Folios 64-85 del cuaderno principal </w:t>
      </w:r>
    </w:p>
    <w:p w:rsidR="00E600BA" w:rsidRPr="00E600BA" w:rsidRDefault="00E600BA">
      <w:pPr>
        <w:pStyle w:val="Textonotapie"/>
        <w:rPr>
          <w:sz w:val="11"/>
          <w:szCs w:val="11"/>
          <w:lang w:val="es-CO"/>
        </w:rPr>
      </w:pPr>
    </w:p>
  </w:footnote>
  <w:footnote w:id="25">
    <w:p w:rsidR="00234997" w:rsidRPr="00E600BA" w:rsidRDefault="00234997" w:rsidP="009E58CD">
      <w:pPr>
        <w:pStyle w:val="Textonotapie"/>
        <w:jc w:val="both"/>
        <w:rPr>
          <w:i/>
          <w:sz w:val="11"/>
          <w:szCs w:val="11"/>
        </w:rPr>
      </w:pPr>
      <w:r w:rsidRPr="00E600BA">
        <w:rPr>
          <w:rStyle w:val="Refdenotaalpie"/>
          <w:rFonts w:eastAsia="Calibri"/>
          <w:sz w:val="11"/>
          <w:szCs w:val="11"/>
        </w:rPr>
        <w:footnoteRef/>
      </w:r>
      <w:r w:rsidRPr="00E600BA">
        <w:rPr>
          <w:sz w:val="11"/>
          <w:szCs w:val="11"/>
        </w:rPr>
        <w:t xml:space="preserve"> El Acuerdo No. PSAA16-10554 de agosto 5 de 2016 para este proceso no es aplicable. </w:t>
      </w:r>
      <w:r w:rsidRPr="00E600BA">
        <w:rPr>
          <w:i/>
          <w:sz w:val="11"/>
          <w:szCs w:val="11"/>
        </w:rPr>
        <w:t xml:space="preserve">“(…) </w:t>
      </w:r>
      <w:r w:rsidRPr="00E600BA">
        <w:rPr>
          <w:b/>
          <w:bCs/>
          <w:i/>
          <w:sz w:val="11"/>
          <w:szCs w:val="11"/>
        </w:rPr>
        <w:t xml:space="preserve">ARTÍCULO 7º. </w:t>
      </w:r>
      <w:r w:rsidRPr="00E600BA">
        <w:rPr>
          <w:i/>
          <w:iCs/>
          <w:sz w:val="11"/>
          <w:szCs w:val="11"/>
        </w:rPr>
        <w:t xml:space="preserve">Vigencia. </w:t>
      </w:r>
      <w:r w:rsidRPr="00E600BA">
        <w:rPr>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234997" w:rsidRPr="00E600BA" w:rsidRDefault="00234997" w:rsidP="009E58CD">
      <w:pPr>
        <w:pStyle w:val="Textonotapie"/>
        <w:jc w:val="both"/>
        <w:rPr>
          <w:sz w:val="11"/>
          <w:szCs w:val="11"/>
        </w:rPr>
      </w:pPr>
    </w:p>
  </w:footnote>
  <w:footnote w:id="26">
    <w:p w:rsidR="00234997" w:rsidRPr="00E600BA" w:rsidRDefault="00234997" w:rsidP="009E58CD">
      <w:pPr>
        <w:pStyle w:val="textodenotaalp1"/>
        <w:jc w:val="both"/>
        <w:rPr>
          <w:rFonts w:ascii="Times New Roman" w:hAnsi="Times New Roman"/>
          <w:sz w:val="11"/>
          <w:szCs w:val="11"/>
        </w:rPr>
      </w:pPr>
      <w:r w:rsidRPr="00E600BA">
        <w:rPr>
          <w:rFonts w:ascii="Times New Roman" w:hAnsi="Times New Roman"/>
          <w:sz w:val="11"/>
          <w:szCs w:val="11"/>
          <w:vertAlign w:val="superscript"/>
        </w:rPr>
        <w:footnoteRef/>
      </w:r>
      <w:r w:rsidRPr="00E600BA">
        <w:rPr>
          <w:rFonts w:ascii="Times New Roman" w:hAnsi="Times New Roman"/>
          <w:sz w:val="11"/>
          <w:szCs w:val="11"/>
        </w:rPr>
        <w:t xml:space="preserve"> Valor aproximado al 1% del total de las pretensiones solicitadas por la parte actora $ 1</w:t>
      </w:r>
      <w:r w:rsidR="00CB39F7" w:rsidRPr="00E600BA">
        <w:rPr>
          <w:rFonts w:ascii="Times New Roman" w:hAnsi="Times New Roman"/>
          <w:sz w:val="11"/>
          <w:szCs w:val="11"/>
        </w:rPr>
        <w:t>66</w:t>
      </w:r>
      <w:r w:rsidRPr="00E600BA">
        <w:rPr>
          <w:rFonts w:ascii="Times New Roman" w:hAnsi="Times New Roman"/>
          <w:sz w:val="11"/>
          <w:szCs w:val="11"/>
        </w:rPr>
        <w:t>.</w:t>
      </w:r>
      <w:r w:rsidR="00CB39F7" w:rsidRPr="00E600BA">
        <w:rPr>
          <w:rFonts w:ascii="Times New Roman" w:hAnsi="Times New Roman"/>
          <w:sz w:val="11"/>
          <w:szCs w:val="11"/>
        </w:rPr>
        <w:t>060.322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B340C6" w:rsidRDefault="00234997" w:rsidP="00B340C6">
    <w:pPr>
      <w:pStyle w:val="Encabezado"/>
      <w:jc w:val="right"/>
      <w:rPr>
        <w:noProof/>
        <w:sz w:val="13"/>
        <w:szCs w:val="13"/>
        <w:lang w:val="es-MX"/>
      </w:rPr>
    </w:pPr>
    <w:r w:rsidRPr="00F824DA">
      <w:rPr>
        <w:sz w:val="13"/>
        <w:szCs w:val="13"/>
        <w:lang w:val="es-MX"/>
      </w:rPr>
      <w:t xml:space="preserve">Expediente No. </w:t>
    </w:r>
    <w:r w:rsidR="00036426">
      <w:rPr>
        <w:sz w:val="13"/>
        <w:szCs w:val="13"/>
        <w:lang w:val="es-MX"/>
      </w:rPr>
      <w:t>2015-0</w:t>
    </w:r>
    <w:r w:rsidR="0006459D">
      <w:rPr>
        <w:sz w:val="13"/>
        <w:szCs w:val="13"/>
        <w:lang w:val="es-MX"/>
      </w:rPr>
      <w:t>929</w:t>
    </w:r>
  </w:p>
  <w:p w:rsidR="00234997" w:rsidRPr="00F824DA" w:rsidRDefault="00234997" w:rsidP="006B2596">
    <w:pPr>
      <w:pStyle w:val="Encabezado"/>
      <w:jc w:val="right"/>
      <w:rPr>
        <w:sz w:val="13"/>
        <w:szCs w:val="13"/>
      </w:rPr>
    </w:pPr>
    <w:r w:rsidRPr="00F824DA">
      <w:rPr>
        <w:sz w:val="13"/>
        <w:szCs w:val="13"/>
      </w:rPr>
      <w:t>FALLO DE PRIMERA INSTANCIA</w:t>
    </w:r>
  </w:p>
  <w:p w:rsidR="00234997" w:rsidRPr="00F824DA" w:rsidRDefault="00234997" w:rsidP="006B2596">
    <w:pPr>
      <w:pStyle w:val="Encabezado"/>
      <w:jc w:val="right"/>
      <w:rPr>
        <w:sz w:val="13"/>
        <w:szCs w:val="13"/>
      </w:rPr>
    </w:pPr>
    <w:r w:rsidRPr="00F824DA">
      <w:rPr>
        <w:sz w:val="13"/>
        <w:szCs w:val="13"/>
      </w:rPr>
      <w:t xml:space="preserve">Página </w:t>
    </w:r>
    <w:r w:rsidR="00AD7F8E" w:rsidRPr="00F824DA">
      <w:rPr>
        <w:sz w:val="13"/>
        <w:szCs w:val="13"/>
      </w:rPr>
      <w:fldChar w:fldCharType="begin"/>
    </w:r>
    <w:r w:rsidRPr="00F824DA">
      <w:rPr>
        <w:sz w:val="13"/>
        <w:szCs w:val="13"/>
      </w:rPr>
      <w:instrText xml:space="preserve"> PAGE  \* Arabic  \* MERGEFORMAT </w:instrText>
    </w:r>
    <w:r w:rsidR="00AD7F8E" w:rsidRPr="00F824DA">
      <w:rPr>
        <w:sz w:val="13"/>
        <w:szCs w:val="13"/>
      </w:rPr>
      <w:fldChar w:fldCharType="separate"/>
    </w:r>
    <w:r w:rsidR="00C15C42">
      <w:rPr>
        <w:noProof/>
        <w:sz w:val="13"/>
        <w:szCs w:val="13"/>
      </w:rPr>
      <w:t>7</w:t>
    </w:r>
    <w:r w:rsidR="00AD7F8E" w:rsidRPr="00F824DA">
      <w:rPr>
        <w:sz w:val="13"/>
        <w:szCs w:val="13"/>
      </w:rPr>
      <w:fldChar w:fldCharType="end"/>
    </w:r>
    <w:r w:rsidRPr="00F824DA">
      <w:rPr>
        <w:sz w:val="13"/>
        <w:szCs w:val="13"/>
      </w:rPr>
      <w:t xml:space="preserve"> de </w:t>
    </w:r>
    <w:r w:rsidR="000C389C">
      <w:fldChar w:fldCharType="begin"/>
    </w:r>
    <w:r w:rsidR="000C389C">
      <w:instrText xml:space="preserve"> NUMPAGES  \* Arabic  \* MERGEFORMAT </w:instrText>
    </w:r>
    <w:r w:rsidR="000C389C">
      <w:fldChar w:fldCharType="separate"/>
    </w:r>
    <w:r w:rsidR="00C15C42" w:rsidRPr="00C15C42">
      <w:rPr>
        <w:noProof/>
        <w:sz w:val="13"/>
        <w:szCs w:val="13"/>
      </w:rPr>
      <w:t>7</w:t>
    </w:r>
    <w:r w:rsidR="000C389C">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F824DA" w:rsidRDefault="00234997" w:rsidP="006B2596">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234997" w:rsidRDefault="00234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7">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0">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5103392"/>
    <w:multiLevelType w:val="multilevel"/>
    <w:tmpl w:val="C602B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bullet"/>
      <w:lvlText w:val=""/>
      <w:lvlJc w:val="left"/>
      <w:pPr>
        <w:ind w:left="720" w:hanging="720"/>
      </w:pPr>
      <w:rPr>
        <w:rFonts w:ascii="Wingdings" w:hAnsi="Wingdings" w:hint="default"/>
        <w:b/>
        <w:i w:val="0"/>
        <w:sz w:val="17"/>
        <w:szCs w:val="17"/>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CB63993"/>
    <w:multiLevelType w:val="multilevel"/>
    <w:tmpl w:val="629C51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40F4F01"/>
    <w:multiLevelType w:val="hybridMultilevel"/>
    <w:tmpl w:val="076CFFDA"/>
    <w:lvl w:ilvl="0" w:tplc="6EA656A8">
      <w:start w:val="1"/>
      <w:numFmt w:val="decimal"/>
      <w:lvlText w:val="%1."/>
      <w:lvlJc w:val="left"/>
      <w:pPr>
        <w:ind w:left="720" w:hanging="360"/>
      </w:pPr>
      <w:rPr>
        <w:rFonts w:ascii="Tahoma" w:hAnsi="Tahoma"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17"/>
  </w:num>
  <w:num w:numId="2">
    <w:abstractNumId w:val="19"/>
  </w:num>
  <w:num w:numId="3">
    <w:abstractNumId w:val="18"/>
  </w:num>
  <w:num w:numId="4">
    <w:abstractNumId w:val="2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10"/>
  </w:num>
  <w:num w:numId="9">
    <w:abstractNumId w:val="1"/>
  </w:num>
  <w:num w:numId="10">
    <w:abstractNumId w:val="8"/>
  </w:num>
  <w:num w:numId="11">
    <w:abstractNumId w:val="7"/>
  </w:num>
  <w:num w:numId="12">
    <w:abstractNumId w:val="20"/>
  </w:num>
  <w:num w:numId="13">
    <w:abstractNumId w:val="4"/>
  </w:num>
  <w:num w:numId="14">
    <w:abstractNumId w:val="15"/>
  </w:num>
  <w:num w:numId="15">
    <w:abstractNumId w:val="6"/>
  </w:num>
  <w:num w:numId="16">
    <w:abstractNumId w:val="26"/>
  </w:num>
  <w:num w:numId="17">
    <w:abstractNumId w:val="13"/>
  </w:num>
  <w:num w:numId="18">
    <w:abstractNumId w:val="0"/>
  </w:num>
  <w:num w:numId="19">
    <w:abstractNumId w:val="11"/>
  </w:num>
  <w:num w:numId="20">
    <w:abstractNumId w:val="2"/>
  </w:num>
  <w:num w:numId="21">
    <w:abstractNumId w:val="25"/>
  </w:num>
  <w:num w:numId="22">
    <w:abstractNumId w:val="23"/>
  </w:num>
  <w:num w:numId="23">
    <w:abstractNumId w:val="12"/>
  </w:num>
  <w:num w:numId="24">
    <w:abstractNumId w:val="22"/>
  </w:num>
  <w:num w:numId="25">
    <w:abstractNumId w:val="9"/>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24427"/>
    <w:rsid w:val="000271A0"/>
    <w:rsid w:val="00036426"/>
    <w:rsid w:val="0004003D"/>
    <w:rsid w:val="00041201"/>
    <w:rsid w:val="000473B4"/>
    <w:rsid w:val="00051614"/>
    <w:rsid w:val="00053A3F"/>
    <w:rsid w:val="00055466"/>
    <w:rsid w:val="0005724B"/>
    <w:rsid w:val="0006459D"/>
    <w:rsid w:val="00070668"/>
    <w:rsid w:val="000848B0"/>
    <w:rsid w:val="00087501"/>
    <w:rsid w:val="00090549"/>
    <w:rsid w:val="00095A8E"/>
    <w:rsid w:val="000B143C"/>
    <w:rsid w:val="000B55A0"/>
    <w:rsid w:val="000C054E"/>
    <w:rsid w:val="000C36ED"/>
    <w:rsid w:val="000C389C"/>
    <w:rsid w:val="000C3CB2"/>
    <w:rsid w:val="000D0978"/>
    <w:rsid w:val="000D5CEB"/>
    <w:rsid w:val="000E0B9A"/>
    <w:rsid w:val="000E0CAA"/>
    <w:rsid w:val="000F7320"/>
    <w:rsid w:val="00112CD1"/>
    <w:rsid w:val="00114003"/>
    <w:rsid w:val="00115C7D"/>
    <w:rsid w:val="00123999"/>
    <w:rsid w:val="00132460"/>
    <w:rsid w:val="001365FE"/>
    <w:rsid w:val="00137056"/>
    <w:rsid w:val="00142767"/>
    <w:rsid w:val="0015710F"/>
    <w:rsid w:val="00164548"/>
    <w:rsid w:val="001736D2"/>
    <w:rsid w:val="00181EFE"/>
    <w:rsid w:val="001A2CE1"/>
    <w:rsid w:val="001E1B48"/>
    <w:rsid w:val="001E3DDA"/>
    <w:rsid w:val="001E5CE5"/>
    <w:rsid w:val="001E6AA9"/>
    <w:rsid w:val="00231830"/>
    <w:rsid w:val="00234997"/>
    <w:rsid w:val="00247599"/>
    <w:rsid w:val="00264934"/>
    <w:rsid w:val="00265814"/>
    <w:rsid w:val="00272557"/>
    <w:rsid w:val="00273403"/>
    <w:rsid w:val="00276E05"/>
    <w:rsid w:val="002839BD"/>
    <w:rsid w:val="0029261D"/>
    <w:rsid w:val="00297432"/>
    <w:rsid w:val="002A244C"/>
    <w:rsid w:val="002B33A0"/>
    <w:rsid w:val="002C1166"/>
    <w:rsid w:val="002E1045"/>
    <w:rsid w:val="002E49AD"/>
    <w:rsid w:val="002F302E"/>
    <w:rsid w:val="00312FD5"/>
    <w:rsid w:val="00323242"/>
    <w:rsid w:val="003469E0"/>
    <w:rsid w:val="00362AAA"/>
    <w:rsid w:val="00371D47"/>
    <w:rsid w:val="003732A4"/>
    <w:rsid w:val="003949C5"/>
    <w:rsid w:val="003A5CBC"/>
    <w:rsid w:val="003A7CBB"/>
    <w:rsid w:val="003B16AB"/>
    <w:rsid w:val="003B3E70"/>
    <w:rsid w:val="003B659D"/>
    <w:rsid w:val="003C007F"/>
    <w:rsid w:val="003D0A6A"/>
    <w:rsid w:val="003D6CC4"/>
    <w:rsid w:val="003E669C"/>
    <w:rsid w:val="003E7015"/>
    <w:rsid w:val="0040108F"/>
    <w:rsid w:val="0040400E"/>
    <w:rsid w:val="004200EF"/>
    <w:rsid w:val="004236B5"/>
    <w:rsid w:val="00432014"/>
    <w:rsid w:val="0044012B"/>
    <w:rsid w:val="00443B45"/>
    <w:rsid w:val="0046287A"/>
    <w:rsid w:val="00477617"/>
    <w:rsid w:val="00482DA7"/>
    <w:rsid w:val="004A4F0B"/>
    <w:rsid w:val="004B0F8D"/>
    <w:rsid w:val="004B3B2B"/>
    <w:rsid w:val="004B63BE"/>
    <w:rsid w:val="004B696F"/>
    <w:rsid w:val="004C6432"/>
    <w:rsid w:val="004D0D66"/>
    <w:rsid w:val="004E4D8C"/>
    <w:rsid w:val="004E55DF"/>
    <w:rsid w:val="004F27BE"/>
    <w:rsid w:val="004F486E"/>
    <w:rsid w:val="004F5E4D"/>
    <w:rsid w:val="00510950"/>
    <w:rsid w:val="00520660"/>
    <w:rsid w:val="00524557"/>
    <w:rsid w:val="005332E8"/>
    <w:rsid w:val="0054394C"/>
    <w:rsid w:val="005470CE"/>
    <w:rsid w:val="005661F2"/>
    <w:rsid w:val="0056791A"/>
    <w:rsid w:val="00570205"/>
    <w:rsid w:val="00572A9E"/>
    <w:rsid w:val="00583A50"/>
    <w:rsid w:val="005860C9"/>
    <w:rsid w:val="005A21D9"/>
    <w:rsid w:val="005A4687"/>
    <w:rsid w:val="005A6526"/>
    <w:rsid w:val="005B04E6"/>
    <w:rsid w:val="005B3050"/>
    <w:rsid w:val="005B6E51"/>
    <w:rsid w:val="005C1BF1"/>
    <w:rsid w:val="005D101C"/>
    <w:rsid w:val="005E1E77"/>
    <w:rsid w:val="005E2C9D"/>
    <w:rsid w:val="005E43F2"/>
    <w:rsid w:val="005E56C8"/>
    <w:rsid w:val="006002ED"/>
    <w:rsid w:val="0060260E"/>
    <w:rsid w:val="006135F6"/>
    <w:rsid w:val="006170FC"/>
    <w:rsid w:val="00642D09"/>
    <w:rsid w:val="0067032D"/>
    <w:rsid w:val="00675E7C"/>
    <w:rsid w:val="00691220"/>
    <w:rsid w:val="006A0D3E"/>
    <w:rsid w:val="006A5D9B"/>
    <w:rsid w:val="006B2596"/>
    <w:rsid w:val="006B551F"/>
    <w:rsid w:val="006D5615"/>
    <w:rsid w:val="006E0575"/>
    <w:rsid w:val="006E6614"/>
    <w:rsid w:val="006F26B9"/>
    <w:rsid w:val="006F3F97"/>
    <w:rsid w:val="00702EFF"/>
    <w:rsid w:val="007042E6"/>
    <w:rsid w:val="00712BC7"/>
    <w:rsid w:val="00713569"/>
    <w:rsid w:val="00732834"/>
    <w:rsid w:val="00732D19"/>
    <w:rsid w:val="00743F92"/>
    <w:rsid w:val="00762480"/>
    <w:rsid w:val="007661A3"/>
    <w:rsid w:val="0077651B"/>
    <w:rsid w:val="007A1D18"/>
    <w:rsid w:val="007B6E62"/>
    <w:rsid w:val="007D7758"/>
    <w:rsid w:val="007E138C"/>
    <w:rsid w:val="007E2034"/>
    <w:rsid w:val="007E233D"/>
    <w:rsid w:val="007F3CC1"/>
    <w:rsid w:val="007F6BB1"/>
    <w:rsid w:val="00820842"/>
    <w:rsid w:val="00823154"/>
    <w:rsid w:val="00834822"/>
    <w:rsid w:val="0084281C"/>
    <w:rsid w:val="00851166"/>
    <w:rsid w:val="008722F1"/>
    <w:rsid w:val="00884027"/>
    <w:rsid w:val="0088494B"/>
    <w:rsid w:val="0088755E"/>
    <w:rsid w:val="00890261"/>
    <w:rsid w:val="00893765"/>
    <w:rsid w:val="00895B61"/>
    <w:rsid w:val="0089712F"/>
    <w:rsid w:val="008A1ADF"/>
    <w:rsid w:val="008A26DB"/>
    <w:rsid w:val="008A48C3"/>
    <w:rsid w:val="008B05BC"/>
    <w:rsid w:val="008B12DE"/>
    <w:rsid w:val="008B3482"/>
    <w:rsid w:val="008C153A"/>
    <w:rsid w:val="008C327F"/>
    <w:rsid w:val="008C5C34"/>
    <w:rsid w:val="008C7DA7"/>
    <w:rsid w:val="008E69ED"/>
    <w:rsid w:val="009209B7"/>
    <w:rsid w:val="00937732"/>
    <w:rsid w:val="00943501"/>
    <w:rsid w:val="0095158E"/>
    <w:rsid w:val="00967AF6"/>
    <w:rsid w:val="00981D75"/>
    <w:rsid w:val="009837D7"/>
    <w:rsid w:val="009839EC"/>
    <w:rsid w:val="009858DE"/>
    <w:rsid w:val="00987400"/>
    <w:rsid w:val="009A3B79"/>
    <w:rsid w:val="009A7145"/>
    <w:rsid w:val="009B22EA"/>
    <w:rsid w:val="009C178A"/>
    <w:rsid w:val="009C3EFA"/>
    <w:rsid w:val="009C5084"/>
    <w:rsid w:val="009C697E"/>
    <w:rsid w:val="009D4D6D"/>
    <w:rsid w:val="009E17BF"/>
    <w:rsid w:val="009E58CD"/>
    <w:rsid w:val="009E6D5A"/>
    <w:rsid w:val="00A1284C"/>
    <w:rsid w:val="00A2390F"/>
    <w:rsid w:val="00A31668"/>
    <w:rsid w:val="00A4560B"/>
    <w:rsid w:val="00A519FA"/>
    <w:rsid w:val="00A51AA8"/>
    <w:rsid w:val="00A5220D"/>
    <w:rsid w:val="00A65E23"/>
    <w:rsid w:val="00A754B3"/>
    <w:rsid w:val="00A81E71"/>
    <w:rsid w:val="00A87A6B"/>
    <w:rsid w:val="00A92836"/>
    <w:rsid w:val="00A968B1"/>
    <w:rsid w:val="00AC2934"/>
    <w:rsid w:val="00AD7F8E"/>
    <w:rsid w:val="00AE1551"/>
    <w:rsid w:val="00AE2873"/>
    <w:rsid w:val="00AE2CC0"/>
    <w:rsid w:val="00AF21D8"/>
    <w:rsid w:val="00B12E1F"/>
    <w:rsid w:val="00B166CA"/>
    <w:rsid w:val="00B33150"/>
    <w:rsid w:val="00B340C6"/>
    <w:rsid w:val="00B34F76"/>
    <w:rsid w:val="00B41D21"/>
    <w:rsid w:val="00B51F7C"/>
    <w:rsid w:val="00B52F97"/>
    <w:rsid w:val="00B65D26"/>
    <w:rsid w:val="00B73E76"/>
    <w:rsid w:val="00B764D3"/>
    <w:rsid w:val="00BA28D0"/>
    <w:rsid w:val="00BC0BED"/>
    <w:rsid w:val="00BC2D75"/>
    <w:rsid w:val="00BD52AD"/>
    <w:rsid w:val="00BD7A3D"/>
    <w:rsid w:val="00BE17D0"/>
    <w:rsid w:val="00BE2BC8"/>
    <w:rsid w:val="00BE7FDA"/>
    <w:rsid w:val="00BF2669"/>
    <w:rsid w:val="00C03CEB"/>
    <w:rsid w:val="00C14C6C"/>
    <w:rsid w:val="00C15C42"/>
    <w:rsid w:val="00C2058C"/>
    <w:rsid w:val="00C2330E"/>
    <w:rsid w:val="00C37EFF"/>
    <w:rsid w:val="00C47250"/>
    <w:rsid w:val="00C503F2"/>
    <w:rsid w:val="00C51F05"/>
    <w:rsid w:val="00C5360C"/>
    <w:rsid w:val="00C578B1"/>
    <w:rsid w:val="00CA2135"/>
    <w:rsid w:val="00CA6F4A"/>
    <w:rsid w:val="00CB22E8"/>
    <w:rsid w:val="00CB39F7"/>
    <w:rsid w:val="00CC1AD1"/>
    <w:rsid w:val="00CD6FDC"/>
    <w:rsid w:val="00CE6D07"/>
    <w:rsid w:val="00CF0690"/>
    <w:rsid w:val="00CF0D42"/>
    <w:rsid w:val="00D04D79"/>
    <w:rsid w:val="00D06460"/>
    <w:rsid w:val="00D17C70"/>
    <w:rsid w:val="00D212F6"/>
    <w:rsid w:val="00D25AA7"/>
    <w:rsid w:val="00D33D96"/>
    <w:rsid w:val="00D370E4"/>
    <w:rsid w:val="00D46F72"/>
    <w:rsid w:val="00D500D8"/>
    <w:rsid w:val="00D50AAC"/>
    <w:rsid w:val="00D568E4"/>
    <w:rsid w:val="00D665B0"/>
    <w:rsid w:val="00D71887"/>
    <w:rsid w:val="00D90E97"/>
    <w:rsid w:val="00D953E1"/>
    <w:rsid w:val="00DA71DD"/>
    <w:rsid w:val="00DB1555"/>
    <w:rsid w:val="00DB2166"/>
    <w:rsid w:val="00DC5C8C"/>
    <w:rsid w:val="00DD16A0"/>
    <w:rsid w:val="00DD2268"/>
    <w:rsid w:val="00DD658C"/>
    <w:rsid w:val="00DE2339"/>
    <w:rsid w:val="00E056E6"/>
    <w:rsid w:val="00E060B3"/>
    <w:rsid w:val="00E06EAF"/>
    <w:rsid w:val="00E06F6D"/>
    <w:rsid w:val="00E10901"/>
    <w:rsid w:val="00E16124"/>
    <w:rsid w:val="00E161F2"/>
    <w:rsid w:val="00E42BD1"/>
    <w:rsid w:val="00E4600A"/>
    <w:rsid w:val="00E46C15"/>
    <w:rsid w:val="00E50B11"/>
    <w:rsid w:val="00E53164"/>
    <w:rsid w:val="00E600BA"/>
    <w:rsid w:val="00E65FFD"/>
    <w:rsid w:val="00E6752C"/>
    <w:rsid w:val="00E945E0"/>
    <w:rsid w:val="00EB0200"/>
    <w:rsid w:val="00EB43BB"/>
    <w:rsid w:val="00EB6DFE"/>
    <w:rsid w:val="00ED14FE"/>
    <w:rsid w:val="00ED70EB"/>
    <w:rsid w:val="00EF70EE"/>
    <w:rsid w:val="00F168C4"/>
    <w:rsid w:val="00F303C1"/>
    <w:rsid w:val="00F35227"/>
    <w:rsid w:val="00F35D9C"/>
    <w:rsid w:val="00F44A46"/>
    <w:rsid w:val="00F45FCE"/>
    <w:rsid w:val="00F56D89"/>
    <w:rsid w:val="00F57F0B"/>
    <w:rsid w:val="00F606E3"/>
    <w:rsid w:val="00F740FC"/>
    <w:rsid w:val="00F75B2E"/>
    <w:rsid w:val="00F82DC5"/>
    <w:rsid w:val="00FA2F9F"/>
    <w:rsid w:val="00FB0380"/>
    <w:rsid w:val="00FC61C7"/>
    <w:rsid w:val="00FC6B0A"/>
    <w:rsid w:val="00FD0AB4"/>
    <w:rsid w:val="00FD3EB2"/>
    <w:rsid w:val="00FD45DC"/>
    <w:rsid w:val="00FD50D9"/>
    <w:rsid w:val="00FD7FA7"/>
    <w:rsid w:val="00FE2ADD"/>
    <w:rsid w:val="00FE455D"/>
    <w:rsid w:val="00FE7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DD6F2C-8850-4F29-8F80-9316A6B2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 w:type="paragraph" w:customStyle="1" w:styleId="Style2">
    <w:name w:val="Style2"/>
    <w:basedOn w:val="Normal"/>
    <w:uiPriority w:val="99"/>
    <w:rsid w:val="007F3CC1"/>
    <w:pPr>
      <w:widowControl w:val="0"/>
      <w:autoSpaceDE w:val="0"/>
      <w:autoSpaceDN w:val="0"/>
      <w:adjustRightInd w:val="0"/>
      <w:spacing w:after="0" w:line="182" w:lineRule="exact"/>
    </w:pPr>
    <w:rPr>
      <w:rFonts w:ascii="Arial" w:eastAsiaTheme="minorEastAsia" w:hAnsi="Arial" w:cs="Arial"/>
      <w:sz w:val="24"/>
      <w:szCs w:val="24"/>
      <w:lang w:eastAsia="es-CO"/>
    </w:rPr>
  </w:style>
  <w:style w:type="paragraph" w:customStyle="1" w:styleId="Style24">
    <w:name w:val="Style24"/>
    <w:basedOn w:val="Normal"/>
    <w:uiPriority w:val="99"/>
    <w:rsid w:val="007F3CC1"/>
    <w:pPr>
      <w:widowControl w:val="0"/>
      <w:autoSpaceDE w:val="0"/>
      <w:autoSpaceDN w:val="0"/>
      <w:adjustRightInd w:val="0"/>
      <w:spacing w:after="0" w:line="214" w:lineRule="exact"/>
      <w:jc w:val="both"/>
    </w:pPr>
    <w:rPr>
      <w:rFonts w:ascii="Arial" w:eastAsiaTheme="minorEastAsia" w:hAnsi="Arial" w:cs="Arial"/>
      <w:sz w:val="24"/>
      <w:szCs w:val="24"/>
      <w:lang w:eastAsia="es-CO"/>
    </w:rPr>
  </w:style>
  <w:style w:type="character" w:customStyle="1" w:styleId="FontStyle35">
    <w:name w:val="Font Style35"/>
    <w:basedOn w:val="Fuentedeprrafopredeter"/>
    <w:uiPriority w:val="99"/>
    <w:rsid w:val="007F3CC1"/>
    <w:rPr>
      <w:rFonts w:ascii="Arial" w:hAnsi="Arial" w:cs="Arial"/>
      <w:sz w:val="16"/>
      <w:szCs w:val="16"/>
    </w:rPr>
  </w:style>
  <w:style w:type="character" w:customStyle="1" w:styleId="FontStyle43">
    <w:name w:val="Font Style43"/>
    <w:basedOn w:val="Fuentedeprrafopredeter"/>
    <w:uiPriority w:val="99"/>
    <w:rsid w:val="007F3CC1"/>
    <w:rPr>
      <w:rFonts w:ascii="Arial" w:hAnsi="Arial" w:cs="Arial"/>
      <w:i/>
      <w:iCs/>
      <w:sz w:val="16"/>
      <w:szCs w:val="16"/>
    </w:rPr>
  </w:style>
  <w:style w:type="character" w:styleId="Hipervnculo">
    <w:name w:val="Hyperlink"/>
    <w:basedOn w:val="Fuentedeprrafopredeter"/>
    <w:uiPriority w:val="99"/>
    <w:rsid w:val="007F3CC1"/>
    <w:rPr>
      <w:color w:val="0066CC"/>
      <w:u w:val="single"/>
    </w:rPr>
  </w:style>
  <w:style w:type="paragraph" w:customStyle="1" w:styleId="Style9">
    <w:name w:val="Style9"/>
    <w:basedOn w:val="Normal"/>
    <w:uiPriority w:val="99"/>
    <w:rsid w:val="007F3CC1"/>
    <w:pPr>
      <w:widowControl w:val="0"/>
      <w:autoSpaceDE w:val="0"/>
      <w:autoSpaceDN w:val="0"/>
      <w:adjustRightInd w:val="0"/>
      <w:spacing w:after="0" w:line="182" w:lineRule="exact"/>
    </w:pPr>
    <w:rPr>
      <w:rFonts w:ascii="Arial" w:eastAsiaTheme="minorEastAsia" w:hAnsi="Arial" w:cs="Arial"/>
      <w:sz w:val="24"/>
      <w:szCs w:val="24"/>
      <w:lang w:eastAsia="es-CO"/>
    </w:rPr>
  </w:style>
  <w:style w:type="paragraph" w:customStyle="1" w:styleId="Style36">
    <w:name w:val="Style36"/>
    <w:basedOn w:val="Normal"/>
    <w:uiPriority w:val="99"/>
    <w:rsid w:val="007F3CC1"/>
    <w:pPr>
      <w:widowControl w:val="0"/>
      <w:autoSpaceDE w:val="0"/>
      <w:autoSpaceDN w:val="0"/>
      <w:adjustRightInd w:val="0"/>
      <w:spacing w:after="0" w:line="211" w:lineRule="exact"/>
      <w:jc w:val="both"/>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7F3CC1"/>
    <w:rPr>
      <w:rFonts w:ascii="Arial" w:hAnsi="Arial" w:cs="Arial"/>
      <w:sz w:val="16"/>
      <w:szCs w:val="16"/>
    </w:rPr>
  </w:style>
  <w:style w:type="character" w:customStyle="1" w:styleId="FontStyle58">
    <w:name w:val="Font Style58"/>
    <w:basedOn w:val="Fuentedeprrafopredeter"/>
    <w:uiPriority w:val="99"/>
    <w:rsid w:val="007F3CC1"/>
    <w:rPr>
      <w:rFonts w:ascii="Arial" w:hAnsi="Arial" w:cs="Arial"/>
      <w:b/>
      <w:bCs/>
      <w:i/>
      <w:iCs/>
      <w:sz w:val="14"/>
      <w:szCs w:val="14"/>
    </w:rPr>
  </w:style>
  <w:style w:type="character" w:customStyle="1" w:styleId="FontStyle61">
    <w:name w:val="Font Style61"/>
    <w:basedOn w:val="Fuentedeprrafopredeter"/>
    <w:uiPriority w:val="99"/>
    <w:rsid w:val="007F3CC1"/>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B872-A2EA-4AED-B65D-17D89B9F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4947</Words>
  <Characters>27210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cp:lastPrinted>2018-03-23T22:30:00Z</cp:lastPrinted>
  <dcterms:created xsi:type="dcterms:W3CDTF">2018-06-13T17:05:00Z</dcterms:created>
  <dcterms:modified xsi:type="dcterms:W3CDTF">2018-06-13T17:05:00Z</dcterms:modified>
</cp:coreProperties>
</file>