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119"/>
      </w:tblGrid>
      <w:tr w:rsidR="00D50AAC" w:rsidRPr="00866F4A" w:rsidTr="00866F4A">
        <w:tc>
          <w:tcPr>
            <w:tcW w:w="1701" w:type="dxa"/>
          </w:tcPr>
          <w:p w:rsidR="00D50AAC" w:rsidRPr="00866F4A" w:rsidRDefault="00D50AAC" w:rsidP="006B2596">
            <w:pPr>
              <w:spacing w:after="0" w:line="240" w:lineRule="auto"/>
              <w:jc w:val="both"/>
              <w:rPr>
                <w:rFonts w:ascii="Tahoma" w:hAnsi="Tahoma" w:cs="Tahoma"/>
                <w:sz w:val="15"/>
                <w:szCs w:val="15"/>
                <w:lang w:val="es-MX" w:eastAsia="es-ES"/>
              </w:rPr>
            </w:pPr>
            <w:r w:rsidRPr="00866F4A">
              <w:rPr>
                <w:rFonts w:ascii="Tahoma" w:hAnsi="Tahoma" w:cs="Tahoma"/>
                <w:sz w:val="15"/>
                <w:szCs w:val="15"/>
                <w:lang w:val="es-MX" w:eastAsia="es-ES"/>
              </w:rPr>
              <w:t>CIUDAD Y FECHA</w:t>
            </w:r>
          </w:p>
        </w:tc>
        <w:tc>
          <w:tcPr>
            <w:tcW w:w="7119" w:type="dxa"/>
          </w:tcPr>
          <w:p w:rsidR="00D50AAC" w:rsidRPr="00866F4A" w:rsidRDefault="00D50AAC" w:rsidP="00D90FD9">
            <w:pPr>
              <w:spacing w:after="0" w:line="240" w:lineRule="auto"/>
              <w:jc w:val="both"/>
              <w:rPr>
                <w:rFonts w:ascii="Tahoma" w:hAnsi="Tahoma" w:cs="Tahoma"/>
                <w:b/>
                <w:sz w:val="15"/>
                <w:szCs w:val="15"/>
                <w:lang w:val="es-MX" w:eastAsia="es-ES"/>
              </w:rPr>
            </w:pPr>
            <w:r w:rsidRPr="00866F4A">
              <w:rPr>
                <w:rFonts w:ascii="Tahoma" w:hAnsi="Tahoma" w:cs="Tahoma"/>
                <w:b/>
                <w:sz w:val="15"/>
                <w:szCs w:val="15"/>
                <w:lang w:val="es-MX" w:eastAsia="es-ES"/>
              </w:rPr>
              <w:t xml:space="preserve">Bogotá D. C., </w:t>
            </w:r>
            <w:r w:rsidR="00866F4A" w:rsidRPr="00866F4A">
              <w:rPr>
                <w:rFonts w:ascii="Tahoma" w:hAnsi="Tahoma" w:cs="Tahoma"/>
                <w:b/>
                <w:sz w:val="15"/>
                <w:szCs w:val="15"/>
                <w:lang w:val="es-MX" w:eastAsia="es-ES"/>
              </w:rPr>
              <w:t>cinco (5) de junio de dos mil dieciocho (2018)</w:t>
            </w:r>
          </w:p>
        </w:tc>
      </w:tr>
      <w:tr w:rsidR="00D90FD9" w:rsidRPr="00866F4A" w:rsidTr="00866F4A">
        <w:tc>
          <w:tcPr>
            <w:tcW w:w="1701" w:type="dxa"/>
          </w:tcPr>
          <w:p w:rsidR="00D90FD9" w:rsidRPr="00866F4A" w:rsidRDefault="00D90FD9" w:rsidP="006B2596">
            <w:pPr>
              <w:spacing w:after="0" w:line="240" w:lineRule="auto"/>
              <w:jc w:val="both"/>
              <w:rPr>
                <w:rFonts w:ascii="Tahoma" w:hAnsi="Tahoma" w:cs="Tahoma"/>
                <w:sz w:val="15"/>
                <w:szCs w:val="15"/>
                <w:lang w:val="es-MX" w:eastAsia="es-ES"/>
              </w:rPr>
            </w:pPr>
            <w:r w:rsidRPr="00866F4A">
              <w:rPr>
                <w:rFonts w:ascii="Tahoma" w:hAnsi="Tahoma" w:cs="Tahoma"/>
                <w:sz w:val="15"/>
                <w:szCs w:val="15"/>
                <w:lang w:val="es-MX" w:eastAsia="es-ES"/>
              </w:rPr>
              <w:t>REFERENCIA</w:t>
            </w:r>
          </w:p>
        </w:tc>
        <w:tc>
          <w:tcPr>
            <w:tcW w:w="7119" w:type="dxa"/>
          </w:tcPr>
          <w:p w:rsidR="00D90FD9" w:rsidRPr="00866F4A" w:rsidRDefault="00D90FD9" w:rsidP="00D90FD9">
            <w:pPr>
              <w:pStyle w:val="Sinespaciado"/>
              <w:rPr>
                <w:rFonts w:ascii="Tahoma" w:hAnsi="Tahoma" w:cs="Tahoma"/>
                <w:b/>
                <w:sz w:val="15"/>
                <w:szCs w:val="15"/>
              </w:rPr>
            </w:pPr>
            <w:r w:rsidRPr="00866F4A">
              <w:rPr>
                <w:rFonts w:ascii="Tahoma" w:hAnsi="Tahoma" w:cs="Tahoma"/>
                <w:b/>
                <w:sz w:val="15"/>
                <w:szCs w:val="15"/>
              </w:rPr>
              <w:t>Expediente No. 11001333603420150094100</w:t>
            </w:r>
          </w:p>
        </w:tc>
      </w:tr>
      <w:tr w:rsidR="00D90FD9" w:rsidRPr="00866F4A" w:rsidTr="00866F4A">
        <w:tc>
          <w:tcPr>
            <w:tcW w:w="1701" w:type="dxa"/>
          </w:tcPr>
          <w:p w:rsidR="00D90FD9" w:rsidRPr="00866F4A" w:rsidRDefault="00D90FD9" w:rsidP="006B2596">
            <w:pPr>
              <w:spacing w:after="0" w:line="240" w:lineRule="auto"/>
              <w:jc w:val="both"/>
              <w:rPr>
                <w:rFonts w:ascii="Tahoma" w:hAnsi="Tahoma" w:cs="Tahoma"/>
                <w:sz w:val="15"/>
                <w:szCs w:val="15"/>
                <w:lang w:val="es-MX" w:eastAsia="es-ES"/>
              </w:rPr>
            </w:pPr>
            <w:r w:rsidRPr="00866F4A">
              <w:rPr>
                <w:rFonts w:ascii="Tahoma" w:hAnsi="Tahoma" w:cs="Tahoma"/>
                <w:sz w:val="15"/>
                <w:szCs w:val="15"/>
                <w:lang w:val="es-MX" w:eastAsia="es-ES"/>
              </w:rPr>
              <w:t>DEMANDANTE</w:t>
            </w:r>
          </w:p>
        </w:tc>
        <w:tc>
          <w:tcPr>
            <w:tcW w:w="7119" w:type="dxa"/>
          </w:tcPr>
          <w:p w:rsidR="00D90FD9" w:rsidRPr="00866F4A" w:rsidRDefault="00D90FD9" w:rsidP="00D90FD9">
            <w:pPr>
              <w:pStyle w:val="Sinespaciado"/>
              <w:rPr>
                <w:rFonts w:ascii="Tahoma" w:hAnsi="Tahoma" w:cs="Tahoma"/>
                <w:b/>
                <w:sz w:val="15"/>
                <w:szCs w:val="15"/>
              </w:rPr>
            </w:pPr>
            <w:r w:rsidRPr="00866F4A">
              <w:rPr>
                <w:rFonts w:ascii="Tahoma" w:hAnsi="Tahoma" w:cs="Tahoma"/>
                <w:b/>
                <w:sz w:val="15"/>
                <w:szCs w:val="15"/>
              </w:rPr>
              <w:t>KILLER KID CADENA BUCURU; MERY BUCURU; CINDY KATHERINE CADENA BUCURU</w:t>
            </w:r>
          </w:p>
        </w:tc>
      </w:tr>
      <w:tr w:rsidR="00D90FD9" w:rsidRPr="00866F4A" w:rsidTr="00866F4A">
        <w:tc>
          <w:tcPr>
            <w:tcW w:w="1701" w:type="dxa"/>
          </w:tcPr>
          <w:p w:rsidR="00D90FD9" w:rsidRPr="00866F4A" w:rsidRDefault="00D90FD9" w:rsidP="006B2596">
            <w:pPr>
              <w:spacing w:after="0" w:line="240" w:lineRule="auto"/>
              <w:jc w:val="both"/>
              <w:rPr>
                <w:rFonts w:ascii="Tahoma" w:hAnsi="Tahoma" w:cs="Tahoma"/>
                <w:sz w:val="15"/>
                <w:szCs w:val="15"/>
                <w:lang w:val="es-MX" w:eastAsia="es-ES"/>
              </w:rPr>
            </w:pPr>
            <w:r w:rsidRPr="00866F4A">
              <w:rPr>
                <w:rFonts w:ascii="Tahoma" w:hAnsi="Tahoma" w:cs="Tahoma"/>
                <w:sz w:val="15"/>
                <w:szCs w:val="15"/>
                <w:lang w:val="es-MX" w:eastAsia="es-ES"/>
              </w:rPr>
              <w:t>DEMANDADO</w:t>
            </w:r>
          </w:p>
        </w:tc>
        <w:tc>
          <w:tcPr>
            <w:tcW w:w="7119" w:type="dxa"/>
          </w:tcPr>
          <w:p w:rsidR="00D90FD9" w:rsidRPr="00866F4A" w:rsidRDefault="00D90FD9" w:rsidP="00D90FD9">
            <w:pPr>
              <w:pStyle w:val="Sinespaciado"/>
              <w:rPr>
                <w:rFonts w:ascii="Tahoma" w:hAnsi="Tahoma" w:cs="Tahoma"/>
                <w:b/>
                <w:sz w:val="15"/>
                <w:szCs w:val="15"/>
              </w:rPr>
            </w:pPr>
            <w:r w:rsidRPr="00866F4A">
              <w:rPr>
                <w:rFonts w:ascii="Tahoma" w:hAnsi="Tahoma" w:cs="Tahoma"/>
                <w:b/>
                <w:sz w:val="15"/>
                <w:szCs w:val="15"/>
              </w:rPr>
              <w:t>LA NACIÓN - MINISTERIO DE DEFENSA - EJÉRCITO NACIONAL</w:t>
            </w:r>
          </w:p>
        </w:tc>
      </w:tr>
      <w:tr w:rsidR="00D90FD9" w:rsidRPr="00866F4A" w:rsidTr="00866F4A">
        <w:tc>
          <w:tcPr>
            <w:tcW w:w="1701" w:type="dxa"/>
          </w:tcPr>
          <w:p w:rsidR="00D90FD9" w:rsidRPr="00866F4A" w:rsidRDefault="00D90FD9" w:rsidP="006B2596">
            <w:pPr>
              <w:spacing w:after="0" w:line="240" w:lineRule="auto"/>
              <w:jc w:val="both"/>
              <w:rPr>
                <w:rFonts w:ascii="Tahoma" w:hAnsi="Tahoma" w:cs="Tahoma"/>
                <w:sz w:val="15"/>
                <w:szCs w:val="15"/>
                <w:lang w:val="es-MX" w:eastAsia="es-ES"/>
              </w:rPr>
            </w:pPr>
            <w:r w:rsidRPr="00866F4A">
              <w:rPr>
                <w:rFonts w:ascii="Tahoma" w:hAnsi="Tahoma" w:cs="Tahoma"/>
                <w:sz w:val="15"/>
                <w:szCs w:val="15"/>
                <w:lang w:val="es-MX" w:eastAsia="es-ES"/>
              </w:rPr>
              <w:t>MEDIO DE CONTROL</w:t>
            </w:r>
          </w:p>
        </w:tc>
        <w:tc>
          <w:tcPr>
            <w:tcW w:w="7119" w:type="dxa"/>
          </w:tcPr>
          <w:p w:rsidR="00D90FD9" w:rsidRPr="00866F4A" w:rsidRDefault="00D90FD9" w:rsidP="00D90FD9">
            <w:pPr>
              <w:pStyle w:val="Sinespaciado"/>
              <w:rPr>
                <w:rFonts w:ascii="Tahoma" w:hAnsi="Tahoma" w:cs="Tahoma"/>
                <w:b/>
                <w:sz w:val="15"/>
                <w:szCs w:val="15"/>
              </w:rPr>
            </w:pPr>
            <w:r w:rsidRPr="00866F4A">
              <w:rPr>
                <w:rFonts w:ascii="Tahoma" w:hAnsi="Tahoma" w:cs="Tahoma"/>
                <w:b/>
                <w:sz w:val="15"/>
                <w:szCs w:val="15"/>
              </w:rPr>
              <w:t>REPARACIÓN DIRECTA</w:t>
            </w:r>
          </w:p>
        </w:tc>
      </w:tr>
      <w:tr w:rsidR="00D50AAC" w:rsidRPr="00866F4A" w:rsidTr="00866F4A">
        <w:tc>
          <w:tcPr>
            <w:tcW w:w="1701" w:type="dxa"/>
          </w:tcPr>
          <w:p w:rsidR="00D50AAC" w:rsidRPr="00866F4A" w:rsidRDefault="00D50AAC" w:rsidP="006B2596">
            <w:pPr>
              <w:spacing w:after="0" w:line="240" w:lineRule="auto"/>
              <w:jc w:val="both"/>
              <w:rPr>
                <w:rFonts w:ascii="Tahoma" w:hAnsi="Tahoma" w:cs="Tahoma"/>
                <w:sz w:val="15"/>
                <w:szCs w:val="15"/>
                <w:lang w:val="es-MX" w:eastAsia="es-ES"/>
              </w:rPr>
            </w:pPr>
            <w:r w:rsidRPr="00866F4A">
              <w:rPr>
                <w:rFonts w:ascii="Tahoma" w:hAnsi="Tahoma" w:cs="Tahoma"/>
                <w:sz w:val="15"/>
                <w:szCs w:val="15"/>
                <w:lang w:val="es-MX" w:eastAsia="es-ES"/>
              </w:rPr>
              <w:t>ASUNTO</w:t>
            </w:r>
          </w:p>
        </w:tc>
        <w:tc>
          <w:tcPr>
            <w:tcW w:w="7119" w:type="dxa"/>
          </w:tcPr>
          <w:p w:rsidR="00D50AAC" w:rsidRPr="00866F4A" w:rsidRDefault="00D50AAC" w:rsidP="006B2596">
            <w:pPr>
              <w:tabs>
                <w:tab w:val="left" w:pos="872"/>
              </w:tabs>
              <w:spacing w:after="0" w:line="240" w:lineRule="auto"/>
              <w:jc w:val="both"/>
              <w:rPr>
                <w:rFonts w:ascii="Tahoma" w:hAnsi="Tahoma" w:cs="Tahoma"/>
                <w:b/>
                <w:sz w:val="15"/>
                <w:szCs w:val="15"/>
                <w:lang w:val="es-MX" w:eastAsia="es-ES"/>
              </w:rPr>
            </w:pPr>
            <w:r w:rsidRPr="00866F4A">
              <w:rPr>
                <w:rFonts w:ascii="Tahoma" w:hAnsi="Tahoma" w:cs="Tahoma"/>
                <w:b/>
                <w:sz w:val="15"/>
                <w:szCs w:val="15"/>
                <w:lang w:val="es-MX" w:eastAsia="es-ES"/>
              </w:rPr>
              <w:t>FALLO PRIMERA INSTANCIA</w:t>
            </w:r>
          </w:p>
        </w:tc>
      </w:tr>
    </w:tbl>
    <w:p w:rsidR="00D50AAC" w:rsidRPr="00866F4A" w:rsidRDefault="00D50AAC" w:rsidP="00D50AAC">
      <w:pPr>
        <w:spacing w:after="0" w:line="240" w:lineRule="auto"/>
        <w:jc w:val="both"/>
        <w:rPr>
          <w:rFonts w:ascii="Tahoma" w:hAnsi="Tahoma" w:cs="Tahoma"/>
          <w:sz w:val="17"/>
          <w:szCs w:val="17"/>
          <w:lang w:eastAsia="es-ES"/>
        </w:rPr>
      </w:pPr>
    </w:p>
    <w:p w:rsidR="00732D19" w:rsidRPr="00866F4A" w:rsidRDefault="00732D19" w:rsidP="00D50AAC">
      <w:pPr>
        <w:spacing w:after="0" w:line="240" w:lineRule="auto"/>
        <w:jc w:val="both"/>
        <w:rPr>
          <w:rFonts w:ascii="Tahoma" w:hAnsi="Tahoma" w:cs="Tahoma"/>
          <w:sz w:val="17"/>
          <w:szCs w:val="17"/>
          <w:lang w:eastAsia="es-ES"/>
        </w:rPr>
      </w:pPr>
      <w:r w:rsidRPr="00866F4A">
        <w:rPr>
          <w:rFonts w:ascii="Tahoma" w:hAnsi="Tahoma" w:cs="Tahoma"/>
          <w:sz w:val="17"/>
          <w:szCs w:val="17"/>
          <w:lang w:eastAsia="es-ES"/>
        </w:rPr>
        <w:t xml:space="preserve">Agotado el trámite procesal sin que se observe causal de nulidad que invalide lo actuado, se procede a dictar sentencia en el proceso de REPARACION DIRECTA iniciado por </w:t>
      </w:r>
      <w:r w:rsidR="00C7673B" w:rsidRPr="00866F4A">
        <w:rPr>
          <w:rFonts w:ascii="Tahoma" w:hAnsi="Tahoma" w:cs="Tahoma"/>
          <w:sz w:val="17"/>
          <w:szCs w:val="17"/>
          <w:lang w:eastAsia="es-ES"/>
        </w:rPr>
        <w:t xml:space="preserve">KILLER KID CADENA BUCURU, MERY BUCURU y CINDY KATHERINE CADENA BUCURU </w:t>
      </w:r>
      <w:r w:rsidRPr="00866F4A">
        <w:rPr>
          <w:rFonts w:ascii="Tahoma" w:hAnsi="Tahoma" w:cs="Tahoma"/>
          <w:sz w:val="17"/>
          <w:szCs w:val="17"/>
          <w:lang w:eastAsia="es-ES"/>
        </w:rPr>
        <w:t>en contra de LA NACION – MINISTERIO DE DEFENSA- EJÉRCITO NACIONAL.</w:t>
      </w:r>
    </w:p>
    <w:p w:rsidR="00D50AAC" w:rsidRPr="00866F4A" w:rsidRDefault="00D50AAC" w:rsidP="00D50AAC">
      <w:pPr>
        <w:spacing w:after="0" w:line="240" w:lineRule="auto"/>
        <w:jc w:val="both"/>
        <w:rPr>
          <w:rFonts w:ascii="Tahoma" w:hAnsi="Tahoma" w:cs="Tahoma"/>
          <w:sz w:val="17"/>
          <w:szCs w:val="17"/>
        </w:rPr>
      </w:pPr>
    </w:p>
    <w:p w:rsidR="00D50AAC" w:rsidRPr="00866F4A" w:rsidRDefault="00D50AAC" w:rsidP="00D50AAC">
      <w:pPr>
        <w:numPr>
          <w:ilvl w:val="1"/>
          <w:numId w:val="1"/>
        </w:numPr>
        <w:tabs>
          <w:tab w:val="num" w:pos="426"/>
        </w:tabs>
        <w:spacing w:after="0" w:line="240" w:lineRule="auto"/>
        <w:contextualSpacing/>
        <w:jc w:val="center"/>
        <w:rPr>
          <w:rFonts w:ascii="Tahoma" w:hAnsi="Tahoma" w:cs="Tahoma"/>
          <w:b/>
          <w:color w:val="000000"/>
          <w:sz w:val="17"/>
          <w:szCs w:val="17"/>
          <w:lang w:val="es-ES" w:eastAsia="es-ES"/>
        </w:rPr>
      </w:pPr>
      <w:r w:rsidRPr="00866F4A">
        <w:rPr>
          <w:rFonts w:ascii="Tahoma" w:hAnsi="Tahoma" w:cs="Tahoma"/>
          <w:b/>
          <w:color w:val="000000"/>
          <w:sz w:val="17"/>
          <w:szCs w:val="17"/>
          <w:lang w:val="es-ES" w:eastAsia="es-ES"/>
        </w:rPr>
        <w:t>ANTECEDENTES:</w:t>
      </w:r>
    </w:p>
    <w:p w:rsidR="00D50AAC" w:rsidRPr="00866F4A" w:rsidRDefault="00D50AAC" w:rsidP="00D50AAC">
      <w:pPr>
        <w:spacing w:after="0" w:line="240" w:lineRule="auto"/>
        <w:contextualSpacing/>
        <w:rPr>
          <w:rFonts w:ascii="Tahoma" w:hAnsi="Tahoma" w:cs="Tahoma"/>
          <w:b/>
          <w:color w:val="000000"/>
          <w:sz w:val="17"/>
          <w:szCs w:val="17"/>
          <w:lang w:val="es-ES" w:eastAsia="es-ES"/>
        </w:rPr>
      </w:pPr>
    </w:p>
    <w:p w:rsidR="00D50AAC" w:rsidRPr="00866F4A" w:rsidRDefault="00906AEB" w:rsidP="00D50AAC">
      <w:pPr>
        <w:numPr>
          <w:ilvl w:val="1"/>
          <w:numId w:val="2"/>
        </w:numPr>
        <w:tabs>
          <w:tab w:val="left" w:pos="567"/>
        </w:tabs>
        <w:spacing w:after="0" w:line="240" w:lineRule="auto"/>
        <w:contextualSpacing/>
        <w:jc w:val="both"/>
        <w:rPr>
          <w:rFonts w:ascii="Tahoma" w:hAnsi="Tahoma" w:cs="Tahoma"/>
          <w:b/>
          <w:color w:val="000000"/>
          <w:sz w:val="17"/>
          <w:szCs w:val="17"/>
          <w:lang w:val="es-ES" w:eastAsia="es-ES"/>
        </w:rPr>
      </w:pPr>
      <w:r w:rsidRPr="00866F4A">
        <w:rPr>
          <w:rFonts w:ascii="Tahoma" w:hAnsi="Tahoma" w:cs="Tahoma"/>
          <w:b/>
          <w:color w:val="000000"/>
          <w:sz w:val="17"/>
          <w:szCs w:val="17"/>
          <w:lang w:val="es-ES" w:eastAsia="es-ES"/>
        </w:rPr>
        <w:t xml:space="preserve">LA </w:t>
      </w:r>
      <w:r w:rsidR="00D50AAC" w:rsidRPr="00866F4A">
        <w:rPr>
          <w:rFonts w:ascii="Tahoma" w:hAnsi="Tahoma" w:cs="Tahoma"/>
          <w:b/>
          <w:color w:val="000000"/>
          <w:sz w:val="17"/>
          <w:szCs w:val="17"/>
          <w:lang w:val="es-ES" w:eastAsia="es-ES"/>
        </w:rPr>
        <w:t>DEMANDA</w:t>
      </w:r>
    </w:p>
    <w:p w:rsidR="00D50AAC" w:rsidRPr="00866F4A" w:rsidRDefault="00D50AAC" w:rsidP="00D50AAC">
      <w:pPr>
        <w:spacing w:after="0" w:line="240" w:lineRule="auto"/>
        <w:contextualSpacing/>
        <w:jc w:val="both"/>
        <w:rPr>
          <w:rFonts w:ascii="Tahoma" w:hAnsi="Tahoma" w:cs="Tahoma"/>
          <w:b/>
          <w:color w:val="000000"/>
          <w:sz w:val="17"/>
          <w:szCs w:val="17"/>
          <w:lang w:val="es-ES" w:eastAsia="es-ES"/>
        </w:rPr>
      </w:pPr>
    </w:p>
    <w:p w:rsidR="00D50AAC" w:rsidRPr="00866F4A" w:rsidRDefault="00D50AAC" w:rsidP="00D50AAC">
      <w:pPr>
        <w:numPr>
          <w:ilvl w:val="2"/>
          <w:numId w:val="2"/>
        </w:numPr>
        <w:tabs>
          <w:tab w:val="left" w:pos="709"/>
        </w:tabs>
        <w:spacing w:after="0" w:line="240" w:lineRule="auto"/>
        <w:contextualSpacing/>
        <w:jc w:val="both"/>
        <w:rPr>
          <w:rFonts w:ascii="Tahoma" w:hAnsi="Tahoma" w:cs="Tahoma"/>
          <w:b/>
          <w:color w:val="000000"/>
          <w:sz w:val="17"/>
          <w:szCs w:val="17"/>
          <w:lang w:val="es-ES" w:eastAsia="es-ES"/>
        </w:rPr>
      </w:pPr>
      <w:r w:rsidRPr="00866F4A">
        <w:rPr>
          <w:rFonts w:ascii="Tahoma" w:hAnsi="Tahoma" w:cs="Tahoma"/>
          <w:b/>
          <w:color w:val="000000"/>
          <w:sz w:val="17"/>
          <w:szCs w:val="17"/>
          <w:lang w:val="es-ES" w:eastAsia="es-ES"/>
        </w:rPr>
        <w:t>PRETENSIONES</w:t>
      </w:r>
    </w:p>
    <w:p w:rsidR="00D50AAC" w:rsidRPr="00866F4A" w:rsidRDefault="00D50AAC" w:rsidP="00D50AAC">
      <w:pPr>
        <w:tabs>
          <w:tab w:val="left" w:pos="709"/>
        </w:tabs>
        <w:spacing w:after="0" w:line="240" w:lineRule="auto"/>
        <w:contextualSpacing/>
        <w:jc w:val="both"/>
        <w:rPr>
          <w:rFonts w:ascii="Gill Sans MT" w:hAnsi="Gill Sans MT" w:cs="Tahoma"/>
          <w:i/>
          <w:color w:val="000000"/>
          <w:sz w:val="17"/>
          <w:szCs w:val="17"/>
          <w:lang w:val="es-ES" w:eastAsia="es-ES"/>
        </w:rPr>
      </w:pPr>
    </w:p>
    <w:p w:rsidR="00B2066A" w:rsidRPr="00866F4A" w:rsidRDefault="00B33150" w:rsidP="00B2066A">
      <w:pPr>
        <w:tabs>
          <w:tab w:val="left" w:pos="709"/>
        </w:tabs>
        <w:spacing w:after="0" w:line="240" w:lineRule="auto"/>
        <w:contextualSpacing/>
        <w:jc w:val="both"/>
        <w:rPr>
          <w:rFonts w:ascii="Gill Sans MT" w:hAnsi="Gill Sans MT" w:cs="Tahoma"/>
          <w:i/>
          <w:color w:val="000000"/>
          <w:sz w:val="17"/>
          <w:szCs w:val="17"/>
          <w:lang w:val="es-ES" w:eastAsia="es-ES"/>
        </w:rPr>
      </w:pPr>
      <w:r w:rsidRPr="00866F4A">
        <w:rPr>
          <w:rFonts w:ascii="Gill Sans MT" w:hAnsi="Gill Sans MT" w:cs="Tahoma"/>
          <w:i/>
          <w:color w:val="000000"/>
          <w:sz w:val="17"/>
          <w:szCs w:val="17"/>
          <w:lang w:val="es-ES" w:eastAsia="es-ES"/>
        </w:rPr>
        <w:t>“(…)</w:t>
      </w:r>
      <w:r w:rsidRPr="00866F4A">
        <w:rPr>
          <w:rFonts w:ascii="Gill Sans MT" w:hAnsi="Gill Sans MT" w:cs="Tahoma"/>
          <w:b/>
          <w:i/>
          <w:color w:val="000000"/>
          <w:sz w:val="17"/>
          <w:szCs w:val="17"/>
          <w:lang w:val="es-ES" w:eastAsia="es-ES"/>
        </w:rPr>
        <w:t xml:space="preserve"> </w:t>
      </w:r>
      <w:r w:rsidR="00B2066A" w:rsidRPr="00866F4A">
        <w:rPr>
          <w:rFonts w:ascii="Gill Sans MT" w:hAnsi="Gill Sans MT" w:cs="Tahoma"/>
          <w:b/>
          <w:i/>
          <w:color w:val="000000"/>
          <w:sz w:val="17"/>
          <w:szCs w:val="17"/>
          <w:lang w:val="es-ES" w:eastAsia="es-ES"/>
        </w:rPr>
        <w:t xml:space="preserve">Primera: </w:t>
      </w:r>
      <w:r w:rsidR="00B2066A" w:rsidRPr="00866F4A">
        <w:rPr>
          <w:rFonts w:ascii="Gill Sans MT" w:hAnsi="Gill Sans MT" w:cs="Tahoma"/>
          <w:i/>
          <w:color w:val="000000"/>
          <w:sz w:val="17"/>
          <w:szCs w:val="17"/>
          <w:lang w:val="es-ES" w:eastAsia="es-ES"/>
        </w:rPr>
        <w:t>QUE SE DECLARE A LA NACIÓN - MINISTERIO DE DEFENSA NACIONAL-EJERCITO NACIONAL, solidariamente responsables de los perjuicios materiales y morales, causados por FALLA DEL SERVICIO POR OMISION de la institución al no tener la debida diligencia para evitar hechos como los ocurridos en el caso de mi prohijado, porque en razón a la mala estructuración de la rutina diaria le causo pérdida de capacidad laboral, sufriendo un deterioro en su estado de salud, las cuales no presentaba cuando ingreso a la Institución hoy demandada y que adicionalmente no le atendieron adecuadamente la enfermedad postergando con ello el tratamiento médico en detrimento de su salud.</w:t>
      </w:r>
    </w:p>
    <w:p w:rsidR="00B2066A" w:rsidRPr="00866F4A" w:rsidRDefault="00B2066A" w:rsidP="00B2066A">
      <w:pPr>
        <w:tabs>
          <w:tab w:val="left" w:pos="709"/>
        </w:tabs>
        <w:spacing w:after="0" w:line="240" w:lineRule="auto"/>
        <w:contextualSpacing/>
        <w:jc w:val="both"/>
        <w:rPr>
          <w:rFonts w:ascii="Gill Sans MT" w:hAnsi="Gill Sans MT" w:cs="Tahoma"/>
          <w:b/>
          <w:i/>
          <w:color w:val="000000"/>
          <w:sz w:val="17"/>
          <w:szCs w:val="17"/>
          <w:lang w:val="es-ES" w:eastAsia="es-ES"/>
        </w:rPr>
      </w:pPr>
    </w:p>
    <w:p w:rsidR="00B2066A" w:rsidRPr="00866F4A" w:rsidRDefault="00B2066A" w:rsidP="00B2066A">
      <w:pPr>
        <w:tabs>
          <w:tab w:val="left" w:pos="709"/>
        </w:tabs>
        <w:spacing w:after="0" w:line="240" w:lineRule="auto"/>
        <w:contextualSpacing/>
        <w:jc w:val="both"/>
        <w:rPr>
          <w:rFonts w:ascii="Gill Sans MT" w:hAnsi="Gill Sans MT" w:cs="Tahoma"/>
          <w:i/>
          <w:color w:val="000000"/>
          <w:sz w:val="17"/>
          <w:szCs w:val="17"/>
          <w:lang w:val="es-ES" w:eastAsia="es-ES"/>
        </w:rPr>
      </w:pPr>
      <w:r w:rsidRPr="00866F4A">
        <w:rPr>
          <w:rFonts w:ascii="Gill Sans MT" w:hAnsi="Gill Sans MT" w:cs="Tahoma"/>
          <w:b/>
          <w:i/>
          <w:color w:val="000000"/>
          <w:sz w:val="17"/>
          <w:szCs w:val="17"/>
          <w:lang w:val="es-ES" w:eastAsia="es-ES"/>
        </w:rPr>
        <w:t xml:space="preserve">Segunda: </w:t>
      </w:r>
      <w:r w:rsidRPr="00866F4A">
        <w:rPr>
          <w:rFonts w:ascii="Gill Sans MT" w:hAnsi="Gill Sans MT" w:cs="Tahoma"/>
          <w:i/>
          <w:color w:val="000000"/>
          <w:sz w:val="17"/>
          <w:szCs w:val="17"/>
          <w:lang w:val="es-ES" w:eastAsia="es-ES"/>
        </w:rPr>
        <w:t xml:space="preserve">En consecuencia, condenar a pagar al EJÉRCITO NACIONAL -MINISTERIO DE DEFENSA, como reparación del daño ocasionado, a favor del demandante, o a </w:t>
      </w:r>
      <w:proofErr w:type="spellStart"/>
      <w:r w:rsidRPr="00866F4A">
        <w:rPr>
          <w:rFonts w:ascii="Gill Sans MT" w:hAnsi="Gill Sans MT" w:cs="Tahoma"/>
          <w:i/>
          <w:color w:val="000000"/>
          <w:sz w:val="17"/>
          <w:szCs w:val="17"/>
          <w:lang w:val="es-ES" w:eastAsia="es-ES"/>
        </w:rPr>
        <w:t>guien</w:t>
      </w:r>
      <w:proofErr w:type="spellEnd"/>
      <w:r w:rsidRPr="00866F4A">
        <w:rPr>
          <w:rFonts w:ascii="Gill Sans MT" w:hAnsi="Gill Sans MT" w:cs="Tahoma"/>
          <w:i/>
          <w:color w:val="000000"/>
          <w:sz w:val="17"/>
          <w:szCs w:val="17"/>
          <w:lang w:val="es-ES" w:eastAsia="es-ES"/>
        </w:rPr>
        <w:t xml:space="preserve"> represente legalmente sus derechos, por los perjuicios morales, inmateriales y materiales causados, las siguientes sumas de dinero:</w:t>
      </w:r>
    </w:p>
    <w:p w:rsidR="00B2066A" w:rsidRPr="00866F4A" w:rsidRDefault="00B2066A" w:rsidP="00B2066A">
      <w:pPr>
        <w:tabs>
          <w:tab w:val="left" w:pos="709"/>
        </w:tabs>
        <w:spacing w:after="0" w:line="240" w:lineRule="auto"/>
        <w:contextualSpacing/>
        <w:jc w:val="both"/>
        <w:rPr>
          <w:rFonts w:ascii="Gill Sans MT" w:hAnsi="Gill Sans MT" w:cs="Tahoma"/>
          <w:b/>
          <w:i/>
          <w:color w:val="000000"/>
          <w:sz w:val="17"/>
          <w:szCs w:val="17"/>
          <w:lang w:val="es-ES" w:eastAsia="es-ES"/>
        </w:rPr>
      </w:pPr>
    </w:p>
    <w:p w:rsidR="00B2066A" w:rsidRPr="00866F4A" w:rsidRDefault="00B2066A" w:rsidP="00B2066A">
      <w:pPr>
        <w:tabs>
          <w:tab w:val="left" w:pos="709"/>
        </w:tabs>
        <w:spacing w:after="0" w:line="240" w:lineRule="auto"/>
        <w:contextualSpacing/>
        <w:jc w:val="both"/>
        <w:rPr>
          <w:rFonts w:ascii="Gill Sans MT" w:hAnsi="Gill Sans MT" w:cs="Tahoma"/>
          <w:b/>
          <w:i/>
          <w:color w:val="000000"/>
          <w:sz w:val="17"/>
          <w:szCs w:val="17"/>
          <w:lang w:val="es-ES" w:eastAsia="es-ES"/>
        </w:rPr>
      </w:pPr>
      <w:r w:rsidRPr="00866F4A">
        <w:rPr>
          <w:rFonts w:ascii="Gill Sans MT" w:hAnsi="Gill Sans MT" w:cs="Tahoma"/>
          <w:b/>
          <w:i/>
          <w:color w:val="000000"/>
          <w:sz w:val="17"/>
          <w:szCs w:val="17"/>
          <w:lang w:val="es-ES" w:eastAsia="es-ES"/>
        </w:rPr>
        <w:t>1. PERJUICIOS MORALES:</w:t>
      </w:r>
    </w:p>
    <w:p w:rsidR="00B2066A" w:rsidRPr="00866F4A" w:rsidRDefault="00B2066A" w:rsidP="00B2066A">
      <w:pPr>
        <w:tabs>
          <w:tab w:val="left" w:pos="709"/>
        </w:tabs>
        <w:spacing w:after="0" w:line="240" w:lineRule="auto"/>
        <w:contextualSpacing/>
        <w:jc w:val="both"/>
        <w:rPr>
          <w:rFonts w:ascii="Gill Sans MT" w:hAnsi="Gill Sans MT" w:cs="Tahoma"/>
          <w:b/>
          <w:i/>
          <w:color w:val="000000"/>
          <w:sz w:val="17"/>
          <w:szCs w:val="17"/>
          <w:lang w:val="es-ES" w:eastAsia="es-ES"/>
        </w:rPr>
      </w:pPr>
    </w:p>
    <w:p w:rsidR="00B2066A" w:rsidRPr="00866F4A" w:rsidRDefault="00B2066A" w:rsidP="00B2066A">
      <w:pPr>
        <w:tabs>
          <w:tab w:val="left" w:pos="709"/>
        </w:tabs>
        <w:spacing w:after="0" w:line="240" w:lineRule="auto"/>
        <w:contextualSpacing/>
        <w:jc w:val="both"/>
        <w:rPr>
          <w:rFonts w:ascii="Gill Sans MT" w:hAnsi="Gill Sans MT" w:cs="Tahoma"/>
          <w:i/>
          <w:color w:val="000000"/>
          <w:sz w:val="17"/>
          <w:szCs w:val="17"/>
          <w:lang w:val="es-ES" w:eastAsia="es-ES"/>
        </w:rPr>
      </w:pPr>
      <w:r w:rsidRPr="00866F4A">
        <w:rPr>
          <w:rFonts w:ascii="Gill Sans MT" w:hAnsi="Gill Sans MT" w:cs="Tahoma"/>
          <w:i/>
          <w:color w:val="000000"/>
          <w:sz w:val="17"/>
          <w:szCs w:val="17"/>
          <w:lang w:val="es-ES" w:eastAsia="es-ES"/>
        </w:rPr>
        <w:t xml:space="preserve">1 La suma de cien (100) salarios mínimos legales mensuales vigentes a favor del Señor KILLER KID CADENA BUCURU como víctima de los hechos </w:t>
      </w:r>
      <w:proofErr w:type="spellStart"/>
      <w:r w:rsidRPr="00866F4A">
        <w:rPr>
          <w:rFonts w:ascii="Gill Sans MT" w:hAnsi="Gill Sans MT" w:cs="Tahoma"/>
          <w:i/>
          <w:color w:val="000000"/>
          <w:sz w:val="17"/>
          <w:szCs w:val="17"/>
          <w:lang w:val="es-ES" w:eastAsia="es-ES"/>
        </w:rPr>
        <w:t>gue</w:t>
      </w:r>
      <w:proofErr w:type="spellEnd"/>
      <w:r w:rsidRPr="00866F4A">
        <w:rPr>
          <w:rFonts w:ascii="Gill Sans MT" w:hAnsi="Gill Sans MT" w:cs="Tahoma"/>
          <w:i/>
          <w:color w:val="000000"/>
          <w:sz w:val="17"/>
          <w:szCs w:val="17"/>
          <w:lang w:val="es-ES" w:eastAsia="es-ES"/>
        </w:rPr>
        <w:t xml:space="preserve"> se describirán en este medio de control de Reparación Directa.</w:t>
      </w:r>
    </w:p>
    <w:p w:rsidR="00B2066A" w:rsidRPr="00866F4A" w:rsidRDefault="00B2066A" w:rsidP="00B2066A">
      <w:pPr>
        <w:tabs>
          <w:tab w:val="left" w:pos="709"/>
        </w:tabs>
        <w:spacing w:after="0" w:line="240" w:lineRule="auto"/>
        <w:contextualSpacing/>
        <w:jc w:val="both"/>
        <w:rPr>
          <w:rFonts w:ascii="Gill Sans MT" w:hAnsi="Gill Sans MT" w:cs="Tahoma"/>
          <w:i/>
          <w:color w:val="000000"/>
          <w:sz w:val="17"/>
          <w:szCs w:val="17"/>
          <w:lang w:val="es-ES" w:eastAsia="es-ES"/>
        </w:rPr>
      </w:pPr>
    </w:p>
    <w:p w:rsidR="00B2066A" w:rsidRPr="00866F4A" w:rsidRDefault="00B2066A" w:rsidP="00B2066A">
      <w:pPr>
        <w:tabs>
          <w:tab w:val="left" w:pos="709"/>
        </w:tabs>
        <w:spacing w:after="0" w:line="240" w:lineRule="auto"/>
        <w:contextualSpacing/>
        <w:jc w:val="both"/>
        <w:rPr>
          <w:rFonts w:ascii="Gill Sans MT" w:hAnsi="Gill Sans MT" w:cs="Tahoma"/>
          <w:i/>
          <w:color w:val="000000"/>
          <w:sz w:val="17"/>
          <w:szCs w:val="17"/>
          <w:lang w:val="es-ES" w:eastAsia="es-ES"/>
        </w:rPr>
      </w:pPr>
      <w:r w:rsidRPr="00866F4A">
        <w:rPr>
          <w:rFonts w:ascii="Gill Sans MT" w:hAnsi="Gill Sans MT" w:cs="Tahoma"/>
          <w:i/>
          <w:color w:val="000000"/>
          <w:sz w:val="17"/>
          <w:szCs w:val="17"/>
          <w:lang w:val="es-ES" w:eastAsia="es-ES"/>
        </w:rPr>
        <w:t xml:space="preserve">2. La suma de cien (100) salarios mínimos legales mensuales vigentes a favor de la Señora MERY BUCURU en calidad de madre de KILLER KID CADENA BUCURU por los padecimientos y aflicciones </w:t>
      </w:r>
      <w:proofErr w:type="spellStart"/>
      <w:r w:rsidRPr="00866F4A">
        <w:rPr>
          <w:rFonts w:ascii="Gill Sans MT" w:hAnsi="Gill Sans MT" w:cs="Tahoma"/>
          <w:i/>
          <w:color w:val="000000"/>
          <w:sz w:val="17"/>
          <w:szCs w:val="17"/>
          <w:lang w:val="es-ES" w:eastAsia="es-ES"/>
        </w:rPr>
        <w:t>gue</w:t>
      </w:r>
      <w:proofErr w:type="spellEnd"/>
      <w:r w:rsidRPr="00866F4A">
        <w:rPr>
          <w:rFonts w:ascii="Gill Sans MT" w:hAnsi="Gill Sans MT" w:cs="Tahoma"/>
          <w:i/>
          <w:color w:val="000000"/>
          <w:sz w:val="17"/>
          <w:szCs w:val="17"/>
          <w:lang w:val="es-ES" w:eastAsia="es-ES"/>
        </w:rPr>
        <w:t xml:space="preserve"> sufrió a raíz de los padecimientos de su hijo como víctima de los hechos que se describirán en este medio de control de Reparación Directa.</w:t>
      </w:r>
    </w:p>
    <w:p w:rsidR="00B2066A" w:rsidRPr="00866F4A" w:rsidRDefault="00B2066A" w:rsidP="00B2066A">
      <w:pPr>
        <w:tabs>
          <w:tab w:val="left" w:pos="709"/>
        </w:tabs>
        <w:spacing w:after="0" w:line="240" w:lineRule="auto"/>
        <w:contextualSpacing/>
        <w:jc w:val="both"/>
        <w:rPr>
          <w:rFonts w:ascii="Gill Sans MT" w:hAnsi="Gill Sans MT" w:cs="Tahoma"/>
          <w:i/>
          <w:color w:val="000000"/>
          <w:sz w:val="17"/>
          <w:szCs w:val="17"/>
          <w:lang w:val="es-ES" w:eastAsia="es-ES"/>
        </w:rPr>
      </w:pPr>
    </w:p>
    <w:p w:rsidR="00B2066A" w:rsidRPr="00866F4A" w:rsidRDefault="00B2066A" w:rsidP="00B2066A">
      <w:pPr>
        <w:tabs>
          <w:tab w:val="left" w:pos="709"/>
        </w:tabs>
        <w:spacing w:after="0" w:line="240" w:lineRule="auto"/>
        <w:contextualSpacing/>
        <w:jc w:val="both"/>
        <w:rPr>
          <w:rFonts w:ascii="Gill Sans MT" w:hAnsi="Gill Sans MT" w:cs="Tahoma"/>
          <w:i/>
          <w:color w:val="000000"/>
          <w:sz w:val="17"/>
          <w:szCs w:val="17"/>
          <w:lang w:val="es-ES" w:eastAsia="es-ES"/>
        </w:rPr>
      </w:pPr>
      <w:r w:rsidRPr="00866F4A">
        <w:rPr>
          <w:rFonts w:ascii="Gill Sans MT" w:hAnsi="Gill Sans MT" w:cs="Tahoma"/>
          <w:i/>
          <w:color w:val="000000"/>
          <w:sz w:val="17"/>
          <w:szCs w:val="17"/>
          <w:lang w:val="es-ES" w:eastAsia="es-ES"/>
        </w:rPr>
        <w:t xml:space="preserve">La suma de cien (100) salarios mínimos legales mensuales vigentes a favor del Señor DIOGENES CADENA SUAREZ en calidad de padre de KILLER KID CADENA BUCURU por los padecimientos v aflicciones </w:t>
      </w:r>
      <w:proofErr w:type="spellStart"/>
      <w:r w:rsidRPr="00866F4A">
        <w:rPr>
          <w:rFonts w:ascii="Gill Sans MT" w:hAnsi="Gill Sans MT" w:cs="Tahoma"/>
          <w:i/>
          <w:color w:val="000000"/>
          <w:sz w:val="17"/>
          <w:szCs w:val="17"/>
          <w:lang w:val="es-ES" w:eastAsia="es-ES"/>
        </w:rPr>
        <w:t>gue</w:t>
      </w:r>
      <w:proofErr w:type="spellEnd"/>
      <w:r w:rsidRPr="00866F4A">
        <w:rPr>
          <w:rFonts w:ascii="Gill Sans MT" w:hAnsi="Gill Sans MT" w:cs="Tahoma"/>
          <w:i/>
          <w:color w:val="000000"/>
          <w:sz w:val="17"/>
          <w:szCs w:val="17"/>
          <w:lang w:val="es-ES" w:eastAsia="es-ES"/>
        </w:rPr>
        <w:t xml:space="preserve"> sufrió a raíz de los padecimientos de su hijo como víctima de los hechos </w:t>
      </w:r>
      <w:proofErr w:type="spellStart"/>
      <w:r w:rsidRPr="00866F4A">
        <w:rPr>
          <w:rFonts w:ascii="Gill Sans MT" w:hAnsi="Gill Sans MT" w:cs="Tahoma"/>
          <w:i/>
          <w:color w:val="000000"/>
          <w:sz w:val="17"/>
          <w:szCs w:val="17"/>
          <w:lang w:val="es-ES" w:eastAsia="es-ES"/>
        </w:rPr>
        <w:t>gue</w:t>
      </w:r>
      <w:proofErr w:type="spellEnd"/>
      <w:r w:rsidRPr="00866F4A">
        <w:rPr>
          <w:rFonts w:ascii="Gill Sans MT" w:hAnsi="Gill Sans MT" w:cs="Tahoma"/>
          <w:i/>
          <w:color w:val="000000"/>
          <w:sz w:val="17"/>
          <w:szCs w:val="17"/>
          <w:lang w:val="es-ES" w:eastAsia="es-ES"/>
        </w:rPr>
        <w:t xml:space="preserve"> se describirán en este medio de control de Reparación Directa.</w:t>
      </w:r>
    </w:p>
    <w:p w:rsidR="00B2066A" w:rsidRPr="00866F4A" w:rsidRDefault="00B2066A" w:rsidP="00B2066A">
      <w:pPr>
        <w:tabs>
          <w:tab w:val="left" w:pos="709"/>
        </w:tabs>
        <w:spacing w:after="0" w:line="240" w:lineRule="auto"/>
        <w:contextualSpacing/>
        <w:jc w:val="both"/>
        <w:rPr>
          <w:rFonts w:ascii="Gill Sans MT" w:hAnsi="Gill Sans MT" w:cs="Tahoma"/>
          <w:i/>
          <w:color w:val="000000"/>
          <w:sz w:val="17"/>
          <w:szCs w:val="17"/>
          <w:lang w:val="es-ES" w:eastAsia="es-ES"/>
        </w:rPr>
      </w:pPr>
    </w:p>
    <w:p w:rsidR="00B2066A" w:rsidRPr="00866F4A" w:rsidRDefault="00B2066A" w:rsidP="00B2066A">
      <w:pPr>
        <w:tabs>
          <w:tab w:val="left" w:pos="709"/>
        </w:tabs>
        <w:spacing w:after="0" w:line="240" w:lineRule="auto"/>
        <w:contextualSpacing/>
        <w:jc w:val="both"/>
        <w:rPr>
          <w:rFonts w:ascii="Gill Sans MT" w:hAnsi="Gill Sans MT" w:cs="Tahoma"/>
          <w:i/>
          <w:color w:val="000000"/>
          <w:sz w:val="17"/>
          <w:szCs w:val="17"/>
          <w:lang w:val="es-ES" w:eastAsia="es-ES"/>
        </w:rPr>
      </w:pPr>
      <w:r w:rsidRPr="00866F4A">
        <w:rPr>
          <w:rFonts w:ascii="Gill Sans MT" w:hAnsi="Gill Sans MT" w:cs="Tahoma"/>
          <w:i/>
          <w:color w:val="000000"/>
          <w:sz w:val="17"/>
          <w:szCs w:val="17"/>
          <w:lang w:val="es-ES" w:eastAsia="es-ES"/>
        </w:rPr>
        <w:t xml:space="preserve">La suma de cien (100) salarios </w:t>
      </w:r>
      <w:proofErr w:type="spellStart"/>
      <w:r w:rsidRPr="00866F4A">
        <w:rPr>
          <w:rFonts w:ascii="Gill Sans MT" w:hAnsi="Gill Sans MT" w:cs="Tahoma"/>
          <w:i/>
          <w:color w:val="000000"/>
          <w:sz w:val="17"/>
          <w:szCs w:val="17"/>
          <w:lang w:val="es-ES" w:eastAsia="es-ES"/>
        </w:rPr>
        <w:t>ggmínimos</w:t>
      </w:r>
      <w:proofErr w:type="spellEnd"/>
      <w:r w:rsidRPr="00866F4A">
        <w:rPr>
          <w:rFonts w:ascii="Gill Sans MT" w:hAnsi="Gill Sans MT" w:cs="Tahoma"/>
          <w:i/>
          <w:color w:val="000000"/>
          <w:sz w:val="17"/>
          <w:szCs w:val="17"/>
          <w:lang w:val="es-ES" w:eastAsia="es-ES"/>
        </w:rPr>
        <w:t xml:space="preserve"> legales mensuales vigentes a favor del Señor CINDY KATHERINNE CADENA BUCURU en calidad de hermana de KILLER KID CADENA BUCURU por los padecimientos y aflicciones </w:t>
      </w:r>
      <w:proofErr w:type="spellStart"/>
      <w:r w:rsidRPr="00866F4A">
        <w:rPr>
          <w:rFonts w:ascii="Gill Sans MT" w:hAnsi="Gill Sans MT" w:cs="Tahoma"/>
          <w:i/>
          <w:color w:val="000000"/>
          <w:sz w:val="17"/>
          <w:szCs w:val="17"/>
          <w:lang w:val="es-ES" w:eastAsia="es-ES"/>
        </w:rPr>
        <w:t>gue</w:t>
      </w:r>
      <w:proofErr w:type="spellEnd"/>
      <w:r w:rsidRPr="00866F4A">
        <w:rPr>
          <w:rFonts w:ascii="Gill Sans MT" w:hAnsi="Gill Sans MT" w:cs="Tahoma"/>
          <w:i/>
          <w:color w:val="000000"/>
          <w:sz w:val="17"/>
          <w:szCs w:val="17"/>
          <w:lang w:val="es-ES" w:eastAsia="es-ES"/>
        </w:rPr>
        <w:t xml:space="preserve"> sufrió a raíz de los padecimientos de su hermano como víctima de los hechos </w:t>
      </w:r>
      <w:proofErr w:type="spellStart"/>
      <w:r w:rsidRPr="00866F4A">
        <w:rPr>
          <w:rFonts w:ascii="Gill Sans MT" w:hAnsi="Gill Sans MT" w:cs="Tahoma"/>
          <w:i/>
          <w:color w:val="000000"/>
          <w:sz w:val="17"/>
          <w:szCs w:val="17"/>
          <w:lang w:val="es-ES" w:eastAsia="es-ES"/>
        </w:rPr>
        <w:t>gue</w:t>
      </w:r>
      <w:proofErr w:type="spellEnd"/>
      <w:r w:rsidRPr="00866F4A">
        <w:rPr>
          <w:rFonts w:ascii="Gill Sans MT" w:hAnsi="Gill Sans MT" w:cs="Tahoma"/>
          <w:i/>
          <w:color w:val="000000"/>
          <w:sz w:val="17"/>
          <w:szCs w:val="17"/>
          <w:lang w:val="es-ES" w:eastAsia="es-ES"/>
        </w:rPr>
        <w:t xml:space="preserve"> se describirán en este medio de control de Reparación Directa.</w:t>
      </w:r>
    </w:p>
    <w:p w:rsidR="00B2066A" w:rsidRPr="00866F4A" w:rsidRDefault="00B2066A" w:rsidP="00B2066A">
      <w:pPr>
        <w:tabs>
          <w:tab w:val="left" w:pos="709"/>
        </w:tabs>
        <w:spacing w:after="0" w:line="240" w:lineRule="auto"/>
        <w:contextualSpacing/>
        <w:jc w:val="both"/>
        <w:rPr>
          <w:rFonts w:ascii="Gill Sans MT" w:hAnsi="Gill Sans MT" w:cs="Tahoma"/>
          <w:i/>
          <w:color w:val="000000"/>
          <w:sz w:val="17"/>
          <w:szCs w:val="17"/>
          <w:lang w:val="es-ES" w:eastAsia="es-ES"/>
        </w:rPr>
      </w:pPr>
    </w:p>
    <w:p w:rsidR="00B2066A" w:rsidRPr="00866F4A" w:rsidRDefault="00B2066A" w:rsidP="00B2066A">
      <w:pPr>
        <w:tabs>
          <w:tab w:val="left" w:pos="709"/>
        </w:tabs>
        <w:spacing w:after="0" w:line="240" w:lineRule="auto"/>
        <w:contextualSpacing/>
        <w:jc w:val="both"/>
        <w:rPr>
          <w:rFonts w:ascii="Gill Sans MT" w:hAnsi="Gill Sans MT" w:cs="Tahoma"/>
          <w:b/>
          <w:i/>
          <w:color w:val="000000"/>
          <w:sz w:val="17"/>
          <w:szCs w:val="17"/>
          <w:lang w:val="es-ES" w:eastAsia="es-ES"/>
        </w:rPr>
      </w:pPr>
      <w:r w:rsidRPr="00866F4A">
        <w:rPr>
          <w:rFonts w:ascii="Gill Sans MT" w:hAnsi="Gill Sans MT" w:cs="Tahoma"/>
          <w:b/>
          <w:i/>
          <w:color w:val="000000"/>
          <w:sz w:val="17"/>
          <w:szCs w:val="17"/>
          <w:lang w:val="es-ES" w:eastAsia="es-ES"/>
        </w:rPr>
        <w:t>2.</w:t>
      </w:r>
      <w:r w:rsidRPr="00866F4A">
        <w:rPr>
          <w:rFonts w:ascii="Gill Sans MT" w:hAnsi="Gill Sans MT" w:cs="Tahoma"/>
          <w:b/>
          <w:i/>
          <w:color w:val="000000"/>
          <w:sz w:val="17"/>
          <w:szCs w:val="17"/>
          <w:lang w:val="es-ES" w:eastAsia="es-ES"/>
        </w:rPr>
        <w:tab/>
        <w:t>PERJUICIOS MATERIALES:</w:t>
      </w:r>
    </w:p>
    <w:p w:rsidR="00B2066A" w:rsidRPr="00866F4A" w:rsidRDefault="00B2066A" w:rsidP="00B2066A">
      <w:pPr>
        <w:tabs>
          <w:tab w:val="left" w:pos="709"/>
        </w:tabs>
        <w:spacing w:after="0" w:line="240" w:lineRule="auto"/>
        <w:contextualSpacing/>
        <w:jc w:val="both"/>
        <w:rPr>
          <w:rFonts w:ascii="Gill Sans MT" w:hAnsi="Gill Sans MT" w:cs="Tahoma"/>
          <w:b/>
          <w:i/>
          <w:color w:val="000000"/>
          <w:sz w:val="17"/>
          <w:szCs w:val="17"/>
          <w:lang w:val="es-ES" w:eastAsia="es-ES"/>
        </w:rPr>
      </w:pPr>
    </w:p>
    <w:p w:rsidR="00B2066A" w:rsidRPr="00866F4A" w:rsidRDefault="00B2066A" w:rsidP="00B2066A">
      <w:pPr>
        <w:tabs>
          <w:tab w:val="left" w:pos="709"/>
        </w:tabs>
        <w:spacing w:after="0" w:line="240" w:lineRule="auto"/>
        <w:contextualSpacing/>
        <w:jc w:val="both"/>
        <w:rPr>
          <w:rFonts w:ascii="Gill Sans MT" w:hAnsi="Gill Sans MT" w:cs="Tahoma"/>
          <w:b/>
          <w:i/>
          <w:color w:val="000000"/>
          <w:sz w:val="17"/>
          <w:szCs w:val="17"/>
          <w:lang w:val="es-ES" w:eastAsia="es-ES"/>
        </w:rPr>
      </w:pPr>
      <w:r w:rsidRPr="00866F4A">
        <w:rPr>
          <w:rFonts w:ascii="Gill Sans MT" w:hAnsi="Gill Sans MT" w:cs="Tahoma"/>
          <w:b/>
          <w:i/>
          <w:color w:val="000000"/>
          <w:sz w:val="17"/>
          <w:szCs w:val="17"/>
          <w:lang w:val="es-ES" w:eastAsia="es-ES"/>
        </w:rPr>
        <w:t>A)</w:t>
      </w:r>
      <w:r w:rsidRPr="00866F4A">
        <w:rPr>
          <w:rFonts w:ascii="Gill Sans MT" w:hAnsi="Gill Sans MT" w:cs="Tahoma"/>
          <w:b/>
          <w:i/>
          <w:color w:val="000000"/>
          <w:sz w:val="17"/>
          <w:szCs w:val="17"/>
          <w:lang w:val="es-ES" w:eastAsia="es-ES"/>
        </w:rPr>
        <w:tab/>
        <w:t>DAÑO EMERGENTE:</w:t>
      </w:r>
    </w:p>
    <w:p w:rsidR="00B2066A" w:rsidRPr="00866F4A" w:rsidRDefault="00B2066A" w:rsidP="00B2066A">
      <w:pPr>
        <w:tabs>
          <w:tab w:val="left" w:pos="709"/>
        </w:tabs>
        <w:spacing w:after="0" w:line="240" w:lineRule="auto"/>
        <w:contextualSpacing/>
        <w:jc w:val="both"/>
        <w:rPr>
          <w:rFonts w:ascii="Gill Sans MT" w:hAnsi="Gill Sans MT" w:cs="Tahoma"/>
          <w:b/>
          <w:i/>
          <w:color w:val="000000"/>
          <w:sz w:val="17"/>
          <w:szCs w:val="17"/>
          <w:lang w:val="es-ES" w:eastAsia="es-ES"/>
        </w:rPr>
      </w:pPr>
    </w:p>
    <w:p w:rsidR="00B2066A" w:rsidRPr="00866F4A" w:rsidRDefault="00B2066A" w:rsidP="00B2066A">
      <w:pPr>
        <w:tabs>
          <w:tab w:val="left" w:pos="709"/>
        </w:tabs>
        <w:spacing w:after="0" w:line="240" w:lineRule="auto"/>
        <w:contextualSpacing/>
        <w:jc w:val="both"/>
        <w:rPr>
          <w:rFonts w:ascii="Gill Sans MT" w:hAnsi="Gill Sans MT" w:cs="Tahoma"/>
          <w:i/>
          <w:color w:val="000000"/>
          <w:sz w:val="17"/>
          <w:szCs w:val="17"/>
          <w:lang w:val="es-ES" w:eastAsia="es-ES"/>
        </w:rPr>
      </w:pPr>
      <w:r w:rsidRPr="00866F4A">
        <w:rPr>
          <w:rFonts w:ascii="Gill Sans MT" w:hAnsi="Gill Sans MT" w:cs="Tahoma"/>
          <w:i/>
          <w:color w:val="000000"/>
          <w:sz w:val="17"/>
          <w:szCs w:val="17"/>
          <w:lang w:val="es-ES" w:eastAsia="es-ES"/>
        </w:rPr>
        <w:t>La suma de cinco millones ($5.000.000) de pesos moneda corriente, que tuvo que cancelar mi poderdante para llevar a cabo esta conciliación al Dr. Néstor Raúl Nieto Gómez de acuerdo con el contrato de prestación de servicios profesionales que se anexa con la presente Demanda.</w:t>
      </w:r>
    </w:p>
    <w:p w:rsidR="00B2066A" w:rsidRPr="00866F4A" w:rsidRDefault="00B2066A" w:rsidP="00B2066A">
      <w:pPr>
        <w:tabs>
          <w:tab w:val="left" w:pos="709"/>
        </w:tabs>
        <w:spacing w:after="0" w:line="240" w:lineRule="auto"/>
        <w:contextualSpacing/>
        <w:jc w:val="both"/>
        <w:rPr>
          <w:rFonts w:ascii="Gill Sans MT" w:hAnsi="Gill Sans MT" w:cs="Tahoma"/>
          <w:i/>
          <w:color w:val="000000"/>
          <w:sz w:val="17"/>
          <w:szCs w:val="17"/>
          <w:lang w:val="es-ES" w:eastAsia="es-ES"/>
        </w:rPr>
      </w:pPr>
    </w:p>
    <w:p w:rsidR="00B2066A" w:rsidRPr="00866F4A" w:rsidRDefault="00B2066A" w:rsidP="00B2066A">
      <w:pPr>
        <w:tabs>
          <w:tab w:val="left" w:pos="709"/>
        </w:tabs>
        <w:spacing w:after="0" w:line="240" w:lineRule="auto"/>
        <w:contextualSpacing/>
        <w:jc w:val="both"/>
        <w:rPr>
          <w:rFonts w:ascii="Gill Sans MT" w:hAnsi="Gill Sans MT" w:cs="Tahoma"/>
          <w:i/>
          <w:color w:val="000000"/>
          <w:sz w:val="17"/>
          <w:szCs w:val="17"/>
          <w:lang w:val="es-ES" w:eastAsia="es-ES"/>
        </w:rPr>
      </w:pPr>
      <w:r w:rsidRPr="00866F4A">
        <w:rPr>
          <w:rFonts w:ascii="Gill Sans MT" w:hAnsi="Gill Sans MT" w:cs="Tahoma"/>
          <w:i/>
          <w:color w:val="000000"/>
          <w:sz w:val="17"/>
          <w:szCs w:val="17"/>
          <w:lang w:val="es-ES" w:eastAsia="es-ES"/>
        </w:rPr>
        <w:t>Daño emergente futuro: Que el tratamiento que requiere mi poderdante para recuperar su salud sea asumido por la Institución, específicamente le sean brindados todos los medicamentos, análisis, citas con especialistas, terapias, procedimientos a que haya lugar con el fin de que mi prohijado recupere la buena salud con la que contaba al momento de ingresar a prestar el servicio militar.</w:t>
      </w:r>
    </w:p>
    <w:p w:rsidR="00B2066A" w:rsidRPr="00866F4A" w:rsidRDefault="00B2066A" w:rsidP="00B2066A">
      <w:pPr>
        <w:tabs>
          <w:tab w:val="left" w:pos="709"/>
        </w:tabs>
        <w:spacing w:after="0" w:line="240" w:lineRule="auto"/>
        <w:contextualSpacing/>
        <w:jc w:val="both"/>
        <w:rPr>
          <w:rFonts w:ascii="Gill Sans MT" w:hAnsi="Gill Sans MT" w:cs="Tahoma"/>
          <w:i/>
          <w:color w:val="000000"/>
          <w:sz w:val="17"/>
          <w:szCs w:val="17"/>
          <w:lang w:val="es-ES" w:eastAsia="es-ES"/>
        </w:rPr>
      </w:pPr>
    </w:p>
    <w:p w:rsidR="00B2066A" w:rsidRPr="00866F4A" w:rsidRDefault="00B2066A" w:rsidP="00B2066A">
      <w:pPr>
        <w:tabs>
          <w:tab w:val="left" w:pos="709"/>
        </w:tabs>
        <w:spacing w:after="0" w:line="240" w:lineRule="auto"/>
        <w:contextualSpacing/>
        <w:jc w:val="both"/>
        <w:rPr>
          <w:rFonts w:ascii="Gill Sans MT" w:hAnsi="Gill Sans MT" w:cs="Tahoma"/>
          <w:b/>
          <w:i/>
          <w:color w:val="000000"/>
          <w:sz w:val="17"/>
          <w:szCs w:val="17"/>
          <w:lang w:val="es-ES" w:eastAsia="es-ES"/>
        </w:rPr>
      </w:pPr>
      <w:r w:rsidRPr="00866F4A">
        <w:rPr>
          <w:rFonts w:ascii="Gill Sans MT" w:hAnsi="Gill Sans MT" w:cs="Tahoma"/>
          <w:b/>
          <w:i/>
          <w:color w:val="000000"/>
          <w:sz w:val="17"/>
          <w:szCs w:val="17"/>
          <w:lang w:val="es-ES" w:eastAsia="es-ES"/>
        </w:rPr>
        <w:t>B)</w:t>
      </w:r>
      <w:r w:rsidRPr="00866F4A">
        <w:rPr>
          <w:rFonts w:ascii="Gill Sans MT" w:hAnsi="Gill Sans MT" w:cs="Tahoma"/>
          <w:b/>
          <w:i/>
          <w:color w:val="000000"/>
          <w:sz w:val="17"/>
          <w:szCs w:val="17"/>
          <w:lang w:val="es-ES" w:eastAsia="es-ES"/>
        </w:rPr>
        <w:tab/>
        <w:t>LUCRO CESANTE:</w:t>
      </w:r>
    </w:p>
    <w:p w:rsidR="00B2066A" w:rsidRPr="00866F4A" w:rsidRDefault="00B2066A" w:rsidP="00B2066A">
      <w:pPr>
        <w:tabs>
          <w:tab w:val="left" w:pos="709"/>
        </w:tabs>
        <w:spacing w:after="0" w:line="240" w:lineRule="auto"/>
        <w:contextualSpacing/>
        <w:jc w:val="both"/>
        <w:rPr>
          <w:rFonts w:ascii="Gill Sans MT" w:hAnsi="Gill Sans MT" w:cs="Tahoma"/>
          <w:b/>
          <w:i/>
          <w:color w:val="000000"/>
          <w:sz w:val="17"/>
          <w:szCs w:val="17"/>
          <w:lang w:val="es-ES" w:eastAsia="es-ES"/>
        </w:rPr>
      </w:pPr>
    </w:p>
    <w:p w:rsidR="00B2066A" w:rsidRPr="00866F4A" w:rsidRDefault="00B2066A" w:rsidP="00B2066A">
      <w:pPr>
        <w:tabs>
          <w:tab w:val="left" w:pos="709"/>
        </w:tabs>
        <w:spacing w:after="0" w:line="240" w:lineRule="auto"/>
        <w:contextualSpacing/>
        <w:jc w:val="both"/>
        <w:rPr>
          <w:rFonts w:ascii="Gill Sans MT" w:hAnsi="Gill Sans MT" w:cs="Tahoma"/>
          <w:i/>
          <w:color w:val="000000"/>
          <w:sz w:val="17"/>
          <w:szCs w:val="17"/>
          <w:lang w:val="es-ES" w:eastAsia="es-ES"/>
        </w:rPr>
      </w:pPr>
      <w:r w:rsidRPr="00866F4A">
        <w:rPr>
          <w:rFonts w:ascii="Gill Sans MT" w:hAnsi="Gill Sans MT" w:cs="Tahoma"/>
          <w:i/>
          <w:color w:val="000000"/>
          <w:sz w:val="17"/>
          <w:szCs w:val="17"/>
          <w:lang w:val="es-ES" w:eastAsia="es-ES"/>
        </w:rPr>
        <w:t>Que se reconozca y cancele por parte de la Entidad, como valor indemnizatorio por el lucro cesante, los sueldos, dejados de percibir desde el momento de su retiro el 29 de septiembre de 2010 hasta la fecha de su asignación de pensión a los 20 años de servicio, es decir un monto de 1.200.000 por año la suma de $14.400.000 por quince años para obtener la pensión a los veinte años de servicio, un total de $ 216.000.000., por promedio de vida según el Dañe, para los hombres en Colombia es de 74 años, lo cual daría un lucro cesante de 432.000.000 millones, para un gran total de 648.000.000 millones de pesos como indemnización</w:t>
      </w:r>
    </w:p>
    <w:p w:rsidR="00B2066A" w:rsidRPr="00866F4A" w:rsidRDefault="00B2066A" w:rsidP="00B2066A">
      <w:pPr>
        <w:tabs>
          <w:tab w:val="left" w:pos="709"/>
        </w:tabs>
        <w:spacing w:after="0" w:line="240" w:lineRule="auto"/>
        <w:contextualSpacing/>
        <w:jc w:val="both"/>
        <w:rPr>
          <w:rFonts w:ascii="Gill Sans MT" w:hAnsi="Gill Sans MT" w:cs="Tahoma"/>
          <w:b/>
          <w:i/>
          <w:color w:val="000000"/>
          <w:sz w:val="17"/>
          <w:szCs w:val="17"/>
          <w:lang w:val="es-ES" w:eastAsia="es-ES"/>
        </w:rPr>
      </w:pPr>
    </w:p>
    <w:p w:rsidR="00B2066A" w:rsidRPr="00866F4A" w:rsidRDefault="00B2066A" w:rsidP="00B2066A">
      <w:pPr>
        <w:tabs>
          <w:tab w:val="left" w:pos="709"/>
        </w:tabs>
        <w:spacing w:after="0" w:line="240" w:lineRule="auto"/>
        <w:contextualSpacing/>
        <w:jc w:val="both"/>
        <w:rPr>
          <w:rFonts w:ascii="Gill Sans MT" w:hAnsi="Gill Sans MT" w:cs="Tahoma"/>
          <w:b/>
          <w:i/>
          <w:color w:val="000000"/>
          <w:sz w:val="17"/>
          <w:szCs w:val="17"/>
          <w:lang w:val="es-ES" w:eastAsia="es-ES"/>
        </w:rPr>
      </w:pPr>
      <w:r w:rsidRPr="00866F4A">
        <w:rPr>
          <w:rFonts w:ascii="Gill Sans MT" w:hAnsi="Gill Sans MT" w:cs="Tahoma"/>
          <w:b/>
          <w:i/>
          <w:color w:val="000000"/>
          <w:sz w:val="17"/>
          <w:szCs w:val="17"/>
          <w:lang w:val="es-ES" w:eastAsia="es-ES"/>
        </w:rPr>
        <w:t>3.</w:t>
      </w:r>
      <w:r w:rsidRPr="00866F4A">
        <w:rPr>
          <w:rFonts w:ascii="Gill Sans MT" w:hAnsi="Gill Sans MT" w:cs="Tahoma"/>
          <w:b/>
          <w:i/>
          <w:color w:val="000000"/>
          <w:sz w:val="17"/>
          <w:szCs w:val="17"/>
          <w:lang w:val="es-ES" w:eastAsia="es-ES"/>
        </w:rPr>
        <w:tab/>
        <w:t>PERJUICIOS INMATERIALES:</w:t>
      </w:r>
    </w:p>
    <w:p w:rsidR="00B2066A" w:rsidRPr="00866F4A" w:rsidRDefault="00B2066A" w:rsidP="00B2066A">
      <w:pPr>
        <w:tabs>
          <w:tab w:val="left" w:pos="709"/>
        </w:tabs>
        <w:spacing w:after="0" w:line="240" w:lineRule="auto"/>
        <w:contextualSpacing/>
        <w:jc w:val="both"/>
        <w:rPr>
          <w:rFonts w:ascii="Gill Sans MT" w:hAnsi="Gill Sans MT" w:cs="Tahoma"/>
          <w:b/>
          <w:i/>
          <w:color w:val="000000"/>
          <w:sz w:val="17"/>
          <w:szCs w:val="17"/>
          <w:lang w:val="es-ES" w:eastAsia="es-ES"/>
        </w:rPr>
      </w:pPr>
    </w:p>
    <w:p w:rsidR="00B2066A" w:rsidRPr="00866F4A" w:rsidRDefault="00B2066A" w:rsidP="00B2066A">
      <w:pPr>
        <w:tabs>
          <w:tab w:val="left" w:pos="709"/>
        </w:tabs>
        <w:spacing w:after="0" w:line="240" w:lineRule="auto"/>
        <w:contextualSpacing/>
        <w:jc w:val="both"/>
        <w:rPr>
          <w:rFonts w:ascii="Gill Sans MT" w:hAnsi="Gill Sans MT" w:cs="Tahoma"/>
          <w:b/>
          <w:i/>
          <w:color w:val="000000"/>
          <w:sz w:val="17"/>
          <w:szCs w:val="17"/>
          <w:lang w:val="es-ES" w:eastAsia="es-ES"/>
        </w:rPr>
      </w:pPr>
      <w:r w:rsidRPr="00866F4A">
        <w:rPr>
          <w:rFonts w:ascii="Gill Sans MT" w:hAnsi="Gill Sans MT" w:cs="Tahoma"/>
          <w:b/>
          <w:i/>
          <w:color w:val="000000"/>
          <w:sz w:val="17"/>
          <w:szCs w:val="17"/>
          <w:lang w:val="es-ES" w:eastAsia="es-ES"/>
        </w:rPr>
        <w:t>EL DAÑO A LA SALUD:</w:t>
      </w:r>
    </w:p>
    <w:p w:rsidR="00B2066A" w:rsidRPr="00866F4A" w:rsidRDefault="00B2066A" w:rsidP="00B2066A">
      <w:pPr>
        <w:tabs>
          <w:tab w:val="left" w:pos="709"/>
        </w:tabs>
        <w:spacing w:after="0" w:line="240" w:lineRule="auto"/>
        <w:contextualSpacing/>
        <w:jc w:val="both"/>
        <w:rPr>
          <w:rFonts w:ascii="Gill Sans MT" w:hAnsi="Gill Sans MT" w:cs="Tahoma"/>
          <w:b/>
          <w:i/>
          <w:color w:val="000000"/>
          <w:sz w:val="17"/>
          <w:szCs w:val="17"/>
          <w:lang w:val="es-ES" w:eastAsia="es-ES"/>
        </w:rPr>
      </w:pPr>
    </w:p>
    <w:p w:rsidR="00B2066A" w:rsidRPr="00866F4A" w:rsidRDefault="00B2066A" w:rsidP="00B2066A">
      <w:pPr>
        <w:tabs>
          <w:tab w:val="left" w:pos="709"/>
        </w:tabs>
        <w:spacing w:after="0" w:line="240" w:lineRule="auto"/>
        <w:contextualSpacing/>
        <w:jc w:val="both"/>
        <w:rPr>
          <w:rFonts w:ascii="Gill Sans MT" w:hAnsi="Gill Sans MT" w:cs="Tahoma"/>
          <w:i/>
          <w:color w:val="000000"/>
          <w:sz w:val="17"/>
          <w:szCs w:val="17"/>
          <w:lang w:val="es-ES" w:eastAsia="es-ES"/>
        </w:rPr>
      </w:pPr>
      <w:r w:rsidRPr="00866F4A">
        <w:rPr>
          <w:rFonts w:ascii="Gill Sans MT" w:hAnsi="Gill Sans MT" w:cs="Tahoma"/>
          <w:i/>
          <w:color w:val="000000"/>
          <w:sz w:val="17"/>
          <w:szCs w:val="17"/>
          <w:lang w:val="es-ES" w:eastAsia="es-ES"/>
        </w:rPr>
        <w:t xml:space="preserve">Una estimación realizada de acuerdo al arbitrio iuris de acuerdo con la incapacidad </w:t>
      </w:r>
      <w:proofErr w:type="spellStart"/>
      <w:r w:rsidRPr="00866F4A">
        <w:rPr>
          <w:rFonts w:ascii="Gill Sans MT" w:hAnsi="Gill Sans MT" w:cs="Tahoma"/>
          <w:i/>
          <w:color w:val="000000"/>
          <w:sz w:val="17"/>
          <w:szCs w:val="17"/>
          <w:lang w:val="es-ES" w:eastAsia="es-ES"/>
        </w:rPr>
        <w:t>gue</w:t>
      </w:r>
      <w:proofErr w:type="spellEnd"/>
      <w:r w:rsidRPr="00866F4A">
        <w:rPr>
          <w:rFonts w:ascii="Gill Sans MT" w:hAnsi="Gill Sans MT" w:cs="Tahoma"/>
          <w:i/>
          <w:color w:val="000000"/>
          <w:sz w:val="17"/>
          <w:szCs w:val="17"/>
          <w:lang w:val="es-ES" w:eastAsia="es-ES"/>
        </w:rPr>
        <w:t xml:space="preserve"> se determinó o se llegare a determinar puesto </w:t>
      </w:r>
      <w:proofErr w:type="spellStart"/>
      <w:r w:rsidRPr="00866F4A">
        <w:rPr>
          <w:rFonts w:ascii="Gill Sans MT" w:hAnsi="Gill Sans MT" w:cs="Tahoma"/>
          <w:i/>
          <w:color w:val="000000"/>
          <w:sz w:val="17"/>
          <w:szCs w:val="17"/>
          <w:lang w:val="es-ES" w:eastAsia="es-ES"/>
        </w:rPr>
        <w:t>gue</w:t>
      </w:r>
      <w:proofErr w:type="spellEnd"/>
      <w:r w:rsidRPr="00866F4A">
        <w:rPr>
          <w:rFonts w:ascii="Gill Sans MT" w:hAnsi="Gill Sans MT" w:cs="Tahoma"/>
          <w:i/>
          <w:color w:val="000000"/>
          <w:sz w:val="17"/>
          <w:szCs w:val="17"/>
          <w:lang w:val="es-ES" w:eastAsia="es-ES"/>
        </w:rPr>
        <w:t xml:space="preserve"> aún se encuentra en valoración de secuelas, hasta 400 </w:t>
      </w:r>
      <w:proofErr w:type="spellStart"/>
      <w:r w:rsidRPr="00866F4A">
        <w:rPr>
          <w:rFonts w:ascii="Gill Sans MT" w:hAnsi="Gill Sans MT" w:cs="Tahoma"/>
          <w:i/>
          <w:color w:val="000000"/>
          <w:sz w:val="17"/>
          <w:szCs w:val="17"/>
          <w:lang w:val="es-ES" w:eastAsia="es-ES"/>
        </w:rPr>
        <w:t>smlv</w:t>
      </w:r>
      <w:proofErr w:type="spellEnd"/>
      <w:r w:rsidRPr="00866F4A">
        <w:rPr>
          <w:rFonts w:ascii="Gill Sans MT" w:hAnsi="Gill Sans MT" w:cs="Tahoma"/>
          <w:i/>
          <w:color w:val="000000"/>
          <w:sz w:val="17"/>
          <w:szCs w:val="17"/>
          <w:lang w:val="es-ES" w:eastAsia="es-ES"/>
        </w:rPr>
        <w:t>, con las pruebas aportadas con esta solicitud. La prueba del perjuicio y la explicación fáctica y jurídica se va a desarrollar a lo largo de este escrito:</w:t>
      </w:r>
    </w:p>
    <w:p w:rsidR="00B2066A" w:rsidRPr="00866F4A" w:rsidRDefault="00B2066A" w:rsidP="00B2066A">
      <w:pPr>
        <w:tabs>
          <w:tab w:val="left" w:pos="709"/>
        </w:tabs>
        <w:spacing w:after="0" w:line="240" w:lineRule="auto"/>
        <w:contextualSpacing/>
        <w:jc w:val="both"/>
        <w:rPr>
          <w:rFonts w:ascii="Gill Sans MT" w:hAnsi="Gill Sans MT" w:cs="Tahoma"/>
          <w:b/>
          <w:i/>
          <w:color w:val="000000"/>
          <w:sz w:val="17"/>
          <w:szCs w:val="17"/>
          <w:lang w:val="es-ES" w:eastAsia="es-ES"/>
        </w:rPr>
      </w:pPr>
    </w:p>
    <w:p w:rsidR="00B2066A" w:rsidRPr="00866F4A" w:rsidRDefault="00B2066A" w:rsidP="00B2066A">
      <w:pPr>
        <w:tabs>
          <w:tab w:val="left" w:pos="709"/>
        </w:tabs>
        <w:spacing w:after="0" w:line="240" w:lineRule="auto"/>
        <w:contextualSpacing/>
        <w:jc w:val="both"/>
        <w:rPr>
          <w:rFonts w:ascii="Gill Sans MT" w:hAnsi="Gill Sans MT" w:cs="Tahoma"/>
          <w:i/>
          <w:color w:val="000000"/>
          <w:sz w:val="17"/>
          <w:szCs w:val="17"/>
          <w:lang w:val="es-ES" w:eastAsia="es-ES"/>
        </w:rPr>
      </w:pPr>
      <w:r w:rsidRPr="00866F4A">
        <w:rPr>
          <w:rFonts w:ascii="Gill Sans MT" w:hAnsi="Gill Sans MT" w:cs="Tahoma"/>
          <w:b/>
          <w:i/>
          <w:color w:val="000000"/>
          <w:sz w:val="17"/>
          <w:szCs w:val="17"/>
          <w:lang w:val="es-ES" w:eastAsia="es-ES"/>
        </w:rPr>
        <w:lastRenderedPageBreak/>
        <w:t xml:space="preserve">Cuarta. </w:t>
      </w:r>
      <w:r w:rsidRPr="00866F4A">
        <w:rPr>
          <w:rFonts w:ascii="Gill Sans MT" w:hAnsi="Gill Sans MT" w:cs="Tahoma"/>
          <w:i/>
          <w:color w:val="000000"/>
          <w:sz w:val="17"/>
          <w:szCs w:val="17"/>
          <w:lang w:val="es-ES" w:eastAsia="es-ES"/>
        </w:rPr>
        <w:t>Que como consecuencia de la condena en abstracto que eventualmente haya de proferirse, según las circunstancias probatorias del proceso, se disponga dar cumplimiento a lo preceptuado por los artículos 307 y 308 del Código de Procedimiento Civil.</w:t>
      </w:r>
    </w:p>
    <w:p w:rsidR="00B2066A" w:rsidRPr="00866F4A" w:rsidRDefault="00B2066A" w:rsidP="00B2066A">
      <w:pPr>
        <w:tabs>
          <w:tab w:val="left" w:pos="709"/>
        </w:tabs>
        <w:spacing w:after="0" w:line="240" w:lineRule="auto"/>
        <w:contextualSpacing/>
        <w:jc w:val="both"/>
        <w:rPr>
          <w:rFonts w:ascii="Gill Sans MT" w:hAnsi="Gill Sans MT" w:cs="Tahoma"/>
          <w:b/>
          <w:i/>
          <w:color w:val="000000"/>
          <w:sz w:val="17"/>
          <w:szCs w:val="17"/>
          <w:lang w:val="es-ES" w:eastAsia="es-ES"/>
        </w:rPr>
      </w:pPr>
    </w:p>
    <w:p w:rsidR="00B2066A" w:rsidRPr="00866F4A" w:rsidRDefault="00B2066A" w:rsidP="00B2066A">
      <w:pPr>
        <w:tabs>
          <w:tab w:val="left" w:pos="709"/>
        </w:tabs>
        <w:spacing w:after="0" w:line="240" w:lineRule="auto"/>
        <w:contextualSpacing/>
        <w:jc w:val="both"/>
        <w:rPr>
          <w:rFonts w:ascii="Gill Sans MT" w:hAnsi="Gill Sans MT" w:cs="Tahoma"/>
          <w:b/>
          <w:i/>
          <w:color w:val="000000"/>
          <w:sz w:val="17"/>
          <w:szCs w:val="17"/>
          <w:lang w:val="es-ES" w:eastAsia="es-ES"/>
        </w:rPr>
      </w:pPr>
      <w:r w:rsidRPr="00866F4A">
        <w:rPr>
          <w:rFonts w:ascii="Gill Sans MT" w:hAnsi="Gill Sans MT" w:cs="Tahoma"/>
          <w:b/>
          <w:i/>
          <w:color w:val="000000"/>
          <w:sz w:val="17"/>
          <w:szCs w:val="17"/>
          <w:lang w:val="es-ES" w:eastAsia="es-ES"/>
        </w:rPr>
        <w:t xml:space="preserve">Quinta. </w:t>
      </w:r>
      <w:r w:rsidRPr="00866F4A">
        <w:rPr>
          <w:rFonts w:ascii="Gill Sans MT" w:hAnsi="Gill Sans MT" w:cs="Tahoma"/>
          <w:i/>
          <w:color w:val="000000"/>
          <w:sz w:val="17"/>
          <w:szCs w:val="17"/>
          <w:lang w:val="es-ES" w:eastAsia="es-ES"/>
        </w:rPr>
        <w:t>La condena respectiva será actualizada de conformidad con lo previsto en el artículo 187 del C.P.A.C.A. y se reconocerán los intereses legales más la corrección monetaria desde la fecha de ocurrencia de los hechos hasta cuando se le dé cabal cumplimiento a la sentencia que le ponga fin al proceso.</w:t>
      </w:r>
    </w:p>
    <w:p w:rsidR="00B2066A" w:rsidRPr="00866F4A" w:rsidRDefault="00B2066A" w:rsidP="00B2066A">
      <w:pPr>
        <w:tabs>
          <w:tab w:val="left" w:pos="709"/>
        </w:tabs>
        <w:spacing w:after="0" w:line="240" w:lineRule="auto"/>
        <w:contextualSpacing/>
        <w:jc w:val="both"/>
        <w:rPr>
          <w:rFonts w:ascii="Gill Sans MT" w:hAnsi="Gill Sans MT" w:cs="Tahoma"/>
          <w:b/>
          <w:i/>
          <w:color w:val="000000"/>
          <w:sz w:val="17"/>
          <w:szCs w:val="17"/>
          <w:lang w:val="es-ES" w:eastAsia="es-ES"/>
        </w:rPr>
      </w:pPr>
      <w:r w:rsidRPr="00866F4A">
        <w:rPr>
          <w:rFonts w:ascii="Gill Sans MT" w:hAnsi="Gill Sans MT" w:cs="Tahoma"/>
          <w:b/>
          <w:i/>
          <w:color w:val="000000"/>
          <w:sz w:val="17"/>
          <w:szCs w:val="17"/>
          <w:lang w:val="es-ES" w:eastAsia="es-ES"/>
        </w:rPr>
        <w:t xml:space="preserve"> </w:t>
      </w:r>
    </w:p>
    <w:p w:rsidR="00B2066A" w:rsidRPr="00866F4A" w:rsidRDefault="00B2066A" w:rsidP="00B2066A">
      <w:pPr>
        <w:tabs>
          <w:tab w:val="left" w:pos="709"/>
        </w:tabs>
        <w:spacing w:after="0" w:line="240" w:lineRule="auto"/>
        <w:contextualSpacing/>
        <w:jc w:val="both"/>
        <w:rPr>
          <w:rFonts w:ascii="Gill Sans MT" w:hAnsi="Gill Sans MT" w:cs="Tahoma"/>
          <w:i/>
          <w:color w:val="000000"/>
          <w:sz w:val="17"/>
          <w:szCs w:val="17"/>
          <w:lang w:val="es-ES" w:eastAsia="es-ES"/>
        </w:rPr>
      </w:pPr>
      <w:r w:rsidRPr="00866F4A">
        <w:rPr>
          <w:rFonts w:ascii="Gill Sans MT" w:hAnsi="Gill Sans MT" w:cs="Tahoma"/>
          <w:b/>
          <w:i/>
          <w:color w:val="000000"/>
          <w:sz w:val="17"/>
          <w:szCs w:val="17"/>
          <w:lang w:val="es-ES" w:eastAsia="es-ES"/>
        </w:rPr>
        <w:t xml:space="preserve">Sexta. </w:t>
      </w:r>
      <w:r w:rsidRPr="00866F4A">
        <w:rPr>
          <w:rFonts w:ascii="Gill Sans MT" w:hAnsi="Gill Sans MT" w:cs="Tahoma"/>
          <w:i/>
          <w:color w:val="000000"/>
          <w:sz w:val="17"/>
          <w:szCs w:val="17"/>
          <w:lang w:val="es-ES" w:eastAsia="es-ES"/>
        </w:rPr>
        <w:t>Expedir, por Secretaría del Tribunal, copia o fotocopia auténtica con constancia de notificación y ejecutoria, con destino a la PROCURADURIA GENERAL DE LA NACION, de conformidad con el artículo 195 del C.P.A.CA, para que este Despacho dentro de los 10 días siguientes a su recibo, la remita a la pagaduría del MINISTERIO DE DEFENSA NACIONAL y a la jefatura de Presupuesto de la EJERCITO NACIONAL o a la autoridad que corresponda al momento de dictarse la sentencia condenatoria, para el trámite presupuestal respectivo.</w:t>
      </w:r>
    </w:p>
    <w:p w:rsidR="00B2066A" w:rsidRPr="00866F4A" w:rsidRDefault="00B2066A" w:rsidP="00B2066A">
      <w:pPr>
        <w:tabs>
          <w:tab w:val="left" w:pos="709"/>
        </w:tabs>
        <w:spacing w:after="0" w:line="240" w:lineRule="auto"/>
        <w:contextualSpacing/>
        <w:jc w:val="both"/>
        <w:rPr>
          <w:rFonts w:ascii="Gill Sans MT" w:hAnsi="Gill Sans MT" w:cs="Tahoma"/>
          <w:b/>
          <w:i/>
          <w:color w:val="000000"/>
          <w:sz w:val="17"/>
          <w:szCs w:val="17"/>
          <w:lang w:val="es-ES" w:eastAsia="es-ES"/>
        </w:rPr>
      </w:pPr>
    </w:p>
    <w:p w:rsidR="00D50AAC" w:rsidRPr="00866F4A" w:rsidRDefault="00B2066A" w:rsidP="00D50AAC">
      <w:pPr>
        <w:tabs>
          <w:tab w:val="left" w:pos="709"/>
        </w:tabs>
        <w:spacing w:after="0" w:line="240" w:lineRule="auto"/>
        <w:contextualSpacing/>
        <w:jc w:val="both"/>
        <w:rPr>
          <w:rFonts w:ascii="Gill Sans MT" w:hAnsi="Gill Sans MT" w:cs="Tahoma"/>
          <w:b/>
          <w:i/>
          <w:color w:val="000000"/>
          <w:sz w:val="17"/>
          <w:szCs w:val="17"/>
          <w:lang w:val="es-ES" w:eastAsia="es-ES"/>
        </w:rPr>
      </w:pPr>
      <w:r w:rsidRPr="00866F4A">
        <w:rPr>
          <w:rFonts w:ascii="Gill Sans MT" w:hAnsi="Gill Sans MT" w:cs="Tahoma"/>
          <w:b/>
          <w:i/>
          <w:color w:val="000000"/>
          <w:sz w:val="17"/>
          <w:szCs w:val="17"/>
          <w:lang w:val="es-ES" w:eastAsia="es-ES"/>
        </w:rPr>
        <w:t xml:space="preserve">Séptima. </w:t>
      </w:r>
      <w:r w:rsidRPr="00866F4A">
        <w:rPr>
          <w:rFonts w:ascii="Gill Sans MT" w:hAnsi="Gill Sans MT" w:cs="Tahoma"/>
          <w:i/>
          <w:color w:val="000000"/>
          <w:sz w:val="17"/>
          <w:szCs w:val="17"/>
          <w:lang w:val="es-ES" w:eastAsia="es-ES"/>
        </w:rPr>
        <w:t>Que para los efectos y cumplimiento de esta sentencia se me reconozca personería jurídica y la Entidad demandada dé cumplimiento a lo establecido por la Ley</w:t>
      </w:r>
      <w:r w:rsidR="006A1BCA" w:rsidRPr="00866F4A">
        <w:rPr>
          <w:rFonts w:ascii="Gill Sans MT" w:hAnsi="Gill Sans MT" w:cs="Tahoma"/>
          <w:i/>
          <w:color w:val="000000"/>
          <w:sz w:val="17"/>
          <w:szCs w:val="17"/>
          <w:lang w:val="es-ES" w:eastAsia="es-ES"/>
        </w:rPr>
        <w:t>. (</w:t>
      </w:r>
      <w:r w:rsidR="009858DE" w:rsidRPr="00866F4A">
        <w:rPr>
          <w:rFonts w:ascii="Gill Sans MT" w:hAnsi="Gill Sans MT" w:cs="Tahoma"/>
          <w:i/>
          <w:color w:val="000000"/>
          <w:sz w:val="17"/>
          <w:szCs w:val="17"/>
          <w:lang w:val="es-ES" w:eastAsia="es-ES"/>
        </w:rPr>
        <w:t>…)”</w:t>
      </w:r>
    </w:p>
    <w:p w:rsidR="00D50AAC" w:rsidRPr="00866F4A" w:rsidRDefault="00D50AAC" w:rsidP="00D50AAC">
      <w:pPr>
        <w:tabs>
          <w:tab w:val="left" w:pos="709"/>
        </w:tabs>
        <w:spacing w:after="0" w:line="240" w:lineRule="auto"/>
        <w:contextualSpacing/>
        <w:jc w:val="both"/>
        <w:rPr>
          <w:rFonts w:ascii="Tahoma" w:hAnsi="Tahoma" w:cs="Tahoma"/>
          <w:i/>
          <w:color w:val="000000"/>
          <w:sz w:val="17"/>
          <w:szCs w:val="17"/>
          <w:lang w:val="es-ES" w:eastAsia="es-ES"/>
        </w:rPr>
      </w:pPr>
    </w:p>
    <w:p w:rsidR="00D50AAC" w:rsidRPr="00866F4A" w:rsidRDefault="00D50AAC" w:rsidP="00D50AAC">
      <w:pPr>
        <w:numPr>
          <w:ilvl w:val="2"/>
          <w:numId w:val="2"/>
        </w:numPr>
        <w:tabs>
          <w:tab w:val="left" w:pos="709"/>
        </w:tabs>
        <w:spacing w:after="0" w:line="240" w:lineRule="auto"/>
        <w:contextualSpacing/>
        <w:jc w:val="both"/>
        <w:rPr>
          <w:rFonts w:ascii="Tahoma" w:hAnsi="Tahoma" w:cs="Tahoma"/>
          <w:bCs/>
          <w:color w:val="000000"/>
          <w:sz w:val="17"/>
          <w:szCs w:val="17"/>
          <w:lang w:val="es-ES" w:eastAsia="es-ES"/>
        </w:rPr>
      </w:pPr>
      <w:r w:rsidRPr="00866F4A">
        <w:rPr>
          <w:rFonts w:ascii="Tahoma" w:hAnsi="Tahoma" w:cs="Tahoma"/>
          <w:bCs/>
          <w:color w:val="000000"/>
          <w:sz w:val="17"/>
          <w:szCs w:val="17"/>
          <w:lang w:val="es-ES" w:eastAsia="es-ES"/>
        </w:rPr>
        <w:t>Los</w:t>
      </w:r>
      <w:r w:rsidRPr="00866F4A">
        <w:rPr>
          <w:rFonts w:ascii="Tahoma" w:hAnsi="Tahoma" w:cs="Tahoma"/>
          <w:b/>
          <w:bCs/>
          <w:color w:val="000000"/>
          <w:sz w:val="17"/>
          <w:szCs w:val="17"/>
          <w:lang w:val="es-ES" w:eastAsia="es-ES"/>
        </w:rPr>
        <w:t xml:space="preserve"> HECHOS </w:t>
      </w:r>
      <w:r w:rsidRPr="00866F4A">
        <w:rPr>
          <w:rFonts w:ascii="Tahoma" w:hAnsi="Tahoma" w:cs="Tahoma"/>
          <w:bCs/>
          <w:color w:val="000000"/>
          <w:sz w:val="17"/>
          <w:szCs w:val="17"/>
          <w:lang w:val="es-ES" w:eastAsia="es-ES"/>
        </w:rPr>
        <w:t>sobre los cuales basa su petición son en síntesis los siguientes:</w:t>
      </w:r>
    </w:p>
    <w:p w:rsidR="00D50AAC" w:rsidRPr="00866F4A" w:rsidRDefault="00D50AAC" w:rsidP="00D50AAC">
      <w:pPr>
        <w:tabs>
          <w:tab w:val="left" w:pos="1134"/>
        </w:tabs>
        <w:spacing w:after="0" w:line="240" w:lineRule="auto"/>
        <w:contextualSpacing/>
        <w:jc w:val="both"/>
        <w:rPr>
          <w:rFonts w:ascii="Tahoma" w:hAnsi="Tahoma" w:cs="Tahoma"/>
          <w:bCs/>
          <w:color w:val="000000"/>
          <w:sz w:val="17"/>
          <w:szCs w:val="17"/>
          <w:lang w:val="es-ES" w:eastAsia="es-ES"/>
        </w:rPr>
      </w:pPr>
    </w:p>
    <w:p w:rsidR="00FD5820" w:rsidRPr="00866F4A" w:rsidRDefault="00866F4A" w:rsidP="00FD5820">
      <w:pPr>
        <w:pStyle w:val="Prrafodelista"/>
        <w:numPr>
          <w:ilvl w:val="3"/>
          <w:numId w:val="2"/>
        </w:numPr>
        <w:tabs>
          <w:tab w:val="left" w:pos="851"/>
        </w:tabs>
        <w:ind w:left="0" w:firstLine="0"/>
        <w:jc w:val="both"/>
        <w:rPr>
          <w:rFonts w:ascii="Tahoma" w:hAnsi="Tahoma" w:cs="Tahoma"/>
          <w:bCs/>
          <w:sz w:val="17"/>
          <w:szCs w:val="17"/>
        </w:rPr>
      </w:pPr>
      <w:r>
        <w:rPr>
          <w:rFonts w:ascii="Tahoma" w:hAnsi="Tahoma" w:cs="Tahoma"/>
          <w:bCs/>
          <w:sz w:val="17"/>
          <w:szCs w:val="17"/>
        </w:rPr>
        <w:t>El 6 de s</w:t>
      </w:r>
      <w:r w:rsidR="00FD5820" w:rsidRPr="00866F4A">
        <w:rPr>
          <w:rFonts w:ascii="Tahoma" w:hAnsi="Tahoma" w:cs="Tahoma"/>
          <w:bCs/>
          <w:sz w:val="17"/>
          <w:szCs w:val="17"/>
        </w:rPr>
        <w:t>eptiembre de 2010 ingresa el joven KILLER KID CADENA BUCURU como alumno de la escuela de Subof</w:t>
      </w:r>
      <w:r>
        <w:rPr>
          <w:rFonts w:ascii="Tahoma" w:hAnsi="Tahoma" w:cs="Tahoma"/>
          <w:bCs/>
          <w:sz w:val="17"/>
          <w:szCs w:val="17"/>
        </w:rPr>
        <w:t>iciales del Ejército Nacional, s</w:t>
      </w:r>
      <w:r w:rsidR="00FD5820" w:rsidRPr="00866F4A">
        <w:rPr>
          <w:rFonts w:ascii="Tahoma" w:hAnsi="Tahoma" w:cs="Tahoma"/>
          <w:bCs/>
          <w:sz w:val="17"/>
          <w:szCs w:val="17"/>
        </w:rPr>
        <w:t>e le realizaron diversos exámenes de carácter físico, psicológico e intelectual, los cuales aprobó satisfactoriamente, demostrando que para la fecha se encontraba APTO para ingresar al Ejercito Nacional de Colombia.</w:t>
      </w:r>
    </w:p>
    <w:p w:rsidR="00FD5820" w:rsidRPr="00866F4A" w:rsidRDefault="00FD5820" w:rsidP="00FD5820">
      <w:pPr>
        <w:pStyle w:val="Prrafodelista"/>
        <w:tabs>
          <w:tab w:val="left" w:pos="851"/>
        </w:tabs>
        <w:ind w:left="0"/>
        <w:jc w:val="both"/>
        <w:rPr>
          <w:rFonts w:ascii="Tahoma" w:hAnsi="Tahoma" w:cs="Tahoma"/>
          <w:bCs/>
          <w:sz w:val="17"/>
          <w:szCs w:val="17"/>
        </w:rPr>
      </w:pPr>
    </w:p>
    <w:p w:rsidR="00FD5820" w:rsidRPr="00866F4A" w:rsidRDefault="00FD5820" w:rsidP="00FD5820">
      <w:pPr>
        <w:pStyle w:val="Prrafodelista"/>
        <w:numPr>
          <w:ilvl w:val="3"/>
          <w:numId w:val="2"/>
        </w:numPr>
        <w:tabs>
          <w:tab w:val="left" w:pos="851"/>
        </w:tabs>
        <w:ind w:left="0" w:firstLine="0"/>
        <w:jc w:val="both"/>
        <w:rPr>
          <w:rFonts w:ascii="Tahoma" w:hAnsi="Tahoma" w:cs="Tahoma"/>
          <w:bCs/>
          <w:sz w:val="17"/>
          <w:szCs w:val="17"/>
        </w:rPr>
      </w:pPr>
      <w:r w:rsidRPr="00866F4A">
        <w:rPr>
          <w:rFonts w:ascii="Tahoma" w:hAnsi="Tahoma" w:cs="Tahoma"/>
          <w:bCs/>
          <w:sz w:val="17"/>
          <w:szCs w:val="17"/>
        </w:rPr>
        <w:t>El ciclo para ascender al rango de Suboficial del Ejército Nacional se divide en cuatro etapas, siendo la primera etapa superada por el joven Cadena Bucurú sin inconveniente alguno</w:t>
      </w:r>
    </w:p>
    <w:p w:rsidR="00FD5820" w:rsidRPr="00866F4A" w:rsidRDefault="00FD5820" w:rsidP="00FD5820">
      <w:pPr>
        <w:pStyle w:val="Prrafodelista"/>
        <w:tabs>
          <w:tab w:val="left" w:pos="851"/>
        </w:tabs>
        <w:ind w:left="0"/>
        <w:jc w:val="both"/>
        <w:rPr>
          <w:rFonts w:ascii="Tahoma" w:hAnsi="Tahoma" w:cs="Tahoma"/>
          <w:bCs/>
          <w:sz w:val="17"/>
          <w:szCs w:val="17"/>
        </w:rPr>
      </w:pPr>
    </w:p>
    <w:p w:rsidR="00FD5820" w:rsidRPr="00866F4A" w:rsidRDefault="00FD5820" w:rsidP="00FD5820">
      <w:pPr>
        <w:pStyle w:val="Prrafodelista"/>
        <w:numPr>
          <w:ilvl w:val="3"/>
          <w:numId w:val="2"/>
        </w:numPr>
        <w:tabs>
          <w:tab w:val="left" w:pos="851"/>
        </w:tabs>
        <w:ind w:left="0" w:firstLine="0"/>
        <w:jc w:val="both"/>
        <w:rPr>
          <w:rFonts w:ascii="Tahoma" w:hAnsi="Tahoma" w:cs="Tahoma"/>
          <w:bCs/>
          <w:sz w:val="17"/>
          <w:szCs w:val="17"/>
        </w:rPr>
      </w:pPr>
      <w:r w:rsidRPr="00866F4A">
        <w:rPr>
          <w:rFonts w:ascii="Tahoma" w:hAnsi="Tahoma" w:cs="Tahoma"/>
          <w:bCs/>
          <w:sz w:val="17"/>
          <w:szCs w:val="17"/>
        </w:rPr>
        <w:t xml:space="preserve">Ingresa a la segunda etapa como Brigadier y conforma el Batallón de Alumnos 2 (BAAL2), en la Compañía Bárbula, a finales de septiembre de 2011,etapa en la cual los entrenamientos eran a diario y cada vez se hacían más extensos y arduos, a orden de los Dragoneantes y los Comandantes debían llegar del entrenamiento directamente para las duchas, motivo por el cual a finales de septiembre del año 2011 en cumplimiento de las ordenes y mientras se encontraba en entrenamiento el convocante KILLER KID CADENA BUCURU sintió un </w:t>
      </w:r>
      <w:proofErr w:type="spellStart"/>
      <w:r w:rsidRPr="00866F4A">
        <w:rPr>
          <w:rFonts w:ascii="Tahoma" w:hAnsi="Tahoma" w:cs="Tahoma"/>
          <w:bCs/>
          <w:sz w:val="17"/>
          <w:szCs w:val="17"/>
        </w:rPr>
        <w:t>corrientazo</w:t>
      </w:r>
      <w:proofErr w:type="spellEnd"/>
      <w:r w:rsidRPr="00866F4A">
        <w:rPr>
          <w:rFonts w:ascii="Tahoma" w:hAnsi="Tahoma" w:cs="Tahoma"/>
          <w:bCs/>
          <w:sz w:val="17"/>
          <w:szCs w:val="17"/>
        </w:rPr>
        <w:t xml:space="preserve"> que lo tendió al suelo y en consecuencia quedo con pérdida de movilidad en el cuerpo, especialmente en la pierna izquierda, continuo realizando la rutina diaria como si nada pasara pero inmediatamente después de la ducha comenzaba a sentir cosquilleo por la cara y dolor de cabeza, sin ser reparado y atendido su problema de salu</w:t>
      </w:r>
      <w:r w:rsidR="00866F4A">
        <w:rPr>
          <w:rFonts w:ascii="Tahoma" w:hAnsi="Tahoma" w:cs="Tahoma"/>
          <w:bCs/>
          <w:sz w:val="17"/>
          <w:szCs w:val="17"/>
        </w:rPr>
        <w:t>d por parte del aquí demandado.</w:t>
      </w:r>
    </w:p>
    <w:p w:rsidR="00FD5820" w:rsidRPr="00866F4A" w:rsidRDefault="00FD5820" w:rsidP="00FD5820">
      <w:pPr>
        <w:pStyle w:val="Prrafodelista"/>
        <w:tabs>
          <w:tab w:val="left" w:pos="851"/>
        </w:tabs>
        <w:ind w:left="0"/>
        <w:jc w:val="both"/>
        <w:rPr>
          <w:rFonts w:ascii="Tahoma" w:hAnsi="Tahoma" w:cs="Tahoma"/>
          <w:bCs/>
          <w:sz w:val="17"/>
          <w:szCs w:val="17"/>
        </w:rPr>
      </w:pPr>
    </w:p>
    <w:p w:rsidR="00FD5820" w:rsidRPr="00866F4A" w:rsidRDefault="00FD5820" w:rsidP="00FD5820">
      <w:pPr>
        <w:pStyle w:val="Prrafodelista"/>
        <w:numPr>
          <w:ilvl w:val="3"/>
          <w:numId w:val="2"/>
        </w:numPr>
        <w:tabs>
          <w:tab w:val="left" w:pos="851"/>
        </w:tabs>
        <w:ind w:left="0" w:firstLine="0"/>
        <w:jc w:val="both"/>
        <w:rPr>
          <w:rFonts w:ascii="Tahoma" w:hAnsi="Tahoma" w:cs="Tahoma"/>
          <w:bCs/>
          <w:sz w:val="17"/>
          <w:szCs w:val="17"/>
        </w:rPr>
      </w:pPr>
      <w:r w:rsidRPr="00866F4A">
        <w:rPr>
          <w:rFonts w:ascii="Tahoma" w:hAnsi="Tahoma" w:cs="Tahoma"/>
          <w:bCs/>
          <w:sz w:val="17"/>
          <w:szCs w:val="17"/>
        </w:rPr>
        <w:t>Con el paso de los días el dolor se hacía más fuerte los analgésicos no le mermaban el dolor, adicionalmente comenzó a percatarse de que su cara estaba sufriendo desviación a nivel de ojo izquierdo y de boca, motivo por el cual se alarma y acude al dispensario de la Escuela, en donde el doctor le indica que se trata de una conjuntivitis y le formula DIPIRONAS Y DICLOFENACOS para el dolor.</w:t>
      </w:r>
    </w:p>
    <w:p w:rsidR="00FD5820" w:rsidRPr="00866F4A" w:rsidRDefault="00FD5820" w:rsidP="00FD5820">
      <w:pPr>
        <w:pStyle w:val="Prrafodelista"/>
        <w:tabs>
          <w:tab w:val="left" w:pos="851"/>
        </w:tabs>
        <w:ind w:left="0"/>
        <w:jc w:val="both"/>
        <w:rPr>
          <w:rFonts w:ascii="Tahoma" w:hAnsi="Tahoma" w:cs="Tahoma"/>
          <w:bCs/>
          <w:sz w:val="17"/>
          <w:szCs w:val="17"/>
        </w:rPr>
      </w:pPr>
    </w:p>
    <w:p w:rsidR="00FD5820" w:rsidRPr="00866F4A" w:rsidRDefault="00FD5820" w:rsidP="00FD5820">
      <w:pPr>
        <w:pStyle w:val="Prrafodelista"/>
        <w:numPr>
          <w:ilvl w:val="3"/>
          <w:numId w:val="2"/>
        </w:numPr>
        <w:tabs>
          <w:tab w:val="left" w:pos="851"/>
        </w:tabs>
        <w:ind w:left="0" w:firstLine="0"/>
        <w:jc w:val="both"/>
        <w:rPr>
          <w:rFonts w:ascii="Tahoma" w:hAnsi="Tahoma" w:cs="Tahoma"/>
          <w:bCs/>
          <w:sz w:val="17"/>
          <w:szCs w:val="17"/>
        </w:rPr>
      </w:pPr>
      <w:r w:rsidRPr="00866F4A">
        <w:rPr>
          <w:rFonts w:ascii="Tahoma" w:hAnsi="Tahoma" w:cs="Tahoma"/>
          <w:bCs/>
          <w:sz w:val="17"/>
          <w:szCs w:val="17"/>
        </w:rPr>
        <w:t>A la semana aproximadamente comienza a perder la sensibilidad en el lado izquierdo de su cara y el ojo más desviado, y el Sargento que estaba de servicio en la compañía no le concede el permiso de dirigirse al HOSMIR</w:t>
      </w:r>
    </w:p>
    <w:p w:rsidR="00FD5820" w:rsidRPr="00866F4A" w:rsidRDefault="00FD5820" w:rsidP="00FD5820">
      <w:pPr>
        <w:pStyle w:val="Prrafodelista"/>
        <w:tabs>
          <w:tab w:val="left" w:pos="851"/>
        </w:tabs>
        <w:ind w:left="0"/>
        <w:jc w:val="both"/>
        <w:rPr>
          <w:rFonts w:ascii="Tahoma" w:hAnsi="Tahoma" w:cs="Tahoma"/>
          <w:bCs/>
          <w:sz w:val="17"/>
          <w:szCs w:val="17"/>
        </w:rPr>
      </w:pPr>
    </w:p>
    <w:p w:rsidR="00FD5820" w:rsidRPr="00866F4A" w:rsidRDefault="00FD5820" w:rsidP="00FD5820">
      <w:pPr>
        <w:pStyle w:val="Prrafodelista"/>
        <w:numPr>
          <w:ilvl w:val="3"/>
          <w:numId w:val="2"/>
        </w:numPr>
        <w:tabs>
          <w:tab w:val="left" w:pos="851"/>
        </w:tabs>
        <w:ind w:left="0" w:firstLine="0"/>
        <w:jc w:val="both"/>
        <w:rPr>
          <w:rFonts w:ascii="Tahoma" w:hAnsi="Tahoma" w:cs="Tahoma"/>
          <w:bCs/>
          <w:sz w:val="17"/>
          <w:szCs w:val="17"/>
        </w:rPr>
      </w:pPr>
      <w:r w:rsidRPr="00866F4A">
        <w:rPr>
          <w:rFonts w:ascii="Tahoma" w:hAnsi="Tahoma" w:cs="Tahoma"/>
          <w:bCs/>
          <w:sz w:val="17"/>
          <w:szCs w:val="17"/>
        </w:rPr>
        <w:t>El 19 de octubre de 2011 al no soportar más el dolor se dirige a donde el Sargento Primero que estaba de servicio y este al percibir su aspecto físico lo envía al HOSMIR en compañía del enfermero.</w:t>
      </w:r>
    </w:p>
    <w:p w:rsidR="00FD5820" w:rsidRPr="00866F4A" w:rsidRDefault="00FD5820" w:rsidP="00FD5820">
      <w:pPr>
        <w:pStyle w:val="Prrafodelista"/>
        <w:tabs>
          <w:tab w:val="left" w:pos="851"/>
        </w:tabs>
        <w:ind w:left="0"/>
        <w:jc w:val="both"/>
        <w:rPr>
          <w:rFonts w:ascii="Tahoma" w:hAnsi="Tahoma" w:cs="Tahoma"/>
          <w:bCs/>
          <w:sz w:val="17"/>
          <w:szCs w:val="17"/>
        </w:rPr>
      </w:pPr>
    </w:p>
    <w:p w:rsidR="00FD5820" w:rsidRPr="00866F4A" w:rsidRDefault="00FD5820" w:rsidP="00FD5820">
      <w:pPr>
        <w:pStyle w:val="Prrafodelista"/>
        <w:numPr>
          <w:ilvl w:val="3"/>
          <w:numId w:val="2"/>
        </w:numPr>
        <w:tabs>
          <w:tab w:val="left" w:pos="851"/>
        </w:tabs>
        <w:ind w:left="0" w:firstLine="0"/>
        <w:jc w:val="both"/>
        <w:rPr>
          <w:rFonts w:ascii="Tahoma" w:hAnsi="Tahoma" w:cs="Tahoma"/>
          <w:bCs/>
          <w:sz w:val="17"/>
          <w:szCs w:val="17"/>
        </w:rPr>
      </w:pPr>
      <w:r w:rsidRPr="00866F4A">
        <w:rPr>
          <w:rFonts w:ascii="Tahoma" w:hAnsi="Tahoma" w:cs="Tahoma"/>
          <w:bCs/>
          <w:sz w:val="17"/>
          <w:szCs w:val="17"/>
        </w:rPr>
        <w:t>Lo atiende la Dra. General y esta inmediatamente lo remite a un Optómetra, motivo por el cual se percatan que no se trata de ninguna infección y deciden enviarlo al Hospital Militar de Bogotá</w:t>
      </w:r>
    </w:p>
    <w:p w:rsidR="00FD5820" w:rsidRPr="00866F4A" w:rsidRDefault="00FD5820" w:rsidP="00FD5820">
      <w:pPr>
        <w:pStyle w:val="Prrafodelista"/>
        <w:tabs>
          <w:tab w:val="left" w:pos="851"/>
        </w:tabs>
        <w:ind w:left="0"/>
        <w:jc w:val="both"/>
        <w:rPr>
          <w:rFonts w:ascii="Tahoma" w:hAnsi="Tahoma" w:cs="Tahoma"/>
          <w:bCs/>
          <w:sz w:val="17"/>
          <w:szCs w:val="17"/>
        </w:rPr>
      </w:pPr>
    </w:p>
    <w:p w:rsidR="00FD5820" w:rsidRPr="00866F4A" w:rsidRDefault="00FD5820" w:rsidP="00FD5820">
      <w:pPr>
        <w:pStyle w:val="Prrafodelista"/>
        <w:numPr>
          <w:ilvl w:val="3"/>
          <w:numId w:val="2"/>
        </w:numPr>
        <w:tabs>
          <w:tab w:val="left" w:pos="851"/>
        </w:tabs>
        <w:ind w:left="0" w:firstLine="0"/>
        <w:jc w:val="both"/>
        <w:rPr>
          <w:rFonts w:ascii="Tahoma" w:hAnsi="Tahoma" w:cs="Tahoma"/>
          <w:bCs/>
          <w:sz w:val="17"/>
          <w:szCs w:val="17"/>
        </w:rPr>
      </w:pPr>
      <w:r w:rsidRPr="00866F4A">
        <w:rPr>
          <w:rFonts w:ascii="Tahoma" w:hAnsi="Tahoma" w:cs="Tahoma"/>
          <w:bCs/>
          <w:sz w:val="17"/>
          <w:szCs w:val="17"/>
        </w:rPr>
        <w:t>Se remite a la ciudad de Bogotá en ambulancia, cuando ingresa al Hospital Militar de Bogotá es valorado por el Neurólogo e indica que se debe hospitalizar porque debe practicarse exámenes en vista de lo que le sucedía, al día siguiente le informan que presenta una fuerte crisis de parálisis facial, por lo cual le ordenan una serie de terapias y medicamentos, le dan de alta y le generan incapacidad, la cual no puede cumplir a cabalidad, toda vez que el director del Batallón 2, el Sr.TC Jairo Antonio Granados Ruiz le ordena presentarse a la escuela el siguiente lunes, fecha en la cual no había terminado su incapacidad.</w:t>
      </w:r>
    </w:p>
    <w:p w:rsidR="00FD5820" w:rsidRPr="00866F4A" w:rsidRDefault="00FD5820" w:rsidP="00FD5820">
      <w:pPr>
        <w:pStyle w:val="Prrafodelista"/>
        <w:tabs>
          <w:tab w:val="left" w:pos="851"/>
        </w:tabs>
        <w:ind w:left="0"/>
        <w:jc w:val="both"/>
        <w:rPr>
          <w:rFonts w:ascii="Tahoma" w:hAnsi="Tahoma" w:cs="Tahoma"/>
          <w:bCs/>
          <w:sz w:val="17"/>
          <w:szCs w:val="17"/>
        </w:rPr>
      </w:pPr>
    </w:p>
    <w:p w:rsidR="00FD5820" w:rsidRPr="00866F4A" w:rsidRDefault="00FD5820" w:rsidP="00FD5820">
      <w:pPr>
        <w:pStyle w:val="Prrafodelista"/>
        <w:numPr>
          <w:ilvl w:val="3"/>
          <w:numId w:val="2"/>
        </w:numPr>
        <w:tabs>
          <w:tab w:val="left" w:pos="851"/>
        </w:tabs>
        <w:ind w:left="0" w:firstLine="0"/>
        <w:jc w:val="both"/>
        <w:rPr>
          <w:rFonts w:ascii="Tahoma" w:hAnsi="Tahoma" w:cs="Tahoma"/>
          <w:bCs/>
          <w:sz w:val="17"/>
          <w:szCs w:val="17"/>
        </w:rPr>
      </w:pPr>
      <w:r w:rsidRPr="00866F4A">
        <w:rPr>
          <w:rFonts w:ascii="Tahoma" w:hAnsi="Tahoma" w:cs="Tahoma"/>
          <w:bCs/>
          <w:sz w:val="17"/>
          <w:szCs w:val="17"/>
        </w:rPr>
        <w:t>En el dispensario de la Escuela el joven Cadena Bucurú procede a solicitar las citas de terapias médicas para recuperar su salud, empero no fue posible culminar dichas terapias toda vez que la Compañía entraba a un terreno o campaña la cual era requisito para el ascenso a la última etapa de Dragoneante. El TC Jairo Antonio Granados Ruiz a pesar de conocer su condición de salud le ordena ingresar al terreno.</w:t>
      </w:r>
    </w:p>
    <w:p w:rsidR="00FD5820" w:rsidRPr="00866F4A" w:rsidRDefault="00FD5820" w:rsidP="00FD5820">
      <w:pPr>
        <w:pStyle w:val="Prrafodelista"/>
        <w:tabs>
          <w:tab w:val="left" w:pos="851"/>
        </w:tabs>
        <w:ind w:left="0"/>
        <w:jc w:val="both"/>
        <w:rPr>
          <w:rFonts w:ascii="Tahoma" w:hAnsi="Tahoma" w:cs="Tahoma"/>
          <w:bCs/>
          <w:sz w:val="17"/>
          <w:szCs w:val="17"/>
        </w:rPr>
      </w:pPr>
    </w:p>
    <w:p w:rsidR="00FD5820" w:rsidRPr="00866F4A" w:rsidRDefault="00FD5820" w:rsidP="00FD5820">
      <w:pPr>
        <w:pStyle w:val="Prrafodelista"/>
        <w:numPr>
          <w:ilvl w:val="3"/>
          <w:numId w:val="2"/>
        </w:numPr>
        <w:tabs>
          <w:tab w:val="left" w:pos="851"/>
        </w:tabs>
        <w:ind w:left="0" w:firstLine="0"/>
        <w:jc w:val="both"/>
        <w:rPr>
          <w:rFonts w:ascii="Tahoma" w:hAnsi="Tahoma" w:cs="Tahoma"/>
          <w:bCs/>
          <w:sz w:val="17"/>
          <w:szCs w:val="17"/>
        </w:rPr>
      </w:pPr>
      <w:r w:rsidRPr="00866F4A">
        <w:rPr>
          <w:rFonts w:ascii="Tahoma" w:hAnsi="Tahoma" w:cs="Tahoma"/>
          <w:bCs/>
          <w:sz w:val="17"/>
          <w:szCs w:val="17"/>
        </w:rPr>
        <w:t xml:space="preserve">En terreno evidentemente no se observa mejoría alguna y </w:t>
      </w:r>
      <w:r w:rsidR="00866F4A">
        <w:rPr>
          <w:rFonts w:ascii="Tahoma" w:hAnsi="Tahoma" w:cs="Tahoma"/>
          <w:bCs/>
          <w:sz w:val="17"/>
          <w:szCs w:val="17"/>
        </w:rPr>
        <w:t>c</w:t>
      </w:r>
      <w:r w:rsidRPr="00866F4A">
        <w:rPr>
          <w:rFonts w:ascii="Tahoma" w:hAnsi="Tahoma" w:cs="Tahoma"/>
          <w:bCs/>
          <w:sz w:val="17"/>
          <w:szCs w:val="17"/>
        </w:rPr>
        <w:t>onsecuentemente se ve retrasado y en duda el ascenso.</w:t>
      </w:r>
    </w:p>
    <w:p w:rsidR="00FD5820" w:rsidRPr="00866F4A" w:rsidRDefault="00FD5820" w:rsidP="00FD5820">
      <w:pPr>
        <w:pStyle w:val="Prrafodelista"/>
        <w:tabs>
          <w:tab w:val="left" w:pos="851"/>
        </w:tabs>
        <w:ind w:left="0"/>
        <w:jc w:val="both"/>
        <w:rPr>
          <w:rFonts w:ascii="Tahoma" w:hAnsi="Tahoma" w:cs="Tahoma"/>
          <w:bCs/>
          <w:sz w:val="17"/>
          <w:szCs w:val="17"/>
        </w:rPr>
      </w:pPr>
    </w:p>
    <w:p w:rsidR="00FD5820" w:rsidRPr="00866F4A" w:rsidRDefault="00866F4A" w:rsidP="00FD5820">
      <w:pPr>
        <w:pStyle w:val="Prrafodelista"/>
        <w:numPr>
          <w:ilvl w:val="3"/>
          <w:numId w:val="2"/>
        </w:numPr>
        <w:tabs>
          <w:tab w:val="left" w:pos="851"/>
        </w:tabs>
        <w:ind w:left="0" w:firstLine="0"/>
        <w:jc w:val="both"/>
        <w:rPr>
          <w:rFonts w:ascii="Tahoma" w:hAnsi="Tahoma" w:cs="Tahoma"/>
          <w:bCs/>
          <w:sz w:val="17"/>
          <w:szCs w:val="17"/>
        </w:rPr>
      </w:pPr>
      <w:r>
        <w:rPr>
          <w:rFonts w:ascii="Tahoma" w:hAnsi="Tahoma" w:cs="Tahoma"/>
          <w:bCs/>
          <w:sz w:val="17"/>
          <w:szCs w:val="17"/>
        </w:rPr>
        <w:t>Días antes de la c</w:t>
      </w:r>
      <w:r w:rsidR="00FD5820" w:rsidRPr="00866F4A">
        <w:rPr>
          <w:rFonts w:ascii="Tahoma" w:hAnsi="Tahoma" w:cs="Tahoma"/>
          <w:bCs/>
          <w:sz w:val="17"/>
          <w:szCs w:val="17"/>
        </w:rPr>
        <w:t>eremonia de ascenso lo envían a Bogotá para que continúe con su proceso de ascenso ya que puede estar cerca del tratamiento médico y mejorarse en tiempo ay que su estadía allí será por dos meses.</w:t>
      </w:r>
    </w:p>
    <w:p w:rsidR="00FD5820" w:rsidRPr="00866F4A" w:rsidRDefault="00FD5820" w:rsidP="00FD5820">
      <w:pPr>
        <w:pStyle w:val="Prrafodelista"/>
        <w:tabs>
          <w:tab w:val="left" w:pos="851"/>
        </w:tabs>
        <w:ind w:left="0"/>
        <w:jc w:val="both"/>
        <w:rPr>
          <w:rFonts w:ascii="Tahoma" w:hAnsi="Tahoma" w:cs="Tahoma"/>
          <w:bCs/>
          <w:sz w:val="17"/>
          <w:szCs w:val="17"/>
        </w:rPr>
      </w:pPr>
    </w:p>
    <w:p w:rsidR="00FD5820" w:rsidRPr="00866F4A" w:rsidRDefault="00FD5820" w:rsidP="00FD5820">
      <w:pPr>
        <w:pStyle w:val="Prrafodelista"/>
        <w:numPr>
          <w:ilvl w:val="3"/>
          <w:numId w:val="2"/>
        </w:numPr>
        <w:tabs>
          <w:tab w:val="left" w:pos="851"/>
        </w:tabs>
        <w:ind w:left="0" w:firstLine="0"/>
        <w:jc w:val="both"/>
        <w:rPr>
          <w:rFonts w:ascii="Tahoma" w:hAnsi="Tahoma" w:cs="Tahoma"/>
          <w:bCs/>
          <w:sz w:val="17"/>
          <w:szCs w:val="17"/>
        </w:rPr>
      </w:pPr>
      <w:r w:rsidRPr="00866F4A">
        <w:rPr>
          <w:rFonts w:ascii="Tahoma" w:hAnsi="Tahoma" w:cs="Tahoma"/>
          <w:bCs/>
          <w:sz w:val="17"/>
          <w:szCs w:val="17"/>
        </w:rPr>
        <w:t>A pesar de realizarse el tratamiento médico adecuado en su salud no se percibe ni</w:t>
      </w:r>
      <w:r w:rsidR="00866F4A">
        <w:rPr>
          <w:rFonts w:ascii="Tahoma" w:hAnsi="Tahoma" w:cs="Tahoma"/>
          <w:bCs/>
          <w:sz w:val="17"/>
          <w:szCs w:val="17"/>
        </w:rPr>
        <w:t>nguna mejoría; por el contrario, e</w:t>
      </w:r>
      <w:r w:rsidRPr="00866F4A">
        <w:rPr>
          <w:rFonts w:ascii="Tahoma" w:hAnsi="Tahoma" w:cs="Tahoma"/>
          <w:bCs/>
          <w:sz w:val="17"/>
          <w:szCs w:val="17"/>
        </w:rPr>
        <w:t>l médico de la especialidad de Neurología le indica que los exámenes practicados revelan que padece una ISQUEMIA CEREBRAL TRANSITORIA, motivo por el cual al realizarle los exámenes de la ficha médica para ascender a la siguiente etapa emiten concepto de la especialidad de neurología y por tal razón es requerido por sanidad del ejército para Junta Médica</w:t>
      </w:r>
      <w:r w:rsidR="00866F4A">
        <w:rPr>
          <w:rFonts w:ascii="Tahoma" w:hAnsi="Tahoma" w:cs="Tahoma"/>
          <w:bCs/>
          <w:sz w:val="17"/>
          <w:szCs w:val="17"/>
        </w:rPr>
        <w:t>.</w:t>
      </w:r>
    </w:p>
    <w:p w:rsidR="00FD5820" w:rsidRPr="00866F4A" w:rsidRDefault="00FD5820" w:rsidP="00FD5820">
      <w:pPr>
        <w:pStyle w:val="Prrafodelista"/>
        <w:tabs>
          <w:tab w:val="left" w:pos="851"/>
        </w:tabs>
        <w:ind w:left="1080"/>
        <w:jc w:val="both"/>
        <w:rPr>
          <w:rFonts w:ascii="Tahoma" w:hAnsi="Tahoma" w:cs="Tahoma"/>
          <w:bCs/>
          <w:sz w:val="17"/>
          <w:szCs w:val="17"/>
        </w:rPr>
      </w:pPr>
    </w:p>
    <w:p w:rsidR="00FD5820" w:rsidRPr="00866F4A" w:rsidRDefault="00FD5820" w:rsidP="00590732">
      <w:pPr>
        <w:pStyle w:val="Prrafodelista"/>
        <w:numPr>
          <w:ilvl w:val="3"/>
          <w:numId w:val="2"/>
        </w:numPr>
        <w:tabs>
          <w:tab w:val="left" w:pos="851"/>
        </w:tabs>
        <w:ind w:left="0" w:firstLine="0"/>
        <w:jc w:val="both"/>
        <w:rPr>
          <w:rFonts w:ascii="Tahoma" w:hAnsi="Tahoma" w:cs="Tahoma"/>
          <w:bCs/>
          <w:sz w:val="17"/>
          <w:szCs w:val="17"/>
        </w:rPr>
      </w:pPr>
      <w:r w:rsidRPr="00866F4A">
        <w:rPr>
          <w:rFonts w:ascii="Tahoma" w:hAnsi="Tahoma" w:cs="Tahoma"/>
          <w:bCs/>
          <w:sz w:val="17"/>
          <w:szCs w:val="17"/>
        </w:rPr>
        <w:t>El 15 de agosto de 2012 se expidió Acta de Junta Médica Laboral N° 54039 de la Dirección de Sanidad Ejercito Nacional - Fuerzas Militares de Colombia, con base en la ISQUEMIA CEREBRAL, y le determinan una disminución de la capacidad laboral del (31.5%), en la cual se dictaminó:</w:t>
      </w:r>
    </w:p>
    <w:p w:rsidR="00590732" w:rsidRPr="00866F4A" w:rsidRDefault="00590732" w:rsidP="00590732">
      <w:pPr>
        <w:pStyle w:val="Prrafodelista"/>
        <w:tabs>
          <w:tab w:val="left" w:pos="851"/>
        </w:tabs>
        <w:ind w:left="1080"/>
        <w:jc w:val="both"/>
        <w:rPr>
          <w:rFonts w:ascii="Tahoma" w:hAnsi="Tahoma" w:cs="Tahoma"/>
          <w:bCs/>
          <w:sz w:val="17"/>
          <w:szCs w:val="17"/>
        </w:rPr>
      </w:pPr>
    </w:p>
    <w:p w:rsidR="00FD5820" w:rsidRPr="00866F4A" w:rsidRDefault="00866F4A" w:rsidP="00590732">
      <w:pPr>
        <w:pStyle w:val="Prrafodelista"/>
        <w:tabs>
          <w:tab w:val="left" w:pos="851"/>
        </w:tabs>
        <w:ind w:left="1080"/>
        <w:jc w:val="both"/>
        <w:rPr>
          <w:rFonts w:ascii="Times New Roman" w:hAnsi="Times New Roman" w:cs="Times New Roman"/>
          <w:bCs/>
          <w:i/>
          <w:sz w:val="17"/>
          <w:szCs w:val="17"/>
        </w:rPr>
      </w:pPr>
      <w:r w:rsidRPr="00866F4A">
        <w:rPr>
          <w:rFonts w:ascii="Times New Roman" w:hAnsi="Times New Roman" w:cs="Times New Roman"/>
          <w:bCs/>
          <w:i/>
          <w:sz w:val="17"/>
          <w:szCs w:val="17"/>
        </w:rPr>
        <w:lastRenderedPageBreak/>
        <w:t xml:space="preserve">“(…) </w:t>
      </w:r>
      <w:r w:rsidR="00FD5820" w:rsidRPr="00866F4A">
        <w:rPr>
          <w:rFonts w:ascii="Times New Roman" w:hAnsi="Times New Roman" w:cs="Times New Roman"/>
          <w:bCs/>
          <w:i/>
          <w:sz w:val="17"/>
          <w:szCs w:val="17"/>
        </w:rPr>
        <w:t>CAPITULO VI CONCLUSIONES:</w:t>
      </w:r>
    </w:p>
    <w:p w:rsidR="00590732" w:rsidRPr="00866F4A" w:rsidRDefault="00590732" w:rsidP="00590732">
      <w:pPr>
        <w:pStyle w:val="Prrafodelista"/>
        <w:tabs>
          <w:tab w:val="left" w:pos="851"/>
        </w:tabs>
        <w:ind w:left="1080"/>
        <w:jc w:val="both"/>
        <w:rPr>
          <w:rFonts w:ascii="Times New Roman" w:hAnsi="Times New Roman" w:cs="Times New Roman"/>
          <w:bCs/>
          <w:i/>
          <w:sz w:val="17"/>
          <w:szCs w:val="17"/>
        </w:rPr>
      </w:pPr>
    </w:p>
    <w:p w:rsidR="00FD5820" w:rsidRPr="00866F4A" w:rsidRDefault="00FD5820" w:rsidP="00590732">
      <w:pPr>
        <w:pStyle w:val="Prrafodelista"/>
        <w:tabs>
          <w:tab w:val="left" w:pos="851"/>
        </w:tabs>
        <w:ind w:left="1080"/>
        <w:jc w:val="both"/>
        <w:rPr>
          <w:rFonts w:ascii="Times New Roman" w:hAnsi="Times New Roman" w:cs="Times New Roman"/>
          <w:bCs/>
          <w:i/>
          <w:sz w:val="17"/>
          <w:szCs w:val="17"/>
        </w:rPr>
      </w:pPr>
      <w:r w:rsidRPr="00866F4A">
        <w:rPr>
          <w:rFonts w:ascii="Times New Roman" w:hAnsi="Times New Roman" w:cs="Times New Roman"/>
          <w:bCs/>
          <w:i/>
          <w:sz w:val="17"/>
          <w:szCs w:val="17"/>
        </w:rPr>
        <w:t>A- DIAGNOSTICO POSITIVO DE LAS LESIONES O AFECCIONES:</w:t>
      </w:r>
    </w:p>
    <w:p w:rsidR="00590732" w:rsidRPr="00866F4A" w:rsidRDefault="00590732" w:rsidP="00590732">
      <w:pPr>
        <w:pStyle w:val="Prrafodelista"/>
        <w:tabs>
          <w:tab w:val="left" w:pos="851"/>
        </w:tabs>
        <w:ind w:left="1080"/>
        <w:jc w:val="both"/>
        <w:rPr>
          <w:rFonts w:ascii="Times New Roman" w:hAnsi="Times New Roman" w:cs="Times New Roman"/>
          <w:bCs/>
          <w:i/>
          <w:sz w:val="17"/>
          <w:szCs w:val="17"/>
        </w:rPr>
      </w:pPr>
    </w:p>
    <w:p w:rsidR="00FD5820" w:rsidRPr="00866F4A" w:rsidRDefault="00FD5820" w:rsidP="00590732">
      <w:pPr>
        <w:pStyle w:val="Prrafodelista"/>
        <w:tabs>
          <w:tab w:val="left" w:pos="851"/>
        </w:tabs>
        <w:ind w:left="1080"/>
        <w:jc w:val="both"/>
        <w:rPr>
          <w:rFonts w:ascii="Times New Roman" w:hAnsi="Times New Roman" w:cs="Times New Roman"/>
          <w:bCs/>
          <w:i/>
          <w:sz w:val="17"/>
          <w:szCs w:val="17"/>
        </w:rPr>
      </w:pPr>
      <w:r w:rsidRPr="00866F4A">
        <w:rPr>
          <w:rFonts w:ascii="Times New Roman" w:hAnsi="Times New Roman" w:cs="Times New Roman"/>
          <w:bCs/>
          <w:i/>
          <w:sz w:val="17"/>
          <w:szCs w:val="17"/>
        </w:rPr>
        <w:t>"1) ENFERMEDAD CEREBROVASCULAR ISQUEMICA VALORADO Y TRATADO POR NEUROLOGIA CON MEDICAMENTOS Y TERAPIA FISICA QUEDANDO COMO SECUELA A) HEMIPARESIA IZQUIERDA. FIN DE LA TRANSCRIPCION.</w:t>
      </w:r>
    </w:p>
    <w:p w:rsidR="00590732" w:rsidRPr="00866F4A" w:rsidRDefault="00590732" w:rsidP="00590732">
      <w:pPr>
        <w:pStyle w:val="Prrafodelista"/>
        <w:tabs>
          <w:tab w:val="left" w:pos="851"/>
        </w:tabs>
        <w:ind w:left="1080"/>
        <w:jc w:val="both"/>
        <w:rPr>
          <w:rFonts w:ascii="Times New Roman" w:hAnsi="Times New Roman" w:cs="Times New Roman"/>
          <w:bCs/>
          <w:i/>
          <w:sz w:val="17"/>
          <w:szCs w:val="17"/>
        </w:rPr>
      </w:pPr>
    </w:p>
    <w:p w:rsidR="00FD5820" w:rsidRPr="00866F4A" w:rsidRDefault="00FD5820" w:rsidP="00590732">
      <w:pPr>
        <w:pStyle w:val="Prrafodelista"/>
        <w:tabs>
          <w:tab w:val="left" w:pos="851"/>
        </w:tabs>
        <w:ind w:left="1080"/>
        <w:jc w:val="both"/>
        <w:rPr>
          <w:rFonts w:ascii="Times New Roman" w:hAnsi="Times New Roman" w:cs="Times New Roman"/>
          <w:bCs/>
          <w:i/>
          <w:sz w:val="17"/>
          <w:szCs w:val="17"/>
        </w:rPr>
      </w:pPr>
      <w:r w:rsidRPr="00866F4A">
        <w:rPr>
          <w:rFonts w:ascii="Times New Roman" w:hAnsi="Times New Roman" w:cs="Times New Roman"/>
          <w:bCs/>
          <w:i/>
          <w:sz w:val="17"/>
          <w:szCs w:val="17"/>
        </w:rPr>
        <w:t>B)</w:t>
      </w:r>
      <w:r w:rsidRPr="00866F4A">
        <w:rPr>
          <w:rFonts w:ascii="Times New Roman" w:hAnsi="Times New Roman" w:cs="Times New Roman"/>
          <w:bCs/>
          <w:i/>
          <w:sz w:val="17"/>
          <w:szCs w:val="17"/>
        </w:rPr>
        <w:tab/>
        <w:t>clasificación de las lesiones o afecciones y calificación de capacidad</w:t>
      </w:r>
      <w:r w:rsidR="00590732" w:rsidRPr="00866F4A">
        <w:rPr>
          <w:rFonts w:ascii="Times New Roman" w:hAnsi="Times New Roman" w:cs="Times New Roman"/>
          <w:bCs/>
          <w:i/>
          <w:sz w:val="17"/>
          <w:szCs w:val="17"/>
        </w:rPr>
        <w:t xml:space="preserve"> </w:t>
      </w:r>
      <w:r w:rsidRPr="00866F4A">
        <w:rPr>
          <w:rFonts w:ascii="Times New Roman" w:hAnsi="Times New Roman" w:cs="Times New Roman"/>
          <w:bCs/>
          <w:i/>
          <w:sz w:val="17"/>
          <w:szCs w:val="17"/>
        </w:rPr>
        <w:t>psicofísica para el servicio.</w:t>
      </w:r>
    </w:p>
    <w:p w:rsidR="00590732" w:rsidRPr="00866F4A" w:rsidRDefault="00590732" w:rsidP="00590732">
      <w:pPr>
        <w:pStyle w:val="Prrafodelista"/>
        <w:tabs>
          <w:tab w:val="left" w:pos="851"/>
        </w:tabs>
        <w:ind w:left="1080"/>
        <w:jc w:val="both"/>
        <w:rPr>
          <w:rFonts w:ascii="Times New Roman" w:hAnsi="Times New Roman" w:cs="Times New Roman"/>
          <w:bCs/>
          <w:i/>
          <w:sz w:val="17"/>
          <w:szCs w:val="17"/>
        </w:rPr>
      </w:pPr>
    </w:p>
    <w:p w:rsidR="00590732" w:rsidRPr="00866F4A" w:rsidRDefault="00FD5820" w:rsidP="00590732">
      <w:pPr>
        <w:pStyle w:val="Prrafodelista"/>
        <w:tabs>
          <w:tab w:val="left" w:pos="851"/>
        </w:tabs>
        <w:ind w:left="1080"/>
        <w:jc w:val="both"/>
        <w:rPr>
          <w:rFonts w:ascii="Times New Roman" w:hAnsi="Times New Roman" w:cs="Times New Roman"/>
          <w:bCs/>
          <w:i/>
          <w:sz w:val="17"/>
          <w:szCs w:val="17"/>
        </w:rPr>
      </w:pPr>
      <w:r w:rsidRPr="00866F4A">
        <w:rPr>
          <w:rFonts w:ascii="Times New Roman" w:hAnsi="Times New Roman" w:cs="Times New Roman"/>
          <w:bCs/>
          <w:i/>
          <w:sz w:val="17"/>
          <w:szCs w:val="17"/>
        </w:rPr>
        <w:t xml:space="preserve">INCAPACIDAD PERMANENTE PARCIAL </w:t>
      </w:r>
    </w:p>
    <w:p w:rsidR="00FD5820" w:rsidRPr="00866F4A" w:rsidRDefault="00FD5820" w:rsidP="00590732">
      <w:pPr>
        <w:pStyle w:val="Prrafodelista"/>
        <w:tabs>
          <w:tab w:val="left" w:pos="851"/>
        </w:tabs>
        <w:ind w:left="1080"/>
        <w:jc w:val="both"/>
        <w:rPr>
          <w:rFonts w:ascii="Times New Roman" w:hAnsi="Times New Roman" w:cs="Times New Roman"/>
          <w:bCs/>
          <w:i/>
          <w:sz w:val="17"/>
          <w:szCs w:val="17"/>
        </w:rPr>
      </w:pPr>
      <w:r w:rsidRPr="00866F4A">
        <w:rPr>
          <w:rFonts w:ascii="Times New Roman" w:hAnsi="Times New Roman" w:cs="Times New Roman"/>
          <w:bCs/>
          <w:i/>
          <w:sz w:val="17"/>
          <w:szCs w:val="17"/>
        </w:rPr>
        <w:t>NO APTO-PARA ACTIVIDAD MILITAR</w:t>
      </w:r>
    </w:p>
    <w:p w:rsidR="00590732" w:rsidRPr="00866F4A" w:rsidRDefault="00590732" w:rsidP="00590732">
      <w:pPr>
        <w:pStyle w:val="Prrafodelista"/>
        <w:tabs>
          <w:tab w:val="left" w:pos="851"/>
        </w:tabs>
        <w:ind w:left="1080"/>
        <w:jc w:val="both"/>
        <w:rPr>
          <w:rFonts w:ascii="Times New Roman" w:hAnsi="Times New Roman" w:cs="Times New Roman"/>
          <w:bCs/>
          <w:i/>
          <w:sz w:val="17"/>
          <w:szCs w:val="17"/>
        </w:rPr>
      </w:pPr>
    </w:p>
    <w:p w:rsidR="00FD5820" w:rsidRPr="00866F4A" w:rsidRDefault="00590732" w:rsidP="00590732">
      <w:pPr>
        <w:pStyle w:val="Prrafodelista"/>
        <w:tabs>
          <w:tab w:val="left" w:pos="851"/>
        </w:tabs>
        <w:ind w:left="1080"/>
        <w:jc w:val="both"/>
        <w:rPr>
          <w:rFonts w:ascii="Times New Roman" w:hAnsi="Times New Roman" w:cs="Times New Roman"/>
          <w:bCs/>
          <w:i/>
          <w:sz w:val="17"/>
          <w:szCs w:val="17"/>
        </w:rPr>
      </w:pPr>
      <w:r w:rsidRPr="00866F4A">
        <w:rPr>
          <w:rFonts w:ascii="Times New Roman" w:hAnsi="Times New Roman" w:cs="Times New Roman"/>
          <w:bCs/>
          <w:i/>
          <w:sz w:val="17"/>
          <w:szCs w:val="17"/>
        </w:rPr>
        <w:t xml:space="preserve">C) </w:t>
      </w:r>
      <w:r w:rsidR="00FD5820" w:rsidRPr="00866F4A">
        <w:rPr>
          <w:rFonts w:ascii="Times New Roman" w:hAnsi="Times New Roman" w:cs="Times New Roman"/>
          <w:bCs/>
          <w:i/>
          <w:sz w:val="17"/>
          <w:szCs w:val="17"/>
        </w:rPr>
        <w:t>evaluación de la disminución de la capacidad laboral.</w:t>
      </w:r>
    </w:p>
    <w:p w:rsidR="00590732" w:rsidRPr="00866F4A" w:rsidRDefault="00590732" w:rsidP="00590732">
      <w:pPr>
        <w:pStyle w:val="Prrafodelista"/>
        <w:tabs>
          <w:tab w:val="left" w:pos="851"/>
        </w:tabs>
        <w:ind w:left="1080"/>
        <w:jc w:val="both"/>
        <w:rPr>
          <w:rFonts w:ascii="Times New Roman" w:hAnsi="Times New Roman" w:cs="Times New Roman"/>
          <w:bCs/>
          <w:i/>
          <w:sz w:val="17"/>
          <w:szCs w:val="17"/>
        </w:rPr>
      </w:pPr>
    </w:p>
    <w:p w:rsidR="00FD5820" w:rsidRPr="00866F4A" w:rsidRDefault="00FD5820" w:rsidP="00590732">
      <w:pPr>
        <w:pStyle w:val="Prrafodelista"/>
        <w:tabs>
          <w:tab w:val="left" w:pos="851"/>
        </w:tabs>
        <w:ind w:left="1080"/>
        <w:jc w:val="both"/>
        <w:rPr>
          <w:rFonts w:ascii="Times New Roman" w:hAnsi="Times New Roman" w:cs="Times New Roman"/>
          <w:bCs/>
          <w:i/>
          <w:sz w:val="17"/>
          <w:szCs w:val="17"/>
        </w:rPr>
      </w:pPr>
      <w:r w:rsidRPr="00866F4A">
        <w:rPr>
          <w:rFonts w:ascii="Times New Roman" w:hAnsi="Times New Roman" w:cs="Times New Roman"/>
          <w:bCs/>
          <w:i/>
          <w:sz w:val="17"/>
          <w:szCs w:val="17"/>
        </w:rPr>
        <w:t>"LE PRODUCE UNA DISMINUCION DE LA CAPACIDAD LABORAL DEL TREINTA Y UNO PUNTO CINCO POR CIENTO (31.5%)".</w:t>
      </w:r>
    </w:p>
    <w:p w:rsidR="00590732" w:rsidRPr="00866F4A" w:rsidRDefault="00590732" w:rsidP="00590732">
      <w:pPr>
        <w:pStyle w:val="Prrafodelista"/>
        <w:tabs>
          <w:tab w:val="left" w:pos="851"/>
        </w:tabs>
        <w:ind w:left="1080"/>
        <w:jc w:val="both"/>
        <w:rPr>
          <w:rFonts w:ascii="Times New Roman" w:hAnsi="Times New Roman" w:cs="Times New Roman"/>
          <w:bCs/>
          <w:i/>
          <w:sz w:val="17"/>
          <w:szCs w:val="17"/>
        </w:rPr>
      </w:pPr>
    </w:p>
    <w:p w:rsidR="00FD5820" w:rsidRPr="00866F4A" w:rsidRDefault="00590732" w:rsidP="00590732">
      <w:pPr>
        <w:pStyle w:val="Prrafodelista"/>
        <w:tabs>
          <w:tab w:val="left" w:pos="851"/>
        </w:tabs>
        <w:ind w:left="1080"/>
        <w:jc w:val="both"/>
        <w:rPr>
          <w:rFonts w:ascii="Times New Roman" w:hAnsi="Times New Roman" w:cs="Times New Roman"/>
          <w:bCs/>
          <w:i/>
          <w:sz w:val="17"/>
          <w:szCs w:val="17"/>
        </w:rPr>
      </w:pPr>
      <w:r w:rsidRPr="00866F4A">
        <w:rPr>
          <w:rFonts w:ascii="Times New Roman" w:hAnsi="Times New Roman" w:cs="Times New Roman"/>
          <w:bCs/>
          <w:i/>
          <w:sz w:val="17"/>
          <w:szCs w:val="17"/>
        </w:rPr>
        <w:t xml:space="preserve">D) </w:t>
      </w:r>
      <w:r w:rsidR="00FD5820" w:rsidRPr="00866F4A">
        <w:rPr>
          <w:rFonts w:ascii="Times New Roman" w:hAnsi="Times New Roman" w:cs="Times New Roman"/>
          <w:bCs/>
          <w:i/>
          <w:sz w:val="17"/>
          <w:szCs w:val="17"/>
        </w:rPr>
        <w:t>imputabilidad del servicio.</w:t>
      </w:r>
    </w:p>
    <w:p w:rsidR="00590732" w:rsidRPr="00866F4A" w:rsidRDefault="00590732" w:rsidP="00590732">
      <w:pPr>
        <w:pStyle w:val="Prrafodelista"/>
        <w:tabs>
          <w:tab w:val="left" w:pos="851"/>
        </w:tabs>
        <w:ind w:left="1080"/>
        <w:jc w:val="both"/>
        <w:rPr>
          <w:rFonts w:ascii="Times New Roman" w:hAnsi="Times New Roman" w:cs="Times New Roman"/>
          <w:bCs/>
          <w:i/>
          <w:sz w:val="17"/>
          <w:szCs w:val="17"/>
        </w:rPr>
      </w:pPr>
    </w:p>
    <w:p w:rsidR="00FD5820" w:rsidRPr="00866F4A" w:rsidRDefault="00FD5820" w:rsidP="00590732">
      <w:pPr>
        <w:pStyle w:val="Prrafodelista"/>
        <w:tabs>
          <w:tab w:val="left" w:pos="851"/>
        </w:tabs>
        <w:ind w:left="1080"/>
        <w:jc w:val="both"/>
        <w:rPr>
          <w:rFonts w:ascii="Times New Roman" w:hAnsi="Times New Roman" w:cs="Times New Roman"/>
          <w:bCs/>
          <w:i/>
          <w:sz w:val="17"/>
          <w:szCs w:val="17"/>
        </w:rPr>
      </w:pPr>
      <w:r w:rsidRPr="00866F4A">
        <w:rPr>
          <w:rFonts w:ascii="Times New Roman" w:hAnsi="Times New Roman" w:cs="Times New Roman"/>
          <w:bCs/>
          <w:i/>
          <w:sz w:val="17"/>
          <w:szCs w:val="17"/>
        </w:rPr>
        <w:t>AFECCION - 1 SE CONCIDERA ENF</w:t>
      </w:r>
      <w:r w:rsidR="00866F4A" w:rsidRPr="00866F4A">
        <w:rPr>
          <w:rFonts w:ascii="Times New Roman" w:hAnsi="Times New Roman" w:cs="Times New Roman"/>
          <w:bCs/>
          <w:i/>
          <w:sz w:val="17"/>
          <w:szCs w:val="17"/>
        </w:rPr>
        <w:t>ERMEDAD COMUN. LITERAL (A) (EC) (…)”</w:t>
      </w:r>
    </w:p>
    <w:p w:rsidR="00FD5820" w:rsidRPr="00866F4A" w:rsidRDefault="00FD5820" w:rsidP="00590732">
      <w:pPr>
        <w:pStyle w:val="Prrafodelista"/>
        <w:tabs>
          <w:tab w:val="left" w:pos="851"/>
        </w:tabs>
        <w:ind w:left="1080"/>
        <w:jc w:val="both"/>
        <w:rPr>
          <w:rFonts w:ascii="Tahoma" w:hAnsi="Tahoma" w:cs="Tahoma"/>
          <w:bCs/>
          <w:sz w:val="17"/>
          <w:szCs w:val="17"/>
        </w:rPr>
      </w:pPr>
    </w:p>
    <w:p w:rsidR="00FD5820" w:rsidRPr="00866F4A" w:rsidRDefault="00FD5820" w:rsidP="00590732">
      <w:pPr>
        <w:pStyle w:val="Prrafodelista"/>
        <w:numPr>
          <w:ilvl w:val="3"/>
          <w:numId w:val="2"/>
        </w:numPr>
        <w:tabs>
          <w:tab w:val="left" w:pos="851"/>
        </w:tabs>
        <w:ind w:left="0" w:firstLine="0"/>
        <w:jc w:val="both"/>
        <w:rPr>
          <w:rFonts w:ascii="Tahoma" w:hAnsi="Tahoma" w:cs="Tahoma"/>
          <w:bCs/>
          <w:sz w:val="17"/>
          <w:szCs w:val="17"/>
        </w:rPr>
      </w:pPr>
      <w:r w:rsidRPr="00866F4A">
        <w:rPr>
          <w:rFonts w:ascii="Tahoma" w:hAnsi="Tahoma" w:cs="Tahoma"/>
          <w:bCs/>
          <w:sz w:val="17"/>
          <w:szCs w:val="17"/>
        </w:rPr>
        <w:t>El 30 de octubre de 2012 fue ret</w:t>
      </w:r>
      <w:r w:rsidR="00866F4A">
        <w:rPr>
          <w:rFonts w:ascii="Tahoma" w:hAnsi="Tahoma" w:cs="Tahoma"/>
          <w:bCs/>
          <w:sz w:val="17"/>
          <w:szCs w:val="17"/>
        </w:rPr>
        <w:t>irado del servicio activo por pé</w:t>
      </w:r>
      <w:r w:rsidRPr="00866F4A">
        <w:rPr>
          <w:rFonts w:ascii="Tahoma" w:hAnsi="Tahoma" w:cs="Tahoma"/>
          <w:bCs/>
          <w:sz w:val="17"/>
          <w:szCs w:val="17"/>
        </w:rPr>
        <w:t>rdida de la capacidad de alumno régimen académico como consta en la OAP N° 2080.</w:t>
      </w:r>
    </w:p>
    <w:p w:rsidR="00FD5820" w:rsidRPr="00866F4A" w:rsidRDefault="00FD5820" w:rsidP="00590732">
      <w:pPr>
        <w:pStyle w:val="Prrafodelista"/>
        <w:tabs>
          <w:tab w:val="left" w:pos="851"/>
        </w:tabs>
        <w:ind w:left="0"/>
        <w:jc w:val="both"/>
        <w:rPr>
          <w:rFonts w:ascii="Tahoma" w:hAnsi="Tahoma" w:cs="Tahoma"/>
          <w:bCs/>
          <w:sz w:val="17"/>
          <w:szCs w:val="17"/>
        </w:rPr>
      </w:pPr>
    </w:p>
    <w:p w:rsidR="00FD5820" w:rsidRPr="00866F4A" w:rsidRDefault="00FD5820" w:rsidP="00590732">
      <w:pPr>
        <w:pStyle w:val="Prrafodelista"/>
        <w:numPr>
          <w:ilvl w:val="3"/>
          <w:numId w:val="2"/>
        </w:numPr>
        <w:tabs>
          <w:tab w:val="left" w:pos="851"/>
        </w:tabs>
        <w:ind w:left="0" w:firstLine="0"/>
        <w:jc w:val="both"/>
        <w:rPr>
          <w:rFonts w:ascii="Tahoma" w:hAnsi="Tahoma" w:cs="Tahoma"/>
          <w:bCs/>
          <w:sz w:val="17"/>
          <w:szCs w:val="17"/>
        </w:rPr>
      </w:pPr>
      <w:r w:rsidRPr="00866F4A">
        <w:rPr>
          <w:rFonts w:ascii="Tahoma" w:hAnsi="Tahoma" w:cs="Tahoma"/>
          <w:bCs/>
          <w:sz w:val="17"/>
          <w:szCs w:val="17"/>
        </w:rPr>
        <w:t>No siendo conforme con el dictamen de la Junta Medico Laboral No 54039 del 15 de Agosto de 2012, acudió al Tribunal Medico Laboral en el cual se revocó la Junta Medica anterior para restablecer la evaluación, mediante Acta de Tribunal Medico Laboral N° 5269 MDNSG-TML-41.1, con fecha de 24 de septiembre de 2013 en el que se estableció que tiene una pérdida de capacidad laboral del (52 %) de la siguiente manera:</w:t>
      </w:r>
    </w:p>
    <w:p w:rsidR="00FD5820" w:rsidRPr="00866F4A" w:rsidRDefault="00FD5820" w:rsidP="00590732">
      <w:pPr>
        <w:pStyle w:val="Prrafodelista"/>
        <w:tabs>
          <w:tab w:val="left" w:pos="851"/>
        </w:tabs>
        <w:ind w:left="1080"/>
        <w:jc w:val="both"/>
        <w:rPr>
          <w:rFonts w:ascii="Tahoma" w:hAnsi="Tahoma" w:cs="Tahoma"/>
          <w:bCs/>
          <w:sz w:val="17"/>
          <w:szCs w:val="17"/>
        </w:rPr>
      </w:pPr>
    </w:p>
    <w:p w:rsidR="00FD5820" w:rsidRPr="00866F4A" w:rsidRDefault="00866F4A" w:rsidP="00590732">
      <w:pPr>
        <w:pStyle w:val="Prrafodelista"/>
        <w:tabs>
          <w:tab w:val="left" w:pos="851"/>
        </w:tabs>
        <w:ind w:left="1080"/>
        <w:jc w:val="both"/>
        <w:rPr>
          <w:rFonts w:ascii="Times New Roman" w:hAnsi="Times New Roman" w:cs="Times New Roman"/>
          <w:bCs/>
          <w:i/>
          <w:sz w:val="17"/>
          <w:szCs w:val="17"/>
        </w:rPr>
      </w:pPr>
      <w:r w:rsidRPr="00866F4A">
        <w:rPr>
          <w:rFonts w:ascii="Times New Roman" w:hAnsi="Times New Roman" w:cs="Times New Roman"/>
          <w:bCs/>
          <w:i/>
          <w:sz w:val="17"/>
          <w:szCs w:val="17"/>
        </w:rPr>
        <w:t xml:space="preserve">“(…) </w:t>
      </w:r>
      <w:r w:rsidR="00FD5820" w:rsidRPr="00866F4A">
        <w:rPr>
          <w:rFonts w:ascii="Times New Roman" w:hAnsi="Times New Roman" w:cs="Times New Roman"/>
          <w:bCs/>
          <w:i/>
          <w:sz w:val="17"/>
          <w:szCs w:val="17"/>
        </w:rPr>
        <w:t>VI. DECISIONES</w:t>
      </w:r>
    </w:p>
    <w:p w:rsidR="00590732" w:rsidRPr="00866F4A" w:rsidRDefault="00590732" w:rsidP="00590732">
      <w:pPr>
        <w:pStyle w:val="Prrafodelista"/>
        <w:tabs>
          <w:tab w:val="left" w:pos="851"/>
        </w:tabs>
        <w:ind w:left="1080"/>
        <w:jc w:val="both"/>
        <w:rPr>
          <w:rFonts w:ascii="Times New Roman" w:hAnsi="Times New Roman" w:cs="Times New Roman"/>
          <w:bCs/>
          <w:i/>
          <w:sz w:val="17"/>
          <w:szCs w:val="17"/>
        </w:rPr>
      </w:pPr>
    </w:p>
    <w:p w:rsidR="00FD5820" w:rsidRPr="00866F4A" w:rsidRDefault="00FD5820" w:rsidP="00590732">
      <w:pPr>
        <w:pStyle w:val="Prrafodelista"/>
        <w:tabs>
          <w:tab w:val="left" w:pos="851"/>
        </w:tabs>
        <w:ind w:left="1080"/>
        <w:jc w:val="both"/>
        <w:rPr>
          <w:rFonts w:ascii="Times New Roman" w:hAnsi="Times New Roman" w:cs="Times New Roman"/>
          <w:bCs/>
          <w:i/>
          <w:sz w:val="17"/>
          <w:szCs w:val="17"/>
        </w:rPr>
      </w:pPr>
      <w:r w:rsidRPr="00866F4A">
        <w:rPr>
          <w:rFonts w:ascii="Times New Roman" w:hAnsi="Times New Roman" w:cs="Times New Roman"/>
          <w:bCs/>
          <w:i/>
          <w:sz w:val="17"/>
          <w:szCs w:val="17"/>
        </w:rPr>
        <w:t>Por las razones anteriormente expuestas, el Tribunal Medico Laboral de Revisión Militar y de Policía decide por unanimidad MODIFICAR, los resultados de la Junta Medica Laboral No 54039 del 15 de agosto de 2012, realizada en la ciudad de Bogotá, y en consecuencia resuelve:</w:t>
      </w:r>
    </w:p>
    <w:p w:rsidR="00590732" w:rsidRPr="00866F4A" w:rsidRDefault="00590732" w:rsidP="00590732">
      <w:pPr>
        <w:pStyle w:val="Prrafodelista"/>
        <w:tabs>
          <w:tab w:val="left" w:pos="851"/>
        </w:tabs>
        <w:ind w:left="1080"/>
        <w:jc w:val="both"/>
        <w:rPr>
          <w:rFonts w:ascii="Times New Roman" w:hAnsi="Times New Roman" w:cs="Times New Roman"/>
          <w:bCs/>
          <w:i/>
          <w:sz w:val="17"/>
          <w:szCs w:val="17"/>
        </w:rPr>
      </w:pPr>
    </w:p>
    <w:p w:rsidR="00FD5820" w:rsidRPr="00866F4A" w:rsidRDefault="00FD5820" w:rsidP="00590732">
      <w:pPr>
        <w:pStyle w:val="Prrafodelista"/>
        <w:tabs>
          <w:tab w:val="left" w:pos="851"/>
        </w:tabs>
        <w:ind w:left="1080"/>
        <w:jc w:val="both"/>
        <w:rPr>
          <w:rFonts w:ascii="Times New Roman" w:hAnsi="Times New Roman" w:cs="Times New Roman"/>
          <w:bCs/>
          <w:i/>
          <w:sz w:val="17"/>
          <w:szCs w:val="17"/>
        </w:rPr>
      </w:pPr>
      <w:r w:rsidRPr="00866F4A">
        <w:rPr>
          <w:rFonts w:ascii="Times New Roman" w:hAnsi="Times New Roman" w:cs="Times New Roman"/>
          <w:bCs/>
          <w:i/>
          <w:sz w:val="17"/>
          <w:szCs w:val="17"/>
        </w:rPr>
        <w:t>A) Antecedentes – lesiones – afecciones – secuelas</w:t>
      </w:r>
    </w:p>
    <w:p w:rsidR="00590732" w:rsidRPr="00866F4A" w:rsidRDefault="00590732" w:rsidP="00590732">
      <w:pPr>
        <w:pStyle w:val="Prrafodelista"/>
        <w:tabs>
          <w:tab w:val="left" w:pos="851"/>
        </w:tabs>
        <w:ind w:left="1080"/>
        <w:jc w:val="both"/>
        <w:rPr>
          <w:rFonts w:ascii="Times New Roman" w:hAnsi="Times New Roman" w:cs="Times New Roman"/>
          <w:bCs/>
          <w:i/>
          <w:sz w:val="17"/>
          <w:szCs w:val="17"/>
        </w:rPr>
      </w:pPr>
    </w:p>
    <w:p w:rsidR="00FD5820" w:rsidRPr="00866F4A" w:rsidRDefault="00FD5820" w:rsidP="00590732">
      <w:pPr>
        <w:pStyle w:val="Prrafodelista"/>
        <w:tabs>
          <w:tab w:val="left" w:pos="851"/>
        </w:tabs>
        <w:ind w:left="1080"/>
        <w:jc w:val="both"/>
        <w:rPr>
          <w:rFonts w:ascii="Times New Roman" w:hAnsi="Times New Roman" w:cs="Times New Roman"/>
          <w:bCs/>
          <w:i/>
          <w:sz w:val="17"/>
          <w:szCs w:val="17"/>
        </w:rPr>
      </w:pPr>
      <w:r w:rsidRPr="00866F4A">
        <w:rPr>
          <w:rFonts w:ascii="Times New Roman" w:hAnsi="Times New Roman" w:cs="Times New Roman"/>
          <w:bCs/>
          <w:i/>
          <w:sz w:val="17"/>
          <w:szCs w:val="17"/>
        </w:rPr>
        <w:t>1.  Antecedente de evento cerebrovascular isquémico que deja como secuela a.   Hemiparesia Izquierda.</w:t>
      </w:r>
    </w:p>
    <w:p w:rsidR="00590732" w:rsidRPr="00866F4A" w:rsidRDefault="00590732" w:rsidP="00590732">
      <w:pPr>
        <w:pStyle w:val="Prrafodelista"/>
        <w:tabs>
          <w:tab w:val="left" w:pos="851"/>
        </w:tabs>
        <w:ind w:left="1080"/>
        <w:jc w:val="both"/>
        <w:rPr>
          <w:rFonts w:ascii="Times New Roman" w:hAnsi="Times New Roman" w:cs="Times New Roman"/>
          <w:bCs/>
          <w:i/>
          <w:sz w:val="17"/>
          <w:szCs w:val="17"/>
        </w:rPr>
      </w:pPr>
    </w:p>
    <w:p w:rsidR="00FD5820" w:rsidRPr="00866F4A" w:rsidRDefault="00590732" w:rsidP="00590732">
      <w:pPr>
        <w:pStyle w:val="Prrafodelista"/>
        <w:tabs>
          <w:tab w:val="left" w:pos="851"/>
        </w:tabs>
        <w:ind w:left="1080"/>
        <w:jc w:val="both"/>
        <w:rPr>
          <w:rFonts w:ascii="Times New Roman" w:hAnsi="Times New Roman" w:cs="Times New Roman"/>
          <w:bCs/>
          <w:i/>
          <w:sz w:val="17"/>
          <w:szCs w:val="17"/>
        </w:rPr>
      </w:pPr>
      <w:r w:rsidRPr="00866F4A">
        <w:rPr>
          <w:rFonts w:ascii="Times New Roman" w:hAnsi="Times New Roman" w:cs="Times New Roman"/>
          <w:bCs/>
          <w:i/>
          <w:sz w:val="17"/>
          <w:szCs w:val="17"/>
        </w:rPr>
        <w:t xml:space="preserve">C) </w:t>
      </w:r>
      <w:r w:rsidR="00FD5820" w:rsidRPr="00866F4A">
        <w:rPr>
          <w:rFonts w:ascii="Times New Roman" w:hAnsi="Times New Roman" w:cs="Times New Roman"/>
          <w:bCs/>
          <w:i/>
          <w:sz w:val="17"/>
          <w:szCs w:val="17"/>
        </w:rPr>
        <w:t>Evaluación de la disminución de la capacidad laboral</w:t>
      </w:r>
    </w:p>
    <w:p w:rsidR="00590732" w:rsidRPr="00866F4A" w:rsidRDefault="00590732" w:rsidP="00590732">
      <w:pPr>
        <w:pStyle w:val="Prrafodelista"/>
        <w:tabs>
          <w:tab w:val="left" w:pos="851"/>
        </w:tabs>
        <w:ind w:left="1080"/>
        <w:jc w:val="both"/>
        <w:rPr>
          <w:rFonts w:ascii="Times New Roman" w:hAnsi="Times New Roman" w:cs="Times New Roman"/>
          <w:bCs/>
          <w:i/>
          <w:sz w:val="17"/>
          <w:szCs w:val="17"/>
        </w:rPr>
      </w:pPr>
    </w:p>
    <w:p w:rsidR="00FD5820" w:rsidRPr="00866F4A" w:rsidRDefault="00FD5820" w:rsidP="00590732">
      <w:pPr>
        <w:pStyle w:val="Prrafodelista"/>
        <w:tabs>
          <w:tab w:val="left" w:pos="851"/>
        </w:tabs>
        <w:ind w:left="1080"/>
        <w:jc w:val="both"/>
        <w:rPr>
          <w:rFonts w:ascii="Times New Roman" w:hAnsi="Times New Roman" w:cs="Times New Roman"/>
          <w:bCs/>
          <w:i/>
          <w:sz w:val="17"/>
          <w:szCs w:val="17"/>
        </w:rPr>
      </w:pPr>
      <w:r w:rsidRPr="00866F4A">
        <w:rPr>
          <w:rFonts w:ascii="Times New Roman" w:hAnsi="Times New Roman" w:cs="Times New Roman"/>
          <w:bCs/>
          <w:i/>
          <w:sz w:val="17"/>
          <w:szCs w:val="17"/>
        </w:rPr>
        <w:t>Presenta una disminución de la capacidad laboral de:</w:t>
      </w:r>
    </w:p>
    <w:p w:rsidR="00590732" w:rsidRPr="00866F4A" w:rsidRDefault="00590732" w:rsidP="00590732">
      <w:pPr>
        <w:pStyle w:val="Prrafodelista"/>
        <w:tabs>
          <w:tab w:val="left" w:pos="851"/>
        </w:tabs>
        <w:ind w:left="1080"/>
        <w:jc w:val="both"/>
        <w:rPr>
          <w:rFonts w:ascii="Times New Roman" w:hAnsi="Times New Roman" w:cs="Times New Roman"/>
          <w:bCs/>
          <w:i/>
          <w:sz w:val="17"/>
          <w:szCs w:val="17"/>
        </w:rPr>
      </w:pPr>
    </w:p>
    <w:p w:rsidR="00590732" w:rsidRPr="00866F4A" w:rsidRDefault="00FD5820" w:rsidP="00590732">
      <w:pPr>
        <w:pStyle w:val="Prrafodelista"/>
        <w:tabs>
          <w:tab w:val="left" w:pos="851"/>
        </w:tabs>
        <w:ind w:left="1080"/>
        <w:jc w:val="both"/>
        <w:rPr>
          <w:rFonts w:ascii="Times New Roman" w:hAnsi="Times New Roman" w:cs="Times New Roman"/>
          <w:bCs/>
          <w:i/>
          <w:sz w:val="17"/>
          <w:szCs w:val="17"/>
        </w:rPr>
      </w:pPr>
      <w:r w:rsidRPr="00866F4A">
        <w:rPr>
          <w:rFonts w:ascii="Times New Roman" w:hAnsi="Times New Roman" w:cs="Times New Roman"/>
          <w:bCs/>
          <w:i/>
          <w:sz w:val="17"/>
          <w:szCs w:val="17"/>
        </w:rPr>
        <w:t xml:space="preserve">Actual: CINCUENTA Y DOS POR CIENTO (52.00%). </w:t>
      </w:r>
    </w:p>
    <w:p w:rsidR="00FD5820" w:rsidRPr="00866F4A" w:rsidRDefault="00FD5820" w:rsidP="00590732">
      <w:pPr>
        <w:pStyle w:val="Prrafodelista"/>
        <w:tabs>
          <w:tab w:val="left" w:pos="851"/>
        </w:tabs>
        <w:ind w:left="1080"/>
        <w:jc w:val="both"/>
        <w:rPr>
          <w:rFonts w:ascii="Times New Roman" w:hAnsi="Times New Roman" w:cs="Times New Roman"/>
          <w:bCs/>
          <w:i/>
          <w:sz w:val="17"/>
          <w:szCs w:val="17"/>
        </w:rPr>
      </w:pPr>
      <w:r w:rsidRPr="00866F4A">
        <w:rPr>
          <w:rFonts w:ascii="Times New Roman" w:hAnsi="Times New Roman" w:cs="Times New Roman"/>
          <w:bCs/>
          <w:i/>
          <w:sz w:val="17"/>
          <w:szCs w:val="17"/>
        </w:rPr>
        <w:t>Total</w:t>
      </w:r>
      <w:r w:rsidR="00590732" w:rsidRPr="00866F4A">
        <w:rPr>
          <w:rFonts w:ascii="Times New Roman" w:hAnsi="Times New Roman" w:cs="Times New Roman"/>
          <w:bCs/>
          <w:i/>
          <w:sz w:val="17"/>
          <w:szCs w:val="17"/>
        </w:rPr>
        <w:t>: CINCUENTA</w:t>
      </w:r>
      <w:r w:rsidRPr="00866F4A">
        <w:rPr>
          <w:rFonts w:ascii="Times New Roman" w:hAnsi="Times New Roman" w:cs="Times New Roman"/>
          <w:bCs/>
          <w:i/>
          <w:sz w:val="17"/>
          <w:szCs w:val="17"/>
        </w:rPr>
        <w:t xml:space="preserve"> Y DOS POR CIENTO (52.00%).</w:t>
      </w:r>
    </w:p>
    <w:p w:rsidR="00590732" w:rsidRPr="00866F4A" w:rsidRDefault="00590732" w:rsidP="00590732">
      <w:pPr>
        <w:pStyle w:val="Prrafodelista"/>
        <w:tabs>
          <w:tab w:val="left" w:pos="851"/>
        </w:tabs>
        <w:ind w:left="1080"/>
        <w:jc w:val="both"/>
        <w:rPr>
          <w:rFonts w:ascii="Times New Roman" w:hAnsi="Times New Roman" w:cs="Times New Roman"/>
          <w:bCs/>
          <w:i/>
          <w:sz w:val="17"/>
          <w:szCs w:val="17"/>
        </w:rPr>
      </w:pPr>
    </w:p>
    <w:p w:rsidR="00FD5820" w:rsidRPr="00866F4A" w:rsidRDefault="00590732" w:rsidP="00590732">
      <w:pPr>
        <w:pStyle w:val="Prrafodelista"/>
        <w:tabs>
          <w:tab w:val="left" w:pos="851"/>
        </w:tabs>
        <w:ind w:left="1080"/>
        <w:jc w:val="both"/>
        <w:rPr>
          <w:rFonts w:ascii="Times New Roman" w:hAnsi="Times New Roman" w:cs="Times New Roman"/>
          <w:bCs/>
          <w:i/>
          <w:sz w:val="17"/>
          <w:szCs w:val="17"/>
        </w:rPr>
      </w:pPr>
      <w:r w:rsidRPr="00866F4A">
        <w:rPr>
          <w:rFonts w:ascii="Times New Roman" w:hAnsi="Times New Roman" w:cs="Times New Roman"/>
          <w:bCs/>
          <w:i/>
          <w:sz w:val="17"/>
          <w:szCs w:val="17"/>
        </w:rPr>
        <w:t xml:space="preserve">D) </w:t>
      </w:r>
      <w:r w:rsidR="00FD5820" w:rsidRPr="00866F4A">
        <w:rPr>
          <w:rFonts w:ascii="Times New Roman" w:hAnsi="Times New Roman" w:cs="Times New Roman"/>
          <w:bCs/>
          <w:i/>
          <w:sz w:val="17"/>
          <w:szCs w:val="17"/>
        </w:rPr>
        <w:t>Imputabilidad del servicio.</w:t>
      </w:r>
    </w:p>
    <w:p w:rsidR="00590732" w:rsidRPr="00866F4A" w:rsidRDefault="00590732" w:rsidP="00590732">
      <w:pPr>
        <w:pStyle w:val="Prrafodelista"/>
        <w:tabs>
          <w:tab w:val="left" w:pos="851"/>
        </w:tabs>
        <w:ind w:left="1080"/>
        <w:jc w:val="both"/>
        <w:rPr>
          <w:rFonts w:ascii="Times New Roman" w:hAnsi="Times New Roman" w:cs="Times New Roman"/>
          <w:bCs/>
          <w:i/>
          <w:sz w:val="17"/>
          <w:szCs w:val="17"/>
        </w:rPr>
      </w:pPr>
    </w:p>
    <w:p w:rsidR="00FD5820" w:rsidRPr="00866F4A" w:rsidRDefault="00590732" w:rsidP="00590732">
      <w:pPr>
        <w:pStyle w:val="Prrafodelista"/>
        <w:tabs>
          <w:tab w:val="left" w:pos="851"/>
        </w:tabs>
        <w:ind w:left="1080"/>
        <w:jc w:val="both"/>
        <w:rPr>
          <w:rFonts w:ascii="Times New Roman" w:hAnsi="Times New Roman" w:cs="Times New Roman"/>
          <w:bCs/>
          <w:i/>
          <w:sz w:val="17"/>
          <w:szCs w:val="17"/>
        </w:rPr>
      </w:pPr>
      <w:r w:rsidRPr="00866F4A">
        <w:rPr>
          <w:rFonts w:ascii="Times New Roman" w:hAnsi="Times New Roman" w:cs="Times New Roman"/>
          <w:bCs/>
          <w:i/>
          <w:sz w:val="17"/>
          <w:szCs w:val="17"/>
        </w:rPr>
        <w:t>1. Literal</w:t>
      </w:r>
      <w:r w:rsidR="00FD5820" w:rsidRPr="00866F4A">
        <w:rPr>
          <w:rFonts w:ascii="Times New Roman" w:hAnsi="Times New Roman" w:cs="Times New Roman"/>
          <w:bCs/>
          <w:i/>
          <w:sz w:val="17"/>
          <w:szCs w:val="17"/>
        </w:rPr>
        <w:t xml:space="preserve"> </w:t>
      </w:r>
      <w:proofErr w:type="gramStart"/>
      <w:r w:rsidR="00FD5820" w:rsidRPr="00866F4A">
        <w:rPr>
          <w:rFonts w:ascii="Times New Roman" w:hAnsi="Times New Roman" w:cs="Times New Roman"/>
          <w:bCs/>
          <w:i/>
          <w:sz w:val="17"/>
          <w:szCs w:val="17"/>
        </w:rPr>
        <w:t>A</w:t>
      </w:r>
      <w:proofErr w:type="gramEnd"/>
      <w:r w:rsidR="00FD5820" w:rsidRPr="00866F4A">
        <w:rPr>
          <w:rFonts w:ascii="Times New Roman" w:hAnsi="Times New Roman" w:cs="Times New Roman"/>
          <w:bCs/>
          <w:i/>
          <w:sz w:val="17"/>
          <w:szCs w:val="17"/>
        </w:rPr>
        <w:t>. En el servicio pero no por causa y razón del mi</w:t>
      </w:r>
      <w:r w:rsidR="00866F4A" w:rsidRPr="00866F4A">
        <w:rPr>
          <w:rFonts w:ascii="Times New Roman" w:hAnsi="Times New Roman" w:cs="Times New Roman"/>
          <w:bCs/>
          <w:i/>
          <w:sz w:val="17"/>
          <w:szCs w:val="17"/>
        </w:rPr>
        <w:t>smo, es decir, enfermedad común (…)”</w:t>
      </w:r>
    </w:p>
    <w:p w:rsidR="00FD5820" w:rsidRPr="00866F4A" w:rsidRDefault="00FD5820" w:rsidP="00590732">
      <w:pPr>
        <w:pStyle w:val="Prrafodelista"/>
        <w:tabs>
          <w:tab w:val="left" w:pos="851"/>
        </w:tabs>
        <w:ind w:left="1080"/>
        <w:jc w:val="both"/>
        <w:rPr>
          <w:rFonts w:ascii="Tahoma" w:hAnsi="Tahoma" w:cs="Tahoma"/>
          <w:bCs/>
          <w:sz w:val="17"/>
          <w:szCs w:val="17"/>
        </w:rPr>
      </w:pPr>
    </w:p>
    <w:p w:rsidR="00FD5820" w:rsidRPr="00866F4A" w:rsidRDefault="00FD5820" w:rsidP="00590732">
      <w:pPr>
        <w:pStyle w:val="Prrafodelista"/>
        <w:numPr>
          <w:ilvl w:val="3"/>
          <w:numId w:val="2"/>
        </w:numPr>
        <w:tabs>
          <w:tab w:val="left" w:pos="851"/>
        </w:tabs>
        <w:ind w:left="0" w:firstLine="0"/>
        <w:jc w:val="both"/>
        <w:rPr>
          <w:rFonts w:ascii="Tahoma" w:hAnsi="Tahoma" w:cs="Tahoma"/>
          <w:bCs/>
          <w:sz w:val="17"/>
          <w:szCs w:val="17"/>
        </w:rPr>
      </w:pPr>
      <w:r w:rsidRPr="00866F4A">
        <w:rPr>
          <w:rFonts w:ascii="Tahoma" w:hAnsi="Tahoma" w:cs="Tahoma"/>
          <w:bCs/>
          <w:sz w:val="17"/>
          <w:szCs w:val="17"/>
        </w:rPr>
        <w:t xml:space="preserve">El 9 de abril de 2014 mediante Resolución N° 1512 emitida por la Directora Administrativa del Ministerio de Defensa Nacional, se </w:t>
      </w:r>
      <w:r w:rsidR="00866F4A">
        <w:rPr>
          <w:rFonts w:ascii="Tahoma" w:hAnsi="Tahoma" w:cs="Tahoma"/>
          <w:bCs/>
          <w:sz w:val="17"/>
          <w:szCs w:val="17"/>
        </w:rPr>
        <w:t xml:space="preserve">le </w:t>
      </w:r>
      <w:r w:rsidRPr="00866F4A">
        <w:rPr>
          <w:rFonts w:ascii="Tahoma" w:hAnsi="Tahoma" w:cs="Tahoma"/>
          <w:bCs/>
          <w:sz w:val="17"/>
          <w:szCs w:val="17"/>
        </w:rPr>
        <w:t xml:space="preserve">negó la pensión de invalidez con fundamento en que el Decreto 4433 en su artículo 33 establece: </w:t>
      </w:r>
      <w:r w:rsidRPr="00866F4A">
        <w:rPr>
          <w:rFonts w:ascii="Times New Roman" w:hAnsi="Times New Roman" w:cs="Times New Roman"/>
          <w:bCs/>
          <w:i/>
          <w:sz w:val="17"/>
          <w:szCs w:val="17"/>
        </w:rPr>
        <w:t>"</w:t>
      </w:r>
      <w:r w:rsidR="00866F4A" w:rsidRPr="00866F4A">
        <w:rPr>
          <w:rFonts w:ascii="Times New Roman" w:hAnsi="Times New Roman" w:cs="Times New Roman"/>
          <w:bCs/>
          <w:i/>
          <w:sz w:val="17"/>
          <w:szCs w:val="17"/>
        </w:rPr>
        <w:t>(…)</w:t>
      </w:r>
      <w:r w:rsidR="00866F4A" w:rsidRPr="00866F4A">
        <w:rPr>
          <w:rFonts w:ascii="Times New Roman" w:hAnsi="Times New Roman" w:cs="Times New Roman"/>
          <w:b/>
          <w:bCs/>
          <w:i/>
          <w:sz w:val="17"/>
          <w:szCs w:val="17"/>
        </w:rPr>
        <w:t xml:space="preserve"> </w:t>
      </w:r>
      <w:r w:rsidRPr="00866F4A">
        <w:rPr>
          <w:rFonts w:ascii="Times New Roman" w:hAnsi="Times New Roman" w:cs="Times New Roman"/>
          <w:b/>
          <w:bCs/>
          <w:i/>
          <w:sz w:val="17"/>
          <w:szCs w:val="17"/>
        </w:rPr>
        <w:t>RECONOCIMIENTO Y LIQUIDACION DE LA PENSION DE INVALIDEZ DEL PERSONAL DE ALUMNOS DE LAS ESCUELAS DE FORMACION.</w:t>
      </w:r>
      <w:r w:rsidRPr="00866F4A">
        <w:rPr>
          <w:rFonts w:ascii="Times New Roman" w:hAnsi="Times New Roman" w:cs="Times New Roman"/>
          <w:bCs/>
          <w:i/>
          <w:sz w:val="17"/>
          <w:szCs w:val="17"/>
        </w:rPr>
        <w:t xml:space="preserve"> Cuando, mediante Junta Médico Laboral de Revisión Militar y de Policía, </w:t>
      </w:r>
      <w:r w:rsidRPr="00866F4A">
        <w:rPr>
          <w:rFonts w:ascii="Times New Roman" w:hAnsi="Times New Roman" w:cs="Times New Roman"/>
          <w:b/>
          <w:bCs/>
          <w:i/>
          <w:sz w:val="17"/>
          <w:szCs w:val="17"/>
          <w:u w:val="single"/>
        </w:rPr>
        <w:t>al personal de alumnos de las Escuelas de Formación de Oficiales y Suboficiales de las Fuerzas Militares</w:t>
      </w:r>
      <w:r w:rsidRPr="00866F4A">
        <w:rPr>
          <w:rFonts w:ascii="Times New Roman" w:hAnsi="Times New Roman" w:cs="Times New Roman"/>
          <w:bCs/>
          <w:i/>
          <w:sz w:val="17"/>
          <w:szCs w:val="17"/>
        </w:rPr>
        <w:t>, y de Oficiales y miembros del Nivel Ejecutivo de la Policía Nacional, se les determine una disminución de la capacidad laboral igual o superior al setenta y cinco por ciento (75%) ocurrida durante el servicio, tendrán derecho a partir de la fecha de retiro, mientras subsista la incapacidad, a que el Tesoro Público le pague una pensión mensual, que será reconocida por el Ministerio de Defensa Nacional o por la Dirección General de la Policía Nacional, según el caso, liquidada de conformidad con los porcentajes que a continuación se señalan (...)"</w:t>
      </w:r>
      <w:r w:rsidRPr="00866F4A">
        <w:rPr>
          <w:rFonts w:ascii="Tahoma" w:hAnsi="Tahoma" w:cs="Tahoma"/>
          <w:bCs/>
          <w:sz w:val="17"/>
          <w:szCs w:val="17"/>
        </w:rPr>
        <w:t>, (negrilla y subrayado ajeno)</w:t>
      </w:r>
    </w:p>
    <w:p w:rsidR="00FD5820" w:rsidRPr="00866F4A" w:rsidRDefault="00FD5820" w:rsidP="00590732">
      <w:pPr>
        <w:pStyle w:val="Prrafodelista"/>
        <w:tabs>
          <w:tab w:val="left" w:pos="851"/>
        </w:tabs>
        <w:ind w:left="0"/>
        <w:jc w:val="both"/>
        <w:rPr>
          <w:rFonts w:ascii="Tahoma" w:hAnsi="Tahoma" w:cs="Tahoma"/>
          <w:bCs/>
          <w:sz w:val="17"/>
          <w:szCs w:val="17"/>
        </w:rPr>
      </w:pPr>
    </w:p>
    <w:p w:rsidR="00FD5820" w:rsidRPr="00866F4A" w:rsidRDefault="00FD5820" w:rsidP="00590732">
      <w:pPr>
        <w:pStyle w:val="Prrafodelista"/>
        <w:numPr>
          <w:ilvl w:val="3"/>
          <w:numId w:val="2"/>
        </w:numPr>
        <w:tabs>
          <w:tab w:val="left" w:pos="851"/>
        </w:tabs>
        <w:ind w:left="0" w:firstLine="0"/>
        <w:jc w:val="both"/>
        <w:rPr>
          <w:rFonts w:ascii="Tahoma" w:hAnsi="Tahoma" w:cs="Tahoma"/>
          <w:bCs/>
          <w:sz w:val="17"/>
          <w:szCs w:val="17"/>
        </w:rPr>
      </w:pPr>
      <w:r w:rsidRPr="00866F4A">
        <w:rPr>
          <w:rFonts w:ascii="Tahoma" w:hAnsi="Tahoma" w:cs="Tahoma"/>
          <w:bCs/>
          <w:sz w:val="17"/>
          <w:szCs w:val="17"/>
        </w:rPr>
        <w:t xml:space="preserve">El apoderado del Ex-Alumno </w:t>
      </w:r>
      <w:proofErr w:type="spellStart"/>
      <w:r w:rsidRPr="00866F4A">
        <w:rPr>
          <w:rFonts w:ascii="Tahoma" w:hAnsi="Tahoma" w:cs="Tahoma"/>
          <w:bCs/>
          <w:sz w:val="17"/>
          <w:szCs w:val="17"/>
        </w:rPr>
        <w:t>Killer</w:t>
      </w:r>
      <w:proofErr w:type="spellEnd"/>
      <w:r w:rsidRPr="00866F4A">
        <w:rPr>
          <w:rFonts w:ascii="Tahoma" w:hAnsi="Tahoma" w:cs="Tahoma"/>
          <w:bCs/>
          <w:sz w:val="17"/>
          <w:szCs w:val="17"/>
        </w:rPr>
        <w:t xml:space="preserve"> </w:t>
      </w:r>
      <w:proofErr w:type="spellStart"/>
      <w:r w:rsidRPr="00866F4A">
        <w:rPr>
          <w:rFonts w:ascii="Tahoma" w:hAnsi="Tahoma" w:cs="Tahoma"/>
          <w:bCs/>
          <w:sz w:val="17"/>
          <w:szCs w:val="17"/>
        </w:rPr>
        <w:t>Kid</w:t>
      </w:r>
      <w:proofErr w:type="spellEnd"/>
      <w:r w:rsidRPr="00866F4A">
        <w:rPr>
          <w:rFonts w:ascii="Tahoma" w:hAnsi="Tahoma" w:cs="Tahoma"/>
          <w:bCs/>
          <w:sz w:val="17"/>
          <w:szCs w:val="17"/>
        </w:rPr>
        <w:t xml:space="preserve"> Cadena Bucurú interpuso recurso de reposición contra la Resolución N° 1512 del 09 de abril de 2014, notificada personalmente el día 24 de abril de 2014, solicitando se reconociera la pensión de invalidez ya que mediante Acta de Tribunal Medico Laboral de Revisión Militar y de Policía N° 5269 MDNSG-TML-41.1 emitida por las Dirección de Sanidad de las Fuerzas Militares de Colombia - Ejercito Nacional, dictaminó una disminución de la capacidad laboral del 52% al Ex-Alumno del Ejército Nacional KILLER KID CADENA BUCURU</w:t>
      </w:r>
    </w:p>
    <w:p w:rsidR="00590732" w:rsidRPr="00866F4A" w:rsidRDefault="00590732" w:rsidP="00590732">
      <w:pPr>
        <w:pStyle w:val="Prrafodelista"/>
        <w:tabs>
          <w:tab w:val="left" w:pos="851"/>
        </w:tabs>
        <w:ind w:left="0"/>
        <w:jc w:val="both"/>
        <w:rPr>
          <w:rFonts w:ascii="Tahoma" w:hAnsi="Tahoma" w:cs="Tahoma"/>
          <w:bCs/>
          <w:sz w:val="17"/>
          <w:szCs w:val="17"/>
        </w:rPr>
      </w:pPr>
    </w:p>
    <w:p w:rsidR="00FD5820" w:rsidRPr="00866F4A" w:rsidRDefault="00FD5820" w:rsidP="00590732">
      <w:pPr>
        <w:pStyle w:val="Prrafodelista"/>
        <w:numPr>
          <w:ilvl w:val="3"/>
          <w:numId w:val="2"/>
        </w:numPr>
        <w:tabs>
          <w:tab w:val="left" w:pos="851"/>
        </w:tabs>
        <w:ind w:left="0" w:firstLine="0"/>
        <w:jc w:val="both"/>
        <w:rPr>
          <w:rFonts w:ascii="Tahoma" w:hAnsi="Tahoma" w:cs="Tahoma"/>
          <w:bCs/>
          <w:sz w:val="17"/>
          <w:szCs w:val="17"/>
        </w:rPr>
      </w:pPr>
      <w:r w:rsidRPr="00866F4A">
        <w:rPr>
          <w:rFonts w:ascii="Tahoma" w:hAnsi="Tahoma" w:cs="Tahoma"/>
          <w:bCs/>
          <w:sz w:val="17"/>
          <w:szCs w:val="17"/>
        </w:rPr>
        <w:t xml:space="preserve">Que el 4 de junio ele 2014 mediante Resolución 2672, notificada </w:t>
      </w:r>
      <w:r w:rsidR="00866F4A">
        <w:rPr>
          <w:rFonts w:ascii="Tahoma" w:hAnsi="Tahoma" w:cs="Tahoma"/>
          <w:bCs/>
          <w:sz w:val="17"/>
          <w:szCs w:val="17"/>
        </w:rPr>
        <w:t>al actor</w:t>
      </w:r>
      <w:r w:rsidRPr="00866F4A">
        <w:rPr>
          <w:rFonts w:ascii="Tahoma" w:hAnsi="Tahoma" w:cs="Tahoma"/>
          <w:bCs/>
          <w:sz w:val="17"/>
          <w:szCs w:val="17"/>
        </w:rPr>
        <w:t xml:space="preserve"> personalmente el 17 de junio de 2014, expedida por la Directora Administrativa del Ministerio de Defensa Nacional, en el resuelve confirma la Resolución N° 1512 del 09 de abril de 2014, a través de la cual se declaró que no hay lugar al reconocimiento y pago de suma alguna por concepto de pensión por invalidez a favor del ex-Alumno del Ejército Nacional KILLER KID CADENA BUCURU.</w:t>
      </w:r>
    </w:p>
    <w:p w:rsidR="00FD5820" w:rsidRPr="00866F4A" w:rsidRDefault="00FD5820" w:rsidP="00590732">
      <w:pPr>
        <w:pStyle w:val="Prrafodelista"/>
        <w:tabs>
          <w:tab w:val="left" w:pos="851"/>
        </w:tabs>
        <w:ind w:left="0"/>
        <w:jc w:val="both"/>
        <w:rPr>
          <w:rFonts w:ascii="Tahoma" w:hAnsi="Tahoma" w:cs="Tahoma"/>
          <w:bCs/>
          <w:sz w:val="17"/>
          <w:szCs w:val="17"/>
        </w:rPr>
      </w:pPr>
    </w:p>
    <w:p w:rsidR="00FD5820" w:rsidRPr="00866F4A" w:rsidRDefault="00FD5820" w:rsidP="00590732">
      <w:pPr>
        <w:pStyle w:val="Prrafodelista"/>
        <w:numPr>
          <w:ilvl w:val="3"/>
          <w:numId w:val="2"/>
        </w:numPr>
        <w:tabs>
          <w:tab w:val="left" w:pos="851"/>
        </w:tabs>
        <w:ind w:left="0" w:firstLine="0"/>
        <w:jc w:val="both"/>
        <w:rPr>
          <w:rFonts w:ascii="Tahoma" w:hAnsi="Tahoma" w:cs="Tahoma"/>
          <w:bCs/>
          <w:sz w:val="17"/>
          <w:szCs w:val="17"/>
        </w:rPr>
      </w:pPr>
      <w:r w:rsidRPr="00866F4A">
        <w:rPr>
          <w:rFonts w:ascii="Tahoma" w:hAnsi="Tahoma" w:cs="Tahoma"/>
          <w:bCs/>
          <w:sz w:val="17"/>
          <w:szCs w:val="17"/>
        </w:rPr>
        <w:t>Con el paso de los años y ante la falta de atención médica por parte del Ejército Nacional, el estado de salud de</w:t>
      </w:r>
      <w:r w:rsidR="00866F4A">
        <w:rPr>
          <w:rFonts w:ascii="Tahoma" w:hAnsi="Tahoma" w:cs="Tahoma"/>
          <w:bCs/>
          <w:sz w:val="17"/>
          <w:szCs w:val="17"/>
        </w:rPr>
        <w:t>l actor</w:t>
      </w:r>
      <w:r w:rsidRPr="00866F4A">
        <w:rPr>
          <w:rFonts w:ascii="Tahoma" w:hAnsi="Tahoma" w:cs="Tahoma"/>
          <w:bCs/>
          <w:sz w:val="17"/>
          <w:szCs w:val="17"/>
        </w:rPr>
        <w:t xml:space="preserve"> ha sido abandonado y en consecuencia no se ha visto mejoría en su salud debido al abandono y descuido por parte de la Institución Castrense. Pese a que adquirió la enfermedad en el ejercicio de su labor la Institución Castrense no se hizo responsable de prestar los servicios de salud posteriormente a su retiro</w:t>
      </w:r>
    </w:p>
    <w:p w:rsidR="00590732" w:rsidRPr="00866F4A" w:rsidRDefault="00590732" w:rsidP="00590732">
      <w:pPr>
        <w:pStyle w:val="Prrafodelista"/>
        <w:tabs>
          <w:tab w:val="left" w:pos="851"/>
        </w:tabs>
        <w:ind w:left="0"/>
        <w:jc w:val="both"/>
        <w:rPr>
          <w:rFonts w:ascii="Tahoma" w:hAnsi="Tahoma" w:cs="Tahoma"/>
          <w:bCs/>
          <w:sz w:val="17"/>
          <w:szCs w:val="17"/>
        </w:rPr>
      </w:pPr>
    </w:p>
    <w:p w:rsidR="00FD5820" w:rsidRPr="00866F4A" w:rsidRDefault="00FD5820" w:rsidP="00590732">
      <w:pPr>
        <w:pStyle w:val="Prrafodelista"/>
        <w:numPr>
          <w:ilvl w:val="3"/>
          <w:numId w:val="2"/>
        </w:numPr>
        <w:tabs>
          <w:tab w:val="left" w:pos="851"/>
        </w:tabs>
        <w:ind w:left="0" w:firstLine="0"/>
        <w:jc w:val="both"/>
        <w:rPr>
          <w:rFonts w:ascii="Tahoma" w:hAnsi="Tahoma" w:cs="Tahoma"/>
          <w:bCs/>
          <w:sz w:val="17"/>
          <w:szCs w:val="17"/>
        </w:rPr>
      </w:pPr>
      <w:r w:rsidRPr="00866F4A">
        <w:rPr>
          <w:rFonts w:ascii="Tahoma" w:hAnsi="Tahoma" w:cs="Tahoma"/>
          <w:bCs/>
          <w:sz w:val="17"/>
          <w:szCs w:val="17"/>
        </w:rPr>
        <w:t xml:space="preserve">Es menester tener en cuenta que se presentó negligencia al momento de ser atendido inadecuadamente por el Dispensario Médico ya que no se trataba de una conjuntivitis como se lo quisieron tratar en comienzo, y a sabiendas de que requería un tratamiento médico este le fue obstruido por los superiores y no le fue llevado a cabo, prefirió la aquí demandada proseguir con el curso para ascenderlo a oficial, que pensar en proteger a su salud y vida, que a la postre sufre detrimento profundo hasta llegar a una pérdida de la capacidad del </w:t>
      </w:r>
      <w:r w:rsidR="00866F4A" w:rsidRPr="00866F4A">
        <w:rPr>
          <w:rFonts w:ascii="Tahoma" w:hAnsi="Tahoma" w:cs="Tahoma"/>
          <w:bCs/>
          <w:sz w:val="17"/>
          <w:szCs w:val="17"/>
        </w:rPr>
        <w:t>más</w:t>
      </w:r>
      <w:r w:rsidRPr="00866F4A">
        <w:rPr>
          <w:rFonts w:ascii="Tahoma" w:hAnsi="Tahoma" w:cs="Tahoma"/>
          <w:bCs/>
          <w:sz w:val="17"/>
          <w:szCs w:val="17"/>
        </w:rPr>
        <w:t xml:space="preserve"> del cincuenta por ciento que dictamino el tribunal médico.</w:t>
      </w:r>
    </w:p>
    <w:p w:rsidR="00590732" w:rsidRPr="00866F4A" w:rsidRDefault="00590732" w:rsidP="00590732">
      <w:pPr>
        <w:pStyle w:val="Prrafodelista"/>
        <w:tabs>
          <w:tab w:val="left" w:pos="851"/>
        </w:tabs>
        <w:ind w:left="0"/>
        <w:jc w:val="both"/>
        <w:rPr>
          <w:rFonts w:ascii="Tahoma" w:hAnsi="Tahoma" w:cs="Tahoma"/>
          <w:bCs/>
          <w:sz w:val="17"/>
          <w:szCs w:val="17"/>
        </w:rPr>
      </w:pPr>
    </w:p>
    <w:p w:rsidR="00FD5820" w:rsidRPr="00866F4A" w:rsidRDefault="00FD5820" w:rsidP="00590732">
      <w:pPr>
        <w:pStyle w:val="Prrafodelista"/>
        <w:tabs>
          <w:tab w:val="left" w:pos="851"/>
        </w:tabs>
        <w:ind w:left="0"/>
        <w:jc w:val="both"/>
        <w:rPr>
          <w:rFonts w:ascii="Tahoma" w:hAnsi="Tahoma" w:cs="Tahoma"/>
          <w:bCs/>
          <w:sz w:val="17"/>
          <w:szCs w:val="17"/>
        </w:rPr>
      </w:pPr>
      <w:r w:rsidRPr="00866F4A">
        <w:rPr>
          <w:rFonts w:ascii="Tahoma" w:hAnsi="Tahoma" w:cs="Tahoma"/>
          <w:bCs/>
          <w:sz w:val="17"/>
          <w:szCs w:val="17"/>
        </w:rPr>
        <w:t>Por lo anteriormente expuesto se reitera que es procedente la acción de reparación directa en aplicación a los principios de equidad y al acceso de justicia.</w:t>
      </w:r>
    </w:p>
    <w:p w:rsidR="00981C8F" w:rsidRPr="00866F4A" w:rsidRDefault="00981C8F" w:rsidP="00D50AAC">
      <w:pPr>
        <w:tabs>
          <w:tab w:val="left" w:pos="709"/>
        </w:tabs>
        <w:spacing w:after="0" w:line="240" w:lineRule="auto"/>
        <w:contextualSpacing/>
        <w:jc w:val="both"/>
        <w:rPr>
          <w:rFonts w:ascii="Tahoma" w:hAnsi="Tahoma" w:cs="Tahoma"/>
          <w:b/>
          <w:color w:val="000000"/>
          <w:sz w:val="17"/>
          <w:szCs w:val="17"/>
          <w:lang w:val="es-ES" w:eastAsia="es-ES"/>
        </w:rPr>
      </w:pPr>
    </w:p>
    <w:p w:rsidR="00D50AAC" w:rsidRPr="00866F4A" w:rsidRDefault="0057090F" w:rsidP="0057090F">
      <w:pPr>
        <w:pStyle w:val="Prrafodelista"/>
        <w:numPr>
          <w:ilvl w:val="1"/>
          <w:numId w:val="2"/>
        </w:numPr>
        <w:tabs>
          <w:tab w:val="left" w:pos="0"/>
          <w:tab w:val="left" w:pos="284"/>
          <w:tab w:val="left" w:pos="426"/>
        </w:tabs>
        <w:ind w:left="0" w:firstLine="0"/>
        <w:jc w:val="both"/>
        <w:rPr>
          <w:rFonts w:ascii="Tahoma" w:hAnsi="Tahoma" w:cs="Tahoma"/>
          <w:b/>
          <w:sz w:val="17"/>
          <w:szCs w:val="17"/>
        </w:rPr>
      </w:pPr>
      <w:r w:rsidRPr="00866F4A">
        <w:rPr>
          <w:rFonts w:ascii="Tahoma" w:hAnsi="Tahoma" w:cs="Tahoma"/>
          <w:b/>
          <w:sz w:val="17"/>
          <w:szCs w:val="17"/>
        </w:rPr>
        <w:t xml:space="preserve">LA </w:t>
      </w:r>
      <w:r w:rsidR="00D50AAC" w:rsidRPr="00866F4A">
        <w:rPr>
          <w:rFonts w:ascii="Tahoma" w:hAnsi="Tahoma" w:cs="Tahoma"/>
          <w:b/>
          <w:sz w:val="17"/>
          <w:szCs w:val="17"/>
        </w:rPr>
        <w:t>CONTESTACIÓN DE LA DEMANDA:</w:t>
      </w:r>
    </w:p>
    <w:p w:rsidR="00D50AAC" w:rsidRPr="00866F4A" w:rsidRDefault="00D50AAC" w:rsidP="00D50AAC">
      <w:pPr>
        <w:spacing w:after="0" w:line="240" w:lineRule="auto"/>
        <w:ind w:left="360"/>
        <w:contextualSpacing/>
        <w:jc w:val="both"/>
        <w:rPr>
          <w:rFonts w:ascii="Tahoma" w:hAnsi="Tahoma" w:cs="Tahoma"/>
          <w:color w:val="000000"/>
          <w:sz w:val="17"/>
          <w:szCs w:val="17"/>
          <w:lang w:val="es-ES" w:eastAsia="es-ES"/>
        </w:rPr>
      </w:pPr>
    </w:p>
    <w:p w:rsidR="00927618" w:rsidRPr="00866F4A" w:rsidRDefault="00D50AAC" w:rsidP="00866F4A">
      <w:pPr>
        <w:tabs>
          <w:tab w:val="left" w:pos="567"/>
        </w:tabs>
        <w:spacing w:line="240" w:lineRule="auto"/>
        <w:jc w:val="both"/>
        <w:rPr>
          <w:rFonts w:ascii="Tahoma" w:hAnsi="Tahoma" w:cs="Tahoma"/>
          <w:sz w:val="17"/>
          <w:szCs w:val="17"/>
        </w:rPr>
      </w:pPr>
      <w:r w:rsidRPr="00866F4A">
        <w:rPr>
          <w:rFonts w:ascii="Tahoma" w:hAnsi="Tahoma" w:cs="Tahoma"/>
          <w:b/>
          <w:sz w:val="17"/>
          <w:szCs w:val="17"/>
          <w:lang w:val="es-ES"/>
        </w:rPr>
        <w:t>1.1.3.1</w:t>
      </w:r>
      <w:r w:rsidR="00297432" w:rsidRPr="00866F4A">
        <w:rPr>
          <w:rFonts w:ascii="Tahoma" w:hAnsi="Tahoma" w:cs="Tahoma"/>
          <w:b/>
          <w:sz w:val="17"/>
          <w:szCs w:val="17"/>
          <w:lang w:val="es-ES"/>
        </w:rPr>
        <w:t>.</w:t>
      </w:r>
      <w:r w:rsidR="00866F4A">
        <w:rPr>
          <w:rFonts w:ascii="Tahoma" w:hAnsi="Tahoma" w:cs="Tahoma"/>
          <w:b/>
          <w:sz w:val="17"/>
          <w:szCs w:val="17"/>
        </w:rPr>
        <w:t xml:space="preserve"> </w:t>
      </w:r>
      <w:r w:rsidRPr="00866F4A">
        <w:rPr>
          <w:rFonts w:ascii="Tahoma" w:hAnsi="Tahoma" w:cs="Tahoma"/>
          <w:sz w:val="17"/>
          <w:szCs w:val="17"/>
        </w:rPr>
        <w:t xml:space="preserve">El </w:t>
      </w:r>
      <w:r w:rsidR="005470CE" w:rsidRPr="00866F4A">
        <w:rPr>
          <w:rFonts w:ascii="Tahoma" w:hAnsi="Tahoma" w:cs="Tahoma"/>
          <w:sz w:val="17"/>
          <w:szCs w:val="17"/>
        </w:rPr>
        <w:t xml:space="preserve">apoderado de la parte demandada </w:t>
      </w:r>
      <w:r w:rsidR="00866F4A" w:rsidRPr="00866F4A">
        <w:rPr>
          <w:rFonts w:ascii="Tahoma" w:hAnsi="Tahoma" w:cs="Tahoma"/>
          <w:b/>
          <w:sz w:val="17"/>
          <w:szCs w:val="17"/>
        </w:rPr>
        <w:t>LA NACION – MINISTERIO DE DEFENSA- EJERCITO NACIONAL</w:t>
      </w:r>
      <w:r w:rsidR="00866F4A" w:rsidRPr="00866F4A">
        <w:rPr>
          <w:rFonts w:ascii="Tahoma" w:hAnsi="Tahoma" w:cs="Tahoma"/>
          <w:sz w:val="17"/>
          <w:szCs w:val="17"/>
        </w:rPr>
        <w:t xml:space="preserve"> </w:t>
      </w:r>
      <w:r w:rsidRPr="00866F4A">
        <w:rPr>
          <w:rFonts w:ascii="Tahoma" w:hAnsi="Tahoma" w:cs="Tahoma"/>
          <w:sz w:val="17"/>
          <w:szCs w:val="17"/>
        </w:rPr>
        <w:t xml:space="preserve">se opone a todas y cada una de las pretensiones </w:t>
      </w:r>
      <w:r w:rsidR="00927618" w:rsidRPr="00866F4A">
        <w:rPr>
          <w:rFonts w:ascii="Tahoma" w:hAnsi="Tahoma" w:cs="Tahoma"/>
          <w:sz w:val="17"/>
          <w:szCs w:val="17"/>
        </w:rPr>
        <w:t>esbozadas en el escrito de demanda en consideración a que no existe responsabilidad del Ministerio de Defensa Nacional, no existe prueba de que la enfermedad mental del demandante haya sido a consecuencia del servicio como alumno de la escuela de formación</w:t>
      </w:r>
      <w:r w:rsidR="0057090F" w:rsidRPr="00866F4A">
        <w:rPr>
          <w:rFonts w:ascii="Tahoma" w:hAnsi="Tahoma" w:cs="Tahoma"/>
          <w:sz w:val="17"/>
          <w:szCs w:val="17"/>
        </w:rPr>
        <w:t xml:space="preserve"> y al no existir responsabilidad del Ministerio de Defensa Nacional no es el llamado a indemnizar a los aquí demandantes.</w:t>
      </w:r>
    </w:p>
    <w:p w:rsidR="00D50AAC" w:rsidRPr="00866F4A" w:rsidRDefault="00D50AAC" w:rsidP="00D50AAC">
      <w:pPr>
        <w:tabs>
          <w:tab w:val="left" w:pos="567"/>
        </w:tabs>
        <w:spacing w:after="0" w:line="240" w:lineRule="auto"/>
        <w:jc w:val="both"/>
        <w:rPr>
          <w:rFonts w:ascii="Tahoma" w:hAnsi="Tahoma" w:cs="Tahoma"/>
          <w:sz w:val="17"/>
          <w:szCs w:val="17"/>
          <w:lang w:eastAsia="es-ES"/>
        </w:rPr>
      </w:pPr>
    </w:p>
    <w:p w:rsidR="00D50AAC" w:rsidRPr="00866F4A" w:rsidRDefault="0057090F" w:rsidP="0057090F">
      <w:pPr>
        <w:tabs>
          <w:tab w:val="left" w:pos="567"/>
        </w:tabs>
        <w:spacing w:after="0" w:line="240" w:lineRule="auto"/>
        <w:contextualSpacing/>
        <w:jc w:val="both"/>
        <w:rPr>
          <w:rFonts w:ascii="Tahoma" w:hAnsi="Tahoma" w:cs="Tahoma"/>
          <w:b/>
          <w:color w:val="000000"/>
          <w:sz w:val="17"/>
          <w:szCs w:val="17"/>
          <w:lang w:val="es-ES" w:eastAsia="es-ES"/>
        </w:rPr>
      </w:pPr>
      <w:r w:rsidRPr="00866F4A">
        <w:rPr>
          <w:rFonts w:ascii="Tahoma" w:hAnsi="Tahoma" w:cs="Tahoma"/>
          <w:b/>
          <w:color w:val="000000"/>
          <w:sz w:val="17"/>
          <w:szCs w:val="17"/>
          <w:lang w:val="es-ES" w:eastAsia="es-ES"/>
        </w:rPr>
        <w:t xml:space="preserve">1.3. </w:t>
      </w:r>
      <w:r w:rsidR="00D50AAC" w:rsidRPr="00866F4A">
        <w:rPr>
          <w:rFonts w:ascii="Tahoma" w:hAnsi="Tahoma" w:cs="Tahoma"/>
          <w:b/>
          <w:color w:val="000000"/>
          <w:sz w:val="17"/>
          <w:szCs w:val="17"/>
          <w:lang w:val="es-ES" w:eastAsia="es-ES"/>
        </w:rPr>
        <w:t xml:space="preserve">ALEGATOS DE CONCLUSIÓN </w:t>
      </w:r>
    </w:p>
    <w:p w:rsidR="00D50AAC" w:rsidRPr="00866F4A" w:rsidRDefault="00D50AAC" w:rsidP="00D50AAC">
      <w:pPr>
        <w:tabs>
          <w:tab w:val="num" w:pos="426"/>
          <w:tab w:val="left" w:pos="567"/>
        </w:tabs>
        <w:spacing w:after="0" w:line="240" w:lineRule="auto"/>
        <w:contextualSpacing/>
        <w:jc w:val="both"/>
        <w:rPr>
          <w:rFonts w:ascii="Tahoma" w:hAnsi="Tahoma" w:cs="Tahoma"/>
          <w:b/>
          <w:color w:val="000000"/>
          <w:sz w:val="17"/>
          <w:szCs w:val="17"/>
          <w:lang w:val="es-ES" w:eastAsia="es-ES"/>
        </w:rPr>
      </w:pPr>
    </w:p>
    <w:p w:rsidR="00D50AAC" w:rsidRPr="00866F4A" w:rsidRDefault="00ED70EB" w:rsidP="00D50AAC">
      <w:pPr>
        <w:numPr>
          <w:ilvl w:val="2"/>
          <w:numId w:val="6"/>
        </w:numPr>
        <w:tabs>
          <w:tab w:val="left" w:pos="567"/>
        </w:tabs>
        <w:spacing w:after="0" w:line="240" w:lineRule="auto"/>
        <w:ind w:left="0" w:firstLine="0"/>
        <w:contextualSpacing/>
        <w:jc w:val="both"/>
        <w:rPr>
          <w:rFonts w:ascii="Tahoma" w:hAnsi="Tahoma" w:cs="Tahoma"/>
          <w:color w:val="000000"/>
          <w:sz w:val="17"/>
          <w:szCs w:val="17"/>
          <w:lang w:val="es-ES" w:eastAsia="es-ES"/>
        </w:rPr>
      </w:pPr>
      <w:r w:rsidRPr="00866F4A">
        <w:rPr>
          <w:rFonts w:ascii="Tahoma" w:hAnsi="Tahoma" w:cs="Tahoma"/>
          <w:color w:val="000000"/>
          <w:sz w:val="17"/>
          <w:szCs w:val="17"/>
          <w:lang w:val="es-ES" w:eastAsia="es-ES"/>
        </w:rPr>
        <w:t>El apoderado de la parte</w:t>
      </w:r>
      <w:r w:rsidRPr="00866F4A">
        <w:rPr>
          <w:rFonts w:ascii="Tahoma" w:hAnsi="Tahoma" w:cs="Tahoma"/>
          <w:b/>
          <w:color w:val="000000"/>
          <w:sz w:val="17"/>
          <w:szCs w:val="17"/>
          <w:lang w:val="es-ES" w:eastAsia="es-ES"/>
        </w:rPr>
        <w:t xml:space="preserve"> </w:t>
      </w:r>
      <w:r w:rsidR="00D50AAC" w:rsidRPr="00866F4A">
        <w:rPr>
          <w:rFonts w:ascii="Tahoma" w:hAnsi="Tahoma" w:cs="Tahoma"/>
          <w:b/>
          <w:color w:val="000000"/>
          <w:sz w:val="17"/>
          <w:szCs w:val="17"/>
          <w:lang w:val="es-ES" w:eastAsia="es-ES"/>
        </w:rPr>
        <w:t>DEMANDANTE</w:t>
      </w:r>
      <w:r w:rsidRPr="00866F4A">
        <w:rPr>
          <w:rFonts w:ascii="Tahoma" w:hAnsi="Tahoma" w:cs="Tahoma"/>
          <w:b/>
          <w:color w:val="000000"/>
          <w:sz w:val="17"/>
          <w:szCs w:val="17"/>
          <w:lang w:val="es-ES" w:eastAsia="es-ES"/>
        </w:rPr>
        <w:t xml:space="preserve"> </w:t>
      </w:r>
      <w:r w:rsidR="009C697E" w:rsidRPr="00866F4A">
        <w:rPr>
          <w:rFonts w:ascii="Tahoma" w:hAnsi="Tahoma" w:cs="Tahoma"/>
          <w:color w:val="000000"/>
          <w:sz w:val="17"/>
          <w:szCs w:val="17"/>
          <w:lang w:val="es-ES" w:eastAsia="es-ES"/>
        </w:rPr>
        <w:t>manifiesta que</w:t>
      </w:r>
      <w:r w:rsidR="00EA3B04" w:rsidRPr="00866F4A">
        <w:rPr>
          <w:rFonts w:ascii="Tahoma" w:hAnsi="Tahoma" w:cs="Tahoma"/>
          <w:color w:val="000000"/>
          <w:sz w:val="17"/>
          <w:szCs w:val="17"/>
          <w:lang w:val="es-ES" w:eastAsia="es-ES"/>
        </w:rPr>
        <w:t xml:space="preserve"> </w:t>
      </w:r>
      <w:r w:rsidR="009E1151" w:rsidRPr="00866F4A">
        <w:rPr>
          <w:rFonts w:ascii="Tahoma" w:hAnsi="Tahoma" w:cs="Tahoma"/>
          <w:color w:val="000000"/>
          <w:sz w:val="17"/>
          <w:szCs w:val="17"/>
          <w:lang w:val="es-ES" w:eastAsia="es-ES"/>
        </w:rPr>
        <w:t xml:space="preserve">en primera instancia cabe resaltar que el apoderado entro </w:t>
      </w:r>
      <w:r w:rsidR="00952E83" w:rsidRPr="00866F4A">
        <w:rPr>
          <w:rFonts w:ascii="Tahoma" w:hAnsi="Tahoma" w:cs="Tahoma"/>
          <w:color w:val="000000"/>
          <w:sz w:val="17"/>
          <w:szCs w:val="17"/>
          <w:lang w:val="es-ES" w:eastAsia="es-ES"/>
        </w:rPr>
        <w:t xml:space="preserve">con un </w:t>
      </w:r>
      <w:r w:rsidR="009E1151" w:rsidRPr="00866F4A">
        <w:rPr>
          <w:rFonts w:ascii="Tahoma" w:hAnsi="Tahoma" w:cs="Tahoma"/>
          <w:color w:val="000000"/>
          <w:sz w:val="17"/>
          <w:szCs w:val="17"/>
          <w:lang w:val="es-ES" w:eastAsia="es-ES"/>
        </w:rPr>
        <w:t xml:space="preserve">completo y goce de </w:t>
      </w:r>
      <w:r w:rsidR="00952E83" w:rsidRPr="00866F4A">
        <w:rPr>
          <w:rFonts w:ascii="Tahoma" w:hAnsi="Tahoma" w:cs="Tahoma"/>
          <w:color w:val="000000"/>
          <w:sz w:val="17"/>
          <w:szCs w:val="17"/>
          <w:lang w:val="es-ES" w:eastAsia="es-ES"/>
        </w:rPr>
        <w:t xml:space="preserve">su </w:t>
      </w:r>
      <w:r w:rsidR="009E1151" w:rsidRPr="00866F4A">
        <w:rPr>
          <w:rFonts w:ascii="Tahoma" w:hAnsi="Tahoma" w:cs="Tahoma"/>
          <w:color w:val="000000"/>
          <w:sz w:val="17"/>
          <w:szCs w:val="17"/>
          <w:lang w:val="es-ES" w:eastAsia="es-ES"/>
        </w:rPr>
        <w:t>salud tanto física como mental, estando haciendo</w:t>
      </w:r>
      <w:r w:rsidR="00841FD2" w:rsidRPr="00866F4A">
        <w:rPr>
          <w:rFonts w:ascii="Tahoma" w:hAnsi="Tahoma" w:cs="Tahoma"/>
          <w:color w:val="000000"/>
          <w:sz w:val="17"/>
          <w:szCs w:val="17"/>
          <w:lang w:val="es-ES" w:eastAsia="es-ES"/>
        </w:rPr>
        <w:t xml:space="preserve"> curso de oficial en sus cuatro</w:t>
      </w:r>
      <w:r w:rsidR="009E1151" w:rsidRPr="00866F4A">
        <w:rPr>
          <w:rFonts w:ascii="Tahoma" w:hAnsi="Tahoma" w:cs="Tahoma"/>
          <w:color w:val="000000"/>
          <w:sz w:val="17"/>
          <w:szCs w:val="17"/>
          <w:lang w:val="es-ES" w:eastAsia="es-ES"/>
        </w:rPr>
        <w:t xml:space="preserve"> etapas en los baños </w:t>
      </w:r>
      <w:r w:rsidR="00841FD2" w:rsidRPr="00866F4A">
        <w:rPr>
          <w:rFonts w:ascii="Tahoma" w:hAnsi="Tahoma" w:cs="Tahoma"/>
          <w:color w:val="000000"/>
          <w:sz w:val="17"/>
          <w:szCs w:val="17"/>
          <w:lang w:val="es-ES" w:eastAsia="es-ES"/>
        </w:rPr>
        <w:t>sufrió</w:t>
      </w:r>
      <w:r w:rsidR="00952E83" w:rsidRPr="00866F4A">
        <w:rPr>
          <w:rFonts w:ascii="Tahoma" w:hAnsi="Tahoma" w:cs="Tahoma"/>
          <w:color w:val="000000"/>
          <w:sz w:val="17"/>
          <w:szCs w:val="17"/>
          <w:lang w:val="es-ES" w:eastAsia="es-ES"/>
        </w:rPr>
        <w:t xml:space="preserve"> un </w:t>
      </w:r>
      <w:proofErr w:type="spellStart"/>
      <w:r w:rsidR="00952E83" w:rsidRPr="00866F4A">
        <w:rPr>
          <w:rFonts w:ascii="Tahoma" w:hAnsi="Tahoma" w:cs="Tahoma"/>
          <w:color w:val="000000"/>
          <w:sz w:val="17"/>
          <w:szCs w:val="17"/>
          <w:lang w:val="es-ES" w:eastAsia="es-ES"/>
        </w:rPr>
        <w:t>corrientazo</w:t>
      </w:r>
      <w:proofErr w:type="spellEnd"/>
      <w:r w:rsidR="00952E83" w:rsidRPr="00866F4A">
        <w:rPr>
          <w:rFonts w:ascii="Tahoma" w:hAnsi="Tahoma" w:cs="Tahoma"/>
          <w:color w:val="000000"/>
          <w:sz w:val="17"/>
          <w:szCs w:val="17"/>
          <w:lang w:val="es-ES" w:eastAsia="es-ES"/>
        </w:rPr>
        <w:t xml:space="preserve"> y posteriormente empezó a sentirse la hemiparesia y la parte cerebral que empezó a quedar comprometida, existen más o menos </w:t>
      </w:r>
      <w:r w:rsidR="009E1151" w:rsidRPr="00866F4A">
        <w:rPr>
          <w:rFonts w:ascii="Tahoma" w:hAnsi="Tahoma" w:cs="Tahoma"/>
          <w:color w:val="000000"/>
          <w:sz w:val="17"/>
          <w:szCs w:val="17"/>
          <w:lang w:val="es-ES" w:eastAsia="es-ES"/>
        </w:rPr>
        <w:t xml:space="preserve"> </w:t>
      </w:r>
      <w:r w:rsidR="00952E83" w:rsidRPr="00866F4A">
        <w:rPr>
          <w:rFonts w:ascii="Tahoma" w:hAnsi="Tahoma" w:cs="Tahoma"/>
          <w:color w:val="000000"/>
          <w:sz w:val="17"/>
          <w:szCs w:val="17"/>
          <w:lang w:val="es-ES" w:eastAsia="es-ES"/>
        </w:rPr>
        <w:t xml:space="preserve">29 folios que se anexaron a la demanda, en la cual </w:t>
      </w:r>
      <w:r w:rsidR="00257128" w:rsidRPr="00866F4A">
        <w:rPr>
          <w:rFonts w:ascii="Tahoma" w:hAnsi="Tahoma" w:cs="Tahoma"/>
          <w:color w:val="000000"/>
          <w:sz w:val="17"/>
          <w:szCs w:val="17"/>
          <w:lang w:val="es-ES" w:eastAsia="es-ES"/>
        </w:rPr>
        <w:t>de</w:t>
      </w:r>
      <w:r w:rsidR="00952E83" w:rsidRPr="00866F4A">
        <w:rPr>
          <w:rFonts w:ascii="Tahoma" w:hAnsi="Tahoma" w:cs="Tahoma"/>
          <w:color w:val="000000"/>
          <w:sz w:val="17"/>
          <w:szCs w:val="17"/>
          <w:lang w:val="es-ES" w:eastAsia="es-ES"/>
        </w:rPr>
        <w:t xml:space="preserve">muestra el proceso que tiene precisamente de la lesión cerebrovascular, todo el tratamiento que ha hecho el Hospital Militar, pues obviamente fue en actos del servicio con ocasión y desarrollo de los mismos que presentó esa situación, eso se recoge con la Junta Medica Laboral 54039 de agosto 15 de 2012, en la cual se le da un 31.5% de discapacidad y dice diagnostico positivo de las lesiones o enfermedad cerebrovascular  isquémica, valorado y tratado por neurología, con medicamentos y terapia física quedando como secuela hemiparesia izquierda, si miramos la transcripción </w:t>
      </w:r>
      <w:r w:rsidR="00492CE4" w:rsidRPr="00866F4A">
        <w:rPr>
          <w:rFonts w:ascii="Tahoma" w:hAnsi="Tahoma" w:cs="Tahoma"/>
          <w:color w:val="000000"/>
          <w:sz w:val="17"/>
          <w:szCs w:val="17"/>
          <w:lang w:val="es-ES" w:eastAsia="es-ES"/>
        </w:rPr>
        <w:t xml:space="preserve">fidedigna que se hace a la Junta Medica ella establece que hay una enfermedad y quedan secuelas las cuales a la fecha no fueron </w:t>
      </w:r>
      <w:r w:rsidR="00B134E6" w:rsidRPr="00866F4A">
        <w:rPr>
          <w:rFonts w:ascii="Tahoma" w:hAnsi="Tahoma" w:cs="Tahoma"/>
          <w:color w:val="000000"/>
          <w:sz w:val="17"/>
          <w:szCs w:val="17"/>
          <w:lang w:val="es-ES" w:eastAsia="es-ES"/>
        </w:rPr>
        <w:t xml:space="preserve">tratados, no tuvo </w:t>
      </w:r>
      <w:r w:rsidR="00257128" w:rsidRPr="00866F4A">
        <w:rPr>
          <w:rFonts w:ascii="Tahoma" w:hAnsi="Tahoma" w:cs="Tahoma"/>
          <w:color w:val="000000"/>
          <w:sz w:val="17"/>
          <w:szCs w:val="17"/>
          <w:lang w:val="es-ES" w:eastAsia="es-ES"/>
        </w:rPr>
        <w:t xml:space="preserve">tratamiento clínico, no tuvo </w:t>
      </w:r>
      <w:r w:rsidR="00B134E6" w:rsidRPr="00866F4A">
        <w:rPr>
          <w:rFonts w:ascii="Tahoma" w:hAnsi="Tahoma" w:cs="Tahoma"/>
          <w:color w:val="000000"/>
          <w:sz w:val="17"/>
          <w:szCs w:val="17"/>
          <w:lang w:val="es-ES" w:eastAsia="es-ES"/>
        </w:rPr>
        <w:t>un tratamiento adecuado, esto fue en agosto 15 de 20</w:t>
      </w:r>
      <w:r w:rsidR="00257128" w:rsidRPr="00866F4A">
        <w:rPr>
          <w:rFonts w:ascii="Tahoma" w:hAnsi="Tahoma" w:cs="Tahoma"/>
          <w:color w:val="000000"/>
          <w:sz w:val="17"/>
          <w:szCs w:val="17"/>
          <w:lang w:val="es-ES" w:eastAsia="es-ES"/>
        </w:rPr>
        <w:t>12. Posteriormente, el 24 de septiembre de 2013, un años después se lleva a Tribunal Médico y confirma y reafirma la situación a tal punto que le da una incapacidad superior al 52.0% en la cual establece precisamente la enfermedad cerebrovascular y establece no apto para actividad militar, no aplica la reubicación laboral por estar retirado, entonces como lo retiraron precisamente no tiene reubicación laboral pero es una persona que en el servicio fue precisamente donde se le causaron las lesiones que narra la Junta Médica y el Tribunal Medico que son la prueba fidedigna que son precisamente el nexo causal que establece que entre la prestación de ese servicio militar y la lesión que es el daño, existe el nexo causal  que es p</w:t>
      </w:r>
      <w:r w:rsidR="00FB56EA" w:rsidRPr="00866F4A">
        <w:rPr>
          <w:rFonts w:ascii="Tahoma" w:hAnsi="Tahoma" w:cs="Tahoma"/>
          <w:color w:val="000000"/>
          <w:sz w:val="17"/>
          <w:szCs w:val="17"/>
          <w:lang w:val="es-ES" w:eastAsia="es-ES"/>
        </w:rPr>
        <w:t xml:space="preserve">endiente de la enfermedad, que no ha sido tratada, lo que constituye la falla. Mi poderdante no alcanzo a pensión porque los suboficiales tienen que pensionarse con el 75%. En ese orden de ideas también está probada la lesión en toda la foliatura de la historia clínica, los </w:t>
      </w:r>
      <w:r w:rsidR="00B34A86" w:rsidRPr="00866F4A">
        <w:rPr>
          <w:rFonts w:ascii="Tahoma" w:hAnsi="Tahoma" w:cs="Tahoma"/>
          <w:color w:val="000000"/>
          <w:sz w:val="17"/>
          <w:szCs w:val="17"/>
          <w:lang w:val="es-ES" w:eastAsia="es-ES"/>
        </w:rPr>
        <w:t>perjuicios</w:t>
      </w:r>
      <w:r w:rsidR="00FB56EA" w:rsidRPr="00866F4A">
        <w:rPr>
          <w:rFonts w:ascii="Tahoma" w:hAnsi="Tahoma" w:cs="Tahoma"/>
          <w:color w:val="000000"/>
          <w:sz w:val="17"/>
          <w:szCs w:val="17"/>
          <w:lang w:val="es-ES" w:eastAsia="es-ES"/>
        </w:rPr>
        <w:t xml:space="preserve"> tanto morales como</w:t>
      </w:r>
      <w:r w:rsidR="00B34A86" w:rsidRPr="00866F4A">
        <w:rPr>
          <w:rFonts w:ascii="Tahoma" w:hAnsi="Tahoma" w:cs="Tahoma"/>
          <w:color w:val="000000"/>
          <w:sz w:val="17"/>
          <w:szCs w:val="17"/>
          <w:lang w:val="es-ES" w:eastAsia="es-ES"/>
        </w:rPr>
        <w:t xml:space="preserve"> materiales. </w:t>
      </w:r>
    </w:p>
    <w:p w:rsidR="00D50AAC" w:rsidRPr="00866F4A" w:rsidRDefault="00D50AAC" w:rsidP="00D50AAC">
      <w:pPr>
        <w:tabs>
          <w:tab w:val="left" w:pos="567"/>
        </w:tabs>
        <w:spacing w:after="0" w:line="240" w:lineRule="auto"/>
        <w:contextualSpacing/>
        <w:jc w:val="both"/>
        <w:rPr>
          <w:rFonts w:ascii="Tahoma" w:hAnsi="Tahoma" w:cs="Tahoma"/>
          <w:b/>
          <w:color w:val="000000"/>
          <w:sz w:val="17"/>
          <w:szCs w:val="17"/>
          <w:lang w:val="es-ES" w:eastAsia="es-ES"/>
        </w:rPr>
      </w:pPr>
    </w:p>
    <w:p w:rsidR="00D50AAC" w:rsidRPr="00866F4A" w:rsidRDefault="00ED70EB" w:rsidP="00D50AAC">
      <w:pPr>
        <w:numPr>
          <w:ilvl w:val="2"/>
          <w:numId w:val="6"/>
        </w:numPr>
        <w:tabs>
          <w:tab w:val="left" w:pos="567"/>
        </w:tabs>
        <w:spacing w:after="0" w:line="240" w:lineRule="auto"/>
        <w:ind w:left="0" w:firstLine="0"/>
        <w:contextualSpacing/>
        <w:jc w:val="both"/>
        <w:rPr>
          <w:rFonts w:ascii="Tahoma" w:eastAsiaTheme="minorEastAsia" w:hAnsi="Tahoma" w:cs="Tahoma"/>
          <w:sz w:val="17"/>
          <w:szCs w:val="17"/>
        </w:rPr>
      </w:pPr>
      <w:r w:rsidRPr="00866F4A">
        <w:rPr>
          <w:rFonts w:ascii="Tahoma" w:hAnsi="Tahoma" w:cs="Tahoma"/>
          <w:color w:val="000000"/>
          <w:sz w:val="17"/>
          <w:szCs w:val="17"/>
          <w:lang w:val="es-ES" w:eastAsia="es-ES"/>
        </w:rPr>
        <w:t xml:space="preserve">El apoderado de la parte demandada </w:t>
      </w:r>
      <w:r w:rsidR="00AD7F8E" w:rsidRPr="00866F4A">
        <w:rPr>
          <w:rFonts w:ascii="Tahoma" w:hAnsi="Tahoma" w:cs="Tahoma"/>
          <w:b/>
          <w:color w:val="000000"/>
          <w:sz w:val="17"/>
          <w:szCs w:val="17"/>
          <w:lang w:val="es-ES" w:eastAsia="es-ES"/>
        </w:rPr>
        <w:fldChar w:fldCharType="begin"/>
      </w:r>
      <w:r w:rsidR="00D50AAC" w:rsidRPr="00866F4A">
        <w:rPr>
          <w:rFonts w:ascii="Tahoma" w:hAnsi="Tahoma" w:cs="Tahoma"/>
          <w:b/>
          <w:color w:val="000000"/>
          <w:sz w:val="17"/>
          <w:szCs w:val="17"/>
          <w:lang w:val="es-ES" w:eastAsia="es-ES"/>
        </w:rPr>
        <w:instrText xml:space="preserve"> MERGEFIELD "DEMANDADO" </w:instrText>
      </w:r>
      <w:r w:rsidR="00AD7F8E" w:rsidRPr="00866F4A">
        <w:rPr>
          <w:rFonts w:ascii="Tahoma" w:hAnsi="Tahoma" w:cs="Tahoma"/>
          <w:b/>
          <w:color w:val="000000"/>
          <w:sz w:val="17"/>
          <w:szCs w:val="17"/>
          <w:lang w:val="es-ES" w:eastAsia="es-ES"/>
        </w:rPr>
        <w:fldChar w:fldCharType="separate"/>
      </w:r>
      <w:r w:rsidR="00D50AAC" w:rsidRPr="00866F4A">
        <w:rPr>
          <w:rFonts w:ascii="Tahoma" w:hAnsi="Tahoma" w:cs="Tahoma"/>
          <w:b/>
          <w:noProof/>
          <w:color w:val="000000"/>
          <w:sz w:val="17"/>
          <w:szCs w:val="17"/>
          <w:lang w:val="es-ES" w:eastAsia="es-ES"/>
        </w:rPr>
        <w:t>NACIÓN - MINISTERIO DE DEFENSA - EJERCITO NACIONAL</w:t>
      </w:r>
      <w:r w:rsidR="00AD7F8E" w:rsidRPr="00866F4A">
        <w:rPr>
          <w:rFonts w:ascii="Tahoma" w:hAnsi="Tahoma" w:cs="Tahoma"/>
          <w:b/>
          <w:color w:val="000000"/>
          <w:sz w:val="17"/>
          <w:szCs w:val="17"/>
          <w:lang w:val="es-ES" w:eastAsia="es-ES"/>
        </w:rPr>
        <w:fldChar w:fldCharType="end"/>
      </w:r>
      <w:r w:rsidRPr="00866F4A">
        <w:rPr>
          <w:rFonts w:ascii="Tahoma" w:hAnsi="Tahoma" w:cs="Tahoma"/>
          <w:b/>
          <w:color w:val="000000"/>
          <w:sz w:val="17"/>
          <w:szCs w:val="17"/>
          <w:lang w:val="es-ES" w:eastAsia="es-ES"/>
        </w:rPr>
        <w:t xml:space="preserve"> </w:t>
      </w:r>
      <w:r w:rsidR="00583A50" w:rsidRPr="00866F4A">
        <w:rPr>
          <w:rFonts w:ascii="Tahoma" w:hAnsi="Tahoma" w:cs="Tahoma"/>
          <w:color w:val="000000"/>
          <w:sz w:val="17"/>
          <w:szCs w:val="17"/>
          <w:lang w:val="es-ES" w:eastAsia="es-ES"/>
        </w:rPr>
        <w:t xml:space="preserve">señala </w:t>
      </w:r>
      <w:r w:rsidR="005E1E77" w:rsidRPr="00866F4A">
        <w:rPr>
          <w:rFonts w:ascii="Tahoma" w:hAnsi="Tahoma" w:cs="Tahoma"/>
          <w:color w:val="000000"/>
          <w:sz w:val="17"/>
          <w:szCs w:val="17"/>
          <w:lang w:val="es-ES" w:eastAsia="es-ES"/>
        </w:rPr>
        <w:t>que</w:t>
      </w:r>
      <w:r w:rsidR="00B34A86" w:rsidRPr="00866F4A">
        <w:rPr>
          <w:rFonts w:ascii="Tahoma" w:hAnsi="Tahoma" w:cs="Tahoma"/>
          <w:color w:val="000000"/>
          <w:sz w:val="17"/>
          <w:szCs w:val="17"/>
          <w:lang w:val="es-ES" w:eastAsia="es-ES"/>
        </w:rPr>
        <w:t xml:space="preserve"> se ratifica en la contestación </w:t>
      </w:r>
      <w:r w:rsidR="00656AC9" w:rsidRPr="00866F4A">
        <w:rPr>
          <w:rFonts w:ascii="Tahoma" w:hAnsi="Tahoma" w:cs="Tahoma"/>
          <w:color w:val="000000"/>
          <w:sz w:val="17"/>
          <w:szCs w:val="17"/>
          <w:lang w:val="es-ES" w:eastAsia="es-ES"/>
        </w:rPr>
        <w:t>d</w:t>
      </w:r>
      <w:r w:rsidR="00B34A86" w:rsidRPr="00866F4A">
        <w:rPr>
          <w:rFonts w:ascii="Tahoma" w:hAnsi="Tahoma" w:cs="Tahoma"/>
          <w:color w:val="000000"/>
          <w:sz w:val="17"/>
          <w:szCs w:val="17"/>
          <w:lang w:val="es-ES" w:eastAsia="es-ES"/>
        </w:rPr>
        <w:t>e</w:t>
      </w:r>
      <w:r w:rsidR="00656AC9" w:rsidRPr="00866F4A">
        <w:rPr>
          <w:rFonts w:ascii="Tahoma" w:hAnsi="Tahoma" w:cs="Tahoma"/>
          <w:color w:val="000000"/>
          <w:sz w:val="17"/>
          <w:szCs w:val="17"/>
          <w:lang w:val="es-ES" w:eastAsia="es-ES"/>
        </w:rPr>
        <w:t xml:space="preserve"> </w:t>
      </w:r>
      <w:r w:rsidR="00B34A86" w:rsidRPr="00866F4A">
        <w:rPr>
          <w:rFonts w:ascii="Tahoma" w:hAnsi="Tahoma" w:cs="Tahoma"/>
          <w:color w:val="000000"/>
          <w:sz w:val="17"/>
          <w:szCs w:val="17"/>
          <w:lang w:val="es-ES" w:eastAsia="es-ES"/>
        </w:rPr>
        <w:t xml:space="preserve">la </w:t>
      </w:r>
      <w:r w:rsidR="00656AC9" w:rsidRPr="00866F4A">
        <w:rPr>
          <w:rFonts w:ascii="Tahoma" w:hAnsi="Tahoma" w:cs="Tahoma"/>
          <w:color w:val="000000"/>
          <w:sz w:val="17"/>
          <w:szCs w:val="17"/>
          <w:lang w:val="es-ES" w:eastAsia="es-ES"/>
        </w:rPr>
        <w:t>demanda</w:t>
      </w:r>
      <w:r w:rsidR="00B34A86" w:rsidRPr="00866F4A">
        <w:rPr>
          <w:rFonts w:ascii="Tahoma" w:hAnsi="Tahoma" w:cs="Tahoma"/>
          <w:color w:val="000000"/>
          <w:sz w:val="17"/>
          <w:szCs w:val="17"/>
          <w:lang w:val="es-ES" w:eastAsia="es-ES"/>
        </w:rPr>
        <w:t xml:space="preserve"> quedo probado que efectivamente ingreso al </w:t>
      </w:r>
      <w:r w:rsidR="00656AC9" w:rsidRPr="00866F4A">
        <w:rPr>
          <w:rFonts w:ascii="Tahoma" w:hAnsi="Tahoma" w:cs="Tahoma"/>
          <w:color w:val="000000"/>
          <w:sz w:val="17"/>
          <w:szCs w:val="17"/>
          <w:lang w:val="es-ES" w:eastAsia="es-ES"/>
        </w:rPr>
        <w:t>ejército</w:t>
      </w:r>
      <w:r w:rsidR="00B34A86" w:rsidRPr="00866F4A">
        <w:rPr>
          <w:rFonts w:ascii="Tahoma" w:hAnsi="Tahoma" w:cs="Tahoma"/>
          <w:color w:val="000000"/>
          <w:sz w:val="17"/>
          <w:szCs w:val="17"/>
          <w:lang w:val="es-ES" w:eastAsia="es-ES"/>
        </w:rPr>
        <w:t xml:space="preserve"> para adelantar curso que como consecuencia estand dentro del servicio desarrollo una </w:t>
      </w:r>
      <w:r w:rsidR="00656AC9" w:rsidRPr="00866F4A">
        <w:rPr>
          <w:rFonts w:ascii="Tahoma" w:hAnsi="Tahoma" w:cs="Tahoma"/>
          <w:color w:val="000000"/>
          <w:sz w:val="17"/>
          <w:szCs w:val="17"/>
          <w:lang w:val="es-ES" w:eastAsia="es-ES"/>
        </w:rPr>
        <w:t>patología</w:t>
      </w:r>
      <w:r w:rsidR="00B34A86" w:rsidRPr="00866F4A">
        <w:rPr>
          <w:rFonts w:ascii="Tahoma" w:hAnsi="Tahoma" w:cs="Tahoma"/>
          <w:color w:val="000000"/>
          <w:sz w:val="17"/>
          <w:szCs w:val="17"/>
          <w:lang w:val="es-ES" w:eastAsia="es-ES"/>
        </w:rPr>
        <w:t xml:space="preserve"> fue atendido dentro del servicio, que esta </w:t>
      </w:r>
      <w:r w:rsidR="00656AC9" w:rsidRPr="00866F4A">
        <w:rPr>
          <w:rFonts w:ascii="Tahoma" w:hAnsi="Tahoma" w:cs="Tahoma"/>
          <w:color w:val="000000"/>
          <w:sz w:val="17"/>
          <w:szCs w:val="17"/>
          <w:lang w:val="es-ES" w:eastAsia="es-ES"/>
        </w:rPr>
        <w:t>patología</w:t>
      </w:r>
      <w:r w:rsidR="00B34A86" w:rsidRPr="00866F4A">
        <w:rPr>
          <w:rFonts w:ascii="Tahoma" w:hAnsi="Tahoma" w:cs="Tahoma"/>
          <w:color w:val="000000"/>
          <w:sz w:val="17"/>
          <w:szCs w:val="17"/>
          <w:lang w:val="es-ES" w:eastAsia="es-ES"/>
        </w:rPr>
        <w:t xml:space="preserve"> </w:t>
      </w:r>
      <w:r w:rsidR="00656AC9" w:rsidRPr="00866F4A">
        <w:rPr>
          <w:rFonts w:ascii="Tahoma" w:hAnsi="Tahoma" w:cs="Tahoma"/>
          <w:color w:val="000000"/>
          <w:sz w:val="17"/>
          <w:szCs w:val="17"/>
          <w:lang w:val="es-ES" w:eastAsia="es-ES"/>
        </w:rPr>
        <w:t>ameritó</w:t>
      </w:r>
      <w:r w:rsidR="00B34A86" w:rsidRPr="00866F4A">
        <w:rPr>
          <w:rFonts w:ascii="Tahoma" w:hAnsi="Tahoma" w:cs="Tahoma"/>
          <w:color w:val="000000"/>
          <w:sz w:val="17"/>
          <w:szCs w:val="17"/>
          <w:lang w:val="es-ES" w:eastAsia="es-ES"/>
        </w:rPr>
        <w:t xml:space="preserve"> Junta Medica </w:t>
      </w:r>
      <w:r w:rsidR="00656AC9" w:rsidRPr="00866F4A">
        <w:rPr>
          <w:rFonts w:ascii="Tahoma" w:hAnsi="Tahoma" w:cs="Tahoma"/>
          <w:color w:val="000000"/>
          <w:sz w:val="17"/>
          <w:szCs w:val="17"/>
          <w:lang w:val="es-ES" w:eastAsia="es-ES"/>
        </w:rPr>
        <w:t>Laboral</w:t>
      </w:r>
      <w:r w:rsidR="00B34A86" w:rsidRPr="00866F4A">
        <w:rPr>
          <w:rFonts w:ascii="Tahoma" w:hAnsi="Tahoma" w:cs="Tahoma"/>
          <w:color w:val="000000"/>
          <w:sz w:val="17"/>
          <w:szCs w:val="17"/>
          <w:lang w:val="es-ES" w:eastAsia="es-ES"/>
        </w:rPr>
        <w:t xml:space="preserve"> y que </w:t>
      </w:r>
      <w:r w:rsidR="00656AC9" w:rsidRPr="00866F4A">
        <w:rPr>
          <w:rFonts w:ascii="Tahoma" w:hAnsi="Tahoma" w:cs="Tahoma"/>
          <w:color w:val="000000"/>
          <w:sz w:val="17"/>
          <w:szCs w:val="17"/>
          <w:lang w:val="es-ES" w:eastAsia="es-ES"/>
        </w:rPr>
        <w:t>como consecuencia d</w:t>
      </w:r>
      <w:r w:rsidR="00B34A86" w:rsidRPr="00866F4A">
        <w:rPr>
          <w:rFonts w:ascii="Tahoma" w:hAnsi="Tahoma" w:cs="Tahoma"/>
          <w:color w:val="000000"/>
          <w:sz w:val="17"/>
          <w:szCs w:val="17"/>
          <w:lang w:val="es-ES" w:eastAsia="es-ES"/>
        </w:rPr>
        <w:t>e</w:t>
      </w:r>
      <w:r w:rsidR="00656AC9" w:rsidRPr="00866F4A">
        <w:rPr>
          <w:rFonts w:ascii="Tahoma" w:hAnsi="Tahoma" w:cs="Tahoma"/>
          <w:color w:val="000000"/>
          <w:sz w:val="17"/>
          <w:szCs w:val="17"/>
          <w:lang w:val="es-ES" w:eastAsia="es-ES"/>
        </w:rPr>
        <w:t xml:space="preserve"> </w:t>
      </w:r>
      <w:r w:rsidR="00B34A86" w:rsidRPr="00866F4A">
        <w:rPr>
          <w:rFonts w:ascii="Tahoma" w:hAnsi="Tahoma" w:cs="Tahoma"/>
          <w:color w:val="000000"/>
          <w:sz w:val="17"/>
          <w:szCs w:val="17"/>
          <w:lang w:val="es-ES" w:eastAsia="es-ES"/>
        </w:rPr>
        <w:t xml:space="preserve">ello la dirección de </w:t>
      </w:r>
      <w:r w:rsidR="00656AC9" w:rsidRPr="00866F4A">
        <w:rPr>
          <w:rFonts w:ascii="Tahoma" w:hAnsi="Tahoma" w:cs="Tahoma"/>
          <w:color w:val="000000"/>
          <w:sz w:val="17"/>
          <w:szCs w:val="17"/>
          <w:lang w:val="es-ES" w:eastAsia="es-ES"/>
        </w:rPr>
        <w:t>sanidad</w:t>
      </w:r>
      <w:r w:rsidR="00B34A86" w:rsidRPr="00866F4A">
        <w:rPr>
          <w:rFonts w:ascii="Tahoma" w:hAnsi="Tahoma" w:cs="Tahoma"/>
          <w:color w:val="000000"/>
          <w:sz w:val="17"/>
          <w:szCs w:val="17"/>
          <w:lang w:val="es-ES" w:eastAsia="es-ES"/>
        </w:rPr>
        <w:t xml:space="preserve"> le califico una merca del 31.5%, que posteriormente fue convocado tribunal </w:t>
      </w:r>
      <w:r w:rsidR="00656AC9" w:rsidRPr="00866F4A">
        <w:rPr>
          <w:rFonts w:ascii="Tahoma" w:hAnsi="Tahoma" w:cs="Tahoma"/>
          <w:color w:val="000000"/>
          <w:sz w:val="17"/>
          <w:szCs w:val="17"/>
          <w:lang w:val="es-ES" w:eastAsia="es-ES"/>
        </w:rPr>
        <w:t>médico</w:t>
      </w:r>
      <w:r w:rsidR="00B34A86" w:rsidRPr="00866F4A">
        <w:rPr>
          <w:rFonts w:ascii="Tahoma" w:hAnsi="Tahoma" w:cs="Tahoma"/>
          <w:color w:val="000000"/>
          <w:sz w:val="17"/>
          <w:szCs w:val="17"/>
          <w:lang w:val="es-ES" w:eastAsia="es-ES"/>
        </w:rPr>
        <w:t xml:space="preserve"> y a</w:t>
      </w:r>
      <w:r w:rsidR="00656AC9" w:rsidRPr="00866F4A">
        <w:rPr>
          <w:rFonts w:ascii="Tahoma" w:hAnsi="Tahoma" w:cs="Tahoma"/>
          <w:color w:val="000000"/>
          <w:sz w:val="17"/>
          <w:szCs w:val="17"/>
          <w:lang w:val="es-ES" w:eastAsia="es-ES"/>
        </w:rPr>
        <w:t xml:space="preserve"> través</w:t>
      </w:r>
      <w:r w:rsidR="00B34A86" w:rsidRPr="00866F4A">
        <w:rPr>
          <w:rFonts w:ascii="Tahoma" w:hAnsi="Tahoma" w:cs="Tahoma"/>
          <w:color w:val="000000"/>
          <w:sz w:val="17"/>
          <w:szCs w:val="17"/>
          <w:lang w:val="es-ES" w:eastAsia="es-ES"/>
        </w:rPr>
        <w:t xml:space="preserve"> de acta 24 de septiembre de 2013 y se </w:t>
      </w:r>
      <w:r w:rsidR="00656AC9" w:rsidRPr="00866F4A">
        <w:rPr>
          <w:rFonts w:ascii="Tahoma" w:hAnsi="Tahoma" w:cs="Tahoma"/>
          <w:color w:val="000000"/>
          <w:sz w:val="17"/>
          <w:szCs w:val="17"/>
          <w:lang w:val="es-ES" w:eastAsia="es-ES"/>
        </w:rPr>
        <w:t>decidió</w:t>
      </w:r>
      <w:r w:rsidR="00B34A86" w:rsidRPr="00866F4A">
        <w:rPr>
          <w:rFonts w:ascii="Tahoma" w:hAnsi="Tahoma" w:cs="Tahoma"/>
          <w:color w:val="000000"/>
          <w:sz w:val="17"/>
          <w:szCs w:val="17"/>
          <w:lang w:val="es-ES" w:eastAsia="es-ES"/>
        </w:rPr>
        <w:t xml:space="preserve"> revocar y darle una </w:t>
      </w:r>
      <w:r w:rsidR="00656AC9" w:rsidRPr="00866F4A">
        <w:rPr>
          <w:rFonts w:ascii="Tahoma" w:hAnsi="Tahoma" w:cs="Tahoma"/>
          <w:color w:val="000000"/>
          <w:sz w:val="17"/>
          <w:szCs w:val="17"/>
          <w:lang w:val="es-ES" w:eastAsia="es-ES"/>
        </w:rPr>
        <w:t>pérdida</w:t>
      </w:r>
      <w:r w:rsidR="00B34A86" w:rsidRPr="00866F4A">
        <w:rPr>
          <w:rFonts w:ascii="Tahoma" w:hAnsi="Tahoma" w:cs="Tahoma"/>
          <w:color w:val="000000"/>
          <w:sz w:val="17"/>
          <w:szCs w:val="17"/>
          <w:lang w:val="es-ES" w:eastAsia="es-ES"/>
        </w:rPr>
        <w:t xml:space="preserve"> de </w:t>
      </w:r>
      <w:r w:rsidR="00656AC9" w:rsidRPr="00866F4A">
        <w:rPr>
          <w:rFonts w:ascii="Tahoma" w:hAnsi="Tahoma" w:cs="Tahoma"/>
          <w:color w:val="000000"/>
          <w:sz w:val="17"/>
          <w:szCs w:val="17"/>
          <w:lang w:val="es-ES" w:eastAsia="es-ES"/>
        </w:rPr>
        <w:t>capacidad</w:t>
      </w:r>
      <w:r w:rsidR="00B34A86" w:rsidRPr="00866F4A">
        <w:rPr>
          <w:rFonts w:ascii="Tahoma" w:hAnsi="Tahoma" w:cs="Tahoma"/>
          <w:color w:val="000000"/>
          <w:sz w:val="17"/>
          <w:szCs w:val="17"/>
          <w:lang w:val="es-ES" w:eastAsia="es-ES"/>
        </w:rPr>
        <w:t xml:space="preserve"> </w:t>
      </w:r>
      <w:r w:rsidR="00656AC9" w:rsidRPr="00866F4A">
        <w:rPr>
          <w:rFonts w:ascii="Tahoma" w:hAnsi="Tahoma" w:cs="Tahoma"/>
          <w:color w:val="000000"/>
          <w:sz w:val="17"/>
          <w:szCs w:val="17"/>
          <w:lang w:val="es-ES" w:eastAsia="es-ES"/>
        </w:rPr>
        <w:t>laboral del 52.0% d</w:t>
      </w:r>
      <w:r w:rsidR="00B34A86" w:rsidRPr="00866F4A">
        <w:rPr>
          <w:rFonts w:ascii="Tahoma" w:hAnsi="Tahoma" w:cs="Tahoma"/>
          <w:color w:val="000000"/>
          <w:sz w:val="17"/>
          <w:szCs w:val="17"/>
          <w:lang w:val="es-ES" w:eastAsia="es-ES"/>
        </w:rPr>
        <w:t>e</w:t>
      </w:r>
      <w:r w:rsidR="00656AC9" w:rsidRPr="00866F4A">
        <w:rPr>
          <w:rFonts w:ascii="Tahoma" w:hAnsi="Tahoma" w:cs="Tahoma"/>
          <w:color w:val="000000"/>
          <w:sz w:val="17"/>
          <w:szCs w:val="17"/>
          <w:lang w:val="es-ES" w:eastAsia="es-ES"/>
        </w:rPr>
        <w:t xml:space="preserve"> </w:t>
      </w:r>
      <w:r w:rsidR="00B34A86" w:rsidRPr="00866F4A">
        <w:rPr>
          <w:rFonts w:ascii="Tahoma" w:hAnsi="Tahoma" w:cs="Tahoma"/>
          <w:color w:val="000000"/>
          <w:sz w:val="17"/>
          <w:szCs w:val="17"/>
          <w:lang w:val="es-ES" w:eastAsia="es-ES"/>
        </w:rPr>
        <w:t xml:space="preserve">la disminución de la capacidad psicofísica. Ahora una bien vistas las pruebas, se </w:t>
      </w:r>
      <w:r w:rsidR="00984063" w:rsidRPr="00866F4A">
        <w:rPr>
          <w:rFonts w:ascii="Tahoma" w:hAnsi="Tahoma" w:cs="Tahoma"/>
          <w:color w:val="000000"/>
          <w:sz w:val="17"/>
          <w:szCs w:val="17"/>
          <w:lang w:val="es-ES" w:eastAsia="es-ES"/>
        </w:rPr>
        <w:t>puede</w:t>
      </w:r>
      <w:r w:rsidR="00B34A86" w:rsidRPr="00866F4A">
        <w:rPr>
          <w:rFonts w:ascii="Tahoma" w:hAnsi="Tahoma" w:cs="Tahoma"/>
          <w:color w:val="000000"/>
          <w:sz w:val="17"/>
          <w:szCs w:val="17"/>
          <w:lang w:val="es-ES" w:eastAsia="es-ES"/>
        </w:rPr>
        <w:t xml:space="preserve"> concluir en </w:t>
      </w:r>
      <w:r w:rsidR="00984063" w:rsidRPr="00866F4A">
        <w:rPr>
          <w:rFonts w:ascii="Tahoma" w:hAnsi="Tahoma" w:cs="Tahoma"/>
          <w:color w:val="000000"/>
          <w:sz w:val="17"/>
          <w:szCs w:val="17"/>
          <w:lang w:val="es-ES" w:eastAsia="es-ES"/>
        </w:rPr>
        <w:t xml:space="preserve">primer </w:t>
      </w:r>
      <w:r w:rsidR="00B34A86" w:rsidRPr="00866F4A">
        <w:rPr>
          <w:rFonts w:ascii="Tahoma" w:hAnsi="Tahoma" w:cs="Tahoma"/>
          <w:color w:val="000000"/>
          <w:sz w:val="17"/>
          <w:szCs w:val="17"/>
          <w:lang w:val="es-ES" w:eastAsia="es-ES"/>
        </w:rPr>
        <w:t xml:space="preserve">lugar, que la jurisprudencia del Consejo de Estado ha diseñado una línea jurisprudencial de </w:t>
      </w:r>
      <w:r w:rsidR="00984063" w:rsidRPr="00866F4A">
        <w:rPr>
          <w:rFonts w:ascii="Tahoma" w:hAnsi="Tahoma" w:cs="Tahoma"/>
          <w:color w:val="000000"/>
          <w:sz w:val="17"/>
          <w:szCs w:val="17"/>
          <w:lang w:val="es-ES" w:eastAsia="es-ES"/>
        </w:rPr>
        <w:t>responsabilidad</w:t>
      </w:r>
      <w:r w:rsidR="00B34A86" w:rsidRPr="00866F4A">
        <w:rPr>
          <w:rFonts w:ascii="Tahoma" w:hAnsi="Tahoma" w:cs="Tahoma"/>
          <w:color w:val="000000"/>
          <w:sz w:val="17"/>
          <w:szCs w:val="17"/>
          <w:lang w:val="es-ES" w:eastAsia="es-ES"/>
        </w:rPr>
        <w:t xml:space="preserve"> objetiva para aquellas personas que se encuentran bajo la custodia y el cuidado de la administración </w:t>
      </w:r>
      <w:r w:rsidR="00984063" w:rsidRPr="00866F4A">
        <w:rPr>
          <w:rFonts w:ascii="Tahoma" w:hAnsi="Tahoma" w:cs="Tahoma"/>
          <w:color w:val="000000"/>
          <w:sz w:val="17"/>
          <w:szCs w:val="17"/>
          <w:lang w:val="es-ES" w:eastAsia="es-ES"/>
        </w:rPr>
        <w:t xml:space="preserve">que se encuentran con esa forma o imposición obligatoria de acudir al servicio que ese no es el caso que nos ocupa en la medida en que se encontraba voluntariamente como alumno en la Escuela de Suboficiales de las Fuerzas Militares Ejercito nacional, luego el régimen de responsabilidad aplicable es el régimen de responsabilidad subjetiva para ello entramos a verificar si hay una falla del servicio de manera que se presentó de manera tardía el servicio, o no se presentó o por el contrario se presentó de manera defectuosa, para ello es importante precisar que no se probó dentro del proceso </w:t>
      </w:r>
      <w:r w:rsidR="00A0381A" w:rsidRPr="00866F4A">
        <w:rPr>
          <w:rFonts w:ascii="Tahoma" w:hAnsi="Tahoma" w:cs="Tahoma"/>
          <w:color w:val="000000"/>
          <w:sz w:val="17"/>
          <w:szCs w:val="17"/>
          <w:lang w:val="es-ES" w:eastAsia="es-ES"/>
        </w:rPr>
        <w:t>que efectivamente existiera una fa</w:t>
      </w:r>
      <w:r w:rsidR="00984063" w:rsidRPr="00866F4A">
        <w:rPr>
          <w:rFonts w:ascii="Tahoma" w:hAnsi="Tahoma" w:cs="Tahoma"/>
          <w:color w:val="000000"/>
          <w:sz w:val="17"/>
          <w:szCs w:val="17"/>
          <w:lang w:val="es-ES" w:eastAsia="es-ES"/>
        </w:rPr>
        <w:t xml:space="preserve">lla en el servicio </w:t>
      </w:r>
      <w:r w:rsidR="00D74A0C" w:rsidRPr="00866F4A">
        <w:rPr>
          <w:rFonts w:ascii="Tahoma" w:hAnsi="Tahoma" w:cs="Tahoma"/>
          <w:color w:val="000000"/>
          <w:sz w:val="17"/>
          <w:szCs w:val="17"/>
          <w:lang w:val="es-ES" w:eastAsia="es-ES"/>
        </w:rPr>
        <w:t>por cuanto el demandante dividió el caso en dos aspectos a saber el primero tratarse de una responsabilidad medica en la medida en que no hubo una atención oportuna y que no s ele dio el tratamiento adecuado para la patología que presento, lo que no logro demostrar, lo que si probo es que se le presto la atención medica necesaria y que se le</w:t>
      </w:r>
      <w:r w:rsidR="00F16603" w:rsidRPr="00866F4A">
        <w:rPr>
          <w:rFonts w:ascii="Tahoma" w:hAnsi="Tahoma" w:cs="Tahoma"/>
          <w:color w:val="000000"/>
          <w:sz w:val="17"/>
          <w:szCs w:val="17"/>
          <w:lang w:val="es-ES" w:eastAsia="es-ES"/>
        </w:rPr>
        <w:t xml:space="preserve"> realizo la respectiva Junta y T</w:t>
      </w:r>
      <w:r w:rsidR="00D74A0C" w:rsidRPr="00866F4A">
        <w:rPr>
          <w:rFonts w:ascii="Tahoma" w:hAnsi="Tahoma" w:cs="Tahoma"/>
          <w:color w:val="000000"/>
          <w:sz w:val="17"/>
          <w:szCs w:val="17"/>
          <w:lang w:val="es-ES" w:eastAsia="es-ES"/>
        </w:rPr>
        <w:t xml:space="preserve">ribunal Militar. </w:t>
      </w:r>
      <w:r w:rsidR="00F16603" w:rsidRPr="00866F4A">
        <w:rPr>
          <w:rFonts w:ascii="Tahoma" w:hAnsi="Tahoma" w:cs="Tahoma"/>
          <w:color w:val="000000"/>
          <w:sz w:val="17"/>
          <w:szCs w:val="17"/>
          <w:lang w:val="es-ES" w:eastAsia="es-ES"/>
        </w:rPr>
        <w:t xml:space="preserve">Luego por eso no está llamada a prosperar esa falla. Ahora bien frente a la patología en sí, si es responsable la demandada, si hay un hecho dañoso pues el señor tiene una merma de al capacidad laboral del 52.0% ya si lo determino la Junta Medico laboral, la imputabilidad esta llamada al proceso y frente al nexo causal no hay, porque tal como lo indico la Junta Medico Laboral era una enfermedad común, por lo cual hay rompimiento del nexo causal, no es como alumno de la escuela que desarrollo la patología sino que se pudo desarrollar en cualquier otra parte. El </w:t>
      </w:r>
      <w:proofErr w:type="spellStart"/>
      <w:r w:rsidR="00F16603" w:rsidRPr="00866F4A">
        <w:rPr>
          <w:rFonts w:ascii="Tahoma" w:hAnsi="Tahoma" w:cs="Tahoma"/>
          <w:color w:val="000000"/>
          <w:sz w:val="17"/>
          <w:szCs w:val="17"/>
          <w:lang w:val="es-ES" w:eastAsia="es-ES"/>
        </w:rPr>
        <w:t>corrientazo</w:t>
      </w:r>
      <w:proofErr w:type="spellEnd"/>
      <w:r w:rsidR="00F16603" w:rsidRPr="00866F4A">
        <w:rPr>
          <w:rFonts w:ascii="Tahoma" w:hAnsi="Tahoma" w:cs="Tahoma"/>
          <w:color w:val="000000"/>
          <w:sz w:val="17"/>
          <w:szCs w:val="17"/>
          <w:lang w:val="es-ES" w:eastAsia="es-ES"/>
        </w:rPr>
        <w:t xml:space="preserve"> no fue la causa sino una síntoma de la patología, así lo determinó la Junta Medico Laboral y el Tribunal Militar.</w:t>
      </w:r>
      <w:r w:rsidR="00984063" w:rsidRPr="00866F4A">
        <w:rPr>
          <w:rFonts w:ascii="Tahoma" w:hAnsi="Tahoma" w:cs="Tahoma"/>
          <w:color w:val="000000"/>
          <w:sz w:val="17"/>
          <w:szCs w:val="17"/>
          <w:lang w:val="es-ES" w:eastAsia="es-ES"/>
        </w:rPr>
        <w:t xml:space="preserve"> </w:t>
      </w:r>
    </w:p>
    <w:p w:rsidR="00D50AAC" w:rsidRPr="00866F4A" w:rsidRDefault="00D50AAC" w:rsidP="00D50AAC">
      <w:pPr>
        <w:pStyle w:val="Prrafodelista"/>
        <w:rPr>
          <w:rFonts w:ascii="Tahoma" w:eastAsiaTheme="minorEastAsia" w:hAnsi="Tahoma" w:cs="Tahoma"/>
          <w:sz w:val="17"/>
          <w:szCs w:val="17"/>
        </w:rPr>
      </w:pPr>
    </w:p>
    <w:p w:rsidR="00D50AAC" w:rsidRPr="00866F4A" w:rsidRDefault="00D50AAC" w:rsidP="00583A50">
      <w:pPr>
        <w:pStyle w:val="Prrafodelista"/>
        <w:numPr>
          <w:ilvl w:val="2"/>
          <w:numId w:val="6"/>
        </w:numPr>
        <w:tabs>
          <w:tab w:val="left" w:pos="567"/>
        </w:tabs>
        <w:jc w:val="both"/>
        <w:rPr>
          <w:rFonts w:ascii="Tahoma" w:eastAsiaTheme="minorEastAsia" w:hAnsi="Tahoma" w:cs="Tahoma"/>
          <w:sz w:val="17"/>
          <w:szCs w:val="17"/>
        </w:rPr>
      </w:pPr>
      <w:r w:rsidRPr="00866F4A">
        <w:rPr>
          <w:rFonts w:ascii="Tahoma" w:eastAsiaTheme="minorEastAsia" w:hAnsi="Tahoma" w:cs="Tahoma"/>
          <w:sz w:val="17"/>
          <w:szCs w:val="17"/>
        </w:rPr>
        <w:t xml:space="preserve">El </w:t>
      </w:r>
      <w:r w:rsidR="00C7790D" w:rsidRPr="00866F4A">
        <w:rPr>
          <w:rFonts w:ascii="Tahoma" w:eastAsiaTheme="minorEastAsia" w:hAnsi="Tahoma" w:cs="Tahoma"/>
          <w:b/>
          <w:sz w:val="17"/>
          <w:szCs w:val="17"/>
        </w:rPr>
        <w:t>MINISTERIO PÚBLICO</w:t>
      </w:r>
      <w:r w:rsidR="00C7790D" w:rsidRPr="00866F4A">
        <w:rPr>
          <w:rFonts w:ascii="Tahoma" w:eastAsiaTheme="minorEastAsia" w:hAnsi="Tahoma" w:cs="Tahoma"/>
          <w:sz w:val="17"/>
          <w:szCs w:val="17"/>
        </w:rPr>
        <w:t xml:space="preserve"> </w:t>
      </w:r>
      <w:r w:rsidRPr="00866F4A">
        <w:rPr>
          <w:rFonts w:ascii="Tahoma" w:eastAsiaTheme="minorEastAsia" w:hAnsi="Tahoma" w:cs="Tahoma"/>
          <w:sz w:val="17"/>
          <w:szCs w:val="17"/>
        </w:rPr>
        <w:t>representado por la procuraduría judicial 82-1</w:t>
      </w:r>
      <w:r w:rsidR="00C2058C" w:rsidRPr="00866F4A">
        <w:rPr>
          <w:rFonts w:ascii="Tahoma" w:eastAsiaTheme="minorEastAsia" w:hAnsi="Tahoma" w:cs="Tahoma"/>
          <w:sz w:val="17"/>
          <w:szCs w:val="17"/>
        </w:rPr>
        <w:t xml:space="preserve"> no</w:t>
      </w:r>
      <w:r w:rsidRPr="00866F4A">
        <w:rPr>
          <w:rFonts w:ascii="Tahoma" w:eastAsiaTheme="minorEastAsia" w:hAnsi="Tahoma" w:cs="Tahoma"/>
          <w:sz w:val="17"/>
          <w:szCs w:val="17"/>
        </w:rPr>
        <w:t xml:space="preserve"> </w:t>
      </w:r>
      <w:r w:rsidR="00C2058C" w:rsidRPr="00866F4A">
        <w:rPr>
          <w:rFonts w:ascii="Tahoma" w:eastAsiaTheme="minorEastAsia" w:hAnsi="Tahoma" w:cs="Tahoma"/>
          <w:sz w:val="17"/>
          <w:szCs w:val="17"/>
        </w:rPr>
        <w:t>conceptuó.</w:t>
      </w:r>
    </w:p>
    <w:p w:rsidR="00D50AAC" w:rsidRPr="00866F4A" w:rsidRDefault="00D50AAC" w:rsidP="00D50AAC">
      <w:pPr>
        <w:tabs>
          <w:tab w:val="left" w:pos="567"/>
        </w:tabs>
        <w:spacing w:after="0" w:line="240" w:lineRule="auto"/>
        <w:contextualSpacing/>
        <w:jc w:val="both"/>
        <w:rPr>
          <w:rFonts w:ascii="Tahoma" w:hAnsi="Tahoma" w:cs="Tahoma"/>
          <w:b/>
          <w:color w:val="000000"/>
          <w:sz w:val="17"/>
          <w:szCs w:val="17"/>
          <w:lang w:val="es-ES" w:eastAsia="es-ES"/>
        </w:rPr>
      </w:pPr>
    </w:p>
    <w:p w:rsidR="00D50AAC" w:rsidRPr="00866F4A" w:rsidRDefault="00AD7F8E" w:rsidP="00D50AAC">
      <w:pPr>
        <w:tabs>
          <w:tab w:val="left" w:pos="567"/>
        </w:tabs>
        <w:spacing w:after="0" w:line="240" w:lineRule="auto"/>
        <w:ind w:left="720"/>
        <w:contextualSpacing/>
        <w:jc w:val="both"/>
        <w:rPr>
          <w:rFonts w:ascii="Tahoma" w:hAnsi="Tahoma" w:cs="Tahoma"/>
          <w:b/>
          <w:color w:val="000000"/>
          <w:sz w:val="17"/>
          <w:szCs w:val="17"/>
          <w:lang w:val="es-ES" w:eastAsia="es-ES"/>
        </w:rPr>
      </w:pPr>
      <w:r w:rsidRPr="00866F4A">
        <w:rPr>
          <w:rFonts w:ascii="Tahoma" w:hAnsi="Tahoma" w:cs="Tahoma"/>
          <w:b/>
          <w:color w:val="000000"/>
          <w:sz w:val="17"/>
          <w:szCs w:val="17"/>
          <w:lang w:val="es-ES" w:eastAsia="es-ES"/>
        </w:rPr>
        <w:fldChar w:fldCharType="begin"/>
      </w:r>
      <w:r w:rsidR="00D50AAC" w:rsidRPr="00866F4A">
        <w:rPr>
          <w:rFonts w:ascii="Tahoma" w:hAnsi="Tahoma" w:cs="Tahoma"/>
          <w:b/>
          <w:color w:val="000000"/>
          <w:sz w:val="17"/>
          <w:szCs w:val="17"/>
          <w:lang w:val="es-ES" w:eastAsia="es-ES"/>
        </w:rPr>
        <w:instrText xml:space="preserve"> MERGEFIELD "TERCERO_VINCULADO" </w:instrText>
      </w:r>
      <w:r w:rsidRPr="00866F4A">
        <w:rPr>
          <w:rFonts w:ascii="Tahoma" w:hAnsi="Tahoma" w:cs="Tahoma"/>
          <w:b/>
          <w:color w:val="000000"/>
          <w:sz w:val="17"/>
          <w:szCs w:val="17"/>
          <w:lang w:val="es-ES" w:eastAsia="es-ES"/>
        </w:rPr>
        <w:fldChar w:fldCharType="end"/>
      </w:r>
    </w:p>
    <w:p w:rsidR="00D50AAC" w:rsidRPr="00866F4A" w:rsidRDefault="00D50AAC" w:rsidP="0057090F">
      <w:pPr>
        <w:pStyle w:val="Prrafodelista"/>
        <w:numPr>
          <w:ilvl w:val="0"/>
          <w:numId w:val="6"/>
        </w:numPr>
        <w:jc w:val="center"/>
        <w:rPr>
          <w:rFonts w:ascii="Tahoma" w:hAnsi="Tahoma" w:cs="Tahoma"/>
          <w:b/>
          <w:sz w:val="17"/>
          <w:szCs w:val="17"/>
        </w:rPr>
      </w:pPr>
      <w:r w:rsidRPr="00866F4A">
        <w:rPr>
          <w:rFonts w:ascii="Tahoma" w:hAnsi="Tahoma" w:cs="Tahoma"/>
          <w:b/>
          <w:sz w:val="17"/>
          <w:szCs w:val="17"/>
        </w:rPr>
        <w:t>CONSIDERACIONES</w:t>
      </w:r>
    </w:p>
    <w:p w:rsidR="00D50AAC" w:rsidRPr="00866F4A" w:rsidRDefault="00D50AAC" w:rsidP="00D50AAC">
      <w:pPr>
        <w:tabs>
          <w:tab w:val="num" w:pos="426"/>
        </w:tabs>
        <w:spacing w:after="0" w:line="240" w:lineRule="auto"/>
        <w:contextualSpacing/>
        <w:rPr>
          <w:rFonts w:ascii="Tahoma" w:hAnsi="Tahoma" w:cs="Tahoma"/>
          <w:b/>
          <w:color w:val="000000"/>
          <w:sz w:val="17"/>
          <w:szCs w:val="17"/>
          <w:lang w:val="es-ES" w:eastAsia="es-ES"/>
        </w:rPr>
      </w:pPr>
    </w:p>
    <w:p w:rsidR="00D50AAC" w:rsidRPr="00866F4A" w:rsidRDefault="00D50AAC" w:rsidP="00D50AAC">
      <w:pPr>
        <w:tabs>
          <w:tab w:val="left" w:pos="709"/>
        </w:tabs>
        <w:spacing w:after="0" w:line="240" w:lineRule="auto"/>
        <w:contextualSpacing/>
        <w:jc w:val="both"/>
        <w:rPr>
          <w:rFonts w:ascii="Tahoma" w:hAnsi="Tahoma" w:cs="Tahoma"/>
          <w:b/>
          <w:color w:val="000000"/>
          <w:sz w:val="17"/>
          <w:szCs w:val="17"/>
          <w:lang w:val="es-ES" w:eastAsia="es-ES"/>
        </w:rPr>
      </w:pPr>
    </w:p>
    <w:p w:rsidR="00D50AAC" w:rsidRPr="00866F4A" w:rsidRDefault="00D50AAC" w:rsidP="0057090F">
      <w:pPr>
        <w:pStyle w:val="Prrafodelista"/>
        <w:numPr>
          <w:ilvl w:val="1"/>
          <w:numId w:val="6"/>
        </w:numPr>
        <w:tabs>
          <w:tab w:val="left" w:pos="567"/>
        </w:tabs>
        <w:jc w:val="both"/>
        <w:rPr>
          <w:rFonts w:ascii="Tahoma" w:eastAsiaTheme="minorHAnsi" w:hAnsi="Tahoma" w:cs="Tahoma"/>
          <w:b/>
          <w:sz w:val="17"/>
          <w:szCs w:val="17"/>
        </w:rPr>
      </w:pPr>
      <w:r w:rsidRPr="00866F4A">
        <w:rPr>
          <w:rFonts w:ascii="Tahoma" w:eastAsiaTheme="minorHAnsi" w:hAnsi="Tahoma" w:cs="Tahoma"/>
          <w:b/>
          <w:sz w:val="17"/>
          <w:szCs w:val="17"/>
        </w:rPr>
        <w:t>ANÁLISIS CRÍTICO DE LAS PRUEBAS:</w:t>
      </w:r>
    </w:p>
    <w:p w:rsidR="00D50AAC" w:rsidRPr="00866F4A" w:rsidRDefault="00D50AAC" w:rsidP="00D50AAC">
      <w:pPr>
        <w:spacing w:after="0" w:line="240" w:lineRule="auto"/>
        <w:jc w:val="both"/>
        <w:rPr>
          <w:rFonts w:ascii="Tahoma" w:hAnsi="Tahoma" w:cs="Tahoma"/>
          <w:color w:val="000000"/>
          <w:sz w:val="17"/>
          <w:szCs w:val="17"/>
          <w:lang w:eastAsia="es-ES"/>
        </w:rPr>
      </w:pPr>
    </w:p>
    <w:p w:rsidR="00C71381" w:rsidRPr="00866F4A" w:rsidRDefault="00732834" w:rsidP="00732834">
      <w:pPr>
        <w:spacing w:after="160" w:line="240" w:lineRule="auto"/>
        <w:jc w:val="both"/>
        <w:rPr>
          <w:rFonts w:ascii="Tahoma" w:eastAsia="Times New Roman" w:hAnsi="Tahoma" w:cs="Tahoma"/>
          <w:color w:val="000000"/>
          <w:sz w:val="17"/>
          <w:szCs w:val="17"/>
          <w:lang w:eastAsia="es-ES"/>
        </w:rPr>
      </w:pPr>
      <w:r w:rsidRPr="00866F4A">
        <w:rPr>
          <w:rFonts w:ascii="Tahoma" w:eastAsia="Times New Roman" w:hAnsi="Tahoma" w:cs="Tahoma"/>
          <w:color w:val="000000"/>
          <w:sz w:val="17"/>
          <w:szCs w:val="17"/>
          <w:lang w:eastAsia="es-ES"/>
        </w:rPr>
        <w:lastRenderedPageBreak/>
        <w:t xml:space="preserve">Conforme a lo establecido en la FIJACIÓN DEL LITIGIO, se busca </w:t>
      </w:r>
      <w:r w:rsidR="00C71381" w:rsidRPr="00866F4A">
        <w:rPr>
          <w:rFonts w:ascii="Tahoma" w:eastAsia="Times New Roman" w:hAnsi="Tahoma" w:cs="Tahoma"/>
          <w:b/>
          <w:color w:val="000000"/>
          <w:sz w:val="17"/>
          <w:szCs w:val="17"/>
          <w:lang w:eastAsia="es-ES"/>
        </w:rPr>
        <w:t>establecer si la demandada NACIÓN - MINISTERIO DE DEFENSA NACIONAL-EJERCITO NACIONAL debe responder por las presuntas lesiones causadas a KILLER KID CADENA BUCURU cuando era alumno de la escuela de Suboficiales del Ejército Nacional</w:t>
      </w:r>
      <w:r w:rsidR="00C71381" w:rsidRPr="00866F4A">
        <w:rPr>
          <w:rFonts w:ascii="Tahoma" w:eastAsia="Times New Roman" w:hAnsi="Tahoma" w:cs="Tahoma"/>
          <w:color w:val="000000"/>
          <w:sz w:val="17"/>
          <w:szCs w:val="17"/>
          <w:lang w:eastAsia="es-ES"/>
        </w:rPr>
        <w:t>.</w:t>
      </w:r>
    </w:p>
    <w:p w:rsidR="00732834" w:rsidRPr="00866F4A" w:rsidRDefault="00732834" w:rsidP="00732834">
      <w:pPr>
        <w:spacing w:after="160" w:line="240" w:lineRule="auto"/>
        <w:jc w:val="both"/>
        <w:rPr>
          <w:rFonts w:ascii="Tahoma" w:eastAsia="Times New Roman" w:hAnsi="Tahoma" w:cs="Tahoma"/>
          <w:color w:val="000000"/>
          <w:sz w:val="17"/>
          <w:szCs w:val="17"/>
          <w:lang w:eastAsia="es-ES"/>
        </w:rPr>
      </w:pPr>
      <w:r w:rsidRPr="00866F4A">
        <w:rPr>
          <w:rFonts w:ascii="Tahoma" w:eastAsia="Times New Roman" w:hAnsi="Tahoma" w:cs="Tahoma"/>
          <w:color w:val="000000"/>
          <w:sz w:val="17"/>
          <w:szCs w:val="17"/>
          <w:lang w:eastAsia="es-ES"/>
        </w:rPr>
        <w:t>Surge entonces el siguiente problema jurídico:</w:t>
      </w:r>
    </w:p>
    <w:p w:rsidR="00732834" w:rsidRPr="00866F4A" w:rsidRDefault="00732834" w:rsidP="00732834">
      <w:pPr>
        <w:spacing w:after="0" w:line="240" w:lineRule="auto"/>
        <w:jc w:val="both"/>
        <w:rPr>
          <w:rFonts w:ascii="Tahoma" w:eastAsia="Times New Roman" w:hAnsi="Tahoma" w:cs="Tahoma"/>
          <w:b/>
          <w:i/>
          <w:color w:val="000000"/>
          <w:sz w:val="17"/>
          <w:szCs w:val="17"/>
          <w:lang w:eastAsia="es-ES"/>
        </w:rPr>
      </w:pPr>
      <w:r w:rsidRPr="00866F4A">
        <w:rPr>
          <w:rFonts w:ascii="Tahoma" w:eastAsia="Times New Roman" w:hAnsi="Tahoma" w:cs="Tahoma"/>
          <w:b/>
          <w:color w:val="000000"/>
          <w:sz w:val="17"/>
          <w:szCs w:val="17"/>
          <w:lang w:eastAsia="es-ES"/>
        </w:rPr>
        <w:t>¿</w:t>
      </w:r>
      <w:r w:rsidRPr="00866F4A">
        <w:rPr>
          <w:rFonts w:ascii="Tahoma" w:eastAsia="Times New Roman" w:hAnsi="Tahoma" w:cs="Tahoma"/>
          <w:b/>
          <w:i/>
          <w:color w:val="000000"/>
          <w:sz w:val="17"/>
          <w:szCs w:val="17"/>
          <w:lang w:eastAsia="es-ES"/>
        </w:rPr>
        <w:t xml:space="preserve">Debe responder la demandada </w:t>
      </w:r>
      <w:r w:rsidRPr="00866F4A">
        <w:rPr>
          <w:rFonts w:ascii="Tahoma" w:eastAsia="Times New Roman" w:hAnsi="Tahoma" w:cs="Tahoma"/>
          <w:b/>
          <w:i/>
          <w:sz w:val="17"/>
          <w:szCs w:val="17"/>
        </w:rPr>
        <w:t xml:space="preserve">NACIÓN – MINISTERIO DE DEFENSA – EJERCITO NACIONAL </w:t>
      </w:r>
      <w:r w:rsidRPr="00866F4A">
        <w:rPr>
          <w:rFonts w:ascii="Tahoma" w:eastAsia="Times New Roman" w:hAnsi="Tahoma" w:cs="Tahoma"/>
          <w:b/>
          <w:i/>
          <w:color w:val="000000"/>
          <w:sz w:val="17"/>
          <w:szCs w:val="17"/>
          <w:lang w:eastAsia="es-ES"/>
        </w:rPr>
        <w:t xml:space="preserve">por las </w:t>
      </w:r>
      <w:r w:rsidR="00A2390F" w:rsidRPr="00866F4A">
        <w:rPr>
          <w:rFonts w:ascii="Tahoma" w:eastAsia="Times New Roman" w:hAnsi="Tahoma" w:cs="Tahoma"/>
          <w:b/>
          <w:i/>
          <w:color w:val="000000"/>
          <w:sz w:val="17"/>
          <w:szCs w:val="17"/>
          <w:lang w:eastAsia="es-ES"/>
        </w:rPr>
        <w:t xml:space="preserve">presuntas </w:t>
      </w:r>
      <w:r w:rsidRPr="00866F4A">
        <w:rPr>
          <w:rFonts w:ascii="Tahoma" w:eastAsia="Times New Roman" w:hAnsi="Tahoma" w:cs="Tahoma"/>
          <w:b/>
          <w:i/>
          <w:color w:val="000000"/>
          <w:sz w:val="17"/>
          <w:szCs w:val="17"/>
          <w:lang w:eastAsia="es-ES"/>
        </w:rPr>
        <w:t xml:space="preserve">lesiones causadas </w:t>
      </w:r>
      <w:r w:rsidRPr="00866F4A">
        <w:rPr>
          <w:rFonts w:ascii="Tahoma" w:eastAsia="Times New Roman" w:hAnsi="Tahoma" w:cs="Tahoma"/>
          <w:b/>
          <w:i/>
          <w:sz w:val="17"/>
          <w:szCs w:val="17"/>
        </w:rPr>
        <w:t xml:space="preserve">a </w:t>
      </w:r>
      <w:r w:rsidR="00C71381" w:rsidRPr="00866F4A">
        <w:rPr>
          <w:rFonts w:ascii="Tahoma" w:eastAsia="Times New Roman" w:hAnsi="Tahoma" w:cs="Tahoma"/>
          <w:b/>
          <w:i/>
          <w:sz w:val="17"/>
          <w:szCs w:val="17"/>
        </w:rPr>
        <w:t>KILLER KID CADENA BUCURU cuando era alumno de la escuela de Suboficiales del Ejército Nacional</w:t>
      </w:r>
      <w:r w:rsidRPr="00866F4A">
        <w:rPr>
          <w:rFonts w:ascii="Tahoma" w:eastAsia="Times New Roman" w:hAnsi="Tahoma" w:cs="Tahoma"/>
          <w:b/>
          <w:i/>
          <w:color w:val="000000"/>
          <w:sz w:val="17"/>
          <w:szCs w:val="17"/>
          <w:lang w:eastAsia="es-ES"/>
        </w:rPr>
        <w:t>?</w:t>
      </w:r>
    </w:p>
    <w:p w:rsidR="00732834" w:rsidRPr="00866F4A" w:rsidRDefault="00732834" w:rsidP="00732834">
      <w:pPr>
        <w:spacing w:after="0" w:line="240" w:lineRule="auto"/>
        <w:jc w:val="both"/>
        <w:rPr>
          <w:rFonts w:ascii="Tahoma" w:eastAsia="Times New Roman" w:hAnsi="Tahoma" w:cs="Tahoma"/>
          <w:color w:val="000000"/>
          <w:sz w:val="17"/>
          <w:szCs w:val="17"/>
          <w:lang w:eastAsia="es-ES"/>
        </w:rPr>
      </w:pPr>
    </w:p>
    <w:p w:rsidR="00732834" w:rsidRPr="00866F4A" w:rsidRDefault="00732834" w:rsidP="00732834">
      <w:pPr>
        <w:spacing w:after="0" w:line="240" w:lineRule="auto"/>
        <w:jc w:val="both"/>
        <w:rPr>
          <w:rFonts w:ascii="Tahoma" w:eastAsia="Times New Roman" w:hAnsi="Tahoma" w:cs="Tahoma"/>
          <w:color w:val="000000"/>
          <w:sz w:val="17"/>
          <w:szCs w:val="17"/>
          <w:lang w:eastAsia="es-ES"/>
        </w:rPr>
      </w:pPr>
      <w:r w:rsidRPr="00866F4A">
        <w:rPr>
          <w:rFonts w:ascii="Tahoma" w:eastAsia="Times New Roman" w:hAnsi="Tahoma" w:cs="Tahoma"/>
          <w:color w:val="000000"/>
          <w:sz w:val="17"/>
          <w:szCs w:val="17"/>
          <w:lang w:eastAsia="es-ES"/>
        </w:rPr>
        <w:t>Para dar respuesta a este interrogante deben tenerse en cuenta estos puntos:</w:t>
      </w:r>
    </w:p>
    <w:p w:rsidR="00732834" w:rsidRPr="00866F4A" w:rsidRDefault="00732834" w:rsidP="00732834">
      <w:pPr>
        <w:spacing w:after="0" w:line="240" w:lineRule="auto"/>
        <w:jc w:val="both"/>
        <w:rPr>
          <w:rFonts w:ascii="Tahoma" w:eastAsia="Times New Roman" w:hAnsi="Tahoma" w:cs="Tahoma"/>
          <w:color w:val="000000"/>
          <w:sz w:val="17"/>
          <w:szCs w:val="17"/>
          <w:lang w:eastAsia="es-ES"/>
        </w:rPr>
      </w:pPr>
    </w:p>
    <w:p w:rsidR="00F764FC" w:rsidRPr="00866F4A" w:rsidRDefault="00F764FC" w:rsidP="00F764FC">
      <w:pPr>
        <w:spacing w:after="0" w:line="240" w:lineRule="auto"/>
        <w:jc w:val="both"/>
        <w:rPr>
          <w:rFonts w:ascii="Tahoma" w:eastAsia="Times New Roman" w:hAnsi="Tahoma" w:cs="Tahoma"/>
          <w:color w:val="000000"/>
          <w:sz w:val="17"/>
          <w:szCs w:val="17"/>
          <w:lang w:eastAsia="es-ES"/>
        </w:rPr>
      </w:pPr>
      <w:r w:rsidRPr="00866F4A">
        <w:rPr>
          <w:rFonts w:ascii="Tahoma" w:eastAsia="Times New Roman" w:hAnsi="Tahoma" w:cs="Tahoma"/>
          <w:color w:val="000000"/>
          <w:sz w:val="17"/>
          <w:szCs w:val="17"/>
          <w:lang w:eastAsia="es-ES"/>
        </w:rPr>
        <w:t>A partir de la expedición de la Constitución Política en 1991, todo debate sobre la responsabilidad del Estado debe resolverse con fundamento en lo dispuesto en el artículo 90 de dicha normatividad, según el cual éste responderá patrimonialmente por los daños antijurídicos que le sean imputables, causados por la acción o la omisión de las autoridades públicas.</w:t>
      </w:r>
    </w:p>
    <w:p w:rsidR="00192C27" w:rsidRPr="00866F4A" w:rsidRDefault="00192C27" w:rsidP="00F764FC">
      <w:pPr>
        <w:spacing w:after="0" w:line="240" w:lineRule="auto"/>
        <w:jc w:val="both"/>
        <w:rPr>
          <w:rFonts w:ascii="Tahoma" w:eastAsia="Times New Roman" w:hAnsi="Tahoma" w:cs="Tahoma"/>
          <w:color w:val="000000"/>
          <w:sz w:val="17"/>
          <w:szCs w:val="17"/>
          <w:lang w:eastAsia="es-ES"/>
        </w:rPr>
      </w:pPr>
    </w:p>
    <w:p w:rsidR="00F764FC" w:rsidRPr="00866F4A" w:rsidRDefault="00F764FC" w:rsidP="00F764FC">
      <w:pPr>
        <w:spacing w:after="0" w:line="240" w:lineRule="auto"/>
        <w:jc w:val="both"/>
        <w:rPr>
          <w:rFonts w:ascii="Tahoma" w:eastAsia="Times New Roman" w:hAnsi="Tahoma" w:cs="Tahoma"/>
          <w:color w:val="000000"/>
          <w:sz w:val="17"/>
          <w:szCs w:val="17"/>
          <w:lang w:eastAsia="es-ES"/>
        </w:rPr>
      </w:pPr>
      <w:r w:rsidRPr="00866F4A">
        <w:rPr>
          <w:rFonts w:ascii="Tahoma" w:eastAsia="Times New Roman" w:hAnsi="Tahoma" w:cs="Tahoma"/>
          <w:color w:val="000000"/>
          <w:sz w:val="17"/>
          <w:szCs w:val="17"/>
          <w:lang w:eastAsia="es-ES"/>
        </w:rPr>
        <w:t>Bajo este entendido existen unos regímenes de imputación de responsabilidad como son:</w:t>
      </w:r>
    </w:p>
    <w:p w:rsidR="00192C27" w:rsidRPr="00866F4A" w:rsidRDefault="00192C27" w:rsidP="00F764FC">
      <w:pPr>
        <w:spacing w:after="0" w:line="240" w:lineRule="auto"/>
        <w:jc w:val="both"/>
        <w:rPr>
          <w:rFonts w:ascii="Tahoma" w:eastAsia="Times New Roman" w:hAnsi="Tahoma" w:cs="Tahoma"/>
          <w:color w:val="000000"/>
          <w:sz w:val="17"/>
          <w:szCs w:val="17"/>
          <w:lang w:eastAsia="es-ES"/>
        </w:rPr>
      </w:pPr>
    </w:p>
    <w:p w:rsidR="00F764FC" w:rsidRPr="00866F4A" w:rsidRDefault="00F764FC" w:rsidP="00F764FC">
      <w:pPr>
        <w:spacing w:after="0" w:line="240" w:lineRule="auto"/>
        <w:jc w:val="both"/>
        <w:rPr>
          <w:rFonts w:ascii="Tahoma" w:eastAsia="Times New Roman" w:hAnsi="Tahoma" w:cs="Tahoma"/>
          <w:color w:val="000000"/>
          <w:sz w:val="17"/>
          <w:szCs w:val="17"/>
          <w:lang w:eastAsia="es-ES"/>
        </w:rPr>
      </w:pPr>
      <w:r w:rsidRPr="00866F4A">
        <w:rPr>
          <w:rFonts w:ascii="Tahoma" w:eastAsia="Times New Roman" w:hAnsi="Tahoma" w:cs="Tahoma"/>
          <w:color w:val="000000"/>
          <w:sz w:val="17"/>
          <w:szCs w:val="17"/>
          <w:lang w:eastAsia="es-ES"/>
        </w:rPr>
        <w:t>-</w:t>
      </w:r>
      <w:r w:rsidRPr="00866F4A">
        <w:rPr>
          <w:rFonts w:ascii="Tahoma" w:eastAsia="Times New Roman" w:hAnsi="Tahoma" w:cs="Tahoma"/>
          <w:color w:val="000000"/>
          <w:sz w:val="17"/>
          <w:szCs w:val="17"/>
          <w:lang w:eastAsia="es-ES"/>
        </w:rPr>
        <w:tab/>
        <w:t>R</w:t>
      </w:r>
      <w:r w:rsidRPr="00866F4A">
        <w:rPr>
          <w:rFonts w:ascii="Tahoma" w:eastAsia="Times New Roman" w:hAnsi="Tahoma" w:cs="Tahoma"/>
          <w:b/>
          <w:color w:val="000000"/>
          <w:sz w:val="17"/>
          <w:szCs w:val="17"/>
          <w:lang w:eastAsia="es-ES"/>
        </w:rPr>
        <w:t>ESPONSABILIDAD POR FALLA EN EL SERVICIO</w:t>
      </w:r>
      <w:r w:rsidRPr="00866F4A">
        <w:rPr>
          <w:rFonts w:ascii="Tahoma" w:eastAsia="Times New Roman" w:hAnsi="Tahoma" w:cs="Tahoma"/>
          <w:color w:val="000000"/>
          <w:sz w:val="17"/>
          <w:szCs w:val="17"/>
          <w:lang w:eastAsia="es-ES"/>
        </w:rPr>
        <w:t>, dentro del cual la responsabilidad surge a partir de la comprobación de la existencia de 3 elementos fundamentales: Un hecho, un daño y un nexo de causalidad entre los 2 primeros.  Incumbe al actor probar cada uno de los elementos, y el demandado puede exonerarse probando su diligencia</w:t>
      </w:r>
      <w:r w:rsidR="00192C27" w:rsidRPr="00866F4A">
        <w:rPr>
          <w:rFonts w:ascii="Tahoma" w:eastAsia="Times New Roman" w:hAnsi="Tahoma" w:cs="Tahoma"/>
          <w:color w:val="000000"/>
          <w:sz w:val="17"/>
          <w:szCs w:val="17"/>
          <w:lang w:eastAsia="es-ES"/>
        </w:rPr>
        <w:t>.</w:t>
      </w:r>
    </w:p>
    <w:p w:rsidR="00192C27" w:rsidRPr="00866F4A" w:rsidRDefault="00192C27" w:rsidP="00F764FC">
      <w:pPr>
        <w:spacing w:after="0" w:line="240" w:lineRule="auto"/>
        <w:jc w:val="both"/>
        <w:rPr>
          <w:rFonts w:ascii="Tahoma" w:eastAsia="Times New Roman" w:hAnsi="Tahoma" w:cs="Tahoma"/>
          <w:color w:val="000000"/>
          <w:sz w:val="17"/>
          <w:szCs w:val="17"/>
          <w:lang w:eastAsia="es-ES"/>
        </w:rPr>
      </w:pPr>
    </w:p>
    <w:p w:rsidR="00F764FC" w:rsidRPr="00866F4A" w:rsidRDefault="00F764FC" w:rsidP="00F764FC">
      <w:pPr>
        <w:spacing w:after="0" w:line="240" w:lineRule="auto"/>
        <w:jc w:val="both"/>
        <w:rPr>
          <w:rFonts w:ascii="Tahoma" w:eastAsia="Times New Roman" w:hAnsi="Tahoma" w:cs="Tahoma"/>
          <w:color w:val="000000"/>
          <w:sz w:val="17"/>
          <w:szCs w:val="17"/>
          <w:lang w:eastAsia="es-ES"/>
        </w:rPr>
      </w:pPr>
      <w:r w:rsidRPr="00866F4A">
        <w:rPr>
          <w:rFonts w:ascii="Tahoma" w:eastAsia="Times New Roman" w:hAnsi="Tahoma" w:cs="Tahoma"/>
          <w:color w:val="000000"/>
          <w:sz w:val="17"/>
          <w:szCs w:val="17"/>
          <w:lang w:eastAsia="es-ES"/>
        </w:rPr>
        <w:t>-</w:t>
      </w:r>
      <w:r w:rsidRPr="00866F4A">
        <w:rPr>
          <w:rFonts w:ascii="Tahoma" w:eastAsia="Times New Roman" w:hAnsi="Tahoma" w:cs="Tahoma"/>
          <w:color w:val="000000"/>
          <w:sz w:val="17"/>
          <w:szCs w:val="17"/>
          <w:lang w:eastAsia="es-ES"/>
        </w:rPr>
        <w:tab/>
      </w:r>
      <w:r w:rsidRPr="00866F4A">
        <w:rPr>
          <w:rFonts w:ascii="Tahoma" w:eastAsia="Times New Roman" w:hAnsi="Tahoma" w:cs="Tahoma"/>
          <w:b/>
          <w:color w:val="000000"/>
          <w:sz w:val="17"/>
          <w:szCs w:val="17"/>
          <w:lang w:eastAsia="es-ES"/>
        </w:rPr>
        <w:t>RESPONSABILIDAD POR RIESGO EXCEPCIONAL</w:t>
      </w:r>
      <w:r w:rsidRPr="00866F4A">
        <w:rPr>
          <w:rFonts w:ascii="Tahoma" w:eastAsia="Times New Roman" w:hAnsi="Tahoma" w:cs="Tahoma"/>
          <w:color w:val="000000"/>
          <w:sz w:val="17"/>
          <w:szCs w:val="17"/>
          <w:lang w:eastAsia="es-ES"/>
        </w:rPr>
        <w:t xml:space="preserve">, cuando el daño es causado por actividades o cosas que exponen a los administrados a un riesgo grave y anormal, le es imputable a la administración.  Al actor le corresponde probar los supuestos de hecho que permiten la operancia de la aplicación del riesgo, es decir, le incumbe acreditar la existencia del daño, y que aquél fue generado como consecuencia de </w:t>
      </w:r>
      <w:proofErr w:type="spellStart"/>
      <w:r w:rsidRPr="00866F4A">
        <w:rPr>
          <w:rFonts w:ascii="Tahoma" w:eastAsia="Times New Roman" w:hAnsi="Tahoma" w:cs="Tahoma"/>
          <w:color w:val="000000"/>
          <w:sz w:val="17"/>
          <w:szCs w:val="17"/>
          <w:lang w:eastAsia="es-ES"/>
        </w:rPr>
        <w:t>de</w:t>
      </w:r>
      <w:proofErr w:type="spellEnd"/>
      <w:r w:rsidRPr="00866F4A">
        <w:rPr>
          <w:rFonts w:ascii="Tahoma" w:eastAsia="Times New Roman" w:hAnsi="Tahoma" w:cs="Tahoma"/>
          <w:color w:val="000000"/>
          <w:sz w:val="17"/>
          <w:szCs w:val="17"/>
          <w:lang w:eastAsia="es-ES"/>
        </w:rPr>
        <w:t xml:space="preserve"> la realización directa de una actividad que entraña peligro.  El demandado sólo puede exonerarse mediante la prueba de la fuerza mayor, el hecho exclusivo de la víctima o</w:t>
      </w:r>
      <w:r w:rsidR="00192C27" w:rsidRPr="00866F4A">
        <w:rPr>
          <w:rFonts w:ascii="Tahoma" w:eastAsia="Times New Roman" w:hAnsi="Tahoma" w:cs="Tahoma"/>
          <w:color w:val="000000"/>
          <w:sz w:val="17"/>
          <w:szCs w:val="17"/>
          <w:lang w:eastAsia="es-ES"/>
        </w:rPr>
        <w:t xml:space="preserve"> el hecho exclusivo del tercero</w:t>
      </w:r>
      <w:r w:rsidRPr="00866F4A">
        <w:rPr>
          <w:rFonts w:ascii="Tahoma" w:eastAsia="Times New Roman" w:hAnsi="Tahoma" w:cs="Tahoma"/>
          <w:color w:val="000000"/>
          <w:sz w:val="17"/>
          <w:szCs w:val="17"/>
          <w:lang w:eastAsia="es-ES"/>
        </w:rPr>
        <w:t>.</w:t>
      </w:r>
    </w:p>
    <w:p w:rsidR="00192C27" w:rsidRPr="00866F4A" w:rsidRDefault="00192C27" w:rsidP="00F764FC">
      <w:pPr>
        <w:spacing w:after="0" w:line="240" w:lineRule="auto"/>
        <w:jc w:val="both"/>
        <w:rPr>
          <w:rFonts w:ascii="Tahoma" w:eastAsia="Times New Roman" w:hAnsi="Tahoma" w:cs="Tahoma"/>
          <w:color w:val="000000"/>
          <w:sz w:val="17"/>
          <w:szCs w:val="17"/>
          <w:lang w:eastAsia="es-ES"/>
        </w:rPr>
      </w:pPr>
    </w:p>
    <w:p w:rsidR="00F764FC" w:rsidRPr="00866F4A" w:rsidRDefault="00F764FC" w:rsidP="00F764FC">
      <w:pPr>
        <w:spacing w:after="0" w:line="240" w:lineRule="auto"/>
        <w:jc w:val="both"/>
        <w:rPr>
          <w:rFonts w:ascii="Tahoma" w:eastAsia="Times New Roman" w:hAnsi="Tahoma" w:cs="Tahoma"/>
          <w:color w:val="000000"/>
          <w:sz w:val="17"/>
          <w:szCs w:val="17"/>
          <w:lang w:eastAsia="es-ES"/>
        </w:rPr>
      </w:pPr>
      <w:r w:rsidRPr="00866F4A">
        <w:rPr>
          <w:rFonts w:ascii="Tahoma" w:eastAsia="Times New Roman" w:hAnsi="Tahoma" w:cs="Tahoma"/>
          <w:color w:val="000000"/>
          <w:sz w:val="17"/>
          <w:szCs w:val="17"/>
          <w:lang w:eastAsia="es-ES"/>
        </w:rPr>
        <w:t>Así las cosas el riesgo se constituye en suficiente factor de imputación del daño, lo cual no excluye que eventualmente se pudiera inc</w:t>
      </w:r>
      <w:r w:rsidR="00192C27" w:rsidRPr="00866F4A">
        <w:rPr>
          <w:rFonts w:ascii="Tahoma" w:eastAsia="Times New Roman" w:hAnsi="Tahoma" w:cs="Tahoma"/>
          <w:color w:val="000000"/>
          <w:sz w:val="17"/>
          <w:szCs w:val="17"/>
          <w:lang w:eastAsia="es-ES"/>
        </w:rPr>
        <w:t>urrir en una falla del servicio</w:t>
      </w:r>
      <w:r w:rsidRPr="00866F4A">
        <w:rPr>
          <w:rFonts w:ascii="Tahoma" w:eastAsia="Times New Roman" w:hAnsi="Tahoma" w:cs="Tahoma"/>
          <w:color w:val="000000"/>
          <w:sz w:val="17"/>
          <w:szCs w:val="17"/>
          <w:lang w:eastAsia="es-ES"/>
        </w:rPr>
        <w:t xml:space="preserve">.  </w:t>
      </w:r>
    </w:p>
    <w:p w:rsidR="00F764FC" w:rsidRPr="00866F4A" w:rsidRDefault="00F764FC" w:rsidP="00F764FC">
      <w:pPr>
        <w:spacing w:after="0" w:line="240" w:lineRule="auto"/>
        <w:jc w:val="both"/>
        <w:rPr>
          <w:rFonts w:ascii="Tahoma" w:eastAsia="Times New Roman" w:hAnsi="Tahoma" w:cs="Tahoma"/>
          <w:color w:val="000000"/>
          <w:sz w:val="17"/>
          <w:szCs w:val="17"/>
          <w:lang w:eastAsia="es-ES"/>
        </w:rPr>
      </w:pPr>
    </w:p>
    <w:p w:rsidR="00F764FC" w:rsidRDefault="00F764FC" w:rsidP="00F764FC">
      <w:pPr>
        <w:spacing w:after="0" w:line="240" w:lineRule="auto"/>
        <w:jc w:val="both"/>
        <w:rPr>
          <w:rFonts w:ascii="Tahoma" w:eastAsia="Times New Roman" w:hAnsi="Tahoma" w:cs="Tahoma"/>
          <w:color w:val="000000"/>
          <w:sz w:val="17"/>
          <w:szCs w:val="17"/>
          <w:lang w:eastAsia="es-ES"/>
        </w:rPr>
      </w:pPr>
      <w:r w:rsidRPr="00866F4A">
        <w:rPr>
          <w:rFonts w:ascii="Tahoma" w:eastAsia="Times New Roman" w:hAnsi="Tahoma" w:cs="Tahoma"/>
          <w:color w:val="000000"/>
          <w:sz w:val="17"/>
          <w:szCs w:val="17"/>
          <w:lang w:eastAsia="es-ES"/>
        </w:rPr>
        <w:t>-</w:t>
      </w:r>
      <w:r w:rsidRPr="00866F4A">
        <w:rPr>
          <w:rFonts w:ascii="Tahoma" w:eastAsia="Times New Roman" w:hAnsi="Tahoma" w:cs="Tahoma"/>
          <w:color w:val="000000"/>
          <w:sz w:val="17"/>
          <w:szCs w:val="17"/>
          <w:lang w:eastAsia="es-ES"/>
        </w:rPr>
        <w:tab/>
      </w:r>
      <w:r w:rsidRPr="00866F4A">
        <w:rPr>
          <w:rFonts w:ascii="Tahoma" w:eastAsia="Times New Roman" w:hAnsi="Tahoma" w:cs="Tahoma"/>
          <w:b/>
          <w:color w:val="000000"/>
          <w:sz w:val="17"/>
          <w:szCs w:val="17"/>
          <w:lang w:eastAsia="es-ES"/>
        </w:rPr>
        <w:t>RESPONSABILIDAD FRENTE A LOS ALUMNOS</w:t>
      </w:r>
      <w:r w:rsidRPr="00866F4A">
        <w:rPr>
          <w:rFonts w:ascii="Tahoma" w:eastAsia="Times New Roman" w:hAnsi="Tahoma" w:cs="Tahoma"/>
          <w:color w:val="000000"/>
          <w:sz w:val="17"/>
          <w:szCs w:val="17"/>
          <w:lang w:eastAsia="es-ES"/>
        </w:rPr>
        <w:t xml:space="preserve">, por el deber de cuidado que debe existir de los maestros hacia sus alumnos.  En este caso el demandando se exonera si se demuestra que actuó con absoluta diligencia o que el hecho se produjo por fuerza mayor, caso fortuito o culpa exclusiva de la </w:t>
      </w:r>
      <w:r w:rsidR="00192C27" w:rsidRPr="00866F4A">
        <w:rPr>
          <w:rFonts w:ascii="Tahoma" w:eastAsia="Times New Roman" w:hAnsi="Tahoma" w:cs="Tahoma"/>
          <w:color w:val="000000"/>
          <w:sz w:val="17"/>
          <w:szCs w:val="17"/>
          <w:lang w:eastAsia="es-ES"/>
        </w:rPr>
        <w:t>víctima.</w:t>
      </w:r>
    </w:p>
    <w:p w:rsidR="00306277" w:rsidRDefault="00306277" w:rsidP="00F764FC">
      <w:pPr>
        <w:spacing w:after="0" w:line="240" w:lineRule="auto"/>
        <w:jc w:val="both"/>
        <w:rPr>
          <w:rFonts w:ascii="Tahoma" w:eastAsia="Times New Roman" w:hAnsi="Tahoma" w:cs="Tahoma"/>
          <w:color w:val="000000"/>
          <w:sz w:val="17"/>
          <w:szCs w:val="17"/>
          <w:lang w:eastAsia="es-ES"/>
        </w:rPr>
      </w:pPr>
    </w:p>
    <w:p w:rsidR="00306277" w:rsidRPr="00866F4A" w:rsidRDefault="00306277" w:rsidP="00F764FC">
      <w:pPr>
        <w:spacing w:after="0" w:line="240" w:lineRule="auto"/>
        <w:jc w:val="both"/>
        <w:rPr>
          <w:rFonts w:ascii="Tahoma" w:eastAsia="Times New Roman" w:hAnsi="Tahoma" w:cs="Tahoma"/>
          <w:color w:val="000000"/>
          <w:sz w:val="17"/>
          <w:szCs w:val="17"/>
          <w:lang w:eastAsia="es-ES"/>
        </w:rPr>
      </w:pPr>
      <w:r>
        <w:rPr>
          <w:rFonts w:ascii="Tahoma" w:eastAsia="Times New Roman" w:hAnsi="Tahoma" w:cs="Tahoma"/>
          <w:color w:val="000000"/>
          <w:sz w:val="17"/>
          <w:szCs w:val="17"/>
          <w:lang w:eastAsia="es-ES"/>
        </w:rPr>
        <w:t>Por ende, al demandante le basta probar el daño antijurídico.</w:t>
      </w:r>
    </w:p>
    <w:p w:rsidR="00732834" w:rsidRPr="00866F4A" w:rsidRDefault="00732834" w:rsidP="00732834">
      <w:pPr>
        <w:tabs>
          <w:tab w:val="left" w:pos="426"/>
        </w:tabs>
        <w:spacing w:after="0" w:line="240" w:lineRule="auto"/>
        <w:contextualSpacing/>
        <w:jc w:val="both"/>
        <w:rPr>
          <w:rFonts w:ascii="Tahoma" w:eastAsia="Times New Roman" w:hAnsi="Tahoma" w:cs="Tahoma"/>
          <w:color w:val="000000"/>
          <w:sz w:val="17"/>
          <w:szCs w:val="17"/>
          <w:lang w:val="es-ES" w:eastAsia="es-ES"/>
        </w:rPr>
      </w:pPr>
    </w:p>
    <w:p w:rsidR="00732834" w:rsidRPr="00866F4A" w:rsidRDefault="00732834" w:rsidP="00065760">
      <w:pPr>
        <w:pStyle w:val="Prrafodelista"/>
        <w:numPr>
          <w:ilvl w:val="1"/>
          <w:numId w:val="23"/>
        </w:numPr>
        <w:tabs>
          <w:tab w:val="left" w:pos="426"/>
        </w:tabs>
        <w:jc w:val="both"/>
        <w:rPr>
          <w:rFonts w:ascii="Tahoma" w:hAnsi="Tahoma" w:cs="Tahoma"/>
          <w:b/>
          <w:sz w:val="17"/>
          <w:szCs w:val="17"/>
        </w:rPr>
      </w:pPr>
      <w:r w:rsidRPr="00866F4A">
        <w:rPr>
          <w:rFonts w:ascii="Tahoma" w:hAnsi="Tahoma" w:cs="Tahoma"/>
          <w:b/>
          <w:sz w:val="17"/>
          <w:szCs w:val="17"/>
        </w:rPr>
        <w:t>ANÁLISIS CRÍTICO DE LAS PRUEBAS:</w:t>
      </w:r>
    </w:p>
    <w:p w:rsidR="00732834" w:rsidRPr="00866F4A" w:rsidRDefault="00732834" w:rsidP="00732834">
      <w:pPr>
        <w:spacing w:after="0" w:line="240" w:lineRule="auto"/>
        <w:jc w:val="both"/>
        <w:rPr>
          <w:rFonts w:ascii="Tahoma" w:eastAsia="Times New Roman" w:hAnsi="Tahoma" w:cs="Tahoma"/>
          <w:sz w:val="17"/>
          <w:szCs w:val="17"/>
        </w:rPr>
      </w:pPr>
    </w:p>
    <w:p w:rsidR="00732834" w:rsidRPr="00866F4A" w:rsidRDefault="00732834" w:rsidP="00732834">
      <w:pPr>
        <w:numPr>
          <w:ilvl w:val="2"/>
          <w:numId w:val="23"/>
        </w:numPr>
        <w:tabs>
          <w:tab w:val="left" w:pos="0"/>
          <w:tab w:val="left" w:pos="709"/>
        </w:tabs>
        <w:spacing w:after="0" w:line="240" w:lineRule="auto"/>
        <w:contextualSpacing/>
        <w:jc w:val="both"/>
        <w:rPr>
          <w:rFonts w:ascii="Tahoma" w:eastAsia="Times New Roman" w:hAnsi="Tahoma" w:cs="Tahoma"/>
          <w:color w:val="000000"/>
          <w:sz w:val="17"/>
          <w:szCs w:val="17"/>
          <w:lang w:val="es-ES" w:eastAsia="es-ES"/>
        </w:rPr>
      </w:pPr>
      <w:r w:rsidRPr="00866F4A">
        <w:rPr>
          <w:rFonts w:ascii="Tahoma" w:eastAsia="Times New Roman" w:hAnsi="Tahoma" w:cs="Tahoma"/>
          <w:color w:val="000000"/>
          <w:sz w:val="17"/>
          <w:szCs w:val="17"/>
          <w:lang w:val="es-ES" w:eastAsia="es-ES"/>
        </w:rPr>
        <w:t xml:space="preserve">Conforme al material probatorio aportado se </w:t>
      </w:r>
      <w:r w:rsidRPr="00866F4A">
        <w:rPr>
          <w:rFonts w:ascii="Tahoma" w:eastAsia="Times New Roman" w:hAnsi="Tahoma" w:cs="Tahoma"/>
          <w:b/>
          <w:color w:val="000000"/>
          <w:sz w:val="17"/>
          <w:szCs w:val="17"/>
          <w:lang w:val="es-ES" w:eastAsia="es-ES"/>
        </w:rPr>
        <w:t>encuentran PROBADOS los siguientes hechos</w:t>
      </w:r>
      <w:r w:rsidRPr="00866F4A">
        <w:rPr>
          <w:rFonts w:ascii="Tahoma" w:eastAsia="Times New Roman" w:hAnsi="Tahoma" w:cs="Tahoma"/>
          <w:color w:val="000000"/>
          <w:sz w:val="17"/>
          <w:szCs w:val="17"/>
          <w:lang w:val="es-ES" w:eastAsia="es-ES"/>
        </w:rPr>
        <w:t>:</w:t>
      </w:r>
    </w:p>
    <w:p w:rsidR="00732834" w:rsidRPr="00866F4A" w:rsidRDefault="00732834" w:rsidP="00732834">
      <w:pPr>
        <w:spacing w:after="0" w:line="240" w:lineRule="auto"/>
        <w:jc w:val="both"/>
        <w:rPr>
          <w:rFonts w:ascii="Tahoma" w:eastAsia="Times New Roman" w:hAnsi="Tahoma" w:cs="Tahoma"/>
          <w:color w:val="000000"/>
          <w:sz w:val="17"/>
          <w:szCs w:val="17"/>
          <w:lang w:eastAsia="es-ES"/>
        </w:rPr>
      </w:pPr>
    </w:p>
    <w:p w:rsidR="00DA71DD" w:rsidRPr="00866F4A" w:rsidRDefault="00041201" w:rsidP="00F606E3">
      <w:pPr>
        <w:widowControl w:val="0"/>
        <w:numPr>
          <w:ilvl w:val="0"/>
          <w:numId w:val="21"/>
        </w:numPr>
        <w:tabs>
          <w:tab w:val="left" w:pos="426"/>
        </w:tabs>
        <w:autoSpaceDE w:val="0"/>
        <w:autoSpaceDN w:val="0"/>
        <w:adjustRightInd w:val="0"/>
        <w:spacing w:after="0" w:line="240" w:lineRule="auto"/>
        <w:ind w:left="0" w:firstLine="0"/>
        <w:contextualSpacing/>
        <w:jc w:val="both"/>
        <w:rPr>
          <w:rFonts w:ascii="Tahoma" w:eastAsia="Times New Roman" w:hAnsi="Tahoma" w:cs="Tahoma"/>
          <w:bCs/>
          <w:sz w:val="17"/>
          <w:szCs w:val="17"/>
          <w:lang w:val="es-ES_tradnl" w:eastAsia="es-ES"/>
        </w:rPr>
      </w:pPr>
      <w:r w:rsidRPr="00866F4A">
        <w:rPr>
          <w:rFonts w:ascii="Tahoma" w:eastAsia="Times New Roman" w:hAnsi="Tahoma" w:cs="Tahoma"/>
          <w:bCs/>
          <w:sz w:val="17"/>
          <w:szCs w:val="17"/>
          <w:lang w:val="es-ES_tradnl" w:eastAsia="es-ES"/>
        </w:rPr>
        <w:t xml:space="preserve">El señor </w:t>
      </w:r>
      <w:r w:rsidR="00F257AA" w:rsidRPr="00866F4A">
        <w:rPr>
          <w:rFonts w:ascii="Tahoma" w:eastAsia="Times New Roman" w:hAnsi="Tahoma" w:cs="Tahoma"/>
          <w:bCs/>
          <w:sz w:val="17"/>
          <w:szCs w:val="17"/>
          <w:lang w:val="es-ES_tradnl" w:eastAsia="es-ES"/>
        </w:rPr>
        <w:t>KILLER KID CADENA BUCURU</w:t>
      </w:r>
      <w:r w:rsidR="00F257AA" w:rsidRPr="00866F4A">
        <w:rPr>
          <w:rFonts w:ascii="Tahoma" w:eastAsia="Times New Roman" w:hAnsi="Tahoma" w:cs="Tahoma"/>
          <w:sz w:val="17"/>
          <w:szCs w:val="17"/>
        </w:rPr>
        <w:t xml:space="preserve"> </w:t>
      </w:r>
      <w:r w:rsidRPr="00866F4A">
        <w:rPr>
          <w:rFonts w:ascii="Tahoma" w:eastAsia="Times New Roman" w:hAnsi="Tahoma" w:cs="Tahoma"/>
          <w:bCs/>
          <w:sz w:val="17"/>
          <w:szCs w:val="17"/>
          <w:lang w:val="es-ES_tradnl" w:eastAsia="es-ES"/>
        </w:rPr>
        <w:t>in</w:t>
      </w:r>
      <w:r w:rsidR="00F257AA" w:rsidRPr="00866F4A">
        <w:rPr>
          <w:rFonts w:ascii="Tahoma" w:eastAsia="Times New Roman" w:hAnsi="Tahoma" w:cs="Tahoma"/>
          <w:bCs/>
          <w:sz w:val="17"/>
          <w:szCs w:val="17"/>
          <w:lang w:val="es-ES_tradnl" w:eastAsia="es-ES"/>
        </w:rPr>
        <w:t xml:space="preserve">gresó </w:t>
      </w:r>
      <w:r w:rsidR="00B268DB" w:rsidRPr="00866F4A">
        <w:rPr>
          <w:rFonts w:ascii="Tahoma" w:eastAsia="Times New Roman" w:hAnsi="Tahoma" w:cs="Tahoma"/>
          <w:bCs/>
          <w:sz w:val="17"/>
          <w:szCs w:val="17"/>
          <w:lang w:val="es-ES_tradnl" w:eastAsia="es-ES"/>
        </w:rPr>
        <w:t>como alumno Suboficial de la</w:t>
      </w:r>
      <w:r w:rsidR="00F257AA" w:rsidRPr="00866F4A">
        <w:rPr>
          <w:rFonts w:ascii="Tahoma" w:eastAsia="Times New Roman" w:hAnsi="Tahoma" w:cs="Tahoma"/>
          <w:bCs/>
          <w:sz w:val="17"/>
          <w:szCs w:val="17"/>
          <w:lang w:val="es-ES_tradnl" w:eastAsia="es-ES"/>
        </w:rPr>
        <w:t xml:space="preserve"> Escuela </w:t>
      </w:r>
      <w:r w:rsidR="00B268DB" w:rsidRPr="00866F4A">
        <w:rPr>
          <w:rFonts w:ascii="Tahoma" w:eastAsia="Times New Roman" w:hAnsi="Tahoma" w:cs="Tahoma"/>
          <w:bCs/>
          <w:sz w:val="17"/>
          <w:szCs w:val="17"/>
          <w:lang w:val="es-ES_tradnl" w:eastAsia="es-ES"/>
        </w:rPr>
        <w:t>Militar de Suboficiales el 6 de septiembre de 2010 y fue desacuartelado por perdida de la calidad de alumno a partir del 12 de octubre de 2012</w:t>
      </w:r>
      <w:r w:rsidR="00323242" w:rsidRPr="00866F4A">
        <w:rPr>
          <w:rStyle w:val="Refdenotaalpie"/>
          <w:rFonts w:ascii="Tahoma" w:eastAsia="Times New Roman" w:hAnsi="Tahoma"/>
          <w:bCs/>
          <w:sz w:val="17"/>
          <w:szCs w:val="17"/>
          <w:lang w:val="es-ES_tradnl" w:eastAsia="es-ES"/>
        </w:rPr>
        <w:footnoteReference w:id="1"/>
      </w:r>
    </w:p>
    <w:p w:rsidR="00323242" w:rsidRPr="00866F4A" w:rsidRDefault="00323242" w:rsidP="00323242">
      <w:pPr>
        <w:widowControl w:val="0"/>
        <w:tabs>
          <w:tab w:val="left" w:pos="426"/>
        </w:tabs>
        <w:autoSpaceDE w:val="0"/>
        <w:autoSpaceDN w:val="0"/>
        <w:adjustRightInd w:val="0"/>
        <w:spacing w:after="0" w:line="240" w:lineRule="auto"/>
        <w:ind w:left="360"/>
        <w:contextualSpacing/>
        <w:jc w:val="both"/>
        <w:rPr>
          <w:rFonts w:ascii="Tahoma" w:eastAsia="Times New Roman" w:hAnsi="Tahoma" w:cs="Tahoma"/>
          <w:bCs/>
          <w:sz w:val="17"/>
          <w:szCs w:val="17"/>
          <w:lang w:val="es-ES_tradnl" w:eastAsia="es-ES"/>
        </w:rPr>
      </w:pPr>
    </w:p>
    <w:p w:rsidR="005621C6" w:rsidRPr="00866F4A" w:rsidRDefault="00306277" w:rsidP="00F606E3">
      <w:pPr>
        <w:widowControl w:val="0"/>
        <w:numPr>
          <w:ilvl w:val="0"/>
          <w:numId w:val="21"/>
        </w:numPr>
        <w:tabs>
          <w:tab w:val="left" w:pos="426"/>
        </w:tabs>
        <w:autoSpaceDE w:val="0"/>
        <w:autoSpaceDN w:val="0"/>
        <w:adjustRightInd w:val="0"/>
        <w:spacing w:after="0" w:line="240" w:lineRule="auto"/>
        <w:ind w:left="0" w:firstLine="0"/>
        <w:contextualSpacing/>
        <w:jc w:val="both"/>
        <w:rPr>
          <w:rFonts w:ascii="Cambria" w:eastAsia="Times New Roman" w:hAnsi="Cambria" w:cs="Tahoma"/>
          <w:bCs/>
          <w:i/>
          <w:sz w:val="17"/>
          <w:szCs w:val="17"/>
          <w:lang w:val="es-ES_tradnl" w:eastAsia="es-ES"/>
        </w:rPr>
      </w:pPr>
      <w:r>
        <w:rPr>
          <w:rFonts w:ascii="Tahoma" w:eastAsia="Times New Roman" w:hAnsi="Tahoma" w:cs="Tahoma"/>
          <w:bCs/>
          <w:sz w:val="17"/>
          <w:szCs w:val="17"/>
          <w:lang w:val="es-ES_tradnl" w:eastAsia="es-ES"/>
        </w:rPr>
        <w:t>A</w:t>
      </w:r>
      <w:r w:rsidRPr="00866F4A">
        <w:rPr>
          <w:rFonts w:ascii="Tahoma" w:eastAsia="Times New Roman" w:hAnsi="Tahoma" w:cs="Tahoma"/>
          <w:bCs/>
          <w:sz w:val="17"/>
          <w:szCs w:val="17"/>
          <w:lang w:val="es-ES_tradnl" w:eastAsia="es-ES"/>
        </w:rPr>
        <w:t>l señor KILLER KID CADENA BUCURU</w:t>
      </w:r>
      <w:r w:rsidRPr="00866F4A">
        <w:rPr>
          <w:rFonts w:ascii="Tahoma" w:eastAsia="Times New Roman" w:hAnsi="Tahoma" w:cs="Tahoma"/>
          <w:bCs/>
          <w:sz w:val="17"/>
          <w:szCs w:val="17"/>
          <w:lang w:val="es-ES_tradnl" w:eastAsia="es-ES"/>
        </w:rPr>
        <w:t xml:space="preserve"> </w:t>
      </w:r>
      <w:r>
        <w:rPr>
          <w:rFonts w:ascii="Tahoma" w:eastAsia="Times New Roman" w:hAnsi="Tahoma" w:cs="Tahoma"/>
          <w:bCs/>
          <w:sz w:val="17"/>
          <w:szCs w:val="17"/>
          <w:lang w:val="es-ES_tradnl" w:eastAsia="es-ES"/>
        </w:rPr>
        <w:t>se le brindó a</w:t>
      </w:r>
      <w:r w:rsidR="005621C6" w:rsidRPr="00866F4A">
        <w:rPr>
          <w:rFonts w:ascii="Tahoma" w:eastAsia="Times New Roman" w:hAnsi="Tahoma" w:cs="Tahoma"/>
          <w:bCs/>
          <w:sz w:val="17"/>
          <w:szCs w:val="17"/>
          <w:lang w:val="es-ES_tradnl" w:eastAsia="es-ES"/>
        </w:rPr>
        <w:t>tención médica</w:t>
      </w:r>
      <w:r w:rsidR="005621C6" w:rsidRPr="00866F4A">
        <w:rPr>
          <w:rStyle w:val="Refdenotaalpie"/>
          <w:rFonts w:ascii="Tahoma" w:eastAsia="Times New Roman" w:hAnsi="Tahoma"/>
          <w:bCs/>
          <w:sz w:val="17"/>
          <w:szCs w:val="17"/>
          <w:lang w:val="es-ES_tradnl" w:eastAsia="es-ES"/>
        </w:rPr>
        <w:footnoteReference w:id="2"/>
      </w:r>
      <w:r w:rsidR="005621C6" w:rsidRPr="00866F4A">
        <w:rPr>
          <w:rFonts w:ascii="Tahoma" w:eastAsia="Times New Roman" w:hAnsi="Tahoma" w:cs="Tahoma"/>
          <w:bCs/>
          <w:sz w:val="17"/>
          <w:szCs w:val="17"/>
          <w:lang w:val="es-ES_tradnl" w:eastAsia="es-ES"/>
        </w:rPr>
        <w:t>.</w:t>
      </w:r>
    </w:p>
    <w:p w:rsidR="005621C6" w:rsidRPr="00866F4A" w:rsidRDefault="005621C6" w:rsidP="005621C6">
      <w:pPr>
        <w:pStyle w:val="Prrafodelista"/>
        <w:rPr>
          <w:rFonts w:ascii="Tahoma" w:hAnsi="Tahoma" w:cs="Tahoma"/>
          <w:bCs/>
          <w:sz w:val="17"/>
          <w:szCs w:val="17"/>
          <w:lang w:val="es-ES_tradnl"/>
        </w:rPr>
      </w:pPr>
    </w:p>
    <w:p w:rsidR="003949C5" w:rsidRPr="00866F4A" w:rsidRDefault="009E65C9" w:rsidP="00F606E3">
      <w:pPr>
        <w:widowControl w:val="0"/>
        <w:numPr>
          <w:ilvl w:val="0"/>
          <w:numId w:val="21"/>
        </w:numPr>
        <w:tabs>
          <w:tab w:val="left" w:pos="426"/>
        </w:tabs>
        <w:autoSpaceDE w:val="0"/>
        <w:autoSpaceDN w:val="0"/>
        <w:adjustRightInd w:val="0"/>
        <w:spacing w:after="0" w:line="240" w:lineRule="auto"/>
        <w:ind w:left="0" w:firstLine="0"/>
        <w:contextualSpacing/>
        <w:jc w:val="both"/>
        <w:rPr>
          <w:rFonts w:ascii="Tahoma" w:eastAsia="Times New Roman" w:hAnsi="Tahoma" w:cs="Tahoma"/>
          <w:bCs/>
          <w:sz w:val="17"/>
          <w:szCs w:val="17"/>
          <w:lang w:val="es-ES_tradnl" w:eastAsia="es-ES"/>
        </w:rPr>
      </w:pPr>
      <w:r w:rsidRPr="00866F4A">
        <w:rPr>
          <w:rFonts w:ascii="Tahoma" w:eastAsia="Times New Roman" w:hAnsi="Tahoma" w:cs="Tahoma"/>
          <w:bCs/>
          <w:sz w:val="17"/>
          <w:szCs w:val="17"/>
          <w:lang w:val="es-ES_tradnl" w:eastAsia="es-ES"/>
        </w:rPr>
        <w:t xml:space="preserve">En el acta de Junta Medica Laboral No. 54039 se anotó que el paciente presentó enfermedad cerebrovascular </w:t>
      </w:r>
      <w:r w:rsidR="004370CD" w:rsidRPr="00866F4A">
        <w:rPr>
          <w:rFonts w:ascii="Tahoma" w:eastAsia="Times New Roman" w:hAnsi="Tahoma" w:cs="Tahoma"/>
          <w:bCs/>
          <w:sz w:val="17"/>
          <w:szCs w:val="17"/>
          <w:lang w:val="es-ES_tradnl" w:eastAsia="es-ES"/>
        </w:rPr>
        <w:t>isquémica</w:t>
      </w:r>
      <w:r w:rsidRPr="00866F4A">
        <w:rPr>
          <w:rFonts w:ascii="Tahoma" w:eastAsia="Times New Roman" w:hAnsi="Tahoma" w:cs="Tahoma"/>
          <w:bCs/>
          <w:sz w:val="17"/>
          <w:szCs w:val="17"/>
          <w:lang w:val="es-ES_tradnl" w:eastAsia="es-ES"/>
        </w:rPr>
        <w:t xml:space="preserve"> valorado y tratado por </w:t>
      </w:r>
      <w:r w:rsidR="004370CD" w:rsidRPr="00866F4A">
        <w:rPr>
          <w:rFonts w:ascii="Tahoma" w:eastAsia="Times New Roman" w:hAnsi="Tahoma" w:cs="Tahoma"/>
          <w:bCs/>
          <w:sz w:val="17"/>
          <w:szCs w:val="17"/>
          <w:lang w:val="es-ES_tradnl" w:eastAsia="es-ES"/>
        </w:rPr>
        <w:t>neurología</w:t>
      </w:r>
      <w:r w:rsidRPr="00866F4A">
        <w:rPr>
          <w:rFonts w:ascii="Tahoma" w:eastAsia="Times New Roman" w:hAnsi="Tahoma" w:cs="Tahoma"/>
          <w:bCs/>
          <w:sz w:val="17"/>
          <w:szCs w:val="17"/>
          <w:lang w:val="es-ES_tradnl" w:eastAsia="es-ES"/>
        </w:rPr>
        <w:t xml:space="preserve"> con medicamentos y terapia </w:t>
      </w:r>
      <w:r w:rsidR="004370CD" w:rsidRPr="00866F4A">
        <w:rPr>
          <w:rFonts w:ascii="Tahoma" w:eastAsia="Times New Roman" w:hAnsi="Tahoma" w:cs="Tahoma"/>
          <w:bCs/>
          <w:sz w:val="17"/>
          <w:szCs w:val="17"/>
          <w:lang w:val="es-ES_tradnl" w:eastAsia="es-ES"/>
        </w:rPr>
        <w:t>física</w:t>
      </w:r>
      <w:r w:rsidRPr="00866F4A">
        <w:rPr>
          <w:rFonts w:ascii="Tahoma" w:eastAsia="Times New Roman" w:hAnsi="Tahoma" w:cs="Tahoma"/>
          <w:bCs/>
          <w:sz w:val="17"/>
          <w:szCs w:val="17"/>
          <w:lang w:val="es-ES_tradnl" w:eastAsia="es-ES"/>
        </w:rPr>
        <w:t xml:space="preserve"> quedando como secuela a) hemiparesia izquierda</w:t>
      </w:r>
      <w:r w:rsidR="004370CD" w:rsidRPr="00866F4A">
        <w:rPr>
          <w:rFonts w:ascii="Tahoma" w:eastAsia="Times New Roman" w:hAnsi="Tahoma" w:cs="Tahoma"/>
          <w:bCs/>
          <w:sz w:val="17"/>
          <w:szCs w:val="17"/>
          <w:lang w:val="es-ES_tradnl" w:eastAsia="es-ES"/>
        </w:rPr>
        <w:t>,</w:t>
      </w:r>
      <w:r w:rsidRPr="00866F4A">
        <w:rPr>
          <w:rFonts w:ascii="Tahoma" w:eastAsia="Times New Roman" w:hAnsi="Tahoma" w:cs="Tahoma"/>
          <w:bCs/>
          <w:sz w:val="17"/>
          <w:szCs w:val="17"/>
          <w:lang w:val="es-ES_tradnl" w:eastAsia="es-ES"/>
        </w:rPr>
        <w:t xml:space="preserve"> que le deja una incapacidad permanente parcial que le produce una disminución de la capacidad </w:t>
      </w:r>
      <w:r w:rsidR="004370CD" w:rsidRPr="00866F4A">
        <w:rPr>
          <w:rFonts w:ascii="Tahoma" w:eastAsia="Times New Roman" w:hAnsi="Tahoma" w:cs="Tahoma"/>
          <w:bCs/>
          <w:sz w:val="17"/>
          <w:szCs w:val="17"/>
          <w:lang w:val="es-ES_tradnl" w:eastAsia="es-ES"/>
        </w:rPr>
        <w:t>laboral</w:t>
      </w:r>
      <w:r w:rsidRPr="00866F4A">
        <w:rPr>
          <w:rFonts w:ascii="Tahoma" w:eastAsia="Times New Roman" w:hAnsi="Tahoma" w:cs="Tahoma"/>
          <w:bCs/>
          <w:sz w:val="17"/>
          <w:szCs w:val="17"/>
          <w:lang w:val="es-ES_tradnl" w:eastAsia="es-ES"/>
        </w:rPr>
        <w:t xml:space="preserve"> del 31.5% </w:t>
      </w:r>
      <w:r w:rsidR="004370CD" w:rsidRPr="00866F4A">
        <w:rPr>
          <w:rFonts w:ascii="Tahoma" w:eastAsia="Times New Roman" w:hAnsi="Tahoma" w:cs="Tahoma"/>
          <w:bCs/>
          <w:sz w:val="17"/>
          <w:szCs w:val="17"/>
          <w:lang w:val="es-ES_tradnl" w:eastAsia="es-ES"/>
        </w:rPr>
        <w:t>la calificación de la lesión fue calificada con la afección 1, esto es, se considera enfermedad común.</w:t>
      </w:r>
      <w:r w:rsidR="003949C5" w:rsidRPr="00866F4A">
        <w:rPr>
          <w:rStyle w:val="Refdenotaalpie"/>
          <w:rFonts w:ascii="Tahoma" w:eastAsia="Times New Roman" w:hAnsi="Tahoma"/>
          <w:bCs/>
          <w:sz w:val="17"/>
          <w:szCs w:val="17"/>
          <w:lang w:val="es-ES_tradnl" w:eastAsia="es-ES"/>
        </w:rPr>
        <w:footnoteReference w:id="3"/>
      </w:r>
    </w:p>
    <w:p w:rsidR="003949C5" w:rsidRPr="00866F4A" w:rsidRDefault="003949C5" w:rsidP="003949C5">
      <w:pPr>
        <w:pStyle w:val="Prrafodelista"/>
        <w:rPr>
          <w:rFonts w:ascii="Tahoma" w:hAnsi="Tahoma" w:cs="Tahoma"/>
          <w:bCs/>
          <w:sz w:val="17"/>
          <w:szCs w:val="17"/>
          <w:lang w:val="es-ES_tradnl"/>
        </w:rPr>
      </w:pPr>
    </w:p>
    <w:p w:rsidR="00B166CA" w:rsidRPr="00866F4A" w:rsidRDefault="003949C5" w:rsidP="00F606E3">
      <w:pPr>
        <w:widowControl w:val="0"/>
        <w:numPr>
          <w:ilvl w:val="0"/>
          <w:numId w:val="21"/>
        </w:numPr>
        <w:tabs>
          <w:tab w:val="left" w:pos="426"/>
        </w:tabs>
        <w:autoSpaceDE w:val="0"/>
        <w:autoSpaceDN w:val="0"/>
        <w:adjustRightInd w:val="0"/>
        <w:spacing w:after="0" w:line="240" w:lineRule="auto"/>
        <w:ind w:left="0" w:firstLine="0"/>
        <w:contextualSpacing/>
        <w:jc w:val="both"/>
        <w:rPr>
          <w:rFonts w:ascii="Tahoma" w:eastAsia="Times New Roman" w:hAnsi="Tahoma" w:cs="Tahoma"/>
          <w:bCs/>
          <w:sz w:val="17"/>
          <w:szCs w:val="17"/>
          <w:lang w:val="es-ES_tradnl" w:eastAsia="es-ES"/>
        </w:rPr>
      </w:pPr>
      <w:r w:rsidRPr="00866F4A">
        <w:rPr>
          <w:rFonts w:ascii="Tahoma" w:eastAsia="Times New Roman" w:hAnsi="Tahoma" w:cs="Tahoma"/>
          <w:bCs/>
          <w:sz w:val="17"/>
          <w:szCs w:val="17"/>
          <w:lang w:val="es-ES_tradnl" w:eastAsia="es-ES"/>
        </w:rPr>
        <w:t>En el</w:t>
      </w:r>
      <w:r w:rsidR="000D081E" w:rsidRPr="00866F4A">
        <w:rPr>
          <w:rFonts w:ascii="Tahoma" w:eastAsia="Times New Roman" w:hAnsi="Tahoma" w:cs="Tahoma"/>
          <w:bCs/>
          <w:sz w:val="17"/>
          <w:szCs w:val="17"/>
          <w:lang w:val="es-ES_tradnl" w:eastAsia="es-ES"/>
        </w:rPr>
        <w:t xml:space="preserve"> acta de Tribunal Medico Laboral se decidió modificar los índices por la secuela de hemiparesia izquierda que presenta, considerándose que es mayor a la calificada, en tal sentido, decide aumentar lo asignado y calificar la disminución de la capacidad laboral a 52.0%</w:t>
      </w:r>
      <w:r w:rsidR="00B166CA" w:rsidRPr="00866F4A">
        <w:rPr>
          <w:rStyle w:val="Refdenotaalpie"/>
          <w:rFonts w:ascii="Tahoma" w:eastAsia="Times New Roman" w:hAnsi="Tahoma"/>
          <w:bCs/>
          <w:sz w:val="17"/>
          <w:szCs w:val="17"/>
          <w:lang w:val="es-ES_tradnl" w:eastAsia="es-ES"/>
        </w:rPr>
        <w:footnoteReference w:id="4"/>
      </w:r>
      <w:r w:rsidR="00B166CA" w:rsidRPr="00866F4A">
        <w:rPr>
          <w:rFonts w:ascii="Tahoma" w:eastAsia="Times New Roman" w:hAnsi="Tahoma" w:cs="Tahoma"/>
          <w:bCs/>
          <w:sz w:val="17"/>
          <w:szCs w:val="17"/>
          <w:lang w:val="es-ES_tradnl" w:eastAsia="es-ES"/>
        </w:rPr>
        <w:t>.</w:t>
      </w:r>
    </w:p>
    <w:p w:rsidR="00732834" w:rsidRPr="00866F4A" w:rsidRDefault="00732834" w:rsidP="00732834">
      <w:pPr>
        <w:tabs>
          <w:tab w:val="left" w:pos="284"/>
        </w:tabs>
        <w:spacing w:after="0" w:line="240" w:lineRule="auto"/>
        <w:jc w:val="both"/>
        <w:rPr>
          <w:rFonts w:ascii="Tahoma" w:eastAsia="Times New Roman" w:hAnsi="Tahoma" w:cs="Tahoma"/>
          <w:sz w:val="17"/>
          <w:szCs w:val="17"/>
        </w:rPr>
      </w:pPr>
    </w:p>
    <w:p w:rsidR="00EE6A03" w:rsidRPr="00866F4A" w:rsidRDefault="00732834" w:rsidP="00C37EFF">
      <w:pPr>
        <w:numPr>
          <w:ilvl w:val="2"/>
          <w:numId w:val="23"/>
        </w:numPr>
        <w:tabs>
          <w:tab w:val="left" w:pos="0"/>
        </w:tabs>
        <w:spacing w:after="0" w:line="240" w:lineRule="auto"/>
        <w:ind w:left="0" w:firstLine="0"/>
        <w:contextualSpacing/>
        <w:jc w:val="both"/>
        <w:rPr>
          <w:rFonts w:ascii="Tahoma" w:eastAsia="Times New Roman" w:hAnsi="Tahoma" w:cs="Tahoma"/>
          <w:color w:val="000000"/>
          <w:sz w:val="17"/>
          <w:szCs w:val="17"/>
          <w:lang w:val="es-ES" w:eastAsia="es-ES"/>
        </w:rPr>
      </w:pPr>
      <w:r w:rsidRPr="00866F4A">
        <w:rPr>
          <w:rFonts w:ascii="Tahoma" w:eastAsia="Times New Roman" w:hAnsi="Tahoma" w:cs="Tahoma"/>
          <w:color w:val="000000"/>
          <w:sz w:val="17"/>
          <w:szCs w:val="17"/>
          <w:lang w:val="es-ES" w:eastAsia="es-ES"/>
        </w:rPr>
        <w:t xml:space="preserve">Procederemos entonces a dar respuesta al interrogante planteado </w:t>
      </w:r>
      <w:r w:rsidR="00EE6A03" w:rsidRPr="00866F4A">
        <w:rPr>
          <w:rFonts w:ascii="Tahoma" w:eastAsia="Times New Roman" w:hAnsi="Tahoma" w:cs="Tahoma"/>
          <w:b/>
          <w:color w:val="000000"/>
          <w:sz w:val="17"/>
          <w:szCs w:val="17"/>
          <w:lang w:eastAsia="es-ES"/>
        </w:rPr>
        <w:t>¿</w:t>
      </w:r>
      <w:r w:rsidR="00EE6A03" w:rsidRPr="00866F4A">
        <w:rPr>
          <w:rFonts w:ascii="Tahoma" w:eastAsia="Times New Roman" w:hAnsi="Tahoma" w:cs="Tahoma"/>
          <w:b/>
          <w:i/>
          <w:color w:val="000000"/>
          <w:sz w:val="17"/>
          <w:szCs w:val="17"/>
          <w:lang w:eastAsia="es-ES"/>
        </w:rPr>
        <w:t xml:space="preserve">Debe responder la demandada </w:t>
      </w:r>
      <w:r w:rsidR="00EE6A03" w:rsidRPr="00866F4A">
        <w:rPr>
          <w:rFonts w:ascii="Tahoma" w:eastAsia="Times New Roman" w:hAnsi="Tahoma" w:cs="Tahoma"/>
          <w:b/>
          <w:i/>
          <w:sz w:val="17"/>
          <w:szCs w:val="17"/>
        </w:rPr>
        <w:t xml:space="preserve">NACIÓN – MINISTERIO DE DEFENSA – EJERCITO NACIONAL </w:t>
      </w:r>
      <w:r w:rsidR="00EE6A03" w:rsidRPr="00866F4A">
        <w:rPr>
          <w:rFonts w:ascii="Tahoma" w:eastAsia="Times New Roman" w:hAnsi="Tahoma" w:cs="Tahoma"/>
          <w:b/>
          <w:i/>
          <w:color w:val="000000"/>
          <w:sz w:val="17"/>
          <w:szCs w:val="17"/>
          <w:lang w:eastAsia="es-ES"/>
        </w:rPr>
        <w:t xml:space="preserve">por las presuntas lesiones causadas </w:t>
      </w:r>
      <w:r w:rsidR="00EE6A03" w:rsidRPr="00866F4A">
        <w:rPr>
          <w:rFonts w:ascii="Tahoma" w:eastAsia="Times New Roman" w:hAnsi="Tahoma" w:cs="Tahoma"/>
          <w:b/>
          <w:i/>
          <w:sz w:val="17"/>
          <w:szCs w:val="17"/>
        </w:rPr>
        <w:t>a KILLER KID CADENA BUCURU cuando era alumno de la escuela de Suboficiales del Ejército Nacional</w:t>
      </w:r>
      <w:r w:rsidR="00EE6A03" w:rsidRPr="00866F4A">
        <w:rPr>
          <w:rFonts w:ascii="Tahoma" w:eastAsia="Times New Roman" w:hAnsi="Tahoma" w:cs="Tahoma"/>
          <w:b/>
          <w:i/>
          <w:color w:val="000000"/>
          <w:sz w:val="17"/>
          <w:szCs w:val="17"/>
          <w:lang w:eastAsia="es-ES"/>
        </w:rPr>
        <w:t>?</w:t>
      </w:r>
    </w:p>
    <w:p w:rsidR="00732834" w:rsidRPr="00866F4A" w:rsidRDefault="00732834" w:rsidP="00732834">
      <w:pPr>
        <w:spacing w:after="0" w:line="240" w:lineRule="auto"/>
        <w:jc w:val="both"/>
        <w:rPr>
          <w:rFonts w:ascii="Tahoma" w:eastAsia="Times New Roman" w:hAnsi="Tahoma" w:cs="Tahoma"/>
          <w:sz w:val="17"/>
          <w:szCs w:val="17"/>
          <w:highlight w:val="yellow"/>
          <w:lang w:eastAsia="es-ES"/>
        </w:rPr>
      </w:pPr>
    </w:p>
    <w:p w:rsidR="000C59A4" w:rsidRPr="00866F4A" w:rsidRDefault="0046287A" w:rsidP="0046287A">
      <w:pPr>
        <w:tabs>
          <w:tab w:val="left" w:pos="0"/>
        </w:tabs>
        <w:spacing w:after="0" w:line="240" w:lineRule="auto"/>
        <w:contextualSpacing/>
        <w:jc w:val="both"/>
        <w:rPr>
          <w:rFonts w:ascii="Tahoma" w:eastAsia="Times New Roman" w:hAnsi="Tahoma" w:cs="Tahoma"/>
          <w:color w:val="000000"/>
          <w:sz w:val="17"/>
          <w:szCs w:val="17"/>
          <w:lang w:val="es-ES" w:eastAsia="es-ES"/>
        </w:rPr>
      </w:pPr>
      <w:r w:rsidRPr="00866F4A">
        <w:rPr>
          <w:rFonts w:ascii="Tahoma" w:eastAsia="Times New Roman" w:hAnsi="Tahoma" w:cs="Tahoma"/>
          <w:color w:val="000000"/>
          <w:sz w:val="17"/>
          <w:szCs w:val="17"/>
          <w:lang w:val="es-ES" w:eastAsia="es-ES"/>
        </w:rPr>
        <w:t>Estudiado el caso observa el despacho q</w:t>
      </w:r>
      <w:r w:rsidR="0084281C" w:rsidRPr="00866F4A">
        <w:rPr>
          <w:rFonts w:ascii="Tahoma" w:eastAsia="Times New Roman" w:hAnsi="Tahoma" w:cs="Tahoma"/>
          <w:color w:val="000000"/>
          <w:sz w:val="17"/>
          <w:szCs w:val="17"/>
          <w:lang w:val="es-ES" w:eastAsia="es-ES"/>
        </w:rPr>
        <w:t xml:space="preserve">ue </w:t>
      </w:r>
      <w:r w:rsidR="000C59A4" w:rsidRPr="00866F4A">
        <w:rPr>
          <w:rFonts w:ascii="Tahoma" w:eastAsia="Times New Roman" w:hAnsi="Tahoma" w:cs="Tahoma"/>
          <w:color w:val="000000"/>
          <w:sz w:val="17"/>
          <w:szCs w:val="17"/>
          <w:lang w:val="es-ES" w:eastAsia="es-ES"/>
        </w:rPr>
        <w:t>si bien el actor padeció un</w:t>
      </w:r>
      <w:r w:rsidR="004E4CFF" w:rsidRPr="00866F4A">
        <w:rPr>
          <w:rFonts w:ascii="Tahoma" w:eastAsia="Times New Roman" w:hAnsi="Tahoma" w:cs="Tahoma"/>
          <w:color w:val="000000"/>
          <w:sz w:val="17"/>
          <w:szCs w:val="17"/>
          <w:lang w:val="es-ES" w:eastAsia="es-ES"/>
        </w:rPr>
        <w:t xml:space="preserve"> accidente cerebrovascular isquémico</w:t>
      </w:r>
      <w:r w:rsidR="000C59A4" w:rsidRPr="00866F4A">
        <w:rPr>
          <w:rFonts w:ascii="Tahoma" w:eastAsia="Times New Roman" w:hAnsi="Tahoma" w:cs="Tahoma"/>
          <w:color w:val="000000"/>
          <w:sz w:val="17"/>
          <w:szCs w:val="17"/>
          <w:lang w:val="es-ES" w:eastAsia="es-ES"/>
        </w:rPr>
        <w:t xml:space="preserve"> cuando era alumno de la escuela de Suboficiales del Ejército Nacional</w:t>
      </w:r>
      <w:r w:rsidR="00F00EE2" w:rsidRPr="00866F4A">
        <w:rPr>
          <w:rFonts w:ascii="Tahoma" w:eastAsia="Times New Roman" w:hAnsi="Tahoma" w:cs="Tahoma"/>
          <w:color w:val="000000"/>
          <w:sz w:val="17"/>
          <w:szCs w:val="17"/>
          <w:lang w:val="es-ES" w:eastAsia="es-ES"/>
        </w:rPr>
        <w:t xml:space="preserve"> que requirió </w:t>
      </w:r>
      <w:r w:rsidR="004E4CFF" w:rsidRPr="00866F4A">
        <w:rPr>
          <w:rFonts w:ascii="Tahoma" w:eastAsia="Times New Roman" w:hAnsi="Tahoma" w:cs="Tahoma"/>
          <w:color w:val="000000"/>
          <w:sz w:val="17"/>
          <w:szCs w:val="17"/>
          <w:lang w:val="es-ES" w:eastAsia="es-ES"/>
        </w:rPr>
        <w:t>valoración</w:t>
      </w:r>
      <w:r w:rsidR="00F00EE2" w:rsidRPr="00866F4A">
        <w:rPr>
          <w:rFonts w:ascii="Tahoma" w:eastAsia="Times New Roman" w:hAnsi="Tahoma" w:cs="Tahoma"/>
          <w:color w:val="000000"/>
          <w:sz w:val="17"/>
          <w:szCs w:val="17"/>
          <w:lang w:val="es-ES" w:eastAsia="es-ES"/>
        </w:rPr>
        <w:t xml:space="preserve"> y </w:t>
      </w:r>
      <w:r w:rsidR="004E4CFF" w:rsidRPr="00866F4A">
        <w:rPr>
          <w:rFonts w:ascii="Tahoma" w:eastAsia="Times New Roman" w:hAnsi="Tahoma" w:cs="Tahoma"/>
          <w:color w:val="000000"/>
          <w:sz w:val="17"/>
          <w:szCs w:val="17"/>
          <w:lang w:val="es-ES" w:eastAsia="es-ES"/>
        </w:rPr>
        <w:t>cuidado médico,</w:t>
      </w:r>
      <w:r w:rsidR="00F00EE2" w:rsidRPr="00866F4A">
        <w:rPr>
          <w:rFonts w:ascii="Tahoma" w:eastAsia="Times New Roman" w:hAnsi="Tahoma" w:cs="Tahoma"/>
          <w:color w:val="000000"/>
          <w:sz w:val="17"/>
          <w:szCs w:val="17"/>
          <w:lang w:val="es-ES" w:eastAsia="es-ES"/>
        </w:rPr>
        <w:t xml:space="preserve"> y que le produjo una pérdida de capacidad laboral del 52%,</w:t>
      </w:r>
      <w:r w:rsidR="004E4CFF" w:rsidRPr="00866F4A">
        <w:rPr>
          <w:rFonts w:ascii="Tahoma" w:eastAsia="Times New Roman" w:hAnsi="Tahoma" w:cs="Tahoma"/>
          <w:color w:val="000000"/>
          <w:sz w:val="17"/>
          <w:szCs w:val="17"/>
          <w:lang w:val="es-ES" w:eastAsia="es-ES"/>
        </w:rPr>
        <w:t xml:space="preserve"> </w:t>
      </w:r>
      <w:r w:rsidR="000C59A4" w:rsidRPr="00866F4A">
        <w:rPr>
          <w:rFonts w:ascii="Tahoma" w:eastAsia="Times New Roman" w:hAnsi="Tahoma" w:cs="Tahoma"/>
          <w:color w:val="000000"/>
          <w:sz w:val="17"/>
          <w:szCs w:val="17"/>
          <w:lang w:val="es-ES" w:eastAsia="es-ES"/>
        </w:rPr>
        <w:t xml:space="preserve">por lo que en principio habría lugar a la condena en </w:t>
      </w:r>
      <w:r w:rsidR="00F00EE2" w:rsidRPr="00866F4A">
        <w:rPr>
          <w:rFonts w:ascii="Tahoma" w:eastAsia="Times New Roman" w:hAnsi="Tahoma" w:cs="Tahoma"/>
          <w:color w:val="000000"/>
          <w:sz w:val="17"/>
          <w:szCs w:val="17"/>
          <w:lang w:val="es-ES" w:eastAsia="es-ES"/>
        </w:rPr>
        <w:t>virtud de</w:t>
      </w:r>
      <w:r w:rsidR="000C59A4" w:rsidRPr="00866F4A">
        <w:rPr>
          <w:rFonts w:ascii="Tahoma" w:eastAsia="Times New Roman" w:hAnsi="Tahoma" w:cs="Tahoma"/>
          <w:color w:val="000000"/>
          <w:sz w:val="17"/>
          <w:szCs w:val="17"/>
          <w:lang w:val="es-ES" w:eastAsia="es-ES"/>
        </w:rPr>
        <w:t xml:space="preserve"> </w:t>
      </w:r>
      <w:r w:rsidR="004E4CFF" w:rsidRPr="00866F4A">
        <w:rPr>
          <w:rFonts w:ascii="Tahoma" w:eastAsia="Times New Roman" w:hAnsi="Tahoma" w:cs="Tahoma"/>
          <w:color w:val="000000"/>
          <w:sz w:val="17"/>
          <w:szCs w:val="17"/>
          <w:lang w:val="es-ES" w:eastAsia="es-ES"/>
        </w:rPr>
        <w:t xml:space="preserve"> la responsabilidad objetiva pues era alumno de la escuela</w:t>
      </w:r>
      <w:r w:rsidR="00F00EE2" w:rsidRPr="00866F4A">
        <w:rPr>
          <w:rFonts w:ascii="Tahoma" w:eastAsia="Times New Roman" w:hAnsi="Tahoma" w:cs="Tahoma"/>
          <w:color w:val="000000"/>
          <w:sz w:val="17"/>
          <w:szCs w:val="17"/>
          <w:lang w:val="es-ES" w:eastAsia="es-ES"/>
        </w:rPr>
        <w:t xml:space="preserve"> y se encontraba bajo su responsabilidad</w:t>
      </w:r>
      <w:r w:rsidR="004E4CFF" w:rsidRPr="00866F4A">
        <w:rPr>
          <w:rFonts w:ascii="Tahoma" w:eastAsia="Times New Roman" w:hAnsi="Tahoma" w:cs="Tahoma"/>
          <w:color w:val="000000"/>
          <w:sz w:val="17"/>
          <w:szCs w:val="17"/>
          <w:lang w:val="es-ES" w:eastAsia="es-ES"/>
        </w:rPr>
        <w:t xml:space="preserve">, </w:t>
      </w:r>
      <w:r w:rsidR="00F00EE2" w:rsidRPr="00866F4A">
        <w:rPr>
          <w:rFonts w:ascii="Tahoma" w:eastAsia="Times New Roman" w:hAnsi="Tahoma" w:cs="Tahoma"/>
          <w:color w:val="000000"/>
          <w:sz w:val="17"/>
          <w:szCs w:val="17"/>
          <w:lang w:val="es-ES" w:eastAsia="es-ES"/>
        </w:rPr>
        <w:t>lo cierto es que este daño no es atribuible a la entidad demandada, por tratarse de una enfermedad de origen común, tal y como quedó señalado en el acta de la Junta Medico Laboral</w:t>
      </w:r>
      <w:r w:rsidR="00306277">
        <w:rPr>
          <w:rFonts w:ascii="Tahoma" w:eastAsia="Times New Roman" w:hAnsi="Tahoma" w:cs="Tahoma"/>
          <w:color w:val="000000"/>
          <w:sz w:val="17"/>
          <w:szCs w:val="17"/>
          <w:lang w:val="es-ES" w:eastAsia="es-ES"/>
        </w:rPr>
        <w:t>, luego no está probada la antijuridicidad del daño</w:t>
      </w:r>
      <w:r w:rsidR="00F00EE2" w:rsidRPr="00866F4A">
        <w:rPr>
          <w:rFonts w:ascii="Tahoma" w:eastAsia="Times New Roman" w:hAnsi="Tahoma" w:cs="Tahoma"/>
          <w:color w:val="000000"/>
          <w:sz w:val="17"/>
          <w:szCs w:val="17"/>
          <w:lang w:val="es-ES" w:eastAsia="es-ES"/>
        </w:rPr>
        <w:t>.</w:t>
      </w:r>
    </w:p>
    <w:p w:rsidR="00274D7D" w:rsidRPr="00866F4A" w:rsidRDefault="00274D7D" w:rsidP="0046287A">
      <w:pPr>
        <w:tabs>
          <w:tab w:val="left" w:pos="0"/>
        </w:tabs>
        <w:spacing w:after="0" w:line="240" w:lineRule="auto"/>
        <w:contextualSpacing/>
        <w:jc w:val="both"/>
        <w:rPr>
          <w:rFonts w:ascii="Tahoma" w:eastAsia="Times New Roman" w:hAnsi="Tahoma" w:cs="Tahoma"/>
          <w:color w:val="000000"/>
          <w:sz w:val="17"/>
          <w:szCs w:val="17"/>
          <w:lang w:val="es-ES" w:eastAsia="es-ES"/>
        </w:rPr>
      </w:pPr>
    </w:p>
    <w:p w:rsidR="00274D7D" w:rsidRPr="00866F4A" w:rsidRDefault="00274D7D" w:rsidP="0046287A">
      <w:pPr>
        <w:tabs>
          <w:tab w:val="left" w:pos="0"/>
        </w:tabs>
        <w:spacing w:after="0" w:line="240" w:lineRule="auto"/>
        <w:contextualSpacing/>
        <w:jc w:val="both"/>
        <w:rPr>
          <w:rFonts w:ascii="Tahoma" w:eastAsia="Times New Roman" w:hAnsi="Tahoma" w:cs="Tahoma"/>
          <w:color w:val="000000"/>
          <w:sz w:val="17"/>
          <w:szCs w:val="17"/>
          <w:lang w:val="es-ES" w:eastAsia="es-ES"/>
        </w:rPr>
      </w:pPr>
      <w:r w:rsidRPr="00866F4A">
        <w:rPr>
          <w:rFonts w:ascii="Tahoma" w:eastAsia="Times New Roman" w:hAnsi="Tahoma" w:cs="Tahoma"/>
          <w:color w:val="000000"/>
          <w:sz w:val="17"/>
          <w:szCs w:val="17"/>
          <w:lang w:val="es-ES" w:eastAsia="es-ES"/>
        </w:rPr>
        <w:t>De otra parte, en cuanto  a</w:t>
      </w:r>
      <w:r w:rsidR="002C4443" w:rsidRPr="00866F4A">
        <w:rPr>
          <w:rFonts w:ascii="Tahoma" w:eastAsia="Times New Roman" w:hAnsi="Tahoma" w:cs="Tahoma"/>
          <w:color w:val="000000"/>
          <w:sz w:val="17"/>
          <w:szCs w:val="17"/>
          <w:lang w:val="es-ES" w:eastAsia="es-ES"/>
        </w:rPr>
        <w:t xml:space="preserve"> </w:t>
      </w:r>
      <w:r w:rsidRPr="00866F4A">
        <w:rPr>
          <w:rFonts w:ascii="Tahoma" w:eastAsia="Times New Roman" w:hAnsi="Tahoma" w:cs="Tahoma"/>
          <w:color w:val="000000"/>
          <w:sz w:val="17"/>
          <w:szCs w:val="17"/>
          <w:lang w:val="es-ES" w:eastAsia="es-ES"/>
        </w:rPr>
        <w:t>una posible falla por una atención tard</w:t>
      </w:r>
      <w:r w:rsidR="00AB31DC" w:rsidRPr="00866F4A">
        <w:rPr>
          <w:rFonts w:ascii="Tahoma" w:eastAsia="Times New Roman" w:hAnsi="Tahoma" w:cs="Tahoma"/>
          <w:color w:val="000000"/>
          <w:sz w:val="17"/>
          <w:szCs w:val="17"/>
          <w:lang w:val="es-ES" w:eastAsia="es-ES"/>
        </w:rPr>
        <w:t xml:space="preserve">ía o inadecuada no existe ninguna prueba dentro del plenario que dé cuenta de que el señor </w:t>
      </w:r>
      <w:r w:rsidRPr="00866F4A">
        <w:rPr>
          <w:rFonts w:ascii="Tahoma" w:eastAsia="Times New Roman" w:hAnsi="Tahoma" w:cs="Tahoma"/>
          <w:color w:val="000000"/>
          <w:sz w:val="17"/>
          <w:szCs w:val="17"/>
          <w:lang w:val="es-ES" w:eastAsia="es-ES"/>
        </w:rPr>
        <w:t xml:space="preserve"> </w:t>
      </w:r>
      <w:r w:rsidR="00AB31DC" w:rsidRPr="00866F4A">
        <w:rPr>
          <w:rFonts w:ascii="Tahoma" w:eastAsia="Times New Roman" w:hAnsi="Tahoma" w:cs="Tahoma"/>
          <w:color w:val="000000"/>
          <w:sz w:val="17"/>
          <w:szCs w:val="17"/>
          <w:lang w:val="es-ES" w:eastAsia="es-ES"/>
        </w:rPr>
        <w:t>KILLER KID CADENA BUCURU no haya sido atendido oportunamente, por el contrario, de acuerdo a la historia clínica</w:t>
      </w:r>
      <w:r w:rsidR="00A27432" w:rsidRPr="00866F4A">
        <w:rPr>
          <w:rFonts w:ascii="Tahoma" w:eastAsia="Times New Roman" w:hAnsi="Tahoma" w:cs="Tahoma"/>
          <w:color w:val="000000"/>
          <w:sz w:val="17"/>
          <w:szCs w:val="17"/>
          <w:lang w:val="es-ES" w:eastAsia="es-ES"/>
        </w:rPr>
        <w:t xml:space="preserve"> se le prestó la atención médica que requirió según la patología que </w:t>
      </w:r>
      <w:r w:rsidR="00A27432" w:rsidRPr="00866F4A">
        <w:rPr>
          <w:rFonts w:ascii="Tahoma" w:eastAsia="Times New Roman" w:hAnsi="Tahoma" w:cs="Tahoma"/>
          <w:color w:val="000000"/>
          <w:sz w:val="17"/>
          <w:szCs w:val="17"/>
          <w:lang w:val="es-ES" w:eastAsia="es-ES"/>
        </w:rPr>
        <w:lastRenderedPageBreak/>
        <w:t xml:space="preserve">presentó. Tampoco se encuentra demostrado </w:t>
      </w:r>
      <w:r w:rsidR="00306277">
        <w:rPr>
          <w:rFonts w:ascii="Tahoma" w:eastAsia="Times New Roman" w:hAnsi="Tahoma" w:cs="Tahoma"/>
          <w:color w:val="000000"/>
          <w:sz w:val="17"/>
          <w:szCs w:val="17"/>
          <w:lang w:val="es-ES" w:eastAsia="es-ES"/>
        </w:rPr>
        <w:t xml:space="preserve">que </w:t>
      </w:r>
      <w:r w:rsidR="00A27432" w:rsidRPr="00866F4A">
        <w:rPr>
          <w:rFonts w:ascii="Tahoma" w:eastAsia="Times New Roman" w:hAnsi="Tahoma" w:cs="Tahoma"/>
          <w:color w:val="000000"/>
          <w:sz w:val="17"/>
          <w:szCs w:val="17"/>
          <w:lang w:val="es-ES" w:eastAsia="es-ES"/>
        </w:rPr>
        <w:t>los procedimientos que se le practicaron no fueran los indicados para el tipo de afección que padecía o que se hubiera cometido algún error en la atención médica.</w:t>
      </w:r>
    </w:p>
    <w:p w:rsidR="00A90A8B" w:rsidRPr="00866F4A" w:rsidRDefault="00A90A8B" w:rsidP="0046287A">
      <w:pPr>
        <w:tabs>
          <w:tab w:val="left" w:pos="0"/>
        </w:tabs>
        <w:spacing w:after="0" w:line="240" w:lineRule="auto"/>
        <w:contextualSpacing/>
        <w:jc w:val="both"/>
        <w:rPr>
          <w:rFonts w:ascii="Tahoma" w:eastAsia="Times New Roman" w:hAnsi="Tahoma" w:cs="Tahoma"/>
          <w:color w:val="000000"/>
          <w:sz w:val="17"/>
          <w:szCs w:val="17"/>
          <w:lang w:val="es-ES" w:eastAsia="es-ES"/>
        </w:rPr>
      </w:pPr>
    </w:p>
    <w:p w:rsidR="00A90A8B" w:rsidRPr="00866F4A" w:rsidRDefault="00A90A8B" w:rsidP="0046287A">
      <w:pPr>
        <w:tabs>
          <w:tab w:val="left" w:pos="0"/>
        </w:tabs>
        <w:spacing w:after="0" w:line="240" w:lineRule="auto"/>
        <w:contextualSpacing/>
        <w:jc w:val="both"/>
        <w:rPr>
          <w:rFonts w:ascii="Tahoma" w:eastAsia="Times New Roman" w:hAnsi="Tahoma" w:cs="Tahoma"/>
          <w:color w:val="000000"/>
          <w:sz w:val="17"/>
          <w:szCs w:val="17"/>
          <w:lang w:val="es-ES" w:eastAsia="es-ES"/>
        </w:rPr>
      </w:pPr>
      <w:r w:rsidRPr="00866F4A">
        <w:rPr>
          <w:rFonts w:ascii="Tahoma" w:eastAsia="Times New Roman" w:hAnsi="Tahoma" w:cs="Tahoma"/>
          <w:color w:val="000000"/>
          <w:sz w:val="17"/>
          <w:szCs w:val="17"/>
          <w:lang w:val="es-ES" w:eastAsia="es-ES"/>
        </w:rPr>
        <w:t>Por último, tampoco se probó que el señor  CADENA hay sido sometido a un riesgo excepcional y que éste le haya causado la patología que presentó, esto es, el accidente cardiovascular isquémico.</w:t>
      </w:r>
    </w:p>
    <w:p w:rsidR="00BE7FDA" w:rsidRPr="00866F4A" w:rsidRDefault="00BE7FDA" w:rsidP="0046287A">
      <w:pPr>
        <w:tabs>
          <w:tab w:val="left" w:pos="0"/>
        </w:tabs>
        <w:spacing w:after="0" w:line="240" w:lineRule="auto"/>
        <w:contextualSpacing/>
        <w:jc w:val="both"/>
        <w:rPr>
          <w:rFonts w:ascii="Tahoma" w:eastAsia="Times New Roman" w:hAnsi="Tahoma" w:cs="Tahoma"/>
          <w:color w:val="000000"/>
          <w:sz w:val="17"/>
          <w:szCs w:val="17"/>
          <w:lang w:val="es-ES" w:eastAsia="es-ES"/>
        </w:rPr>
      </w:pPr>
    </w:p>
    <w:p w:rsidR="00AD5E12" w:rsidRPr="00866F4A" w:rsidRDefault="00AD5E12" w:rsidP="0046287A">
      <w:pPr>
        <w:tabs>
          <w:tab w:val="left" w:pos="0"/>
        </w:tabs>
        <w:spacing w:after="0" w:line="240" w:lineRule="auto"/>
        <w:contextualSpacing/>
        <w:jc w:val="both"/>
        <w:rPr>
          <w:rFonts w:ascii="Tahoma" w:eastAsia="Times New Roman" w:hAnsi="Tahoma" w:cs="Tahoma"/>
          <w:color w:val="000000"/>
          <w:sz w:val="17"/>
          <w:szCs w:val="17"/>
          <w:lang w:val="es-ES" w:eastAsia="es-ES"/>
        </w:rPr>
      </w:pPr>
      <w:r w:rsidRPr="00866F4A">
        <w:rPr>
          <w:rFonts w:ascii="Tahoma" w:eastAsia="Times New Roman" w:hAnsi="Tahoma" w:cs="Tahoma"/>
          <w:color w:val="000000"/>
          <w:sz w:val="17"/>
          <w:szCs w:val="17"/>
          <w:lang w:val="es-ES" w:eastAsia="es-ES"/>
        </w:rPr>
        <w:t xml:space="preserve">Así las cosas, como quiera que no se demostró </w:t>
      </w:r>
      <w:r w:rsidR="00A90A8B" w:rsidRPr="00866F4A">
        <w:rPr>
          <w:rFonts w:ascii="Tahoma" w:eastAsia="Times New Roman" w:hAnsi="Tahoma" w:cs="Tahoma"/>
          <w:color w:val="000000"/>
          <w:sz w:val="17"/>
          <w:szCs w:val="17"/>
          <w:lang w:val="es-ES" w:eastAsia="es-ES"/>
        </w:rPr>
        <w:t>la presunta responsabilidad por falla en el servicio o riesgo excepcional</w:t>
      </w:r>
      <w:r w:rsidR="00CC4F0F" w:rsidRPr="00866F4A">
        <w:rPr>
          <w:rFonts w:ascii="Tahoma" w:eastAsia="Times New Roman" w:hAnsi="Tahoma" w:cs="Tahoma"/>
          <w:color w:val="000000"/>
          <w:sz w:val="17"/>
          <w:szCs w:val="17"/>
          <w:lang w:val="es-ES" w:eastAsia="es-ES"/>
        </w:rPr>
        <w:t>, pero sí se logró probar el eximente de responsabilidad de fuerza mayor dentro de la responsabilidad objetiva por guarda, pues el accidente cerebrovascular que padeció es una enfermedad de origen común, las pretensiones ser</w:t>
      </w:r>
      <w:r w:rsidR="00AC4B45" w:rsidRPr="00866F4A">
        <w:rPr>
          <w:rFonts w:ascii="Tahoma" w:eastAsia="Times New Roman" w:hAnsi="Tahoma" w:cs="Tahoma"/>
          <w:color w:val="000000"/>
          <w:sz w:val="17"/>
          <w:szCs w:val="17"/>
          <w:lang w:val="es-ES" w:eastAsia="es-ES"/>
        </w:rPr>
        <w:t>án</w:t>
      </w:r>
      <w:r w:rsidR="00CC4F0F" w:rsidRPr="00866F4A">
        <w:rPr>
          <w:rFonts w:ascii="Tahoma" w:eastAsia="Times New Roman" w:hAnsi="Tahoma" w:cs="Tahoma"/>
          <w:color w:val="000000"/>
          <w:sz w:val="17"/>
          <w:szCs w:val="17"/>
          <w:lang w:val="es-ES" w:eastAsia="es-ES"/>
        </w:rPr>
        <w:t xml:space="preserve"> denegadas.</w:t>
      </w:r>
    </w:p>
    <w:p w:rsidR="00DC7E5C" w:rsidRPr="00866F4A" w:rsidRDefault="00DC7E5C" w:rsidP="0046287A">
      <w:pPr>
        <w:tabs>
          <w:tab w:val="left" w:pos="0"/>
        </w:tabs>
        <w:spacing w:after="0" w:line="240" w:lineRule="auto"/>
        <w:contextualSpacing/>
        <w:jc w:val="both"/>
        <w:rPr>
          <w:rFonts w:ascii="Tahoma" w:eastAsia="Times New Roman" w:hAnsi="Tahoma" w:cs="Tahoma"/>
          <w:b/>
          <w:color w:val="000000"/>
          <w:sz w:val="17"/>
          <w:szCs w:val="17"/>
          <w:u w:val="single"/>
          <w:lang w:eastAsia="es-ES"/>
        </w:rPr>
      </w:pPr>
    </w:p>
    <w:p w:rsidR="0046287A" w:rsidRPr="00866F4A" w:rsidRDefault="0046287A" w:rsidP="00BE7FDA">
      <w:pPr>
        <w:numPr>
          <w:ilvl w:val="1"/>
          <w:numId w:val="25"/>
        </w:numPr>
        <w:tabs>
          <w:tab w:val="left" w:pos="0"/>
        </w:tabs>
        <w:spacing w:after="0" w:line="240" w:lineRule="auto"/>
        <w:ind w:left="0" w:firstLine="0"/>
        <w:contextualSpacing/>
        <w:jc w:val="both"/>
        <w:rPr>
          <w:rFonts w:ascii="Tahoma" w:eastAsia="Times New Roman" w:hAnsi="Tahoma" w:cs="Tahoma"/>
          <w:color w:val="000000"/>
          <w:sz w:val="17"/>
          <w:szCs w:val="17"/>
          <w:lang w:val="es-ES" w:eastAsia="es-ES"/>
        </w:rPr>
      </w:pPr>
      <w:r w:rsidRPr="00866F4A">
        <w:rPr>
          <w:rFonts w:ascii="Tahoma" w:eastAsia="Times New Roman" w:hAnsi="Tahoma" w:cs="Tahoma"/>
          <w:color w:val="000000"/>
          <w:sz w:val="17"/>
          <w:szCs w:val="17"/>
          <w:lang w:val="es-ES" w:eastAsia="es-ES"/>
        </w:rPr>
        <w:t xml:space="preserve">Se </w:t>
      </w:r>
      <w:r w:rsidRPr="00866F4A">
        <w:rPr>
          <w:rFonts w:ascii="Tahoma" w:eastAsia="Times New Roman" w:hAnsi="Tahoma" w:cs="Tahoma"/>
          <w:b/>
          <w:color w:val="000000"/>
          <w:sz w:val="17"/>
          <w:szCs w:val="17"/>
          <w:lang w:val="es-ES" w:eastAsia="es-ES"/>
        </w:rPr>
        <w:t>CONDENARÁ EN COSTAS</w:t>
      </w:r>
      <w:r w:rsidRPr="00866F4A">
        <w:rPr>
          <w:rFonts w:ascii="Tahoma" w:eastAsia="Times New Roman" w:hAnsi="Tahoma" w:cs="Tahoma"/>
          <w:color w:val="000000"/>
          <w:sz w:val="17"/>
          <w:szCs w:val="17"/>
          <w:lang w:val="es-ES" w:eastAsia="es-ES"/>
        </w:rPr>
        <w:t xml:space="preserve"> a la PARTE ACTORA de conformidad con lo dispuesto en el artículo 188 del Código de Procedimientos Administrativo y de lo Contencioso Administrativo que remite al Código de Procedimiento Civil hoy Código General del Proceso.</w:t>
      </w:r>
    </w:p>
    <w:p w:rsidR="0046287A" w:rsidRPr="00866F4A" w:rsidRDefault="0046287A" w:rsidP="0046287A">
      <w:pPr>
        <w:shd w:val="clear" w:color="auto" w:fill="FFFFFF"/>
        <w:spacing w:after="0" w:line="240" w:lineRule="auto"/>
        <w:jc w:val="both"/>
        <w:rPr>
          <w:rFonts w:ascii="Tahoma" w:hAnsi="Tahoma" w:cs="Tahoma"/>
          <w:bCs/>
          <w:sz w:val="17"/>
          <w:szCs w:val="17"/>
          <w:lang w:eastAsia="es-ES"/>
        </w:rPr>
      </w:pPr>
    </w:p>
    <w:p w:rsidR="0046287A" w:rsidRPr="00866F4A" w:rsidRDefault="0046287A" w:rsidP="0046287A">
      <w:pPr>
        <w:shd w:val="clear" w:color="auto" w:fill="FFFFFF"/>
        <w:spacing w:after="0" w:line="240" w:lineRule="auto"/>
        <w:jc w:val="both"/>
        <w:rPr>
          <w:rFonts w:ascii="Tahoma" w:hAnsi="Tahoma" w:cs="Tahoma"/>
          <w:i/>
          <w:sz w:val="17"/>
          <w:szCs w:val="17"/>
        </w:rPr>
      </w:pPr>
      <w:r w:rsidRPr="00866F4A">
        <w:rPr>
          <w:rFonts w:ascii="Tahoma" w:hAnsi="Tahoma" w:cs="Tahoma"/>
          <w:bCs/>
          <w:sz w:val="17"/>
          <w:szCs w:val="17"/>
          <w:lang w:eastAsia="es-ES"/>
        </w:rPr>
        <w:t>En efecto, el</w:t>
      </w:r>
      <w:r w:rsidRPr="00866F4A">
        <w:rPr>
          <w:rFonts w:ascii="Tahoma" w:hAnsi="Tahoma" w:cs="Tahoma"/>
          <w:b/>
          <w:bCs/>
          <w:sz w:val="17"/>
          <w:szCs w:val="17"/>
        </w:rPr>
        <w:t xml:space="preserve"> </w:t>
      </w:r>
      <w:r w:rsidRPr="00866F4A">
        <w:rPr>
          <w:rFonts w:ascii="Tahoma" w:hAnsi="Tahoma" w:cs="Tahoma"/>
          <w:bCs/>
          <w:sz w:val="17"/>
          <w:szCs w:val="17"/>
          <w:lang w:eastAsia="es-ES"/>
        </w:rPr>
        <w:t xml:space="preserve">artículo </w:t>
      </w:r>
      <w:r w:rsidRPr="00866F4A">
        <w:rPr>
          <w:rFonts w:ascii="Tahoma" w:hAnsi="Tahoma" w:cs="Tahoma"/>
          <w:bCs/>
          <w:sz w:val="17"/>
          <w:szCs w:val="17"/>
        </w:rPr>
        <w:t>188</w:t>
      </w:r>
      <w:r w:rsidRPr="00866F4A">
        <w:rPr>
          <w:rFonts w:ascii="Tahoma" w:hAnsi="Tahoma" w:cs="Tahoma"/>
          <w:bCs/>
          <w:sz w:val="17"/>
          <w:szCs w:val="17"/>
          <w:lang w:eastAsia="es-ES"/>
        </w:rPr>
        <w:t xml:space="preserve"> de la Ley 1437 de 2011 señala</w:t>
      </w:r>
      <w:r w:rsidRPr="00866F4A">
        <w:rPr>
          <w:rFonts w:ascii="Tahoma" w:hAnsi="Tahoma" w:cs="Tahoma"/>
          <w:bCs/>
          <w:i/>
          <w:color w:val="000000"/>
          <w:sz w:val="17"/>
          <w:szCs w:val="17"/>
          <w:lang w:eastAsia="es-ES"/>
        </w:rPr>
        <w:t xml:space="preserve"> “</w:t>
      </w:r>
      <w:r w:rsidRPr="00866F4A">
        <w:rPr>
          <w:rFonts w:ascii="Tahoma" w:hAnsi="Tahoma" w:cs="Tahoma"/>
          <w:bCs/>
          <w:i/>
          <w:iCs/>
          <w:sz w:val="17"/>
          <w:szCs w:val="17"/>
        </w:rPr>
        <w:t>Condena en costas.</w:t>
      </w:r>
      <w:r w:rsidRPr="00866F4A">
        <w:rPr>
          <w:rFonts w:ascii="Tahoma" w:hAnsi="Tahoma" w:cs="Tahoma"/>
          <w:i/>
          <w:iCs/>
          <w:sz w:val="17"/>
          <w:szCs w:val="17"/>
        </w:rPr>
        <w:t xml:space="preserve"> </w:t>
      </w:r>
      <w:r w:rsidRPr="00866F4A">
        <w:rPr>
          <w:rFonts w:ascii="Tahoma" w:hAnsi="Tahoma" w:cs="Tahoma"/>
          <w:i/>
          <w:sz w:val="17"/>
          <w:szCs w:val="17"/>
        </w:rPr>
        <w:t>Salvo en los procesos en que se ventile un interés público, la sentencia dispondrá sobre la condena en costas, cuya liquidación y ejecución se regirán por las normas del Código de Procedimiento Civil.”</w:t>
      </w:r>
    </w:p>
    <w:p w:rsidR="0046287A" w:rsidRPr="00866F4A" w:rsidRDefault="0046287A" w:rsidP="0046287A">
      <w:pPr>
        <w:shd w:val="clear" w:color="auto" w:fill="FFFFFF"/>
        <w:spacing w:after="0" w:line="240" w:lineRule="auto"/>
        <w:jc w:val="both"/>
        <w:rPr>
          <w:rFonts w:ascii="Tahoma" w:hAnsi="Tahoma" w:cs="Tahoma"/>
          <w:i/>
          <w:sz w:val="17"/>
          <w:szCs w:val="17"/>
        </w:rPr>
      </w:pPr>
    </w:p>
    <w:p w:rsidR="0046287A" w:rsidRPr="00866F4A" w:rsidRDefault="0046287A" w:rsidP="0046287A">
      <w:pPr>
        <w:shd w:val="clear" w:color="auto" w:fill="FFFFFF"/>
        <w:spacing w:after="0" w:line="240" w:lineRule="auto"/>
        <w:jc w:val="both"/>
        <w:rPr>
          <w:rFonts w:ascii="Tahoma" w:hAnsi="Tahoma" w:cs="Tahoma"/>
          <w:sz w:val="17"/>
          <w:szCs w:val="17"/>
        </w:rPr>
      </w:pPr>
      <w:r w:rsidRPr="00866F4A">
        <w:rPr>
          <w:rFonts w:ascii="Tahoma" w:hAnsi="Tahoma" w:cs="Tahoma"/>
          <w:sz w:val="17"/>
          <w:szCs w:val="17"/>
        </w:rPr>
        <w:t>Por su parte,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46287A" w:rsidRPr="00866F4A" w:rsidRDefault="0046287A" w:rsidP="0046287A">
      <w:pPr>
        <w:shd w:val="clear" w:color="auto" w:fill="FFFFFF"/>
        <w:tabs>
          <w:tab w:val="left" w:pos="3278"/>
        </w:tabs>
        <w:spacing w:after="0" w:line="240" w:lineRule="auto"/>
        <w:jc w:val="both"/>
        <w:rPr>
          <w:rFonts w:ascii="Tahoma" w:hAnsi="Tahoma" w:cs="Tahoma"/>
          <w:sz w:val="17"/>
          <w:szCs w:val="17"/>
        </w:rPr>
      </w:pPr>
      <w:r w:rsidRPr="00866F4A">
        <w:rPr>
          <w:rFonts w:ascii="Tahoma" w:hAnsi="Tahoma" w:cs="Tahoma"/>
          <w:sz w:val="17"/>
          <w:szCs w:val="17"/>
        </w:rPr>
        <w:tab/>
      </w:r>
    </w:p>
    <w:p w:rsidR="0046287A" w:rsidRPr="00866F4A" w:rsidRDefault="0046287A" w:rsidP="0046287A">
      <w:pPr>
        <w:spacing w:after="0" w:line="240" w:lineRule="auto"/>
        <w:jc w:val="both"/>
        <w:rPr>
          <w:rFonts w:ascii="Tahoma" w:hAnsi="Tahoma" w:cs="Tahoma"/>
          <w:sz w:val="17"/>
          <w:szCs w:val="17"/>
        </w:rPr>
      </w:pPr>
      <w:r w:rsidRPr="00866F4A">
        <w:rPr>
          <w:rFonts w:ascii="Tahoma" w:hAnsi="Tahoma" w:cs="Tahoma"/>
          <w:sz w:val="17"/>
          <w:szCs w:val="17"/>
        </w:rPr>
        <w:t>Por último, mediante Acuerdo No. 1887 de 2003</w:t>
      </w:r>
      <w:r w:rsidRPr="00866F4A">
        <w:rPr>
          <w:rFonts w:ascii="Tahoma" w:hAnsi="Tahoma" w:cs="Tahoma"/>
          <w:color w:val="000000"/>
          <w:sz w:val="17"/>
          <w:szCs w:val="17"/>
          <w:vertAlign w:val="superscript"/>
          <w:lang w:eastAsia="es-ES"/>
        </w:rPr>
        <w:footnoteReference w:id="5"/>
      </w:r>
      <w:r w:rsidRPr="00866F4A">
        <w:rPr>
          <w:rFonts w:ascii="Tahoma" w:hAnsi="Tahoma" w:cs="Tahoma"/>
          <w:sz w:val="17"/>
          <w:szCs w:val="17"/>
        </w:rPr>
        <w:t>, la Sala Administrativa del Consejo Superior de la Judicatura establece las tarifas de agencias en derecho, señalando en su capítulo III, Jurisdicción de lo Contencioso Admin</w:t>
      </w:r>
      <w:bookmarkStart w:id="0" w:name="_GoBack"/>
      <w:r w:rsidRPr="00866F4A">
        <w:rPr>
          <w:rFonts w:ascii="Tahoma" w:hAnsi="Tahoma" w:cs="Tahoma"/>
          <w:sz w:val="17"/>
          <w:szCs w:val="17"/>
        </w:rPr>
        <w:t>i</w:t>
      </w:r>
      <w:bookmarkEnd w:id="0"/>
      <w:r w:rsidRPr="00866F4A">
        <w:rPr>
          <w:rFonts w:ascii="Tahoma" w:hAnsi="Tahoma" w:cs="Tahoma"/>
          <w:sz w:val="17"/>
          <w:szCs w:val="17"/>
        </w:rPr>
        <w:t>strativo, numeral 3.1.2. En los asuntos de primera instancia, inciso segundo, de los procesos con cuantía, que se condenará a la parte vencida en juicio hasta el veinte por ciento (20%) del valor de las pretensiones reconocidas o negadas en la sentencia.</w:t>
      </w:r>
    </w:p>
    <w:p w:rsidR="0046287A" w:rsidRPr="00866F4A" w:rsidRDefault="0046287A" w:rsidP="0046287A">
      <w:pPr>
        <w:spacing w:after="0" w:line="240" w:lineRule="auto"/>
        <w:jc w:val="both"/>
        <w:rPr>
          <w:rFonts w:ascii="Tahoma" w:hAnsi="Tahoma" w:cs="Tahoma"/>
          <w:sz w:val="17"/>
          <w:szCs w:val="17"/>
        </w:rPr>
      </w:pPr>
    </w:p>
    <w:p w:rsidR="0046287A" w:rsidRPr="00866F4A" w:rsidRDefault="0046287A" w:rsidP="0046287A">
      <w:pPr>
        <w:spacing w:after="0" w:line="240" w:lineRule="auto"/>
        <w:jc w:val="both"/>
        <w:rPr>
          <w:rFonts w:ascii="Tahoma" w:hAnsi="Tahoma" w:cs="Tahoma"/>
          <w:sz w:val="17"/>
          <w:szCs w:val="17"/>
        </w:rPr>
      </w:pPr>
      <w:r w:rsidRPr="00866F4A">
        <w:rPr>
          <w:rFonts w:ascii="Tahoma" w:hAnsi="Tahoma" w:cs="Tahoma"/>
          <w:sz w:val="17"/>
          <w:szCs w:val="17"/>
        </w:rPr>
        <w:t xml:space="preserve">De conformidad con lo anterior, se fija como agencias en derecho el </w:t>
      </w:r>
      <w:r w:rsidR="00BF26CB" w:rsidRPr="00306277">
        <w:rPr>
          <w:rFonts w:ascii="Tahoma" w:hAnsi="Tahoma" w:cs="Tahoma"/>
          <w:b/>
          <w:sz w:val="17"/>
          <w:szCs w:val="17"/>
        </w:rPr>
        <w:t>0.</w:t>
      </w:r>
      <w:r w:rsidR="002E49AD" w:rsidRPr="00306277">
        <w:rPr>
          <w:rFonts w:ascii="Tahoma" w:hAnsi="Tahoma" w:cs="Tahoma"/>
          <w:b/>
          <w:sz w:val="17"/>
          <w:szCs w:val="17"/>
        </w:rPr>
        <w:t>1</w:t>
      </w:r>
      <w:r w:rsidRPr="00306277">
        <w:rPr>
          <w:rFonts w:ascii="Tahoma" w:hAnsi="Tahoma" w:cs="Tahoma"/>
          <w:b/>
          <w:sz w:val="17"/>
          <w:szCs w:val="17"/>
        </w:rPr>
        <w:t>%</w:t>
      </w:r>
      <w:r w:rsidRPr="00866F4A">
        <w:rPr>
          <w:rFonts w:ascii="Tahoma" w:hAnsi="Tahoma" w:cs="Tahoma"/>
          <w:sz w:val="17"/>
          <w:szCs w:val="17"/>
        </w:rPr>
        <w:t xml:space="preserve"> de las pretensiones solicitadas dentro del proceso.</w:t>
      </w:r>
    </w:p>
    <w:p w:rsidR="0046287A" w:rsidRPr="00866F4A" w:rsidRDefault="0046287A" w:rsidP="0046287A">
      <w:pPr>
        <w:spacing w:after="0" w:line="240" w:lineRule="auto"/>
        <w:jc w:val="both"/>
        <w:rPr>
          <w:rFonts w:ascii="Tahoma" w:hAnsi="Tahoma" w:cs="Tahoma"/>
          <w:color w:val="000000"/>
          <w:sz w:val="17"/>
          <w:szCs w:val="17"/>
          <w:lang w:eastAsia="es-ES"/>
        </w:rPr>
      </w:pPr>
    </w:p>
    <w:p w:rsidR="0046287A" w:rsidRPr="00866F4A" w:rsidRDefault="0046287A" w:rsidP="0046287A">
      <w:pPr>
        <w:spacing w:after="0" w:line="240" w:lineRule="auto"/>
        <w:jc w:val="both"/>
        <w:rPr>
          <w:rFonts w:ascii="Tahoma" w:hAnsi="Tahoma" w:cs="Tahoma"/>
          <w:b/>
          <w:color w:val="000000"/>
          <w:sz w:val="17"/>
          <w:szCs w:val="17"/>
          <w:lang w:eastAsia="es-ES"/>
        </w:rPr>
      </w:pPr>
      <w:r w:rsidRPr="00866F4A">
        <w:rPr>
          <w:rFonts w:ascii="Tahoma" w:hAnsi="Tahoma" w:cs="Tahoma"/>
          <w:color w:val="000000"/>
          <w:sz w:val="17"/>
          <w:szCs w:val="17"/>
          <w:lang w:eastAsia="es-ES"/>
        </w:rPr>
        <w:t xml:space="preserve">En mérito de lo expuesto, el </w:t>
      </w:r>
      <w:r w:rsidRPr="00866F4A">
        <w:rPr>
          <w:rFonts w:ascii="Tahoma" w:hAnsi="Tahoma" w:cs="Tahoma"/>
          <w:b/>
          <w:color w:val="000000"/>
          <w:sz w:val="17"/>
          <w:szCs w:val="17"/>
          <w:lang w:eastAsia="es-ES"/>
        </w:rPr>
        <w:t xml:space="preserve">JUZGADO TREINTA Y CUATRO (34) ADMINISTRATIVO DEL CIRCUÍTO DE BOGOTÁ, administrando justicia en nombre de la República de Colombia y, por autoridad de la Ley, </w:t>
      </w:r>
    </w:p>
    <w:p w:rsidR="0046287A" w:rsidRPr="00866F4A" w:rsidRDefault="0046287A" w:rsidP="0046287A">
      <w:pPr>
        <w:spacing w:after="0" w:line="240" w:lineRule="auto"/>
        <w:jc w:val="both"/>
        <w:rPr>
          <w:rFonts w:ascii="Tahoma" w:hAnsi="Tahoma" w:cs="Tahoma"/>
          <w:b/>
          <w:color w:val="000000"/>
          <w:sz w:val="17"/>
          <w:szCs w:val="17"/>
          <w:lang w:eastAsia="es-ES"/>
        </w:rPr>
      </w:pPr>
    </w:p>
    <w:p w:rsidR="0046287A" w:rsidRPr="00866F4A" w:rsidRDefault="0046287A" w:rsidP="0046287A">
      <w:pPr>
        <w:spacing w:after="0" w:line="240" w:lineRule="auto"/>
        <w:jc w:val="center"/>
        <w:rPr>
          <w:rFonts w:ascii="Tahoma" w:hAnsi="Tahoma" w:cs="Tahoma"/>
          <w:b/>
          <w:color w:val="000000"/>
          <w:sz w:val="17"/>
          <w:szCs w:val="17"/>
          <w:lang w:eastAsia="es-ES"/>
        </w:rPr>
      </w:pPr>
      <w:r w:rsidRPr="00866F4A">
        <w:rPr>
          <w:rFonts w:ascii="Tahoma" w:hAnsi="Tahoma" w:cs="Tahoma"/>
          <w:b/>
          <w:color w:val="000000"/>
          <w:sz w:val="17"/>
          <w:szCs w:val="17"/>
          <w:lang w:eastAsia="es-ES"/>
        </w:rPr>
        <w:t>FALLA:</w:t>
      </w:r>
    </w:p>
    <w:p w:rsidR="0046287A" w:rsidRPr="00866F4A" w:rsidRDefault="0046287A" w:rsidP="0046287A">
      <w:pPr>
        <w:spacing w:after="0" w:line="240" w:lineRule="auto"/>
        <w:jc w:val="both"/>
        <w:rPr>
          <w:rFonts w:ascii="Tahoma" w:hAnsi="Tahoma" w:cs="Tahoma"/>
          <w:b/>
          <w:color w:val="000000"/>
          <w:sz w:val="17"/>
          <w:szCs w:val="17"/>
          <w:lang w:eastAsia="es-ES"/>
        </w:rPr>
      </w:pPr>
    </w:p>
    <w:p w:rsidR="0046287A" w:rsidRPr="00866F4A" w:rsidRDefault="0046287A" w:rsidP="0046287A">
      <w:pPr>
        <w:spacing w:after="0" w:line="240" w:lineRule="auto"/>
        <w:jc w:val="both"/>
        <w:rPr>
          <w:rFonts w:ascii="Tahoma" w:hAnsi="Tahoma" w:cs="Tahoma"/>
          <w:sz w:val="17"/>
          <w:szCs w:val="17"/>
        </w:rPr>
      </w:pPr>
      <w:r w:rsidRPr="00866F4A">
        <w:rPr>
          <w:rFonts w:ascii="Tahoma" w:hAnsi="Tahoma" w:cs="Tahoma"/>
          <w:b/>
          <w:color w:val="000000"/>
          <w:sz w:val="17"/>
          <w:szCs w:val="17"/>
          <w:lang w:eastAsia="es-ES"/>
        </w:rPr>
        <w:t xml:space="preserve">PRIMERO: </w:t>
      </w:r>
      <w:r w:rsidRPr="00866F4A">
        <w:rPr>
          <w:rFonts w:ascii="Tahoma" w:hAnsi="Tahoma" w:cs="Tahoma"/>
          <w:b/>
          <w:sz w:val="17"/>
          <w:szCs w:val="17"/>
        </w:rPr>
        <w:t>Niéguense</w:t>
      </w:r>
      <w:r w:rsidRPr="00866F4A">
        <w:rPr>
          <w:rFonts w:ascii="Tahoma" w:hAnsi="Tahoma" w:cs="Tahoma"/>
          <w:sz w:val="17"/>
          <w:szCs w:val="17"/>
        </w:rPr>
        <w:t xml:space="preserve"> las pretensiones de la demanda</w:t>
      </w:r>
    </w:p>
    <w:p w:rsidR="0046287A" w:rsidRPr="00866F4A" w:rsidRDefault="0046287A" w:rsidP="0046287A">
      <w:pPr>
        <w:spacing w:after="0" w:line="240" w:lineRule="auto"/>
        <w:jc w:val="both"/>
        <w:rPr>
          <w:rFonts w:ascii="Tahoma" w:hAnsi="Tahoma" w:cs="Tahoma"/>
          <w:b/>
          <w:sz w:val="17"/>
          <w:szCs w:val="17"/>
        </w:rPr>
      </w:pPr>
    </w:p>
    <w:p w:rsidR="0046287A" w:rsidRPr="00866F4A" w:rsidRDefault="00306277" w:rsidP="0046287A">
      <w:pPr>
        <w:spacing w:after="0" w:line="240" w:lineRule="auto"/>
        <w:jc w:val="both"/>
        <w:rPr>
          <w:rFonts w:ascii="Tahoma" w:hAnsi="Tahoma" w:cs="Tahoma"/>
          <w:sz w:val="17"/>
          <w:szCs w:val="17"/>
        </w:rPr>
      </w:pPr>
      <w:r>
        <w:rPr>
          <w:rFonts w:ascii="Tahoma" w:hAnsi="Tahoma" w:cs="Tahoma"/>
          <w:b/>
          <w:sz w:val="17"/>
          <w:szCs w:val="17"/>
        </w:rPr>
        <w:t>SEGUNDO</w:t>
      </w:r>
      <w:r w:rsidR="0046287A" w:rsidRPr="00866F4A">
        <w:rPr>
          <w:rFonts w:ascii="Tahoma" w:hAnsi="Tahoma" w:cs="Tahoma"/>
          <w:b/>
          <w:sz w:val="17"/>
          <w:szCs w:val="17"/>
        </w:rPr>
        <w:t>:</w:t>
      </w:r>
      <w:r w:rsidR="0046287A" w:rsidRPr="00866F4A">
        <w:rPr>
          <w:rFonts w:ascii="Tahoma" w:hAnsi="Tahoma" w:cs="Tahoma"/>
          <w:sz w:val="17"/>
          <w:szCs w:val="17"/>
        </w:rPr>
        <w:t xml:space="preserve"> Se </w:t>
      </w:r>
      <w:r w:rsidR="0046287A" w:rsidRPr="00866F4A">
        <w:rPr>
          <w:rFonts w:ascii="Tahoma" w:hAnsi="Tahoma" w:cs="Tahoma"/>
          <w:b/>
          <w:sz w:val="17"/>
          <w:szCs w:val="17"/>
        </w:rPr>
        <w:t>condena en costas</w:t>
      </w:r>
      <w:r w:rsidR="0046287A" w:rsidRPr="00866F4A">
        <w:rPr>
          <w:rFonts w:ascii="Tahoma" w:hAnsi="Tahoma" w:cs="Tahoma"/>
          <w:sz w:val="17"/>
          <w:szCs w:val="17"/>
        </w:rPr>
        <w:t xml:space="preserve"> a la parte actora, liquídense por secretaria</w:t>
      </w:r>
    </w:p>
    <w:p w:rsidR="0046287A" w:rsidRPr="00866F4A" w:rsidRDefault="0046287A" w:rsidP="0046287A">
      <w:pPr>
        <w:spacing w:after="0" w:line="240" w:lineRule="auto"/>
        <w:jc w:val="both"/>
        <w:rPr>
          <w:rFonts w:ascii="Tahoma" w:hAnsi="Tahoma" w:cs="Tahoma"/>
          <w:b/>
          <w:sz w:val="17"/>
          <w:szCs w:val="17"/>
        </w:rPr>
      </w:pPr>
    </w:p>
    <w:p w:rsidR="0046287A" w:rsidRPr="00866F4A" w:rsidRDefault="00306277" w:rsidP="0046287A">
      <w:pPr>
        <w:spacing w:after="0" w:line="240" w:lineRule="auto"/>
        <w:jc w:val="both"/>
        <w:rPr>
          <w:rFonts w:ascii="Tahoma" w:hAnsi="Tahoma" w:cs="Tahoma"/>
          <w:sz w:val="17"/>
          <w:szCs w:val="17"/>
        </w:rPr>
      </w:pPr>
      <w:r w:rsidRPr="00866F4A">
        <w:rPr>
          <w:rFonts w:ascii="Tahoma" w:hAnsi="Tahoma" w:cs="Tahoma"/>
          <w:b/>
          <w:sz w:val="17"/>
          <w:szCs w:val="17"/>
        </w:rPr>
        <w:t>TERCERO</w:t>
      </w:r>
      <w:r w:rsidR="0046287A" w:rsidRPr="00866F4A">
        <w:rPr>
          <w:rFonts w:ascii="Tahoma" w:hAnsi="Tahoma" w:cs="Tahoma"/>
          <w:b/>
          <w:sz w:val="17"/>
          <w:szCs w:val="17"/>
        </w:rPr>
        <w:t>:</w:t>
      </w:r>
      <w:r w:rsidR="0046287A" w:rsidRPr="00866F4A">
        <w:rPr>
          <w:rFonts w:ascii="Tahoma" w:hAnsi="Tahoma" w:cs="Tahoma"/>
          <w:sz w:val="17"/>
          <w:szCs w:val="17"/>
        </w:rPr>
        <w:t xml:space="preserve"> </w:t>
      </w:r>
      <w:r w:rsidR="0046287A" w:rsidRPr="00866F4A">
        <w:rPr>
          <w:rFonts w:ascii="Tahoma" w:hAnsi="Tahoma" w:cs="Tahoma"/>
          <w:b/>
          <w:sz w:val="17"/>
          <w:szCs w:val="17"/>
        </w:rPr>
        <w:t>Fíjense</w:t>
      </w:r>
      <w:r w:rsidR="0046287A" w:rsidRPr="00866F4A">
        <w:rPr>
          <w:rFonts w:ascii="Tahoma" w:hAnsi="Tahoma" w:cs="Tahoma"/>
          <w:sz w:val="17"/>
          <w:szCs w:val="17"/>
        </w:rPr>
        <w:t xml:space="preserve"> como agencias en derecho de los apoderados de la parte demandada la suma de  </w:t>
      </w:r>
      <w:r w:rsidR="002E49AD" w:rsidRPr="00866F4A">
        <w:rPr>
          <w:rFonts w:ascii="Tahoma" w:hAnsi="Tahoma" w:cs="Tahoma"/>
          <w:b/>
          <w:sz w:val="17"/>
          <w:szCs w:val="17"/>
        </w:rPr>
        <w:t>$1</w:t>
      </w:r>
      <w:r w:rsidR="0046287A" w:rsidRPr="00866F4A">
        <w:rPr>
          <w:rFonts w:ascii="Tahoma" w:hAnsi="Tahoma" w:cs="Tahoma"/>
          <w:b/>
          <w:sz w:val="17"/>
          <w:szCs w:val="17"/>
        </w:rPr>
        <w:t>.</w:t>
      </w:r>
      <w:r w:rsidR="00A66954" w:rsidRPr="00866F4A">
        <w:rPr>
          <w:rFonts w:ascii="Tahoma" w:hAnsi="Tahoma" w:cs="Tahoma"/>
          <w:b/>
          <w:sz w:val="17"/>
          <w:szCs w:val="17"/>
        </w:rPr>
        <w:t>277.993,6</w:t>
      </w:r>
      <w:r w:rsidR="0046287A" w:rsidRPr="00866F4A">
        <w:rPr>
          <w:rFonts w:ascii="Tahoma" w:hAnsi="Tahoma" w:cs="Tahoma"/>
          <w:sz w:val="17"/>
          <w:szCs w:val="17"/>
          <w:vertAlign w:val="superscript"/>
        </w:rPr>
        <w:footnoteReference w:id="6"/>
      </w:r>
    </w:p>
    <w:p w:rsidR="0046287A" w:rsidRPr="00866F4A" w:rsidRDefault="0046287A" w:rsidP="0046287A">
      <w:pPr>
        <w:spacing w:after="0" w:line="240" w:lineRule="auto"/>
        <w:jc w:val="both"/>
        <w:rPr>
          <w:rFonts w:ascii="Tahoma" w:hAnsi="Tahoma" w:cs="Tahoma"/>
          <w:sz w:val="17"/>
          <w:szCs w:val="17"/>
        </w:rPr>
      </w:pPr>
    </w:p>
    <w:p w:rsidR="0046287A" w:rsidRPr="00866F4A" w:rsidRDefault="00306277" w:rsidP="0046287A">
      <w:pPr>
        <w:spacing w:after="0" w:line="240" w:lineRule="auto"/>
        <w:jc w:val="both"/>
        <w:rPr>
          <w:rFonts w:ascii="Tahoma" w:hAnsi="Tahoma" w:cs="Tahoma"/>
          <w:sz w:val="17"/>
          <w:szCs w:val="17"/>
        </w:rPr>
      </w:pPr>
      <w:r w:rsidRPr="00866F4A">
        <w:rPr>
          <w:rFonts w:ascii="Tahoma" w:hAnsi="Tahoma" w:cs="Tahoma"/>
          <w:b/>
          <w:sz w:val="17"/>
          <w:szCs w:val="17"/>
        </w:rPr>
        <w:t>CUARTO</w:t>
      </w:r>
      <w:r w:rsidR="0046287A" w:rsidRPr="00866F4A">
        <w:rPr>
          <w:rFonts w:ascii="Tahoma" w:hAnsi="Tahoma" w:cs="Tahoma"/>
          <w:b/>
          <w:sz w:val="17"/>
          <w:szCs w:val="17"/>
        </w:rPr>
        <w:t>:</w:t>
      </w:r>
      <w:r w:rsidR="0046287A" w:rsidRPr="00866F4A">
        <w:rPr>
          <w:rFonts w:ascii="Tahoma" w:hAnsi="Tahoma" w:cs="Tahoma"/>
          <w:sz w:val="17"/>
          <w:szCs w:val="17"/>
        </w:rPr>
        <w:t xml:space="preserve"> Notifíquese a las partes del contenido de esta decisión en los términos del artículo 203 del CPACA.</w:t>
      </w:r>
    </w:p>
    <w:p w:rsidR="0046287A" w:rsidRPr="00866F4A" w:rsidRDefault="0046287A" w:rsidP="0046287A">
      <w:pPr>
        <w:spacing w:after="0" w:line="240" w:lineRule="auto"/>
        <w:jc w:val="both"/>
        <w:rPr>
          <w:rFonts w:ascii="Tahoma" w:hAnsi="Tahoma" w:cs="Tahoma"/>
          <w:sz w:val="17"/>
          <w:szCs w:val="17"/>
        </w:rPr>
      </w:pPr>
    </w:p>
    <w:p w:rsidR="0046287A" w:rsidRPr="00866F4A" w:rsidRDefault="0046287A" w:rsidP="0046287A">
      <w:pPr>
        <w:spacing w:after="0" w:line="240" w:lineRule="auto"/>
        <w:jc w:val="both"/>
        <w:rPr>
          <w:rFonts w:ascii="Tahoma" w:hAnsi="Tahoma" w:cs="Tahoma"/>
          <w:b/>
          <w:sz w:val="17"/>
          <w:szCs w:val="17"/>
        </w:rPr>
      </w:pPr>
      <w:r w:rsidRPr="00866F4A">
        <w:rPr>
          <w:rFonts w:ascii="Tahoma" w:hAnsi="Tahoma" w:cs="Tahoma"/>
          <w:b/>
          <w:sz w:val="17"/>
          <w:szCs w:val="17"/>
        </w:rPr>
        <w:t>CÓPIESE, NOTIFÍQUESE Y CÚMPLASE</w:t>
      </w:r>
    </w:p>
    <w:p w:rsidR="0046287A" w:rsidRPr="00866F4A" w:rsidRDefault="0046287A" w:rsidP="0046287A">
      <w:pPr>
        <w:tabs>
          <w:tab w:val="left" w:pos="3675"/>
        </w:tabs>
        <w:spacing w:after="0" w:line="240" w:lineRule="auto"/>
        <w:jc w:val="both"/>
        <w:rPr>
          <w:rFonts w:ascii="Tahoma" w:hAnsi="Tahoma" w:cs="Tahoma"/>
          <w:b/>
          <w:sz w:val="17"/>
          <w:szCs w:val="17"/>
        </w:rPr>
      </w:pPr>
      <w:r w:rsidRPr="00866F4A">
        <w:rPr>
          <w:rFonts w:ascii="Tahoma" w:hAnsi="Tahoma" w:cs="Tahoma"/>
          <w:b/>
          <w:sz w:val="17"/>
          <w:szCs w:val="17"/>
        </w:rPr>
        <w:tab/>
      </w:r>
    </w:p>
    <w:p w:rsidR="0046287A" w:rsidRPr="00866F4A" w:rsidRDefault="0046287A" w:rsidP="0046287A">
      <w:pPr>
        <w:tabs>
          <w:tab w:val="left" w:pos="3675"/>
        </w:tabs>
        <w:spacing w:after="0" w:line="240" w:lineRule="auto"/>
        <w:jc w:val="both"/>
        <w:rPr>
          <w:rFonts w:ascii="Tahoma" w:hAnsi="Tahoma" w:cs="Tahoma"/>
          <w:b/>
          <w:sz w:val="17"/>
          <w:szCs w:val="17"/>
        </w:rPr>
      </w:pPr>
    </w:p>
    <w:p w:rsidR="0046287A" w:rsidRPr="00866F4A" w:rsidRDefault="0046287A" w:rsidP="0046287A">
      <w:pPr>
        <w:spacing w:after="0" w:line="240" w:lineRule="auto"/>
        <w:jc w:val="center"/>
        <w:rPr>
          <w:rFonts w:ascii="Tahoma" w:hAnsi="Tahoma" w:cs="Tahoma"/>
          <w:b/>
          <w:sz w:val="17"/>
          <w:szCs w:val="17"/>
        </w:rPr>
      </w:pPr>
      <w:r w:rsidRPr="00866F4A">
        <w:rPr>
          <w:rFonts w:ascii="Tahoma" w:hAnsi="Tahoma" w:cs="Tahoma"/>
          <w:b/>
          <w:sz w:val="17"/>
          <w:szCs w:val="17"/>
        </w:rPr>
        <w:t>OLGA CECILIA HENAO MARÍN</w:t>
      </w:r>
    </w:p>
    <w:p w:rsidR="0046287A" w:rsidRPr="00866F4A" w:rsidRDefault="0046287A" w:rsidP="0046287A">
      <w:pPr>
        <w:spacing w:after="0" w:line="240" w:lineRule="auto"/>
        <w:jc w:val="center"/>
        <w:rPr>
          <w:rFonts w:ascii="Tahoma" w:hAnsi="Tahoma" w:cs="Tahoma"/>
          <w:sz w:val="17"/>
          <w:szCs w:val="17"/>
        </w:rPr>
      </w:pPr>
      <w:r w:rsidRPr="00866F4A">
        <w:rPr>
          <w:rFonts w:ascii="Tahoma" w:hAnsi="Tahoma" w:cs="Tahoma"/>
          <w:sz w:val="17"/>
          <w:szCs w:val="17"/>
        </w:rPr>
        <w:t>Juez</w:t>
      </w:r>
    </w:p>
    <w:p w:rsidR="005D101C" w:rsidRPr="00866F4A" w:rsidRDefault="005D101C" w:rsidP="00732834">
      <w:pPr>
        <w:spacing w:after="0" w:line="240" w:lineRule="auto"/>
        <w:jc w:val="both"/>
        <w:rPr>
          <w:rFonts w:ascii="Tahoma" w:hAnsi="Tahoma" w:cs="Tahoma"/>
          <w:sz w:val="17"/>
          <w:szCs w:val="17"/>
          <w:lang w:val="es-ES" w:eastAsia="es-ES"/>
        </w:rPr>
      </w:pPr>
    </w:p>
    <w:p w:rsidR="005D101C" w:rsidRPr="00306277" w:rsidRDefault="00E06F6D" w:rsidP="00732834">
      <w:pPr>
        <w:spacing w:after="0" w:line="240" w:lineRule="auto"/>
        <w:jc w:val="both"/>
        <w:rPr>
          <w:rFonts w:ascii="Tahoma" w:hAnsi="Tahoma" w:cs="Tahoma"/>
          <w:sz w:val="12"/>
          <w:szCs w:val="12"/>
          <w:lang w:val="es-ES" w:eastAsia="es-ES"/>
        </w:rPr>
      </w:pPr>
      <w:r w:rsidRPr="00306277">
        <w:rPr>
          <w:rFonts w:ascii="Tahoma" w:hAnsi="Tahoma" w:cs="Tahoma"/>
          <w:sz w:val="12"/>
          <w:szCs w:val="12"/>
          <w:lang w:val="es-ES" w:eastAsia="es-ES"/>
        </w:rPr>
        <w:t>MSGB</w:t>
      </w:r>
    </w:p>
    <w:p w:rsidR="00F96516" w:rsidRPr="00866F4A" w:rsidRDefault="00F96516" w:rsidP="00732834">
      <w:pPr>
        <w:spacing w:after="0" w:line="240" w:lineRule="auto"/>
        <w:jc w:val="both"/>
        <w:rPr>
          <w:rFonts w:ascii="Tahoma" w:hAnsi="Tahoma" w:cs="Tahoma"/>
          <w:sz w:val="17"/>
          <w:szCs w:val="17"/>
          <w:lang w:val="es-ES" w:eastAsia="es-ES"/>
        </w:rPr>
      </w:pPr>
    </w:p>
    <w:p w:rsidR="00F96516" w:rsidRPr="00866F4A" w:rsidRDefault="00F96516" w:rsidP="00732834">
      <w:pPr>
        <w:spacing w:after="0" w:line="240" w:lineRule="auto"/>
        <w:jc w:val="both"/>
        <w:rPr>
          <w:rFonts w:ascii="Tahoma" w:hAnsi="Tahoma" w:cs="Tahoma"/>
          <w:sz w:val="17"/>
          <w:szCs w:val="17"/>
          <w:lang w:val="es-ES" w:eastAsia="es-ES"/>
        </w:rPr>
      </w:pPr>
    </w:p>
    <w:p w:rsidR="00F96516" w:rsidRPr="00866F4A" w:rsidRDefault="00F96516" w:rsidP="00732834">
      <w:pPr>
        <w:spacing w:after="0" w:line="240" w:lineRule="auto"/>
        <w:jc w:val="both"/>
        <w:rPr>
          <w:rFonts w:ascii="Tahoma" w:hAnsi="Tahoma" w:cs="Tahoma"/>
          <w:sz w:val="17"/>
          <w:szCs w:val="17"/>
          <w:lang w:val="es-ES" w:eastAsia="es-ES"/>
        </w:rPr>
      </w:pPr>
    </w:p>
    <w:sectPr w:rsidR="00F96516" w:rsidRPr="00866F4A" w:rsidSect="006B2596">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3D4" w:rsidRDefault="007E63D4" w:rsidP="005E56C8">
      <w:pPr>
        <w:spacing w:after="0" w:line="240" w:lineRule="auto"/>
      </w:pPr>
      <w:r>
        <w:separator/>
      </w:r>
    </w:p>
  </w:endnote>
  <w:endnote w:type="continuationSeparator" w:id="0">
    <w:p w:rsidR="007E63D4" w:rsidRDefault="007E63D4" w:rsidP="005E5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altName w:val="Vrinda"/>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3D4" w:rsidRDefault="007E63D4" w:rsidP="005E56C8">
      <w:pPr>
        <w:spacing w:after="0" w:line="240" w:lineRule="auto"/>
      </w:pPr>
      <w:r>
        <w:separator/>
      </w:r>
    </w:p>
  </w:footnote>
  <w:footnote w:type="continuationSeparator" w:id="0">
    <w:p w:rsidR="007E63D4" w:rsidRDefault="007E63D4" w:rsidP="005E56C8">
      <w:pPr>
        <w:spacing w:after="0" w:line="240" w:lineRule="auto"/>
      </w:pPr>
      <w:r>
        <w:continuationSeparator/>
      </w:r>
    </w:p>
  </w:footnote>
  <w:footnote w:id="1">
    <w:p w:rsidR="00234997" w:rsidRPr="00F606E3" w:rsidRDefault="00234997">
      <w:pPr>
        <w:pStyle w:val="Textonotapie"/>
        <w:rPr>
          <w:sz w:val="11"/>
          <w:szCs w:val="11"/>
          <w:lang w:val="es-CO"/>
        </w:rPr>
      </w:pPr>
      <w:r w:rsidRPr="00F606E3">
        <w:rPr>
          <w:rStyle w:val="Refdenotaalpie"/>
          <w:sz w:val="11"/>
          <w:szCs w:val="11"/>
        </w:rPr>
        <w:footnoteRef/>
      </w:r>
      <w:r w:rsidRPr="00F606E3">
        <w:rPr>
          <w:sz w:val="11"/>
          <w:szCs w:val="11"/>
        </w:rPr>
        <w:t xml:space="preserve"> </w:t>
      </w:r>
      <w:r w:rsidRPr="00F606E3">
        <w:rPr>
          <w:sz w:val="11"/>
          <w:szCs w:val="11"/>
          <w:lang w:val="es-CO"/>
        </w:rPr>
        <w:t>Folio</w:t>
      </w:r>
      <w:r w:rsidR="00884A29">
        <w:rPr>
          <w:sz w:val="11"/>
          <w:szCs w:val="11"/>
          <w:lang w:val="es-CO"/>
        </w:rPr>
        <w:t xml:space="preserve">s 19 y 20 </w:t>
      </w:r>
      <w:r w:rsidRPr="00F606E3">
        <w:rPr>
          <w:sz w:val="11"/>
          <w:szCs w:val="11"/>
          <w:lang w:val="es-CO"/>
        </w:rPr>
        <w:t>del c2.</w:t>
      </w:r>
    </w:p>
  </w:footnote>
  <w:footnote w:id="2">
    <w:p w:rsidR="005621C6" w:rsidRPr="00F606E3" w:rsidRDefault="005621C6" w:rsidP="005621C6">
      <w:pPr>
        <w:pStyle w:val="Textonotapie"/>
        <w:rPr>
          <w:sz w:val="11"/>
          <w:szCs w:val="11"/>
          <w:lang w:val="es-CO"/>
        </w:rPr>
      </w:pPr>
      <w:r w:rsidRPr="00F606E3">
        <w:rPr>
          <w:rStyle w:val="Refdenotaalpie"/>
          <w:sz w:val="11"/>
          <w:szCs w:val="11"/>
        </w:rPr>
        <w:footnoteRef/>
      </w:r>
      <w:r w:rsidRPr="00F606E3">
        <w:rPr>
          <w:sz w:val="11"/>
          <w:szCs w:val="11"/>
        </w:rPr>
        <w:t xml:space="preserve"> </w:t>
      </w:r>
      <w:r w:rsidRPr="00F606E3">
        <w:rPr>
          <w:sz w:val="11"/>
          <w:szCs w:val="11"/>
          <w:lang w:val="es-CO"/>
        </w:rPr>
        <w:t>Folio</w:t>
      </w:r>
      <w:r w:rsidR="007C608B">
        <w:rPr>
          <w:sz w:val="11"/>
          <w:szCs w:val="11"/>
          <w:lang w:val="es-CO"/>
        </w:rPr>
        <w:t>s 22 al 50</w:t>
      </w:r>
      <w:r w:rsidRPr="00F606E3">
        <w:rPr>
          <w:sz w:val="11"/>
          <w:szCs w:val="11"/>
          <w:lang w:val="es-CO"/>
        </w:rPr>
        <w:t xml:space="preserve"> del c2.</w:t>
      </w:r>
    </w:p>
  </w:footnote>
  <w:footnote w:id="3">
    <w:p w:rsidR="00234997" w:rsidRPr="00F606E3" w:rsidRDefault="00234997">
      <w:pPr>
        <w:pStyle w:val="Textonotapie"/>
        <w:rPr>
          <w:sz w:val="11"/>
          <w:szCs w:val="11"/>
          <w:lang w:val="es-CO"/>
        </w:rPr>
      </w:pPr>
      <w:r w:rsidRPr="00F606E3">
        <w:rPr>
          <w:rStyle w:val="Refdenotaalpie"/>
          <w:sz w:val="11"/>
          <w:szCs w:val="11"/>
        </w:rPr>
        <w:footnoteRef/>
      </w:r>
      <w:r w:rsidRPr="00F606E3">
        <w:rPr>
          <w:sz w:val="11"/>
          <w:szCs w:val="11"/>
        </w:rPr>
        <w:t xml:space="preserve"> </w:t>
      </w:r>
      <w:r w:rsidRPr="00F606E3">
        <w:rPr>
          <w:sz w:val="11"/>
          <w:szCs w:val="11"/>
          <w:lang w:val="es-CO"/>
        </w:rPr>
        <w:t xml:space="preserve">Folios </w:t>
      </w:r>
      <w:r w:rsidR="004370CD">
        <w:rPr>
          <w:sz w:val="11"/>
          <w:szCs w:val="11"/>
          <w:lang w:val="es-CO"/>
        </w:rPr>
        <w:t>10 y 11 c2</w:t>
      </w:r>
      <w:r w:rsidRPr="00F606E3">
        <w:rPr>
          <w:sz w:val="11"/>
          <w:szCs w:val="11"/>
          <w:lang w:val="es-CO"/>
        </w:rPr>
        <w:t>.</w:t>
      </w:r>
    </w:p>
  </w:footnote>
  <w:footnote w:id="4">
    <w:p w:rsidR="00234997" w:rsidRPr="00F606E3" w:rsidRDefault="00234997">
      <w:pPr>
        <w:pStyle w:val="Textonotapie"/>
        <w:rPr>
          <w:sz w:val="11"/>
          <w:szCs w:val="11"/>
          <w:lang w:val="es-CO"/>
        </w:rPr>
      </w:pPr>
      <w:r w:rsidRPr="00F606E3">
        <w:rPr>
          <w:rStyle w:val="Refdenotaalpie"/>
          <w:sz w:val="11"/>
          <w:szCs w:val="11"/>
        </w:rPr>
        <w:footnoteRef/>
      </w:r>
      <w:r w:rsidRPr="00F606E3">
        <w:rPr>
          <w:sz w:val="11"/>
          <w:szCs w:val="11"/>
        </w:rPr>
        <w:t xml:space="preserve"> </w:t>
      </w:r>
      <w:r w:rsidRPr="00F606E3">
        <w:rPr>
          <w:sz w:val="11"/>
          <w:szCs w:val="11"/>
          <w:lang w:val="es-CO"/>
        </w:rPr>
        <w:t>Folio</w:t>
      </w:r>
      <w:r w:rsidR="000D081E">
        <w:rPr>
          <w:sz w:val="11"/>
          <w:szCs w:val="11"/>
          <w:lang w:val="es-CO"/>
        </w:rPr>
        <w:t>s 14 a 18 del c2.</w:t>
      </w:r>
    </w:p>
  </w:footnote>
  <w:footnote w:id="5">
    <w:p w:rsidR="00234997" w:rsidRPr="00F606E3" w:rsidRDefault="00234997" w:rsidP="0046287A">
      <w:pPr>
        <w:pStyle w:val="Textonotapie"/>
        <w:jc w:val="both"/>
        <w:rPr>
          <w:rFonts w:ascii="Tahoma" w:hAnsi="Tahoma" w:cs="Tahoma"/>
          <w:i/>
          <w:sz w:val="11"/>
          <w:szCs w:val="11"/>
        </w:rPr>
      </w:pPr>
      <w:r w:rsidRPr="00F606E3">
        <w:rPr>
          <w:rStyle w:val="Refdenotaalpie"/>
          <w:rFonts w:ascii="Tahoma" w:eastAsia="Calibri" w:hAnsi="Tahoma" w:cs="Tahoma"/>
          <w:sz w:val="11"/>
          <w:szCs w:val="11"/>
        </w:rPr>
        <w:footnoteRef/>
      </w:r>
      <w:r w:rsidRPr="00F606E3">
        <w:rPr>
          <w:rFonts w:ascii="Tahoma" w:hAnsi="Tahoma" w:cs="Tahoma"/>
          <w:sz w:val="11"/>
          <w:szCs w:val="11"/>
        </w:rPr>
        <w:t xml:space="preserve"> El Acuerdo No. PSAA16-10554 de agosto 5 de 2016 para este proceso no es aplicable. </w:t>
      </w:r>
      <w:r w:rsidRPr="00F606E3">
        <w:rPr>
          <w:rFonts w:ascii="Tahoma" w:hAnsi="Tahoma" w:cs="Tahoma"/>
          <w:i/>
          <w:sz w:val="11"/>
          <w:szCs w:val="11"/>
        </w:rPr>
        <w:t xml:space="preserve">“(…) </w:t>
      </w:r>
      <w:r w:rsidRPr="00F606E3">
        <w:rPr>
          <w:rFonts w:ascii="Tahoma" w:hAnsi="Tahoma" w:cs="Tahoma"/>
          <w:b/>
          <w:bCs/>
          <w:i/>
          <w:sz w:val="11"/>
          <w:szCs w:val="11"/>
        </w:rPr>
        <w:t xml:space="preserve">ARTÍCULO 7º. </w:t>
      </w:r>
      <w:r w:rsidRPr="00F606E3">
        <w:rPr>
          <w:rFonts w:ascii="Tahoma" w:hAnsi="Tahoma" w:cs="Tahoma"/>
          <w:i/>
          <w:iCs/>
          <w:sz w:val="11"/>
          <w:szCs w:val="11"/>
        </w:rPr>
        <w:t xml:space="preserve">Vigencia. </w:t>
      </w:r>
      <w:r w:rsidRPr="00F606E3">
        <w:rPr>
          <w:rFonts w:ascii="Tahoma" w:hAnsi="Tahoma" w:cs="Tahoma"/>
          <w:i/>
          <w:sz w:val="11"/>
          <w:szCs w:val="11"/>
        </w:rPr>
        <w:t>El presente acuerdo rige a partir de su publicación y se aplicará respecto de los procesos iniciados a partir de dicha fecha. Los comenzados antes se siguen regulando por los reglamentos anteriores sobre la materia, de manera especial los contenidos en los Acuerdos 1887 de 2003, 2222 de 2003 y 9943 de 2013 de la Sala Administrativa del Consejo Superior de la Judicatura (…)”</w:t>
      </w:r>
    </w:p>
    <w:p w:rsidR="00234997" w:rsidRPr="00F606E3" w:rsidRDefault="00234997" w:rsidP="0046287A">
      <w:pPr>
        <w:pStyle w:val="Textonotapie"/>
        <w:jc w:val="both"/>
        <w:rPr>
          <w:rFonts w:ascii="Tahoma" w:hAnsi="Tahoma" w:cs="Tahoma"/>
          <w:sz w:val="11"/>
          <w:szCs w:val="11"/>
        </w:rPr>
      </w:pPr>
    </w:p>
  </w:footnote>
  <w:footnote w:id="6">
    <w:p w:rsidR="00234997" w:rsidRPr="00F606E3" w:rsidRDefault="00234997" w:rsidP="00BC0BED">
      <w:pPr>
        <w:pStyle w:val="textodenotaalp1"/>
        <w:jc w:val="both"/>
        <w:rPr>
          <w:rFonts w:ascii="Tahoma" w:hAnsi="Tahoma" w:cs="Tahoma"/>
          <w:sz w:val="11"/>
          <w:szCs w:val="11"/>
        </w:rPr>
      </w:pPr>
      <w:r w:rsidRPr="00F606E3">
        <w:rPr>
          <w:rFonts w:ascii="Tahoma" w:hAnsi="Tahoma" w:cs="Tahoma"/>
          <w:sz w:val="11"/>
          <w:szCs w:val="11"/>
          <w:vertAlign w:val="superscript"/>
        </w:rPr>
        <w:footnoteRef/>
      </w:r>
      <w:r w:rsidRPr="00F606E3">
        <w:rPr>
          <w:rFonts w:ascii="Tahoma" w:hAnsi="Tahoma" w:cs="Tahoma"/>
          <w:sz w:val="11"/>
          <w:szCs w:val="11"/>
        </w:rPr>
        <w:t xml:space="preserve"> Valor aproximado al </w:t>
      </w:r>
      <w:r w:rsidR="00BF26CB">
        <w:rPr>
          <w:rFonts w:ascii="Tahoma" w:hAnsi="Tahoma" w:cs="Tahoma"/>
          <w:sz w:val="11"/>
          <w:szCs w:val="11"/>
        </w:rPr>
        <w:t>0.</w:t>
      </w:r>
      <w:r w:rsidRPr="00F606E3">
        <w:rPr>
          <w:rFonts w:ascii="Tahoma" w:hAnsi="Tahoma" w:cs="Tahoma"/>
          <w:sz w:val="11"/>
          <w:szCs w:val="11"/>
        </w:rPr>
        <w:t>1% del total de las pretensiones solicitadas por la parte actora $</w:t>
      </w:r>
      <w:r w:rsidR="00BF26CB">
        <w:rPr>
          <w:rFonts w:ascii="Tahoma" w:hAnsi="Tahoma" w:cs="Tahoma"/>
          <w:sz w:val="11"/>
          <w:szCs w:val="11"/>
        </w:rPr>
        <w:t>1.277.993.600 ( 624.993.600 (800 SMLMV MORALES Y DAÑO A LA SALUD) + 648.000.000 (LUCRO CESANTE) + 5.000.000 (LUCRO CESANTE))</w:t>
      </w:r>
      <w:r w:rsidR="00BF26CB" w:rsidRPr="00BF26CB">
        <w:rPr>
          <w:rFonts w:ascii="Tahoma" w:hAnsi="Tahoma" w:cs="Tahoma"/>
          <w:sz w:val="11"/>
          <w:szCs w:val="11"/>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997" w:rsidRPr="00B340C6" w:rsidRDefault="00234997" w:rsidP="00B340C6">
    <w:pPr>
      <w:pStyle w:val="Encabezado"/>
      <w:jc w:val="right"/>
      <w:rPr>
        <w:noProof/>
        <w:sz w:val="13"/>
        <w:szCs w:val="13"/>
        <w:lang w:val="es-MX"/>
      </w:rPr>
    </w:pPr>
    <w:r w:rsidRPr="00F824DA">
      <w:rPr>
        <w:sz w:val="13"/>
        <w:szCs w:val="13"/>
        <w:lang w:val="es-MX"/>
      </w:rPr>
      <w:t xml:space="preserve">Expediente No. </w:t>
    </w:r>
    <w:r w:rsidR="00036426">
      <w:rPr>
        <w:sz w:val="13"/>
        <w:szCs w:val="13"/>
        <w:lang w:val="es-MX"/>
      </w:rPr>
      <w:t>2015-0</w:t>
    </w:r>
    <w:r w:rsidR="0065043B">
      <w:rPr>
        <w:sz w:val="13"/>
        <w:szCs w:val="13"/>
        <w:lang w:val="es-MX"/>
      </w:rPr>
      <w:t>941</w:t>
    </w:r>
  </w:p>
  <w:p w:rsidR="00234997" w:rsidRPr="00F824DA" w:rsidRDefault="00234997" w:rsidP="006B2596">
    <w:pPr>
      <w:pStyle w:val="Encabezado"/>
      <w:jc w:val="right"/>
      <w:rPr>
        <w:sz w:val="13"/>
        <w:szCs w:val="13"/>
      </w:rPr>
    </w:pPr>
    <w:r w:rsidRPr="00F824DA">
      <w:rPr>
        <w:sz w:val="13"/>
        <w:szCs w:val="13"/>
      </w:rPr>
      <w:t>FALLO DE PRIMERA INSTANCIA</w:t>
    </w:r>
  </w:p>
  <w:p w:rsidR="00234997" w:rsidRPr="00F824DA" w:rsidRDefault="00234997" w:rsidP="006B2596">
    <w:pPr>
      <w:pStyle w:val="Encabezado"/>
      <w:jc w:val="right"/>
      <w:rPr>
        <w:sz w:val="13"/>
        <w:szCs w:val="13"/>
      </w:rPr>
    </w:pPr>
    <w:r w:rsidRPr="00F824DA">
      <w:rPr>
        <w:sz w:val="13"/>
        <w:szCs w:val="13"/>
      </w:rPr>
      <w:t xml:space="preserve">Página </w:t>
    </w:r>
    <w:r w:rsidR="00AD7F8E" w:rsidRPr="00F824DA">
      <w:rPr>
        <w:sz w:val="13"/>
        <w:szCs w:val="13"/>
      </w:rPr>
      <w:fldChar w:fldCharType="begin"/>
    </w:r>
    <w:r w:rsidRPr="00F824DA">
      <w:rPr>
        <w:sz w:val="13"/>
        <w:szCs w:val="13"/>
      </w:rPr>
      <w:instrText xml:space="preserve"> PAGE  \* Arabic  \* MERGEFORMAT </w:instrText>
    </w:r>
    <w:r w:rsidR="00AD7F8E" w:rsidRPr="00F824DA">
      <w:rPr>
        <w:sz w:val="13"/>
        <w:szCs w:val="13"/>
      </w:rPr>
      <w:fldChar w:fldCharType="separate"/>
    </w:r>
    <w:r w:rsidR="00306277">
      <w:rPr>
        <w:noProof/>
        <w:sz w:val="13"/>
        <w:szCs w:val="13"/>
      </w:rPr>
      <w:t>6</w:t>
    </w:r>
    <w:r w:rsidR="00AD7F8E" w:rsidRPr="00F824DA">
      <w:rPr>
        <w:sz w:val="13"/>
        <w:szCs w:val="13"/>
      </w:rPr>
      <w:fldChar w:fldCharType="end"/>
    </w:r>
    <w:r w:rsidRPr="00F824DA">
      <w:rPr>
        <w:sz w:val="13"/>
        <w:szCs w:val="13"/>
      </w:rPr>
      <w:t xml:space="preserve"> de </w:t>
    </w:r>
    <w:r w:rsidR="007E63D4">
      <w:fldChar w:fldCharType="begin"/>
    </w:r>
    <w:r w:rsidR="007E63D4">
      <w:instrText xml:space="preserve"> NUMPAGES  \* Arabic  \* MERGEFORMAT </w:instrText>
    </w:r>
    <w:r w:rsidR="007E63D4">
      <w:fldChar w:fldCharType="separate"/>
    </w:r>
    <w:r w:rsidR="00306277" w:rsidRPr="00306277">
      <w:rPr>
        <w:noProof/>
        <w:sz w:val="13"/>
        <w:szCs w:val="13"/>
      </w:rPr>
      <w:t>6</w:t>
    </w:r>
    <w:r w:rsidR="007E63D4">
      <w:rPr>
        <w:noProof/>
        <w:sz w:val="13"/>
        <w:szCs w:val="1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997" w:rsidRPr="00F824DA" w:rsidRDefault="00234997" w:rsidP="006B2596">
    <w:pPr>
      <w:pStyle w:val="Encabezado"/>
      <w:jc w:val="center"/>
      <w:rPr>
        <w:rFonts w:ascii="Arial" w:hAnsi="Arial" w:cs="Arial"/>
        <w:b/>
        <w:i/>
        <w:sz w:val="13"/>
        <w:szCs w:val="13"/>
      </w:rPr>
    </w:pPr>
    <w:r>
      <w:rPr>
        <w:rFonts w:ascii="Arial" w:hAnsi="Arial" w:cs="Arial"/>
        <w:b/>
        <w:i/>
        <w:noProof/>
        <w:sz w:val="13"/>
        <w:szCs w:val="13"/>
        <w:lang w:eastAsia="es-CO"/>
      </w:rPr>
      <w:drawing>
        <wp:inline distT="0" distB="0" distL="0" distR="0">
          <wp:extent cx="668655" cy="641350"/>
          <wp:effectExtent l="0" t="0" r="0" b="635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641350"/>
                  </a:xfrm>
                  <a:prstGeom prst="rect">
                    <a:avLst/>
                  </a:prstGeom>
                  <a:noFill/>
                  <a:ln>
                    <a:noFill/>
                  </a:ln>
                </pic:spPr>
              </pic:pic>
            </a:graphicData>
          </a:graphic>
        </wp:inline>
      </w:drawing>
    </w:r>
  </w:p>
  <w:p w:rsidR="00234997" w:rsidRPr="00F824DA" w:rsidRDefault="00234997" w:rsidP="006B2596">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rsidR="00234997" w:rsidRPr="00F824DA" w:rsidRDefault="00234997" w:rsidP="006B2596">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rsidR="00234997" w:rsidRPr="00F824DA" w:rsidRDefault="00234997" w:rsidP="006B2596">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rsidR="00234997" w:rsidRDefault="0023499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C6018"/>
    <w:multiLevelType w:val="hybridMultilevel"/>
    <w:tmpl w:val="615EC0F8"/>
    <w:lvl w:ilvl="0" w:tplc="240A0015">
      <w:start w:val="1"/>
      <w:numFmt w:val="upperLetter"/>
      <w:lvlText w:val="%1."/>
      <w:lvlJc w:val="left"/>
      <w:pPr>
        <w:ind w:left="1287" w:hanging="360"/>
      </w:pPr>
    </w:lvl>
    <w:lvl w:ilvl="1" w:tplc="73D2A032">
      <w:start w:val="1"/>
      <w:numFmt w:val="upperLetter"/>
      <w:lvlText w:val="%2."/>
      <w:lvlJc w:val="left"/>
      <w:pPr>
        <w:ind w:left="2007" w:hanging="360"/>
      </w:pPr>
      <w:rPr>
        <w:b/>
      </w:r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
    <w:nsid w:val="12A452F8"/>
    <w:multiLevelType w:val="multilevel"/>
    <w:tmpl w:val="9BDA862A"/>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3FE21B4"/>
    <w:multiLevelType w:val="hybridMultilevel"/>
    <w:tmpl w:val="33444788"/>
    <w:lvl w:ilvl="0" w:tplc="371E0618">
      <w:start w:val="1"/>
      <w:numFmt w:val="lowerLetter"/>
      <w:lvlText w:val="%1)"/>
      <w:lvlJc w:val="left"/>
      <w:pPr>
        <w:ind w:left="360" w:hanging="360"/>
      </w:pPr>
      <w:rPr>
        <w:rFonts w:cs="Times New Roman" w:hint="default"/>
        <w:color w:val="000000"/>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3">
    <w:nsid w:val="14F10ECF"/>
    <w:multiLevelType w:val="multilevel"/>
    <w:tmpl w:val="55761582"/>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b/>
      </w:rPr>
    </w:lvl>
    <w:lvl w:ilvl="3">
      <w:start w:val="4"/>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1591093D"/>
    <w:multiLevelType w:val="hybridMultilevel"/>
    <w:tmpl w:val="F34EBCD0"/>
    <w:lvl w:ilvl="0" w:tplc="DF347264">
      <w:start w:val="1"/>
      <w:numFmt w:val="upp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5">
    <w:nsid w:val="20214EB4"/>
    <w:multiLevelType w:val="hybridMultilevel"/>
    <w:tmpl w:val="450AF9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207304B9"/>
    <w:multiLevelType w:val="hybridMultilevel"/>
    <w:tmpl w:val="5720C208"/>
    <w:lvl w:ilvl="0" w:tplc="240A0001">
      <w:start w:val="1"/>
      <w:numFmt w:val="bullet"/>
      <w:lvlText w:val=""/>
      <w:lvlJc w:val="left"/>
      <w:pPr>
        <w:ind w:left="1854" w:hanging="360"/>
      </w:pPr>
      <w:rPr>
        <w:rFonts w:ascii="Symbol" w:hAnsi="Symbol" w:hint="default"/>
      </w:rPr>
    </w:lvl>
    <w:lvl w:ilvl="1" w:tplc="240A0003" w:tentative="1">
      <w:start w:val="1"/>
      <w:numFmt w:val="bullet"/>
      <w:lvlText w:val="o"/>
      <w:lvlJc w:val="left"/>
      <w:pPr>
        <w:ind w:left="2574" w:hanging="360"/>
      </w:pPr>
      <w:rPr>
        <w:rFonts w:ascii="Courier New" w:hAnsi="Courier New" w:cs="Courier New" w:hint="default"/>
      </w:rPr>
    </w:lvl>
    <w:lvl w:ilvl="2" w:tplc="240A0005" w:tentative="1">
      <w:start w:val="1"/>
      <w:numFmt w:val="bullet"/>
      <w:lvlText w:val=""/>
      <w:lvlJc w:val="left"/>
      <w:pPr>
        <w:ind w:left="3294" w:hanging="360"/>
      </w:pPr>
      <w:rPr>
        <w:rFonts w:ascii="Wingdings" w:hAnsi="Wingdings" w:hint="default"/>
      </w:rPr>
    </w:lvl>
    <w:lvl w:ilvl="3" w:tplc="240A0001" w:tentative="1">
      <w:start w:val="1"/>
      <w:numFmt w:val="bullet"/>
      <w:lvlText w:val=""/>
      <w:lvlJc w:val="left"/>
      <w:pPr>
        <w:ind w:left="4014" w:hanging="360"/>
      </w:pPr>
      <w:rPr>
        <w:rFonts w:ascii="Symbol" w:hAnsi="Symbol" w:hint="default"/>
      </w:rPr>
    </w:lvl>
    <w:lvl w:ilvl="4" w:tplc="240A0003" w:tentative="1">
      <w:start w:val="1"/>
      <w:numFmt w:val="bullet"/>
      <w:lvlText w:val="o"/>
      <w:lvlJc w:val="left"/>
      <w:pPr>
        <w:ind w:left="4734" w:hanging="360"/>
      </w:pPr>
      <w:rPr>
        <w:rFonts w:ascii="Courier New" w:hAnsi="Courier New" w:cs="Courier New" w:hint="default"/>
      </w:rPr>
    </w:lvl>
    <w:lvl w:ilvl="5" w:tplc="240A0005" w:tentative="1">
      <w:start w:val="1"/>
      <w:numFmt w:val="bullet"/>
      <w:lvlText w:val=""/>
      <w:lvlJc w:val="left"/>
      <w:pPr>
        <w:ind w:left="5454" w:hanging="360"/>
      </w:pPr>
      <w:rPr>
        <w:rFonts w:ascii="Wingdings" w:hAnsi="Wingdings" w:hint="default"/>
      </w:rPr>
    </w:lvl>
    <w:lvl w:ilvl="6" w:tplc="240A0001" w:tentative="1">
      <w:start w:val="1"/>
      <w:numFmt w:val="bullet"/>
      <w:lvlText w:val=""/>
      <w:lvlJc w:val="left"/>
      <w:pPr>
        <w:ind w:left="6174" w:hanging="360"/>
      </w:pPr>
      <w:rPr>
        <w:rFonts w:ascii="Symbol" w:hAnsi="Symbol" w:hint="default"/>
      </w:rPr>
    </w:lvl>
    <w:lvl w:ilvl="7" w:tplc="240A0003" w:tentative="1">
      <w:start w:val="1"/>
      <w:numFmt w:val="bullet"/>
      <w:lvlText w:val="o"/>
      <w:lvlJc w:val="left"/>
      <w:pPr>
        <w:ind w:left="6894" w:hanging="360"/>
      </w:pPr>
      <w:rPr>
        <w:rFonts w:ascii="Courier New" w:hAnsi="Courier New" w:cs="Courier New" w:hint="default"/>
      </w:rPr>
    </w:lvl>
    <w:lvl w:ilvl="8" w:tplc="240A0005" w:tentative="1">
      <w:start w:val="1"/>
      <w:numFmt w:val="bullet"/>
      <w:lvlText w:val=""/>
      <w:lvlJc w:val="left"/>
      <w:pPr>
        <w:ind w:left="7614" w:hanging="360"/>
      </w:pPr>
      <w:rPr>
        <w:rFonts w:ascii="Wingdings" w:hAnsi="Wingdings" w:hint="default"/>
      </w:rPr>
    </w:lvl>
  </w:abstractNum>
  <w:abstractNum w:abstractNumId="7">
    <w:nsid w:val="29611AAD"/>
    <w:multiLevelType w:val="hybridMultilevel"/>
    <w:tmpl w:val="2BDA910E"/>
    <w:lvl w:ilvl="0" w:tplc="026AF1DC">
      <w:start w:val="1"/>
      <w:numFmt w:val="upp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8">
    <w:nsid w:val="2A484766"/>
    <w:multiLevelType w:val="hybridMultilevel"/>
    <w:tmpl w:val="06EE36E0"/>
    <w:lvl w:ilvl="0" w:tplc="AB8A7F5C">
      <w:start w:val="1"/>
      <w:numFmt w:val="upperRoman"/>
      <w:lvlText w:val="%1."/>
      <w:lvlJc w:val="left"/>
      <w:pPr>
        <w:ind w:left="1080" w:hanging="720"/>
      </w:pPr>
      <w:rPr>
        <w:rFonts w:hint="default"/>
      </w:rPr>
    </w:lvl>
    <w:lvl w:ilvl="1" w:tplc="81B20060">
      <w:start w:val="1"/>
      <w:numFmt w:val="upp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19E33F3"/>
    <w:multiLevelType w:val="multilevel"/>
    <w:tmpl w:val="D570E77A"/>
    <w:lvl w:ilvl="0">
      <w:start w:val="2"/>
      <w:numFmt w:val="decimal"/>
      <w:lvlText w:val="%1"/>
      <w:lvlJc w:val="left"/>
      <w:pPr>
        <w:ind w:left="435" w:hanging="435"/>
      </w:pPr>
      <w:rPr>
        <w:rFonts w:eastAsia="Calibri" w:hint="default"/>
        <w:color w:val="auto"/>
        <w:sz w:val="18"/>
      </w:rPr>
    </w:lvl>
    <w:lvl w:ilvl="1">
      <w:start w:val="3"/>
      <w:numFmt w:val="decimal"/>
      <w:lvlText w:val="%1.%2"/>
      <w:lvlJc w:val="left"/>
      <w:pPr>
        <w:ind w:left="435" w:hanging="435"/>
      </w:pPr>
      <w:rPr>
        <w:rFonts w:eastAsia="Calibri" w:hint="default"/>
        <w:b/>
        <w:i w:val="0"/>
        <w:color w:val="auto"/>
        <w:sz w:val="18"/>
      </w:rPr>
    </w:lvl>
    <w:lvl w:ilvl="2">
      <w:start w:val="2"/>
      <w:numFmt w:val="decimal"/>
      <w:lvlText w:val="%1.%2.%3"/>
      <w:lvlJc w:val="left"/>
      <w:pPr>
        <w:ind w:left="720" w:hanging="720"/>
      </w:pPr>
      <w:rPr>
        <w:rFonts w:eastAsia="Calibri" w:hint="default"/>
        <w:b/>
        <w:i w:val="0"/>
        <w:color w:val="auto"/>
        <w:sz w:val="18"/>
      </w:rPr>
    </w:lvl>
    <w:lvl w:ilvl="3">
      <w:start w:val="1"/>
      <w:numFmt w:val="decimal"/>
      <w:lvlText w:val="%1.%2.%3.%4"/>
      <w:lvlJc w:val="left"/>
      <w:pPr>
        <w:ind w:left="720" w:hanging="720"/>
      </w:pPr>
      <w:rPr>
        <w:rFonts w:eastAsia="Calibri" w:hint="default"/>
        <w:color w:val="auto"/>
        <w:sz w:val="18"/>
      </w:rPr>
    </w:lvl>
    <w:lvl w:ilvl="4">
      <w:start w:val="1"/>
      <w:numFmt w:val="decimal"/>
      <w:lvlText w:val="%1.%2.%3.%4.%5"/>
      <w:lvlJc w:val="left"/>
      <w:pPr>
        <w:ind w:left="1080" w:hanging="1080"/>
      </w:pPr>
      <w:rPr>
        <w:rFonts w:eastAsia="Calibri" w:hint="default"/>
        <w:color w:val="auto"/>
        <w:sz w:val="18"/>
      </w:rPr>
    </w:lvl>
    <w:lvl w:ilvl="5">
      <w:start w:val="1"/>
      <w:numFmt w:val="decimal"/>
      <w:lvlText w:val="%1.%2.%3.%4.%5.%6"/>
      <w:lvlJc w:val="left"/>
      <w:pPr>
        <w:ind w:left="1080" w:hanging="1080"/>
      </w:pPr>
      <w:rPr>
        <w:rFonts w:eastAsia="Calibri" w:hint="default"/>
        <w:color w:val="auto"/>
        <w:sz w:val="18"/>
      </w:rPr>
    </w:lvl>
    <w:lvl w:ilvl="6">
      <w:start w:val="1"/>
      <w:numFmt w:val="decimal"/>
      <w:lvlText w:val="%1.%2.%3.%4.%5.%6.%7"/>
      <w:lvlJc w:val="left"/>
      <w:pPr>
        <w:ind w:left="1440" w:hanging="1440"/>
      </w:pPr>
      <w:rPr>
        <w:rFonts w:eastAsia="Calibri" w:hint="default"/>
        <w:color w:val="auto"/>
        <w:sz w:val="18"/>
      </w:rPr>
    </w:lvl>
    <w:lvl w:ilvl="7">
      <w:start w:val="1"/>
      <w:numFmt w:val="decimal"/>
      <w:lvlText w:val="%1.%2.%3.%4.%5.%6.%7.%8"/>
      <w:lvlJc w:val="left"/>
      <w:pPr>
        <w:ind w:left="1440" w:hanging="1440"/>
      </w:pPr>
      <w:rPr>
        <w:rFonts w:eastAsia="Calibri" w:hint="default"/>
        <w:color w:val="auto"/>
        <w:sz w:val="18"/>
      </w:rPr>
    </w:lvl>
    <w:lvl w:ilvl="8">
      <w:start w:val="1"/>
      <w:numFmt w:val="decimal"/>
      <w:lvlText w:val="%1.%2.%3.%4.%5.%6.%7.%8.%9"/>
      <w:lvlJc w:val="left"/>
      <w:pPr>
        <w:ind w:left="1800" w:hanging="1800"/>
      </w:pPr>
      <w:rPr>
        <w:rFonts w:eastAsia="Calibri" w:hint="default"/>
        <w:color w:val="auto"/>
        <w:sz w:val="18"/>
      </w:rPr>
    </w:lvl>
  </w:abstractNum>
  <w:abstractNum w:abstractNumId="10">
    <w:nsid w:val="380853BD"/>
    <w:multiLevelType w:val="multilevel"/>
    <w:tmpl w:val="902668C2"/>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3C3163DB"/>
    <w:multiLevelType w:val="multilevel"/>
    <w:tmpl w:val="452E7766"/>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b/>
        <w:lang w:val="es-C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DEC5A94"/>
    <w:multiLevelType w:val="hybridMultilevel"/>
    <w:tmpl w:val="01E07104"/>
    <w:lvl w:ilvl="0" w:tplc="E1AC494A">
      <w:start w:val="1"/>
      <w:numFmt w:val="upperLetter"/>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4">
    <w:nsid w:val="3E661F9A"/>
    <w:multiLevelType w:val="multilevel"/>
    <w:tmpl w:val="1EAA9F6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EE5107A"/>
    <w:multiLevelType w:val="hybridMultilevel"/>
    <w:tmpl w:val="C472F2B2"/>
    <w:lvl w:ilvl="0" w:tplc="E12E5C5C">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7">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CB63993"/>
    <w:multiLevelType w:val="multilevel"/>
    <w:tmpl w:val="629C5168"/>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4CCB564C"/>
    <w:multiLevelType w:val="hybridMultilevel"/>
    <w:tmpl w:val="9640B16E"/>
    <w:lvl w:ilvl="0" w:tplc="A6F2FF4C">
      <w:start w:val="1"/>
      <w:numFmt w:val="upperLetter"/>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0">
    <w:nsid w:val="50063828"/>
    <w:multiLevelType w:val="hybridMultilevel"/>
    <w:tmpl w:val="35B81A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01B741A"/>
    <w:multiLevelType w:val="multilevel"/>
    <w:tmpl w:val="D2BE616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E71550E"/>
    <w:multiLevelType w:val="multilevel"/>
    <w:tmpl w:val="C184833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70A54812"/>
    <w:multiLevelType w:val="hybridMultilevel"/>
    <w:tmpl w:val="00A617F6"/>
    <w:lvl w:ilvl="0" w:tplc="9E86F868">
      <w:start w:val="1"/>
      <w:numFmt w:val="bullet"/>
      <w:lvlText w:val=""/>
      <w:lvlJc w:val="left"/>
      <w:pPr>
        <w:ind w:left="3621" w:hanging="360"/>
      </w:pPr>
      <w:rPr>
        <w:rFonts w:ascii="Wingdings" w:hAnsi="Wingdings" w:hint="default"/>
        <w:lang w:val="es-ES"/>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nsid w:val="74D2668C"/>
    <w:multiLevelType w:val="hybridMultilevel"/>
    <w:tmpl w:val="964450F2"/>
    <w:lvl w:ilvl="0" w:tplc="B0BC98D4">
      <w:start w:val="1"/>
      <w:numFmt w:val="upperLetter"/>
      <w:lvlText w:val="%1."/>
      <w:lvlJc w:val="left"/>
      <w:pPr>
        <w:ind w:left="1500" w:hanging="360"/>
      </w:pPr>
      <w:rPr>
        <w:rFonts w:hint="default"/>
      </w:rPr>
    </w:lvl>
    <w:lvl w:ilvl="1" w:tplc="240A0019" w:tentative="1">
      <w:start w:val="1"/>
      <w:numFmt w:val="lowerLetter"/>
      <w:lvlText w:val="%2."/>
      <w:lvlJc w:val="left"/>
      <w:pPr>
        <w:ind w:left="2220" w:hanging="360"/>
      </w:pPr>
    </w:lvl>
    <w:lvl w:ilvl="2" w:tplc="240A001B" w:tentative="1">
      <w:start w:val="1"/>
      <w:numFmt w:val="lowerRoman"/>
      <w:lvlText w:val="%3."/>
      <w:lvlJc w:val="right"/>
      <w:pPr>
        <w:ind w:left="2940" w:hanging="180"/>
      </w:pPr>
    </w:lvl>
    <w:lvl w:ilvl="3" w:tplc="240A000F" w:tentative="1">
      <w:start w:val="1"/>
      <w:numFmt w:val="decimal"/>
      <w:lvlText w:val="%4."/>
      <w:lvlJc w:val="left"/>
      <w:pPr>
        <w:ind w:left="3660" w:hanging="360"/>
      </w:pPr>
    </w:lvl>
    <w:lvl w:ilvl="4" w:tplc="240A0019" w:tentative="1">
      <w:start w:val="1"/>
      <w:numFmt w:val="lowerLetter"/>
      <w:lvlText w:val="%5."/>
      <w:lvlJc w:val="left"/>
      <w:pPr>
        <w:ind w:left="4380" w:hanging="360"/>
      </w:pPr>
    </w:lvl>
    <w:lvl w:ilvl="5" w:tplc="240A001B" w:tentative="1">
      <w:start w:val="1"/>
      <w:numFmt w:val="lowerRoman"/>
      <w:lvlText w:val="%6."/>
      <w:lvlJc w:val="right"/>
      <w:pPr>
        <w:ind w:left="5100" w:hanging="180"/>
      </w:pPr>
    </w:lvl>
    <w:lvl w:ilvl="6" w:tplc="240A000F" w:tentative="1">
      <w:start w:val="1"/>
      <w:numFmt w:val="decimal"/>
      <w:lvlText w:val="%7."/>
      <w:lvlJc w:val="left"/>
      <w:pPr>
        <w:ind w:left="5820" w:hanging="360"/>
      </w:pPr>
    </w:lvl>
    <w:lvl w:ilvl="7" w:tplc="240A0019" w:tentative="1">
      <w:start w:val="1"/>
      <w:numFmt w:val="lowerLetter"/>
      <w:lvlText w:val="%8."/>
      <w:lvlJc w:val="left"/>
      <w:pPr>
        <w:ind w:left="6540" w:hanging="360"/>
      </w:pPr>
    </w:lvl>
    <w:lvl w:ilvl="8" w:tplc="240A001B" w:tentative="1">
      <w:start w:val="1"/>
      <w:numFmt w:val="lowerRoman"/>
      <w:lvlText w:val="%9."/>
      <w:lvlJc w:val="right"/>
      <w:pPr>
        <w:ind w:left="7260" w:hanging="180"/>
      </w:pPr>
    </w:lvl>
  </w:abstractNum>
  <w:num w:numId="1">
    <w:abstractNumId w:val="16"/>
  </w:num>
  <w:num w:numId="2">
    <w:abstractNumId w:val="18"/>
  </w:num>
  <w:num w:numId="3">
    <w:abstractNumId w:val="17"/>
  </w:num>
  <w:num w:numId="4">
    <w:abstractNumId w:val="2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4"/>
  </w:num>
  <w:num w:numId="8">
    <w:abstractNumId w:val="10"/>
  </w:num>
  <w:num w:numId="9">
    <w:abstractNumId w:val="1"/>
  </w:num>
  <w:num w:numId="10">
    <w:abstractNumId w:val="8"/>
  </w:num>
  <w:num w:numId="11">
    <w:abstractNumId w:val="7"/>
  </w:num>
  <w:num w:numId="12">
    <w:abstractNumId w:val="19"/>
  </w:num>
  <w:num w:numId="13">
    <w:abstractNumId w:val="4"/>
  </w:num>
  <w:num w:numId="14">
    <w:abstractNumId w:val="15"/>
  </w:num>
  <w:num w:numId="15">
    <w:abstractNumId w:val="6"/>
  </w:num>
  <w:num w:numId="16">
    <w:abstractNumId w:val="24"/>
  </w:num>
  <w:num w:numId="17">
    <w:abstractNumId w:val="13"/>
  </w:num>
  <w:num w:numId="18">
    <w:abstractNumId w:val="0"/>
  </w:num>
  <w:num w:numId="19">
    <w:abstractNumId w:val="11"/>
  </w:num>
  <w:num w:numId="20">
    <w:abstractNumId w:val="2"/>
  </w:num>
  <w:num w:numId="21">
    <w:abstractNumId w:val="23"/>
  </w:num>
  <w:num w:numId="22">
    <w:abstractNumId w:val="22"/>
  </w:num>
  <w:num w:numId="23">
    <w:abstractNumId w:val="12"/>
  </w:num>
  <w:num w:numId="24">
    <w:abstractNumId w:val="2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6C8"/>
    <w:rsid w:val="00024427"/>
    <w:rsid w:val="000271A0"/>
    <w:rsid w:val="00036426"/>
    <w:rsid w:val="0004003D"/>
    <w:rsid w:val="00041201"/>
    <w:rsid w:val="000473B4"/>
    <w:rsid w:val="00055466"/>
    <w:rsid w:val="00065760"/>
    <w:rsid w:val="000848B0"/>
    <w:rsid w:val="00087501"/>
    <w:rsid w:val="00095A8E"/>
    <w:rsid w:val="000B143C"/>
    <w:rsid w:val="000B55A0"/>
    <w:rsid w:val="000C36ED"/>
    <w:rsid w:val="000C59A4"/>
    <w:rsid w:val="000C7D52"/>
    <w:rsid w:val="000D081E"/>
    <w:rsid w:val="000D5CEB"/>
    <w:rsid w:val="000E0CAA"/>
    <w:rsid w:val="000E14DE"/>
    <w:rsid w:val="00123999"/>
    <w:rsid w:val="00132460"/>
    <w:rsid w:val="00142767"/>
    <w:rsid w:val="0015710F"/>
    <w:rsid w:val="00164548"/>
    <w:rsid w:val="00181EFE"/>
    <w:rsid w:val="00192C27"/>
    <w:rsid w:val="001A2CE1"/>
    <w:rsid w:val="001B6F8D"/>
    <w:rsid w:val="001E1B48"/>
    <w:rsid w:val="001E3DDA"/>
    <w:rsid w:val="001E5CE5"/>
    <w:rsid w:val="001E6AA9"/>
    <w:rsid w:val="00234997"/>
    <w:rsid w:val="00247599"/>
    <w:rsid w:val="00257128"/>
    <w:rsid w:val="00264934"/>
    <w:rsid w:val="00265814"/>
    <w:rsid w:val="00272557"/>
    <w:rsid w:val="00273403"/>
    <w:rsid w:val="00274D7D"/>
    <w:rsid w:val="00276E05"/>
    <w:rsid w:val="0029261D"/>
    <w:rsid w:val="00297432"/>
    <w:rsid w:val="002A244C"/>
    <w:rsid w:val="002B33A0"/>
    <w:rsid w:val="002C1166"/>
    <w:rsid w:val="002C4443"/>
    <w:rsid w:val="002D2C30"/>
    <w:rsid w:val="002E1045"/>
    <w:rsid w:val="002E49AD"/>
    <w:rsid w:val="00306277"/>
    <w:rsid w:val="00312FD5"/>
    <w:rsid w:val="00323242"/>
    <w:rsid w:val="0032697E"/>
    <w:rsid w:val="00362AAA"/>
    <w:rsid w:val="00371D47"/>
    <w:rsid w:val="003949C5"/>
    <w:rsid w:val="003A5CBC"/>
    <w:rsid w:val="003B16AB"/>
    <w:rsid w:val="003B3E70"/>
    <w:rsid w:val="003B659D"/>
    <w:rsid w:val="003C007F"/>
    <w:rsid w:val="003D6CC4"/>
    <w:rsid w:val="003E7015"/>
    <w:rsid w:val="0040108F"/>
    <w:rsid w:val="004200EF"/>
    <w:rsid w:val="004236B5"/>
    <w:rsid w:val="0043168A"/>
    <w:rsid w:val="00432014"/>
    <w:rsid w:val="004370CD"/>
    <w:rsid w:val="0044012B"/>
    <w:rsid w:val="0046287A"/>
    <w:rsid w:val="00477617"/>
    <w:rsid w:val="00492CE4"/>
    <w:rsid w:val="004A4F0B"/>
    <w:rsid w:val="004B63BE"/>
    <w:rsid w:val="004B696F"/>
    <w:rsid w:val="004C6432"/>
    <w:rsid w:val="004D0D66"/>
    <w:rsid w:val="004E4CFF"/>
    <w:rsid w:val="004E4D8C"/>
    <w:rsid w:val="004E55DF"/>
    <w:rsid w:val="004F27BE"/>
    <w:rsid w:val="004F486E"/>
    <w:rsid w:val="004F5E4D"/>
    <w:rsid w:val="00510950"/>
    <w:rsid w:val="00520660"/>
    <w:rsid w:val="00524557"/>
    <w:rsid w:val="005332E8"/>
    <w:rsid w:val="0054394C"/>
    <w:rsid w:val="005470CE"/>
    <w:rsid w:val="005509EF"/>
    <w:rsid w:val="005621C6"/>
    <w:rsid w:val="0056791A"/>
    <w:rsid w:val="00570205"/>
    <w:rsid w:val="0057090F"/>
    <w:rsid w:val="00583A50"/>
    <w:rsid w:val="005860C9"/>
    <w:rsid w:val="00590732"/>
    <w:rsid w:val="005A4118"/>
    <w:rsid w:val="005A4687"/>
    <w:rsid w:val="005A6526"/>
    <w:rsid w:val="005B04E6"/>
    <w:rsid w:val="005B3050"/>
    <w:rsid w:val="005B6E51"/>
    <w:rsid w:val="005C1BF1"/>
    <w:rsid w:val="005D101C"/>
    <w:rsid w:val="005E1E77"/>
    <w:rsid w:val="005E56C8"/>
    <w:rsid w:val="0060260E"/>
    <w:rsid w:val="00606C73"/>
    <w:rsid w:val="006135F6"/>
    <w:rsid w:val="006170FC"/>
    <w:rsid w:val="00642D09"/>
    <w:rsid w:val="0065043B"/>
    <w:rsid w:val="00656AC9"/>
    <w:rsid w:val="0067032D"/>
    <w:rsid w:val="006A1BCA"/>
    <w:rsid w:val="006A5D9B"/>
    <w:rsid w:val="006B2596"/>
    <w:rsid w:val="006B551F"/>
    <w:rsid w:val="006D5615"/>
    <w:rsid w:val="006E0575"/>
    <w:rsid w:val="006E6614"/>
    <w:rsid w:val="006F26B9"/>
    <w:rsid w:val="006F38DA"/>
    <w:rsid w:val="006F3F97"/>
    <w:rsid w:val="00702EFF"/>
    <w:rsid w:val="007042E6"/>
    <w:rsid w:val="00712BC7"/>
    <w:rsid w:val="00732834"/>
    <w:rsid w:val="00732D19"/>
    <w:rsid w:val="00762480"/>
    <w:rsid w:val="007661A3"/>
    <w:rsid w:val="0077651B"/>
    <w:rsid w:val="007A1D18"/>
    <w:rsid w:val="007B4BC0"/>
    <w:rsid w:val="007C608B"/>
    <w:rsid w:val="007D7758"/>
    <w:rsid w:val="007E2034"/>
    <w:rsid w:val="007E233D"/>
    <w:rsid w:val="007E63D4"/>
    <w:rsid w:val="007F6BB1"/>
    <w:rsid w:val="00820842"/>
    <w:rsid w:val="00823154"/>
    <w:rsid w:val="00834822"/>
    <w:rsid w:val="00841FD2"/>
    <w:rsid w:val="0084281C"/>
    <w:rsid w:val="00851166"/>
    <w:rsid w:val="00866F4A"/>
    <w:rsid w:val="00884027"/>
    <w:rsid w:val="0088494B"/>
    <w:rsid w:val="00884A29"/>
    <w:rsid w:val="0088755E"/>
    <w:rsid w:val="00893765"/>
    <w:rsid w:val="00895B61"/>
    <w:rsid w:val="0089712F"/>
    <w:rsid w:val="008A1ADF"/>
    <w:rsid w:val="008A26DB"/>
    <w:rsid w:val="008A48C3"/>
    <w:rsid w:val="008B05BC"/>
    <w:rsid w:val="008B12DE"/>
    <w:rsid w:val="008B3482"/>
    <w:rsid w:val="008C153A"/>
    <w:rsid w:val="008C327F"/>
    <w:rsid w:val="008C5C34"/>
    <w:rsid w:val="008C7DA7"/>
    <w:rsid w:val="00906AEB"/>
    <w:rsid w:val="009209B7"/>
    <w:rsid w:val="00927618"/>
    <w:rsid w:val="00937732"/>
    <w:rsid w:val="00943501"/>
    <w:rsid w:val="00952E83"/>
    <w:rsid w:val="00981C8F"/>
    <w:rsid w:val="00981D75"/>
    <w:rsid w:val="009837D7"/>
    <w:rsid w:val="009839EC"/>
    <w:rsid w:val="00984063"/>
    <w:rsid w:val="009858DE"/>
    <w:rsid w:val="00987400"/>
    <w:rsid w:val="009A3B79"/>
    <w:rsid w:val="009A7145"/>
    <w:rsid w:val="009B22EA"/>
    <w:rsid w:val="009C178A"/>
    <w:rsid w:val="009C3EFA"/>
    <w:rsid w:val="009C697E"/>
    <w:rsid w:val="009D4D6D"/>
    <w:rsid w:val="009E1151"/>
    <w:rsid w:val="009E17BF"/>
    <w:rsid w:val="009E65C9"/>
    <w:rsid w:val="00A0381A"/>
    <w:rsid w:val="00A1284C"/>
    <w:rsid w:val="00A2390F"/>
    <w:rsid w:val="00A27432"/>
    <w:rsid w:val="00A4560B"/>
    <w:rsid w:val="00A519FA"/>
    <w:rsid w:val="00A5220D"/>
    <w:rsid w:val="00A65E23"/>
    <w:rsid w:val="00A66954"/>
    <w:rsid w:val="00A754B3"/>
    <w:rsid w:val="00A81E71"/>
    <w:rsid w:val="00A87A6B"/>
    <w:rsid w:val="00A90A8B"/>
    <w:rsid w:val="00A968B1"/>
    <w:rsid w:val="00AB31DC"/>
    <w:rsid w:val="00AC2934"/>
    <w:rsid w:val="00AC4B45"/>
    <w:rsid w:val="00AD5E12"/>
    <w:rsid w:val="00AD7F8E"/>
    <w:rsid w:val="00AE2873"/>
    <w:rsid w:val="00AE2CC0"/>
    <w:rsid w:val="00B06A82"/>
    <w:rsid w:val="00B12E1F"/>
    <w:rsid w:val="00B134E6"/>
    <w:rsid w:val="00B166CA"/>
    <w:rsid w:val="00B2066A"/>
    <w:rsid w:val="00B268DB"/>
    <w:rsid w:val="00B33150"/>
    <w:rsid w:val="00B340C6"/>
    <w:rsid w:val="00B34A86"/>
    <w:rsid w:val="00B34F76"/>
    <w:rsid w:val="00B41D21"/>
    <w:rsid w:val="00B51F7C"/>
    <w:rsid w:val="00B52F97"/>
    <w:rsid w:val="00B65D26"/>
    <w:rsid w:val="00B764D3"/>
    <w:rsid w:val="00BA28D0"/>
    <w:rsid w:val="00BC0BED"/>
    <w:rsid w:val="00BC2D75"/>
    <w:rsid w:val="00BD1096"/>
    <w:rsid w:val="00BD52AD"/>
    <w:rsid w:val="00BD7A3D"/>
    <w:rsid w:val="00BE17D0"/>
    <w:rsid w:val="00BE7FDA"/>
    <w:rsid w:val="00BF2669"/>
    <w:rsid w:val="00BF26CB"/>
    <w:rsid w:val="00C03CEB"/>
    <w:rsid w:val="00C14C6C"/>
    <w:rsid w:val="00C2058C"/>
    <w:rsid w:val="00C37EFF"/>
    <w:rsid w:val="00C503F2"/>
    <w:rsid w:val="00C51F05"/>
    <w:rsid w:val="00C5360C"/>
    <w:rsid w:val="00C71381"/>
    <w:rsid w:val="00C7673B"/>
    <w:rsid w:val="00C7790D"/>
    <w:rsid w:val="00CA2135"/>
    <w:rsid w:val="00CA6F4A"/>
    <w:rsid w:val="00CB22E8"/>
    <w:rsid w:val="00CC1AD1"/>
    <w:rsid w:val="00CC4F0F"/>
    <w:rsid w:val="00CE6D07"/>
    <w:rsid w:val="00D04D79"/>
    <w:rsid w:val="00D06460"/>
    <w:rsid w:val="00D17C70"/>
    <w:rsid w:val="00D212F6"/>
    <w:rsid w:val="00D25AA7"/>
    <w:rsid w:val="00D370E4"/>
    <w:rsid w:val="00D46F72"/>
    <w:rsid w:val="00D500D8"/>
    <w:rsid w:val="00D50AAC"/>
    <w:rsid w:val="00D568E4"/>
    <w:rsid w:val="00D665B0"/>
    <w:rsid w:val="00D71887"/>
    <w:rsid w:val="00D74A0C"/>
    <w:rsid w:val="00D90E97"/>
    <w:rsid w:val="00D90FD9"/>
    <w:rsid w:val="00D953E1"/>
    <w:rsid w:val="00DA71DD"/>
    <w:rsid w:val="00DB1555"/>
    <w:rsid w:val="00DB2166"/>
    <w:rsid w:val="00DC5C8C"/>
    <w:rsid w:val="00DC7E5C"/>
    <w:rsid w:val="00DD16A0"/>
    <w:rsid w:val="00DD2268"/>
    <w:rsid w:val="00E060B3"/>
    <w:rsid w:val="00E06F6D"/>
    <w:rsid w:val="00E10901"/>
    <w:rsid w:val="00E16124"/>
    <w:rsid w:val="00E161F2"/>
    <w:rsid w:val="00E42BD1"/>
    <w:rsid w:val="00E4600A"/>
    <w:rsid w:val="00E46C15"/>
    <w:rsid w:val="00E50B11"/>
    <w:rsid w:val="00E53164"/>
    <w:rsid w:val="00E65FFD"/>
    <w:rsid w:val="00E6752C"/>
    <w:rsid w:val="00EA3B04"/>
    <w:rsid w:val="00EB43BB"/>
    <w:rsid w:val="00EB6DFE"/>
    <w:rsid w:val="00ED70EB"/>
    <w:rsid w:val="00EE6A03"/>
    <w:rsid w:val="00EF70EE"/>
    <w:rsid w:val="00F00EE2"/>
    <w:rsid w:val="00F16603"/>
    <w:rsid w:val="00F168C4"/>
    <w:rsid w:val="00F257AA"/>
    <w:rsid w:val="00F35D9C"/>
    <w:rsid w:val="00F44A46"/>
    <w:rsid w:val="00F45FCE"/>
    <w:rsid w:val="00F56D89"/>
    <w:rsid w:val="00F57F0B"/>
    <w:rsid w:val="00F606E3"/>
    <w:rsid w:val="00F740FC"/>
    <w:rsid w:val="00F75B2E"/>
    <w:rsid w:val="00F764FC"/>
    <w:rsid w:val="00F82DC5"/>
    <w:rsid w:val="00F96516"/>
    <w:rsid w:val="00FA2F9F"/>
    <w:rsid w:val="00FB0380"/>
    <w:rsid w:val="00FB56EA"/>
    <w:rsid w:val="00FC6B0A"/>
    <w:rsid w:val="00FD0AB4"/>
    <w:rsid w:val="00FD3EB2"/>
    <w:rsid w:val="00FD50D9"/>
    <w:rsid w:val="00FD5820"/>
    <w:rsid w:val="00FD7FA7"/>
    <w:rsid w:val="00FE2ADD"/>
    <w:rsid w:val="00FE78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A2BE48-F2FA-4A95-A4F2-341B5BBD4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6C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qFormat/>
    <w:rsid w:val="005E56C8"/>
    <w:rPr>
      <w:rFonts w:cs="Times New Roman"/>
      <w:vertAlign w:val="superscript"/>
    </w:rPr>
  </w:style>
  <w:style w:type="paragraph" w:styleId="Encabezado">
    <w:name w:val="header"/>
    <w:basedOn w:val="Normal"/>
    <w:link w:val="EncabezadoCar"/>
    <w:uiPriority w:val="99"/>
    <w:rsid w:val="005E56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56C8"/>
    <w:rPr>
      <w:rFonts w:ascii="Calibri" w:eastAsia="Calibri" w:hAnsi="Calibri" w:cs="Times New Roman"/>
    </w:rPr>
  </w:style>
  <w:style w:type="paragraph" w:styleId="Sinespaciado">
    <w:name w:val="No Spacing"/>
    <w:uiPriority w:val="1"/>
    <w:qFormat/>
    <w:rsid w:val="005E56C8"/>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qFormat/>
    <w:rsid w:val="005E56C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
    <w:basedOn w:val="Fuentedeprrafopredeter"/>
    <w:rsid w:val="005E56C8"/>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locked/>
    <w:rsid w:val="005E56C8"/>
    <w:rPr>
      <w:rFonts w:ascii="Times New Roman" w:eastAsia="Times New Roman" w:hAnsi="Times New Roman" w:cs="Times New Roman"/>
      <w:sz w:val="20"/>
      <w:szCs w:val="20"/>
      <w:lang w:val="es-ES" w:eastAsia="es-ES"/>
    </w:rPr>
  </w:style>
  <w:style w:type="paragraph" w:styleId="Prrafodelista">
    <w:name w:val="List Paragraph"/>
    <w:basedOn w:val="Normal"/>
    <w:uiPriority w:val="99"/>
    <w:qFormat/>
    <w:rsid w:val="005E56C8"/>
    <w:pPr>
      <w:spacing w:after="0" w:line="240" w:lineRule="auto"/>
      <w:ind w:left="720"/>
      <w:contextualSpacing/>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5E56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56C8"/>
    <w:rPr>
      <w:rFonts w:ascii="Tahoma" w:eastAsia="Calibri" w:hAnsi="Tahoma" w:cs="Tahoma"/>
      <w:sz w:val="16"/>
      <w:szCs w:val="16"/>
    </w:rPr>
  </w:style>
  <w:style w:type="paragraph" w:customStyle="1" w:styleId="Style14">
    <w:name w:val="Style14"/>
    <w:basedOn w:val="Normal"/>
    <w:uiPriority w:val="99"/>
    <w:rsid w:val="009A7145"/>
    <w:pPr>
      <w:widowControl w:val="0"/>
      <w:autoSpaceDE w:val="0"/>
      <w:autoSpaceDN w:val="0"/>
      <w:adjustRightInd w:val="0"/>
      <w:spacing w:after="0" w:line="379" w:lineRule="exact"/>
      <w:jc w:val="both"/>
    </w:pPr>
    <w:rPr>
      <w:rFonts w:ascii="Arial" w:eastAsiaTheme="minorEastAsia" w:hAnsi="Arial" w:cs="Arial"/>
      <w:sz w:val="24"/>
      <w:szCs w:val="24"/>
      <w:lang w:eastAsia="es-CO"/>
    </w:rPr>
  </w:style>
  <w:style w:type="paragraph" w:customStyle="1" w:styleId="Style15">
    <w:name w:val="Style15"/>
    <w:basedOn w:val="Normal"/>
    <w:uiPriority w:val="99"/>
    <w:rsid w:val="009A7145"/>
    <w:pPr>
      <w:widowControl w:val="0"/>
      <w:autoSpaceDE w:val="0"/>
      <w:autoSpaceDN w:val="0"/>
      <w:adjustRightInd w:val="0"/>
      <w:spacing w:after="0" w:line="379" w:lineRule="exact"/>
      <w:jc w:val="both"/>
    </w:pPr>
    <w:rPr>
      <w:rFonts w:ascii="Arial" w:eastAsiaTheme="minorEastAsia" w:hAnsi="Arial" w:cs="Arial"/>
      <w:sz w:val="24"/>
      <w:szCs w:val="24"/>
      <w:lang w:eastAsia="es-CO"/>
    </w:rPr>
  </w:style>
  <w:style w:type="character" w:customStyle="1" w:styleId="FontStyle42">
    <w:name w:val="Font Style42"/>
    <w:basedOn w:val="Fuentedeprrafopredeter"/>
    <w:uiPriority w:val="99"/>
    <w:rsid w:val="009A7145"/>
    <w:rPr>
      <w:rFonts w:ascii="Times New Roman" w:hAnsi="Times New Roman" w:cs="Times New Roman" w:hint="default"/>
      <w:b/>
      <w:bCs/>
      <w:sz w:val="20"/>
      <w:szCs w:val="20"/>
    </w:rPr>
  </w:style>
  <w:style w:type="character" w:customStyle="1" w:styleId="FontStyle45">
    <w:name w:val="Font Style45"/>
    <w:basedOn w:val="Fuentedeprrafopredeter"/>
    <w:uiPriority w:val="99"/>
    <w:rsid w:val="009A7145"/>
    <w:rPr>
      <w:rFonts w:ascii="Times New Roman" w:hAnsi="Times New Roman" w:cs="Times New Roman" w:hint="default"/>
      <w:sz w:val="20"/>
      <w:szCs w:val="20"/>
    </w:rPr>
  </w:style>
  <w:style w:type="paragraph" w:styleId="Piedepgina">
    <w:name w:val="footer"/>
    <w:basedOn w:val="Normal"/>
    <w:link w:val="PiedepginaCar"/>
    <w:uiPriority w:val="99"/>
    <w:unhideWhenUsed/>
    <w:rsid w:val="00B340C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40C6"/>
    <w:rPr>
      <w:rFonts w:ascii="Calibri" w:eastAsia="Calibri" w:hAnsi="Calibri" w:cs="Times New Roman"/>
    </w:rPr>
  </w:style>
  <w:style w:type="paragraph" w:styleId="Textoindependiente">
    <w:name w:val="Body Text"/>
    <w:basedOn w:val="Normal"/>
    <w:link w:val="TextoindependienteCar"/>
    <w:uiPriority w:val="99"/>
    <w:semiHidden/>
    <w:unhideWhenUsed/>
    <w:rsid w:val="00732834"/>
    <w:pPr>
      <w:spacing w:after="120"/>
    </w:pPr>
  </w:style>
  <w:style w:type="character" w:customStyle="1" w:styleId="TextoindependienteCar">
    <w:name w:val="Texto independiente Car"/>
    <w:basedOn w:val="Fuentedeprrafopredeter"/>
    <w:link w:val="Textoindependiente"/>
    <w:uiPriority w:val="99"/>
    <w:semiHidden/>
    <w:rsid w:val="00732834"/>
    <w:rPr>
      <w:rFonts w:ascii="Calibri" w:eastAsia="Calibri" w:hAnsi="Calibri" w:cs="Times New Roman"/>
    </w:rPr>
  </w:style>
  <w:style w:type="paragraph" w:styleId="Textocomentario">
    <w:name w:val="annotation text"/>
    <w:basedOn w:val="Normal"/>
    <w:link w:val="TextocomentarioCar"/>
    <w:uiPriority w:val="99"/>
    <w:semiHidden/>
    <w:unhideWhenUsed/>
    <w:rsid w:val="007328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32834"/>
    <w:rPr>
      <w:rFonts w:ascii="Calibri" w:eastAsia="Calibri" w:hAnsi="Calibri" w:cs="Times New Roman"/>
      <w:sz w:val="20"/>
      <w:szCs w:val="20"/>
    </w:rPr>
  </w:style>
  <w:style w:type="character" w:styleId="Refdecomentario">
    <w:name w:val="annotation reference"/>
    <w:basedOn w:val="Fuentedeprrafopredeter"/>
    <w:uiPriority w:val="99"/>
    <w:semiHidden/>
    <w:unhideWhenUsed/>
    <w:rsid w:val="00732834"/>
    <w:rPr>
      <w:sz w:val="16"/>
      <w:szCs w:val="16"/>
    </w:rPr>
  </w:style>
  <w:style w:type="paragraph" w:customStyle="1" w:styleId="textodenotaalp1">
    <w:name w:val="texto de nota al p1"/>
    <w:basedOn w:val="Normal"/>
    <w:next w:val="Textonotapie"/>
    <w:unhideWhenUsed/>
    <w:rsid w:val="0046287A"/>
    <w:pPr>
      <w:spacing w:after="0" w:line="240" w:lineRule="auto"/>
    </w:pPr>
    <w:rPr>
      <w:rFonts w:asciiTheme="minorHAnsi" w:eastAsia="Times New Roman" w:hAnsiTheme="minorHAnsi"/>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43758">
      <w:bodyDiv w:val="1"/>
      <w:marLeft w:val="0"/>
      <w:marRight w:val="0"/>
      <w:marTop w:val="0"/>
      <w:marBottom w:val="0"/>
      <w:divBdr>
        <w:top w:val="none" w:sz="0" w:space="0" w:color="auto"/>
        <w:left w:val="none" w:sz="0" w:space="0" w:color="auto"/>
        <w:bottom w:val="none" w:sz="0" w:space="0" w:color="auto"/>
        <w:right w:val="none" w:sz="0" w:space="0" w:color="auto"/>
      </w:divBdr>
    </w:div>
    <w:div w:id="900597281">
      <w:bodyDiv w:val="1"/>
      <w:marLeft w:val="0"/>
      <w:marRight w:val="0"/>
      <w:marTop w:val="0"/>
      <w:marBottom w:val="0"/>
      <w:divBdr>
        <w:top w:val="none" w:sz="0" w:space="0" w:color="auto"/>
        <w:left w:val="none" w:sz="0" w:space="0" w:color="auto"/>
        <w:bottom w:val="none" w:sz="0" w:space="0" w:color="auto"/>
        <w:right w:val="none" w:sz="0" w:space="0" w:color="auto"/>
      </w:divBdr>
    </w:div>
    <w:div w:id="1745684800">
      <w:bodyDiv w:val="1"/>
      <w:marLeft w:val="0"/>
      <w:marRight w:val="0"/>
      <w:marTop w:val="0"/>
      <w:marBottom w:val="0"/>
      <w:divBdr>
        <w:top w:val="none" w:sz="0" w:space="0" w:color="auto"/>
        <w:left w:val="none" w:sz="0" w:space="0" w:color="auto"/>
        <w:bottom w:val="none" w:sz="0" w:space="0" w:color="auto"/>
        <w:right w:val="none" w:sz="0" w:space="0" w:color="auto"/>
      </w:divBdr>
    </w:div>
    <w:div w:id="186825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313A5-C0EF-429A-A9F9-91E5096AE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4580</Words>
  <Characters>25193</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Henao Marin</dc:creator>
  <cp:lastModifiedBy>Olga Henao Marin</cp:lastModifiedBy>
  <cp:revision>2</cp:revision>
  <cp:lastPrinted>2018-03-23T22:30:00Z</cp:lastPrinted>
  <dcterms:created xsi:type="dcterms:W3CDTF">2018-06-08T20:20:00Z</dcterms:created>
  <dcterms:modified xsi:type="dcterms:W3CDTF">2018-06-08T20:20:00Z</dcterms:modified>
</cp:coreProperties>
</file>