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6685"/>
      </w:tblGrid>
      <w:tr w:rsidR="002E7301" w:rsidRPr="00BD5F3D" w14:paraId="6D117847" w14:textId="77777777" w:rsidTr="00BD5F3D">
        <w:tc>
          <w:tcPr>
            <w:tcW w:w="1814" w:type="dxa"/>
            <w:hideMark/>
          </w:tcPr>
          <w:p w14:paraId="047B591C" w14:textId="77777777" w:rsidR="002E7301" w:rsidRPr="00BD5F3D" w:rsidRDefault="002E7301" w:rsidP="007F23ED">
            <w:pPr>
              <w:spacing w:after="0" w:line="240" w:lineRule="auto"/>
              <w:rPr>
                <w:rFonts w:ascii="Tahoma" w:hAnsi="Tahoma" w:cs="Tahoma"/>
                <w:sz w:val="16"/>
                <w:szCs w:val="16"/>
                <w:lang w:val="es-MX" w:eastAsia="es-ES"/>
              </w:rPr>
            </w:pPr>
            <w:r w:rsidRPr="00BD5F3D">
              <w:rPr>
                <w:rFonts w:ascii="Tahoma" w:hAnsi="Tahoma" w:cs="Tahoma"/>
                <w:sz w:val="16"/>
                <w:szCs w:val="16"/>
                <w:lang w:val="es-MX" w:eastAsia="es-ES"/>
              </w:rPr>
              <w:t>CIUDAD Y FECHA</w:t>
            </w:r>
          </w:p>
        </w:tc>
        <w:tc>
          <w:tcPr>
            <w:tcW w:w="6685" w:type="dxa"/>
            <w:hideMark/>
          </w:tcPr>
          <w:p w14:paraId="0B162EE3" w14:textId="09801243" w:rsidR="002E7301" w:rsidRPr="00BD5F3D" w:rsidRDefault="002E7301" w:rsidP="007F23ED">
            <w:pPr>
              <w:spacing w:after="0" w:line="240" w:lineRule="auto"/>
              <w:rPr>
                <w:rFonts w:ascii="Tahoma" w:hAnsi="Tahoma" w:cs="Tahoma"/>
                <w:b/>
                <w:sz w:val="16"/>
                <w:szCs w:val="16"/>
                <w:lang w:val="es-MX" w:eastAsia="es-ES"/>
              </w:rPr>
            </w:pPr>
            <w:r w:rsidRPr="00BD5F3D">
              <w:rPr>
                <w:rFonts w:ascii="Tahoma" w:hAnsi="Tahoma" w:cs="Tahoma"/>
                <w:b/>
                <w:sz w:val="16"/>
                <w:szCs w:val="16"/>
                <w:lang w:val="es-MX" w:eastAsia="es-ES"/>
              </w:rPr>
              <w:t xml:space="preserve">Bogotá D.C.,  </w:t>
            </w:r>
            <w:r w:rsidR="003A2584">
              <w:rPr>
                <w:rFonts w:ascii="Tahoma" w:hAnsi="Tahoma" w:cs="Tahoma"/>
                <w:b/>
                <w:sz w:val="16"/>
                <w:szCs w:val="16"/>
                <w:lang w:val="es-MX" w:eastAsia="es-ES"/>
              </w:rPr>
              <w:t>dieciocho (18) de julio de dos mil dieciocho (2018)</w:t>
            </w:r>
          </w:p>
        </w:tc>
      </w:tr>
      <w:tr w:rsidR="002E7301" w:rsidRPr="00BD5F3D" w14:paraId="462EE54A" w14:textId="77777777" w:rsidTr="00BD5F3D">
        <w:trPr>
          <w:trHeight w:val="183"/>
        </w:trPr>
        <w:tc>
          <w:tcPr>
            <w:tcW w:w="1814" w:type="dxa"/>
            <w:hideMark/>
          </w:tcPr>
          <w:p w14:paraId="52403660" w14:textId="77777777" w:rsidR="002E7301" w:rsidRPr="00BD5F3D" w:rsidRDefault="002E7301" w:rsidP="007F23ED">
            <w:pPr>
              <w:spacing w:after="0" w:line="240" w:lineRule="auto"/>
              <w:rPr>
                <w:rFonts w:ascii="Tahoma" w:hAnsi="Tahoma" w:cs="Tahoma"/>
                <w:sz w:val="16"/>
                <w:szCs w:val="16"/>
                <w:lang w:val="es-MX" w:eastAsia="es-ES"/>
              </w:rPr>
            </w:pPr>
            <w:r w:rsidRPr="00BD5F3D">
              <w:rPr>
                <w:rFonts w:ascii="Tahoma" w:hAnsi="Tahoma" w:cs="Tahoma"/>
                <w:sz w:val="16"/>
                <w:szCs w:val="16"/>
                <w:lang w:val="es-MX" w:eastAsia="es-ES"/>
              </w:rPr>
              <w:t>REFERENCIA</w:t>
            </w:r>
          </w:p>
        </w:tc>
        <w:tc>
          <w:tcPr>
            <w:tcW w:w="6685" w:type="dxa"/>
            <w:hideMark/>
          </w:tcPr>
          <w:p w14:paraId="0472E103" w14:textId="77777777" w:rsidR="002E7301" w:rsidRPr="00BD5F3D" w:rsidRDefault="002E7301" w:rsidP="007F23ED">
            <w:pPr>
              <w:spacing w:after="0" w:line="276" w:lineRule="auto"/>
              <w:rPr>
                <w:rFonts w:ascii="Tahoma" w:hAnsi="Tahoma" w:cs="Tahoma"/>
                <w:b/>
                <w:sz w:val="16"/>
                <w:szCs w:val="16"/>
                <w:lang w:val="es-ES_tradnl"/>
              </w:rPr>
            </w:pPr>
            <w:r w:rsidRPr="00BD5F3D">
              <w:rPr>
                <w:rFonts w:ascii="Tahoma" w:hAnsi="Tahoma" w:cs="Tahoma"/>
                <w:b/>
                <w:sz w:val="16"/>
                <w:szCs w:val="16"/>
                <w:lang w:val="es-MX"/>
              </w:rPr>
              <w:t xml:space="preserve">Expediente No. </w:t>
            </w:r>
            <w:r w:rsidRPr="00BD5F3D">
              <w:rPr>
                <w:rFonts w:ascii="Tahoma" w:hAnsi="Tahoma" w:cs="Tahoma"/>
                <w:b/>
                <w:sz w:val="16"/>
                <w:szCs w:val="16"/>
              </w:rPr>
              <w:fldChar w:fldCharType="begin"/>
            </w:r>
            <w:r w:rsidRPr="00BD5F3D">
              <w:rPr>
                <w:rFonts w:ascii="Tahoma" w:hAnsi="Tahoma" w:cs="Tahoma"/>
                <w:b/>
                <w:sz w:val="16"/>
                <w:szCs w:val="16"/>
              </w:rPr>
              <w:instrText xml:space="preserve"> MERGEFIELD "No_DE_EXPEDIENTE" </w:instrText>
            </w:r>
            <w:r w:rsidRPr="00BD5F3D">
              <w:rPr>
                <w:rFonts w:ascii="Tahoma" w:hAnsi="Tahoma" w:cs="Tahoma"/>
                <w:b/>
                <w:sz w:val="16"/>
                <w:szCs w:val="16"/>
              </w:rPr>
              <w:fldChar w:fldCharType="separate"/>
            </w:r>
            <w:r w:rsidRPr="00BD5F3D">
              <w:rPr>
                <w:rFonts w:ascii="Tahoma" w:hAnsi="Tahoma" w:cs="Tahoma"/>
                <w:b/>
                <w:noProof/>
                <w:sz w:val="16"/>
                <w:szCs w:val="16"/>
              </w:rPr>
              <w:t>11001333603420150025300</w:t>
            </w:r>
            <w:r w:rsidRPr="00BD5F3D">
              <w:rPr>
                <w:rFonts w:ascii="Tahoma" w:hAnsi="Tahoma" w:cs="Tahoma"/>
                <w:b/>
                <w:sz w:val="16"/>
                <w:szCs w:val="16"/>
              </w:rPr>
              <w:fldChar w:fldCharType="end"/>
            </w:r>
          </w:p>
        </w:tc>
      </w:tr>
      <w:tr w:rsidR="002E7301" w:rsidRPr="00BD5F3D" w14:paraId="7F3F2A18" w14:textId="77777777" w:rsidTr="00BD5F3D">
        <w:tc>
          <w:tcPr>
            <w:tcW w:w="1814" w:type="dxa"/>
            <w:hideMark/>
          </w:tcPr>
          <w:p w14:paraId="101F2060" w14:textId="77777777" w:rsidR="002E7301" w:rsidRPr="00BD5F3D" w:rsidRDefault="002E7301" w:rsidP="007F23ED">
            <w:pPr>
              <w:spacing w:after="0" w:line="240" w:lineRule="auto"/>
              <w:rPr>
                <w:rFonts w:ascii="Tahoma" w:hAnsi="Tahoma" w:cs="Tahoma"/>
                <w:sz w:val="16"/>
                <w:szCs w:val="16"/>
                <w:lang w:val="es-MX" w:eastAsia="es-ES"/>
              </w:rPr>
            </w:pPr>
            <w:r w:rsidRPr="00BD5F3D">
              <w:rPr>
                <w:rFonts w:ascii="Tahoma" w:hAnsi="Tahoma" w:cs="Tahoma"/>
                <w:sz w:val="16"/>
                <w:szCs w:val="16"/>
                <w:lang w:val="es-MX" w:eastAsia="es-ES"/>
              </w:rPr>
              <w:t>DEMANDANTE</w:t>
            </w:r>
          </w:p>
        </w:tc>
        <w:tc>
          <w:tcPr>
            <w:tcW w:w="6685" w:type="dxa"/>
            <w:hideMark/>
          </w:tcPr>
          <w:p w14:paraId="1529CA36" w14:textId="77777777" w:rsidR="002E7301" w:rsidRPr="00BD5F3D" w:rsidRDefault="00554F32" w:rsidP="007F23ED">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BD5F3D">
              <w:rPr>
                <w:rFonts w:ascii="Tahoma" w:hAnsi="Tahoma" w:cs="Tahoma"/>
                <w:b/>
                <w:noProof/>
                <w:sz w:val="16"/>
                <w:szCs w:val="16"/>
                <w:lang w:val="es-MX" w:eastAsia="es-ES"/>
              </w:rPr>
              <w:t xml:space="preserve">ANA ELISA CORDOBA CORDOBA </w:t>
            </w:r>
          </w:p>
        </w:tc>
      </w:tr>
      <w:tr w:rsidR="002E7301" w:rsidRPr="00BD5F3D" w14:paraId="748514B2" w14:textId="77777777" w:rsidTr="00BD5F3D">
        <w:tc>
          <w:tcPr>
            <w:tcW w:w="1814" w:type="dxa"/>
            <w:hideMark/>
          </w:tcPr>
          <w:p w14:paraId="353EC891" w14:textId="77777777" w:rsidR="002E7301" w:rsidRPr="00BD5F3D" w:rsidRDefault="002E7301" w:rsidP="007F23ED">
            <w:pPr>
              <w:spacing w:after="0" w:line="240" w:lineRule="auto"/>
              <w:rPr>
                <w:rFonts w:ascii="Tahoma" w:hAnsi="Tahoma" w:cs="Tahoma"/>
                <w:sz w:val="16"/>
                <w:szCs w:val="16"/>
                <w:lang w:val="es-MX" w:eastAsia="es-ES"/>
              </w:rPr>
            </w:pPr>
            <w:r w:rsidRPr="00BD5F3D">
              <w:rPr>
                <w:rFonts w:ascii="Tahoma" w:hAnsi="Tahoma" w:cs="Tahoma"/>
                <w:sz w:val="16"/>
                <w:szCs w:val="16"/>
                <w:lang w:val="es-MX" w:eastAsia="es-ES"/>
              </w:rPr>
              <w:t>DEMANDADO</w:t>
            </w:r>
          </w:p>
        </w:tc>
        <w:tc>
          <w:tcPr>
            <w:tcW w:w="6685" w:type="dxa"/>
            <w:hideMark/>
          </w:tcPr>
          <w:p w14:paraId="44A1213E" w14:textId="77777777" w:rsidR="002E7301" w:rsidRPr="00BD5F3D" w:rsidRDefault="00554F32" w:rsidP="007F23ED">
            <w:pPr>
              <w:shd w:val="clear" w:color="auto" w:fill="FFFFFF"/>
              <w:autoSpaceDE w:val="0"/>
              <w:autoSpaceDN w:val="0"/>
              <w:adjustRightInd w:val="0"/>
              <w:spacing w:after="0" w:line="240" w:lineRule="auto"/>
              <w:jc w:val="both"/>
              <w:rPr>
                <w:rFonts w:ascii="Tahoma" w:hAnsi="Tahoma" w:cs="Tahoma"/>
                <w:b/>
                <w:noProof/>
                <w:sz w:val="16"/>
                <w:szCs w:val="16"/>
                <w:lang w:val="es-ES" w:eastAsia="es-ES"/>
              </w:rPr>
            </w:pPr>
            <w:r w:rsidRPr="00BD5F3D">
              <w:rPr>
                <w:rFonts w:ascii="Tahoma" w:hAnsi="Tahoma" w:cs="Tahoma"/>
                <w:b/>
                <w:noProof/>
                <w:sz w:val="16"/>
                <w:szCs w:val="16"/>
                <w:lang w:val="es-ES" w:eastAsia="es-ES"/>
              </w:rPr>
              <w:t>LA NACIÓN – MINISTERIO DE DEFENSA – EJÉRCITO NACIONAL</w:t>
            </w:r>
          </w:p>
        </w:tc>
      </w:tr>
      <w:tr w:rsidR="002E7301" w:rsidRPr="00BD5F3D" w14:paraId="4D207805" w14:textId="77777777" w:rsidTr="00BD5F3D">
        <w:tc>
          <w:tcPr>
            <w:tcW w:w="1814" w:type="dxa"/>
            <w:hideMark/>
          </w:tcPr>
          <w:p w14:paraId="3077F450" w14:textId="77777777" w:rsidR="002E7301" w:rsidRPr="00BD5F3D" w:rsidRDefault="002E7301" w:rsidP="007F23ED">
            <w:pPr>
              <w:spacing w:after="0" w:line="240" w:lineRule="auto"/>
              <w:rPr>
                <w:rFonts w:ascii="Tahoma" w:hAnsi="Tahoma" w:cs="Tahoma"/>
                <w:sz w:val="16"/>
                <w:szCs w:val="16"/>
                <w:lang w:val="es-MX" w:eastAsia="es-ES"/>
              </w:rPr>
            </w:pPr>
            <w:r w:rsidRPr="00BD5F3D">
              <w:rPr>
                <w:rFonts w:ascii="Tahoma" w:hAnsi="Tahoma" w:cs="Tahoma"/>
                <w:sz w:val="16"/>
                <w:szCs w:val="16"/>
                <w:lang w:val="es-MX" w:eastAsia="es-ES"/>
              </w:rPr>
              <w:t>MEDIO DE CONTROL</w:t>
            </w:r>
          </w:p>
        </w:tc>
        <w:tc>
          <w:tcPr>
            <w:tcW w:w="6685" w:type="dxa"/>
            <w:hideMark/>
          </w:tcPr>
          <w:p w14:paraId="04E48073" w14:textId="77777777" w:rsidR="002E7301" w:rsidRPr="00BD5F3D" w:rsidRDefault="002E7301" w:rsidP="007F23ED">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BD5F3D">
              <w:rPr>
                <w:rFonts w:ascii="Tahoma" w:hAnsi="Tahoma" w:cs="Tahoma"/>
                <w:b/>
                <w:noProof/>
                <w:sz w:val="16"/>
                <w:szCs w:val="16"/>
                <w:lang w:val="es-MX" w:eastAsia="es-ES"/>
              </w:rPr>
              <w:t>REPARACIÓN DIRECTA</w:t>
            </w:r>
          </w:p>
        </w:tc>
      </w:tr>
      <w:tr w:rsidR="002E7301" w:rsidRPr="00BD5F3D" w14:paraId="6F2DD7BE" w14:textId="77777777" w:rsidTr="00BD5F3D">
        <w:tc>
          <w:tcPr>
            <w:tcW w:w="1814" w:type="dxa"/>
            <w:hideMark/>
          </w:tcPr>
          <w:p w14:paraId="71A93327" w14:textId="77777777" w:rsidR="002E7301" w:rsidRPr="00BD5F3D" w:rsidRDefault="002E7301" w:rsidP="007F23ED">
            <w:pPr>
              <w:spacing w:after="0" w:line="240" w:lineRule="auto"/>
              <w:rPr>
                <w:rFonts w:ascii="Tahoma" w:hAnsi="Tahoma" w:cs="Tahoma"/>
                <w:sz w:val="16"/>
                <w:szCs w:val="16"/>
                <w:lang w:val="es-MX" w:eastAsia="es-ES"/>
              </w:rPr>
            </w:pPr>
            <w:r w:rsidRPr="00BD5F3D">
              <w:rPr>
                <w:rFonts w:ascii="Tahoma" w:hAnsi="Tahoma" w:cs="Tahoma"/>
                <w:sz w:val="16"/>
                <w:szCs w:val="16"/>
                <w:lang w:val="es-MX" w:eastAsia="es-ES"/>
              </w:rPr>
              <w:t>ASUNTO</w:t>
            </w:r>
          </w:p>
        </w:tc>
        <w:tc>
          <w:tcPr>
            <w:tcW w:w="6685" w:type="dxa"/>
            <w:hideMark/>
          </w:tcPr>
          <w:p w14:paraId="031C491F" w14:textId="77777777" w:rsidR="002E7301" w:rsidRPr="00BD5F3D" w:rsidRDefault="002E7301" w:rsidP="007F23ED">
            <w:pPr>
              <w:spacing w:after="0" w:line="240" w:lineRule="auto"/>
              <w:rPr>
                <w:rFonts w:ascii="Tahoma" w:hAnsi="Tahoma" w:cs="Tahoma"/>
                <w:b/>
                <w:sz w:val="16"/>
                <w:szCs w:val="16"/>
                <w:lang w:val="es-MX" w:eastAsia="es-ES"/>
              </w:rPr>
            </w:pPr>
            <w:bookmarkStart w:id="0" w:name="_GoBack"/>
            <w:r w:rsidRPr="00BD5F3D">
              <w:rPr>
                <w:rFonts w:ascii="Tahoma" w:hAnsi="Tahoma" w:cs="Tahoma"/>
                <w:b/>
                <w:sz w:val="16"/>
                <w:szCs w:val="16"/>
                <w:lang w:val="es-MX" w:eastAsia="es-ES"/>
              </w:rPr>
              <w:t>FALLO DE PRIMERA INSTANCIA</w:t>
            </w:r>
            <w:bookmarkEnd w:id="0"/>
          </w:p>
        </w:tc>
      </w:tr>
    </w:tbl>
    <w:p w14:paraId="4CBA77AE" w14:textId="77777777" w:rsidR="002E7301" w:rsidRPr="00BD5F3D" w:rsidRDefault="002E7301" w:rsidP="002E7301">
      <w:pPr>
        <w:spacing w:after="0" w:line="240" w:lineRule="auto"/>
        <w:jc w:val="both"/>
        <w:rPr>
          <w:rFonts w:ascii="Tahoma" w:hAnsi="Tahoma" w:cs="Tahoma"/>
          <w:noProof/>
          <w:sz w:val="18"/>
          <w:szCs w:val="18"/>
          <w:lang w:val="es-ES" w:eastAsia="es-ES"/>
        </w:rPr>
      </w:pPr>
    </w:p>
    <w:p w14:paraId="288E2F18" w14:textId="77777777" w:rsidR="002E7301" w:rsidRPr="00BD5F3D" w:rsidRDefault="002E7301" w:rsidP="002E7301">
      <w:pPr>
        <w:spacing w:after="200" w:line="240" w:lineRule="auto"/>
        <w:jc w:val="both"/>
        <w:rPr>
          <w:rFonts w:ascii="Tahoma" w:hAnsi="Tahoma" w:cs="Tahoma"/>
          <w:sz w:val="18"/>
          <w:szCs w:val="18"/>
          <w:lang w:val="es-ES"/>
        </w:rPr>
      </w:pPr>
      <w:r w:rsidRPr="00BD5F3D">
        <w:rPr>
          <w:rFonts w:ascii="Tahoma" w:hAnsi="Tahoma" w:cs="Tahoma"/>
          <w:sz w:val="18"/>
          <w:szCs w:val="18"/>
          <w:lang w:val="es-ES"/>
        </w:rPr>
        <w:t xml:space="preserve">Agotado el trámite procesal sin que se observe causal de nulidad que invalide lo actuado, se procede a dictar sentencia en el proceso de </w:t>
      </w:r>
      <w:r w:rsidRPr="00BD5F3D">
        <w:rPr>
          <w:rFonts w:ascii="Tahoma" w:hAnsi="Tahoma" w:cs="Tahoma"/>
          <w:b/>
          <w:sz w:val="18"/>
          <w:szCs w:val="18"/>
          <w:lang w:val="es-ES"/>
        </w:rPr>
        <w:fldChar w:fldCharType="begin"/>
      </w:r>
      <w:r w:rsidRPr="00BD5F3D">
        <w:rPr>
          <w:rFonts w:ascii="Tahoma" w:hAnsi="Tahoma" w:cs="Tahoma"/>
          <w:b/>
          <w:sz w:val="18"/>
          <w:szCs w:val="18"/>
          <w:lang w:val="es-ES"/>
        </w:rPr>
        <w:instrText xml:space="preserve"> MERGEFIELD "MEDIO_DE_CONTROL" </w:instrText>
      </w:r>
      <w:r w:rsidRPr="00BD5F3D">
        <w:rPr>
          <w:rFonts w:ascii="Tahoma" w:hAnsi="Tahoma" w:cs="Tahoma"/>
          <w:b/>
          <w:sz w:val="18"/>
          <w:szCs w:val="18"/>
          <w:lang w:val="es-ES"/>
        </w:rPr>
        <w:fldChar w:fldCharType="separate"/>
      </w:r>
      <w:r w:rsidRPr="00BD5F3D">
        <w:rPr>
          <w:rFonts w:ascii="Tahoma" w:hAnsi="Tahoma" w:cs="Tahoma"/>
          <w:b/>
          <w:noProof/>
          <w:sz w:val="18"/>
          <w:szCs w:val="18"/>
          <w:lang w:val="es-ES"/>
        </w:rPr>
        <w:t>REPARACION DIRECTA</w:t>
      </w:r>
      <w:r w:rsidRPr="00BD5F3D">
        <w:rPr>
          <w:rFonts w:ascii="Tahoma" w:hAnsi="Tahoma" w:cs="Tahoma"/>
          <w:b/>
          <w:sz w:val="18"/>
          <w:szCs w:val="18"/>
          <w:lang w:val="es-ES"/>
        </w:rPr>
        <w:fldChar w:fldCharType="end"/>
      </w:r>
      <w:r w:rsidRPr="00BD5F3D">
        <w:rPr>
          <w:rFonts w:ascii="Tahoma" w:hAnsi="Tahoma" w:cs="Tahoma"/>
          <w:sz w:val="18"/>
          <w:szCs w:val="18"/>
          <w:lang w:val="es-ES"/>
        </w:rPr>
        <w:t xml:space="preserve"> iniciado por</w:t>
      </w:r>
      <w:r w:rsidRPr="00BD5F3D">
        <w:rPr>
          <w:rFonts w:ascii="Tahoma" w:hAnsi="Tahoma" w:cs="Tahoma"/>
          <w:b/>
          <w:sz w:val="18"/>
          <w:szCs w:val="18"/>
          <w:lang w:val="es-ES"/>
        </w:rPr>
        <w:t xml:space="preserve"> </w:t>
      </w:r>
      <w:r w:rsidR="00554F32" w:rsidRPr="00BD5F3D">
        <w:rPr>
          <w:rFonts w:ascii="Tahoma" w:hAnsi="Tahoma" w:cs="Tahoma"/>
          <w:b/>
          <w:noProof/>
          <w:sz w:val="18"/>
          <w:szCs w:val="18"/>
          <w:lang w:val="es-MX" w:eastAsia="es-ES"/>
        </w:rPr>
        <w:t xml:space="preserve">ANA ELISA CORDOBA CORDOBA  </w:t>
      </w:r>
      <w:r w:rsidRPr="00BD5F3D">
        <w:rPr>
          <w:rFonts w:ascii="Tahoma" w:hAnsi="Tahoma" w:cs="Tahoma"/>
          <w:sz w:val="18"/>
          <w:szCs w:val="18"/>
          <w:lang w:val="es-ES"/>
        </w:rPr>
        <w:t xml:space="preserve">contra </w:t>
      </w:r>
      <w:r w:rsidR="00554F32" w:rsidRPr="00BD5F3D">
        <w:rPr>
          <w:rFonts w:ascii="Tahoma" w:hAnsi="Tahoma" w:cs="Tahoma"/>
          <w:b/>
          <w:noProof/>
          <w:sz w:val="18"/>
          <w:szCs w:val="18"/>
          <w:lang w:val="es-ES" w:eastAsia="es-ES"/>
        </w:rPr>
        <w:t>LA NACIÓN – MINISTERIO DE DEFENSA – EJÉRCITO NACIONAL.</w:t>
      </w:r>
    </w:p>
    <w:p w14:paraId="71B1803C" w14:textId="77777777" w:rsidR="002E7301" w:rsidRPr="00BD5F3D" w:rsidRDefault="002E7301" w:rsidP="002E7301">
      <w:pPr>
        <w:numPr>
          <w:ilvl w:val="1"/>
          <w:numId w:val="1"/>
        </w:numPr>
        <w:tabs>
          <w:tab w:val="num" w:pos="426"/>
        </w:tabs>
        <w:spacing w:after="0" w:line="240" w:lineRule="auto"/>
        <w:contextualSpacing/>
        <w:jc w:val="center"/>
        <w:rPr>
          <w:rFonts w:ascii="Tahoma" w:hAnsi="Tahoma" w:cs="Tahoma"/>
          <w:b/>
          <w:sz w:val="18"/>
          <w:szCs w:val="18"/>
          <w:lang w:val="es-ES" w:eastAsia="es-ES"/>
        </w:rPr>
      </w:pPr>
      <w:r w:rsidRPr="00BD5F3D">
        <w:rPr>
          <w:rFonts w:ascii="Tahoma" w:hAnsi="Tahoma" w:cs="Tahoma"/>
          <w:b/>
          <w:sz w:val="18"/>
          <w:szCs w:val="18"/>
          <w:lang w:val="es-ES" w:eastAsia="es-ES"/>
        </w:rPr>
        <w:t>ANTECEDENTES:</w:t>
      </w:r>
    </w:p>
    <w:p w14:paraId="419179CE" w14:textId="77777777" w:rsidR="002E7301" w:rsidRPr="00BD5F3D" w:rsidRDefault="002E7301" w:rsidP="002E7301">
      <w:pPr>
        <w:spacing w:after="0" w:line="240" w:lineRule="auto"/>
        <w:contextualSpacing/>
        <w:rPr>
          <w:rFonts w:ascii="Tahoma" w:hAnsi="Tahoma" w:cs="Tahoma"/>
          <w:b/>
          <w:sz w:val="18"/>
          <w:szCs w:val="18"/>
          <w:lang w:val="es-ES" w:eastAsia="es-ES"/>
        </w:rPr>
      </w:pPr>
    </w:p>
    <w:p w14:paraId="04FA9EFE" w14:textId="5AD3A76E" w:rsidR="002E7301" w:rsidRPr="00BD5F3D" w:rsidRDefault="005C3553" w:rsidP="002E7301">
      <w:pPr>
        <w:numPr>
          <w:ilvl w:val="1"/>
          <w:numId w:val="2"/>
        </w:numPr>
        <w:tabs>
          <w:tab w:val="left" w:pos="567"/>
        </w:tabs>
        <w:spacing w:after="0" w:line="240" w:lineRule="auto"/>
        <w:contextualSpacing/>
        <w:jc w:val="both"/>
        <w:rPr>
          <w:rFonts w:ascii="Tahoma" w:hAnsi="Tahoma" w:cs="Tahoma"/>
          <w:b/>
          <w:sz w:val="18"/>
          <w:szCs w:val="18"/>
          <w:lang w:val="es-ES" w:eastAsia="es-ES"/>
        </w:rPr>
      </w:pPr>
      <w:r w:rsidRPr="00BD5F3D">
        <w:rPr>
          <w:rFonts w:ascii="Tahoma" w:hAnsi="Tahoma" w:cs="Tahoma"/>
          <w:b/>
          <w:sz w:val="18"/>
          <w:szCs w:val="18"/>
          <w:lang w:val="es-ES" w:eastAsia="es-ES"/>
        </w:rPr>
        <w:t xml:space="preserve">LA </w:t>
      </w:r>
      <w:r w:rsidR="002E7301" w:rsidRPr="00BD5F3D">
        <w:rPr>
          <w:rFonts w:ascii="Tahoma" w:hAnsi="Tahoma" w:cs="Tahoma"/>
          <w:b/>
          <w:sz w:val="18"/>
          <w:szCs w:val="18"/>
          <w:lang w:val="es-ES" w:eastAsia="es-ES"/>
        </w:rPr>
        <w:t>DEMANDA</w:t>
      </w:r>
    </w:p>
    <w:p w14:paraId="1DB230DF" w14:textId="77777777" w:rsidR="002E7301" w:rsidRPr="00BD5F3D" w:rsidRDefault="002E7301" w:rsidP="002E7301">
      <w:pPr>
        <w:tabs>
          <w:tab w:val="left" w:pos="567"/>
        </w:tabs>
        <w:spacing w:after="0" w:line="240" w:lineRule="auto"/>
        <w:ind w:left="720"/>
        <w:contextualSpacing/>
        <w:jc w:val="both"/>
        <w:rPr>
          <w:rFonts w:ascii="Tahoma" w:hAnsi="Tahoma" w:cs="Tahoma"/>
          <w:b/>
          <w:sz w:val="18"/>
          <w:szCs w:val="18"/>
          <w:lang w:val="es-ES" w:eastAsia="es-ES"/>
        </w:rPr>
      </w:pPr>
    </w:p>
    <w:p w14:paraId="58099022" w14:textId="77777777" w:rsidR="002E7301" w:rsidRPr="00BD5F3D" w:rsidRDefault="002E7301" w:rsidP="002E7301">
      <w:pPr>
        <w:numPr>
          <w:ilvl w:val="2"/>
          <w:numId w:val="2"/>
        </w:numPr>
        <w:tabs>
          <w:tab w:val="left" w:pos="709"/>
        </w:tabs>
        <w:spacing w:after="0" w:line="240" w:lineRule="auto"/>
        <w:contextualSpacing/>
        <w:jc w:val="both"/>
        <w:rPr>
          <w:rFonts w:ascii="Tahoma" w:hAnsi="Tahoma" w:cs="Tahoma"/>
          <w:b/>
          <w:sz w:val="18"/>
          <w:szCs w:val="18"/>
          <w:lang w:val="es-ES" w:eastAsia="es-ES"/>
        </w:rPr>
      </w:pPr>
      <w:r w:rsidRPr="00BD5F3D">
        <w:rPr>
          <w:rFonts w:ascii="Tahoma" w:hAnsi="Tahoma" w:cs="Tahoma"/>
          <w:b/>
          <w:sz w:val="18"/>
          <w:szCs w:val="18"/>
          <w:lang w:val="es-ES" w:eastAsia="es-ES"/>
        </w:rPr>
        <w:t>PRETENSIONES</w:t>
      </w:r>
    </w:p>
    <w:p w14:paraId="1B449082" w14:textId="77777777" w:rsidR="002E7301" w:rsidRPr="00BD5F3D" w:rsidRDefault="002E7301" w:rsidP="002E7301">
      <w:pPr>
        <w:tabs>
          <w:tab w:val="left" w:pos="709"/>
        </w:tabs>
        <w:spacing w:after="0" w:line="240" w:lineRule="auto"/>
        <w:contextualSpacing/>
        <w:jc w:val="both"/>
        <w:rPr>
          <w:rFonts w:ascii="Tahoma" w:hAnsi="Tahoma" w:cs="Tahoma"/>
          <w:b/>
          <w:sz w:val="18"/>
          <w:szCs w:val="18"/>
          <w:lang w:val="es-ES" w:eastAsia="es-ES"/>
        </w:rPr>
      </w:pPr>
    </w:p>
    <w:p w14:paraId="306886DF" w14:textId="77777777" w:rsidR="002E7301" w:rsidRPr="00BD5F3D" w:rsidRDefault="002E7301" w:rsidP="00C52FDE">
      <w:pPr>
        <w:pStyle w:val="Sinespaciado"/>
        <w:jc w:val="both"/>
        <w:rPr>
          <w:rFonts w:ascii="Gill Sans MT" w:hAnsi="Gill Sans MT" w:cs="Tahoma"/>
          <w:sz w:val="18"/>
          <w:szCs w:val="18"/>
        </w:rPr>
      </w:pPr>
      <w:r w:rsidRPr="00BD5F3D">
        <w:rPr>
          <w:rFonts w:ascii="Gill Sans MT" w:eastAsiaTheme="minorEastAsia" w:hAnsi="Gill Sans MT" w:cs="Tahoma"/>
          <w:bCs/>
          <w:sz w:val="18"/>
          <w:szCs w:val="18"/>
          <w:lang w:val="es-ES_tradnl" w:eastAsia="es-ES_tradnl"/>
        </w:rPr>
        <w:t>“</w:t>
      </w:r>
      <w:r w:rsidR="00990735" w:rsidRPr="00BD5F3D">
        <w:rPr>
          <w:rFonts w:ascii="Gill Sans MT" w:eastAsiaTheme="minorEastAsia" w:hAnsi="Gill Sans MT" w:cs="Tahoma"/>
          <w:bCs/>
          <w:sz w:val="18"/>
          <w:szCs w:val="18"/>
          <w:lang w:val="es-ES_tradnl" w:eastAsia="es-ES_tradnl"/>
        </w:rPr>
        <w:t>(…)</w:t>
      </w:r>
      <w:r w:rsidR="00990735" w:rsidRPr="00BD5F3D">
        <w:rPr>
          <w:rFonts w:ascii="Gill Sans MT" w:eastAsiaTheme="minorEastAsia" w:hAnsi="Gill Sans MT" w:cs="Tahoma"/>
          <w:b/>
          <w:bCs/>
          <w:sz w:val="18"/>
          <w:szCs w:val="18"/>
          <w:lang w:val="es-ES_tradnl" w:eastAsia="es-ES_tradnl"/>
        </w:rPr>
        <w:t xml:space="preserve"> </w:t>
      </w:r>
      <w:r w:rsidRPr="00BD5F3D">
        <w:rPr>
          <w:rFonts w:ascii="Gill Sans MT" w:eastAsiaTheme="minorEastAsia" w:hAnsi="Gill Sans MT" w:cs="Tahoma"/>
          <w:b/>
          <w:bCs/>
          <w:sz w:val="18"/>
          <w:szCs w:val="18"/>
          <w:lang w:val="es-ES_tradnl" w:eastAsia="es-ES_tradnl"/>
        </w:rPr>
        <w:t xml:space="preserve">Primera. </w:t>
      </w:r>
      <w:r w:rsidRPr="00BD5F3D">
        <w:rPr>
          <w:rStyle w:val="FontStyle44"/>
          <w:rFonts w:ascii="Gill Sans MT" w:hAnsi="Gill Sans MT" w:cs="Tahoma"/>
          <w:sz w:val="18"/>
          <w:szCs w:val="18"/>
          <w:lang w:val="es-ES_tradnl" w:eastAsia="es-ES_tradnl"/>
        </w:rPr>
        <w:t xml:space="preserve">Se declare que la </w:t>
      </w:r>
      <w:r w:rsidRPr="00BD5F3D">
        <w:rPr>
          <w:rStyle w:val="FontStyle32"/>
          <w:rFonts w:ascii="Gill Sans MT" w:hAnsi="Gill Sans MT" w:cs="Tahoma"/>
          <w:sz w:val="18"/>
          <w:szCs w:val="18"/>
          <w:lang w:val="es-ES_tradnl" w:eastAsia="es-ES_tradnl"/>
        </w:rPr>
        <w:t xml:space="preserve">NACIÓN COLOMBIANA - MINISTERIO DE DEFENSA - EJÉRCITO NACIONAL, </w:t>
      </w:r>
      <w:r w:rsidRPr="00BD5F3D">
        <w:rPr>
          <w:rStyle w:val="FontStyle44"/>
          <w:rFonts w:ascii="Gill Sans MT" w:hAnsi="Gill Sans MT" w:cs="Tahoma"/>
          <w:sz w:val="18"/>
          <w:szCs w:val="18"/>
          <w:lang w:val="es-ES_tradnl" w:eastAsia="es-ES_tradnl"/>
        </w:rPr>
        <w:t xml:space="preserve">es administrativamente responsable por los daños ocasionados a mis mandantes, a través de las lesiones causadas a su hijo y hermano, el señor </w:t>
      </w:r>
      <w:r w:rsidRPr="00BD5F3D">
        <w:rPr>
          <w:rStyle w:val="FontStyle32"/>
          <w:rFonts w:ascii="Gill Sans MT" w:hAnsi="Gill Sans MT" w:cs="Tahoma"/>
          <w:sz w:val="18"/>
          <w:szCs w:val="18"/>
          <w:lang w:val="es-ES_tradnl" w:eastAsia="es-ES_tradnl"/>
        </w:rPr>
        <w:t xml:space="preserve">OLIMPO PLAZAS CORDOBA </w:t>
      </w:r>
      <w:r w:rsidRPr="00BD5F3D">
        <w:rPr>
          <w:rStyle w:val="FontStyle44"/>
          <w:rFonts w:ascii="Gill Sans MT" w:hAnsi="Gill Sans MT" w:cs="Tahoma"/>
          <w:sz w:val="18"/>
          <w:szCs w:val="18"/>
          <w:lang w:val="es-ES_tradnl" w:eastAsia="es-ES_tradnl"/>
        </w:rPr>
        <w:t xml:space="preserve">durante su permanencia en las filas del </w:t>
      </w:r>
      <w:r w:rsidRPr="00BD5F3D">
        <w:rPr>
          <w:rStyle w:val="FontStyle32"/>
          <w:rFonts w:ascii="Gill Sans MT" w:hAnsi="Gill Sans MT" w:cs="Tahoma"/>
          <w:sz w:val="18"/>
          <w:szCs w:val="18"/>
          <w:lang w:val="es-ES_tradnl" w:eastAsia="es-ES_tradnl"/>
        </w:rPr>
        <w:t xml:space="preserve">Ejército Nacional, </w:t>
      </w:r>
      <w:r w:rsidRPr="00BD5F3D">
        <w:rPr>
          <w:rStyle w:val="FontStyle44"/>
          <w:rFonts w:ascii="Gill Sans MT" w:hAnsi="Gill Sans MT" w:cs="Tahoma"/>
          <w:sz w:val="18"/>
          <w:szCs w:val="18"/>
          <w:lang w:val="es-ES_tradnl" w:eastAsia="es-ES_tradnl"/>
        </w:rPr>
        <w:t xml:space="preserve">para la </w:t>
      </w:r>
      <w:r w:rsidRPr="00BD5F3D">
        <w:rPr>
          <w:rStyle w:val="FontStyle32"/>
          <w:rFonts w:ascii="Gill Sans MT" w:hAnsi="Gill Sans MT" w:cs="Tahoma"/>
          <w:sz w:val="18"/>
          <w:szCs w:val="18"/>
          <w:lang w:val="es-ES_tradnl" w:eastAsia="es-ES_tradnl"/>
        </w:rPr>
        <w:t>PRESTACION DEL SERVICIO MILITAR OBLIGATORIO.</w:t>
      </w:r>
    </w:p>
    <w:p w14:paraId="4FE4EF3E" w14:textId="77777777" w:rsidR="00C52FDE" w:rsidRPr="00BD5F3D" w:rsidRDefault="00C52FDE" w:rsidP="00C52FDE">
      <w:pPr>
        <w:pStyle w:val="Sinespaciado"/>
        <w:jc w:val="both"/>
        <w:rPr>
          <w:rFonts w:ascii="Gill Sans MT" w:hAnsi="Gill Sans MT" w:cs="Tahoma"/>
          <w:b/>
          <w:bCs/>
          <w:sz w:val="18"/>
          <w:szCs w:val="18"/>
          <w:lang w:val="es-ES_tradnl" w:eastAsia="es-ES_tradnl"/>
        </w:rPr>
      </w:pPr>
    </w:p>
    <w:p w14:paraId="350AE2F8" w14:textId="77777777" w:rsidR="002E7301" w:rsidRPr="00BD5F3D" w:rsidRDefault="002E7301" w:rsidP="00C52FDE">
      <w:pPr>
        <w:pStyle w:val="Sinespaciado"/>
        <w:jc w:val="both"/>
        <w:rPr>
          <w:rStyle w:val="FontStyle44"/>
          <w:rFonts w:ascii="Gill Sans MT" w:hAnsi="Gill Sans MT" w:cs="Tahoma"/>
          <w:sz w:val="18"/>
          <w:szCs w:val="18"/>
          <w:lang w:val="es-ES_tradnl" w:eastAsia="es-ES_tradnl"/>
        </w:rPr>
      </w:pPr>
      <w:r w:rsidRPr="00BD5F3D">
        <w:rPr>
          <w:rFonts w:ascii="Gill Sans MT" w:hAnsi="Gill Sans MT" w:cs="Tahoma"/>
          <w:b/>
          <w:bCs/>
          <w:sz w:val="18"/>
          <w:szCs w:val="18"/>
          <w:lang w:val="es-ES_tradnl" w:eastAsia="es-ES_tradnl"/>
        </w:rPr>
        <w:t xml:space="preserve">Segunda. </w:t>
      </w:r>
      <w:r w:rsidRPr="00BD5F3D">
        <w:rPr>
          <w:rStyle w:val="FontStyle44"/>
          <w:rFonts w:ascii="Gill Sans MT" w:hAnsi="Gill Sans MT" w:cs="Tahoma"/>
          <w:sz w:val="18"/>
          <w:szCs w:val="18"/>
          <w:lang w:val="es-ES_tradnl" w:eastAsia="es-ES_tradnl"/>
        </w:rPr>
        <w:t xml:space="preserve">Que como consecuencia de la anterior declaración se condene </w:t>
      </w:r>
      <w:r w:rsidRPr="00BD5F3D">
        <w:rPr>
          <w:rStyle w:val="FontStyle32"/>
          <w:rFonts w:ascii="Gill Sans MT" w:hAnsi="Gill Sans MT" w:cs="Tahoma"/>
          <w:sz w:val="18"/>
          <w:szCs w:val="18"/>
          <w:lang w:val="es-ES_tradnl" w:eastAsia="es-ES_tradnl"/>
        </w:rPr>
        <w:t xml:space="preserve">a la NACIÓN COLOMBIANA - MINISTERIO DE DEFENSA - EJÉRCITO NACIONAL, </w:t>
      </w:r>
      <w:r w:rsidRPr="00BD5F3D">
        <w:rPr>
          <w:rStyle w:val="FontStyle44"/>
          <w:rFonts w:ascii="Gill Sans MT" w:hAnsi="Gill Sans MT" w:cs="Tahoma"/>
          <w:sz w:val="18"/>
          <w:szCs w:val="18"/>
          <w:lang w:val="es-ES_tradnl" w:eastAsia="es-ES_tradnl"/>
        </w:rPr>
        <w:t>a indemnizar de manera integral los perjuicios padecidos por mis poderdantes, de conformidad con lo que se pruebe en el proceso.</w:t>
      </w:r>
    </w:p>
    <w:p w14:paraId="7DB20248" w14:textId="77777777" w:rsidR="002E7301" w:rsidRPr="00BD5F3D" w:rsidRDefault="002E7301" w:rsidP="00C52FDE">
      <w:pPr>
        <w:pStyle w:val="Sinespaciado"/>
        <w:jc w:val="both"/>
        <w:rPr>
          <w:rFonts w:ascii="Gill Sans MT" w:hAnsi="Gill Sans MT" w:cs="Tahoma"/>
          <w:sz w:val="18"/>
          <w:szCs w:val="18"/>
        </w:rPr>
      </w:pPr>
    </w:p>
    <w:p w14:paraId="310E7B38" w14:textId="77777777" w:rsidR="002E7301" w:rsidRPr="00BD5F3D" w:rsidRDefault="002E7301" w:rsidP="00C52FDE">
      <w:pPr>
        <w:pStyle w:val="Sinespaciado"/>
        <w:jc w:val="both"/>
        <w:rPr>
          <w:rStyle w:val="FontStyle44"/>
          <w:rFonts w:ascii="Gill Sans MT" w:hAnsi="Gill Sans MT" w:cs="Tahoma"/>
          <w:sz w:val="18"/>
          <w:szCs w:val="18"/>
          <w:lang w:val="es-ES_tradnl" w:eastAsia="es-ES_tradnl"/>
        </w:rPr>
      </w:pPr>
      <w:r w:rsidRPr="00BD5F3D">
        <w:rPr>
          <w:rFonts w:ascii="Gill Sans MT" w:hAnsi="Gill Sans MT" w:cs="Tahoma"/>
          <w:b/>
          <w:bCs/>
          <w:sz w:val="18"/>
          <w:szCs w:val="18"/>
          <w:lang w:val="es-ES_tradnl" w:eastAsia="es-ES_tradnl"/>
        </w:rPr>
        <w:t xml:space="preserve">Tercera. </w:t>
      </w:r>
      <w:r w:rsidRPr="00BD5F3D">
        <w:rPr>
          <w:rStyle w:val="FontStyle44"/>
          <w:rFonts w:ascii="Gill Sans MT" w:hAnsi="Gill Sans MT" w:cs="Tahoma"/>
          <w:sz w:val="18"/>
          <w:szCs w:val="18"/>
          <w:lang w:val="es-ES_tradnl" w:eastAsia="es-ES_tradnl"/>
        </w:rPr>
        <w:t xml:space="preserve">Condenar en consecuencia, </w:t>
      </w:r>
      <w:r w:rsidRPr="00BD5F3D">
        <w:rPr>
          <w:rStyle w:val="FontStyle32"/>
          <w:rFonts w:ascii="Gill Sans MT" w:hAnsi="Gill Sans MT" w:cs="Tahoma"/>
          <w:sz w:val="18"/>
          <w:szCs w:val="18"/>
          <w:lang w:val="es-ES_tradnl" w:eastAsia="es-ES_tradnl"/>
        </w:rPr>
        <w:t xml:space="preserve">a LA NACIÓN - MINISTERIO DE DEFENSA - EJÉRCITO NACIONAL, </w:t>
      </w:r>
      <w:r w:rsidRPr="00BD5F3D">
        <w:rPr>
          <w:rStyle w:val="FontStyle44"/>
          <w:rFonts w:ascii="Gill Sans MT" w:hAnsi="Gill Sans MT" w:cs="Tahoma"/>
          <w:sz w:val="18"/>
          <w:szCs w:val="18"/>
          <w:lang w:val="es-ES_tradnl" w:eastAsia="es-ES_tradnl"/>
        </w:rPr>
        <w:t>a pagar, como reparación del daño ocasionado, a favor de los actores, por los perjuicios morales, materiales y de vida de relación, las siguientes sumas de dinero:</w:t>
      </w:r>
    </w:p>
    <w:p w14:paraId="1399DEF3" w14:textId="77777777" w:rsidR="002E7301" w:rsidRPr="00BD5F3D" w:rsidRDefault="002E7301" w:rsidP="00C52FDE">
      <w:pPr>
        <w:pStyle w:val="Sinespaciado"/>
        <w:rPr>
          <w:rStyle w:val="FontStyle44"/>
          <w:rFonts w:ascii="Gill Sans MT" w:hAnsi="Gill Sans MT" w:cs="Tahoma"/>
          <w:sz w:val="18"/>
          <w:szCs w:val="18"/>
          <w:lang w:val="es-ES_tradnl" w:eastAsia="es-ES_tradnl"/>
        </w:rPr>
      </w:pPr>
    </w:p>
    <w:p w14:paraId="110ACE52" w14:textId="77777777" w:rsidR="002E7301" w:rsidRPr="00BD5F3D" w:rsidRDefault="002E7301" w:rsidP="002E7301">
      <w:pPr>
        <w:pStyle w:val="Style5"/>
        <w:widowControl/>
        <w:spacing w:line="240" w:lineRule="auto"/>
        <w:rPr>
          <w:rStyle w:val="FontStyle32"/>
          <w:rFonts w:ascii="Gill Sans MT" w:hAnsi="Gill Sans MT" w:cs="Tahoma"/>
          <w:sz w:val="18"/>
          <w:szCs w:val="18"/>
          <w:lang w:val="es-ES_tradnl" w:eastAsia="es-ES_tradnl"/>
        </w:rPr>
      </w:pPr>
      <w:r w:rsidRPr="00BD5F3D">
        <w:rPr>
          <w:rStyle w:val="FontStyle32"/>
          <w:rFonts w:ascii="Gill Sans MT" w:hAnsi="Gill Sans MT" w:cs="Tahoma"/>
          <w:sz w:val="18"/>
          <w:szCs w:val="18"/>
          <w:lang w:val="es-ES_tradnl" w:eastAsia="es-ES_tradnl"/>
        </w:rPr>
        <w:t>PERJUICIOS MORALES:</w:t>
      </w:r>
    </w:p>
    <w:p w14:paraId="6699E28C" w14:textId="77777777" w:rsidR="002E7301" w:rsidRPr="00BD5F3D" w:rsidRDefault="002E7301" w:rsidP="002E7301">
      <w:pPr>
        <w:pStyle w:val="Style7"/>
        <w:widowControl/>
        <w:spacing w:before="34" w:line="274" w:lineRule="exact"/>
        <w:rPr>
          <w:rStyle w:val="FontStyle44"/>
          <w:rFonts w:ascii="Gill Sans MT" w:hAnsi="Gill Sans MT" w:cs="Tahoma"/>
          <w:sz w:val="18"/>
          <w:szCs w:val="18"/>
          <w:lang w:val="es-ES_tradnl" w:eastAsia="es-ES_tradnl"/>
        </w:rPr>
      </w:pPr>
    </w:p>
    <w:tbl>
      <w:tblPr>
        <w:tblW w:w="0" w:type="auto"/>
        <w:tblInd w:w="40" w:type="dxa"/>
        <w:tblCellMar>
          <w:left w:w="40" w:type="dxa"/>
          <w:right w:w="40" w:type="dxa"/>
        </w:tblCellMar>
        <w:tblLook w:val="0000" w:firstRow="0" w:lastRow="0" w:firstColumn="0" w:lastColumn="0" w:noHBand="0" w:noVBand="0"/>
      </w:tblPr>
      <w:tblGrid>
        <w:gridCol w:w="4533"/>
        <w:gridCol w:w="1046"/>
        <w:gridCol w:w="1330"/>
        <w:gridCol w:w="1873"/>
      </w:tblGrid>
      <w:tr w:rsidR="002E7301" w:rsidRPr="00BD5F3D" w14:paraId="5E9FCBF2" w14:textId="77777777" w:rsidTr="007F23ED">
        <w:tc>
          <w:tcPr>
            <w:tcW w:w="4555" w:type="dxa"/>
            <w:tcBorders>
              <w:top w:val="single" w:sz="6" w:space="0" w:color="auto"/>
              <w:left w:val="single" w:sz="6" w:space="0" w:color="auto"/>
              <w:bottom w:val="single" w:sz="6" w:space="0" w:color="auto"/>
              <w:right w:val="single" w:sz="6" w:space="0" w:color="auto"/>
            </w:tcBorders>
          </w:tcPr>
          <w:p w14:paraId="38950EFE" w14:textId="77777777" w:rsidR="002E7301" w:rsidRPr="00BD5F3D" w:rsidRDefault="002E7301" w:rsidP="007F23ED">
            <w:pPr>
              <w:pStyle w:val="Style16"/>
              <w:widowControl/>
              <w:ind w:left="1565"/>
              <w:rPr>
                <w:rStyle w:val="FontStyle32"/>
                <w:rFonts w:ascii="Gill Sans MT" w:hAnsi="Gill Sans MT" w:cs="Tahoma"/>
                <w:sz w:val="18"/>
                <w:szCs w:val="18"/>
                <w:lang w:val="es-ES_tradnl" w:eastAsia="es-ES_tradnl"/>
              </w:rPr>
            </w:pPr>
            <w:r w:rsidRPr="00BD5F3D">
              <w:rPr>
                <w:rStyle w:val="FontStyle32"/>
                <w:rFonts w:ascii="Gill Sans MT" w:hAnsi="Gill Sans MT" w:cs="Tahoma"/>
                <w:sz w:val="18"/>
                <w:szCs w:val="18"/>
                <w:lang w:val="es-ES_tradnl" w:eastAsia="es-ES_tradnl"/>
              </w:rPr>
              <w:t>A FAVOR DE</w:t>
            </w:r>
          </w:p>
        </w:tc>
        <w:tc>
          <w:tcPr>
            <w:tcW w:w="1051" w:type="dxa"/>
            <w:tcBorders>
              <w:top w:val="single" w:sz="6" w:space="0" w:color="auto"/>
              <w:left w:val="single" w:sz="6" w:space="0" w:color="auto"/>
              <w:bottom w:val="single" w:sz="6" w:space="0" w:color="auto"/>
              <w:right w:val="single" w:sz="6" w:space="0" w:color="auto"/>
            </w:tcBorders>
          </w:tcPr>
          <w:p w14:paraId="496D02F6" w14:textId="77777777" w:rsidR="002E7301" w:rsidRPr="00BD5F3D" w:rsidRDefault="002E7301" w:rsidP="007F23ED">
            <w:pPr>
              <w:pStyle w:val="Style16"/>
              <w:widowControl/>
              <w:ind w:right="29"/>
              <w:jc w:val="right"/>
              <w:rPr>
                <w:rStyle w:val="FontStyle32"/>
                <w:rFonts w:ascii="Gill Sans MT" w:hAnsi="Gill Sans MT" w:cs="Tahoma"/>
                <w:sz w:val="18"/>
                <w:szCs w:val="18"/>
                <w:lang w:val="es-ES_tradnl" w:eastAsia="es-ES_tradnl"/>
              </w:rPr>
            </w:pPr>
            <w:r w:rsidRPr="00BD5F3D">
              <w:rPr>
                <w:rStyle w:val="FontStyle32"/>
                <w:rFonts w:ascii="Gill Sans MT" w:hAnsi="Gill Sans MT" w:cs="Tahoma"/>
                <w:sz w:val="18"/>
                <w:szCs w:val="18"/>
                <w:lang w:val="es-ES_tradnl" w:eastAsia="es-ES_tradnl"/>
              </w:rPr>
              <w:t>No. SML</w:t>
            </w:r>
          </w:p>
        </w:tc>
        <w:tc>
          <w:tcPr>
            <w:tcW w:w="1334" w:type="dxa"/>
            <w:tcBorders>
              <w:top w:val="single" w:sz="6" w:space="0" w:color="auto"/>
              <w:left w:val="single" w:sz="6" w:space="0" w:color="auto"/>
              <w:bottom w:val="single" w:sz="6" w:space="0" w:color="auto"/>
              <w:right w:val="single" w:sz="6" w:space="0" w:color="auto"/>
            </w:tcBorders>
          </w:tcPr>
          <w:p w14:paraId="7617654A" w14:textId="77777777" w:rsidR="002E7301" w:rsidRPr="00BD5F3D" w:rsidRDefault="002E7301" w:rsidP="007F23ED">
            <w:pPr>
              <w:pStyle w:val="Style16"/>
              <w:widowControl/>
              <w:ind w:left="206"/>
              <w:rPr>
                <w:rStyle w:val="FontStyle32"/>
                <w:rFonts w:ascii="Gill Sans MT" w:hAnsi="Gill Sans MT" w:cs="Tahoma"/>
                <w:sz w:val="18"/>
                <w:szCs w:val="18"/>
                <w:lang w:val="es-ES_tradnl" w:eastAsia="es-ES_tradnl"/>
              </w:rPr>
            </w:pPr>
            <w:r w:rsidRPr="00BD5F3D">
              <w:rPr>
                <w:rStyle w:val="FontStyle32"/>
                <w:rFonts w:ascii="Gill Sans MT" w:hAnsi="Gill Sans MT" w:cs="Tahoma"/>
                <w:sz w:val="18"/>
                <w:szCs w:val="18"/>
                <w:lang w:val="es-ES_tradnl" w:eastAsia="es-ES_tradnl"/>
              </w:rPr>
              <w:t>VALOR</w:t>
            </w:r>
          </w:p>
        </w:tc>
        <w:tc>
          <w:tcPr>
            <w:tcW w:w="1877" w:type="dxa"/>
            <w:tcBorders>
              <w:top w:val="single" w:sz="6" w:space="0" w:color="auto"/>
              <w:left w:val="single" w:sz="6" w:space="0" w:color="auto"/>
              <w:bottom w:val="single" w:sz="6" w:space="0" w:color="auto"/>
              <w:right w:val="single" w:sz="6" w:space="0" w:color="auto"/>
            </w:tcBorders>
          </w:tcPr>
          <w:p w14:paraId="7A95C47C" w14:textId="77777777" w:rsidR="002E7301" w:rsidRPr="00BD5F3D" w:rsidRDefault="002E7301" w:rsidP="007F23ED">
            <w:pPr>
              <w:pStyle w:val="Style16"/>
              <w:widowControl/>
              <w:rPr>
                <w:rStyle w:val="FontStyle32"/>
                <w:rFonts w:ascii="Gill Sans MT" w:hAnsi="Gill Sans MT" w:cs="Tahoma"/>
                <w:sz w:val="18"/>
                <w:szCs w:val="18"/>
                <w:lang w:val="es-ES_tradnl" w:eastAsia="es-ES_tradnl"/>
              </w:rPr>
            </w:pPr>
            <w:r w:rsidRPr="00BD5F3D">
              <w:rPr>
                <w:rStyle w:val="FontStyle32"/>
                <w:rFonts w:ascii="Gill Sans MT" w:hAnsi="Gill Sans MT" w:cs="Tahoma"/>
                <w:sz w:val="18"/>
                <w:szCs w:val="18"/>
                <w:lang w:val="es-ES_tradnl" w:eastAsia="es-ES_tradnl"/>
              </w:rPr>
              <w:t>VALOR TOTAL</w:t>
            </w:r>
          </w:p>
        </w:tc>
      </w:tr>
      <w:tr w:rsidR="002E7301" w:rsidRPr="00BD5F3D" w14:paraId="0D9690B9" w14:textId="77777777" w:rsidTr="007F23ED">
        <w:tc>
          <w:tcPr>
            <w:tcW w:w="4555" w:type="dxa"/>
            <w:tcBorders>
              <w:top w:val="single" w:sz="6" w:space="0" w:color="auto"/>
              <w:left w:val="single" w:sz="6" w:space="0" w:color="auto"/>
              <w:bottom w:val="single" w:sz="6" w:space="0" w:color="auto"/>
              <w:right w:val="single" w:sz="6" w:space="0" w:color="auto"/>
            </w:tcBorders>
          </w:tcPr>
          <w:p w14:paraId="335FE958" w14:textId="77777777" w:rsidR="002E7301" w:rsidRPr="00BD5F3D" w:rsidRDefault="002E7301" w:rsidP="007F23ED">
            <w:pPr>
              <w:pStyle w:val="Style18"/>
              <w:widowControl/>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 xml:space="preserve">1 Ana Elisa Córdoba </w:t>
            </w:r>
            <w:proofErr w:type="spellStart"/>
            <w:r w:rsidRPr="00BD5F3D">
              <w:rPr>
                <w:rStyle w:val="FontStyle44"/>
                <w:rFonts w:ascii="Gill Sans MT" w:hAnsi="Gill Sans MT" w:cs="Tahoma"/>
                <w:sz w:val="18"/>
                <w:szCs w:val="18"/>
                <w:lang w:val="es-ES_tradnl" w:eastAsia="es-ES_tradnl"/>
              </w:rPr>
              <w:t>Córdoba</w:t>
            </w:r>
            <w:proofErr w:type="spellEnd"/>
            <w:r w:rsidRPr="00BD5F3D">
              <w:rPr>
                <w:rStyle w:val="FontStyle44"/>
                <w:rFonts w:ascii="Gill Sans MT" w:hAnsi="Gill Sans MT" w:cs="Tahoma"/>
                <w:sz w:val="18"/>
                <w:szCs w:val="18"/>
                <w:lang w:val="es-ES_tradnl" w:eastAsia="es-ES_tradnl"/>
              </w:rPr>
              <w:t xml:space="preserve"> (madre)</w:t>
            </w:r>
          </w:p>
        </w:tc>
        <w:tc>
          <w:tcPr>
            <w:tcW w:w="1051" w:type="dxa"/>
            <w:tcBorders>
              <w:top w:val="single" w:sz="6" w:space="0" w:color="auto"/>
              <w:left w:val="single" w:sz="6" w:space="0" w:color="auto"/>
              <w:bottom w:val="single" w:sz="6" w:space="0" w:color="auto"/>
              <w:right w:val="single" w:sz="6" w:space="0" w:color="auto"/>
            </w:tcBorders>
          </w:tcPr>
          <w:p w14:paraId="01879410"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100</w:t>
            </w:r>
          </w:p>
        </w:tc>
        <w:tc>
          <w:tcPr>
            <w:tcW w:w="1334" w:type="dxa"/>
            <w:tcBorders>
              <w:top w:val="single" w:sz="6" w:space="0" w:color="auto"/>
              <w:left w:val="single" w:sz="6" w:space="0" w:color="auto"/>
              <w:bottom w:val="single" w:sz="6" w:space="0" w:color="auto"/>
              <w:right w:val="single" w:sz="6" w:space="0" w:color="auto"/>
            </w:tcBorders>
          </w:tcPr>
          <w:p w14:paraId="4947DB0A"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$644,350</w:t>
            </w:r>
          </w:p>
        </w:tc>
        <w:tc>
          <w:tcPr>
            <w:tcW w:w="1877" w:type="dxa"/>
            <w:tcBorders>
              <w:top w:val="single" w:sz="6" w:space="0" w:color="auto"/>
              <w:left w:val="single" w:sz="6" w:space="0" w:color="auto"/>
              <w:bottom w:val="single" w:sz="6" w:space="0" w:color="auto"/>
              <w:right w:val="single" w:sz="6" w:space="0" w:color="auto"/>
            </w:tcBorders>
          </w:tcPr>
          <w:p w14:paraId="64AAF56F"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$64,435,000.00</w:t>
            </w:r>
          </w:p>
        </w:tc>
      </w:tr>
      <w:tr w:rsidR="002E7301" w:rsidRPr="00BD5F3D" w14:paraId="0266E379" w14:textId="77777777" w:rsidTr="007F23ED">
        <w:tc>
          <w:tcPr>
            <w:tcW w:w="4555" w:type="dxa"/>
            <w:tcBorders>
              <w:top w:val="single" w:sz="6" w:space="0" w:color="auto"/>
              <w:left w:val="single" w:sz="6" w:space="0" w:color="auto"/>
              <w:bottom w:val="single" w:sz="6" w:space="0" w:color="auto"/>
              <w:right w:val="single" w:sz="6" w:space="0" w:color="auto"/>
            </w:tcBorders>
          </w:tcPr>
          <w:p w14:paraId="643AC42C" w14:textId="77777777" w:rsidR="002E7301" w:rsidRPr="00BD5F3D" w:rsidRDefault="002E7301" w:rsidP="007F23ED">
            <w:pPr>
              <w:pStyle w:val="Style18"/>
              <w:widowControl/>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2 Olimpo Plaza (padre)</w:t>
            </w:r>
          </w:p>
        </w:tc>
        <w:tc>
          <w:tcPr>
            <w:tcW w:w="1051" w:type="dxa"/>
            <w:tcBorders>
              <w:top w:val="single" w:sz="6" w:space="0" w:color="auto"/>
              <w:left w:val="single" w:sz="6" w:space="0" w:color="auto"/>
              <w:bottom w:val="single" w:sz="6" w:space="0" w:color="auto"/>
              <w:right w:val="single" w:sz="6" w:space="0" w:color="auto"/>
            </w:tcBorders>
          </w:tcPr>
          <w:p w14:paraId="3D84CA50"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100</w:t>
            </w:r>
          </w:p>
        </w:tc>
        <w:tc>
          <w:tcPr>
            <w:tcW w:w="1334" w:type="dxa"/>
            <w:tcBorders>
              <w:top w:val="single" w:sz="6" w:space="0" w:color="auto"/>
              <w:left w:val="single" w:sz="6" w:space="0" w:color="auto"/>
              <w:bottom w:val="single" w:sz="6" w:space="0" w:color="auto"/>
              <w:right w:val="single" w:sz="6" w:space="0" w:color="auto"/>
            </w:tcBorders>
          </w:tcPr>
          <w:p w14:paraId="2A524258"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$644,350</w:t>
            </w:r>
          </w:p>
        </w:tc>
        <w:tc>
          <w:tcPr>
            <w:tcW w:w="1877" w:type="dxa"/>
            <w:tcBorders>
              <w:top w:val="single" w:sz="6" w:space="0" w:color="auto"/>
              <w:left w:val="single" w:sz="6" w:space="0" w:color="auto"/>
              <w:bottom w:val="single" w:sz="6" w:space="0" w:color="auto"/>
              <w:right w:val="single" w:sz="6" w:space="0" w:color="auto"/>
            </w:tcBorders>
          </w:tcPr>
          <w:p w14:paraId="30C7F74C"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$64,435,000.00</w:t>
            </w:r>
          </w:p>
        </w:tc>
      </w:tr>
      <w:tr w:rsidR="002E7301" w:rsidRPr="00BD5F3D" w14:paraId="54E63A19" w14:textId="77777777" w:rsidTr="007F23ED">
        <w:tc>
          <w:tcPr>
            <w:tcW w:w="4555" w:type="dxa"/>
            <w:tcBorders>
              <w:top w:val="single" w:sz="6" w:space="0" w:color="auto"/>
              <w:left w:val="single" w:sz="6" w:space="0" w:color="auto"/>
              <w:bottom w:val="single" w:sz="6" w:space="0" w:color="auto"/>
              <w:right w:val="single" w:sz="6" w:space="0" w:color="auto"/>
            </w:tcBorders>
          </w:tcPr>
          <w:p w14:paraId="403149A9" w14:textId="77777777" w:rsidR="002E7301" w:rsidRPr="00BD5F3D" w:rsidRDefault="002E7301" w:rsidP="007F23ED">
            <w:pPr>
              <w:pStyle w:val="Style18"/>
              <w:widowControl/>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3 William Plazas Córdoba (hermano)</w:t>
            </w:r>
          </w:p>
        </w:tc>
        <w:tc>
          <w:tcPr>
            <w:tcW w:w="1051" w:type="dxa"/>
            <w:tcBorders>
              <w:top w:val="single" w:sz="6" w:space="0" w:color="auto"/>
              <w:left w:val="single" w:sz="6" w:space="0" w:color="auto"/>
              <w:bottom w:val="single" w:sz="6" w:space="0" w:color="auto"/>
              <w:right w:val="single" w:sz="6" w:space="0" w:color="auto"/>
            </w:tcBorders>
          </w:tcPr>
          <w:p w14:paraId="3DE3B4C9"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50</w:t>
            </w:r>
          </w:p>
        </w:tc>
        <w:tc>
          <w:tcPr>
            <w:tcW w:w="1334" w:type="dxa"/>
            <w:tcBorders>
              <w:top w:val="single" w:sz="6" w:space="0" w:color="auto"/>
              <w:left w:val="single" w:sz="6" w:space="0" w:color="auto"/>
              <w:bottom w:val="single" w:sz="6" w:space="0" w:color="auto"/>
              <w:right w:val="single" w:sz="6" w:space="0" w:color="auto"/>
            </w:tcBorders>
          </w:tcPr>
          <w:p w14:paraId="639B4C13"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$644,350</w:t>
            </w:r>
          </w:p>
        </w:tc>
        <w:tc>
          <w:tcPr>
            <w:tcW w:w="1877" w:type="dxa"/>
            <w:tcBorders>
              <w:top w:val="single" w:sz="6" w:space="0" w:color="auto"/>
              <w:left w:val="single" w:sz="6" w:space="0" w:color="auto"/>
              <w:bottom w:val="single" w:sz="6" w:space="0" w:color="auto"/>
              <w:right w:val="single" w:sz="6" w:space="0" w:color="auto"/>
            </w:tcBorders>
          </w:tcPr>
          <w:p w14:paraId="57C25290"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$32,217,500.00</w:t>
            </w:r>
          </w:p>
        </w:tc>
      </w:tr>
      <w:tr w:rsidR="002E7301" w:rsidRPr="00BD5F3D" w14:paraId="739F60AD" w14:textId="77777777" w:rsidTr="007F23ED">
        <w:tc>
          <w:tcPr>
            <w:tcW w:w="4555" w:type="dxa"/>
            <w:tcBorders>
              <w:top w:val="single" w:sz="6" w:space="0" w:color="auto"/>
              <w:left w:val="single" w:sz="6" w:space="0" w:color="auto"/>
              <w:bottom w:val="single" w:sz="6" w:space="0" w:color="auto"/>
              <w:right w:val="single" w:sz="6" w:space="0" w:color="auto"/>
            </w:tcBorders>
          </w:tcPr>
          <w:p w14:paraId="1F4FBE7B" w14:textId="77777777" w:rsidR="002E7301" w:rsidRPr="00BD5F3D" w:rsidRDefault="002E7301" w:rsidP="007F23ED">
            <w:pPr>
              <w:pStyle w:val="Style18"/>
              <w:widowControl/>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 xml:space="preserve">4 </w:t>
            </w:r>
            <w:proofErr w:type="spellStart"/>
            <w:r w:rsidRPr="00BD5F3D">
              <w:rPr>
                <w:rStyle w:val="FontStyle44"/>
                <w:rFonts w:ascii="Gill Sans MT" w:hAnsi="Gill Sans MT" w:cs="Tahoma"/>
                <w:sz w:val="18"/>
                <w:szCs w:val="18"/>
                <w:lang w:val="es-ES_tradnl" w:eastAsia="es-ES_tradnl"/>
              </w:rPr>
              <w:t>Yon</w:t>
            </w:r>
            <w:proofErr w:type="spellEnd"/>
            <w:r w:rsidRPr="00BD5F3D">
              <w:rPr>
                <w:rStyle w:val="FontStyle44"/>
                <w:rFonts w:ascii="Gill Sans MT" w:hAnsi="Gill Sans MT" w:cs="Tahoma"/>
                <w:sz w:val="18"/>
                <w:szCs w:val="18"/>
                <w:lang w:val="es-ES_tradnl" w:eastAsia="es-ES_tradnl"/>
              </w:rPr>
              <w:t xml:space="preserve"> Jairo Plazas Córdoba (hermano)</w:t>
            </w:r>
          </w:p>
        </w:tc>
        <w:tc>
          <w:tcPr>
            <w:tcW w:w="1051" w:type="dxa"/>
            <w:tcBorders>
              <w:top w:val="single" w:sz="6" w:space="0" w:color="auto"/>
              <w:left w:val="single" w:sz="6" w:space="0" w:color="auto"/>
              <w:bottom w:val="single" w:sz="6" w:space="0" w:color="auto"/>
              <w:right w:val="single" w:sz="6" w:space="0" w:color="auto"/>
            </w:tcBorders>
          </w:tcPr>
          <w:p w14:paraId="514B2FA7"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50</w:t>
            </w:r>
          </w:p>
        </w:tc>
        <w:tc>
          <w:tcPr>
            <w:tcW w:w="1334" w:type="dxa"/>
            <w:tcBorders>
              <w:top w:val="single" w:sz="6" w:space="0" w:color="auto"/>
              <w:left w:val="single" w:sz="6" w:space="0" w:color="auto"/>
              <w:bottom w:val="single" w:sz="6" w:space="0" w:color="auto"/>
              <w:right w:val="single" w:sz="6" w:space="0" w:color="auto"/>
            </w:tcBorders>
          </w:tcPr>
          <w:p w14:paraId="4C6FF1A2"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$644,350</w:t>
            </w:r>
          </w:p>
        </w:tc>
        <w:tc>
          <w:tcPr>
            <w:tcW w:w="1877" w:type="dxa"/>
            <w:tcBorders>
              <w:top w:val="single" w:sz="6" w:space="0" w:color="auto"/>
              <w:left w:val="single" w:sz="6" w:space="0" w:color="auto"/>
              <w:bottom w:val="single" w:sz="6" w:space="0" w:color="auto"/>
              <w:right w:val="single" w:sz="6" w:space="0" w:color="auto"/>
            </w:tcBorders>
          </w:tcPr>
          <w:p w14:paraId="7D95B721"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$32,217,500.00</w:t>
            </w:r>
          </w:p>
        </w:tc>
      </w:tr>
      <w:tr w:rsidR="002E7301" w:rsidRPr="00BD5F3D" w14:paraId="6D08B231" w14:textId="77777777" w:rsidTr="007F23ED">
        <w:tc>
          <w:tcPr>
            <w:tcW w:w="4555" w:type="dxa"/>
            <w:tcBorders>
              <w:top w:val="single" w:sz="6" w:space="0" w:color="auto"/>
              <w:left w:val="single" w:sz="6" w:space="0" w:color="auto"/>
              <w:bottom w:val="single" w:sz="6" w:space="0" w:color="auto"/>
              <w:right w:val="single" w:sz="6" w:space="0" w:color="auto"/>
            </w:tcBorders>
          </w:tcPr>
          <w:p w14:paraId="444CB812" w14:textId="77777777" w:rsidR="002E7301" w:rsidRPr="00BD5F3D" w:rsidRDefault="002E7301" w:rsidP="007F23ED">
            <w:pPr>
              <w:pStyle w:val="Style18"/>
              <w:widowControl/>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5 Fanny Plazas Córdoba (hermana)</w:t>
            </w:r>
          </w:p>
        </w:tc>
        <w:tc>
          <w:tcPr>
            <w:tcW w:w="1051" w:type="dxa"/>
            <w:tcBorders>
              <w:top w:val="single" w:sz="6" w:space="0" w:color="auto"/>
              <w:left w:val="single" w:sz="6" w:space="0" w:color="auto"/>
              <w:bottom w:val="single" w:sz="6" w:space="0" w:color="auto"/>
              <w:right w:val="single" w:sz="6" w:space="0" w:color="auto"/>
            </w:tcBorders>
          </w:tcPr>
          <w:p w14:paraId="4E3E61AE"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50</w:t>
            </w:r>
          </w:p>
        </w:tc>
        <w:tc>
          <w:tcPr>
            <w:tcW w:w="1334" w:type="dxa"/>
            <w:tcBorders>
              <w:top w:val="single" w:sz="6" w:space="0" w:color="auto"/>
              <w:left w:val="single" w:sz="6" w:space="0" w:color="auto"/>
              <w:bottom w:val="single" w:sz="6" w:space="0" w:color="auto"/>
              <w:right w:val="single" w:sz="6" w:space="0" w:color="auto"/>
            </w:tcBorders>
          </w:tcPr>
          <w:p w14:paraId="4A363391"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$644,350</w:t>
            </w:r>
          </w:p>
        </w:tc>
        <w:tc>
          <w:tcPr>
            <w:tcW w:w="1877" w:type="dxa"/>
            <w:tcBorders>
              <w:top w:val="single" w:sz="6" w:space="0" w:color="auto"/>
              <w:left w:val="single" w:sz="6" w:space="0" w:color="auto"/>
              <w:bottom w:val="single" w:sz="6" w:space="0" w:color="auto"/>
              <w:right w:val="single" w:sz="6" w:space="0" w:color="auto"/>
            </w:tcBorders>
          </w:tcPr>
          <w:p w14:paraId="1C6515F9"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$32,217,500.00</w:t>
            </w:r>
          </w:p>
        </w:tc>
      </w:tr>
      <w:tr w:rsidR="002E7301" w:rsidRPr="00BD5F3D" w14:paraId="04A68920" w14:textId="77777777" w:rsidTr="007F23ED">
        <w:tc>
          <w:tcPr>
            <w:tcW w:w="4555" w:type="dxa"/>
            <w:tcBorders>
              <w:top w:val="single" w:sz="6" w:space="0" w:color="auto"/>
              <w:left w:val="single" w:sz="6" w:space="0" w:color="auto"/>
              <w:bottom w:val="single" w:sz="6" w:space="0" w:color="auto"/>
              <w:right w:val="single" w:sz="6" w:space="0" w:color="auto"/>
            </w:tcBorders>
          </w:tcPr>
          <w:p w14:paraId="01A8FF9C" w14:textId="77777777" w:rsidR="002E7301" w:rsidRPr="00BD5F3D" w:rsidRDefault="002E7301" w:rsidP="007F23ED">
            <w:pPr>
              <w:pStyle w:val="Style18"/>
              <w:widowControl/>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 xml:space="preserve">6 </w:t>
            </w:r>
            <w:proofErr w:type="spellStart"/>
            <w:r w:rsidRPr="00BD5F3D">
              <w:rPr>
                <w:rStyle w:val="FontStyle44"/>
                <w:rFonts w:ascii="Gill Sans MT" w:hAnsi="Gill Sans MT" w:cs="Tahoma"/>
                <w:sz w:val="18"/>
                <w:szCs w:val="18"/>
                <w:lang w:val="es-ES_tradnl" w:eastAsia="es-ES_tradnl"/>
              </w:rPr>
              <w:t>Miryan</w:t>
            </w:r>
            <w:proofErr w:type="spellEnd"/>
            <w:r w:rsidRPr="00BD5F3D">
              <w:rPr>
                <w:rStyle w:val="FontStyle44"/>
                <w:rFonts w:ascii="Gill Sans MT" w:hAnsi="Gill Sans MT" w:cs="Tahoma"/>
                <w:sz w:val="18"/>
                <w:szCs w:val="18"/>
                <w:lang w:val="es-ES_tradnl" w:eastAsia="es-ES_tradnl"/>
              </w:rPr>
              <w:t xml:space="preserve"> Plazas Córdoba (hermana)</w:t>
            </w:r>
          </w:p>
        </w:tc>
        <w:tc>
          <w:tcPr>
            <w:tcW w:w="1051" w:type="dxa"/>
            <w:tcBorders>
              <w:top w:val="single" w:sz="6" w:space="0" w:color="auto"/>
              <w:left w:val="single" w:sz="6" w:space="0" w:color="auto"/>
              <w:bottom w:val="single" w:sz="6" w:space="0" w:color="auto"/>
              <w:right w:val="single" w:sz="6" w:space="0" w:color="auto"/>
            </w:tcBorders>
          </w:tcPr>
          <w:p w14:paraId="4B62B640"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50</w:t>
            </w:r>
          </w:p>
        </w:tc>
        <w:tc>
          <w:tcPr>
            <w:tcW w:w="1334" w:type="dxa"/>
            <w:tcBorders>
              <w:top w:val="single" w:sz="6" w:space="0" w:color="auto"/>
              <w:left w:val="single" w:sz="6" w:space="0" w:color="auto"/>
              <w:bottom w:val="single" w:sz="6" w:space="0" w:color="auto"/>
              <w:right w:val="single" w:sz="6" w:space="0" w:color="auto"/>
            </w:tcBorders>
          </w:tcPr>
          <w:p w14:paraId="24F68008"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$644,350</w:t>
            </w:r>
          </w:p>
        </w:tc>
        <w:tc>
          <w:tcPr>
            <w:tcW w:w="1877" w:type="dxa"/>
            <w:tcBorders>
              <w:top w:val="single" w:sz="6" w:space="0" w:color="auto"/>
              <w:left w:val="single" w:sz="6" w:space="0" w:color="auto"/>
              <w:bottom w:val="single" w:sz="6" w:space="0" w:color="auto"/>
              <w:right w:val="single" w:sz="6" w:space="0" w:color="auto"/>
            </w:tcBorders>
          </w:tcPr>
          <w:p w14:paraId="1F9A7C7D"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$32,217,500.00</w:t>
            </w:r>
          </w:p>
        </w:tc>
      </w:tr>
      <w:tr w:rsidR="002E7301" w:rsidRPr="00BD5F3D" w14:paraId="52EA1561" w14:textId="77777777" w:rsidTr="007F23ED">
        <w:tc>
          <w:tcPr>
            <w:tcW w:w="4555" w:type="dxa"/>
            <w:tcBorders>
              <w:top w:val="single" w:sz="6" w:space="0" w:color="auto"/>
              <w:left w:val="single" w:sz="6" w:space="0" w:color="auto"/>
              <w:bottom w:val="single" w:sz="6" w:space="0" w:color="auto"/>
              <w:right w:val="single" w:sz="6" w:space="0" w:color="auto"/>
            </w:tcBorders>
          </w:tcPr>
          <w:p w14:paraId="03E74F92" w14:textId="77777777" w:rsidR="002E7301" w:rsidRPr="00BD5F3D" w:rsidRDefault="002E7301" w:rsidP="007F23ED">
            <w:pPr>
              <w:pStyle w:val="Style18"/>
              <w:widowControl/>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7 Sonia Plazas Córdoba (hermana)</w:t>
            </w:r>
          </w:p>
        </w:tc>
        <w:tc>
          <w:tcPr>
            <w:tcW w:w="1051" w:type="dxa"/>
            <w:tcBorders>
              <w:top w:val="single" w:sz="6" w:space="0" w:color="auto"/>
              <w:left w:val="single" w:sz="6" w:space="0" w:color="auto"/>
              <w:bottom w:val="single" w:sz="6" w:space="0" w:color="auto"/>
              <w:right w:val="single" w:sz="6" w:space="0" w:color="auto"/>
            </w:tcBorders>
          </w:tcPr>
          <w:p w14:paraId="5BE43754"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50</w:t>
            </w:r>
          </w:p>
        </w:tc>
        <w:tc>
          <w:tcPr>
            <w:tcW w:w="1334" w:type="dxa"/>
            <w:tcBorders>
              <w:top w:val="single" w:sz="6" w:space="0" w:color="auto"/>
              <w:left w:val="single" w:sz="6" w:space="0" w:color="auto"/>
              <w:bottom w:val="single" w:sz="6" w:space="0" w:color="auto"/>
              <w:right w:val="single" w:sz="6" w:space="0" w:color="auto"/>
            </w:tcBorders>
          </w:tcPr>
          <w:p w14:paraId="5D2B808F"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$644,350</w:t>
            </w:r>
          </w:p>
        </w:tc>
        <w:tc>
          <w:tcPr>
            <w:tcW w:w="1877" w:type="dxa"/>
            <w:tcBorders>
              <w:top w:val="single" w:sz="6" w:space="0" w:color="auto"/>
              <w:left w:val="single" w:sz="6" w:space="0" w:color="auto"/>
              <w:bottom w:val="single" w:sz="6" w:space="0" w:color="auto"/>
              <w:right w:val="single" w:sz="6" w:space="0" w:color="auto"/>
            </w:tcBorders>
          </w:tcPr>
          <w:p w14:paraId="68EFCF21"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$32,217,500.00</w:t>
            </w:r>
          </w:p>
        </w:tc>
      </w:tr>
      <w:tr w:rsidR="002E7301" w:rsidRPr="00BD5F3D" w14:paraId="1D4B22ED" w14:textId="77777777" w:rsidTr="007F23ED">
        <w:tc>
          <w:tcPr>
            <w:tcW w:w="6940" w:type="dxa"/>
            <w:gridSpan w:val="3"/>
            <w:tcBorders>
              <w:top w:val="single" w:sz="6" w:space="0" w:color="auto"/>
              <w:left w:val="single" w:sz="6" w:space="0" w:color="auto"/>
              <w:bottom w:val="single" w:sz="6" w:space="0" w:color="auto"/>
              <w:right w:val="single" w:sz="6" w:space="0" w:color="auto"/>
            </w:tcBorders>
          </w:tcPr>
          <w:p w14:paraId="794315C2" w14:textId="77777777" w:rsidR="002E7301" w:rsidRPr="00BD5F3D" w:rsidRDefault="002E7301" w:rsidP="007F23ED">
            <w:pPr>
              <w:pStyle w:val="Style16"/>
              <w:widowControl/>
              <w:jc w:val="right"/>
              <w:rPr>
                <w:rStyle w:val="FontStyle32"/>
                <w:rFonts w:ascii="Gill Sans MT" w:hAnsi="Gill Sans MT" w:cs="Tahoma"/>
                <w:sz w:val="18"/>
                <w:szCs w:val="18"/>
                <w:lang w:val="es-ES_tradnl" w:eastAsia="es-ES_tradnl"/>
              </w:rPr>
            </w:pPr>
            <w:r w:rsidRPr="00BD5F3D">
              <w:rPr>
                <w:rStyle w:val="FontStyle32"/>
                <w:rFonts w:ascii="Gill Sans MT" w:hAnsi="Gill Sans MT" w:cs="Tahoma"/>
                <w:sz w:val="18"/>
                <w:szCs w:val="18"/>
                <w:lang w:val="es-ES_tradnl" w:eastAsia="es-ES_tradnl"/>
              </w:rPr>
              <w:t>TOTAL</w:t>
            </w:r>
          </w:p>
        </w:tc>
        <w:tc>
          <w:tcPr>
            <w:tcW w:w="1877" w:type="dxa"/>
            <w:tcBorders>
              <w:top w:val="single" w:sz="6" w:space="0" w:color="auto"/>
              <w:left w:val="single" w:sz="6" w:space="0" w:color="auto"/>
              <w:bottom w:val="single" w:sz="6" w:space="0" w:color="auto"/>
              <w:right w:val="single" w:sz="6" w:space="0" w:color="auto"/>
            </w:tcBorders>
          </w:tcPr>
          <w:p w14:paraId="1DA6A66B" w14:textId="77777777" w:rsidR="002E7301" w:rsidRPr="00BD5F3D" w:rsidRDefault="002E7301" w:rsidP="007F23ED">
            <w:pPr>
              <w:pStyle w:val="Style16"/>
              <w:widowControl/>
              <w:jc w:val="right"/>
              <w:rPr>
                <w:rStyle w:val="FontStyle32"/>
                <w:rFonts w:ascii="Gill Sans MT" w:hAnsi="Gill Sans MT" w:cs="Tahoma"/>
                <w:sz w:val="18"/>
                <w:szCs w:val="18"/>
                <w:lang w:val="es-ES_tradnl" w:eastAsia="es-ES_tradnl"/>
              </w:rPr>
            </w:pPr>
            <w:r w:rsidRPr="00BD5F3D">
              <w:rPr>
                <w:rStyle w:val="FontStyle32"/>
                <w:rFonts w:ascii="Gill Sans MT" w:hAnsi="Gill Sans MT" w:cs="Tahoma"/>
                <w:sz w:val="18"/>
                <w:szCs w:val="18"/>
                <w:lang w:val="es-ES_tradnl" w:eastAsia="es-ES_tradnl"/>
              </w:rPr>
              <w:t>$289,957,500.00</w:t>
            </w:r>
          </w:p>
        </w:tc>
      </w:tr>
    </w:tbl>
    <w:p w14:paraId="66879F95" w14:textId="77777777" w:rsidR="002E7301" w:rsidRPr="00BD5F3D" w:rsidRDefault="002E7301" w:rsidP="002E7301">
      <w:pPr>
        <w:pStyle w:val="Style7"/>
        <w:widowControl/>
        <w:spacing w:before="34" w:line="274" w:lineRule="exact"/>
        <w:rPr>
          <w:rStyle w:val="FontStyle44"/>
          <w:rFonts w:ascii="Gill Sans MT" w:hAnsi="Gill Sans MT" w:cs="Tahoma"/>
          <w:sz w:val="18"/>
          <w:szCs w:val="18"/>
          <w:lang w:val="es-ES_tradnl" w:eastAsia="es-ES_tradnl"/>
        </w:rPr>
      </w:pPr>
    </w:p>
    <w:p w14:paraId="7C020DE3" w14:textId="77777777" w:rsidR="002E7301" w:rsidRPr="00BD5F3D" w:rsidRDefault="002E7301" w:rsidP="00C52FDE">
      <w:pPr>
        <w:pStyle w:val="Sinespaciado"/>
        <w:jc w:val="both"/>
        <w:rPr>
          <w:rStyle w:val="FontStyle32"/>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 xml:space="preserve">Los daños morales son los infligidos a las creencias, los sentimientos, la dignidad, la estima social, a la salud física o psíquica, es decir, a los que la doctrina mayoritaria ha denominado </w:t>
      </w:r>
      <w:r w:rsidRPr="00BD5F3D">
        <w:rPr>
          <w:rStyle w:val="FontStyle32"/>
          <w:rFonts w:ascii="Gill Sans MT" w:hAnsi="Gill Sans MT" w:cs="Tahoma"/>
          <w:sz w:val="18"/>
          <w:szCs w:val="18"/>
          <w:lang w:val="es-ES_tradnl" w:eastAsia="es-ES_tradnl"/>
        </w:rPr>
        <w:t xml:space="preserve">derechos de personalidad o extra-patrimoniales, </w:t>
      </w:r>
      <w:r w:rsidRPr="00BD5F3D">
        <w:rPr>
          <w:rStyle w:val="FontStyle44"/>
          <w:rFonts w:ascii="Gill Sans MT" w:hAnsi="Gill Sans MT" w:cs="Tahoma"/>
          <w:sz w:val="18"/>
          <w:szCs w:val="18"/>
          <w:lang w:val="es-ES_tradnl" w:eastAsia="es-ES_tradnl"/>
        </w:rPr>
        <w:t xml:space="preserve">o bien, el </w:t>
      </w:r>
      <w:r w:rsidRPr="00BD5F3D">
        <w:rPr>
          <w:rStyle w:val="FontStyle32"/>
          <w:rFonts w:ascii="Gill Sans MT" w:hAnsi="Gill Sans MT" w:cs="Tahoma"/>
          <w:sz w:val="18"/>
          <w:szCs w:val="18"/>
          <w:lang w:val="es-ES_tradnl" w:eastAsia="es-ES_tradnl"/>
        </w:rPr>
        <w:t>menoscabo o lesión a un interés no patrimonial provocado por el hecho dañoso, es decir, por el acto antijurídico.</w:t>
      </w:r>
    </w:p>
    <w:p w14:paraId="75DBB9D8" w14:textId="77777777" w:rsidR="002E7301" w:rsidRPr="00BD5F3D" w:rsidRDefault="002E7301" w:rsidP="00C52FDE">
      <w:pPr>
        <w:pStyle w:val="Sinespaciado"/>
        <w:jc w:val="both"/>
        <w:rPr>
          <w:rFonts w:ascii="Gill Sans MT" w:hAnsi="Gill Sans MT" w:cs="Tahoma"/>
          <w:sz w:val="18"/>
          <w:szCs w:val="18"/>
        </w:rPr>
      </w:pPr>
    </w:p>
    <w:p w14:paraId="09758164" w14:textId="77777777" w:rsidR="002E7301" w:rsidRPr="00BD5F3D" w:rsidRDefault="002E7301" w:rsidP="00C52FDE">
      <w:pPr>
        <w:pStyle w:val="Sinespaciado"/>
        <w:jc w:val="both"/>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La noción de daño moral se desarrolla en base a dos presupuestos: la naturaleza del interés lesionado y la extra-patrimonialidad del bien jurídico afectado.</w:t>
      </w:r>
    </w:p>
    <w:p w14:paraId="7BF19EC9" w14:textId="77777777" w:rsidR="002E7301" w:rsidRPr="00BD5F3D" w:rsidRDefault="002E7301" w:rsidP="00C52FDE">
      <w:pPr>
        <w:pStyle w:val="Sinespaciado"/>
        <w:jc w:val="both"/>
        <w:rPr>
          <w:rFonts w:ascii="Gill Sans MT" w:hAnsi="Gill Sans MT" w:cs="Tahoma"/>
          <w:sz w:val="18"/>
          <w:szCs w:val="18"/>
        </w:rPr>
      </w:pPr>
    </w:p>
    <w:p w14:paraId="7F656D77" w14:textId="77777777" w:rsidR="002E7301" w:rsidRPr="00BD5F3D" w:rsidRDefault="002E7301" w:rsidP="00C52FDE">
      <w:pPr>
        <w:pStyle w:val="Sinespaciado"/>
        <w:jc w:val="both"/>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Estos perjuicios morales o subjetivos que se reclaman corresponden a la aflicción o quebrantamiento moral padecidos por la víctima y sus familiares, consecuencia del daño infringido, los cuales son ciertos y reales, y que, según la doctrina y la jurisprudencia, se presumen e infieren, dada la relación vinculante entre el actor y el daño ocasionado. Su intensidad resulta difícil o imposible de calcular; sin embargo, su existencia no se cuestiona y así lo reconocen las legislaciones modernas.</w:t>
      </w:r>
    </w:p>
    <w:p w14:paraId="71257686" w14:textId="77777777" w:rsidR="002E7301" w:rsidRPr="00BD5F3D" w:rsidRDefault="002E7301" w:rsidP="00C52FDE">
      <w:pPr>
        <w:pStyle w:val="Sinespaciado"/>
        <w:jc w:val="both"/>
        <w:rPr>
          <w:rStyle w:val="FontStyle44"/>
          <w:rFonts w:ascii="Gill Sans MT" w:hAnsi="Gill Sans MT" w:cs="Tahoma"/>
          <w:sz w:val="18"/>
          <w:szCs w:val="18"/>
          <w:lang w:val="es-ES_tradnl" w:eastAsia="es-ES_tradnl"/>
        </w:rPr>
      </w:pPr>
    </w:p>
    <w:p w14:paraId="4540DC1B" w14:textId="77777777" w:rsidR="002E7301" w:rsidRPr="00BD5F3D" w:rsidRDefault="002E7301" w:rsidP="00C52FDE">
      <w:pPr>
        <w:pStyle w:val="Sinespaciado"/>
        <w:jc w:val="both"/>
        <w:rPr>
          <w:rStyle w:val="FontStyle32"/>
          <w:rFonts w:ascii="Gill Sans MT" w:hAnsi="Gill Sans MT" w:cs="Tahoma"/>
          <w:sz w:val="18"/>
          <w:szCs w:val="18"/>
          <w:lang w:val="es-ES_tradnl" w:eastAsia="es-ES_tradnl"/>
        </w:rPr>
      </w:pPr>
      <w:r w:rsidRPr="00BD5F3D">
        <w:rPr>
          <w:rStyle w:val="FontStyle32"/>
          <w:rFonts w:ascii="Gill Sans MT" w:hAnsi="Gill Sans MT" w:cs="Tahoma"/>
          <w:sz w:val="18"/>
          <w:szCs w:val="18"/>
          <w:lang w:val="es-ES_tradnl" w:eastAsia="es-ES_tradnl"/>
        </w:rPr>
        <w:t>2.)  PERJUICIOS MATERIALES:</w:t>
      </w:r>
    </w:p>
    <w:p w14:paraId="6448C129" w14:textId="77777777" w:rsidR="002E7301" w:rsidRPr="00BD5F3D" w:rsidRDefault="002E7301" w:rsidP="00C52FDE">
      <w:pPr>
        <w:pStyle w:val="Sinespaciado"/>
        <w:jc w:val="both"/>
        <w:rPr>
          <w:rFonts w:ascii="Gill Sans MT" w:hAnsi="Gill Sans MT" w:cs="Tahoma"/>
          <w:sz w:val="18"/>
          <w:szCs w:val="18"/>
        </w:rPr>
      </w:pPr>
    </w:p>
    <w:p w14:paraId="56273B6D" w14:textId="77777777" w:rsidR="002E7301" w:rsidRPr="00BD5F3D" w:rsidRDefault="002E7301" w:rsidP="00C52FDE">
      <w:pPr>
        <w:pStyle w:val="Sinespaciado"/>
        <w:jc w:val="both"/>
        <w:rPr>
          <w:rStyle w:val="FontStyle32"/>
          <w:rFonts w:ascii="Gill Sans MT" w:hAnsi="Gill Sans MT" w:cs="Tahoma"/>
          <w:sz w:val="18"/>
          <w:szCs w:val="18"/>
          <w:lang w:val="es-ES_tradnl" w:eastAsia="es-ES_tradnl"/>
        </w:rPr>
      </w:pPr>
      <w:r w:rsidRPr="00BD5F3D">
        <w:rPr>
          <w:rStyle w:val="FontStyle32"/>
          <w:rFonts w:ascii="Gill Sans MT" w:hAnsi="Gill Sans MT" w:cs="Tahoma"/>
          <w:sz w:val="18"/>
          <w:szCs w:val="18"/>
          <w:lang w:val="es-ES_tradnl" w:eastAsia="es-ES_tradnl"/>
        </w:rPr>
        <w:t>2.1 Lucro cesante presentes consolidados, equivalente a:</w:t>
      </w:r>
    </w:p>
    <w:p w14:paraId="3A1FB644" w14:textId="77777777" w:rsidR="002E7301" w:rsidRPr="00BD5F3D" w:rsidRDefault="002E7301" w:rsidP="00C52FDE">
      <w:pPr>
        <w:pStyle w:val="Sinespaciado"/>
        <w:jc w:val="both"/>
        <w:rPr>
          <w:rFonts w:ascii="Gill Sans MT" w:hAnsi="Gill Sans MT" w:cs="Tahoma"/>
          <w:sz w:val="18"/>
          <w:szCs w:val="18"/>
        </w:rPr>
      </w:pPr>
    </w:p>
    <w:p w14:paraId="6DA0173B" w14:textId="77777777" w:rsidR="002E7301" w:rsidRPr="00BD5F3D" w:rsidRDefault="002E7301" w:rsidP="00C52FDE">
      <w:pPr>
        <w:pStyle w:val="Sinespaciado"/>
        <w:jc w:val="both"/>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 xml:space="preserve">A favor de los señores </w:t>
      </w:r>
      <w:r w:rsidRPr="00BD5F3D">
        <w:rPr>
          <w:rStyle w:val="FontStyle32"/>
          <w:rFonts w:ascii="Gill Sans MT" w:hAnsi="Gill Sans MT" w:cs="Tahoma"/>
          <w:sz w:val="18"/>
          <w:szCs w:val="18"/>
          <w:lang w:val="es-ES_tradnl" w:eastAsia="es-ES_tradnl"/>
        </w:rPr>
        <w:t xml:space="preserve">ANA ELISA CORDOBA </w:t>
      </w:r>
      <w:proofErr w:type="spellStart"/>
      <w:r w:rsidRPr="00BD5F3D">
        <w:rPr>
          <w:rStyle w:val="FontStyle32"/>
          <w:rFonts w:ascii="Gill Sans MT" w:hAnsi="Gill Sans MT" w:cs="Tahoma"/>
          <w:sz w:val="18"/>
          <w:szCs w:val="18"/>
          <w:lang w:val="es-ES_tradnl" w:eastAsia="es-ES_tradnl"/>
        </w:rPr>
        <w:t>CORDOBA</w:t>
      </w:r>
      <w:proofErr w:type="spellEnd"/>
      <w:r w:rsidRPr="00BD5F3D">
        <w:rPr>
          <w:rStyle w:val="FontStyle32"/>
          <w:rFonts w:ascii="Gill Sans MT" w:hAnsi="Gill Sans MT" w:cs="Tahoma"/>
          <w:sz w:val="18"/>
          <w:szCs w:val="18"/>
          <w:lang w:val="es-ES_tradnl" w:eastAsia="es-ES_tradnl"/>
        </w:rPr>
        <w:t xml:space="preserve"> y OLIMPO PLAZA, </w:t>
      </w:r>
      <w:r w:rsidRPr="00BD5F3D">
        <w:rPr>
          <w:rStyle w:val="FontStyle44"/>
          <w:rFonts w:ascii="Gill Sans MT" w:hAnsi="Gill Sans MT" w:cs="Tahoma"/>
          <w:sz w:val="18"/>
          <w:szCs w:val="18"/>
          <w:lang w:val="es-ES_tradnl" w:eastAsia="es-ES_tradnl"/>
        </w:rPr>
        <w:t xml:space="preserve">padres del lesionado y quienes recibían ayuda económica de él; la suma de </w:t>
      </w:r>
      <w:r w:rsidRPr="00BD5F3D">
        <w:rPr>
          <w:rStyle w:val="FontStyle32"/>
          <w:rFonts w:ascii="Gill Sans MT" w:hAnsi="Gill Sans MT" w:cs="Tahoma"/>
          <w:sz w:val="18"/>
          <w:szCs w:val="18"/>
          <w:lang w:val="es-ES_tradnl" w:eastAsia="es-ES_tradnl"/>
        </w:rPr>
        <w:t xml:space="preserve">CUATRO MILLONES DOSCIENTOS CUARENTA Y DOS MIL PESOS ($4.242.000), </w:t>
      </w:r>
      <w:r w:rsidRPr="00BD5F3D">
        <w:rPr>
          <w:rStyle w:val="FontStyle44"/>
          <w:rFonts w:ascii="Gill Sans MT" w:hAnsi="Gill Sans MT" w:cs="Tahoma"/>
          <w:sz w:val="18"/>
          <w:szCs w:val="18"/>
          <w:lang w:val="es-ES_tradnl" w:eastAsia="es-ES_tradnl"/>
        </w:rPr>
        <w:t>estimativo razonado que a la presentación de esta demanda, corresponde a la aplicación de:</w:t>
      </w:r>
    </w:p>
    <w:p w14:paraId="31A82C0B" w14:textId="77777777" w:rsidR="002E7301" w:rsidRPr="00BD5F3D" w:rsidRDefault="002E7301" w:rsidP="002E7301">
      <w:pPr>
        <w:pStyle w:val="Style17"/>
        <w:widowControl/>
        <w:spacing w:line="240" w:lineRule="exact"/>
        <w:ind w:left="3240" w:right="3053"/>
        <w:rPr>
          <w:rFonts w:ascii="Gill Sans MT" w:hAnsi="Gill Sans MT" w:cs="Tahoma"/>
          <w:sz w:val="18"/>
          <w:szCs w:val="18"/>
        </w:rPr>
      </w:pPr>
    </w:p>
    <w:p w14:paraId="1BAE7458" w14:textId="3702021F" w:rsidR="002E7301" w:rsidRPr="00BD5F3D" w:rsidRDefault="002E7301" w:rsidP="002E7301">
      <w:pPr>
        <w:pStyle w:val="Style17"/>
        <w:widowControl/>
        <w:spacing w:before="62"/>
        <w:ind w:left="3240" w:right="3053"/>
        <w:rPr>
          <w:rStyle w:val="FontStyle33"/>
          <w:rFonts w:ascii="Gill Sans MT" w:hAnsi="Gill Sans MT" w:cs="Tahoma"/>
          <w:sz w:val="18"/>
          <w:szCs w:val="18"/>
          <w:lang w:val="es-ES_tradnl" w:eastAsia="es-ES_tradnl"/>
        </w:rPr>
      </w:pPr>
      <w:r w:rsidRPr="00BD5F3D">
        <w:rPr>
          <w:rStyle w:val="FontStyle45"/>
          <w:rFonts w:ascii="Gill Sans MT" w:hAnsi="Gill Sans MT" w:cs="Tahoma"/>
          <w:sz w:val="18"/>
          <w:szCs w:val="18"/>
          <w:lang w:val="es-ES_tradnl" w:eastAsia="es-ES_tradnl"/>
        </w:rPr>
        <w:t xml:space="preserve">(1 + </w:t>
      </w:r>
      <w:proofErr w:type="gramStart"/>
      <w:r w:rsidRPr="00BD5F3D">
        <w:rPr>
          <w:rStyle w:val="FontStyle45"/>
          <w:rFonts w:ascii="Gill Sans MT" w:hAnsi="Gill Sans MT" w:cs="Tahoma"/>
          <w:sz w:val="18"/>
          <w:szCs w:val="18"/>
          <w:lang w:val="es-ES_tradnl" w:eastAsia="es-ES_tradnl"/>
        </w:rPr>
        <w:t>¿</w:t>
      </w:r>
      <w:proofErr w:type="gramEnd"/>
      <w:r w:rsidRPr="00BD5F3D">
        <w:rPr>
          <w:rStyle w:val="FontStyle45"/>
          <w:rFonts w:ascii="Gill Sans MT" w:hAnsi="Gill Sans MT" w:cs="Tahoma"/>
          <w:sz w:val="18"/>
          <w:szCs w:val="18"/>
          <w:lang w:val="es-ES_tradnl" w:eastAsia="es-ES_tradnl"/>
        </w:rPr>
        <w:t>)</w:t>
      </w:r>
      <w:r w:rsidRPr="00BD5F3D">
        <w:rPr>
          <w:rStyle w:val="FontStyle45"/>
          <w:rFonts w:ascii="Gill Sans MT" w:hAnsi="Gill Sans MT" w:cs="Tahoma"/>
          <w:sz w:val="18"/>
          <w:szCs w:val="18"/>
          <w:vertAlign w:val="superscript"/>
          <w:lang w:val="es-ES_tradnl" w:eastAsia="es-ES_tradnl"/>
        </w:rPr>
        <w:t>n</w:t>
      </w:r>
      <w:r w:rsidRPr="00BD5F3D">
        <w:rPr>
          <w:rStyle w:val="FontStyle45"/>
          <w:rFonts w:ascii="Gill Sans MT" w:hAnsi="Gill Sans MT" w:cs="Tahoma"/>
          <w:sz w:val="18"/>
          <w:szCs w:val="18"/>
          <w:lang w:val="es-ES_tradnl" w:eastAsia="es-ES_tradnl"/>
        </w:rPr>
        <w:t xml:space="preserve"> - 1 </w:t>
      </w:r>
      <w:r w:rsidRPr="00BD5F3D">
        <w:rPr>
          <w:rStyle w:val="FontStyle33"/>
          <w:rFonts w:ascii="Gill Sans MT" w:hAnsi="Gill Sans MT" w:cs="Tahoma"/>
          <w:sz w:val="18"/>
          <w:szCs w:val="18"/>
          <w:lang w:val="es-ES_tradnl" w:eastAsia="es-ES_tradnl"/>
        </w:rPr>
        <w:t xml:space="preserve">S </w:t>
      </w:r>
      <w:proofErr w:type="spellStart"/>
      <w:r w:rsidR="00C52FDE" w:rsidRPr="00BD5F3D">
        <w:rPr>
          <w:rStyle w:val="FontStyle33"/>
          <w:rFonts w:ascii="Gill Sans MT" w:hAnsi="Gill Sans MT" w:cs="Tahoma"/>
          <w:sz w:val="18"/>
          <w:szCs w:val="18"/>
          <w:lang w:val="es-ES_tradnl" w:eastAsia="es-ES_tradnl"/>
        </w:rPr>
        <w:t>S</w:t>
      </w:r>
      <w:proofErr w:type="spellEnd"/>
      <w:r w:rsidR="00C52FDE" w:rsidRPr="00BD5F3D">
        <w:rPr>
          <w:rStyle w:val="FontStyle33"/>
          <w:rFonts w:ascii="Gill Sans MT" w:hAnsi="Gill Sans MT" w:cs="Tahoma"/>
          <w:sz w:val="18"/>
          <w:szCs w:val="18"/>
          <w:lang w:val="es-ES_tradnl" w:eastAsia="es-ES_tradnl"/>
        </w:rPr>
        <w:t xml:space="preserve"> </w:t>
      </w:r>
      <w:r w:rsidRPr="00BD5F3D">
        <w:rPr>
          <w:rStyle w:val="FontStyle33"/>
          <w:rFonts w:ascii="Gill Sans MT" w:hAnsi="Gill Sans MT" w:cs="Tahoma"/>
          <w:sz w:val="18"/>
          <w:szCs w:val="18"/>
          <w:lang w:val="es-ES_tradnl" w:eastAsia="es-ES_tradnl"/>
        </w:rPr>
        <w:t>= Ra x -</w:t>
      </w:r>
    </w:p>
    <w:p w14:paraId="0EB21F5A" w14:textId="77777777" w:rsidR="002E7301" w:rsidRPr="00BD5F3D" w:rsidRDefault="002E7301" w:rsidP="002E7301">
      <w:pPr>
        <w:pStyle w:val="Style14"/>
        <w:widowControl/>
        <w:spacing w:before="5"/>
        <w:ind w:left="4944"/>
        <w:rPr>
          <w:rStyle w:val="FontStyle34"/>
          <w:rFonts w:ascii="Gill Sans MT" w:hAnsi="Gill Sans MT" w:cs="Tahoma"/>
          <w:sz w:val="18"/>
          <w:szCs w:val="18"/>
          <w:lang w:val="es-ES_tradnl" w:eastAsia="es-ES_tradnl"/>
        </w:rPr>
      </w:pPr>
      <w:proofErr w:type="gramStart"/>
      <w:r w:rsidRPr="00BD5F3D">
        <w:rPr>
          <w:rStyle w:val="FontStyle34"/>
          <w:rFonts w:ascii="Gill Sans MT" w:hAnsi="Gill Sans MT" w:cs="Tahoma"/>
          <w:sz w:val="18"/>
          <w:szCs w:val="18"/>
          <w:lang w:val="es-ES_tradnl" w:eastAsia="es-ES_tradnl"/>
        </w:rPr>
        <w:t>i</w:t>
      </w:r>
      <w:proofErr w:type="gramEnd"/>
    </w:p>
    <w:p w14:paraId="626968D4" w14:textId="77777777" w:rsidR="002E7301" w:rsidRPr="00BD5F3D" w:rsidRDefault="002E7301" w:rsidP="002E7301">
      <w:pPr>
        <w:pStyle w:val="Style7"/>
        <w:widowControl/>
        <w:spacing w:line="240" w:lineRule="auto"/>
        <w:jc w:val="lef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En donde:</w:t>
      </w:r>
    </w:p>
    <w:p w14:paraId="00E78282" w14:textId="77777777" w:rsidR="002E7301" w:rsidRPr="00BD5F3D" w:rsidRDefault="002E7301" w:rsidP="002E7301">
      <w:pPr>
        <w:pStyle w:val="Style7"/>
        <w:widowControl/>
        <w:spacing w:line="240" w:lineRule="exact"/>
        <w:ind w:left="300"/>
        <w:rPr>
          <w:rFonts w:ascii="Gill Sans MT" w:hAnsi="Gill Sans MT" w:cs="Tahoma"/>
          <w:sz w:val="18"/>
          <w:szCs w:val="18"/>
        </w:rPr>
      </w:pPr>
    </w:p>
    <w:p w14:paraId="4C866182" w14:textId="77777777" w:rsidR="002E7301" w:rsidRPr="00BD5F3D" w:rsidRDefault="002E7301" w:rsidP="00FF5E1F">
      <w:pPr>
        <w:pStyle w:val="Sinespaciado"/>
        <w:jc w:val="both"/>
        <w:rPr>
          <w:rStyle w:val="FontStyle44"/>
          <w:rFonts w:ascii="Gill Sans MT" w:hAnsi="Gill Sans MT" w:cs="Tahoma"/>
          <w:sz w:val="18"/>
          <w:szCs w:val="18"/>
          <w:lang w:val="es-ES_tradnl" w:eastAsia="es-ES_tradnl"/>
        </w:rPr>
      </w:pPr>
      <w:r w:rsidRPr="00BD5F3D">
        <w:rPr>
          <w:rStyle w:val="FontStyle32"/>
          <w:rFonts w:ascii="Gill Sans MT" w:hAnsi="Gill Sans MT" w:cs="Tahoma"/>
          <w:sz w:val="18"/>
          <w:szCs w:val="18"/>
          <w:lang w:val="es-ES_tradnl" w:eastAsia="es-ES_tradnl"/>
        </w:rPr>
        <w:t xml:space="preserve">S   </w:t>
      </w:r>
      <w:r w:rsidRPr="00BD5F3D">
        <w:rPr>
          <w:rStyle w:val="FontStyle44"/>
          <w:rFonts w:ascii="Gill Sans MT" w:hAnsi="Gill Sans MT" w:cs="Tahoma"/>
          <w:sz w:val="18"/>
          <w:szCs w:val="18"/>
          <w:lang w:val="es-ES_tradnl" w:eastAsia="es-ES_tradnl"/>
        </w:rPr>
        <w:t>= Es la indemnización a obtener:</w:t>
      </w:r>
    </w:p>
    <w:p w14:paraId="5A579F7A" w14:textId="77777777" w:rsidR="002E7301" w:rsidRPr="00BD5F3D" w:rsidRDefault="002E7301" w:rsidP="00FF5E1F">
      <w:pPr>
        <w:pStyle w:val="Sinespaciado"/>
        <w:jc w:val="both"/>
        <w:rPr>
          <w:rFonts w:ascii="Gill Sans MT" w:hAnsi="Gill Sans MT"/>
          <w:sz w:val="18"/>
          <w:szCs w:val="18"/>
        </w:rPr>
      </w:pPr>
    </w:p>
    <w:p w14:paraId="6E8DFC29" w14:textId="77777777" w:rsidR="002E7301" w:rsidRPr="00BD5F3D" w:rsidRDefault="002E7301" w:rsidP="00FF5E1F">
      <w:pPr>
        <w:pStyle w:val="Sinespaciado"/>
        <w:jc w:val="both"/>
        <w:rPr>
          <w:rStyle w:val="FontStyle32"/>
          <w:rFonts w:ascii="Gill Sans MT" w:hAnsi="Gill Sans MT" w:cs="Tahoma"/>
          <w:sz w:val="18"/>
          <w:szCs w:val="18"/>
          <w:lang w:val="es-ES_tradnl" w:eastAsia="es-ES_tradnl"/>
        </w:rPr>
      </w:pPr>
      <w:r w:rsidRPr="00BD5F3D">
        <w:rPr>
          <w:rStyle w:val="FontStyle39"/>
          <w:rFonts w:ascii="Gill Sans MT" w:hAnsi="Gill Sans MT" w:cs="Tahoma"/>
          <w:sz w:val="18"/>
          <w:szCs w:val="18"/>
          <w:lang w:val="es-ES_tradnl" w:eastAsia="es-ES_tradnl"/>
        </w:rPr>
        <w:t xml:space="preserve">Ra </w:t>
      </w:r>
      <w:r w:rsidRPr="00BD5F3D">
        <w:rPr>
          <w:rStyle w:val="FontStyle44"/>
          <w:rFonts w:ascii="Gill Sans MT" w:hAnsi="Gill Sans MT" w:cs="Tahoma"/>
          <w:sz w:val="18"/>
          <w:szCs w:val="18"/>
          <w:lang w:val="es-ES_tradnl" w:eastAsia="es-ES_tradnl"/>
        </w:rPr>
        <w:t xml:space="preserve">= Es la base de liquidación, que para el caso que nos ocupa, corresponde al porcentaje del salario devengado por un cabo tercero </w:t>
      </w:r>
      <w:r w:rsidRPr="00BD5F3D">
        <w:rPr>
          <w:rStyle w:val="FontStyle32"/>
          <w:rFonts w:ascii="Gill Sans MT" w:hAnsi="Gill Sans MT" w:cs="Tahoma"/>
          <w:sz w:val="18"/>
          <w:szCs w:val="18"/>
          <w:lang w:val="es-ES_tradnl" w:eastAsia="es-ES_tradnl"/>
        </w:rPr>
        <w:t xml:space="preserve">($950.225) </w:t>
      </w:r>
      <w:r w:rsidRPr="00BD5F3D">
        <w:rPr>
          <w:rStyle w:val="FontStyle44"/>
          <w:rFonts w:ascii="Gill Sans MT" w:hAnsi="Gill Sans MT" w:cs="Tahoma"/>
          <w:sz w:val="18"/>
          <w:szCs w:val="18"/>
          <w:lang w:val="es-ES_tradnl" w:eastAsia="es-ES_tradnl"/>
        </w:rPr>
        <w:t>y aplicables en este caso por asimilación</w:t>
      </w:r>
      <w:r w:rsidRPr="00BD5F3D">
        <w:rPr>
          <w:rStyle w:val="FontStyle44"/>
          <w:rFonts w:ascii="Gill Sans MT" w:hAnsi="Gill Sans MT" w:cs="Tahoma"/>
          <w:sz w:val="18"/>
          <w:szCs w:val="18"/>
          <w:vertAlign w:val="superscript"/>
          <w:lang w:val="es-ES_tradnl" w:eastAsia="es-ES_tradnl"/>
        </w:rPr>
        <w:footnoteReference w:id="1"/>
      </w:r>
      <w:r w:rsidRPr="00BD5F3D">
        <w:rPr>
          <w:rStyle w:val="FontStyle44"/>
          <w:rFonts w:ascii="Gill Sans MT" w:hAnsi="Gill Sans MT" w:cs="Tahoma"/>
          <w:sz w:val="18"/>
          <w:szCs w:val="18"/>
          <w:lang w:val="es-ES_tradnl" w:eastAsia="es-ES_tradnl"/>
        </w:rPr>
        <w:t xml:space="preserve">, más un incremento del 25% por factor prestacional toda vez que su reconocimiento opera en adición por disposición de la ley, menos el </w:t>
      </w:r>
      <w:r w:rsidRPr="00BD5F3D">
        <w:rPr>
          <w:rStyle w:val="FontStyle32"/>
          <w:rFonts w:ascii="Gill Sans MT" w:hAnsi="Gill Sans MT" w:cs="Tahoma"/>
          <w:sz w:val="18"/>
          <w:szCs w:val="18"/>
          <w:lang w:val="es-ES_tradnl" w:eastAsia="es-ES_tradnl"/>
        </w:rPr>
        <w:t xml:space="preserve">25% </w:t>
      </w:r>
      <w:r w:rsidRPr="00BD5F3D">
        <w:rPr>
          <w:rStyle w:val="FontStyle44"/>
          <w:rFonts w:ascii="Gill Sans MT" w:hAnsi="Gill Sans MT" w:cs="Tahoma"/>
          <w:sz w:val="18"/>
          <w:szCs w:val="18"/>
          <w:lang w:val="es-ES_tradnl" w:eastAsia="es-ES_tradnl"/>
        </w:rPr>
        <w:t xml:space="preserve">correspondientes a gastos propios de manutención, lo cual arroja un monto de </w:t>
      </w:r>
      <w:r w:rsidRPr="00BD5F3D">
        <w:rPr>
          <w:rStyle w:val="FontStyle32"/>
          <w:rFonts w:ascii="Gill Sans MT" w:hAnsi="Gill Sans MT" w:cs="Tahoma"/>
          <w:sz w:val="18"/>
          <w:szCs w:val="18"/>
          <w:lang w:val="es-ES_tradnl" w:eastAsia="es-ES_tradnl"/>
        </w:rPr>
        <w:t xml:space="preserve">($890.836) </w:t>
      </w:r>
      <w:r w:rsidRPr="00BD5F3D">
        <w:rPr>
          <w:rStyle w:val="FontStyle44"/>
          <w:rFonts w:ascii="Gill Sans MT" w:hAnsi="Gill Sans MT" w:cs="Tahoma"/>
          <w:sz w:val="18"/>
          <w:szCs w:val="18"/>
          <w:lang w:val="es-ES_tradnl" w:eastAsia="es-ES_tradnl"/>
        </w:rPr>
        <w:t xml:space="preserve">por la discapacidad laboral del señor </w:t>
      </w:r>
      <w:r w:rsidRPr="00BD5F3D">
        <w:rPr>
          <w:rStyle w:val="FontStyle32"/>
          <w:rFonts w:ascii="Gill Sans MT" w:hAnsi="Gill Sans MT" w:cs="Tahoma"/>
          <w:sz w:val="18"/>
          <w:szCs w:val="18"/>
          <w:lang w:val="es-ES_tradnl" w:eastAsia="es-ES_tradnl"/>
        </w:rPr>
        <w:t xml:space="preserve">OLIMPO PLAZAS CORDOBA, </w:t>
      </w:r>
      <w:r w:rsidRPr="00BD5F3D">
        <w:rPr>
          <w:rStyle w:val="FontStyle44"/>
          <w:rFonts w:ascii="Gill Sans MT" w:hAnsi="Gill Sans MT" w:cs="Tahoma"/>
          <w:sz w:val="18"/>
          <w:szCs w:val="18"/>
          <w:lang w:val="es-ES_tradnl" w:eastAsia="es-ES_tradnl"/>
        </w:rPr>
        <w:t xml:space="preserve">esto es, el </w:t>
      </w:r>
      <w:r w:rsidRPr="00BD5F3D">
        <w:rPr>
          <w:rStyle w:val="FontStyle32"/>
          <w:rFonts w:ascii="Gill Sans MT" w:hAnsi="Gill Sans MT" w:cs="Tahoma"/>
          <w:sz w:val="18"/>
          <w:szCs w:val="18"/>
          <w:lang w:val="es-ES_tradnl" w:eastAsia="es-ES_tradnl"/>
        </w:rPr>
        <w:t xml:space="preserve">32.95% </w:t>
      </w:r>
      <w:r w:rsidRPr="00BD5F3D">
        <w:rPr>
          <w:rStyle w:val="FontStyle44"/>
          <w:rFonts w:ascii="Gill Sans MT" w:hAnsi="Gill Sans MT" w:cs="Tahoma"/>
          <w:sz w:val="18"/>
          <w:szCs w:val="18"/>
          <w:lang w:val="es-ES_tradnl" w:eastAsia="es-ES_tradnl"/>
        </w:rPr>
        <w:t xml:space="preserve">de conformidad con el </w:t>
      </w:r>
      <w:r w:rsidRPr="00BD5F3D">
        <w:rPr>
          <w:rStyle w:val="FontStyle32"/>
          <w:rFonts w:ascii="Gill Sans MT" w:hAnsi="Gill Sans MT" w:cs="Tahoma"/>
          <w:sz w:val="18"/>
          <w:szCs w:val="18"/>
          <w:lang w:val="es-ES_tradnl" w:eastAsia="es-ES_tradnl"/>
        </w:rPr>
        <w:t>ACTA MÉDICO LABORAL No 66812, de fecha 18 de febrero de 2014, registrada en la Dirección Sanidad del Ejército Nacional.</w:t>
      </w:r>
    </w:p>
    <w:p w14:paraId="580F9FDD" w14:textId="77777777" w:rsidR="002E7301" w:rsidRPr="00BD5F3D" w:rsidRDefault="002E7301" w:rsidP="00FF5E1F">
      <w:pPr>
        <w:pStyle w:val="Sinespaciado"/>
        <w:jc w:val="both"/>
        <w:rPr>
          <w:rFonts w:ascii="Gill Sans MT" w:hAnsi="Gill Sans MT"/>
          <w:sz w:val="18"/>
          <w:szCs w:val="18"/>
        </w:rPr>
      </w:pPr>
    </w:p>
    <w:p w14:paraId="6A74BB92" w14:textId="77777777" w:rsidR="002E7301" w:rsidRPr="00BD5F3D" w:rsidRDefault="002E7301" w:rsidP="00FF5E1F">
      <w:pPr>
        <w:pStyle w:val="Sinespaciado"/>
        <w:jc w:val="both"/>
        <w:rPr>
          <w:rStyle w:val="FontStyle44"/>
          <w:rFonts w:ascii="Gill Sans MT" w:hAnsi="Gill Sans MT" w:cs="Tahoma"/>
          <w:sz w:val="18"/>
          <w:szCs w:val="18"/>
          <w:lang w:val="es-ES_tradnl" w:eastAsia="es-ES_tradnl"/>
        </w:rPr>
      </w:pPr>
      <w:r w:rsidRPr="00BD5F3D">
        <w:rPr>
          <w:rStyle w:val="FontStyle32"/>
          <w:rFonts w:ascii="Gill Sans MT" w:hAnsi="Gill Sans MT" w:cs="Tahoma"/>
          <w:sz w:val="18"/>
          <w:szCs w:val="18"/>
          <w:lang w:val="es-ES_tradnl" w:eastAsia="es-ES_tradnl"/>
        </w:rPr>
        <w:t xml:space="preserve">i    </w:t>
      </w:r>
      <w:r w:rsidRPr="00BD5F3D">
        <w:rPr>
          <w:rStyle w:val="FontStyle44"/>
          <w:rFonts w:ascii="Gill Sans MT" w:hAnsi="Gill Sans MT" w:cs="Tahoma"/>
          <w:sz w:val="18"/>
          <w:szCs w:val="18"/>
          <w:lang w:val="es-ES_tradnl" w:eastAsia="es-ES_tradnl"/>
        </w:rPr>
        <w:t>= Interés puro o técnico, 0.004867</w:t>
      </w:r>
    </w:p>
    <w:p w14:paraId="1B4CCB86" w14:textId="77777777" w:rsidR="002E7301" w:rsidRPr="00BD5F3D" w:rsidRDefault="002E7301" w:rsidP="00FF5E1F">
      <w:pPr>
        <w:pStyle w:val="Sinespaciado"/>
        <w:jc w:val="both"/>
        <w:rPr>
          <w:rFonts w:ascii="Gill Sans MT" w:hAnsi="Gill Sans MT"/>
          <w:sz w:val="18"/>
          <w:szCs w:val="18"/>
        </w:rPr>
      </w:pPr>
    </w:p>
    <w:p w14:paraId="6C289457" w14:textId="77777777" w:rsidR="002E7301" w:rsidRPr="00BD5F3D" w:rsidRDefault="002E7301" w:rsidP="00FF5E1F">
      <w:pPr>
        <w:pStyle w:val="Sinespaciado"/>
        <w:jc w:val="both"/>
        <w:rPr>
          <w:rStyle w:val="FontStyle44"/>
          <w:rFonts w:ascii="Gill Sans MT" w:hAnsi="Gill Sans MT" w:cs="Tahoma"/>
          <w:sz w:val="18"/>
          <w:szCs w:val="18"/>
          <w:lang w:val="es-ES_tradnl" w:eastAsia="es-ES_tradnl"/>
        </w:rPr>
      </w:pPr>
      <w:r w:rsidRPr="00BD5F3D">
        <w:rPr>
          <w:rStyle w:val="FontStyle32"/>
          <w:rFonts w:ascii="Gill Sans MT" w:hAnsi="Gill Sans MT" w:cs="Tahoma"/>
          <w:sz w:val="18"/>
          <w:szCs w:val="18"/>
          <w:lang w:val="es-ES_tradnl" w:eastAsia="es-ES_tradnl"/>
        </w:rPr>
        <w:t xml:space="preserve">n </w:t>
      </w:r>
      <w:r w:rsidRPr="00BD5F3D">
        <w:rPr>
          <w:rStyle w:val="FontStyle44"/>
          <w:rFonts w:ascii="Gill Sans MT" w:hAnsi="Gill Sans MT" w:cs="Tahoma"/>
          <w:sz w:val="18"/>
          <w:szCs w:val="18"/>
          <w:lang w:val="es-ES_tradnl" w:eastAsia="es-ES_tradnl"/>
        </w:rPr>
        <w:t xml:space="preserve">= Número de meses que comprende el periodo indemnizable, que para el presente caso serán </w:t>
      </w:r>
      <w:r w:rsidRPr="00BD5F3D">
        <w:rPr>
          <w:rStyle w:val="FontStyle32"/>
          <w:rFonts w:ascii="Gill Sans MT" w:hAnsi="Gill Sans MT" w:cs="Tahoma"/>
          <w:sz w:val="18"/>
          <w:szCs w:val="18"/>
          <w:lang w:val="es-ES_tradnl" w:eastAsia="es-ES_tradnl"/>
        </w:rPr>
        <w:t xml:space="preserve">14 </w:t>
      </w:r>
      <w:r w:rsidRPr="00BD5F3D">
        <w:rPr>
          <w:rStyle w:val="FontStyle44"/>
          <w:rFonts w:ascii="Gill Sans MT" w:hAnsi="Gill Sans MT" w:cs="Tahoma"/>
          <w:sz w:val="18"/>
          <w:szCs w:val="18"/>
          <w:lang w:val="es-ES_tradnl" w:eastAsia="es-ES_tradnl"/>
        </w:rPr>
        <w:t>meses, tiempo transcurrido desde el momento de la evaluación médico laboral y hasta la presentación de esta demanda.</w:t>
      </w:r>
    </w:p>
    <w:p w14:paraId="6BCFC470" w14:textId="77777777" w:rsidR="002E7301" w:rsidRPr="00BD5F3D" w:rsidRDefault="002E7301" w:rsidP="002E7301">
      <w:pPr>
        <w:pStyle w:val="Style5"/>
        <w:widowControl/>
        <w:spacing w:line="240" w:lineRule="exact"/>
        <w:jc w:val="left"/>
        <w:rPr>
          <w:rFonts w:ascii="Gill Sans MT" w:hAnsi="Gill Sans MT" w:cs="Tahoma"/>
          <w:sz w:val="18"/>
          <w:szCs w:val="18"/>
        </w:rPr>
      </w:pPr>
    </w:p>
    <w:p w14:paraId="1CB00030" w14:textId="77777777" w:rsidR="002E7301" w:rsidRPr="00BD5F3D" w:rsidRDefault="002E7301" w:rsidP="002E7301">
      <w:pPr>
        <w:pStyle w:val="Style5"/>
        <w:widowControl/>
        <w:spacing w:before="55" w:line="240" w:lineRule="auto"/>
        <w:jc w:val="left"/>
        <w:rPr>
          <w:rStyle w:val="FontStyle32"/>
          <w:rFonts w:ascii="Gill Sans MT" w:hAnsi="Gill Sans MT" w:cs="Tahoma"/>
          <w:sz w:val="18"/>
          <w:szCs w:val="18"/>
          <w:lang w:val="es-ES_tradnl" w:eastAsia="es-ES_tradnl"/>
        </w:rPr>
      </w:pPr>
      <w:r w:rsidRPr="00BD5F3D">
        <w:rPr>
          <w:rStyle w:val="FontStyle32"/>
          <w:rFonts w:ascii="Gill Sans MT" w:hAnsi="Gill Sans MT" w:cs="Tahoma"/>
          <w:sz w:val="18"/>
          <w:szCs w:val="18"/>
          <w:lang w:val="es-ES_tradnl" w:eastAsia="es-ES_tradnl"/>
        </w:rPr>
        <w:t>2.2 Por Lucro cesante futuro:</w:t>
      </w:r>
    </w:p>
    <w:p w14:paraId="270402E3" w14:textId="77777777" w:rsidR="002E7301" w:rsidRPr="00BD5F3D" w:rsidRDefault="002E7301" w:rsidP="002E7301">
      <w:pPr>
        <w:pStyle w:val="Style7"/>
        <w:widowControl/>
        <w:spacing w:line="240" w:lineRule="exact"/>
        <w:jc w:val="left"/>
        <w:rPr>
          <w:rFonts w:ascii="Gill Sans MT" w:hAnsi="Gill Sans MT" w:cs="Tahoma"/>
          <w:sz w:val="18"/>
          <w:szCs w:val="18"/>
        </w:rPr>
      </w:pPr>
    </w:p>
    <w:p w14:paraId="027F7EDF" w14:textId="607616EA" w:rsidR="002E7301" w:rsidRPr="00BD5F3D" w:rsidRDefault="005635BA" w:rsidP="005635BA">
      <w:pPr>
        <w:pStyle w:val="Style7"/>
        <w:widowControl/>
        <w:spacing w:before="36" w:line="240" w:lineRule="auto"/>
        <w:jc w:val="left"/>
        <w:rPr>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Conforme a la aplicación de:</w:t>
      </w:r>
    </w:p>
    <w:p w14:paraId="7032D546" w14:textId="77777777" w:rsidR="002E7301" w:rsidRPr="00BD5F3D" w:rsidRDefault="002E7301" w:rsidP="002E7301">
      <w:pPr>
        <w:pStyle w:val="Style11"/>
        <w:widowControl/>
        <w:spacing w:before="74" w:line="240" w:lineRule="auto"/>
        <w:ind w:left="4380"/>
        <w:jc w:val="left"/>
        <w:rPr>
          <w:rStyle w:val="FontStyle45"/>
          <w:rFonts w:ascii="Gill Sans MT" w:hAnsi="Gill Sans MT" w:cs="Tahoma"/>
          <w:sz w:val="18"/>
          <w:szCs w:val="18"/>
          <w:lang w:val="en-US" w:eastAsia="es-ES_tradnl"/>
        </w:rPr>
      </w:pPr>
      <w:r w:rsidRPr="00BD5F3D">
        <w:rPr>
          <w:rStyle w:val="FontStyle45"/>
          <w:rFonts w:ascii="Gill Sans MT" w:hAnsi="Gill Sans MT" w:cs="Tahoma"/>
          <w:sz w:val="18"/>
          <w:szCs w:val="18"/>
          <w:lang w:val="en-US" w:eastAsia="es-ES_tradnl"/>
        </w:rPr>
        <w:t xml:space="preserve">(1 </w:t>
      </w:r>
      <w:r w:rsidRPr="00BD5F3D">
        <w:rPr>
          <w:rStyle w:val="FontStyle41"/>
          <w:rFonts w:ascii="Gill Sans MT" w:hAnsi="Gill Sans MT" w:cs="Tahoma"/>
          <w:lang w:val="en-US" w:eastAsia="es-ES_tradnl"/>
        </w:rPr>
        <w:t>+ t</w:t>
      </w:r>
      <w:proofErr w:type="gramStart"/>
      <w:r w:rsidRPr="00BD5F3D">
        <w:rPr>
          <w:rStyle w:val="FontStyle41"/>
          <w:rFonts w:ascii="Gill Sans MT" w:hAnsi="Gill Sans MT" w:cs="Tahoma"/>
          <w:lang w:val="en-US" w:eastAsia="es-ES_tradnl"/>
        </w:rPr>
        <w:t>)</w:t>
      </w:r>
      <w:r w:rsidRPr="00BD5F3D">
        <w:rPr>
          <w:rStyle w:val="FontStyle41"/>
          <w:rFonts w:ascii="Gill Sans MT" w:hAnsi="Gill Sans MT" w:cs="Tahoma"/>
          <w:vertAlign w:val="superscript"/>
          <w:lang w:val="en-US" w:eastAsia="es-ES_tradnl"/>
        </w:rPr>
        <w:t>n</w:t>
      </w:r>
      <w:proofErr w:type="gramEnd"/>
      <w:r w:rsidRPr="00BD5F3D">
        <w:rPr>
          <w:rStyle w:val="FontStyle41"/>
          <w:rFonts w:ascii="Gill Sans MT" w:hAnsi="Gill Sans MT" w:cs="Tahoma"/>
          <w:lang w:val="en-US" w:eastAsia="es-ES_tradnl"/>
        </w:rPr>
        <w:t xml:space="preserve"> - </w:t>
      </w:r>
      <w:r w:rsidRPr="00BD5F3D">
        <w:rPr>
          <w:rStyle w:val="FontStyle45"/>
          <w:rFonts w:ascii="Gill Sans MT" w:hAnsi="Gill Sans MT" w:cs="Tahoma"/>
          <w:sz w:val="18"/>
          <w:szCs w:val="18"/>
          <w:lang w:val="en-US" w:eastAsia="es-ES_tradnl"/>
        </w:rPr>
        <w:t>1</w:t>
      </w:r>
    </w:p>
    <w:p w14:paraId="692CDB56" w14:textId="77777777" w:rsidR="002E7301" w:rsidRPr="00BD5F3D" w:rsidRDefault="002E7301" w:rsidP="002E7301">
      <w:pPr>
        <w:pStyle w:val="Style28"/>
        <w:widowControl/>
        <w:ind w:left="3245"/>
        <w:jc w:val="both"/>
        <w:rPr>
          <w:rStyle w:val="FontStyle36"/>
          <w:rFonts w:ascii="Gill Sans MT" w:hAnsi="Gill Sans MT" w:cs="Tahoma"/>
          <w:sz w:val="18"/>
          <w:szCs w:val="18"/>
          <w:lang w:val="en-US" w:eastAsia="es-ES_tradnl"/>
        </w:rPr>
      </w:pPr>
      <w:r w:rsidRPr="00BD5F3D">
        <w:rPr>
          <w:rStyle w:val="FontStyle33"/>
          <w:rFonts w:ascii="Gill Sans MT" w:hAnsi="Gill Sans MT" w:cs="Tahoma"/>
          <w:sz w:val="18"/>
          <w:szCs w:val="18"/>
          <w:lang w:val="en-US" w:eastAsia="es-ES_tradnl"/>
        </w:rPr>
        <w:t xml:space="preserve">S = Ra </w:t>
      </w:r>
      <w:r w:rsidRPr="00BD5F3D">
        <w:rPr>
          <w:rStyle w:val="FontStyle36"/>
          <w:rFonts w:ascii="Gill Sans MT" w:hAnsi="Gill Sans MT" w:cs="Tahoma"/>
          <w:sz w:val="18"/>
          <w:szCs w:val="18"/>
          <w:lang w:val="en-US" w:eastAsia="es-ES_tradnl"/>
        </w:rPr>
        <w:t>x</w:t>
      </w:r>
    </w:p>
    <w:p w14:paraId="78E75B37" w14:textId="77777777" w:rsidR="002E7301" w:rsidRPr="00BD5F3D" w:rsidRDefault="002E7301" w:rsidP="002E7301">
      <w:pPr>
        <w:pStyle w:val="Style29"/>
        <w:widowControl/>
        <w:ind w:left="4517"/>
        <w:jc w:val="both"/>
        <w:rPr>
          <w:rStyle w:val="FontStyle45"/>
          <w:rFonts w:ascii="Gill Sans MT" w:hAnsi="Gill Sans MT" w:cs="Tahoma"/>
          <w:sz w:val="18"/>
          <w:szCs w:val="18"/>
          <w:vertAlign w:val="superscript"/>
          <w:lang w:val="en-US" w:eastAsia="es-ES_tradnl"/>
        </w:rPr>
      </w:pPr>
      <w:proofErr w:type="spellStart"/>
      <w:proofErr w:type="gramStart"/>
      <w:r w:rsidRPr="00BD5F3D">
        <w:rPr>
          <w:rStyle w:val="FontStyle33"/>
          <w:rFonts w:ascii="Gill Sans MT" w:hAnsi="Gill Sans MT" w:cs="Tahoma"/>
          <w:sz w:val="18"/>
          <w:szCs w:val="18"/>
          <w:lang w:val="en-US" w:eastAsia="es-ES_tradnl"/>
        </w:rPr>
        <w:t>i</w:t>
      </w:r>
      <w:proofErr w:type="spellEnd"/>
      <w:proofErr w:type="gramEnd"/>
      <w:r w:rsidRPr="00BD5F3D">
        <w:rPr>
          <w:rStyle w:val="FontStyle33"/>
          <w:rFonts w:ascii="Gill Sans MT" w:hAnsi="Gill Sans MT" w:cs="Tahoma"/>
          <w:sz w:val="18"/>
          <w:szCs w:val="18"/>
          <w:lang w:val="en-US" w:eastAsia="es-ES_tradnl"/>
        </w:rPr>
        <w:t xml:space="preserve"> </w:t>
      </w:r>
      <w:r w:rsidRPr="00BD5F3D">
        <w:rPr>
          <w:rStyle w:val="FontStyle45"/>
          <w:rFonts w:ascii="Gill Sans MT" w:hAnsi="Gill Sans MT" w:cs="Tahoma"/>
          <w:sz w:val="18"/>
          <w:szCs w:val="18"/>
          <w:lang w:val="en-US" w:eastAsia="es-ES_tradnl"/>
        </w:rPr>
        <w:t>(1 + ¿)</w:t>
      </w:r>
      <w:r w:rsidRPr="00BD5F3D">
        <w:rPr>
          <w:rStyle w:val="FontStyle45"/>
          <w:rFonts w:ascii="Gill Sans MT" w:hAnsi="Gill Sans MT" w:cs="Tahoma"/>
          <w:sz w:val="18"/>
          <w:szCs w:val="18"/>
          <w:vertAlign w:val="superscript"/>
          <w:lang w:val="en-US" w:eastAsia="es-ES_tradnl"/>
        </w:rPr>
        <w:t>n</w:t>
      </w:r>
    </w:p>
    <w:p w14:paraId="5EA3392D" w14:textId="77777777" w:rsidR="002E7301" w:rsidRPr="00BD5F3D" w:rsidRDefault="002E7301" w:rsidP="002E7301">
      <w:pPr>
        <w:pStyle w:val="Style7"/>
        <w:widowControl/>
        <w:spacing w:line="240" w:lineRule="exact"/>
        <w:jc w:val="left"/>
        <w:rPr>
          <w:rFonts w:ascii="Gill Sans MT" w:hAnsi="Gill Sans MT" w:cs="Tahoma"/>
          <w:sz w:val="18"/>
          <w:szCs w:val="18"/>
          <w:lang w:val="en-US"/>
        </w:rPr>
      </w:pPr>
    </w:p>
    <w:p w14:paraId="36D55847" w14:textId="77777777" w:rsidR="002E7301" w:rsidRPr="00BD5F3D" w:rsidRDefault="002E7301" w:rsidP="002E7301">
      <w:pPr>
        <w:pStyle w:val="Style7"/>
        <w:widowControl/>
        <w:spacing w:before="22" w:line="240" w:lineRule="auto"/>
        <w:jc w:val="left"/>
        <w:rPr>
          <w:rStyle w:val="FontStyle44"/>
          <w:rFonts w:ascii="Gill Sans MT" w:hAnsi="Gill Sans MT" w:cs="Tahoma"/>
          <w:sz w:val="18"/>
          <w:szCs w:val="18"/>
          <w:lang w:val="en-US" w:eastAsia="es-ES_tradnl"/>
        </w:rPr>
      </w:pPr>
      <w:proofErr w:type="spellStart"/>
      <w:r w:rsidRPr="00BD5F3D">
        <w:rPr>
          <w:rStyle w:val="FontStyle44"/>
          <w:rFonts w:ascii="Gill Sans MT" w:hAnsi="Gill Sans MT" w:cs="Tahoma"/>
          <w:sz w:val="18"/>
          <w:szCs w:val="18"/>
          <w:lang w:val="en-US" w:eastAsia="es-ES_tradnl"/>
        </w:rPr>
        <w:t>Donde</w:t>
      </w:r>
      <w:proofErr w:type="spellEnd"/>
      <w:r w:rsidRPr="00BD5F3D">
        <w:rPr>
          <w:rStyle w:val="FontStyle44"/>
          <w:rFonts w:ascii="Gill Sans MT" w:hAnsi="Gill Sans MT" w:cs="Tahoma"/>
          <w:sz w:val="18"/>
          <w:szCs w:val="18"/>
          <w:lang w:val="en-US" w:eastAsia="es-ES_tradnl"/>
        </w:rPr>
        <w:t>:</w:t>
      </w:r>
    </w:p>
    <w:p w14:paraId="31A868F8" w14:textId="77777777" w:rsidR="002E7301" w:rsidRPr="00BD5F3D" w:rsidRDefault="002E7301" w:rsidP="002E7301">
      <w:pPr>
        <w:pStyle w:val="Style7"/>
        <w:widowControl/>
        <w:spacing w:line="240" w:lineRule="exact"/>
        <w:ind w:right="5566"/>
        <w:jc w:val="right"/>
        <w:rPr>
          <w:rFonts w:ascii="Gill Sans MT" w:hAnsi="Gill Sans MT" w:cs="Tahoma"/>
          <w:sz w:val="18"/>
          <w:szCs w:val="18"/>
          <w:lang w:val="en-US"/>
        </w:rPr>
      </w:pPr>
    </w:p>
    <w:p w14:paraId="24CFCF62" w14:textId="77777777" w:rsidR="002E7301" w:rsidRPr="00BD5F3D" w:rsidRDefault="002E7301" w:rsidP="00FF5E1F">
      <w:pPr>
        <w:pStyle w:val="Sinespaciado"/>
        <w:jc w:val="both"/>
        <w:rPr>
          <w:rStyle w:val="FontStyle44"/>
          <w:rFonts w:ascii="Gill Sans MT" w:hAnsi="Gill Sans MT" w:cs="Tahoma"/>
          <w:sz w:val="18"/>
          <w:szCs w:val="18"/>
          <w:lang w:val="es-ES_tradnl" w:eastAsia="es-ES_tradnl"/>
        </w:rPr>
      </w:pPr>
      <w:r w:rsidRPr="00BD5F3D">
        <w:rPr>
          <w:rStyle w:val="FontStyle32"/>
          <w:rFonts w:ascii="Gill Sans MT" w:hAnsi="Gill Sans MT" w:cs="Tahoma"/>
          <w:sz w:val="18"/>
          <w:szCs w:val="18"/>
          <w:lang w:val="es-ES_tradnl" w:eastAsia="es-ES_tradnl"/>
        </w:rPr>
        <w:t xml:space="preserve">S   </w:t>
      </w:r>
      <w:r w:rsidRPr="00BD5F3D">
        <w:rPr>
          <w:rStyle w:val="FontStyle44"/>
          <w:rFonts w:ascii="Gill Sans MT" w:hAnsi="Gill Sans MT" w:cs="Tahoma"/>
          <w:sz w:val="18"/>
          <w:szCs w:val="18"/>
          <w:lang w:val="es-ES_tradnl" w:eastAsia="es-ES_tradnl"/>
        </w:rPr>
        <w:t>= Es la indemnización a obtener:</w:t>
      </w:r>
    </w:p>
    <w:p w14:paraId="53539B8C" w14:textId="77777777" w:rsidR="002E7301" w:rsidRPr="00BD5F3D" w:rsidRDefault="002E7301" w:rsidP="00FF5E1F">
      <w:pPr>
        <w:pStyle w:val="Sinespaciado"/>
        <w:jc w:val="both"/>
        <w:rPr>
          <w:rFonts w:ascii="Gill Sans MT" w:hAnsi="Gill Sans MT"/>
          <w:sz w:val="18"/>
          <w:szCs w:val="18"/>
        </w:rPr>
      </w:pPr>
    </w:p>
    <w:p w14:paraId="4983257F" w14:textId="77777777" w:rsidR="002E7301" w:rsidRPr="00BD5F3D" w:rsidRDefault="002E7301" w:rsidP="00FF5E1F">
      <w:pPr>
        <w:pStyle w:val="Sinespaciado"/>
        <w:jc w:val="both"/>
        <w:rPr>
          <w:rStyle w:val="FontStyle32"/>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 xml:space="preserve">Es la base de liquidación, que para el caso que nos ocupa, corresponde al porcentaje del salario devengado por un cabo tercero </w:t>
      </w:r>
      <w:r w:rsidRPr="00BD5F3D">
        <w:rPr>
          <w:rStyle w:val="FontStyle32"/>
          <w:rFonts w:ascii="Gill Sans MT" w:hAnsi="Gill Sans MT" w:cs="Tahoma"/>
          <w:sz w:val="18"/>
          <w:szCs w:val="18"/>
          <w:lang w:val="es-ES_tradnl" w:eastAsia="es-ES_tradnl"/>
        </w:rPr>
        <w:t xml:space="preserve">($950.225) </w:t>
      </w:r>
      <w:r w:rsidRPr="00BD5F3D">
        <w:rPr>
          <w:rStyle w:val="FontStyle44"/>
          <w:rFonts w:ascii="Gill Sans MT" w:hAnsi="Gill Sans MT" w:cs="Tahoma"/>
          <w:sz w:val="18"/>
          <w:szCs w:val="18"/>
          <w:lang w:val="es-ES_tradnl" w:eastAsia="es-ES_tradnl"/>
        </w:rPr>
        <w:t>y aplicables en este caso por asimilación</w:t>
      </w:r>
      <w:r w:rsidRPr="00BD5F3D">
        <w:rPr>
          <w:rStyle w:val="FontStyle44"/>
          <w:rFonts w:ascii="Gill Sans MT" w:hAnsi="Gill Sans MT" w:cs="Tahoma"/>
          <w:sz w:val="18"/>
          <w:szCs w:val="18"/>
          <w:vertAlign w:val="superscript"/>
          <w:lang w:val="es-ES_tradnl" w:eastAsia="es-ES_tradnl"/>
        </w:rPr>
        <w:footnoteReference w:id="2"/>
      </w:r>
      <w:r w:rsidRPr="00BD5F3D">
        <w:rPr>
          <w:rStyle w:val="FontStyle44"/>
          <w:rFonts w:ascii="Gill Sans MT" w:hAnsi="Gill Sans MT" w:cs="Tahoma"/>
          <w:sz w:val="18"/>
          <w:szCs w:val="18"/>
          <w:lang w:val="es-ES_tradnl" w:eastAsia="es-ES_tradnl"/>
        </w:rPr>
        <w:t xml:space="preserve">, más un incremento del 25% por factor prestacional toda vez que su reconocimiento opera en adición por disposición de la ley, menos el </w:t>
      </w:r>
      <w:r w:rsidRPr="00BD5F3D">
        <w:rPr>
          <w:rStyle w:val="FontStyle32"/>
          <w:rFonts w:ascii="Gill Sans MT" w:hAnsi="Gill Sans MT" w:cs="Tahoma"/>
          <w:sz w:val="18"/>
          <w:szCs w:val="18"/>
          <w:lang w:val="es-ES_tradnl" w:eastAsia="es-ES_tradnl"/>
        </w:rPr>
        <w:t xml:space="preserve">25% </w:t>
      </w:r>
      <w:r w:rsidRPr="00BD5F3D">
        <w:rPr>
          <w:rStyle w:val="FontStyle44"/>
          <w:rFonts w:ascii="Gill Sans MT" w:hAnsi="Gill Sans MT" w:cs="Tahoma"/>
          <w:sz w:val="18"/>
          <w:szCs w:val="18"/>
          <w:lang w:val="es-ES_tradnl" w:eastAsia="es-ES_tradnl"/>
        </w:rPr>
        <w:t xml:space="preserve">correspondientes a gastos propios de manutención, lo cual arroja un monto de </w:t>
      </w:r>
      <w:r w:rsidRPr="00BD5F3D">
        <w:rPr>
          <w:rStyle w:val="FontStyle32"/>
          <w:rFonts w:ascii="Gill Sans MT" w:hAnsi="Gill Sans MT" w:cs="Tahoma"/>
          <w:sz w:val="18"/>
          <w:szCs w:val="18"/>
          <w:lang w:val="es-ES_tradnl" w:eastAsia="es-ES_tradnl"/>
        </w:rPr>
        <w:t xml:space="preserve">($890.836) </w:t>
      </w:r>
      <w:r w:rsidRPr="00BD5F3D">
        <w:rPr>
          <w:rStyle w:val="FontStyle44"/>
          <w:rFonts w:ascii="Gill Sans MT" w:hAnsi="Gill Sans MT" w:cs="Tahoma"/>
          <w:sz w:val="18"/>
          <w:szCs w:val="18"/>
          <w:lang w:val="es-ES_tradnl" w:eastAsia="es-ES_tradnl"/>
        </w:rPr>
        <w:t xml:space="preserve">por la discapacidad laboral presumible de </w:t>
      </w:r>
      <w:r w:rsidRPr="00BD5F3D">
        <w:rPr>
          <w:rStyle w:val="FontStyle32"/>
          <w:rFonts w:ascii="Gill Sans MT" w:hAnsi="Gill Sans MT" w:cs="Tahoma"/>
          <w:sz w:val="18"/>
          <w:szCs w:val="18"/>
          <w:lang w:val="es-ES_tradnl" w:eastAsia="es-ES_tradnl"/>
        </w:rPr>
        <w:t xml:space="preserve">OLIMPO PLAZAS CORDOBA, </w:t>
      </w:r>
      <w:r w:rsidRPr="00BD5F3D">
        <w:rPr>
          <w:rStyle w:val="FontStyle44"/>
          <w:rFonts w:ascii="Gill Sans MT" w:hAnsi="Gill Sans MT" w:cs="Tahoma"/>
          <w:sz w:val="18"/>
          <w:szCs w:val="18"/>
          <w:lang w:val="es-ES_tradnl" w:eastAsia="es-ES_tradnl"/>
        </w:rPr>
        <w:t xml:space="preserve">esto es, el </w:t>
      </w:r>
      <w:r w:rsidRPr="00BD5F3D">
        <w:rPr>
          <w:rStyle w:val="FontStyle32"/>
          <w:rFonts w:ascii="Gill Sans MT" w:hAnsi="Gill Sans MT" w:cs="Tahoma"/>
          <w:sz w:val="18"/>
          <w:szCs w:val="18"/>
          <w:lang w:val="es-ES_tradnl" w:eastAsia="es-ES_tradnl"/>
        </w:rPr>
        <w:t>32.95% .</w:t>
      </w:r>
    </w:p>
    <w:p w14:paraId="47425898" w14:textId="77777777" w:rsidR="002E7301" w:rsidRPr="00BD5F3D" w:rsidRDefault="002E7301" w:rsidP="00FF5E1F">
      <w:pPr>
        <w:pStyle w:val="Sinespaciado"/>
        <w:jc w:val="both"/>
        <w:rPr>
          <w:rFonts w:ascii="Gill Sans MT" w:hAnsi="Gill Sans MT"/>
          <w:sz w:val="18"/>
          <w:szCs w:val="18"/>
        </w:rPr>
      </w:pPr>
    </w:p>
    <w:p w14:paraId="574DA8CB" w14:textId="77777777" w:rsidR="002E7301" w:rsidRPr="00BD5F3D" w:rsidRDefault="002E7301" w:rsidP="00FF5E1F">
      <w:pPr>
        <w:pStyle w:val="Sinespaciado"/>
        <w:jc w:val="both"/>
        <w:rPr>
          <w:rStyle w:val="FontStyle44"/>
          <w:rFonts w:ascii="Gill Sans MT" w:hAnsi="Gill Sans MT" w:cs="Tahoma"/>
          <w:sz w:val="18"/>
          <w:szCs w:val="18"/>
          <w:lang w:val="es-ES_tradnl" w:eastAsia="es-ES_tradnl"/>
        </w:rPr>
      </w:pPr>
      <w:r w:rsidRPr="00BD5F3D">
        <w:rPr>
          <w:rStyle w:val="FontStyle32"/>
          <w:rFonts w:ascii="Gill Sans MT" w:hAnsi="Gill Sans MT" w:cs="Tahoma"/>
          <w:sz w:val="18"/>
          <w:szCs w:val="18"/>
          <w:lang w:val="es-ES_tradnl" w:eastAsia="es-ES_tradnl"/>
        </w:rPr>
        <w:t>i</w:t>
      </w:r>
      <w:r w:rsidRPr="00BD5F3D">
        <w:rPr>
          <w:rStyle w:val="FontStyle32"/>
          <w:rFonts w:ascii="Gill Sans MT" w:hAnsi="Gill Sans MT" w:cs="Tahoma"/>
          <w:sz w:val="18"/>
          <w:szCs w:val="18"/>
          <w:lang w:val="es-ES_tradnl" w:eastAsia="es-ES_tradnl"/>
        </w:rPr>
        <w:tab/>
      </w:r>
      <w:r w:rsidRPr="00BD5F3D">
        <w:rPr>
          <w:rStyle w:val="FontStyle44"/>
          <w:rFonts w:ascii="Gill Sans MT" w:hAnsi="Gill Sans MT" w:cs="Tahoma"/>
          <w:sz w:val="18"/>
          <w:szCs w:val="18"/>
          <w:lang w:val="es-ES_tradnl" w:eastAsia="es-ES_tradnl"/>
        </w:rPr>
        <w:t>= Interés puro o técnico, 0.004867</w:t>
      </w:r>
    </w:p>
    <w:p w14:paraId="59514AF6" w14:textId="77777777" w:rsidR="002E7301" w:rsidRPr="00BD5F3D" w:rsidRDefault="002E7301" w:rsidP="00FF5E1F">
      <w:pPr>
        <w:pStyle w:val="Sinespaciado"/>
        <w:jc w:val="both"/>
        <w:rPr>
          <w:rFonts w:ascii="Gill Sans MT" w:hAnsi="Gill Sans MT"/>
          <w:sz w:val="18"/>
          <w:szCs w:val="18"/>
        </w:rPr>
      </w:pPr>
    </w:p>
    <w:p w14:paraId="3A3BBB7A" w14:textId="5A5BB7FB" w:rsidR="002E7301" w:rsidRPr="00BD5F3D" w:rsidRDefault="002E7301" w:rsidP="00FF5E1F">
      <w:pPr>
        <w:pStyle w:val="Sinespaciado"/>
        <w:jc w:val="both"/>
        <w:rPr>
          <w:rStyle w:val="FontStyle32"/>
          <w:rFonts w:ascii="Gill Sans MT" w:hAnsi="Gill Sans MT" w:cs="Tahoma"/>
          <w:b w:val="0"/>
          <w:bCs w:val="0"/>
          <w:sz w:val="18"/>
          <w:szCs w:val="18"/>
          <w:lang w:val="es-ES_tradnl" w:eastAsia="es-ES_tradnl"/>
        </w:rPr>
      </w:pPr>
      <w:r w:rsidRPr="00BD5F3D">
        <w:rPr>
          <w:rStyle w:val="FontStyle32"/>
          <w:rFonts w:ascii="Gill Sans MT" w:hAnsi="Gill Sans MT" w:cs="Tahoma"/>
          <w:sz w:val="18"/>
          <w:szCs w:val="18"/>
          <w:lang w:val="es-ES_tradnl" w:eastAsia="es-ES_tradnl"/>
        </w:rPr>
        <w:t>n</w:t>
      </w:r>
      <w:r w:rsidRPr="00BD5F3D">
        <w:rPr>
          <w:rStyle w:val="FontStyle32"/>
          <w:rFonts w:ascii="Gill Sans MT" w:hAnsi="Gill Sans MT" w:cs="Tahoma"/>
          <w:sz w:val="18"/>
          <w:szCs w:val="18"/>
          <w:lang w:val="es-ES_tradnl" w:eastAsia="es-ES_tradnl"/>
        </w:rPr>
        <w:tab/>
      </w:r>
      <w:r w:rsidRPr="00BD5F3D">
        <w:rPr>
          <w:rStyle w:val="FontStyle44"/>
          <w:rFonts w:ascii="Gill Sans MT" w:hAnsi="Gill Sans MT" w:cs="Tahoma"/>
          <w:sz w:val="18"/>
          <w:szCs w:val="18"/>
          <w:lang w:val="es-ES_tradnl" w:eastAsia="es-ES_tradnl"/>
        </w:rPr>
        <w:t>= Número de meses que comprende el periodo indemnizable, que corresponderá</w:t>
      </w:r>
      <w:r w:rsidR="00A1184F" w:rsidRPr="00BD5F3D">
        <w:rPr>
          <w:rStyle w:val="FontStyle44"/>
          <w:rFonts w:ascii="Gill Sans MT" w:hAnsi="Gill Sans MT" w:cs="Tahoma"/>
          <w:sz w:val="18"/>
          <w:szCs w:val="18"/>
          <w:lang w:val="es-ES_tradnl" w:eastAsia="es-ES_tradnl"/>
        </w:rPr>
        <w:t xml:space="preserve"> </w:t>
      </w:r>
      <w:r w:rsidRPr="00BD5F3D">
        <w:rPr>
          <w:rStyle w:val="FontStyle44"/>
          <w:rFonts w:ascii="Gill Sans MT" w:hAnsi="Gill Sans MT" w:cs="Tahoma"/>
          <w:sz w:val="18"/>
          <w:szCs w:val="18"/>
          <w:lang w:val="es-ES_tradnl" w:eastAsia="es-ES_tradnl"/>
        </w:rPr>
        <w:t xml:space="preserve">al número de meses de expectativa de vida de cada uno de los reclamantes, conforme a los estipulado por la </w:t>
      </w:r>
      <w:r w:rsidRPr="00BD5F3D">
        <w:rPr>
          <w:rStyle w:val="FontStyle32"/>
          <w:rFonts w:ascii="Gill Sans MT" w:hAnsi="Gill Sans MT" w:cs="Tahoma"/>
          <w:sz w:val="18"/>
          <w:szCs w:val="18"/>
          <w:lang w:val="es-ES_tradnl" w:eastAsia="es-ES_tradnl"/>
        </w:rPr>
        <w:t>SUPERINTENDENCIA FINANCIERA.</w:t>
      </w:r>
    </w:p>
    <w:p w14:paraId="2093F86F" w14:textId="77777777" w:rsidR="002E7301" w:rsidRPr="00BD5F3D" w:rsidRDefault="002E7301" w:rsidP="00A1184F">
      <w:pPr>
        <w:pStyle w:val="Sinespaciado"/>
        <w:jc w:val="both"/>
        <w:rPr>
          <w:rFonts w:ascii="Gill Sans MT" w:hAnsi="Gill Sans MT"/>
          <w:sz w:val="18"/>
          <w:szCs w:val="18"/>
        </w:rPr>
      </w:pPr>
    </w:p>
    <w:p w14:paraId="67AE8E3E" w14:textId="77777777" w:rsidR="002E7301" w:rsidRPr="00BD5F3D" w:rsidRDefault="002E7301" w:rsidP="00A1184F">
      <w:pPr>
        <w:pStyle w:val="Sinespaciado"/>
        <w:jc w:val="both"/>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 xml:space="preserve">Ahora, teniendo en cuenta la disminución de la capacidad laboral del señor </w:t>
      </w:r>
      <w:r w:rsidRPr="00BD5F3D">
        <w:rPr>
          <w:rStyle w:val="FontStyle32"/>
          <w:rFonts w:ascii="Gill Sans MT" w:hAnsi="Gill Sans MT" w:cs="Tahoma"/>
          <w:sz w:val="18"/>
          <w:szCs w:val="18"/>
          <w:lang w:val="es-ES_tradnl" w:eastAsia="es-ES_tradnl"/>
        </w:rPr>
        <w:t xml:space="preserve">OLIMPO PLAZAS CORDOBA, </w:t>
      </w:r>
      <w:r w:rsidRPr="00BD5F3D">
        <w:rPr>
          <w:rStyle w:val="FontStyle44"/>
          <w:rFonts w:ascii="Gill Sans MT" w:hAnsi="Gill Sans MT" w:cs="Tahoma"/>
          <w:sz w:val="18"/>
          <w:szCs w:val="18"/>
          <w:lang w:val="es-ES_tradnl" w:eastAsia="es-ES_tradnl"/>
        </w:rPr>
        <w:t xml:space="preserve">correspondió al </w:t>
      </w:r>
      <w:r w:rsidRPr="00BD5F3D">
        <w:rPr>
          <w:rStyle w:val="FontStyle32"/>
          <w:rFonts w:ascii="Gill Sans MT" w:hAnsi="Gill Sans MT" w:cs="Tahoma"/>
          <w:sz w:val="18"/>
          <w:szCs w:val="18"/>
          <w:lang w:val="es-ES_tradnl" w:eastAsia="es-ES_tradnl"/>
        </w:rPr>
        <w:t xml:space="preserve">32.95% </w:t>
      </w:r>
      <w:r w:rsidRPr="00BD5F3D">
        <w:rPr>
          <w:rStyle w:val="FontStyle44"/>
          <w:rFonts w:ascii="Gill Sans MT" w:hAnsi="Gill Sans MT" w:cs="Tahoma"/>
          <w:sz w:val="18"/>
          <w:szCs w:val="18"/>
          <w:lang w:val="es-ES_tradnl" w:eastAsia="es-ES_tradnl"/>
        </w:rPr>
        <w:t>como ya se mencionó, resulta de manifiesto cuanto ha sido la intensidad del daño, aún más si tenemos en cuenta que la gravedad de las lesiones que presenta han ido en aumento progresivo, con la consecuencia de encontrarse cada vez más discapacitado y con menos posibilidades de acceso al campo laboral y, desde luego, privado del disfrute cabal de su calidad de vida anterior, recibiendo, por lo tanto, perjuicios de orden moral, material, fisiológicos y de vida de relación que, también han afectado de manera indirecta a los miembros de su familia, en especial sus padres quienes antes, recibían ayuda económica por parte de él.</w:t>
      </w:r>
    </w:p>
    <w:p w14:paraId="2E93CB26" w14:textId="77777777" w:rsidR="002E7301" w:rsidRPr="00BD5F3D" w:rsidRDefault="002E7301" w:rsidP="00A1184F">
      <w:pPr>
        <w:pStyle w:val="Sinespaciado"/>
        <w:jc w:val="both"/>
        <w:rPr>
          <w:rFonts w:ascii="Gill Sans MT" w:hAnsi="Gill Sans MT"/>
          <w:sz w:val="18"/>
          <w:szCs w:val="18"/>
        </w:rPr>
      </w:pPr>
    </w:p>
    <w:p w14:paraId="76E5367C" w14:textId="77777777" w:rsidR="002E7301" w:rsidRPr="00BD5F3D" w:rsidRDefault="002E7301" w:rsidP="00A1184F">
      <w:pPr>
        <w:pStyle w:val="Sinespaciado"/>
        <w:jc w:val="both"/>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 xml:space="preserve">Significa, en términos financieros y de supervivencia, conforme a las tablas de mortalidad, expedidas por la </w:t>
      </w:r>
      <w:r w:rsidRPr="00BD5F3D">
        <w:rPr>
          <w:rStyle w:val="FontStyle32"/>
          <w:rFonts w:ascii="Gill Sans MT" w:hAnsi="Gill Sans MT" w:cs="Tahoma"/>
          <w:sz w:val="18"/>
          <w:szCs w:val="18"/>
          <w:lang w:val="es-ES_tradnl" w:eastAsia="es-ES_tradnl"/>
        </w:rPr>
        <w:t xml:space="preserve">SUPERINTENDENCIA FINANCIERA, </w:t>
      </w:r>
      <w:r w:rsidRPr="00BD5F3D">
        <w:rPr>
          <w:rStyle w:val="FontStyle44"/>
          <w:rFonts w:ascii="Gill Sans MT" w:hAnsi="Gill Sans MT" w:cs="Tahoma"/>
          <w:sz w:val="18"/>
          <w:szCs w:val="18"/>
          <w:lang w:val="es-ES_tradnl" w:eastAsia="es-ES_tradnl"/>
        </w:rPr>
        <w:t>que:</w:t>
      </w:r>
    </w:p>
    <w:p w14:paraId="52683067" w14:textId="77777777" w:rsidR="002E7301" w:rsidRPr="00BD5F3D" w:rsidRDefault="002E7301" w:rsidP="00A1184F">
      <w:pPr>
        <w:pStyle w:val="Sinespaciado"/>
        <w:jc w:val="both"/>
        <w:rPr>
          <w:rFonts w:ascii="Gill Sans MT" w:hAnsi="Gill Sans MT"/>
          <w:sz w:val="18"/>
          <w:szCs w:val="18"/>
        </w:rPr>
      </w:pPr>
    </w:p>
    <w:p w14:paraId="0215B4EA" w14:textId="77777777" w:rsidR="002E7301" w:rsidRPr="00BD5F3D" w:rsidRDefault="002E7301" w:rsidP="00A1184F">
      <w:pPr>
        <w:pStyle w:val="Sinespaciado"/>
        <w:jc w:val="both"/>
        <w:rPr>
          <w:rStyle w:val="FontStyle32"/>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 xml:space="preserve">Para la señora </w:t>
      </w:r>
      <w:r w:rsidRPr="00BD5F3D">
        <w:rPr>
          <w:rStyle w:val="FontStyle32"/>
          <w:rFonts w:ascii="Gill Sans MT" w:hAnsi="Gill Sans MT" w:cs="Tahoma"/>
          <w:sz w:val="18"/>
          <w:szCs w:val="18"/>
          <w:lang w:val="es-ES_tradnl" w:eastAsia="es-ES_tradnl"/>
        </w:rPr>
        <w:t xml:space="preserve">ANA ELISA CORDOBA </w:t>
      </w:r>
      <w:proofErr w:type="spellStart"/>
      <w:r w:rsidRPr="00BD5F3D">
        <w:rPr>
          <w:rStyle w:val="FontStyle32"/>
          <w:rFonts w:ascii="Gill Sans MT" w:hAnsi="Gill Sans MT" w:cs="Tahoma"/>
          <w:sz w:val="18"/>
          <w:szCs w:val="18"/>
          <w:lang w:val="es-ES_tradnl" w:eastAsia="es-ES_tradnl"/>
        </w:rPr>
        <w:t>CORDOBA</w:t>
      </w:r>
      <w:proofErr w:type="spellEnd"/>
      <w:r w:rsidRPr="00BD5F3D">
        <w:rPr>
          <w:rStyle w:val="FontStyle32"/>
          <w:rFonts w:ascii="Gill Sans MT" w:hAnsi="Gill Sans MT" w:cs="Tahoma"/>
          <w:sz w:val="18"/>
          <w:szCs w:val="18"/>
          <w:lang w:val="es-ES_tradnl" w:eastAsia="es-ES_tradnl"/>
        </w:rPr>
        <w:t xml:space="preserve">, </w:t>
      </w:r>
      <w:r w:rsidRPr="00BD5F3D">
        <w:rPr>
          <w:rStyle w:val="FontStyle44"/>
          <w:rFonts w:ascii="Gill Sans MT" w:hAnsi="Gill Sans MT" w:cs="Tahoma"/>
          <w:sz w:val="18"/>
          <w:szCs w:val="18"/>
          <w:lang w:val="es-ES_tradnl" w:eastAsia="es-ES_tradnl"/>
        </w:rPr>
        <w:t xml:space="preserve">quien cuenta con </w:t>
      </w:r>
      <w:r w:rsidRPr="00BD5F3D">
        <w:rPr>
          <w:rStyle w:val="FontStyle32"/>
          <w:rFonts w:ascii="Gill Sans MT" w:hAnsi="Gill Sans MT" w:cs="Tahoma"/>
          <w:sz w:val="18"/>
          <w:szCs w:val="18"/>
          <w:lang w:val="es-ES_tradnl" w:eastAsia="es-ES_tradnl"/>
        </w:rPr>
        <w:t xml:space="preserve">71 años, </w:t>
      </w:r>
      <w:r w:rsidRPr="00BD5F3D">
        <w:rPr>
          <w:rStyle w:val="FontStyle44"/>
          <w:rFonts w:ascii="Gill Sans MT" w:hAnsi="Gill Sans MT" w:cs="Tahoma"/>
          <w:sz w:val="18"/>
          <w:szCs w:val="18"/>
          <w:lang w:val="es-ES_tradnl" w:eastAsia="es-ES_tradnl"/>
        </w:rPr>
        <w:t xml:space="preserve">su expectativa de vida, se extiende hasta </w:t>
      </w:r>
      <w:r w:rsidRPr="00BD5F3D">
        <w:rPr>
          <w:rStyle w:val="FontStyle32"/>
          <w:rFonts w:ascii="Gill Sans MT" w:hAnsi="Gill Sans MT" w:cs="Tahoma"/>
          <w:sz w:val="18"/>
          <w:szCs w:val="18"/>
          <w:lang w:val="es-ES_tradnl" w:eastAsia="es-ES_tradnl"/>
        </w:rPr>
        <w:t xml:space="preserve">16.6 </w:t>
      </w:r>
      <w:r w:rsidRPr="00BD5F3D">
        <w:rPr>
          <w:rStyle w:val="FontStyle44"/>
          <w:rFonts w:ascii="Gill Sans MT" w:hAnsi="Gill Sans MT" w:cs="Tahoma"/>
          <w:sz w:val="18"/>
          <w:szCs w:val="18"/>
          <w:lang w:val="es-ES_tradnl" w:eastAsia="es-ES_tradnl"/>
        </w:rPr>
        <w:t xml:space="preserve">años más </w:t>
      </w:r>
      <w:r w:rsidRPr="00BD5F3D">
        <w:rPr>
          <w:rStyle w:val="FontStyle32"/>
          <w:rFonts w:ascii="Gill Sans MT" w:hAnsi="Gill Sans MT" w:cs="Tahoma"/>
          <w:sz w:val="18"/>
          <w:szCs w:val="18"/>
          <w:lang w:val="es-ES_tradnl" w:eastAsia="es-ES_tradnl"/>
        </w:rPr>
        <w:t xml:space="preserve">(199.2 meses), </w:t>
      </w:r>
      <w:r w:rsidRPr="00BD5F3D">
        <w:rPr>
          <w:rStyle w:val="FontStyle44"/>
          <w:rFonts w:ascii="Gill Sans MT" w:hAnsi="Gill Sans MT" w:cs="Tahoma"/>
          <w:sz w:val="18"/>
          <w:szCs w:val="18"/>
          <w:lang w:val="es-ES_tradnl" w:eastAsia="es-ES_tradnl"/>
        </w:rPr>
        <w:t xml:space="preserve">por lo que el monto del perjuicio por lucro cesante se estima en la suma de </w:t>
      </w:r>
      <w:r w:rsidRPr="00BD5F3D">
        <w:rPr>
          <w:rStyle w:val="FontStyle32"/>
          <w:rFonts w:ascii="Gill Sans MT" w:hAnsi="Gill Sans MT" w:cs="Tahoma"/>
          <w:sz w:val="18"/>
          <w:szCs w:val="18"/>
          <w:lang w:val="es-ES_tradnl" w:eastAsia="es-ES_tradnl"/>
        </w:rPr>
        <w:t>TREINTA Y SIETE MILLONES TRESCIENTOS OCHENTA Y TRES MIL PESOS ($37.383.000).</w:t>
      </w:r>
    </w:p>
    <w:p w14:paraId="15CA3227" w14:textId="77777777" w:rsidR="002E7301" w:rsidRPr="00BD5F3D" w:rsidRDefault="002E7301" w:rsidP="00A1184F">
      <w:pPr>
        <w:pStyle w:val="Sinespaciado"/>
        <w:jc w:val="both"/>
        <w:rPr>
          <w:rStyle w:val="FontStyle44"/>
          <w:rFonts w:ascii="Gill Sans MT" w:hAnsi="Gill Sans MT" w:cs="Tahoma"/>
          <w:sz w:val="18"/>
          <w:szCs w:val="18"/>
          <w:lang w:val="es-ES_tradnl" w:eastAsia="es-ES_tradnl"/>
        </w:rPr>
      </w:pPr>
    </w:p>
    <w:p w14:paraId="08F2BE0B" w14:textId="77777777" w:rsidR="002E7301" w:rsidRPr="00BD5F3D" w:rsidRDefault="002E7301" w:rsidP="00A1184F">
      <w:pPr>
        <w:pStyle w:val="Sinespaciado"/>
        <w:jc w:val="both"/>
        <w:rPr>
          <w:rStyle w:val="FontStyle32"/>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 xml:space="preserve">Para el señor </w:t>
      </w:r>
      <w:r w:rsidRPr="00BD5F3D">
        <w:rPr>
          <w:rStyle w:val="FontStyle32"/>
          <w:rFonts w:ascii="Gill Sans MT" w:hAnsi="Gill Sans MT" w:cs="Tahoma"/>
          <w:sz w:val="18"/>
          <w:szCs w:val="18"/>
          <w:lang w:val="es-ES_tradnl" w:eastAsia="es-ES_tradnl"/>
        </w:rPr>
        <w:t xml:space="preserve">OLIMPO PLAZA, </w:t>
      </w:r>
      <w:r w:rsidRPr="00BD5F3D">
        <w:rPr>
          <w:rStyle w:val="FontStyle44"/>
          <w:rFonts w:ascii="Gill Sans MT" w:hAnsi="Gill Sans MT" w:cs="Tahoma"/>
          <w:sz w:val="18"/>
          <w:szCs w:val="18"/>
          <w:lang w:val="es-ES_tradnl" w:eastAsia="es-ES_tradnl"/>
        </w:rPr>
        <w:t xml:space="preserve">quien cuenta con </w:t>
      </w:r>
      <w:r w:rsidRPr="00BD5F3D">
        <w:rPr>
          <w:rStyle w:val="FontStyle32"/>
          <w:rFonts w:ascii="Gill Sans MT" w:hAnsi="Gill Sans MT" w:cs="Tahoma"/>
          <w:sz w:val="18"/>
          <w:szCs w:val="18"/>
          <w:lang w:val="es-ES_tradnl" w:eastAsia="es-ES_tradnl"/>
        </w:rPr>
        <w:t xml:space="preserve">67 años, </w:t>
      </w:r>
      <w:r w:rsidRPr="00BD5F3D">
        <w:rPr>
          <w:rStyle w:val="FontStyle44"/>
          <w:rFonts w:ascii="Gill Sans MT" w:hAnsi="Gill Sans MT" w:cs="Tahoma"/>
          <w:sz w:val="18"/>
          <w:szCs w:val="18"/>
          <w:lang w:val="es-ES_tradnl" w:eastAsia="es-ES_tradnl"/>
        </w:rPr>
        <w:t xml:space="preserve">su expectativa de vida, se extiende hasta </w:t>
      </w:r>
      <w:r w:rsidRPr="00BD5F3D">
        <w:rPr>
          <w:rStyle w:val="FontStyle32"/>
          <w:rFonts w:ascii="Gill Sans MT" w:hAnsi="Gill Sans MT" w:cs="Tahoma"/>
          <w:sz w:val="18"/>
          <w:szCs w:val="18"/>
          <w:lang w:val="es-ES_tradnl" w:eastAsia="es-ES_tradnl"/>
        </w:rPr>
        <w:t xml:space="preserve">16.1 </w:t>
      </w:r>
      <w:r w:rsidRPr="00BD5F3D">
        <w:rPr>
          <w:rStyle w:val="FontStyle44"/>
          <w:rFonts w:ascii="Gill Sans MT" w:hAnsi="Gill Sans MT" w:cs="Tahoma"/>
          <w:sz w:val="18"/>
          <w:szCs w:val="18"/>
          <w:lang w:val="es-ES_tradnl" w:eastAsia="es-ES_tradnl"/>
        </w:rPr>
        <w:t xml:space="preserve">años más </w:t>
      </w:r>
      <w:r w:rsidRPr="00BD5F3D">
        <w:rPr>
          <w:rStyle w:val="FontStyle32"/>
          <w:rFonts w:ascii="Gill Sans MT" w:hAnsi="Gill Sans MT" w:cs="Tahoma"/>
          <w:sz w:val="18"/>
          <w:szCs w:val="18"/>
          <w:lang w:val="es-ES_tradnl" w:eastAsia="es-ES_tradnl"/>
        </w:rPr>
        <w:t xml:space="preserve">(193.2 meses), </w:t>
      </w:r>
      <w:r w:rsidRPr="00BD5F3D">
        <w:rPr>
          <w:rStyle w:val="FontStyle44"/>
          <w:rFonts w:ascii="Gill Sans MT" w:hAnsi="Gill Sans MT" w:cs="Tahoma"/>
          <w:sz w:val="18"/>
          <w:szCs w:val="18"/>
          <w:lang w:val="es-ES_tradnl" w:eastAsia="es-ES_tradnl"/>
        </w:rPr>
        <w:t xml:space="preserve">por lo que el monto del perjuicio por lucro cesante se estima en la suma de </w:t>
      </w:r>
      <w:r w:rsidRPr="00BD5F3D">
        <w:rPr>
          <w:rStyle w:val="FontStyle32"/>
          <w:rFonts w:ascii="Gill Sans MT" w:hAnsi="Gill Sans MT" w:cs="Tahoma"/>
          <w:sz w:val="18"/>
          <w:szCs w:val="18"/>
          <w:lang w:val="es-ES_tradnl" w:eastAsia="es-ES_tradnl"/>
        </w:rPr>
        <w:t>TREINTA Y SEIS MILLONES SETECIENTOS CINCO MIL PESOS ($36.705.000).</w:t>
      </w:r>
    </w:p>
    <w:p w14:paraId="63715521" w14:textId="77777777" w:rsidR="002E7301" w:rsidRPr="00BD5F3D" w:rsidRDefault="002E7301" w:rsidP="00A1184F">
      <w:pPr>
        <w:pStyle w:val="Sinespaciado"/>
        <w:jc w:val="both"/>
        <w:rPr>
          <w:rFonts w:ascii="Gill Sans MT" w:hAnsi="Gill Sans MT"/>
          <w:sz w:val="18"/>
          <w:szCs w:val="18"/>
        </w:rPr>
      </w:pPr>
    </w:p>
    <w:p w14:paraId="0DDBC87B" w14:textId="77777777" w:rsidR="002E7301" w:rsidRPr="00BD5F3D" w:rsidRDefault="002E7301" w:rsidP="00A1184F">
      <w:pPr>
        <w:pStyle w:val="Sinespaciado"/>
        <w:jc w:val="both"/>
        <w:rPr>
          <w:rStyle w:val="FontStyle32"/>
          <w:rFonts w:ascii="Gill Sans MT" w:hAnsi="Gill Sans MT" w:cs="Tahoma"/>
          <w:sz w:val="18"/>
          <w:szCs w:val="18"/>
          <w:lang w:val="es-ES_tradnl" w:eastAsia="es-ES_tradnl"/>
        </w:rPr>
      </w:pPr>
      <w:r w:rsidRPr="00BD5F3D">
        <w:rPr>
          <w:rStyle w:val="FontStyle32"/>
          <w:rFonts w:ascii="Gill Sans MT" w:hAnsi="Gill Sans MT" w:cs="Tahoma"/>
          <w:sz w:val="18"/>
          <w:szCs w:val="18"/>
          <w:lang w:val="es-ES_tradnl" w:eastAsia="es-ES_tradnl"/>
        </w:rPr>
        <w:t>De manera subsidiaria, solicito liquidar los perjuicios anteriores sobre un salario mínimo legal mensual vigente.</w:t>
      </w:r>
    </w:p>
    <w:p w14:paraId="43A6C2F7" w14:textId="77777777" w:rsidR="002E7301" w:rsidRPr="00BD5F3D" w:rsidRDefault="002E7301" w:rsidP="00A1184F">
      <w:pPr>
        <w:pStyle w:val="Sinespaciado"/>
        <w:jc w:val="both"/>
        <w:rPr>
          <w:rFonts w:ascii="Gill Sans MT" w:hAnsi="Gill Sans MT"/>
          <w:sz w:val="18"/>
          <w:szCs w:val="18"/>
        </w:rPr>
      </w:pPr>
    </w:p>
    <w:p w14:paraId="6F9264FB" w14:textId="77777777" w:rsidR="002E7301" w:rsidRPr="00BD5F3D" w:rsidRDefault="002E7301" w:rsidP="00A1184F">
      <w:pPr>
        <w:pStyle w:val="Sinespaciado"/>
        <w:jc w:val="both"/>
        <w:rPr>
          <w:rStyle w:val="FontStyle32"/>
          <w:rFonts w:ascii="Gill Sans MT" w:hAnsi="Gill Sans MT" w:cs="Tahoma"/>
          <w:sz w:val="18"/>
          <w:szCs w:val="18"/>
          <w:lang w:val="es-ES_tradnl" w:eastAsia="es-ES_tradnl"/>
        </w:rPr>
      </w:pPr>
      <w:r w:rsidRPr="00BD5F3D">
        <w:rPr>
          <w:rStyle w:val="FontStyle32"/>
          <w:rFonts w:ascii="Gill Sans MT" w:hAnsi="Gill Sans MT" w:cs="Tahoma"/>
          <w:sz w:val="18"/>
          <w:szCs w:val="18"/>
          <w:lang w:val="es-ES_tradnl" w:eastAsia="es-ES_tradnl"/>
        </w:rPr>
        <w:t>3   Daños a la Salud.</w:t>
      </w:r>
    </w:p>
    <w:p w14:paraId="5E38D68F" w14:textId="77777777" w:rsidR="002E7301" w:rsidRPr="00BD5F3D" w:rsidRDefault="002E7301" w:rsidP="00A1184F">
      <w:pPr>
        <w:pStyle w:val="Sinespaciado"/>
        <w:jc w:val="both"/>
        <w:rPr>
          <w:rFonts w:ascii="Gill Sans MT" w:hAnsi="Gill Sans MT"/>
          <w:sz w:val="18"/>
          <w:szCs w:val="18"/>
        </w:rPr>
      </w:pPr>
    </w:p>
    <w:p w14:paraId="458C2303" w14:textId="77777777" w:rsidR="002E7301" w:rsidRPr="00BD5F3D" w:rsidRDefault="002E7301" w:rsidP="00A1184F">
      <w:pPr>
        <w:pStyle w:val="Sinespaciado"/>
        <w:jc w:val="both"/>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 xml:space="preserve">Nuestro </w:t>
      </w:r>
      <w:r w:rsidRPr="00BD5F3D">
        <w:rPr>
          <w:rStyle w:val="FontStyle32"/>
          <w:rFonts w:ascii="Gill Sans MT" w:hAnsi="Gill Sans MT" w:cs="Tahoma"/>
          <w:sz w:val="18"/>
          <w:szCs w:val="18"/>
          <w:lang w:val="es-ES_tradnl" w:eastAsia="es-ES_tradnl"/>
        </w:rPr>
        <w:t xml:space="preserve">H. Consejo de Estado </w:t>
      </w:r>
      <w:r w:rsidRPr="00BD5F3D">
        <w:rPr>
          <w:rStyle w:val="FontStyle44"/>
          <w:rFonts w:ascii="Gill Sans MT" w:hAnsi="Gill Sans MT" w:cs="Tahoma"/>
          <w:sz w:val="18"/>
          <w:szCs w:val="18"/>
          <w:lang w:val="es-ES_tradnl" w:eastAsia="es-ES_tradnl"/>
        </w:rPr>
        <w:t xml:space="preserve">manifestó: "En los casos de </w:t>
      </w:r>
      <w:r w:rsidRPr="00BD5F3D">
        <w:rPr>
          <w:rStyle w:val="FontStyle32"/>
          <w:rFonts w:ascii="Gill Sans MT" w:hAnsi="Gill Sans MT" w:cs="Tahoma"/>
          <w:sz w:val="18"/>
          <w:szCs w:val="18"/>
          <w:lang w:val="es-ES_tradnl" w:eastAsia="es-ES_tradnl"/>
        </w:rPr>
        <w:t xml:space="preserve">daño a la salud, </w:t>
      </w:r>
      <w:r w:rsidRPr="00BD5F3D">
        <w:rPr>
          <w:rStyle w:val="FontStyle44"/>
          <w:rFonts w:ascii="Gill Sans MT" w:hAnsi="Gill Sans MT" w:cs="Tahoma"/>
          <w:sz w:val="18"/>
          <w:szCs w:val="18"/>
          <w:lang w:val="es-ES_tradnl" w:eastAsia="es-ES_tradnl"/>
        </w:rPr>
        <w:t>la Sala estableció que no se puede limitar su reconocimiento y liquidación al porcentaje certificado de incapacidad, sino que se deben considerarse las consecuencias de la enfermedad o accidente que reflejen alteraciones al nivel del comportamiento y desempeño de la persona dentro de su entorno social y cultural que agraven la condición de la víctima, como por ejemplo los casos estéticos o lesiones a la función sexual, que difícilmente se consideran constitutivos de incapacidad."</w:t>
      </w:r>
    </w:p>
    <w:p w14:paraId="2C27F59E" w14:textId="77777777" w:rsidR="002E7301" w:rsidRPr="00BD5F3D" w:rsidRDefault="002E7301" w:rsidP="00A1184F">
      <w:pPr>
        <w:pStyle w:val="Sinespaciado"/>
        <w:jc w:val="both"/>
        <w:rPr>
          <w:rFonts w:ascii="Gill Sans MT" w:hAnsi="Gill Sans MT"/>
          <w:sz w:val="18"/>
          <w:szCs w:val="18"/>
        </w:rPr>
      </w:pPr>
    </w:p>
    <w:p w14:paraId="14068BD6" w14:textId="77777777" w:rsidR="002E7301" w:rsidRPr="00BD5F3D" w:rsidRDefault="002E7301" w:rsidP="002E7301">
      <w:pPr>
        <w:pStyle w:val="Style5"/>
        <w:widowControl/>
        <w:spacing w:before="36" w:line="240" w:lineRule="auto"/>
        <w:ind w:left="394"/>
        <w:jc w:val="left"/>
        <w:rPr>
          <w:rStyle w:val="FontStyle32"/>
          <w:rFonts w:ascii="Gill Sans MT" w:hAnsi="Gill Sans MT" w:cs="Tahoma"/>
          <w:sz w:val="18"/>
          <w:szCs w:val="18"/>
          <w:lang w:val="es-ES_tradnl" w:eastAsia="es-ES_tradnl"/>
        </w:rPr>
      </w:pPr>
      <w:r w:rsidRPr="00BD5F3D">
        <w:rPr>
          <w:rStyle w:val="FontStyle32"/>
          <w:rFonts w:ascii="Gill Sans MT" w:hAnsi="Gill Sans MT" w:cs="Tahoma"/>
          <w:sz w:val="18"/>
          <w:szCs w:val="18"/>
          <w:lang w:val="es-ES_tradnl" w:eastAsia="es-ES_tradnl"/>
        </w:rPr>
        <w:t>3.1 PERJUICIOS DE VIDA DE RELACIÓN</w:t>
      </w:r>
    </w:p>
    <w:p w14:paraId="5A2F57A0" w14:textId="77777777" w:rsidR="002E7301" w:rsidRPr="00BD5F3D" w:rsidRDefault="002E7301" w:rsidP="002E7301">
      <w:pPr>
        <w:spacing w:after="276" w:line="1" w:lineRule="exact"/>
        <w:rPr>
          <w:rFonts w:ascii="Gill Sans MT" w:hAnsi="Gill Sans MT" w:cs="Tahoma"/>
          <w:sz w:val="18"/>
          <w:szCs w:val="18"/>
        </w:rPr>
      </w:pPr>
    </w:p>
    <w:tbl>
      <w:tblPr>
        <w:tblW w:w="0" w:type="auto"/>
        <w:tblInd w:w="40" w:type="dxa"/>
        <w:tblCellMar>
          <w:left w:w="40" w:type="dxa"/>
          <w:right w:w="40" w:type="dxa"/>
        </w:tblCellMar>
        <w:tblLook w:val="0000" w:firstRow="0" w:lastRow="0" w:firstColumn="0" w:lastColumn="0" w:noHBand="0" w:noVBand="0"/>
      </w:tblPr>
      <w:tblGrid>
        <w:gridCol w:w="4533"/>
        <w:gridCol w:w="1042"/>
        <w:gridCol w:w="1333"/>
        <w:gridCol w:w="1874"/>
      </w:tblGrid>
      <w:tr w:rsidR="002E7301" w:rsidRPr="00BD5F3D" w14:paraId="66BCED9D" w14:textId="77777777" w:rsidTr="007F23ED">
        <w:tc>
          <w:tcPr>
            <w:tcW w:w="4570" w:type="dxa"/>
            <w:tcBorders>
              <w:top w:val="single" w:sz="6" w:space="0" w:color="auto"/>
              <w:left w:val="single" w:sz="6" w:space="0" w:color="auto"/>
              <w:bottom w:val="single" w:sz="6" w:space="0" w:color="auto"/>
              <w:right w:val="single" w:sz="6" w:space="0" w:color="auto"/>
            </w:tcBorders>
          </w:tcPr>
          <w:p w14:paraId="65416885" w14:textId="77777777" w:rsidR="002E7301" w:rsidRPr="00BD5F3D" w:rsidRDefault="002E7301" w:rsidP="007F23ED">
            <w:pPr>
              <w:pStyle w:val="Style16"/>
              <w:widowControl/>
              <w:ind w:left="1570"/>
              <w:rPr>
                <w:rStyle w:val="FontStyle32"/>
                <w:rFonts w:ascii="Gill Sans MT" w:hAnsi="Gill Sans MT" w:cs="Tahoma"/>
                <w:sz w:val="18"/>
                <w:szCs w:val="18"/>
                <w:lang w:val="es-ES_tradnl" w:eastAsia="es-ES_tradnl"/>
              </w:rPr>
            </w:pPr>
            <w:r w:rsidRPr="00BD5F3D">
              <w:rPr>
                <w:rStyle w:val="FontStyle32"/>
                <w:rFonts w:ascii="Gill Sans MT" w:hAnsi="Gill Sans MT" w:cs="Tahoma"/>
                <w:sz w:val="18"/>
                <w:szCs w:val="18"/>
                <w:lang w:val="es-ES_tradnl" w:eastAsia="es-ES_tradnl"/>
              </w:rPr>
              <w:t>A FAVOR DE</w:t>
            </w:r>
          </w:p>
        </w:tc>
        <w:tc>
          <w:tcPr>
            <w:tcW w:w="1051" w:type="dxa"/>
            <w:tcBorders>
              <w:top w:val="single" w:sz="6" w:space="0" w:color="auto"/>
              <w:left w:val="single" w:sz="6" w:space="0" w:color="auto"/>
              <w:bottom w:val="single" w:sz="6" w:space="0" w:color="auto"/>
              <w:right w:val="single" w:sz="6" w:space="0" w:color="auto"/>
            </w:tcBorders>
          </w:tcPr>
          <w:p w14:paraId="19539687" w14:textId="77777777" w:rsidR="002E7301" w:rsidRPr="00BD5F3D" w:rsidRDefault="002E7301" w:rsidP="007F23ED">
            <w:pPr>
              <w:pStyle w:val="Style16"/>
              <w:widowControl/>
              <w:ind w:right="29"/>
              <w:jc w:val="right"/>
              <w:rPr>
                <w:rStyle w:val="FontStyle32"/>
                <w:rFonts w:ascii="Gill Sans MT" w:hAnsi="Gill Sans MT" w:cs="Tahoma"/>
                <w:sz w:val="18"/>
                <w:szCs w:val="18"/>
                <w:lang w:val="es-ES_tradnl" w:eastAsia="es-ES_tradnl"/>
              </w:rPr>
            </w:pPr>
            <w:r w:rsidRPr="00BD5F3D">
              <w:rPr>
                <w:rStyle w:val="FontStyle32"/>
                <w:rFonts w:ascii="Gill Sans MT" w:hAnsi="Gill Sans MT" w:cs="Tahoma"/>
                <w:sz w:val="18"/>
                <w:szCs w:val="18"/>
                <w:lang w:val="es-ES_tradnl" w:eastAsia="es-ES_tradnl"/>
              </w:rPr>
              <w:t>No. SML</w:t>
            </w:r>
          </w:p>
        </w:tc>
        <w:tc>
          <w:tcPr>
            <w:tcW w:w="1339" w:type="dxa"/>
            <w:tcBorders>
              <w:top w:val="single" w:sz="6" w:space="0" w:color="auto"/>
              <w:left w:val="single" w:sz="6" w:space="0" w:color="auto"/>
              <w:bottom w:val="single" w:sz="6" w:space="0" w:color="auto"/>
              <w:right w:val="single" w:sz="6" w:space="0" w:color="auto"/>
            </w:tcBorders>
          </w:tcPr>
          <w:p w14:paraId="36C27536" w14:textId="77777777" w:rsidR="002E7301" w:rsidRPr="00BD5F3D" w:rsidRDefault="002E7301" w:rsidP="007F23ED">
            <w:pPr>
              <w:pStyle w:val="Style16"/>
              <w:widowControl/>
              <w:ind w:left="202"/>
              <w:rPr>
                <w:rStyle w:val="FontStyle32"/>
                <w:rFonts w:ascii="Gill Sans MT" w:hAnsi="Gill Sans MT" w:cs="Tahoma"/>
                <w:sz w:val="18"/>
                <w:szCs w:val="18"/>
                <w:lang w:val="es-ES_tradnl" w:eastAsia="es-ES_tradnl"/>
              </w:rPr>
            </w:pPr>
            <w:r w:rsidRPr="00BD5F3D">
              <w:rPr>
                <w:rStyle w:val="FontStyle32"/>
                <w:rFonts w:ascii="Gill Sans MT" w:hAnsi="Gill Sans MT" w:cs="Tahoma"/>
                <w:sz w:val="18"/>
                <w:szCs w:val="18"/>
                <w:lang w:val="es-ES_tradnl" w:eastAsia="es-ES_tradnl"/>
              </w:rPr>
              <w:t>VALOR</w:t>
            </w:r>
          </w:p>
        </w:tc>
        <w:tc>
          <w:tcPr>
            <w:tcW w:w="1882" w:type="dxa"/>
            <w:tcBorders>
              <w:top w:val="single" w:sz="6" w:space="0" w:color="auto"/>
              <w:left w:val="single" w:sz="6" w:space="0" w:color="auto"/>
              <w:bottom w:val="single" w:sz="6" w:space="0" w:color="auto"/>
              <w:right w:val="single" w:sz="6" w:space="0" w:color="auto"/>
            </w:tcBorders>
          </w:tcPr>
          <w:p w14:paraId="5D176CFC" w14:textId="77777777" w:rsidR="002E7301" w:rsidRPr="00BD5F3D" w:rsidRDefault="002E7301" w:rsidP="007F23ED">
            <w:pPr>
              <w:pStyle w:val="Style16"/>
              <w:widowControl/>
              <w:rPr>
                <w:rStyle w:val="FontStyle32"/>
                <w:rFonts w:ascii="Gill Sans MT" w:hAnsi="Gill Sans MT" w:cs="Tahoma"/>
                <w:sz w:val="18"/>
                <w:szCs w:val="18"/>
                <w:lang w:val="es-ES_tradnl" w:eastAsia="es-ES_tradnl"/>
              </w:rPr>
            </w:pPr>
            <w:r w:rsidRPr="00BD5F3D">
              <w:rPr>
                <w:rStyle w:val="FontStyle32"/>
                <w:rFonts w:ascii="Gill Sans MT" w:hAnsi="Gill Sans MT" w:cs="Tahoma"/>
                <w:sz w:val="18"/>
                <w:szCs w:val="18"/>
                <w:lang w:val="es-ES_tradnl" w:eastAsia="es-ES_tradnl"/>
              </w:rPr>
              <w:t>VALOR TOTAL</w:t>
            </w:r>
          </w:p>
        </w:tc>
      </w:tr>
      <w:tr w:rsidR="002E7301" w:rsidRPr="00BD5F3D" w14:paraId="5840E449" w14:textId="77777777" w:rsidTr="007F23ED">
        <w:tc>
          <w:tcPr>
            <w:tcW w:w="4570" w:type="dxa"/>
            <w:tcBorders>
              <w:top w:val="single" w:sz="6" w:space="0" w:color="auto"/>
              <w:left w:val="single" w:sz="6" w:space="0" w:color="auto"/>
              <w:bottom w:val="single" w:sz="6" w:space="0" w:color="auto"/>
              <w:right w:val="single" w:sz="6" w:space="0" w:color="auto"/>
            </w:tcBorders>
          </w:tcPr>
          <w:p w14:paraId="78F499B7" w14:textId="77777777" w:rsidR="002E7301" w:rsidRPr="00BD5F3D" w:rsidRDefault="002E7301" w:rsidP="007F23ED">
            <w:pPr>
              <w:pStyle w:val="Style18"/>
              <w:widowControl/>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lastRenderedPageBreak/>
              <w:t xml:space="preserve">1 Ana Elisa Córdoba </w:t>
            </w:r>
            <w:proofErr w:type="spellStart"/>
            <w:r w:rsidRPr="00BD5F3D">
              <w:rPr>
                <w:rStyle w:val="FontStyle44"/>
                <w:rFonts w:ascii="Gill Sans MT" w:hAnsi="Gill Sans MT" w:cs="Tahoma"/>
                <w:sz w:val="18"/>
                <w:szCs w:val="18"/>
                <w:lang w:val="es-ES_tradnl" w:eastAsia="es-ES_tradnl"/>
              </w:rPr>
              <w:t>Córdoba</w:t>
            </w:r>
            <w:proofErr w:type="spellEnd"/>
            <w:r w:rsidRPr="00BD5F3D">
              <w:rPr>
                <w:rStyle w:val="FontStyle44"/>
                <w:rFonts w:ascii="Gill Sans MT" w:hAnsi="Gill Sans MT" w:cs="Tahoma"/>
                <w:sz w:val="18"/>
                <w:szCs w:val="18"/>
                <w:lang w:val="es-ES_tradnl" w:eastAsia="es-ES_tradnl"/>
              </w:rPr>
              <w:t xml:space="preserve"> (madre)</w:t>
            </w:r>
          </w:p>
        </w:tc>
        <w:tc>
          <w:tcPr>
            <w:tcW w:w="1051" w:type="dxa"/>
            <w:tcBorders>
              <w:top w:val="single" w:sz="6" w:space="0" w:color="auto"/>
              <w:left w:val="single" w:sz="6" w:space="0" w:color="auto"/>
              <w:bottom w:val="single" w:sz="6" w:space="0" w:color="auto"/>
              <w:right w:val="single" w:sz="6" w:space="0" w:color="auto"/>
            </w:tcBorders>
          </w:tcPr>
          <w:p w14:paraId="5ABA0115"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100</w:t>
            </w:r>
          </w:p>
        </w:tc>
        <w:tc>
          <w:tcPr>
            <w:tcW w:w="1339" w:type="dxa"/>
            <w:tcBorders>
              <w:top w:val="single" w:sz="6" w:space="0" w:color="auto"/>
              <w:left w:val="single" w:sz="6" w:space="0" w:color="auto"/>
              <w:bottom w:val="single" w:sz="6" w:space="0" w:color="auto"/>
              <w:right w:val="single" w:sz="6" w:space="0" w:color="auto"/>
            </w:tcBorders>
          </w:tcPr>
          <w:p w14:paraId="2CC8695B"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$644,350</w:t>
            </w:r>
          </w:p>
        </w:tc>
        <w:tc>
          <w:tcPr>
            <w:tcW w:w="1882" w:type="dxa"/>
            <w:tcBorders>
              <w:top w:val="single" w:sz="6" w:space="0" w:color="auto"/>
              <w:left w:val="single" w:sz="6" w:space="0" w:color="auto"/>
              <w:bottom w:val="single" w:sz="6" w:space="0" w:color="auto"/>
              <w:right w:val="single" w:sz="6" w:space="0" w:color="auto"/>
            </w:tcBorders>
          </w:tcPr>
          <w:p w14:paraId="1F7EA306"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$64,435,000.00</w:t>
            </w:r>
          </w:p>
        </w:tc>
      </w:tr>
      <w:tr w:rsidR="002E7301" w:rsidRPr="00BD5F3D" w14:paraId="3D70FA19" w14:textId="77777777" w:rsidTr="007F23ED">
        <w:tc>
          <w:tcPr>
            <w:tcW w:w="4570" w:type="dxa"/>
            <w:tcBorders>
              <w:top w:val="single" w:sz="6" w:space="0" w:color="auto"/>
              <w:left w:val="single" w:sz="6" w:space="0" w:color="auto"/>
              <w:bottom w:val="single" w:sz="6" w:space="0" w:color="auto"/>
              <w:right w:val="single" w:sz="6" w:space="0" w:color="auto"/>
            </w:tcBorders>
          </w:tcPr>
          <w:p w14:paraId="4C82ACD2" w14:textId="77777777" w:rsidR="002E7301" w:rsidRPr="00BD5F3D" w:rsidRDefault="002E7301" w:rsidP="007F23ED">
            <w:pPr>
              <w:pStyle w:val="Style18"/>
              <w:widowControl/>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2 Olimpo Plaza (padre)</w:t>
            </w:r>
          </w:p>
        </w:tc>
        <w:tc>
          <w:tcPr>
            <w:tcW w:w="1051" w:type="dxa"/>
            <w:tcBorders>
              <w:top w:val="single" w:sz="6" w:space="0" w:color="auto"/>
              <w:left w:val="single" w:sz="6" w:space="0" w:color="auto"/>
              <w:bottom w:val="single" w:sz="6" w:space="0" w:color="auto"/>
              <w:right w:val="single" w:sz="6" w:space="0" w:color="auto"/>
            </w:tcBorders>
          </w:tcPr>
          <w:p w14:paraId="4C2CC822"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100</w:t>
            </w:r>
          </w:p>
        </w:tc>
        <w:tc>
          <w:tcPr>
            <w:tcW w:w="1339" w:type="dxa"/>
            <w:tcBorders>
              <w:top w:val="single" w:sz="6" w:space="0" w:color="auto"/>
              <w:left w:val="single" w:sz="6" w:space="0" w:color="auto"/>
              <w:bottom w:val="single" w:sz="6" w:space="0" w:color="auto"/>
              <w:right w:val="single" w:sz="6" w:space="0" w:color="auto"/>
            </w:tcBorders>
          </w:tcPr>
          <w:p w14:paraId="6D06A401"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$644,350</w:t>
            </w:r>
          </w:p>
        </w:tc>
        <w:tc>
          <w:tcPr>
            <w:tcW w:w="1882" w:type="dxa"/>
            <w:tcBorders>
              <w:top w:val="single" w:sz="6" w:space="0" w:color="auto"/>
              <w:left w:val="single" w:sz="6" w:space="0" w:color="auto"/>
              <w:bottom w:val="single" w:sz="6" w:space="0" w:color="auto"/>
              <w:right w:val="single" w:sz="6" w:space="0" w:color="auto"/>
            </w:tcBorders>
          </w:tcPr>
          <w:p w14:paraId="32CEAA88"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$64,435,000.00</w:t>
            </w:r>
          </w:p>
        </w:tc>
      </w:tr>
      <w:tr w:rsidR="002E7301" w:rsidRPr="00BD5F3D" w14:paraId="77FBB255" w14:textId="77777777" w:rsidTr="007F23ED">
        <w:tc>
          <w:tcPr>
            <w:tcW w:w="4570" w:type="dxa"/>
            <w:tcBorders>
              <w:top w:val="single" w:sz="6" w:space="0" w:color="auto"/>
              <w:left w:val="single" w:sz="6" w:space="0" w:color="auto"/>
              <w:bottom w:val="single" w:sz="6" w:space="0" w:color="auto"/>
              <w:right w:val="single" w:sz="6" w:space="0" w:color="auto"/>
            </w:tcBorders>
          </w:tcPr>
          <w:p w14:paraId="323770FE" w14:textId="77777777" w:rsidR="002E7301" w:rsidRPr="00BD5F3D" w:rsidRDefault="002E7301" w:rsidP="007F23ED">
            <w:pPr>
              <w:pStyle w:val="Style18"/>
              <w:widowControl/>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3 William Plazas Córdoba (hermano)</w:t>
            </w:r>
          </w:p>
        </w:tc>
        <w:tc>
          <w:tcPr>
            <w:tcW w:w="1051" w:type="dxa"/>
            <w:tcBorders>
              <w:top w:val="single" w:sz="6" w:space="0" w:color="auto"/>
              <w:left w:val="single" w:sz="6" w:space="0" w:color="auto"/>
              <w:bottom w:val="single" w:sz="6" w:space="0" w:color="auto"/>
              <w:right w:val="single" w:sz="6" w:space="0" w:color="auto"/>
            </w:tcBorders>
          </w:tcPr>
          <w:p w14:paraId="13F686EF"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50</w:t>
            </w:r>
          </w:p>
        </w:tc>
        <w:tc>
          <w:tcPr>
            <w:tcW w:w="1339" w:type="dxa"/>
            <w:tcBorders>
              <w:top w:val="single" w:sz="6" w:space="0" w:color="auto"/>
              <w:left w:val="single" w:sz="6" w:space="0" w:color="auto"/>
              <w:bottom w:val="single" w:sz="6" w:space="0" w:color="auto"/>
              <w:right w:val="single" w:sz="6" w:space="0" w:color="auto"/>
            </w:tcBorders>
          </w:tcPr>
          <w:p w14:paraId="73A33D50"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$644,350</w:t>
            </w:r>
          </w:p>
        </w:tc>
        <w:tc>
          <w:tcPr>
            <w:tcW w:w="1882" w:type="dxa"/>
            <w:tcBorders>
              <w:top w:val="single" w:sz="6" w:space="0" w:color="auto"/>
              <w:left w:val="single" w:sz="6" w:space="0" w:color="auto"/>
              <w:bottom w:val="single" w:sz="6" w:space="0" w:color="auto"/>
              <w:right w:val="single" w:sz="6" w:space="0" w:color="auto"/>
            </w:tcBorders>
          </w:tcPr>
          <w:p w14:paraId="587412A2"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$32,217,500.00</w:t>
            </w:r>
          </w:p>
        </w:tc>
      </w:tr>
      <w:tr w:rsidR="002E7301" w:rsidRPr="00BD5F3D" w14:paraId="10BF9F54" w14:textId="77777777" w:rsidTr="007F23ED">
        <w:tc>
          <w:tcPr>
            <w:tcW w:w="4570" w:type="dxa"/>
            <w:tcBorders>
              <w:top w:val="single" w:sz="6" w:space="0" w:color="auto"/>
              <w:left w:val="single" w:sz="6" w:space="0" w:color="auto"/>
              <w:bottom w:val="single" w:sz="6" w:space="0" w:color="auto"/>
              <w:right w:val="single" w:sz="6" w:space="0" w:color="auto"/>
            </w:tcBorders>
          </w:tcPr>
          <w:p w14:paraId="0DF54CC9" w14:textId="77777777" w:rsidR="002E7301" w:rsidRPr="00BD5F3D" w:rsidRDefault="002E7301" w:rsidP="007F23ED">
            <w:pPr>
              <w:pStyle w:val="Style18"/>
              <w:widowControl/>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 xml:space="preserve">4 </w:t>
            </w:r>
            <w:proofErr w:type="spellStart"/>
            <w:r w:rsidRPr="00BD5F3D">
              <w:rPr>
                <w:rStyle w:val="FontStyle44"/>
                <w:rFonts w:ascii="Gill Sans MT" w:hAnsi="Gill Sans MT" w:cs="Tahoma"/>
                <w:sz w:val="18"/>
                <w:szCs w:val="18"/>
                <w:lang w:val="es-ES_tradnl" w:eastAsia="es-ES_tradnl"/>
              </w:rPr>
              <w:t>Yon</w:t>
            </w:r>
            <w:proofErr w:type="spellEnd"/>
            <w:r w:rsidRPr="00BD5F3D">
              <w:rPr>
                <w:rStyle w:val="FontStyle44"/>
                <w:rFonts w:ascii="Gill Sans MT" w:hAnsi="Gill Sans MT" w:cs="Tahoma"/>
                <w:sz w:val="18"/>
                <w:szCs w:val="18"/>
                <w:lang w:val="es-ES_tradnl" w:eastAsia="es-ES_tradnl"/>
              </w:rPr>
              <w:t xml:space="preserve"> </w:t>
            </w:r>
            <w:proofErr w:type="spellStart"/>
            <w:r w:rsidRPr="00BD5F3D">
              <w:rPr>
                <w:rStyle w:val="FontStyle44"/>
                <w:rFonts w:ascii="Gill Sans MT" w:hAnsi="Gill Sans MT" w:cs="Tahoma"/>
                <w:sz w:val="18"/>
                <w:szCs w:val="18"/>
                <w:lang w:val="es-ES_tradnl" w:eastAsia="es-ES_tradnl"/>
              </w:rPr>
              <w:t>Jalro</w:t>
            </w:r>
            <w:proofErr w:type="spellEnd"/>
            <w:r w:rsidRPr="00BD5F3D">
              <w:rPr>
                <w:rStyle w:val="FontStyle44"/>
                <w:rFonts w:ascii="Gill Sans MT" w:hAnsi="Gill Sans MT" w:cs="Tahoma"/>
                <w:sz w:val="18"/>
                <w:szCs w:val="18"/>
                <w:lang w:val="es-ES_tradnl" w:eastAsia="es-ES_tradnl"/>
              </w:rPr>
              <w:t xml:space="preserve"> Plazas Córdoba (hermano)</w:t>
            </w:r>
          </w:p>
        </w:tc>
        <w:tc>
          <w:tcPr>
            <w:tcW w:w="1051" w:type="dxa"/>
            <w:tcBorders>
              <w:top w:val="single" w:sz="6" w:space="0" w:color="auto"/>
              <w:left w:val="single" w:sz="6" w:space="0" w:color="auto"/>
              <w:bottom w:val="single" w:sz="6" w:space="0" w:color="auto"/>
              <w:right w:val="single" w:sz="6" w:space="0" w:color="auto"/>
            </w:tcBorders>
          </w:tcPr>
          <w:p w14:paraId="168F6FB2"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50</w:t>
            </w:r>
          </w:p>
        </w:tc>
        <w:tc>
          <w:tcPr>
            <w:tcW w:w="1339" w:type="dxa"/>
            <w:tcBorders>
              <w:top w:val="single" w:sz="6" w:space="0" w:color="auto"/>
              <w:left w:val="single" w:sz="6" w:space="0" w:color="auto"/>
              <w:bottom w:val="single" w:sz="6" w:space="0" w:color="auto"/>
              <w:right w:val="single" w:sz="6" w:space="0" w:color="auto"/>
            </w:tcBorders>
          </w:tcPr>
          <w:p w14:paraId="17BCCDBE"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$644,350</w:t>
            </w:r>
          </w:p>
        </w:tc>
        <w:tc>
          <w:tcPr>
            <w:tcW w:w="1882" w:type="dxa"/>
            <w:tcBorders>
              <w:top w:val="single" w:sz="6" w:space="0" w:color="auto"/>
              <w:left w:val="single" w:sz="6" w:space="0" w:color="auto"/>
              <w:bottom w:val="single" w:sz="6" w:space="0" w:color="auto"/>
              <w:right w:val="single" w:sz="6" w:space="0" w:color="auto"/>
            </w:tcBorders>
          </w:tcPr>
          <w:p w14:paraId="412DAFD7"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$32,217,500.00</w:t>
            </w:r>
          </w:p>
        </w:tc>
      </w:tr>
      <w:tr w:rsidR="002E7301" w:rsidRPr="00BD5F3D" w14:paraId="7472A6EE" w14:textId="77777777" w:rsidTr="007F23ED">
        <w:tc>
          <w:tcPr>
            <w:tcW w:w="4570" w:type="dxa"/>
            <w:tcBorders>
              <w:top w:val="single" w:sz="6" w:space="0" w:color="auto"/>
              <w:left w:val="single" w:sz="6" w:space="0" w:color="auto"/>
              <w:bottom w:val="single" w:sz="6" w:space="0" w:color="auto"/>
              <w:right w:val="single" w:sz="6" w:space="0" w:color="auto"/>
            </w:tcBorders>
          </w:tcPr>
          <w:p w14:paraId="2250134A" w14:textId="77777777" w:rsidR="002E7301" w:rsidRPr="00BD5F3D" w:rsidRDefault="002E7301" w:rsidP="007F23ED">
            <w:pPr>
              <w:pStyle w:val="Style18"/>
              <w:widowControl/>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5 Fanny Plazas Córdoba (hermana)</w:t>
            </w:r>
          </w:p>
        </w:tc>
        <w:tc>
          <w:tcPr>
            <w:tcW w:w="1051" w:type="dxa"/>
            <w:tcBorders>
              <w:top w:val="single" w:sz="6" w:space="0" w:color="auto"/>
              <w:left w:val="single" w:sz="6" w:space="0" w:color="auto"/>
              <w:bottom w:val="single" w:sz="6" w:space="0" w:color="auto"/>
              <w:right w:val="single" w:sz="6" w:space="0" w:color="auto"/>
            </w:tcBorders>
          </w:tcPr>
          <w:p w14:paraId="7500B314"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50</w:t>
            </w:r>
          </w:p>
        </w:tc>
        <w:tc>
          <w:tcPr>
            <w:tcW w:w="1339" w:type="dxa"/>
            <w:tcBorders>
              <w:top w:val="single" w:sz="6" w:space="0" w:color="auto"/>
              <w:left w:val="single" w:sz="6" w:space="0" w:color="auto"/>
              <w:bottom w:val="single" w:sz="6" w:space="0" w:color="auto"/>
              <w:right w:val="single" w:sz="6" w:space="0" w:color="auto"/>
            </w:tcBorders>
          </w:tcPr>
          <w:p w14:paraId="36E3051F"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$644,350</w:t>
            </w:r>
          </w:p>
        </w:tc>
        <w:tc>
          <w:tcPr>
            <w:tcW w:w="1882" w:type="dxa"/>
            <w:tcBorders>
              <w:top w:val="single" w:sz="6" w:space="0" w:color="auto"/>
              <w:left w:val="single" w:sz="6" w:space="0" w:color="auto"/>
              <w:bottom w:val="single" w:sz="6" w:space="0" w:color="auto"/>
              <w:right w:val="single" w:sz="6" w:space="0" w:color="auto"/>
            </w:tcBorders>
          </w:tcPr>
          <w:p w14:paraId="3E483DAB"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$32,217,500.00</w:t>
            </w:r>
          </w:p>
        </w:tc>
      </w:tr>
      <w:tr w:rsidR="002E7301" w:rsidRPr="00BD5F3D" w14:paraId="031C0EE3" w14:textId="77777777" w:rsidTr="007F23ED">
        <w:tc>
          <w:tcPr>
            <w:tcW w:w="4570" w:type="dxa"/>
            <w:tcBorders>
              <w:top w:val="single" w:sz="6" w:space="0" w:color="auto"/>
              <w:left w:val="single" w:sz="6" w:space="0" w:color="auto"/>
              <w:bottom w:val="single" w:sz="6" w:space="0" w:color="auto"/>
              <w:right w:val="single" w:sz="6" w:space="0" w:color="auto"/>
            </w:tcBorders>
          </w:tcPr>
          <w:p w14:paraId="6D7AE22F" w14:textId="77777777" w:rsidR="002E7301" w:rsidRPr="00BD5F3D" w:rsidRDefault="002E7301" w:rsidP="007F23ED">
            <w:pPr>
              <w:pStyle w:val="Style18"/>
              <w:widowControl/>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 xml:space="preserve">6 </w:t>
            </w:r>
            <w:proofErr w:type="spellStart"/>
            <w:r w:rsidRPr="00BD5F3D">
              <w:rPr>
                <w:rStyle w:val="FontStyle44"/>
                <w:rFonts w:ascii="Gill Sans MT" w:hAnsi="Gill Sans MT" w:cs="Tahoma"/>
                <w:sz w:val="18"/>
                <w:szCs w:val="18"/>
                <w:lang w:val="es-ES_tradnl" w:eastAsia="es-ES_tradnl"/>
              </w:rPr>
              <w:t>Miryan</w:t>
            </w:r>
            <w:proofErr w:type="spellEnd"/>
            <w:r w:rsidRPr="00BD5F3D">
              <w:rPr>
                <w:rStyle w:val="FontStyle44"/>
                <w:rFonts w:ascii="Gill Sans MT" w:hAnsi="Gill Sans MT" w:cs="Tahoma"/>
                <w:sz w:val="18"/>
                <w:szCs w:val="18"/>
                <w:lang w:val="es-ES_tradnl" w:eastAsia="es-ES_tradnl"/>
              </w:rPr>
              <w:t xml:space="preserve"> Plazas Córdoba (hermana)</w:t>
            </w:r>
          </w:p>
        </w:tc>
        <w:tc>
          <w:tcPr>
            <w:tcW w:w="1051" w:type="dxa"/>
            <w:tcBorders>
              <w:top w:val="single" w:sz="6" w:space="0" w:color="auto"/>
              <w:left w:val="single" w:sz="6" w:space="0" w:color="auto"/>
              <w:bottom w:val="single" w:sz="6" w:space="0" w:color="auto"/>
              <w:right w:val="single" w:sz="6" w:space="0" w:color="auto"/>
            </w:tcBorders>
          </w:tcPr>
          <w:p w14:paraId="1E440A4E"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50</w:t>
            </w:r>
          </w:p>
        </w:tc>
        <w:tc>
          <w:tcPr>
            <w:tcW w:w="1339" w:type="dxa"/>
            <w:tcBorders>
              <w:top w:val="single" w:sz="6" w:space="0" w:color="auto"/>
              <w:left w:val="single" w:sz="6" w:space="0" w:color="auto"/>
              <w:bottom w:val="single" w:sz="6" w:space="0" w:color="auto"/>
              <w:right w:val="single" w:sz="6" w:space="0" w:color="auto"/>
            </w:tcBorders>
          </w:tcPr>
          <w:p w14:paraId="334C1519"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$644,350</w:t>
            </w:r>
          </w:p>
        </w:tc>
        <w:tc>
          <w:tcPr>
            <w:tcW w:w="1882" w:type="dxa"/>
            <w:tcBorders>
              <w:top w:val="single" w:sz="6" w:space="0" w:color="auto"/>
              <w:left w:val="single" w:sz="6" w:space="0" w:color="auto"/>
              <w:bottom w:val="single" w:sz="6" w:space="0" w:color="auto"/>
              <w:right w:val="single" w:sz="6" w:space="0" w:color="auto"/>
            </w:tcBorders>
          </w:tcPr>
          <w:p w14:paraId="08D233DB"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$32,217,500.00</w:t>
            </w:r>
          </w:p>
        </w:tc>
      </w:tr>
      <w:tr w:rsidR="002E7301" w:rsidRPr="00BD5F3D" w14:paraId="4BE6B738" w14:textId="77777777" w:rsidTr="007F23ED">
        <w:tc>
          <w:tcPr>
            <w:tcW w:w="4570" w:type="dxa"/>
            <w:tcBorders>
              <w:top w:val="single" w:sz="6" w:space="0" w:color="auto"/>
              <w:left w:val="single" w:sz="6" w:space="0" w:color="auto"/>
              <w:bottom w:val="single" w:sz="6" w:space="0" w:color="auto"/>
              <w:right w:val="single" w:sz="6" w:space="0" w:color="auto"/>
            </w:tcBorders>
          </w:tcPr>
          <w:p w14:paraId="6673C206" w14:textId="77777777" w:rsidR="002E7301" w:rsidRPr="00BD5F3D" w:rsidRDefault="002E7301" w:rsidP="007F23ED">
            <w:pPr>
              <w:pStyle w:val="Style18"/>
              <w:widowControl/>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7 Sonia Plazas Córdoba (hermana)</w:t>
            </w:r>
          </w:p>
        </w:tc>
        <w:tc>
          <w:tcPr>
            <w:tcW w:w="1051" w:type="dxa"/>
            <w:tcBorders>
              <w:top w:val="single" w:sz="6" w:space="0" w:color="auto"/>
              <w:left w:val="single" w:sz="6" w:space="0" w:color="auto"/>
              <w:bottom w:val="single" w:sz="6" w:space="0" w:color="auto"/>
              <w:right w:val="single" w:sz="6" w:space="0" w:color="auto"/>
            </w:tcBorders>
          </w:tcPr>
          <w:p w14:paraId="01E75CCB"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50</w:t>
            </w:r>
          </w:p>
        </w:tc>
        <w:tc>
          <w:tcPr>
            <w:tcW w:w="1339" w:type="dxa"/>
            <w:tcBorders>
              <w:top w:val="single" w:sz="6" w:space="0" w:color="auto"/>
              <w:left w:val="single" w:sz="6" w:space="0" w:color="auto"/>
              <w:bottom w:val="single" w:sz="6" w:space="0" w:color="auto"/>
              <w:right w:val="single" w:sz="6" w:space="0" w:color="auto"/>
            </w:tcBorders>
          </w:tcPr>
          <w:p w14:paraId="23DF7E7C"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$644,350</w:t>
            </w:r>
          </w:p>
        </w:tc>
        <w:tc>
          <w:tcPr>
            <w:tcW w:w="1882" w:type="dxa"/>
            <w:tcBorders>
              <w:top w:val="single" w:sz="6" w:space="0" w:color="auto"/>
              <w:left w:val="single" w:sz="6" w:space="0" w:color="auto"/>
              <w:bottom w:val="single" w:sz="6" w:space="0" w:color="auto"/>
              <w:right w:val="single" w:sz="6" w:space="0" w:color="auto"/>
            </w:tcBorders>
          </w:tcPr>
          <w:p w14:paraId="5004315E" w14:textId="77777777" w:rsidR="002E7301" w:rsidRPr="00BD5F3D" w:rsidRDefault="002E7301" w:rsidP="007F23ED">
            <w:pPr>
              <w:pStyle w:val="Style18"/>
              <w:widowControl/>
              <w:jc w:val="right"/>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$32,217,500.00</w:t>
            </w:r>
          </w:p>
        </w:tc>
      </w:tr>
      <w:tr w:rsidR="002E7301" w:rsidRPr="00BD5F3D" w14:paraId="37E774EE" w14:textId="77777777" w:rsidTr="007F23ED">
        <w:tc>
          <w:tcPr>
            <w:tcW w:w="6960" w:type="dxa"/>
            <w:gridSpan w:val="3"/>
            <w:tcBorders>
              <w:top w:val="single" w:sz="6" w:space="0" w:color="auto"/>
              <w:left w:val="single" w:sz="6" w:space="0" w:color="auto"/>
              <w:bottom w:val="single" w:sz="6" w:space="0" w:color="auto"/>
              <w:right w:val="single" w:sz="6" w:space="0" w:color="auto"/>
            </w:tcBorders>
          </w:tcPr>
          <w:p w14:paraId="6D0FB18A" w14:textId="77777777" w:rsidR="002E7301" w:rsidRPr="00BD5F3D" w:rsidRDefault="002E7301" w:rsidP="007F23ED">
            <w:pPr>
              <w:pStyle w:val="Style16"/>
              <w:widowControl/>
              <w:jc w:val="right"/>
              <w:rPr>
                <w:rStyle w:val="FontStyle32"/>
                <w:rFonts w:ascii="Gill Sans MT" w:hAnsi="Gill Sans MT" w:cs="Tahoma"/>
                <w:sz w:val="18"/>
                <w:szCs w:val="18"/>
                <w:lang w:val="es-ES_tradnl" w:eastAsia="es-ES_tradnl"/>
              </w:rPr>
            </w:pPr>
            <w:r w:rsidRPr="00BD5F3D">
              <w:rPr>
                <w:rStyle w:val="FontStyle32"/>
                <w:rFonts w:ascii="Gill Sans MT" w:hAnsi="Gill Sans MT" w:cs="Tahoma"/>
                <w:sz w:val="18"/>
                <w:szCs w:val="18"/>
                <w:lang w:val="es-ES_tradnl" w:eastAsia="es-ES_tradnl"/>
              </w:rPr>
              <w:t>TOTAL</w:t>
            </w:r>
          </w:p>
        </w:tc>
        <w:tc>
          <w:tcPr>
            <w:tcW w:w="1882" w:type="dxa"/>
            <w:tcBorders>
              <w:top w:val="single" w:sz="6" w:space="0" w:color="auto"/>
              <w:left w:val="single" w:sz="6" w:space="0" w:color="auto"/>
              <w:bottom w:val="single" w:sz="6" w:space="0" w:color="auto"/>
              <w:right w:val="single" w:sz="6" w:space="0" w:color="auto"/>
            </w:tcBorders>
          </w:tcPr>
          <w:p w14:paraId="0E1ADEF1" w14:textId="77777777" w:rsidR="002E7301" w:rsidRPr="00BD5F3D" w:rsidRDefault="002E7301" w:rsidP="007F23ED">
            <w:pPr>
              <w:pStyle w:val="Style16"/>
              <w:widowControl/>
              <w:jc w:val="right"/>
              <w:rPr>
                <w:rStyle w:val="FontStyle32"/>
                <w:rFonts w:ascii="Gill Sans MT" w:hAnsi="Gill Sans MT" w:cs="Tahoma"/>
                <w:sz w:val="18"/>
                <w:szCs w:val="18"/>
                <w:lang w:val="es-ES_tradnl" w:eastAsia="es-ES_tradnl"/>
              </w:rPr>
            </w:pPr>
            <w:r w:rsidRPr="00BD5F3D">
              <w:rPr>
                <w:rStyle w:val="FontStyle32"/>
                <w:rFonts w:ascii="Gill Sans MT" w:hAnsi="Gill Sans MT" w:cs="Tahoma"/>
                <w:sz w:val="18"/>
                <w:szCs w:val="18"/>
                <w:lang w:val="es-ES_tradnl" w:eastAsia="es-ES_tradnl"/>
              </w:rPr>
              <w:t>$289,957,500.00</w:t>
            </w:r>
          </w:p>
        </w:tc>
      </w:tr>
    </w:tbl>
    <w:p w14:paraId="457D9CD6" w14:textId="77777777" w:rsidR="002E7301" w:rsidRPr="00BD5F3D" w:rsidRDefault="002E7301" w:rsidP="002E7301">
      <w:pPr>
        <w:pStyle w:val="Style5"/>
        <w:widowControl/>
        <w:spacing w:line="240" w:lineRule="exact"/>
        <w:rPr>
          <w:rFonts w:ascii="Gill Sans MT" w:hAnsi="Gill Sans MT" w:cs="Tahoma"/>
          <w:sz w:val="18"/>
          <w:szCs w:val="18"/>
        </w:rPr>
      </w:pPr>
    </w:p>
    <w:p w14:paraId="7EF6976E" w14:textId="77777777" w:rsidR="002E7301" w:rsidRPr="00BD5F3D" w:rsidRDefault="002E7301" w:rsidP="00C52FDE">
      <w:pPr>
        <w:pStyle w:val="Sinespaciado"/>
        <w:jc w:val="both"/>
        <w:rPr>
          <w:rStyle w:val="FontStyle32"/>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 xml:space="preserve">Para la Corte Suprema de Justicia este perjuicio está contenido en el </w:t>
      </w:r>
      <w:r w:rsidRPr="00BD5F3D">
        <w:rPr>
          <w:rStyle w:val="FontStyle32"/>
          <w:rFonts w:ascii="Gill Sans MT" w:hAnsi="Gill Sans MT" w:cs="Tahoma"/>
          <w:sz w:val="18"/>
          <w:szCs w:val="18"/>
          <w:lang w:val="es-ES_tradnl" w:eastAsia="es-ES_tradnl"/>
        </w:rPr>
        <w:t>"...</w:t>
      </w:r>
      <w:r w:rsidRPr="00BD5F3D">
        <w:rPr>
          <w:rStyle w:val="FontStyle32"/>
          <w:rFonts w:ascii="Gill Sans MT" w:hAnsi="Gill Sans MT" w:cs="Tahoma"/>
          <w:sz w:val="18"/>
          <w:szCs w:val="18"/>
          <w:u w:val="single"/>
          <w:lang w:val="es-ES_tradnl" w:eastAsia="es-ES_tradnl"/>
        </w:rPr>
        <w:t>daño a la vida en relación que se traduce en afecciones que inciden en forma negativa sobre su vida exterior, concretamente alrededor de su ACTIVIDAD SOCIAL NO PATRIMONIAL"</w:t>
      </w:r>
      <w:r w:rsidRPr="00BD5F3D">
        <w:rPr>
          <w:rStyle w:val="FontStyle32"/>
          <w:rFonts w:ascii="Gill Sans MT" w:hAnsi="Gill Sans MT" w:cs="Tahoma"/>
          <w:sz w:val="18"/>
          <w:szCs w:val="18"/>
          <w:lang w:val="es-ES_tradnl" w:eastAsia="es-ES_tradnl"/>
        </w:rPr>
        <w:t xml:space="preserve"> (...)</w:t>
      </w:r>
    </w:p>
    <w:p w14:paraId="551C410F" w14:textId="77777777" w:rsidR="002E7301" w:rsidRPr="00BD5F3D" w:rsidRDefault="002E7301" w:rsidP="00C52FDE">
      <w:pPr>
        <w:pStyle w:val="Sinespaciado"/>
        <w:jc w:val="both"/>
        <w:rPr>
          <w:rFonts w:ascii="Gill Sans MT" w:hAnsi="Gill Sans MT" w:cs="Tahoma"/>
          <w:sz w:val="18"/>
          <w:szCs w:val="18"/>
        </w:rPr>
      </w:pPr>
    </w:p>
    <w:p w14:paraId="37F8BE15" w14:textId="77777777" w:rsidR="002E7301" w:rsidRPr="00BD5F3D" w:rsidRDefault="002E7301" w:rsidP="00C52FDE">
      <w:pPr>
        <w:pStyle w:val="Sinespaciado"/>
        <w:jc w:val="both"/>
        <w:rPr>
          <w:rStyle w:val="FontStyle40"/>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 xml:space="preserve">De esta manera, la Corte afirma que el daño a la vida de relación es un </w:t>
      </w:r>
      <w:r w:rsidRPr="00BD5F3D">
        <w:rPr>
          <w:rStyle w:val="FontStyle32"/>
          <w:rFonts w:ascii="Gill Sans MT" w:hAnsi="Gill Sans MT" w:cs="Tahoma"/>
          <w:sz w:val="18"/>
          <w:szCs w:val="18"/>
          <w:lang w:val="es-ES_tradnl" w:eastAsia="es-ES_tradnl"/>
        </w:rPr>
        <w:t xml:space="preserve">derecho a la persona, </w:t>
      </w:r>
      <w:r w:rsidRPr="00BD5F3D">
        <w:rPr>
          <w:rStyle w:val="FontStyle44"/>
          <w:rFonts w:ascii="Gill Sans MT" w:hAnsi="Gill Sans MT" w:cs="Tahoma"/>
          <w:sz w:val="18"/>
          <w:szCs w:val="18"/>
          <w:lang w:val="es-ES_tradnl" w:eastAsia="es-ES_tradnl"/>
        </w:rPr>
        <w:t xml:space="preserve">el cual debe ser reconocido por el ordenamiento. Sobre el tema la Corte hace referencia a aspectos determinantes como su distinción del daño moral, al afirmar que "a </w:t>
      </w:r>
      <w:r w:rsidRPr="00BD5F3D">
        <w:rPr>
          <w:rStyle w:val="FontStyle40"/>
          <w:rFonts w:ascii="Gill Sans MT" w:hAnsi="Gill Sans MT" w:cs="Tahoma"/>
          <w:sz w:val="18"/>
          <w:szCs w:val="18"/>
          <w:lang w:val="es-ES_tradnl" w:eastAsia="es-ES_tradnl"/>
        </w:rPr>
        <w:t>diferencia del daño moral que corresponde a la órbita subjetiva, intima o interna del individuo, el daño a la vida de relación constituye una afección a la esfera exterior de la persona que puede verse alterada en mayor o menor grado, a causa de una lesión infligida a los bienes de la personalidad o a otro tipo de intereses jurídicos, en desmedro de lo que la Corte en su momento denominó "actividad social no patrimonial"</w:t>
      </w:r>
    </w:p>
    <w:p w14:paraId="5CA0F91A" w14:textId="77777777" w:rsidR="002E7301" w:rsidRPr="00BD5F3D" w:rsidRDefault="002E7301" w:rsidP="00C52FDE">
      <w:pPr>
        <w:pStyle w:val="Sinespaciado"/>
        <w:jc w:val="both"/>
        <w:rPr>
          <w:rFonts w:ascii="Gill Sans MT" w:hAnsi="Gill Sans MT" w:cs="Tahoma"/>
          <w:sz w:val="18"/>
          <w:szCs w:val="18"/>
        </w:rPr>
      </w:pPr>
    </w:p>
    <w:p w14:paraId="2681539B" w14:textId="77777777" w:rsidR="002E7301" w:rsidRPr="00BD5F3D" w:rsidRDefault="002E7301" w:rsidP="00C52FDE">
      <w:pPr>
        <w:pStyle w:val="Sinespaciado"/>
        <w:jc w:val="both"/>
        <w:rPr>
          <w:rStyle w:val="FontStyle39"/>
          <w:rFonts w:ascii="Gill Sans MT" w:hAnsi="Gill Sans MT" w:cs="Tahoma"/>
          <w:sz w:val="18"/>
          <w:szCs w:val="18"/>
          <w:u w:val="single"/>
          <w:lang w:val="es-ES_tradnl" w:eastAsia="es-ES_tradnl"/>
        </w:rPr>
      </w:pPr>
      <w:r w:rsidRPr="00BD5F3D">
        <w:rPr>
          <w:rStyle w:val="FontStyle39"/>
          <w:rFonts w:ascii="Gill Sans MT" w:hAnsi="Gill Sans MT" w:cs="Tahoma"/>
          <w:sz w:val="18"/>
          <w:szCs w:val="18"/>
          <w:u w:val="single"/>
          <w:lang w:val="es-ES_tradnl" w:eastAsia="es-ES_tradnl"/>
        </w:rPr>
        <w:t>En síntesis el daño a la vida en relación es un daño autónomo, que se refleja en la vida social de una persona, lo cual no excluye la posibilidad de que sean reconocidos otro tipo de perjuicios.</w:t>
      </w:r>
    </w:p>
    <w:p w14:paraId="4A713022" w14:textId="77777777" w:rsidR="002E7301" w:rsidRPr="00BD5F3D" w:rsidRDefault="002E7301" w:rsidP="00C52FDE">
      <w:pPr>
        <w:pStyle w:val="Sinespaciado"/>
        <w:jc w:val="both"/>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De esta manera, y acudiendo al desarrollo existente, la Corte Suprema advierte la importancia de esta figura al amparar su reconocimiento, el cual se debe dar acudiendo a los principios de equidad y de justicia que inspiran nuestro ordenamiento jurídico.</w:t>
      </w:r>
    </w:p>
    <w:p w14:paraId="7350657C" w14:textId="77777777" w:rsidR="002E7301" w:rsidRPr="00BD5F3D" w:rsidRDefault="002E7301" w:rsidP="00C52FDE">
      <w:pPr>
        <w:pStyle w:val="Sinespaciado"/>
        <w:jc w:val="both"/>
        <w:rPr>
          <w:rFonts w:ascii="Gill Sans MT" w:hAnsi="Gill Sans MT" w:cs="Tahoma"/>
          <w:sz w:val="18"/>
          <w:szCs w:val="18"/>
        </w:rPr>
      </w:pPr>
    </w:p>
    <w:p w14:paraId="6E523DC8" w14:textId="77777777" w:rsidR="002E7301" w:rsidRPr="00BD5F3D" w:rsidRDefault="002E7301" w:rsidP="00C52FDE">
      <w:pPr>
        <w:pStyle w:val="Sinespaciado"/>
        <w:jc w:val="both"/>
        <w:rPr>
          <w:rStyle w:val="FontStyle44"/>
          <w:rFonts w:ascii="Gill Sans MT" w:hAnsi="Gill Sans MT" w:cs="Tahoma"/>
          <w:sz w:val="18"/>
          <w:szCs w:val="18"/>
          <w:lang w:val="es-ES_tradnl" w:eastAsia="es-ES_tradnl"/>
        </w:rPr>
      </w:pPr>
      <w:r w:rsidRPr="00BD5F3D">
        <w:rPr>
          <w:rStyle w:val="FontStyle44"/>
          <w:rFonts w:ascii="Gill Sans MT" w:hAnsi="Gill Sans MT" w:cs="Tahoma"/>
          <w:sz w:val="18"/>
          <w:szCs w:val="18"/>
          <w:lang w:val="es-ES_tradnl" w:eastAsia="es-ES_tradnl"/>
        </w:rPr>
        <w:t>La vida de relación que en este caso se subraya como perjuicio causado a mis mandantes, resulta evidente, por cuanto que la lesión no solamente perjudica de alguna forma, el desenvolvimiento de la vida externa del afectado dentro de lo que constituye su discapacidad médico laboral y demás condiciones o circunstancias de tipo social y recreativas, que lo privan de ciertas satisfacciones, sino que también tal situación afecta indirectamente a sus familiares.</w:t>
      </w:r>
    </w:p>
    <w:p w14:paraId="641905AF" w14:textId="77777777" w:rsidR="002E7301" w:rsidRPr="00BD5F3D" w:rsidRDefault="002E7301" w:rsidP="00C52FDE">
      <w:pPr>
        <w:pStyle w:val="Sinespaciado"/>
        <w:jc w:val="both"/>
        <w:rPr>
          <w:rFonts w:ascii="Gill Sans MT" w:hAnsi="Gill Sans MT" w:cs="Tahoma"/>
          <w:sz w:val="18"/>
          <w:szCs w:val="18"/>
        </w:rPr>
      </w:pPr>
    </w:p>
    <w:p w14:paraId="2EFBF74C" w14:textId="77777777" w:rsidR="002E7301" w:rsidRPr="00BD5F3D" w:rsidRDefault="002E7301" w:rsidP="00C52FDE">
      <w:pPr>
        <w:pStyle w:val="Sinespaciado"/>
        <w:jc w:val="both"/>
        <w:rPr>
          <w:rStyle w:val="FontStyle44"/>
          <w:rFonts w:ascii="Gill Sans MT" w:hAnsi="Gill Sans MT" w:cs="Tahoma"/>
          <w:sz w:val="18"/>
          <w:szCs w:val="18"/>
          <w:lang w:val="es-ES_tradnl" w:eastAsia="es-ES_tradnl"/>
        </w:rPr>
      </w:pPr>
      <w:r w:rsidRPr="00BD5F3D">
        <w:rPr>
          <w:rFonts w:ascii="Gill Sans MT" w:hAnsi="Gill Sans MT" w:cs="Tahoma"/>
          <w:b/>
          <w:sz w:val="18"/>
          <w:szCs w:val="18"/>
          <w:lang w:val="es-ES_tradnl" w:eastAsia="es-ES_tradnl"/>
        </w:rPr>
        <w:t>Cuarta.</w:t>
      </w:r>
      <w:r w:rsidRPr="00BD5F3D">
        <w:rPr>
          <w:rFonts w:ascii="Gill Sans MT" w:hAnsi="Gill Sans MT" w:cs="Tahoma"/>
          <w:sz w:val="18"/>
          <w:szCs w:val="18"/>
          <w:lang w:val="es-ES_tradnl" w:eastAsia="es-ES_tradnl"/>
        </w:rPr>
        <w:t xml:space="preserve"> </w:t>
      </w:r>
      <w:r w:rsidRPr="00BD5F3D">
        <w:rPr>
          <w:rStyle w:val="FontStyle44"/>
          <w:rFonts w:ascii="Gill Sans MT" w:hAnsi="Gill Sans MT" w:cs="Tahoma"/>
          <w:sz w:val="18"/>
          <w:szCs w:val="18"/>
          <w:lang w:val="es-ES_tradnl" w:eastAsia="es-ES_tradnl"/>
        </w:rPr>
        <w:t xml:space="preserve">Que como consecuencia de la condena en abstracto que eventualmente haya de proferirse, según las circunstancias probatorias del proceso, se disponga dar cumplimiento a lo preceptuado por los artículos 193 del </w:t>
      </w:r>
      <w:r w:rsidRPr="00BD5F3D">
        <w:rPr>
          <w:rStyle w:val="FontStyle32"/>
          <w:rFonts w:ascii="Gill Sans MT" w:hAnsi="Gill Sans MT" w:cs="Tahoma"/>
          <w:sz w:val="18"/>
          <w:szCs w:val="18"/>
          <w:lang w:val="es-ES_tradnl" w:eastAsia="es-ES_tradnl"/>
        </w:rPr>
        <w:t xml:space="preserve">CPACA </w:t>
      </w:r>
      <w:r w:rsidRPr="00BD5F3D">
        <w:rPr>
          <w:rStyle w:val="FontStyle44"/>
          <w:rFonts w:ascii="Gill Sans MT" w:hAnsi="Gill Sans MT" w:cs="Tahoma"/>
          <w:sz w:val="18"/>
          <w:szCs w:val="18"/>
          <w:lang w:val="es-ES_tradnl" w:eastAsia="es-ES_tradnl"/>
        </w:rPr>
        <w:t>y, 283 y 284 del Código General del Proceso.</w:t>
      </w:r>
    </w:p>
    <w:p w14:paraId="134AE798" w14:textId="77777777" w:rsidR="002E7301" w:rsidRPr="00BD5F3D" w:rsidRDefault="002E7301" w:rsidP="00C52FDE">
      <w:pPr>
        <w:pStyle w:val="Sinespaciado"/>
        <w:rPr>
          <w:rFonts w:ascii="Gill Sans MT" w:hAnsi="Gill Sans MT" w:cs="Tahoma"/>
          <w:sz w:val="18"/>
          <w:szCs w:val="18"/>
        </w:rPr>
      </w:pPr>
    </w:p>
    <w:p w14:paraId="3BA3628C" w14:textId="77777777" w:rsidR="002E7301" w:rsidRPr="00BD5F3D" w:rsidRDefault="002E7301" w:rsidP="005C3553">
      <w:pPr>
        <w:pStyle w:val="Style7"/>
        <w:widowControl/>
        <w:spacing w:before="29"/>
        <w:ind w:right="-1"/>
        <w:rPr>
          <w:rStyle w:val="FontStyle44"/>
          <w:rFonts w:ascii="Gill Sans MT" w:hAnsi="Gill Sans MT" w:cs="Tahoma"/>
          <w:sz w:val="18"/>
          <w:szCs w:val="18"/>
          <w:lang w:val="es-ES_tradnl" w:eastAsia="es-ES_tradnl"/>
        </w:rPr>
      </w:pPr>
      <w:r w:rsidRPr="00BD5F3D">
        <w:rPr>
          <w:rFonts w:ascii="Gill Sans MT" w:hAnsi="Gill Sans MT" w:cs="Tahoma"/>
          <w:b/>
          <w:sz w:val="18"/>
          <w:szCs w:val="18"/>
          <w:lang w:eastAsia="es-ES"/>
        </w:rPr>
        <w:t xml:space="preserve">Quinta. </w:t>
      </w:r>
      <w:r w:rsidRPr="00BD5F3D">
        <w:rPr>
          <w:rStyle w:val="FontStyle44"/>
          <w:rFonts w:ascii="Gill Sans MT" w:hAnsi="Gill Sans MT" w:cs="Tahoma"/>
          <w:sz w:val="18"/>
          <w:szCs w:val="18"/>
          <w:lang w:val="es-ES_tradnl" w:eastAsia="es-ES_tradnl"/>
        </w:rPr>
        <w:t xml:space="preserve">La condena respectiva será actualizada aplicando los ajustes del IPC, de conformidad con lo previsto en el art. 187 del </w:t>
      </w:r>
      <w:r w:rsidRPr="00BD5F3D">
        <w:rPr>
          <w:rStyle w:val="FontStyle32"/>
          <w:rFonts w:ascii="Gill Sans MT" w:hAnsi="Gill Sans MT" w:cs="Tahoma"/>
          <w:sz w:val="18"/>
          <w:szCs w:val="18"/>
          <w:lang w:val="es-ES_tradnl" w:eastAsia="es-ES_tradnl"/>
        </w:rPr>
        <w:t xml:space="preserve">CPACA </w:t>
      </w:r>
      <w:r w:rsidRPr="00BD5F3D">
        <w:rPr>
          <w:rStyle w:val="FontStyle44"/>
          <w:rFonts w:ascii="Gill Sans MT" w:hAnsi="Gill Sans MT" w:cs="Tahoma"/>
          <w:sz w:val="18"/>
          <w:szCs w:val="18"/>
          <w:lang w:val="es-ES_tradnl" w:eastAsia="es-ES_tradnl"/>
        </w:rPr>
        <w:t>(Ley 1437 de 2011).</w:t>
      </w:r>
    </w:p>
    <w:p w14:paraId="060874C5" w14:textId="77777777" w:rsidR="002E7301" w:rsidRPr="00BD5F3D" w:rsidRDefault="002E7301" w:rsidP="00C52FDE">
      <w:pPr>
        <w:pStyle w:val="Sinespaciado"/>
        <w:rPr>
          <w:rFonts w:ascii="Gill Sans MT" w:hAnsi="Gill Sans MT" w:cs="Tahoma"/>
          <w:sz w:val="18"/>
          <w:szCs w:val="18"/>
        </w:rPr>
      </w:pPr>
    </w:p>
    <w:p w14:paraId="0D74703A" w14:textId="77777777" w:rsidR="002E7301" w:rsidRPr="00BD5F3D" w:rsidRDefault="002E7301" w:rsidP="005C3553">
      <w:pPr>
        <w:pStyle w:val="Style7"/>
        <w:widowControl/>
        <w:spacing w:before="34" w:line="276" w:lineRule="exact"/>
        <w:ind w:right="-1"/>
        <w:rPr>
          <w:rStyle w:val="FontStyle32"/>
          <w:rFonts w:ascii="Gill Sans MT" w:hAnsi="Gill Sans MT" w:cs="Tahoma"/>
          <w:sz w:val="18"/>
          <w:szCs w:val="18"/>
          <w:lang w:val="es-ES_tradnl" w:eastAsia="es-ES_tradnl"/>
        </w:rPr>
      </w:pPr>
      <w:r w:rsidRPr="00BD5F3D">
        <w:rPr>
          <w:rFonts w:ascii="Gill Sans MT" w:hAnsi="Gill Sans MT" w:cs="Tahoma"/>
          <w:b/>
          <w:sz w:val="18"/>
          <w:szCs w:val="18"/>
          <w:lang w:eastAsia="es-ES"/>
        </w:rPr>
        <w:t xml:space="preserve">Sexta. </w:t>
      </w:r>
      <w:r w:rsidRPr="00BD5F3D">
        <w:rPr>
          <w:rStyle w:val="FontStyle44"/>
          <w:rFonts w:ascii="Gill Sans MT" w:hAnsi="Gill Sans MT" w:cs="Tahoma"/>
          <w:sz w:val="18"/>
          <w:szCs w:val="18"/>
          <w:lang w:val="es-ES_tradnl" w:eastAsia="es-ES_tradnl"/>
        </w:rPr>
        <w:t xml:space="preserve">Se reconozcan los intereses moratorios desde la fecha de la ejecutoria de la sentencia hasta su pago, conforme a lo contemplado en el artículo 192 del </w:t>
      </w:r>
      <w:r w:rsidRPr="00BD5F3D">
        <w:rPr>
          <w:rStyle w:val="FontStyle32"/>
          <w:rFonts w:ascii="Gill Sans MT" w:hAnsi="Gill Sans MT" w:cs="Tahoma"/>
          <w:sz w:val="18"/>
          <w:szCs w:val="18"/>
          <w:lang w:val="es-ES_tradnl" w:eastAsia="es-ES_tradnl"/>
        </w:rPr>
        <w:t>CPACA.</w:t>
      </w:r>
    </w:p>
    <w:p w14:paraId="47021F8F" w14:textId="77777777" w:rsidR="002E7301" w:rsidRPr="00BD5F3D" w:rsidRDefault="002E7301" w:rsidP="00C52FDE">
      <w:pPr>
        <w:pStyle w:val="Sinespaciado"/>
        <w:rPr>
          <w:rFonts w:ascii="Gill Sans MT" w:hAnsi="Gill Sans MT" w:cs="Tahoma"/>
          <w:sz w:val="18"/>
          <w:szCs w:val="18"/>
        </w:rPr>
      </w:pPr>
    </w:p>
    <w:p w14:paraId="37819D85" w14:textId="77777777" w:rsidR="002E7301" w:rsidRPr="00BD5F3D" w:rsidRDefault="002E7301" w:rsidP="005C3553">
      <w:pPr>
        <w:pStyle w:val="Style7"/>
        <w:widowControl/>
        <w:spacing w:before="36"/>
        <w:ind w:right="-1"/>
        <w:rPr>
          <w:rStyle w:val="FontStyle44"/>
          <w:rFonts w:ascii="Gill Sans MT" w:hAnsi="Gill Sans MT" w:cs="Tahoma"/>
          <w:sz w:val="18"/>
          <w:szCs w:val="18"/>
          <w:lang w:val="es-ES_tradnl" w:eastAsia="es-ES_tradnl"/>
        </w:rPr>
      </w:pPr>
      <w:r w:rsidRPr="00BD5F3D">
        <w:rPr>
          <w:rFonts w:ascii="Gill Sans MT" w:hAnsi="Gill Sans MT" w:cs="Tahoma"/>
          <w:b/>
          <w:sz w:val="18"/>
          <w:szCs w:val="18"/>
          <w:lang w:eastAsia="es-ES"/>
        </w:rPr>
        <w:t xml:space="preserve">Séptima. </w:t>
      </w:r>
      <w:r w:rsidRPr="00BD5F3D">
        <w:rPr>
          <w:rStyle w:val="FontStyle44"/>
          <w:rFonts w:ascii="Gill Sans MT" w:hAnsi="Gill Sans MT" w:cs="Tahoma"/>
          <w:sz w:val="18"/>
          <w:szCs w:val="18"/>
          <w:lang w:val="es-ES_tradnl" w:eastAsia="es-ES_tradnl"/>
        </w:rPr>
        <w:t xml:space="preserve">La parte demandada dará cumplimiento a la sentencia que se dicte a instancias de esta demanda, en los términos del art. 192 y siguientes del </w:t>
      </w:r>
      <w:r w:rsidRPr="00BD5F3D">
        <w:rPr>
          <w:rStyle w:val="FontStyle32"/>
          <w:rFonts w:ascii="Gill Sans MT" w:hAnsi="Gill Sans MT" w:cs="Tahoma"/>
          <w:sz w:val="18"/>
          <w:szCs w:val="18"/>
          <w:lang w:val="es-ES_tradnl" w:eastAsia="es-ES_tradnl"/>
        </w:rPr>
        <w:t xml:space="preserve">CPACA </w:t>
      </w:r>
      <w:r w:rsidRPr="00BD5F3D">
        <w:rPr>
          <w:rStyle w:val="FontStyle44"/>
          <w:rFonts w:ascii="Gill Sans MT" w:hAnsi="Gill Sans MT" w:cs="Tahoma"/>
          <w:sz w:val="18"/>
          <w:szCs w:val="18"/>
          <w:lang w:val="es-ES_tradnl" w:eastAsia="es-ES_tradnl"/>
        </w:rPr>
        <w:t>(Ley 1437 de 2011).</w:t>
      </w:r>
    </w:p>
    <w:p w14:paraId="0284D8BA" w14:textId="77777777" w:rsidR="002E7301" w:rsidRPr="00BD5F3D" w:rsidRDefault="002E7301" w:rsidP="00C52FDE">
      <w:pPr>
        <w:pStyle w:val="Sinespaciado"/>
        <w:rPr>
          <w:rFonts w:ascii="Gill Sans MT" w:hAnsi="Gill Sans MT" w:cs="Tahoma"/>
          <w:sz w:val="18"/>
          <w:szCs w:val="18"/>
        </w:rPr>
      </w:pPr>
    </w:p>
    <w:p w14:paraId="3D7B1024" w14:textId="77777777" w:rsidR="002E7301" w:rsidRPr="00BD5F3D" w:rsidRDefault="002E7301" w:rsidP="005C3553">
      <w:pPr>
        <w:pStyle w:val="Style7"/>
        <w:widowControl/>
        <w:spacing w:before="41" w:line="271" w:lineRule="exact"/>
        <w:ind w:right="-1"/>
        <w:rPr>
          <w:rStyle w:val="FontStyle44"/>
          <w:rFonts w:ascii="Gill Sans MT" w:hAnsi="Gill Sans MT" w:cs="Tahoma"/>
          <w:sz w:val="18"/>
          <w:szCs w:val="18"/>
          <w:lang w:val="es-ES_tradnl" w:eastAsia="es-ES_tradnl"/>
        </w:rPr>
      </w:pPr>
      <w:r w:rsidRPr="00BD5F3D">
        <w:rPr>
          <w:rFonts w:ascii="Gill Sans MT" w:hAnsi="Gill Sans MT" w:cs="Tahoma"/>
          <w:b/>
          <w:sz w:val="18"/>
          <w:szCs w:val="18"/>
          <w:lang w:eastAsia="es-ES"/>
        </w:rPr>
        <w:t xml:space="preserve">Octava. </w:t>
      </w:r>
      <w:r w:rsidRPr="00BD5F3D">
        <w:rPr>
          <w:rStyle w:val="FontStyle44"/>
          <w:rFonts w:ascii="Gill Sans MT" w:hAnsi="Gill Sans MT" w:cs="Tahoma"/>
          <w:sz w:val="18"/>
          <w:szCs w:val="18"/>
          <w:lang w:val="es-ES_tradnl" w:eastAsia="es-ES_tradnl"/>
        </w:rPr>
        <w:t xml:space="preserve">Que para los efectos y cumplimiento de esta sentencia se me reconozca personería jurídica y la entidad demandada dé cumplimiento a lo establecido por la ley, suministrando </w:t>
      </w:r>
      <w:r w:rsidRPr="00BD5F3D">
        <w:rPr>
          <w:rStyle w:val="FontStyle32"/>
          <w:rFonts w:ascii="Gill Sans MT" w:hAnsi="Gill Sans MT" w:cs="Tahoma"/>
          <w:sz w:val="18"/>
          <w:szCs w:val="18"/>
          <w:lang w:val="es-ES_tradnl" w:eastAsia="es-ES_tradnl"/>
        </w:rPr>
        <w:t xml:space="preserve">"Nombre, documento de identificación, número de tarjeta profesional y datos de dirección y teléfono" </w:t>
      </w:r>
      <w:r w:rsidRPr="00BD5F3D">
        <w:rPr>
          <w:rStyle w:val="FontStyle44"/>
          <w:rFonts w:ascii="Gill Sans MT" w:hAnsi="Gill Sans MT" w:cs="Tahoma"/>
          <w:sz w:val="18"/>
          <w:szCs w:val="18"/>
          <w:lang w:val="es-ES_tradnl" w:eastAsia="es-ES_tradnl"/>
        </w:rPr>
        <w:t xml:space="preserve">del suscrito apoderado, a la Subsecretaría Jurídica del </w:t>
      </w:r>
      <w:r w:rsidRPr="00BD5F3D">
        <w:rPr>
          <w:rStyle w:val="FontStyle32"/>
          <w:rFonts w:ascii="Gill Sans MT" w:hAnsi="Gill Sans MT" w:cs="Tahoma"/>
          <w:sz w:val="18"/>
          <w:szCs w:val="18"/>
          <w:lang w:val="es-ES_tradnl" w:eastAsia="es-ES_tradnl"/>
        </w:rPr>
        <w:t xml:space="preserve">EJÉRCITO NACIONAL </w:t>
      </w:r>
      <w:r w:rsidRPr="00BD5F3D">
        <w:rPr>
          <w:rStyle w:val="FontStyle44"/>
          <w:rFonts w:ascii="Gill Sans MT" w:hAnsi="Gill Sans MT" w:cs="Tahoma"/>
          <w:sz w:val="18"/>
          <w:szCs w:val="18"/>
          <w:lang w:val="es-ES_tradnl" w:eastAsia="es-ES_tradnl"/>
        </w:rPr>
        <w:t>o a la autoridad que para el momento de producirse la sentencia haga sus veces.</w:t>
      </w:r>
    </w:p>
    <w:p w14:paraId="3527143E" w14:textId="77777777" w:rsidR="002E7301" w:rsidRPr="00BD5F3D" w:rsidRDefault="002E7301" w:rsidP="00C52FDE">
      <w:pPr>
        <w:pStyle w:val="Sinespaciado"/>
        <w:rPr>
          <w:rFonts w:ascii="Gill Sans MT" w:hAnsi="Gill Sans MT" w:cs="Tahoma"/>
          <w:sz w:val="18"/>
          <w:szCs w:val="18"/>
        </w:rPr>
      </w:pPr>
    </w:p>
    <w:p w14:paraId="37404CDD" w14:textId="766C2294" w:rsidR="002E7301" w:rsidRPr="00BD5F3D" w:rsidRDefault="002E7301" w:rsidP="005C3553">
      <w:pPr>
        <w:pStyle w:val="Style5"/>
        <w:widowControl/>
        <w:spacing w:before="46"/>
        <w:ind w:right="-1"/>
        <w:rPr>
          <w:rStyle w:val="FontStyle32"/>
          <w:rFonts w:ascii="Gill Sans MT" w:hAnsi="Gill Sans MT" w:cs="Tahoma"/>
          <w:b w:val="0"/>
          <w:sz w:val="18"/>
          <w:szCs w:val="18"/>
          <w:lang w:val="es-ES_tradnl" w:eastAsia="es-ES_tradnl"/>
        </w:rPr>
      </w:pPr>
      <w:r w:rsidRPr="00BD5F3D">
        <w:rPr>
          <w:rFonts w:ascii="Gill Sans MT" w:hAnsi="Gill Sans MT" w:cs="Tahoma"/>
          <w:b/>
          <w:sz w:val="18"/>
          <w:szCs w:val="18"/>
          <w:lang w:eastAsia="es-ES"/>
        </w:rPr>
        <w:t xml:space="preserve">Novena. </w:t>
      </w:r>
      <w:r w:rsidRPr="00BD5F3D">
        <w:rPr>
          <w:rStyle w:val="FontStyle44"/>
          <w:rFonts w:ascii="Gill Sans MT" w:hAnsi="Gill Sans MT" w:cs="Tahoma"/>
          <w:sz w:val="18"/>
          <w:szCs w:val="18"/>
          <w:lang w:val="es-ES_tradnl" w:eastAsia="es-ES_tradnl"/>
        </w:rPr>
        <w:t xml:space="preserve">Disponer igualmente que por secretaría de ese Despacho Judicial, se expida al suscrito apoderado </w:t>
      </w:r>
      <w:r w:rsidRPr="00BD5F3D">
        <w:rPr>
          <w:rStyle w:val="FontStyle32"/>
          <w:rFonts w:ascii="Gill Sans MT" w:hAnsi="Gill Sans MT" w:cs="Tahoma"/>
          <w:sz w:val="18"/>
          <w:szCs w:val="18"/>
          <w:lang w:val="es-ES_tradnl" w:eastAsia="es-ES_tradnl"/>
        </w:rPr>
        <w:t>FOTOCOPIA AUTENTICA DE LA SENTENCIA, CON CERTIFICACIÓN DE SU FECHA DE EJECUTORIA, SER PRIMERA COPIA Y PRESTAR MERITO EJECUTIVO, COMO DEL PODER CONFERIDO INFORMANDO QUE AUN SE ENCUENTRA VIGENTE.</w:t>
      </w:r>
      <w:r w:rsidR="005C3553" w:rsidRPr="00BD5F3D">
        <w:rPr>
          <w:rStyle w:val="FontStyle32"/>
          <w:rFonts w:ascii="Gill Sans MT" w:hAnsi="Gill Sans MT" w:cs="Tahoma"/>
          <w:sz w:val="18"/>
          <w:szCs w:val="18"/>
          <w:lang w:val="es-ES_tradnl" w:eastAsia="es-ES_tradnl"/>
        </w:rPr>
        <w:t xml:space="preserve"> </w:t>
      </w:r>
      <w:r w:rsidR="005C3553" w:rsidRPr="00BD5F3D">
        <w:rPr>
          <w:rStyle w:val="FontStyle32"/>
          <w:rFonts w:ascii="Gill Sans MT" w:hAnsi="Gill Sans MT" w:cs="Tahoma"/>
          <w:b w:val="0"/>
          <w:sz w:val="18"/>
          <w:szCs w:val="18"/>
          <w:lang w:val="es-ES_tradnl" w:eastAsia="es-ES_tradnl"/>
        </w:rPr>
        <w:t>(…)”</w:t>
      </w:r>
    </w:p>
    <w:p w14:paraId="1D2182AF" w14:textId="77777777" w:rsidR="005C3553" w:rsidRPr="00BD5F3D" w:rsidRDefault="005C3553" w:rsidP="002E7301">
      <w:pPr>
        <w:pStyle w:val="Style5"/>
        <w:widowControl/>
        <w:spacing w:before="46"/>
        <w:ind w:right="720"/>
        <w:rPr>
          <w:rStyle w:val="FontStyle32"/>
          <w:rFonts w:ascii="Tahoma" w:hAnsi="Tahoma" w:cs="Tahoma"/>
          <w:sz w:val="18"/>
          <w:szCs w:val="18"/>
          <w:lang w:val="es-ES_tradnl" w:eastAsia="es-ES_tradnl"/>
        </w:rPr>
      </w:pPr>
    </w:p>
    <w:p w14:paraId="6237F300" w14:textId="77777777" w:rsidR="002E7301" w:rsidRPr="00BD5F3D" w:rsidRDefault="002E7301" w:rsidP="002E7301">
      <w:pPr>
        <w:pStyle w:val="Prrafodelista"/>
        <w:numPr>
          <w:ilvl w:val="2"/>
          <w:numId w:val="2"/>
        </w:numPr>
        <w:jc w:val="both"/>
        <w:rPr>
          <w:rFonts w:ascii="Tahoma" w:hAnsi="Tahoma" w:cs="Tahoma"/>
          <w:sz w:val="18"/>
          <w:szCs w:val="18"/>
        </w:rPr>
      </w:pPr>
      <w:r w:rsidRPr="00BD5F3D">
        <w:rPr>
          <w:rFonts w:ascii="Tahoma" w:hAnsi="Tahoma" w:cs="Tahoma"/>
          <w:bCs/>
          <w:sz w:val="18"/>
          <w:szCs w:val="18"/>
          <w:lang w:val="es-ES" w:eastAsia="es-ES"/>
        </w:rPr>
        <w:t>Los</w:t>
      </w:r>
      <w:r w:rsidRPr="00BD5F3D">
        <w:rPr>
          <w:rFonts w:ascii="Tahoma" w:hAnsi="Tahoma" w:cs="Tahoma"/>
          <w:b/>
          <w:bCs/>
          <w:sz w:val="18"/>
          <w:szCs w:val="18"/>
          <w:lang w:val="es-ES" w:eastAsia="es-ES"/>
        </w:rPr>
        <w:t xml:space="preserve"> HECHOS </w:t>
      </w:r>
      <w:r w:rsidRPr="00BD5F3D">
        <w:rPr>
          <w:rFonts w:ascii="Tahoma" w:hAnsi="Tahoma" w:cs="Tahoma"/>
          <w:bCs/>
          <w:sz w:val="18"/>
          <w:szCs w:val="18"/>
          <w:lang w:val="es-ES" w:eastAsia="es-ES"/>
        </w:rPr>
        <w:t>sobre los cuales basa su petición son en síntesis los siguientes:</w:t>
      </w:r>
    </w:p>
    <w:p w14:paraId="17722D34" w14:textId="7AFD08C3" w:rsidR="002E7301" w:rsidRPr="00BD5F3D" w:rsidRDefault="002E7301" w:rsidP="00050DE7">
      <w:pPr>
        <w:pStyle w:val="Sinespaciado"/>
        <w:numPr>
          <w:ilvl w:val="3"/>
          <w:numId w:val="2"/>
        </w:numPr>
        <w:ind w:left="0" w:firstLine="0"/>
        <w:jc w:val="both"/>
        <w:rPr>
          <w:rStyle w:val="FontStyle44"/>
          <w:rFonts w:ascii="Tahoma" w:hAnsi="Tahoma" w:cs="Tahoma"/>
          <w:b/>
          <w:bCs/>
          <w:sz w:val="18"/>
          <w:szCs w:val="18"/>
          <w:lang w:val="es-ES_tradnl" w:eastAsia="es-ES_tradnl"/>
        </w:rPr>
      </w:pPr>
      <w:r w:rsidRPr="00BD5F3D">
        <w:rPr>
          <w:rStyle w:val="FontStyle32"/>
          <w:rFonts w:ascii="Tahoma" w:hAnsi="Tahoma" w:cs="Tahoma"/>
          <w:sz w:val="18"/>
          <w:szCs w:val="18"/>
          <w:lang w:val="es-ES_tradnl" w:eastAsia="es-ES_tradnl"/>
        </w:rPr>
        <w:t xml:space="preserve">El Señor OLIMPO PLAZAS CORDOBA </w:t>
      </w:r>
      <w:r w:rsidRPr="00BD5F3D">
        <w:rPr>
          <w:rStyle w:val="FontStyle44"/>
          <w:rFonts w:ascii="Tahoma" w:hAnsi="Tahoma" w:cs="Tahoma"/>
          <w:sz w:val="18"/>
          <w:szCs w:val="18"/>
          <w:lang w:val="es-ES_tradnl" w:eastAsia="es-ES_tradnl"/>
        </w:rPr>
        <w:t xml:space="preserve">fue vinculado a la institución - </w:t>
      </w:r>
      <w:r w:rsidRPr="00BD5F3D">
        <w:rPr>
          <w:rStyle w:val="FontStyle32"/>
          <w:rFonts w:ascii="Tahoma" w:hAnsi="Tahoma" w:cs="Tahoma"/>
          <w:sz w:val="18"/>
          <w:szCs w:val="18"/>
          <w:lang w:val="es-ES_tradnl" w:eastAsia="es-ES_tradnl"/>
        </w:rPr>
        <w:t xml:space="preserve">EJERCITO NACIONAL- </w:t>
      </w:r>
      <w:r w:rsidRPr="00BD5F3D">
        <w:rPr>
          <w:rStyle w:val="FontStyle44"/>
          <w:rFonts w:ascii="Tahoma" w:hAnsi="Tahoma" w:cs="Tahoma"/>
          <w:sz w:val="18"/>
          <w:szCs w:val="18"/>
          <w:lang w:val="es-ES_tradnl" w:eastAsia="es-ES_tradnl"/>
        </w:rPr>
        <w:t>para la prestación del servicio militar obligatorio, habiéndolo hecho en buenas condiciones, lo cual se presume, porque de lo contrario, no hubiese sido declarado apto para el servicio.</w:t>
      </w:r>
    </w:p>
    <w:p w14:paraId="4EF78127" w14:textId="77777777" w:rsidR="00050DE7" w:rsidRPr="00BD5F3D" w:rsidRDefault="00050DE7" w:rsidP="00050DE7">
      <w:pPr>
        <w:pStyle w:val="Sinespaciado"/>
        <w:jc w:val="both"/>
        <w:rPr>
          <w:rStyle w:val="FontStyle44"/>
          <w:rFonts w:ascii="Tahoma" w:hAnsi="Tahoma" w:cs="Tahoma"/>
          <w:b/>
          <w:bCs/>
          <w:sz w:val="18"/>
          <w:szCs w:val="18"/>
          <w:lang w:val="es-ES_tradnl" w:eastAsia="es-ES_tradnl"/>
        </w:rPr>
      </w:pPr>
    </w:p>
    <w:p w14:paraId="123CF471" w14:textId="196AB69C" w:rsidR="002E7301" w:rsidRPr="00BD5F3D" w:rsidRDefault="002E7301" w:rsidP="00050DE7">
      <w:pPr>
        <w:pStyle w:val="Sinespaciado"/>
        <w:numPr>
          <w:ilvl w:val="3"/>
          <w:numId w:val="2"/>
        </w:numPr>
        <w:ind w:left="0" w:firstLine="0"/>
        <w:jc w:val="both"/>
        <w:rPr>
          <w:rStyle w:val="FontStyle44"/>
          <w:rFonts w:ascii="Tahoma" w:hAnsi="Tahoma" w:cs="Tahoma"/>
          <w:b/>
          <w:bCs/>
          <w:sz w:val="18"/>
          <w:szCs w:val="18"/>
          <w:lang w:val="es-ES_tradnl" w:eastAsia="es-ES_tradnl"/>
        </w:rPr>
      </w:pPr>
      <w:r w:rsidRPr="00BD5F3D">
        <w:rPr>
          <w:rStyle w:val="FontStyle44"/>
          <w:rFonts w:ascii="Tahoma" w:hAnsi="Tahoma" w:cs="Tahoma"/>
          <w:sz w:val="18"/>
          <w:szCs w:val="18"/>
          <w:lang w:val="es-ES_tradnl" w:eastAsia="es-ES_tradnl"/>
        </w:rPr>
        <w:t xml:space="preserve">Tal como lo evidencian los medios de prueba documentales que se acompañan, la calidad militar de </w:t>
      </w:r>
      <w:r w:rsidRPr="00BD5F3D">
        <w:rPr>
          <w:rStyle w:val="FontStyle32"/>
          <w:rFonts w:ascii="Tahoma" w:hAnsi="Tahoma" w:cs="Tahoma"/>
          <w:sz w:val="18"/>
          <w:szCs w:val="18"/>
          <w:lang w:val="es-ES_tradnl" w:eastAsia="es-ES_tradnl"/>
        </w:rPr>
        <w:t xml:space="preserve">OLIMPO PLAZAS CORDOBA, </w:t>
      </w:r>
      <w:r w:rsidRPr="00BD5F3D">
        <w:rPr>
          <w:rStyle w:val="FontStyle44"/>
          <w:rFonts w:ascii="Tahoma" w:hAnsi="Tahoma" w:cs="Tahoma"/>
          <w:sz w:val="18"/>
          <w:szCs w:val="18"/>
          <w:lang w:val="es-ES_tradnl" w:eastAsia="es-ES_tradnl"/>
        </w:rPr>
        <w:t>esto es, como conscripto, está cabalmente demostrada.</w:t>
      </w:r>
    </w:p>
    <w:p w14:paraId="579622FD" w14:textId="77777777" w:rsidR="00050DE7" w:rsidRPr="00BD5F3D" w:rsidRDefault="00050DE7" w:rsidP="00050DE7">
      <w:pPr>
        <w:pStyle w:val="Sinespaciado"/>
        <w:jc w:val="both"/>
        <w:rPr>
          <w:rStyle w:val="FontStyle44"/>
          <w:rFonts w:ascii="Tahoma" w:hAnsi="Tahoma" w:cs="Tahoma"/>
          <w:b/>
          <w:bCs/>
          <w:sz w:val="18"/>
          <w:szCs w:val="18"/>
          <w:lang w:val="es-ES_tradnl" w:eastAsia="es-ES_tradnl"/>
        </w:rPr>
      </w:pPr>
    </w:p>
    <w:p w14:paraId="3A748942" w14:textId="3858018C" w:rsidR="002E7301" w:rsidRPr="00BD5F3D" w:rsidRDefault="002E7301" w:rsidP="00050DE7">
      <w:pPr>
        <w:pStyle w:val="Sinespaciado"/>
        <w:numPr>
          <w:ilvl w:val="3"/>
          <w:numId w:val="2"/>
        </w:numPr>
        <w:ind w:left="0" w:firstLine="0"/>
        <w:jc w:val="both"/>
        <w:rPr>
          <w:rStyle w:val="FontStyle32"/>
          <w:rFonts w:ascii="Tahoma" w:hAnsi="Tahoma" w:cs="Tahoma"/>
          <w:sz w:val="18"/>
          <w:szCs w:val="18"/>
          <w:lang w:val="es-ES_tradnl" w:eastAsia="es-ES_tradnl"/>
        </w:rPr>
      </w:pPr>
      <w:r w:rsidRPr="00BD5F3D">
        <w:rPr>
          <w:rStyle w:val="FontStyle44"/>
          <w:rFonts w:ascii="Tahoma" w:hAnsi="Tahoma" w:cs="Tahoma"/>
          <w:sz w:val="18"/>
          <w:szCs w:val="18"/>
          <w:lang w:val="es-ES_tradnl" w:eastAsia="es-ES_tradnl"/>
        </w:rPr>
        <w:t>Durante la jornada militar, debido a los pesados ejercicios de instrucción y operativos que le</w:t>
      </w:r>
      <w:r w:rsidRPr="00BD5F3D">
        <w:rPr>
          <w:rStyle w:val="FontStyle44"/>
          <w:rFonts w:ascii="Tahoma" w:hAnsi="Tahoma" w:cs="Tahoma"/>
          <w:sz w:val="18"/>
          <w:szCs w:val="18"/>
          <w:lang w:val="es-ES_tradnl" w:eastAsia="es-ES_tradnl"/>
        </w:rPr>
        <w:br/>
        <w:t>fueron impuestos, en las distintas etapas que cubrieron toda su permanencia, sufrió en su integridad</w:t>
      </w:r>
      <w:r w:rsidRPr="00BD5F3D">
        <w:rPr>
          <w:rStyle w:val="FontStyle44"/>
          <w:rFonts w:ascii="Tahoma" w:hAnsi="Tahoma" w:cs="Tahoma"/>
          <w:sz w:val="18"/>
          <w:szCs w:val="18"/>
          <w:lang w:val="es-ES_tradnl" w:eastAsia="es-ES_tradnl"/>
        </w:rPr>
        <w:br/>
        <w:t>psicofísica periódicos quebrantos de salud que han deteriorado de manera considerable su calidad de</w:t>
      </w:r>
      <w:r w:rsidRPr="00BD5F3D">
        <w:rPr>
          <w:rStyle w:val="FontStyle44"/>
          <w:rFonts w:ascii="Tahoma" w:hAnsi="Tahoma" w:cs="Tahoma"/>
          <w:sz w:val="18"/>
          <w:szCs w:val="18"/>
          <w:lang w:val="es-ES_tradnl" w:eastAsia="es-ES_tradnl"/>
        </w:rPr>
        <w:br/>
        <w:t>vida. Y es ello así que, según lo manifestado por mis mandantes y que así deberá probarse en el</w:t>
      </w:r>
      <w:r w:rsidRPr="00BD5F3D">
        <w:rPr>
          <w:rStyle w:val="FontStyle44"/>
          <w:rFonts w:ascii="Tahoma" w:hAnsi="Tahoma" w:cs="Tahoma"/>
          <w:sz w:val="18"/>
          <w:szCs w:val="18"/>
          <w:lang w:val="es-ES_tradnl" w:eastAsia="es-ES_tradnl"/>
        </w:rPr>
        <w:br/>
      </w:r>
      <w:r w:rsidRPr="00BD5F3D">
        <w:rPr>
          <w:rStyle w:val="FontStyle44"/>
          <w:rFonts w:ascii="Tahoma" w:hAnsi="Tahoma" w:cs="Tahoma"/>
          <w:sz w:val="18"/>
          <w:szCs w:val="18"/>
          <w:lang w:val="es-ES_tradnl" w:eastAsia="es-ES_tradnl"/>
        </w:rPr>
        <w:lastRenderedPageBreak/>
        <w:t xml:space="preserve">proceso, tales lesiones sobrevinieron </w:t>
      </w:r>
      <w:r w:rsidRPr="00BD5F3D">
        <w:rPr>
          <w:rStyle w:val="FontStyle32"/>
          <w:rFonts w:ascii="Tahoma" w:hAnsi="Tahoma" w:cs="Tahoma"/>
          <w:sz w:val="18"/>
          <w:szCs w:val="18"/>
          <w:lang w:val="es-ES_tradnl" w:eastAsia="es-ES_tradnl"/>
        </w:rPr>
        <w:t>EN EL SERVICIO POR ACCION DIRECTA DEL ENEMIGO, EN</w:t>
      </w:r>
      <w:r w:rsidRPr="00BD5F3D">
        <w:rPr>
          <w:rStyle w:val="FontStyle32"/>
          <w:rFonts w:ascii="Tahoma" w:hAnsi="Tahoma" w:cs="Tahoma"/>
          <w:sz w:val="18"/>
          <w:szCs w:val="18"/>
          <w:lang w:val="es-ES_tradnl" w:eastAsia="es-ES_tradnl"/>
        </w:rPr>
        <w:br/>
        <w:t>EL RESTABLECIMIENTO DEL ORDEN PÚBLICO O CONFLICTO INTERNACIONAL</w:t>
      </w:r>
    </w:p>
    <w:p w14:paraId="3C58F261" w14:textId="77777777" w:rsidR="00050DE7" w:rsidRPr="00BD5F3D" w:rsidRDefault="00050DE7" w:rsidP="00050DE7">
      <w:pPr>
        <w:pStyle w:val="Sinespaciado"/>
        <w:jc w:val="both"/>
        <w:rPr>
          <w:rStyle w:val="FontStyle32"/>
          <w:rFonts w:ascii="Tahoma" w:hAnsi="Tahoma" w:cs="Tahoma"/>
          <w:sz w:val="18"/>
          <w:szCs w:val="18"/>
          <w:lang w:val="es-ES_tradnl" w:eastAsia="es-ES_tradnl"/>
        </w:rPr>
      </w:pPr>
    </w:p>
    <w:p w14:paraId="23C26F1D" w14:textId="238E647A" w:rsidR="002E7301" w:rsidRPr="00BD5F3D" w:rsidRDefault="002E7301" w:rsidP="00050DE7">
      <w:pPr>
        <w:pStyle w:val="Sinespaciado"/>
        <w:numPr>
          <w:ilvl w:val="3"/>
          <w:numId w:val="2"/>
        </w:numPr>
        <w:ind w:left="0" w:firstLine="0"/>
        <w:jc w:val="both"/>
        <w:rPr>
          <w:rStyle w:val="FontStyle44"/>
          <w:rFonts w:ascii="Tahoma" w:hAnsi="Tahoma" w:cs="Tahoma"/>
          <w:b/>
          <w:bCs/>
          <w:sz w:val="18"/>
          <w:szCs w:val="18"/>
          <w:lang w:val="es-ES_tradnl" w:eastAsia="es-ES_tradnl"/>
        </w:rPr>
      </w:pPr>
      <w:r w:rsidRPr="00BD5F3D">
        <w:rPr>
          <w:rStyle w:val="FontStyle44"/>
          <w:rFonts w:ascii="Tahoma" w:hAnsi="Tahoma" w:cs="Tahoma"/>
          <w:sz w:val="18"/>
          <w:szCs w:val="18"/>
          <w:lang w:val="es-ES_tradnl" w:eastAsia="es-ES_tradnl"/>
        </w:rPr>
        <w:t xml:space="preserve">Antes de ingresar a la Institución </w:t>
      </w:r>
      <w:r w:rsidRPr="00BD5F3D">
        <w:rPr>
          <w:rStyle w:val="FontStyle32"/>
          <w:rFonts w:ascii="Tahoma" w:hAnsi="Tahoma" w:cs="Tahoma"/>
          <w:sz w:val="18"/>
          <w:szCs w:val="18"/>
          <w:lang w:val="es-ES_tradnl" w:eastAsia="es-ES_tradnl"/>
        </w:rPr>
        <w:t xml:space="preserve">OLIMPO PLAZAS CORDOBA, </w:t>
      </w:r>
      <w:r w:rsidRPr="00BD5F3D">
        <w:rPr>
          <w:rStyle w:val="FontStyle44"/>
          <w:rFonts w:ascii="Tahoma" w:hAnsi="Tahoma" w:cs="Tahoma"/>
          <w:sz w:val="18"/>
          <w:szCs w:val="18"/>
          <w:lang w:val="es-ES_tradnl" w:eastAsia="es-ES_tradnl"/>
        </w:rPr>
        <w:t>gozaba de muy buen estado de salud, y se desempeñaba en labores varias, devengando algunos ingresos que le permitían su propia manutención y aportar económicamente a su hogar para llevar, en condiciones normales y dignas, una buena calidad de vida, la cual ya no disfrutan, como consecuencia del daño recibido.</w:t>
      </w:r>
    </w:p>
    <w:p w14:paraId="4AF68338" w14:textId="77777777" w:rsidR="00050DE7" w:rsidRPr="00BD5F3D" w:rsidRDefault="00050DE7" w:rsidP="00050DE7">
      <w:pPr>
        <w:pStyle w:val="Sinespaciado"/>
        <w:jc w:val="both"/>
        <w:rPr>
          <w:rStyle w:val="FontStyle44"/>
          <w:rFonts w:ascii="Tahoma" w:hAnsi="Tahoma" w:cs="Tahoma"/>
          <w:b/>
          <w:bCs/>
          <w:sz w:val="18"/>
          <w:szCs w:val="18"/>
          <w:lang w:val="es-ES_tradnl" w:eastAsia="es-ES_tradnl"/>
        </w:rPr>
      </w:pPr>
    </w:p>
    <w:p w14:paraId="320C1572" w14:textId="5A805A78" w:rsidR="00050DE7" w:rsidRPr="00BD5F3D" w:rsidRDefault="00050DE7" w:rsidP="00050DE7">
      <w:pPr>
        <w:pStyle w:val="Sinespaciado"/>
        <w:jc w:val="both"/>
        <w:rPr>
          <w:rStyle w:val="FontStyle44"/>
          <w:rFonts w:ascii="Tahoma" w:hAnsi="Tahoma" w:cs="Tahoma"/>
          <w:bCs/>
          <w:sz w:val="18"/>
          <w:szCs w:val="18"/>
          <w:lang w:val="es-ES_tradnl" w:eastAsia="es-ES_tradnl"/>
        </w:rPr>
      </w:pPr>
      <w:r w:rsidRPr="00BD5F3D">
        <w:rPr>
          <w:rStyle w:val="FontStyle44"/>
          <w:rFonts w:ascii="Tahoma" w:hAnsi="Tahoma" w:cs="Tahoma"/>
          <w:sz w:val="18"/>
          <w:szCs w:val="18"/>
          <w:lang w:val="es-ES_tradnl" w:eastAsia="es-ES_tradnl"/>
        </w:rPr>
        <w:t xml:space="preserve">Así, los hechos aquí narrados se concretan y materializan en el </w:t>
      </w:r>
      <w:r w:rsidRPr="00BD5F3D">
        <w:rPr>
          <w:rStyle w:val="FontStyle32"/>
          <w:rFonts w:ascii="Tahoma" w:hAnsi="Tahoma" w:cs="Tahoma"/>
          <w:sz w:val="18"/>
          <w:szCs w:val="18"/>
          <w:lang w:val="es-ES_tradnl" w:eastAsia="es-ES_tradnl"/>
        </w:rPr>
        <w:t xml:space="preserve">ACTA MÉDICO LABORAL No 66812 de fecha 18 de febrero de 2014, </w:t>
      </w:r>
      <w:r w:rsidRPr="00BD5F3D">
        <w:rPr>
          <w:rStyle w:val="FontStyle44"/>
          <w:rFonts w:ascii="Tahoma" w:hAnsi="Tahoma" w:cs="Tahoma"/>
          <w:sz w:val="18"/>
          <w:szCs w:val="18"/>
          <w:lang w:val="es-ES_tradnl" w:eastAsia="es-ES_tradnl"/>
        </w:rPr>
        <w:t xml:space="preserve">registrada en la </w:t>
      </w:r>
      <w:r w:rsidRPr="00BD5F3D">
        <w:rPr>
          <w:rStyle w:val="FontStyle32"/>
          <w:rFonts w:ascii="Tahoma" w:hAnsi="Tahoma" w:cs="Tahoma"/>
          <w:sz w:val="18"/>
          <w:szCs w:val="18"/>
          <w:lang w:val="es-ES_tradnl" w:eastAsia="es-ES_tradnl"/>
        </w:rPr>
        <w:t xml:space="preserve">DIRECCION DE SANIDAD DEL EJÉRCITO NACIONAL, con los índices lesiónales allí determinados, su CALIFICACION DE INVALIDEZ y la DISMINUCION DE LA CAPACIDAD LABORAL del 32.95% </w:t>
      </w:r>
      <w:r w:rsidRPr="00BD5F3D">
        <w:rPr>
          <w:rStyle w:val="FontStyle44"/>
          <w:rFonts w:ascii="Tahoma" w:hAnsi="Tahoma" w:cs="Tahoma"/>
          <w:sz w:val="18"/>
          <w:szCs w:val="18"/>
          <w:lang w:val="es-ES_tradnl" w:eastAsia="es-ES_tradnl"/>
        </w:rPr>
        <w:t xml:space="preserve">con lo que se demuestra, el señor </w:t>
      </w:r>
      <w:r w:rsidRPr="00BD5F3D">
        <w:rPr>
          <w:rStyle w:val="FontStyle32"/>
          <w:rFonts w:ascii="Tahoma" w:hAnsi="Tahoma" w:cs="Tahoma"/>
          <w:sz w:val="18"/>
          <w:szCs w:val="18"/>
          <w:lang w:val="es-ES_tradnl" w:eastAsia="es-ES_tradnl"/>
        </w:rPr>
        <w:t xml:space="preserve">OLIMPO PLAZAS CORDOBA, </w:t>
      </w:r>
      <w:r w:rsidRPr="00BD5F3D">
        <w:rPr>
          <w:rStyle w:val="FontStyle44"/>
          <w:rFonts w:ascii="Tahoma" w:hAnsi="Tahoma" w:cs="Tahoma"/>
          <w:sz w:val="18"/>
          <w:szCs w:val="18"/>
          <w:lang w:val="es-ES_tradnl" w:eastAsia="es-ES_tradnl"/>
        </w:rPr>
        <w:t>salió de la institución con lesiones psicofísicas, situación disímil a la que presentaba al momento de su incorporación a la institución.</w:t>
      </w:r>
    </w:p>
    <w:p w14:paraId="149F88C3" w14:textId="77777777" w:rsidR="00050DE7" w:rsidRPr="00BD5F3D" w:rsidRDefault="00050DE7" w:rsidP="00050DE7">
      <w:pPr>
        <w:pStyle w:val="Sinespaciado"/>
        <w:jc w:val="both"/>
        <w:rPr>
          <w:rStyle w:val="FontStyle44"/>
          <w:rFonts w:ascii="Tahoma" w:hAnsi="Tahoma" w:cs="Tahoma"/>
          <w:bCs/>
          <w:sz w:val="18"/>
          <w:szCs w:val="18"/>
          <w:lang w:val="es-ES_tradnl" w:eastAsia="es-ES_tradnl"/>
        </w:rPr>
      </w:pPr>
    </w:p>
    <w:p w14:paraId="202BB006" w14:textId="5D4114A9" w:rsidR="002E7301" w:rsidRPr="00BD5F3D" w:rsidRDefault="002E7301" w:rsidP="00050DE7">
      <w:pPr>
        <w:pStyle w:val="Sinespaciado"/>
        <w:numPr>
          <w:ilvl w:val="3"/>
          <w:numId w:val="2"/>
        </w:numPr>
        <w:ind w:left="0" w:firstLine="0"/>
        <w:jc w:val="both"/>
        <w:rPr>
          <w:rStyle w:val="FontStyle44"/>
          <w:rFonts w:ascii="Tahoma" w:hAnsi="Tahoma" w:cs="Tahoma"/>
          <w:b/>
          <w:bCs/>
          <w:sz w:val="18"/>
          <w:szCs w:val="18"/>
          <w:lang w:val="es-ES_tradnl" w:eastAsia="es-ES_tradnl"/>
        </w:rPr>
      </w:pPr>
      <w:r w:rsidRPr="00BD5F3D">
        <w:rPr>
          <w:rStyle w:val="FontStyle44"/>
          <w:rFonts w:ascii="Tahoma" w:hAnsi="Tahoma" w:cs="Tahoma"/>
          <w:sz w:val="18"/>
          <w:szCs w:val="18"/>
          <w:lang w:val="es-ES_tradnl" w:eastAsia="es-ES_tradnl"/>
        </w:rPr>
        <w:t xml:space="preserve">Se precisa, por lo tanto, que debido a la naturaleza y particular circunstancia en que se encontraba </w:t>
      </w:r>
      <w:r w:rsidRPr="00BD5F3D">
        <w:rPr>
          <w:rStyle w:val="FontStyle32"/>
          <w:rFonts w:ascii="Tahoma" w:hAnsi="Tahoma" w:cs="Tahoma"/>
          <w:sz w:val="18"/>
          <w:szCs w:val="18"/>
          <w:lang w:val="es-ES_tradnl" w:eastAsia="es-ES_tradnl"/>
        </w:rPr>
        <w:t xml:space="preserve">OLIMPO PLAZAS CORDOBA </w:t>
      </w:r>
      <w:r w:rsidRPr="00BD5F3D">
        <w:rPr>
          <w:rStyle w:val="FontStyle44"/>
          <w:rFonts w:ascii="Tahoma" w:hAnsi="Tahoma" w:cs="Tahoma"/>
          <w:sz w:val="18"/>
          <w:szCs w:val="18"/>
          <w:lang w:val="es-ES_tradnl" w:eastAsia="es-ES_tradnl"/>
        </w:rPr>
        <w:t xml:space="preserve">como conscripto, en calidad de depósito y bajo el cuidado y protección de las autoridades superiores del ente castrense, dentro de ese lapso de la prestación del servicio militar obligatorio y por el carácter continuado y permanente que caracteriza ese tipo de daño y conducta oficial, que va desde su incorporación hasta su retiro efectivo o </w:t>
      </w:r>
      <w:r w:rsidR="00BD5F3D" w:rsidRPr="00BD5F3D">
        <w:rPr>
          <w:rStyle w:val="FontStyle44"/>
          <w:rFonts w:ascii="Tahoma" w:hAnsi="Tahoma" w:cs="Tahoma"/>
          <w:sz w:val="18"/>
          <w:szCs w:val="18"/>
          <w:lang w:val="es-ES_tradnl" w:eastAsia="es-ES_tradnl"/>
        </w:rPr>
        <w:t>licenciamiento</w:t>
      </w:r>
      <w:r w:rsidRPr="00BD5F3D">
        <w:rPr>
          <w:rStyle w:val="FontStyle44"/>
          <w:rFonts w:ascii="Tahoma" w:hAnsi="Tahoma" w:cs="Tahoma"/>
          <w:sz w:val="18"/>
          <w:szCs w:val="18"/>
          <w:lang w:val="es-ES_tradnl" w:eastAsia="es-ES_tradnl"/>
        </w:rPr>
        <w:t>.</w:t>
      </w:r>
    </w:p>
    <w:p w14:paraId="7E3FF1F1" w14:textId="77777777" w:rsidR="00050DE7" w:rsidRPr="00BD5F3D" w:rsidRDefault="00050DE7" w:rsidP="00050DE7">
      <w:pPr>
        <w:pStyle w:val="Sinespaciado"/>
        <w:jc w:val="both"/>
        <w:rPr>
          <w:rStyle w:val="FontStyle44"/>
          <w:rFonts w:ascii="Tahoma" w:hAnsi="Tahoma" w:cs="Tahoma"/>
          <w:b/>
          <w:bCs/>
          <w:sz w:val="18"/>
          <w:szCs w:val="18"/>
          <w:lang w:val="es-ES_tradnl" w:eastAsia="es-ES_tradnl"/>
        </w:rPr>
      </w:pPr>
    </w:p>
    <w:p w14:paraId="470CA3E1" w14:textId="2A23A7A4" w:rsidR="002E7301" w:rsidRPr="00BD5F3D" w:rsidRDefault="002E7301" w:rsidP="00050DE7">
      <w:pPr>
        <w:pStyle w:val="Sinespaciado"/>
        <w:numPr>
          <w:ilvl w:val="3"/>
          <w:numId w:val="2"/>
        </w:numPr>
        <w:ind w:left="0" w:firstLine="0"/>
        <w:jc w:val="both"/>
        <w:rPr>
          <w:rStyle w:val="FontStyle32"/>
          <w:rFonts w:ascii="Tahoma" w:hAnsi="Tahoma" w:cs="Tahoma"/>
          <w:sz w:val="18"/>
          <w:szCs w:val="18"/>
          <w:lang w:val="es-ES_tradnl" w:eastAsia="es-ES_tradnl"/>
        </w:rPr>
      </w:pPr>
      <w:r w:rsidRPr="00BD5F3D">
        <w:rPr>
          <w:rStyle w:val="FontStyle32"/>
          <w:rFonts w:ascii="Tahoma" w:hAnsi="Tahoma" w:cs="Tahoma"/>
          <w:b w:val="0"/>
          <w:sz w:val="18"/>
          <w:szCs w:val="18"/>
          <w:lang w:val="es-ES_tradnl" w:eastAsia="es-ES_tradnl"/>
        </w:rPr>
        <w:t xml:space="preserve">Finalmente, </w:t>
      </w:r>
      <w:r w:rsidR="00BD5F3D" w:rsidRPr="00BD5F3D">
        <w:rPr>
          <w:rStyle w:val="FontStyle32"/>
          <w:rFonts w:ascii="Tahoma" w:hAnsi="Tahoma" w:cs="Tahoma"/>
          <w:b w:val="0"/>
          <w:sz w:val="18"/>
          <w:szCs w:val="18"/>
          <w:lang w:val="es-ES_tradnl" w:eastAsia="es-ES_tradnl"/>
        </w:rPr>
        <w:t>los demandantes</w:t>
      </w:r>
      <w:r w:rsidRPr="00BD5F3D">
        <w:rPr>
          <w:rStyle w:val="FontStyle32"/>
          <w:rFonts w:ascii="Tahoma" w:hAnsi="Tahoma" w:cs="Tahoma"/>
          <w:b w:val="0"/>
          <w:sz w:val="18"/>
          <w:szCs w:val="18"/>
          <w:lang w:val="es-ES_tradnl" w:eastAsia="es-ES_tradnl"/>
        </w:rPr>
        <w:t xml:space="preserve"> se han visto en la obligación de abandonar algunas de sus actividades cotidianas para poder acompañar y apoyar tanto económica como sicológicamente al señor OLIMPO PLAZAS CORDOBA, lo que genera un constante detrimento de sus patrimonios</w:t>
      </w:r>
      <w:r w:rsidRPr="00BD5F3D">
        <w:rPr>
          <w:rStyle w:val="FontStyle32"/>
          <w:rFonts w:ascii="Tahoma" w:hAnsi="Tahoma" w:cs="Tahoma"/>
          <w:sz w:val="18"/>
          <w:szCs w:val="18"/>
          <w:lang w:val="es-ES_tradnl" w:eastAsia="es-ES_tradnl"/>
        </w:rPr>
        <w:t>.</w:t>
      </w:r>
    </w:p>
    <w:p w14:paraId="4AF7D670" w14:textId="77777777" w:rsidR="002E7301" w:rsidRPr="00BD5F3D" w:rsidRDefault="002E7301" w:rsidP="002E7301">
      <w:pPr>
        <w:tabs>
          <w:tab w:val="left" w:pos="709"/>
        </w:tabs>
        <w:spacing w:after="0" w:line="240" w:lineRule="auto"/>
        <w:contextualSpacing/>
        <w:jc w:val="both"/>
        <w:rPr>
          <w:rFonts w:ascii="Tahoma" w:hAnsi="Tahoma" w:cs="Tahoma"/>
          <w:bCs/>
          <w:sz w:val="18"/>
          <w:szCs w:val="18"/>
          <w:lang w:val="es-ES" w:eastAsia="es-ES"/>
        </w:rPr>
      </w:pPr>
    </w:p>
    <w:p w14:paraId="20EA6F84" w14:textId="6F4994F8" w:rsidR="002E7301" w:rsidRPr="00BD5F3D" w:rsidRDefault="00104435" w:rsidP="002E7301">
      <w:pPr>
        <w:numPr>
          <w:ilvl w:val="1"/>
          <w:numId w:val="2"/>
        </w:numPr>
        <w:tabs>
          <w:tab w:val="left" w:pos="567"/>
        </w:tabs>
        <w:spacing w:after="0" w:line="240" w:lineRule="auto"/>
        <w:contextualSpacing/>
        <w:jc w:val="both"/>
        <w:rPr>
          <w:rFonts w:ascii="Tahoma" w:hAnsi="Tahoma" w:cs="Tahoma"/>
          <w:b/>
          <w:sz w:val="18"/>
          <w:szCs w:val="18"/>
          <w:lang w:val="es-ES" w:eastAsia="es-ES"/>
        </w:rPr>
      </w:pPr>
      <w:r w:rsidRPr="00BD5F3D">
        <w:rPr>
          <w:rFonts w:ascii="Tahoma" w:hAnsi="Tahoma" w:cs="Tahoma"/>
          <w:b/>
          <w:sz w:val="18"/>
          <w:szCs w:val="18"/>
          <w:lang w:val="es-ES" w:eastAsia="es-ES"/>
        </w:rPr>
        <w:t xml:space="preserve">LA </w:t>
      </w:r>
      <w:r w:rsidR="002E7301" w:rsidRPr="00BD5F3D">
        <w:rPr>
          <w:rFonts w:ascii="Tahoma" w:hAnsi="Tahoma" w:cs="Tahoma"/>
          <w:b/>
          <w:sz w:val="18"/>
          <w:szCs w:val="18"/>
          <w:lang w:val="es-ES" w:eastAsia="es-ES"/>
        </w:rPr>
        <w:t xml:space="preserve">CONTESTACIÓN DE LA DEMANDA: </w:t>
      </w:r>
    </w:p>
    <w:p w14:paraId="5CC4D2D9" w14:textId="77777777" w:rsidR="002E7301" w:rsidRPr="00BD5F3D" w:rsidRDefault="002E7301" w:rsidP="002E7301">
      <w:pPr>
        <w:spacing w:after="0" w:line="240" w:lineRule="auto"/>
        <w:ind w:left="360"/>
        <w:contextualSpacing/>
        <w:jc w:val="both"/>
        <w:rPr>
          <w:rFonts w:ascii="Tahoma" w:hAnsi="Tahoma" w:cs="Tahoma"/>
          <w:sz w:val="18"/>
          <w:szCs w:val="18"/>
          <w:lang w:val="es-ES" w:eastAsia="es-ES"/>
        </w:rPr>
      </w:pPr>
    </w:p>
    <w:p w14:paraId="05D9BC02" w14:textId="77777777" w:rsidR="002E7301" w:rsidRPr="00BD5F3D" w:rsidRDefault="006D738A" w:rsidP="00104435">
      <w:pPr>
        <w:pStyle w:val="Sinespaciado"/>
        <w:jc w:val="both"/>
        <w:rPr>
          <w:rFonts w:ascii="Tahoma" w:hAnsi="Tahoma" w:cs="Tahoma"/>
          <w:sz w:val="18"/>
          <w:szCs w:val="18"/>
          <w:lang w:val="es-ES"/>
        </w:rPr>
      </w:pPr>
      <w:r w:rsidRPr="00BD5F3D">
        <w:rPr>
          <w:rFonts w:ascii="Tahoma" w:hAnsi="Tahoma" w:cs="Tahoma"/>
          <w:bCs/>
          <w:sz w:val="18"/>
          <w:szCs w:val="18"/>
        </w:rPr>
        <w:t xml:space="preserve">El apoderado de la </w:t>
      </w:r>
      <w:r w:rsidRPr="00BD5F3D">
        <w:rPr>
          <w:rFonts w:ascii="Tahoma" w:hAnsi="Tahoma" w:cs="Tahoma"/>
          <w:b/>
          <w:sz w:val="18"/>
          <w:szCs w:val="18"/>
        </w:rPr>
        <w:fldChar w:fldCharType="begin"/>
      </w:r>
      <w:r w:rsidRPr="00BD5F3D">
        <w:rPr>
          <w:rFonts w:ascii="Tahoma" w:hAnsi="Tahoma" w:cs="Tahoma"/>
          <w:b/>
          <w:sz w:val="18"/>
          <w:szCs w:val="18"/>
        </w:rPr>
        <w:instrText xml:space="preserve"> MERGEFIELD "DEMANDADO" </w:instrText>
      </w:r>
      <w:r w:rsidRPr="00BD5F3D">
        <w:rPr>
          <w:rFonts w:ascii="Tahoma" w:hAnsi="Tahoma" w:cs="Tahoma"/>
          <w:b/>
          <w:sz w:val="18"/>
          <w:szCs w:val="18"/>
        </w:rPr>
        <w:fldChar w:fldCharType="separate"/>
      </w:r>
      <w:r w:rsidRPr="00BD5F3D">
        <w:rPr>
          <w:rFonts w:ascii="Tahoma" w:hAnsi="Tahoma" w:cs="Tahoma"/>
          <w:b/>
          <w:noProof/>
          <w:sz w:val="18"/>
          <w:szCs w:val="18"/>
        </w:rPr>
        <w:t>NACION - MINISTERIO DE DEFENSA - EJERCITO NACIONAL</w:t>
      </w:r>
      <w:r w:rsidRPr="00BD5F3D">
        <w:rPr>
          <w:rFonts w:ascii="Tahoma" w:hAnsi="Tahoma" w:cs="Tahoma"/>
          <w:b/>
          <w:sz w:val="18"/>
          <w:szCs w:val="18"/>
        </w:rPr>
        <w:fldChar w:fldCharType="end"/>
      </w:r>
      <w:r w:rsidRPr="00BD5F3D">
        <w:rPr>
          <w:rFonts w:ascii="Tahoma" w:hAnsi="Tahoma" w:cs="Tahoma"/>
          <w:b/>
          <w:sz w:val="18"/>
          <w:szCs w:val="18"/>
        </w:rPr>
        <w:t xml:space="preserve"> </w:t>
      </w:r>
      <w:r w:rsidRPr="00BD5F3D">
        <w:rPr>
          <w:rFonts w:ascii="Tahoma" w:hAnsi="Tahoma" w:cs="Tahoma"/>
          <w:sz w:val="18"/>
          <w:szCs w:val="18"/>
          <w:lang w:eastAsia="es-CO"/>
        </w:rPr>
        <w:t>contestó la demanda extemporáneamente, por lo que no se tendrá en cuenta.</w:t>
      </w:r>
    </w:p>
    <w:p w14:paraId="0D0E3ECB" w14:textId="77777777" w:rsidR="002E7301" w:rsidRPr="00BD5F3D" w:rsidRDefault="002E7301" w:rsidP="002E7301">
      <w:pPr>
        <w:autoSpaceDE w:val="0"/>
        <w:autoSpaceDN w:val="0"/>
        <w:adjustRightInd w:val="0"/>
        <w:spacing w:before="62" w:after="0" w:line="278" w:lineRule="exact"/>
        <w:ind w:right="-93"/>
        <w:jc w:val="both"/>
        <w:rPr>
          <w:rFonts w:ascii="Tahoma" w:hAnsi="Tahoma" w:cs="Tahoma"/>
          <w:i/>
          <w:sz w:val="18"/>
          <w:szCs w:val="18"/>
          <w:lang w:val="es-ES"/>
        </w:rPr>
      </w:pPr>
    </w:p>
    <w:p w14:paraId="768BAFB5" w14:textId="77777777" w:rsidR="002E7301" w:rsidRPr="00BD5F3D" w:rsidRDefault="002E7301" w:rsidP="00E76316">
      <w:pPr>
        <w:numPr>
          <w:ilvl w:val="1"/>
          <w:numId w:val="2"/>
        </w:numPr>
        <w:tabs>
          <w:tab w:val="left" w:pos="567"/>
        </w:tabs>
        <w:spacing w:after="0" w:line="240" w:lineRule="auto"/>
        <w:ind w:left="0" w:firstLine="0"/>
        <w:contextualSpacing/>
        <w:jc w:val="both"/>
        <w:rPr>
          <w:rFonts w:ascii="Tahoma" w:hAnsi="Tahoma" w:cs="Tahoma"/>
          <w:b/>
          <w:sz w:val="18"/>
          <w:szCs w:val="18"/>
          <w:lang w:val="es-ES" w:eastAsia="es-ES"/>
        </w:rPr>
      </w:pPr>
      <w:r w:rsidRPr="00BD5F3D">
        <w:rPr>
          <w:rFonts w:ascii="Tahoma" w:hAnsi="Tahoma" w:cs="Tahoma"/>
          <w:b/>
          <w:sz w:val="18"/>
          <w:szCs w:val="18"/>
          <w:lang w:val="es-ES" w:eastAsia="es-ES"/>
        </w:rPr>
        <w:t>ALEGATOS DE CONCLUSIÓN</w:t>
      </w:r>
    </w:p>
    <w:p w14:paraId="67E0BB45" w14:textId="77777777" w:rsidR="006D738A" w:rsidRPr="00BD5F3D" w:rsidRDefault="006D738A" w:rsidP="006D738A">
      <w:pPr>
        <w:tabs>
          <w:tab w:val="left" w:pos="567"/>
        </w:tabs>
        <w:spacing w:after="0" w:line="240" w:lineRule="auto"/>
        <w:ind w:left="720"/>
        <w:contextualSpacing/>
        <w:jc w:val="both"/>
        <w:rPr>
          <w:rFonts w:ascii="Tahoma" w:hAnsi="Tahoma" w:cs="Tahoma"/>
          <w:b/>
          <w:sz w:val="18"/>
          <w:szCs w:val="18"/>
          <w:lang w:val="es-ES" w:eastAsia="es-ES"/>
        </w:rPr>
      </w:pPr>
    </w:p>
    <w:p w14:paraId="612DBEE0" w14:textId="16E8971B" w:rsidR="00E76316" w:rsidRPr="00BD5F3D" w:rsidRDefault="006D738A" w:rsidP="00E76316">
      <w:pPr>
        <w:numPr>
          <w:ilvl w:val="2"/>
          <w:numId w:val="2"/>
        </w:numPr>
        <w:tabs>
          <w:tab w:val="left" w:pos="567"/>
        </w:tabs>
        <w:spacing w:after="0" w:line="240" w:lineRule="auto"/>
        <w:ind w:left="0" w:firstLine="0"/>
        <w:contextualSpacing/>
        <w:jc w:val="both"/>
        <w:rPr>
          <w:rFonts w:ascii="Tahoma" w:hAnsi="Tahoma" w:cs="Tahoma"/>
          <w:i/>
          <w:color w:val="000000"/>
          <w:sz w:val="18"/>
          <w:szCs w:val="18"/>
          <w:lang w:val="es-ES" w:eastAsia="es-ES"/>
        </w:rPr>
      </w:pPr>
      <w:r w:rsidRPr="00BD5F3D">
        <w:rPr>
          <w:rFonts w:ascii="Tahoma" w:hAnsi="Tahoma" w:cs="Tahoma"/>
          <w:color w:val="000000"/>
          <w:sz w:val="18"/>
          <w:szCs w:val="18"/>
          <w:lang w:val="es-ES" w:eastAsia="es-ES"/>
        </w:rPr>
        <w:t xml:space="preserve">El apoderado de la </w:t>
      </w:r>
      <w:r w:rsidRPr="00BD5F3D">
        <w:rPr>
          <w:rFonts w:ascii="Tahoma" w:hAnsi="Tahoma" w:cs="Tahoma"/>
          <w:b/>
          <w:color w:val="000000"/>
          <w:sz w:val="18"/>
          <w:szCs w:val="18"/>
          <w:lang w:val="es-ES" w:eastAsia="es-ES"/>
        </w:rPr>
        <w:t>PARTE ACTORA</w:t>
      </w:r>
      <w:r w:rsidR="001F3F7E" w:rsidRPr="00BD5F3D">
        <w:rPr>
          <w:rFonts w:ascii="Tahoma" w:hAnsi="Tahoma" w:cs="Tahoma"/>
          <w:color w:val="000000"/>
          <w:sz w:val="18"/>
          <w:szCs w:val="18"/>
          <w:lang w:val="es-ES" w:eastAsia="es-ES"/>
        </w:rPr>
        <w:t xml:space="preserve"> reitera los argumentos de la demanda</w:t>
      </w:r>
      <w:r w:rsidR="00E76316" w:rsidRPr="00BD5F3D">
        <w:rPr>
          <w:rFonts w:ascii="Tahoma" w:hAnsi="Tahoma" w:cs="Tahoma"/>
          <w:color w:val="000000"/>
          <w:sz w:val="18"/>
          <w:szCs w:val="18"/>
          <w:lang w:val="es-ES" w:eastAsia="es-ES"/>
        </w:rPr>
        <w:t>, con énfasis especial en considerar que la entidad demandada "de todas maneras está incursa en responsabilidad administrativa y, por lo mismo, comprometida a resarcir integralmente a mis procurados.</w:t>
      </w:r>
    </w:p>
    <w:p w14:paraId="5307EF91" w14:textId="77777777" w:rsidR="00E76316" w:rsidRPr="00BD5F3D" w:rsidRDefault="00E76316" w:rsidP="00E76316">
      <w:pPr>
        <w:tabs>
          <w:tab w:val="left" w:pos="567"/>
        </w:tabs>
        <w:spacing w:after="0" w:line="240" w:lineRule="auto"/>
        <w:contextualSpacing/>
        <w:jc w:val="both"/>
        <w:rPr>
          <w:rFonts w:ascii="Tahoma" w:hAnsi="Tahoma" w:cs="Tahoma"/>
          <w:i/>
          <w:color w:val="000000"/>
          <w:sz w:val="18"/>
          <w:szCs w:val="18"/>
          <w:lang w:val="es-ES" w:eastAsia="es-ES"/>
        </w:rPr>
      </w:pPr>
    </w:p>
    <w:p w14:paraId="3300806D" w14:textId="2FB94701" w:rsidR="00E76316" w:rsidRPr="00BD5F3D" w:rsidRDefault="00E76316" w:rsidP="00E76316">
      <w:pPr>
        <w:tabs>
          <w:tab w:val="left" w:pos="567"/>
        </w:tabs>
        <w:spacing w:after="0" w:line="240" w:lineRule="auto"/>
        <w:contextualSpacing/>
        <w:jc w:val="both"/>
        <w:rPr>
          <w:rFonts w:ascii="Tahoma" w:hAnsi="Tahoma" w:cs="Tahoma"/>
          <w:color w:val="000000"/>
          <w:sz w:val="18"/>
          <w:szCs w:val="18"/>
          <w:lang w:val="es-ES" w:eastAsia="es-ES"/>
        </w:rPr>
      </w:pPr>
      <w:r w:rsidRPr="00BD5F3D">
        <w:rPr>
          <w:rFonts w:ascii="Tahoma" w:hAnsi="Tahoma" w:cs="Tahoma"/>
          <w:color w:val="000000"/>
          <w:sz w:val="18"/>
          <w:szCs w:val="18"/>
          <w:lang w:val="es-ES" w:eastAsia="es-ES"/>
        </w:rPr>
        <w:t xml:space="preserve">A esa conclusión es preciso llegar por tratarse de una responsabilidad claramente objetiva que está encuadrada dentro de los parámetros del </w:t>
      </w:r>
      <w:r w:rsidR="00A11145" w:rsidRPr="00BD5F3D">
        <w:rPr>
          <w:rFonts w:ascii="Tahoma" w:hAnsi="Tahoma" w:cs="Tahoma"/>
          <w:color w:val="000000"/>
          <w:sz w:val="18"/>
          <w:szCs w:val="18"/>
          <w:lang w:val="es-ES" w:eastAsia="es-ES"/>
        </w:rPr>
        <w:t>artículo</w:t>
      </w:r>
      <w:r w:rsidRPr="00BD5F3D">
        <w:rPr>
          <w:rFonts w:ascii="Tahoma" w:hAnsi="Tahoma" w:cs="Tahoma"/>
          <w:color w:val="000000"/>
          <w:sz w:val="18"/>
          <w:szCs w:val="18"/>
          <w:lang w:val="es-ES" w:eastAsia="es-ES"/>
        </w:rPr>
        <w:t xml:space="preserve"> 90 de la C.N, que le impone al Estado, por razón de los hechos y los daños causados, la obligación ineludible de satisfacer económicamente los agravios irrogados, por virtud de esa conducta.</w:t>
      </w:r>
    </w:p>
    <w:p w14:paraId="727E7CB7" w14:textId="77777777" w:rsidR="00E76316" w:rsidRPr="00BD5F3D" w:rsidRDefault="00E76316" w:rsidP="00E76316">
      <w:pPr>
        <w:tabs>
          <w:tab w:val="left" w:pos="567"/>
        </w:tabs>
        <w:spacing w:after="0" w:line="240" w:lineRule="auto"/>
        <w:contextualSpacing/>
        <w:jc w:val="both"/>
        <w:rPr>
          <w:rFonts w:ascii="Tahoma" w:hAnsi="Tahoma" w:cs="Tahoma"/>
          <w:color w:val="000000"/>
          <w:sz w:val="18"/>
          <w:szCs w:val="18"/>
          <w:lang w:val="es-ES" w:eastAsia="es-ES"/>
        </w:rPr>
      </w:pPr>
    </w:p>
    <w:p w14:paraId="354BA266" w14:textId="77777777" w:rsidR="00E76316" w:rsidRPr="00BD5F3D" w:rsidRDefault="00E76316" w:rsidP="00E76316">
      <w:pPr>
        <w:tabs>
          <w:tab w:val="left" w:pos="567"/>
        </w:tabs>
        <w:spacing w:after="0" w:line="240" w:lineRule="auto"/>
        <w:contextualSpacing/>
        <w:jc w:val="both"/>
        <w:rPr>
          <w:rFonts w:ascii="Tahoma" w:hAnsi="Tahoma" w:cs="Tahoma"/>
          <w:color w:val="000000"/>
          <w:sz w:val="18"/>
          <w:szCs w:val="18"/>
          <w:lang w:val="es-ES" w:eastAsia="es-ES"/>
        </w:rPr>
      </w:pPr>
      <w:r w:rsidRPr="00BD5F3D">
        <w:rPr>
          <w:rFonts w:ascii="Tahoma" w:hAnsi="Tahoma" w:cs="Tahoma"/>
          <w:color w:val="000000"/>
          <w:sz w:val="18"/>
          <w:szCs w:val="18"/>
          <w:lang w:val="es-ES" w:eastAsia="es-ES"/>
        </w:rPr>
        <w:t>Este hecho es mucho más justificable, tratándose de los conscriptos, quienes por su condición militar y por soportar una carga pública, cual es la prestación del servicio militar obligatorio, tienen derecho, por imperio de la ley y a semejanza de todos los ciudadanos, a ser indemnizados, cuando son víctimas involuntarias por daños sufridos a su salud, como consecuencia directa del servicio que le han prestado al Estado, daños que por lo demás no se estaba en la obligación de soportar.</w:t>
      </w:r>
    </w:p>
    <w:p w14:paraId="31A203DD" w14:textId="77777777" w:rsidR="00E76316" w:rsidRPr="00BD5F3D" w:rsidRDefault="00E76316" w:rsidP="00E76316">
      <w:pPr>
        <w:tabs>
          <w:tab w:val="left" w:pos="567"/>
        </w:tabs>
        <w:spacing w:after="0" w:line="240" w:lineRule="auto"/>
        <w:contextualSpacing/>
        <w:jc w:val="both"/>
        <w:rPr>
          <w:rFonts w:ascii="Tahoma" w:hAnsi="Tahoma" w:cs="Tahoma"/>
          <w:color w:val="000000"/>
          <w:sz w:val="18"/>
          <w:szCs w:val="18"/>
          <w:lang w:val="es-ES" w:eastAsia="es-ES"/>
        </w:rPr>
      </w:pPr>
    </w:p>
    <w:p w14:paraId="2F7B02D6" w14:textId="77777777" w:rsidR="00E76316" w:rsidRPr="00BD5F3D" w:rsidRDefault="00E76316" w:rsidP="00E76316">
      <w:pPr>
        <w:tabs>
          <w:tab w:val="left" w:pos="567"/>
        </w:tabs>
        <w:spacing w:after="0" w:line="240" w:lineRule="auto"/>
        <w:contextualSpacing/>
        <w:jc w:val="both"/>
        <w:rPr>
          <w:rFonts w:ascii="Tahoma" w:hAnsi="Tahoma" w:cs="Tahoma"/>
          <w:color w:val="000000"/>
          <w:sz w:val="18"/>
          <w:szCs w:val="18"/>
          <w:lang w:val="es-ES" w:eastAsia="es-ES"/>
        </w:rPr>
      </w:pPr>
      <w:r w:rsidRPr="00BD5F3D">
        <w:rPr>
          <w:rFonts w:ascii="Tahoma" w:hAnsi="Tahoma" w:cs="Tahoma"/>
          <w:color w:val="000000"/>
          <w:sz w:val="18"/>
          <w:szCs w:val="18"/>
          <w:lang w:val="es-ES" w:eastAsia="es-ES"/>
        </w:rPr>
        <w:t>En el proceso, se corrobora esta situación de daños a su salud, durante la prestación del servicio militar obligatorio, según se indica, en principio, en el acta de Junta Médico Laboral Militar No. 66812 del 18 de febrero de 2014, que le asignó al lesionado el 32.95% de DML y, posteriormente, por evolución y progresividad negativa en sus condiciones integrales de salud, fue dictaminado pericialmente el 4 de marzo de 2016, con el 81.96% de DML, con adecuación plena a lo dispuesto por el numeral 2, artículo 48 del CGP, en concordancia con el artículo 218 y siguientes del CPACA, dictamen pericial que, igualmente, fue aportado oportunamente el 21 de abril de 2016, antes de ser realizada la audiencia inicial, esto es, el 8 de marzo de 2018, con apego a lo normado en el artículo 212ejusdem.</w:t>
      </w:r>
    </w:p>
    <w:p w14:paraId="1D28A582" w14:textId="77777777" w:rsidR="00E76316" w:rsidRPr="00BD5F3D" w:rsidRDefault="00E76316" w:rsidP="00E76316">
      <w:pPr>
        <w:tabs>
          <w:tab w:val="left" w:pos="567"/>
        </w:tabs>
        <w:spacing w:after="0" w:line="240" w:lineRule="auto"/>
        <w:contextualSpacing/>
        <w:jc w:val="both"/>
        <w:rPr>
          <w:rFonts w:ascii="Tahoma" w:hAnsi="Tahoma" w:cs="Tahoma"/>
          <w:color w:val="000000"/>
          <w:sz w:val="18"/>
          <w:szCs w:val="18"/>
          <w:lang w:val="es-ES" w:eastAsia="es-ES"/>
        </w:rPr>
      </w:pPr>
    </w:p>
    <w:p w14:paraId="3B6236EE" w14:textId="77777777" w:rsidR="00E76316" w:rsidRPr="00BD5F3D" w:rsidRDefault="00E76316" w:rsidP="00E76316">
      <w:pPr>
        <w:tabs>
          <w:tab w:val="left" w:pos="567"/>
        </w:tabs>
        <w:spacing w:after="0" w:line="240" w:lineRule="auto"/>
        <w:contextualSpacing/>
        <w:jc w:val="both"/>
        <w:rPr>
          <w:rFonts w:ascii="Tahoma" w:hAnsi="Tahoma" w:cs="Tahoma"/>
          <w:color w:val="000000"/>
          <w:sz w:val="18"/>
          <w:szCs w:val="18"/>
          <w:lang w:val="es-ES" w:eastAsia="es-ES"/>
        </w:rPr>
      </w:pPr>
      <w:r w:rsidRPr="00BD5F3D">
        <w:rPr>
          <w:rFonts w:ascii="Tahoma" w:hAnsi="Tahoma" w:cs="Tahoma"/>
          <w:color w:val="000000"/>
          <w:sz w:val="18"/>
          <w:szCs w:val="18"/>
          <w:lang w:val="es-ES" w:eastAsia="es-ES"/>
        </w:rPr>
        <w:t>Respecto de este medio probatorio contenido en el dictamen pericial, cabría la observación puntual de no estarse, en puridad de verdad, en situación de extemporaneidad, como así ruego a la señora Juez reconsiderar, dándole el mérito y valor probatorio que legalmente corresponde, además de apreciarse, ser plenamente idóneo y eficaz, por excelencia, conforme a las reglas de la sana critica probatoria, con el ítem de ser exaltado por el precedente jurisprudencial, como se verá luego, en grado altamente superior por los principios garantistas allí contenidos que no revisten las actas médico laborales mencionadas, ya que no gozan como aquel de los principios de publicidad y contradicción que justifiquen su desconocimiento y desplazamiento.</w:t>
      </w:r>
    </w:p>
    <w:p w14:paraId="41E225F9" w14:textId="77777777" w:rsidR="00E76316" w:rsidRPr="00BD5F3D" w:rsidRDefault="00E76316" w:rsidP="00E76316">
      <w:pPr>
        <w:tabs>
          <w:tab w:val="left" w:pos="567"/>
        </w:tabs>
        <w:spacing w:after="0" w:line="240" w:lineRule="auto"/>
        <w:contextualSpacing/>
        <w:jc w:val="both"/>
        <w:rPr>
          <w:rFonts w:ascii="Tahoma" w:hAnsi="Tahoma" w:cs="Tahoma"/>
          <w:color w:val="000000"/>
          <w:sz w:val="18"/>
          <w:szCs w:val="18"/>
          <w:lang w:val="es-ES" w:eastAsia="es-ES"/>
        </w:rPr>
      </w:pPr>
    </w:p>
    <w:p w14:paraId="54E77861" w14:textId="1C4DD0B0" w:rsidR="001F3F7E" w:rsidRPr="00BD5F3D" w:rsidRDefault="00E76316" w:rsidP="00E76316">
      <w:pPr>
        <w:tabs>
          <w:tab w:val="left" w:pos="567"/>
        </w:tabs>
        <w:spacing w:after="0" w:line="240" w:lineRule="auto"/>
        <w:contextualSpacing/>
        <w:jc w:val="both"/>
        <w:rPr>
          <w:rFonts w:ascii="Tahoma" w:hAnsi="Tahoma" w:cs="Tahoma"/>
          <w:color w:val="000000"/>
          <w:sz w:val="18"/>
          <w:szCs w:val="18"/>
          <w:lang w:val="es-ES" w:eastAsia="es-ES"/>
        </w:rPr>
      </w:pPr>
      <w:r w:rsidRPr="00BD5F3D">
        <w:rPr>
          <w:rFonts w:ascii="Tahoma" w:hAnsi="Tahoma" w:cs="Tahoma"/>
          <w:color w:val="000000"/>
          <w:sz w:val="18"/>
          <w:szCs w:val="18"/>
          <w:lang w:val="es-ES" w:eastAsia="es-ES"/>
        </w:rPr>
        <w:t>Estas, aunque no podrían igualmente desecharse, en el marco probatorio, bien podrían asumirse como medio de prueba documental, por su explicable importancia, pues a partir de allí deviene la evidencia y claridad manifiesta a la justicia sobre el origen del daño a la salud sufrido por el conscripto en el curso de su trayectoria militar y fuera de esta, como de sus consecuencias directas padecidas, solo perceptibles, diagnosticadas y cuantificadas, a la conclusión de dicha carga pública de manera integral</w:t>
      </w:r>
      <w:r w:rsidR="003F200B" w:rsidRPr="00BD5F3D">
        <w:rPr>
          <w:rFonts w:ascii="Tahoma" w:hAnsi="Tahoma" w:cs="Tahoma"/>
          <w:color w:val="000000"/>
          <w:sz w:val="18"/>
          <w:szCs w:val="18"/>
          <w:lang w:val="es-ES" w:eastAsia="es-ES"/>
        </w:rPr>
        <w:t xml:space="preserve"> </w:t>
      </w:r>
      <w:r w:rsidR="00470201" w:rsidRPr="00BD5F3D">
        <w:rPr>
          <w:rFonts w:ascii="Tahoma" w:hAnsi="Tahoma" w:cs="Tahoma"/>
          <w:color w:val="000000"/>
          <w:sz w:val="18"/>
          <w:szCs w:val="18"/>
          <w:lang w:val="es-ES" w:eastAsia="es-ES"/>
        </w:rPr>
        <w:t xml:space="preserve">y dentro de la perspectiva de tratarse de unos nuevos hechos con clara y manifiesta influencia de aquella instancia militar que, naturalmente, habrían de variar, evolucionar, modificarse y presentar una nueva situación, en este caso, de manifiesta gravedad, que no podría compararse en su dimensión con la que sobrevino en sus orígenes y que solo con base en una nueva </w:t>
      </w:r>
      <w:r w:rsidR="00470201" w:rsidRPr="00BD5F3D">
        <w:rPr>
          <w:rFonts w:ascii="Tahoma" w:hAnsi="Tahoma" w:cs="Tahoma"/>
          <w:color w:val="000000"/>
          <w:sz w:val="18"/>
          <w:szCs w:val="18"/>
          <w:lang w:val="es-ES" w:eastAsia="es-ES"/>
        </w:rPr>
        <w:lastRenderedPageBreak/>
        <w:t>pericia tal hecho relevante en el cambio de sus condiciones de salud, se constituyen en la única herramienta para probarlo y demostrarlo de manera suficiente y plena, conforme al mandato legal.</w:t>
      </w:r>
    </w:p>
    <w:p w14:paraId="0ABD6AD4" w14:textId="77777777" w:rsidR="00AE49C3" w:rsidRPr="00BD5F3D" w:rsidRDefault="00AE49C3" w:rsidP="00AE49C3">
      <w:pPr>
        <w:tabs>
          <w:tab w:val="left" w:pos="567"/>
        </w:tabs>
        <w:spacing w:after="0" w:line="240" w:lineRule="auto"/>
        <w:contextualSpacing/>
        <w:jc w:val="both"/>
        <w:rPr>
          <w:rFonts w:ascii="Tahoma" w:hAnsi="Tahoma" w:cs="Tahoma"/>
          <w:color w:val="000000"/>
          <w:sz w:val="18"/>
          <w:szCs w:val="18"/>
          <w:lang w:val="es-ES" w:eastAsia="es-ES"/>
        </w:rPr>
      </w:pPr>
    </w:p>
    <w:p w14:paraId="20CBCFBC" w14:textId="352F119B" w:rsidR="00BC374C" w:rsidRPr="00BD5F3D" w:rsidRDefault="006D738A" w:rsidP="001B4FB2">
      <w:pPr>
        <w:numPr>
          <w:ilvl w:val="2"/>
          <w:numId w:val="2"/>
        </w:numPr>
        <w:tabs>
          <w:tab w:val="left" w:pos="567"/>
        </w:tabs>
        <w:spacing w:after="0" w:line="240" w:lineRule="auto"/>
        <w:ind w:left="0" w:firstLine="0"/>
        <w:contextualSpacing/>
        <w:jc w:val="both"/>
        <w:rPr>
          <w:rFonts w:ascii="Tahoma" w:hAnsi="Tahoma" w:cs="Tahoma"/>
          <w:sz w:val="18"/>
          <w:szCs w:val="18"/>
        </w:rPr>
      </w:pPr>
      <w:r w:rsidRPr="00BD5F3D">
        <w:rPr>
          <w:rFonts w:ascii="Tahoma" w:hAnsi="Tahoma" w:cs="Tahoma"/>
          <w:color w:val="000000"/>
          <w:sz w:val="18"/>
          <w:szCs w:val="18"/>
          <w:lang w:val="es-ES" w:eastAsia="es-ES"/>
        </w:rPr>
        <w:t xml:space="preserve">La apoderada de </w:t>
      </w:r>
      <w:r w:rsidRPr="00BD5F3D">
        <w:rPr>
          <w:rFonts w:ascii="Tahoma" w:hAnsi="Tahoma" w:cs="Tahoma"/>
          <w:b/>
          <w:color w:val="000000"/>
          <w:sz w:val="18"/>
          <w:szCs w:val="18"/>
          <w:lang w:val="es-ES" w:eastAsia="es-ES"/>
        </w:rPr>
        <w:t xml:space="preserve">la NACION - MINISTERIO DE DEFENSA - EJERCITO NACIONAL </w:t>
      </w:r>
      <w:r w:rsidR="001B4FB2" w:rsidRPr="00BD5F3D">
        <w:rPr>
          <w:rFonts w:ascii="Tahoma" w:eastAsia="Calibri" w:hAnsi="Tahoma" w:cs="Tahoma"/>
          <w:bCs/>
          <w:sz w:val="18"/>
          <w:szCs w:val="18"/>
        </w:rPr>
        <w:t>n</w:t>
      </w:r>
      <w:r w:rsidR="00BC374C" w:rsidRPr="00BD5F3D">
        <w:rPr>
          <w:rFonts w:ascii="Tahoma" w:eastAsia="Calibri" w:hAnsi="Tahoma" w:cs="Tahoma"/>
          <w:bCs/>
          <w:sz w:val="18"/>
          <w:szCs w:val="18"/>
        </w:rPr>
        <w:t>o</w:t>
      </w:r>
      <w:r w:rsidR="001B4FB2" w:rsidRPr="00BD5F3D">
        <w:rPr>
          <w:rFonts w:ascii="Tahoma" w:eastAsia="Calibri" w:hAnsi="Tahoma" w:cs="Tahoma"/>
          <w:bCs/>
          <w:sz w:val="18"/>
          <w:szCs w:val="18"/>
        </w:rPr>
        <w:t xml:space="preserve"> presentó alegatos de conclusión.</w:t>
      </w:r>
    </w:p>
    <w:p w14:paraId="377C737C" w14:textId="77777777" w:rsidR="00BC374C" w:rsidRPr="00BD5F3D" w:rsidRDefault="00BC374C" w:rsidP="00BC374C">
      <w:pPr>
        <w:tabs>
          <w:tab w:val="left" w:pos="567"/>
        </w:tabs>
        <w:spacing w:after="0" w:line="240" w:lineRule="auto"/>
        <w:contextualSpacing/>
        <w:jc w:val="both"/>
        <w:rPr>
          <w:rFonts w:ascii="Tahoma" w:hAnsi="Tahoma" w:cs="Tahoma"/>
          <w:sz w:val="18"/>
          <w:szCs w:val="18"/>
        </w:rPr>
      </w:pPr>
    </w:p>
    <w:p w14:paraId="67B899D7" w14:textId="17AA10A9" w:rsidR="006D738A" w:rsidRPr="00BD5F3D" w:rsidRDefault="006D738A" w:rsidP="001B4FB2">
      <w:pPr>
        <w:numPr>
          <w:ilvl w:val="2"/>
          <w:numId w:val="2"/>
        </w:numPr>
        <w:tabs>
          <w:tab w:val="left" w:pos="567"/>
        </w:tabs>
        <w:spacing w:after="0" w:line="240" w:lineRule="auto"/>
        <w:ind w:left="0" w:firstLine="0"/>
        <w:contextualSpacing/>
        <w:jc w:val="both"/>
        <w:rPr>
          <w:rFonts w:ascii="Tahoma" w:hAnsi="Tahoma" w:cs="Tahoma"/>
          <w:sz w:val="18"/>
          <w:szCs w:val="18"/>
        </w:rPr>
      </w:pPr>
      <w:r w:rsidRPr="00BD5F3D">
        <w:rPr>
          <w:rFonts w:ascii="Tahoma" w:eastAsia="Calibri" w:hAnsi="Tahoma" w:cs="Tahoma"/>
          <w:bCs/>
          <w:sz w:val="18"/>
          <w:szCs w:val="18"/>
        </w:rPr>
        <w:t xml:space="preserve"> </w:t>
      </w:r>
      <w:r w:rsidR="001607E1" w:rsidRPr="00BD5F3D">
        <w:rPr>
          <w:rFonts w:ascii="Tahoma" w:eastAsia="Calibri" w:hAnsi="Tahoma" w:cs="Tahoma"/>
          <w:bCs/>
          <w:sz w:val="18"/>
          <w:szCs w:val="18"/>
        </w:rPr>
        <w:t xml:space="preserve">El </w:t>
      </w:r>
      <w:r w:rsidR="001607E1" w:rsidRPr="00BD5F3D">
        <w:rPr>
          <w:rFonts w:ascii="Tahoma" w:eastAsia="Calibri" w:hAnsi="Tahoma" w:cs="Tahoma"/>
          <w:b/>
          <w:bCs/>
          <w:sz w:val="18"/>
          <w:szCs w:val="18"/>
        </w:rPr>
        <w:t>MINISTERIO PUBLICO</w:t>
      </w:r>
      <w:r w:rsidR="001607E1" w:rsidRPr="00BD5F3D">
        <w:rPr>
          <w:rFonts w:ascii="Tahoma" w:eastAsia="Calibri" w:hAnsi="Tahoma" w:cs="Tahoma"/>
          <w:bCs/>
          <w:sz w:val="18"/>
          <w:szCs w:val="18"/>
        </w:rPr>
        <w:t xml:space="preserve"> no conceptúo.</w:t>
      </w:r>
    </w:p>
    <w:p w14:paraId="2FF2BCAD" w14:textId="77777777" w:rsidR="002E7301" w:rsidRPr="00BD5F3D" w:rsidRDefault="002E7301" w:rsidP="002E7301">
      <w:pPr>
        <w:tabs>
          <w:tab w:val="num" w:pos="426"/>
        </w:tabs>
        <w:spacing w:after="0" w:line="240" w:lineRule="auto"/>
        <w:contextualSpacing/>
        <w:jc w:val="both"/>
        <w:rPr>
          <w:rFonts w:ascii="Tahoma" w:hAnsi="Tahoma" w:cs="Tahoma"/>
          <w:b/>
          <w:sz w:val="18"/>
          <w:szCs w:val="18"/>
          <w:lang w:val="es-ES" w:eastAsia="es-ES"/>
        </w:rPr>
      </w:pPr>
    </w:p>
    <w:p w14:paraId="0E3CFE16" w14:textId="77777777" w:rsidR="002E7301" w:rsidRPr="00BD5F3D" w:rsidRDefault="002E7301" w:rsidP="002E7301">
      <w:pPr>
        <w:tabs>
          <w:tab w:val="num" w:pos="426"/>
        </w:tabs>
        <w:spacing w:after="0" w:line="240" w:lineRule="auto"/>
        <w:contextualSpacing/>
        <w:jc w:val="both"/>
        <w:rPr>
          <w:rFonts w:ascii="Tahoma" w:hAnsi="Tahoma" w:cs="Tahoma"/>
          <w:b/>
          <w:sz w:val="18"/>
          <w:szCs w:val="18"/>
          <w:lang w:val="es-ES" w:eastAsia="es-ES"/>
        </w:rPr>
      </w:pPr>
    </w:p>
    <w:p w14:paraId="54EC3F2C" w14:textId="77777777" w:rsidR="002E7301" w:rsidRPr="00BD5F3D" w:rsidRDefault="002E7301" w:rsidP="002E7301">
      <w:pPr>
        <w:numPr>
          <w:ilvl w:val="1"/>
          <w:numId w:val="1"/>
        </w:numPr>
        <w:tabs>
          <w:tab w:val="num" w:pos="0"/>
          <w:tab w:val="num" w:pos="426"/>
        </w:tabs>
        <w:spacing w:after="0" w:line="240" w:lineRule="auto"/>
        <w:contextualSpacing/>
        <w:jc w:val="center"/>
        <w:rPr>
          <w:rFonts w:ascii="Tahoma" w:hAnsi="Tahoma" w:cs="Tahoma"/>
          <w:b/>
          <w:sz w:val="18"/>
          <w:szCs w:val="18"/>
          <w:lang w:val="es-ES" w:eastAsia="es-ES"/>
        </w:rPr>
      </w:pPr>
      <w:r w:rsidRPr="00BD5F3D">
        <w:rPr>
          <w:rFonts w:ascii="Tahoma" w:hAnsi="Tahoma" w:cs="Tahoma"/>
          <w:b/>
          <w:sz w:val="18"/>
          <w:szCs w:val="18"/>
          <w:lang w:val="es-ES" w:eastAsia="es-ES"/>
        </w:rPr>
        <w:t>CONSIDERACIONES</w:t>
      </w:r>
    </w:p>
    <w:p w14:paraId="06406922" w14:textId="77777777" w:rsidR="004D7132" w:rsidRPr="00BD5F3D" w:rsidRDefault="004D7132" w:rsidP="004D7132">
      <w:pPr>
        <w:spacing w:after="0" w:line="240" w:lineRule="auto"/>
        <w:jc w:val="both"/>
        <w:rPr>
          <w:rFonts w:ascii="Tahoma" w:hAnsi="Tahoma" w:cs="Tahoma"/>
          <w:sz w:val="18"/>
          <w:szCs w:val="18"/>
          <w:lang w:val="es-MX" w:eastAsia="es-MX"/>
        </w:rPr>
      </w:pPr>
    </w:p>
    <w:p w14:paraId="3B46CB49" w14:textId="3B1BC388" w:rsidR="008675BF" w:rsidRPr="00BD5F3D" w:rsidRDefault="008675BF" w:rsidP="004D7132">
      <w:pPr>
        <w:numPr>
          <w:ilvl w:val="1"/>
          <w:numId w:val="7"/>
        </w:numPr>
        <w:tabs>
          <w:tab w:val="left" w:pos="567"/>
        </w:tabs>
        <w:spacing w:after="0" w:line="240" w:lineRule="auto"/>
        <w:contextualSpacing/>
        <w:jc w:val="both"/>
        <w:rPr>
          <w:rFonts w:ascii="Tahoma" w:hAnsi="Tahoma" w:cs="Tahoma"/>
          <w:b/>
          <w:color w:val="000000"/>
          <w:sz w:val="18"/>
          <w:szCs w:val="18"/>
          <w:lang w:val="es-ES" w:eastAsia="es-ES"/>
        </w:rPr>
      </w:pPr>
      <w:r w:rsidRPr="00BD5F3D">
        <w:rPr>
          <w:rFonts w:ascii="Tahoma" w:hAnsi="Tahoma" w:cs="Tahoma"/>
          <w:b/>
          <w:color w:val="000000"/>
          <w:sz w:val="18"/>
          <w:szCs w:val="18"/>
          <w:lang w:val="es-ES" w:eastAsia="es-ES"/>
        </w:rPr>
        <w:t>ESTUDIO DE LAS EXCEPCIONES:</w:t>
      </w:r>
    </w:p>
    <w:p w14:paraId="25F174D5" w14:textId="77777777" w:rsidR="008675BF" w:rsidRPr="00BD5F3D" w:rsidRDefault="008675BF" w:rsidP="008675BF">
      <w:pPr>
        <w:tabs>
          <w:tab w:val="left" w:pos="567"/>
        </w:tabs>
        <w:spacing w:after="0" w:line="240" w:lineRule="auto"/>
        <w:contextualSpacing/>
        <w:jc w:val="both"/>
        <w:rPr>
          <w:rFonts w:ascii="Tahoma" w:hAnsi="Tahoma" w:cs="Tahoma"/>
          <w:b/>
          <w:color w:val="000000"/>
          <w:sz w:val="18"/>
          <w:szCs w:val="18"/>
          <w:lang w:val="es-ES" w:eastAsia="es-ES"/>
        </w:rPr>
      </w:pPr>
    </w:p>
    <w:p w14:paraId="3328FC11" w14:textId="5D9A12DA" w:rsidR="008675BF" w:rsidRPr="00BD5F3D" w:rsidRDefault="009A135C" w:rsidP="008675BF">
      <w:pPr>
        <w:tabs>
          <w:tab w:val="left" w:pos="567"/>
        </w:tabs>
        <w:spacing w:after="0" w:line="240" w:lineRule="auto"/>
        <w:contextualSpacing/>
        <w:jc w:val="both"/>
        <w:rPr>
          <w:rFonts w:ascii="Tahoma" w:hAnsi="Tahoma" w:cs="Tahoma"/>
          <w:color w:val="000000"/>
          <w:sz w:val="18"/>
          <w:szCs w:val="18"/>
          <w:lang w:val="es-ES" w:eastAsia="es-ES"/>
        </w:rPr>
      </w:pPr>
      <w:r w:rsidRPr="00BD5F3D">
        <w:rPr>
          <w:rFonts w:ascii="Tahoma" w:hAnsi="Tahoma" w:cs="Tahoma"/>
          <w:color w:val="000000"/>
          <w:sz w:val="18"/>
          <w:szCs w:val="18"/>
          <w:lang w:val="es-ES" w:eastAsia="es-ES"/>
        </w:rPr>
        <w:t>Aunque que esta demanda se había rechazado en un primer momento por caducidad y el Tribunal Administrativo de Cundinamarca mediante providencia del 5 de octubre de 2016 había decidido revocar dicha decisión toda vez que no se evidenciaba el conocimiento del daño del señor Olimpo Plazas Córdoba sino hasta la elaboración del acta de junta médica laboral No. 66812, se señaló que esto era sin perjuicio de que el juez determinara la realización de actividades o tratamientos médicos con anterioridad a la emisión de la misma y procediera a pronunciarse nuevamente en una decisión de fondo.</w:t>
      </w:r>
    </w:p>
    <w:p w14:paraId="675CB390" w14:textId="77777777" w:rsidR="009A135C" w:rsidRPr="00BD5F3D" w:rsidRDefault="009A135C" w:rsidP="008675BF">
      <w:pPr>
        <w:tabs>
          <w:tab w:val="left" w:pos="567"/>
        </w:tabs>
        <w:spacing w:after="0" w:line="240" w:lineRule="auto"/>
        <w:contextualSpacing/>
        <w:jc w:val="both"/>
        <w:rPr>
          <w:rFonts w:ascii="Tahoma" w:hAnsi="Tahoma" w:cs="Tahoma"/>
          <w:color w:val="000000"/>
          <w:sz w:val="18"/>
          <w:szCs w:val="18"/>
          <w:lang w:val="es-ES" w:eastAsia="es-ES"/>
        </w:rPr>
      </w:pPr>
    </w:p>
    <w:p w14:paraId="2A5AA920" w14:textId="7B41CC7F" w:rsidR="00B77950" w:rsidRPr="00BD5F3D" w:rsidRDefault="009A135C" w:rsidP="008675BF">
      <w:pPr>
        <w:tabs>
          <w:tab w:val="left" w:pos="567"/>
        </w:tabs>
        <w:spacing w:after="0" w:line="240" w:lineRule="auto"/>
        <w:contextualSpacing/>
        <w:jc w:val="both"/>
        <w:rPr>
          <w:rFonts w:ascii="Tahoma" w:hAnsi="Tahoma" w:cs="Tahoma"/>
          <w:color w:val="000000"/>
          <w:sz w:val="18"/>
          <w:szCs w:val="18"/>
          <w:lang w:val="es-ES" w:eastAsia="es-ES"/>
        </w:rPr>
      </w:pPr>
      <w:r w:rsidRPr="00BD5F3D">
        <w:rPr>
          <w:rFonts w:ascii="Tahoma" w:hAnsi="Tahoma" w:cs="Tahoma"/>
          <w:color w:val="000000"/>
          <w:sz w:val="18"/>
          <w:szCs w:val="18"/>
          <w:lang w:val="es-ES" w:eastAsia="es-ES"/>
        </w:rPr>
        <w:t>Revisado el</w:t>
      </w:r>
      <w:r w:rsidR="00B77950" w:rsidRPr="00BD5F3D">
        <w:rPr>
          <w:rFonts w:ascii="Tahoma" w:hAnsi="Tahoma" w:cs="Tahoma"/>
          <w:color w:val="000000"/>
          <w:sz w:val="18"/>
          <w:szCs w:val="18"/>
          <w:lang w:val="es-ES" w:eastAsia="es-ES"/>
        </w:rPr>
        <w:t xml:space="preserve"> material probatorio observa el despacho que a folios 103 a 105 del cuaderno de pruebas 2, obra exámenes de audiometría de </w:t>
      </w:r>
      <w:r w:rsidR="001243F8" w:rsidRPr="00BD5F3D">
        <w:rPr>
          <w:rFonts w:ascii="Tahoma" w:hAnsi="Tahoma" w:cs="Tahoma"/>
          <w:color w:val="000000"/>
          <w:sz w:val="18"/>
          <w:szCs w:val="18"/>
          <w:lang w:val="es-ES" w:eastAsia="es-ES"/>
        </w:rPr>
        <w:t xml:space="preserve">la Clínica </w:t>
      </w:r>
      <w:proofErr w:type="spellStart"/>
      <w:r w:rsidR="001243F8" w:rsidRPr="00BD5F3D">
        <w:rPr>
          <w:rFonts w:ascii="Tahoma" w:hAnsi="Tahoma" w:cs="Tahoma"/>
          <w:color w:val="000000"/>
          <w:sz w:val="18"/>
          <w:szCs w:val="18"/>
          <w:lang w:val="es-ES" w:eastAsia="es-ES"/>
        </w:rPr>
        <w:t>Medilaser</w:t>
      </w:r>
      <w:proofErr w:type="spellEnd"/>
      <w:r w:rsidR="001243F8" w:rsidRPr="00BD5F3D">
        <w:rPr>
          <w:rFonts w:ascii="Tahoma" w:hAnsi="Tahoma" w:cs="Tahoma"/>
          <w:color w:val="000000"/>
          <w:sz w:val="18"/>
          <w:szCs w:val="18"/>
          <w:lang w:val="es-ES" w:eastAsia="es-ES"/>
        </w:rPr>
        <w:t xml:space="preserve"> de </w:t>
      </w:r>
      <w:r w:rsidR="00B77950" w:rsidRPr="00BD5F3D">
        <w:rPr>
          <w:rFonts w:ascii="Tahoma" w:hAnsi="Tahoma" w:cs="Tahoma"/>
          <w:color w:val="000000"/>
          <w:sz w:val="18"/>
          <w:szCs w:val="18"/>
          <w:lang w:val="es-ES" w:eastAsia="es-ES"/>
        </w:rPr>
        <w:t>fecha</w:t>
      </w:r>
      <w:r w:rsidR="001243F8" w:rsidRPr="00BD5F3D">
        <w:rPr>
          <w:rFonts w:ascii="Tahoma" w:hAnsi="Tahoma" w:cs="Tahoma"/>
          <w:color w:val="000000"/>
          <w:sz w:val="18"/>
          <w:szCs w:val="18"/>
          <w:lang w:val="es-ES" w:eastAsia="es-ES"/>
        </w:rPr>
        <w:t>s</w:t>
      </w:r>
      <w:r w:rsidR="00B77950" w:rsidRPr="00BD5F3D">
        <w:rPr>
          <w:rFonts w:ascii="Tahoma" w:hAnsi="Tahoma" w:cs="Tahoma"/>
          <w:color w:val="000000"/>
          <w:sz w:val="18"/>
          <w:szCs w:val="18"/>
          <w:lang w:val="es-ES" w:eastAsia="es-ES"/>
        </w:rPr>
        <w:t xml:space="preserve"> 22, 23 y 24 de enero de 2013 en el que se anota como observaciones la hipoacusia bilateral, es decir, que a partir de esta fecha el demandante tuvo conocimiento de la hipoacusia bilateral que </w:t>
      </w:r>
      <w:r w:rsidR="0067093D" w:rsidRPr="00BD5F3D">
        <w:rPr>
          <w:rFonts w:ascii="Tahoma" w:hAnsi="Tahoma" w:cs="Tahoma"/>
          <w:color w:val="000000"/>
          <w:sz w:val="18"/>
          <w:szCs w:val="18"/>
          <w:lang w:val="es-ES" w:eastAsia="es-ES"/>
        </w:rPr>
        <w:t>padecía</w:t>
      </w:r>
      <w:r w:rsidR="00B77950" w:rsidRPr="00BD5F3D">
        <w:rPr>
          <w:rFonts w:ascii="Tahoma" w:hAnsi="Tahoma" w:cs="Tahoma"/>
          <w:color w:val="000000"/>
          <w:sz w:val="18"/>
          <w:szCs w:val="18"/>
          <w:lang w:val="es-ES" w:eastAsia="es-ES"/>
        </w:rPr>
        <w:t>.</w:t>
      </w:r>
    </w:p>
    <w:p w14:paraId="544A1C4D" w14:textId="77777777" w:rsidR="00B77950" w:rsidRPr="00BD5F3D" w:rsidRDefault="00B77950" w:rsidP="008675BF">
      <w:pPr>
        <w:tabs>
          <w:tab w:val="left" w:pos="567"/>
        </w:tabs>
        <w:spacing w:after="0" w:line="240" w:lineRule="auto"/>
        <w:contextualSpacing/>
        <w:jc w:val="both"/>
        <w:rPr>
          <w:rFonts w:ascii="Tahoma" w:hAnsi="Tahoma" w:cs="Tahoma"/>
          <w:color w:val="000000"/>
          <w:sz w:val="18"/>
          <w:szCs w:val="18"/>
          <w:lang w:val="es-ES" w:eastAsia="es-ES"/>
        </w:rPr>
      </w:pPr>
    </w:p>
    <w:p w14:paraId="2B7B8981" w14:textId="1FA4FC41" w:rsidR="00B77950" w:rsidRPr="00BD5F3D" w:rsidRDefault="00B77950" w:rsidP="00B77950">
      <w:pPr>
        <w:spacing w:line="240" w:lineRule="auto"/>
        <w:jc w:val="both"/>
        <w:rPr>
          <w:rFonts w:ascii="Tahoma" w:hAnsi="Tahoma" w:cs="Tahoma"/>
          <w:color w:val="000000"/>
          <w:sz w:val="18"/>
          <w:szCs w:val="18"/>
          <w:lang w:val="es-ES" w:eastAsia="es-ES"/>
        </w:rPr>
      </w:pPr>
      <w:r w:rsidRPr="00BD5F3D">
        <w:rPr>
          <w:rFonts w:ascii="Tahoma" w:hAnsi="Tahoma" w:cs="Tahoma"/>
          <w:color w:val="000000"/>
          <w:sz w:val="18"/>
          <w:szCs w:val="18"/>
          <w:lang w:val="es-ES" w:eastAsia="es-ES"/>
        </w:rPr>
        <w:t xml:space="preserve">De conformidad con lo anterior, la caducidad para el presente medio de control se contará a partir de esta fecha, es decir, el 22 de enero de 2013. Por lo tanto, el demandante contaba hasta el 23 de enero de 2015 para presentar la demanda. No obstante, teniendo en cuenta que operaba la suspensión del término de caducidad en razón a la solicitud de conciliación prejudicial radicada el 19 de enero de 2015 cuando faltaban 3 días para que venciera el término para presentar la demanda y fue declarada fallida el 3 de marzo de 2015, la fecha límite que se tenía para presentar la demanda vencía el 6 de marzo de 2015 y como quiera que la presentó el 4 de marzo de 2015, encuentra el despacho que fue presentada dentro del </w:t>
      </w:r>
      <w:r w:rsidR="000B5B45" w:rsidRPr="00BD5F3D">
        <w:rPr>
          <w:rFonts w:ascii="Tahoma" w:hAnsi="Tahoma" w:cs="Tahoma"/>
          <w:color w:val="000000"/>
          <w:sz w:val="18"/>
          <w:szCs w:val="18"/>
          <w:lang w:val="es-ES" w:eastAsia="es-ES"/>
        </w:rPr>
        <w:t>término</w:t>
      </w:r>
      <w:r w:rsidRPr="00BD5F3D">
        <w:rPr>
          <w:rFonts w:ascii="Tahoma" w:hAnsi="Tahoma" w:cs="Tahoma"/>
          <w:color w:val="000000"/>
          <w:sz w:val="18"/>
          <w:szCs w:val="18"/>
          <w:lang w:val="es-ES" w:eastAsia="es-ES"/>
        </w:rPr>
        <w:t xml:space="preserve">.  </w:t>
      </w:r>
    </w:p>
    <w:p w14:paraId="465AF2D7" w14:textId="77777777" w:rsidR="008675BF" w:rsidRPr="00BD5F3D" w:rsidRDefault="008675BF" w:rsidP="008675BF">
      <w:pPr>
        <w:tabs>
          <w:tab w:val="left" w:pos="567"/>
        </w:tabs>
        <w:spacing w:after="0" w:line="240" w:lineRule="auto"/>
        <w:contextualSpacing/>
        <w:jc w:val="both"/>
        <w:rPr>
          <w:rFonts w:ascii="Tahoma" w:hAnsi="Tahoma" w:cs="Tahoma"/>
          <w:b/>
          <w:color w:val="000000"/>
          <w:sz w:val="18"/>
          <w:szCs w:val="18"/>
          <w:lang w:val="es-ES" w:eastAsia="es-ES"/>
        </w:rPr>
      </w:pPr>
    </w:p>
    <w:p w14:paraId="700DF146" w14:textId="77777777" w:rsidR="004D7132" w:rsidRPr="00BD5F3D" w:rsidRDefault="004D7132" w:rsidP="004D7132">
      <w:pPr>
        <w:numPr>
          <w:ilvl w:val="1"/>
          <w:numId w:val="7"/>
        </w:numPr>
        <w:tabs>
          <w:tab w:val="left" w:pos="567"/>
        </w:tabs>
        <w:spacing w:after="0" w:line="240" w:lineRule="auto"/>
        <w:contextualSpacing/>
        <w:jc w:val="both"/>
        <w:rPr>
          <w:rFonts w:ascii="Tahoma" w:hAnsi="Tahoma" w:cs="Tahoma"/>
          <w:b/>
          <w:color w:val="000000"/>
          <w:sz w:val="18"/>
          <w:szCs w:val="18"/>
          <w:lang w:val="es-ES" w:eastAsia="es-ES"/>
        </w:rPr>
      </w:pPr>
      <w:r w:rsidRPr="00BD5F3D">
        <w:rPr>
          <w:rFonts w:ascii="Tahoma" w:hAnsi="Tahoma" w:cs="Tahoma"/>
          <w:b/>
          <w:color w:val="000000"/>
          <w:sz w:val="18"/>
          <w:szCs w:val="18"/>
          <w:lang w:val="es-ES" w:eastAsia="es-ES"/>
        </w:rPr>
        <w:t>LA RAZÓN DE LA CONTROVERSIA:</w:t>
      </w:r>
    </w:p>
    <w:p w14:paraId="61EE05E9" w14:textId="77777777" w:rsidR="004D7132" w:rsidRPr="00BD5F3D" w:rsidRDefault="004D7132" w:rsidP="004D7132">
      <w:pPr>
        <w:spacing w:after="0" w:line="240" w:lineRule="auto"/>
        <w:jc w:val="both"/>
        <w:rPr>
          <w:rFonts w:ascii="Tahoma" w:hAnsi="Tahoma" w:cs="Tahoma"/>
          <w:b/>
          <w:color w:val="000000"/>
          <w:sz w:val="18"/>
          <w:szCs w:val="18"/>
          <w:lang w:eastAsia="es-ES"/>
        </w:rPr>
      </w:pPr>
    </w:p>
    <w:p w14:paraId="0365A2AD" w14:textId="77777777" w:rsidR="004D7132" w:rsidRPr="00BD5F3D" w:rsidRDefault="004D7132" w:rsidP="00A952AD">
      <w:pPr>
        <w:tabs>
          <w:tab w:val="left" w:pos="1786"/>
        </w:tabs>
        <w:jc w:val="both"/>
        <w:rPr>
          <w:rFonts w:ascii="Tahoma" w:hAnsi="Tahoma" w:cs="Tahoma"/>
          <w:sz w:val="18"/>
          <w:szCs w:val="18"/>
          <w:lang w:val="es-ES"/>
        </w:rPr>
      </w:pPr>
      <w:r w:rsidRPr="00BD5F3D">
        <w:rPr>
          <w:rFonts w:ascii="Tahoma" w:hAnsi="Tahoma" w:cs="Tahoma"/>
          <w:color w:val="000000"/>
          <w:sz w:val="18"/>
          <w:szCs w:val="18"/>
          <w:lang w:eastAsia="es-ES"/>
        </w:rPr>
        <w:t>Conforme a lo establecido en la FIJACIÓN DEL LITIGIO, se busca e</w:t>
      </w:r>
      <w:r w:rsidR="00A952AD" w:rsidRPr="00BD5F3D">
        <w:rPr>
          <w:rFonts w:ascii="Tahoma" w:hAnsi="Tahoma" w:cs="Tahoma"/>
          <w:color w:val="000000"/>
          <w:sz w:val="18"/>
          <w:szCs w:val="18"/>
          <w:lang w:eastAsia="es-ES"/>
        </w:rPr>
        <w:t>stablecer si la</w:t>
      </w:r>
      <w:r w:rsidR="00A952AD" w:rsidRPr="00BD5F3D">
        <w:rPr>
          <w:rFonts w:ascii="Tahoma" w:hAnsi="Tahoma" w:cs="Tahoma"/>
          <w:sz w:val="18"/>
          <w:szCs w:val="18"/>
          <w:lang w:val="es-ES"/>
        </w:rPr>
        <w:t xml:space="preserve"> si la demandada NACION- MINISTERIO DE DEFENSA- EJERCITO NACIONAL debe responder por las PRESUNTAS lesiones causadas al señor OLIMPO PLAZAS CORDOBA DURANTE LA PRESTACIÓN DE SU SERVICIO MILITAR OBLIGATORIO.</w:t>
      </w:r>
    </w:p>
    <w:p w14:paraId="6D1E70F4" w14:textId="77777777" w:rsidR="004D7132" w:rsidRPr="00BD5F3D" w:rsidRDefault="004D7132" w:rsidP="004D7132">
      <w:pPr>
        <w:spacing w:line="240" w:lineRule="auto"/>
        <w:jc w:val="both"/>
        <w:rPr>
          <w:rFonts w:ascii="Tahoma" w:hAnsi="Tahoma" w:cs="Tahoma"/>
          <w:color w:val="000000"/>
          <w:sz w:val="18"/>
          <w:szCs w:val="18"/>
          <w:lang w:eastAsia="es-ES"/>
        </w:rPr>
      </w:pPr>
      <w:r w:rsidRPr="00BD5F3D">
        <w:rPr>
          <w:rFonts w:ascii="Tahoma" w:hAnsi="Tahoma" w:cs="Tahoma"/>
          <w:color w:val="000000"/>
          <w:sz w:val="18"/>
          <w:szCs w:val="18"/>
          <w:lang w:eastAsia="es-ES"/>
        </w:rPr>
        <w:t>Surge entonces el siguiente problema jurídico:</w:t>
      </w:r>
    </w:p>
    <w:p w14:paraId="43E043FD" w14:textId="77777777" w:rsidR="004D7132" w:rsidRPr="00BD5F3D" w:rsidRDefault="004D7132" w:rsidP="004D7132">
      <w:pPr>
        <w:spacing w:after="0" w:line="240" w:lineRule="auto"/>
        <w:jc w:val="both"/>
        <w:rPr>
          <w:rFonts w:ascii="Tahoma" w:hAnsi="Tahoma" w:cs="Tahoma"/>
          <w:b/>
          <w:i/>
          <w:color w:val="000000"/>
          <w:sz w:val="18"/>
          <w:szCs w:val="18"/>
          <w:lang w:eastAsia="es-ES"/>
        </w:rPr>
      </w:pPr>
      <w:r w:rsidRPr="00BD5F3D">
        <w:rPr>
          <w:rFonts w:ascii="Tahoma" w:hAnsi="Tahoma" w:cs="Tahoma"/>
          <w:b/>
          <w:i/>
          <w:color w:val="000000"/>
          <w:sz w:val="18"/>
          <w:szCs w:val="18"/>
          <w:lang w:eastAsia="es-ES"/>
        </w:rPr>
        <w:t xml:space="preserve">¿Debe responder la demandada </w:t>
      </w:r>
      <w:r w:rsidRPr="00BD5F3D">
        <w:rPr>
          <w:rFonts w:ascii="Tahoma" w:hAnsi="Tahoma" w:cs="Tahoma"/>
          <w:b/>
          <w:i/>
          <w:sz w:val="18"/>
          <w:szCs w:val="18"/>
        </w:rPr>
        <w:t xml:space="preserve">NACIÓN – MINISTERIO DE DEFENSA – EJERCITO NACIONAL </w:t>
      </w:r>
      <w:r w:rsidRPr="00BD5F3D">
        <w:rPr>
          <w:rFonts w:ascii="Tahoma" w:hAnsi="Tahoma" w:cs="Tahoma"/>
          <w:b/>
          <w:i/>
          <w:color w:val="000000"/>
          <w:sz w:val="18"/>
          <w:szCs w:val="18"/>
          <w:lang w:eastAsia="es-ES"/>
        </w:rPr>
        <w:t xml:space="preserve">por las lesiones causadas a </w:t>
      </w:r>
      <w:r w:rsidR="00A952AD" w:rsidRPr="00BD5F3D">
        <w:rPr>
          <w:rFonts w:ascii="Tahoma" w:hAnsi="Tahoma" w:cs="Tahoma"/>
          <w:b/>
          <w:i/>
          <w:color w:val="000000"/>
          <w:sz w:val="18"/>
          <w:szCs w:val="18"/>
          <w:lang w:eastAsia="es-ES"/>
        </w:rPr>
        <w:t xml:space="preserve">OLIMPO PLAZAS CORDOBA </w:t>
      </w:r>
      <w:r w:rsidRPr="00BD5F3D">
        <w:rPr>
          <w:rFonts w:ascii="Tahoma" w:hAnsi="Tahoma" w:cs="Tahoma"/>
          <w:b/>
          <w:i/>
          <w:color w:val="000000"/>
          <w:sz w:val="18"/>
          <w:szCs w:val="18"/>
          <w:lang w:eastAsia="es-ES"/>
        </w:rPr>
        <w:t>durante la prestación del servicio militar obligatorio?</w:t>
      </w:r>
    </w:p>
    <w:p w14:paraId="0D9D2ACA" w14:textId="77777777" w:rsidR="004D7132" w:rsidRPr="00BD5F3D" w:rsidRDefault="004D7132" w:rsidP="004D7132">
      <w:pPr>
        <w:spacing w:after="0" w:line="240" w:lineRule="auto"/>
        <w:jc w:val="both"/>
        <w:rPr>
          <w:rFonts w:ascii="Tahoma" w:hAnsi="Tahoma" w:cs="Tahoma"/>
          <w:color w:val="000000"/>
          <w:sz w:val="18"/>
          <w:szCs w:val="18"/>
          <w:lang w:eastAsia="es-ES"/>
        </w:rPr>
      </w:pPr>
    </w:p>
    <w:p w14:paraId="617F2DBF" w14:textId="77777777" w:rsidR="004D7132" w:rsidRPr="00BD5F3D" w:rsidRDefault="004D7132" w:rsidP="004D7132">
      <w:pPr>
        <w:spacing w:after="0" w:line="240" w:lineRule="auto"/>
        <w:jc w:val="both"/>
        <w:rPr>
          <w:rFonts w:ascii="Tahoma" w:hAnsi="Tahoma" w:cs="Tahoma"/>
          <w:color w:val="000000"/>
          <w:sz w:val="18"/>
          <w:szCs w:val="18"/>
          <w:lang w:eastAsia="es-ES"/>
        </w:rPr>
      </w:pPr>
      <w:r w:rsidRPr="00BD5F3D">
        <w:rPr>
          <w:rFonts w:ascii="Tahoma" w:hAnsi="Tahoma" w:cs="Tahoma"/>
          <w:color w:val="000000"/>
          <w:sz w:val="18"/>
          <w:szCs w:val="18"/>
          <w:lang w:eastAsia="es-ES"/>
        </w:rPr>
        <w:t>Para dar respuesta a este interrogante deben tenerse en cuenta estos puntos:</w:t>
      </w:r>
    </w:p>
    <w:p w14:paraId="670AD239" w14:textId="77777777" w:rsidR="004D7132" w:rsidRPr="00BD5F3D" w:rsidRDefault="004D7132" w:rsidP="004D7132">
      <w:pPr>
        <w:spacing w:after="0" w:line="240" w:lineRule="auto"/>
        <w:jc w:val="both"/>
        <w:rPr>
          <w:rFonts w:ascii="Tahoma" w:hAnsi="Tahoma" w:cs="Tahoma"/>
          <w:color w:val="000000"/>
          <w:sz w:val="18"/>
          <w:szCs w:val="18"/>
          <w:lang w:eastAsia="es-ES"/>
        </w:rPr>
      </w:pPr>
    </w:p>
    <w:p w14:paraId="252FCCBE" w14:textId="77777777" w:rsidR="004D7132" w:rsidRPr="00BD5F3D" w:rsidRDefault="004D7132" w:rsidP="004D7132">
      <w:pPr>
        <w:spacing w:after="0" w:line="240" w:lineRule="auto"/>
        <w:jc w:val="both"/>
        <w:rPr>
          <w:rFonts w:ascii="Tahoma" w:hAnsi="Tahoma" w:cs="Tahoma"/>
          <w:color w:val="000000"/>
          <w:sz w:val="18"/>
          <w:szCs w:val="18"/>
          <w:lang w:eastAsia="es-ES"/>
        </w:rPr>
      </w:pPr>
      <w:r w:rsidRPr="00BD5F3D">
        <w:rPr>
          <w:rFonts w:ascii="Tahoma" w:hAnsi="Tahoma" w:cs="Tahoma"/>
          <w:color w:val="000000"/>
          <w:sz w:val="18"/>
          <w:szCs w:val="18"/>
          <w:lang w:eastAsia="es-ES"/>
        </w:rPr>
        <w:t>El servicio militar es una obligación constitucional (art. 216)</w:t>
      </w:r>
      <w:r w:rsidRPr="00BD5F3D">
        <w:rPr>
          <w:rFonts w:ascii="Tahoma" w:hAnsi="Tahoma" w:cs="Tahoma"/>
          <w:color w:val="000000"/>
          <w:sz w:val="18"/>
          <w:szCs w:val="18"/>
          <w:vertAlign w:val="superscript"/>
          <w:lang w:eastAsia="es-ES"/>
        </w:rPr>
        <w:footnoteReference w:id="3"/>
      </w:r>
      <w:r w:rsidRPr="00BD5F3D">
        <w:rPr>
          <w:rFonts w:ascii="Tahoma" w:hAnsi="Tahoma" w:cs="Tahoma"/>
          <w:color w:val="000000"/>
          <w:sz w:val="18"/>
          <w:szCs w:val="18"/>
          <w:lang w:eastAsia="es-ES"/>
        </w:rPr>
        <w:t xml:space="preserve"> que surge como contraprestación de los derechos que se reconocen a las personas y que se hace necesario para la eficaz garantía de los mismos. </w:t>
      </w:r>
    </w:p>
    <w:p w14:paraId="35CE6E6A" w14:textId="77777777" w:rsidR="004D7132" w:rsidRPr="00BD5F3D" w:rsidRDefault="004D7132" w:rsidP="004D7132">
      <w:pPr>
        <w:spacing w:after="0" w:line="240" w:lineRule="auto"/>
        <w:jc w:val="both"/>
        <w:rPr>
          <w:rFonts w:ascii="Tahoma" w:hAnsi="Tahoma" w:cs="Tahoma"/>
          <w:color w:val="000000"/>
          <w:sz w:val="18"/>
          <w:szCs w:val="18"/>
          <w:lang w:eastAsia="es-ES"/>
        </w:rPr>
      </w:pPr>
    </w:p>
    <w:p w14:paraId="4B6EA6BC" w14:textId="77777777" w:rsidR="004D7132" w:rsidRPr="00BD5F3D" w:rsidRDefault="004D7132" w:rsidP="004D7132">
      <w:pPr>
        <w:spacing w:after="0" w:line="240" w:lineRule="auto"/>
        <w:jc w:val="both"/>
        <w:rPr>
          <w:rFonts w:ascii="Tahoma" w:hAnsi="Tahoma" w:cs="Tahoma"/>
          <w:color w:val="000000"/>
          <w:sz w:val="18"/>
          <w:szCs w:val="18"/>
          <w:lang w:eastAsia="es-ES"/>
        </w:rPr>
      </w:pPr>
      <w:r w:rsidRPr="00BD5F3D">
        <w:rPr>
          <w:rFonts w:ascii="Tahoma" w:hAnsi="Tahoma" w:cs="Tahoma"/>
          <w:color w:val="000000"/>
          <w:sz w:val="18"/>
          <w:szCs w:val="18"/>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de conformidad con lo establecido en el artículo 13 de la ley 48 de 1993, y puede hacerlo a través de distintas modalidades de incorporación: </w:t>
      </w:r>
    </w:p>
    <w:p w14:paraId="6EFF460C" w14:textId="77777777" w:rsidR="004D7132" w:rsidRPr="00BD5F3D" w:rsidRDefault="004D7132" w:rsidP="004D7132">
      <w:pPr>
        <w:spacing w:after="0" w:line="240" w:lineRule="auto"/>
        <w:jc w:val="both"/>
        <w:rPr>
          <w:rFonts w:ascii="Tahoma" w:hAnsi="Tahoma" w:cs="Tahoma"/>
          <w:color w:val="000000"/>
          <w:sz w:val="18"/>
          <w:szCs w:val="18"/>
          <w:lang w:eastAsia="es-ES"/>
        </w:rPr>
      </w:pPr>
    </w:p>
    <w:p w14:paraId="522F2CB3" w14:textId="77777777" w:rsidR="004D7132" w:rsidRPr="00BD5F3D" w:rsidRDefault="004D7132" w:rsidP="004D7132">
      <w:pPr>
        <w:numPr>
          <w:ilvl w:val="0"/>
          <w:numId w:val="6"/>
        </w:numPr>
        <w:spacing w:after="0" w:line="240" w:lineRule="auto"/>
        <w:jc w:val="both"/>
        <w:rPr>
          <w:rFonts w:ascii="Tahoma" w:hAnsi="Tahoma" w:cs="Tahoma"/>
          <w:b/>
          <w:color w:val="000000"/>
          <w:sz w:val="18"/>
          <w:szCs w:val="18"/>
          <w:lang w:eastAsia="es-ES"/>
        </w:rPr>
      </w:pPr>
      <w:r w:rsidRPr="00BD5F3D">
        <w:rPr>
          <w:rFonts w:ascii="Tahoma" w:hAnsi="Tahoma" w:cs="Tahoma"/>
          <w:b/>
          <w:color w:val="000000"/>
          <w:sz w:val="18"/>
          <w:szCs w:val="18"/>
          <w:u w:val="single"/>
          <w:lang w:eastAsia="es-ES"/>
        </w:rPr>
        <w:t>soldado regular:</w:t>
      </w:r>
      <w:r w:rsidRPr="00BD5F3D">
        <w:rPr>
          <w:rFonts w:ascii="Tahoma" w:hAnsi="Tahoma" w:cs="Tahoma"/>
          <w:b/>
          <w:color w:val="000000"/>
          <w:sz w:val="18"/>
          <w:szCs w:val="18"/>
          <w:lang w:eastAsia="es-ES"/>
        </w:rPr>
        <w:t xml:space="preserve"> quien no terminó sus estudios de bachillerato y debe permanecer en filas un período entre 18 y 24 meses;</w:t>
      </w:r>
    </w:p>
    <w:p w14:paraId="76D2B00E" w14:textId="77777777" w:rsidR="004D7132" w:rsidRPr="00BD5F3D" w:rsidRDefault="004D7132" w:rsidP="004D7132">
      <w:pPr>
        <w:numPr>
          <w:ilvl w:val="0"/>
          <w:numId w:val="6"/>
        </w:numPr>
        <w:spacing w:after="0" w:line="240" w:lineRule="auto"/>
        <w:jc w:val="both"/>
        <w:rPr>
          <w:rFonts w:ascii="Tahoma" w:hAnsi="Tahoma" w:cs="Tahoma"/>
          <w:color w:val="000000"/>
          <w:sz w:val="18"/>
          <w:szCs w:val="18"/>
          <w:lang w:eastAsia="es-ES"/>
        </w:rPr>
      </w:pPr>
      <w:r w:rsidRPr="00BD5F3D">
        <w:rPr>
          <w:rFonts w:ascii="Tahoma" w:hAnsi="Tahoma" w:cs="Tahoma"/>
          <w:color w:val="000000"/>
          <w:sz w:val="18"/>
          <w:szCs w:val="18"/>
          <w:u w:val="single"/>
          <w:lang w:eastAsia="es-ES"/>
        </w:rPr>
        <w:t>soldado bachiller</w:t>
      </w:r>
      <w:r w:rsidRPr="00BD5F3D">
        <w:rPr>
          <w:rFonts w:ascii="Tahoma" w:hAnsi="Tahoma" w:cs="Tahoma"/>
          <w:color w:val="000000"/>
          <w:sz w:val="18"/>
          <w:szCs w:val="18"/>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14:paraId="0BB911E9" w14:textId="77777777" w:rsidR="004D7132" w:rsidRPr="00BD5F3D" w:rsidRDefault="004D7132" w:rsidP="004D7132">
      <w:pPr>
        <w:numPr>
          <w:ilvl w:val="0"/>
          <w:numId w:val="6"/>
        </w:numPr>
        <w:spacing w:after="0" w:line="240" w:lineRule="auto"/>
        <w:jc w:val="both"/>
        <w:rPr>
          <w:rFonts w:ascii="Tahoma" w:hAnsi="Tahoma" w:cs="Tahoma"/>
          <w:color w:val="000000"/>
          <w:sz w:val="18"/>
          <w:szCs w:val="18"/>
          <w:lang w:eastAsia="es-ES"/>
        </w:rPr>
      </w:pPr>
      <w:r w:rsidRPr="00BD5F3D">
        <w:rPr>
          <w:rFonts w:ascii="Tahoma" w:hAnsi="Tahoma" w:cs="Tahoma"/>
          <w:color w:val="000000"/>
          <w:sz w:val="18"/>
          <w:szCs w:val="18"/>
          <w:u w:val="single"/>
          <w:lang w:eastAsia="es-ES"/>
        </w:rPr>
        <w:t>auxiliar de policía bachiller</w:t>
      </w:r>
      <w:r w:rsidRPr="00BD5F3D">
        <w:rPr>
          <w:rFonts w:ascii="Tahoma" w:hAnsi="Tahoma" w:cs="Tahoma"/>
          <w:color w:val="000000"/>
          <w:sz w:val="18"/>
          <w:szCs w:val="18"/>
          <w:lang w:eastAsia="es-ES"/>
        </w:rPr>
        <w:t xml:space="preserve">, quien debe prestar el servicio por 12 meses, y </w:t>
      </w:r>
    </w:p>
    <w:p w14:paraId="55F0BED5" w14:textId="77777777" w:rsidR="004D7132" w:rsidRPr="00BD5F3D" w:rsidRDefault="004D7132" w:rsidP="004D7132">
      <w:pPr>
        <w:numPr>
          <w:ilvl w:val="0"/>
          <w:numId w:val="6"/>
        </w:numPr>
        <w:spacing w:after="0" w:line="240" w:lineRule="auto"/>
        <w:jc w:val="both"/>
        <w:rPr>
          <w:rFonts w:ascii="Tahoma" w:hAnsi="Tahoma" w:cs="Tahoma"/>
          <w:color w:val="000000"/>
          <w:sz w:val="18"/>
          <w:szCs w:val="18"/>
          <w:lang w:eastAsia="es-ES"/>
        </w:rPr>
      </w:pPr>
      <w:r w:rsidRPr="00BD5F3D">
        <w:rPr>
          <w:rFonts w:ascii="Tahoma" w:hAnsi="Tahoma" w:cs="Tahoma"/>
          <w:color w:val="000000"/>
          <w:sz w:val="18"/>
          <w:szCs w:val="18"/>
          <w:u w:val="single"/>
          <w:lang w:eastAsia="es-ES"/>
        </w:rPr>
        <w:t>soldado campesino</w:t>
      </w:r>
      <w:r w:rsidRPr="00BD5F3D">
        <w:rPr>
          <w:rFonts w:ascii="Tahoma" w:hAnsi="Tahoma" w:cs="Tahoma"/>
          <w:color w:val="000000"/>
          <w:sz w:val="18"/>
          <w:szCs w:val="18"/>
          <w:lang w:eastAsia="es-ES"/>
        </w:rPr>
        <w:t xml:space="preserve">, quien es asignado para prestar el servicio militar obligatorio en la zona geográfica donde reside, por un período de 12 a 18 meses. </w:t>
      </w:r>
    </w:p>
    <w:p w14:paraId="0FD5CB25" w14:textId="77777777" w:rsidR="004D7132" w:rsidRPr="00BD5F3D" w:rsidRDefault="004D7132" w:rsidP="004D7132">
      <w:pPr>
        <w:spacing w:after="0" w:line="240" w:lineRule="auto"/>
        <w:jc w:val="both"/>
        <w:rPr>
          <w:rFonts w:ascii="Tahoma" w:hAnsi="Tahoma" w:cs="Tahoma"/>
          <w:color w:val="000000"/>
          <w:sz w:val="18"/>
          <w:szCs w:val="18"/>
          <w:lang w:eastAsia="es-ES"/>
        </w:rPr>
      </w:pPr>
    </w:p>
    <w:p w14:paraId="17DF1526" w14:textId="77777777" w:rsidR="004D7132" w:rsidRPr="00BD5F3D" w:rsidRDefault="004D7132" w:rsidP="004D7132">
      <w:pPr>
        <w:spacing w:after="0" w:line="240" w:lineRule="auto"/>
        <w:jc w:val="both"/>
        <w:rPr>
          <w:rFonts w:ascii="Tahoma" w:hAnsi="Tahoma" w:cs="Tahoma"/>
          <w:color w:val="000000"/>
          <w:sz w:val="18"/>
          <w:szCs w:val="18"/>
          <w:lang w:eastAsia="es-ES"/>
        </w:rPr>
      </w:pPr>
      <w:r w:rsidRPr="00BD5F3D">
        <w:rPr>
          <w:rFonts w:ascii="Tahoma" w:hAnsi="Tahoma" w:cs="Tahoma"/>
          <w:color w:val="000000"/>
          <w:sz w:val="18"/>
          <w:szCs w:val="18"/>
          <w:lang w:eastAsia="es-ES"/>
        </w:rPr>
        <w:t xml:space="preserve">Por tanto, el conscripto, según lo establecido en el artículo 48 del decreto 2048 de 1993, es el joven que se ha inscrito para definir su situación militar dentro de los términos, plazos y edad establecidos en la Ley 48 de 1993. </w:t>
      </w:r>
    </w:p>
    <w:p w14:paraId="643B09F3" w14:textId="77777777" w:rsidR="004D7132" w:rsidRPr="00BD5F3D" w:rsidRDefault="004D7132" w:rsidP="004D7132">
      <w:pPr>
        <w:spacing w:after="0" w:line="240" w:lineRule="auto"/>
        <w:jc w:val="both"/>
        <w:rPr>
          <w:rFonts w:ascii="Tahoma" w:hAnsi="Tahoma" w:cs="Tahoma"/>
          <w:color w:val="000000"/>
          <w:sz w:val="18"/>
          <w:szCs w:val="18"/>
          <w:lang w:eastAsia="es-ES"/>
        </w:rPr>
      </w:pPr>
    </w:p>
    <w:p w14:paraId="47F9A37E" w14:textId="77777777" w:rsidR="004D7132" w:rsidRPr="00BD5F3D" w:rsidRDefault="004D7132" w:rsidP="004D7132">
      <w:pPr>
        <w:spacing w:after="0" w:line="240" w:lineRule="auto"/>
        <w:jc w:val="both"/>
        <w:rPr>
          <w:rFonts w:ascii="Tahoma" w:hAnsi="Tahoma" w:cs="Tahoma"/>
          <w:color w:val="000000"/>
          <w:sz w:val="18"/>
          <w:szCs w:val="18"/>
          <w:lang w:eastAsia="es-ES"/>
        </w:rPr>
      </w:pPr>
      <w:r w:rsidRPr="00BD5F3D">
        <w:rPr>
          <w:rFonts w:ascii="Tahoma" w:hAnsi="Tahoma" w:cs="Tahoma"/>
          <w:color w:val="000000"/>
          <w:sz w:val="18"/>
          <w:szCs w:val="18"/>
          <w:lang w:eastAsia="es-ES"/>
        </w:rPr>
        <w:t>En relación con la responsabilidad patrimonial del Estado frente a quienes se encuentren prestando el servicio militar obligatorio, se ha considerado que si bien la Constitución impone el cumplimiento de ese deber a los particulares, “derivado de los principios fundamentales de solidaridad y reciprocidad social”, para “defender la independencia nacional y las instituciones públicas”, el Estado debe garantizar que no haya menoscabo con ocasión del mismo, puesto que se beneficia con la prestación de ese servicio. Por eso, cuando una persona ingresa al servicio militar obligatorio en buenas condiciones de salud, debe dejar el servicio en condiciones similares, criterio a partir del cual se establece la obligación de reparación a cargo de la entidad demandada, frente a los daños cuya causa esté vinculada con la prestación del servicio y excedan la restricción de los derechos y libertades inherentes a la condición de militar</w:t>
      </w:r>
      <w:r w:rsidRPr="00BD5F3D">
        <w:rPr>
          <w:rFonts w:ascii="Tahoma" w:hAnsi="Tahoma" w:cs="Tahoma"/>
          <w:color w:val="000000"/>
          <w:sz w:val="18"/>
          <w:szCs w:val="18"/>
          <w:vertAlign w:val="superscript"/>
          <w:lang w:eastAsia="es-ES"/>
        </w:rPr>
        <w:footnoteReference w:id="4"/>
      </w:r>
      <w:r w:rsidRPr="00BD5F3D">
        <w:rPr>
          <w:rFonts w:ascii="Tahoma" w:hAnsi="Tahoma" w:cs="Tahoma"/>
          <w:color w:val="000000"/>
          <w:sz w:val="18"/>
          <w:szCs w:val="18"/>
          <w:lang w:eastAsia="es-ES"/>
        </w:rPr>
        <w:t>.</w:t>
      </w:r>
    </w:p>
    <w:p w14:paraId="4F01E80C" w14:textId="77777777" w:rsidR="004D7132" w:rsidRPr="00BD5F3D" w:rsidRDefault="004D7132" w:rsidP="004D7132">
      <w:pPr>
        <w:spacing w:after="0" w:line="240" w:lineRule="auto"/>
        <w:jc w:val="both"/>
        <w:rPr>
          <w:rFonts w:ascii="Tahoma" w:hAnsi="Tahoma" w:cs="Tahoma"/>
          <w:color w:val="000000"/>
          <w:sz w:val="18"/>
          <w:szCs w:val="18"/>
          <w:lang w:eastAsia="es-ES"/>
        </w:rPr>
      </w:pPr>
    </w:p>
    <w:p w14:paraId="172FF4F2" w14:textId="77777777" w:rsidR="004D7132" w:rsidRPr="00BD5F3D" w:rsidRDefault="004D7132" w:rsidP="004D7132">
      <w:pPr>
        <w:spacing w:after="0" w:line="240" w:lineRule="auto"/>
        <w:jc w:val="both"/>
        <w:rPr>
          <w:rFonts w:ascii="Tahoma" w:hAnsi="Tahoma" w:cs="Tahoma"/>
          <w:color w:val="000000"/>
          <w:sz w:val="18"/>
          <w:szCs w:val="18"/>
          <w:lang w:eastAsia="es-ES"/>
        </w:rPr>
      </w:pPr>
      <w:r w:rsidRPr="00BD5F3D">
        <w:rPr>
          <w:rFonts w:ascii="Tahoma" w:hAnsi="Tahoma" w:cs="Tahoma"/>
          <w:color w:val="000000"/>
          <w:sz w:val="18"/>
          <w:szCs w:val="18"/>
          <w:lang w:eastAsia="es-ES"/>
        </w:rPr>
        <w:t>Entonces, es deber del Estado ofrecer al conscripto las medidas de protección que se requieran para reintegrarlo a su familia en las mismas condiciones en que ingresó y por ello debe brindarle no sólo la preparación y adiestramiento en el aspecto militar y de defensa personal que precisa para enfrentar los peligros que comporta el ejercicio de su actividad, sino también la atención médica y sicológica que requiera.</w:t>
      </w:r>
      <w:r w:rsidRPr="00BD5F3D">
        <w:rPr>
          <w:rFonts w:ascii="Tahoma" w:hAnsi="Tahoma" w:cs="Tahoma"/>
          <w:noProof/>
          <w:color w:val="000000"/>
          <w:sz w:val="18"/>
          <w:szCs w:val="18"/>
          <w:lang w:eastAsia="es-ES"/>
        </w:rPr>
        <w:t xml:space="preserve"> 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BD5F3D">
        <w:rPr>
          <w:rFonts w:ascii="Tahoma" w:hAnsi="Tahoma" w:cs="Tahoma"/>
          <w:noProof/>
          <w:color w:val="000000"/>
          <w:sz w:val="18"/>
          <w:szCs w:val="18"/>
          <w:vertAlign w:val="superscript"/>
          <w:lang w:eastAsia="es-ES"/>
        </w:rPr>
        <w:footnoteReference w:id="5"/>
      </w:r>
      <w:r w:rsidRPr="00BD5F3D">
        <w:rPr>
          <w:rFonts w:ascii="Tahoma" w:hAnsi="Tahoma" w:cs="Tahoma"/>
          <w:noProof/>
          <w:color w:val="000000"/>
          <w:sz w:val="18"/>
          <w:szCs w:val="18"/>
          <w:lang w:eastAsia="es-ES"/>
        </w:rPr>
        <w:t>; por lo que por regla general, ante cualquier daño que sufra,  se presume que su causa está vinculada con la prestación del servicio y libertades inherentes a la condición de militar.</w:t>
      </w:r>
    </w:p>
    <w:p w14:paraId="25D4A090" w14:textId="77777777" w:rsidR="004D7132" w:rsidRPr="00BD5F3D" w:rsidRDefault="004D7132" w:rsidP="004D7132">
      <w:pPr>
        <w:spacing w:after="0" w:line="240" w:lineRule="auto"/>
        <w:jc w:val="both"/>
        <w:rPr>
          <w:rFonts w:ascii="Tahoma" w:hAnsi="Tahoma" w:cs="Tahoma"/>
          <w:color w:val="000000"/>
          <w:sz w:val="18"/>
          <w:szCs w:val="18"/>
          <w:lang w:eastAsia="es-ES"/>
        </w:rPr>
      </w:pPr>
    </w:p>
    <w:p w14:paraId="69207413" w14:textId="77777777" w:rsidR="004D7132" w:rsidRPr="00BD5F3D" w:rsidRDefault="004D7132" w:rsidP="004D7132">
      <w:pPr>
        <w:spacing w:after="0" w:line="240" w:lineRule="auto"/>
        <w:jc w:val="both"/>
        <w:rPr>
          <w:rFonts w:ascii="Tahoma" w:hAnsi="Tahoma" w:cs="Tahoma"/>
          <w:color w:val="000000"/>
          <w:sz w:val="18"/>
          <w:szCs w:val="18"/>
          <w:lang w:eastAsia="es-ES"/>
        </w:rPr>
      </w:pPr>
      <w:r w:rsidRPr="00BD5F3D">
        <w:rPr>
          <w:rFonts w:ascii="Tahoma" w:hAnsi="Tahoma" w:cs="Tahoma"/>
          <w:color w:val="000000"/>
          <w:sz w:val="18"/>
          <w:szCs w:val="18"/>
          <w:lang w:eastAsia="es-ES"/>
        </w:rPr>
        <w:t xml:space="preserve">Por eso se ha dicho que frente a quien se halla en una situación de especial sujeción como la de los conscriptos, el Estado tiene dos tipos de obligaciones: </w:t>
      </w:r>
    </w:p>
    <w:p w14:paraId="1D11ECD9" w14:textId="77777777" w:rsidR="004D7132" w:rsidRPr="00BD5F3D" w:rsidRDefault="004D7132" w:rsidP="004D7132">
      <w:pPr>
        <w:spacing w:after="0" w:line="240" w:lineRule="auto"/>
        <w:jc w:val="both"/>
        <w:rPr>
          <w:rFonts w:ascii="Tahoma" w:hAnsi="Tahoma" w:cs="Tahoma"/>
          <w:color w:val="000000"/>
          <w:sz w:val="18"/>
          <w:szCs w:val="18"/>
          <w:lang w:eastAsia="es-ES"/>
        </w:rPr>
      </w:pPr>
    </w:p>
    <w:p w14:paraId="53B8028B" w14:textId="77777777" w:rsidR="004D7132" w:rsidRPr="00BD5F3D" w:rsidRDefault="004D7132" w:rsidP="004D7132">
      <w:pPr>
        <w:spacing w:after="0" w:line="240" w:lineRule="auto"/>
        <w:jc w:val="both"/>
        <w:rPr>
          <w:rFonts w:ascii="Tahoma" w:hAnsi="Tahoma" w:cs="Tahoma"/>
          <w:color w:val="000000"/>
          <w:sz w:val="18"/>
          <w:szCs w:val="18"/>
          <w:lang w:eastAsia="es-ES"/>
        </w:rPr>
      </w:pPr>
      <w:r w:rsidRPr="00BD5F3D">
        <w:rPr>
          <w:rFonts w:ascii="Tahoma" w:hAnsi="Tahoma" w:cs="Tahoma"/>
          <w:color w:val="000000"/>
          <w:sz w:val="18"/>
          <w:szCs w:val="18"/>
          <w:lang w:eastAsia="es-ES"/>
        </w:rPr>
        <w:t xml:space="preserve">1) De hacer, esto es, de prever y controlar los peligros que pueda sufrir una persona retenida desde el momento mismo en que se recluta, hasta el momento en que ella es devuelta a la sociedad, y </w:t>
      </w:r>
    </w:p>
    <w:p w14:paraId="554673CC" w14:textId="77777777" w:rsidR="004D7132" w:rsidRPr="00BD5F3D" w:rsidRDefault="004D7132" w:rsidP="004D7132">
      <w:pPr>
        <w:spacing w:after="0" w:line="240" w:lineRule="auto"/>
        <w:jc w:val="both"/>
        <w:rPr>
          <w:rFonts w:ascii="Tahoma" w:hAnsi="Tahoma" w:cs="Tahoma"/>
          <w:color w:val="000000"/>
          <w:sz w:val="18"/>
          <w:szCs w:val="18"/>
          <w:lang w:eastAsia="es-ES"/>
        </w:rPr>
      </w:pPr>
    </w:p>
    <w:p w14:paraId="0AD54921" w14:textId="77777777" w:rsidR="004D7132" w:rsidRPr="00BD5F3D" w:rsidRDefault="004D7132" w:rsidP="004D7132">
      <w:pPr>
        <w:spacing w:after="0" w:line="240" w:lineRule="auto"/>
        <w:jc w:val="both"/>
        <w:rPr>
          <w:rFonts w:ascii="Tahoma" w:hAnsi="Tahoma" w:cs="Tahoma"/>
          <w:color w:val="000000"/>
          <w:sz w:val="18"/>
          <w:szCs w:val="18"/>
          <w:lang w:eastAsia="es-ES"/>
        </w:rPr>
      </w:pPr>
      <w:r w:rsidRPr="00BD5F3D">
        <w:rPr>
          <w:rFonts w:ascii="Tahoma" w:hAnsi="Tahoma" w:cs="Tahoma"/>
          <w:color w:val="000000"/>
          <w:sz w:val="18"/>
          <w:szCs w:val="18"/>
          <w:lang w:eastAsia="es-ES"/>
        </w:rPr>
        <w:t>2) De no hacer, referida a la abstención de cualquier conducta que pueda vulnerar o poner en peligro los derechos que no estén limitados por su situación especial</w:t>
      </w:r>
      <w:r w:rsidRPr="00BD5F3D">
        <w:rPr>
          <w:rFonts w:ascii="Tahoma" w:hAnsi="Tahoma" w:cs="Tahoma"/>
          <w:color w:val="000000"/>
          <w:sz w:val="18"/>
          <w:szCs w:val="18"/>
          <w:vertAlign w:val="superscript"/>
          <w:lang w:eastAsia="es-ES"/>
        </w:rPr>
        <w:footnoteReference w:id="6"/>
      </w:r>
    </w:p>
    <w:p w14:paraId="33633FAB" w14:textId="77777777" w:rsidR="004D7132" w:rsidRPr="00BD5F3D" w:rsidRDefault="004D7132" w:rsidP="004D7132">
      <w:pPr>
        <w:spacing w:after="0" w:line="240" w:lineRule="auto"/>
        <w:jc w:val="both"/>
        <w:rPr>
          <w:rFonts w:ascii="Tahoma" w:hAnsi="Tahoma" w:cs="Tahoma"/>
          <w:color w:val="000000"/>
          <w:sz w:val="18"/>
          <w:szCs w:val="18"/>
          <w:lang w:eastAsia="es-ES"/>
        </w:rPr>
      </w:pPr>
    </w:p>
    <w:p w14:paraId="018E644F" w14:textId="77777777" w:rsidR="004D7132" w:rsidRPr="00BD5F3D" w:rsidRDefault="004D7132" w:rsidP="004D7132">
      <w:pPr>
        <w:spacing w:after="0" w:line="240" w:lineRule="auto"/>
        <w:jc w:val="both"/>
        <w:rPr>
          <w:rFonts w:ascii="Tahoma" w:hAnsi="Tahoma" w:cs="Tahoma"/>
          <w:color w:val="000000"/>
          <w:sz w:val="18"/>
          <w:szCs w:val="18"/>
          <w:lang w:eastAsia="es-ES"/>
        </w:rPr>
      </w:pPr>
      <w:r w:rsidRPr="00BD5F3D">
        <w:rPr>
          <w:rFonts w:ascii="Tahoma" w:hAnsi="Tahoma" w:cs="Tahoma"/>
          <w:color w:val="000000"/>
          <w:sz w:val="18"/>
          <w:szCs w:val="18"/>
          <w:lang w:eastAsia="es-ES"/>
        </w:rPr>
        <w:t>Por otro lado, es importante no olvidar que en los casos de accidente o lesiones, de conformidad con el Decreto Ley 0094 de 1989 en el artículo 35</w:t>
      </w:r>
      <w:r w:rsidRPr="00BD5F3D">
        <w:rPr>
          <w:rFonts w:ascii="Tahoma" w:hAnsi="Tahoma" w:cs="Tahoma"/>
          <w:color w:val="000000"/>
          <w:sz w:val="18"/>
          <w:szCs w:val="18"/>
          <w:vertAlign w:val="superscript"/>
          <w:lang w:eastAsia="es-ES"/>
        </w:rPr>
        <w:footnoteReference w:id="7"/>
      </w:r>
      <w:r w:rsidRPr="00BD5F3D">
        <w:rPr>
          <w:rFonts w:ascii="Tahoma" w:hAnsi="Tahoma" w:cs="Tahoma"/>
          <w:color w:val="000000"/>
          <w:sz w:val="18"/>
          <w:szCs w:val="18"/>
          <w:lang w:eastAsia="es-ES"/>
        </w:rPr>
        <w:t>, el Comandante o Jefe respectivo debe rendir un informe administrativo donde serán calificadas las condiciones de modo, tiempo y lugar en las que sucedieron los hechos de conformidad con la siguiente calificación:</w:t>
      </w:r>
    </w:p>
    <w:p w14:paraId="4EAACE5D" w14:textId="77777777" w:rsidR="004D7132" w:rsidRPr="00BD5F3D" w:rsidRDefault="004D7132" w:rsidP="004D7132">
      <w:pPr>
        <w:spacing w:after="0" w:line="240" w:lineRule="auto"/>
        <w:jc w:val="both"/>
        <w:rPr>
          <w:rFonts w:ascii="Tahoma" w:hAnsi="Tahoma" w:cs="Tahoma"/>
          <w:color w:val="000000"/>
          <w:sz w:val="18"/>
          <w:szCs w:val="18"/>
          <w:lang w:eastAsia="es-ES"/>
        </w:rPr>
      </w:pPr>
    </w:p>
    <w:p w14:paraId="09BBB150" w14:textId="77777777" w:rsidR="004D7132" w:rsidRPr="00BD5F3D" w:rsidRDefault="004D7132" w:rsidP="004D7132">
      <w:pPr>
        <w:numPr>
          <w:ilvl w:val="0"/>
          <w:numId w:val="5"/>
        </w:numPr>
        <w:spacing w:after="0" w:line="240" w:lineRule="auto"/>
        <w:jc w:val="both"/>
        <w:rPr>
          <w:rFonts w:ascii="Tahoma" w:hAnsi="Tahoma" w:cs="Tahoma"/>
          <w:color w:val="000000"/>
          <w:sz w:val="18"/>
          <w:szCs w:val="18"/>
          <w:lang w:eastAsia="es-ES"/>
        </w:rPr>
      </w:pPr>
      <w:r w:rsidRPr="00BD5F3D">
        <w:rPr>
          <w:rFonts w:ascii="Tahoma" w:hAnsi="Tahoma" w:cs="Tahoma"/>
          <w:color w:val="000000"/>
          <w:sz w:val="18"/>
          <w:szCs w:val="18"/>
          <w:lang w:eastAsia="es-ES"/>
        </w:rPr>
        <w:t>En el servicio, pero no por causa y razón del mismo.</w:t>
      </w:r>
    </w:p>
    <w:p w14:paraId="008DFBBF" w14:textId="77777777" w:rsidR="004D7132" w:rsidRPr="00BD5F3D" w:rsidRDefault="004D7132" w:rsidP="004D7132">
      <w:pPr>
        <w:numPr>
          <w:ilvl w:val="0"/>
          <w:numId w:val="5"/>
        </w:numPr>
        <w:spacing w:after="0" w:line="240" w:lineRule="auto"/>
        <w:jc w:val="both"/>
        <w:rPr>
          <w:rFonts w:ascii="Tahoma" w:hAnsi="Tahoma" w:cs="Tahoma"/>
          <w:color w:val="000000"/>
          <w:sz w:val="18"/>
          <w:szCs w:val="18"/>
          <w:lang w:eastAsia="es-ES"/>
        </w:rPr>
      </w:pPr>
      <w:r w:rsidRPr="00BD5F3D">
        <w:rPr>
          <w:rFonts w:ascii="Tahoma" w:hAnsi="Tahoma" w:cs="Tahoma"/>
          <w:color w:val="000000"/>
          <w:sz w:val="18"/>
          <w:szCs w:val="18"/>
          <w:lang w:eastAsia="es-ES"/>
        </w:rPr>
        <w:t>En el servicio por causa y razón del mismo.</w:t>
      </w:r>
    </w:p>
    <w:p w14:paraId="61FF6BE8" w14:textId="77777777" w:rsidR="004D7132" w:rsidRPr="00BD5F3D" w:rsidRDefault="004D7132" w:rsidP="004D7132">
      <w:pPr>
        <w:numPr>
          <w:ilvl w:val="0"/>
          <w:numId w:val="5"/>
        </w:numPr>
        <w:spacing w:after="0" w:line="240" w:lineRule="auto"/>
        <w:jc w:val="both"/>
        <w:rPr>
          <w:rFonts w:ascii="Tahoma" w:hAnsi="Tahoma" w:cs="Tahoma"/>
          <w:color w:val="000000"/>
          <w:sz w:val="18"/>
          <w:szCs w:val="18"/>
          <w:lang w:eastAsia="es-ES"/>
        </w:rPr>
      </w:pPr>
      <w:r w:rsidRPr="00BD5F3D">
        <w:rPr>
          <w:rFonts w:ascii="Tahoma" w:hAnsi="Tahoma" w:cs="Tahoma"/>
          <w:color w:val="000000"/>
          <w:sz w:val="18"/>
          <w:szCs w:val="18"/>
          <w:lang w:eastAsia="es-ES"/>
        </w:rPr>
        <w:t>En el servicio por causa de heridas en combate o como consecuencia de la acción del enemigo, en conflicto internacional o en tareas de mantenimiento o restablecimiento del orden público.</w:t>
      </w:r>
    </w:p>
    <w:p w14:paraId="1EDB92DA" w14:textId="77777777" w:rsidR="004D7132" w:rsidRPr="00BD5F3D" w:rsidRDefault="004D7132" w:rsidP="004D7132">
      <w:pPr>
        <w:numPr>
          <w:ilvl w:val="0"/>
          <w:numId w:val="5"/>
        </w:numPr>
        <w:spacing w:after="0" w:line="240" w:lineRule="auto"/>
        <w:jc w:val="both"/>
        <w:rPr>
          <w:rFonts w:ascii="Tahoma" w:hAnsi="Tahoma" w:cs="Tahoma"/>
          <w:color w:val="000000"/>
          <w:sz w:val="18"/>
          <w:szCs w:val="18"/>
          <w:lang w:eastAsia="es-ES"/>
        </w:rPr>
      </w:pPr>
      <w:r w:rsidRPr="00BD5F3D">
        <w:rPr>
          <w:rFonts w:ascii="Tahoma" w:hAnsi="Tahoma" w:cs="Tahoma"/>
          <w:color w:val="000000"/>
          <w:sz w:val="18"/>
          <w:szCs w:val="18"/>
          <w:lang w:eastAsia="es-ES"/>
        </w:rPr>
        <w:t>En actos contra la Ley, el Reglamento o la orden Superior.</w:t>
      </w:r>
    </w:p>
    <w:p w14:paraId="689D85E4" w14:textId="77777777" w:rsidR="004D7132" w:rsidRPr="00BD5F3D" w:rsidRDefault="004D7132" w:rsidP="004D7132">
      <w:pPr>
        <w:spacing w:after="0" w:line="240" w:lineRule="auto"/>
        <w:jc w:val="both"/>
        <w:rPr>
          <w:rFonts w:ascii="Tahoma" w:hAnsi="Tahoma" w:cs="Tahoma"/>
          <w:color w:val="000000"/>
          <w:sz w:val="18"/>
          <w:szCs w:val="18"/>
          <w:lang w:eastAsia="es-ES"/>
        </w:rPr>
      </w:pPr>
    </w:p>
    <w:p w14:paraId="7E266DB7" w14:textId="77777777" w:rsidR="004D7132" w:rsidRPr="00BD5F3D" w:rsidRDefault="004D7132" w:rsidP="004D7132">
      <w:pPr>
        <w:spacing w:after="0" w:line="240" w:lineRule="auto"/>
        <w:jc w:val="both"/>
        <w:rPr>
          <w:rFonts w:ascii="Tahoma" w:hAnsi="Tahoma" w:cs="Tahoma"/>
          <w:color w:val="000000"/>
          <w:sz w:val="18"/>
          <w:szCs w:val="18"/>
          <w:lang w:eastAsia="es-ES"/>
        </w:rPr>
      </w:pPr>
      <w:r w:rsidRPr="00BD5F3D">
        <w:rPr>
          <w:rFonts w:ascii="Tahoma" w:hAnsi="Tahoma" w:cs="Tahoma"/>
          <w:color w:val="000000"/>
          <w:sz w:val="18"/>
          <w:szCs w:val="18"/>
          <w:lang w:eastAsia="es-ES"/>
        </w:rPr>
        <w:t xml:space="preserve">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 pero, en todo caso, se ha considerado que el daño no será imputable al Estado cuando se haya producido por culpa exclusiva de la víctima, por fuerza mayor o por el hecho exclusivo de un tercero. </w:t>
      </w:r>
    </w:p>
    <w:p w14:paraId="234C0948" w14:textId="77777777" w:rsidR="002E7301" w:rsidRPr="00BD5F3D" w:rsidRDefault="002E7301" w:rsidP="002E7301">
      <w:pPr>
        <w:tabs>
          <w:tab w:val="num" w:pos="426"/>
        </w:tabs>
        <w:spacing w:after="0" w:line="240" w:lineRule="auto"/>
        <w:contextualSpacing/>
        <w:rPr>
          <w:rFonts w:ascii="Tahoma" w:hAnsi="Tahoma" w:cs="Tahoma"/>
          <w:b/>
          <w:sz w:val="18"/>
          <w:szCs w:val="18"/>
          <w:lang w:val="es-ES" w:eastAsia="es-ES"/>
        </w:rPr>
      </w:pPr>
    </w:p>
    <w:p w14:paraId="370CD61D" w14:textId="77777777" w:rsidR="002E7301" w:rsidRPr="00BD5F3D" w:rsidRDefault="002E7301" w:rsidP="002E7301">
      <w:pPr>
        <w:numPr>
          <w:ilvl w:val="1"/>
          <w:numId w:val="3"/>
        </w:numPr>
        <w:tabs>
          <w:tab w:val="num" w:pos="0"/>
          <w:tab w:val="left" w:pos="709"/>
        </w:tabs>
        <w:spacing w:after="0" w:line="240" w:lineRule="auto"/>
        <w:contextualSpacing/>
        <w:jc w:val="both"/>
        <w:rPr>
          <w:rFonts w:ascii="Tahoma" w:hAnsi="Tahoma" w:cs="Tahoma"/>
          <w:b/>
          <w:sz w:val="18"/>
          <w:szCs w:val="18"/>
          <w:lang w:val="es-ES" w:eastAsia="es-ES"/>
        </w:rPr>
      </w:pPr>
      <w:r w:rsidRPr="00BD5F3D">
        <w:rPr>
          <w:rFonts w:ascii="Tahoma" w:hAnsi="Tahoma" w:cs="Tahoma"/>
          <w:b/>
          <w:sz w:val="18"/>
          <w:szCs w:val="18"/>
          <w:lang w:val="es-ES" w:eastAsia="es-ES"/>
        </w:rPr>
        <w:t>ANÁLISIS CRÍTICO DE LAS PRUEBAS:</w:t>
      </w:r>
    </w:p>
    <w:p w14:paraId="027EF0E7" w14:textId="77777777" w:rsidR="002E7301" w:rsidRPr="00BD5F3D" w:rsidRDefault="002E7301" w:rsidP="002E7301">
      <w:pPr>
        <w:tabs>
          <w:tab w:val="left" w:pos="709"/>
        </w:tabs>
        <w:spacing w:after="0" w:line="240" w:lineRule="auto"/>
        <w:ind w:left="720"/>
        <w:contextualSpacing/>
        <w:jc w:val="both"/>
        <w:rPr>
          <w:rFonts w:ascii="Tahoma" w:hAnsi="Tahoma" w:cs="Tahoma"/>
          <w:b/>
          <w:sz w:val="18"/>
          <w:szCs w:val="18"/>
          <w:lang w:val="es-ES" w:eastAsia="es-ES"/>
        </w:rPr>
      </w:pPr>
    </w:p>
    <w:p w14:paraId="5AEC83A4" w14:textId="77777777" w:rsidR="002E7301" w:rsidRPr="00BD5F3D" w:rsidRDefault="002E7301" w:rsidP="003A3781">
      <w:pPr>
        <w:numPr>
          <w:ilvl w:val="2"/>
          <w:numId w:val="3"/>
        </w:numPr>
        <w:spacing w:after="0" w:line="240" w:lineRule="auto"/>
        <w:ind w:left="0" w:firstLine="0"/>
        <w:contextualSpacing/>
        <w:jc w:val="both"/>
        <w:rPr>
          <w:rFonts w:ascii="Tahoma" w:hAnsi="Tahoma" w:cs="Tahoma"/>
          <w:sz w:val="18"/>
          <w:szCs w:val="18"/>
          <w:lang w:val="es-ES" w:eastAsia="es-ES"/>
        </w:rPr>
      </w:pPr>
      <w:r w:rsidRPr="00BD5F3D">
        <w:rPr>
          <w:rFonts w:ascii="Tahoma" w:hAnsi="Tahoma" w:cs="Tahoma"/>
          <w:sz w:val="18"/>
          <w:szCs w:val="18"/>
          <w:lang w:val="es-ES" w:eastAsia="es-ES"/>
        </w:rPr>
        <w:t xml:space="preserve">Conforme al material probatorio aportado se encuentran </w:t>
      </w:r>
      <w:r w:rsidRPr="00BD5F3D">
        <w:rPr>
          <w:rFonts w:ascii="Tahoma" w:hAnsi="Tahoma" w:cs="Tahoma"/>
          <w:b/>
          <w:sz w:val="18"/>
          <w:szCs w:val="18"/>
          <w:lang w:val="es-ES" w:eastAsia="es-ES"/>
        </w:rPr>
        <w:t>PROBADOS los siguientes hechos</w:t>
      </w:r>
      <w:r w:rsidRPr="00BD5F3D">
        <w:rPr>
          <w:rFonts w:ascii="Tahoma" w:hAnsi="Tahoma" w:cs="Tahoma"/>
          <w:sz w:val="18"/>
          <w:szCs w:val="18"/>
          <w:lang w:val="es-ES" w:eastAsia="es-ES"/>
        </w:rPr>
        <w:t>:</w:t>
      </w:r>
    </w:p>
    <w:p w14:paraId="589E3995" w14:textId="77777777" w:rsidR="003A3781" w:rsidRPr="00BD5F3D" w:rsidRDefault="003A3781" w:rsidP="003A3781">
      <w:pPr>
        <w:spacing w:after="0" w:line="240" w:lineRule="auto"/>
        <w:contextualSpacing/>
        <w:jc w:val="both"/>
        <w:rPr>
          <w:rFonts w:ascii="Tahoma" w:hAnsi="Tahoma" w:cs="Tahoma"/>
          <w:sz w:val="18"/>
          <w:szCs w:val="18"/>
          <w:lang w:val="es-ES" w:eastAsia="es-ES"/>
        </w:rPr>
      </w:pPr>
    </w:p>
    <w:p w14:paraId="4913EEBB" w14:textId="2AC6A84E" w:rsidR="003A3781" w:rsidRPr="00BD5F3D" w:rsidRDefault="00D74E5B" w:rsidP="003A3781">
      <w:pPr>
        <w:pStyle w:val="Prrafodelista"/>
        <w:numPr>
          <w:ilvl w:val="3"/>
          <w:numId w:val="3"/>
        </w:numPr>
        <w:spacing w:after="0" w:line="240" w:lineRule="auto"/>
        <w:ind w:left="0" w:firstLine="0"/>
        <w:jc w:val="both"/>
        <w:rPr>
          <w:rFonts w:ascii="Tahoma" w:hAnsi="Tahoma" w:cs="Tahoma"/>
          <w:sz w:val="18"/>
          <w:szCs w:val="18"/>
          <w:lang w:val="es-ES" w:eastAsia="es-ES"/>
        </w:rPr>
      </w:pPr>
      <w:r w:rsidRPr="00BD5F3D">
        <w:rPr>
          <w:rFonts w:ascii="Tahoma" w:hAnsi="Tahoma" w:cs="Tahoma"/>
          <w:sz w:val="18"/>
          <w:szCs w:val="18"/>
          <w:lang w:val="es-ES" w:eastAsia="es-ES"/>
        </w:rPr>
        <w:t xml:space="preserve">El señor PLAZAS CORDOBA OLIMPO </w:t>
      </w:r>
      <w:r w:rsidRPr="00BD5F3D">
        <w:rPr>
          <w:rFonts w:ascii="Tahoma" w:hAnsi="Tahoma" w:cs="Tahoma"/>
          <w:b/>
          <w:sz w:val="18"/>
          <w:szCs w:val="18"/>
          <w:u w:val="single"/>
          <w:lang w:val="es-ES" w:eastAsia="es-ES"/>
        </w:rPr>
        <w:t xml:space="preserve">prestó su servicio militar obligatorio como soldado regular </w:t>
      </w:r>
      <w:r w:rsidR="006F10B9" w:rsidRPr="00BD5F3D">
        <w:rPr>
          <w:rFonts w:ascii="Tahoma" w:hAnsi="Tahoma" w:cs="Tahoma"/>
          <w:b/>
          <w:sz w:val="18"/>
          <w:szCs w:val="18"/>
          <w:u w:val="single"/>
          <w:lang w:val="es-ES" w:eastAsia="es-ES"/>
        </w:rPr>
        <w:t>del 25 de junio de 1992 al 31 de diciembre de 1993</w:t>
      </w:r>
      <w:r w:rsidR="006F10B9" w:rsidRPr="00BD5F3D">
        <w:rPr>
          <w:rStyle w:val="Refdenotaalpie"/>
          <w:rFonts w:ascii="Tahoma" w:hAnsi="Tahoma"/>
          <w:sz w:val="18"/>
          <w:szCs w:val="18"/>
          <w:lang w:val="es-ES" w:eastAsia="es-ES"/>
        </w:rPr>
        <w:footnoteReference w:id="8"/>
      </w:r>
      <w:r w:rsidR="006F10B9" w:rsidRPr="00BD5F3D">
        <w:rPr>
          <w:rFonts w:ascii="Tahoma" w:hAnsi="Tahoma" w:cs="Tahoma"/>
          <w:sz w:val="18"/>
          <w:szCs w:val="18"/>
          <w:lang w:val="es-ES" w:eastAsia="es-ES"/>
        </w:rPr>
        <w:t>.</w:t>
      </w:r>
    </w:p>
    <w:p w14:paraId="52929A17" w14:textId="77777777" w:rsidR="00A75133" w:rsidRPr="00BD5F3D" w:rsidRDefault="00A75133" w:rsidP="00A75133">
      <w:pPr>
        <w:pStyle w:val="Prrafodelista"/>
        <w:spacing w:after="0" w:line="240" w:lineRule="auto"/>
        <w:ind w:left="0"/>
        <w:jc w:val="both"/>
        <w:rPr>
          <w:rFonts w:ascii="Tahoma" w:hAnsi="Tahoma" w:cs="Tahoma"/>
          <w:sz w:val="18"/>
          <w:szCs w:val="18"/>
          <w:lang w:val="es-ES" w:eastAsia="es-ES"/>
        </w:rPr>
      </w:pPr>
    </w:p>
    <w:p w14:paraId="083DB7C1" w14:textId="26F7E149" w:rsidR="00337197" w:rsidRPr="00BD5F3D" w:rsidRDefault="00A75133" w:rsidP="00337197">
      <w:pPr>
        <w:pStyle w:val="Prrafodelista"/>
        <w:numPr>
          <w:ilvl w:val="3"/>
          <w:numId w:val="3"/>
        </w:numPr>
        <w:spacing w:after="0" w:line="240" w:lineRule="auto"/>
        <w:ind w:left="0" w:firstLine="0"/>
        <w:jc w:val="both"/>
        <w:rPr>
          <w:rFonts w:ascii="Tahoma" w:hAnsi="Tahoma" w:cs="Tahoma"/>
          <w:sz w:val="18"/>
          <w:szCs w:val="18"/>
          <w:lang w:val="es-ES" w:eastAsia="es-ES"/>
        </w:rPr>
      </w:pPr>
      <w:r w:rsidRPr="00BD5F3D">
        <w:rPr>
          <w:rFonts w:ascii="Tahoma" w:hAnsi="Tahoma" w:cs="Tahoma"/>
          <w:sz w:val="18"/>
          <w:szCs w:val="18"/>
          <w:lang w:val="es-ES" w:eastAsia="es-ES"/>
        </w:rPr>
        <w:t xml:space="preserve">En el informativo administrativo por lesiones de fecha 8 de febrero de 1993 se indicó “Hechos ocurridos </w:t>
      </w:r>
      <w:r w:rsidRPr="00BD5F3D">
        <w:rPr>
          <w:rFonts w:ascii="Tahoma" w:hAnsi="Tahoma" w:cs="Tahoma"/>
          <w:b/>
          <w:sz w:val="18"/>
          <w:szCs w:val="18"/>
          <w:u w:val="single"/>
          <w:lang w:val="es-ES" w:eastAsia="es-ES"/>
        </w:rPr>
        <w:t>el día 08 de febrero de 1993</w:t>
      </w:r>
      <w:r w:rsidRPr="00BD5F3D">
        <w:rPr>
          <w:rFonts w:ascii="Tahoma" w:hAnsi="Tahoma" w:cs="Tahoma"/>
          <w:sz w:val="18"/>
          <w:szCs w:val="18"/>
          <w:lang w:val="es-ES" w:eastAsia="es-ES"/>
        </w:rPr>
        <w:t xml:space="preserve">, </w:t>
      </w:r>
      <w:r w:rsidR="000311CE" w:rsidRPr="00BD5F3D">
        <w:rPr>
          <w:rFonts w:ascii="Tahoma" w:hAnsi="Tahoma" w:cs="Tahoma"/>
          <w:sz w:val="18"/>
          <w:szCs w:val="18"/>
          <w:lang w:val="es-ES" w:eastAsia="es-ES"/>
        </w:rPr>
        <w:t>cuando</w:t>
      </w:r>
      <w:r w:rsidRPr="00BD5F3D">
        <w:rPr>
          <w:rFonts w:ascii="Tahoma" w:hAnsi="Tahoma" w:cs="Tahoma"/>
          <w:sz w:val="18"/>
          <w:szCs w:val="18"/>
          <w:lang w:val="es-ES" w:eastAsia="es-ES"/>
        </w:rPr>
        <w:t xml:space="preserve"> fue atacada la Base Militar de la Araracuara por parte de subversivos de las FARC, </w:t>
      </w:r>
      <w:r w:rsidRPr="00BD5F3D">
        <w:rPr>
          <w:rFonts w:ascii="Tahoma" w:hAnsi="Tahoma" w:cs="Tahoma"/>
          <w:b/>
          <w:sz w:val="18"/>
          <w:szCs w:val="18"/>
          <w:u w:val="single"/>
          <w:lang w:val="es-ES" w:eastAsia="es-ES"/>
        </w:rPr>
        <w:t xml:space="preserve">resultando herido el SLR. PLAZAS CORDOBA OLIMPO CM 83238773, con trauma en los oídos, </w:t>
      </w:r>
      <w:r w:rsidR="00FA503A" w:rsidRPr="00BD5F3D">
        <w:rPr>
          <w:rFonts w:ascii="Tahoma" w:hAnsi="Tahoma" w:cs="Tahoma"/>
          <w:b/>
          <w:sz w:val="18"/>
          <w:szCs w:val="18"/>
          <w:u w:val="single"/>
          <w:lang w:val="es-ES" w:eastAsia="es-ES"/>
        </w:rPr>
        <w:t>herida</w:t>
      </w:r>
      <w:r w:rsidRPr="00BD5F3D">
        <w:rPr>
          <w:rFonts w:ascii="Tahoma" w:hAnsi="Tahoma" w:cs="Tahoma"/>
          <w:b/>
          <w:sz w:val="18"/>
          <w:szCs w:val="18"/>
          <w:u w:val="single"/>
          <w:lang w:val="es-ES" w:eastAsia="es-ES"/>
        </w:rPr>
        <w:t xml:space="preserve"> por arma de fragmentación (granada) penetrante en abdomen, herida por esquirla </w:t>
      </w:r>
      <w:r w:rsidRPr="00BD5F3D">
        <w:rPr>
          <w:rFonts w:ascii="Tahoma" w:hAnsi="Tahoma" w:cs="Tahoma"/>
          <w:b/>
          <w:sz w:val="18"/>
          <w:szCs w:val="18"/>
          <w:u w:val="single"/>
          <w:lang w:val="es-ES" w:eastAsia="es-ES"/>
        </w:rPr>
        <w:lastRenderedPageBreak/>
        <w:t>en hombro derecho y en múltiples partes del cuerp</w:t>
      </w:r>
      <w:r w:rsidRPr="00BD5F3D">
        <w:rPr>
          <w:rFonts w:ascii="Tahoma" w:hAnsi="Tahoma" w:cs="Tahoma"/>
          <w:sz w:val="18"/>
          <w:szCs w:val="18"/>
          <w:lang w:val="es-ES" w:eastAsia="es-ES"/>
        </w:rPr>
        <w:t>o. Estos hechos sucedieron en cumplimiento de operaciones de Orden Público.</w:t>
      </w:r>
      <w:r w:rsidR="00C51E27" w:rsidRPr="00BD5F3D">
        <w:rPr>
          <w:rFonts w:ascii="Tahoma" w:hAnsi="Tahoma" w:cs="Tahoma"/>
          <w:sz w:val="18"/>
          <w:szCs w:val="18"/>
          <w:lang w:val="es-ES" w:eastAsia="es-ES"/>
        </w:rPr>
        <w:t>”</w:t>
      </w:r>
      <w:r w:rsidR="00E13C74" w:rsidRPr="00BD5F3D">
        <w:rPr>
          <w:rStyle w:val="Refdenotaalpie"/>
          <w:rFonts w:ascii="Tahoma" w:hAnsi="Tahoma"/>
          <w:sz w:val="18"/>
          <w:szCs w:val="18"/>
          <w:lang w:val="es-ES" w:eastAsia="es-ES"/>
        </w:rPr>
        <w:footnoteReference w:id="9"/>
      </w:r>
    </w:p>
    <w:p w14:paraId="316FCC0A" w14:textId="77777777" w:rsidR="00337197" w:rsidRPr="00BD5F3D" w:rsidRDefault="00337197" w:rsidP="00337197">
      <w:pPr>
        <w:pStyle w:val="Prrafodelista"/>
        <w:rPr>
          <w:rFonts w:ascii="Tahoma" w:hAnsi="Tahoma" w:cs="Tahoma"/>
          <w:sz w:val="18"/>
          <w:szCs w:val="18"/>
          <w:lang w:val="es-ES" w:eastAsia="es-ES"/>
        </w:rPr>
      </w:pPr>
    </w:p>
    <w:p w14:paraId="0732583D" w14:textId="41EF9C1D" w:rsidR="00337197" w:rsidRPr="00BD5F3D" w:rsidRDefault="00B03ABE" w:rsidP="003A3781">
      <w:pPr>
        <w:pStyle w:val="Prrafodelista"/>
        <w:numPr>
          <w:ilvl w:val="3"/>
          <w:numId w:val="3"/>
        </w:numPr>
        <w:spacing w:after="0" w:line="240" w:lineRule="auto"/>
        <w:ind w:left="0" w:firstLine="0"/>
        <w:jc w:val="both"/>
        <w:rPr>
          <w:rFonts w:ascii="Tahoma" w:hAnsi="Tahoma" w:cs="Tahoma"/>
          <w:sz w:val="18"/>
          <w:szCs w:val="18"/>
          <w:lang w:val="es-ES" w:eastAsia="es-ES"/>
        </w:rPr>
      </w:pPr>
      <w:r w:rsidRPr="00BD5F3D">
        <w:rPr>
          <w:rFonts w:ascii="Tahoma" w:hAnsi="Tahoma" w:cs="Tahoma"/>
          <w:sz w:val="18"/>
          <w:szCs w:val="18"/>
          <w:lang w:val="es-ES" w:eastAsia="es-ES"/>
        </w:rPr>
        <w:t xml:space="preserve">En el resumen de </w:t>
      </w:r>
      <w:r w:rsidRPr="00BD5F3D">
        <w:rPr>
          <w:rFonts w:ascii="Tahoma" w:hAnsi="Tahoma" w:cs="Tahoma"/>
          <w:b/>
          <w:sz w:val="18"/>
          <w:szCs w:val="18"/>
          <w:u w:val="single"/>
          <w:lang w:val="es-ES" w:eastAsia="es-ES"/>
        </w:rPr>
        <w:t>la historia clínica</w:t>
      </w:r>
      <w:r w:rsidRPr="00BD5F3D">
        <w:rPr>
          <w:rFonts w:ascii="Tahoma" w:hAnsi="Tahoma" w:cs="Tahoma"/>
          <w:sz w:val="18"/>
          <w:szCs w:val="18"/>
          <w:lang w:val="es-ES" w:eastAsia="es-ES"/>
        </w:rPr>
        <w:t xml:space="preserve"> </w:t>
      </w:r>
      <w:r w:rsidR="00F31FD6" w:rsidRPr="00BD5F3D">
        <w:rPr>
          <w:rFonts w:ascii="Tahoma" w:hAnsi="Tahoma" w:cs="Tahoma"/>
          <w:sz w:val="18"/>
          <w:szCs w:val="18"/>
          <w:lang w:val="es-ES" w:eastAsia="es-ES"/>
        </w:rPr>
        <w:t xml:space="preserve">del Hospital Militar Central </w:t>
      </w:r>
      <w:r w:rsidR="001243F8" w:rsidRPr="00BD5F3D">
        <w:rPr>
          <w:rFonts w:ascii="Tahoma" w:hAnsi="Tahoma" w:cs="Tahoma"/>
          <w:b/>
          <w:sz w:val="18"/>
          <w:szCs w:val="18"/>
          <w:u w:val="single"/>
          <w:lang w:val="es-ES" w:eastAsia="es-ES"/>
        </w:rPr>
        <w:t>del 8 de febrero de 1993 al 15 de febrero de 1993</w:t>
      </w:r>
      <w:r w:rsidR="001243F8" w:rsidRPr="00BD5F3D">
        <w:rPr>
          <w:rFonts w:ascii="Tahoma" w:hAnsi="Tahoma" w:cs="Tahoma"/>
          <w:sz w:val="18"/>
          <w:szCs w:val="18"/>
          <w:lang w:val="es-ES" w:eastAsia="es-ES"/>
        </w:rPr>
        <w:t xml:space="preserve"> </w:t>
      </w:r>
      <w:r w:rsidR="00F31FD6" w:rsidRPr="00BD5F3D">
        <w:rPr>
          <w:rFonts w:ascii="Tahoma" w:hAnsi="Tahoma" w:cs="Tahoma"/>
          <w:sz w:val="18"/>
          <w:szCs w:val="18"/>
          <w:lang w:val="es-ES" w:eastAsia="es-ES"/>
        </w:rPr>
        <w:t xml:space="preserve">se </w:t>
      </w:r>
      <w:r w:rsidR="00AD2AF0" w:rsidRPr="00BD5F3D">
        <w:rPr>
          <w:rFonts w:ascii="Tahoma" w:hAnsi="Tahoma" w:cs="Tahoma"/>
          <w:sz w:val="18"/>
          <w:szCs w:val="18"/>
          <w:lang w:val="es-ES" w:eastAsia="es-ES"/>
        </w:rPr>
        <w:t xml:space="preserve">señaló “Paciente de 22 años, remitido por presentar HPA </w:t>
      </w:r>
      <w:r w:rsidR="000D021C" w:rsidRPr="00BD5F3D">
        <w:rPr>
          <w:rFonts w:ascii="Tahoma" w:hAnsi="Tahoma" w:cs="Tahoma"/>
          <w:sz w:val="18"/>
          <w:szCs w:val="18"/>
          <w:lang w:val="es-ES" w:eastAsia="es-ES"/>
        </w:rPr>
        <w:t xml:space="preserve">(Herida Por Artefacto) </w:t>
      </w:r>
      <w:r w:rsidR="00AD2AF0" w:rsidRPr="00BD5F3D">
        <w:rPr>
          <w:rFonts w:ascii="Tahoma" w:hAnsi="Tahoma" w:cs="Tahoma"/>
          <w:sz w:val="18"/>
          <w:szCs w:val="18"/>
          <w:lang w:val="es-ES" w:eastAsia="es-ES"/>
        </w:rPr>
        <w:t xml:space="preserve">de fragmentación </w:t>
      </w:r>
      <w:r w:rsidR="00292C85" w:rsidRPr="00BD5F3D">
        <w:rPr>
          <w:rFonts w:ascii="Tahoma" w:hAnsi="Tahoma" w:cs="Tahoma"/>
          <w:sz w:val="18"/>
          <w:szCs w:val="18"/>
          <w:lang w:val="es-ES" w:eastAsia="es-ES"/>
        </w:rPr>
        <w:t xml:space="preserve">en cuadrante superior derecho de abdomen, no trae hoja de remisión. ANTEC; sin importancia. </w:t>
      </w:r>
      <w:r w:rsidR="007735E5" w:rsidRPr="00BD5F3D">
        <w:rPr>
          <w:rFonts w:ascii="Tahoma" w:hAnsi="Tahoma" w:cs="Tahoma"/>
          <w:sz w:val="18"/>
          <w:szCs w:val="18"/>
          <w:lang w:val="es-ES" w:eastAsia="es-ES"/>
        </w:rPr>
        <w:t>EXFISICO;</w:t>
      </w:r>
      <w:r w:rsidR="00AD2AF0" w:rsidRPr="00BD5F3D">
        <w:rPr>
          <w:rFonts w:ascii="Tahoma" w:hAnsi="Tahoma" w:cs="Tahoma"/>
          <w:sz w:val="18"/>
          <w:szCs w:val="18"/>
          <w:lang w:val="es-ES" w:eastAsia="es-ES"/>
        </w:rPr>
        <w:t xml:space="preserve"> </w:t>
      </w:r>
      <w:r w:rsidR="007735E5" w:rsidRPr="00BD5F3D">
        <w:rPr>
          <w:rFonts w:ascii="Tahoma" w:hAnsi="Tahoma" w:cs="Tahoma"/>
          <w:sz w:val="18"/>
          <w:szCs w:val="18"/>
          <w:lang w:val="es-ES" w:eastAsia="es-ES"/>
        </w:rPr>
        <w:t xml:space="preserve">Regulares condiciones generales. TA 90/60. FC90xm. Mucosa oral </w:t>
      </w:r>
      <w:proofErr w:type="spellStart"/>
      <w:r w:rsidR="007735E5" w:rsidRPr="00BD5F3D">
        <w:rPr>
          <w:rFonts w:ascii="Tahoma" w:hAnsi="Tahoma" w:cs="Tahoma"/>
          <w:sz w:val="18"/>
          <w:szCs w:val="18"/>
          <w:lang w:val="es-ES" w:eastAsia="es-ES"/>
        </w:rPr>
        <w:t>semiseca</w:t>
      </w:r>
      <w:proofErr w:type="spellEnd"/>
      <w:r w:rsidR="007735E5" w:rsidRPr="00BD5F3D">
        <w:rPr>
          <w:rFonts w:ascii="Tahoma" w:hAnsi="Tahoma" w:cs="Tahoma"/>
          <w:sz w:val="18"/>
          <w:szCs w:val="18"/>
          <w:lang w:val="es-ES" w:eastAsia="es-ES"/>
        </w:rPr>
        <w:t xml:space="preserve">. C/P; </w:t>
      </w:r>
      <w:proofErr w:type="spellStart"/>
      <w:r w:rsidR="007735E5" w:rsidRPr="00BD5F3D">
        <w:rPr>
          <w:rFonts w:ascii="Tahoma" w:hAnsi="Tahoma" w:cs="Tahoma"/>
          <w:sz w:val="18"/>
          <w:szCs w:val="18"/>
          <w:lang w:val="es-ES" w:eastAsia="es-ES"/>
        </w:rPr>
        <w:t>RsCsRs</w:t>
      </w:r>
      <w:proofErr w:type="spellEnd"/>
      <w:r w:rsidR="007735E5" w:rsidRPr="00BD5F3D">
        <w:rPr>
          <w:rFonts w:ascii="Tahoma" w:hAnsi="Tahoma" w:cs="Tahoma"/>
          <w:sz w:val="18"/>
          <w:szCs w:val="18"/>
          <w:lang w:val="es-ES" w:eastAsia="es-ES"/>
        </w:rPr>
        <w:t xml:space="preserve"> NORMALES, mv disminuido en bases pulmonares</w:t>
      </w:r>
      <w:r w:rsidR="00F71038" w:rsidRPr="00BD5F3D">
        <w:rPr>
          <w:rFonts w:ascii="Tahoma" w:hAnsi="Tahoma" w:cs="Tahoma"/>
          <w:sz w:val="18"/>
          <w:szCs w:val="18"/>
          <w:lang w:val="es-ES" w:eastAsia="es-ES"/>
        </w:rPr>
        <w:t xml:space="preserve">. Abdomen; Herida suturada de 8cms en HCD e hipogastrio se retiran puntos de piel, se </w:t>
      </w:r>
      <w:r w:rsidR="000E347F" w:rsidRPr="00BD5F3D">
        <w:rPr>
          <w:rFonts w:ascii="Tahoma" w:hAnsi="Tahoma" w:cs="Tahoma"/>
          <w:sz w:val="18"/>
          <w:szCs w:val="18"/>
          <w:lang w:val="es-ES" w:eastAsia="es-ES"/>
        </w:rPr>
        <w:t>observan</w:t>
      </w:r>
      <w:r w:rsidR="00F71038" w:rsidRPr="00BD5F3D">
        <w:rPr>
          <w:rFonts w:ascii="Tahoma" w:hAnsi="Tahoma" w:cs="Tahoma"/>
          <w:sz w:val="18"/>
          <w:szCs w:val="18"/>
          <w:lang w:val="es-ES" w:eastAsia="es-ES"/>
        </w:rPr>
        <w:t xml:space="preserve"> dos puntos separados en aponeuro</w:t>
      </w:r>
      <w:r w:rsidR="00B409EB" w:rsidRPr="00BD5F3D">
        <w:rPr>
          <w:rFonts w:ascii="Tahoma" w:hAnsi="Tahoma" w:cs="Tahoma"/>
          <w:sz w:val="18"/>
          <w:szCs w:val="18"/>
          <w:lang w:val="es-ES" w:eastAsia="es-ES"/>
        </w:rPr>
        <w:t xml:space="preserve">sis. Defensa muscular voluntaria. </w:t>
      </w:r>
      <w:proofErr w:type="spellStart"/>
      <w:r w:rsidR="00B409EB" w:rsidRPr="00BD5F3D">
        <w:rPr>
          <w:rFonts w:ascii="Tahoma" w:hAnsi="Tahoma" w:cs="Tahoma"/>
          <w:sz w:val="18"/>
          <w:szCs w:val="18"/>
          <w:lang w:val="es-ES" w:eastAsia="es-ES"/>
        </w:rPr>
        <w:t>TRectal</w:t>
      </w:r>
      <w:proofErr w:type="spellEnd"/>
      <w:r w:rsidR="00B409EB" w:rsidRPr="00BD5F3D">
        <w:rPr>
          <w:rFonts w:ascii="Tahoma" w:hAnsi="Tahoma" w:cs="Tahoma"/>
          <w:sz w:val="18"/>
          <w:szCs w:val="18"/>
          <w:lang w:val="es-ES" w:eastAsia="es-ES"/>
        </w:rPr>
        <w:t xml:space="preserve">; Ampolla rectal con escasa MF con sangre. </w:t>
      </w:r>
      <w:r w:rsidR="00B409EB" w:rsidRPr="00BD5F3D">
        <w:rPr>
          <w:rFonts w:ascii="Tahoma" w:hAnsi="Tahoma" w:cs="Tahoma"/>
          <w:b/>
          <w:sz w:val="18"/>
          <w:szCs w:val="18"/>
          <w:u w:val="single"/>
          <w:lang w:val="es-ES" w:eastAsia="es-ES"/>
        </w:rPr>
        <w:t xml:space="preserve">ID; Herida por arma de fragmentación penetrante a abdomen. Es llevado a cirugía, se realiza laparotomía y resección de segmento de colon transverso con anastomosis </w:t>
      </w:r>
      <w:r w:rsidR="00B409EB" w:rsidRPr="00BD5F3D">
        <w:rPr>
          <w:rFonts w:ascii="Tahoma" w:hAnsi="Tahoma" w:cs="Tahoma"/>
          <w:sz w:val="18"/>
          <w:szCs w:val="18"/>
          <w:lang w:val="es-ES" w:eastAsia="es-ES"/>
        </w:rPr>
        <w:t xml:space="preserve">T/T. Se halló hemoperitoneo de 1500 CC </w:t>
      </w:r>
      <w:r w:rsidR="00A50AC1" w:rsidRPr="00BD5F3D">
        <w:rPr>
          <w:rFonts w:ascii="Tahoma" w:hAnsi="Tahoma" w:cs="Tahoma"/>
          <w:sz w:val="18"/>
          <w:szCs w:val="18"/>
          <w:lang w:val="es-ES" w:eastAsia="es-ES"/>
        </w:rPr>
        <w:t>lesión</w:t>
      </w:r>
      <w:r w:rsidR="00B409EB" w:rsidRPr="00BD5F3D">
        <w:rPr>
          <w:rFonts w:ascii="Tahoma" w:hAnsi="Tahoma" w:cs="Tahoma"/>
          <w:sz w:val="18"/>
          <w:szCs w:val="18"/>
          <w:lang w:val="es-ES" w:eastAsia="es-ES"/>
        </w:rPr>
        <w:t xml:space="preserve"> de colon transverso por fragmento con tres oficios de perforación, hematoma </w:t>
      </w:r>
      <w:proofErr w:type="spellStart"/>
      <w:r w:rsidR="00B409EB" w:rsidRPr="00BD5F3D">
        <w:rPr>
          <w:rFonts w:ascii="Tahoma" w:hAnsi="Tahoma" w:cs="Tahoma"/>
          <w:sz w:val="18"/>
          <w:szCs w:val="18"/>
          <w:lang w:val="es-ES" w:eastAsia="es-ES"/>
        </w:rPr>
        <w:t>subseroso</w:t>
      </w:r>
      <w:proofErr w:type="spellEnd"/>
      <w:r w:rsidR="00B409EB" w:rsidRPr="00BD5F3D">
        <w:rPr>
          <w:rFonts w:ascii="Tahoma" w:hAnsi="Tahoma" w:cs="Tahoma"/>
          <w:sz w:val="18"/>
          <w:szCs w:val="18"/>
          <w:lang w:val="es-ES" w:eastAsia="es-ES"/>
        </w:rPr>
        <w:t xml:space="preserve">, hematoma </w:t>
      </w:r>
      <w:r w:rsidR="000239EF" w:rsidRPr="00BD5F3D">
        <w:rPr>
          <w:rFonts w:ascii="Tahoma" w:hAnsi="Tahoma" w:cs="Tahoma"/>
          <w:sz w:val="18"/>
          <w:szCs w:val="18"/>
          <w:lang w:val="es-ES" w:eastAsia="es-ES"/>
        </w:rPr>
        <w:t>de meso adyacente.</w:t>
      </w:r>
      <w:r w:rsidR="000239EF" w:rsidRPr="00BD5F3D">
        <w:rPr>
          <w:rFonts w:ascii="Tahoma" w:hAnsi="Tahoma" w:cs="Tahoma"/>
          <w:b/>
          <w:sz w:val="18"/>
          <w:szCs w:val="18"/>
          <w:lang w:val="es-ES" w:eastAsia="es-ES"/>
        </w:rPr>
        <w:t xml:space="preserve"> </w:t>
      </w:r>
      <w:r w:rsidR="000239EF" w:rsidRPr="00BD5F3D">
        <w:rPr>
          <w:rFonts w:ascii="Tahoma" w:hAnsi="Tahoma" w:cs="Tahoma"/>
          <w:sz w:val="18"/>
          <w:szCs w:val="18"/>
          <w:lang w:val="es-ES" w:eastAsia="es-ES"/>
        </w:rPr>
        <w:t xml:space="preserve">Manejo médico con </w:t>
      </w:r>
      <w:proofErr w:type="spellStart"/>
      <w:r w:rsidR="000239EF" w:rsidRPr="00BD5F3D">
        <w:rPr>
          <w:rFonts w:ascii="Tahoma" w:hAnsi="Tahoma" w:cs="Tahoma"/>
          <w:sz w:val="18"/>
          <w:szCs w:val="18"/>
          <w:lang w:val="es-ES" w:eastAsia="es-ES"/>
        </w:rPr>
        <w:t>clindamicin</w:t>
      </w:r>
      <w:proofErr w:type="spellEnd"/>
      <w:r w:rsidR="000239EF" w:rsidRPr="00BD5F3D">
        <w:rPr>
          <w:rFonts w:ascii="Tahoma" w:hAnsi="Tahoma" w:cs="Tahoma"/>
          <w:sz w:val="18"/>
          <w:szCs w:val="18"/>
          <w:lang w:val="es-ES" w:eastAsia="es-ES"/>
        </w:rPr>
        <w:t xml:space="preserve">, </w:t>
      </w:r>
      <w:proofErr w:type="spellStart"/>
      <w:r w:rsidR="000239EF" w:rsidRPr="00BD5F3D">
        <w:rPr>
          <w:rFonts w:ascii="Tahoma" w:hAnsi="Tahoma" w:cs="Tahoma"/>
          <w:sz w:val="18"/>
          <w:szCs w:val="18"/>
          <w:lang w:val="es-ES" w:eastAsia="es-ES"/>
        </w:rPr>
        <w:t>gentamicina</w:t>
      </w:r>
      <w:proofErr w:type="spellEnd"/>
      <w:r w:rsidR="000239EF" w:rsidRPr="00BD5F3D">
        <w:rPr>
          <w:rFonts w:ascii="Tahoma" w:hAnsi="Tahoma" w:cs="Tahoma"/>
          <w:sz w:val="18"/>
          <w:szCs w:val="18"/>
          <w:lang w:val="es-ES" w:eastAsia="es-ES"/>
        </w:rPr>
        <w:t xml:space="preserve"> y analgésico. </w:t>
      </w:r>
      <w:r w:rsidR="0054004B" w:rsidRPr="00BD5F3D">
        <w:rPr>
          <w:rFonts w:ascii="Tahoma" w:hAnsi="Tahoma" w:cs="Tahoma"/>
          <w:b/>
          <w:sz w:val="18"/>
          <w:szCs w:val="18"/>
          <w:u w:val="single"/>
          <w:lang w:val="es-ES" w:eastAsia="es-ES"/>
        </w:rPr>
        <w:t>El paciente evoluciona satisfactoriamente, por lo cual se da salida, con control por consulta externa.</w:t>
      </w:r>
      <w:r w:rsidR="0054004B" w:rsidRPr="00BD5F3D">
        <w:rPr>
          <w:rFonts w:ascii="Tahoma" w:hAnsi="Tahoma" w:cs="Tahoma"/>
          <w:sz w:val="18"/>
          <w:szCs w:val="18"/>
          <w:lang w:val="es-ES" w:eastAsia="es-ES"/>
        </w:rPr>
        <w:t>”</w:t>
      </w:r>
      <w:r w:rsidR="0080395D" w:rsidRPr="00BD5F3D">
        <w:rPr>
          <w:rStyle w:val="Refdenotaalpie"/>
          <w:rFonts w:ascii="Tahoma" w:hAnsi="Tahoma"/>
          <w:sz w:val="18"/>
          <w:szCs w:val="18"/>
          <w:lang w:val="es-ES" w:eastAsia="es-ES"/>
        </w:rPr>
        <w:footnoteReference w:id="10"/>
      </w:r>
    </w:p>
    <w:p w14:paraId="2C2A8F0A" w14:textId="77777777" w:rsidR="001243F8" w:rsidRPr="00BD5F3D" w:rsidRDefault="001243F8" w:rsidP="001243F8">
      <w:pPr>
        <w:pStyle w:val="Prrafodelista"/>
        <w:spacing w:after="0" w:line="240" w:lineRule="auto"/>
        <w:ind w:left="0"/>
        <w:jc w:val="both"/>
        <w:rPr>
          <w:rFonts w:ascii="Tahoma" w:hAnsi="Tahoma" w:cs="Tahoma"/>
          <w:sz w:val="18"/>
          <w:szCs w:val="18"/>
          <w:lang w:val="es-ES" w:eastAsia="es-ES"/>
        </w:rPr>
      </w:pPr>
    </w:p>
    <w:p w14:paraId="58509D78" w14:textId="4E390C8A" w:rsidR="001243F8" w:rsidRPr="00BD5F3D" w:rsidRDefault="00BD5F3D" w:rsidP="007A385D">
      <w:pPr>
        <w:pStyle w:val="Prrafodelista"/>
        <w:numPr>
          <w:ilvl w:val="3"/>
          <w:numId w:val="3"/>
        </w:numPr>
        <w:spacing w:after="0" w:line="240" w:lineRule="auto"/>
        <w:ind w:left="0" w:firstLine="0"/>
        <w:jc w:val="both"/>
        <w:rPr>
          <w:rFonts w:ascii="Tahoma" w:hAnsi="Tahoma" w:cs="Tahoma"/>
          <w:sz w:val="18"/>
          <w:szCs w:val="18"/>
          <w:lang w:val="es-ES" w:eastAsia="es-ES"/>
        </w:rPr>
      </w:pPr>
      <w:r>
        <w:rPr>
          <w:rFonts w:ascii="Tahoma" w:hAnsi="Tahoma" w:cs="Tahoma"/>
          <w:sz w:val="18"/>
          <w:szCs w:val="18"/>
          <w:lang w:val="es-ES" w:eastAsia="es-ES"/>
        </w:rPr>
        <w:t>Los días</w:t>
      </w:r>
      <w:r w:rsidRPr="00BD5F3D">
        <w:rPr>
          <w:rFonts w:ascii="Tahoma" w:hAnsi="Tahoma" w:cs="Tahoma"/>
          <w:sz w:val="18"/>
          <w:szCs w:val="18"/>
          <w:lang w:val="es-ES" w:eastAsia="es-ES"/>
        </w:rPr>
        <w:t xml:space="preserve">  </w:t>
      </w:r>
      <w:r w:rsidRPr="00BD5F3D">
        <w:rPr>
          <w:rFonts w:ascii="Tahoma" w:hAnsi="Tahoma" w:cs="Tahoma"/>
          <w:b/>
          <w:sz w:val="18"/>
          <w:szCs w:val="18"/>
          <w:u w:val="single"/>
          <w:lang w:val="es-ES" w:eastAsia="es-ES"/>
        </w:rPr>
        <w:t>2 y</w:t>
      </w:r>
      <w:r w:rsidRPr="00BD5F3D">
        <w:rPr>
          <w:rFonts w:ascii="Tahoma" w:hAnsi="Tahoma" w:cs="Tahoma"/>
          <w:sz w:val="18"/>
          <w:szCs w:val="18"/>
          <w:lang w:val="es-ES" w:eastAsia="es-ES"/>
        </w:rPr>
        <w:t xml:space="preserve"> </w:t>
      </w:r>
      <w:r w:rsidRPr="00BD5F3D">
        <w:rPr>
          <w:rFonts w:ascii="Tahoma" w:hAnsi="Tahoma" w:cs="Tahoma"/>
          <w:b/>
          <w:sz w:val="18"/>
          <w:szCs w:val="18"/>
          <w:u w:val="single"/>
          <w:lang w:val="es-ES" w:eastAsia="es-ES"/>
        </w:rPr>
        <w:t xml:space="preserve">4 de febrero de 2012 </w:t>
      </w:r>
      <w:r>
        <w:rPr>
          <w:rFonts w:ascii="Tahoma" w:hAnsi="Tahoma" w:cs="Tahoma"/>
          <w:b/>
          <w:sz w:val="18"/>
          <w:szCs w:val="18"/>
          <w:u w:val="single"/>
          <w:lang w:val="es-ES" w:eastAsia="es-ES"/>
        </w:rPr>
        <w:t xml:space="preserve"> </w:t>
      </w:r>
      <w:r w:rsidRPr="00BD5F3D">
        <w:rPr>
          <w:rFonts w:ascii="Tahoma" w:hAnsi="Tahoma" w:cs="Tahoma"/>
          <w:sz w:val="18"/>
          <w:szCs w:val="18"/>
          <w:lang w:val="es-ES" w:eastAsia="es-ES"/>
        </w:rPr>
        <w:t xml:space="preserve">asistió a </w:t>
      </w:r>
      <w:r w:rsidR="00E36FC9" w:rsidRPr="00BD5F3D">
        <w:rPr>
          <w:rFonts w:ascii="Tahoma" w:hAnsi="Tahoma" w:cs="Tahoma"/>
          <w:sz w:val="18"/>
          <w:szCs w:val="18"/>
          <w:lang w:val="es-ES" w:eastAsia="es-ES"/>
        </w:rPr>
        <w:t>Consulta externa a</w:t>
      </w:r>
      <w:r w:rsidR="001243F8" w:rsidRPr="00BD5F3D">
        <w:rPr>
          <w:rFonts w:ascii="Tahoma" w:hAnsi="Tahoma" w:cs="Tahoma"/>
          <w:sz w:val="18"/>
          <w:szCs w:val="18"/>
          <w:lang w:val="es-ES" w:eastAsia="es-ES"/>
        </w:rPr>
        <w:t xml:space="preserve"> la </w:t>
      </w:r>
      <w:r w:rsidR="009E6D6F" w:rsidRPr="00BD5F3D">
        <w:rPr>
          <w:rFonts w:ascii="Tahoma" w:hAnsi="Tahoma" w:cs="Tahoma"/>
          <w:sz w:val="18"/>
          <w:szCs w:val="18"/>
          <w:lang w:val="es-ES" w:eastAsia="es-ES"/>
        </w:rPr>
        <w:t xml:space="preserve">Clínica </w:t>
      </w:r>
      <w:proofErr w:type="spellStart"/>
      <w:r w:rsidR="009E6D6F" w:rsidRPr="00BD5F3D">
        <w:rPr>
          <w:rFonts w:ascii="Tahoma" w:hAnsi="Tahoma" w:cs="Tahoma"/>
          <w:sz w:val="18"/>
          <w:szCs w:val="18"/>
          <w:lang w:val="es-ES" w:eastAsia="es-ES"/>
        </w:rPr>
        <w:t>Medilaser</w:t>
      </w:r>
      <w:proofErr w:type="spellEnd"/>
      <w:r w:rsidR="009E6D6F" w:rsidRPr="00BD5F3D">
        <w:rPr>
          <w:rFonts w:ascii="Tahoma" w:hAnsi="Tahoma" w:cs="Tahoma"/>
          <w:sz w:val="18"/>
          <w:szCs w:val="18"/>
          <w:lang w:val="es-ES" w:eastAsia="es-ES"/>
        </w:rPr>
        <w:t xml:space="preserve"> </w:t>
      </w:r>
      <w:r w:rsidR="00E36FC9" w:rsidRPr="00BD5F3D">
        <w:rPr>
          <w:rFonts w:ascii="Tahoma" w:hAnsi="Tahoma" w:cs="Tahoma"/>
          <w:sz w:val="18"/>
          <w:szCs w:val="18"/>
          <w:lang w:val="es-ES" w:eastAsia="es-ES"/>
        </w:rPr>
        <w:t>por dermatología</w:t>
      </w:r>
      <w:r w:rsidR="0083154A" w:rsidRPr="00BD5F3D">
        <w:rPr>
          <w:rStyle w:val="Refdenotaalpie"/>
          <w:rFonts w:ascii="Tahoma" w:hAnsi="Tahoma"/>
          <w:color w:val="000000"/>
          <w:sz w:val="18"/>
          <w:szCs w:val="18"/>
          <w:lang w:val="es-ES" w:eastAsia="es-ES"/>
        </w:rPr>
        <w:footnoteReference w:id="11"/>
      </w:r>
      <w:r w:rsidR="009E6D6F" w:rsidRPr="00BD5F3D">
        <w:rPr>
          <w:rFonts w:ascii="Tahoma" w:hAnsi="Tahoma" w:cs="Tahoma"/>
          <w:sz w:val="18"/>
          <w:szCs w:val="18"/>
          <w:lang w:val="es-ES" w:eastAsia="es-ES"/>
        </w:rPr>
        <w:t xml:space="preserve"> </w:t>
      </w:r>
    </w:p>
    <w:p w14:paraId="474982E2" w14:textId="77777777" w:rsidR="007A385D" w:rsidRPr="00BD5F3D" w:rsidRDefault="007A385D" w:rsidP="007A385D">
      <w:pPr>
        <w:pStyle w:val="Prrafodelista"/>
        <w:spacing w:after="0" w:line="240" w:lineRule="auto"/>
        <w:ind w:left="0"/>
        <w:jc w:val="both"/>
        <w:rPr>
          <w:rFonts w:ascii="Tahoma" w:hAnsi="Tahoma" w:cs="Tahoma"/>
          <w:sz w:val="18"/>
          <w:szCs w:val="18"/>
          <w:lang w:val="es-ES" w:eastAsia="es-ES"/>
        </w:rPr>
      </w:pPr>
    </w:p>
    <w:p w14:paraId="2CA1536E" w14:textId="652B226D" w:rsidR="00863D8C" w:rsidRPr="00BD5F3D" w:rsidRDefault="00976779" w:rsidP="009E6D6F">
      <w:pPr>
        <w:pStyle w:val="Prrafodelista"/>
        <w:numPr>
          <w:ilvl w:val="3"/>
          <w:numId w:val="3"/>
        </w:numPr>
        <w:spacing w:after="0" w:line="240" w:lineRule="auto"/>
        <w:ind w:left="0" w:firstLine="0"/>
        <w:jc w:val="both"/>
        <w:rPr>
          <w:rFonts w:ascii="Tahoma" w:hAnsi="Tahoma" w:cs="Tahoma"/>
          <w:sz w:val="18"/>
          <w:szCs w:val="18"/>
          <w:lang w:val="es-ES" w:eastAsia="es-ES"/>
        </w:rPr>
      </w:pPr>
      <w:r w:rsidRPr="00BD5F3D">
        <w:rPr>
          <w:rFonts w:ascii="Tahoma" w:hAnsi="Tahoma" w:cs="Tahoma"/>
          <w:sz w:val="18"/>
          <w:szCs w:val="18"/>
          <w:lang w:val="es-ES" w:eastAsia="es-ES"/>
        </w:rPr>
        <w:t xml:space="preserve">El </w:t>
      </w:r>
      <w:r w:rsidRPr="00BD5F3D">
        <w:rPr>
          <w:rFonts w:ascii="Tahoma" w:hAnsi="Tahoma" w:cs="Tahoma"/>
          <w:b/>
          <w:sz w:val="18"/>
          <w:szCs w:val="18"/>
          <w:u w:val="single"/>
          <w:lang w:val="es-ES" w:eastAsia="es-ES"/>
        </w:rPr>
        <w:t>1 de agosto de 2012</w:t>
      </w:r>
      <w:r w:rsidRPr="00BD5F3D">
        <w:rPr>
          <w:rFonts w:ascii="Tahoma" w:hAnsi="Tahoma" w:cs="Tahoma"/>
          <w:sz w:val="18"/>
          <w:szCs w:val="18"/>
          <w:lang w:val="es-ES" w:eastAsia="es-ES"/>
        </w:rPr>
        <w:t xml:space="preserve"> el Juzgado Segundo Penal del Circuito – Garzón </w:t>
      </w:r>
      <w:r w:rsidRPr="00BD5F3D">
        <w:rPr>
          <w:rFonts w:ascii="Tahoma" w:hAnsi="Tahoma" w:cs="Tahoma"/>
          <w:b/>
          <w:sz w:val="18"/>
          <w:szCs w:val="18"/>
          <w:u w:val="single"/>
          <w:lang w:val="es-ES" w:eastAsia="es-ES"/>
        </w:rPr>
        <w:t>tutela el derecho fundamental de petición del señor OLIMPO PLAZAS CORDOBA</w:t>
      </w:r>
      <w:r w:rsidRPr="00BD5F3D">
        <w:rPr>
          <w:rFonts w:ascii="Tahoma" w:hAnsi="Tahoma" w:cs="Tahoma"/>
          <w:sz w:val="18"/>
          <w:szCs w:val="18"/>
          <w:lang w:val="es-ES" w:eastAsia="es-ES"/>
        </w:rPr>
        <w:t xml:space="preserve"> y </w:t>
      </w:r>
      <w:r w:rsidRPr="00BD5F3D">
        <w:rPr>
          <w:rFonts w:ascii="Tahoma" w:hAnsi="Tahoma" w:cs="Tahoma"/>
          <w:b/>
          <w:sz w:val="18"/>
          <w:szCs w:val="18"/>
          <w:u w:val="single"/>
          <w:lang w:val="es-ES" w:eastAsia="es-ES"/>
        </w:rPr>
        <w:t xml:space="preserve">ordena que teniendo como soporte la historia clínica y los exámenes y procedimientos médicos que reposan en el Hospital Militar de Bogotá, en donde fue atendido con ocasión de su accidente, determine el grado de afección de su capacidad física, motriz y laboral </w:t>
      </w:r>
      <w:r w:rsidRPr="00BD5F3D">
        <w:rPr>
          <w:rFonts w:ascii="Tahoma" w:hAnsi="Tahoma" w:cs="Tahoma"/>
          <w:sz w:val="18"/>
          <w:szCs w:val="18"/>
          <w:lang w:val="es-ES" w:eastAsia="es-ES"/>
        </w:rPr>
        <w:t>y si de igual manera tiene derecho a obtener el reconocimiento y pago de una pensión de invalidez, una indemnización o la prestación de servicios asistenciales en salud, de acuerdo con la actividad que desempeñaba como miembro de dicha institución. Decisión que fue confirmada por el Tribunal Superior del Distrito Judicial – Neiva mediante providencia del 19 de septiembre de 2009</w:t>
      </w:r>
      <w:r w:rsidRPr="00BD5F3D">
        <w:rPr>
          <w:rStyle w:val="Refdenotaalpie"/>
          <w:rFonts w:ascii="Tahoma" w:hAnsi="Tahoma"/>
          <w:color w:val="000000"/>
          <w:sz w:val="18"/>
          <w:szCs w:val="18"/>
          <w:lang w:val="es-ES" w:eastAsia="es-ES"/>
        </w:rPr>
        <w:footnoteReference w:id="12"/>
      </w:r>
    </w:p>
    <w:p w14:paraId="440A65A6" w14:textId="77777777" w:rsidR="00863D8C" w:rsidRPr="00BD5F3D" w:rsidRDefault="00863D8C" w:rsidP="00863D8C">
      <w:pPr>
        <w:pStyle w:val="Prrafodelista"/>
        <w:rPr>
          <w:rFonts w:ascii="Tahoma" w:hAnsi="Tahoma" w:cs="Tahoma"/>
          <w:sz w:val="18"/>
          <w:szCs w:val="18"/>
          <w:lang w:val="es-ES" w:eastAsia="es-ES"/>
        </w:rPr>
      </w:pPr>
    </w:p>
    <w:p w14:paraId="14180F3D" w14:textId="449D99D6" w:rsidR="007A385D" w:rsidRPr="00BD5F3D" w:rsidRDefault="00BD5F3D" w:rsidP="00952FC9">
      <w:pPr>
        <w:pStyle w:val="Prrafodelista"/>
        <w:numPr>
          <w:ilvl w:val="3"/>
          <w:numId w:val="3"/>
        </w:numPr>
        <w:spacing w:after="0" w:line="240" w:lineRule="auto"/>
        <w:ind w:left="0" w:firstLine="0"/>
        <w:jc w:val="both"/>
        <w:rPr>
          <w:rFonts w:ascii="Tahoma" w:hAnsi="Tahoma" w:cs="Tahoma"/>
          <w:sz w:val="18"/>
          <w:szCs w:val="18"/>
          <w:lang w:val="es-ES" w:eastAsia="es-ES"/>
        </w:rPr>
      </w:pPr>
      <w:r>
        <w:rPr>
          <w:rFonts w:ascii="Tahoma" w:hAnsi="Tahoma" w:cs="Tahoma"/>
          <w:color w:val="000000"/>
          <w:sz w:val="18"/>
          <w:szCs w:val="18"/>
          <w:lang w:val="es-ES" w:eastAsia="es-ES"/>
        </w:rPr>
        <w:t>Los días</w:t>
      </w:r>
      <w:r w:rsidRPr="00BD5F3D">
        <w:rPr>
          <w:rFonts w:ascii="Tahoma" w:hAnsi="Tahoma" w:cs="Tahoma"/>
          <w:color w:val="000000"/>
          <w:sz w:val="18"/>
          <w:szCs w:val="18"/>
          <w:lang w:val="es-ES" w:eastAsia="es-ES"/>
        </w:rPr>
        <w:t xml:space="preserve"> </w:t>
      </w:r>
      <w:r w:rsidRPr="00BD5F3D">
        <w:rPr>
          <w:rFonts w:ascii="Tahoma" w:hAnsi="Tahoma" w:cs="Tahoma"/>
          <w:b/>
          <w:color w:val="000000"/>
          <w:sz w:val="18"/>
          <w:szCs w:val="18"/>
          <w:u w:val="single"/>
          <w:lang w:val="es-ES" w:eastAsia="es-ES"/>
        </w:rPr>
        <w:t xml:space="preserve">22, 23 y 24 de enero de 2013 </w:t>
      </w:r>
      <w:r w:rsidRPr="00BD5F3D">
        <w:rPr>
          <w:rFonts w:ascii="Tahoma" w:hAnsi="Tahoma" w:cs="Tahoma"/>
          <w:color w:val="000000"/>
          <w:sz w:val="18"/>
          <w:szCs w:val="18"/>
          <w:lang w:val="es-ES" w:eastAsia="es-ES"/>
        </w:rPr>
        <w:t>se le realizaron e</w:t>
      </w:r>
      <w:r w:rsidR="007A385D" w:rsidRPr="00BD5F3D">
        <w:rPr>
          <w:rFonts w:ascii="Tahoma" w:hAnsi="Tahoma" w:cs="Tahoma"/>
          <w:color w:val="000000"/>
          <w:sz w:val="18"/>
          <w:szCs w:val="18"/>
          <w:lang w:val="es-ES" w:eastAsia="es-ES"/>
        </w:rPr>
        <w:t>xámenes de audiometría en el que se anota como observaciones la hipoacusia bilateral</w:t>
      </w:r>
      <w:r w:rsidR="007A385D" w:rsidRPr="00BD5F3D">
        <w:rPr>
          <w:rStyle w:val="Refdenotaalpie"/>
          <w:rFonts w:ascii="Tahoma" w:hAnsi="Tahoma"/>
          <w:color w:val="000000"/>
          <w:sz w:val="18"/>
          <w:szCs w:val="18"/>
          <w:lang w:val="es-ES" w:eastAsia="es-ES"/>
        </w:rPr>
        <w:footnoteReference w:id="13"/>
      </w:r>
    </w:p>
    <w:p w14:paraId="7A0D5592" w14:textId="77777777" w:rsidR="007A385D" w:rsidRPr="00BD5F3D" w:rsidRDefault="007A385D" w:rsidP="007A385D">
      <w:pPr>
        <w:pStyle w:val="Prrafodelista"/>
        <w:rPr>
          <w:rFonts w:ascii="Tahoma" w:hAnsi="Tahoma" w:cs="Tahoma"/>
          <w:sz w:val="18"/>
          <w:szCs w:val="18"/>
          <w:lang w:val="es-ES" w:eastAsia="es-ES"/>
        </w:rPr>
      </w:pPr>
    </w:p>
    <w:p w14:paraId="6B7D6BA1" w14:textId="0C4968F2" w:rsidR="007A4982" w:rsidRPr="00BD5F3D" w:rsidRDefault="007A4982" w:rsidP="009E6D6F">
      <w:pPr>
        <w:pStyle w:val="Prrafodelista"/>
        <w:numPr>
          <w:ilvl w:val="3"/>
          <w:numId w:val="3"/>
        </w:numPr>
        <w:spacing w:after="0" w:line="240" w:lineRule="auto"/>
        <w:ind w:left="0" w:firstLine="0"/>
        <w:jc w:val="both"/>
        <w:rPr>
          <w:rFonts w:ascii="Tahoma" w:hAnsi="Tahoma" w:cs="Tahoma"/>
          <w:sz w:val="18"/>
          <w:szCs w:val="18"/>
          <w:lang w:val="es-ES" w:eastAsia="es-ES"/>
        </w:rPr>
      </w:pPr>
      <w:r w:rsidRPr="00BD5F3D">
        <w:rPr>
          <w:rFonts w:ascii="Tahoma" w:hAnsi="Tahoma" w:cs="Tahoma"/>
          <w:sz w:val="18"/>
          <w:szCs w:val="18"/>
          <w:lang w:val="es-ES" w:eastAsia="es-ES"/>
        </w:rPr>
        <w:t xml:space="preserve">El </w:t>
      </w:r>
      <w:r w:rsidRPr="00BD5F3D">
        <w:rPr>
          <w:rFonts w:ascii="Tahoma" w:hAnsi="Tahoma" w:cs="Tahoma"/>
          <w:b/>
          <w:sz w:val="18"/>
          <w:szCs w:val="18"/>
          <w:u w:val="single"/>
          <w:lang w:val="es-ES" w:eastAsia="es-ES"/>
        </w:rPr>
        <w:t>1 de febrero de 2013</w:t>
      </w:r>
      <w:r w:rsidRPr="00BD5F3D">
        <w:rPr>
          <w:rFonts w:ascii="Tahoma" w:hAnsi="Tahoma" w:cs="Tahoma"/>
          <w:sz w:val="18"/>
          <w:szCs w:val="18"/>
          <w:lang w:val="es-ES" w:eastAsia="es-ES"/>
        </w:rPr>
        <w:t xml:space="preserve"> la Dirección de Sanidad da orden de referencia para la Junta médica laboral</w:t>
      </w:r>
      <w:r w:rsidRPr="00BD5F3D">
        <w:rPr>
          <w:rStyle w:val="Refdenotaalpie"/>
          <w:rFonts w:ascii="Tahoma" w:hAnsi="Tahoma"/>
          <w:color w:val="000000"/>
          <w:sz w:val="18"/>
          <w:szCs w:val="18"/>
          <w:lang w:val="es-ES" w:eastAsia="es-ES"/>
        </w:rPr>
        <w:footnoteReference w:id="14"/>
      </w:r>
    </w:p>
    <w:p w14:paraId="4596E684" w14:textId="77777777" w:rsidR="007A4982" w:rsidRPr="00BD5F3D" w:rsidRDefault="007A4982" w:rsidP="007A4982">
      <w:pPr>
        <w:pStyle w:val="Prrafodelista"/>
        <w:rPr>
          <w:rFonts w:ascii="Tahoma" w:hAnsi="Tahoma" w:cs="Tahoma"/>
          <w:sz w:val="18"/>
          <w:szCs w:val="18"/>
          <w:lang w:val="es-ES" w:eastAsia="es-ES"/>
        </w:rPr>
      </w:pPr>
    </w:p>
    <w:p w14:paraId="05870AF3" w14:textId="2895ACDE" w:rsidR="009E6D6F" w:rsidRPr="00BD5F3D" w:rsidRDefault="00BD5F3D" w:rsidP="009E6D6F">
      <w:pPr>
        <w:pStyle w:val="Prrafodelista"/>
        <w:numPr>
          <w:ilvl w:val="3"/>
          <w:numId w:val="3"/>
        </w:numPr>
        <w:spacing w:after="0" w:line="240" w:lineRule="auto"/>
        <w:ind w:left="0" w:firstLine="0"/>
        <w:jc w:val="both"/>
        <w:rPr>
          <w:rFonts w:ascii="Tahoma" w:hAnsi="Tahoma" w:cs="Tahoma"/>
          <w:sz w:val="18"/>
          <w:szCs w:val="18"/>
          <w:lang w:val="es-ES" w:eastAsia="es-ES"/>
        </w:rPr>
      </w:pPr>
      <w:r>
        <w:rPr>
          <w:rFonts w:ascii="Tahoma" w:hAnsi="Tahoma" w:cs="Tahoma"/>
          <w:sz w:val="18"/>
          <w:szCs w:val="18"/>
          <w:lang w:val="es-ES" w:eastAsia="es-ES"/>
        </w:rPr>
        <w:t xml:space="preserve">El </w:t>
      </w:r>
      <w:r w:rsidRPr="00BD5F3D">
        <w:rPr>
          <w:rFonts w:ascii="Tahoma" w:hAnsi="Tahoma" w:cs="Tahoma"/>
          <w:b/>
          <w:sz w:val="18"/>
          <w:szCs w:val="18"/>
          <w:u w:val="single"/>
          <w:lang w:val="es-ES" w:eastAsia="es-ES"/>
        </w:rPr>
        <w:t>28 de enero de 2013</w:t>
      </w:r>
      <w:r w:rsidRPr="00BD5F3D">
        <w:rPr>
          <w:rFonts w:ascii="Tahoma" w:hAnsi="Tahoma" w:cs="Tahoma"/>
          <w:sz w:val="18"/>
          <w:szCs w:val="18"/>
          <w:lang w:val="es-ES" w:eastAsia="es-ES"/>
        </w:rPr>
        <w:t xml:space="preserve"> </w:t>
      </w:r>
      <w:r w:rsidR="00B25075" w:rsidRPr="00BD5F3D">
        <w:rPr>
          <w:rFonts w:ascii="Tahoma" w:hAnsi="Tahoma" w:cs="Tahoma"/>
          <w:sz w:val="18"/>
          <w:szCs w:val="18"/>
          <w:lang w:val="es-ES" w:eastAsia="es-ES"/>
        </w:rPr>
        <w:t xml:space="preserve">se anota como impresión diagnostica </w:t>
      </w:r>
      <w:proofErr w:type="spellStart"/>
      <w:r w:rsidR="00B25075" w:rsidRPr="00BD5F3D">
        <w:rPr>
          <w:rFonts w:ascii="Tahoma" w:hAnsi="Tahoma" w:cs="Tahoma"/>
          <w:sz w:val="18"/>
          <w:szCs w:val="18"/>
          <w:lang w:val="es-ES" w:eastAsia="es-ES"/>
        </w:rPr>
        <w:t>pterigion</w:t>
      </w:r>
      <w:proofErr w:type="spellEnd"/>
      <w:r w:rsidR="00B25075" w:rsidRPr="00BD5F3D">
        <w:rPr>
          <w:rFonts w:ascii="Tahoma" w:hAnsi="Tahoma" w:cs="Tahoma"/>
          <w:sz w:val="18"/>
          <w:szCs w:val="18"/>
          <w:lang w:val="es-ES" w:eastAsia="es-ES"/>
        </w:rPr>
        <w:t xml:space="preserve"> </w:t>
      </w:r>
      <w:r w:rsidR="00B25075">
        <w:rPr>
          <w:rFonts w:ascii="Tahoma" w:hAnsi="Tahoma" w:cs="Tahoma"/>
          <w:sz w:val="18"/>
          <w:szCs w:val="18"/>
          <w:lang w:val="es-ES" w:eastAsia="es-ES"/>
        </w:rPr>
        <w:t xml:space="preserve">en la </w:t>
      </w:r>
      <w:r w:rsidR="009E6D6F" w:rsidRPr="00BD5F3D">
        <w:rPr>
          <w:rFonts w:ascii="Tahoma" w:hAnsi="Tahoma" w:cs="Tahoma"/>
          <w:sz w:val="18"/>
          <w:szCs w:val="18"/>
          <w:lang w:val="es-ES" w:eastAsia="es-ES"/>
        </w:rPr>
        <w:t>Historia clínica de consulta externa de oftalmología</w:t>
      </w:r>
      <w:r w:rsidR="009E6D6F" w:rsidRPr="00BD5F3D">
        <w:rPr>
          <w:rStyle w:val="Refdenotaalpie"/>
          <w:rFonts w:ascii="Tahoma" w:hAnsi="Tahoma"/>
          <w:color w:val="000000"/>
          <w:sz w:val="18"/>
          <w:szCs w:val="18"/>
          <w:lang w:val="es-ES" w:eastAsia="es-ES"/>
        </w:rPr>
        <w:footnoteReference w:id="15"/>
      </w:r>
      <w:r w:rsidR="009E6D6F" w:rsidRPr="00BD5F3D">
        <w:rPr>
          <w:rFonts w:ascii="Tahoma" w:hAnsi="Tahoma" w:cs="Tahoma"/>
          <w:sz w:val="18"/>
          <w:szCs w:val="18"/>
          <w:lang w:val="es-ES" w:eastAsia="es-ES"/>
        </w:rPr>
        <w:t>.</w:t>
      </w:r>
    </w:p>
    <w:p w14:paraId="658D2492" w14:textId="77777777" w:rsidR="001243F8" w:rsidRPr="00BD5F3D" w:rsidRDefault="001243F8" w:rsidP="001243F8">
      <w:pPr>
        <w:pStyle w:val="Prrafodelista"/>
        <w:rPr>
          <w:rFonts w:ascii="Tahoma" w:hAnsi="Tahoma" w:cs="Tahoma"/>
          <w:sz w:val="18"/>
          <w:szCs w:val="18"/>
          <w:lang w:val="es-ES" w:eastAsia="es-ES"/>
        </w:rPr>
      </w:pPr>
    </w:p>
    <w:p w14:paraId="60178720" w14:textId="5C1A9675" w:rsidR="002F76DA" w:rsidRPr="00BD5F3D" w:rsidRDefault="0098505A" w:rsidP="00863D8C">
      <w:pPr>
        <w:pStyle w:val="Prrafodelista"/>
        <w:numPr>
          <w:ilvl w:val="3"/>
          <w:numId w:val="3"/>
        </w:numPr>
        <w:spacing w:after="0" w:line="240" w:lineRule="auto"/>
        <w:ind w:left="0" w:firstLine="0"/>
        <w:jc w:val="both"/>
        <w:rPr>
          <w:rFonts w:ascii="Tahoma" w:hAnsi="Tahoma" w:cs="Tahoma"/>
          <w:sz w:val="18"/>
          <w:szCs w:val="18"/>
          <w:lang w:val="es-ES" w:eastAsia="es-ES"/>
        </w:rPr>
      </w:pPr>
      <w:r>
        <w:rPr>
          <w:rFonts w:ascii="Tahoma" w:hAnsi="Tahoma" w:cs="Tahoma"/>
          <w:sz w:val="18"/>
          <w:szCs w:val="18"/>
          <w:lang w:val="es-ES" w:eastAsia="es-ES"/>
        </w:rPr>
        <w:t>El</w:t>
      </w:r>
      <w:r w:rsidRPr="00BD5F3D">
        <w:rPr>
          <w:rFonts w:ascii="Tahoma" w:hAnsi="Tahoma" w:cs="Tahoma"/>
          <w:sz w:val="18"/>
          <w:szCs w:val="18"/>
          <w:lang w:val="es-ES" w:eastAsia="es-ES"/>
        </w:rPr>
        <w:t xml:space="preserve"> </w:t>
      </w:r>
      <w:r w:rsidRPr="00BD5F3D">
        <w:rPr>
          <w:rFonts w:ascii="Tahoma" w:hAnsi="Tahoma" w:cs="Tahoma"/>
          <w:b/>
          <w:sz w:val="18"/>
          <w:szCs w:val="18"/>
          <w:u w:val="single"/>
          <w:lang w:val="es-ES" w:eastAsia="es-ES"/>
        </w:rPr>
        <w:t>18 de marzo de 2013</w:t>
      </w:r>
      <w:r w:rsidRPr="00BD5F3D">
        <w:rPr>
          <w:rStyle w:val="Refdenotaalpie"/>
          <w:rFonts w:ascii="Tahoma" w:hAnsi="Tahoma"/>
          <w:color w:val="000000"/>
          <w:sz w:val="18"/>
          <w:szCs w:val="18"/>
          <w:lang w:val="es-ES" w:eastAsia="es-ES"/>
        </w:rPr>
        <w:footnoteReference w:id="16"/>
      </w:r>
      <w:r w:rsidRPr="0098505A">
        <w:rPr>
          <w:rFonts w:ascii="Tahoma" w:hAnsi="Tahoma" w:cs="Tahoma"/>
          <w:b/>
          <w:sz w:val="18"/>
          <w:szCs w:val="18"/>
          <w:lang w:val="es-ES" w:eastAsia="es-ES"/>
        </w:rPr>
        <w:t xml:space="preserve"> </w:t>
      </w:r>
      <w:r w:rsidRPr="0098505A">
        <w:rPr>
          <w:rFonts w:ascii="Tahoma" w:hAnsi="Tahoma" w:cs="Tahoma"/>
          <w:sz w:val="18"/>
          <w:szCs w:val="18"/>
          <w:lang w:val="es-ES" w:eastAsia="es-ES"/>
        </w:rPr>
        <w:t>se llevó a cabo el e</w:t>
      </w:r>
      <w:r w:rsidR="0027300B" w:rsidRPr="0098505A">
        <w:rPr>
          <w:rFonts w:ascii="Tahoma" w:hAnsi="Tahoma" w:cs="Tahoma"/>
          <w:sz w:val="18"/>
          <w:szCs w:val="18"/>
          <w:lang w:val="es-ES" w:eastAsia="es-ES"/>
        </w:rPr>
        <w:t>studio</w:t>
      </w:r>
      <w:r w:rsidR="0027300B" w:rsidRPr="00BD5F3D">
        <w:rPr>
          <w:rFonts w:ascii="Tahoma" w:hAnsi="Tahoma" w:cs="Tahoma"/>
          <w:sz w:val="18"/>
          <w:szCs w:val="18"/>
          <w:lang w:val="es-ES" w:eastAsia="es-ES"/>
        </w:rPr>
        <w:t xml:space="preserve"> de electro diagnóstico.</w:t>
      </w:r>
    </w:p>
    <w:p w14:paraId="4CDA38B5" w14:textId="77777777" w:rsidR="00A75133" w:rsidRPr="00BD5F3D" w:rsidRDefault="00A75133" w:rsidP="00A75133">
      <w:pPr>
        <w:pStyle w:val="Prrafodelista"/>
        <w:rPr>
          <w:rFonts w:ascii="Tahoma" w:hAnsi="Tahoma" w:cs="Tahoma"/>
          <w:sz w:val="18"/>
          <w:szCs w:val="18"/>
          <w:lang w:val="es-ES" w:eastAsia="es-ES"/>
        </w:rPr>
      </w:pPr>
    </w:p>
    <w:p w14:paraId="05B77443" w14:textId="1B381F39" w:rsidR="00A75133" w:rsidRPr="00BD5F3D" w:rsidRDefault="001C3BA1" w:rsidP="003A3781">
      <w:pPr>
        <w:pStyle w:val="Prrafodelista"/>
        <w:numPr>
          <w:ilvl w:val="3"/>
          <w:numId w:val="3"/>
        </w:numPr>
        <w:spacing w:after="0" w:line="240" w:lineRule="auto"/>
        <w:ind w:left="0" w:firstLine="0"/>
        <w:jc w:val="both"/>
        <w:rPr>
          <w:rFonts w:ascii="Tahoma" w:hAnsi="Tahoma" w:cs="Tahoma"/>
          <w:sz w:val="18"/>
          <w:szCs w:val="18"/>
          <w:lang w:val="es-ES" w:eastAsia="es-ES"/>
        </w:rPr>
      </w:pPr>
      <w:r w:rsidRPr="00BD5F3D">
        <w:rPr>
          <w:rFonts w:ascii="Tahoma" w:hAnsi="Tahoma" w:cs="Tahoma"/>
          <w:sz w:val="18"/>
          <w:szCs w:val="18"/>
          <w:lang w:val="es-ES" w:eastAsia="es-ES"/>
        </w:rPr>
        <w:t xml:space="preserve">En el acta de Junta Medica Laboral No. 66812 </w:t>
      </w:r>
      <w:r w:rsidR="009D1F85" w:rsidRPr="00BD5F3D">
        <w:rPr>
          <w:rFonts w:ascii="Tahoma" w:hAnsi="Tahoma" w:cs="Tahoma"/>
          <w:sz w:val="18"/>
          <w:szCs w:val="18"/>
          <w:lang w:val="es-ES" w:eastAsia="es-ES"/>
        </w:rPr>
        <w:t xml:space="preserve">de fecha febrero 18 de 2014 </w:t>
      </w:r>
      <w:r w:rsidRPr="00BD5F3D">
        <w:rPr>
          <w:rFonts w:ascii="Tahoma" w:hAnsi="Tahoma" w:cs="Tahoma"/>
          <w:sz w:val="18"/>
          <w:szCs w:val="18"/>
          <w:lang w:val="es-ES" w:eastAsia="es-ES"/>
        </w:rPr>
        <w:t xml:space="preserve">se anotó </w:t>
      </w:r>
      <w:r w:rsidRPr="0098505A">
        <w:rPr>
          <w:rFonts w:ascii="Cambria" w:hAnsi="Cambria" w:cs="Tahoma"/>
          <w:i/>
          <w:sz w:val="18"/>
          <w:szCs w:val="18"/>
          <w:lang w:val="es-ES" w:eastAsia="es-ES"/>
        </w:rPr>
        <w:t>“</w:t>
      </w:r>
      <w:r w:rsidR="0098505A" w:rsidRPr="0098505A">
        <w:rPr>
          <w:rFonts w:ascii="Cambria" w:hAnsi="Cambria" w:cs="Tahoma"/>
          <w:i/>
          <w:sz w:val="18"/>
          <w:szCs w:val="18"/>
          <w:lang w:val="es-ES" w:eastAsia="es-ES"/>
        </w:rPr>
        <w:t xml:space="preserve">(…) </w:t>
      </w:r>
      <w:r w:rsidRPr="0098505A">
        <w:rPr>
          <w:rFonts w:ascii="Cambria" w:hAnsi="Cambria" w:cs="Tahoma"/>
          <w:i/>
          <w:sz w:val="18"/>
          <w:szCs w:val="18"/>
          <w:lang w:val="es-ES" w:eastAsia="es-ES"/>
        </w:rPr>
        <w:t xml:space="preserve">A- DIAGNOSTICO POSITIVO DE LAS LESIONES O AFECCIONES: </w:t>
      </w:r>
      <w:r w:rsidR="007C5B34" w:rsidRPr="0098505A">
        <w:rPr>
          <w:rFonts w:ascii="Cambria" w:hAnsi="Cambria" w:cs="Tahoma"/>
          <w:b/>
          <w:i/>
          <w:sz w:val="18"/>
          <w:szCs w:val="18"/>
          <w:u w:val="single"/>
          <w:lang w:val="es-ES" w:eastAsia="es-ES"/>
        </w:rPr>
        <w:t>1) OCURRIO EN COMBATE POR ACCION DIRECTA DEL ENEMIGO CON ARMA DE FRAGMENTACIÓN CON GRANADA RECIBIENDO IMPACTO GENERALIZADO PREDOMINIO AUDITIVO Y ABDOMINAL VALORADO Y TRATADO POR DERMATOLOGÍA CX GENERAL CON LAPAROTOMÍA EXPLORATORIA CON RAFIA DE COLON CON ANASTOMOSIS POTENCIALES EVOCADOS AUDITIVOS AUDIOMETRÍA TONAL SERIADA QUE DEJA COMO SECUELAS A) CICATRICES EN ECONOMÍA CORPORAL CON MODERADO DEFECTO ESTÉTICO SIN LIMITACIÓN FUNCIONAL - B) HIPOACUSIA NEUROSENSORIAL OD 36 DB - C) HIPOACUSIA NEUROSENSORIAL OI 46 DB - D) CONSTIPACIÓ</w:t>
      </w:r>
      <w:r w:rsidR="007C5B34" w:rsidRPr="0098505A">
        <w:rPr>
          <w:rFonts w:ascii="Cambria" w:hAnsi="Cambria" w:cs="Tahoma"/>
          <w:i/>
          <w:sz w:val="18"/>
          <w:szCs w:val="18"/>
          <w:lang w:val="es-ES" w:eastAsia="es-ES"/>
        </w:rPr>
        <w:t>N – 2) PTERIGION BILATERAL VALORADO Y TRATADO POR OFTALMOLOGÍA ACTUALMENTE CONTROLADO- 3) AMETROPÍA VALORADO Y TRATADO POR OFTALMOLOGÍA CON AGUDEZA VISUAL EN AMBOS OJOS 20/20 ACTUALMENTE CONTROLADO FIN DE LA TRASCRIPCIÓN</w:t>
      </w:r>
      <w:r w:rsidRPr="0098505A">
        <w:rPr>
          <w:rFonts w:ascii="Cambria" w:hAnsi="Cambria" w:cs="Tahoma"/>
          <w:i/>
          <w:sz w:val="18"/>
          <w:szCs w:val="18"/>
          <w:lang w:val="es-ES" w:eastAsia="es-ES"/>
        </w:rPr>
        <w:t>.</w:t>
      </w:r>
      <w:r w:rsidR="007C5B34" w:rsidRPr="0098505A">
        <w:rPr>
          <w:rFonts w:ascii="Cambria" w:hAnsi="Cambria" w:cs="Tahoma"/>
          <w:i/>
          <w:sz w:val="18"/>
          <w:szCs w:val="18"/>
          <w:lang w:val="es-ES" w:eastAsia="es-ES"/>
        </w:rPr>
        <w:t xml:space="preserve"> (…)</w:t>
      </w:r>
      <w:r w:rsidR="00B151C7" w:rsidRPr="0098505A">
        <w:rPr>
          <w:rFonts w:ascii="Cambria" w:hAnsi="Cambria" w:cs="Tahoma"/>
          <w:i/>
          <w:sz w:val="18"/>
          <w:szCs w:val="18"/>
          <w:lang w:val="es-ES" w:eastAsia="es-ES"/>
        </w:rPr>
        <w:t xml:space="preserve"> </w:t>
      </w:r>
      <w:r w:rsidR="007C5B34" w:rsidRPr="0098505A">
        <w:rPr>
          <w:rFonts w:ascii="Cambria" w:hAnsi="Cambria" w:cs="Tahoma"/>
          <w:i/>
          <w:sz w:val="18"/>
          <w:szCs w:val="18"/>
          <w:lang w:val="es-ES" w:eastAsia="es-ES"/>
        </w:rPr>
        <w:t xml:space="preserve"> </w:t>
      </w:r>
      <w:r w:rsidR="00B151C7" w:rsidRPr="0098505A">
        <w:rPr>
          <w:rFonts w:ascii="Cambria" w:hAnsi="Cambria" w:cs="Tahoma"/>
          <w:b/>
          <w:i/>
          <w:sz w:val="18"/>
          <w:szCs w:val="18"/>
          <w:lang w:val="es-ES" w:eastAsia="es-ES"/>
        </w:rPr>
        <w:t>LE PRODUCE UNA DISMINUCIÓN DE LA CAPACIDAD LABORAL DEL TREINTA Y DOS PUNTO NOVENTA Y CINCO POR CIENTO (32.95%</w:t>
      </w:r>
      <w:r w:rsidR="00B151C7" w:rsidRPr="0098505A">
        <w:rPr>
          <w:rFonts w:ascii="Cambria" w:hAnsi="Cambria" w:cs="Tahoma"/>
          <w:i/>
          <w:sz w:val="18"/>
          <w:szCs w:val="18"/>
          <w:lang w:val="es-ES" w:eastAsia="es-ES"/>
        </w:rPr>
        <w:t xml:space="preserve">) (…) </w:t>
      </w:r>
      <w:r w:rsidR="00B151C7" w:rsidRPr="0098505A">
        <w:rPr>
          <w:rFonts w:ascii="Cambria" w:hAnsi="Cambria" w:cs="Tahoma"/>
          <w:b/>
          <w:i/>
          <w:sz w:val="18"/>
          <w:szCs w:val="18"/>
          <w:lang w:val="es-ES" w:eastAsia="es-ES"/>
        </w:rPr>
        <w:t>LESION-1 OCURRIÓ EN EL SERVICIO POR ACCIÓN DIRECTA DEL ENEMIGO, EN EL RESTABLECIMIENTO DEL ORDEN PÚBLICO, O CONFLICTO INTERNACIONAL LITERAL (C)</w:t>
      </w:r>
      <w:r w:rsidR="00B151C7" w:rsidRPr="0098505A">
        <w:rPr>
          <w:rFonts w:ascii="Cambria" w:hAnsi="Cambria" w:cs="Tahoma"/>
          <w:i/>
          <w:sz w:val="18"/>
          <w:szCs w:val="18"/>
          <w:lang w:val="es-ES" w:eastAsia="es-ES"/>
        </w:rPr>
        <w:t xml:space="preserve"> (AT) AFECCION-2 SE CONSIDERA ENFERMEDAD COMÚN, LITERAL (A) (EC) AFECCIONES-3 SE CONSIDERA ENFERMEDAD COMÚN, LITERAL (A) (EC)</w:t>
      </w:r>
      <w:r w:rsidR="0098505A" w:rsidRPr="0098505A">
        <w:rPr>
          <w:rFonts w:ascii="Cambria" w:hAnsi="Cambria" w:cs="Tahoma"/>
          <w:i/>
          <w:sz w:val="18"/>
          <w:szCs w:val="18"/>
          <w:lang w:val="es-ES" w:eastAsia="es-ES"/>
        </w:rPr>
        <w:t xml:space="preserve"> (</w:t>
      </w:r>
      <w:r w:rsidR="00DC3159" w:rsidRPr="0098505A">
        <w:rPr>
          <w:rFonts w:ascii="Cambria" w:hAnsi="Cambria" w:cs="Tahoma"/>
          <w:i/>
          <w:sz w:val="18"/>
          <w:szCs w:val="18"/>
          <w:lang w:val="es-ES" w:eastAsia="es-ES"/>
        </w:rPr>
        <w:t>…</w:t>
      </w:r>
      <w:r w:rsidR="0098505A" w:rsidRPr="0098505A">
        <w:rPr>
          <w:rFonts w:ascii="Cambria" w:hAnsi="Cambria" w:cs="Tahoma"/>
          <w:i/>
          <w:sz w:val="18"/>
          <w:szCs w:val="18"/>
          <w:lang w:val="es-ES" w:eastAsia="es-ES"/>
        </w:rPr>
        <w:t>)</w:t>
      </w:r>
      <w:r w:rsidR="00DC3159" w:rsidRPr="0098505A">
        <w:rPr>
          <w:rFonts w:ascii="Cambria" w:hAnsi="Cambria" w:cs="Tahoma"/>
          <w:i/>
          <w:sz w:val="18"/>
          <w:szCs w:val="18"/>
          <w:lang w:val="es-ES" w:eastAsia="es-ES"/>
        </w:rPr>
        <w:t>”</w:t>
      </w:r>
      <w:r w:rsidR="00C622F3" w:rsidRPr="00BD5F3D">
        <w:rPr>
          <w:rStyle w:val="Refdenotaalpie"/>
          <w:rFonts w:ascii="Tahoma" w:hAnsi="Tahoma"/>
          <w:sz w:val="18"/>
          <w:szCs w:val="18"/>
          <w:lang w:val="es-ES" w:eastAsia="es-ES"/>
        </w:rPr>
        <w:footnoteReference w:id="17"/>
      </w:r>
    </w:p>
    <w:p w14:paraId="69DECDEA" w14:textId="77777777" w:rsidR="003B06E7" w:rsidRPr="00BD5F3D" w:rsidRDefault="003B06E7" w:rsidP="003B06E7">
      <w:pPr>
        <w:widowControl w:val="0"/>
        <w:tabs>
          <w:tab w:val="left" w:pos="426"/>
        </w:tabs>
        <w:autoSpaceDE w:val="0"/>
        <w:autoSpaceDN w:val="0"/>
        <w:adjustRightInd w:val="0"/>
        <w:spacing w:after="0" w:line="240" w:lineRule="auto"/>
        <w:contextualSpacing/>
        <w:jc w:val="both"/>
        <w:rPr>
          <w:rFonts w:ascii="Tahoma" w:hAnsi="Tahoma" w:cs="Tahoma"/>
          <w:sz w:val="18"/>
          <w:szCs w:val="18"/>
          <w:lang w:val="es-ES" w:eastAsia="es-ES"/>
        </w:rPr>
      </w:pPr>
    </w:p>
    <w:p w14:paraId="7D2A56C9" w14:textId="77777777" w:rsidR="003B06E7" w:rsidRPr="00BD5F3D" w:rsidRDefault="003B06E7" w:rsidP="003B06E7">
      <w:pPr>
        <w:widowControl w:val="0"/>
        <w:tabs>
          <w:tab w:val="left" w:pos="426"/>
        </w:tabs>
        <w:autoSpaceDE w:val="0"/>
        <w:autoSpaceDN w:val="0"/>
        <w:adjustRightInd w:val="0"/>
        <w:spacing w:after="0" w:line="240" w:lineRule="auto"/>
        <w:contextualSpacing/>
        <w:jc w:val="both"/>
        <w:rPr>
          <w:rFonts w:ascii="Tahoma" w:hAnsi="Tahoma" w:cs="Tahoma"/>
          <w:sz w:val="18"/>
          <w:szCs w:val="18"/>
        </w:rPr>
      </w:pPr>
    </w:p>
    <w:p w14:paraId="238E7B7D" w14:textId="379114F6" w:rsidR="003B06E7" w:rsidRPr="00BD5F3D" w:rsidRDefault="003B06E7" w:rsidP="003B06E7">
      <w:pPr>
        <w:numPr>
          <w:ilvl w:val="2"/>
          <w:numId w:val="12"/>
        </w:numPr>
        <w:tabs>
          <w:tab w:val="left" w:pos="0"/>
          <w:tab w:val="left" w:pos="709"/>
        </w:tabs>
        <w:spacing w:after="0" w:line="240" w:lineRule="auto"/>
        <w:ind w:left="0" w:firstLine="0"/>
        <w:contextualSpacing/>
        <w:jc w:val="both"/>
        <w:rPr>
          <w:rFonts w:ascii="Tahoma" w:hAnsi="Tahoma" w:cs="Tahoma"/>
          <w:color w:val="000000"/>
          <w:sz w:val="18"/>
          <w:szCs w:val="18"/>
          <w:lang w:val="es-ES" w:eastAsia="es-ES"/>
        </w:rPr>
      </w:pPr>
      <w:r w:rsidRPr="00BD5F3D">
        <w:rPr>
          <w:rFonts w:ascii="Tahoma" w:hAnsi="Tahoma" w:cs="Tahoma"/>
          <w:color w:val="000000"/>
          <w:sz w:val="18"/>
          <w:szCs w:val="18"/>
          <w:lang w:val="es-ES" w:eastAsia="es-ES"/>
        </w:rPr>
        <w:t xml:space="preserve">Procederemos entonces a dar respuesta al interrogante planteado </w:t>
      </w:r>
      <w:r w:rsidRPr="00BD5F3D">
        <w:rPr>
          <w:rFonts w:ascii="Tahoma" w:hAnsi="Tahoma" w:cs="Tahoma"/>
          <w:b/>
          <w:i/>
          <w:color w:val="000000"/>
          <w:sz w:val="18"/>
          <w:szCs w:val="18"/>
          <w:lang w:eastAsia="es-ES"/>
        </w:rPr>
        <w:t xml:space="preserve">¿Debe responder la demandada </w:t>
      </w:r>
      <w:r w:rsidRPr="00BD5F3D">
        <w:rPr>
          <w:rFonts w:ascii="Tahoma" w:hAnsi="Tahoma" w:cs="Tahoma"/>
          <w:b/>
          <w:i/>
          <w:sz w:val="18"/>
          <w:szCs w:val="18"/>
        </w:rPr>
        <w:t xml:space="preserve">NACIÓN – MINISTERIO DE DEFENSA – EJERCITO NACIONAL </w:t>
      </w:r>
      <w:r w:rsidRPr="00BD5F3D">
        <w:rPr>
          <w:rFonts w:ascii="Tahoma" w:hAnsi="Tahoma" w:cs="Tahoma"/>
          <w:b/>
          <w:i/>
          <w:color w:val="000000"/>
          <w:sz w:val="18"/>
          <w:szCs w:val="18"/>
          <w:lang w:eastAsia="es-ES"/>
        </w:rPr>
        <w:t>por las lesiones causadas a OLIMPO PLAZAS CORDOBA durante la prestación del servicio militar obligatorio?</w:t>
      </w:r>
    </w:p>
    <w:p w14:paraId="2C2434BE" w14:textId="77777777" w:rsidR="003B06E7" w:rsidRPr="00BD5F3D" w:rsidRDefault="003B06E7" w:rsidP="003B06E7">
      <w:pPr>
        <w:spacing w:after="0" w:line="240" w:lineRule="auto"/>
        <w:jc w:val="both"/>
        <w:rPr>
          <w:rFonts w:ascii="Tahoma" w:hAnsi="Tahoma" w:cs="Tahoma"/>
          <w:sz w:val="18"/>
          <w:szCs w:val="18"/>
          <w:highlight w:val="yellow"/>
          <w:lang w:eastAsia="es-ES"/>
        </w:rPr>
      </w:pPr>
    </w:p>
    <w:p w14:paraId="74C50347" w14:textId="29F84709" w:rsidR="00147C42" w:rsidRPr="00BD5F3D" w:rsidRDefault="003B06E7" w:rsidP="00D04B4D">
      <w:pPr>
        <w:tabs>
          <w:tab w:val="left" w:pos="0"/>
        </w:tabs>
        <w:spacing w:after="0" w:line="240" w:lineRule="auto"/>
        <w:contextualSpacing/>
        <w:jc w:val="both"/>
        <w:rPr>
          <w:rFonts w:ascii="Tahoma" w:hAnsi="Tahoma" w:cs="Tahoma"/>
          <w:color w:val="000000"/>
          <w:sz w:val="18"/>
          <w:szCs w:val="18"/>
          <w:lang w:val="es-ES" w:eastAsia="es-ES"/>
        </w:rPr>
      </w:pPr>
      <w:r w:rsidRPr="00BD5F3D">
        <w:rPr>
          <w:rFonts w:ascii="Tahoma" w:hAnsi="Tahoma" w:cs="Tahoma"/>
          <w:color w:val="000000"/>
          <w:sz w:val="18"/>
          <w:szCs w:val="18"/>
          <w:lang w:val="es-ES" w:eastAsia="es-ES"/>
        </w:rPr>
        <w:t>Estudiado el caso observa el despacho que aunque se</w:t>
      </w:r>
      <w:r w:rsidR="001064F8" w:rsidRPr="00BD5F3D">
        <w:rPr>
          <w:rFonts w:ascii="Tahoma" w:hAnsi="Tahoma" w:cs="Tahoma"/>
          <w:color w:val="000000"/>
          <w:sz w:val="18"/>
          <w:szCs w:val="18"/>
          <w:lang w:val="es-ES" w:eastAsia="es-ES"/>
        </w:rPr>
        <w:t xml:space="preserve"> encuentra</w:t>
      </w:r>
      <w:r w:rsidR="001109F8" w:rsidRPr="00BD5F3D">
        <w:rPr>
          <w:rFonts w:ascii="Tahoma" w:hAnsi="Tahoma" w:cs="Tahoma"/>
          <w:color w:val="000000"/>
          <w:sz w:val="18"/>
          <w:szCs w:val="18"/>
          <w:lang w:val="es-ES" w:eastAsia="es-ES"/>
        </w:rPr>
        <w:t>n</w:t>
      </w:r>
      <w:r w:rsidR="001064F8" w:rsidRPr="00BD5F3D">
        <w:rPr>
          <w:rFonts w:ascii="Tahoma" w:hAnsi="Tahoma" w:cs="Tahoma"/>
          <w:color w:val="000000"/>
          <w:sz w:val="18"/>
          <w:szCs w:val="18"/>
          <w:lang w:val="es-ES" w:eastAsia="es-ES"/>
        </w:rPr>
        <w:t xml:space="preserve"> demostrado</w:t>
      </w:r>
      <w:r w:rsidR="001109F8" w:rsidRPr="00BD5F3D">
        <w:rPr>
          <w:rFonts w:ascii="Tahoma" w:hAnsi="Tahoma" w:cs="Tahoma"/>
          <w:color w:val="000000"/>
          <w:sz w:val="18"/>
          <w:szCs w:val="18"/>
          <w:lang w:val="es-ES" w:eastAsia="es-ES"/>
        </w:rPr>
        <w:t>s dos de los elementos de la responsabilidad objetiva, esto es,</w:t>
      </w:r>
      <w:r w:rsidR="001064F8" w:rsidRPr="00BD5F3D">
        <w:rPr>
          <w:rFonts w:ascii="Tahoma" w:hAnsi="Tahoma" w:cs="Tahoma"/>
          <w:color w:val="000000"/>
          <w:sz w:val="18"/>
          <w:szCs w:val="18"/>
          <w:lang w:val="es-ES" w:eastAsia="es-ES"/>
        </w:rPr>
        <w:t xml:space="preserve"> el </w:t>
      </w:r>
      <w:r w:rsidR="001064F8" w:rsidRPr="00BD5F3D">
        <w:rPr>
          <w:rFonts w:ascii="Tahoma" w:hAnsi="Tahoma" w:cs="Tahoma"/>
          <w:b/>
          <w:color w:val="000000"/>
          <w:sz w:val="18"/>
          <w:szCs w:val="18"/>
          <w:lang w:val="es-ES" w:eastAsia="es-ES"/>
        </w:rPr>
        <w:t>daño</w:t>
      </w:r>
      <w:r w:rsidR="000C5A53" w:rsidRPr="00BD5F3D">
        <w:rPr>
          <w:rFonts w:ascii="Tahoma" w:hAnsi="Tahoma" w:cs="Tahoma"/>
          <w:color w:val="000000"/>
          <w:sz w:val="18"/>
          <w:szCs w:val="18"/>
          <w:lang w:val="es-ES" w:eastAsia="es-ES"/>
        </w:rPr>
        <w:t xml:space="preserve"> consistente en las lesiones sufridas por el señor OLIMPO PLAZAS CORDOBA </w:t>
      </w:r>
      <w:r w:rsidR="001F22AC" w:rsidRPr="00BD5F3D">
        <w:rPr>
          <w:rFonts w:ascii="Tahoma" w:hAnsi="Tahoma" w:cs="Tahoma"/>
          <w:color w:val="000000"/>
          <w:sz w:val="18"/>
          <w:szCs w:val="18"/>
          <w:lang w:val="es-ES" w:eastAsia="es-ES"/>
        </w:rPr>
        <w:t xml:space="preserve">y </w:t>
      </w:r>
      <w:r w:rsidR="00D04B4D" w:rsidRPr="00BD5F3D">
        <w:rPr>
          <w:rFonts w:ascii="Tahoma" w:hAnsi="Tahoma" w:cs="Tahoma"/>
          <w:color w:val="000000"/>
          <w:sz w:val="18"/>
          <w:szCs w:val="18"/>
          <w:lang w:val="es-ES" w:eastAsia="es-ES"/>
        </w:rPr>
        <w:t xml:space="preserve">el </w:t>
      </w:r>
      <w:r w:rsidR="00D04B4D" w:rsidRPr="00BD5F3D">
        <w:rPr>
          <w:rFonts w:ascii="Tahoma" w:hAnsi="Tahoma" w:cs="Tahoma"/>
          <w:b/>
          <w:color w:val="000000"/>
          <w:sz w:val="18"/>
          <w:szCs w:val="18"/>
          <w:lang w:val="es-ES" w:eastAsia="es-ES"/>
        </w:rPr>
        <w:t>hecho</w:t>
      </w:r>
      <w:r w:rsidR="00D04B4D" w:rsidRPr="00BD5F3D">
        <w:rPr>
          <w:rFonts w:ascii="Tahoma" w:hAnsi="Tahoma" w:cs="Tahoma"/>
          <w:color w:val="000000"/>
          <w:sz w:val="18"/>
          <w:szCs w:val="18"/>
          <w:lang w:val="es-ES" w:eastAsia="es-ES"/>
        </w:rPr>
        <w:t xml:space="preserve"> que produjo el resultado dañoso</w:t>
      </w:r>
      <w:r w:rsidR="001109F8" w:rsidRPr="00BD5F3D">
        <w:rPr>
          <w:rFonts w:ascii="Tahoma" w:hAnsi="Tahoma" w:cs="Tahoma"/>
          <w:color w:val="000000"/>
          <w:sz w:val="18"/>
          <w:szCs w:val="18"/>
          <w:lang w:val="es-ES" w:eastAsia="es-ES"/>
        </w:rPr>
        <w:t xml:space="preserve">, </w:t>
      </w:r>
      <w:r w:rsidR="006E61F2" w:rsidRPr="00BD5F3D">
        <w:rPr>
          <w:rFonts w:ascii="Tahoma" w:hAnsi="Tahoma" w:cs="Tahoma"/>
          <w:color w:val="000000"/>
          <w:sz w:val="18"/>
          <w:szCs w:val="18"/>
          <w:lang w:val="es-ES" w:eastAsia="es-ES"/>
        </w:rPr>
        <w:t>esto es, el ataque que sufrió la Base Militar de la Araracuara cuando el señor PLAZAS se encontraba prestando el servicio militar obligatorio</w:t>
      </w:r>
      <w:r w:rsidR="00147C42" w:rsidRPr="00BD5F3D">
        <w:rPr>
          <w:rFonts w:ascii="Tahoma" w:hAnsi="Tahoma" w:cs="Tahoma"/>
          <w:color w:val="000000"/>
          <w:sz w:val="18"/>
          <w:szCs w:val="18"/>
          <w:lang w:val="es-ES" w:eastAsia="es-ES"/>
        </w:rPr>
        <w:t xml:space="preserve">, no se encuentra demostrado la </w:t>
      </w:r>
      <w:r w:rsidR="00147C42" w:rsidRPr="00BD5F3D">
        <w:rPr>
          <w:rFonts w:ascii="Tahoma" w:hAnsi="Tahoma" w:cs="Tahoma"/>
          <w:b/>
          <w:color w:val="000000"/>
          <w:sz w:val="18"/>
          <w:szCs w:val="18"/>
          <w:lang w:val="es-ES" w:eastAsia="es-ES"/>
        </w:rPr>
        <w:t>relación de causalidad</w:t>
      </w:r>
      <w:r w:rsidR="00147C42" w:rsidRPr="00BD5F3D">
        <w:rPr>
          <w:rFonts w:ascii="Tahoma" w:hAnsi="Tahoma" w:cs="Tahoma"/>
          <w:color w:val="000000"/>
          <w:sz w:val="18"/>
          <w:szCs w:val="18"/>
          <w:lang w:val="es-ES" w:eastAsia="es-ES"/>
        </w:rPr>
        <w:t xml:space="preserve"> entre el hecho y el daño.</w:t>
      </w:r>
    </w:p>
    <w:p w14:paraId="56423A94" w14:textId="77777777" w:rsidR="006E61F2" w:rsidRPr="00BD5F3D" w:rsidRDefault="006E61F2" w:rsidP="00D04B4D">
      <w:pPr>
        <w:tabs>
          <w:tab w:val="left" w:pos="0"/>
        </w:tabs>
        <w:spacing w:after="0" w:line="240" w:lineRule="auto"/>
        <w:contextualSpacing/>
        <w:jc w:val="both"/>
        <w:rPr>
          <w:rFonts w:ascii="Tahoma" w:hAnsi="Tahoma" w:cs="Tahoma"/>
          <w:color w:val="000000"/>
          <w:sz w:val="18"/>
          <w:szCs w:val="18"/>
          <w:lang w:val="es-ES" w:eastAsia="es-ES"/>
        </w:rPr>
      </w:pPr>
    </w:p>
    <w:p w14:paraId="48704FAE" w14:textId="6583C5BA" w:rsidR="009D1F85" w:rsidRPr="00BD5F3D" w:rsidRDefault="007E0DCA" w:rsidP="00D04B4D">
      <w:pPr>
        <w:tabs>
          <w:tab w:val="left" w:pos="0"/>
        </w:tabs>
        <w:spacing w:after="0" w:line="240" w:lineRule="auto"/>
        <w:contextualSpacing/>
        <w:jc w:val="both"/>
        <w:rPr>
          <w:rFonts w:ascii="Tahoma" w:hAnsi="Tahoma" w:cs="Tahoma"/>
          <w:color w:val="000000"/>
          <w:sz w:val="18"/>
          <w:szCs w:val="18"/>
          <w:lang w:eastAsia="es-ES"/>
        </w:rPr>
      </w:pPr>
      <w:r w:rsidRPr="00BD5F3D">
        <w:rPr>
          <w:rFonts w:ascii="Tahoma" w:hAnsi="Tahoma" w:cs="Tahoma"/>
          <w:color w:val="000000"/>
          <w:sz w:val="18"/>
          <w:szCs w:val="18"/>
          <w:lang w:val="es-ES" w:eastAsia="es-ES"/>
        </w:rPr>
        <w:lastRenderedPageBreak/>
        <w:t xml:space="preserve">En efecto, </w:t>
      </w:r>
      <w:r w:rsidR="00176260" w:rsidRPr="00BD5F3D">
        <w:rPr>
          <w:rFonts w:ascii="Tahoma" w:hAnsi="Tahoma" w:cs="Tahoma"/>
          <w:color w:val="000000"/>
          <w:sz w:val="18"/>
          <w:szCs w:val="18"/>
          <w:lang w:val="es-ES" w:eastAsia="es-ES"/>
        </w:rPr>
        <w:t>si bien</w:t>
      </w:r>
      <w:r w:rsidR="009E0CCA" w:rsidRPr="00BD5F3D">
        <w:rPr>
          <w:rFonts w:ascii="Tahoma" w:hAnsi="Tahoma" w:cs="Tahoma"/>
          <w:color w:val="000000"/>
          <w:sz w:val="18"/>
          <w:szCs w:val="18"/>
          <w:lang w:val="es-ES" w:eastAsia="es-ES"/>
        </w:rPr>
        <w:t xml:space="preserve"> </w:t>
      </w:r>
      <w:r w:rsidR="0072636D" w:rsidRPr="00BD5F3D">
        <w:rPr>
          <w:rFonts w:ascii="Tahoma" w:hAnsi="Tahoma" w:cs="Tahoma"/>
          <w:color w:val="000000"/>
          <w:sz w:val="18"/>
          <w:szCs w:val="18"/>
          <w:lang w:val="es-ES" w:eastAsia="es-ES"/>
        </w:rPr>
        <w:t>el</w:t>
      </w:r>
      <w:r w:rsidRPr="00BD5F3D">
        <w:rPr>
          <w:rFonts w:ascii="Tahoma" w:hAnsi="Tahoma" w:cs="Tahoma"/>
          <w:color w:val="000000"/>
          <w:sz w:val="18"/>
          <w:szCs w:val="18"/>
          <w:lang w:val="es-ES" w:eastAsia="es-ES"/>
        </w:rPr>
        <w:t xml:space="preserve"> </w:t>
      </w:r>
      <w:r w:rsidR="0072636D" w:rsidRPr="00BD5F3D">
        <w:rPr>
          <w:rFonts w:ascii="Tahoma" w:hAnsi="Tahoma" w:cs="Tahoma"/>
          <w:color w:val="000000"/>
          <w:sz w:val="18"/>
          <w:szCs w:val="18"/>
          <w:lang w:val="es-ES" w:eastAsia="es-ES"/>
        </w:rPr>
        <w:t>acta de la Junta Medico Militar</w:t>
      </w:r>
      <w:r w:rsidR="007A3551" w:rsidRPr="00BD5F3D">
        <w:rPr>
          <w:rFonts w:ascii="Tahoma" w:hAnsi="Tahoma" w:cs="Tahoma"/>
          <w:color w:val="000000"/>
          <w:sz w:val="18"/>
          <w:szCs w:val="18"/>
          <w:lang w:val="es-ES" w:eastAsia="es-ES"/>
        </w:rPr>
        <w:t xml:space="preserve"> </w:t>
      </w:r>
      <w:r w:rsidR="0072636D" w:rsidRPr="00BD5F3D">
        <w:rPr>
          <w:rFonts w:ascii="Tahoma" w:hAnsi="Tahoma" w:cs="Tahoma"/>
          <w:color w:val="000000"/>
          <w:sz w:val="18"/>
          <w:szCs w:val="18"/>
          <w:lang w:eastAsia="es-ES"/>
        </w:rPr>
        <w:t>da cuenta de</w:t>
      </w:r>
      <w:r w:rsidR="00B24379" w:rsidRPr="00BD5F3D">
        <w:rPr>
          <w:rFonts w:ascii="Tahoma" w:hAnsi="Tahoma" w:cs="Tahoma"/>
          <w:color w:val="000000"/>
          <w:sz w:val="18"/>
          <w:szCs w:val="18"/>
          <w:lang w:eastAsia="es-ES"/>
        </w:rPr>
        <w:t xml:space="preserve"> un</w:t>
      </w:r>
      <w:r w:rsidR="000E0839" w:rsidRPr="00BD5F3D">
        <w:rPr>
          <w:rFonts w:ascii="Tahoma" w:hAnsi="Tahoma" w:cs="Tahoma"/>
          <w:color w:val="000000"/>
          <w:sz w:val="18"/>
          <w:szCs w:val="18"/>
          <w:lang w:eastAsia="es-ES"/>
        </w:rPr>
        <w:t xml:space="preserve"> </w:t>
      </w:r>
      <w:r w:rsidR="000E0839" w:rsidRPr="00BD5F3D">
        <w:rPr>
          <w:rFonts w:ascii="Tahoma" w:hAnsi="Tahoma" w:cs="Tahoma"/>
          <w:b/>
          <w:color w:val="000000"/>
          <w:sz w:val="18"/>
          <w:szCs w:val="18"/>
          <w:u w:val="single"/>
          <w:lang w:eastAsia="es-ES"/>
        </w:rPr>
        <w:t>daño</w:t>
      </w:r>
      <w:r w:rsidR="000E0839" w:rsidRPr="00BD5F3D">
        <w:rPr>
          <w:rFonts w:ascii="Tahoma" w:hAnsi="Tahoma" w:cs="Tahoma"/>
          <w:color w:val="000000"/>
          <w:sz w:val="18"/>
          <w:szCs w:val="18"/>
          <w:lang w:eastAsia="es-ES"/>
        </w:rPr>
        <w:t xml:space="preserve">, esto es, </w:t>
      </w:r>
      <w:r w:rsidR="0072636D" w:rsidRPr="00BD5F3D">
        <w:rPr>
          <w:rFonts w:ascii="Tahoma" w:hAnsi="Tahoma" w:cs="Tahoma"/>
          <w:color w:val="000000"/>
          <w:sz w:val="18"/>
          <w:szCs w:val="18"/>
          <w:lang w:eastAsia="es-ES"/>
        </w:rPr>
        <w:t xml:space="preserve"> las secuelas que ahora padece el </w:t>
      </w:r>
      <w:r w:rsidR="0072636D" w:rsidRPr="00BD5F3D">
        <w:rPr>
          <w:rFonts w:ascii="Tahoma" w:hAnsi="Tahoma" w:cs="Tahoma"/>
          <w:color w:val="000000"/>
          <w:sz w:val="18"/>
          <w:szCs w:val="18"/>
          <w:lang w:val="es-ES" w:eastAsia="es-ES"/>
        </w:rPr>
        <w:t xml:space="preserve">señor </w:t>
      </w:r>
      <w:r w:rsidR="0072636D" w:rsidRPr="00BD5F3D">
        <w:rPr>
          <w:rFonts w:ascii="Tahoma" w:hAnsi="Tahoma" w:cs="Tahoma"/>
          <w:color w:val="000000"/>
          <w:sz w:val="18"/>
          <w:szCs w:val="18"/>
          <w:lang w:eastAsia="es-ES"/>
        </w:rPr>
        <w:t>OLIMPO PLAZAS CORDOBA</w:t>
      </w:r>
      <w:r w:rsidR="00630CD1" w:rsidRPr="00BD5F3D">
        <w:rPr>
          <w:rFonts w:ascii="Tahoma" w:hAnsi="Tahoma" w:cs="Tahoma"/>
          <w:color w:val="000000"/>
          <w:sz w:val="18"/>
          <w:szCs w:val="18"/>
          <w:lang w:eastAsia="es-ES"/>
        </w:rPr>
        <w:t xml:space="preserve">, </w:t>
      </w:r>
      <w:r w:rsidR="007A3551" w:rsidRPr="00BD5F3D">
        <w:rPr>
          <w:rFonts w:ascii="Tahoma" w:hAnsi="Tahoma" w:cs="Tahoma"/>
          <w:color w:val="000000"/>
          <w:sz w:val="18"/>
          <w:szCs w:val="18"/>
          <w:lang w:eastAsia="es-ES"/>
        </w:rPr>
        <w:t xml:space="preserve">cicatrices en economía corporal con moderado defecto estético sin limitación funcional, </w:t>
      </w:r>
      <w:r w:rsidR="007A3551" w:rsidRPr="00BD5F3D">
        <w:rPr>
          <w:rFonts w:ascii="Tahoma" w:hAnsi="Tahoma" w:cs="Tahoma"/>
          <w:b/>
          <w:color w:val="000000"/>
          <w:sz w:val="18"/>
          <w:szCs w:val="18"/>
          <w:lang w:eastAsia="es-ES"/>
        </w:rPr>
        <w:t>hipoacusia neurosensorial OD 36 DB, hipoacusia neurosensorial OI 46 DB</w:t>
      </w:r>
      <w:r w:rsidR="0098505A">
        <w:rPr>
          <w:rFonts w:ascii="Tahoma" w:hAnsi="Tahoma" w:cs="Tahoma"/>
          <w:color w:val="000000"/>
          <w:sz w:val="18"/>
          <w:szCs w:val="18"/>
          <w:lang w:eastAsia="es-ES"/>
        </w:rPr>
        <w:t xml:space="preserve"> y constipación,</w:t>
      </w:r>
      <w:r w:rsidR="007A3551" w:rsidRPr="00BD5F3D">
        <w:rPr>
          <w:rFonts w:ascii="Tahoma" w:hAnsi="Tahoma" w:cs="Tahoma"/>
          <w:color w:val="000000"/>
          <w:sz w:val="18"/>
          <w:szCs w:val="18"/>
          <w:lang w:eastAsia="es-ES"/>
        </w:rPr>
        <w:t xml:space="preserve"> </w:t>
      </w:r>
      <w:r w:rsidR="000E0839" w:rsidRPr="00BD5F3D">
        <w:rPr>
          <w:rFonts w:ascii="Tahoma" w:hAnsi="Tahoma" w:cs="Tahoma"/>
          <w:color w:val="000000"/>
          <w:sz w:val="18"/>
          <w:szCs w:val="18"/>
          <w:lang w:eastAsia="es-ES"/>
        </w:rPr>
        <w:t xml:space="preserve">y </w:t>
      </w:r>
      <w:r w:rsidR="00B24379" w:rsidRPr="00BD5F3D">
        <w:rPr>
          <w:rFonts w:ascii="Tahoma" w:hAnsi="Tahoma" w:cs="Tahoma"/>
          <w:color w:val="000000"/>
          <w:sz w:val="18"/>
          <w:szCs w:val="18"/>
          <w:lang w:eastAsia="es-ES"/>
        </w:rPr>
        <w:t xml:space="preserve">el informativo administrativo por lesión </w:t>
      </w:r>
      <w:r w:rsidR="000E0839" w:rsidRPr="00BD5F3D">
        <w:rPr>
          <w:rFonts w:ascii="Tahoma" w:hAnsi="Tahoma" w:cs="Tahoma"/>
          <w:color w:val="000000"/>
          <w:sz w:val="18"/>
          <w:szCs w:val="18"/>
          <w:lang w:eastAsia="es-ES"/>
        </w:rPr>
        <w:t xml:space="preserve">del </w:t>
      </w:r>
      <w:r w:rsidR="000E0839" w:rsidRPr="00BD5F3D">
        <w:rPr>
          <w:rFonts w:ascii="Tahoma" w:hAnsi="Tahoma" w:cs="Tahoma"/>
          <w:b/>
          <w:color w:val="000000"/>
          <w:sz w:val="18"/>
          <w:szCs w:val="18"/>
          <w:u w:val="single"/>
          <w:lang w:eastAsia="es-ES"/>
        </w:rPr>
        <w:t>hecho dañoso</w:t>
      </w:r>
      <w:r w:rsidR="000E0839" w:rsidRPr="00BD5F3D">
        <w:rPr>
          <w:rFonts w:ascii="Tahoma" w:hAnsi="Tahoma" w:cs="Tahoma"/>
          <w:color w:val="000000"/>
          <w:sz w:val="18"/>
          <w:szCs w:val="18"/>
          <w:lang w:eastAsia="es-ES"/>
        </w:rPr>
        <w:t xml:space="preserve">, </w:t>
      </w:r>
      <w:r w:rsidR="00176260" w:rsidRPr="00BD5F3D">
        <w:rPr>
          <w:rFonts w:ascii="Tahoma" w:hAnsi="Tahoma" w:cs="Tahoma"/>
          <w:color w:val="000000"/>
          <w:sz w:val="18"/>
          <w:szCs w:val="18"/>
          <w:lang w:eastAsia="es-ES"/>
        </w:rPr>
        <w:t xml:space="preserve">esto es, que </w:t>
      </w:r>
      <w:r w:rsidR="00521E03" w:rsidRPr="00BD5F3D">
        <w:rPr>
          <w:rFonts w:ascii="Tahoma" w:hAnsi="Tahoma" w:cs="Tahoma"/>
          <w:color w:val="000000"/>
          <w:sz w:val="18"/>
          <w:szCs w:val="18"/>
          <w:lang w:eastAsia="es-ES"/>
        </w:rPr>
        <w:t>el día 08 de febrero de 1993 fue atacada la Base Militar de la Araracuara por pa</w:t>
      </w:r>
      <w:r w:rsidR="00443B92" w:rsidRPr="00BD5F3D">
        <w:rPr>
          <w:rFonts w:ascii="Tahoma" w:hAnsi="Tahoma" w:cs="Tahoma"/>
          <w:color w:val="000000"/>
          <w:sz w:val="18"/>
          <w:szCs w:val="18"/>
          <w:lang w:eastAsia="es-ES"/>
        </w:rPr>
        <w:t xml:space="preserve">rte de subversivos de las FARC </w:t>
      </w:r>
      <w:r w:rsidR="00521E03" w:rsidRPr="00BD5F3D">
        <w:rPr>
          <w:rFonts w:ascii="Tahoma" w:hAnsi="Tahoma" w:cs="Tahoma"/>
          <w:color w:val="000000"/>
          <w:sz w:val="18"/>
          <w:szCs w:val="18"/>
          <w:lang w:eastAsia="es-ES"/>
        </w:rPr>
        <w:t>resultando herido el SLR. PLAZAS CORDOBA OLIMPO</w:t>
      </w:r>
      <w:r w:rsidR="0098505A">
        <w:rPr>
          <w:rFonts w:ascii="Tahoma" w:hAnsi="Tahoma" w:cs="Tahoma"/>
          <w:color w:val="000000"/>
          <w:sz w:val="18"/>
          <w:szCs w:val="18"/>
          <w:lang w:eastAsia="es-ES"/>
        </w:rPr>
        <w:t>,</w:t>
      </w:r>
      <w:r w:rsidR="00443B92" w:rsidRPr="00BD5F3D">
        <w:rPr>
          <w:rFonts w:ascii="Tahoma" w:hAnsi="Tahoma" w:cs="Tahoma"/>
          <w:color w:val="000000"/>
          <w:sz w:val="18"/>
          <w:szCs w:val="18"/>
          <w:lang w:eastAsia="es-ES"/>
        </w:rPr>
        <w:t xml:space="preserve"> </w:t>
      </w:r>
      <w:r w:rsidR="007A3551" w:rsidRPr="00BD5F3D">
        <w:rPr>
          <w:rFonts w:ascii="Tahoma" w:hAnsi="Tahoma" w:cs="Tahoma"/>
          <w:color w:val="000000"/>
          <w:sz w:val="18"/>
          <w:szCs w:val="18"/>
          <w:lang w:eastAsia="es-ES"/>
        </w:rPr>
        <w:t>lo cierto es que en</w:t>
      </w:r>
      <w:r w:rsidR="00633D4E" w:rsidRPr="00BD5F3D">
        <w:rPr>
          <w:rFonts w:ascii="Tahoma" w:hAnsi="Tahoma" w:cs="Tahoma"/>
          <w:color w:val="000000"/>
          <w:sz w:val="18"/>
          <w:szCs w:val="18"/>
          <w:lang w:eastAsia="es-ES"/>
        </w:rPr>
        <w:t xml:space="preserve"> el </w:t>
      </w:r>
      <w:r w:rsidR="00633D4E" w:rsidRPr="00BD5F3D">
        <w:rPr>
          <w:rFonts w:ascii="Tahoma" w:hAnsi="Tahoma" w:cs="Tahoma"/>
          <w:b/>
          <w:color w:val="000000"/>
          <w:sz w:val="18"/>
          <w:szCs w:val="18"/>
          <w:u w:val="single"/>
          <w:lang w:eastAsia="es-ES"/>
        </w:rPr>
        <w:t xml:space="preserve">resumen de </w:t>
      </w:r>
      <w:r w:rsidR="007A3551" w:rsidRPr="00BD5F3D">
        <w:rPr>
          <w:rFonts w:ascii="Tahoma" w:hAnsi="Tahoma" w:cs="Tahoma"/>
          <w:b/>
          <w:color w:val="000000"/>
          <w:sz w:val="18"/>
          <w:szCs w:val="18"/>
          <w:u w:val="single"/>
          <w:lang w:eastAsia="es-ES"/>
        </w:rPr>
        <w:t xml:space="preserve"> la historia clínica</w:t>
      </w:r>
      <w:r w:rsidR="007A3551" w:rsidRPr="00BD5F3D">
        <w:rPr>
          <w:rFonts w:ascii="Tahoma" w:hAnsi="Tahoma" w:cs="Tahoma"/>
          <w:color w:val="000000"/>
          <w:sz w:val="18"/>
          <w:szCs w:val="18"/>
          <w:lang w:eastAsia="es-ES"/>
        </w:rPr>
        <w:t xml:space="preserve"> de la atención </w:t>
      </w:r>
      <w:r w:rsidR="00A17A15">
        <w:rPr>
          <w:rFonts w:ascii="Tahoma" w:hAnsi="Tahoma" w:cs="Tahoma"/>
          <w:color w:val="000000"/>
          <w:sz w:val="18"/>
          <w:szCs w:val="18"/>
          <w:lang w:eastAsia="es-ES"/>
        </w:rPr>
        <w:t>mé</w:t>
      </w:r>
      <w:r w:rsidR="007A3551" w:rsidRPr="00BD5F3D">
        <w:rPr>
          <w:rFonts w:ascii="Tahoma" w:hAnsi="Tahoma" w:cs="Tahoma"/>
          <w:color w:val="000000"/>
          <w:sz w:val="18"/>
          <w:szCs w:val="18"/>
          <w:lang w:eastAsia="es-ES"/>
        </w:rPr>
        <w:t xml:space="preserve">dica prestada </w:t>
      </w:r>
      <w:r w:rsidR="00633D4E" w:rsidRPr="00BD5F3D">
        <w:rPr>
          <w:rFonts w:ascii="Tahoma" w:hAnsi="Tahoma" w:cs="Tahoma"/>
          <w:color w:val="000000"/>
          <w:sz w:val="18"/>
          <w:szCs w:val="18"/>
          <w:lang w:eastAsia="es-ES"/>
        </w:rPr>
        <w:t xml:space="preserve">en el Hospital Militar </w:t>
      </w:r>
      <w:r w:rsidR="007A3551" w:rsidRPr="00BD5F3D">
        <w:rPr>
          <w:rFonts w:ascii="Tahoma" w:hAnsi="Tahoma" w:cs="Tahoma"/>
          <w:b/>
          <w:color w:val="000000"/>
          <w:sz w:val="18"/>
          <w:szCs w:val="18"/>
          <w:u w:val="single"/>
          <w:lang w:eastAsia="es-ES"/>
        </w:rPr>
        <w:t>del 8 al 15 de febrero de 1993</w:t>
      </w:r>
      <w:r w:rsidR="007A3551" w:rsidRPr="00BD5F3D">
        <w:rPr>
          <w:rFonts w:ascii="Tahoma" w:hAnsi="Tahoma" w:cs="Tahoma"/>
          <w:color w:val="000000"/>
          <w:sz w:val="18"/>
          <w:szCs w:val="18"/>
          <w:lang w:eastAsia="es-ES"/>
        </w:rPr>
        <w:t xml:space="preserve">, </w:t>
      </w:r>
      <w:r w:rsidR="00633D4E" w:rsidRPr="00BD5F3D">
        <w:rPr>
          <w:rFonts w:ascii="Tahoma" w:hAnsi="Tahoma" w:cs="Tahoma"/>
          <w:color w:val="000000"/>
          <w:sz w:val="18"/>
          <w:szCs w:val="18"/>
          <w:lang w:eastAsia="es-ES"/>
        </w:rPr>
        <w:t xml:space="preserve">cuando </w:t>
      </w:r>
      <w:r w:rsidR="00CB4FD8" w:rsidRPr="00BD5F3D">
        <w:rPr>
          <w:rFonts w:ascii="Tahoma" w:hAnsi="Tahoma" w:cs="Tahoma"/>
          <w:color w:val="000000"/>
          <w:sz w:val="18"/>
          <w:szCs w:val="18"/>
          <w:lang w:eastAsia="es-ES"/>
        </w:rPr>
        <w:t xml:space="preserve">prestaba su servicio militar obligatorio y fue herido por </w:t>
      </w:r>
      <w:r w:rsidR="00633D4E" w:rsidRPr="00BD5F3D">
        <w:rPr>
          <w:rFonts w:ascii="Tahoma" w:hAnsi="Tahoma" w:cs="Tahoma"/>
          <w:color w:val="000000"/>
          <w:sz w:val="18"/>
          <w:szCs w:val="18"/>
          <w:lang w:eastAsia="es-ES"/>
        </w:rPr>
        <w:t xml:space="preserve">artefacto de fragmentación, </w:t>
      </w:r>
      <w:r w:rsidR="007A3551" w:rsidRPr="00BD5F3D">
        <w:rPr>
          <w:rFonts w:ascii="Tahoma" w:hAnsi="Tahoma" w:cs="Tahoma"/>
          <w:color w:val="000000"/>
          <w:sz w:val="18"/>
          <w:szCs w:val="18"/>
          <w:lang w:eastAsia="es-ES"/>
        </w:rPr>
        <w:t>no se observa que el señor</w:t>
      </w:r>
      <w:r w:rsidR="0075026D" w:rsidRPr="00BD5F3D">
        <w:rPr>
          <w:rFonts w:ascii="Tahoma" w:hAnsi="Tahoma" w:cs="Tahoma"/>
          <w:color w:val="000000"/>
          <w:sz w:val="18"/>
          <w:szCs w:val="18"/>
          <w:lang w:eastAsia="es-ES"/>
        </w:rPr>
        <w:t xml:space="preserve"> haya referido que </w:t>
      </w:r>
      <w:r w:rsidR="000456CB" w:rsidRPr="00BD5F3D">
        <w:rPr>
          <w:rFonts w:ascii="Tahoma" w:hAnsi="Tahoma" w:cs="Tahoma"/>
          <w:color w:val="000000"/>
          <w:sz w:val="18"/>
          <w:szCs w:val="18"/>
          <w:lang w:eastAsia="es-ES"/>
        </w:rPr>
        <w:t>tuviera algún problema en los oídos,</w:t>
      </w:r>
      <w:r w:rsidR="0075026D" w:rsidRPr="00BD5F3D">
        <w:rPr>
          <w:rFonts w:ascii="Tahoma" w:hAnsi="Tahoma" w:cs="Tahoma"/>
          <w:color w:val="000000"/>
          <w:sz w:val="18"/>
          <w:szCs w:val="18"/>
          <w:lang w:eastAsia="es-ES"/>
        </w:rPr>
        <w:t xml:space="preserve"> </w:t>
      </w:r>
      <w:r w:rsidR="00FB6061" w:rsidRPr="00BD5F3D">
        <w:rPr>
          <w:rFonts w:ascii="Tahoma" w:hAnsi="Tahoma" w:cs="Tahoma"/>
          <w:color w:val="000000"/>
          <w:sz w:val="18"/>
          <w:szCs w:val="18"/>
          <w:lang w:eastAsia="es-ES"/>
        </w:rPr>
        <w:t>menos</w:t>
      </w:r>
      <w:r w:rsidR="0075026D" w:rsidRPr="00BD5F3D">
        <w:rPr>
          <w:rFonts w:ascii="Tahoma" w:hAnsi="Tahoma" w:cs="Tahoma"/>
          <w:color w:val="000000"/>
          <w:sz w:val="18"/>
          <w:szCs w:val="18"/>
          <w:lang w:eastAsia="es-ES"/>
        </w:rPr>
        <w:t xml:space="preserve"> que haya</w:t>
      </w:r>
      <w:r w:rsidR="00554C33" w:rsidRPr="00BD5F3D">
        <w:rPr>
          <w:rFonts w:ascii="Tahoma" w:hAnsi="Tahoma" w:cs="Tahoma"/>
          <w:color w:val="000000"/>
          <w:sz w:val="18"/>
          <w:szCs w:val="18"/>
          <w:lang w:eastAsia="es-ES"/>
        </w:rPr>
        <w:t xml:space="preserve"> sido</w:t>
      </w:r>
      <w:r w:rsidR="0075026D" w:rsidRPr="00BD5F3D">
        <w:rPr>
          <w:rFonts w:ascii="Tahoma" w:hAnsi="Tahoma" w:cs="Tahoma"/>
          <w:color w:val="000000"/>
          <w:sz w:val="18"/>
          <w:szCs w:val="18"/>
          <w:lang w:eastAsia="es-ES"/>
        </w:rPr>
        <w:t xml:space="preserve"> atendido por esta </w:t>
      </w:r>
      <w:r w:rsidR="00FB6061" w:rsidRPr="00BD5F3D">
        <w:rPr>
          <w:rFonts w:ascii="Tahoma" w:hAnsi="Tahoma" w:cs="Tahoma"/>
          <w:color w:val="000000"/>
          <w:sz w:val="18"/>
          <w:szCs w:val="18"/>
          <w:lang w:eastAsia="es-ES"/>
        </w:rPr>
        <w:t>patología</w:t>
      </w:r>
      <w:r w:rsidR="0075026D" w:rsidRPr="00BD5F3D">
        <w:rPr>
          <w:rFonts w:ascii="Tahoma" w:hAnsi="Tahoma" w:cs="Tahoma"/>
          <w:color w:val="000000"/>
          <w:sz w:val="18"/>
          <w:szCs w:val="18"/>
          <w:lang w:eastAsia="es-ES"/>
        </w:rPr>
        <w:t xml:space="preserve"> y </w:t>
      </w:r>
      <w:r w:rsidR="00442B91" w:rsidRPr="00BD5F3D">
        <w:rPr>
          <w:rFonts w:ascii="Tahoma" w:hAnsi="Tahoma" w:cs="Tahoma"/>
          <w:color w:val="000000"/>
          <w:sz w:val="18"/>
          <w:szCs w:val="18"/>
          <w:lang w:eastAsia="es-ES"/>
        </w:rPr>
        <w:t xml:space="preserve">que </w:t>
      </w:r>
      <w:r w:rsidR="000456CB" w:rsidRPr="00BD5F3D">
        <w:rPr>
          <w:rFonts w:ascii="Tahoma" w:hAnsi="Tahoma" w:cs="Tahoma"/>
          <w:color w:val="000000"/>
          <w:sz w:val="18"/>
          <w:szCs w:val="18"/>
          <w:lang w:eastAsia="es-ES"/>
        </w:rPr>
        <w:t>ahora d</w:t>
      </w:r>
      <w:r w:rsidR="009D1F85" w:rsidRPr="00BD5F3D">
        <w:rPr>
          <w:rFonts w:ascii="Tahoma" w:hAnsi="Tahoma" w:cs="Tahoma"/>
          <w:color w:val="000000"/>
          <w:sz w:val="18"/>
          <w:szCs w:val="18"/>
          <w:lang w:eastAsia="es-ES"/>
        </w:rPr>
        <w:t>iera cuenta de las hipoacusias que presenta el señor PLAZAS</w:t>
      </w:r>
      <w:r w:rsidR="002E0EEB" w:rsidRPr="00BD5F3D">
        <w:rPr>
          <w:rFonts w:ascii="Tahoma" w:hAnsi="Tahoma" w:cs="Tahoma"/>
          <w:color w:val="000000"/>
          <w:sz w:val="18"/>
          <w:szCs w:val="18"/>
          <w:lang w:eastAsia="es-ES"/>
        </w:rPr>
        <w:t xml:space="preserve"> en ambos </w:t>
      </w:r>
      <w:r w:rsidR="00E94960" w:rsidRPr="00BD5F3D">
        <w:rPr>
          <w:rFonts w:ascii="Tahoma" w:hAnsi="Tahoma" w:cs="Tahoma"/>
          <w:color w:val="000000"/>
          <w:sz w:val="18"/>
          <w:szCs w:val="18"/>
          <w:lang w:eastAsia="es-ES"/>
        </w:rPr>
        <w:t>oídos</w:t>
      </w:r>
      <w:r w:rsidR="002E0EEB" w:rsidRPr="00BD5F3D">
        <w:rPr>
          <w:rFonts w:ascii="Tahoma" w:hAnsi="Tahoma" w:cs="Tahoma"/>
          <w:color w:val="000000"/>
          <w:sz w:val="18"/>
          <w:szCs w:val="18"/>
          <w:lang w:eastAsia="es-ES"/>
        </w:rPr>
        <w:t>, es decir</w:t>
      </w:r>
      <w:r w:rsidR="00A17A15">
        <w:rPr>
          <w:rFonts w:ascii="Tahoma" w:hAnsi="Tahoma" w:cs="Tahoma"/>
          <w:color w:val="000000"/>
          <w:sz w:val="18"/>
          <w:szCs w:val="18"/>
          <w:lang w:eastAsia="es-ES"/>
        </w:rPr>
        <w:t>, que no se encuentra demostrada</w:t>
      </w:r>
      <w:r w:rsidR="002E0EEB" w:rsidRPr="00BD5F3D">
        <w:rPr>
          <w:rFonts w:ascii="Tahoma" w:hAnsi="Tahoma" w:cs="Tahoma"/>
          <w:color w:val="000000"/>
          <w:sz w:val="18"/>
          <w:szCs w:val="18"/>
          <w:lang w:eastAsia="es-ES"/>
        </w:rPr>
        <w:t xml:space="preserve"> la </w:t>
      </w:r>
      <w:r w:rsidR="002E0EEB" w:rsidRPr="00BD5F3D">
        <w:rPr>
          <w:rFonts w:ascii="Tahoma" w:hAnsi="Tahoma" w:cs="Tahoma"/>
          <w:b/>
          <w:color w:val="000000"/>
          <w:sz w:val="18"/>
          <w:szCs w:val="18"/>
          <w:u w:val="single"/>
          <w:lang w:eastAsia="es-ES"/>
        </w:rPr>
        <w:t>relación de causalidad entre el hecho y el daño</w:t>
      </w:r>
      <w:r w:rsidR="009D1F85" w:rsidRPr="00BD5F3D">
        <w:rPr>
          <w:rFonts w:ascii="Tahoma" w:hAnsi="Tahoma" w:cs="Tahoma"/>
          <w:color w:val="000000"/>
          <w:sz w:val="18"/>
          <w:szCs w:val="18"/>
          <w:lang w:eastAsia="es-ES"/>
        </w:rPr>
        <w:t>.</w:t>
      </w:r>
    </w:p>
    <w:p w14:paraId="7CB94F2F" w14:textId="77777777" w:rsidR="009D1F85" w:rsidRPr="00BD5F3D" w:rsidRDefault="009D1F85" w:rsidP="00D04B4D">
      <w:pPr>
        <w:tabs>
          <w:tab w:val="left" w:pos="0"/>
        </w:tabs>
        <w:spacing w:after="0" w:line="240" w:lineRule="auto"/>
        <w:contextualSpacing/>
        <w:jc w:val="both"/>
        <w:rPr>
          <w:rFonts w:ascii="Tahoma" w:hAnsi="Tahoma" w:cs="Tahoma"/>
          <w:color w:val="000000"/>
          <w:sz w:val="18"/>
          <w:szCs w:val="18"/>
          <w:lang w:eastAsia="es-ES"/>
        </w:rPr>
      </w:pPr>
    </w:p>
    <w:p w14:paraId="1AD96D22" w14:textId="6363EDC3" w:rsidR="00A1498B" w:rsidRPr="00BD5F3D" w:rsidRDefault="0068708C" w:rsidP="00D04B4D">
      <w:pPr>
        <w:tabs>
          <w:tab w:val="left" w:pos="0"/>
        </w:tabs>
        <w:spacing w:after="0" w:line="240" w:lineRule="auto"/>
        <w:contextualSpacing/>
        <w:jc w:val="both"/>
        <w:rPr>
          <w:rFonts w:ascii="Tahoma" w:hAnsi="Tahoma" w:cs="Tahoma"/>
          <w:color w:val="000000"/>
          <w:sz w:val="18"/>
          <w:szCs w:val="18"/>
          <w:lang w:eastAsia="es-ES"/>
        </w:rPr>
      </w:pPr>
      <w:r w:rsidRPr="00BD5F3D">
        <w:rPr>
          <w:rFonts w:ascii="Tahoma" w:hAnsi="Tahoma" w:cs="Tahoma"/>
          <w:color w:val="000000"/>
          <w:sz w:val="18"/>
          <w:szCs w:val="18"/>
          <w:lang w:eastAsia="es-ES"/>
        </w:rPr>
        <w:t xml:space="preserve">Ahora, </w:t>
      </w:r>
      <w:r w:rsidR="00C068CC" w:rsidRPr="00BD5F3D">
        <w:rPr>
          <w:rFonts w:ascii="Tahoma" w:hAnsi="Tahoma" w:cs="Tahoma"/>
          <w:color w:val="000000"/>
          <w:sz w:val="18"/>
          <w:szCs w:val="18"/>
          <w:lang w:eastAsia="es-ES"/>
        </w:rPr>
        <w:t xml:space="preserve">aunque </w:t>
      </w:r>
      <w:r w:rsidR="008E5E5E" w:rsidRPr="00BD5F3D">
        <w:rPr>
          <w:rFonts w:ascii="Tahoma" w:hAnsi="Tahoma" w:cs="Tahoma"/>
          <w:color w:val="000000"/>
          <w:sz w:val="18"/>
          <w:szCs w:val="18"/>
          <w:lang w:eastAsia="es-ES"/>
        </w:rPr>
        <w:t xml:space="preserve">en el acta </w:t>
      </w:r>
      <w:r w:rsidR="00A17A15">
        <w:rPr>
          <w:rFonts w:ascii="Tahoma" w:hAnsi="Tahoma" w:cs="Tahoma"/>
          <w:color w:val="000000"/>
          <w:sz w:val="18"/>
          <w:szCs w:val="18"/>
          <w:lang w:eastAsia="es-ES"/>
        </w:rPr>
        <w:t>de Junta Mé</w:t>
      </w:r>
      <w:r w:rsidR="00CA0EA8" w:rsidRPr="00BD5F3D">
        <w:rPr>
          <w:rFonts w:ascii="Tahoma" w:hAnsi="Tahoma" w:cs="Tahoma"/>
          <w:color w:val="000000"/>
          <w:sz w:val="18"/>
          <w:szCs w:val="18"/>
          <w:lang w:eastAsia="es-ES"/>
        </w:rPr>
        <w:t xml:space="preserve">dica </w:t>
      </w:r>
      <w:r w:rsidR="00584979" w:rsidRPr="00BD5F3D">
        <w:rPr>
          <w:rFonts w:ascii="Tahoma" w:hAnsi="Tahoma" w:cs="Tahoma"/>
          <w:color w:val="000000"/>
          <w:sz w:val="18"/>
          <w:szCs w:val="18"/>
          <w:lang w:eastAsia="es-ES"/>
        </w:rPr>
        <w:t>Laboral</w:t>
      </w:r>
      <w:r w:rsidR="00CA0EA8" w:rsidRPr="00BD5F3D">
        <w:rPr>
          <w:rFonts w:ascii="Tahoma" w:hAnsi="Tahoma" w:cs="Tahoma"/>
          <w:color w:val="000000"/>
          <w:sz w:val="18"/>
          <w:szCs w:val="18"/>
          <w:lang w:eastAsia="es-ES"/>
        </w:rPr>
        <w:t xml:space="preserve"> se indic</w:t>
      </w:r>
      <w:r w:rsidR="005F15F3" w:rsidRPr="00BD5F3D">
        <w:rPr>
          <w:rFonts w:ascii="Tahoma" w:hAnsi="Tahoma" w:cs="Tahoma"/>
          <w:color w:val="000000"/>
          <w:sz w:val="18"/>
          <w:szCs w:val="18"/>
          <w:lang w:eastAsia="es-ES"/>
        </w:rPr>
        <w:t xml:space="preserve">ó que las secuelas de cicatrices en economía corporal con moderado defecto estético sin limitación funcional, </w:t>
      </w:r>
      <w:r w:rsidR="005F15F3" w:rsidRPr="00BD5F3D">
        <w:rPr>
          <w:rFonts w:ascii="Tahoma" w:hAnsi="Tahoma" w:cs="Tahoma"/>
          <w:b/>
          <w:color w:val="000000"/>
          <w:sz w:val="18"/>
          <w:szCs w:val="18"/>
          <w:lang w:eastAsia="es-ES"/>
        </w:rPr>
        <w:t>hipoacusia neurosensorial OD 36 DB, hipoacusia neurosensorial OI 46 DB</w:t>
      </w:r>
      <w:r w:rsidR="005F15F3" w:rsidRPr="00BD5F3D">
        <w:rPr>
          <w:rFonts w:ascii="Tahoma" w:hAnsi="Tahoma" w:cs="Tahoma"/>
          <w:color w:val="000000"/>
          <w:sz w:val="18"/>
          <w:szCs w:val="18"/>
          <w:lang w:eastAsia="es-ES"/>
        </w:rPr>
        <w:t xml:space="preserve"> y constipación, esto es, la lesión – 1 </w:t>
      </w:r>
      <w:r w:rsidR="005F15F3" w:rsidRPr="00BD5F3D">
        <w:rPr>
          <w:rFonts w:ascii="Tahoma" w:hAnsi="Tahoma" w:cs="Tahoma"/>
          <w:b/>
          <w:color w:val="000000"/>
          <w:sz w:val="18"/>
          <w:szCs w:val="18"/>
          <w:lang w:eastAsia="es-ES"/>
        </w:rPr>
        <w:t xml:space="preserve">ocurrió en el servicio por </w:t>
      </w:r>
      <w:r w:rsidR="00A17A15">
        <w:rPr>
          <w:rFonts w:ascii="Tahoma" w:hAnsi="Tahoma" w:cs="Tahoma"/>
          <w:b/>
          <w:color w:val="000000"/>
          <w:sz w:val="18"/>
          <w:szCs w:val="18"/>
          <w:lang w:eastAsia="es-ES"/>
        </w:rPr>
        <w:t>acción</w:t>
      </w:r>
      <w:r w:rsidR="005F15F3" w:rsidRPr="00BD5F3D">
        <w:rPr>
          <w:rFonts w:ascii="Tahoma" w:hAnsi="Tahoma" w:cs="Tahoma"/>
          <w:b/>
          <w:color w:val="000000"/>
          <w:sz w:val="18"/>
          <w:szCs w:val="18"/>
          <w:lang w:eastAsia="es-ES"/>
        </w:rPr>
        <w:t xml:space="preserve"> directa del enemigo, en el restablecimiento del orden público, o conflicto internacional literal</w:t>
      </w:r>
      <w:r w:rsidR="005F15F3" w:rsidRPr="00BD5F3D">
        <w:rPr>
          <w:rFonts w:ascii="Tahoma" w:hAnsi="Tahoma" w:cs="Tahoma"/>
          <w:color w:val="000000"/>
          <w:sz w:val="18"/>
          <w:szCs w:val="18"/>
          <w:lang w:eastAsia="es-ES"/>
        </w:rPr>
        <w:t xml:space="preserve"> (C), </w:t>
      </w:r>
      <w:r w:rsidR="00EE43DE" w:rsidRPr="00BD5F3D">
        <w:rPr>
          <w:rFonts w:ascii="Tahoma" w:hAnsi="Tahoma" w:cs="Tahoma"/>
          <w:b/>
          <w:color w:val="000000"/>
          <w:sz w:val="18"/>
          <w:szCs w:val="18"/>
          <w:u w:val="single"/>
          <w:lang w:eastAsia="es-ES"/>
        </w:rPr>
        <w:t xml:space="preserve">el hecho de que hayan transcurrido más de 20 años desde que se presentó el hecho dañoso (8 de febrero de 1993) hasta la </w:t>
      </w:r>
      <w:r w:rsidR="00A1498B" w:rsidRPr="00BD5F3D">
        <w:rPr>
          <w:rFonts w:ascii="Tahoma" w:hAnsi="Tahoma" w:cs="Tahoma"/>
          <w:b/>
          <w:color w:val="000000"/>
          <w:sz w:val="18"/>
          <w:szCs w:val="18"/>
          <w:u w:val="single"/>
          <w:lang w:eastAsia="es-ES"/>
        </w:rPr>
        <w:t>realización</w:t>
      </w:r>
      <w:r w:rsidR="00EE43DE" w:rsidRPr="00BD5F3D">
        <w:rPr>
          <w:rFonts w:ascii="Tahoma" w:hAnsi="Tahoma" w:cs="Tahoma"/>
          <w:b/>
          <w:color w:val="000000"/>
          <w:sz w:val="18"/>
          <w:szCs w:val="18"/>
          <w:u w:val="single"/>
          <w:lang w:eastAsia="es-ES"/>
        </w:rPr>
        <w:t xml:space="preserve"> la Junta Médica (febrero 18 de 2014), en el que se desconoce que sucedió con el señor PLAZAS, en que trabajaba</w:t>
      </w:r>
      <w:r w:rsidR="00A1498B" w:rsidRPr="00BD5F3D">
        <w:rPr>
          <w:rFonts w:ascii="Tahoma" w:hAnsi="Tahoma" w:cs="Tahoma"/>
          <w:b/>
          <w:color w:val="000000"/>
          <w:sz w:val="18"/>
          <w:szCs w:val="18"/>
          <w:u w:val="single"/>
          <w:lang w:eastAsia="es-ES"/>
        </w:rPr>
        <w:t>,</w:t>
      </w:r>
      <w:r w:rsidR="00EE43DE" w:rsidRPr="00BD5F3D">
        <w:rPr>
          <w:rFonts w:ascii="Tahoma" w:hAnsi="Tahoma" w:cs="Tahoma"/>
          <w:b/>
          <w:color w:val="000000"/>
          <w:sz w:val="18"/>
          <w:szCs w:val="18"/>
          <w:u w:val="single"/>
          <w:lang w:eastAsia="es-ES"/>
        </w:rPr>
        <w:t xml:space="preserve"> que actividad desarrollaba o si tuvo </w:t>
      </w:r>
      <w:r w:rsidR="00A1498B" w:rsidRPr="00BD5F3D">
        <w:rPr>
          <w:rFonts w:ascii="Tahoma" w:hAnsi="Tahoma" w:cs="Tahoma"/>
          <w:b/>
          <w:color w:val="000000"/>
          <w:sz w:val="18"/>
          <w:szCs w:val="18"/>
          <w:u w:val="single"/>
          <w:lang w:eastAsia="es-ES"/>
        </w:rPr>
        <w:t xml:space="preserve">algún accidente que pudiera haber dado origen a la </w:t>
      </w:r>
      <w:r w:rsidR="00E31217" w:rsidRPr="00BD5F3D">
        <w:rPr>
          <w:rFonts w:ascii="Tahoma" w:hAnsi="Tahoma" w:cs="Tahoma"/>
          <w:b/>
          <w:color w:val="000000"/>
          <w:sz w:val="18"/>
          <w:szCs w:val="18"/>
          <w:u w:val="single"/>
          <w:lang w:eastAsia="es-ES"/>
        </w:rPr>
        <w:t>hipoacusia,</w:t>
      </w:r>
      <w:r w:rsidR="00A1498B" w:rsidRPr="00BD5F3D">
        <w:rPr>
          <w:rFonts w:ascii="Tahoma" w:hAnsi="Tahoma" w:cs="Tahoma"/>
          <w:b/>
          <w:color w:val="000000"/>
          <w:sz w:val="18"/>
          <w:szCs w:val="18"/>
          <w:u w:val="single"/>
          <w:lang w:eastAsia="es-ES"/>
        </w:rPr>
        <w:t xml:space="preserve"> originan en esta op</w:t>
      </w:r>
      <w:r w:rsidR="00442B91" w:rsidRPr="00BD5F3D">
        <w:rPr>
          <w:rFonts w:ascii="Tahoma" w:hAnsi="Tahoma" w:cs="Tahoma"/>
          <w:b/>
          <w:color w:val="000000"/>
          <w:sz w:val="18"/>
          <w:szCs w:val="18"/>
          <w:u w:val="single"/>
          <w:lang w:eastAsia="es-ES"/>
        </w:rPr>
        <w:t>erador</w:t>
      </w:r>
      <w:r w:rsidR="00A1498B" w:rsidRPr="00BD5F3D">
        <w:rPr>
          <w:rFonts w:ascii="Tahoma" w:hAnsi="Tahoma" w:cs="Tahoma"/>
          <w:b/>
          <w:color w:val="000000"/>
          <w:sz w:val="18"/>
          <w:szCs w:val="18"/>
          <w:u w:val="single"/>
          <w:lang w:eastAsia="es-ES"/>
        </w:rPr>
        <w:t xml:space="preserve"> judicial duda sobre si esta hipoacusia </w:t>
      </w:r>
      <w:r w:rsidR="009E52D0" w:rsidRPr="00BD5F3D">
        <w:rPr>
          <w:rFonts w:ascii="Tahoma" w:hAnsi="Tahoma" w:cs="Tahoma"/>
          <w:b/>
          <w:color w:val="000000"/>
          <w:sz w:val="18"/>
          <w:szCs w:val="18"/>
          <w:u w:val="single"/>
          <w:lang w:eastAsia="es-ES"/>
        </w:rPr>
        <w:t xml:space="preserve">consultada hasta el 22 de enero de 2013, </w:t>
      </w:r>
      <w:r w:rsidR="00A1498B" w:rsidRPr="00BD5F3D">
        <w:rPr>
          <w:rFonts w:ascii="Tahoma" w:hAnsi="Tahoma" w:cs="Tahoma"/>
          <w:b/>
          <w:color w:val="000000"/>
          <w:sz w:val="18"/>
          <w:szCs w:val="18"/>
          <w:u w:val="single"/>
          <w:lang w:eastAsia="es-ES"/>
        </w:rPr>
        <w:t xml:space="preserve">tiene como origen el hecho dañoso de </w:t>
      </w:r>
      <w:r w:rsidR="006748E9" w:rsidRPr="00BD5F3D">
        <w:rPr>
          <w:rFonts w:ascii="Tahoma" w:hAnsi="Tahoma" w:cs="Tahoma"/>
          <w:b/>
          <w:color w:val="000000"/>
          <w:sz w:val="18"/>
          <w:szCs w:val="18"/>
          <w:u w:val="single"/>
          <w:lang w:eastAsia="es-ES"/>
        </w:rPr>
        <w:t xml:space="preserve">que fue </w:t>
      </w:r>
      <w:r w:rsidR="00442B91" w:rsidRPr="00BD5F3D">
        <w:rPr>
          <w:rFonts w:ascii="Tahoma" w:hAnsi="Tahoma" w:cs="Tahoma"/>
          <w:b/>
          <w:color w:val="000000"/>
          <w:sz w:val="18"/>
          <w:szCs w:val="18"/>
          <w:u w:val="single"/>
          <w:lang w:eastAsia="es-ES"/>
        </w:rPr>
        <w:t>víctima</w:t>
      </w:r>
      <w:r w:rsidR="006748E9" w:rsidRPr="00BD5F3D">
        <w:rPr>
          <w:rFonts w:ascii="Tahoma" w:hAnsi="Tahoma" w:cs="Tahoma"/>
          <w:b/>
          <w:color w:val="000000"/>
          <w:sz w:val="18"/>
          <w:szCs w:val="18"/>
          <w:u w:val="single"/>
          <w:lang w:eastAsia="es-ES"/>
        </w:rPr>
        <w:t xml:space="preserve"> el señor PLAZAS</w:t>
      </w:r>
      <w:r w:rsidR="009E52D0" w:rsidRPr="00BD5F3D">
        <w:rPr>
          <w:rFonts w:ascii="Tahoma" w:hAnsi="Tahoma" w:cs="Tahoma"/>
          <w:b/>
          <w:color w:val="000000"/>
          <w:sz w:val="18"/>
          <w:szCs w:val="18"/>
          <w:u w:val="single"/>
          <w:lang w:eastAsia="es-ES"/>
        </w:rPr>
        <w:t xml:space="preserve"> el 8 de enero de 1993</w:t>
      </w:r>
      <w:r w:rsidR="00E31217" w:rsidRPr="00BD5F3D">
        <w:rPr>
          <w:rFonts w:ascii="Tahoma" w:hAnsi="Tahoma" w:cs="Tahoma"/>
          <w:b/>
          <w:color w:val="000000"/>
          <w:sz w:val="18"/>
          <w:szCs w:val="18"/>
          <w:u w:val="single"/>
          <w:lang w:eastAsia="es-ES"/>
        </w:rPr>
        <w:t xml:space="preserve">, </w:t>
      </w:r>
      <w:r w:rsidR="00E31217" w:rsidRPr="00BD5F3D">
        <w:rPr>
          <w:rFonts w:ascii="Tahoma" w:hAnsi="Tahoma" w:cs="Tahoma"/>
          <w:color w:val="000000"/>
          <w:sz w:val="18"/>
          <w:szCs w:val="18"/>
          <w:lang w:eastAsia="es-ES"/>
        </w:rPr>
        <w:t>cuando prestaba su servicio militar obligatorio</w:t>
      </w:r>
      <w:r w:rsidR="007D445A" w:rsidRPr="00BD5F3D">
        <w:rPr>
          <w:rFonts w:ascii="Tahoma" w:hAnsi="Tahoma" w:cs="Tahoma"/>
          <w:color w:val="000000"/>
          <w:sz w:val="18"/>
          <w:szCs w:val="18"/>
          <w:lang w:eastAsia="es-ES"/>
        </w:rPr>
        <w:t>.</w:t>
      </w:r>
    </w:p>
    <w:p w14:paraId="6E462176" w14:textId="77777777" w:rsidR="003905C4" w:rsidRPr="00BD5F3D" w:rsidRDefault="003905C4" w:rsidP="00D04B4D">
      <w:pPr>
        <w:tabs>
          <w:tab w:val="left" w:pos="0"/>
        </w:tabs>
        <w:spacing w:after="0" w:line="240" w:lineRule="auto"/>
        <w:contextualSpacing/>
        <w:jc w:val="both"/>
        <w:rPr>
          <w:rFonts w:ascii="Tahoma" w:hAnsi="Tahoma" w:cs="Tahoma"/>
          <w:color w:val="000000"/>
          <w:sz w:val="18"/>
          <w:szCs w:val="18"/>
          <w:lang w:eastAsia="es-ES"/>
        </w:rPr>
      </w:pPr>
    </w:p>
    <w:p w14:paraId="702BBBC2" w14:textId="25BB6F0D" w:rsidR="003905C4" w:rsidRPr="00BD5F3D" w:rsidRDefault="003905C4" w:rsidP="003905C4">
      <w:pPr>
        <w:tabs>
          <w:tab w:val="left" w:pos="0"/>
        </w:tabs>
        <w:spacing w:after="0" w:line="240" w:lineRule="auto"/>
        <w:contextualSpacing/>
        <w:jc w:val="both"/>
        <w:rPr>
          <w:rFonts w:ascii="Tahoma" w:hAnsi="Tahoma" w:cs="Tahoma"/>
          <w:color w:val="000000"/>
          <w:sz w:val="18"/>
          <w:szCs w:val="18"/>
          <w:lang w:eastAsia="es-ES"/>
        </w:rPr>
      </w:pPr>
      <w:r w:rsidRPr="00BD5F3D">
        <w:rPr>
          <w:rFonts w:ascii="Tahoma" w:hAnsi="Tahoma" w:cs="Tahoma"/>
          <w:color w:val="000000"/>
          <w:sz w:val="18"/>
          <w:szCs w:val="18"/>
          <w:lang w:eastAsia="es-ES"/>
        </w:rPr>
        <w:t xml:space="preserve">Además, no obra prueba de que el señor PLAZAS haya asistido a algún centro médico a consultar por problemas en los oídos por más de 20 años, pues aunque se solicitaron las otras historias clínicas del señor PLAZAS, el apoderado de la parte demandante manifestó en la audiencia de pruebas que esa era la única historia clínica que obraba, y </w:t>
      </w:r>
      <w:r w:rsidRPr="00BD5F3D">
        <w:rPr>
          <w:rFonts w:ascii="Tahoma" w:hAnsi="Tahoma" w:cs="Tahoma"/>
          <w:b/>
          <w:color w:val="000000"/>
          <w:sz w:val="18"/>
          <w:szCs w:val="18"/>
          <w:u w:val="single"/>
          <w:lang w:eastAsia="es-ES"/>
        </w:rPr>
        <w:t>solo fue hasta 22, 23 y 24 de enero de 2013 que el señor PLAZAS consulta, se le practican los exámenes de audiometría</w:t>
      </w:r>
      <w:r w:rsidR="00AE6A06" w:rsidRPr="00BD5F3D">
        <w:rPr>
          <w:rFonts w:ascii="Tahoma" w:hAnsi="Tahoma" w:cs="Tahoma"/>
          <w:b/>
          <w:color w:val="000000"/>
          <w:sz w:val="18"/>
          <w:szCs w:val="18"/>
          <w:u w:val="single"/>
          <w:lang w:eastAsia="es-ES"/>
        </w:rPr>
        <w:t xml:space="preserve"> y</w:t>
      </w:r>
      <w:r w:rsidRPr="00BD5F3D">
        <w:rPr>
          <w:rFonts w:ascii="Tahoma" w:hAnsi="Tahoma" w:cs="Tahoma"/>
          <w:b/>
          <w:color w:val="000000"/>
          <w:sz w:val="18"/>
          <w:szCs w:val="18"/>
          <w:u w:val="single"/>
          <w:lang w:eastAsia="es-ES"/>
        </w:rPr>
        <w:t xml:space="preserve"> se establece que padece </w:t>
      </w:r>
      <w:r w:rsidRPr="00BD5F3D">
        <w:rPr>
          <w:rFonts w:ascii="Tahoma" w:hAnsi="Tahoma" w:cs="Tahoma"/>
          <w:b/>
          <w:color w:val="000000"/>
          <w:sz w:val="18"/>
          <w:szCs w:val="18"/>
          <w:u w:val="single"/>
          <w:lang w:val="es-ES" w:eastAsia="es-ES"/>
        </w:rPr>
        <w:t>hipoacusia bilateral</w:t>
      </w:r>
      <w:r w:rsidRPr="00BD5F3D">
        <w:rPr>
          <w:rFonts w:ascii="Tahoma" w:hAnsi="Tahoma" w:cs="Tahoma"/>
          <w:color w:val="000000"/>
          <w:sz w:val="18"/>
          <w:szCs w:val="18"/>
          <w:lang w:val="es-ES" w:eastAsia="es-ES"/>
        </w:rPr>
        <w:t>.</w:t>
      </w:r>
    </w:p>
    <w:p w14:paraId="065E97DE" w14:textId="77777777" w:rsidR="00A1498B" w:rsidRPr="00BD5F3D" w:rsidRDefault="00A1498B" w:rsidP="00D04B4D">
      <w:pPr>
        <w:tabs>
          <w:tab w:val="left" w:pos="0"/>
        </w:tabs>
        <w:spacing w:after="0" w:line="240" w:lineRule="auto"/>
        <w:contextualSpacing/>
        <w:jc w:val="both"/>
        <w:rPr>
          <w:rFonts w:ascii="Tahoma" w:hAnsi="Tahoma" w:cs="Tahoma"/>
          <w:color w:val="000000"/>
          <w:sz w:val="18"/>
          <w:szCs w:val="18"/>
          <w:lang w:eastAsia="es-ES"/>
        </w:rPr>
      </w:pPr>
    </w:p>
    <w:p w14:paraId="3BD955DB" w14:textId="10B71783" w:rsidR="00901245" w:rsidRPr="00BD5F3D" w:rsidRDefault="00B37676" w:rsidP="00D04B4D">
      <w:pPr>
        <w:tabs>
          <w:tab w:val="left" w:pos="0"/>
        </w:tabs>
        <w:spacing w:after="0" w:line="240" w:lineRule="auto"/>
        <w:contextualSpacing/>
        <w:jc w:val="both"/>
        <w:rPr>
          <w:rFonts w:ascii="Tahoma" w:hAnsi="Tahoma" w:cs="Tahoma"/>
          <w:color w:val="000000"/>
          <w:sz w:val="18"/>
          <w:szCs w:val="18"/>
          <w:lang w:eastAsia="es-ES"/>
        </w:rPr>
      </w:pPr>
      <w:r w:rsidRPr="00BD5F3D">
        <w:rPr>
          <w:rFonts w:ascii="Tahoma" w:hAnsi="Tahoma" w:cs="Tahoma"/>
          <w:color w:val="000000"/>
          <w:sz w:val="18"/>
          <w:szCs w:val="18"/>
          <w:lang w:eastAsia="es-ES"/>
        </w:rPr>
        <w:t>Así las cosas, como quiera que no se probó el tercer elemento de la responsabilidad objetiva, esto es, la relación de causalidad entre el hecho y el daño,</w:t>
      </w:r>
      <w:r w:rsidR="009E52D0" w:rsidRPr="00BD5F3D">
        <w:rPr>
          <w:rFonts w:ascii="Tahoma" w:hAnsi="Tahoma" w:cs="Tahoma"/>
          <w:color w:val="000000"/>
          <w:sz w:val="18"/>
          <w:szCs w:val="18"/>
          <w:lang w:eastAsia="es-ES"/>
        </w:rPr>
        <w:t xml:space="preserve"> </w:t>
      </w:r>
      <w:r w:rsidRPr="00BD5F3D">
        <w:rPr>
          <w:rFonts w:ascii="Tahoma" w:hAnsi="Tahoma" w:cs="Tahoma"/>
          <w:color w:val="000000"/>
          <w:sz w:val="18"/>
          <w:szCs w:val="18"/>
          <w:lang w:eastAsia="es-ES"/>
        </w:rPr>
        <w:t xml:space="preserve"> las pretensiones deberán ser denegadas.</w:t>
      </w:r>
    </w:p>
    <w:p w14:paraId="5DBEC7C8" w14:textId="77777777" w:rsidR="003B06E7" w:rsidRPr="00BD5F3D" w:rsidRDefault="003B06E7" w:rsidP="003B06E7">
      <w:pPr>
        <w:tabs>
          <w:tab w:val="left" w:pos="0"/>
        </w:tabs>
        <w:spacing w:after="0" w:line="240" w:lineRule="auto"/>
        <w:contextualSpacing/>
        <w:jc w:val="both"/>
        <w:rPr>
          <w:rFonts w:ascii="Tahoma" w:hAnsi="Tahoma" w:cs="Tahoma"/>
          <w:b/>
          <w:color w:val="000000"/>
          <w:sz w:val="18"/>
          <w:szCs w:val="18"/>
          <w:u w:val="single"/>
          <w:lang w:eastAsia="es-ES"/>
        </w:rPr>
      </w:pPr>
    </w:p>
    <w:p w14:paraId="7B03353F" w14:textId="77777777" w:rsidR="003B06E7" w:rsidRPr="00BD5F3D" w:rsidRDefault="003B06E7" w:rsidP="003B06E7">
      <w:pPr>
        <w:numPr>
          <w:ilvl w:val="1"/>
          <w:numId w:val="13"/>
        </w:numPr>
        <w:tabs>
          <w:tab w:val="left" w:pos="0"/>
        </w:tabs>
        <w:spacing w:after="0" w:line="240" w:lineRule="auto"/>
        <w:ind w:left="0" w:firstLine="0"/>
        <w:contextualSpacing/>
        <w:jc w:val="both"/>
        <w:rPr>
          <w:rFonts w:ascii="Tahoma" w:hAnsi="Tahoma" w:cs="Tahoma"/>
          <w:color w:val="000000"/>
          <w:sz w:val="18"/>
          <w:szCs w:val="18"/>
          <w:lang w:val="es-ES" w:eastAsia="es-ES"/>
        </w:rPr>
      </w:pPr>
      <w:r w:rsidRPr="00BD5F3D">
        <w:rPr>
          <w:rFonts w:ascii="Tahoma" w:hAnsi="Tahoma" w:cs="Tahoma"/>
          <w:color w:val="000000"/>
          <w:sz w:val="18"/>
          <w:szCs w:val="18"/>
          <w:lang w:val="es-ES" w:eastAsia="es-ES"/>
        </w:rPr>
        <w:t xml:space="preserve">Se </w:t>
      </w:r>
      <w:r w:rsidRPr="00BD5F3D">
        <w:rPr>
          <w:rFonts w:ascii="Tahoma" w:hAnsi="Tahoma" w:cs="Tahoma"/>
          <w:b/>
          <w:color w:val="000000"/>
          <w:sz w:val="18"/>
          <w:szCs w:val="18"/>
          <w:lang w:val="es-ES" w:eastAsia="es-ES"/>
        </w:rPr>
        <w:t>CONDENARÁ EN COSTAS</w:t>
      </w:r>
      <w:r w:rsidRPr="00BD5F3D">
        <w:rPr>
          <w:rFonts w:ascii="Tahoma" w:hAnsi="Tahoma" w:cs="Tahoma"/>
          <w:color w:val="000000"/>
          <w:sz w:val="18"/>
          <w:szCs w:val="18"/>
          <w:lang w:val="es-ES" w:eastAsia="es-ES"/>
        </w:rPr>
        <w:t xml:space="preserve"> a la PARTE ACTORA de conformidad con lo dispuesto en el artículo 188 del Código de Procedimientos Administrativo y de lo Contencioso Administrativo que remite al Código de Procedimiento Civil hoy Código General del Proceso.</w:t>
      </w:r>
    </w:p>
    <w:p w14:paraId="451E99D0" w14:textId="77777777" w:rsidR="003B06E7" w:rsidRPr="00BD5F3D" w:rsidRDefault="003B06E7" w:rsidP="003B06E7">
      <w:pPr>
        <w:shd w:val="clear" w:color="auto" w:fill="FFFFFF"/>
        <w:spacing w:after="0" w:line="240" w:lineRule="auto"/>
        <w:jc w:val="both"/>
        <w:rPr>
          <w:rFonts w:ascii="Tahoma" w:hAnsi="Tahoma" w:cs="Tahoma"/>
          <w:bCs/>
          <w:sz w:val="18"/>
          <w:szCs w:val="18"/>
          <w:lang w:eastAsia="es-ES"/>
        </w:rPr>
      </w:pPr>
    </w:p>
    <w:p w14:paraId="41FF9801" w14:textId="77777777" w:rsidR="003B06E7" w:rsidRPr="00BD5F3D" w:rsidRDefault="003B06E7" w:rsidP="003B06E7">
      <w:pPr>
        <w:shd w:val="clear" w:color="auto" w:fill="FFFFFF"/>
        <w:spacing w:after="0" w:line="240" w:lineRule="auto"/>
        <w:jc w:val="both"/>
        <w:rPr>
          <w:rFonts w:ascii="Tahoma" w:hAnsi="Tahoma" w:cs="Tahoma"/>
          <w:i/>
          <w:sz w:val="18"/>
          <w:szCs w:val="18"/>
        </w:rPr>
      </w:pPr>
      <w:r w:rsidRPr="00BD5F3D">
        <w:rPr>
          <w:rFonts w:ascii="Tahoma" w:hAnsi="Tahoma" w:cs="Tahoma"/>
          <w:bCs/>
          <w:sz w:val="18"/>
          <w:szCs w:val="18"/>
          <w:lang w:eastAsia="es-ES"/>
        </w:rPr>
        <w:t>En efecto, el</w:t>
      </w:r>
      <w:r w:rsidRPr="00BD5F3D">
        <w:rPr>
          <w:rFonts w:ascii="Tahoma" w:hAnsi="Tahoma" w:cs="Tahoma"/>
          <w:b/>
          <w:bCs/>
          <w:sz w:val="18"/>
          <w:szCs w:val="18"/>
        </w:rPr>
        <w:t xml:space="preserve"> </w:t>
      </w:r>
      <w:r w:rsidRPr="00BD5F3D">
        <w:rPr>
          <w:rFonts w:ascii="Tahoma" w:hAnsi="Tahoma" w:cs="Tahoma"/>
          <w:bCs/>
          <w:sz w:val="18"/>
          <w:szCs w:val="18"/>
          <w:lang w:eastAsia="es-ES"/>
        </w:rPr>
        <w:t xml:space="preserve">artículo </w:t>
      </w:r>
      <w:r w:rsidRPr="00BD5F3D">
        <w:rPr>
          <w:rFonts w:ascii="Tahoma" w:hAnsi="Tahoma" w:cs="Tahoma"/>
          <w:bCs/>
          <w:sz w:val="18"/>
          <w:szCs w:val="18"/>
        </w:rPr>
        <w:t>188</w:t>
      </w:r>
      <w:r w:rsidRPr="00BD5F3D">
        <w:rPr>
          <w:rFonts w:ascii="Tahoma" w:hAnsi="Tahoma" w:cs="Tahoma"/>
          <w:bCs/>
          <w:sz w:val="18"/>
          <w:szCs w:val="18"/>
          <w:lang w:eastAsia="es-ES"/>
        </w:rPr>
        <w:t xml:space="preserve"> de la Ley 1437 de 2011 señala</w:t>
      </w:r>
      <w:r w:rsidRPr="00BD5F3D">
        <w:rPr>
          <w:rFonts w:ascii="Tahoma" w:hAnsi="Tahoma" w:cs="Tahoma"/>
          <w:bCs/>
          <w:i/>
          <w:color w:val="000000"/>
          <w:sz w:val="18"/>
          <w:szCs w:val="18"/>
          <w:lang w:eastAsia="es-ES"/>
        </w:rPr>
        <w:t xml:space="preserve"> “</w:t>
      </w:r>
      <w:r w:rsidRPr="00BD5F3D">
        <w:rPr>
          <w:rFonts w:ascii="Tahoma" w:hAnsi="Tahoma" w:cs="Tahoma"/>
          <w:bCs/>
          <w:i/>
          <w:iCs/>
          <w:sz w:val="18"/>
          <w:szCs w:val="18"/>
        </w:rPr>
        <w:t>Condena en costas.</w:t>
      </w:r>
      <w:r w:rsidRPr="00BD5F3D">
        <w:rPr>
          <w:rFonts w:ascii="Tahoma" w:hAnsi="Tahoma" w:cs="Tahoma"/>
          <w:i/>
          <w:iCs/>
          <w:sz w:val="18"/>
          <w:szCs w:val="18"/>
        </w:rPr>
        <w:t xml:space="preserve"> </w:t>
      </w:r>
      <w:r w:rsidRPr="00BD5F3D">
        <w:rPr>
          <w:rFonts w:ascii="Tahoma" w:hAnsi="Tahoma" w:cs="Tahoma"/>
          <w:i/>
          <w:sz w:val="18"/>
          <w:szCs w:val="18"/>
        </w:rPr>
        <w:t>Salvo en los procesos en que se ventile un interés público, la sentencia dispondrá sobre la condena en costas, cuya liquidación y ejecución se regirán por las normas del Código de Procedimiento Civil.”</w:t>
      </w:r>
    </w:p>
    <w:p w14:paraId="0577373B" w14:textId="77777777" w:rsidR="003B06E7" w:rsidRPr="00BD5F3D" w:rsidRDefault="003B06E7" w:rsidP="003B06E7">
      <w:pPr>
        <w:shd w:val="clear" w:color="auto" w:fill="FFFFFF"/>
        <w:spacing w:after="0" w:line="240" w:lineRule="auto"/>
        <w:jc w:val="both"/>
        <w:rPr>
          <w:rFonts w:ascii="Tahoma" w:hAnsi="Tahoma" w:cs="Tahoma"/>
          <w:i/>
          <w:sz w:val="18"/>
          <w:szCs w:val="18"/>
        </w:rPr>
      </w:pPr>
    </w:p>
    <w:p w14:paraId="498E963E" w14:textId="77777777" w:rsidR="003B06E7" w:rsidRPr="00BD5F3D" w:rsidRDefault="003B06E7" w:rsidP="003B06E7">
      <w:pPr>
        <w:shd w:val="clear" w:color="auto" w:fill="FFFFFF"/>
        <w:spacing w:after="0" w:line="240" w:lineRule="auto"/>
        <w:jc w:val="both"/>
        <w:rPr>
          <w:rFonts w:ascii="Tahoma" w:hAnsi="Tahoma" w:cs="Tahoma"/>
          <w:sz w:val="18"/>
          <w:szCs w:val="18"/>
        </w:rPr>
      </w:pPr>
      <w:r w:rsidRPr="00BD5F3D">
        <w:rPr>
          <w:rFonts w:ascii="Tahoma" w:hAnsi="Tahoma" w:cs="Tahoma"/>
          <w:sz w:val="18"/>
          <w:szCs w:val="18"/>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7E26B11F" w14:textId="77777777" w:rsidR="003B06E7" w:rsidRPr="00BD5F3D" w:rsidRDefault="003B06E7" w:rsidP="003B06E7">
      <w:pPr>
        <w:shd w:val="clear" w:color="auto" w:fill="FFFFFF"/>
        <w:tabs>
          <w:tab w:val="left" w:pos="3278"/>
        </w:tabs>
        <w:spacing w:after="0" w:line="240" w:lineRule="auto"/>
        <w:jc w:val="both"/>
        <w:rPr>
          <w:rFonts w:ascii="Tahoma" w:hAnsi="Tahoma" w:cs="Tahoma"/>
          <w:sz w:val="18"/>
          <w:szCs w:val="18"/>
        </w:rPr>
      </w:pPr>
      <w:r w:rsidRPr="00BD5F3D">
        <w:rPr>
          <w:rFonts w:ascii="Tahoma" w:hAnsi="Tahoma" w:cs="Tahoma"/>
          <w:sz w:val="18"/>
          <w:szCs w:val="18"/>
        </w:rPr>
        <w:tab/>
      </w:r>
    </w:p>
    <w:p w14:paraId="2D65E1FB" w14:textId="77777777" w:rsidR="003B06E7" w:rsidRPr="00BD5F3D" w:rsidRDefault="003B06E7" w:rsidP="003B06E7">
      <w:pPr>
        <w:spacing w:after="0" w:line="240" w:lineRule="auto"/>
        <w:jc w:val="both"/>
        <w:rPr>
          <w:rFonts w:ascii="Tahoma" w:hAnsi="Tahoma" w:cs="Tahoma"/>
          <w:sz w:val="18"/>
          <w:szCs w:val="18"/>
        </w:rPr>
      </w:pPr>
      <w:r w:rsidRPr="00BD5F3D">
        <w:rPr>
          <w:rFonts w:ascii="Tahoma" w:hAnsi="Tahoma" w:cs="Tahoma"/>
          <w:sz w:val="18"/>
          <w:szCs w:val="18"/>
        </w:rPr>
        <w:t>Por último, mediante Acuerdo No. 1887 de 2003</w:t>
      </w:r>
      <w:r w:rsidRPr="00BD5F3D">
        <w:rPr>
          <w:rFonts w:ascii="Tahoma" w:hAnsi="Tahoma" w:cs="Tahoma"/>
          <w:color w:val="000000"/>
          <w:sz w:val="18"/>
          <w:szCs w:val="18"/>
          <w:vertAlign w:val="superscript"/>
          <w:lang w:eastAsia="es-ES"/>
        </w:rPr>
        <w:footnoteReference w:id="18"/>
      </w:r>
      <w:r w:rsidRPr="00BD5F3D">
        <w:rPr>
          <w:rFonts w:ascii="Tahoma" w:hAnsi="Tahoma" w:cs="Tahoma"/>
          <w:sz w:val="18"/>
          <w:szCs w:val="18"/>
        </w:rPr>
        <w:t>,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14:paraId="389B2D6E" w14:textId="77777777" w:rsidR="003B06E7" w:rsidRPr="00BD5F3D" w:rsidRDefault="003B06E7" w:rsidP="003B06E7">
      <w:pPr>
        <w:spacing w:after="0" w:line="240" w:lineRule="auto"/>
        <w:jc w:val="both"/>
        <w:rPr>
          <w:rFonts w:ascii="Tahoma" w:hAnsi="Tahoma" w:cs="Tahoma"/>
          <w:sz w:val="18"/>
          <w:szCs w:val="18"/>
        </w:rPr>
      </w:pPr>
    </w:p>
    <w:p w14:paraId="342AA73C" w14:textId="51C61F61" w:rsidR="003B06E7" w:rsidRPr="00BD5F3D" w:rsidRDefault="003B06E7" w:rsidP="003B06E7">
      <w:pPr>
        <w:spacing w:after="0" w:line="240" w:lineRule="auto"/>
        <w:jc w:val="both"/>
        <w:rPr>
          <w:rFonts w:ascii="Tahoma" w:hAnsi="Tahoma" w:cs="Tahoma"/>
          <w:sz w:val="18"/>
          <w:szCs w:val="18"/>
        </w:rPr>
      </w:pPr>
      <w:r w:rsidRPr="00BD5F3D">
        <w:rPr>
          <w:rFonts w:ascii="Tahoma" w:hAnsi="Tahoma" w:cs="Tahoma"/>
          <w:sz w:val="18"/>
          <w:szCs w:val="18"/>
        </w:rPr>
        <w:t xml:space="preserve">De conformidad con lo anterior, se fija como agencias en derecho el </w:t>
      </w:r>
      <w:r w:rsidR="00D2653C" w:rsidRPr="00BD5F3D">
        <w:rPr>
          <w:rFonts w:ascii="Tahoma" w:hAnsi="Tahoma" w:cs="Tahoma"/>
          <w:b/>
          <w:sz w:val="18"/>
          <w:szCs w:val="18"/>
        </w:rPr>
        <w:t>0.</w:t>
      </w:r>
      <w:r w:rsidRPr="00BD5F3D">
        <w:rPr>
          <w:rFonts w:ascii="Tahoma" w:hAnsi="Tahoma" w:cs="Tahoma"/>
          <w:b/>
          <w:sz w:val="18"/>
          <w:szCs w:val="18"/>
        </w:rPr>
        <w:t>1%</w:t>
      </w:r>
      <w:r w:rsidRPr="00BD5F3D">
        <w:rPr>
          <w:rFonts w:ascii="Tahoma" w:hAnsi="Tahoma" w:cs="Tahoma"/>
          <w:sz w:val="18"/>
          <w:szCs w:val="18"/>
        </w:rPr>
        <w:t xml:space="preserve"> de las pretensiones solicitadas dentro del proceso.</w:t>
      </w:r>
    </w:p>
    <w:p w14:paraId="635E6D34" w14:textId="77777777" w:rsidR="003B06E7" w:rsidRPr="00BD5F3D" w:rsidRDefault="003B06E7" w:rsidP="003B06E7">
      <w:pPr>
        <w:spacing w:after="0" w:line="240" w:lineRule="auto"/>
        <w:jc w:val="both"/>
        <w:rPr>
          <w:rFonts w:ascii="Tahoma" w:hAnsi="Tahoma" w:cs="Tahoma"/>
          <w:color w:val="000000"/>
          <w:sz w:val="18"/>
          <w:szCs w:val="18"/>
          <w:lang w:eastAsia="es-ES"/>
        </w:rPr>
      </w:pPr>
    </w:p>
    <w:p w14:paraId="38905DE0" w14:textId="77777777" w:rsidR="003B06E7" w:rsidRPr="00BD5F3D" w:rsidRDefault="003B06E7" w:rsidP="003B06E7">
      <w:pPr>
        <w:spacing w:after="0" w:line="240" w:lineRule="auto"/>
        <w:jc w:val="both"/>
        <w:rPr>
          <w:rFonts w:ascii="Tahoma" w:hAnsi="Tahoma" w:cs="Tahoma"/>
          <w:b/>
          <w:color w:val="000000"/>
          <w:sz w:val="18"/>
          <w:szCs w:val="18"/>
          <w:lang w:eastAsia="es-ES"/>
        </w:rPr>
      </w:pPr>
      <w:r w:rsidRPr="00BD5F3D">
        <w:rPr>
          <w:rFonts w:ascii="Tahoma" w:hAnsi="Tahoma" w:cs="Tahoma"/>
          <w:color w:val="000000"/>
          <w:sz w:val="18"/>
          <w:szCs w:val="18"/>
          <w:lang w:eastAsia="es-ES"/>
        </w:rPr>
        <w:t xml:space="preserve">En mérito de lo expuesto, el </w:t>
      </w:r>
      <w:r w:rsidRPr="00BD5F3D">
        <w:rPr>
          <w:rFonts w:ascii="Tahoma" w:hAnsi="Tahoma" w:cs="Tahoma"/>
          <w:b/>
          <w:color w:val="000000"/>
          <w:sz w:val="18"/>
          <w:szCs w:val="18"/>
          <w:lang w:eastAsia="es-ES"/>
        </w:rPr>
        <w:t xml:space="preserve">JUZGADO TREINTA Y CUATRO (34) ADMINISTRATIVO DEL CIRCUÍTO DE BOGOTÁ, administrando justicia en nombre de la República de Colombia y, por autoridad de la Ley, </w:t>
      </w:r>
    </w:p>
    <w:p w14:paraId="156E2921" w14:textId="77777777" w:rsidR="003B06E7" w:rsidRPr="00BD5F3D" w:rsidRDefault="003B06E7" w:rsidP="003B06E7">
      <w:pPr>
        <w:spacing w:after="0" w:line="240" w:lineRule="auto"/>
        <w:jc w:val="both"/>
        <w:rPr>
          <w:rFonts w:ascii="Tahoma" w:hAnsi="Tahoma" w:cs="Tahoma"/>
          <w:b/>
          <w:color w:val="000000"/>
          <w:sz w:val="18"/>
          <w:szCs w:val="18"/>
          <w:lang w:eastAsia="es-ES"/>
        </w:rPr>
      </w:pPr>
    </w:p>
    <w:p w14:paraId="3E2C86CB" w14:textId="77777777" w:rsidR="003B06E7" w:rsidRPr="00BD5F3D" w:rsidRDefault="003B06E7" w:rsidP="003B06E7">
      <w:pPr>
        <w:spacing w:after="0" w:line="240" w:lineRule="auto"/>
        <w:jc w:val="center"/>
        <w:rPr>
          <w:rFonts w:ascii="Tahoma" w:hAnsi="Tahoma" w:cs="Tahoma"/>
          <w:b/>
          <w:color w:val="000000"/>
          <w:sz w:val="18"/>
          <w:szCs w:val="18"/>
          <w:lang w:eastAsia="es-ES"/>
        </w:rPr>
      </w:pPr>
      <w:r w:rsidRPr="00BD5F3D">
        <w:rPr>
          <w:rFonts w:ascii="Tahoma" w:hAnsi="Tahoma" w:cs="Tahoma"/>
          <w:b/>
          <w:color w:val="000000"/>
          <w:sz w:val="18"/>
          <w:szCs w:val="18"/>
          <w:lang w:eastAsia="es-ES"/>
        </w:rPr>
        <w:t>FALLA:</w:t>
      </w:r>
    </w:p>
    <w:p w14:paraId="4D3BEF3D" w14:textId="77777777" w:rsidR="003B06E7" w:rsidRPr="00BD5F3D" w:rsidRDefault="003B06E7" w:rsidP="003B06E7">
      <w:pPr>
        <w:spacing w:after="0" w:line="240" w:lineRule="auto"/>
        <w:jc w:val="both"/>
        <w:rPr>
          <w:rFonts w:ascii="Tahoma" w:hAnsi="Tahoma" w:cs="Tahoma"/>
          <w:b/>
          <w:color w:val="000000"/>
          <w:sz w:val="18"/>
          <w:szCs w:val="18"/>
          <w:lang w:eastAsia="es-ES"/>
        </w:rPr>
      </w:pPr>
    </w:p>
    <w:p w14:paraId="0F55DAAB" w14:textId="0881617E" w:rsidR="003B06E7" w:rsidRPr="00BD5F3D" w:rsidRDefault="00713AB3" w:rsidP="003B06E7">
      <w:pPr>
        <w:spacing w:after="0" w:line="240" w:lineRule="auto"/>
        <w:jc w:val="both"/>
        <w:rPr>
          <w:rFonts w:ascii="Tahoma" w:hAnsi="Tahoma" w:cs="Tahoma"/>
          <w:color w:val="000000"/>
          <w:sz w:val="18"/>
          <w:szCs w:val="18"/>
          <w:lang w:eastAsia="es-ES"/>
        </w:rPr>
      </w:pPr>
      <w:r w:rsidRPr="00BD5F3D">
        <w:rPr>
          <w:rFonts w:ascii="Tahoma" w:hAnsi="Tahoma" w:cs="Tahoma"/>
          <w:b/>
          <w:color w:val="000000"/>
          <w:sz w:val="18"/>
          <w:szCs w:val="18"/>
          <w:lang w:eastAsia="es-ES"/>
        </w:rPr>
        <w:t>PRIMERO: Declárense no probada</w:t>
      </w:r>
      <w:r w:rsidR="003B06E7" w:rsidRPr="00BD5F3D">
        <w:rPr>
          <w:rFonts w:ascii="Tahoma" w:hAnsi="Tahoma" w:cs="Tahoma"/>
          <w:color w:val="000000"/>
          <w:sz w:val="18"/>
          <w:szCs w:val="18"/>
          <w:lang w:eastAsia="es-ES"/>
        </w:rPr>
        <w:t xml:space="preserve"> la</w:t>
      </w:r>
      <w:r w:rsidRPr="00BD5F3D">
        <w:rPr>
          <w:rFonts w:ascii="Tahoma" w:hAnsi="Tahoma" w:cs="Tahoma"/>
          <w:color w:val="000000"/>
          <w:sz w:val="18"/>
          <w:szCs w:val="18"/>
          <w:lang w:eastAsia="es-ES"/>
        </w:rPr>
        <w:t xml:space="preserve"> excepción de CADUCIDAD de conformidad con lo señalado en la parte motiva de esta providencia.</w:t>
      </w:r>
    </w:p>
    <w:p w14:paraId="6BB28DFD" w14:textId="77777777" w:rsidR="003B06E7" w:rsidRPr="00BD5F3D" w:rsidRDefault="003B06E7" w:rsidP="003B06E7">
      <w:pPr>
        <w:spacing w:after="0" w:line="240" w:lineRule="auto"/>
        <w:jc w:val="both"/>
        <w:rPr>
          <w:rFonts w:ascii="Tahoma" w:hAnsi="Tahoma" w:cs="Tahoma"/>
          <w:b/>
          <w:color w:val="000000"/>
          <w:sz w:val="18"/>
          <w:szCs w:val="18"/>
          <w:lang w:eastAsia="es-ES"/>
        </w:rPr>
      </w:pPr>
    </w:p>
    <w:p w14:paraId="3BFE01C5" w14:textId="77777777" w:rsidR="003B06E7" w:rsidRPr="00BD5F3D" w:rsidRDefault="003B06E7" w:rsidP="003B06E7">
      <w:pPr>
        <w:spacing w:after="0" w:line="240" w:lineRule="auto"/>
        <w:jc w:val="both"/>
        <w:rPr>
          <w:rFonts w:ascii="Tahoma" w:hAnsi="Tahoma" w:cs="Tahoma"/>
          <w:sz w:val="18"/>
          <w:szCs w:val="18"/>
        </w:rPr>
      </w:pPr>
      <w:r w:rsidRPr="00BD5F3D">
        <w:rPr>
          <w:rFonts w:ascii="Tahoma" w:hAnsi="Tahoma" w:cs="Tahoma"/>
          <w:b/>
          <w:sz w:val="18"/>
          <w:szCs w:val="18"/>
        </w:rPr>
        <w:t>SEGUNDO:</w:t>
      </w:r>
      <w:r w:rsidRPr="00BD5F3D">
        <w:rPr>
          <w:rFonts w:ascii="Tahoma" w:hAnsi="Tahoma" w:cs="Tahoma"/>
          <w:sz w:val="18"/>
          <w:szCs w:val="18"/>
        </w:rPr>
        <w:t xml:space="preserve"> </w:t>
      </w:r>
      <w:r w:rsidRPr="00BD5F3D">
        <w:rPr>
          <w:rFonts w:ascii="Tahoma" w:hAnsi="Tahoma" w:cs="Tahoma"/>
          <w:b/>
          <w:sz w:val="18"/>
          <w:szCs w:val="18"/>
        </w:rPr>
        <w:t>Niéguense</w:t>
      </w:r>
      <w:r w:rsidRPr="00BD5F3D">
        <w:rPr>
          <w:rFonts w:ascii="Tahoma" w:hAnsi="Tahoma" w:cs="Tahoma"/>
          <w:sz w:val="18"/>
          <w:szCs w:val="18"/>
        </w:rPr>
        <w:t xml:space="preserve"> las pretensiones de la demanda</w:t>
      </w:r>
    </w:p>
    <w:p w14:paraId="1A96BAC2" w14:textId="77777777" w:rsidR="003B06E7" w:rsidRPr="00BD5F3D" w:rsidRDefault="003B06E7" w:rsidP="003B06E7">
      <w:pPr>
        <w:spacing w:after="0" w:line="240" w:lineRule="auto"/>
        <w:jc w:val="both"/>
        <w:rPr>
          <w:rFonts w:ascii="Tahoma" w:hAnsi="Tahoma" w:cs="Tahoma"/>
          <w:b/>
          <w:sz w:val="18"/>
          <w:szCs w:val="18"/>
        </w:rPr>
      </w:pPr>
    </w:p>
    <w:p w14:paraId="2387764D" w14:textId="77777777" w:rsidR="003B06E7" w:rsidRPr="00BD5F3D" w:rsidRDefault="003B06E7" w:rsidP="003B06E7">
      <w:pPr>
        <w:spacing w:after="0" w:line="240" w:lineRule="auto"/>
        <w:jc w:val="both"/>
        <w:rPr>
          <w:rFonts w:ascii="Tahoma" w:hAnsi="Tahoma" w:cs="Tahoma"/>
          <w:sz w:val="18"/>
          <w:szCs w:val="18"/>
        </w:rPr>
      </w:pPr>
      <w:r w:rsidRPr="00BD5F3D">
        <w:rPr>
          <w:rFonts w:ascii="Tahoma" w:hAnsi="Tahoma" w:cs="Tahoma"/>
          <w:b/>
          <w:sz w:val="18"/>
          <w:szCs w:val="18"/>
        </w:rPr>
        <w:t>TERCERO:</w:t>
      </w:r>
      <w:r w:rsidRPr="00BD5F3D">
        <w:rPr>
          <w:rFonts w:ascii="Tahoma" w:hAnsi="Tahoma" w:cs="Tahoma"/>
          <w:sz w:val="18"/>
          <w:szCs w:val="18"/>
        </w:rPr>
        <w:t xml:space="preserve"> Se </w:t>
      </w:r>
      <w:r w:rsidRPr="00BD5F3D">
        <w:rPr>
          <w:rFonts w:ascii="Tahoma" w:hAnsi="Tahoma" w:cs="Tahoma"/>
          <w:b/>
          <w:sz w:val="18"/>
          <w:szCs w:val="18"/>
        </w:rPr>
        <w:t>condena en costas</w:t>
      </w:r>
      <w:r w:rsidRPr="00BD5F3D">
        <w:rPr>
          <w:rFonts w:ascii="Tahoma" w:hAnsi="Tahoma" w:cs="Tahoma"/>
          <w:sz w:val="18"/>
          <w:szCs w:val="18"/>
        </w:rPr>
        <w:t xml:space="preserve"> a la parte actora, liquídense por secretaria</w:t>
      </w:r>
    </w:p>
    <w:p w14:paraId="1ED228F0" w14:textId="77777777" w:rsidR="003B06E7" w:rsidRPr="00BD5F3D" w:rsidRDefault="003B06E7" w:rsidP="003B06E7">
      <w:pPr>
        <w:spacing w:after="0" w:line="240" w:lineRule="auto"/>
        <w:jc w:val="both"/>
        <w:rPr>
          <w:rFonts w:ascii="Tahoma" w:hAnsi="Tahoma" w:cs="Tahoma"/>
          <w:b/>
          <w:sz w:val="18"/>
          <w:szCs w:val="18"/>
        </w:rPr>
      </w:pPr>
    </w:p>
    <w:p w14:paraId="7F79452B" w14:textId="77FC645F" w:rsidR="003B06E7" w:rsidRPr="00BD5F3D" w:rsidRDefault="003B06E7" w:rsidP="003B06E7">
      <w:pPr>
        <w:spacing w:after="0" w:line="240" w:lineRule="auto"/>
        <w:jc w:val="both"/>
        <w:rPr>
          <w:rFonts w:ascii="Tahoma" w:hAnsi="Tahoma" w:cs="Tahoma"/>
          <w:sz w:val="18"/>
          <w:szCs w:val="18"/>
        </w:rPr>
      </w:pPr>
      <w:r w:rsidRPr="00BD5F3D">
        <w:rPr>
          <w:rFonts w:ascii="Tahoma" w:hAnsi="Tahoma" w:cs="Tahoma"/>
          <w:b/>
          <w:sz w:val="18"/>
          <w:szCs w:val="18"/>
        </w:rPr>
        <w:lastRenderedPageBreak/>
        <w:t>CUARTO:</w:t>
      </w:r>
      <w:r w:rsidRPr="00BD5F3D">
        <w:rPr>
          <w:rFonts w:ascii="Tahoma" w:hAnsi="Tahoma" w:cs="Tahoma"/>
          <w:sz w:val="18"/>
          <w:szCs w:val="18"/>
        </w:rPr>
        <w:t xml:space="preserve"> </w:t>
      </w:r>
      <w:r w:rsidRPr="00BD5F3D">
        <w:rPr>
          <w:rFonts w:ascii="Tahoma" w:hAnsi="Tahoma" w:cs="Tahoma"/>
          <w:b/>
          <w:sz w:val="18"/>
          <w:szCs w:val="18"/>
        </w:rPr>
        <w:t>Fíjense</w:t>
      </w:r>
      <w:r w:rsidRPr="00BD5F3D">
        <w:rPr>
          <w:rFonts w:ascii="Tahoma" w:hAnsi="Tahoma" w:cs="Tahoma"/>
          <w:sz w:val="18"/>
          <w:szCs w:val="18"/>
        </w:rPr>
        <w:t xml:space="preserve"> como agencias en derecho de los apoderados de la parte demandada la suma de  </w:t>
      </w:r>
      <w:r w:rsidRPr="00BD5F3D">
        <w:rPr>
          <w:rFonts w:ascii="Tahoma" w:hAnsi="Tahoma" w:cs="Tahoma"/>
          <w:b/>
          <w:sz w:val="18"/>
          <w:szCs w:val="18"/>
        </w:rPr>
        <w:t>$</w:t>
      </w:r>
      <w:r w:rsidR="00D2653C" w:rsidRPr="00BD5F3D">
        <w:rPr>
          <w:rFonts w:ascii="Tahoma" w:hAnsi="Tahoma" w:cs="Tahoma"/>
          <w:b/>
          <w:sz w:val="18"/>
          <w:szCs w:val="18"/>
        </w:rPr>
        <w:t>616.620</w:t>
      </w:r>
      <w:r w:rsidRPr="00BD5F3D">
        <w:rPr>
          <w:rFonts w:ascii="Tahoma" w:hAnsi="Tahoma" w:cs="Tahoma"/>
          <w:sz w:val="18"/>
          <w:szCs w:val="18"/>
          <w:vertAlign w:val="superscript"/>
        </w:rPr>
        <w:footnoteReference w:id="19"/>
      </w:r>
    </w:p>
    <w:p w14:paraId="6A5F757C" w14:textId="77777777" w:rsidR="003B06E7" w:rsidRPr="00BD5F3D" w:rsidRDefault="003B06E7" w:rsidP="003B06E7">
      <w:pPr>
        <w:spacing w:after="0" w:line="240" w:lineRule="auto"/>
        <w:jc w:val="both"/>
        <w:rPr>
          <w:rFonts w:ascii="Tahoma" w:hAnsi="Tahoma" w:cs="Tahoma"/>
          <w:sz w:val="18"/>
          <w:szCs w:val="18"/>
        </w:rPr>
      </w:pPr>
    </w:p>
    <w:p w14:paraId="6B2B016B" w14:textId="77777777" w:rsidR="003B06E7" w:rsidRPr="00BD5F3D" w:rsidRDefault="003B06E7" w:rsidP="003B06E7">
      <w:pPr>
        <w:spacing w:after="0" w:line="240" w:lineRule="auto"/>
        <w:jc w:val="both"/>
        <w:rPr>
          <w:rFonts w:ascii="Tahoma" w:hAnsi="Tahoma" w:cs="Tahoma"/>
          <w:sz w:val="18"/>
          <w:szCs w:val="18"/>
        </w:rPr>
      </w:pPr>
      <w:r w:rsidRPr="00BD5F3D">
        <w:rPr>
          <w:rFonts w:ascii="Tahoma" w:hAnsi="Tahoma" w:cs="Tahoma"/>
          <w:b/>
          <w:sz w:val="18"/>
          <w:szCs w:val="18"/>
        </w:rPr>
        <w:t>QUINTO:</w:t>
      </w:r>
      <w:r w:rsidRPr="00BD5F3D">
        <w:rPr>
          <w:rFonts w:ascii="Tahoma" w:hAnsi="Tahoma" w:cs="Tahoma"/>
          <w:sz w:val="18"/>
          <w:szCs w:val="18"/>
        </w:rPr>
        <w:t xml:space="preserve"> Notifíquese a las partes del contenido de esta decisión en los términos del artículo 203 del CPACA.</w:t>
      </w:r>
    </w:p>
    <w:p w14:paraId="6BE24ADF" w14:textId="77777777" w:rsidR="003B06E7" w:rsidRPr="00BD5F3D" w:rsidRDefault="003B06E7" w:rsidP="003B06E7">
      <w:pPr>
        <w:spacing w:after="0" w:line="240" w:lineRule="auto"/>
        <w:jc w:val="both"/>
        <w:rPr>
          <w:rFonts w:ascii="Tahoma" w:hAnsi="Tahoma" w:cs="Tahoma"/>
          <w:sz w:val="18"/>
          <w:szCs w:val="18"/>
        </w:rPr>
      </w:pPr>
    </w:p>
    <w:p w14:paraId="635F4785" w14:textId="77777777" w:rsidR="003B06E7" w:rsidRPr="00BD5F3D" w:rsidRDefault="003B06E7" w:rsidP="003B06E7">
      <w:pPr>
        <w:spacing w:after="0" w:line="240" w:lineRule="auto"/>
        <w:jc w:val="both"/>
        <w:rPr>
          <w:rFonts w:ascii="Tahoma" w:hAnsi="Tahoma" w:cs="Tahoma"/>
          <w:b/>
          <w:sz w:val="18"/>
          <w:szCs w:val="18"/>
        </w:rPr>
      </w:pPr>
      <w:r w:rsidRPr="00BD5F3D">
        <w:rPr>
          <w:rFonts w:ascii="Tahoma" w:hAnsi="Tahoma" w:cs="Tahoma"/>
          <w:b/>
          <w:sz w:val="18"/>
          <w:szCs w:val="18"/>
        </w:rPr>
        <w:t>CÓPIESE, NOTIFÍQUESE Y CÚMPLASE</w:t>
      </w:r>
    </w:p>
    <w:p w14:paraId="5947928E" w14:textId="77777777" w:rsidR="003B06E7" w:rsidRPr="00BD5F3D" w:rsidRDefault="003B06E7" w:rsidP="003B06E7">
      <w:pPr>
        <w:tabs>
          <w:tab w:val="left" w:pos="3675"/>
        </w:tabs>
        <w:spacing w:after="0" w:line="240" w:lineRule="auto"/>
        <w:jc w:val="both"/>
        <w:rPr>
          <w:rFonts w:ascii="Tahoma" w:hAnsi="Tahoma" w:cs="Tahoma"/>
          <w:b/>
          <w:sz w:val="18"/>
          <w:szCs w:val="18"/>
        </w:rPr>
      </w:pPr>
      <w:r w:rsidRPr="00BD5F3D">
        <w:rPr>
          <w:rFonts w:ascii="Tahoma" w:hAnsi="Tahoma" w:cs="Tahoma"/>
          <w:b/>
          <w:sz w:val="18"/>
          <w:szCs w:val="18"/>
        </w:rPr>
        <w:tab/>
      </w:r>
    </w:p>
    <w:p w14:paraId="29CE383D" w14:textId="77777777" w:rsidR="003B06E7" w:rsidRPr="00BD5F3D" w:rsidRDefault="003B06E7" w:rsidP="003B06E7">
      <w:pPr>
        <w:tabs>
          <w:tab w:val="left" w:pos="3675"/>
        </w:tabs>
        <w:spacing w:after="0" w:line="240" w:lineRule="auto"/>
        <w:jc w:val="both"/>
        <w:rPr>
          <w:rFonts w:ascii="Tahoma" w:hAnsi="Tahoma" w:cs="Tahoma"/>
          <w:b/>
          <w:sz w:val="18"/>
          <w:szCs w:val="18"/>
        </w:rPr>
      </w:pPr>
    </w:p>
    <w:p w14:paraId="67505027" w14:textId="77777777" w:rsidR="003B06E7" w:rsidRPr="00BD5F3D" w:rsidRDefault="003B06E7" w:rsidP="003B06E7">
      <w:pPr>
        <w:spacing w:after="0" w:line="240" w:lineRule="auto"/>
        <w:jc w:val="center"/>
        <w:rPr>
          <w:rFonts w:ascii="Tahoma" w:hAnsi="Tahoma" w:cs="Tahoma"/>
          <w:b/>
          <w:sz w:val="18"/>
          <w:szCs w:val="18"/>
        </w:rPr>
      </w:pPr>
      <w:r w:rsidRPr="00BD5F3D">
        <w:rPr>
          <w:rFonts w:ascii="Tahoma" w:hAnsi="Tahoma" w:cs="Tahoma"/>
          <w:b/>
          <w:sz w:val="18"/>
          <w:szCs w:val="18"/>
        </w:rPr>
        <w:t>OLGA CECILIA HENAO MARÍN</w:t>
      </w:r>
    </w:p>
    <w:p w14:paraId="0F1FD9C3" w14:textId="77777777" w:rsidR="003B06E7" w:rsidRPr="00BD5F3D" w:rsidRDefault="003B06E7" w:rsidP="003B06E7">
      <w:pPr>
        <w:spacing w:after="0" w:line="240" w:lineRule="auto"/>
        <w:jc w:val="center"/>
        <w:rPr>
          <w:rFonts w:ascii="Tahoma" w:hAnsi="Tahoma" w:cs="Tahoma"/>
          <w:sz w:val="18"/>
          <w:szCs w:val="18"/>
        </w:rPr>
      </w:pPr>
      <w:r w:rsidRPr="00BD5F3D">
        <w:rPr>
          <w:rFonts w:ascii="Tahoma" w:hAnsi="Tahoma" w:cs="Tahoma"/>
          <w:sz w:val="18"/>
          <w:szCs w:val="18"/>
        </w:rPr>
        <w:t>Juez</w:t>
      </w:r>
    </w:p>
    <w:p w14:paraId="53F1CF67" w14:textId="77777777" w:rsidR="003B06E7" w:rsidRPr="00BD5F3D" w:rsidRDefault="003B06E7" w:rsidP="003B06E7">
      <w:pPr>
        <w:spacing w:after="0" w:line="240" w:lineRule="auto"/>
        <w:jc w:val="both"/>
        <w:rPr>
          <w:rFonts w:ascii="Tahoma" w:hAnsi="Tahoma" w:cs="Tahoma"/>
          <w:sz w:val="18"/>
          <w:szCs w:val="18"/>
          <w:lang w:val="es-ES" w:eastAsia="es-ES"/>
        </w:rPr>
      </w:pPr>
    </w:p>
    <w:p w14:paraId="7EAE79C8" w14:textId="77777777" w:rsidR="003B06E7" w:rsidRPr="00A17A15" w:rsidRDefault="003B06E7" w:rsidP="003B06E7">
      <w:pPr>
        <w:spacing w:after="0" w:line="240" w:lineRule="auto"/>
        <w:jc w:val="both"/>
        <w:rPr>
          <w:rFonts w:ascii="Tahoma" w:hAnsi="Tahoma" w:cs="Tahoma"/>
          <w:sz w:val="12"/>
          <w:szCs w:val="12"/>
          <w:lang w:val="es-ES" w:eastAsia="es-ES"/>
        </w:rPr>
      </w:pPr>
      <w:r w:rsidRPr="00A17A15">
        <w:rPr>
          <w:rFonts w:ascii="Tahoma" w:hAnsi="Tahoma" w:cs="Tahoma"/>
          <w:sz w:val="12"/>
          <w:szCs w:val="12"/>
          <w:lang w:val="es-ES" w:eastAsia="es-ES"/>
        </w:rPr>
        <w:t>MSGB</w:t>
      </w:r>
    </w:p>
    <w:p w14:paraId="16DF3C87" w14:textId="77777777" w:rsidR="003B06E7" w:rsidRPr="00BD5F3D" w:rsidRDefault="003B06E7" w:rsidP="003B06E7">
      <w:pPr>
        <w:spacing w:after="0" w:line="240" w:lineRule="auto"/>
        <w:jc w:val="both"/>
        <w:rPr>
          <w:rFonts w:ascii="Tahoma" w:hAnsi="Tahoma" w:cs="Tahoma"/>
          <w:sz w:val="18"/>
          <w:szCs w:val="18"/>
          <w:lang w:val="es-ES" w:eastAsia="es-ES"/>
        </w:rPr>
      </w:pPr>
    </w:p>
    <w:p w14:paraId="0D21CCF4" w14:textId="77777777" w:rsidR="003B06E7" w:rsidRPr="00BD5F3D" w:rsidRDefault="003B06E7" w:rsidP="003B06E7">
      <w:pPr>
        <w:spacing w:after="0" w:line="240" w:lineRule="auto"/>
        <w:jc w:val="both"/>
        <w:rPr>
          <w:rFonts w:ascii="Tahoma" w:hAnsi="Tahoma" w:cs="Tahoma"/>
          <w:sz w:val="18"/>
          <w:szCs w:val="18"/>
          <w:lang w:val="es-ES" w:eastAsia="es-ES"/>
        </w:rPr>
      </w:pPr>
    </w:p>
    <w:p w14:paraId="64C0722C" w14:textId="77777777" w:rsidR="003B06E7" w:rsidRPr="00BD5F3D" w:rsidRDefault="003B06E7" w:rsidP="003B06E7">
      <w:pPr>
        <w:spacing w:after="0" w:line="240" w:lineRule="auto"/>
        <w:jc w:val="both"/>
        <w:rPr>
          <w:rFonts w:ascii="Tahoma" w:hAnsi="Tahoma" w:cs="Tahoma"/>
          <w:sz w:val="18"/>
          <w:szCs w:val="18"/>
          <w:lang w:val="es-ES" w:eastAsia="es-ES"/>
        </w:rPr>
      </w:pPr>
    </w:p>
    <w:p w14:paraId="309610E5" w14:textId="77777777" w:rsidR="002E7301" w:rsidRPr="00BD5F3D" w:rsidRDefault="002E7301" w:rsidP="002E7301">
      <w:pPr>
        <w:rPr>
          <w:rFonts w:ascii="Tahoma" w:hAnsi="Tahoma" w:cs="Tahoma"/>
          <w:sz w:val="18"/>
          <w:szCs w:val="18"/>
        </w:rPr>
      </w:pPr>
    </w:p>
    <w:p w14:paraId="0812F830" w14:textId="77777777" w:rsidR="002E7301" w:rsidRPr="00BD5F3D" w:rsidRDefault="002E7301" w:rsidP="002E7301">
      <w:pPr>
        <w:rPr>
          <w:rFonts w:ascii="Tahoma" w:hAnsi="Tahoma" w:cs="Tahoma"/>
          <w:sz w:val="18"/>
          <w:szCs w:val="18"/>
        </w:rPr>
      </w:pPr>
    </w:p>
    <w:p w14:paraId="5AC7F87E" w14:textId="77777777" w:rsidR="00FB1E27" w:rsidRPr="00BD5F3D" w:rsidRDefault="00FB1E27">
      <w:pPr>
        <w:rPr>
          <w:rFonts w:ascii="Tahoma" w:hAnsi="Tahoma" w:cs="Tahoma"/>
          <w:sz w:val="18"/>
          <w:szCs w:val="18"/>
        </w:rPr>
      </w:pPr>
    </w:p>
    <w:sectPr w:rsidR="00FB1E27" w:rsidRPr="00BD5F3D" w:rsidSect="002F64CD">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D9B02" w14:textId="77777777" w:rsidR="00EA0473" w:rsidRDefault="00EA0473" w:rsidP="002E7301">
      <w:pPr>
        <w:spacing w:after="0" w:line="240" w:lineRule="auto"/>
      </w:pPr>
      <w:r>
        <w:separator/>
      </w:r>
    </w:p>
  </w:endnote>
  <w:endnote w:type="continuationSeparator" w:id="0">
    <w:p w14:paraId="6F2CF475" w14:textId="77777777" w:rsidR="00EA0473" w:rsidRDefault="00EA0473" w:rsidP="002E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B71BC" w14:textId="77777777" w:rsidR="00EA0473" w:rsidRDefault="00EA0473" w:rsidP="002E7301">
      <w:pPr>
        <w:spacing w:after="0" w:line="240" w:lineRule="auto"/>
      </w:pPr>
      <w:r>
        <w:separator/>
      </w:r>
    </w:p>
  </w:footnote>
  <w:footnote w:type="continuationSeparator" w:id="0">
    <w:p w14:paraId="4A764841" w14:textId="77777777" w:rsidR="00EA0473" w:rsidRDefault="00EA0473" w:rsidP="002E7301">
      <w:pPr>
        <w:spacing w:after="0" w:line="240" w:lineRule="auto"/>
      </w:pPr>
      <w:r>
        <w:continuationSeparator/>
      </w:r>
    </w:p>
  </w:footnote>
  <w:footnote w:id="1">
    <w:p w14:paraId="521E0B44" w14:textId="77777777" w:rsidR="00B24379" w:rsidRPr="00BD5F3D" w:rsidRDefault="00B24379" w:rsidP="002E7301">
      <w:pPr>
        <w:pStyle w:val="Style11"/>
        <w:widowControl/>
        <w:spacing w:line="240" w:lineRule="auto"/>
        <w:jc w:val="left"/>
        <w:rPr>
          <w:rStyle w:val="FontStyle37"/>
          <w:sz w:val="12"/>
          <w:szCs w:val="12"/>
          <w:lang w:val="es-ES_tradnl" w:eastAsia="es-ES_tradnl"/>
        </w:rPr>
      </w:pPr>
      <w:r w:rsidRPr="00BD5F3D">
        <w:rPr>
          <w:rStyle w:val="FontStyle41"/>
          <w:sz w:val="12"/>
          <w:szCs w:val="12"/>
          <w:lang w:val="es-ES_tradnl" w:eastAsia="es-ES_tradnl"/>
        </w:rPr>
        <w:t xml:space="preserve">'Decreto 1796 de 2000, Capítulo </w:t>
      </w:r>
      <w:r w:rsidRPr="00BD5F3D">
        <w:rPr>
          <w:rStyle w:val="FontStyle37"/>
          <w:sz w:val="12"/>
          <w:szCs w:val="12"/>
          <w:lang w:val="es-ES_tradnl" w:eastAsia="es-ES_tradnl"/>
        </w:rPr>
        <w:t xml:space="preserve">II, </w:t>
      </w:r>
      <w:r w:rsidRPr="00BD5F3D">
        <w:rPr>
          <w:rStyle w:val="FontStyle41"/>
          <w:sz w:val="12"/>
          <w:szCs w:val="12"/>
          <w:lang w:val="es-ES_tradnl" w:eastAsia="es-ES_tradnl"/>
        </w:rPr>
        <w:t xml:space="preserve">artículo 39, Parágrafo 1 "La base de liquidación de la pensión del personal vinculado para la prestación del servicio militar obligatorio </w:t>
      </w:r>
      <w:r w:rsidRPr="00BD5F3D">
        <w:rPr>
          <w:rStyle w:val="FontStyle37"/>
          <w:sz w:val="12"/>
          <w:szCs w:val="12"/>
          <w:lang w:val="es-ES_tradnl" w:eastAsia="es-ES_tradnl"/>
        </w:rPr>
        <w:t>será el sueldo básico de un cabo tercero o su equivalente en la Policía Nacional"</w:t>
      </w:r>
    </w:p>
  </w:footnote>
  <w:footnote w:id="2">
    <w:p w14:paraId="65A31AC6" w14:textId="77777777" w:rsidR="00B24379" w:rsidRPr="00BD5F3D" w:rsidRDefault="00B24379" w:rsidP="002E7301">
      <w:pPr>
        <w:pStyle w:val="Style11"/>
        <w:widowControl/>
        <w:spacing w:line="240" w:lineRule="auto"/>
        <w:jc w:val="left"/>
        <w:rPr>
          <w:rStyle w:val="FontStyle37"/>
          <w:sz w:val="12"/>
          <w:szCs w:val="12"/>
          <w:lang w:val="es-ES_tradnl" w:eastAsia="es-ES_tradnl"/>
        </w:rPr>
      </w:pPr>
      <w:r w:rsidRPr="00BD5F3D">
        <w:rPr>
          <w:rStyle w:val="FontStyle41"/>
          <w:sz w:val="12"/>
          <w:szCs w:val="12"/>
          <w:vertAlign w:val="superscript"/>
          <w:lang w:val="es-ES_tradnl" w:eastAsia="es-ES_tradnl"/>
        </w:rPr>
        <w:footnoteRef/>
      </w:r>
      <w:r w:rsidRPr="00BD5F3D">
        <w:rPr>
          <w:rStyle w:val="FontStyle41"/>
          <w:sz w:val="12"/>
          <w:szCs w:val="12"/>
          <w:lang w:val="es-ES_tradnl" w:eastAsia="es-ES_tradnl"/>
        </w:rPr>
        <w:t xml:space="preserve">Decreto 1796 de 2000, Capítulo </w:t>
      </w:r>
      <w:r w:rsidRPr="00BD5F3D">
        <w:rPr>
          <w:rStyle w:val="FontStyle37"/>
          <w:sz w:val="12"/>
          <w:szCs w:val="12"/>
          <w:lang w:val="es-ES_tradnl" w:eastAsia="es-ES_tradnl"/>
        </w:rPr>
        <w:t xml:space="preserve">II, </w:t>
      </w:r>
      <w:r w:rsidRPr="00BD5F3D">
        <w:rPr>
          <w:rStyle w:val="FontStyle41"/>
          <w:sz w:val="12"/>
          <w:szCs w:val="12"/>
          <w:lang w:val="es-ES_tradnl" w:eastAsia="es-ES_tradnl"/>
        </w:rPr>
        <w:t xml:space="preserve">artículo 39, Parágrafo 1 "La base de liquidación de la pensión del personal vinculado para la prestación del servicio militar obligatorio </w:t>
      </w:r>
      <w:r w:rsidRPr="00BD5F3D">
        <w:rPr>
          <w:rStyle w:val="FontStyle37"/>
          <w:sz w:val="12"/>
          <w:szCs w:val="12"/>
          <w:lang w:val="es-ES_tradnl" w:eastAsia="es-ES_tradnl"/>
        </w:rPr>
        <w:t>será el sueldo básico de un cabo tercero o su equivalente en la Policía Nacional"</w:t>
      </w:r>
    </w:p>
  </w:footnote>
  <w:footnote w:id="3">
    <w:p w14:paraId="3D470D6C" w14:textId="77777777" w:rsidR="00B24379" w:rsidRPr="00BD5F3D" w:rsidRDefault="00B24379" w:rsidP="004D7132">
      <w:pPr>
        <w:spacing w:after="0" w:line="240" w:lineRule="auto"/>
        <w:jc w:val="both"/>
        <w:rPr>
          <w:rFonts w:ascii="Times New Roman" w:hAnsi="Times New Roman"/>
          <w:i/>
          <w:snapToGrid w:val="0"/>
          <w:sz w:val="12"/>
          <w:szCs w:val="12"/>
        </w:rPr>
      </w:pPr>
      <w:r w:rsidRPr="00BD5F3D">
        <w:rPr>
          <w:rStyle w:val="Refdenotaalpie"/>
          <w:rFonts w:ascii="Times New Roman" w:hAnsi="Times New Roman"/>
          <w:sz w:val="12"/>
          <w:szCs w:val="12"/>
        </w:rPr>
        <w:footnoteRef/>
      </w:r>
      <w:r w:rsidRPr="00BD5F3D">
        <w:rPr>
          <w:rFonts w:ascii="Times New Roman" w:hAnsi="Times New Roman"/>
          <w:sz w:val="12"/>
          <w:szCs w:val="12"/>
        </w:rPr>
        <w:t xml:space="preserve"> </w:t>
      </w:r>
      <w:r w:rsidRPr="00BD5F3D">
        <w:rPr>
          <w:rFonts w:ascii="Times New Roman" w:hAnsi="Times New Roman"/>
          <w:i/>
          <w:sz w:val="12"/>
          <w:szCs w:val="12"/>
        </w:rPr>
        <w:t>“</w:t>
      </w:r>
      <w:r w:rsidRPr="00BD5F3D">
        <w:rPr>
          <w:rFonts w:ascii="Times New Roman" w:hAnsi="Times New Roman"/>
          <w:i/>
          <w:snapToGrid w:val="0"/>
          <w:sz w:val="12"/>
          <w:szCs w:val="12"/>
        </w:rPr>
        <w:t>La fuerza pública estará integrada en forma exclusiva por las fuerzas militares y la Policía Nacional. 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14:paraId="69DACCDC" w14:textId="77777777" w:rsidR="00B24379" w:rsidRPr="00BD5F3D" w:rsidRDefault="00B24379" w:rsidP="004D7132">
      <w:pPr>
        <w:pStyle w:val="Textonotapie"/>
        <w:jc w:val="both"/>
        <w:rPr>
          <w:sz w:val="12"/>
          <w:szCs w:val="12"/>
        </w:rPr>
      </w:pPr>
    </w:p>
  </w:footnote>
  <w:footnote w:id="4">
    <w:p w14:paraId="09F211F4" w14:textId="77777777" w:rsidR="00B24379" w:rsidRPr="00BD5F3D" w:rsidRDefault="00B24379" w:rsidP="004D7132">
      <w:pPr>
        <w:spacing w:after="0" w:line="240" w:lineRule="auto"/>
        <w:ind w:right="328"/>
        <w:jc w:val="both"/>
        <w:rPr>
          <w:rFonts w:ascii="Times New Roman" w:hAnsi="Times New Roman"/>
          <w:sz w:val="12"/>
          <w:szCs w:val="12"/>
        </w:rPr>
      </w:pPr>
      <w:r w:rsidRPr="00BD5F3D">
        <w:rPr>
          <w:rStyle w:val="Refdenotaalpie"/>
          <w:rFonts w:ascii="Times New Roman" w:hAnsi="Times New Roman"/>
          <w:sz w:val="12"/>
          <w:szCs w:val="12"/>
        </w:rPr>
        <w:footnoteRef/>
      </w:r>
      <w:r w:rsidRPr="00BD5F3D">
        <w:rPr>
          <w:rStyle w:val="Refdenotaalpie"/>
          <w:rFonts w:ascii="Times New Roman" w:hAnsi="Times New Roman"/>
          <w:sz w:val="12"/>
          <w:szCs w:val="12"/>
        </w:rPr>
        <w:t xml:space="preserve"> </w:t>
      </w:r>
      <w:r w:rsidRPr="00BD5F3D">
        <w:rPr>
          <w:rFonts w:ascii="Times New Roman" w:hAnsi="Times New Roman"/>
          <w:sz w:val="12"/>
          <w:szCs w:val="12"/>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14:paraId="26A7850D" w14:textId="77777777" w:rsidR="00B24379" w:rsidRPr="00BD5F3D" w:rsidRDefault="00B24379" w:rsidP="004D7132">
      <w:pPr>
        <w:spacing w:after="0" w:line="240" w:lineRule="auto"/>
        <w:ind w:right="328"/>
        <w:jc w:val="both"/>
        <w:rPr>
          <w:rFonts w:ascii="Times New Roman" w:hAnsi="Times New Roman"/>
          <w:sz w:val="12"/>
          <w:szCs w:val="12"/>
        </w:rPr>
      </w:pPr>
    </w:p>
  </w:footnote>
  <w:footnote w:id="5">
    <w:p w14:paraId="03A7FB2C" w14:textId="77777777" w:rsidR="00B24379" w:rsidRPr="00BD5F3D" w:rsidRDefault="00B24379" w:rsidP="004D7132">
      <w:pPr>
        <w:pStyle w:val="Textonotapie"/>
        <w:jc w:val="both"/>
        <w:rPr>
          <w:sz w:val="12"/>
          <w:szCs w:val="12"/>
        </w:rPr>
      </w:pPr>
      <w:r w:rsidRPr="00BD5F3D">
        <w:rPr>
          <w:rStyle w:val="Refdenotaalpie"/>
          <w:sz w:val="12"/>
          <w:szCs w:val="12"/>
        </w:rPr>
        <w:footnoteRef/>
      </w:r>
      <w:r w:rsidRPr="00BD5F3D">
        <w:rPr>
          <w:sz w:val="12"/>
          <w:szCs w:val="12"/>
        </w:rPr>
        <w:t xml:space="preserve"> Sentencia del veinticinco (25) de mayo de dos mil once (2011), Radicación número: 52001-23-31-000-1997-08789-01(15838, 18075, 25212 acumulados), Actor: JOSE IGNACIO IBAÑEZ DIAZ Y OTROS, Consejero ponente: JAIME ORLANDO SANTOFIMIO GAMBOA.</w:t>
      </w:r>
    </w:p>
    <w:p w14:paraId="5E5B8A58" w14:textId="77777777" w:rsidR="00B24379" w:rsidRPr="00BD5F3D" w:rsidRDefault="00B24379" w:rsidP="004D7132">
      <w:pPr>
        <w:pStyle w:val="Textonotapie"/>
        <w:jc w:val="both"/>
        <w:rPr>
          <w:sz w:val="12"/>
          <w:szCs w:val="12"/>
        </w:rPr>
      </w:pPr>
    </w:p>
  </w:footnote>
  <w:footnote w:id="6">
    <w:p w14:paraId="78D7371E" w14:textId="77777777" w:rsidR="00B24379" w:rsidRPr="00BD5F3D" w:rsidRDefault="00B24379" w:rsidP="004D7132">
      <w:pPr>
        <w:spacing w:after="0" w:line="240" w:lineRule="auto"/>
        <w:jc w:val="both"/>
        <w:rPr>
          <w:rFonts w:ascii="Times New Roman" w:hAnsi="Times New Roman"/>
          <w:sz w:val="12"/>
          <w:szCs w:val="12"/>
        </w:rPr>
      </w:pPr>
      <w:r w:rsidRPr="00BD5F3D">
        <w:rPr>
          <w:rStyle w:val="Refdenotaalpie"/>
          <w:rFonts w:ascii="Times New Roman" w:hAnsi="Times New Roman"/>
          <w:sz w:val="12"/>
          <w:szCs w:val="12"/>
        </w:rPr>
        <w:footnoteRef/>
      </w:r>
      <w:r w:rsidRPr="00BD5F3D">
        <w:rPr>
          <w:rFonts w:ascii="Times New Roman" w:hAnsi="Times New Roman"/>
          <w:sz w:val="12"/>
          <w:szCs w:val="12"/>
        </w:rPr>
        <w:t xml:space="preserve"> Bogotá, D.C., treinta (30) de noviembre de dos mil (2000)- CONSEJO DE ESTADO - SALA DE LO CONTENCIOSO ADMINISTRATIVO - SECCIÓN TERCERA - Consejero ponente: RICARDO HOYOS DUQUE - Radicación número: 13329</w:t>
      </w:r>
    </w:p>
    <w:p w14:paraId="736A8257" w14:textId="77777777" w:rsidR="00B24379" w:rsidRPr="00BD5F3D" w:rsidRDefault="00B24379" w:rsidP="004D7132">
      <w:pPr>
        <w:pStyle w:val="Textonotapie"/>
        <w:jc w:val="both"/>
        <w:rPr>
          <w:sz w:val="12"/>
          <w:szCs w:val="12"/>
        </w:rPr>
      </w:pPr>
    </w:p>
  </w:footnote>
  <w:footnote w:id="7">
    <w:p w14:paraId="58173AF7" w14:textId="77777777" w:rsidR="00B24379" w:rsidRPr="00BD5F3D" w:rsidRDefault="00B24379" w:rsidP="004D7132">
      <w:pPr>
        <w:pStyle w:val="Textoindependiente"/>
        <w:spacing w:after="0" w:line="240" w:lineRule="auto"/>
        <w:jc w:val="both"/>
        <w:rPr>
          <w:rFonts w:ascii="Times New Roman" w:hAnsi="Times New Roman"/>
          <w:sz w:val="12"/>
          <w:szCs w:val="12"/>
        </w:rPr>
      </w:pPr>
      <w:r w:rsidRPr="00BD5F3D">
        <w:rPr>
          <w:rStyle w:val="Refdenotaalpie"/>
          <w:rFonts w:ascii="Times New Roman" w:hAnsi="Times New Roman"/>
          <w:sz w:val="12"/>
          <w:szCs w:val="12"/>
        </w:rPr>
        <w:footnoteRef/>
      </w:r>
      <w:r w:rsidRPr="00BD5F3D">
        <w:rPr>
          <w:rFonts w:ascii="Times New Roman" w:hAnsi="Times New Roman"/>
          <w:sz w:val="12"/>
          <w:szCs w:val="12"/>
        </w:rPr>
        <w:t xml:space="preserve"> </w:t>
      </w:r>
      <w:r w:rsidRPr="00BD5F3D">
        <w:rPr>
          <w:rFonts w:ascii="Times New Roman" w:hAnsi="Times New Roman"/>
          <w:i/>
          <w:sz w:val="12"/>
          <w:szCs w:val="12"/>
        </w:rPr>
        <w:t>Artículo 35º. - Informe Administrativo. En los casos de accidentes o lesiones, las circunstancias de modo, tiempo y lugar en las que sucedieron los hechos serán calificadas por el Comandante o Jefe respectivo, según sea el caso, conforme a lo siguiente: 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BD5F3D">
        <w:rPr>
          <w:rFonts w:ascii="Times New Roman" w:hAnsi="Times New Roman"/>
          <w:sz w:val="12"/>
          <w:szCs w:val="12"/>
        </w:rPr>
        <w:t>.”</w:t>
      </w:r>
    </w:p>
    <w:p w14:paraId="0E3DFD36" w14:textId="77777777" w:rsidR="00B24379" w:rsidRPr="00BD5F3D" w:rsidRDefault="00B24379" w:rsidP="004D7132">
      <w:pPr>
        <w:pStyle w:val="Textonotapie"/>
        <w:jc w:val="both"/>
        <w:rPr>
          <w:rFonts w:ascii="Tahoma" w:hAnsi="Tahoma" w:cs="Tahoma"/>
          <w:sz w:val="12"/>
          <w:szCs w:val="12"/>
        </w:rPr>
      </w:pPr>
    </w:p>
  </w:footnote>
  <w:footnote w:id="8">
    <w:p w14:paraId="223387B0" w14:textId="14BD6218" w:rsidR="00B24379" w:rsidRPr="00BD5F3D" w:rsidRDefault="00B24379">
      <w:pPr>
        <w:pStyle w:val="Textonotapie"/>
        <w:rPr>
          <w:sz w:val="12"/>
          <w:szCs w:val="12"/>
        </w:rPr>
      </w:pPr>
      <w:r w:rsidRPr="00BD5F3D">
        <w:rPr>
          <w:rStyle w:val="Refdenotaalpie"/>
          <w:sz w:val="12"/>
          <w:szCs w:val="12"/>
        </w:rPr>
        <w:footnoteRef/>
      </w:r>
      <w:r w:rsidRPr="00BD5F3D">
        <w:rPr>
          <w:sz w:val="12"/>
          <w:szCs w:val="12"/>
        </w:rPr>
        <w:t xml:space="preserve"> Folio 175 del c1.</w:t>
      </w:r>
    </w:p>
  </w:footnote>
  <w:footnote w:id="9">
    <w:p w14:paraId="48A3A35A" w14:textId="6D3ACC38" w:rsidR="00B24379" w:rsidRPr="00BD5F3D" w:rsidRDefault="00B24379">
      <w:pPr>
        <w:pStyle w:val="Textonotapie"/>
        <w:rPr>
          <w:sz w:val="12"/>
          <w:szCs w:val="12"/>
        </w:rPr>
      </w:pPr>
      <w:r w:rsidRPr="00BD5F3D">
        <w:rPr>
          <w:rStyle w:val="Refdenotaalpie"/>
          <w:sz w:val="12"/>
          <w:szCs w:val="12"/>
        </w:rPr>
        <w:footnoteRef/>
      </w:r>
      <w:r w:rsidRPr="00BD5F3D">
        <w:rPr>
          <w:sz w:val="12"/>
          <w:szCs w:val="12"/>
        </w:rPr>
        <w:t xml:space="preserve"> Folio 78 del cd visible a folio 236 del c1.</w:t>
      </w:r>
    </w:p>
  </w:footnote>
  <w:footnote w:id="10">
    <w:p w14:paraId="297C6993" w14:textId="6D524F1C" w:rsidR="00B24379" w:rsidRPr="00BD5F3D" w:rsidRDefault="00B24379">
      <w:pPr>
        <w:pStyle w:val="Textonotapie"/>
        <w:rPr>
          <w:sz w:val="12"/>
          <w:szCs w:val="12"/>
        </w:rPr>
      </w:pPr>
      <w:r w:rsidRPr="00BD5F3D">
        <w:rPr>
          <w:rStyle w:val="Refdenotaalpie"/>
          <w:sz w:val="12"/>
          <w:szCs w:val="12"/>
        </w:rPr>
        <w:footnoteRef/>
      </w:r>
      <w:r w:rsidRPr="00BD5F3D">
        <w:rPr>
          <w:sz w:val="12"/>
          <w:szCs w:val="12"/>
        </w:rPr>
        <w:t xml:space="preserve"> Folio 76 del c2.</w:t>
      </w:r>
    </w:p>
  </w:footnote>
  <w:footnote w:id="11">
    <w:p w14:paraId="1F7A2191" w14:textId="73C3CAF8" w:rsidR="0083154A" w:rsidRPr="00BD5F3D" w:rsidRDefault="0083154A" w:rsidP="0083154A">
      <w:pPr>
        <w:pStyle w:val="Textonotapie"/>
        <w:rPr>
          <w:sz w:val="12"/>
          <w:szCs w:val="12"/>
        </w:rPr>
      </w:pPr>
      <w:r w:rsidRPr="00BD5F3D">
        <w:rPr>
          <w:rStyle w:val="Refdenotaalpie"/>
          <w:sz w:val="12"/>
          <w:szCs w:val="12"/>
        </w:rPr>
        <w:footnoteRef/>
      </w:r>
      <w:r w:rsidRPr="00BD5F3D">
        <w:rPr>
          <w:sz w:val="12"/>
          <w:szCs w:val="12"/>
        </w:rPr>
        <w:t xml:space="preserve"> Folios 102 y 111 del c2.</w:t>
      </w:r>
    </w:p>
  </w:footnote>
  <w:footnote w:id="12">
    <w:p w14:paraId="42D49F04" w14:textId="661F0018" w:rsidR="00B24379" w:rsidRPr="00BD5F3D" w:rsidRDefault="00B24379" w:rsidP="00976779">
      <w:pPr>
        <w:pStyle w:val="Textonotapie"/>
        <w:rPr>
          <w:sz w:val="12"/>
          <w:szCs w:val="12"/>
        </w:rPr>
      </w:pPr>
      <w:r w:rsidRPr="00BD5F3D">
        <w:rPr>
          <w:rStyle w:val="Refdenotaalpie"/>
          <w:sz w:val="12"/>
          <w:szCs w:val="12"/>
        </w:rPr>
        <w:footnoteRef/>
      </w:r>
      <w:r w:rsidRPr="00BD5F3D">
        <w:rPr>
          <w:sz w:val="12"/>
          <w:szCs w:val="12"/>
        </w:rPr>
        <w:t xml:space="preserve"> Folios 222 a 232 del c1.</w:t>
      </w:r>
    </w:p>
  </w:footnote>
  <w:footnote w:id="13">
    <w:p w14:paraId="2F34E1CC" w14:textId="77777777" w:rsidR="007A385D" w:rsidRPr="00BD5F3D" w:rsidRDefault="007A385D" w:rsidP="007A385D">
      <w:pPr>
        <w:pStyle w:val="Textonotapie"/>
        <w:rPr>
          <w:sz w:val="12"/>
          <w:szCs w:val="12"/>
        </w:rPr>
      </w:pPr>
      <w:r w:rsidRPr="00BD5F3D">
        <w:rPr>
          <w:rStyle w:val="Refdenotaalpie"/>
          <w:sz w:val="12"/>
          <w:szCs w:val="12"/>
        </w:rPr>
        <w:footnoteRef/>
      </w:r>
      <w:r w:rsidRPr="00BD5F3D">
        <w:rPr>
          <w:sz w:val="12"/>
          <w:szCs w:val="12"/>
        </w:rPr>
        <w:t xml:space="preserve"> Folios 105 a 105 del c2.</w:t>
      </w:r>
    </w:p>
  </w:footnote>
  <w:footnote w:id="14">
    <w:p w14:paraId="774BBEDD" w14:textId="77777777" w:rsidR="00B24379" w:rsidRPr="00BD5F3D" w:rsidRDefault="00B24379" w:rsidP="007A4982">
      <w:pPr>
        <w:pStyle w:val="Textonotapie"/>
        <w:rPr>
          <w:sz w:val="12"/>
          <w:szCs w:val="12"/>
        </w:rPr>
      </w:pPr>
      <w:r w:rsidRPr="00BD5F3D">
        <w:rPr>
          <w:rStyle w:val="Refdenotaalpie"/>
          <w:sz w:val="12"/>
          <w:szCs w:val="12"/>
        </w:rPr>
        <w:footnoteRef/>
      </w:r>
      <w:r w:rsidRPr="00BD5F3D">
        <w:rPr>
          <w:sz w:val="12"/>
          <w:szCs w:val="12"/>
        </w:rPr>
        <w:t xml:space="preserve"> Folios 108 del c2.</w:t>
      </w:r>
    </w:p>
  </w:footnote>
  <w:footnote w:id="15">
    <w:p w14:paraId="28BBC141" w14:textId="2526359B" w:rsidR="00B24379" w:rsidRPr="00BD5F3D" w:rsidRDefault="00B24379" w:rsidP="009E6D6F">
      <w:pPr>
        <w:pStyle w:val="Textonotapie"/>
        <w:rPr>
          <w:sz w:val="12"/>
          <w:szCs w:val="12"/>
        </w:rPr>
      </w:pPr>
      <w:r w:rsidRPr="00BD5F3D">
        <w:rPr>
          <w:rStyle w:val="Refdenotaalpie"/>
          <w:sz w:val="12"/>
          <w:szCs w:val="12"/>
        </w:rPr>
        <w:footnoteRef/>
      </w:r>
      <w:r w:rsidRPr="00BD5F3D">
        <w:rPr>
          <w:sz w:val="12"/>
          <w:szCs w:val="12"/>
        </w:rPr>
        <w:t xml:space="preserve"> Folios 106 a 107 del c2.</w:t>
      </w:r>
    </w:p>
  </w:footnote>
  <w:footnote w:id="16">
    <w:p w14:paraId="28082D5A" w14:textId="77777777" w:rsidR="0098505A" w:rsidRPr="00BD5F3D" w:rsidRDefault="0098505A" w:rsidP="0098505A">
      <w:pPr>
        <w:pStyle w:val="Textonotapie"/>
        <w:rPr>
          <w:sz w:val="12"/>
          <w:szCs w:val="12"/>
        </w:rPr>
      </w:pPr>
      <w:r w:rsidRPr="00BD5F3D">
        <w:rPr>
          <w:rStyle w:val="Refdenotaalpie"/>
          <w:sz w:val="12"/>
          <w:szCs w:val="12"/>
        </w:rPr>
        <w:footnoteRef/>
      </w:r>
      <w:r w:rsidRPr="00BD5F3D">
        <w:rPr>
          <w:sz w:val="12"/>
          <w:szCs w:val="12"/>
        </w:rPr>
        <w:t xml:space="preserve"> Folios 109 a 110 del c2.</w:t>
      </w:r>
    </w:p>
  </w:footnote>
  <w:footnote w:id="17">
    <w:p w14:paraId="7E7E6A3F" w14:textId="08EFEA15" w:rsidR="00B24379" w:rsidRPr="00BD5F3D" w:rsidRDefault="00B24379">
      <w:pPr>
        <w:pStyle w:val="Textonotapie"/>
        <w:rPr>
          <w:sz w:val="12"/>
          <w:szCs w:val="12"/>
        </w:rPr>
      </w:pPr>
      <w:r w:rsidRPr="00BD5F3D">
        <w:rPr>
          <w:rStyle w:val="Refdenotaalpie"/>
          <w:sz w:val="12"/>
          <w:szCs w:val="12"/>
        </w:rPr>
        <w:footnoteRef/>
      </w:r>
      <w:r w:rsidRPr="00BD5F3D">
        <w:rPr>
          <w:sz w:val="12"/>
          <w:szCs w:val="12"/>
        </w:rPr>
        <w:t xml:space="preserve"> Folios 60 a 65 del c2.</w:t>
      </w:r>
    </w:p>
  </w:footnote>
  <w:footnote w:id="18">
    <w:p w14:paraId="0682E5EC" w14:textId="77777777" w:rsidR="00B24379" w:rsidRPr="00BD5F3D" w:rsidRDefault="00B24379" w:rsidP="003B06E7">
      <w:pPr>
        <w:pStyle w:val="Textonotapie"/>
        <w:jc w:val="both"/>
        <w:rPr>
          <w:rFonts w:ascii="Tahoma" w:hAnsi="Tahoma" w:cs="Tahoma"/>
          <w:i/>
          <w:sz w:val="12"/>
          <w:szCs w:val="12"/>
        </w:rPr>
      </w:pPr>
      <w:r w:rsidRPr="00BD5F3D">
        <w:rPr>
          <w:rStyle w:val="Refdenotaalpie"/>
          <w:rFonts w:ascii="Tahoma" w:eastAsia="Calibri" w:hAnsi="Tahoma" w:cs="Tahoma"/>
          <w:sz w:val="12"/>
          <w:szCs w:val="12"/>
        </w:rPr>
        <w:footnoteRef/>
      </w:r>
      <w:r w:rsidRPr="00BD5F3D">
        <w:rPr>
          <w:rFonts w:ascii="Tahoma" w:hAnsi="Tahoma" w:cs="Tahoma"/>
          <w:sz w:val="12"/>
          <w:szCs w:val="12"/>
        </w:rPr>
        <w:t xml:space="preserve"> El Acuerdo No. PSAA16-10554 de agosto 5 de 2016 para este proceso no es aplicable. </w:t>
      </w:r>
      <w:r w:rsidRPr="00BD5F3D">
        <w:rPr>
          <w:rFonts w:ascii="Tahoma" w:hAnsi="Tahoma" w:cs="Tahoma"/>
          <w:i/>
          <w:sz w:val="12"/>
          <w:szCs w:val="12"/>
        </w:rPr>
        <w:t xml:space="preserve">“(…) </w:t>
      </w:r>
      <w:r w:rsidRPr="00BD5F3D">
        <w:rPr>
          <w:rFonts w:ascii="Tahoma" w:hAnsi="Tahoma" w:cs="Tahoma"/>
          <w:b/>
          <w:bCs/>
          <w:i/>
          <w:sz w:val="12"/>
          <w:szCs w:val="12"/>
        </w:rPr>
        <w:t xml:space="preserve">ARTÍCULO 7º. </w:t>
      </w:r>
      <w:r w:rsidRPr="00BD5F3D">
        <w:rPr>
          <w:rFonts w:ascii="Tahoma" w:hAnsi="Tahoma" w:cs="Tahoma"/>
          <w:i/>
          <w:iCs/>
          <w:sz w:val="12"/>
          <w:szCs w:val="12"/>
        </w:rPr>
        <w:t xml:space="preserve">Vigencia. </w:t>
      </w:r>
      <w:r w:rsidRPr="00BD5F3D">
        <w:rPr>
          <w:rFonts w:ascii="Tahoma" w:hAnsi="Tahoma" w:cs="Tahoma"/>
          <w:i/>
          <w:sz w:val="12"/>
          <w:szCs w:val="12"/>
        </w:rPr>
        <w:t>El presente acuerdo rige a partir de su publicación y se aplicará respecto de los procesos iniciados a partir de dicha fecha. Los comenzados antes se siguen regulando por los reglamentos anteriores sobre la materia, de manera especial los contenidos en los Acuerdos 1887 de 2003, 2222 de 2003 y 9943 de 2013 de la Sala Administrativa del Consejo Superior de la Judicatura (…)”</w:t>
      </w:r>
    </w:p>
    <w:p w14:paraId="66BB3060" w14:textId="77777777" w:rsidR="00B24379" w:rsidRPr="00BD5F3D" w:rsidRDefault="00B24379" w:rsidP="003B06E7">
      <w:pPr>
        <w:pStyle w:val="Textonotapie"/>
        <w:jc w:val="both"/>
        <w:rPr>
          <w:rFonts w:ascii="Tahoma" w:hAnsi="Tahoma" w:cs="Tahoma"/>
          <w:sz w:val="12"/>
          <w:szCs w:val="12"/>
        </w:rPr>
      </w:pPr>
    </w:p>
  </w:footnote>
  <w:footnote w:id="19">
    <w:p w14:paraId="363BC212" w14:textId="2F40533D" w:rsidR="00B24379" w:rsidRPr="00BD5F3D" w:rsidRDefault="00B24379" w:rsidP="003B06E7">
      <w:pPr>
        <w:pStyle w:val="textodenotaalp1"/>
        <w:jc w:val="both"/>
        <w:rPr>
          <w:rFonts w:ascii="Tahoma" w:hAnsi="Tahoma" w:cs="Tahoma"/>
          <w:sz w:val="12"/>
          <w:szCs w:val="12"/>
        </w:rPr>
      </w:pPr>
      <w:r w:rsidRPr="00BD5F3D">
        <w:rPr>
          <w:rFonts w:ascii="Tahoma" w:hAnsi="Tahoma" w:cs="Tahoma"/>
          <w:sz w:val="12"/>
          <w:szCs w:val="12"/>
          <w:vertAlign w:val="superscript"/>
        </w:rPr>
        <w:footnoteRef/>
      </w:r>
      <w:r w:rsidRPr="00BD5F3D">
        <w:rPr>
          <w:rFonts w:ascii="Tahoma" w:hAnsi="Tahoma" w:cs="Tahoma"/>
          <w:sz w:val="12"/>
          <w:szCs w:val="12"/>
        </w:rPr>
        <w:t xml:space="preserve"> Valor aproximado al </w:t>
      </w:r>
      <w:r w:rsidR="00D2653C" w:rsidRPr="00BD5F3D">
        <w:rPr>
          <w:rFonts w:ascii="Tahoma" w:hAnsi="Tahoma" w:cs="Tahoma"/>
          <w:sz w:val="12"/>
          <w:szCs w:val="12"/>
        </w:rPr>
        <w:t>0.</w:t>
      </w:r>
      <w:r w:rsidRPr="00BD5F3D">
        <w:rPr>
          <w:rFonts w:ascii="Tahoma" w:hAnsi="Tahoma" w:cs="Tahoma"/>
          <w:sz w:val="12"/>
          <w:szCs w:val="12"/>
        </w:rPr>
        <w:t xml:space="preserve">1% del total de las pretensiones solicitadas por la parte actora $ </w:t>
      </w:r>
      <w:r w:rsidR="00D2653C" w:rsidRPr="00BD5F3D">
        <w:rPr>
          <w:rFonts w:ascii="Tahoma" w:hAnsi="Tahoma" w:cs="Tahoma"/>
          <w:sz w:val="12"/>
          <w:szCs w:val="12"/>
        </w:rPr>
        <w:t>616.620.000 ($289.957.500 daño moral + $36.705.000 daño material + $289.957.500 daño a la salud)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39660" w14:textId="2C16ACD7" w:rsidR="00B24379" w:rsidRPr="00990735" w:rsidRDefault="00B24379" w:rsidP="00990735">
    <w:pPr>
      <w:pStyle w:val="Encabezado"/>
      <w:jc w:val="right"/>
      <w:rPr>
        <w:sz w:val="13"/>
        <w:szCs w:val="13"/>
      </w:rPr>
    </w:pPr>
    <w:r w:rsidRPr="00990735">
      <w:rPr>
        <w:sz w:val="13"/>
        <w:szCs w:val="13"/>
      </w:rPr>
      <w:t xml:space="preserve">Expediente No. </w:t>
    </w:r>
    <w:r>
      <w:rPr>
        <w:sz w:val="13"/>
        <w:szCs w:val="13"/>
      </w:rPr>
      <w:t>2015-0253</w:t>
    </w:r>
    <w:r w:rsidRPr="00990735">
      <w:rPr>
        <w:sz w:val="13"/>
        <w:szCs w:val="13"/>
      </w:rPr>
      <w:cr/>
      <w:t>FALLO DE PRIMERA INSTANCIA</w:t>
    </w:r>
  </w:p>
  <w:p w14:paraId="147C8C30" w14:textId="77777777" w:rsidR="00B24379" w:rsidRPr="00990735" w:rsidRDefault="00B24379" w:rsidP="00990735">
    <w:pPr>
      <w:pStyle w:val="Encabezado"/>
      <w:tabs>
        <w:tab w:val="left" w:pos="2880"/>
      </w:tabs>
      <w:rPr>
        <w:sz w:val="13"/>
        <w:szCs w:val="13"/>
      </w:rPr>
    </w:pPr>
    <w:r>
      <w:rPr>
        <w:sz w:val="13"/>
        <w:szCs w:val="13"/>
      </w:rPr>
      <w:tab/>
    </w:r>
    <w:r>
      <w:rPr>
        <w:sz w:val="13"/>
        <w:szCs w:val="13"/>
      </w:rPr>
      <w:tab/>
    </w:r>
    <w:r>
      <w:rPr>
        <w:sz w:val="13"/>
        <w:szCs w:val="13"/>
      </w:rPr>
      <w:tab/>
    </w:r>
    <w:r w:rsidRPr="00990735">
      <w:rPr>
        <w:sz w:val="13"/>
        <w:szCs w:val="13"/>
      </w:rPr>
      <w:t xml:space="preserve">Página </w:t>
    </w:r>
    <w:r w:rsidRPr="00990735">
      <w:rPr>
        <w:sz w:val="13"/>
        <w:szCs w:val="13"/>
      </w:rPr>
      <w:fldChar w:fldCharType="begin"/>
    </w:r>
    <w:r w:rsidRPr="00990735">
      <w:rPr>
        <w:sz w:val="13"/>
        <w:szCs w:val="13"/>
      </w:rPr>
      <w:instrText xml:space="preserve"> PAGE  \* Arabic  \* MERGEFORMAT </w:instrText>
    </w:r>
    <w:r w:rsidRPr="00990735">
      <w:rPr>
        <w:sz w:val="13"/>
        <w:szCs w:val="13"/>
      </w:rPr>
      <w:fldChar w:fldCharType="separate"/>
    </w:r>
    <w:r w:rsidR="002F64CD">
      <w:rPr>
        <w:noProof/>
        <w:sz w:val="13"/>
        <w:szCs w:val="13"/>
      </w:rPr>
      <w:t>9</w:t>
    </w:r>
    <w:r w:rsidRPr="00990735">
      <w:rPr>
        <w:sz w:val="13"/>
        <w:szCs w:val="13"/>
      </w:rPr>
      <w:fldChar w:fldCharType="end"/>
    </w:r>
    <w:r w:rsidRPr="00990735">
      <w:rPr>
        <w:sz w:val="13"/>
        <w:szCs w:val="13"/>
      </w:rPr>
      <w:t xml:space="preserve"> de </w:t>
    </w:r>
    <w:r w:rsidRPr="00990735">
      <w:rPr>
        <w:sz w:val="13"/>
        <w:szCs w:val="13"/>
      </w:rPr>
      <w:fldChar w:fldCharType="begin"/>
    </w:r>
    <w:r w:rsidRPr="00990735">
      <w:rPr>
        <w:sz w:val="13"/>
        <w:szCs w:val="13"/>
      </w:rPr>
      <w:instrText xml:space="preserve"> NUMPAGES  \* Arabic  \* MERGEFORMAT </w:instrText>
    </w:r>
    <w:r w:rsidRPr="00990735">
      <w:rPr>
        <w:sz w:val="13"/>
        <w:szCs w:val="13"/>
      </w:rPr>
      <w:fldChar w:fldCharType="separate"/>
    </w:r>
    <w:r w:rsidR="002F64CD">
      <w:rPr>
        <w:noProof/>
        <w:sz w:val="13"/>
        <w:szCs w:val="13"/>
      </w:rPr>
      <w:t>9</w:t>
    </w:r>
    <w:r w:rsidRPr="00990735">
      <w:rPr>
        <w:sz w:val="13"/>
        <w:szCs w:val="13"/>
      </w:rPr>
      <w:fldChar w:fldCharType="end"/>
    </w:r>
  </w:p>
  <w:p w14:paraId="091AC078" w14:textId="77777777" w:rsidR="00B24379" w:rsidRDefault="00B24379" w:rsidP="0099073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24B42" w14:textId="77777777" w:rsidR="00B24379" w:rsidRPr="00990735" w:rsidRDefault="00B24379" w:rsidP="00990735">
    <w:pPr>
      <w:tabs>
        <w:tab w:val="center" w:pos="4419"/>
        <w:tab w:val="right" w:pos="8838"/>
      </w:tabs>
      <w:spacing w:after="0" w:line="240" w:lineRule="auto"/>
      <w:jc w:val="center"/>
      <w:rPr>
        <w:rFonts w:ascii="Arial" w:hAnsi="Arial" w:cs="Arial"/>
        <w:b/>
        <w:i/>
        <w:sz w:val="13"/>
        <w:szCs w:val="13"/>
        <w:lang w:val="en-US" w:eastAsia="es-ES"/>
      </w:rPr>
    </w:pPr>
    <w:r w:rsidRPr="00990735">
      <w:rPr>
        <w:rFonts w:ascii="Arial" w:hAnsi="Arial" w:cs="Arial"/>
        <w:b/>
        <w:i/>
        <w:noProof/>
        <w:sz w:val="13"/>
        <w:szCs w:val="13"/>
        <w:lang w:eastAsia="es-CO"/>
      </w:rPr>
      <w:drawing>
        <wp:inline distT="0" distB="0" distL="0" distR="0" wp14:anchorId="3F20AC15" wp14:editId="637672C6">
          <wp:extent cx="647700" cy="63817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38175"/>
                  </a:xfrm>
                  <a:prstGeom prst="rect">
                    <a:avLst/>
                  </a:prstGeom>
                  <a:noFill/>
                  <a:ln>
                    <a:noFill/>
                  </a:ln>
                </pic:spPr>
              </pic:pic>
            </a:graphicData>
          </a:graphic>
        </wp:inline>
      </w:drawing>
    </w:r>
  </w:p>
  <w:p w14:paraId="4F7DEEF4" w14:textId="77777777" w:rsidR="00B24379" w:rsidRPr="00990735" w:rsidRDefault="00B24379" w:rsidP="00990735">
    <w:pPr>
      <w:tabs>
        <w:tab w:val="center" w:pos="4419"/>
        <w:tab w:val="right" w:pos="8838"/>
      </w:tabs>
      <w:spacing w:after="0" w:line="240" w:lineRule="auto"/>
      <w:jc w:val="center"/>
      <w:rPr>
        <w:rFonts w:ascii="Tahoma" w:hAnsi="Tahoma" w:cs="Tahoma"/>
        <w:b/>
        <w:sz w:val="13"/>
        <w:szCs w:val="13"/>
        <w:lang w:val="es-MX" w:eastAsia="es-ES"/>
      </w:rPr>
    </w:pPr>
    <w:r w:rsidRPr="00990735">
      <w:rPr>
        <w:rFonts w:ascii="Tahoma" w:hAnsi="Tahoma" w:cs="Tahoma"/>
        <w:b/>
        <w:sz w:val="13"/>
        <w:szCs w:val="13"/>
        <w:lang w:val="es-MX" w:eastAsia="es-ES"/>
      </w:rPr>
      <w:t>JUZGADO TREINTA Y CUATRO ADMINISTRATIVO</w:t>
    </w:r>
  </w:p>
  <w:p w14:paraId="2D44E786" w14:textId="77777777" w:rsidR="00B24379" w:rsidRPr="00990735" w:rsidRDefault="00B24379" w:rsidP="00990735">
    <w:pPr>
      <w:tabs>
        <w:tab w:val="center" w:pos="4419"/>
        <w:tab w:val="right" w:pos="8838"/>
      </w:tabs>
      <w:spacing w:after="0" w:line="240" w:lineRule="auto"/>
      <w:jc w:val="center"/>
      <w:rPr>
        <w:rFonts w:ascii="Tahoma" w:hAnsi="Tahoma" w:cs="Tahoma"/>
        <w:b/>
        <w:sz w:val="13"/>
        <w:szCs w:val="13"/>
        <w:lang w:val="es-MX" w:eastAsia="es-ES"/>
      </w:rPr>
    </w:pPr>
    <w:r w:rsidRPr="00990735">
      <w:rPr>
        <w:rFonts w:ascii="Tahoma" w:hAnsi="Tahoma" w:cs="Tahoma"/>
        <w:b/>
        <w:sz w:val="13"/>
        <w:szCs w:val="13"/>
        <w:lang w:val="es-MX" w:eastAsia="es-ES"/>
      </w:rPr>
      <w:t>ORAL DEL CIRCUITO DE BOGOTÁ</w:t>
    </w:r>
  </w:p>
  <w:p w14:paraId="4772D433" w14:textId="77777777" w:rsidR="00B24379" w:rsidRPr="00990735" w:rsidRDefault="00B24379" w:rsidP="00990735">
    <w:pPr>
      <w:tabs>
        <w:tab w:val="center" w:pos="4419"/>
        <w:tab w:val="right" w:pos="8838"/>
      </w:tabs>
      <w:spacing w:after="0" w:line="240" w:lineRule="auto"/>
      <w:jc w:val="center"/>
      <w:rPr>
        <w:rFonts w:ascii="Tahoma" w:hAnsi="Tahoma" w:cs="Tahoma"/>
        <w:b/>
        <w:sz w:val="13"/>
        <w:szCs w:val="13"/>
        <w:lang w:val="es-MX" w:eastAsia="es-ES"/>
      </w:rPr>
    </w:pPr>
    <w:r w:rsidRPr="00990735">
      <w:rPr>
        <w:rFonts w:ascii="Tahoma" w:hAnsi="Tahoma" w:cs="Tahoma"/>
        <w:b/>
        <w:sz w:val="13"/>
        <w:szCs w:val="13"/>
        <w:lang w:val="es-MX" w:eastAsia="es-ES"/>
      </w:rPr>
      <w:t>Sección Tercera</w:t>
    </w:r>
  </w:p>
  <w:p w14:paraId="1B437E2C" w14:textId="77777777" w:rsidR="00B24379" w:rsidRDefault="00B24379" w:rsidP="00990735">
    <w:pPr>
      <w:pStyle w:val="Encabezado"/>
      <w:tabs>
        <w:tab w:val="clear" w:pos="4252"/>
        <w:tab w:val="clear" w:pos="8504"/>
        <w:tab w:val="left" w:pos="489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
    <w:nsid w:val="31623DDD"/>
    <w:multiLevelType w:val="hybridMultilevel"/>
    <w:tmpl w:val="F43416B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nsid w:val="319E33F3"/>
    <w:multiLevelType w:val="multilevel"/>
    <w:tmpl w:val="D570E77A"/>
    <w:lvl w:ilvl="0">
      <w:start w:val="2"/>
      <w:numFmt w:val="decimal"/>
      <w:lvlText w:val="%1"/>
      <w:lvlJc w:val="left"/>
      <w:pPr>
        <w:ind w:left="435" w:hanging="435"/>
      </w:pPr>
      <w:rPr>
        <w:rFonts w:eastAsia="Calibri" w:hint="default"/>
        <w:color w:val="auto"/>
        <w:sz w:val="18"/>
      </w:rPr>
    </w:lvl>
    <w:lvl w:ilvl="1">
      <w:start w:val="3"/>
      <w:numFmt w:val="decimal"/>
      <w:lvlText w:val="%1.%2"/>
      <w:lvlJc w:val="left"/>
      <w:pPr>
        <w:ind w:left="435" w:hanging="435"/>
      </w:pPr>
      <w:rPr>
        <w:rFonts w:eastAsia="Calibri" w:hint="default"/>
        <w:b/>
        <w:i w:val="0"/>
        <w:color w:val="auto"/>
        <w:sz w:val="18"/>
      </w:rPr>
    </w:lvl>
    <w:lvl w:ilvl="2">
      <w:start w:val="2"/>
      <w:numFmt w:val="decimal"/>
      <w:lvlText w:val="%1.%2.%3"/>
      <w:lvlJc w:val="left"/>
      <w:pPr>
        <w:ind w:left="720" w:hanging="720"/>
      </w:pPr>
      <w:rPr>
        <w:rFonts w:eastAsia="Calibri" w:hint="default"/>
        <w:b/>
        <w:i w:val="0"/>
        <w:color w:val="auto"/>
        <w:sz w:val="18"/>
      </w:rPr>
    </w:lvl>
    <w:lvl w:ilvl="3">
      <w:start w:val="1"/>
      <w:numFmt w:val="decimal"/>
      <w:lvlText w:val="%1.%2.%3.%4"/>
      <w:lvlJc w:val="left"/>
      <w:pPr>
        <w:ind w:left="720" w:hanging="720"/>
      </w:pPr>
      <w:rPr>
        <w:rFonts w:eastAsia="Calibri" w:hint="default"/>
        <w:color w:val="auto"/>
        <w:sz w:val="18"/>
      </w:rPr>
    </w:lvl>
    <w:lvl w:ilvl="4">
      <w:start w:val="1"/>
      <w:numFmt w:val="decimal"/>
      <w:lvlText w:val="%1.%2.%3.%4.%5"/>
      <w:lvlJc w:val="left"/>
      <w:pPr>
        <w:ind w:left="1080" w:hanging="1080"/>
      </w:pPr>
      <w:rPr>
        <w:rFonts w:eastAsia="Calibri" w:hint="default"/>
        <w:color w:val="auto"/>
        <w:sz w:val="18"/>
      </w:rPr>
    </w:lvl>
    <w:lvl w:ilvl="5">
      <w:start w:val="1"/>
      <w:numFmt w:val="decimal"/>
      <w:lvlText w:val="%1.%2.%3.%4.%5.%6"/>
      <w:lvlJc w:val="left"/>
      <w:pPr>
        <w:ind w:left="1080" w:hanging="1080"/>
      </w:pPr>
      <w:rPr>
        <w:rFonts w:eastAsia="Calibri" w:hint="default"/>
        <w:color w:val="auto"/>
        <w:sz w:val="18"/>
      </w:rPr>
    </w:lvl>
    <w:lvl w:ilvl="6">
      <w:start w:val="1"/>
      <w:numFmt w:val="decimal"/>
      <w:lvlText w:val="%1.%2.%3.%4.%5.%6.%7"/>
      <w:lvlJc w:val="left"/>
      <w:pPr>
        <w:ind w:left="1440" w:hanging="1440"/>
      </w:pPr>
      <w:rPr>
        <w:rFonts w:eastAsia="Calibri" w:hint="default"/>
        <w:color w:val="auto"/>
        <w:sz w:val="18"/>
      </w:rPr>
    </w:lvl>
    <w:lvl w:ilvl="7">
      <w:start w:val="1"/>
      <w:numFmt w:val="decimal"/>
      <w:lvlText w:val="%1.%2.%3.%4.%5.%6.%7.%8"/>
      <w:lvlJc w:val="left"/>
      <w:pPr>
        <w:ind w:left="1440" w:hanging="1440"/>
      </w:pPr>
      <w:rPr>
        <w:rFonts w:eastAsia="Calibri" w:hint="default"/>
        <w:color w:val="auto"/>
        <w:sz w:val="18"/>
      </w:rPr>
    </w:lvl>
    <w:lvl w:ilvl="8">
      <w:start w:val="1"/>
      <w:numFmt w:val="decimal"/>
      <w:lvlText w:val="%1.%2.%3.%4.%5.%6.%7.%8.%9"/>
      <w:lvlJc w:val="left"/>
      <w:pPr>
        <w:ind w:left="1800" w:hanging="1800"/>
      </w:pPr>
      <w:rPr>
        <w:rFonts w:eastAsia="Calibri" w:hint="default"/>
        <w:color w:val="auto"/>
        <w:sz w:val="18"/>
      </w:rPr>
    </w:lvl>
  </w:abstractNum>
  <w:abstractNum w:abstractNumId="3">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C3163DB"/>
    <w:multiLevelType w:val="multilevel"/>
    <w:tmpl w:val="452E7766"/>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lang w:val="es-C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6">
    <w:nsid w:val="4C0A4F52"/>
    <w:multiLevelType w:val="multilevel"/>
    <w:tmpl w:val="F508BEAE"/>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7">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8">
    <w:nsid w:val="5E2B6744"/>
    <w:multiLevelType w:val="hybridMultilevel"/>
    <w:tmpl w:val="EAB6CA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E71550E"/>
    <w:multiLevelType w:val="multilevel"/>
    <w:tmpl w:val="C184833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5F7F6159"/>
    <w:multiLevelType w:val="multilevel"/>
    <w:tmpl w:val="94EEE06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7AF858E5"/>
    <w:multiLevelType w:val="hybridMultilevel"/>
    <w:tmpl w:val="09069CC4"/>
    <w:lvl w:ilvl="0" w:tplc="83D4DFD2">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3"/>
  </w:num>
  <w:num w:numId="6">
    <w:abstractNumId w:val="0"/>
  </w:num>
  <w:num w:numId="7">
    <w:abstractNumId w:val="9"/>
  </w:num>
  <w:num w:numId="8">
    <w:abstractNumId w:val="7"/>
  </w:num>
  <w:num w:numId="9">
    <w:abstractNumId w:val="10"/>
  </w:num>
  <w:num w:numId="10">
    <w:abstractNumId w:val="11"/>
  </w:num>
  <w:num w:numId="11">
    <w:abstractNumId w:val="8"/>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301"/>
    <w:rsid w:val="00007006"/>
    <w:rsid w:val="00013D98"/>
    <w:rsid w:val="000239EF"/>
    <w:rsid w:val="000311CE"/>
    <w:rsid w:val="000456CB"/>
    <w:rsid w:val="00050DE7"/>
    <w:rsid w:val="00064F77"/>
    <w:rsid w:val="00067944"/>
    <w:rsid w:val="0007493A"/>
    <w:rsid w:val="0008264D"/>
    <w:rsid w:val="00084A63"/>
    <w:rsid w:val="000B5B45"/>
    <w:rsid w:val="000C5A53"/>
    <w:rsid w:val="000D020A"/>
    <w:rsid w:val="000D021C"/>
    <w:rsid w:val="000D59AF"/>
    <w:rsid w:val="000E0839"/>
    <w:rsid w:val="000E347F"/>
    <w:rsid w:val="00104435"/>
    <w:rsid w:val="001064F8"/>
    <w:rsid w:val="001109F8"/>
    <w:rsid w:val="00110D48"/>
    <w:rsid w:val="001243F8"/>
    <w:rsid w:val="00137C8C"/>
    <w:rsid w:val="00147C42"/>
    <w:rsid w:val="00152038"/>
    <w:rsid w:val="00157383"/>
    <w:rsid w:val="001607E1"/>
    <w:rsid w:val="00163037"/>
    <w:rsid w:val="00176260"/>
    <w:rsid w:val="001A72F3"/>
    <w:rsid w:val="001B4FB2"/>
    <w:rsid w:val="001C3BA1"/>
    <w:rsid w:val="001F22AC"/>
    <w:rsid w:val="001F3F7E"/>
    <w:rsid w:val="00241D11"/>
    <w:rsid w:val="00243CF8"/>
    <w:rsid w:val="00251292"/>
    <w:rsid w:val="00252F9A"/>
    <w:rsid w:val="0027300B"/>
    <w:rsid w:val="00292C85"/>
    <w:rsid w:val="002E0EEB"/>
    <w:rsid w:val="002E1995"/>
    <w:rsid w:val="002E1D96"/>
    <w:rsid w:val="002E7301"/>
    <w:rsid w:val="002F564F"/>
    <w:rsid w:val="002F64CD"/>
    <w:rsid w:val="002F76DA"/>
    <w:rsid w:val="00313BD8"/>
    <w:rsid w:val="0033713F"/>
    <w:rsid w:val="00337197"/>
    <w:rsid w:val="00342A58"/>
    <w:rsid w:val="003905C4"/>
    <w:rsid w:val="003A2584"/>
    <w:rsid w:val="003A3781"/>
    <w:rsid w:val="003B06E7"/>
    <w:rsid w:val="003B0908"/>
    <w:rsid w:val="003C4EDA"/>
    <w:rsid w:val="003F200B"/>
    <w:rsid w:val="00407EE7"/>
    <w:rsid w:val="00433E71"/>
    <w:rsid w:val="00442B91"/>
    <w:rsid w:val="00443B92"/>
    <w:rsid w:val="00470201"/>
    <w:rsid w:val="004724D3"/>
    <w:rsid w:val="004D7132"/>
    <w:rsid w:val="004F0CE0"/>
    <w:rsid w:val="00501C71"/>
    <w:rsid w:val="00521E03"/>
    <w:rsid w:val="0054004B"/>
    <w:rsid w:val="00554C33"/>
    <w:rsid w:val="00554F32"/>
    <w:rsid w:val="005635BA"/>
    <w:rsid w:val="00584979"/>
    <w:rsid w:val="005B31B9"/>
    <w:rsid w:val="005C05CC"/>
    <w:rsid w:val="005C3553"/>
    <w:rsid w:val="005F15F3"/>
    <w:rsid w:val="00630CD1"/>
    <w:rsid w:val="00633D4E"/>
    <w:rsid w:val="00665A4A"/>
    <w:rsid w:val="0066611C"/>
    <w:rsid w:val="0067093D"/>
    <w:rsid w:val="006748E9"/>
    <w:rsid w:val="0068708C"/>
    <w:rsid w:val="006D738A"/>
    <w:rsid w:val="006E61F2"/>
    <w:rsid w:val="006E7B8C"/>
    <w:rsid w:val="006F10B9"/>
    <w:rsid w:val="00713AB3"/>
    <w:rsid w:val="007200E7"/>
    <w:rsid w:val="0072636D"/>
    <w:rsid w:val="00741830"/>
    <w:rsid w:val="0075026D"/>
    <w:rsid w:val="00755E3C"/>
    <w:rsid w:val="007635FA"/>
    <w:rsid w:val="007735E5"/>
    <w:rsid w:val="007A0AAD"/>
    <w:rsid w:val="007A3551"/>
    <w:rsid w:val="007A385D"/>
    <w:rsid w:val="007A4982"/>
    <w:rsid w:val="007C3CBE"/>
    <w:rsid w:val="007C5B34"/>
    <w:rsid w:val="007D445A"/>
    <w:rsid w:val="007E0DCA"/>
    <w:rsid w:val="007E308D"/>
    <w:rsid w:val="007F23ED"/>
    <w:rsid w:val="0080395D"/>
    <w:rsid w:val="0083154A"/>
    <w:rsid w:val="00851633"/>
    <w:rsid w:val="00863D8C"/>
    <w:rsid w:val="008675BF"/>
    <w:rsid w:val="00880E8B"/>
    <w:rsid w:val="008B48E5"/>
    <w:rsid w:val="008C5B7B"/>
    <w:rsid w:val="008E5E5E"/>
    <w:rsid w:val="00901245"/>
    <w:rsid w:val="00915C0F"/>
    <w:rsid w:val="00916F3D"/>
    <w:rsid w:val="00932D68"/>
    <w:rsid w:val="00952FC9"/>
    <w:rsid w:val="00976165"/>
    <w:rsid w:val="00976779"/>
    <w:rsid w:val="0098505A"/>
    <w:rsid w:val="00990735"/>
    <w:rsid w:val="009A135C"/>
    <w:rsid w:val="009B6064"/>
    <w:rsid w:val="009C5C64"/>
    <w:rsid w:val="009D1F85"/>
    <w:rsid w:val="009E0CCA"/>
    <w:rsid w:val="009E52D0"/>
    <w:rsid w:val="009E6D6F"/>
    <w:rsid w:val="00A06C6B"/>
    <w:rsid w:val="00A11145"/>
    <w:rsid w:val="00A1184F"/>
    <w:rsid w:val="00A1498B"/>
    <w:rsid w:val="00A17A15"/>
    <w:rsid w:val="00A50AC1"/>
    <w:rsid w:val="00A6524C"/>
    <w:rsid w:val="00A75133"/>
    <w:rsid w:val="00A82C5A"/>
    <w:rsid w:val="00A952AD"/>
    <w:rsid w:val="00AB60CA"/>
    <w:rsid w:val="00AC4852"/>
    <w:rsid w:val="00AD2AF0"/>
    <w:rsid w:val="00AD35ED"/>
    <w:rsid w:val="00AE49C3"/>
    <w:rsid w:val="00AE6A06"/>
    <w:rsid w:val="00B03ABE"/>
    <w:rsid w:val="00B136B8"/>
    <w:rsid w:val="00B13BEF"/>
    <w:rsid w:val="00B151C7"/>
    <w:rsid w:val="00B24379"/>
    <w:rsid w:val="00B25075"/>
    <w:rsid w:val="00B37676"/>
    <w:rsid w:val="00B409EB"/>
    <w:rsid w:val="00B42F9F"/>
    <w:rsid w:val="00B77950"/>
    <w:rsid w:val="00B77DF0"/>
    <w:rsid w:val="00B8680E"/>
    <w:rsid w:val="00B9458E"/>
    <w:rsid w:val="00BC374C"/>
    <w:rsid w:val="00BD5F3D"/>
    <w:rsid w:val="00BE37A3"/>
    <w:rsid w:val="00C068CC"/>
    <w:rsid w:val="00C17FC9"/>
    <w:rsid w:val="00C37CD6"/>
    <w:rsid w:val="00C51E27"/>
    <w:rsid w:val="00C52FDE"/>
    <w:rsid w:val="00C557F1"/>
    <w:rsid w:val="00C622F3"/>
    <w:rsid w:val="00CA0EA8"/>
    <w:rsid w:val="00CB4FD8"/>
    <w:rsid w:val="00CD0B21"/>
    <w:rsid w:val="00CD1322"/>
    <w:rsid w:val="00D04B4D"/>
    <w:rsid w:val="00D1754E"/>
    <w:rsid w:val="00D20231"/>
    <w:rsid w:val="00D24F66"/>
    <w:rsid w:val="00D2653C"/>
    <w:rsid w:val="00D35755"/>
    <w:rsid w:val="00D74E5B"/>
    <w:rsid w:val="00D8182A"/>
    <w:rsid w:val="00DB664F"/>
    <w:rsid w:val="00DC3159"/>
    <w:rsid w:val="00DC6075"/>
    <w:rsid w:val="00E05847"/>
    <w:rsid w:val="00E13C74"/>
    <w:rsid w:val="00E31217"/>
    <w:rsid w:val="00E35C2B"/>
    <w:rsid w:val="00E36FC9"/>
    <w:rsid w:val="00E41188"/>
    <w:rsid w:val="00E538AD"/>
    <w:rsid w:val="00E54A6B"/>
    <w:rsid w:val="00E76316"/>
    <w:rsid w:val="00E77AB5"/>
    <w:rsid w:val="00E94960"/>
    <w:rsid w:val="00EA0473"/>
    <w:rsid w:val="00EB055F"/>
    <w:rsid w:val="00EE26CE"/>
    <w:rsid w:val="00EE43DE"/>
    <w:rsid w:val="00F15446"/>
    <w:rsid w:val="00F22D65"/>
    <w:rsid w:val="00F23FE4"/>
    <w:rsid w:val="00F31FD6"/>
    <w:rsid w:val="00F460AD"/>
    <w:rsid w:val="00F47CED"/>
    <w:rsid w:val="00F53762"/>
    <w:rsid w:val="00F71038"/>
    <w:rsid w:val="00FA503A"/>
    <w:rsid w:val="00FB1E27"/>
    <w:rsid w:val="00FB6061"/>
    <w:rsid w:val="00FF5E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26DC"/>
  <w15:docId w15:val="{A421D8B5-DD8C-4AD9-A6D4-A8A35B31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301"/>
    <w:pPr>
      <w:spacing w:line="256"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Footnote referenc"/>
    <w:basedOn w:val="Normal"/>
    <w:link w:val="TextonotapieCar"/>
    <w:unhideWhenUsed/>
    <w:qFormat/>
    <w:rsid w:val="002E7301"/>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rsid w:val="002E7301"/>
    <w:rPr>
      <w:rFonts w:eastAsia="Times New Roman" w:cs="Times New Roman"/>
      <w:sz w:val="20"/>
      <w:szCs w:val="20"/>
    </w:rPr>
  </w:style>
  <w:style w:type="paragraph" w:styleId="Prrafodelista">
    <w:name w:val="List Paragraph"/>
    <w:basedOn w:val="Normal"/>
    <w:uiPriority w:val="34"/>
    <w:qFormat/>
    <w:rsid w:val="002E7301"/>
    <w:pPr>
      <w:ind w:left="720"/>
      <w:contextualSpacing/>
    </w:pPr>
  </w:style>
  <w:style w:type="paragraph" w:customStyle="1" w:styleId="Style4">
    <w:name w:val="Style4"/>
    <w:basedOn w:val="Normal"/>
    <w:uiPriority w:val="99"/>
    <w:rsid w:val="002E7301"/>
    <w:pPr>
      <w:widowControl w:val="0"/>
      <w:autoSpaceDE w:val="0"/>
      <w:autoSpaceDN w:val="0"/>
      <w:adjustRightInd w:val="0"/>
      <w:spacing w:after="0" w:line="286" w:lineRule="exact"/>
      <w:ind w:hanging="341"/>
      <w:jc w:val="both"/>
    </w:pPr>
    <w:rPr>
      <w:rFonts w:ascii="Times New Roman" w:eastAsiaTheme="minorEastAsia" w:hAnsi="Times New Roman"/>
      <w:sz w:val="24"/>
      <w:szCs w:val="24"/>
      <w:lang w:val="es-ES" w:eastAsia="es-ES"/>
    </w:rPr>
  </w:style>
  <w:style w:type="paragraph" w:customStyle="1" w:styleId="Style2">
    <w:name w:val="Style2"/>
    <w:basedOn w:val="Normal"/>
    <w:uiPriority w:val="99"/>
    <w:rsid w:val="002E7301"/>
    <w:pPr>
      <w:widowControl w:val="0"/>
      <w:autoSpaceDE w:val="0"/>
      <w:autoSpaceDN w:val="0"/>
      <w:adjustRightInd w:val="0"/>
      <w:spacing w:after="0" w:line="285" w:lineRule="exact"/>
      <w:jc w:val="both"/>
    </w:pPr>
    <w:rPr>
      <w:rFonts w:ascii="Times New Roman" w:eastAsiaTheme="minorEastAsia" w:hAnsi="Times New Roman"/>
      <w:sz w:val="24"/>
      <w:szCs w:val="24"/>
      <w:lang w:val="es-ES" w:eastAsia="es-ES"/>
    </w:rPr>
  </w:style>
  <w:style w:type="character" w:customStyle="1" w:styleId="FontStyle23">
    <w:name w:val="Font Style23"/>
    <w:basedOn w:val="Fuentedeprrafopredeter"/>
    <w:uiPriority w:val="99"/>
    <w:rsid w:val="002E7301"/>
    <w:rPr>
      <w:rFonts w:ascii="Times New Roman" w:hAnsi="Times New Roman" w:cs="Times New Roman"/>
      <w:sz w:val="22"/>
      <w:szCs w:val="22"/>
    </w:rPr>
  </w:style>
  <w:style w:type="table" w:styleId="Tablaconcuadrcula">
    <w:name w:val="Table Grid"/>
    <w:basedOn w:val="Tablanormal"/>
    <w:uiPriority w:val="59"/>
    <w:rsid w:val="002E7301"/>
    <w:pPr>
      <w:spacing w:after="0" w:line="240" w:lineRule="auto"/>
    </w:pPr>
    <w:rPr>
      <w:rFonts w:ascii="Calibri" w:eastAsia="Times New Roman"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E73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7301"/>
    <w:rPr>
      <w:rFonts w:eastAsia="Times New Roman" w:cs="Times New Roman"/>
    </w:rPr>
  </w:style>
  <w:style w:type="character" w:customStyle="1" w:styleId="FontStyle32">
    <w:name w:val="Font Style32"/>
    <w:basedOn w:val="Fuentedeprrafopredeter"/>
    <w:uiPriority w:val="99"/>
    <w:rsid w:val="002E7301"/>
    <w:rPr>
      <w:rFonts w:ascii="Arial Narrow" w:hAnsi="Arial Narrow" w:cs="Arial Narrow"/>
      <w:b/>
      <w:bCs/>
      <w:sz w:val="22"/>
      <w:szCs w:val="22"/>
    </w:rPr>
  </w:style>
  <w:style w:type="character" w:customStyle="1" w:styleId="FontStyle44">
    <w:name w:val="Font Style44"/>
    <w:basedOn w:val="Fuentedeprrafopredeter"/>
    <w:uiPriority w:val="99"/>
    <w:rsid w:val="002E7301"/>
    <w:rPr>
      <w:rFonts w:ascii="Arial Narrow" w:hAnsi="Arial Narrow" w:cs="Arial Narrow"/>
      <w:sz w:val="22"/>
      <w:szCs w:val="22"/>
    </w:rPr>
  </w:style>
  <w:style w:type="paragraph" w:customStyle="1" w:styleId="Style7">
    <w:name w:val="Style7"/>
    <w:basedOn w:val="Normal"/>
    <w:uiPriority w:val="99"/>
    <w:rsid w:val="002E7301"/>
    <w:pPr>
      <w:widowControl w:val="0"/>
      <w:autoSpaceDE w:val="0"/>
      <w:autoSpaceDN w:val="0"/>
      <w:adjustRightInd w:val="0"/>
      <w:spacing w:after="0" w:line="278" w:lineRule="exact"/>
      <w:jc w:val="both"/>
    </w:pPr>
    <w:rPr>
      <w:rFonts w:ascii="Arial Narrow" w:eastAsiaTheme="minorEastAsia" w:hAnsi="Arial Narrow" w:cstheme="minorBidi"/>
      <w:sz w:val="24"/>
      <w:szCs w:val="24"/>
      <w:lang w:eastAsia="es-CO"/>
    </w:rPr>
  </w:style>
  <w:style w:type="paragraph" w:customStyle="1" w:styleId="Style5">
    <w:name w:val="Style5"/>
    <w:basedOn w:val="Normal"/>
    <w:uiPriority w:val="99"/>
    <w:rsid w:val="002E7301"/>
    <w:pPr>
      <w:widowControl w:val="0"/>
      <w:autoSpaceDE w:val="0"/>
      <w:autoSpaceDN w:val="0"/>
      <w:adjustRightInd w:val="0"/>
      <w:spacing w:after="0" w:line="276" w:lineRule="exact"/>
      <w:jc w:val="both"/>
    </w:pPr>
    <w:rPr>
      <w:rFonts w:ascii="Arial Narrow" w:eastAsiaTheme="minorEastAsia" w:hAnsi="Arial Narrow" w:cstheme="minorBidi"/>
      <w:sz w:val="24"/>
      <w:szCs w:val="24"/>
      <w:lang w:eastAsia="es-CO"/>
    </w:rPr>
  </w:style>
  <w:style w:type="paragraph" w:customStyle="1" w:styleId="Style16">
    <w:name w:val="Style16"/>
    <w:basedOn w:val="Normal"/>
    <w:uiPriority w:val="99"/>
    <w:rsid w:val="002E7301"/>
    <w:pPr>
      <w:widowControl w:val="0"/>
      <w:autoSpaceDE w:val="0"/>
      <w:autoSpaceDN w:val="0"/>
      <w:adjustRightInd w:val="0"/>
      <w:spacing w:after="0" w:line="240" w:lineRule="auto"/>
    </w:pPr>
    <w:rPr>
      <w:rFonts w:ascii="Arial Narrow" w:eastAsiaTheme="minorEastAsia" w:hAnsi="Arial Narrow" w:cstheme="minorBidi"/>
      <w:sz w:val="24"/>
      <w:szCs w:val="24"/>
      <w:lang w:eastAsia="es-CO"/>
    </w:rPr>
  </w:style>
  <w:style w:type="paragraph" w:customStyle="1" w:styleId="Style18">
    <w:name w:val="Style18"/>
    <w:basedOn w:val="Normal"/>
    <w:uiPriority w:val="99"/>
    <w:rsid w:val="002E7301"/>
    <w:pPr>
      <w:widowControl w:val="0"/>
      <w:autoSpaceDE w:val="0"/>
      <w:autoSpaceDN w:val="0"/>
      <w:adjustRightInd w:val="0"/>
      <w:spacing w:after="0" w:line="240" w:lineRule="auto"/>
    </w:pPr>
    <w:rPr>
      <w:rFonts w:ascii="Arial Narrow" w:eastAsiaTheme="minorEastAsia" w:hAnsi="Arial Narrow" w:cstheme="minorBidi"/>
      <w:sz w:val="24"/>
      <w:szCs w:val="24"/>
      <w:lang w:eastAsia="es-CO"/>
    </w:rPr>
  </w:style>
  <w:style w:type="paragraph" w:customStyle="1" w:styleId="Style11">
    <w:name w:val="Style11"/>
    <w:basedOn w:val="Normal"/>
    <w:uiPriority w:val="99"/>
    <w:rsid w:val="002E7301"/>
    <w:pPr>
      <w:widowControl w:val="0"/>
      <w:autoSpaceDE w:val="0"/>
      <w:autoSpaceDN w:val="0"/>
      <w:adjustRightInd w:val="0"/>
      <w:spacing w:after="0" w:line="233" w:lineRule="exact"/>
      <w:jc w:val="both"/>
    </w:pPr>
    <w:rPr>
      <w:rFonts w:ascii="Arial Narrow" w:eastAsiaTheme="minorEastAsia" w:hAnsi="Arial Narrow" w:cstheme="minorBidi"/>
      <w:sz w:val="24"/>
      <w:szCs w:val="24"/>
      <w:lang w:eastAsia="es-CO"/>
    </w:rPr>
  </w:style>
  <w:style w:type="paragraph" w:customStyle="1" w:styleId="Style14">
    <w:name w:val="Style14"/>
    <w:basedOn w:val="Normal"/>
    <w:uiPriority w:val="99"/>
    <w:rsid w:val="002E7301"/>
    <w:pPr>
      <w:widowControl w:val="0"/>
      <w:autoSpaceDE w:val="0"/>
      <w:autoSpaceDN w:val="0"/>
      <w:adjustRightInd w:val="0"/>
      <w:spacing w:after="0" w:line="240" w:lineRule="auto"/>
    </w:pPr>
    <w:rPr>
      <w:rFonts w:ascii="Arial Narrow" w:eastAsiaTheme="minorEastAsia" w:hAnsi="Arial Narrow" w:cstheme="minorBidi"/>
      <w:sz w:val="24"/>
      <w:szCs w:val="24"/>
      <w:lang w:eastAsia="es-CO"/>
    </w:rPr>
  </w:style>
  <w:style w:type="paragraph" w:customStyle="1" w:styleId="Style17">
    <w:name w:val="Style17"/>
    <w:basedOn w:val="Normal"/>
    <w:uiPriority w:val="99"/>
    <w:rsid w:val="002E7301"/>
    <w:pPr>
      <w:widowControl w:val="0"/>
      <w:autoSpaceDE w:val="0"/>
      <w:autoSpaceDN w:val="0"/>
      <w:adjustRightInd w:val="0"/>
      <w:spacing w:after="0" w:line="142" w:lineRule="exact"/>
      <w:ind w:firstLine="1135"/>
    </w:pPr>
    <w:rPr>
      <w:rFonts w:ascii="Arial Narrow" w:eastAsiaTheme="minorEastAsia" w:hAnsi="Arial Narrow" w:cstheme="minorBidi"/>
      <w:sz w:val="24"/>
      <w:szCs w:val="24"/>
      <w:lang w:eastAsia="es-CO"/>
    </w:rPr>
  </w:style>
  <w:style w:type="character" w:customStyle="1" w:styleId="FontStyle33">
    <w:name w:val="Font Style33"/>
    <w:basedOn w:val="Fuentedeprrafopredeter"/>
    <w:uiPriority w:val="99"/>
    <w:rsid w:val="002E7301"/>
    <w:rPr>
      <w:rFonts w:ascii="Arial Narrow" w:hAnsi="Arial Narrow" w:cs="Arial Narrow"/>
      <w:i/>
      <w:iCs/>
      <w:spacing w:val="20"/>
      <w:sz w:val="22"/>
      <w:szCs w:val="22"/>
    </w:rPr>
  </w:style>
  <w:style w:type="character" w:customStyle="1" w:styleId="FontStyle34">
    <w:name w:val="Font Style34"/>
    <w:basedOn w:val="Fuentedeprrafopredeter"/>
    <w:uiPriority w:val="99"/>
    <w:rsid w:val="002E7301"/>
    <w:rPr>
      <w:rFonts w:ascii="Times New Roman" w:hAnsi="Times New Roman" w:cs="Times New Roman"/>
      <w:b/>
      <w:bCs/>
      <w:i/>
      <w:iCs/>
      <w:sz w:val="16"/>
      <w:szCs w:val="16"/>
    </w:rPr>
  </w:style>
  <w:style w:type="character" w:customStyle="1" w:styleId="FontStyle37">
    <w:name w:val="Font Style37"/>
    <w:basedOn w:val="Fuentedeprrafopredeter"/>
    <w:uiPriority w:val="99"/>
    <w:rsid w:val="002E7301"/>
    <w:rPr>
      <w:rFonts w:ascii="Times New Roman" w:hAnsi="Times New Roman" w:cs="Times New Roman"/>
      <w:b/>
      <w:bCs/>
      <w:sz w:val="18"/>
      <w:szCs w:val="18"/>
    </w:rPr>
  </w:style>
  <w:style w:type="character" w:customStyle="1" w:styleId="FontStyle39">
    <w:name w:val="Font Style39"/>
    <w:basedOn w:val="Fuentedeprrafopredeter"/>
    <w:uiPriority w:val="99"/>
    <w:rsid w:val="002E7301"/>
    <w:rPr>
      <w:rFonts w:ascii="Arial Narrow" w:hAnsi="Arial Narrow" w:cs="Arial Narrow"/>
      <w:b/>
      <w:bCs/>
      <w:i/>
      <w:iCs/>
      <w:sz w:val="22"/>
      <w:szCs w:val="22"/>
    </w:rPr>
  </w:style>
  <w:style w:type="character" w:customStyle="1" w:styleId="FontStyle41">
    <w:name w:val="Font Style41"/>
    <w:basedOn w:val="Fuentedeprrafopredeter"/>
    <w:uiPriority w:val="99"/>
    <w:rsid w:val="002E7301"/>
    <w:rPr>
      <w:rFonts w:ascii="Times New Roman" w:hAnsi="Times New Roman" w:cs="Times New Roman"/>
      <w:sz w:val="18"/>
      <w:szCs w:val="18"/>
    </w:rPr>
  </w:style>
  <w:style w:type="character" w:customStyle="1" w:styleId="FontStyle45">
    <w:name w:val="Font Style45"/>
    <w:basedOn w:val="Fuentedeprrafopredeter"/>
    <w:uiPriority w:val="99"/>
    <w:rsid w:val="002E7301"/>
    <w:rPr>
      <w:rFonts w:ascii="Arial Narrow" w:hAnsi="Arial Narrow" w:cs="Arial Narrow"/>
      <w:b/>
      <w:bCs/>
      <w:smallCaps/>
      <w:sz w:val="22"/>
      <w:szCs w:val="22"/>
    </w:rPr>
  </w:style>
  <w:style w:type="paragraph" w:customStyle="1" w:styleId="Style28">
    <w:name w:val="Style28"/>
    <w:basedOn w:val="Normal"/>
    <w:uiPriority w:val="99"/>
    <w:rsid w:val="002E7301"/>
    <w:pPr>
      <w:widowControl w:val="0"/>
      <w:autoSpaceDE w:val="0"/>
      <w:autoSpaceDN w:val="0"/>
      <w:adjustRightInd w:val="0"/>
      <w:spacing w:after="0" w:line="240" w:lineRule="auto"/>
    </w:pPr>
    <w:rPr>
      <w:rFonts w:ascii="Arial Narrow" w:eastAsiaTheme="minorEastAsia" w:hAnsi="Arial Narrow" w:cstheme="minorBidi"/>
      <w:sz w:val="24"/>
      <w:szCs w:val="24"/>
      <w:lang w:eastAsia="es-CO"/>
    </w:rPr>
  </w:style>
  <w:style w:type="paragraph" w:customStyle="1" w:styleId="Style29">
    <w:name w:val="Style29"/>
    <w:basedOn w:val="Normal"/>
    <w:uiPriority w:val="99"/>
    <w:rsid w:val="002E7301"/>
    <w:pPr>
      <w:widowControl w:val="0"/>
      <w:autoSpaceDE w:val="0"/>
      <w:autoSpaceDN w:val="0"/>
      <w:adjustRightInd w:val="0"/>
      <w:spacing w:after="0" w:line="240" w:lineRule="auto"/>
    </w:pPr>
    <w:rPr>
      <w:rFonts w:ascii="Arial Narrow" w:eastAsiaTheme="minorEastAsia" w:hAnsi="Arial Narrow" w:cstheme="minorBidi"/>
      <w:sz w:val="24"/>
      <w:szCs w:val="24"/>
      <w:lang w:eastAsia="es-CO"/>
    </w:rPr>
  </w:style>
  <w:style w:type="character" w:customStyle="1" w:styleId="FontStyle36">
    <w:name w:val="Font Style36"/>
    <w:basedOn w:val="Fuentedeprrafopredeter"/>
    <w:uiPriority w:val="99"/>
    <w:rsid w:val="002E7301"/>
    <w:rPr>
      <w:rFonts w:ascii="Times New Roman" w:hAnsi="Times New Roman" w:cs="Times New Roman"/>
      <w:sz w:val="24"/>
      <w:szCs w:val="24"/>
    </w:rPr>
  </w:style>
  <w:style w:type="paragraph" w:customStyle="1" w:styleId="Style10">
    <w:name w:val="Style10"/>
    <w:basedOn w:val="Normal"/>
    <w:uiPriority w:val="99"/>
    <w:rsid w:val="002E7301"/>
    <w:pPr>
      <w:widowControl w:val="0"/>
      <w:autoSpaceDE w:val="0"/>
      <w:autoSpaceDN w:val="0"/>
      <w:adjustRightInd w:val="0"/>
      <w:spacing w:after="0" w:line="276" w:lineRule="exact"/>
      <w:jc w:val="both"/>
    </w:pPr>
    <w:rPr>
      <w:rFonts w:ascii="Arial Narrow" w:eastAsiaTheme="minorEastAsia" w:hAnsi="Arial Narrow" w:cstheme="minorBidi"/>
      <w:sz w:val="24"/>
      <w:szCs w:val="24"/>
      <w:lang w:eastAsia="es-CO"/>
    </w:rPr>
  </w:style>
  <w:style w:type="paragraph" w:customStyle="1" w:styleId="Style15">
    <w:name w:val="Style15"/>
    <w:basedOn w:val="Normal"/>
    <w:uiPriority w:val="99"/>
    <w:rsid w:val="002E7301"/>
    <w:pPr>
      <w:widowControl w:val="0"/>
      <w:autoSpaceDE w:val="0"/>
      <w:autoSpaceDN w:val="0"/>
      <w:adjustRightInd w:val="0"/>
      <w:spacing w:after="0" w:line="281" w:lineRule="exact"/>
      <w:jc w:val="both"/>
    </w:pPr>
    <w:rPr>
      <w:rFonts w:ascii="Arial Narrow" w:eastAsiaTheme="minorEastAsia" w:hAnsi="Arial Narrow" w:cstheme="minorBidi"/>
      <w:sz w:val="24"/>
      <w:szCs w:val="24"/>
      <w:lang w:eastAsia="es-CO"/>
    </w:rPr>
  </w:style>
  <w:style w:type="character" w:customStyle="1" w:styleId="FontStyle40">
    <w:name w:val="Font Style40"/>
    <w:basedOn w:val="Fuentedeprrafopredeter"/>
    <w:uiPriority w:val="99"/>
    <w:rsid w:val="002E7301"/>
    <w:rPr>
      <w:rFonts w:ascii="Arial Narrow" w:hAnsi="Arial Narrow" w:cs="Arial Narrow"/>
      <w:i/>
      <w:iCs/>
      <w:sz w:val="22"/>
      <w:szCs w:val="22"/>
    </w:rPr>
  </w:style>
  <w:style w:type="paragraph" w:customStyle="1" w:styleId="Style25">
    <w:name w:val="Style25"/>
    <w:basedOn w:val="Normal"/>
    <w:uiPriority w:val="99"/>
    <w:rsid w:val="002E7301"/>
    <w:pPr>
      <w:widowControl w:val="0"/>
      <w:autoSpaceDE w:val="0"/>
      <w:autoSpaceDN w:val="0"/>
      <w:adjustRightInd w:val="0"/>
      <w:spacing w:after="0" w:line="277" w:lineRule="exact"/>
      <w:jc w:val="both"/>
    </w:pPr>
    <w:rPr>
      <w:rFonts w:ascii="Arial Narrow" w:eastAsiaTheme="minorEastAsia" w:hAnsi="Arial Narrow" w:cstheme="minorBidi"/>
      <w:sz w:val="24"/>
      <w:szCs w:val="24"/>
      <w:lang w:eastAsia="es-CO"/>
    </w:rPr>
  </w:style>
  <w:style w:type="paragraph" w:customStyle="1" w:styleId="Style22">
    <w:name w:val="Style22"/>
    <w:basedOn w:val="Normal"/>
    <w:uiPriority w:val="99"/>
    <w:rsid w:val="002E7301"/>
    <w:pPr>
      <w:widowControl w:val="0"/>
      <w:autoSpaceDE w:val="0"/>
      <w:autoSpaceDN w:val="0"/>
      <w:adjustRightInd w:val="0"/>
      <w:spacing w:after="0" w:line="274" w:lineRule="exact"/>
      <w:jc w:val="both"/>
    </w:pPr>
    <w:rPr>
      <w:rFonts w:ascii="Arial Narrow" w:eastAsiaTheme="minorEastAsia" w:hAnsi="Arial Narrow" w:cstheme="minorBidi"/>
      <w:sz w:val="24"/>
      <w:szCs w:val="24"/>
      <w:lang w:eastAsia="es-CO"/>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qFormat/>
    <w:rsid w:val="004D7132"/>
    <w:rPr>
      <w:rFonts w:cs="Times New Roman"/>
      <w:vertAlign w:val="superscript"/>
    </w:rPr>
  </w:style>
  <w:style w:type="paragraph" w:styleId="Textoindependiente">
    <w:name w:val="Body Text"/>
    <w:basedOn w:val="Normal"/>
    <w:link w:val="TextoindependienteCar"/>
    <w:uiPriority w:val="99"/>
    <w:unhideWhenUsed/>
    <w:rsid w:val="004D7132"/>
    <w:pPr>
      <w:spacing w:after="120" w:line="276" w:lineRule="auto"/>
    </w:pPr>
  </w:style>
  <w:style w:type="character" w:customStyle="1" w:styleId="TextoindependienteCar">
    <w:name w:val="Texto independiente Car"/>
    <w:basedOn w:val="Fuentedeprrafopredeter"/>
    <w:link w:val="Textoindependiente"/>
    <w:uiPriority w:val="99"/>
    <w:rsid w:val="004D7132"/>
    <w:rPr>
      <w:rFonts w:eastAsia="Times New Roman" w:cs="Times New Roman"/>
    </w:rPr>
  </w:style>
  <w:style w:type="table" w:customStyle="1" w:styleId="Tablaconcuadrcula1">
    <w:name w:val="Tabla con cuadrícula1"/>
    <w:basedOn w:val="Tablanormal"/>
    <w:next w:val="Tablaconcuadrcula"/>
    <w:uiPriority w:val="39"/>
    <w:rsid w:val="007F2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uiPriority w:val="99"/>
    <w:rsid w:val="007F23ED"/>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24">
    <w:name w:val="Font Style24"/>
    <w:basedOn w:val="Fuentedeprrafopredeter"/>
    <w:uiPriority w:val="99"/>
    <w:rsid w:val="007F23ED"/>
    <w:rPr>
      <w:rFonts w:ascii="Arial" w:hAnsi="Arial" w:cs="Arial"/>
      <w:b/>
      <w:bCs/>
      <w:sz w:val="22"/>
      <w:szCs w:val="22"/>
    </w:rPr>
  </w:style>
  <w:style w:type="paragraph" w:styleId="Piedepgina">
    <w:name w:val="footer"/>
    <w:basedOn w:val="Normal"/>
    <w:link w:val="PiedepginaCar"/>
    <w:uiPriority w:val="99"/>
    <w:unhideWhenUsed/>
    <w:rsid w:val="009907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0735"/>
    <w:rPr>
      <w:rFonts w:eastAsia="Times New Roman" w:cs="Times New Roman"/>
    </w:rPr>
  </w:style>
  <w:style w:type="character" w:styleId="Refdecomentario">
    <w:name w:val="annotation reference"/>
    <w:basedOn w:val="Fuentedeprrafopredeter"/>
    <w:uiPriority w:val="99"/>
    <w:semiHidden/>
    <w:unhideWhenUsed/>
    <w:rsid w:val="00990735"/>
    <w:rPr>
      <w:sz w:val="16"/>
      <w:szCs w:val="16"/>
    </w:rPr>
  </w:style>
  <w:style w:type="paragraph" w:styleId="Textocomentario">
    <w:name w:val="annotation text"/>
    <w:basedOn w:val="Normal"/>
    <w:link w:val="TextocomentarioCar"/>
    <w:uiPriority w:val="99"/>
    <w:semiHidden/>
    <w:unhideWhenUsed/>
    <w:rsid w:val="0099073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0735"/>
    <w:rPr>
      <w:rFonts w:eastAsia="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90735"/>
    <w:rPr>
      <w:b/>
      <w:bCs/>
    </w:rPr>
  </w:style>
  <w:style w:type="character" w:customStyle="1" w:styleId="AsuntodelcomentarioCar">
    <w:name w:val="Asunto del comentario Car"/>
    <w:basedOn w:val="TextocomentarioCar"/>
    <w:link w:val="Asuntodelcomentario"/>
    <w:uiPriority w:val="99"/>
    <w:semiHidden/>
    <w:rsid w:val="00990735"/>
    <w:rPr>
      <w:rFonts w:eastAsia="Times New Roman" w:cs="Times New Roman"/>
      <w:b/>
      <w:bCs/>
      <w:sz w:val="20"/>
      <w:szCs w:val="20"/>
    </w:rPr>
  </w:style>
  <w:style w:type="paragraph" w:styleId="Textodeglobo">
    <w:name w:val="Balloon Text"/>
    <w:basedOn w:val="Normal"/>
    <w:link w:val="TextodegloboCar"/>
    <w:uiPriority w:val="99"/>
    <w:semiHidden/>
    <w:unhideWhenUsed/>
    <w:rsid w:val="009907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735"/>
    <w:rPr>
      <w:rFonts w:ascii="Segoe UI" w:eastAsia="Times New Roman" w:hAnsi="Segoe UI" w:cs="Segoe UI"/>
      <w:sz w:val="18"/>
      <w:szCs w:val="18"/>
    </w:rPr>
  </w:style>
  <w:style w:type="paragraph" w:styleId="Sinespaciado">
    <w:name w:val="No Spacing"/>
    <w:uiPriority w:val="1"/>
    <w:qFormat/>
    <w:rsid w:val="00C52FDE"/>
    <w:pPr>
      <w:spacing w:after="0" w:line="240" w:lineRule="auto"/>
    </w:pPr>
    <w:rPr>
      <w:rFonts w:eastAsia="Times New Roman" w:cs="Times New Roman"/>
    </w:rPr>
  </w:style>
  <w:style w:type="paragraph" w:customStyle="1" w:styleId="textodenotaalp1">
    <w:name w:val="texto de nota al p1"/>
    <w:basedOn w:val="Normal"/>
    <w:next w:val="Textonotapie"/>
    <w:unhideWhenUsed/>
    <w:rsid w:val="003B06E7"/>
    <w:pPr>
      <w:spacing w:after="0" w:line="240" w:lineRule="auto"/>
    </w:pPr>
    <w:rPr>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880A8-42FE-4FFC-87FE-FD610085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5630</Words>
  <Characters>30965</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3</cp:revision>
  <cp:lastPrinted>2018-07-16T20:59:00Z</cp:lastPrinted>
  <dcterms:created xsi:type="dcterms:W3CDTF">2018-07-16T20:59:00Z</dcterms:created>
  <dcterms:modified xsi:type="dcterms:W3CDTF">2018-07-16T21:04:00Z</dcterms:modified>
</cp:coreProperties>
</file>