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662"/>
      </w:tblGrid>
      <w:tr w:rsidR="00DA5836" w:rsidRPr="0060770D" w:rsidTr="00C3605D">
        <w:tc>
          <w:tcPr>
            <w:tcW w:w="2127" w:type="dxa"/>
            <w:hideMark/>
          </w:tcPr>
          <w:p w:rsidR="00DA5836" w:rsidRPr="0060770D" w:rsidRDefault="00DA5836" w:rsidP="00A3679A">
            <w:pPr>
              <w:spacing w:after="0" w:line="240" w:lineRule="auto"/>
              <w:rPr>
                <w:rFonts w:ascii="Tahoma" w:hAnsi="Tahoma" w:cs="Tahoma"/>
                <w:b/>
                <w:sz w:val="16"/>
                <w:szCs w:val="16"/>
                <w:lang w:val="es-MX" w:eastAsia="es-ES"/>
              </w:rPr>
            </w:pPr>
            <w:r w:rsidRPr="0060770D">
              <w:rPr>
                <w:rFonts w:ascii="Tahoma" w:hAnsi="Tahoma" w:cs="Tahoma"/>
                <w:b/>
                <w:sz w:val="16"/>
                <w:szCs w:val="16"/>
                <w:lang w:val="es-MX" w:eastAsia="es-ES"/>
              </w:rPr>
              <w:t>CIUDAD Y FECHA</w:t>
            </w:r>
          </w:p>
        </w:tc>
        <w:tc>
          <w:tcPr>
            <w:tcW w:w="6662" w:type="dxa"/>
            <w:hideMark/>
          </w:tcPr>
          <w:p w:rsidR="00DA5836" w:rsidRPr="0060770D" w:rsidRDefault="00DA5836" w:rsidP="00C3605D">
            <w:pPr>
              <w:spacing w:after="0" w:line="240" w:lineRule="auto"/>
              <w:jc w:val="both"/>
              <w:rPr>
                <w:rFonts w:ascii="Tahoma" w:hAnsi="Tahoma" w:cs="Tahoma"/>
                <w:b/>
                <w:sz w:val="16"/>
                <w:szCs w:val="16"/>
                <w:lang w:val="es-MX" w:eastAsia="es-ES"/>
              </w:rPr>
            </w:pPr>
            <w:r w:rsidRPr="0060770D">
              <w:rPr>
                <w:rFonts w:ascii="Tahoma" w:hAnsi="Tahoma" w:cs="Tahoma"/>
                <w:b/>
                <w:sz w:val="16"/>
                <w:szCs w:val="16"/>
                <w:lang w:val="es-MX" w:eastAsia="es-ES"/>
              </w:rPr>
              <w:t xml:space="preserve">Bogotá D.C.,  </w:t>
            </w:r>
            <w:r w:rsidR="00A3679A" w:rsidRPr="0060770D">
              <w:rPr>
                <w:rFonts w:ascii="Tahoma" w:hAnsi="Tahoma" w:cs="Tahoma"/>
                <w:b/>
                <w:sz w:val="16"/>
                <w:szCs w:val="16"/>
                <w:lang w:val="es-MX" w:eastAsia="es-ES"/>
              </w:rPr>
              <w:t>diecinueve  (19) de diciembre de dos mil dieciocho (2018)</w:t>
            </w:r>
          </w:p>
        </w:tc>
      </w:tr>
      <w:tr w:rsidR="00DA5836" w:rsidRPr="0060770D" w:rsidTr="00C3605D">
        <w:trPr>
          <w:trHeight w:val="183"/>
        </w:trPr>
        <w:tc>
          <w:tcPr>
            <w:tcW w:w="2127" w:type="dxa"/>
            <w:hideMark/>
          </w:tcPr>
          <w:p w:rsidR="00DA5836" w:rsidRPr="0060770D" w:rsidRDefault="00DA5836" w:rsidP="00A3679A">
            <w:pPr>
              <w:spacing w:after="0" w:line="240" w:lineRule="auto"/>
              <w:rPr>
                <w:rFonts w:ascii="Tahoma" w:hAnsi="Tahoma" w:cs="Tahoma"/>
                <w:b/>
                <w:sz w:val="16"/>
                <w:szCs w:val="16"/>
                <w:lang w:val="es-MX" w:eastAsia="es-ES"/>
              </w:rPr>
            </w:pPr>
            <w:r w:rsidRPr="0060770D">
              <w:rPr>
                <w:rFonts w:ascii="Tahoma" w:hAnsi="Tahoma" w:cs="Tahoma"/>
                <w:b/>
                <w:sz w:val="16"/>
                <w:szCs w:val="16"/>
                <w:lang w:val="es-MX" w:eastAsia="es-ES"/>
              </w:rPr>
              <w:t>REFERENCIA</w:t>
            </w:r>
          </w:p>
        </w:tc>
        <w:tc>
          <w:tcPr>
            <w:tcW w:w="6662" w:type="dxa"/>
            <w:hideMark/>
          </w:tcPr>
          <w:p w:rsidR="00DA5836" w:rsidRPr="0060770D" w:rsidRDefault="00DA5836" w:rsidP="00C3605D">
            <w:pPr>
              <w:spacing w:after="0" w:line="240" w:lineRule="auto"/>
              <w:jc w:val="both"/>
              <w:rPr>
                <w:rFonts w:ascii="Tahoma" w:hAnsi="Tahoma" w:cs="Tahoma"/>
                <w:b/>
                <w:sz w:val="16"/>
                <w:szCs w:val="16"/>
                <w:lang w:val="es-ES_tradnl"/>
              </w:rPr>
            </w:pPr>
            <w:r w:rsidRPr="0060770D">
              <w:rPr>
                <w:rFonts w:ascii="Tahoma" w:hAnsi="Tahoma" w:cs="Tahoma"/>
                <w:b/>
                <w:sz w:val="16"/>
                <w:szCs w:val="16"/>
                <w:lang w:val="es-MX"/>
              </w:rPr>
              <w:t xml:space="preserve">Expediente No. </w:t>
            </w:r>
            <w:r w:rsidRPr="0060770D">
              <w:rPr>
                <w:rFonts w:ascii="Tahoma" w:hAnsi="Tahoma" w:cs="Tahoma"/>
                <w:b/>
                <w:sz w:val="16"/>
                <w:szCs w:val="16"/>
              </w:rPr>
              <w:fldChar w:fldCharType="begin"/>
            </w:r>
            <w:r w:rsidRPr="0060770D">
              <w:rPr>
                <w:rFonts w:ascii="Tahoma" w:hAnsi="Tahoma" w:cs="Tahoma"/>
                <w:b/>
                <w:sz w:val="16"/>
                <w:szCs w:val="16"/>
              </w:rPr>
              <w:instrText xml:space="preserve"> MERGEFIELD "No_DE_EXPEDIENTE" </w:instrText>
            </w:r>
            <w:r w:rsidRPr="0060770D">
              <w:rPr>
                <w:rFonts w:ascii="Tahoma" w:hAnsi="Tahoma" w:cs="Tahoma"/>
                <w:b/>
                <w:sz w:val="16"/>
                <w:szCs w:val="16"/>
              </w:rPr>
              <w:fldChar w:fldCharType="separate"/>
            </w:r>
            <w:r w:rsidRPr="0060770D">
              <w:rPr>
                <w:rFonts w:ascii="Tahoma" w:hAnsi="Tahoma" w:cs="Tahoma"/>
                <w:b/>
                <w:noProof/>
                <w:sz w:val="16"/>
                <w:szCs w:val="16"/>
              </w:rPr>
              <w:t>11001333603420150082500</w:t>
            </w:r>
            <w:r w:rsidRPr="0060770D">
              <w:rPr>
                <w:rFonts w:ascii="Tahoma" w:hAnsi="Tahoma" w:cs="Tahoma"/>
                <w:b/>
                <w:sz w:val="16"/>
                <w:szCs w:val="16"/>
              </w:rPr>
              <w:fldChar w:fldCharType="end"/>
            </w:r>
          </w:p>
        </w:tc>
      </w:tr>
      <w:tr w:rsidR="00DA5836" w:rsidRPr="0060770D" w:rsidTr="00C3605D">
        <w:tc>
          <w:tcPr>
            <w:tcW w:w="2127" w:type="dxa"/>
            <w:hideMark/>
          </w:tcPr>
          <w:p w:rsidR="00DA5836" w:rsidRPr="0060770D" w:rsidRDefault="00DA5836" w:rsidP="00A3679A">
            <w:pPr>
              <w:spacing w:after="0" w:line="240" w:lineRule="auto"/>
              <w:rPr>
                <w:rFonts w:ascii="Tahoma" w:hAnsi="Tahoma" w:cs="Tahoma"/>
                <w:b/>
                <w:sz w:val="16"/>
                <w:szCs w:val="16"/>
                <w:lang w:val="es-MX" w:eastAsia="es-ES"/>
              </w:rPr>
            </w:pPr>
            <w:r w:rsidRPr="0060770D">
              <w:rPr>
                <w:rFonts w:ascii="Tahoma" w:hAnsi="Tahoma" w:cs="Tahoma"/>
                <w:b/>
                <w:sz w:val="16"/>
                <w:szCs w:val="16"/>
                <w:lang w:val="es-MX" w:eastAsia="es-ES"/>
              </w:rPr>
              <w:t>DEMANDANTE</w:t>
            </w:r>
          </w:p>
        </w:tc>
        <w:tc>
          <w:tcPr>
            <w:tcW w:w="6662" w:type="dxa"/>
            <w:hideMark/>
          </w:tcPr>
          <w:p w:rsidR="00DA5836" w:rsidRPr="0060770D" w:rsidRDefault="00DA5836" w:rsidP="00C3605D">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60770D">
              <w:rPr>
                <w:rFonts w:ascii="Tahoma" w:hAnsi="Tahoma" w:cs="Tahoma"/>
                <w:b/>
                <w:sz w:val="16"/>
                <w:szCs w:val="16"/>
              </w:rPr>
              <w:fldChar w:fldCharType="begin"/>
            </w:r>
            <w:r w:rsidRPr="0060770D">
              <w:rPr>
                <w:rFonts w:ascii="Tahoma" w:hAnsi="Tahoma" w:cs="Tahoma"/>
                <w:b/>
                <w:sz w:val="16"/>
                <w:szCs w:val="16"/>
              </w:rPr>
              <w:instrText xml:space="preserve"> MERGEFIELD "DEMANDANTE" </w:instrText>
            </w:r>
            <w:r w:rsidRPr="0060770D">
              <w:rPr>
                <w:rFonts w:ascii="Tahoma" w:hAnsi="Tahoma" w:cs="Tahoma"/>
                <w:b/>
                <w:sz w:val="16"/>
                <w:szCs w:val="16"/>
              </w:rPr>
              <w:fldChar w:fldCharType="separate"/>
            </w:r>
            <w:r w:rsidRPr="0060770D">
              <w:rPr>
                <w:rFonts w:ascii="Tahoma" w:hAnsi="Tahoma" w:cs="Tahoma"/>
                <w:b/>
                <w:noProof/>
                <w:sz w:val="16"/>
                <w:szCs w:val="16"/>
              </w:rPr>
              <w:t>CONSORCIO AVENIDA PRIMERA DE MAYO 2010</w:t>
            </w:r>
            <w:r w:rsidRPr="0060770D">
              <w:rPr>
                <w:rFonts w:ascii="Tahoma" w:hAnsi="Tahoma" w:cs="Tahoma"/>
                <w:b/>
                <w:sz w:val="16"/>
                <w:szCs w:val="16"/>
              </w:rPr>
              <w:fldChar w:fldCharType="end"/>
            </w:r>
            <w:r w:rsidRPr="0060770D">
              <w:rPr>
                <w:rFonts w:ascii="Tahoma" w:hAnsi="Tahoma" w:cs="Tahoma"/>
                <w:b/>
                <w:sz w:val="16"/>
                <w:szCs w:val="16"/>
              </w:rPr>
              <w:fldChar w:fldCharType="begin"/>
            </w:r>
            <w:r w:rsidRPr="0060770D">
              <w:rPr>
                <w:rFonts w:ascii="Tahoma" w:hAnsi="Tahoma" w:cs="Tahoma"/>
                <w:b/>
                <w:sz w:val="16"/>
                <w:szCs w:val="16"/>
              </w:rPr>
              <w:instrText xml:space="preserve"> MERGEFIELD "DEMANDANTE" </w:instrText>
            </w:r>
            <w:r w:rsidRPr="0060770D">
              <w:rPr>
                <w:rFonts w:ascii="Tahoma" w:hAnsi="Tahoma" w:cs="Tahoma"/>
                <w:b/>
                <w:sz w:val="16"/>
                <w:szCs w:val="16"/>
              </w:rPr>
              <w:fldChar w:fldCharType="end"/>
            </w:r>
          </w:p>
        </w:tc>
      </w:tr>
      <w:tr w:rsidR="00DA5836" w:rsidRPr="0060770D" w:rsidTr="00C3605D">
        <w:tc>
          <w:tcPr>
            <w:tcW w:w="2127" w:type="dxa"/>
            <w:hideMark/>
          </w:tcPr>
          <w:p w:rsidR="00DA5836" w:rsidRPr="0060770D" w:rsidRDefault="00DA5836" w:rsidP="00A3679A">
            <w:pPr>
              <w:spacing w:after="0" w:line="240" w:lineRule="auto"/>
              <w:rPr>
                <w:rFonts w:ascii="Tahoma" w:hAnsi="Tahoma" w:cs="Tahoma"/>
                <w:b/>
                <w:sz w:val="16"/>
                <w:szCs w:val="16"/>
                <w:lang w:val="es-MX" w:eastAsia="es-ES"/>
              </w:rPr>
            </w:pPr>
            <w:r w:rsidRPr="0060770D">
              <w:rPr>
                <w:rFonts w:ascii="Tahoma" w:hAnsi="Tahoma" w:cs="Tahoma"/>
                <w:b/>
                <w:sz w:val="16"/>
                <w:szCs w:val="16"/>
                <w:lang w:val="es-MX" w:eastAsia="es-ES"/>
              </w:rPr>
              <w:t>DEMANDADO</w:t>
            </w:r>
          </w:p>
        </w:tc>
        <w:tc>
          <w:tcPr>
            <w:tcW w:w="6662" w:type="dxa"/>
            <w:hideMark/>
          </w:tcPr>
          <w:p w:rsidR="00DA5836" w:rsidRPr="0060770D" w:rsidRDefault="00DA5836" w:rsidP="00C3605D">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60770D">
              <w:rPr>
                <w:rFonts w:ascii="Tahoma" w:hAnsi="Tahoma" w:cs="Tahoma"/>
                <w:b/>
                <w:sz w:val="16"/>
                <w:szCs w:val="16"/>
              </w:rPr>
              <w:fldChar w:fldCharType="begin"/>
            </w:r>
            <w:r w:rsidRPr="0060770D">
              <w:rPr>
                <w:rFonts w:ascii="Tahoma" w:hAnsi="Tahoma" w:cs="Tahoma"/>
                <w:b/>
                <w:sz w:val="16"/>
                <w:szCs w:val="16"/>
              </w:rPr>
              <w:instrText xml:space="preserve"> MERGEFIELD "DEMANDADO" </w:instrText>
            </w:r>
            <w:r w:rsidRPr="0060770D">
              <w:rPr>
                <w:rFonts w:ascii="Tahoma" w:hAnsi="Tahoma" w:cs="Tahoma"/>
                <w:b/>
                <w:sz w:val="16"/>
                <w:szCs w:val="16"/>
              </w:rPr>
              <w:fldChar w:fldCharType="separate"/>
            </w:r>
            <w:r w:rsidRPr="0060770D">
              <w:rPr>
                <w:rFonts w:ascii="Tahoma" w:hAnsi="Tahoma" w:cs="Tahoma"/>
                <w:b/>
                <w:noProof/>
                <w:sz w:val="16"/>
                <w:szCs w:val="16"/>
              </w:rPr>
              <w:t>INSTITUTO DE DESARRORLLO URBANO IDU Y OTROS</w:t>
            </w:r>
            <w:r w:rsidRPr="0060770D">
              <w:rPr>
                <w:rFonts w:ascii="Tahoma" w:hAnsi="Tahoma" w:cs="Tahoma"/>
                <w:b/>
                <w:sz w:val="16"/>
                <w:szCs w:val="16"/>
              </w:rPr>
              <w:fldChar w:fldCharType="end"/>
            </w:r>
          </w:p>
        </w:tc>
      </w:tr>
      <w:tr w:rsidR="00DA5836" w:rsidRPr="0060770D" w:rsidTr="00C3605D">
        <w:tc>
          <w:tcPr>
            <w:tcW w:w="2127" w:type="dxa"/>
            <w:hideMark/>
          </w:tcPr>
          <w:p w:rsidR="00DA5836" w:rsidRPr="0060770D" w:rsidRDefault="00DA5836" w:rsidP="00A3679A">
            <w:pPr>
              <w:spacing w:after="0" w:line="240" w:lineRule="auto"/>
              <w:rPr>
                <w:rFonts w:ascii="Tahoma" w:hAnsi="Tahoma" w:cs="Tahoma"/>
                <w:b/>
                <w:sz w:val="16"/>
                <w:szCs w:val="16"/>
                <w:lang w:val="es-MX" w:eastAsia="es-ES"/>
              </w:rPr>
            </w:pPr>
            <w:r w:rsidRPr="0060770D">
              <w:rPr>
                <w:rFonts w:ascii="Tahoma" w:hAnsi="Tahoma" w:cs="Tahoma"/>
                <w:b/>
                <w:sz w:val="16"/>
                <w:szCs w:val="16"/>
                <w:lang w:val="es-MX" w:eastAsia="es-ES"/>
              </w:rPr>
              <w:t>MEDIO DE CONTROL</w:t>
            </w:r>
          </w:p>
        </w:tc>
        <w:tc>
          <w:tcPr>
            <w:tcW w:w="6662" w:type="dxa"/>
            <w:hideMark/>
          </w:tcPr>
          <w:p w:rsidR="00DA5836" w:rsidRPr="0060770D" w:rsidRDefault="00DA5836" w:rsidP="00C3605D">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60770D">
              <w:rPr>
                <w:rFonts w:ascii="Tahoma" w:hAnsi="Tahoma" w:cs="Tahoma"/>
                <w:b/>
                <w:noProof/>
                <w:sz w:val="16"/>
                <w:szCs w:val="16"/>
                <w:lang w:val="es-MX" w:eastAsia="es-ES"/>
              </w:rPr>
              <w:t>CONTRACTUAL</w:t>
            </w:r>
          </w:p>
        </w:tc>
      </w:tr>
      <w:tr w:rsidR="00DA5836" w:rsidRPr="0060770D" w:rsidTr="00C3605D">
        <w:tc>
          <w:tcPr>
            <w:tcW w:w="2127" w:type="dxa"/>
            <w:hideMark/>
          </w:tcPr>
          <w:p w:rsidR="00DA5836" w:rsidRPr="0060770D" w:rsidRDefault="00DA5836" w:rsidP="00A3679A">
            <w:pPr>
              <w:spacing w:after="0" w:line="240" w:lineRule="auto"/>
              <w:rPr>
                <w:rFonts w:ascii="Tahoma" w:hAnsi="Tahoma" w:cs="Tahoma"/>
                <w:b/>
                <w:sz w:val="16"/>
                <w:szCs w:val="16"/>
                <w:lang w:val="es-MX" w:eastAsia="es-ES"/>
              </w:rPr>
            </w:pPr>
            <w:r w:rsidRPr="0060770D">
              <w:rPr>
                <w:rFonts w:ascii="Tahoma" w:hAnsi="Tahoma" w:cs="Tahoma"/>
                <w:b/>
                <w:sz w:val="16"/>
                <w:szCs w:val="16"/>
                <w:lang w:val="es-MX" w:eastAsia="es-ES"/>
              </w:rPr>
              <w:t>ASUNTO</w:t>
            </w:r>
          </w:p>
        </w:tc>
        <w:tc>
          <w:tcPr>
            <w:tcW w:w="6662" w:type="dxa"/>
            <w:hideMark/>
          </w:tcPr>
          <w:p w:rsidR="00DA5836" w:rsidRPr="0060770D" w:rsidRDefault="00DA5836" w:rsidP="00C3605D">
            <w:pPr>
              <w:spacing w:after="0" w:line="240" w:lineRule="auto"/>
              <w:jc w:val="both"/>
              <w:rPr>
                <w:rFonts w:ascii="Tahoma" w:hAnsi="Tahoma" w:cs="Tahoma"/>
                <w:b/>
                <w:sz w:val="16"/>
                <w:szCs w:val="16"/>
                <w:lang w:val="es-MX" w:eastAsia="es-ES"/>
              </w:rPr>
            </w:pPr>
            <w:r w:rsidRPr="0060770D">
              <w:rPr>
                <w:rFonts w:ascii="Tahoma" w:hAnsi="Tahoma" w:cs="Tahoma"/>
                <w:b/>
                <w:sz w:val="16"/>
                <w:szCs w:val="16"/>
                <w:lang w:val="es-MX" w:eastAsia="es-ES"/>
              </w:rPr>
              <w:t>FALLO DE PRIMERA INSTANCIA</w:t>
            </w:r>
          </w:p>
        </w:tc>
      </w:tr>
    </w:tbl>
    <w:p w:rsidR="00DA5836" w:rsidRPr="003862AB" w:rsidRDefault="00DA5836" w:rsidP="00A3679A">
      <w:pPr>
        <w:spacing w:after="0" w:line="240" w:lineRule="auto"/>
        <w:jc w:val="both"/>
        <w:rPr>
          <w:rFonts w:ascii="Tahoma" w:hAnsi="Tahoma" w:cs="Tahoma"/>
          <w:noProof/>
          <w:sz w:val="18"/>
          <w:szCs w:val="18"/>
          <w:lang w:val="es-ES" w:eastAsia="es-ES"/>
        </w:rPr>
      </w:pPr>
    </w:p>
    <w:p w:rsidR="00DA5836" w:rsidRDefault="00DA5836" w:rsidP="00A3679A">
      <w:pPr>
        <w:spacing w:after="0" w:line="240" w:lineRule="auto"/>
        <w:jc w:val="both"/>
        <w:rPr>
          <w:rFonts w:ascii="Tahoma" w:hAnsi="Tahoma" w:cs="Tahoma"/>
          <w:b/>
          <w:sz w:val="18"/>
          <w:szCs w:val="18"/>
        </w:rPr>
      </w:pPr>
      <w:r w:rsidRPr="003862AB">
        <w:rPr>
          <w:rFonts w:ascii="Tahoma" w:hAnsi="Tahoma" w:cs="Tahoma"/>
          <w:sz w:val="18"/>
          <w:szCs w:val="18"/>
          <w:lang w:val="es-ES"/>
        </w:rPr>
        <w:t xml:space="preserve">Agotado el trámite procesal sin que se observe causal de nulidad que invalide lo actuado, se procede a dictar sentencia en el proceso de </w:t>
      </w:r>
      <w:r w:rsidR="003862AB">
        <w:rPr>
          <w:rFonts w:ascii="Tahoma" w:hAnsi="Tahoma" w:cs="Tahoma"/>
          <w:b/>
          <w:sz w:val="18"/>
          <w:szCs w:val="18"/>
          <w:lang w:val="es-ES"/>
        </w:rPr>
        <w:t>CONTRACTUAL</w:t>
      </w:r>
      <w:r w:rsidRPr="003862AB">
        <w:rPr>
          <w:rFonts w:ascii="Tahoma" w:hAnsi="Tahoma" w:cs="Tahoma"/>
          <w:sz w:val="18"/>
          <w:szCs w:val="18"/>
          <w:lang w:val="es-ES"/>
        </w:rPr>
        <w:t xml:space="preserve"> iniciado por </w:t>
      </w:r>
      <w:r w:rsidRPr="003862AB">
        <w:rPr>
          <w:rFonts w:ascii="Tahoma" w:hAnsi="Tahoma" w:cs="Tahoma"/>
          <w:b/>
          <w:sz w:val="18"/>
          <w:szCs w:val="18"/>
        </w:rPr>
        <w:fldChar w:fldCharType="begin"/>
      </w:r>
      <w:r w:rsidRPr="003862AB">
        <w:rPr>
          <w:rFonts w:ascii="Tahoma" w:hAnsi="Tahoma" w:cs="Tahoma"/>
          <w:b/>
          <w:sz w:val="18"/>
          <w:szCs w:val="18"/>
        </w:rPr>
        <w:instrText xml:space="preserve"> MERGEFIELD "DEMANDANTE" </w:instrText>
      </w:r>
      <w:r w:rsidRPr="003862AB">
        <w:rPr>
          <w:rFonts w:ascii="Tahoma" w:hAnsi="Tahoma" w:cs="Tahoma"/>
          <w:b/>
          <w:sz w:val="18"/>
          <w:szCs w:val="18"/>
        </w:rPr>
        <w:fldChar w:fldCharType="separate"/>
      </w:r>
      <w:r w:rsidRPr="003862AB">
        <w:rPr>
          <w:rFonts w:ascii="Tahoma" w:hAnsi="Tahoma" w:cs="Tahoma"/>
          <w:b/>
          <w:noProof/>
          <w:sz w:val="18"/>
          <w:szCs w:val="18"/>
        </w:rPr>
        <w:t>CONSORCIO AVENIDA PRIMERA DE MAYO 2010</w:t>
      </w:r>
      <w:r w:rsidRPr="003862AB">
        <w:rPr>
          <w:rFonts w:ascii="Tahoma" w:hAnsi="Tahoma" w:cs="Tahoma"/>
          <w:b/>
          <w:sz w:val="18"/>
          <w:szCs w:val="18"/>
        </w:rPr>
        <w:fldChar w:fldCharType="end"/>
      </w:r>
      <w:r w:rsidRPr="003862AB">
        <w:rPr>
          <w:rFonts w:ascii="Tahoma" w:hAnsi="Tahoma" w:cs="Tahoma"/>
          <w:sz w:val="18"/>
          <w:szCs w:val="18"/>
          <w:lang w:val="es-ES"/>
        </w:rPr>
        <w:t xml:space="preserve"> contra </w:t>
      </w:r>
      <w:r w:rsidRPr="003862AB">
        <w:rPr>
          <w:rFonts w:ascii="Tahoma" w:hAnsi="Tahoma" w:cs="Tahoma"/>
          <w:b/>
          <w:sz w:val="18"/>
          <w:szCs w:val="18"/>
        </w:rPr>
        <w:fldChar w:fldCharType="begin"/>
      </w:r>
      <w:r w:rsidRPr="003862AB">
        <w:rPr>
          <w:rFonts w:ascii="Tahoma" w:hAnsi="Tahoma" w:cs="Tahoma"/>
          <w:b/>
          <w:sz w:val="18"/>
          <w:szCs w:val="18"/>
        </w:rPr>
        <w:instrText xml:space="preserve"> MERGEFIELD "DEMANDADO" </w:instrText>
      </w:r>
      <w:r w:rsidRPr="003862AB">
        <w:rPr>
          <w:rFonts w:ascii="Tahoma" w:hAnsi="Tahoma" w:cs="Tahoma"/>
          <w:b/>
          <w:sz w:val="18"/>
          <w:szCs w:val="18"/>
        </w:rPr>
        <w:fldChar w:fldCharType="separate"/>
      </w:r>
      <w:r w:rsidRPr="003862AB">
        <w:rPr>
          <w:rFonts w:ascii="Tahoma" w:hAnsi="Tahoma" w:cs="Tahoma"/>
          <w:b/>
          <w:noProof/>
          <w:sz w:val="18"/>
          <w:szCs w:val="18"/>
        </w:rPr>
        <w:t>INSTITUTO DE DESARRORLLO URBANO IDU Y OTROS</w:t>
      </w:r>
      <w:r w:rsidRPr="003862AB">
        <w:rPr>
          <w:rFonts w:ascii="Tahoma" w:hAnsi="Tahoma" w:cs="Tahoma"/>
          <w:b/>
          <w:sz w:val="18"/>
          <w:szCs w:val="18"/>
        </w:rPr>
        <w:fldChar w:fldCharType="end"/>
      </w:r>
      <w:r w:rsidRPr="003862AB">
        <w:rPr>
          <w:rFonts w:ascii="Tahoma" w:hAnsi="Tahoma" w:cs="Tahoma"/>
          <w:b/>
          <w:sz w:val="18"/>
          <w:szCs w:val="18"/>
        </w:rPr>
        <w:t>.</w:t>
      </w:r>
    </w:p>
    <w:p w:rsidR="00A3679A" w:rsidRPr="003862AB" w:rsidRDefault="00A3679A" w:rsidP="00A3679A">
      <w:pPr>
        <w:spacing w:after="0" w:line="240" w:lineRule="auto"/>
        <w:jc w:val="both"/>
        <w:rPr>
          <w:rFonts w:ascii="Tahoma" w:hAnsi="Tahoma" w:cs="Tahoma"/>
          <w:sz w:val="18"/>
          <w:szCs w:val="18"/>
          <w:lang w:val="es-ES"/>
        </w:rPr>
      </w:pPr>
    </w:p>
    <w:p w:rsidR="00DA5836" w:rsidRPr="003862AB" w:rsidRDefault="00DA5836" w:rsidP="00A3679A">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3862AB">
        <w:rPr>
          <w:rFonts w:ascii="Tahoma" w:hAnsi="Tahoma" w:cs="Tahoma"/>
          <w:b/>
          <w:sz w:val="18"/>
          <w:szCs w:val="18"/>
          <w:lang w:val="es-ES" w:eastAsia="es-ES"/>
        </w:rPr>
        <w:t>ANTECEDENTES:</w:t>
      </w:r>
    </w:p>
    <w:p w:rsidR="00DA5836" w:rsidRPr="003862AB" w:rsidRDefault="00DA5836" w:rsidP="00A3679A">
      <w:pPr>
        <w:spacing w:after="0" w:line="240" w:lineRule="auto"/>
        <w:contextualSpacing/>
        <w:rPr>
          <w:rFonts w:ascii="Tahoma" w:hAnsi="Tahoma" w:cs="Tahoma"/>
          <w:b/>
          <w:sz w:val="18"/>
          <w:szCs w:val="18"/>
          <w:lang w:val="es-ES" w:eastAsia="es-ES"/>
        </w:rPr>
      </w:pPr>
    </w:p>
    <w:p w:rsidR="00DA5836" w:rsidRPr="003862AB" w:rsidRDefault="00DA5836" w:rsidP="00A3679A">
      <w:pPr>
        <w:numPr>
          <w:ilvl w:val="1"/>
          <w:numId w:val="2"/>
        </w:numPr>
        <w:tabs>
          <w:tab w:val="left" w:pos="567"/>
        </w:tabs>
        <w:spacing w:after="0" w:line="240" w:lineRule="auto"/>
        <w:contextualSpacing/>
        <w:jc w:val="both"/>
        <w:rPr>
          <w:rFonts w:ascii="Tahoma" w:hAnsi="Tahoma" w:cs="Tahoma"/>
          <w:b/>
          <w:sz w:val="18"/>
          <w:szCs w:val="18"/>
          <w:lang w:val="es-ES" w:eastAsia="es-ES"/>
        </w:rPr>
      </w:pPr>
      <w:r w:rsidRPr="003862AB">
        <w:rPr>
          <w:rFonts w:ascii="Tahoma" w:hAnsi="Tahoma" w:cs="Tahoma"/>
          <w:b/>
          <w:sz w:val="18"/>
          <w:szCs w:val="18"/>
          <w:lang w:val="es-ES" w:eastAsia="es-ES"/>
        </w:rPr>
        <w:t>La DEMANDA</w:t>
      </w:r>
    </w:p>
    <w:p w:rsidR="00DA5836" w:rsidRPr="003862AB" w:rsidRDefault="00DA5836" w:rsidP="00A3679A">
      <w:pPr>
        <w:tabs>
          <w:tab w:val="left" w:pos="567"/>
        </w:tabs>
        <w:spacing w:after="0" w:line="240" w:lineRule="auto"/>
        <w:ind w:left="720"/>
        <w:contextualSpacing/>
        <w:jc w:val="both"/>
        <w:rPr>
          <w:rFonts w:ascii="Tahoma" w:hAnsi="Tahoma" w:cs="Tahoma"/>
          <w:b/>
          <w:sz w:val="18"/>
          <w:szCs w:val="18"/>
          <w:lang w:val="es-ES" w:eastAsia="es-ES"/>
        </w:rPr>
      </w:pPr>
    </w:p>
    <w:p w:rsidR="00DA5836" w:rsidRPr="003862AB" w:rsidRDefault="00DA5836" w:rsidP="00A3679A">
      <w:pPr>
        <w:numPr>
          <w:ilvl w:val="2"/>
          <w:numId w:val="2"/>
        </w:numPr>
        <w:tabs>
          <w:tab w:val="left" w:pos="709"/>
        </w:tabs>
        <w:spacing w:after="0" w:line="240" w:lineRule="auto"/>
        <w:contextualSpacing/>
        <w:jc w:val="both"/>
        <w:rPr>
          <w:rFonts w:ascii="Tahoma" w:hAnsi="Tahoma" w:cs="Tahoma"/>
          <w:b/>
          <w:sz w:val="18"/>
          <w:szCs w:val="18"/>
          <w:lang w:val="es-ES" w:eastAsia="es-ES"/>
        </w:rPr>
      </w:pPr>
      <w:r w:rsidRPr="003862AB">
        <w:rPr>
          <w:rFonts w:ascii="Tahoma" w:hAnsi="Tahoma" w:cs="Tahoma"/>
          <w:b/>
          <w:sz w:val="18"/>
          <w:szCs w:val="18"/>
          <w:lang w:val="es-ES" w:eastAsia="es-ES"/>
        </w:rPr>
        <w:t>PRETENSIO</w:t>
      </w:r>
      <w:r w:rsidR="001F2AEB">
        <w:rPr>
          <w:rFonts w:ascii="Tahoma" w:hAnsi="Tahoma" w:cs="Tahoma"/>
          <w:b/>
          <w:sz w:val="18"/>
          <w:szCs w:val="18"/>
          <w:lang w:val="es-ES" w:eastAsia="es-ES"/>
        </w:rPr>
        <w:t xml:space="preserve"> </w:t>
      </w:r>
      <w:r w:rsidRPr="003862AB">
        <w:rPr>
          <w:rFonts w:ascii="Tahoma" w:hAnsi="Tahoma" w:cs="Tahoma"/>
          <w:b/>
          <w:sz w:val="18"/>
          <w:szCs w:val="18"/>
          <w:lang w:val="es-ES" w:eastAsia="es-ES"/>
        </w:rPr>
        <w:t>NES</w:t>
      </w:r>
    </w:p>
    <w:p w:rsidR="00DA5836" w:rsidRPr="003862AB" w:rsidRDefault="00DA5836" w:rsidP="00A3679A">
      <w:pPr>
        <w:tabs>
          <w:tab w:val="left" w:pos="709"/>
        </w:tabs>
        <w:spacing w:after="0" w:line="240" w:lineRule="auto"/>
        <w:contextualSpacing/>
        <w:jc w:val="both"/>
        <w:rPr>
          <w:rFonts w:ascii="Tahoma" w:hAnsi="Tahoma" w:cs="Tahoma"/>
          <w:b/>
          <w:sz w:val="18"/>
          <w:szCs w:val="18"/>
          <w:lang w:val="es-ES" w:eastAsia="es-ES"/>
        </w:rPr>
      </w:pPr>
    </w:p>
    <w:p w:rsidR="00DA5836" w:rsidRPr="003862AB" w:rsidRDefault="00DA5836" w:rsidP="00A3679A">
      <w:pPr>
        <w:pStyle w:val="Prrafodelista"/>
        <w:numPr>
          <w:ilvl w:val="3"/>
          <w:numId w:val="2"/>
        </w:numPr>
        <w:tabs>
          <w:tab w:val="left" w:pos="709"/>
        </w:tabs>
        <w:spacing w:after="0" w:line="240" w:lineRule="auto"/>
        <w:jc w:val="both"/>
        <w:rPr>
          <w:rFonts w:ascii="Tahoma" w:hAnsi="Tahoma" w:cs="Tahoma"/>
          <w:b/>
          <w:sz w:val="18"/>
          <w:szCs w:val="18"/>
          <w:lang w:val="es-ES" w:eastAsia="es-ES"/>
        </w:rPr>
      </w:pPr>
      <w:r w:rsidRPr="003862AB">
        <w:rPr>
          <w:rFonts w:ascii="Tahoma" w:hAnsi="Tahoma" w:cs="Tahoma"/>
          <w:b/>
          <w:sz w:val="18"/>
          <w:szCs w:val="18"/>
          <w:lang w:val="es-ES" w:eastAsia="es-ES"/>
        </w:rPr>
        <w:t xml:space="preserve">DE LA DEMANDA </w:t>
      </w:r>
    </w:p>
    <w:p w:rsidR="00DA5836" w:rsidRPr="003862AB" w:rsidRDefault="00DA5836" w:rsidP="00A3679A">
      <w:pPr>
        <w:tabs>
          <w:tab w:val="left" w:pos="709"/>
        </w:tabs>
        <w:spacing w:after="0" w:line="240" w:lineRule="auto"/>
        <w:contextualSpacing/>
        <w:jc w:val="both"/>
        <w:rPr>
          <w:rFonts w:ascii="Tahoma" w:hAnsi="Tahoma" w:cs="Tahoma"/>
          <w:b/>
          <w:sz w:val="18"/>
          <w:szCs w:val="18"/>
          <w:lang w:val="es-ES" w:eastAsia="es-ES"/>
        </w:rPr>
      </w:pPr>
    </w:p>
    <w:p w:rsidR="00DA5836" w:rsidRPr="0060770D" w:rsidRDefault="00DA5836" w:rsidP="00A3679A">
      <w:pPr>
        <w:spacing w:after="0" w:line="240" w:lineRule="auto"/>
        <w:jc w:val="both"/>
        <w:rPr>
          <w:rFonts w:ascii="Gill Sans MT" w:hAnsi="Gill Sans MT" w:cs="Tahoma"/>
          <w:i/>
          <w:sz w:val="18"/>
          <w:szCs w:val="18"/>
        </w:rPr>
      </w:pPr>
      <w:r w:rsidRPr="0060770D">
        <w:rPr>
          <w:rFonts w:ascii="Gill Sans MT" w:eastAsiaTheme="minorEastAsia" w:hAnsi="Gill Sans MT" w:cs="Tahoma"/>
          <w:b/>
          <w:bCs/>
          <w:i/>
          <w:sz w:val="18"/>
          <w:szCs w:val="18"/>
          <w:lang w:val="es-ES_tradnl" w:eastAsia="es-ES_tradnl"/>
        </w:rPr>
        <w:t>“</w:t>
      </w:r>
      <w:r w:rsidR="00CD433E" w:rsidRPr="0060770D">
        <w:rPr>
          <w:rFonts w:ascii="Gill Sans MT" w:eastAsiaTheme="minorEastAsia" w:hAnsi="Gill Sans MT" w:cs="Tahoma"/>
          <w:b/>
          <w:bCs/>
          <w:i/>
          <w:sz w:val="18"/>
          <w:szCs w:val="18"/>
          <w:lang w:val="es-ES_tradnl" w:eastAsia="es-ES_tradnl"/>
        </w:rPr>
        <w:t xml:space="preserve">(…) </w:t>
      </w:r>
      <w:r w:rsidRPr="0060770D">
        <w:rPr>
          <w:rFonts w:ascii="Gill Sans MT" w:eastAsiaTheme="minorEastAsia" w:hAnsi="Gill Sans MT" w:cs="Tahoma"/>
          <w:b/>
          <w:bCs/>
          <w:i/>
          <w:sz w:val="18"/>
          <w:szCs w:val="18"/>
          <w:lang w:val="es-ES_tradnl" w:eastAsia="es-ES_tradnl"/>
        </w:rPr>
        <w:t xml:space="preserve">Primera. </w:t>
      </w:r>
      <w:r w:rsidRPr="0060770D">
        <w:rPr>
          <w:rFonts w:ascii="Gill Sans MT" w:hAnsi="Gill Sans MT" w:cs="Tahoma"/>
          <w:i/>
          <w:sz w:val="18"/>
          <w:szCs w:val="18"/>
        </w:rPr>
        <w:t xml:space="preserve">QUE SE DECLARE LA NULIDAD POR APLICACIÓN INDEBIDA  DEL PODER SANCIONATORIO CONTRACTUAL DEL IDU, EJERCICIO ARBITRARIO DE LA CLAUSULA PENAL Y VULNERACIÓN DEL DERECHO AL DEBIDO PROCESO  DE LOS ACTOS ADMINISTRATIVOS: </w:t>
      </w:r>
      <w:r w:rsidRPr="0060770D">
        <w:rPr>
          <w:rFonts w:ascii="Gill Sans MT" w:hAnsi="Gill Sans MT" w:cs="Tahoma"/>
          <w:b/>
          <w:i/>
          <w:sz w:val="18"/>
          <w:szCs w:val="18"/>
        </w:rPr>
        <w:t>RESOLUCIONES 2098 del 15  de enero de 2015</w:t>
      </w:r>
      <w:r w:rsidRPr="0060770D">
        <w:rPr>
          <w:rFonts w:ascii="Gill Sans MT" w:hAnsi="Gill Sans MT" w:cs="Tahoma"/>
          <w:i/>
          <w:sz w:val="18"/>
          <w:szCs w:val="18"/>
        </w:rPr>
        <w:t xml:space="preserve">, proferidas  por INSTITUTO DE DESARROLLO URBANO por  la  cual se declaró el incumplimiento  y ordeno hacer efectiva  la sanción  penal pecuniaria del CONTRATO DE OBRA  NUMERO IDU 56-2010  Y LA </w:t>
      </w:r>
      <w:r w:rsidRPr="0060770D">
        <w:rPr>
          <w:rFonts w:ascii="Gill Sans MT" w:hAnsi="Gill Sans MT" w:cs="Tahoma"/>
          <w:b/>
          <w:i/>
          <w:sz w:val="18"/>
          <w:szCs w:val="18"/>
        </w:rPr>
        <w:t>RESOLUCIÓN 25417  del 10  de  abril  de 2015</w:t>
      </w:r>
      <w:r w:rsidRPr="0060770D">
        <w:rPr>
          <w:rFonts w:ascii="Gill Sans MT" w:hAnsi="Gill Sans MT" w:cs="Tahoma"/>
          <w:i/>
          <w:sz w:val="18"/>
          <w:szCs w:val="18"/>
        </w:rPr>
        <w:t>, que denegó el recurso de reposición  formulado contra  el  acto sancionatorio.</w:t>
      </w:r>
    </w:p>
    <w:p w:rsidR="00CD433E" w:rsidRPr="0060770D" w:rsidRDefault="00CD433E" w:rsidP="00A3679A">
      <w:pPr>
        <w:spacing w:after="0" w:line="240" w:lineRule="auto"/>
        <w:jc w:val="both"/>
        <w:rPr>
          <w:rFonts w:ascii="Gill Sans MT" w:eastAsiaTheme="minorEastAsia" w:hAnsi="Gill Sans MT" w:cs="Tahoma"/>
          <w:b/>
          <w:bCs/>
          <w:i/>
          <w:sz w:val="18"/>
          <w:szCs w:val="18"/>
          <w:lang w:val="es-ES_tradnl" w:eastAsia="es-ES_tradnl"/>
        </w:rPr>
      </w:pPr>
    </w:p>
    <w:p w:rsidR="00DA5836" w:rsidRPr="0060770D" w:rsidRDefault="00DA5836" w:rsidP="00A3679A">
      <w:pPr>
        <w:spacing w:after="0" w:line="240" w:lineRule="auto"/>
        <w:jc w:val="both"/>
        <w:rPr>
          <w:rFonts w:ascii="Gill Sans MT" w:hAnsi="Gill Sans MT" w:cs="Tahoma"/>
          <w:i/>
          <w:sz w:val="18"/>
          <w:szCs w:val="18"/>
        </w:rPr>
      </w:pPr>
      <w:r w:rsidRPr="0060770D">
        <w:rPr>
          <w:rFonts w:ascii="Gill Sans MT" w:eastAsiaTheme="minorEastAsia" w:hAnsi="Gill Sans MT" w:cs="Tahoma"/>
          <w:b/>
          <w:bCs/>
          <w:i/>
          <w:sz w:val="18"/>
          <w:szCs w:val="18"/>
          <w:lang w:val="es-ES_tradnl" w:eastAsia="es-ES_tradnl"/>
        </w:rPr>
        <w:t xml:space="preserve">Segunda. </w:t>
      </w:r>
      <w:r w:rsidRPr="0060770D">
        <w:rPr>
          <w:rFonts w:ascii="Gill Sans MT" w:hAnsi="Gill Sans MT" w:cs="Tahoma"/>
          <w:i/>
          <w:sz w:val="18"/>
          <w:szCs w:val="18"/>
        </w:rPr>
        <w:t xml:space="preserve">Como secuela de las anteriores declaraciones  </w:t>
      </w:r>
      <w:r w:rsidRPr="0060770D">
        <w:rPr>
          <w:rFonts w:ascii="Gill Sans MT" w:hAnsi="Gill Sans MT" w:cs="Tahoma"/>
          <w:b/>
          <w:i/>
          <w:sz w:val="18"/>
          <w:szCs w:val="18"/>
        </w:rPr>
        <w:t>se declare terminado el proceso  sancionatorio</w:t>
      </w:r>
      <w:r w:rsidRPr="0060770D">
        <w:rPr>
          <w:rFonts w:ascii="Gill Sans MT" w:hAnsi="Gill Sans MT" w:cs="Tahoma"/>
          <w:i/>
          <w:sz w:val="18"/>
          <w:szCs w:val="18"/>
        </w:rPr>
        <w:t xml:space="preserve"> incoado con la RESOLUCION 2098 del 15  de enero de 2015, Y, 25417  del 10  de  abril  de 2015 proferidas  por INSTITUTO DE DESARROLLO URBANO dentro del  CONTRATO DE OBRA  NUMERO IDU 56-2010.  </w:t>
      </w:r>
    </w:p>
    <w:p w:rsidR="00CD433E" w:rsidRPr="0060770D" w:rsidRDefault="00CD433E" w:rsidP="00A3679A">
      <w:pPr>
        <w:spacing w:after="0" w:line="240" w:lineRule="auto"/>
        <w:jc w:val="both"/>
        <w:rPr>
          <w:rFonts w:ascii="Gill Sans MT" w:eastAsiaTheme="minorEastAsia" w:hAnsi="Gill Sans MT" w:cs="Tahoma"/>
          <w:b/>
          <w:bCs/>
          <w:i/>
          <w:sz w:val="18"/>
          <w:szCs w:val="18"/>
          <w:lang w:val="es-ES_tradnl" w:eastAsia="es-ES_tradnl"/>
        </w:rPr>
      </w:pPr>
    </w:p>
    <w:p w:rsidR="00DA5836" w:rsidRPr="0060770D" w:rsidRDefault="00DA5836" w:rsidP="00A3679A">
      <w:pPr>
        <w:spacing w:after="0" w:line="240" w:lineRule="auto"/>
        <w:jc w:val="both"/>
        <w:rPr>
          <w:rFonts w:ascii="Gill Sans MT" w:hAnsi="Gill Sans MT" w:cs="Tahoma"/>
          <w:i/>
          <w:sz w:val="18"/>
          <w:szCs w:val="18"/>
        </w:rPr>
      </w:pPr>
      <w:r w:rsidRPr="0060770D">
        <w:rPr>
          <w:rFonts w:ascii="Gill Sans MT" w:eastAsiaTheme="minorEastAsia" w:hAnsi="Gill Sans MT" w:cs="Tahoma"/>
          <w:b/>
          <w:bCs/>
          <w:i/>
          <w:sz w:val="18"/>
          <w:szCs w:val="18"/>
          <w:lang w:val="es-ES_tradnl" w:eastAsia="es-ES_tradnl"/>
        </w:rPr>
        <w:t xml:space="preserve">Tercera. </w:t>
      </w:r>
      <w:r w:rsidRPr="0060770D">
        <w:rPr>
          <w:rFonts w:ascii="Gill Sans MT" w:hAnsi="Gill Sans MT" w:cs="Tahoma"/>
          <w:i/>
          <w:sz w:val="18"/>
          <w:szCs w:val="18"/>
        </w:rPr>
        <w:t xml:space="preserve">Como secuela de las anteriores declaraciones y condenas  se ORDENE al DEMANDADO INSTITUTO DE DESARROLLO URBANO  a título de restablecimiento del derecho  cancelar  a  mi Mandante  todos los </w:t>
      </w:r>
      <w:r w:rsidRPr="0060770D">
        <w:rPr>
          <w:rFonts w:ascii="Gill Sans MT" w:hAnsi="Gill Sans MT" w:cs="Tahoma"/>
          <w:b/>
          <w:i/>
          <w:sz w:val="18"/>
          <w:szCs w:val="18"/>
        </w:rPr>
        <w:t>perjuicios económicos</w:t>
      </w:r>
      <w:r w:rsidRPr="0060770D">
        <w:rPr>
          <w:rFonts w:ascii="Gill Sans MT" w:hAnsi="Gill Sans MT" w:cs="Tahoma"/>
          <w:i/>
          <w:sz w:val="18"/>
          <w:szCs w:val="18"/>
        </w:rPr>
        <w:t xml:space="preserve"> en que haya incurrido por la imposición y recursos  impetrados contra  el abusivo e ilegal acto sancionatorio.</w:t>
      </w:r>
    </w:p>
    <w:p w:rsidR="00CD433E" w:rsidRPr="0060770D" w:rsidRDefault="00CD433E" w:rsidP="00A3679A">
      <w:pPr>
        <w:spacing w:after="0" w:line="240" w:lineRule="auto"/>
        <w:jc w:val="both"/>
        <w:rPr>
          <w:rFonts w:ascii="Gill Sans MT" w:eastAsiaTheme="minorEastAsia" w:hAnsi="Gill Sans MT" w:cs="Tahoma"/>
          <w:b/>
          <w:bCs/>
          <w:i/>
          <w:sz w:val="18"/>
          <w:szCs w:val="18"/>
          <w:lang w:val="es-ES_tradnl" w:eastAsia="es-ES_tradnl"/>
        </w:rPr>
      </w:pPr>
    </w:p>
    <w:p w:rsidR="00DA5836" w:rsidRPr="0060770D" w:rsidRDefault="00DA5836" w:rsidP="00A3679A">
      <w:pPr>
        <w:spacing w:after="0" w:line="240" w:lineRule="auto"/>
        <w:jc w:val="both"/>
        <w:rPr>
          <w:rFonts w:ascii="Gill Sans MT" w:hAnsi="Gill Sans MT" w:cs="Tahoma"/>
          <w:i/>
          <w:sz w:val="18"/>
          <w:szCs w:val="18"/>
        </w:rPr>
      </w:pPr>
      <w:r w:rsidRPr="0060770D">
        <w:rPr>
          <w:rFonts w:ascii="Gill Sans MT" w:eastAsiaTheme="minorEastAsia" w:hAnsi="Gill Sans MT" w:cs="Tahoma"/>
          <w:b/>
          <w:bCs/>
          <w:i/>
          <w:sz w:val="18"/>
          <w:szCs w:val="18"/>
          <w:lang w:val="es-ES_tradnl" w:eastAsia="es-ES_tradnl"/>
        </w:rPr>
        <w:t xml:space="preserve">Cuarta. </w:t>
      </w:r>
      <w:r w:rsidRPr="0060770D">
        <w:rPr>
          <w:rFonts w:ascii="Gill Sans MT" w:hAnsi="Gill Sans MT" w:cs="Tahoma"/>
          <w:i/>
          <w:sz w:val="18"/>
          <w:szCs w:val="18"/>
        </w:rPr>
        <w:t xml:space="preserve">Todos  los anteriores  valores causados, deberán </w:t>
      </w:r>
      <w:r w:rsidRPr="0060770D">
        <w:rPr>
          <w:rFonts w:ascii="Gill Sans MT" w:hAnsi="Gill Sans MT" w:cs="Tahoma"/>
          <w:b/>
          <w:i/>
          <w:sz w:val="18"/>
          <w:szCs w:val="18"/>
        </w:rPr>
        <w:t>indexarse y/o actualizarse  en su valor</w:t>
      </w:r>
      <w:r w:rsidRPr="0060770D">
        <w:rPr>
          <w:rFonts w:ascii="Gill Sans MT" w:hAnsi="Gill Sans MT" w:cs="Tahoma"/>
          <w:i/>
          <w:sz w:val="18"/>
          <w:szCs w:val="18"/>
        </w:rPr>
        <w:t>, utilizando para ello,  una  suma  igual  al INDICE DE PRECIOS AL CONSUMIDOR (IPC),  que  certificó  el DANE.</w:t>
      </w:r>
    </w:p>
    <w:p w:rsidR="00CD433E" w:rsidRPr="0060770D" w:rsidRDefault="00CD433E" w:rsidP="00A3679A">
      <w:pPr>
        <w:spacing w:after="0" w:line="240" w:lineRule="auto"/>
        <w:jc w:val="both"/>
        <w:rPr>
          <w:rFonts w:ascii="Gill Sans MT" w:hAnsi="Gill Sans MT" w:cs="Tahoma"/>
          <w:b/>
          <w:i/>
          <w:sz w:val="18"/>
          <w:szCs w:val="18"/>
          <w:lang w:eastAsia="es-ES"/>
        </w:rPr>
      </w:pPr>
    </w:p>
    <w:p w:rsidR="00DA5836" w:rsidRPr="0060770D" w:rsidRDefault="00DA5836" w:rsidP="00A3679A">
      <w:pPr>
        <w:spacing w:after="0" w:line="240" w:lineRule="auto"/>
        <w:jc w:val="both"/>
        <w:rPr>
          <w:rFonts w:ascii="Gill Sans MT" w:hAnsi="Gill Sans MT" w:cs="Tahoma"/>
          <w:i/>
          <w:sz w:val="18"/>
          <w:szCs w:val="18"/>
        </w:rPr>
      </w:pPr>
      <w:r w:rsidRPr="0060770D">
        <w:rPr>
          <w:rFonts w:ascii="Gill Sans MT" w:hAnsi="Gill Sans MT" w:cs="Tahoma"/>
          <w:b/>
          <w:i/>
          <w:sz w:val="18"/>
          <w:szCs w:val="18"/>
          <w:lang w:eastAsia="es-ES"/>
        </w:rPr>
        <w:t xml:space="preserve">Quinta. </w:t>
      </w:r>
      <w:r w:rsidRPr="0060770D">
        <w:rPr>
          <w:rFonts w:ascii="Gill Sans MT" w:hAnsi="Gill Sans MT" w:cs="Tahoma"/>
          <w:i/>
          <w:sz w:val="18"/>
          <w:szCs w:val="18"/>
        </w:rPr>
        <w:t xml:space="preserve">Que se condene  en </w:t>
      </w:r>
      <w:r w:rsidRPr="0060770D">
        <w:rPr>
          <w:rFonts w:ascii="Gill Sans MT" w:hAnsi="Gill Sans MT" w:cs="Tahoma"/>
          <w:b/>
          <w:i/>
          <w:sz w:val="18"/>
          <w:szCs w:val="18"/>
        </w:rPr>
        <w:t>costas</w:t>
      </w:r>
      <w:r w:rsidRPr="0060770D">
        <w:rPr>
          <w:rFonts w:ascii="Gill Sans MT" w:hAnsi="Gill Sans MT" w:cs="Tahoma"/>
          <w:i/>
          <w:sz w:val="18"/>
          <w:szCs w:val="18"/>
        </w:rPr>
        <w:t xml:space="preserve">  al INSTITUTO DE DESARROLLO URBANO DEMANDADO.  </w:t>
      </w:r>
      <w:r w:rsidR="00CD433E" w:rsidRPr="0060770D">
        <w:rPr>
          <w:rFonts w:ascii="Gill Sans MT" w:hAnsi="Gill Sans MT" w:cs="Tahoma"/>
          <w:i/>
          <w:sz w:val="18"/>
          <w:szCs w:val="18"/>
        </w:rPr>
        <w:t>(…) “</w:t>
      </w:r>
    </w:p>
    <w:p w:rsidR="00CD433E" w:rsidRPr="0060770D" w:rsidRDefault="00CD433E" w:rsidP="00A3679A">
      <w:pPr>
        <w:spacing w:after="0" w:line="240" w:lineRule="auto"/>
        <w:jc w:val="both"/>
        <w:rPr>
          <w:rFonts w:ascii="Gill Sans MT" w:hAnsi="Gill Sans MT" w:cs="Tahoma"/>
          <w:sz w:val="18"/>
          <w:szCs w:val="18"/>
        </w:rPr>
      </w:pPr>
    </w:p>
    <w:p w:rsidR="00DA5836" w:rsidRPr="003862AB" w:rsidRDefault="00DA5836" w:rsidP="00A3679A">
      <w:pPr>
        <w:pStyle w:val="Prrafodelista"/>
        <w:numPr>
          <w:ilvl w:val="2"/>
          <w:numId w:val="2"/>
        </w:numPr>
        <w:spacing w:after="0" w:line="240" w:lineRule="auto"/>
        <w:jc w:val="both"/>
        <w:rPr>
          <w:rFonts w:ascii="Tahoma" w:hAnsi="Tahoma" w:cs="Tahoma"/>
          <w:sz w:val="18"/>
          <w:szCs w:val="18"/>
        </w:rPr>
      </w:pPr>
      <w:r w:rsidRPr="003862AB">
        <w:rPr>
          <w:rFonts w:ascii="Tahoma" w:hAnsi="Tahoma" w:cs="Tahoma"/>
          <w:bCs/>
          <w:sz w:val="18"/>
          <w:szCs w:val="18"/>
          <w:lang w:val="es-ES" w:eastAsia="es-ES"/>
        </w:rPr>
        <w:t>Los</w:t>
      </w:r>
      <w:r w:rsidRPr="003862AB">
        <w:rPr>
          <w:rFonts w:ascii="Tahoma" w:hAnsi="Tahoma" w:cs="Tahoma"/>
          <w:b/>
          <w:bCs/>
          <w:sz w:val="18"/>
          <w:szCs w:val="18"/>
          <w:lang w:val="es-ES" w:eastAsia="es-ES"/>
        </w:rPr>
        <w:t xml:space="preserve"> HECHOS </w:t>
      </w:r>
      <w:r w:rsidRPr="003862AB">
        <w:rPr>
          <w:rFonts w:ascii="Tahoma" w:hAnsi="Tahoma" w:cs="Tahoma"/>
          <w:bCs/>
          <w:sz w:val="18"/>
          <w:szCs w:val="18"/>
          <w:lang w:val="es-ES" w:eastAsia="es-ES"/>
        </w:rPr>
        <w:t>sobre los cuales basa su petición son en síntesis los siguientes:</w:t>
      </w:r>
    </w:p>
    <w:p w:rsidR="00CD433E" w:rsidRDefault="00CD433E" w:rsidP="00A3679A">
      <w:pPr>
        <w:tabs>
          <w:tab w:val="left" w:pos="709"/>
        </w:tabs>
        <w:spacing w:after="0" w:line="240" w:lineRule="auto"/>
        <w:contextualSpacing/>
        <w:jc w:val="both"/>
        <w:rPr>
          <w:rFonts w:ascii="Tahoma" w:hAnsi="Tahoma" w:cs="Tahoma"/>
          <w:b/>
          <w:bCs/>
          <w:sz w:val="18"/>
          <w:szCs w:val="18"/>
          <w:lang w:val="es-ES" w:eastAsia="es-ES"/>
        </w:rPr>
      </w:pPr>
    </w:p>
    <w:p w:rsidR="00DA5836" w:rsidRPr="0060770D" w:rsidRDefault="0060770D" w:rsidP="0060770D">
      <w:pPr>
        <w:pStyle w:val="Prrafodelista"/>
        <w:numPr>
          <w:ilvl w:val="3"/>
          <w:numId w:val="2"/>
        </w:numPr>
        <w:tabs>
          <w:tab w:val="left" w:pos="851"/>
        </w:tabs>
        <w:spacing w:after="0" w:line="240" w:lineRule="auto"/>
        <w:ind w:left="0" w:firstLine="0"/>
        <w:jc w:val="both"/>
        <w:rPr>
          <w:rFonts w:ascii="Tahoma" w:hAnsi="Tahoma" w:cs="Tahoma"/>
          <w:b/>
          <w:bCs/>
          <w:sz w:val="18"/>
          <w:szCs w:val="18"/>
          <w:lang w:val="es-ES" w:eastAsia="es-ES"/>
        </w:rPr>
      </w:pPr>
      <w:r>
        <w:rPr>
          <w:rFonts w:ascii="Tahoma" w:hAnsi="Tahoma" w:cs="Tahoma"/>
          <w:sz w:val="18"/>
          <w:szCs w:val="18"/>
        </w:rPr>
        <w:t>El</w:t>
      </w:r>
      <w:r w:rsidR="0044011E" w:rsidRPr="0060770D">
        <w:rPr>
          <w:rFonts w:ascii="Tahoma" w:hAnsi="Tahoma" w:cs="Tahoma"/>
          <w:sz w:val="18"/>
          <w:szCs w:val="18"/>
        </w:rPr>
        <w:t xml:space="preserve"> INSTITUTO DE DESARROLLO URBANO </w:t>
      </w:r>
      <w:r w:rsidR="00DA5836" w:rsidRPr="0060770D">
        <w:rPr>
          <w:rFonts w:ascii="Tahoma" w:hAnsi="Tahoma" w:cs="Tahoma"/>
          <w:sz w:val="18"/>
          <w:szCs w:val="18"/>
        </w:rPr>
        <w:t xml:space="preserve">-IDU- , en ejercicio de sus funciones,  </w:t>
      </w:r>
      <w:r>
        <w:rPr>
          <w:rFonts w:ascii="Tahoma" w:hAnsi="Tahoma" w:cs="Tahoma"/>
          <w:sz w:val="18"/>
          <w:szCs w:val="18"/>
        </w:rPr>
        <w:t>abrió</w:t>
      </w:r>
      <w:r w:rsidR="00DA5836" w:rsidRPr="0060770D">
        <w:rPr>
          <w:rFonts w:ascii="Tahoma" w:hAnsi="Tahoma" w:cs="Tahoma"/>
          <w:sz w:val="18"/>
          <w:szCs w:val="18"/>
        </w:rPr>
        <w:t xml:space="preserve">  la </w:t>
      </w:r>
      <w:r w:rsidR="00DA5836" w:rsidRPr="0060770D">
        <w:rPr>
          <w:rFonts w:ascii="Tahoma" w:hAnsi="Tahoma" w:cs="Tahoma"/>
          <w:b/>
          <w:sz w:val="18"/>
          <w:szCs w:val="18"/>
        </w:rPr>
        <w:t>Licitación  Pública No. IDU-LP-SGI-005-2010</w:t>
      </w:r>
      <w:r w:rsidR="00DA5836" w:rsidRPr="0060770D">
        <w:rPr>
          <w:rFonts w:ascii="Tahoma" w:hAnsi="Tahoma" w:cs="Tahoma"/>
          <w:sz w:val="18"/>
          <w:szCs w:val="18"/>
        </w:rPr>
        <w:t>, con el objeto de realizar la “CONSTRUCCIÓN DEL PUENTE PEATONAL UBICADO EN LA AVENIDA PRIMERA DE MAYO CON CARRERA 71D Y OBRAS CIVILES COMPLEMENTARIAS, EN BOGOTÁ D.C”.</w:t>
      </w:r>
    </w:p>
    <w:p w:rsidR="00DA5836" w:rsidRPr="003862AB" w:rsidRDefault="00DA5836" w:rsidP="00A3679A">
      <w:pPr>
        <w:tabs>
          <w:tab w:val="left" w:pos="709"/>
        </w:tabs>
        <w:spacing w:after="0" w:line="240" w:lineRule="auto"/>
        <w:contextualSpacing/>
        <w:jc w:val="both"/>
        <w:rPr>
          <w:rFonts w:ascii="Tahoma" w:hAnsi="Tahoma" w:cs="Tahoma"/>
          <w:bCs/>
          <w:sz w:val="18"/>
          <w:szCs w:val="18"/>
          <w:lang w:val="es-ES" w:eastAsia="es-ES"/>
        </w:rPr>
      </w:pPr>
    </w:p>
    <w:p w:rsidR="00DA5836" w:rsidRPr="003862AB" w:rsidRDefault="0060770D" w:rsidP="0060770D">
      <w:pPr>
        <w:pStyle w:val="Prrafodelista"/>
        <w:numPr>
          <w:ilvl w:val="3"/>
          <w:numId w:val="2"/>
        </w:numPr>
        <w:tabs>
          <w:tab w:val="left" w:pos="851"/>
        </w:tabs>
        <w:spacing w:after="0" w:line="240" w:lineRule="auto"/>
        <w:ind w:left="0" w:firstLine="0"/>
        <w:jc w:val="both"/>
        <w:rPr>
          <w:rFonts w:ascii="Tahoma" w:hAnsi="Tahoma" w:cs="Tahoma"/>
          <w:sz w:val="18"/>
          <w:szCs w:val="18"/>
        </w:rPr>
      </w:pPr>
      <w:r>
        <w:rPr>
          <w:rFonts w:ascii="Tahoma" w:hAnsi="Tahoma" w:cs="Tahoma"/>
          <w:sz w:val="18"/>
          <w:szCs w:val="18"/>
        </w:rPr>
        <w:t>El</w:t>
      </w:r>
      <w:r w:rsidR="00DA5836" w:rsidRPr="003862AB">
        <w:rPr>
          <w:rFonts w:ascii="Tahoma" w:hAnsi="Tahoma" w:cs="Tahoma"/>
          <w:sz w:val="18"/>
          <w:szCs w:val="18"/>
        </w:rPr>
        <w:t xml:space="preserve"> INSTITUTO DE DESARROLLO URBANO  -IDU- ,  en cumplimiento de lo establecido por  la Ley 80 de 1993 y demás normas reglamentarios, </w:t>
      </w:r>
      <w:r w:rsidR="00DA5836" w:rsidRPr="003862AB">
        <w:rPr>
          <w:rFonts w:ascii="Tahoma" w:hAnsi="Tahoma" w:cs="Tahoma"/>
          <w:b/>
          <w:sz w:val="18"/>
          <w:szCs w:val="18"/>
        </w:rPr>
        <w:t xml:space="preserve">adjudicó </w:t>
      </w:r>
      <w:r w:rsidR="00DA5836" w:rsidRPr="003862AB">
        <w:rPr>
          <w:rFonts w:ascii="Tahoma" w:hAnsi="Tahoma" w:cs="Tahoma"/>
          <w:sz w:val="18"/>
          <w:szCs w:val="18"/>
        </w:rPr>
        <w:t xml:space="preserve">la precitada  LICITACION  PUBLICA  a la propuesta  presentada por </w:t>
      </w:r>
      <w:r>
        <w:rPr>
          <w:rFonts w:ascii="Tahoma" w:hAnsi="Tahoma" w:cs="Tahoma"/>
          <w:sz w:val="18"/>
          <w:szCs w:val="18"/>
        </w:rPr>
        <w:t>el</w:t>
      </w:r>
      <w:r w:rsidR="00DA5836" w:rsidRPr="003862AB">
        <w:rPr>
          <w:rFonts w:ascii="Tahoma" w:hAnsi="Tahoma" w:cs="Tahoma"/>
          <w:sz w:val="18"/>
          <w:szCs w:val="18"/>
        </w:rPr>
        <w:t xml:space="preserve">  CONSORCIO AVENIDA PRIMERA DE MAYO 2010, con la </w:t>
      </w:r>
      <w:r w:rsidR="00DA5836" w:rsidRPr="003862AB">
        <w:rPr>
          <w:rFonts w:ascii="Tahoma" w:hAnsi="Tahoma" w:cs="Tahoma"/>
          <w:b/>
          <w:sz w:val="18"/>
          <w:szCs w:val="18"/>
        </w:rPr>
        <w:t>Resolución No. 4209 del 20 de diciembre de 2010</w:t>
      </w:r>
      <w:r w:rsidR="00DA5836" w:rsidRPr="003862AB">
        <w:rPr>
          <w:rFonts w:ascii="Tahoma" w:hAnsi="Tahoma" w:cs="Tahoma"/>
          <w:sz w:val="18"/>
          <w:szCs w:val="18"/>
        </w:rPr>
        <w:t xml:space="preserve">, quien  suscribió el </w:t>
      </w:r>
      <w:r w:rsidR="00DA5836" w:rsidRPr="003862AB">
        <w:rPr>
          <w:rFonts w:ascii="Tahoma" w:hAnsi="Tahoma" w:cs="Tahoma"/>
          <w:b/>
          <w:sz w:val="18"/>
          <w:szCs w:val="18"/>
        </w:rPr>
        <w:t>contrato de OBRA PUBLICA  No. IDU 56-2010.</w:t>
      </w:r>
      <w:r w:rsidR="00DA5836" w:rsidRPr="003862AB">
        <w:rPr>
          <w:rFonts w:ascii="Tahoma" w:hAnsi="Tahoma" w:cs="Tahoma"/>
          <w:sz w:val="18"/>
          <w:szCs w:val="18"/>
        </w:rPr>
        <w:t xml:space="preserve">   </w:t>
      </w:r>
    </w:p>
    <w:p w:rsidR="00CD433E" w:rsidRDefault="00CD433E" w:rsidP="00A3679A">
      <w:pPr>
        <w:spacing w:after="0" w:line="240" w:lineRule="auto"/>
        <w:jc w:val="both"/>
        <w:rPr>
          <w:rFonts w:ascii="Tahoma" w:hAnsi="Tahoma" w:cs="Tahoma"/>
          <w:b/>
          <w:bCs/>
          <w:sz w:val="18"/>
          <w:szCs w:val="18"/>
          <w:lang w:val="es-ES" w:eastAsia="es-ES"/>
        </w:rPr>
      </w:pPr>
    </w:p>
    <w:p w:rsidR="00DA5836" w:rsidRDefault="00DA5836" w:rsidP="0060770D">
      <w:pPr>
        <w:pStyle w:val="Prrafodelista"/>
        <w:numPr>
          <w:ilvl w:val="3"/>
          <w:numId w:val="2"/>
        </w:numPr>
        <w:tabs>
          <w:tab w:val="left" w:pos="851"/>
        </w:tabs>
        <w:spacing w:after="0" w:line="240" w:lineRule="auto"/>
        <w:ind w:left="0" w:firstLine="0"/>
        <w:jc w:val="both"/>
        <w:rPr>
          <w:rFonts w:ascii="Tahoma" w:hAnsi="Tahoma" w:cs="Tahoma"/>
          <w:sz w:val="18"/>
          <w:szCs w:val="18"/>
        </w:rPr>
      </w:pPr>
      <w:r w:rsidRPr="003862AB">
        <w:rPr>
          <w:rFonts w:ascii="Tahoma" w:hAnsi="Tahoma" w:cs="Tahoma"/>
          <w:sz w:val="18"/>
          <w:szCs w:val="18"/>
        </w:rPr>
        <w:t xml:space="preserve">Para cumplir con las exigencias del INSTITUTO DE DESARROLLO URBANO -IDU- </w:t>
      </w:r>
      <w:r w:rsidR="0044011E" w:rsidRPr="003862AB">
        <w:rPr>
          <w:rFonts w:ascii="Tahoma" w:hAnsi="Tahoma" w:cs="Tahoma"/>
          <w:sz w:val="18"/>
          <w:szCs w:val="18"/>
        </w:rPr>
        <w:t>EL  CONSORCIO AVENIDA PRIMERA DE MAYO 2010</w:t>
      </w:r>
      <w:r w:rsidRPr="003862AB">
        <w:rPr>
          <w:rFonts w:ascii="Tahoma" w:hAnsi="Tahoma" w:cs="Tahoma"/>
          <w:sz w:val="18"/>
          <w:szCs w:val="18"/>
        </w:rPr>
        <w:t xml:space="preserve">,  procedió a ejecutar el contrato de obra en su totalidad, entregando en tiempo el objeto contractual, hecho acreditado con el </w:t>
      </w:r>
      <w:r w:rsidRPr="003862AB">
        <w:rPr>
          <w:rFonts w:ascii="Tahoma" w:hAnsi="Tahoma" w:cs="Tahoma"/>
          <w:b/>
          <w:sz w:val="18"/>
          <w:szCs w:val="18"/>
        </w:rPr>
        <w:t>Acta No. 43 de Terminación del Contrato de Obra,  fechada el  26 de junio de 2013</w:t>
      </w:r>
      <w:r w:rsidRPr="003862AB">
        <w:rPr>
          <w:rFonts w:ascii="Tahoma" w:hAnsi="Tahoma" w:cs="Tahoma"/>
          <w:sz w:val="18"/>
          <w:szCs w:val="18"/>
        </w:rPr>
        <w:t xml:space="preserve">, soportes que reposan en la carpeta contractual de la Entidad Contratante IDU. </w:t>
      </w:r>
      <w:r w:rsidR="00EA0884">
        <w:rPr>
          <w:rStyle w:val="Refdenotaalpie"/>
          <w:rFonts w:ascii="Tahoma" w:hAnsi="Tahoma" w:cs="Tahoma"/>
          <w:sz w:val="18"/>
          <w:szCs w:val="18"/>
        </w:rPr>
        <w:footnoteReference w:id="1"/>
      </w:r>
    </w:p>
    <w:p w:rsidR="00EA0884" w:rsidRPr="003862AB" w:rsidRDefault="00EA0884" w:rsidP="00A3679A">
      <w:pPr>
        <w:spacing w:after="0" w:line="240" w:lineRule="auto"/>
        <w:jc w:val="both"/>
        <w:rPr>
          <w:rFonts w:ascii="Tahoma" w:hAnsi="Tahoma" w:cs="Tahoma"/>
          <w:sz w:val="18"/>
          <w:szCs w:val="18"/>
        </w:rPr>
      </w:pPr>
    </w:p>
    <w:p w:rsidR="00DA5836" w:rsidRPr="003862AB" w:rsidRDefault="0060770D" w:rsidP="0060770D">
      <w:pPr>
        <w:pStyle w:val="Prrafodelista"/>
        <w:numPr>
          <w:ilvl w:val="3"/>
          <w:numId w:val="2"/>
        </w:numPr>
        <w:tabs>
          <w:tab w:val="left" w:pos="851"/>
        </w:tabs>
        <w:spacing w:after="0" w:line="240" w:lineRule="auto"/>
        <w:ind w:left="0" w:firstLine="0"/>
        <w:jc w:val="both"/>
        <w:rPr>
          <w:rFonts w:ascii="Tahoma" w:hAnsi="Tahoma" w:cs="Tahoma"/>
          <w:sz w:val="18"/>
          <w:szCs w:val="18"/>
        </w:rPr>
      </w:pPr>
      <w:r>
        <w:rPr>
          <w:rFonts w:ascii="Tahoma" w:hAnsi="Tahoma" w:cs="Tahoma"/>
          <w:sz w:val="18"/>
          <w:szCs w:val="18"/>
        </w:rPr>
        <w:t>El</w:t>
      </w:r>
      <w:r w:rsidR="00DA5836" w:rsidRPr="003862AB">
        <w:rPr>
          <w:rFonts w:ascii="Tahoma" w:hAnsi="Tahoma" w:cs="Tahoma"/>
          <w:sz w:val="18"/>
          <w:szCs w:val="18"/>
        </w:rPr>
        <w:t xml:space="preserve"> CONSORCIO AVENIDA PRIMERO MAYO 2010 en  reiteradas  oportunidades, consignadas  en más  de veinte (20) </w:t>
      </w:r>
      <w:r w:rsidR="0044011E">
        <w:rPr>
          <w:rFonts w:ascii="Tahoma" w:hAnsi="Tahoma" w:cs="Tahoma"/>
          <w:sz w:val="18"/>
          <w:szCs w:val="18"/>
        </w:rPr>
        <w:t>escritos</w:t>
      </w:r>
      <w:r w:rsidR="00DA5836" w:rsidRPr="003862AB">
        <w:rPr>
          <w:rFonts w:ascii="Tahoma" w:hAnsi="Tahoma" w:cs="Tahoma"/>
          <w:sz w:val="18"/>
          <w:szCs w:val="18"/>
        </w:rPr>
        <w:t xml:space="preserve"> que reposan  en el expediente contractual del INSTITUTO DE DESARROLLO  URBANO, ha solicitado al INSTITUTO CONVOCADO,  </w:t>
      </w:r>
      <w:r w:rsidR="00DA5836" w:rsidRPr="003862AB">
        <w:rPr>
          <w:rFonts w:ascii="Tahoma" w:hAnsi="Tahoma" w:cs="Tahoma"/>
          <w:b/>
          <w:sz w:val="18"/>
          <w:szCs w:val="18"/>
        </w:rPr>
        <w:t>el pago de los  ajustes causados por el mayor plazo contractual</w:t>
      </w:r>
      <w:r w:rsidR="00DA5836" w:rsidRPr="003862AB">
        <w:rPr>
          <w:rFonts w:ascii="Tahoma" w:hAnsi="Tahoma" w:cs="Tahoma"/>
          <w:sz w:val="18"/>
          <w:szCs w:val="18"/>
        </w:rPr>
        <w:t xml:space="preserve">, ampliación causada por falta de diseños, trasladados de redes eléctricas por parte de CODENSA, todas estas imputables al IDU; adicionalmente, en </w:t>
      </w:r>
      <w:r w:rsidR="00DA5836" w:rsidRPr="003862AB">
        <w:rPr>
          <w:rFonts w:ascii="Tahoma" w:hAnsi="Tahoma" w:cs="Tahoma"/>
          <w:b/>
          <w:sz w:val="18"/>
          <w:szCs w:val="18"/>
        </w:rPr>
        <w:t>reiteradas oportunidades ha solicitado la suscripción del ACTA DE LIQUIDACION  FINAL y el pago del valor total de la obra ejecutada</w:t>
      </w:r>
      <w:r w:rsidR="00DA5836" w:rsidRPr="003862AB">
        <w:rPr>
          <w:rFonts w:ascii="Tahoma" w:hAnsi="Tahoma" w:cs="Tahoma"/>
          <w:sz w:val="18"/>
          <w:szCs w:val="18"/>
        </w:rPr>
        <w:t xml:space="preserve"> en el plazo contractual del  CONTRATO DE OBRA IDU 56-2010 SUSCRITO  POR EL  CONSORCIO AVENIDA PRIMERA  DE MAYO 2010 CON  EL IDU.  </w:t>
      </w:r>
    </w:p>
    <w:p w:rsidR="00CD433E" w:rsidRDefault="00CD433E" w:rsidP="00A3679A">
      <w:pPr>
        <w:spacing w:after="0" w:line="240" w:lineRule="auto"/>
        <w:jc w:val="both"/>
        <w:rPr>
          <w:rFonts w:ascii="Tahoma" w:hAnsi="Tahoma" w:cs="Tahoma"/>
          <w:b/>
          <w:bCs/>
          <w:sz w:val="18"/>
          <w:szCs w:val="18"/>
          <w:lang w:val="es-ES" w:eastAsia="es-ES"/>
        </w:rPr>
      </w:pPr>
    </w:p>
    <w:p w:rsidR="00747A9C" w:rsidRPr="003862AB" w:rsidRDefault="00747A9C" w:rsidP="0060770D">
      <w:pPr>
        <w:pStyle w:val="Prrafodelista"/>
        <w:numPr>
          <w:ilvl w:val="3"/>
          <w:numId w:val="2"/>
        </w:numPr>
        <w:tabs>
          <w:tab w:val="left" w:pos="851"/>
        </w:tabs>
        <w:spacing w:after="0" w:line="240" w:lineRule="auto"/>
        <w:ind w:left="0" w:firstLine="0"/>
        <w:jc w:val="both"/>
        <w:rPr>
          <w:rFonts w:ascii="Tahoma" w:hAnsi="Tahoma" w:cs="Tahoma"/>
          <w:sz w:val="18"/>
          <w:szCs w:val="18"/>
        </w:rPr>
      </w:pPr>
      <w:r w:rsidRPr="003862AB">
        <w:rPr>
          <w:rFonts w:ascii="Tahoma" w:hAnsi="Tahoma" w:cs="Tahoma"/>
          <w:sz w:val="18"/>
          <w:szCs w:val="18"/>
        </w:rPr>
        <w:lastRenderedPageBreak/>
        <w:t>LA LIQUIDACIÓN reclamada AL INSTITUTO CONVOCADO DEBE  INCLUIR TODOS LOS REAJUSTES PREVISTOS EN EL TEXTO DEL CONTRATO ASÍ COMO LO SOLICITADO EN OFI</w:t>
      </w:r>
      <w:r w:rsidR="0044011E">
        <w:rPr>
          <w:rFonts w:ascii="Tahoma" w:hAnsi="Tahoma" w:cs="Tahoma"/>
          <w:sz w:val="18"/>
          <w:szCs w:val="18"/>
        </w:rPr>
        <w:t xml:space="preserve">CIO CAPM-746-13 </w:t>
      </w:r>
      <w:r w:rsidRPr="003862AB">
        <w:rPr>
          <w:rFonts w:ascii="Tahoma" w:hAnsi="Tahoma" w:cs="Tahoma"/>
          <w:sz w:val="18"/>
          <w:szCs w:val="18"/>
        </w:rPr>
        <w:t xml:space="preserve">de SEPTIEMBRE 13  de  2013, RADICADO ID20135260936002, CAUSAL DE LAS PRORROGAS  Y LA SUSPENSIÓN DE OBRAS POR  FALTA DE DISEÑOS Y DE MOVIMIENTO DE REDES ELÉCTRICAS POR PARTE DE CODENSA. </w:t>
      </w:r>
    </w:p>
    <w:p w:rsidR="00747A9C" w:rsidRPr="003862AB" w:rsidRDefault="00747A9C" w:rsidP="00A3679A">
      <w:pPr>
        <w:spacing w:after="0" w:line="240" w:lineRule="auto"/>
        <w:jc w:val="both"/>
        <w:rPr>
          <w:rFonts w:ascii="Tahoma" w:hAnsi="Tahoma" w:cs="Tahoma"/>
          <w:sz w:val="18"/>
          <w:szCs w:val="18"/>
        </w:rPr>
      </w:pPr>
    </w:p>
    <w:p w:rsidR="00747A9C" w:rsidRPr="003862AB" w:rsidRDefault="00747A9C" w:rsidP="00A3679A">
      <w:pPr>
        <w:spacing w:after="0" w:line="240" w:lineRule="auto"/>
        <w:jc w:val="both"/>
        <w:rPr>
          <w:rFonts w:ascii="Tahoma" w:hAnsi="Tahoma" w:cs="Tahoma"/>
          <w:sz w:val="18"/>
          <w:szCs w:val="18"/>
        </w:rPr>
      </w:pPr>
      <w:r w:rsidRPr="003862AB">
        <w:rPr>
          <w:rFonts w:ascii="Tahoma" w:hAnsi="Tahoma" w:cs="Tahoma"/>
          <w:sz w:val="18"/>
          <w:szCs w:val="18"/>
        </w:rPr>
        <w:t>5.1. EL RECONOCIMIENTO Y PAGO DEL DESEQUILIBRIO ECONÓMICO QUE SE CAUSO AL CONSORCIO CON LA  PROLONGACIÓN  DEL PLAZO CONTRACTUAL IMPUTABLE AL IDU.</w:t>
      </w:r>
    </w:p>
    <w:p w:rsidR="00747A9C" w:rsidRPr="003862AB" w:rsidRDefault="00747A9C" w:rsidP="00A3679A">
      <w:pPr>
        <w:spacing w:after="0" w:line="240" w:lineRule="auto"/>
        <w:jc w:val="both"/>
        <w:rPr>
          <w:rFonts w:ascii="Tahoma" w:hAnsi="Tahoma" w:cs="Tahoma"/>
          <w:sz w:val="18"/>
          <w:szCs w:val="18"/>
        </w:rPr>
      </w:pPr>
    </w:p>
    <w:p w:rsidR="00747A9C" w:rsidRPr="003862AB" w:rsidRDefault="00747A9C" w:rsidP="00A3679A">
      <w:pPr>
        <w:spacing w:after="0" w:line="240" w:lineRule="auto"/>
        <w:jc w:val="both"/>
        <w:rPr>
          <w:rFonts w:ascii="Tahoma" w:hAnsi="Tahoma" w:cs="Tahoma"/>
          <w:sz w:val="18"/>
          <w:szCs w:val="18"/>
        </w:rPr>
      </w:pPr>
      <w:r w:rsidRPr="003862AB">
        <w:rPr>
          <w:rFonts w:ascii="Tahoma" w:hAnsi="Tahoma" w:cs="Tahoma"/>
          <w:sz w:val="18"/>
          <w:szCs w:val="18"/>
        </w:rPr>
        <w:t>VALOR  INICIAL DEL CONTRATO:…$3.825.525.222.00……FECHA 28-12-2010</w:t>
      </w:r>
    </w:p>
    <w:p w:rsidR="00747A9C" w:rsidRPr="003862AB" w:rsidRDefault="00747A9C" w:rsidP="00A3679A">
      <w:pPr>
        <w:spacing w:after="0" w:line="240" w:lineRule="auto"/>
        <w:jc w:val="both"/>
        <w:rPr>
          <w:rFonts w:ascii="Tahoma" w:hAnsi="Tahoma" w:cs="Tahoma"/>
          <w:sz w:val="18"/>
          <w:szCs w:val="18"/>
        </w:rPr>
      </w:pPr>
      <w:r w:rsidRPr="003862AB">
        <w:rPr>
          <w:rFonts w:ascii="Tahoma" w:hAnsi="Tahoma" w:cs="Tahoma"/>
          <w:sz w:val="18"/>
          <w:szCs w:val="18"/>
        </w:rPr>
        <w:t xml:space="preserve">PLAZO  INICIAL DEL CONTRATO:……….SIETE  MESES  desde acta de inicio. </w:t>
      </w:r>
    </w:p>
    <w:p w:rsidR="00747A9C" w:rsidRPr="003862AB" w:rsidRDefault="00747A9C" w:rsidP="00A3679A">
      <w:pPr>
        <w:spacing w:after="0" w:line="240" w:lineRule="auto"/>
        <w:jc w:val="both"/>
        <w:rPr>
          <w:rFonts w:ascii="Tahoma" w:hAnsi="Tahoma" w:cs="Tahoma"/>
          <w:sz w:val="18"/>
          <w:szCs w:val="18"/>
        </w:rPr>
      </w:pPr>
      <w:r w:rsidRPr="003862AB">
        <w:rPr>
          <w:rFonts w:ascii="Tahoma" w:hAnsi="Tahoma" w:cs="Tahoma"/>
          <w:sz w:val="18"/>
          <w:szCs w:val="18"/>
        </w:rPr>
        <w:t>PLAZO REAL   21.6 meses.</w:t>
      </w:r>
    </w:p>
    <w:p w:rsidR="00747A9C" w:rsidRPr="003862AB" w:rsidRDefault="00747A9C" w:rsidP="00A3679A">
      <w:pPr>
        <w:spacing w:after="0" w:line="240" w:lineRule="auto"/>
        <w:jc w:val="both"/>
        <w:rPr>
          <w:rFonts w:ascii="Tahoma" w:hAnsi="Tahoma" w:cs="Tahoma"/>
          <w:sz w:val="18"/>
          <w:szCs w:val="18"/>
        </w:rPr>
      </w:pPr>
      <w:r w:rsidRPr="003862AB">
        <w:rPr>
          <w:rFonts w:ascii="Tahoma" w:hAnsi="Tahoma" w:cs="Tahoma"/>
          <w:sz w:val="18"/>
          <w:szCs w:val="18"/>
        </w:rPr>
        <w:t>ACTA DE INICIO  FIRMADA  el día 09  de Febrero  de 2011.</w:t>
      </w:r>
    </w:p>
    <w:p w:rsidR="00747A9C" w:rsidRPr="003862AB" w:rsidRDefault="00747A9C" w:rsidP="00A3679A">
      <w:pPr>
        <w:spacing w:after="0" w:line="240" w:lineRule="auto"/>
        <w:jc w:val="both"/>
        <w:rPr>
          <w:rFonts w:ascii="Tahoma" w:hAnsi="Tahoma" w:cs="Tahoma"/>
          <w:sz w:val="18"/>
          <w:szCs w:val="18"/>
        </w:rPr>
      </w:pPr>
      <w:r w:rsidRPr="003862AB">
        <w:rPr>
          <w:rFonts w:ascii="Tahoma" w:hAnsi="Tahoma" w:cs="Tahoma"/>
          <w:sz w:val="18"/>
          <w:szCs w:val="18"/>
        </w:rPr>
        <w:t>ACTAS  DE SUSPENSIONES SUSCRITAS en el desarrollo del contrato:</w:t>
      </w:r>
    </w:p>
    <w:p w:rsidR="00747A9C" w:rsidRPr="003862AB" w:rsidRDefault="00747A9C" w:rsidP="00A3679A">
      <w:pPr>
        <w:spacing w:after="0" w:line="240" w:lineRule="auto"/>
        <w:jc w:val="both"/>
        <w:rPr>
          <w:rFonts w:ascii="Tahoma" w:hAnsi="Tahoma" w:cs="Tahoma"/>
          <w:sz w:val="18"/>
          <w:szCs w:val="18"/>
        </w:rPr>
      </w:pPr>
    </w:p>
    <w:p w:rsidR="00747A9C" w:rsidRPr="003862AB" w:rsidRDefault="00747A9C" w:rsidP="00A3679A">
      <w:pPr>
        <w:spacing w:after="0" w:line="240" w:lineRule="auto"/>
        <w:jc w:val="both"/>
        <w:rPr>
          <w:rFonts w:ascii="Tahoma" w:hAnsi="Tahoma" w:cs="Tahoma"/>
          <w:sz w:val="18"/>
          <w:szCs w:val="18"/>
        </w:rPr>
      </w:pPr>
      <w:r w:rsidRPr="003862AB">
        <w:rPr>
          <w:rFonts w:ascii="Tahoma" w:hAnsi="Tahoma" w:cs="Tahoma"/>
          <w:sz w:val="18"/>
          <w:szCs w:val="18"/>
        </w:rPr>
        <w:t>La ejecución del contrato de obra, se desarrolló de una manera anormal, supeditada a la suscripción de Trece (13) actas de suspensión, que reposan en la carpeta contractual de la entidad contratante, como a continuación se detallan:</w:t>
      </w:r>
    </w:p>
    <w:p w:rsidR="00747A9C" w:rsidRPr="003862AB" w:rsidRDefault="00747A9C" w:rsidP="00A3679A">
      <w:pPr>
        <w:spacing w:after="0" w:line="240" w:lineRule="auto"/>
        <w:jc w:val="both"/>
        <w:rPr>
          <w:rFonts w:ascii="Tahoma" w:hAnsi="Tahoma" w:cs="Tahoma"/>
          <w:sz w:val="18"/>
          <w:szCs w:val="18"/>
        </w:rPr>
      </w:pPr>
    </w:p>
    <w:tbl>
      <w:tblPr>
        <w:tblStyle w:val="Tablaconcuadrcula"/>
        <w:tblW w:w="8676" w:type="dxa"/>
        <w:tblInd w:w="108" w:type="dxa"/>
        <w:tblLook w:val="04A0" w:firstRow="1" w:lastRow="0" w:firstColumn="1" w:lastColumn="0" w:noHBand="0" w:noVBand="1"/>
      </w:tblPr>
      <w:tblGrid>
        <w:gridCol w:w="1701"/>
        <w:gridCol w:w="2552"/>
        <w:gridCol w:w="1134"/>
        <w:gridCol w:w="3289"/>
      </w:tblGrid>
      <w:tr w:rsidR="00747A9C" w:rsidRPr="00EA0884" w:rsidTr="00EA0884">
        <w:trPr>
          <w:trHeight w:val="590"/>
        </w:trPr>
        <w:tc>
          <w:tcPr>
            <w:tcW w:w="1701"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No. Actas emitidas durante la ejecución del contrato</w:t>
            </w:r>
          </w:p>
        </w:tc>
        <w:tc>
          <w:tcPr>
            <w:tcW w:w="2552"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Clase de Acta</w:t>
            </w:r>
          </w:p>
        </w:tc>
        <w:tc>
          <w:tcPr>
            <w:tcW w:w="1134"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No. Acta en la Carpeta Contractual</w:t>
            </w:r>
          </w:p>
        </w:tc>
        <w:tc>
          <w:tcPr>
            <w:tcW w:w="3289"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Objeto/Tiempo</w:t>
            </w:r>
          </w:p>
        </w:tc>
      </w:tr>
      <w:tr w:rsidR="00747A9C" w:rsidRPr="00EA0884" w:rsidTr="00EA0884">
        <w:trPr>
          <w:trHeight w:val="355"/>
        </w:trPr>
        <w:tc>
          <w:tcPr>
            <w:tcW w:w="1701"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1</w:t>
            </w:r>
          </w:p>
        </w:tc>
        <w:tc>
          <w:tcPr>
            <w:tcW w:w="2552"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Acta de Suspensión No. 1</w:t>
            </w:r>
          </w:p>
        </w:tc>
        <w:tc>
          <w:tcPr>
            <w:tcW w:w="1134"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3</w:t>
            </w:r>
          </w:p>
        </w:tc>
        <w:tc>
          <w:tcPr>
            <w:tcW w:w="3289"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Suspensión por Treinta (30) Días Calendario</w:t>
            </w:r>
          </w:p>
        </w:tc>
      </w:tr>
      <w:tr w:rsidR="00747A9C" w:rsidRPr="00EA0884" w:rsidTr="00EA0884">
        <w:trPr>
          <w:trHeight w:val="508"/>
        </w:trPr>
        <w:tc>
          <w:tcPr>
            <w:tcW w:w="1701"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2</w:t>
            </w:r>
          </w:p>
        </w:tc>
        <w:tc>
          <w:tcPr>
            <w:tcW w:w="2552"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Acta de Ampliación a la Suspensión No. 1</w:t>
            </w:r>
          </w:p>
        </w:tc>
        <w:tc>
          <w:tcPr>
            <w:tcW w:w="1134"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4</w:t>
            </w:r>
          </w:p>
        </w:tc>
        <w:tc>
          <w:tcPr>
            <w:tcW w:w="3289"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Suspensión por Cincuenta (50) Días Calendario</w:t>
            </w:r>
          </w:p>
        </w:tc>
      </w:tr>
      <w:tr w:rsidR="00747A9C" w:rsidRPr="00EA0884" w:rsidTr="00EA0884">
        <w:trPr>
          <w:trHeight w:val="171"/>
        </w:trPr>
        <w:tc>
          <w:tcPr>
            <w:tcW w:w="1701"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3</w:t>
            </w:r>
          </w:p>
        </w:tc>
        <w:tc>
          <w:tcPr>
            <w:tcW w:w="2552"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Acta de Suspensión No. 2</w:t>
            </w:r>
          </w:p>
        </w:tc>
        <w:tc>
          <w:tcPr>
            <w:tcW w:w="1134"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6</w:t>
            </w:r>
          </w:p>
        </w:tc>
        <w:tc>
          <w:tcPr>
            <w:tcW w:w="3289"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Suspensión por sesenta  (60) Días Calendario</w:t>
            </w:r>
          </w:p>
        </w:tc>
      </w:tr>
      <w:tr w:rsidR="00747A9C" w:rsidRPr="00EA0884" w:rsidTr="00EA0884">
        <w:trPr>
          <w:trHeight w:val="255"/>
        </w:trPr>
        <w:tc>
          <w:tcPr>
            <w:tcW w:w="1701"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4</w:t>
            </w:r>
          </w:p>
        </w:tc>
        <w:tc>
          <w:tcPr>
            <w:tcW w:w="2552"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Acta de Suspensión No. 3</w:t>
            </w:r>
          </w:p>
        </w:tc>
        <w:tc>
          <w:tcPr>
            <w:tcW w:w="1134"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15</w:t>
            </w:r>
          </w:p>
        </w:tc>
        <w:tc>
          <w:tcPr>
            <w:tcW w:w="3289"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Suspensión por diez  (10) Días Calendario</w:t>
            </w:r>
          </w:p>
        </w:tc>
      </w:tr>
      <w:tr w:rsidR="00747A9C" w:rsidRPr="00EA0884" w:rsidTr="00EA0884">
        <w:trPr>
          <w:trHeight w:val="255"/>
        </w:trPr>
        <w:tc>
          <w:tcPr>
            <w:tcW w:w="1701"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5</w:t>
            </w:r>
          </w:p>
        </w:tc>
        <w:tc>
          <w:tcPr>
            <w:tcW w:w="2552"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Acta de Ampliación a la Suspensión No. 3</w:t>
            </w:r>
          </w:p>
        </w:tc>
        <w:tc>
          <w:tcPr>
            <w:tcW w:w="1134"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16</w:t>
            </w:r>
          </w:p>
        </w:tc>
        <w:tc>
          <w:tcPr>
            <w:tcW w:w="3289"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Suspensión por siete (7) Días Calendario</w:t>
            </w:r>
          </w:p>
        </w:tc>
      </w:tr>
      <w:tr w:rsidR="00747A9C" w:rsidRPr="00EA0884" w:rsidTr="00EA0884">
        <w:trPr>
          <w:trHeight w:val="255"/>
        </w:trPr>
        <w:tc>
          <w:tcPr>
            <w:tcW w:w="1701"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6</w:t>
            </w:r>
          </w:p>
        </w:tc>
        <w:tc>
          <w:tcPr>
            <w:tcW w:w="2552"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Acta de Suspensión No. 4</w:t>
            </w:r>
          </w:p>
        </w:tc>
        <w:tc>
          <w:tcPr>
            <w:tcW w:w="1134"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21</w:t>
            </w:r>
          </w:p>
        </w:tc>
        <w:tc>
          <w:tcPr>
            <w:tcW w:w="3289"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Suspensión por un (1) mes Calendario</w:t>
            </w:r>
          </w:p>
        </w:tc>
      </w:tr>
      <w:tr w:rsidR="00747A9C" w:rsidRPr="00EA0884" w:rsidTr="00EA0884">
        <w:trPr>
          <w:trHeight w:val="255"/>
        </w:trPr>
        <w:tc>
          <w:tcPr>
            <w:tcW w:w="1701"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7</w:t>
            </w:r>
          </w:p>
        </w:tc>
        <w:tc>
          <w:tcPr>
            <w:tcW w:w="2552"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Acta de Ampliación a la Suspensión No. 4</w:t>
            </w:r>
          </w:p>
        </w:tc>
        <w:tc>
          <w:tcPr>
            <w:tcW w:w="1134"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22</w:t>
            </w:r>
          </w:p>
        </w:tc>
        <w:tc>
          <w:tcPr>
            <w:tcW w:w="3289"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Suspensión por un (1) mes Calendario</w:t>
            </w:r>
          </w:p>
        </w:tc>
      </w:tr>
      <w:tr w:rsidR="00747A9C" w:rsidRPr="00EA0884" w:rsidTr="00EA0884">
        <w:trPr>
          <w:trHeight w:val="311"/>
        </w:trPr>
        <w:tc>
          <w:tcPr>
            <w:tcW w:w="1701"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8</w:t>
            </w:r>
          </w:p>
        </w:tc>
        <w:tc>
          <w:tcPr>
            <w:tcW w:w="2552"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Acta de Suspensión No. 5</w:t>
            </w:r>
          </w:p>
        </w:tc>
        <w:tc>
          <w:tcPr>
            <w:tcW w:w="1134"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26</w:t>
            </w:r>
          </w:p>
        </w:tc>
        <w:tc>
          <w:tcPr>
            <w:tcW w:w="3289"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Suspensión por quince (15) Días Calendario</w:t>
            </w:r>
          </w:p>
        </w:tc>
      </w:tr>
      <w:tr w:rsidR="00747A9C" w:rsidRPr="00EA0884" w:rsidTr="00EA0884">
        <w:trPr>
          <w:trHeight w:val="312"/>
        </w:trPr>
        <w:tc>
          <w:tcPr>
            <w:tcW w:w="1701"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9</w:t>
            </w:r>
          </w:p>
        </w:tc>
        <w:tc>
          <w:tcPr>
            <w:tcW w:w="2552"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Acta de Ampliación No. 1 a la Suspensión No. 5</w:t>
            </w:r>
          </w:p>
        </w:tc>
        <w:tc>
          <w:tcPr>
            <w:tcW w:w="1134"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27</w:t>
            </w:r>
          </w:p>
        </w:tc>
        <w:tc>
          <w:tcPr>
            <w:tcW w:w="3289"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Suspensión por quince (15) Días Calendario</w:t>
            </w:r>
          </w:p>
        </w:tc>
      </w:tr>
      <w:tr w:rsidR="00747A9C" w:rsidRPr="00EA0884" w:rsidTr="00EA0884">
        <w:trPr>
          <w:trHeight w:val="333"/>
        </w:trPr>
        <w:tc>
          <w:tcPr>
            <w:tcW w:w="1701"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10</w:t>
            </w:r>
          </w:p>
        </w:tc>
        <w:tc>
          <w:tcPr>
            <w:tcW w:w="2552"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Acta de Ampliación No. 2 a la Suspensión No. 5</w:t>
            </w:r>
          </w:p>
        </w:tc>
        <w:tc>
          <w:tcPr>
            <w:tcW w:w="1134"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28</w:t>
            </w:r>
          </w:p>
        </w:tc>
        <w:tc>
          <w:tcPr>
            <w:tcW w:w="3289"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Suspensión por treinta y siete (37) Días Calendario</w:t>
            </w:r>
          </w:p>
        </w:tc>
      </w:tr>
      <w:tr w:rsidR="00747A9C" w:rsidRPr="00EA0884" w:rsidTr="00EA0884">
        <w:trPr>
          <w:trHeight w:val="255"/>
        </w:trPr>
        <w:tc>
          <w:tcPr>
            <w:tcW w:w="1701"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11</w:t>
            </w:r>
          </w:p>
        </w:tc>
        <w:tc>
          <w:tcPr>
            <w:tcW w:w="2552"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Acta de Suspensión No. 6</w:t>
            </w:r>
          </w:p>
        </w:tc>
        <w:tc>
          <w:tcPr>
            <w:tcW w:w="1134"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31</w:t>
            </w:r>
          </w:p>
        </w:tc>
        <w:tc>
          <w:tcPr>
            <w:tcW w:w="3289"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Suspensión por cinco (5) Días Calendario</w:t>
            </w:r>
          </w:p>
        </w:tc>
      </w:tr>
      <w:tr w:rsidR="00747A9C" w:rsidRPr="00EA0884" w:rsidTr="00EA0884">
        <w:trPr>
          <w:trHeight w:val="255"/>
        </w:trPr>
        <w:tc>
          <w:tcPr>
            <w:tcW w:w="1701"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12</w:t>
            </w:r>
          </w:p>
        </w:tc>
        <w:tc>
          <w:tcPr>
            <w:tcW w:w="2552"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Acta de Suspensión No. 7</w:t>
            </w:r>
          </w:p>
        </w:tc>
        <w:tc>
          <w:tcPr>
            <w:tcW w:w="1134"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34</w:t>
            </w:r>
          </w:p>
        </w:tc>
        <w:tc>
          <w:tcPr>
            <w:tcW w:w="3289"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Suspensión por siete (7) Días Calendario</w:t>
            </w:r>
          </w:p>
        </w:tc>
      </w:tr>
      <w:tr w:rsidR="00747A9C" w:rsidRPr="00EA0884" w:rsidTr="00EA0884">
        <w:trPr>
          <w:trHeight w:val="261"/>
        </w:trPr>
        <w:tc>
          <w:tcPr>
            <w:tcW w:w="1701"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13</w:t>
            </w:r>
          </w:p>
        </w:tc>
        <w:tc>
          <w:tcPr>
            <w:tcW w:w="2552"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Acta de Suspensión No. 8</w:t>
            </w:r>
          </w:p>
        </w:tc>
        <w:tc>
          <w:tcPr>
            <w:tcW w:w="1134"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37</w:t>
            </w:r>
          </w:p>
        </w:tc>
        <w:tc>
          <w:tcPr>
            <w:tcW w:w="3289" w:type="dxa"/>
          </w:tcPr>
          <w:p w:rsidR="00747A9C" w:rsidRPr="00EA0884" w:rsidRDefault="00747A9C" w:rsidP="00EA0884">
            <w:pPr>
              <w:spacing w:line="240" w:lineRule="auto"/>
              <w:jc w:val="center"/>
              <w:rPr>
                <w:rFonts w:ascii="Tahoma" w:hAnsi="Tahoma" w:cs="Tahoma"/>
                <w:sz w:val="16"/>
                <w:szCs w:val="16"/>
              </w:rPr>
            </w:pPr>
            <w:r w:rsidRPr="00EA0884">
              <w:rPr>
                <w:rFonts w:ascii="Tahoma" w:hAnsi="Tahoma" w:cs="Tahoma"/>
                <w:sz w:val="16"/>
                <w:szCs w:val="16"/>
              </w:rPr>
              <w:t>Suspensión por veinte  (20) Días Calendario</w:t>
            </w:r>
          </w:p>
        </w:tc>
      </w:tr>
    </w:tbl>
    <w:p w:rsidR="00747A9C" w:rsidRPr="003862AB" w:rsidRDefault="00747A9C" w:rsidP="00A3679A">
      <w:pPr>
        <w:spacing w:after="0" w:line="240" w:lineRule="auto"/>
        <w:jc w:val="both"/>
        <w:rPr>
          <w:rFonts w:ascii="Tahoma" w:hAnsi="Tahoma" w:cs="Tahoma"/>
          <w:sz w:val="18"/>
          <w:szCs w:val="18"/>
        </w:rPr>
      </w:pPr>
    </w:p>
    <w:p w:rsidR="00747A9C" w:rsidRPr="003862AB" w:rsidRDefault="00747A9C" w:rsidP="00A3679A">
      <w:pPr>
        <w:spacing w:after="0" w:line="240" w:lineRule="auto"/>
        <w:jc w:val="both"/>
        <w:rPr>
          <w:rFonts w:ascii="Tahoma" w:hAnsi="Tahoma" w:cs="Tahoma"/>
          <w:sz w:val="18"/>
          <w:szCs w:val="18"/>
        </w:rPr>
      </w:pPr>
      <w:r w:rsidRPr="003862AB">
        <w:rPr>
          <w:rFonts w:ascii="Tahoma" w:hAnsi="Tahoma" w:cs="Tahoma"/>
          <w:sz w:val="18"/>
          <w:szCs w:val="18"/>
        </w:rPr>
        <w:t xml:space="preserve">ACTAS DE SUSPENSION DEL PLAZO  No. -  1,2, 3, 4, 5, 6, 7, 8,  TODAS  POR CAUSAS IMPUTABLES  AL IDU- falta de diseños y traslados de redes  por parte de CODENSA. </w:t>
      </w:r>
    </w:p>
    <w:p w:rsidR="00747A9C" w:rsidRPr="003862AB" w:rsidRDefault="00747A9C" w:rsidP="00A3679A">
      <w:pPr>
        <w:spacing w:after="0" w:line="240" w:lineRule="auto"/>
        <w:jc w:val="both"/>
        <w:rPr>
          <w:rFonts w:ascii="Tahoma" w:hAnsi="Tahoma" w:cs="Tahoma"/>
          <w:sz w:val="18"/>
          <w:szCs w:val="18"/>
        </w:rPr>
      </w:pPr>
      <w:r w:rsidRPr="003862AB">
        <w:rPr>
          <w:rFonts w:ascii="Tahoma" w:hAnsi="Tahoma" w:cs="Tahoma"/>
          <w:sz w:val="18"/>
          <w:szCs w:val="18"/>
        </w:rPr>
        <w:t xml:space="preserve">ACTAS DE REINICIO DEL CONTRATO No. - </w:t>
      </w:r>
    </w:p>
    <w:p w:rsidR="00747A9C" w:rsidRPr="003862AB" w:rsidRDefault="00747A9C" w:rsidP="00A3679A">
      <w:pPr>
        <w:spacing w:after="0" w:line="240" w:lineRule="auto"/>
        <w:jc w:val="both"/>
        <w:rPr>
          <w:rFonts w:ascii="Tahoma" w:hAnsi="Tahoma" w:cs="Tahoma"/>
          <w:sz w:val="18"/>
          <w:szCs w:val="18"/>
        </w:rPr>
      </w:pPr>
      <w:r w:rsidRPr="003862AB">
        <w:rPr>
          <w:rFonts w:ascii="Tahoma" w:hAnsi="Tahoma" w:cs="Tahoma"/>
          <w:sz w:val="18"/>
          <w:szCs w:val="18"/>
        </w:rPr>
        <w:t>ACTA DE MAYORES CANTIDADES  DE OBRA No. – suscritas 2.</w:t>
      </w:r>
    </w:p>
    <w:p w:rsidR="00747A9C" w:rsidRPr="003862AB" w:rsidRDefault="00747A9C" w:rsidP="00A3679A">
      <w:pPr>
        <w:spacing w:after="0" w:line="240" w:lineRule="auto"/>
        <w:jc w:val="both"/>
        <w:rPr>
          <w:rFonts w:ascii="Tahoma" w:hAnsi="Tahoma" w:cs="Tahoma"/>
          <w:sz w:val="18"/>
          <w:szCs w:val="18"/>
        </w:rPr>
      </w:pPr>
      <w:r w:rsidRPr="003862AB">
        <w:rPr>
          <w:rFonts w:ascii="Tahoma" w:hAnsi="Tahoma" w:cs="Tahoma"/>
          <w:sz w:val="18"/>
          <w:szCs w:val="18"/>
        </w:rPr>
        <w:t>ADICION DE PLAZOS firmadas 2.</w:t>
      </w:r>
    </w:p>
    <w:p w:rsidR="00DA5836" w:rsidRPr="003862AB" w:rsidRDefault="00747A9C" w:rsidP="00A3679A">
      <w:pPr>
        <w:spacing w:after="0" w:line="240" w:lineRule="auto"/>
        <w:jc w:val="both"/>
        <w:rPr>
          <w:rFonts w:ascii="Tahoma" w:hAnsi="Tahoma" w:cs="Tahoma"/>
          <w:sz w:val="18"/>
          <w:szCs w:val="18"/>
        </w:rPr>
      </w:pPr>
      <w:r w:rsidRPr="003862AB">
        <w:rPr>
          <w:rFonts w:ascii="Tahoma" w:hAnsi="Tahoma" w:cs="Tahoma"/>
          <w:sz w:val="18"/>
          <w:szCs w:val="18"/>
        </w:rPr>
        <w:t>ACTA DE TERMINACIÓN DEL CONTRATO No. 43 fecha  26 de junio de 2013.</w:t>
      </w:r>
    </w:p>
    <w:p w:rsidR="00CD433E" w:rsidRDefault="00CD433E" w:rsidP="00A3679A">
      <w:pPr>
        <w:spacing w:after="0" w:line="240" w:lineRule="auto"/>
        <w:jc w:val="both"/>
        <w:rPr>
          <w:rFonts w:ascii="Tahoma" w:hAnsi="Tahoma" w:cs="Tahoma"/>
          <w:b/>
          <w:bCs/>
          <w:sz w:val="18"/>
          <w:szCs w:val="18"/>
          <w:lang w:val="es-ES" w:eastAsia="es-ES"/>
        </w:rPr>
      </w:pPr>
    </w:p>
    <w:p w:rsidR="00DA5836" w:rsidRPr="003862AB" w:rsidRDefault="00747A9C" w:rsidP="0060770D">
      <w:pPr>
        <w:pStyle w:val="Prrafodelista"/>
        <w:numPr>
          <w:ilvl w:val="3"/>
          <w:numId w:val="2"/>
        </w:numPr>
        <w:tabs>
          <w:tab w:val="left" w:pos="851"/>
        </w:tabs>
        <w:spacing w:after="0" w:line="240" w:lineRule="auto"/>
        <w:ind w:left="0" w:firstLine="0"/>
        <w:jc w:val="both"/>
        <w:rPr>
          <w:rFonts w:ascii="Tahoma" w:hAnsi="Tahoma" w:cs="Tahoma"/>
          <w:sz w:val="18"/>
          <w:szCs w:val="18"/>
        </w:rPr>
      </w:pPr>
      <w:r w:rsidRPr="003862AB">
        <w:rPr>
          <w:rFonts w:ascii="Tahoma" w:hAnsi="Tahoma" w:cs="Tahoma"/>
          <w:sz w:val="18"/>
          <w:szCs w:val="18"/>
        </w:rPr>
        <w:t xml:space="preserve">Hasta  la  fecha  de presentación  de </w:t>
      </w:r>
      <w:r w:rsidR="0060770D">
        <w:rPr>
          <w:rFonts w:ascii="Tahoma" w:hAnsi="Tahoma" w:cs="Tahoma"/>
          <w:sz w:val="18"/>
          <w:szCs w:val="18"/>
        </w:rPr>
        <w:t>la demanda</w:t>
      </w:r>
      <w:r w:rsidRPr="003862AB">
        <w:rPr>
          <w:rFonts w:ascii="Tahoma" w:hAnsi="Tahoma" w:cs="Tahoma"/>
          <w:sz w:val="18"/>
          <w:szCs w:val="18"/>
        </w:rPr>
        <w:t xml:space="preserve"> y a pesar  de los  múltiples  requerimientos  formulados  por  CONSORCIO AVENIDA PRIMERO MAYO 2010,  </w:t>
      </w:r>
      <w:r w:rsidRPr="003862AB">
        <w:rPr>
          <w:rFonts w:ascii="Tahoma" w:hAnsi="Tahoma" w:cs="Tahoma"/>
          <w:b/>
          <w:sz w:val="18"/>
          <w:szCs w:val="18"/>
        </w:rPr>
        <w:t>EL IDU se ha abstenido de liquidar  definitivamente  el contrato  de OBRA PUBLICA IDU 56-2010</w:t>
      </w:r>
      <w:r w:rsidRPr="003862AB">
        <w:rPr>
          <w:rFonts w:ascii="Tahoma" w:hAnsi="Tahoma" w:cs="Tahoma"/>
          <w:sz w:val="18"/>
          <w:szCs w:val="18"/>
        </w:rPr>
        <w:t xml:space="preserve">  y en consecuencia no ha cancelado  el  valor final  de la obra ejecutada,  los reajustes causados  por el mayor  </w:t>
      </w:r>
      <w:r w:rsidRPr="003862AB">
        <w:rPr>
          <w:rFonts w:ascii="Tahoma" w:hAnsi="Tahoma" w:cs="Tahoma"/>
          <w:b/>
          <w:sz w:val="18"/>
          <w:szCs w:val="18"/>
        </w:rPr>
        <w:t xml:space="preserve">plazo de la ejecución de la obra  contratada, </w:t>
      </w:r>
      <w:r w:rsidRPr="003862AB">
        <w:rPr>
          <w:rFonts w:ascii="Tahoma" w:hAnsi="Tahoma" w:cs="Tahoma"/>
          <w:sz w:val="18"/>
          <w:szCs w:val="18"/>
        </w:rPr>
        <w:t xml:space="preserve">imputable  al IDU,  VALORES  QUE ASCIENDEN  A LA CANTIDAD DE  UN MIL SEISCIENTOS CUARENTA Y SEIS  MILLONES OCHOCIENTOS TREINTA  Y SEIS MIL NOVECIENTOS SETENTA  Y UN PESOS  CON TREINTA CENTAVOS. ($1.646.836.971.30), correspondientes a: el valor correspondiente a la reclamación  con radicación 20135260936002   por valor de $ 815.605.082.00,   más el excedente por ajuste según radicación 20145261151842 por valor  de: $331.231.889.30; mas el valor del acta de la obra  final, ejecutada en el plazo contractual, no recibida  y no pagada con la liquidación final del contrato que asciende aproximadamente a  la suma de $ 500.000.000.00.  </w:t>
      </w:r>
    </w:p>
    <w:p w:rsidR="00EA0884" w:rsidRDefault="00EA0884" w:rsidP="00A3679A">
      <w:pPr>
        <w:spacing w:after="0" w:line="240" w:lineRule="auto"/>
        <w:jc w:val="both"/>
        <w:rPr>
          <w:rFonts w:ascii="Tahoma" w:hAnsi="Tahoma" w:cs="Tahoma"/>
          <w:b/>
          <w:bCs/>
          <w:sz w:val="18"/>
          <w:szCs w:val="18"/>
          <w:lang w:val="es-ES" w:eastAsia="es-ES"/>
        </w:rPr>
      </w:pPr>
    </w:p>
    <w:p w:rsidR="00DA5836" w:rsidRPr="003862AB" w:rsidRDefault="0060770D" w:rsidP="0060770D">
      <w:pPr>
        <w:pStyle w:val="Prrafodelista"/>
        <w:numPr>
          <w:ilvl w:val="3"/>
          <w:numId w:val="2"/>
        </w:numPr>
        <w:tabs>
          <w:tab w:val="left" w:pos="851"/>
        </w:tabs>
        <w:spacing w:after="0" w:line="240" w:lineRule="auto"/>
        <w:ind w:left="0" w:firstLine="0"/>
        <w:jc w:val="both"/>
        <w:rPr>
          <w:rFonts w:ascii="Tahoma" w:hAnsi="Tahoma" w:cs="Tahoma"/>
          <w:sz w:val="18"/>
          <w:szCs w:val="18"/>
        </w:rPr>
      </w:pPr>
      <w:r>
        <w:rPr>
          <w:rFonts w:ascii="Tahoma" w:hAnsi="Tahoma" w:cs="Tahoma"/>
          <w:sz w:val="18"/>
          <w:szCs w:val="18"/>
        </w:rPr>
        <w:t>El</w:t>
      </w:r>
      <w:r w:rsidR="00747A9C" w:rsidRPr="003862AB">
        <w:rPr>
          <w:rFonts w:ascii="Tahoma" w:hAnsi="Tahoma" w:cs="Tahoma"/>
          <w:sz w:val="18"/>
          <w:szCs w:val="18"/>
        </w:rPr>
        <w:t xml:space="preserve"> CONSORCIO AVENIDA PRIMERO MAYO 2010 desde el día de la entrega final del objeto contractual y recepción  por  parte del IDU y  hasta  el pasado  mes de septiembre  de 2014, ha realizado toda  clase de requerimientos escritos, demandando la cancelación del valor de las obras ejecutadas en el desarrollo del contrato de OBRA IDU 56-2010, sin que hasta la fecha se haya pronunciado </w:t>
      </w:r>
      <w:r>
        <w:rPr>
          <w:rFonts w:ascii="Tahoma" w:hAnsi="Tahoma" w:cs="Tahoma"/>
          <w:sz w:val="18"/>
          <w:szCs w:val="18"/>
        </w:rPr>
        <w:t xml:space="preserve">el </w:t>
      </w:r>
      <w:r w:rsidR="00747A9C" w:rsidRPr="003862AB">
        <w:rPr>
          <w:rFonts w:ascii="Tahoma" w:hAnsi="Tahoma" w:cs="Tahoma"/>
          <w:sz w:val="18"/>
          <w:szCs w:val="18"/>
        </w:rPr>
        <w:t xml:space="preserve">INSTITUTO DE DESARROLLO URBANO DE BOGOTA - IDU.  </w:t>
      </w:r>
    </w:p>
    <w:p w:rsidR="00CD433E" w:rsidRDefault="00CD433E" w:rsidP="00A3679A">
      <w:pPr>
        <w:spacing w:after="0" w:line="240" w:lineRule="auto"/>
        <w:jc w:val="both"/>
        <w:rPr>
          <w:rFonts w:ascii="Tahoma" w:hAnsi="Tahoma" w:cs="Tahoma"/>
          <w:b/>
          <w:bCs/>
          <w:sz w:val="18"/>
          <w:szCs w:val="18"/>
          <w:lang w:val="es-ES" w:eastAsia="es-ES"/>
        </w:rPr>
      </w:pPr>
    </w:p>
    <w:p w:rsidR="00DA5836" w:rsidRPr="003862AB" w:rsidRDefault="00747A9C" w:rsidP="0060770D">
      <w:pPr>
        <w:pStyle w:val="Prrafodelista"/>
        <w:numPr>
          <w:ilvl w:val="3"/>
          <w:numId w:val="2"/>
        </w:numPr>
        <w:tabs>
          <w:tab w:val="left" w:pos="851"/>
        </w:tabs>
        <w:spacing w:after="0" w:line="240" w:lineRule="auto"/>
        <w:ind w:left="0" w:firstLine="0"/>
        <w:jc w:val="both"/>
        <w:rPr>
          <w:rFonts w:ascii="Tahoma" w:hAnsi="Tahoma" w:cs="Tahoma"/>
          <w:sz w:val="18"/>
          <w:szCs w:val="18"/>
        </w:rPr>
      </w:pPr>
      <w:r w:rsidRPr="003862AB">
        <w:rPr>
          <w:rFonts w:ascii="Tahoma" w:hAnsi="Tahoma" w:cs="Tahoma"/>
          <w:sz w:val="18"/>
          <w:szCs w:val="18"/>
        </w:rPr>
        <w:t xml:space="preserve">El pasado </w:t>
      </w:r>
      <w:r w:rsidRPr="003862AB">
        <w:rPr>
          <w:rFonts w:ascii="Tahoma" w:hAnsi="Tahoma" w:cs="Tahoma"/>
          <w:b/>
          <w:sz w:val="18"/>
          <w:szCs w:val="18"/>
        </w:rPr>
        <w:t>26 de octubre  de 2014</w:t>
      </w:r>
      <w:r w:rsidRPr="003862AB">
        <w:rPr>
          <w:rFonts w:ascii="Tahoma" w:hAnsi="Tahoma" w:cs="Tahoma"/>
          <w:sz w:val="18"/>
          <w:szCs w:val="18"/>
        </w:rPr>
        <w:t xml:space="preserve">, el CONVOCADO IDU  inició contra </w:t>
      </w:r>
      <w:r w:rsidR="0060770D">
        <w:rPr>
          <w:rFonts w:ascii="Tahoma" w:hAnsi="Tahoma" w:cs="Tahoma"/>
          <w:sz w:val="18"/>
          <w:szCs w:val="18"/>
        </w:rPr>
        <w:t xml:space="preserve">el </w:t>
      </w:r>
      <w:r w:rsidR="0044011E" w:rsidRPr="0044011E">
        <w:rPr>
          <w:rFonts w:ascii="Tahoma" w:hAnsi="Tahoma" w:cs="Tahoma"/>
          <w:sz w:val="18"/>
          <w:szCs w:val="18"/>
        </w:rPr>
        <w:t>CONSORCIO AVENIDA PRIMERA DE MAYO 2010</w:t>
      </w:r>
      <w:r w:rsidR="0044011E">
        <w:rPr>
          <w:rFonts w:ascii="Tahoma" w:hAnsi="Tahoma" w:cs="Tahoma"/>
          <w:sz w:val="18"/>
          <w:szCs w:val="18"/>
        </w:rPr>
        <w:t xml:space="preserve"> </w:t>
      </w:r>
      <w:r w:rsidRPr="003862AB">
        <w:rPr>
          <w:rFonts w:ascii="Tahoma" w:hAnsi="Tahoma" w:cs="Tahoma"/>
          <w:sz w:val="18"/>
          <w:szCs w:val="18"/>
        </w:rPr>
        <w:t>un proceso sancionatorio</w:t>
      </w:r>
      <w:r w:rsidR="0044011E">
        <w:rPr>
          <w:rFonts w:ascii="Tahoma" w:hAnsi="Tahoma" w:cs="Tahoma"/>
          <w:sz w:val="18"/>
          <w:szCs w:val="18"/>
        </w:rPr>
        <w:t xml:space="preserve"> </w:t>
      </w:r>
      <w:r w:rsidRPr="003862AB">
        <w:rPr>
          <w:rFonts w:ascii="Tahoma" w:hAnsi="Tahoma" w:cs="Tahoma"/>
          <w:sz w:val="18"/>
          <w:szCs w:val="18"/>
        </w:rPr>
        <w:t>por un inexistente incumplimiento por parte del CONSORCIO AVENIDA PRIMERO MAYO 2010.</w:t>
      </w:r>
      <w:r w:rsidR="0044011E">
        <w:rPr>
          <w:rFonts w:ascii="Tahoma" w:hAnsi="Tahoma" w:cs="Tahoma"/>
          <w:sz w:val="18"/>
          <w:szCs w:val="18"/>
        </w:rPr>
        <w:t xml:space="preserve"> </w:t>
      </w:r>
      <w:r w:rsidRPr="003862AB">
        <w:rPr>
          <w:rFonts w:ascii="Tahoma" w:hAnsi="Tahoma" w:cs="Tahoma"/>
          <w:sz w:val="18"/>
          <w:szCs w:val="18"/>
        </w:rPr>
        <w:t>Dicho procedimiento arbitrario, carente de soportes fácticos y por ello ilegal continuó y culminó el pasado 15 de enero de 2015.</w:t>
      </w:r>
    </w:p>
    <w:p w:rsidR="00CD433E" w:rsidRDefault="00CD433E" w:rsidP="00A3679A">
      <w:pPr>
        <w:spacing w:after="0" w:line="240" w:lineRule="auto"/>
        <w:jc w:val="both"/>
        <w:rPr>
          <w:rFonts w:ascii="Tahoma" w:hAnsi="Tahoma" w:cs="Tahoma"/>
          <w:b/>
          <w:bCs/>
          <w:sz w:val="18"/>
          <w:szCs w:val="18"/>
          <w:lang w:val="es-ES" w:eastAsia="es-ES"/>
        </w:rPr>
      </w:pPr>
    </w:p>
    <w:p w:rsidR="00DA5836" w:rsidRPr="003862AB" w:rsidRDefault="00747A9C" w:rsidP="0060770D">
      <w:pPr>
        <w:pStyle w:val="Prrafodelista"/>
        <w:numPr>
          <w:ilvl w:val="3"/>
          <w:numId w:val="2"/>
        </w:numPr>
        <w:tabs>
          <w:tab w:val="left" w:pos="851"/>
        </w:tabs>
        <w:spacing w:after="0" w:line="240" w:lineRule="auto"/>
        <w:ind w:left="0" w:firstLine="0"/>
        <w:jc w:val="both"/>
        <w:rPr>
          <w:rFonts w:ascii="Tahoma" w:hAnsi="Tahoma" w:cs="Tahoma"/>
          <w:sz w:val="18"/>
          <w:szCs w:val="18"/>
        </w:rPr>
      </w:pPr>
      <w:r w:rsidRPr="0044011E">
        <w:rPr>
          <w:rFonts w:ascii="Tahoma" w:hAnsi="Tahoma" w:cs="Tahoma"/>
          <w:color w:val="FF0000"/>
          <w:sz w:val="18"/>
          <w:szCs w:val="18"/>
        </w:rPr>
        <w:t xml:space="preserve">El pasado  </w:t>
      </w:r>
      <w:r w:rsidRPr="0044011E">
        <w:rPr>
          <w:rFonts w:ascii="Tahoma" w:hAnsi="Tahoma" w:cs="Tahoma"/>
          <w:b/>
          <w:color w:val="FF0000"/>
          <w:sz w:val="18"/>
          <w:szCs w:val="18"/>
        </w:rPr>
        <w:t>15 de enero de 2015</w:t>
      </w:r>
      <w:r w:rsidRPr="0044011E">
        <w:rPr>
          <w:rFonts w:ascii="Tahoma" w:hAnsi="Tahoma" w:cs="Tahoma"/>
          <w:color w:val="FF0000"/>
          <w:sz w:val="18"/>
          <w:szCs w:val="18"/>
        </w:rPr>
        <w:t xml:space="preserve">, el convocado IDU  expidió  de manera arbitraria e infundada la </w:t>
      </w:r>
      <w:r w:rsidRPr="0044011E">
        <w:rPr>
          <w:rFonts w:ascii="Tahoma" w:hAnsi="Tahoma" w:cs="Tahoma"/>
          <w:b/>
          <w:color w:val="FF0000"/>
          <w:sz w:val="18"/>
          <w:szCs w:val="18"/>
        </w:rPr>
        <w:t>RESOLUCION NUMERO 2098</w:t>
      </w:r>
      <w:r w:rsidRPr="0044011E">
        <w:rPr>
          <w:rFonts w:ascii="Tahoma" w:hAnsi="Tahoma" w:cs="Tahoma"/>
          <w:color w:val="FF0000"/>
          <w:sz w:val="18"/>
          <w:szCs w:val="18"/>
        </w:rPr>
        <w:t xml:space="preserve">, por la cual declaro el incumplimiento parcial  se hace  efectiva la </w:t>
      </w:r>
      <w:r w:rsidR="00CA3210" w:rsidRPr="0044011E">
        <w:rPr>
          <w:rFonts w:ascii="Tahoma" w:hAnsi="Tahoma" w:cs="Tahoma"/>
          <w:color w:val="FF0000"/>
          <w:sz w:val="18"/>
          <w:szCs w:val="18"/>
        </w:rPr>
        <w:t>cláusula</w:t>
      </w:r>
      <w:r w:rsidRPr="0044011E">
        <w:rPr>
          <w:rFonts w:ascii="Tahoma" w:hAnsi="Tahoma" w:cs="Tahoma"/>
          <w:color w:val="FF0000"/>
          <w:sz w:val="18"/>
          <w:szCs w:val="18"/>
        </w:rPr>
        <w:t xml:space="preserve"> penal pecuniaria del contrato DE OBRA IDU 56-2010</w:t>
      </w:r>
      <w:r w:rsidRPr="003862AB">
        <w:rPr>
          <w:rFonts w:ascii="Tahoma" w:hAnsi="Tahoma" w:cs="Tahoma"/>
          <w:sz w:val="18"/>
          <w:szCs w:val="18"/>
        </w:rPr>
        <w:t xml:space="preserve">. </w:t>
      </w:r>
    </w:p>
    <w:p w:rsidR="00CD433E" w:rsidRDefault="00CD433E" w:rsidP="00A3679A">
      <w:pPr>
        <w:spacing w:after="0" w:line="240" w:lineRule="auto"/>
        <w:jc w:val="both"/>
        <w:rPr>
          <w:rFonts w:ascii="Tahoma" w:hAnsi="Tahoma" w:cs="Tahoma"/>
          <w:b/>
          <w:bCs/>
          <w:sz w:val="18"/>
          <w:szCs w:val="18"/>
          <w:lang w:val="es-ES" w:eastAsia="es-ES"/>
        </w:rPr>
      </w:pPr>
    </w:p>
    <w:p w:rsidR="00DA5836" w:rsidRPr="003862AB" w:rsidRDefault="00DA5836" w:rsidP="0060770D">
      <w:pPr>
        <w:pStyle w:val="Prrafodelista"/>
        <w:numPr>
          <w:ilvl w:val="3"/>
          <w:numId w:val="2"/>
        </w:numPr>
        <w:tabs>
          <w:tab w:val="left" w:pos="851"/>
        </w:tabs>
        <w:spacing w:after="0" w:line="240" w:lineRule="auto"/>
        <w:ind w:left="0" w:firstLine="0"/>
        <w:jc w:val="both"/>
        <w:rPr>
          <w:rFonts w:ascii="Tahoma" w:hAnsi="Tahoma" w:cs="Tahoma"/>
          <w:sz w:val="18"/>
          <w:szCs w:val="18"/>
        </w:rPr>
      </w:pPr>
      <w:r w:rsidRPr="003862AB">
        <w:rPr>
          <w:rFonts w:ascii="Tahoma" w:hAnsi="Tahoma" w:cs="Tahoma"/>
          <w:b/>
          <w:bCs/>
          <w:sz w:val="18"/>
          <w:szCs w:val="18"/>
          <w:lang w:val="es-ES" w:eastAsia="es-ES"/>
        </w:rPr>
        <w:t xml:space="preserve"> </w:t>
      </w:r>
      <w:r w:rsidR="00747A9C" w:rsidRPr="003862AB">
        <w:rPr>
          <w:rFonts w:ascii="Tahoma" w:hAnsi="Tahoma" w:cs="Tahoma"/>
          <w:sz w:val="18"/>
          <w:szCs w:val="18"/>
        </w:rPr>
        <w:t xml:space="preserve">Contra dicha resolución el CONSORCIO AVENIDA PRIMERO MAYO 2010 interpuso en el término  legal el </w:t>
      </w:r>
      <w:r w:rsidR="00747A9C" w:rsidRPr="003862AB">
        <w:rPr>
          <w:rFonts w:ascii="Tahoma" w:hAnsi="Tahoma" w:cs="Tahoma"/>
          <w:b/>
          <w:sz w:val="18"/>
          <w:szCs w:val="18"/>
        </w:rPr>
        <w:t>recurso de reposición</w:t>
      </w:r>
      <w:r w:rsidR="00747A9C" w:rsidRPr="003862AB">
        <w:rPr>
          <w:rFonts w:ascii="Tahoma" w:hAnsi="Tahoma" w:cs="Tahoma"/>
          <w:sz w:val="18"/>
          <w:szCs w:val="18"/>
        </w:rPr>
        <w:t>, de manera oral y aportando en escrito los soportes probatorios de su actuación contractual diligente y oportuna, en contravía de las afirmaciones del convocado IDU, tal cual se  prueba con el escrito adjunto.</w:t>
      </w:r>
    </w:p>
    <w:p w:rsidR="00CD433E" w:rsidRDefault="00CD433E" w:rsidP="00A3679A">
      <w:pPr>
        <w:spacing w:after="0" w:line="240" w:lineRule="auto"/>
        <w:jc w:val="both"/>
        <w:rPr>
          <w:rFonts w:ascii="Tahoma" w:hAnsi="Tahoma" w:cs="Tahoma"/>
          <w:b/>
          <w:bCs/>
          <w:sz w:val="18"/>
          <w:szCs w:val="18"/>
        </w:rPr>
      </w:pPr>
    </w:p>
    <w:p w:rsidR="0044011E" w:rsidRDefault="00747A9C" w:rsidP="0060770D">
      <w:pPr>
        <w:pStyle w:val="Prrafodelista"/>
        <w:numPr>
          <w:ilvl w:val="3"/>
          <w:numId w:val="2"/>
        </w:numPr>
        <w:tabs>
          <w:tab w:val="left" w:pos="851"/>
        </w:tabs>
        <w:spacing w:after="0" w:line="240" w:lineRule="auto"/>
        <w:ind w:left="0" w:firstLine="0"/>
        <w:jc w:val="both"/>
        <w:rPr>
          <w:rFonts w:ascii="Tahoma" w:hAnsi="Tahoma" w:cs="Tahoma"/>
          <w:sz w:val="18"/>
          <w:szCs w:val="18"/>
        </w:rPr>
      </w:pPr>
      <w:r w:rsidRPr="003862AB">
        <w:rPr>
          <w:rFonts w:ascii="Tahoma" w:hAnsi="Tahoma" w:cs="Tahoma"/>
          <w:sz w:val="18"/>
          <w:szCs w:val="18"/>
        </w:rPr>
        <w:t xml:space="preserve">El  pasado </w:t>
      </w:r>
      <w:r w:rsidRPr="003862AB">
        <w:rPr>
          <w:rFonts w:ascii="Tahoma" w:hAnsi="Tahoma" w:cs="Tahoma"/>
          <w:b/>
          <w:sz w:val="18"/>
          <w:szCs w:val="18"/>
        </w:rPr>
        <w:t>10 de abril de 2015</w:t>
      </w:r>
      <w:r w:rsidRPr="003862AB">
        <w:rPr>
          <w:rFonts w:ascii="Tahoma" w:hAnsi="Tahoma" w:cs="Tahoma"/>
          <w:sz w:val="18"/>
          <w:szCs w:val="18"/>
        </w:rPr>
        <w:t xml:space="preserve">, el DEMANDADO INSTITUTO DE DESARROLLO URBANO, expidió la </w:t>
      </w:r>
      <w:r w:rsidRPr="003862AB">
        <w:rPr>
          <w:rFonts w:ascii="Tahoma" w:hAnsi="Tahoma" w:cs="Tahoma"/>
          <w:b/>
          <w:sz w:val="18"/>
          <w:szCs w:val="18"/>
        </w:rPr>
        <w:t>RESOLUCION  NUMERO 25417 por la cual resolvió el recurso de reposición</w:t>
      </w:r>
      <w:r w:rsidRPr="003862AB">
        <w:rPr>
          <w:rFonts w:ascii="Tahoma" w:hAnsi="Tahoma" w:cs="Tahoma"/>
          <w:sz w:val="18"/>
          <w:szCs w:val="18"/>
        </w:rPr>
        <w:t xml:space="preserve">  interpuesto contra la RESOLUCION 2098  de enero 15  de 2015, acto administrativo que confirmó en todas sus partes la sanción originalmente impuesta al </w:t>
      </w:r>
      <w:r w:rsidR="0044011E" w:rsidRPr="003862AB">
        <w:rPr>
          <w:rFonts w:ascii="Tahoma" w:hAnsi="Tahoma" w:cs="Tahoma"/>
          <w:sz w:val="18"/>
          <w:szCs w:val="18"/>
        </w:rPr>
        <w:t>EL  CONSORCIO AVENIDA PRIMERA DE MAYO 2010</w:t>
      </w:r>
      <w:r w:rsidR="0044011E">
        <w:rPr>
          <w:rFonts w:ascii="Tahoma" w:hAnsi="Tahoma" w:cs="Tahoma"/>
          <w:sz w:val="18"/>
          <w:szCs w:val="18"/>
        </w:rPr>
        <w:t>.</w:t>
      </w:r>
    </w:p>
    <w:p w:rsidR="00747A9C" w:rsidRPr="003862AB" w:rsidRDefault="00747A9C" w:rsidP="00A3679A">
      <w:pPr>
        <w:spacing w:after="0" w:line="240" w:lineRule="auto"/>
        <w:jc w:val="both"/>
        <w:rPr>
          <w:rFonts w:ascii="Tahoma" w:hAnsi="Tahoma" w:cs="Tahoma"/>
          <w:sz w:val="18"/>
          <w:szCs w:val="18"/>
        </w:rPr>
      </w:pPr>
      <w:r w:rsidRPr="003862AB">
        <w:rPr>
          <w:rFonts w:ascii="Tahoma" w:hAnsi="Tahoma" w:cs="Tahoma"/>
          <w:sz w:val="18"/>
          <w:szCs w:val="18"/>
        </w:rPr>
        <w:t xml:space="preserve"> </w:t>
      </w:r>
    </w:p>
    <w:p w:rsidR="00DA5836" w:rsidRPr="003862AB" w:rsidRDefault="00747A9C" w:rsidP="00A3679A">
      <w:pPr>
        <w:spacing w:after="0" w:line="240" w:lineRule="auto"/>
        <w:jc w:val="both"/>
        <w:rPr>
          <w:rFonts w:ascii="Tahoma" w:hAnsi="Tahoma" w:cs="Tahoma"/>
          <w:sz w:val="18"/>
          <w:szCs w:val="18"/>
        </w:rPr>
      </w:pPr>
      <w:r w:rsidRPr="003862AB">
        <w:rPr>
          <w:rFonts w:ascii="Tahoma" w:hAnsi="Tahoma" w:cs="Tahoma"/>
          <w:sz w:val="18"/>
          <w:szCs w:val="18"/>
        </w:rPr>
        <w:t xml:space="preserve">Con este acto administrativo se agota la vía gubernativa y no procede recurso alguno, razón  por la cual la  única defensa que le asiste al CONSORCIO AVENIDA PRIMERO DE MAYO 2010,  es el medio de control de nulidad y restablecimiento del derecho definido en la ley 1437 de 2011.  </w:t>
      </w:r>
    </w:p>
    <w:p w:rsidR="00CD433E" w:rsidRDefault="00CD433E" w:rsidP="00A3679A">
      <w:pPr>
        <w:spacing w:after="0" w:line="240" w:lineRule="auto"/>
        <w:jc w:val="both"/>
        <w:rPr>
          <w:rFonts w:ascii="Tahoma" w:hAnsi="Tahoma" w:cs="Tahoma"/>
          <w:b/>
          <w:bCs/>
          <w:sz w:val="18"/>
          <w:szCs w:val="18"/>
          <w:lang w:val="es-ES" w:eastAsia="es-ES"/>
        </w:rPr>
      </w:pPr>
    </w:p>
    <w:p w:rsidR="00747A9C" w:rsidRDefault="00747A9C" w:rsidP="0060770D">
      <w:pPr>
        <w:pStyle w:val="Prrafodelista"/>
        <w:numPr>
          <w:ilvl w:val="3"/>
          <w:numId w:val="2"/>
        </w:numPr>
        <w:tabs>
          <w:tab w:val="left" w:pos="851"/>
        </w:tabs>
        <w:spacing w:after="0" w:line="240" w:lineRule="auto"/>
        <w:ind w:left="0" w:firstLine="0"/>
        <w:jc w:val="both"/>
        <w:rPr>
          <w:rFonts w:ascii="Tahoma" w:hAnsi="Tahoma" w:cs="Tahoma"/>
          <w:sz w:val="18"/>
          <w:szCs w:val="18"/>
        </w:rPr>
      </w:pPr>
      <w:r w:rsidRPr="003862AB">
        <w:rPr>
          <w:rFonts w:ascii="Tahoma" w:hAnsi="Tahoma" w:cs="Tahoma"/>
          <w:sz w:val="18"/>
          <w:szCs w:val="18"/>
        </w:rPr>
        <w:t>Mediante escrito  Número C.979/0090/15/5.2  fechado el 18 de febrero  de 2015, radicado en correspondencia del IDU con el número 2015-001361, la INTERVENTORIA  - SOCIEDAD RESTREPO Y URIBE S.A.S.-, DESIGNADA  POR EL IDU PARA EL CONTRATO DE  OBRA IDU-056-2010, suscrito con el CONSORCIO DEMANDANTE ,   en DOS  FOLIOS,  que adjunto como prueba, con este escrito, CONCLUYE:… “</w:t>
      </w:r>
      <w:r w:rsidRPr="003862AB">
        <w:rPr>
          <w:rFonts w:ascii="Tahoma" w:hAnsi="Tahoma" w:cs="Tahoma"/>
          <w:b/>
          <w:sz w:val="18"/>
          <w:szCs w:val="18"/>
        </w:rPr>
        <w:t>En conclusión, esta interventoría considera  que el IDU podrá  con base  en los descargos del contratista en comento, reconsiderar  la imposición  de la sanción al CONSORCIO AVENIDA PRIMERO DE MAYO de que trata  la Resolución 2098  del 15 de enero  de 2015, teniendo  en cuenta  que la obra en su parte  esencial y fundamental  se encuentra en condiciones satisfactorias de operación  y funcionamiento…”</w:t>
      </w:r>
      <w:r w:rsidRPr="003862AB">
        <w:rPr>
          <w:rFonts w:ascii="Tahoma" w:hAnsi="Tahoma" w:cs="Tahoma"/>
          <w:sz w:val="18"/>
          <w:szCs w:val="18"/>
        </w:rPr>
        <w:t xml:space="preserve"> (Negrillas fuera de texto).  </w:t>
      </w:r>
    </w:p>
    <w:p w:rsidR="0060770D" w:rsidRPr="003862AB" w:rsidRDefault="0060770D" w:rsidP="0060770D">
      <w:pPr>
        <w:pStyle w:val="Prrafodelista"/>
        <w:tabs>
          <w:tab w:val="left" w:pos="851"/>
        </w:tabs>
        <w:spacing w:after="0" w:line="240" w:lineRule="auto"/>
        <w:ind w:left="0"/>
        <w:jc w:val="both"/>
        <w:rPr>
          <w:rFonts w:ascii="Tahoma" w:hAnsi="Tahoma" w:cs="Tahoma"/>
          <w:sz w:val="18"/>
          <w:szCs w:val="18"/>
        </w:rPr>
      </w:pPr>
    </w:p>
    <w:p w:rsidR="00DA5836" w:rsidRPr="003862AB" w:rsidRDefault="00747A9C" w:rsidP="00A3679A">
      <w:pPr>
        <w:spacing w:after="0" w:line="240" w:lineRule="auto"/>
        <w:jc w:val="both"/>
        <w:rPr>
          <w:rFonts w:ascii="Tahoma" w:hAnsi="Tahoma" w:cs="Tahoma"/>
          <w:sz w:val="18"/>
          <w:szCs w:val="18"/>
        </w:rPr>
      </w:pPr>
      <w:r w:rsidRPr="003862AB">
        <w:rPr>
          <w:rFonts w:ascii="Tahoma" w:hAnsi="Tahoma" w:cs="Tahoma"/>
          <w:sz w:val="18"/>
          <w:szCs w:val="18"/>
        </w:rPr>
        <w:t xml:space="preserve">El contenido de dicho escrito resalta y prueba de manera incontrovertible los infundios y la arbitrariedad con la cual se soportan  los ACTOS ADMINISTRATIVOS ACUSADOS.  </w:t>
      </w:r>
    </w:p>
    <w:p w:rsidR="00CD433E" w:rsidRDefault="00CD433E" w:rsidP="00A3679A">
      <w:pPr>
        <w:spacing w:after="0" w:line="240" w:lineRule="auto"/>
        <w:jc w:val="both"/>
        <w:rPr>
          <w:rFonts w:ascii="Tahoma" w:hAnsi="Tahoma" w:cs="Tahoma"/>
          <w:b/>
          <w:bCs/>
          <w:sz w:val="18"/>
          <w:szCs w:val="18"/>
          <w:lang w:val="es-ES" w:eastAsia="es-ES"/>
        </w:rPr>
      </w:pPr>
    </w:p>
    <w:p w:rsidR="00DA5836" w:rsidRPr="003862AB" w:rsidRDefault="00DA5836" w:rsidP="00A3679A">
      <w:pPr>
        <w:numPr>
          <w:ilvl w:val="1"/>
          <w:numId w:val="2"/>
        </w:numPr>
        <w:tabs>
          <w:tab w:val="left" w:pos="567"/>
        </w:tabs>
        <w:spacing w:after="0" w:line="240" w:lineRule="auto"/>
        <w:contextualSpacing/>
        <w:jc w:val="both"/>
        <w:rPr>
          <w:rFonts w:ascii="Tahoma" w:hAnsi="Tahoma" w:cs="Tahoma"/>
          <w:b/>
          <w:sz w:val="18"/>
          <w:szCs w:val="18"/>
          <w:lang w:val="es-ES" w:eastAsia="es-ES"/>
        </w:rPr>
      </w:pPr>
      <w:r w:rsidRPr="003862AB">
        <w:rPr>
          <w:rFonts w:ascii="Tahoma" w:hAnsi="Tahoma" w:cs="Tahoma"/>
          <w:b/>
          <w:sz w:val="18"/>
          <w:szCs w:val="18"/>
          <w:lang w:val="es-ES" w:eastAsia="es-ES"/>
        </w:rPr>
        <w:t xml:space="preserve">La CONTESTACIÓN DE LA DEMANDA: </w:t>
      </w:r>
    </w:p>
    <w:p w:rsidR="00DA5836" w:rsidRPr="003862AB" w:rsidRDefault="00DA5836" w:rsidP="00A3679A">
      <w:pPr>
        <w:spacing w:after="0" w:line="240" w:lineRule="auto"/>
        <w:ind w:left="360"/>
        <w:contextualSpacing/>
        <w:jc w:val="both"/>
        <w:rPr>
          <w:rFonts w:ascii="Tahoma" w:hAnsi="Tahoma" w:cs="Tahoma"/>
          <w:sz w:val="18"/>
          <w:szCs w:val="18"/>
          <w:lang w:val="es-ES" w:eastAsia="es-ES"/>
        </w:rPr>
      </w:pPr>
    </w:p>
    <w:p w:rsidR="00DA5836" w:rsidRPr="003862AB" w:rsidRDefault="005A1B81" w:rsidP="00A3679A">
      <w:pPr>
        <w:numPr>
          <w:ilvl w:val="2"/>
          <w:numId w:val="2"/>
        </w:numPr>
        <w:tabs>
          <w:tab w:val="left" w:pos="567"/>
        </w:tabs>
        <w:spacing w:after="0" w:line="240" w:lineRule="auto"/>
        <w:jc w:val="both"/>
        <w:rPr>
          <w:rFonts w:ascii="Tahoma" w:hAnsi="Tahoma" w:cs="Tahoma"/>
          <w:sz w:val="18"/>
          <w:szCs w:val="18"/>
          <w:lang w:val="es-ES"/>
        </w:rPr>
      </w:pPr>
      <w:r w:rsidRPr="003862AB">
        <w:rPr>
          <w:rFonts w:ascii="Tahoma" w:hAnsi="Tahoma" w:cs="Tahoma"/>
          <w:b/>
          <w:sz w:val="18"/>
          <w:szCs w:val="18"/>
        </w:rPr>
        <w:fldChar w:fldCharType="begin"/>
      </w:r>
      <w:r w:rsidRPr="003862AB">
        <w:rPr>
          <w:rFonts w:ascii="Tahoma" w:hAnsi="Tahoma" w:cs="Tahoma"/>
          <w:b/>
          <w:sz w:val="18"/>
          <w:szCs w:val="18"/>
        </w:rPr>
        <w:instrText xml:space="preserve"> MERGEFIELD "DEMANDADO" </w:instrText>
      </w:r>
      <w:r w:rsidRPr="003862AB">
        <w:rPr>
          <w:rFonts w:ascii="Tahoma" w:hAnsi="Tahoma" w:cs="Tahoma"/>
          <w:b/>
          <w:sz w:val="18"/>
          <w:szCs w:val="18"/>
        </w:rPr>
        <w:fldChar w:fldCharType="separate"/>
      </w:r>
      <w:r w:rsidRPr="003862AB">
        <w:rPr>
          <w:rFonts w:ascii="Tahoma" w:hAnsi="Tahoma" w:cs="Tahoma"/>
          <w:b/>
          <w:noProof/>
          <w:sz w:val="18"/>
          <w:szCs w:val="18"/>
        </w:rPr>
        <w:t>INSTITUTO DE DESARRORLLO URBANO IDU Y OTROS</w:t>
      </w:r>
      <w:r w:rsidRPr="003862AB">
        <w:rPr>
          <w:rFonts w:ascii="Tahoma" w:hAnsi="Tahoma" w:cs="Tahoma"/>
          <w:b/>
          <w:sz w:val="18"/>
          <w:szCs w:val="18"/>
        </w:rPr>
        <w:fldChar w:fldCharType="end"/>
      </w:r>
      <w:r w:rsidR="00DA5836" w:rsidRPr="003862AB">
        <w:rPr>
          <w:rFonts w:ascii="Tahoma" w:hAnsi="Tahoma" w:cs="Tahoma"/>
          <w:b/>
          <w:sz w:val="18"/>
          <w:szCs w:val="18"/>
          <w:lang w:val="es-ES"/>
        </w:rPr>
        <w:t>:</w:t>
      </w:r>
    </w:p>
    <w:p w:rsidR="00CD433E" w:rsidRDefault="00CD433E" w:rsidP="00A3679A">
      <w:pPr>
        <w:spacing w:after="0" w:line="240" w:lineRule="auto"/>
        <w:rPr>
          <w:rFonts w:ascii="Tahoma" w:hAnsi="Tahoma" w:cs="Tahoma"/>
          <w:i/>
          <w:sz w:val="18"/>
          <w:szCs w:val="18"/>
        </w:rPr>
      </w:pPr>
    </w:p>
    <w:p w:rsidR="005A1B81" w:rsidRPr="0060770D" w:rsidRDefault="005A1B81" w:rsidP="00CD433E">
      <w:pPr>
        <w:spacing w:after="0" w:line="240" w:lineRule="auto"/>
        <w:jc w:val="both"/>
        <w:rPr>
          <w:rFonts w:ascii="Gill Sans MT" w:hAnsi="Gill Sans MT" w:cs="Tahoma"/>
          <w:i/>
          <w:sz w:val="18"/>
          <w:szCs w:val="18"/>
        </w:rPr>
      </w:pPr>
      <w:r w:rsidRPr="0060770D">
        <w:rPr>
          <w:rFonts w:ascii="Gill Sans MT" w:hAnsi="Gill Sans MT" w:cs="Tahoma"/>
          <w:i/>
          <w:sz w:val="18"/>
          <w:szCs w:val="18"/>
        </w:rPr>
        <w:t>“</w:t>
      </w:r>
      <w:r w:rsidR="00DA5836" w:rsidRPr="0060770D">
        <w:rPr>
          <w:rFonts w:ascii="Gill Sans MT" w:hAnsi="Gill Sans MT" w:cs="Tahoma"/>
          <w:i/>
          <w:sz w:val="18"/>
          <w:szCs w:val="18"/>
        </w:rPr>
        <w:t>(…)</w:t>
      </w:r>
      <w:r w:rsidRPr="0060770D">
        <w:rPr>
          <w:rFonts w:ascii="Gill Sans MT" w:hAnsi="Gill Sans MT" w:cs="Tahoma"/>
          <w:i/>
          <w:sz w:val="18"/>
          <w:szCs w:val="18"/>
        </w:rPr>
        <w:t xml:space="preserve"> Respecto a la primera pretensión: Me opongo a la prosperidad de esta pretensión. Toda vez que la Resolución 2098 del 15 de enero de 2015 "Por medio de la cual se declara un incumplimiento y ordeno hacer efectiva la sanción penal pecuniaria del Contrato de Obra IDU 056-2010". Y la Resolución 25417 del 10 de abril de 2015, "Por la cual se resuelve recurso de reposición interpuesto contra la Resolución Número 2098 del 15 de enero de 20152. Fueron expedidos con el lleno de los requisitos legales, y gozan de presunción de legalidad.</w:t>
      </w:r>
    </w:p>
    <w:p w:rsidR="00CD433E" w:rsidRPr="0060770D" w:rsidRDefault="00CD433E" w:rsidP="00CD433E">
      <w:pPr>
        <w:spacing w:after="0" w:line="240" w:lineRule="auto"/>
        <w:jc w:val="both"/>
        <w:rPr>
          <w:rFonts w:ascii="Gill Sans MT" w:hAnsi="Gill Sans MT" w:cs="Tahoma"/>
          <w:i/>
          <w:sz w:val="18"/>
          <w:szCs w:val="18"/>
        </w:rPr>
      </w:pPr>
    </w:p>
    <w:p w:rsidR="005A1B81" w:rsidRPr="0060770D" w:rsidRDefault="005A1B81" w:rsidP="00CD433E">
      <w:pPr>
        <w:spacing w:after="0" w:line="240" w:lineRule="auto"/>
        <w:jc w:val="both"/>
        <w:rPr>
          <w:rFonts w:ascii="Gill Sans MT" w:hAnsi="Gill Sans MT" w:cs="Tahoma"/>
          <w:i/>
          <w:sz w:val="18"/>
          <w:szCs w:val="18"/>
        </w:rPr>
      </w:pPr>
      <w:r w:rsidRPr="0060770D">
        <w:rPr>
          <w:rFonts w:ascii="Gill Sans MT" w:hAnsi="Gill Sans MT" w:cs="Tahoma"/>
          <w:i/>
          <w:sz w:val="18"/>
          <w:szCs w:val="18"/>
        </w:rPr>
        <w:t>Respecto a la segunda pretensión: Me opongo a la prosperidad de esta pretensión. Teniendo en cuenta que el proceso sancionatorio quedo terminado  y ejecutoriado con la notificación de la Resolución 25417 del 10 De abril de 2015, y sus consecuencias se encuentran en firme y vigentes.</w:t>
      </w:r>
    </w:p>
    <w:p w:rsidR="00CD433E" w:rsidRPr="0060770D" w:rsidRDefault="00CD433E" w:rsidP="00CD433E">
      <w:pPr>
        <w:spacing w:after="0" w:line="240" w:lineRule="auto"/>
        <w:jc w:val="both"/>
        <w:rPr>
          <w:rFonts w:ascii="Gill Sans MT" w:hAnsi="Gill Sans MT" w:cs="Tahoma"/>
          <w:i/>
          <w:sz w:val="18"/>
          <w:szCs w:val="18"/>
        </w:rPr>
      </w:pPr>
    </w:p>
    <w:p w:rsidR="00DA5836" w:rsidRPr="0060770D" w:rsidRDefault="005A1B81" w:rsidP="00CD433E">
      <w:pPr>
        <w:spacing w:after="0" w:line="240" w:lineRule="auto"/>
        <w:jc w:val="both"/>
        <w:rPr>
          <w:rFonts w:ascii="Gill Sans MT" w:hAnsi="Gill Sans MT" w:cs="Tahoma"/>
          <w:i/>
          <w:sz w:val="18"/>
          <w:szCs w:val="18"/>
          <w:lang w:val="es-ES"/>
        </w:rPr>
      </w:pPr>
      <w:r w:rsidRPr="0060770D">
        <w:rPr>
          <w:rFonts w:ascii="Gill Sans MT" w:hAnsi="Gill Sans MT" w:cs="Tahoma"/>
          <w:i/>
          <w:sz w:val="18"/>
          <w:szCs w:val="18"/>
        </w:rPr>
        <w:t>Respecto a la tercera pretensión: Me opongo a la prosperidad de esta pretensión. Ya que como se dijo en la pretensión primera, las resoluciones gozan de presunción de  legalidad, y mientras no sean anuladas por la jurisdicción contenciosa administrativa, no se puede hablar de perjuicios causados por ellas</w:t>
      </w:r>
      <w:r w:rsidR="00CD433E" w:rsidRPr="0060770D">
        <w:rPr>
          <w:rFonts w:ascii="Gill Sans MT" w:hAnsi="Gill Sans MT" w:cs="Tahoma"/>
          <w:i/>
          <w:sz w:val="18"/>
          <w:szCs w:val="18"/>
        </w:rPr>
        <w:t xml:space="preserve"> r</w:t>
      </w:r>
      <w:r w:rsidRPr="0060770D">
        <w:rPr>
          <w:rFonts w:ascii="Gill Sans MT" w:hAnsi="Gill Sans MT" w:cs="Tahoma"/>
          <w:i/>
          <w:sz w:val="18"/>
          <w:szCs w:val="18"/>
        </w:rPr>
        <w:t>especto a la cuarta pretensión: Me opongo a la prosperidad de esta pretensión.</w:t>
      </w:r>
      <w:r w:rsidR="00DA5836" w:rsidRPr="0060770D">
        <w:rPr>
          <w:rFonts w:ascii="Gill Sans MT" w:hAnsi="Gill Sans MT" w:cs="Tahoma"/>
          <w:i/>
          <w:sz w:val="18"/>
          <w:szCs w:val="18"/>
        </w:rPr>
        <w:t xml:space="preserve"> </w:t>
      </w:r>
      <w:r w:rsidR="00DA5836" w:rsidRPr="0060770D">
        <w:rPr>
          <w:rFonts w:ascii="Gill Sans MT" w:hAnsi="Gill Sans MT" w:cs="Tahoma"/>
          <w:i/>
          <w:sz w:val="18"/>
          <w:szCs w:val="18"/>
          <w:lang w:val="es-ES"/>
        </w:rPr>
        <w:t>(…)”</w:t>
      </w:r>
    </w:p>
    <w:p w:rsidR="005568F6" w:rsidRPr="003862AB" w:rsidRDefault="005568F6" w:rsidP="00A3679A">
      <w:pPr>
        <w:spacing w:after="0" w:line="240" w:lineRule="auto"/>
        <w:rPr>
          <w:rFonts w:ascii="Tahoma" w:hAnsi="Tahoma" w:cs="Tahoma"/>
          <w:i/>
          <w:sz w:val="18"/>
          <w:szCs w:val="18"/>
          <w:lang w:val="es-ES"/>
        </w:rPr>
      </w:pPr>
    </w:p>
    <w:p w:rsidR="005568F6" w:rsidRDefault="005568F6" w:rsidP="00A3679A">
      <w:pPr>
        <w:spacing w:after="0" w:line="240" w:lineRule="auto"/>
        <w:rPr>
          <w:rFonts w:ascii="Tahoma" w:hAnsi="Tahoma" w:cs="Tahoma"/>
          <w:b/>
          <w:sz w:val="18"/>
          <w:szCs w:val="18"/>
          <w:lang w:val="es-ES"/>
        </w:rPr>
      </w:pPr>
      <w:r w:rsidRPr="003862AB">
        <w:rPr>
          <w:rFonts w:ascii="Tahoma" w:hAnsi="Tahoma" w:cs="Tahoma"/>
          <w:sz w:val="18"/>
          <w:szCs w:val="18"/>
          <w:lang w:val="es-ES"/>
        </w:rPr>
        <w:t xml:space="preserve">Presentó las siguientes </w:t>
      </w:r>
      <w:r w:rsidRPr="003862AB">
        <w:rPr>
          <w:rFonts w:ascii="Tahoma" w:hAnsi="Tahoma" w:cs="Tahoma"/>
          <w:b/>
          <w:sz w:val="18"/>
          <w:szCs w:val="18"/>
          <w:lang w:val="es-ES"/>
        </w:rPr>
        <w:t xml:space="preserve">excepciones: </w:t>
      </w:r>
    </w:p>
    <w:p w:rsidR="00FB4039" w:rsidRDefault="00FB4039" w:rsidP="00A3679A">
      <w:pPr>
        <w:spacing w:after="0" w:line="240" w:lineRule="auto"/>
        <w:rPr>
          <w:rFonts w:ascii="Tahoma" w:hAnsi="Tahoma" w:cs="Tahoma"/>
          <w:b/>
          <w:sz w:val="18"/>
          <w:szCs w:val="18"/>
          <w:lang w:val="es-ES"/>
        </w:rPr>
      </w:pPr>
    </w:p>
    <w:tbl>
      <w:tblPr>
        <w:tblStyle w:val="Tablaconcuadrcula"/>
        <w:tblW w:w="0" w:type="auto"/>
        <w:tblInd w:w="38" w:type="dxa"/>
        <w:tblLook w:val="04A0" w:firstRow="1" w:lastRow="0" w:firstColumn="1" w:lastColumn="0" w:noHBand="0" w:noVBand="1"/>
      </w:tblPr>
      <w:tblGrid>
        <w:gridCol w:w="1950"/>
        <w:gridCol w:w="7030"/>
      </w:tblGrid>
      <w:tr w:rsidR="00FB4039" w:rsidRPr="0060770D" w:rsidTr="00FB4039">
        <w:tc>
          <w:tcPr>
            <w:tcW w:w="1950" w:type="dxa"/>
          </w:tcPr>
          <w:p w:rsidR="00FB4039" w:rsidRPr="0060770D" w:rsidRDefault="00FB4039" w:rsidP="00FB4039">
            <w:pPr>
              <w:spacing w:line="240" w:lineRule="auto"/>
              <w:rPr>
                <w:rFonts w:ascii="Gill Sans MT" w:hAnsi="Gill Sans MT" w:cs="Tahoma"/>
                <w:b/>
                <w:i/>
                <w:sz w:val="16"/>
                <w:szCs w:val="16"/>
                <w:lang w:val="es-ES"/>
              </w:rPr>
            </w:pPr>
            <w:r w:rsidRPr="0060770D">
              <w:rPr>
                <w:rFonts w:ascii="Gill Sans MT" w:hAnsi="Gill Sans MT" w:cs="Tahoma"/>
                <w:b/>
                <w:i/>
                <w:sz w:val="16"/>
                <w:szCs w:val="16"/>
              </w:rPr>
              <w:t>FALTA DEL CUARTO REQUISITO CONSAGRADO EN EL ARTÍCULO 162 DEL CÓDIGO PROCEDIMIENTO ADMINISTRATIVO Y DE LO CONTENCIOSO ADMINISTRATIVO:</w:t>
            </w:r>
          </w:p>
        </w:tc>
        <w:tc>
          <w:tcPr>
            <w:tcW w:w="7030" w:type="dxa"/>
          </w:tcPr>
          <w:p w:rsidR="00FB4039" w:rsidRPr="0060770D" w:rsidRDefault="00FB4039" w:rsidP="00FB4039">
            <w:pPr>
              <w:spacing w:line="240" w:lineRule="auto"/>
              <w:jc w:val="both"/>
              <w:rPr>
                <w:rFonts w:ascii="Gill Sans MT" w:hAnsi="Gill Sans MT" w:cs="Tahoma"/>
                <w:i/>
                <w:sz w:val="16"/>
                <w:szCs w:val="16"/>
                <w:lang w:val="es-ES"/>
              </w:rPr>
            </w:pPr>
            <w:r w:rsidRPr="0060770D">
              <w:rPr>
                <w:rFonts w:ascii="Gill Sans MT" w:hAnsi="Gill Sans MT" w:cs="Tahoma"/>
                <w:i/>
                <w:sz w:val="16"/>
                <w:szCs w:val="16"/>
                <w:lang w:val="es-ES"/>
              </w:rPr>
              <w:t>El artículo 162 del C.P.A.C.A, habla sobre los requisitos de la demanda, y en el numeral cuarto establece que los fundamentos de derecho de las pretensiones. Cuando se trate de impugnación de un acto administrativo deberán indicarse las normas violadas y explicarse el concepto de su violación.</w:t>
            </w:r>
          </w:p>
          <w:p w:rsidR="00FB4039" w:rsidRPr="0060770D" w:rsidRDefault="00FB4039" w:rsidP="00FB4039">
            <w:pPr>
              <w:spacing w:line="240" w:lineRule="auto"/>
              <w:jc w:val="both"/>
              <w:rPr>
                <w:rFonts w:ascii="Gill Sans MT" w:hAnsi="Gill Sans MT" w:cs="Tahoma"/>
                <w:i/>
                <w:sz w:val="16"/>
                <w:szCs w:val="16"/>
                <w:lang w:val="es-ES"/>
              </w:rPr>
            </w:pPr>
          </w:p>
          <w:p w:rsidR="00FB4039" w:rsidRPr="0060770D" w:rsidRDefault="00FB4039" w:rsidP="00FB4039">
            <w:pPr>
              <w:spacing w:line="240" w:lineRule="auto"/>
              <w:jc w:val="both"/>
              <w:rPr>
                <w:rFonts w:ascii="Gill Sans MT" w:hAnsi="Gill Sans MT" w:cs="Tahoma"/>
                <w:i/>
                <w:sz w:val="16"/>
                <w:szCs w:val="16"/>
                <w:lang w:val="es-ES"/>
              </w:rPr>
            </w:pPr>
            <w:r w:rsidRPr="0060770D">
              <w:rPr>
                <w:rFonts w:ascii="Gill Sans MT" w:hAnsi="Gill Sans MT" w:cs="Tahoma"/>
                <w:i/>
                <w:sz w:val="16"/>
                <w:szCs w:val="16"/>
                <w:lang w:val="es-ES"/>
              </w:rPr>
              <w:t xml:space="preserve">La Corte Constitucional en la sentencia C-197 de 1999, después de analizar el sistema administrativo, los diferentes modos o formas de actuación de la administración, las diferentes formas de controles jurisdiccionales a la actividad de la administración, a través de las acciones contencioso administrativas; las acciones públicas y las acciones privadas en la jurisdicción de lo contencioso administrativo; y los principios constitucionales de igualdad, acceso a la justicia, prevalencia del derecho sustancial y de la garantía ciudadana para interponer acciones públicas en defensa de la Constitución y la ley; declaro exequible el numeral 4° del citado artículo 137 del CCA. A juicio de la Corte, tal exigencia, cuando se demandan actos administrativos, encuentra su justificación en lo siguiente: </w:t>
            </w:r>
          </w:p>
          <w:p w:rsidR="00FB4039" w:rsidRPr="0060770D" w:rsidRDefault="00FB4039" w:rsidP="00FB4039">
            <w:pPr>
              <w:spacing w:line="240" w:lineRule="auto"/>
              <w:jc w:val="both"/>
              <w:rPr>
                <w:rFonts w:ascii="Gill Sans MT" w:hAnsi="Gill Sans MT" w:cs="Tahoma"/>
                <w:i/>
                <w:sz w:val="16"/>
                <w:szCs w:val="16"/>
                <w:lang w:val="es-ES"/>
              </w:rPr>
            </w:pPr>
          </w:p>
          <w:p w:rsidR="00FB4039" w:rsidRPr="0060770D" w:rsidRDefault="00FB4039" w:rsidP="00FB4039">
            <w:pPr>
              <w:spacing w:line="240" w:lineRule="auto"/>
              <w:jc w:val="both"/>
              <w:rPr>
                <w:rFonts w:ascii="Gill Sans MT" w:hAnsi="Gill Sans MT" w:cs="Tahoma"/>
                <w:i/>
                <w:sz w:val="16"/>
                <w:szCs w:val="16"/>
                <w:lang w:val="es-ES"/>
              </w:rPr>
            </w:pPr>
            <w:r w:rsidRPr="0060770D">
              <w:rPr>
                <w:rFonts w:ascii="Gill Sans MT" w:hAnsi="Gill Sans MT" w:cs="Tahoma"/>
                <w:i/>
                <w:sz w:val="16"/>
                <w:szCs w:val="16"/>
                <w:lang w:val="es-ES"/>
              </w:rPr>
              <w:t xml:space="preserve">Analizando detalladamente el libelo de la demanda, en el numeral </w:t>
            </w:r>
            <w:proofErr w:type="spellStart"/>
            <w:r w:rsidRPr="0060770D">
              <w:rPr>
                <w:rFonts w:ascii="Gill Sans MT" w:hAnsi="Gill Sans MT" w:cs="Tahoma"/>
                <w:i/>
                <w:sz w:val="16"/>
                <w:szCs w:val="16"/>
                <w:lang w:val="es-ES"/>
              </w:rPr>
              <w:t>llll</w:t>
            </w:r>
            <w:proofErr w:type="spellEnd"/>
            <w:r w:rsidRPr="0060770D">
              <w:rPr>
                <w:rFonts w:ascii="Gill Sans MT" w:hAnsi="Gill Sans MT" w:cs="Tahoma"/>
                <w:i/>
                <w:sz w:val="16"/>
                <w:szCs w:val="16"/>
                <w:lang w:val="es-ES"/>
              </w:rPr>
              <w:t xml:space="preserve">. CONCEPTO DE LA VIOLACIÓN, el demandante manifiesta que la conducta de los funcionarios del IDU, flagelan por omisión y acción los artículos 2, 6, 13, 29, 83 y 124 de la Constitución Nacional y la Ley 80 de 1993 los artículos 4, 27, 23, numerales 4 y 14 del 25, numerales 1 al 4 del 26, luego hace un recuento de la ejecución del contrato, y trae aparte de jurisprudencia del Consejo de Estado, en el cual se trata del tema de planeación contractual, luego manifiesta que todas las actas incumplieron el plazo pactado y también extrae un aparte jurisprudencial con relación al incumplimiento, luego termina diciendo que este supuesto incumplimiento afecto el equilibrio económico del contrato y termina con otro aparte jurisprudencial sobre este tema, y finaliza manifestando que con la simple lectura de lo esbozado se puede concluir que el IDU, expidió actos administrativos acusados de manera arbitraria, sin fundamentos facticos y en contravía de la expresa advertencia formulada mediante escrito de la interventoría, concluyendo con todo ello que dichos actos son fruto de la arbitrariedad de los funcionarios y el </w:t>
            </w:r>
            <w:r w:rsidRPr="0060770D">
              <w:rPr>
                <w:rFonts w:ascii="Gill Sans MT" w:hAnsi="Gill Sans MT" w:cs="Tahoma"/>
                <w:i/>
                <w:sz w:val="16"/>
                <w:szCs w:val="16"/>
                <w:lang w:val="es-ES"/>
              </w:rPr>
              <w:lastRenderedPageBreak/>
              <w:t>desconocimiento del desarrollo del contrato de obra IDU-056-2010, teniendo como soporte falsas motivaciones y por ello están llamados a ser anulados.</w:t>
            </w:r>
          </w:p>
          <w:p w:rsidR="00FB4039" w:rsidRPr="0060770D" w:rsidRDefault="00FB4039" w:rsidP="00FB4039">
            <w:pPr>
              <w:spacing w:line="240" w:lineRule="auto"/>
              <w:jc w:val="both"/>
              <w:rPr>
                <w:rFonts w:ascii="Gill Sans MT" w:hAnsi="Gill Sans MT" w:cs="Tahoma"/>
                <w:i/>
                <w:sz w:val="16"/>
                <w:szCs w:val="16"/>
                <w:lang w:val="es-ES"/>
              </w:rPr>
            </w:pPr>
          </w:p>
          <w:p w:rsidR="00FB4039" w:rsidRPr="0060770D" w:rsidRDefault="00FB4039" w:rsidP="00FB4039">
            <w:pPr>
              <w:spacing w:line="240" w:lineRule="auto"/>
              <w:jc w:val="both"/>
              <w:rPr>
                <w:rFonts w:ascii="Gill Sans MT" w:hAnsi="Gill Sans MT" w:cs="Tahoma"/>
                <w:i/>
                <w:sz w:val="16"/>
                <w:szCs w:val="16"/>
                <w:lang w:val="es-ES"/>
              </w:rPr>
            </w:pPr>
            <w:r w:rsidRPr="0060770D">
              <w:rPr>
                <w:rFonts w:ascii="Gill Sans MT" w:hAnsi="Gill Sans MT" w:cs="Tahoma"/>
                <w:i/>
                <w:sz w:val="16"/>
                <w:szCs w:val="16"/>
                <w:lang w:val="es-ES"/>
              </w:rPr>
              <w:t>En ninguna parte del escrito de la demanda, unen la normatividad supuestamente vulnerada, con los actos administrativos demandados, no se establecen las causas que pueden dar origen a la nulidad, ni como estos actos administrativos violan las normas constitucionales y legales acusadas.</w:t>
            </w:r>
          </w:p>
          <w:p w:rsidR="00FB4039" w:rsidRPr="0060770D" w:rsidRDefault="00FB4039" w:rsidP="00FB4039">
            <w:pPr>
              <w:spacing w:line="240" w:lineRule="auto"/>
              <w:jc w:val="both"/>
              <w:rPr>
                <w:rFonts w:ascii="Gill Sans MT" w:hAnsi="Gill Sans MT" w:cs="Tahoma"/>
                <w:i/>
                <w:sz w:val="16"/>
                <w:szCs w:val="16"/>
                <w:lang w:val="es-ES"/>
              </w:rPr>
            </w:pPr>
          </w:p>
          <w:p w:rsidR="00FB4039" w:rsidRPr="0060770D" w:rsidRDefault="00FB4039" w:rsidP="00FB4039">
            <w:pPr>
              <w:spacing w:line="240" w:lineRule="auto"/>
              <w:jc w:val="both"/>
              <w:rPr>
                <w:rFonts w:ascii="Gill Sans MT" w:hAnsi="Gill Sans MT" w:cs="Tahoma"/>
                <w:i/>
                <w:sz w:val="16"/>
                <w:szCs w:val="16"/>
                <w:lang w:val="es-ES"/>
              </w:rPr>
            </w:pPr>
            <w:r w:rsidRPr="0060770D">
              <w:rPr>
                <w:rFonts w:ascii="Gill Sans MT" w:hAnsi="Gill Sans MT" w:cs="Tahoma"/>
                <w:i/>
                <w:sz w:val="16"/>
                <w:szCs w:val="16"/>
                <w:lang w:val="es-ES"/>
              </w:rPr>
              <w:t>Es por esta razón que es imposible para la defensa del Instituto de Desarrollo Urbano, poder pronunciarse sobre la supuesta falsa motivación, ya que la parte demandante no explica en que consiste la falsa motivación, ni que normatividad específicamente vulnera.</w:t>
            </w:r>
          </w:p>
          <w:p w:rsidR="00FB4039" w:rsidRPr="0060770D" w:rsidRDefault="00FB4039" w:rsidP="00FB4039">
            <w:pPr>
              <w:spacing w:line="240" w:lineRule="auto"/>
              <w:jc w:val="both"/>
              <w:rPr>
                <w:rFonts w:ascii="Gill Sans MT" w:hAnsi="Gill Sans MT" w:cs="Tahoma"/>
                <w:i/>
                <w:sz w:val="16"/>
                <w:szCs w:val="16"/>
                <w:lang w:val="es-ES"/>
              </w:rPr>
            </w:pPr>
          </w:p>
          <w:p w:rsidR="00FB4039" w:rsidRPr="0060770D" w:rsidRDefault="00FB4039" w:rsidP="00FB4039">
            <w:pPr>
              <w:spacing w:line="240" w:lineRule="auto"/>
              <w:jc w:val="both"/>
              <w:rPr>
                <w:rFonts w:ascii="Gill Sans MT" w:hAnsi="Gill Sans MT" w:cs="Tahoma"/>
                <w:i/>
                <w:sz w:val="16"/>
                <w:szCs w:val="16"/>
                <w:lang w:val="es-ES"/>
              </w:rPr>
            </w:pPr>
            <w:r w:rsidRPr="0060770D">
              <w:rPr>
                <w:rFonts w:ascii="Gill Sans MT" w:hAnsi="Gill Sans MT" w:cs="Tahoma"/>
                <w:i/>
                <w:sz w:val="16"/>
                <w:szCs w:val="16"/>
                <w:lang w:val="es-ES"/>
              </w:rPr>
              <w:t>Es por lo anteriormente expuesto que solicito al despacho que se pronuncie sobre la obligación legal que tenía la parte demandante de indicar las normas violadas y explicar el concepto de su violación, toda vez que en el caso en estudio, no se cumplió por parte del demandante con este requisito de la demanda.</w:t>
            </w:r>
          </w:p>
        </w:tc>
      </w:tr>
      <w:tr w:rsidR="00FB4039" w:rsidRPr="0060770D" w:rsidTr="00FB4039">
        <w:tc>
          <w:tcPr>
            <w:tcW w:w="1950" w:type="dxa"/>
          </w:tcPr>
          <w:p w:rsidR="00FB4039" w:rsidRPr="0060770D" w:rsidRDefault="00FB4039" w:rsidP="00FB4039">
            <w:pPr>
              <w:pStyle w:val="Style3"/>
              <w:widowControl/>
              <w:spacing w:line="240" w:lineRule="auto"/>
              <w:rPr>
                <w:rFonts w:ascii="Gill Sans MT" w:hAnsi="Gill Sans MT" w:cs="Tahoma"/>
                <w:b/>
                <w:i/>
                <w:sz w:val="16"/>
                <w:szCs w:val="16"/>
              </w:rPr>
            </w:pPr>
            <w:r w:rsidRPr="0060770D">
              <w:rPr>
                <w:rFonts w:ascii="Gill Sans MT" w:hAnsi="Gill Sans MT" w:cs="Tahoma"/>
                <w:b/>
                <w:i/>
                <w:sz w:val="16"/>
                <w:szCs w:val="16"/>
              </w:rPr>
              <w:lastRenderedPageBreak/>
              <w:t>NECESIDAD DEL IDU DE INICIAR PROCESO ADMINISTRATIVO SANCIONATORIO POR INCUMPLIMIENTO DEL CONTRATISTA</w:t>
            </w:r>
          </w:p>
          <w:p w:rsidR="00FB4039" w:rsidRPr="0060770D" w:rsidRDefault="00FB4039" w:rsidP="00FB4039">
            <w:pPr>
              <w:spacing w:line="240" w:lineRule="auto"/>
              <w:rPr>
                <w:rFonts w:ascii="Gill Sans MT" w:hAnsi="Gill Sans MT" w:cs="Tahoma"/>
                <w:b/>
                <w:i/>
                <w:sz w:val="16"/>
                <w:szCs w:val="16"/>
                <w:lang w:val="es-ES"/>
              </w:rPr>
            </w:pPr>
          </w:p>
        </w:tc>
        <w:tc>
          <w:tcPr>
            <w:tcW w:w="7030" w:type="dxa"/>
          </w:tcPr>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La interventoría, mediante oficio C.979/0374/12/5.4 con numero de radicado 20125260565782, se evidencia el incumplimiento del contratista CONSORCIO AVENIDA PRIMERA DE MAYO 2010, el cual afecta la terminación de las obras dentro del plazo de ejecución del contrato 056 de 2010, así:</w:t>
            </w:r>
          </w:p>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p>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"12. OBLIGACIONES DE CARACTER GENERAL 1. Obligaciones en materia de ejecución</w:t>
            </w:r>
          </w:p>
          <w:p w:rsidR="00FB4039" w:rsidRPr="0060770D" w:rsidRDefault="00FB4039" w:rsidP="00FB4039">
            <w:pPr>
              <w:pStyle w:val="Style12"/>
              <w:widowControl/>
              <w:numPr>
                <w:ilvl w:val="0"/>
                <w:numId w:val="4"/>
              </w:numPr>
              <w:tabs>
                <w:tab w:val="left" w:pos="739"/>
              </w:tabs>
              <w:spacing w:line="240" w:lineRule="auto"/>
              <w:ind w:left="379" w:hanging="355"/>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Llevar a cabo todas las labores necesarias para alcanzar el objeto de este proyecto relacionado con las obras, ciñéndose a las normas técnicas vigentes y rehacer a sus expensas cualquier obra que resulte mal ejecutada.</w:t>
            </w:r>
          </w:p>
          <w:p w:rsidR="00FB4039" w:rsidRPr="0060770D" w:rsidRDefault="00FB4039" w:rsidP="00FB4039">
            <w:pPr>
              <w:pStyle w:val="Style12"/>
              <w:widowControl/>
              <w:numPr>
                <w:ilvl w:val="0"/>
                <w:numId w:val="4"/>
              </w:numPr>
              <w:tabs>
                <w:tab w:val="left" w:pos="739"/>
              </w:tabs>
              <w:spacing w:line="240" w:lineRule="auto"/>
              <w:ind w:left="379" w:hanging="355"/>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El contratista deberá dar estricto cumplimiento al cronograma de obra...</w:t>
            </w:r>
          </w:p>
          <w:p w:rsidR="00FB4039" w:rsidRPr="0060770D" w:rsidRDefault="00FB4039" w:rsidP="00FB4039">
            <w:pPr>
              <w:pStyle w:val="Style12"/>
              <w:widowControl/>
              <w:tabs>
                <w:tab w:val="left" w:pos="739"/>
              </w:tabs>
              <w:spacing w:line="240" w:lineRule="auto"/>
              <w:ind w:left="24" w:firstLine="0"/>
              <w:rPr>
                <w:rStyle w:val="FontStyle22"/>
                <w:rFonts w:ascii="Gill Sans MT" w:hAnsi="Gill Sans MT" w:cs="Tahoma"/>
                <w:i/>
                <w:sz w:val="16"/>
                <w:szCs w:val="16"/>
                <w:lang w:eastAsia="en-US"/>
              </w:rPr>
            </w:pPr>
          </w:p>
          <w:p w:rsidR="00FB4039" w:rsidRPr="0060770D" w:rsidRDefault="00FB4039" w:rsidP="00FB4039">
            <w:pPr>
              <w:pStyle w:val="Style12"/>
              <w:widowControl/>
              <w:tabs>
                <w:tab w:val="left" w:pos="739"/>
              </w:tabs>
              <w:spacing w:line="240" w:lineRule="auto"/>
              <w:ind w:left="24" w:firstLine="0"/>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5. obligaciones en materia de construcción de obras:</w:t>
            </w:r>
          </w:p>
          <w:p w:rsidR="00FB4039" w:rsidRPr="0060770D" w:rsidRDefault="00FB4039" w:rsidP="00FB4039">
            <w:pPr>
              <w:pStyle w:val="Style10"/>
              <w:widowControl/>
              <w:numPr>
                <w:ilvl w:val="0"/>
                <w:numId w:val="5"/>
              </w:numPr>
              <w:tabs>
                <w:tab w:val="left" w:pos="336"/>
              </w:tabs>
              <w:spacing w:line="240" w:lineRule="auto"/>
              <w:ind w:left="66"/>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EL CONTRATISTA deberá certificar y cumplir las especificaciones técnicas de los insumos de acuerdo con el anexo técnico del pliego, mediante los respectivos ensayos de laboratorio de los materiales utilizados o suministrados. Una vez iniciada la ejecución del contrato el CONTRATISTA deberá enviar periódicamente o cada vez que lo solicite el interventor y/o coordinador del contrato los ensayos de laboratorio de tal manera que se cumpla con las especificaciones técnicas exigidas en el pliego de condiciones.</w:t>
            </w:r>
          </w:p>
          <w:p w:rsidR="00FB4039" w:rsidRPr="0060770D" w:rsidRDefault="00FB4039" w:rsidP="00FB4039">
            <w:pPr>
              <w:pStyle w:val="Style10"/>
              <w:widowControl/>
              <w:numPr>
                <w:ilvl w:val="0"/>
                <w:numId w:val="5"/>
              </w:numPr>
              <w:tabs>
                <w:tab w:val="left" w:pos="336"/>
              </w:tabs>
              <w:spacing w:line="240" w:lineRule="auto"/>
              <w:ind w:left="66"/>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Mantener al frente de los trabajos todos los recursos necesarios para el normal y completo desarrollo del objeto contractual y tener disponible y emplear en la ejecución de las obras el personal requerido para la cumplida ejecución del contrato de conformidad con lo establecido en el pliego de condiciones. Si durante la ejecución del contrato se requiere el cambio de alguno de los profesionales, deberá remplazarse por otro de iguales o de mayores calidades, previamente aprobado por la interventoría".</w:t>
            </w:r>
          </w:p>
          <w:p w:rsidR="00FB4039" w:rsidRPr="0060770D" w:rsidRDefault="00FB4039" w:rsidP="00FB4039">
            <w:pPr>
              <w:pStyle w:val="Style10"/>
              <w:widowControl/>
              <w:tabs>
                <w:tab w:val="left" w:pos="336"/>
              </w:tabs>
              <w:spacing w:line="240" w:lineRule="auto"/>
              <w:ind w:left="426"/>
              <w:rPr>
                <w:rStyle w:val="FontStyle22"/>
                <w:rFonts w:ascii="Gill Sans MT" w:hAnsi="Gill Sans MT" w:cs="Tahoma"/>
                <w:i/>
                <w:sz w:val="16"/>
                <w:szCs w:val="16"/>
                <w:lang w:eastAsia="en-US"/>
              </w:rPr>
            </w:pPr>
          </w:p>
          <w:p w:rsidR="00FB4039" w:rsidRPr="0060770D" w:rsidRDefault="00FB4039" w:rsidP="00FB4039">
            <w:pPr>
              <w:pStyle w:val="Style10"/>
              <w:widowControl/>
              <w:tabs>
                <w:tab w:val="left" w:pos="336"/>
              </w:tabs>
              <w:spacing w:line="240" w:lineRule="auto"/>
              <w:rPr>
                <w:rStyle w:val="FontStyle23"/>
                <w:rFonts w:ascii="Gill Sans MT" w:hAnsi="Gill Sans MT" w:cs="Tahoma"/>
                <w:i/>
                <w:sz w:val="16"/>
                <w:szCs w:val="16"/>
                <w:lang w:eastAsia="en-US"/>
              </w:rPr>
            </w:pPr>
            <w:r w:rsidRPr="0060770D">
              <w:rPr>
                <w:rStyle w:val="FontStyle22"/>
                <w:rFonts w:ascii="Gill Sans MT" w:hAnsi="Gill Sans MT" w:cs="Tahoma"/>
                <w:i/>
                <w:sz w:val="16"/>
                <w:szCs w:val="16"/>
                <w:lang w:eastAsia="en-US"/>
              </w:rPr>
              <w:t xml:space="preserve">De conformidad con el acta de audiencia llevada a cabo el día 26 de octubre de 2012 señala que: </w:t>
            </w:r>
            <w:r w:rsidRPr="0060770D">
              <w:rPr>
                <w:rStyle w:val="FontStyle23"/>
                <w:rFonts w:ascii="Gill Sans MT" w:hAnsi="Gill Sans MT" w:cs="Tahoma"/>
                <w:i/>
                <w:sz w:val="16"/>
                <w:szCs w:val="16"/>
                <w:lang w:eastAsia="en-US"/>
              </w:rPr>
              <w:t>"El 25 de septiembre de 2012 lo STESV visita la obra y evidencia que los recursos son insuficientes para la terminación de la obra. La interventoría mediante oficio de septiembre 28 de 2012, recomendó al IDU el inicio del procedimiento de incumplimiento tras advertir que la totalidad de las obras no serán ejecutadas antes del 5 de octubre de 2012. Insiste en que los cronogramas de obra no serán cumplidos que los insumos no se han aportado en cantidad suficiente y que no se ha pagado la compensación ambiental según resolución SDA, habiendo vencido el plazo el 21 de septiembre de2012".</w:t>
            </w:r>
          </w:p>
          <w:p w:rsidR="00FB4039" w:rsidRPr="0060770D" w:rsidRDefault="00FB4039" w:rsidP="00FB4039">
            <w:pPr>
              <w:pStyle w:val="Style10"/>
              <w:widowControl/>
              <w:tabs>
                <w:tab w:val="left" w:pos="336"/>
              </w:tabs>
              <w:spacing w:line="240" w:lineRule="auto"/>
              <w:ind w:left="426"/>
              <w:rPr>
                <w:rStyle w:val="FontStyle23"/>
                <w:rFonts w:ascii="Gill Sans MT" w:hAnsi="Gill Sans MT" w:cs="Tahoma"/>
                <w:i/>
                <w:sz w:val="16"/>
                <w:szCs w:val="16"/>
                <w:lang w:eastAsia="en-US"/>
              </w:rPr>
            </w:pPr>
          </w:p>
          <w:p w:rsidR="00FB4039" w:rsidRPr="0060770D" w:rsidRDefault="00FB4039" w:rsidP="00FB4039">
            <w:pPr>
              <w:pStyle w:val="Style10"/>
              <w:widowControl/>
              <w:tabs>
                <w:tab w:val="left" w:pos="336"/>
              </w:tabs>
              <w:spacing w:line="240" w:lineRule="auto"/>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El área técnica, conceptuó, respecto al incumplimiento lo siguiente:</w:t>
            </w:r>
          </w:p>
          <w:p w:rsidR="00FB4039" w:rsidRPr="0060770D" w:rsidRDefault="00FB4039" w:rsidP="00FB4039">
            <w:pPr>
              <w:pStyle w:val="Style10"/>
              <w:widowControl/>
              <w:tabs>
                <w:tab w:val="left" w:pos="336"/>
              </w:tabs>
              <w:spacing w:line="240" w:lineRule="auto"/>
              <w:ind w:left="426"/>
              <w:rPr>
                <w:rStyle w:val="FontStyle22"/>
                <w:rFonts w:ascii="Gill Sans MT" w:hAnsi="Gill Sans MT" w:cs="Tahoma"/>
                <w:i/>
                <w:sz w:val="16"/>
                <w:szCs w:val="16"/>
                <w:lang w:eastAsia="en-US"/>
              </w:rPr>
            </w:pPr>
          </w:p>
          <w:p w:rsidR="00FB4039" w:rsidRPr="0060770D" w:rsidRDefault="00FB4039" w:rsidP="00FB4039">
            <w:pPr>
              <w:pStyle w:val="Style10"/>
              <w:widowControl/>
              <w:tabs>
                <w:tab w:val="left" w:pos="336"/>
              </w:tabs>
              <w:spacing w:line="240" w:lineRule="auto"/>
              <w:rPr>
                <w:rStyle w:val="FontStyle23"/>
                <w:rFonts w:ascii="Gill Sans MT" w:hAnsi="Gill Sans MT" w:cs="Tahoma"/>
                <w:i/>
                <w:sz w:val="16"/>
                <w:szCs w:val="16"/>
                <w:lang w:eastAsia="en-US"/>
              </w:rPr>
            </w:pPr>
            <w:r w:rsidRPr="0060770D">
              <w:rPr>
                <w:rStyle w:val="FontStyle23"/>
                <w:rFonts w:ascii="Gill Sans MT" w:hAnsi="Gill Sans MT" w:cs="Tahoma"/>
                <w:i/>
                <w:sz w:val="16"/>
                <w:szCs w:val="16"/>
                <w:lang w:eastAsia="en-US"/>
              </w:rPr>
              <w:t>"Ensayos de Laboratorio: A la fecha persiste el incumplimiento dado que como lo menciono la interventoría en sus comunicados, "(...) con relación al incumplimiento en la entrega de los certificados de calidad y de resultados de los ensayos realizados en campo, la interventoría informo que a pesar de que el contratista los había entregado mediante comunicación CAMP-546-12 del 26 de octubre de 2012, la interventoría realizo observaciones que no fueron atendidas por el contratista, así como a la fecha persiste el incumplimiento por no entregar los demás resultados requeridos a saber:</w:t>
            </w:r>
          </w:p>
          <w:p w:rsidR="00FB4039" w:rsidRPr="0060770D" w:rsidRDefault="00FB4039" w:rsidP="00FB4039">
            <w:pPr>
              <w:pStyle w:val="Style7"/>
              <w:widowControl/>
              <w:numPr>
                <w:ilvl w:val="0"/>
                <w:numId w:val="6"/>
              </w:numPr>
              <w:tabs>
                <w:tab w:val="left" w:pos="782"/>
              </w:tabs>
              <w:spacing w:line="240" w:lineRule="auto"/>
              <w:ind w:left="437"/>
              <w:jc w:val="both"/>
              <w:rPr>
                <w:rStyle w:val="FontStyle23"/>
                <w:rFonts w:ascii="Gill Sans MT" w:hAnsi="Gill Sans MT" w:cs="Tahoma"/>
                <w:i/>
                <w:sz w:val="16"/>
                <w:szCs w:val="16"/>
                <w:lang w:eastAsia="en-US"/>
              </w:rPr>
            </w:pPr>
            <w:r w:rsidRPr="0060770D">
              <w:rPr>
                <w:rStyle w:val="FontStyle23"/>
                <w:rFonts w:ascii="Gill Sans MT" w:hAnsi="Gill Sans MT" w:cs="Tahoma"/>
                <w:i/>
                <w:sz w:val="16"/>
                <w:szCs w:val="16"/>
                <w:lang w:eastAsia="en-US"/>
              </w:rPr>
              <w:t>Complemento de ensayos de materiales granulares.</w:t>
            </w:r>
          </w:p>
          <w:p w:rsidR="00FB4039" w:rsidRPr="0060770D" w:rsidRDefault="00FB4039" w:rsidP="00FB4039">
            <w:pPr>
              <w:pStyle w:val="Style7"/>
              <w:widowControl/>
              <w:numPr>
                <w:ilvl w:val="0"/>
                <w:numId w:val="7"/>
              </w:numPr>
              <w:tabs>
                <w:tab w:val="left" w:pos="782"/>
              </w:tabs>
              <w:spacing w:line="240" w:lineRule="auto"/>
              <w:ind w:left="782" w:hanging="346"/>
              <w:jc w:val="both"/>
              <w:rPr>
                <w:rStyle w:val="FontStyle23"/>
                <w:rFonts w:ascii="Gill Sans MT" w:hAnsi="Gill Sans MT" w:cs="Tahoma"/>
                <w:i/>
                <w:sz w:val="16"/>
                <w:szCs w:val="16"/>
                <w:lang w:eastAsia="en-US"/>
              </w:rPr>
            </w:pPr>
            <w:r w:rsidRPr="0060770D">
              <w:rPr>
                <w:rStyle w:val="FontStyle23"/>
                <w:rFonts w:ascii="Gill Sans MT" w:hAnsi="Gill Sans MT" w:cs="Tahoma"/>
                <w:i/>
                <w:sz w:val="16"/>
                <w:szCs w:val="16"/>
                <w:lang w:eastAsia="en-US"/>
              </w:rPr>
              <w:t>Resultados de ensayos a compresión de los concretos de pilotes, zapatas y pedestales.</w:t>
            </w:r>
          </w:p>
          <w:p w:rsidR="00FB4039" w:rsidRPr="0060770D" w:rsidRDefault="00FB4039" w:rsidP="00FB4039">
            <w:pPr>
              <w:pStyle w:val="Style7"/>
              <w:widowControl/>
              <w:numPr>
                <w:ilvl w:val="0"/>
                <w:numId w:val="7"/>
              </w:numPr>
              <w:tabs>
                <w:tab w:val="left" w:pos="782"/>
              </w:tabs>
              <w:spacing w:line="240" w:lineRule="auto"/>
              <w:ind w:left="782" w:hanging="346"/>
              <w:jc w:val="both"/>
              <w:rPr>
                <w:rStyle w:val="FontStyle23"/>
                <w:rFonts w:ascii="Gill Sans MT" w:hAnsi="Gill Sans MT" w:cs="Tahoma"/>
                <w:i/>
                <w:sz w:val="16"/>
                <w:szCs w:val="16"/>
                <w:lang w:eastAsia="en-US"/>
              </w:rPr>
            </w:pPr>
            <w:r w:rsidRPr="0060770D">
              <w:rPr>
                <w:rStyle w:val="FontStyle23"/>
                <w:rFonts w:ascii="Gill Sans MT" w:hAnsi="Gill Sans MT" w:cs="Tahoma"/>
                <w:i/>
                <w:sz w:val="16"/>
                <w:szCs w:val="16"/>
                <w:lang w:eastAsia="en-US"/>
              </w:rPr>
              <w:t>Reporte de los ensayos de compactación en campo realizado a los diferentes materiales granulares (...)". Por lo anterior hay lugar a sanción.</w:t>
            </w:r>
          </w:p>
          <w:p w:rsidR="00FB4039" w:rsidRPr="0060770D" w:rsidRDefault="00FB4039" w:rsidP="00FB4039">
            <w:pPr>
              <w:pStyle w:val="Style7"/>
              <w:widowControl/>
              <w:tabs>
                <w:tab w:val="left" w:pos="782"/>
              </w:tabs>
              <w:spacing w:line="240" w:lineRule="auto"/>
              <w:ind w:firstLine="0"/>
              <w:jc w:val="both"/>
              <w:rPr>
                <w:rStyle w:val="FontStyle23"/>
                <w:rFonts w:ascii="Gill Sans MT" w:hAnsi="Gill Sans MT" w:cs="Tahoma"/>
                <w:i/>
                <w:sz w:val="16"/>
                <w:szCs w:val="16"/>
                <w:lang w:eastAsia="en-US"/>
              </w:rPr>
            </w:pPr>
          </w:p>
          <w:p w:rsidR="00FB4039" w:rsidRPr="0060770D" w:rsidRDefault="00FB4039" w:rsidP="00FB4039">
            <w:pPr>
              <w:pStyle w:val="Style7"/>
              <w:widowControl/>
              <w:tabs>
                <w:tab w:val="left" w:pos="782"/>
              </w:tabs>
              <w:spacing w:line="240" w:lineRule="auto"/>
              <w:ind w:firstLine="0"/>
              <w:jc w:val="both"/>
              <w:rPr>
                <w:rStyle w:val="FontStyle23"/>
                <w:rFonts w:ascii="Gill Sans MT" w:hAnsi="Gill Sans MT" w:cs="Tahoma"/>
                <w:i/>
                <w:sz w:val="16"/>
                <w:szCs w:val="16"/>
                <w:lang w:eastAsia="en-US"/>
              </w:rPr>
            </w:pPr>
            <w:r w:rsidRPr="0060770D">
              <w:rPr>
                <w:rStyle w:val="FontStyle23"/>
                <w:rFonts w:ascii="Gill Sans MT" w:hAnsi="Gill Sans MT" w:cs="Tahoma"/>
                <w:i/>
                <w:sz w:val="16"/>
                <w:szCs w:val="16"/>
                <w:lang w:eastAsia="en-US"/>
              </w:rPr>
              <w:t>Por lo anterior esta área técnica considera que persiste el incumplimiento por parte del contratista por este concepto.</w:t>
            </w:r>
          </w:p>
          <w:p w:rsidR="00FB4039" w:rsidRPr="0060770D" w:rsidRDefault="00FB4039" w:rsidP="00FB4039">
            <w:pPr>
              <w:pStyle w:val="Style7"/>
              <w:widowControl/>
              <w:tabs>
                <w:tab w:val="left" w:pos="782"/>
              </w:tabs>
              <w:spacing w:line="240" w:lineRule="auto"/>
              <w:ind w:left="436" w:firstLine="0"/>
              <w:jc w:val="both"/>
              <w:rPr>
                <w:rStyle w:val="FontStyle23"/>
                <w:rFonts w:ascii="Gill Sans MT" w:hAnsi="Gill Sans MT" w:cs="Tahoma"/>
                <w:i/>
                <w:sz w:val="16"/>
                <w:szCs w:val="16"/>
                <w:lang w:eastAsia="en-US"/>
              </w:rPr>
            </w:pPr>
          </w:p>
          <w:p w:rsidR="00FB4039" w:rsidRPr="0060770D" w:rsidRDefault="00FB4039" w:rsidP="00FB4039">
            <w:pPr>
              <w:pStyle w:val="Style7"/>
              <w:widowControl/>
              <w:tabs>
                <w:tab w:val="left" w:pos="782"/>
              </w:tabs>
              <w:spacing w:line="240" w:lineRule="auto"/>
              <w:ind w:firstLine="0"/>
              <w:jc w:val="both"/>
              <w:rPr>
                <w:rStyle w:val="FontStyle23"/>
                <w:rFonts w:ascii="Gill Sans MT" w:hAnsi="Gill Sans MT" w:cs="Tahoma"/>
                <w:i/>
                <w:sz w:val="16"/>
                <w:szCs w:val="16"/>
                <w:lang w:eastAsia="en-US"/>
              </w:rPr>
            </w:pPr>
            <w:r w:rsidRPr="0060770D">
              <w:rPr>
                <w:rStyle w:val="FontStyle23"/>
                <w:rFonts w:ascii="Gill Sans MT" w:hAnsi="Gill Sans MT" w:cs="Tahoma"/>
                <w:i/>
                <w:sz w:val="16"/>
                <w:szCs w:val="16"/>
                <w:lang w:eastAsia="en-US"/>
              </w:rPr>
              <w:t>Cabe mencionar que el incumplimiento mencionado en los memorandos de la referendo referidos a las Obligaciones de Gestión Ambiental y específicamente a la que tiene que ver con el pago correspondiente a la compensación forestal y de acuerdo a los establecidos en la Resolución 5465 del 22/09/2011 de la SDA se aclara: Según el comunicado CAMP2010-03-14 con numero de radicación IDU 20145260046482 del 22/01/2014, emitido por el representante legal del Consorcio Avenida Primera de Mayo 2010, el contratista remitió al IDU los soportes originales del pago de la resolución antes mencionada y que corresponde al pago de las compensaciones establecidas por retiro del arbolado (</w:t>
            </w:r>
            <w:proofErr w:type="spellStart"/>
            <w:r w:rsidRPr="0060770D">
              <w:rPr>
                <w:rStyle w:val="FontStyle23"/>
                <w:rFonts w:ascii="Gill Sans MT" w:hAnsi="Gill Sans MT" w:cs="Tahoma"/>
                <w:i/>
                <w:sz w:val="16"/>
                <w:szCs w:val="16"/>
                <w:lang w:eastAsia="en-US"/>
              </w:rPr>
              <w:t>IVP's</w:t>
            </w:r>
            <w:proofErr w:type="spellEnd"/>
            <w:r w:rsidRPr="0060770D">
              <w:rPr>
                <w:rStyle w:val="FontStyle23"/>
                <w:rFonts w:ascii="Gill Sans MT" w:hAnsi="Gill Sans MT" w:cs="Tahoma"/>
                <w:i/>
                <w:sz w:val="16"/>
                <w:szCs w:val="16"/>
                <w:lang w:eastAsia="en-US"/>
              </w:rPr>
              <w:t>). Por lo anterior, dicho incumplimiento se encuentra subsanado; así las cosas esta área técnica considera que no persiste el incumplimiento por parte del contratista por este concepto. (...)"</w:t>
            </w:r>
          </w:p>
          <w:p w:rsidR="00FB4039" w:rsidRPr="0060770D" w:rsidRDefault="00FB4039" w:rsidP="00FB4039">
            <w:pPr>
              <w:pStyle w:val="Style7"/>
              <w:widowControl/>
              <w:tabs>
                <w:tab w:val="left" w:pos="782"/>
              </w:tabs>
              <w:spacing w:line="240" w:lineRule="auto"/>
              <w:ind w:left="436" w:firstLine="0"/>
              <w:jc w:val="both"/>
              <w:rPr>
                <w:rStyle w:val="FontStyle23"/>
                <w:rFonts w:ascii="Gill Sans MT" w:hAnsi="Gill Sans MT" w:cs="Tahoma"/>
                <w:i/>
                <w:sz w:val="16"/>
                <w:szCs w:val="16"/>
                <w:lang w:eastAsia="en-US"/>
              </w:rPr>
            </w:pPr>
          </w:p>
          <w:p w:rsidR="00FB4039" w:rsidRPr="0060770D" w:rsidRDefault="00FB4039" w:rsidP="00FB4039">
            <w:pPr>
              <w:pStyle w:val="Style7"/>
              <w:widowControl/>
              <w:tabs>
                <w:tab w:val="left" w:pos="782"/>
              </w:tabs>
              <w:spacing w:line="240" w:lineRule="auto"/>
              <w:ind w:firstLine="0"/>
              <w:jc w:val="both"/>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Se hizo efectiva la cláusula penal no como un mecanismo conminatorio, sino con una connotación resarcitoria y preparatoria, es decir, busca la indemnización frente a un perjuicio causado con ocasión del incumplimiento de la obligación por parte del contratista, por lo cual la Administración profirió acto administrativo debidamente motivado y conforme lo establece el artículo 86 de la Ley 1474 de 2011, es decir respetando el debido proceso y el derecho de defensa del contratista y el garante.</w:t>
            </w:r>
          </w:p>
          <w:p w:rsidR="00FB4039" w:rsidRPr="0060770D" w:rsidRDefault="00FB4039" w:rsidP="00FB4039">
            <w:pPr>
              <w:pStyle w:val="Style7"/>
              <w:widowControl/>
              <w:tabs>
                <w:tab w:val="left" w:pos="782"/>
              </w:tabs>
              <w:spacing w:line="240" w:lineRule="auto"/>
              <w:ind w:firstLine="0"/>
              <w:jc w:val="both"/>
              <w:rPr>
                <w:rStyle w:val="FontStyle22"/>
                <w:rFonts w:ascii="Gill Sans MT" w:hAnsi="Gill Sans MT" w:cs="Tahoma"/>
                <w:i/>
                <w:sz w:val="16"/>
                <w:szCs w:val="16"/>
                <w:lang w:eastAsia="en-US"/>
              </w:rPr>
            </w:pPr>
          </w:p>
          <w:p w:rsidR="00FB4039" w:rsidRPr="0060770D" w:rsidRDefault="00FB4039" w:rsidP="00FB4039">
            <w:pPr>
              <w:pStyle w:val="Style7"/>
              <w:widowControl/>
              <w:tabs>
                <w:tab w:val="left" w:pos="782"/>
              </w:tabs>
              <w:spacing w:line="240" w:lineRule="auto"/>
              <w:ind w:firstLine="0"/>
              <w:jc w:val="both"/>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De acuerdo con el artículo 86 de la Ley 1474 de 2011 en concordancia con lo reglado por el artículo 17 de la Ley 1150 de 2011, el INSTITUTO DE DESARROLLO URBANO, declaro el incumplimiento de las obligaciones del contratista y hace efectiva la cláusula penal pecuniaria, con observancia del procedimiento dispuesto en las normas mencionadas, de acuerdo a ello y a lo establecido en la cláusula decima novena del contrato IDU 56-2010 CLAUSULA PENAL PECUNIARIA y conforme a la estimación que realizo el área técnica mediante memorando STESV20143360612523 del 15 de octubre de 2014, lo cual obedece a los criterios de proporcionalidad, razonabilidad y oportunidad.</w:t>
            </w:r>
          </w:p>
          <w:p w:rsidR="00FB4039" w:rsidRPr="0060770D" w:rsidRDefault="00FB4039" w:rsidP="00FB4039">
            <w:pPr>
              <w:pStyle w:val="Style7"/>
              <w:widowControl/>
              <w:tabs>
                <w:tab w:val="left" w:pos="782"/>
              </w:tabs>
              <w:spacing w:line="240" w:lineRule="auto"/>
              <w:ind w:firstLine="0"/>
              <w:jc w:val="both"/>
              <w:rPr>
                <w:rStyle w:val="FontStyle22"/>
                <w:rFonts w:ascii="Gill Sans MT" w:hAnsi="Gill Sans MT" w:cs="Tahoma"/>
                <w:i/>
                <w:sz w:val="16"/>
                <w:szCs w:val="16"/>
                <w:lang w:eastAsia="en-US"/>
              </w:rPr>
            </w:pPr>
          </w:p>
          <w:p w:rsidR="00FB4039" w:rsidRPr="0060770D" w:rsidRDefault="00FB4039" w:rsidP="00FB4039">
            <w:pPr>
              <w:pStyle w:val="Style7"/>
              <w:widowControl/>
              <w:tabs>
                <w:tab w:val="left" w:pos="782"/>
              </w:tabs>
              <w:spacing w:line="240" w:lineRule="auto"/>
              <w:ind w:firstLine="0"/>
              <w:jc w:val="both"/>
              <w:rPr>
                <w:rFonts w:ascii="Gill Sans MT" w:hAnsi="Gill Sans MT" w:cs="Tahoma"/>
                <w:i/>
                <w:sz w:val="16"/>
                <w:szCs w:val="16"/>
                <w:lang w:eastAsia="en-US"/>
              </w:rPr>
            </w:pPr>
            <w:r w:rsidRPr="0060770D">
              <w:rPr>
                <w:rStyle w:val="FontStyle22"/>
                <w:rFonts w:ascii="Gill Sans MT" w:hAnsi="Gill Sans MT" w:cs="Tahoma"/>
                <w:i/>
                <w:sz w:val="16"/>
                <w:szCs w:val="16"/>
                <w:lang w:eastAsia="en-US"/>
              </w:rPr>
              <w:lastRenderedPageBreak/>
              <w:t>Es por esta razón que se expidieron los actos administrativos hoy demandados y que en el libelo de la demanda, no quedo establecido cuales son las causales de nulidad que pretenden hacer valer, para decretarlos nulos, por lo que se establece la legalidad de los actos, y la legalidad del procedimiento administrativo sancionatorio que llevo a cabo la Entidad.</w:t>
            </w:r>
          </w:p>
        </w:tc>
      </w:tr>
      <w:tr w:rsidR="00FB4039" w:rsidRPr="0060770D" w:rsidTr="00FB4039">
        <w:tc>
          <w:tcPr>
            <w:tcW w:w="1950" w:type="dxa"/>
          </w:tcPr>
          <w:p w:rsidR="00FB4039" w:rsidRPr="0060770D" w:rsidRDefault="00FB4039" w:rsidP="00FB4039">
            <w:pPr>
              <w:pStyle w:val="Style3"/>
              <w:widowControl/>
              <w:spacing w:line="240" w:lineRule="auto"/>
              <w:rPr>
                <w:rFonts w:ascii="Gill Sans MT" w:hAnsi="Gill Sans MT" w:cs="Tahoma"/>
                <w:b/>
                <w:i/>
                <w:sz w:val="16"/>
                <w:szCs w:val="16"/>
              </w:rPr>
            </w:pPr>
            <w:r w:rsidRPr="0060770D">
              <w:rPr>
                <w:rFonts w:ascii="Gill Sans MT" w:hAnsi="Gill Sans MT" w:cs="Tahoma"/>
                <w:b/>
                <w:i/>
                <w:sz w:val="16"/>
                <w:szCs w:val="16"/>
              </w:rPr>
              <w:lastRenderedPageBreak/>
              <w:t>LEGALIDAD DE LOS ACTOS ADMINISTRATIVOS ATACADOS: RESOLUCION No. 2098 DEL 15 DE ENERO DE 2015 Y RESOLUCION No. 25417 DEL 10 DE ABRIL DE 2015</w:t>
            </w:r>
          </w:p>
        </w:tc>
        <w:tc>
          <w:tcPr>
            <w:tcW w:w="7030" w:type="dxa"/>
          </w:tcPr>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Es de carácter legal, y consiste en presumir que el acto administrativo expedido está ajustado al ordenador jurídico, tal como se ha sustanciado al responder a cada uno de los hechos de la demanda.</w:t>
            </w:r>
          </w:p>
          <w:p w:rsidR="00FB4039" w:rsidRPr="0060770D" w:rsidRDefault="00FB4039" w:rsidP="00FB4039">
            <w:pPr>
              <w:pStyle w:val="Style3"/>
              <w:widowControl/>
              <w:spacing w:line="240" w:lineRule="auto"/>
              <w:ind w:left="360"/>
              <w:rPr>
                <w:rFonts w:ascii="Gill Sans MT" w:hAnsi="Gill Sans MT" w:cs="Tahoma"/>
                <w:b/>
                <w:i/>
                <w:sz w:val="16"/>
                <w:szCs w:val="16"/>
              </w:rPr>
            </w:pPr>
          </w:p>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Además de la presunción, que no ha sido desvirtuada, toda vez que dentro del libelo de la demanda, no se establece por ninguna parte causal de nulidad, y carece de pruebas que puedan desvirtuar la legalidad de dichos actos.</w:t>
            </w:r>
          </w:p>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p>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Lo anterior lleva a afirmar que dichos actos administrativos se expidieron con arreglo al derecho de audiencia y defensa, no existe infracción a las normas en que debía fundarse, no hubo desconocimiento del derecho de audiencia y defensa al haberse impuesto sanción y tasado la cláusula penal en ($39.201.625.43), tanto al contratista, como a la Aseguradora se les permitió ejercer el derecho de defensa y contradicción de las mismas, la expedición de los actos administrativos, fue realizada por funcionario competente, no hubo vulneración de las garantías propias del debido proceso, exigibles en los procesos sancionatorios administrativos, haber sustentado su decisión en pruebas conducentes para probar los incumplimientos del contrato de obra.</w:t>
            </w:r>
          </w:p>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p>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 xml:space="preserve">Los Actos de la Administración se presumen legales. A su vez, la Constitución Política de Colombia en su artículo 83 establece: </w:t>
            </w:r>
            <w:r w:rsidRPr="0060770D">
              <w:rPr>
                <w:rStyle w:val="FontStyle23"/>
                <w:rFonts w:ascii="Gill Sans MT" w:hAnsi="Gill Sans MT" w:cs="Tahoma"/>
                <w:i/>
                <w:sz w:val="16"/>
                <w:szCs w:val="16"/>
                <w:lang w:eastAsia="en-US"/>
              </w:rPr>
              <w:t xml:space="preserve">"las actuaciones de los particulares y de las autoridades públicas deberán ceñirse a los postulados de la buena fe, la cual se presumirá en todas las gestiones que ellos adelanten en estas, la presunción de legalidad y buena fe se complementan en el complejo Estado y administrados". </w:t>
            </w:r>
            <w:r w:rsidRPr="0060770D">
              <w:rPr>
                <w:rStyle w:val="FontStyle22"/>
                <w:rFonts w:ascii="Gill Sans MT" w:hAnsi="Gill Sans MT" w:cs="Tahoma"/>
                <w:i/>
                <w:sz w:val="16"/>
                <w:szCs w:val="16"/>
                <w:lang w:eastAsia="en-US"/>
              </w:rPr>
              <w:t>Así las cosas se infiere que los mismos se encuentran investidos de legalidad los cuales a la fecha no han sido desvirtuados.</w:t>
            </w:r>
          </w:p>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p>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Las consideraciones realizadas por el IDU en los actos administrativos cuestionados, permiten establecer que existió un actuar que demostró la irresponsabilidad contractual del contratista y por ende se hizo acreedor a las sanciones legal y contractualmente previstas. Esto demuestra la legalidad de las actuaciones administrativas cuestionadas.</w:t>
            </w:r>
          </w:p>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p>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Una revisión somera de las resoluciones atacadas, contrariamente a lo sostenido, permite concluir que las decisiones tomadas por la Entidad, se fundamentaron en incumplimientos comprobados del Contratista, que conducían necesariamente a la adopción de las sanciones legal y contractualmente previstas, así como a hacer efectivas las garantías constituidas en su momento por el Contratista.</w:t>
            </w:r>
          </w:p>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p>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El Instituto de Desarrollo Urbano, como ente del Estado, está al servicio de los intereses generales y desarrollo sus funciones con fundamento en los principios de igualdad, moralidad, eficacia, economía, celeridad, imparcialidad y publicidad. De acuerdo con lo anterior, su actividad se dirige a servir a la comunidad, promover la prosperidad general y garantizar la efectividad de los principios, derechos y deberes consagrados en la Constitución Político de Colombia.</w:t>
            </w:r>
          </w:p>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p>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Por las anteriores razones, se concluye que los actos administrativos demandados se encuentran debidamente fundamentados y gozan de presunción de legalidad.</w:t>
            </w:r>
          </w:p>
        </w:tc>
      </w:tr>
      <w:tr w:rsidR="00FB4039" w:rsidRPr="0060770D" w:rsidTr="00FB4039">
        <w:tc>
          <w:tcPr>
            <w:tcW w:w="1950" w:type="dxa"/>
          </w:tcPr>
          <w:p w:rsidR="00FB4039" w:rsidRPr="0060770D" w:rsidRDefault="00FB4039" w:rsidP="00FB4039">
            <w:pPr>
              <w:pStyle w:val="Style3"/>
              <w:widowControl/>
              <w:spacing w:line="240" w:lineRule="auto"/>
              <w:rPr>
                <w:rFonts w:ascii="Gill Sans MT" w:hAnsi="Gill Sans MT" w:cs="Tahoma"/>
                <w:b/>
                <w:i/>
                <w:sz w:val="16"/>
                <w:szCs w:val="16"/>
              </w:rPr>
            </w:pPr>
            <w:r w:rsidRPr="0060770D">
              <w:rPr>
                <w:rFonts w:ascii="Gill Sans MT" w:hAnsi="Gill Sans MT" w:cs="Tahoma"/>
                <w:b/>
                <w:i/>
                <w:sz w:val="16"/>
                <w:szCs w:val="16"/>
              </w:rPr>
              <w:t>INNOMINADA:</w:t>
            </w:r>
          </w:p>
        </w:tc>
        <w:tc>
          <w:tcPr>
            <w:tcW w:w="7030" w:type="dxa"/>
          </w:tcPr>
          <w:p w:rsidR="00FB4039" w:rsidRPr="0060770D" w:rsidRDefault="00FB4039" w:rsidP="00FB4039">
            <w:pPr>
              <w:pStyle w:val="Style3"/>
              <w:widowControl/>
              <w:spacing w:line="240" w:lineRule="auto"/>
              <w:rPr>
                <w:rStyle w:val="FontStyle22"/>
                <w:rFonts w:ascii="Gill Sans MT" w:hAnsi="Gill Sans MT" w:cs="Tahoma"/>
                <w:i/>
                <w:sz w:val="16"/>
                <w:szCs w:val="16"/>
                <w:lang w:eastAsia="en-US"/>
              </w:rPr>
            </w:pPr>
            <w:r w:rsidRPr="0060770D">
              <w:rPr>
                <w:rStyle w:val="FontStyle22"/>
                <w:rFonts w:ascii="Gill Sans MT" w:hAnsi="Gill Sans MT" w:cs="Tahoma"/>
                <w:i/>
                <w:sz w:val="16"/>
                <w:szCs w:val="16"/>
                <w:lang w:eastAsia="en-US"/>
              </w:rPr>
              <w:t>Respetuosamente solicito al Señor Juez declarar de oficio todas las excepciones de fondo que resulten probadas dentro del proceso.</w:t>
            </w:r>
          </w:p>
        </w:tc>
      </w:tr>
    </w:tbl>
    <w:p w:rsidR="00FB4039" w:rsidRDefault="00FB4039" w:rsidP="00A3679A">
      <w:pPr>
        <w:spacing w:after="0" w:line="240" w:lineRule="auto"/>
        <w:rPr>
          <w:rFonts w:ascii="Tahoma" w:hAnsi="Tahoma" w:cs="Tahoma"/>
          <w:b/>
          <w:sz w:val="18"/>
          <w:szCs w:val="18"/>
          <w:lang w:val="es-ES"/>
        </w:rPr>
      </w:pPr>
    </w:p>
    <w:p w:rsidR="00DA5836" w:rsidRDefault="00DA5836" w:rsidP="00A3679A">
      <w:pPr>
        <w:numPr>
          <w:ilvl w:val="1"/>
          <w:numId w:val="2"/>
        </w:numPr>
        <w:tabs>
          <w:tab w:val="left" w:pos="567"/>
        </w:tabs>
        <w:spacing w:after="0" w:line="240" w:lineRule="auto"/>
        <w:contextualSpacing/>
        <w:jc w:val="both"/>
        <w:rPr>
          <w:rFonts w:ascii="Tahoma" w:hAnsi="Tahoma" w:cs="Tahoma"/>
          <w:b/>
          <w:sz w:val="18"/>
          <w:szCs w:val="18"/>
          <w:lang w:val="es-ES" w:eastAsia="es-ES"/>
        </w:rPr>
      </w:pPr>
      <w:r w:rsidRPr="003862AB">
        <w:rPr>
          <w:rFonts w:ascii="Tahoma" w:hAnsi="Tahoma" w:cs="Tahoma"/>
          <w:b/>
          <w:sz w:val="18"/>
          <w:szCs w:val="18"/>
          <w:lang w:val="es-ES" w:eastAsia="es-ES"/>
        </w:rPr>
        <w:t>ALEGATOS DE CONCLUSIÓN</w:t>
      </w:r>
    </w:p>
    <w:p w:rsidR="00FB6341" w:rsidRDefault="00FB6341" w:rsidP="00FB6341">
      <w:pPr>
        <w:tabs>
          <w:tab w:val="left" w:pos="567"/>
        </w:tabs>
        <w:spacing w:after="0" w:line="240" w:lineRule="auto"/>
        <w:ind w:left="720"/>
        <w:contextualSpacing/>
        <w:jc w:val="both"/>
        <w:rPr>
          <w:rFonts w:ascii="Tahoma" w:hAnsi="Tahoma" w:cs="Tahoma"/>
          <w:b/>
          <w:sz w:val="18"/>
          <w:szCs w:val="18"/>
          <w:lang w:val="es-ES" w:eastAsia="es-ES"/>
        </w:rPr>
      </w:pPr>
    </w:p>
    <w:p w:rsidR="00FB6341" w:rsidRDefault="00FB6341" w:rsidP="00FB6341">
      <w:pPr>
        <w:numPr>
          <w:ilvl w:val="2"/>
          <w:numId w:val="2"/>
        </w:numPr>
        <w:tabs>
          <w:tab w:val="left" w:pos="567"/>
        </w:tabs>
        <w:spacing w:after="0" w:line="240" w:lineRule="auto"/>
        <w:contextualSpacing/>
        <w:jc w:val="both"/>
        <w:rPr>
          <w:rFonts w:ascii="Tahoma" w:hAnsi="Tahoma" w:cs="Tahoma"/>
          <w:b/>
          <w:sz w:val="18"/>
          <w:szCs w:val="18"/>
          <w:lang w:val="es-ES" w:eastAsia="es-ES"/>
        </w:rPr>
      </w:pPr>
      <w:r>
        <w:rPr>
          <w:rFonts w:ascii="Tahoma" w:hAnsi="Tahoma" w:cs="Tahoma"/>
          <w:b/>
          <w:sz w:val="18"/>
          <w:szCs w:val="18"/>
          <w:lang w:val="es-ES" w:eastAsia="es-ES"/>
        </w:rPr>
        <w:t>La parte actor</w:t>
      </w:r>
      <w:r w:rsidR="0060770D">
        <w:rPr>
          <w:rFonts w:ascii="Tahoma" w:hAnsi="Tahoma" w:cs="Tahoma"/>
          <w:b/>
          <w:sz w:val="18"/>
          <w:szCs w:val="18"/>
          <w:lang w:val="es-ES" w:eastAsia="es-ES"/>
        </w:rPr>
        <w:t>a no presentó</w:t>
      </w:r>
      <w:r>
        <w:rPr>
          <w:rFonts w:ascii="Tahoma" w:hAnsi="Tahoma" w:cs="Tahoma"/>
          <w:b/>
          <w:sz w:val="18"/>
          <w:szCs w:val="18"/>
          <w:lang w:val="es-ES" w:eastAsia="es-ES"/>
        </w:rPr>
        <w:t xml:space="preserve"> alegatos de conclusión </w:t>
      </w:r>
    </w:p>
    <w:p w:rsidR="00FB6341" w:rsidRDefault="00FB6341" w:rsidP="00FB6341">
      <w:pPr>
        <w:tabs>
          <w:tab w:val="left" w:pos="567"/>
        </w:tabs>
        <w:spacing w:after="0" w:line="240" w:lineRule="auto"/>
        <w:ind w:left="720"/>
        <w:contextualSpacing/>
        <w:jc w:val="both"/>
        <w:rPr>
          <w:rFonts w:ascii="Tahoma" w:hAnsi="Tahoma" w:cs="Tahoma"/>
          <w:b/>
          <w:sz w:val="18"/>
          <w:szCs w:val="18"/>
          <w:lang w:val="es-ES" w:eastAsia="es-ES"/>
        </w:rPr>
      </w:pPr>
    </w:p>
    <w:p w:rsidR="00FB6341" w:rsidRDefault="00FB6341" w:rsidP="00FB6341">
      <w:pPr>
        <w:numPr>
          <w:ilvl w:val="2"/>
          <w:numId w:val="2"/>
        </w:numPr>
        <w:tabs>
          <w:tab w:val="left" w:pos="567"/>
        </w:tabs>
        <w:spacing w:after="0" w:line="240" w:lineRule="auto"/>
        <w:contextualSpacing/>
        <w:jc w:val="both"/>
        <w:rPr>
          <w:rFonts w:ascii="Tahoma" w:hAnsi="Tahoma" w:cs="Tahoma"/>
          <w:b/>
          <w:sz w:val="18"/>
          <w:szCs w:val="18"/>
          <w:lang w:val="es-ES" w:eastAsia="es-ES"/>
        </w:rPr>
      </w:pPr>
      <w:r>
        <w:rPr>
          <w:rFonts w:ascii="Tahoma" w:hAnsi="Tahoma" w:cs="Tahoma"/>
          <w:b/>
          <w:sz w:val="18"/>
          <w:szCs w:val="18"/>
          <w:lang w:val="es-ES" w:eastAsia="es-ES"/>
        </w:rPr>
        <w:t>La parte demandada IDU manifestó:</w:t>
      </w:r>
    </w:p>
    <w:p w:rsidR="00FB6341" w:rsidRDefault="00FB6341" w:rsidP="00FB6341">
      <w:pPr>
        <w:tabs>
          <w:tab w:val="left" w:pos="567"/>
        </w:tabs>
        <w:spacing w:after="0" w:line="240" w:lineRule="auto"/>
        <w:ind w:left="720"/>
        <w:contextualSpacing/>
        <w:jc w:val="both"/>
        <w:rPr>
          <w:rFonts w:ascii="Tahoma" w:hAnsi="Tahoma" w:cs="Tahoma"/>
          <w:b/>
          <w:sz w:val="18"/>
          <w:szCs w:val="18"/>
          <w:lang w:val="es-ES" w:eastAsia="es-ES"/>
        </w:rPr>
      </w:pPr>
    </w:p>
    <w:p w:rsidR="00802910" w:rsidRPr="00802910" w:rsidRDefault="00AB6905" w:rsidP="00802910">
      <w:pPr>
        <w:tabs>
          <w:tab w:val="left" w:pos="567"/>
        </w:tabs>
        <w:spacing w:after="0" w:line="240" w:lineRule="auto"/>
        <w:contextualSpacing/>
        <w:jc w:val="both"/>
        <w:rPr>
          <w:rFonts w:ascii="Gill Sans MT" w:hAnsi="Gill Sans MT" w:cs="Tahoma"/>
          <w:i/>
          <w:sz w:val="18"/>
          <w:szCs w:val="18"/>
          <w:lang w:val="es-ES" w:eastAsia="es-ES"/>
        </w:rPr>
      </w:pPr>
      <w:r>
        <w:rPr>
          <w:rFonts w:ascii="Gill Sans MT" w:hAnsi="Gill Sans MT" w:cs="Tahoma"/>
          <w:i/>
          <w:sz w:val="18"/>
          <w:szCs w:val="18"/>
          <w:lang w:val="es-ES" w:eastAsia="es-ES"/>
        </w:rPr>
        <w:t>“</w:t>
      </w:r>
      <w:r w:rsidR="00FB6341" w:rsidRPr="00802910">
        <w:rPr>
          <w:rFonts w:ascii="Gill Sans MT" w:hAnsi="Gill Sans MT" w:cs="Tahoma"/>
          <w:i/>
          <w:sz w:val="18"/>
          <w:szCs w:val="18"/>
          <w:lang w:val="es-ES" w:eastAsia="es-ES"/>
        </w:rPr>
        <w:t>(…</w:t>
      </w:r>
      <w:proofErr w:type="gramStart"/>
      <w:r w:rsidR="00FB6341" w:rsidRPr="00802910">
        <w:rPr>
          <w:rFonts w:ascii="Gill Sans MT" w:hAnsi="Gill Sans MT" w:cs="Tahoma"/>
          <w:i/>
          <w:sz w:val="18"/>
          <w:szCs w:val="18"/>
          <w:lang w:val="es-ES" w:eastAsia="es-ES"/>
        </w:rPr>
        <w:t>)</w:t>
      </w:r>
      <w:r w:rsidR="00802910" w:rsidRPr="00802910">
        <w:rPr>
          <w:rFonts w:ascii="Gill Sans MT" w:hAnsi="Gill Sans MT" w:cs="Tahoma"/>
          <w:i/>
          <w:sz w:val="18"/>
          <w:szCs w:val="18"/>
          <w:lang w:val="es-ES" w:eastAsia="es-ES"/>
        </w:rPr>
        <w:t>I</w:t>
      </w:r>
      <w:proofErr w:type="gramEnd"/>
      <w:r w:rsidR="00802910" w:rsidRPr="00802910">
        <w:rPr>
          <w:rFonts w:ascii="Gill Sans MT" w:hAnsi="Gill Sans MT" w:cs="Tahoma"/>
          <w:i/>
          <w:sz w:val="18"/>
          <w:szCs w:val="18"/>
          <w:lang w:val="es-ES" w:eastAsia="es-ES"/>
        </w:rPr>
        <w:t>. PLENA GARANTÍA DEL DERECHO FUNDAMENTAL AL DEBIDO PROCESO EN LA EXPEDICIÓN DE LAS RESOLUCIONES Nos. 2098 y 25417 de 2015</w:t>
      </w: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r w:rsidRPr="00802910">
        <w:rPr>
          <w:rFonts w:ascii="Gill Sans MT" w:hAnsi="Gill Sans MT" w:cs="Tahoma"/>
          <w:i/>
          <w:sz w:val="18"/>
          <w:szCs w:val="18"/>
          <w:lang w:val="es-ES" w:eastAsia="es-ES"/>
        </w:rPr>
        <w:t>Se encuentra debidamente probado en el expediente que a lo largo del procedimiento administrativo en el marco del cual fueron expedidas las Resoluciones Nos. 2098 del 15 de enero de 2015 y 25417 10 de abril de 2015 se respetó de manera estricta lo establecido en el artículo 86 de la Ley 1474 de 2011.</w:t>
      </w: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r w:rsidRPr="00802910">
        <w:rPr>
          <w:rFonts w:ascii="Gill Sans MT" w:hAnsi="Gill Sans MT" w:cs="Tahoma"/>
          <w:i/>
          <w:sz w:val="18"/>
          <w:szCs w:val="18"/>
          <w:lang w:val="es-ES" w:eastAsia="es-ES"/>
        </w:rPr>
        <w:t>Es así como, en el Oficio No. 20123360671221 del 1o de octubre de 2012, a través del cual se citó al CONSORCIO AVENIDA PRIMERA DE MAYO 2010 y a la Compañía Aseguradora de Fianzas - CONFIANZA S.A. a la audiencia de que trata el literal a) del artículo 86 de la Ley 1474 de 2011, se indicaron de manera detallada los hechos que soportaron la citación, se relacionaron los informes y el material probatorio en que se sustentó la actuación, se señalaron de manera expresa las obligaciones contractuales y las normas presuntamente infringidas y se hizo mención clara de las consecuencias que podrían derivarse para el Consorcio.</w:t>
      </w: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r w:rsidRPr="00802910">
        <w:rPr>
          <w:rFonts w:ascii="Gill Sans MT" w:hAnsi="Gill Sans MT" w:cs="Tahoma"/>
          <w:i/>
          <w:sz w:val="18"/>
          <w:szCs w:val="18"/>
          <w:lang w:val="es-ES" w:eastAsia="es-ES"/>
        </w:rPr>
        <w:t>Está probado también, que desde el principio del proceso se le informó al contratista cuáles podrían ser las consecuencias del procedimiento que se iniciaría, señalándose expresamente la viabilidad de hacer efectiva la cláusula penal pactada en la cláusula décimo novena del Contrato IDU-56 de 2010. Así mismo, se encuentra acreditado que a lo largo de proceso sancionatorio le fueron plenamente garantizados al CONSORCIO AVENIDA PRIMERA DE MAYO 2010 sus derechos a la defensa y contradicción, además de las garantías propias de derecho fundamental constitucional al debido proceso.</w:t>
      </w: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r w:rsidRPr="00802910">
        <w:rPr>
          <w:rFonts w:ascii="Gill Sans MT" w:hAnsi="Gill Sans MT" w:cs="Tahoma"/>
          <w:i/>
          <w:sz w:val="18"/>
          <w:szCs w:val="18"/>
          <w:lang w:val="es-ES" w:eastAsia="es-ES"/>
        </w:rPr>
        <w:t>Aunado lo mencionado y dando alcance a lo manifestado en el escrito de contestación a la demanda y al contenido de las Resoluciones Nos. 2098 del 15 de enero de 2015 y 25417 10 de abril de 2015, se concluye que está probado con suficiencia que los referidos actos administrativos fueron expedidos con plena observancia del derecho fundamental al debido proceso y sus garantías, por lo que es claro que no se configura causal alguna de nulidad de los mismos, siendo éstos totalmente legales.</w:t>
      </w: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r w:rsidRPr="00802910">
        <w:rPr>
          <w:rFonts w:ascii="Gill Sans MT" w:hAnsi="Gill Sans MT" w:cs="Tahoma"/>
          <w:i/>
          <w:sz w:val="18"/>
          <w:szCs w:val="18"/>
          <w:lang w:val="es-ES" w:eastAsia="es-ES"/>
        </w:rPr>
        <w:t>II. LEGALIDAD DE LAS RESOLUCIONES Nos. 2098 y 25417 de</w:t>
      </w: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r w:rsidRPr="00802910">
        <w:rPr>
          <w:rFonts w:ascii="Gill Sans MT" w:hAnsi="Gill Sans MT" w:cs="Tahoma"/>
          <w:i/>
          <w:sz w:val="18"/>
          <w:szCs w:val="18"/>
          <w:lang w:val="es-ES" w:eastAsia="es-ES"/>
        </w:rPr>
        <w:t>2015</w:t>
      </w: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r w:rsidRPr="00802910">
        <w:rPr>
          <w:rFonts w:ascii="Gill Sans MT" w:hAnsi="Gill Sans MT" w:cs="Tahoma"/>
          <w:i/>
          <w:sz w:val="18"/>
          <w:szCs w:val="18"/>
          <w:lang w:val="es-ES" w:eastAsia="es-ES"/>
        </w:rPr>
        <w:t>Es claro que dentro del proceso que nos ocupa, la parte demandante no desvirtuó la presunción de legalidad de la que gozan las Resoluciones Nos. 2098 del 15 de enero de 2015 y 25417 10 de abril de 2015. La razón, dichos actos administrativos se expidieron conforme las disposiciones legales vigentes que regulan la materia.</w:t>
      </w: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r w:rsidRPr="00802910">
        <w:rPr>
          <w:rFonts w:ascii="Gill Sans MT" w:hAnsi="Gill Sans MT" w:cs="Tahoma"/>
          <w:i/>
          <w:sz w:val="18"/>
          <w:szCs w:val="18"/>
          <w:lang w:val="es-ES" w:eastAsia="es-ES"/>
        </w:rPr>
        <w:t xml:space="preserve">Como bien puede confirmarlo su Despacho, los referidos actos administrativos son plenamente legales, pues fueron proferidos por el IDU en pleno uso de sus competencias, sujetos a las normas superiores en que debían fundarse, se encuentran plena y debidamente motivados, fueron expedidos previa garantía del derecho de audiencia y de defensa del CONSORCIO AVENIDA PRIMERA DE MAYO 2010, además de las garantías propias del derecho fundamental al debido proceso, y no se materializó en ellos una desviación de las atribuciones propias del IDU. Es decir, está probado dentro del proceso que no </w:t>
      </w:r>
      <w:proofErr w:type="gramStart"/>
      <w:r w:rsidRPr="00802910">
        <w:rPr>
          <w:rFonts w:ascii="Gill Sans MT" w:hAnsi="Gill Sans MT" w:cs="Tahoma"/>
          <w:i/>
          <w:sz w:val="18"/>
          <w:szCs w:val="18"/>
          <w:lang w:val="es-ES" w:eastAsia="es-ES"/>
        </w:rPr>
        <w:t>están</w:t>
      </w:r>
      <w:proofErr w:type="gramEnd"/>
      <w:r w:rsidRPr="00802910">
        <w:rPr>
          <w:rFonts w:ascii="Gill Sans MT" w:hAnsi="Gill Sans MT" w:cs="Tahoma"/>
          <w:i/>
          <w:sz w:val="18"/>
          <w:szCs w:val="18"/>
          <w:lang w:val="es-ES" w:eastAsia="es-ES"/>
        </w:rPr>
        <w:t xml:space="preserve"> incursos en causal de nulidad alguna.</w:t>
      </w: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r w:rsidRPr="00802910">
        <w:rPr>
          <w:rFonts w:ascii="Gill Sans MT" w:hAnsi="Gill Sans MT" w:cs="Tahoma"/>
          <w:i/>
          <w:sz w:val="18"/>
          <w:szCs w:val="18"/>
          <w:lang w:val="es-ES" w:eastAsia="es-ES"/>
        </w:rPr>
        <w:t>III. EL CONTRATO ES LEY PARA LAS PARTES</w:t>
      </w: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FB6341"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r w:rsidRPr="00802910">
        <w:rPr>
          <w:rFonts w:ascii="Gill Sans MT" w:hAnsi="Gill Sans MT" w:cs="Tahoma"/>
          <w:i/>
          <w:sz w:val="18"/>
          <w:szCs w:val="18"/>
          <w:lang w:val="es-ES" w:eastAsia="es-ES"/>
        </w:rPr>
        <w:t>Está plenamente probado que era obligación del CONSORCIO AVENIDA PRIMERA DE MAYO 2010, cumplir con oportunidad y con calidad las obligaciones contraídas en virtud del Contrato No. IDU-56 de 2010. Sin embargo, tras el desarrollo de las diferentes etapas que conllevaron a la expedición de las Resoluciones Nos. 2098 del 15 de enero de 2015 y 25417 10 de abril de 2015 se comprobó que el contratista incurrió en incumplimientos de sus obligaciones contractuales, sin que éste pudiera probar que los mismos no ocurrieron.</w:t>
      </w:r>
    </w:p>
    <w:p w:rsidR="00FB6341" w:rsidRPr="00802910" w:rsidRDefault="00FB6341" w:rsidP="00FB6341">
      <w:pPr>
        <w:tabs>
          <w:tab w:val="left" w:pos="567"/>
        </w:tabs>
        <w:spacing w:after="0" w:line="240" w:lineRule="auto"/>
        <w:contextualSpacing/>
        <w:jc w:val="both"/>
        <w:rPr>
          <w:rFonts w:ascii="Gill Sans MT" w:hAnsi="Gill Sans MT" w:cs="Tahoma"/>
          <w:i/>
          <w:sz w:val="18"/>
          <w:szCs w:val="18"/>
          <w:lang w:val="es-ES" w:eastAsia="es-ES"/>
        </w:rPr>
      </w:pP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r w:rsidRPr="00802910">
        <w:rPr>
          <w:rFonts w:ascii="Gill Sans MT" w:hAnsi="Gill Sans MT" w:cs="Tahoma"/>
          <w:i/>
          <w:sz w:val="18"/>
          <w:szCs w:val="18"/>
          <w:lang w:val="es-ES" w:eastAsia="es-ES"/>
        </w:rPr>
        <w:t>En consecuencia, estando comprobados los cumplimientos contractuales imputados, resultaba contractualmente procedente y ajustado a derecho declarar el incumplimiento parcial del contrato y hacer efectiva la cláusula penal pecuniaria a título de sanción pactada en la cláusula décima novena del contrato, plenamente conocida y aceptada por el contratista al suscribir el Contrato No. IDU-56 de 2010.</w:t>
      </w: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r w:rsidRPr="00802910">
        <w:rPr>
          <w:rFonts w:ascii="Gill Sans MT" w:hAnsi="Gill Sans MT" w:cs="Tahoma"/>
          <w:i/>
          <w:sz w:val="18"/>
          <w:szCs w:val="18"/>
          <w:lang w:val="es-ES" w:eastAsia="es-ES"/>
        </w:rPr>
        <w:t>IV. INCUMPLIMIENTO DE LO DISPUESTO EN EL NUMERAL 4o DEL ARTÍCULO 162 DEL CÓDIGO DE PROCEDIMIENTO ADMINISTRATIVO Y DE LO CONTENCIOSO ADMINISTRATIVO</w:t>
      </w: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r w:rsidRPr="00802910">
        <w:rPr>
          <w:rFonts w:ascii="Gill Sans MT" w:hAnsi="Gill Sans MT" w:cs="Tahoma"/>
          <w:i/>
          <w:sz w:val="18"/>
          <w:szCs w:val="18"/>
          <w:lang w:val="es-ES" w:eastAsia="es-ES"/>
        </w:rPr>
        <w:t>Según fue debidamente argumentado en el escrito de contestación de la demanda, está acreditado que la parte demandante no cumplió con su deber de indicar qué normas fueron violadas con la expedición de las resoluciones cuya nulidad se pretende y explicar fundadamente el concepto de violación.</w:t>
      </w: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r w:rsidRPr="00802910">
        <w:rPr>
          <w:rFonts w:ascii="Gill Sans MT" w:hAnsi="Gill Sans MT" w:cs="Tahoma"/>
          <w:i/>
          <w:sz w:val="18"/>
          <w:szCs w:val="18"/>
          <w:lang w:val="es-ES" w:eastAsia="es-ES"/>
        </w:rPr>
        <w:t xml:space="preserve">Es así como, a lo largo del documento contentivo de la demanda se echa de menos cualquier argumento o prueba que desvirtúe la presunción de legalidad de la que gozan las Resoluciones Nos. 2098 del 15 de enero de 2015 y 25417 10 de abril de 2015. La parte demandada se limita a formular hechos y argumentos relacionados con la supuesta configuración de un desequilibrio económico del contrato, lo cual no guarda relación alguna con las pretensiones planteadas en la demanda, pues claramente delimitan el alcance del proceso y de la </w:t>
      </w:r>
      <w:proofErr w:type="spellStart"/>
      <w:r w:rsidRPr="00802910">
        <w:rPr>
          <w:rFonts w:ascii="Gill Sans MT" w:hAnsi="Gill Sans MT" w:cs="Tahoma"/>
          <w:i/>
          <w:sz w:val="18"/>
          <w:szCs w:val="18"/>
          <w:lang w:val="es-ES" w:eastAsia="es-ES"/>
        </w:rPr>
        <w:t>litis</w:t>
      </w:r>
      <w:proofErr w:type="spellEnd"/>
      <w:r w:rsidRPr="00802910">
        <w:rPr>
          <w:rFonts w:ascii="Gill Sans MT" w:hAnsi="Gill Sans MT" w:cs="Tahoma"/>
          <w:i/>
          <w:sz w:val="18"/>
          <w:szCs w:val="18"/>
          <w:lang w:val="es-ES" w:eastAsia="es-ES"/>
        </w:rPr>
        <w:t>.</w:t>
      </w: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r w:rsidRPr="00802910">
        <w:rPr>
          <w:rFonts w:ascii="Gill Sans MT" w:hAnsi="Gill Sans MT" w:cs="Tahoma"/>
          <w:i/>
          <w:sz w:val="18"/>
          <w:szCs w:val="18"/>
          <w:lang w:val="es-ES" w:eastAsia="es-ES"/>
        </w:rPr>
        <w:t>V. CONCLUSIÓN</w:t>
      </w:r>
    </w:p>
    <w:p w:rsidR="00802910" w:rsidRPr="00802910" w:rsidRDefault="00802910" w:rsidP="00802910">
      <w:pPr>
        <w:tabs>
          <w:tab w:val="left" w:pos="567"/>
        </w:tabs>
        <w:spacing w:after="0" w:line="240" w:lineRule="auto"/>
        <w:contextualSpacing/>
        <w:jc w:val="both"/>
        <w:rPr>
          <w:rFonts w:ascii="Gill Sans MT" w:hAnsi="Gill Sans MT" w:cs="Tahoma"/>
          <w:i/>
          <w:sz w:val="18"/>
          <w:szCs w:val="18"/>
          <w:lang w:val="es-ES" w:eastAsia="es-ES"/>
        </w:rPr>
      </w:pPr>
    </w:p>
    <w:p w:rsidR="00FB6341" w:rsidRPr="00802910" w:rsidRDefault="00802910" w:rsidP="00FB6341">
      <w:pPr>
        <w:tabs>
          <w:tab w:val="left" w:pos="567"/>
        </w:tabs>
        <w:spacing w:after="0" w:line="240" w:lineRule="auto"/>
        <w:contextualSpacing/>
        <w:jc w:val="both"/>
        <w:rPr>
          <w:rFonts w:ascii="Gill Sans MT" w:hAnsi="Gill Sans MT" w:cs="Tahoma"/>
          <w:i/>
          <w:sz w:val="18"/>
          <w:szCs w:val="18"/>
          <w:lang w:val="es-ES" w:eastAsia="es-ES"/>
        </w:rPr>
      </w:pPr>
      <w:r w:rsidRPr="00802910">
        <w:rPr>
          <w:rFonts w:ascii="Gill Sans MT" w:hAnsi="Gill Sans MT" w:cs="Tahoma"/>
          <w:i/>
          <w:sz w:val="18"/>
          <w:szCs w:val="18"/>
          <w:lang w:val="es-ES" w:eastAsia="es-ES"/>
        </w:rPr>
        <w:t xml:space="preserve">De conformidad con lo anterior, con lo manifestado en el escrito de contestación de la demanda y las pruebas practicadas, se concluye que los actos administrativos demandados fueron expedidos conforme al ordenamiento jurídico y en consecuencia no se encuentran incursos en causan de nulidad alguna, por ello se reitera la petición de denegar las pretensiones de la demanda y en consecuencia, declarar la prosperidad de la excepciones planteadas. </w:t>
      </w:r>
      <w:r w:rsidR="00FB6341" w:rsidRPr="00802910">
        <w:rPr>
          <w:rFonts w:ascii="Gill Sans MT" w:hAnsi="Gill Sans MT" w:cs="Tahoma"/>
          <w:i/>
          <w:sz w:val="18"/>
          <w:szCs w:val="18"/>
          <w:lang w:val="es-ES" w:eastAsia="es-ES"/>
        </w:rPr>
        <w:t>(…)</w:t>
      </w:r>
      <w:r w:rsidR="00AB6905">
        <w:rPr>
          <w:rFonts w:ascii="Gill Sans MT" w:hAnsi="Gill Sans MT" w:cs="Tahoma"/>
          <w:i/>
          <w:sz w:val="18"/>
          <w:szCs w:val="18"/>
          <w:lang w:val="es-ES" w:eastAsia="es-ES"/>
        </w:rPr>
        <w:t>”</w:t>
      </w:r>
    </w:p>
    <w:p w:rsidR="00FB6341" w:rsidRDefault="00FB6341" w:rsidP="00FB6341">
      <w:pPr>
        <w:tabs>
          <w:tab w:val="left" w:pos="567"/>
        </w:tabs>
        <w:spacing w:after="0" w:line="240" w:lineRule="auto"/>
        <w:contextualSpacing/>
        <w:jc w:val="both"/>
        <w:rPr>
          <w:rFonts w:ascii="Tahoma" w:hAnsi="Tahoma" w:cs="Tahoma"/>
          <w:b/>
          <w:sz w:val="18"/>
          <w:szCs w:val="18"/>
          <w:lang w:val="es-ES" w:eastAsia="es-ES"/>
        </w:rPr>
      </w:pPr>
    </w:p>
    <w:p w:rsidR="00FB6341" w:rsidRDefault="00FB6341" w:rsidP="00FB6341">
      <w:pPr>
        <w:numPr>
          <w:ilvl w:val="1"/>
          <w:numId w:val="2"/>
        </w:numPr>
        <w:tabs>
          <w:tab w:val="left" w:pos="567"/>
        </w:tabs>
        <w:spacing w:after="0" w:line="240" w:lineRule="auto"/>
        <w:contextualSpacing/>
        <w:jc w:val="both"/>
        <w:rPr>
          <w:rFonts w:ascii="Tahoma" w:hAnsi="Tahoma" w:cs="Tahoma"/>
          <w:b/>
          <w:sz w:val="18"/>
          <w:szCs w:val="18"/>
          <w:lang w:val="es-ES" w:eastAsia="es-ES"/>
        </w:rPr>
      </w:pPr>
      <w:r>
        <w:rPr>
          <w:rFonts w:ascii="Tahoma" w:hAnsi="Tahoma" w:cs="Tahoma"/>
          <w:b/>
          <w:sz w:val="18"/>
          <w:szCs w:val="18"/>
          <w:lang w:val="es-ES" w:eastAsia="es-ES"/>
        </w:rPr>
        <w:t xml:space="preserve">El ministerio </w:t>
      </w:r>
      <w:r w:rsidR="00802910">
        <w:rPr>
          <w:rFonts w:ascii="Tahoma" w:hAnsi="Tahoma" w:cs="Tahoma"/>
          <w:b/>
          <w:sz w:val="18"/>
          <w:szCs w:val="18"/>
          <w:lang w:val="es-ES" w:eastAsia="es-ES"/>
        </w:rPr>
        <w:t>público</w:t>
      </w:r>
      <w:r>
        <w:rPr>
          <w:rFonts w:ascii="Tahoma" w:hAnsi="Tahoma" w:cs="Tahoma"/>
          <w:b/>
          <w:sz w:val="18"/>
          <w:szCs w:val="18"/>
          <w:lang w:val="es-ES" w:eastAsia="es-ES"/>
        </w:rPr>
        <w:t xml:space="preserve"> representado por la procuraduría judicial 82-1 no conceptuó.</w:t>
      </w:r>
    </w:p>
    <w:p w:rsidR="00DA5836" w:rsidRPr="003862AB" w:rsidRDefault="00DA5836" w:rsidP="00A3679A">
      <w:pPr>
        <w:tabs>
          <w:tab w:val="num" w:pos="426"/>
        </w:tabs>
        <w:spacing w:after="0" w:line="240" w:lineRule="auto"/>
        <w:contextualSpacing/>
        <w:jc w:val="both"/>
        <w:rPr>
          <w:rFonts w:ascii="Tahoma" w:hAnsi="Tahoma" w:cs="Tahoma"/>
          <w:b/>
          <w:sz w:val="18"/>
          <w:szCs w:val="18"/>
          <w:lang w:val="es-ES" w:eastAsia="es-ES"/>
        </w:rPr>
      </w:pPr>
    </w:p>
    <w:p w:rsidR="00DA5836" w:rsidRPr="003862AB" w:rsidRDefault="00DA5836" w:rsidP="00A3679A">
      <w:pPr>
        <w:numPr>
          <w:ilvl w:val="1"/>
          <w:numId w:val="1"/>
        </w:numPr>
        <w:tabs>
          <w:tab w:val="num" w:pos="0"/>
          <w:tab w:val="num" w:pos="426"/>
        </w:tabs>
        <w:spacing w:after="0" w:line="240" w:lineRule="auto"/>
        <w:contextualSpacing/>
        <w:jc w:val="center"/>
        <w:rPr>
          <w:rFonts w:ascii="Tahoma" w:hAnsi="Tahoma" w:cs="Tahoma"/>
          <w:b/>
          <w:sz w:val="18"/>
          <w:szCs w:val="18"/>
          <w:lang w:val="es-ES" w:eastAsia="es-ES"/>
        </w:rPr>
      </w:pPr>
      <w:r w:rsidRPr="003862AB">
        <w:rPr>
          <w:rFonts w:ascii="Tahoma" w:hAnsi="Tahoma" w:cs="Tahoma"/>
          <w:b/>
          <w:sz w:val="18"/>
          <w:szCs w:val="18"/>
          <w:lang w:val="es-ES" w:eastAsia="es-ES"/>
        </w:rPr>
        <w:t>CONSIDERACIONES</w:t>
      </w:r>
    </w:p>
    <w:p w:rsidR="00DA5836" w:rsidRPr="003862AB" w:rsidRDefault="00DA5836" w:rsidP="00A3679A">
      <w:pPr>
        <w:tabs>
          <w:tab w:val="num" w:pos="426"/>
        </w:tabs>
        <w:spacing w:after="0" w:line="240" w:lineRule="auto"/>
        <w:contextualSpacing/>
        <w:rPr>
          <w:rFonts w:ascii="Tahoma" w:hAnsi="Tahoma" w:cs="Tahoma"/>
          <w:b/>
          <w:sz w:val="18"/>
          <w:szCs w:val="18"/>
          <w:lang w:val="es-ES" w:eastAsia="es-ES"/>
        </w:rPr>
      </w:pPr>
    </w:p>
    <w:p w:rsidR="00CD433E" w:rsidRDefault="00CD433E" w:rsidP="00A3679A">
      <w:pPr>
        <w:numPr>
          <w:ilvl w:val="1"/>
          <w:numId w:val="3"/>
        </w:numPr>
        <w:tabs>
          <w:tab w:val="num" w:pos="0"/>
          <w:tab w:val="left" w:pos="709"/>
        </w:tabs>
        <w:spacing w:after="0" w:line="240" w:lineRule="auto"/>
        <w:contextualSpacing/>
        <w:jc w:val="both"/>
        <w:rPr>
          <w:rFonts w:ascii="Tahoma" w:hAnsi="Tahoma" w:cs="Tahoma"/>
          <w:b/>
          <w:sz w:val="18"/>
          <w:szCs w:val="18"/>
          <w:lang w:val="es-ES" w:eastAsia="es-ES"/>
        </w:rPr>
      </w:pPr>
      <w:r>
        <w:rPr>
          <w:rFonts w:ascii="Tahoma" w:hAnsi="Tahoma" w:cs="Tahoma"/>
          <w:b/>
          <w:sz w:val="18"/>
          <w:szCs w:val="18"/>
          <w:lang w:val="es-ES" w:eastAsia="es-ES"/>
        </w:rPr>
        <w:t>ESTUDIO DE LAS EXCEPCIONES</w:t>
      </w:r>
    </w:p>
    <w:p w:rsidR="00CD433E" w:rsidRDefault="00CD433E" w:rsidP="00CD433E">
      <w:pPr>
        <w:tabs>
          <w:tab w:val="left" w:pos="709"/>
        </w:tabs>
        <w:spacing w:after="0" w:line="240" w:lineRule="auto"/>
        <w:contextualSpacing/>
        <w:jc w:val="both"/>
        <w:rPr>
          <w:rFonts w:ascii="Tahoma" w:hAnsi="Tahoma" w:cs="Tahoma"/>
          <w:b/>
          <w:sz w:val="18"/>
          <w:szCs w:val="18"/>
          <w:lang w:val="es-ES" w:eastAsia="es-ES"/>
        </w:rPr>
      </w:pPr>
    </w:p>
    <w:p w:rsidR="005E7046" w:rsidRPr="005E7046" w:rsidRDefault="005E7046" w:rsidP="00AB6905">
      <w:pPr>
        <w:pStyle w:val="Prrafodelista"/>
        <w:numPr>
          <w:ilvl w:val="0"/>
          <w:numId w:val="17"/>
        </w:numPr>
        <w:tabs>
          <w:tab w:val="left" w:pos="426"/>
        </w:tabs>
        <w:spacing w:after="0" w:line="240" w:lineRule="auto"/>
        <w:ind w:left="0" w:firstLine="0"/>
        <w:jc w:val="both"/>
        <w:rPr>
          <w:rFonts w:ascii="Tahoma" w:hAnsi="Tahoma" w:cs="Tahoma"/>
          <w:b/>
          <w:sz w:val="18"/>
          <w:szCs w:val="18"/>
        </w:rPr>
      </w:pPr>
      <w:r w:rsidRPr="005E7046">
        <w:rPr>
          <w:rFonts w:ascii="Tahoma" w:hAnsi="Tahoma" w:cs="Tahoma"/>
          <w:sz w:val="18"/>
          <w:szCs w:val="18"/>
          <w:lang w:val="es-ES" w:eastAsia="es-ES"/>
        </w:rPr>
        <w:t xml:space="preserve">En relación a la excepción de </w:t>
      </w:r>
      <w:r w:rsidRPr="005E7046">
        <w:rPr>
          <w:rFonts w:ascii="Tahoma" w:hAnsi="Tahoma" w:cs="Tahoma"/>
          <w:b/>
          <w:sz w:val="18"/>
          <w:szCs w:val="18"/>
        </w:rPr>
        <w:t xml:space="preserve">FALTA DEL CUARTO REQUISITO CONSAGRADO EN EL ARTÍCULO 162 DEL CÓDIGO PROCEDIMIENTO ADMINISTRATIVO Y DE LO CONTENCIOSO ADMINISTRATIVO </w:t>
      </w:r>
      <w:r w:rsidRPr="005E7046">
        <w:rPr>
          <w:rFonts w:ascii="Tahoma" w:hAnsi="Tahoma" w:cs="Tahoma"/>
          <w:sz w:val="18"/>
          <w:szCs w:val="18"/>
        </w:rPr>
        <w:t>el despacho se remite a lo decidido en el acápite respectivo de la audiencia inicial.</w:t>
      </w:r>
    </w:p>
    <w:p w:rsidR="005E7046" w:rsidRPr="005E7046" w:rsidRDefault="005E7046" w:rsidP="005E7046">
      <w:pPr>
        <w:pStyle w:val="Prrafodelista"/>
        <w:spacing w:after="0" w:line="240" w:lineRule="auto"/>
        <w:jc w:val="both"/>
        <w:rPr>
          <w:rFonts w:ascii="Tahoma" w:hAnsi="Tahoma" w:cs="Tahoma"/>
          <w:b/>
          <w:sz w:val="18"/>
          <w:szCs w:val="18"/>
        </w:rPr>
      </w:pPr>
    </w:p>
    <w:p w:rsidR="005E7046" w:rsidRPr="005E7046" w:rsidRDefault="00AB6905" w:rsidP="00AB6905">
      <w:pPr>
        <w:pStyle w:val="Prrafodelista"/>
        <w:numPr>
          <w:ilvl w:val="0"/>
          <w:numId w:val="17"/>
        </w:numPr>
        <w:tabs>
          <w:tab w:val="left" w:pos="426"/>
        </w:tabs>
        <w:spacing w:after="0" w:line="240" w:lineRule="auto"/>
        <w:ind w:left="0" w:firstLine="0"/>
        <w:jc w:val="both"/>
        <w:rPr>
          <w:rFonts w:ascii="Tahoma" w:hAnsi="Tahoma" w:cs="Tahoma"/>
          <w:b/>
          <w:sz w:val="18"/>
          <w:szCs w:val="18"/>
        </w:rPr>
      </w:pPr>
      <w:r>
        <w:rPr>
          <w:rFonts w:ascii="Tahoma" w:hAnsi="Tahoma" w:cs="Tahoma"/>
          <w:sz w:val="17"/>
          <w:szCs w:val="17"/>
        </w:rPr>
        <w:t>Respecto de</w:t>
      </w:r>
      <w:r w:rsidR="005E7046" w:rsidRPr="005E7046">
        <w:rPr>
          <w:rFonts w:ascii="Tahoma" w:hAnsi="Tahoma" w:cs="Tahoma"/>
          <w:sz w:val="17"/>
          <w:szCs w:val="17"/>
        </w:rPr>
        <w:t xml:space="preserve"> la excepción </w:t>
      </w:r>
      <w:r w:rsidR="005E7046" w:rsidRPr="005E7046">
        <w:rPr>
          <w:rStyle w:val="FontStyle114"/>
          <w:rFonts w:ascii="Tahoma" w:hAnsi="Tahoma" w:cs="Tahoma"/>
          <w:b/>
          <w:sz w:val="17"/>
          <w:szCs w:val="17"/>
        </w:rPr>
        <w:t xml:space="preserve">NECESIDAD DEL IDU DE INICIAR PROCESO ADMINISTRATIVO SANCIONATORIO POR INCUMPLIMIENTO DEL CONTRATISTA, LEGALIDAD DE LOS ACTOS ADMINISTRATIVOS ATACADOS: RESOLUCION NO. 2098 DEL 15 DE ENERO DE 2015 Y RESOLUCION NO. 25417 DEL 10 DE ABRIL DE 2015 </w:t>
      </w:r>
      <w:r w:rsidR="005E7046" w:rsidRPr="005E7046">
        <w:rPr>
          <w:rFonts w:ascii="Tahoma" w:hAnsi="Tahoma" w:cs="Tahoma"/>
          <w:sz w:val="17"/>
          <w:szCs w:val="17"/>
        </w:rPr>
        <w:t>n</w:t>
      </w:r>
      <w:r w:rsidR="005E7046" w:rsidRPr="005E7046">
        <w:rPr>
          <w:rFonts w:ascii="Tahoma" w:hAnsi="Tahoma" w:cs="Tahoma"/>
          <w:sz w:val="17"/>
          <w:szCs w:val="17"/>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5E7046" w:rsidRPr="005E7046" w:rsidRDefault="005E7046" w:rsidP="005E7046">
      <w:pPr>
        <w:pStyle w:val="Prrafodelista"/>
        <w:rPr>
          <w:rFonts w:ascii="Tahoma" w:hAnsi="Tahoma" w:cs="Tahoma"/>
          <w:bCs/>
          <w:sz w:val="17"/>
          <w:szCs w:val="17"/>
        </w:rPr>
      </w:pPr>
    </w:p>
    <w:p w:rsidR="005E7046" w:rsidRPr="005E7046" w:rsidRDefault="005E7046" w:rsidP="00AB6905">
      <w:pPr>
        <w:pStyle w:val="Prrafodelista"/>
        <w:numPr>
          <w:ilvl w:val="0"/>
          <w:numId w:val="17"/>
        </w:numPr>
        <w:tabs>
          <w:tab w:val="left" w:pos="426"/>
        </w:tabs>
        <w:spacing w:after="0" w:line="240" w:lineRule="auto"/>
        <w:ind w:left="0" w:firstLine="0"/>
        <w:jc w:val="both"/>
        <w:rPr>
          <w:rFonts w:ascii="Tahoma" w:hAnsi="Tahoma" w:cs="Tahoma"/>
          <w:b/>
          <w:sz w:val="18"/>
          <w:szCs w:val="18"/>
        </w:rPr>
      </w:pPr>
      <w:r w:rsidRPr="005E7046">
        <w:rPr>
          <w:rFonts w:ascii="Tahoma" w:hAnsi="Tahoma" w:cs="Tahoma"/>
          <w:bCs/>
          <w:sz w:val="17"/>
          <w:szCs w:val="17"/>
        </w:rPr>
        <w:t xml:space="preserve">En </w:t>
      </w:r>
      <w:r w:rsidR="00AB6905">
        <w:rPr>
          <w:rFonts w:ascii="Tahoma" w:hAnsi="Tahoma" w:cs="Tahoma"/>
          <w:bCs/>
          <w:sz w:val="17"/>
          <w:szCs w:val="17"/>
        </w:rPr>
        <w:t>cuanto a</w:t>
      </w:r>
      <w:r w:rsidRPr="005E7046">
        <w:rPr>
          <w:rFonts w:ascii="Tahoma" w:hAnsi="Tahoma" w:cs="Tahoma"/>
          <w:bCs/>
          <w:sz w:val="17"/>
          <w:szCs w:val="17"/>
        </w:rPr>
        <w:t xml:space="preserve"> la excepción </w:t>
      </w:r>
      <w:r w:rsidRPr="005E7046">
        <w:rPr>
          <w:rFonts w:ascii="Tahoma" w:hAnsi="Tahoma" w:cs="Tahoma"/>
          <w:b/>
          <w:bCs/>
          <w:sz w:val="17"/>
          <w:szCs w:val="17"/>
        </w:rPr>
        <w:t xml:space="preserve">GENÉRICA </w:t>
      </w:r>
      <w:r w:rsidRPr="005E7046">
        <w:rPr>
          <w:rFonts w:ascii="Tahoma" w:hAnsi="Tahoma" w:cs="Tahoma"/>
          <w:b/>
          <w:sz w:val="17"/>
          <w:szCs w:val="17"/>
        </w:rPr>
        <w:t xml:space="preserve">o  </w:t>
      </w:r>
      <w:r w:rsidRPr="005E7046">
        <w:rPr>
          <w:rFonts w:ascii="Tahoma" w:hAnsi="Tahoma" w:cs="Tahoma"/>
          <w:b/>
          <w:sz w:val="17"/>
          <w:szCs w:val="17"/>
          <w:lang w:eastAsia="es-CO"/>
        </w:rPr>
        <w:t>LA INNOMINADA</w:t>
      </w:r>
      <w:r w:rsidRPr="005E7046">
        <w:rPr>
          <w:rFonts w:ascii="Tahoma" w:hAnsi="Tahoma" w:cs="Tahoma"/>
          <w:bCs/>
          <w:sz w:val="17"/>
          <w:szCs w:val="17"/>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 </w:t>
      </w:r>
    </w:p>
    <w:p w:rsidR="005E7046" w:rsidRDefault="005E7046" w:rsidP="00CD433E">
      <w:pPr>
        <w:tabs>
          <w:tab w:val="left" w:pos="709"/>
        </w:tabs>
        <w:spacing w:after="0" w:line="240" w:lineRule="auto"/>
        <w:contextualSpacing/>
        <w:jc w:val="both"/>
        <w:rPr>
          <w:rFonts w:ascii="Tahoma" w:hAnsi="Tahoma" w:cs="Tahoma"/>
          <w:b/>
          <w:sz w:val="18"/>
          <w:szCs w:val="18"/>
          <w:lang w:val="es-ES" w:eastAsia="es-ES"/>
        </w:rPr>
      </w:pPr>
    </w:p>
    <w:p w:rsidR="004040CB" w:rsidRPr="001D6D78" w:rsidRDefault="004040CB" w:rsidP="004040CB">
      <w:pPr>
        <w:pStyle w:val="Standarduser"/>
        <w:numPr>
          <w:ilvl w:val="1"/>
          <w:numId w:val="3"/>
        </w:numPr>
        <w:tabs>
          <w:tab w:val="left" w:pos="0"/>
          <w:tab w:val="left" w:pos="426"/>
        </w:tabs>
        <w:spacing w:after="0" w:line="240" w:lineRule="auto"/>
        <w:jc w:val="both"/>
        <w:rPr>
          <w:rFonts w:ascii="Tahoma" w:eastAsia="Tahoma" w:hAnsi="Tahoma" w:cs="Tahoma"/>
          <w:b/>
          <w:bCs/>
          <w:color w:val="000000"/>
          <w:sz w:val="17"/>
          <w:szCs w:val="17"/>
          <w:lang w:eastAsia="es-ES"/>
        </w:rPr>
      </w:pPr>
      <w:r w:rsidRPr="001D6D78">
        <w:rPr>
          <w:rFonts w:ascii="Tahoma" w:eastAsia="Tahoma" w:hAnsi="Tahoma" w:cs="Tahoma"/>
          <w:b/>
          <w:bCs/>
          <w:color w:val="000000"/>
          <w:sz w:val="17"/>
          <w:szCs w:val="17"/>
          <w:lang w:eastAsia="es-ES"/>
        </w:rPr>
        <w:t>LA RAZÓN DE LA CONTROVERSIA</w:t>
      </w:r>
    </w:p>
    <w:p w:rsidR="004040CB" w:rsidRDefault="004040CB" w:rsidP="004040CB">
      <w:pPr>
        <w:spacing w:after="0" w:line="240" w:lineRule="auto"/>
        <w:contextualSpacing/>
        <w:jc w:val="both"/>
        <w:rPr>
          <w:rFonts w:ascii="Tahoma" w:hAnsi="Tahoma" w:cs="Tahoma"/>
          <w:b/>
          <w:sz w:val="18"/>
          <w:szCs w:val="18"/>
          <w:lang w:val="es-ES" w:eastAsia="es-ES"/>
        </w:rPr>
      </w:pPr>
    </w:p>
    <w:p w:rsidR="004040CB" w:rsidRPr="004040CB" w:rsidRDefault="004040CB" w:rsidP="004040CB">
      <w:pPr>
        <w:spacing w:after="0" w:line="240" w:lineRule="auto"/>
        <w:contextualSpacing/>
        <w:jc w:val="both"/>
        <w:rPr>
          <w:rFonts w:ascii="Tahoma" w:hAnsi="Tahoma" w:cs="Tahoma"/>
          <w:sz w:val="17"/>
          <w:szCs w:val="17"/>
          <w:lang w:val="es-ES" w:eastAsia="es-ES"/>
        </w:rPr>
      </w:pPr>
      <w:r w:rsidRPr="004040CB">
        <w:rPr>
          <w:rFonts w:ascii="Tahoma" w:hAnsi="Tahoma" w:cs="Tahoma"/>
          <w:sz w:val="17"/>
          <w:szCs w:val="17"/>
          <w:lang w:val="es-ES" w:eastAsia="es-ES"/>
        </w:rPr>
        <w:t xml:space="preserve">Conforme a lo establecido en la FIJACIÓN DEL LITIGIO se busca establecer </w:t>
      </w:r>
      <w:r w:rsidRPr="004040CB">
        <w:rPr>
          <w:rFonts w:ascii="Tahoma" w:hAnsi="Tahoma" w:cs="Tahoma"/>
          <w:sz w:val="17"/>
          <w:szCs w:val="17"/>
        </w:rPr>
        <w:t xml:space="preserve">si hay lugar o no a declarar la nulidad de las resoluciones 2098 y 25417 del 2015 expedidas por el INSTITUTO DE DESARROLLO URBANO  - IDU  mediante las </w:t>
      </w:r>
      <w:r w:rsidRPr="004040CB">
        <w:rPr>
          <w:rFonts w:ascii="Tahoma" w:hAnsi="Tahoma" w:cs="Tahoma"/>
          <w:sz w:val="17"/>
          <w:szCs w:val="17"/>
        </w:rPr>
        <w:lastRenderedPageBreak/>
        <w:t>cuales se declaró el incumplimiento parcial y se hizo efectiva la cláusula penal pecuniaria del contrato de obra IDU 56 de 2010 al aquí actor siendo confirmada al decidir el recurso de reposición y como consecuencia de ello si procede el restablecimiento de su derecho.</w:t>
      </w:r>
    </w:p>
    <w:p w:rsidR="004040CB" w:rsidRDefault="004040CB" w:rsidP="004040CB">
      <w:pPr>
        <w:pStyle w:val="Standarduser"/>
        <w:tabs>
          <w:tab w:val="left" w:pos="709"/>
        </w:tabs>
        <w:spacing w:after="0" w:line="240" w:lineRule="auto"/>
        <w:jc w:val="both"/>
        <w:rPr>
          <w:rFonts w:ascii="Tahoma" w:eastAsia="Tahoma" w:hAnsi="Tahoma" w:cs="Tahoma"/>
          <w:color w:val="000000"/>
          <w:sz w:val="17"/>
          <w:szCs w:val="17"/>
          <w:lang w:eastAsia="es-ES"/>
        </w:rPr>
      </w:pPr>
    </w:p>
    <w:p w:rsidR="004040CB" w:rsidRPr="001D6D78" w:rsidRDefault="004040CB" w:rsidP="004040CB">
      <w:pPr>
        <w:pStyle w:val="Standarduser"/>
        <w:tabs>
          <w:tab w:val="left" w:pos="709"/>
        </w:tabs>
        <w:spacing w:after="0" w:line="240" w:lineRule="auto"/>
        <w:jc w:val="both"/>
        <w:rPr>
          <w:rFonts w:ascii="Tahoma" w:hAnsi="Tahoma" w:cs="Tahoma"/>
          <w:sz w:val="17"/>
          <w:szCs w:val="17"/>
        </w:rPr>
      </w:pPr>
      <w:r w:rsidRPr="001D6D78">
        <w:rPr>
          <w:rFonts w:ascii="Tahoma" w:eastAsia="Tahoma" w:hAnsi="Tahoma" w:cs="Tahoma"/>
          <w:color w:val="000000"/>
          <w:sz w:val="17"/>
          <w:szCs w:val="17"/>
          <w:lang w:eastAsia="es-ES"/>
        </w:rPr>
        <w:t xml:space="preserve">En ese orden de ideas </w:t>
      </w:r>
      <w:r w:rsidRPr="001D6D78">
        <w:rPr>
          <w:rFonts w:ascii="Tahoma" w:eastAsia="Tahoma" w:hAnsi="Tahoma" w:cs="Tahoma"/>
          <w:sz w:val="17"/>
          <w:szCs w:val="17"/>
        </w:rPr>
        <w:t>surge el siguiente problema jurídico:</w:t>
      </w:r>
    </w:p>
    <w:p w:rsidR="004040CB" w:rsidRPr="001D6D78" w:rsidRDefault="004040CB" w:rsidP="004040CB">
      <w:pPr>
        <w:pStyle w:val="Standarduser"/>
        <w:tabs>
          <w:tab w:val="left" w:pos="709"/>
        </w:tabs>
        <w:spacing w:after="0" w:line="240" w:lineRule="auto"/>
        <w:jc w:val="both"/>
        <w:rPr>
          <w:rFonts w:ascii="Tahoma" w:eastAsia="Tahoma" w:hAnsi="Tahoma" w:cs="Tahoma"/>
          <w:sz w:val="17"/>
          <w:szCs w:val="17"/>
        </w:rPr>
      </w:pPr>
    </w:p>
    <w:p w:rsidR="004040CB" w:rsidRPr="001D6D78" w:rsidRDefault="004040CB" w:rsidP="004040CB">
      <w:pPr>
        <w:pStyle w:val="Standarduser"/>
        <w:tabs>
          <w:tab w:val="left" w:pos="284"/>
          <w:tab w:val="left" w:pos="709"/>
        </w:tabs>
        <w:spacing w:after="0" w:line="240" w:lineRule="auto"/>
        <w:jc w:val="both"/>
        <w:rPr>
          <w:rFonts w:ascii="Tahoma" w:eastAsia="Tahoma" w:hAnsi="Tahoma" w:cs="Tahoma"/>
          <w:b/>
          <w:bCs/>
          <w:i/>
          <w:iCs/>
          <w:color w:val="000000"/>
          <w:sz w:val="17"/>
          <w:szCs w:val="17"/>
          <w:lang w:eastAsia="es-ES"/>
        </w:rPr>
      </w:pPr>
      <w:r w:rsidRPr="001D6D78">
        <w:rPr>
          <w:rFonts w:ascii="Tahoma" w:eastAsia="Tahoma" w:hAnsi="Tahoma" w:cs="Tahoma"/>
          <w:b/>
          <w:bCs/>
          <w:i/>
          <w:iCs/>
          <w:color w:val="000000"/>
          <w:sz w:val="17"/>
          <w:szCs w:val="17"/>
          <w:lang w:eastAsia="es-ES"/>
        </w:rPr>
        <w:t>¿</w:t>
      </w:r>
      <w:r w:rsidR="0066171A">
        <w:rPr>
          <w:rFonts w:ascii="Tahoma" w:eastAsia="Tahoma" w:hAnsi="Tahoma" w:cs="Tahoma"/>
          <w:b/>
          <w:bCs/>
          <w:i/>
          <w:iCs/>
          <w:color w:val="000000"/>
          <w:sz w:val="17"/>
          <w:szCs w:val="17"/>
          <w:lang w:eastAsia="es-ES"/>
        </w:rPr>
        <w:t xml:space="preserve">Son nulas las </w:t>
      </w:r>
      <w:r w:rsidR="0066171A" w:rsidRPr="0066171A">
        <w:rPr>
          <w:rFonts w:ascii="Tahoma" w:eastAsia="Tahoma" w:hAnsi="Tahoma" w:cs="Tahoma"/>
          <w:b/>
          <w:bCs/>
          <w:i/>
          <w:iCs/>
          <w:color w:val="000000"/>
          <w:sz w:val="17"/>
          <w:szCs w:val="17"/>
          <w:lang w:eastAsia="es-ES"/>
        </w:rPr>
        <w:t>resoluciones 2098 y 25417 del 2015 expedidas por el INSTITUTO DE DESARROLLO URBANO  - IDU  mediante las cuales se declaró el incumplimiento parcial y se hizo efectiva la cláusula penal pecuniaria del contrato de obra IDU 56 de 2010</w:t>
      </w:r>
      <w:r w:rsidR="0066171A">
        <w:rPr>
          <w:rFonts w:ascii="Tahoma" w:eastAsia="Tahoma" w:hAnsi="Tahoma" w:cs="Tahoma"/>
          <w:b/>
          <w:bCs/>
          <w:i/>
          <w:iCs/>
          <w:color w:val="000000"/>
          <w:sz w:val="17"/>
          <w:szCs w:val="17"/>
          <w:lang w:eastAsia="es-ES"/>
        </w:rPr>
        <w:t>?</w:t>
      </w:r>
    </w:p>
    <w:p w:rsidR="004040CB" w:rsidRDefault="004040CB" w:rsidP="004040CB">
      <w:pPr>
        <w:pStyle w:val="Standarduser"/>
        <w:autoSpaceDE w:val="0"/>
        <w:spacing w:after="0" w:line="240" w:lineRule="auto"/>
        <w:jc w:val="both"/>
        <w:rPr>
          <w:rFonts w:ascii="Tahoma" w:eastAsia="Tahoma" w:hAnsi="Tahoma" w:cs="Tahoma"/>
          <w:b/>
          <w:bCs/>
          <w:i/>
          <w:iCs/>
          <w:sz w:val="17"/>
          <w:szCs w:val="17"/>
          <w:lang w:eastAsia="es-ES"/>
        </w:rPr>
      </w:pPr>
    </w:p>
    <w:p w:rsidR="00EE011F" w:rsidRDefault="00FB4039" w:rsidP="004040CB">
      <w:pPr>
        <w:spacing w:after="0" w:line="240" w:lineRule="auto"/>
        <w:contextualSpacing/>
        <w:jc w:val="both"/>
        <w:rPr>
          <w:rFonts w:ascii="Times New Roman" w:hAnsi="Times New Roman"/>
          <w:i/>
          <w:sz w:val="16"/>
          <w:szCs w:val="16"/>
        </w:rPr>
      </w:pPr>
      <w:r>
        <w:rPr>
          <w:rFonts w:ascii="Tahoma" w:hAnsi="Tahoma" w:cs="Tahoma"/>
          <w:sz w:val="18"/>
          <w:szCs w:val="18"/>
          <w:lang w:val="es-ES" w:eastAsia="es-ES"/>
        </w:rPr>
        <w:t>El CONSEJO DE ESTADO</w:t>
      </w:r>
      <w:r w:rsidR="00104908">
        <w:rPr>
          <w:rStyle w:val="Refdenotaalpie"/>
          <w:rFonts w:ascii="Tahoma" w:hAnsi="Tahoma" w:cs="Tahoma"/>
          <w:sz w:val="18"/>
          <w:szCs w:val="18"/>
          <w:lang w:val="es-ES" w:eastAsia="es-ES"/>
        </w:rPr>
        <w:footnoteReference w:id="2"/>
      </w:r>
      <w:r>
        <w:rPr>
          <w:rFonts w:ascii="Tahoma" w:hAnsi="Tahoma" w:cs="Tahoma"/>
          <w:sz w:val="18"/>
          <w:szCs w:val="18"/>
          <w:lang w:val="es-ES" w:eastAsia="es-ES"/>
        </w:rPr>
        <w:t xml:space="preserve"> sobre el incumplimiento ha </w:t>
      </w:r>
      <w:r>
        <w:t xml:space="preserve">expresado: </w:t>
      </w:r>
      <w:r w:rsidRPr="00FB4039">
        <w:rPr>
          <w:rFonts w:ascii="Times New Roman" w:hAnsi="Times New Roman"/>
          <w:i/>
          <w:sz w:val="16"/>
          <w:szCs w:val="16"/>
        </w:rPr>
        <w:t xml:space="preserve">“Los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solo puede ser tenido como satisfacción de la prestación (pago) en la medida en que se ajuste plenamente a lo convenido. </w:t>
      </w:r>
    </w:p>
    <w:p w:rsidR="00EE011F" w:rsidRDefault="00EE011F" w:rsidP="004040CB">
      <w:pPr>
        <w:spacing w:after="0" w:line="240" w:lineRule="auto"/>
        <w:contextualSpacing/>
        <w:jc w:val="both"/>
        <w:rPr>
          <w:rFonts w:ascii="Times New Roman" w:hAnsi="Times New Roman"/>
          <w:i/>
          <w:sz w:val="16"/>
          <w:szCs w:val="16"/>
        </w:rPr>
      </w:pPr>
    </w:p>
    <w:p w:rsidR="00EE011F" w:rsidRDefault="00FB4039" w:rsidP="004040CB">
      <w:pPr>
        <w:spacing w:after="0" w:line="240" w:lineRule="auto"/>
        <w:contextualSpacing/>
        <w:jc w:val="both"/>
        <w:rPr>
          <w:rFonts w:ascii="Times New Roman" w:hAnsi="Times New Roman"/>
          <w:i/>
          <w:sz w:val="16"/>
          <w:szCs w:val="16"/>
        </w:rPr>
      </w:pPr>
      <w:r w:rsidRPr="00FB4039">
        <w:rPr>
          <w:rFonts w:ascii="Times New Roman" w:hAnsi="Times New Roman"/>
          <w:i/>
          <w:sz w:val="16"/>
          <w:szCs w:val="16"/>
        </w:rPr>
        <w:t>No otra cosa se deduce de lo preceptuado en los artículos 1626, 1627 y 1649 del Código Civil al disponer, respectivamente, que “el pago efectivo es la prestación de lo que se debe”, que “el pago se hará bajo todos los respectos en conformidad al tenor de la obligación; sin perjuicio de lo que en los casos especiales dispongan las leyes” y que “el deudor no puede obligar al acreedor a que reciba por partes lo que se le deba, salvo el caso de convención contraria, y sin perjuicio de lo que dispongan las leyes en casos especiales.”</w:t>
      </w:r>
    </w:p>
    <w:p w:rsidR="00EE011F" w:rsidRDefault="00EE011F" w:rsidP="004040CB">
      <w:pPr>
        <w:spacing w:after="0" w:line="240" w:lineRule="auto"/>
        <w:contextualSpacing/>
        <w:jc w:val="both"/>
        <w:rPr>
          <w:rFonts w:ascii="Times New Roman" w:hAnsi="Times New Roman"/>
          <w:i/>
          <w:sz w:val="16"/>
          <w:szCs w:val="16"/>
        </w:rPr>
      </w:pPr>
    </w:p>
    <w:p w:rsidR="00EE011F" w:rsidRDefault="00FB4039" w:rsidP="004040CB">
      <w:pPr>
        <w:spacing w:after="0" w:line="240" w:lineRule="auto"/>
        <w:contextualSpacing/>
        <w:jc w:val="both"/>
        <w:rPr>
          <w:rFonts w:ascii="Times New Roman" w:hAnsi="Times New Roman"/>
          <w:i/>
          <w:sz w:val="16"/>
          <w:szCs w:val="16"/>
        </w:rPr>
      </w:pPr>
      <w:r w:rsidRPr="00FB4039">
        <w:rPr>
          <w:rFonts w:ascii="Times New Roman" w:hAnsi="Times New Roman"/>
          <w:i/>
          <w:sz w:val="16"/>
          <w:szCs w:val="16"/>
        </w:rPr>
        <w:t>En consecuencia, se estará en presencia de un incumplimiento si la prestación no se satisface en la forma y en la oportunidad debida y si además esa insatisfacción es imputable al deudor. Y es que si la insatisfacción no es atribuible al deudor, ha de</w:t>
      </w:r>
      <w:r w:rsidR="00EE011F">
        <w:rPr>
          <w:rFonts w:ascii="Times New Roman" w:hAnsi="Times New Roman"/>
          <w:i/>
          <w:sz w:val="16"/>
          <w:szCs w:val="16"/>
        </w:rPr>
        <w:t xml:space="preserve"> hablarse de “no cumplimiento”</w:t>
      </w:r>
      <w:r w:rsidRPr="00FB4039">
        <w:rPr>
          <w:rFonts w:ascii="Times New Roman" w:hAnsi="Times New Roman"/>
          <w:i/>
          <w:sz w:val="16"/>
          <w:szCs w:val="16"/>
        </w:rPr>
        <w:t xml:space="preserve"> y esta situación, por regla general, no da lug</w:t>
      </w:r>
      <w:r w:rsidR="00EE011F">
        <w:rPr>
          <w:rFonts w:ascii="Times New Roman" w:hAnsi="Times New Roman"/>
          <w:i/>
          <w:sz w:val="16"/>
          <w:szCs w:val="16"/>
        </w:rPr>
        <w:t>ar a la responsabilidad civil.</w:t>
      </w:r>
    </w:p>
    <w:p w:rsidR="00EE011F" w:rsidRDefault="00EE011F" w:rsidP="004040CB">
      <w:pPr>
        <w:spacing w:after="0" w:line="240" w:lineRule="auto"/>
        <w:contextualSpacing/>
        <w:jc w:val="both"/>
        <w:rPr>
          <w:rFonts w:ascii="Times New Roman" w:hAnsi="Times New Roman"/>
          <w:i/>
          <w:sz w:val="16"/>
          <w:szCs w:val="16"/>
        </w:rPr>
      </w:pPr>
    </w:p>
    <w:p w:rsidR="00EE011F" w:rsidRDefault="00FB4039" w:rsidP="004040CB">
      <w:pPr>
        <w:spacing w:after="0" w:line="240" w:lineRule="auto"/>
        <w:contextualSpacing/>
        <w:jc w:val="both"/>
        <w:rPr>
          <w:rFonts w:ascii="Times New Roman" w:hAnsi="Times New Roman"/>
          <w:i/>
          <w:sz w:val="16"/>
          <w:szCs w:val="16"/>
        </w:rPr>
      </w:pPr>
      <w:r w:rsidRPr="00FB4039">
        <w:rPr>
          <w:rFonts w:ascii="Times New Roman" w:hAnsi="Times New Roman"/>
          <w:i/>
          <w:sz w:val="16"/>
          <w:szCs w:val="16"/>
        </w:rPr>
        <w:t xml:space="preserve"> ( ... ) El incumplimiento, entendido como la inejecución por parte del deudor de las prestaciones a su cargo por causas que le son imputables a él, puede dar lugar al deber de indemnizar perjuicios si es que esa inejecución le ha causado un daño al acreedor. </w:t>
      </w:r>
    </w:p>
    <w:p w:rsidR="00EE011F" w:rsidRDefault="00EE011F" w:rsidP="004040CB">
      <w:pPr>
        <w:spacing w:after="0" w:line="240" w:lineRule="auto"/>
        <w:contextualSpacing/>
        <w:jc w:val="both"/>
        <w:rPr>
          <w:rFonts w:ascii="Times New Roman" w:hAnsi="Times New Roman"/>
          <w:i/>
          <w:sz w:val="16"/>
          <w:szCs w:val="16"/>
        </w:rPr>
      </w:pPr>
    </w:p>
    <w:p w:rsidR="00EE011F" w:rsidRDefault="00FB4039" w:rsidP="004040CB">
      <w:pPr>
        <w:spacing w:after="0" w:line="240" w:lineRule="auto"/>
        <w:contextualSpacing/>
        <w:jc w:val="both"/>
        <w:rPr>
          <w:rFonts w:ascii="Times New Roman" w:hAnsi="Times New Roman"/>
          <w:i/>
          <w:sz w:val="16"/>
          <w:szCs w:val="16"/>
        </w:rPr>
      </w:pPr>
      <w:r w:rsidRPr="00FB4039">
        <w:rPr>
          <w:rFonts w:ascii="Times New Roman" w:hAnsi="Times New Roman"/>
          <w:i/>
          <w:sz w:val="16"/>
          <w:szCs w:val="16"/>
        </w:rPr>
        <w:t>En efecto, como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la obligación.</w:t>
      </w:r>
    </w:p>
    <w:p w:rsidR="00EE011F" w:rsidRDefault="00EE011F" w:rsidP="004040CB">
      <w:pPr>
        <w:spacing w:after="0" w:line="240" w:lineRule="auto"/>
        <w:contextualSpacing/>
        <w:jc w:val="both"/>
        <w:rPr>
          <w:rFonts w:ascii="Times New Roman" w:hAnsi="Times New Roman"/>
          <w:i/>
          <w:sz w:val="16"/>
          <w:szCs w:val="16"/>
        </w:rPr>
      </w:pPr>
    </w:p>
    <w:p w:rsidR="00EE011F" w:rsidRDefault="00FB4039" w:rsidP="004040CB">
      <w:pPr>
        <w:spacing w:after="0" w:line="240" w:lineRule="auto"/>
        <w:contextualSpacing/>
        <w:jc w:val="both"/>
        <w:rPr>
          <w:rFonts w:ascii="Times New Roman" w:hAnsi="Times New Roman"/>
          <w:i/>
          <w:sz w:val="16"/>
          <w:szCs w:val="16"/>
        </w:rPr>
      </w:pPr>
      <w:r w:rsidRPr="00FB4039">
        <w:rPr>
          <w:rFonts w:ascii="Times New Roman" w:hAnsi="Times New Roman"/>
          <w:i/>
          <w:sz w:val="16"/>
          <w:szCs w:val="16"/>
        </w:rPr>
        <w:t xml:space="preserve">Causar un daño genera la obligación de reparar el perjuicio causado con él pero si el acreedor pretende que el juez declare la existencia de esa obligación y que por consiguiente el deudor sea condenado al pago de la indemnización, aquel tiene la carga de demostrar su existencia y su cuantía. </w:t>
      </w:r>
    </w:p>
    <w:p w:rsidR="00EE011F" w:rsidRDefault="00EE011F" w:rsidP="004040CB">
      <w:pPr>
        <w:spacing w:after="0" w:line="240" w:lineRule="auto"/>
        <w:contextualSpacing/>
        <w:jc w:val="both"/>
        <w:rPr>
          <w:rFonts w:ascii="Times New Roman" w:hAnsi="Times New Roman"/>
          <w:i/>
          <w:sz w:val="16"/>
          <w:szCs w:val="16"/>
        </w:rPr>
      </w:pPr>
    </w:p>
    <w:p w:rsidR="00EE011F" w:rsidRDefault="00FB4039" w:rsidP="004040CB">
      <w:pPr>
        <w:spacing w:after="0" w:line="240" w:lineRule="auto"/>
        <w:contextualSpacing/>
        <w:jc w:val="both"/>
        <w:rPr>
          <w:rFonts w:ascii="Times New Roman" w:hAnsi="Times New Roman"/>
          <w:i/>
          <w:sz w:val="16"/>
          <w:szCs w:val="16"/>
        </w:rPr>
      </w:pPr>
      <w:r w:rsidRPr="00FB4039">
        <w:rPr>
          <w:rFonts w:ascii="Times New Roman" w:hAnsi="Times New Roman"/>
          <w:i/>
          <w:sz w:val="16"/>
          <w:szCs w:val="16"/>
        </w:rPr>
        <w:t xml:space="preserve">Tal carga probatoria se encuentra establecida no solamente en el artículo 177 del C. P. C. al preceptuar que “incumbe a las partes probar los supuestos de hecho de las normas que consagran el efecto jurídico que ellas persiguen”, sino también, y particularmente para la responsabilidad contractual, en el artículo 1757 del C. C. al disponer </w:t>
      </w:r>
      <w:proofErr w:type="spellStart"/>
      <w:r w:rsidR="00EE011F" w:rsidRPr="00FB4039">
        <w:rPr>
          <w:rFonts w:ascii="Times New Roman" w:hAnsi="Times New Roman"/>
          <w:i/>
          <w:sz w:val="16"/>
          <w:szCs w:val="16"/>
        </w:rPr>
        <w:t>que”</w:t>
      </w:r>
      <w:r w:rsidRPr="00FB4039">
        <w:rPr>
          <w:rFonts w:ascii="Times New Roman" w:hAnsi="Times New Roman"/>
          <w:i/>
          <w:sz w:val="16"/>
          <w:szCs w:val="16"/>
        </w:rPr>
        <w:t>incumbe</w:t>
      </w:r>
      <w:proofErr w:type="spellEnd"/>
      <w:r w:rsidRPr="00FB4039">
        <w:rPr>
          <w:rFonts w:ascii="Times New Roman" w:hAnsi="Times New Roman"/>
          <w:i/>
          <w:sz w:val="16"/>
          <w:szCs w:val="16"/>
        </w:rPr>
        <w:t xml:space="preserve"> probar las obligaciones o su extinción al que alega aquellas o esta.”</w:t>
      </w:r>
    </w:p>
    <w:p w:rsidR="00EE011F" w:rsidRDefault="00EE011F" w:rsidP="004040CB">
      <w:pPr>
        <w:spacing w:after="0" w:line="240" w:lineRule="auto"/>
        <w:contextualSpacing/>
        <w:jc w:val="both"/>
        <w:rPr>
          <w:rFonts w:ascii="Times New Roman" w:hAnsi="Times New Roman"/>
          <w:i/>
          <w:sz w:val="16"/>
          <w:szCs w:val="16"/>
        </w:rPr>
      </w:pPr>
    </w:p>
    <w:p w:rsidR="00EE011F" w:rsidRDefault="00FB4039" w:rsidP="004040CB">
      <w:pPr>
        <w:spacing w:after="0" w:line="240" w:lineRule="auto"/>
        <w:contextualSpacing/>
        <w:jc w:val="both"/>
        <w:rPr>
          <w:rFonts w:ascii="Times New Roman" w:hAnsi="Times New Roman"/>
          <w:i/>
          <w:sz w:val="16"/>
          <w:szCs w:val="16"/>
        </w:rPr>
      </w:pPr>
      <w:r w:rsidRPr="00FB4039">
        <w:rPr>
          <w:rFonts w:ascii="Times New Roman" w:hAnsi="Times New Roman"/>
          <w:i/>
          <w:sz w:val="16"/>
          <w:szCs w:val="16"/>
        </w:rPr>
        <w:t xml:space="preserve"> Así que entonces es al acreedor a quien le asiste el interés de demostrar la ocurrencia del daño y la cuantificación del perjuicio sin que pueda descargar en el juzgador todo el peso de esa carga aunque éste, desde luego, cuenta con la facultad oficiosa en materia probatoria pero dentro de los precisos límites previstos en el artículo 169 del C. C. A. </w:t>
      </w:r>
    </w:p>
    <w:p w:rsidR="00EE011F" w:rsidRDefault="00EE011F" w:rsidP="004040CB">
      <w:pPr>
        <w:spacing w:after="0" w:line="240" w:lineRule="auto"/>
        <w:contextualSpacing/>
        <w:jc w:val="both"/>
        <w:rPr>
          <w:rFonts w:ascii="Times New Roman" w:hAnsi="Times New Roman"/>
          <w:i/>
          <w:sz w:val="16"/>
          <w:szCs w:val="16"/>
        </w:rPr>
      </w:pPr>
    </w:p>
    <w:p w:rsidR="00EE011F" w:rsidRDefault="00FB4039" w:rsidP="004040CB">
      <w:pPr>
        <w:spacing w:after="0" w:line="240" w:lineRule="auto"/>
        <w:contextualSpacing/>
        <w:jc w:val="both"/>
        <w:rPr>
          <w:rFonts w:ascii="Times New Roman" w:hAnsi="Times New Roman"/>
          <w:i/>
          <w:sz w:val="16"/>
          <w:szCs w:val="16"/>
        </w:rPr>
      </w:pPr>
      <w:r w:rsidRPr="00FB4039">
        <w:rPr>
          <w:rFonts w:ascii="Times New Roman" w:hAnsi="Times New Roman"/>
          <w:i/>
          <w:sz w:val="16"/>
          <w:szCs w:val="16"/>
        </w:rPr>
        <w:t xml:space="preserve">Luego, si el acreedor nada prueba en torno a la existencia del daño y a la cuantía del perjuicio, no podrá abrirse paso la pretensión indemnizatoria pues sin la certeza de la ocurrencia del daño y la magnitud del perjuicio, la responsabilidad está irremediablemente condenada al fracaso. ( ... ) </w:t>
      </w:r>
    </w:p>
    <w:p w:rsidR="00EE011F" w:rsidRDefault="00EE011F" w:rsidP="004040CB">
      <w:pPr>
        <w:spacing w:after="0" w:line="240" w:lineRule="auto"/>
        <w:contextualSpacing/>
        <w:jc w:val="both"/>
        <w:rPr>
          <w:rFonts w:ascii="Times New Roman" w:hAnsi="Times New Roman"/>
          <w:i/>
          <w:sz w:val="16"/>
          <w:szCs w:val="16"/>
        </w:rPr>
      </w:pPr>
    </w:p>
    <w:p w:rsidR="00EE011F" w:rsidRDefault="00FB4039" w:rsidP="004040CB">
      <w:pPr>
        <w:spacing w:after="0" w:line="240" w:lineRule="auto"/>
        <w:contextualSpacing/>
        <w:jc w:val="both"/>
        <w:rPr>
          <w:rFonts w:ascii="Times New Roman" w:hAnsi="Times New Roman"/>
          <w:i/>
          <w:sz w:val="16"/>
          <w:szCs w:val="16"/>
        </w:rPr>
      </w:pPr>
      <w:r w:rsidRPr="00FB4039">
        <w:rPr>
          <w:rFonts w:ascii="Times New Roman" w:hAnsi="Times New Roman"/>
          <w:i/>
          <w:sz w:val="16"/>
          <w:szCs w:val="16"/>
        </w:rPr>
        <w:t xml:space="preserve">Si se tiene en cuenta que la responsabilidad derivada del contrato persigue la indemnización de los perjuicios causados, como ya se dijo, y que en la responsabilidad contractual el deudor debe estar en mora pues de lo contrario no puede reclamar la indemnización de perjuicios ni la cláusula penal en su caso, tal como lo pregonan los artículos 1594 y 1615 del Código Civil, es conclusión obligada que si alguno de los contratantes ha incumplido el otro no estará en mora, pues así lo dispone el artículo 1609 del Código Civil, y por consiguiente el incumplido no puede reclamar perjuicios o la pena. </w:t>
      </w:r>
    </w:p>
    <w:p w:rsidR="00EE011F" w:rsidRDefault="00EE011F" w:rsidP="004040CB">
      <w:pPr>
        <w:spacing w:after="0" w:line="240" w:lineRule="auto"/>
        <w:contextualSpacing/>
        <w:jc w:val="both"/>
        <w:rPr>
          <w:rFonts w:ascii="Times New Roman" w:hAnsi="Times New Roman"/>
          <w:i/>
          <w:sz w:val="16"/>
          <w:szCs w:val="16"/>
        </w:rPr>
      </w:pPr>
    </w:p>
    <w:p w:rsidR="00FB4039" w:rsidRDefault="00FB4039" w:rsidP="004040CB">
      <w:pPr>
        <w:spacing w:after="0" w:line="240" w:lineRule="auto"/>
        <w:contextualSpacing/>
        <w:jc w:val="both"/>
        <w:rPr>
          <w:rFonts w:ascii="Tahoma" w:hAnsi="Tahoma" w:cs="Tahoma"/>
          <w:sz w:val="18"/>
          <w:szCs w:val="18"/>
          <w:lang w:val="es-ES" w:eastAsia="es-ES"/>
        </w:rPr>
      </w:pPr>
      <w:r w:rsidRPr="00FB4039">
        <w:rPr>
          <w:rFonts w:ascii="Times New Roman" w:hAnsi="Times New Roman"/>
          <w:i/>
          <w:sz w:val="16"/>
          <w:szCs w:val="16"/>
        </w:rPr>
        <w:t xml:space="preserve">No otra cosa puede deducirse de las normas antes mencionadas que a la letra expresan: Artículos 1604, inc. 2º, y 1616, inc. 2º, </w:t>
      </w:r>
      <w:proofErr w:type="spellStart"/>
      <w:r w:rsidRPr="00FB4039">
        <w:rPr>
          <w:rFonts w:ascii="Times New Roman" w:hAnsi="Times New Roman"/>
          <w:i/>
          <w:sz w:val="16"/>
          <w:szCs w:val="16"/>
        </w:rPr>
        <w:t>ibidem</w:t>
      </w:r>
      <w:proofErr w:type="spellEnd"/>
      <w:r w:rsidRPr="00FB4039">
        <w:rPr>
          <w:rFonts w:ascii="Times New Roman" w:hAnsi="Times New Roman"/>
          <w:i/>
          <w:sz w:val="16"/>
          <w:szCs w:val="16"/>
        </w:rPr>
        <w:t xml:space="preserve">. 21 Radicación número: 25000-23-26-000-2007-10170-01(39665) Actor: </w:t>
      </w:r>
      <w:proofErr w:type="spellStart"/>
      <w:r w:rsidRPr="00FB4039">
        <w:rPr>
          <w:rFonts w:ascii="Times New Roman" w:hAnsi="Times New Roman"/>
          <w:i/>
          <w:sz w:val="16"/>
          <w:szCs w:val="16"/>
        </w:rPr>
        <w:t>Jeinner</w:t>
      </w:r>
      <w:proofErr w:type="spellEnd"/>
      <w:r w:rsidRPr="00FB4039">
        <w:rPr>
          <w:rFonts w:ascii="Times New Roman" w:hAnsi="Times New Roman"/>
          <w:i/>
          <w:sz w:val="16"/>
          <w:szCs w:val="16"/>
        </w:rPr>
        <w:t xml:space="preserve"> </w:t>
      </w:r>
      <w:proofErr w:type="spellStart"/>
      <w:r w:rsidRPr="00FB4039">
        <w:rPr>
          <w:rFonts w:ascii="Times New Roman" w:hAnsi="Times New Roman"/>
          <w:i/>
          <w:sz w:val="16"/>
          <w:szCs w:val="16"/>
        </w:rPr>
        <w:t>Guilombo</w:t>
      </w:r>
      <w:proofErr w:type="spellEnd"/>
      <w:r w:rsidRPr="00FB4039">
        <w:rPr>
          <w:rFonts w:ascii="Times New Roman" w:hAnsi="Times New Roman"/>
          <w:i/>
          <w:sz w:val="16"/>
          <w:szCs w:val="16"/>
        </w:rPr>
        <w:t xml:space="preserve"> Gutiérrez “Artículo 1594. Antes de constituirse el deudor en mora, no puede el acreedor demandar a su arbitrio la obligación principal o la pena, sino sólo la obligación principal...” “Artículo 1615. Se debe la indemnización de perjuicios desde que el deudor se ha constituido en mora, o, si la obligación es de no hacer, desde el momento de la contravención.” “Artículo 1609. En los contratos bilaterales ninguno de los contratantes está en mora dejando de cumplir lo pactado, mientras el otro no lo cumpla por su parte, o no se allana a cumplirlo e</w:t>
      </w:r>
      <w:r>
        <w:rPr>
          <w:rFonts w:ascii="Times New Roman" w:hAnsi="Times New Roman"/>
          <w:i/>
          <w:sz w:val="16"/>
          <w:szCs w:val="16"/>
        </w:rPr>
        <w:t>n la forma y tiempo debidos.”</w:t>
      </w:r>
      <w:r w:rsidRPr="00FB4039">
        <w:rPr>
          <w:rFonts w:ascii="Times New Roman" w:hAnsi="Times New Roman"/>
          <w:i/>
          <w:sz w:val="16"/>
          <w:szCs w:val="16"/>
        </w:rPr>
        <w:t>.</w:t>
      </w:r>
    </w:p>
    <w:p w:rsidR="004040CB" w:rsidRDefault="004040CB" w:rsidP="004040CB">
      <w:pPr>
        <w:spacing w:after="0" w:line="240" w:lineRule="auto"/>
        <w:contextualSpacing/>
        <w:jc w:val="both"/>
        <w:rPr>
          <w:rFonts w:ascii="Tahoma" w:hAnsi="Tahoma" w:cs="Tahoma"/>
          <w:sz w:val="18"/>
          <w:szCs w:val="18"/>
          <w:lang w:val="es-ES" w:eastAsia="es-ES"/>
        </w:rPr>
      </w:pPr>
    </w:p>
    <w:p w:rsidR="00EE011F" w:rsidRDefault="00FB4039" w:rsidP="00EE011F">
      <w:pPr>
        <w:spacing w:after="0" w:line="240" w:lineRule="auto"/>
        <w:contextualSpacing/>
        <w:jc w:val="both"/>
        <w:rPr>
          <w:rFonts w:ascii="Tahoma" w:hAnsi="Tahoma" w:cs="Tahoma"/>
          <w:sz w:val="18"/>
          <w:szCs w:val="18"/>
          <w:lang w:val="es-ES" w:eastAsia="es-ES"/>
        </w:rPr>
      </w:pPr>
      <w:r w:rsidRPr="00FB4039">
        <w:rPr>
          <w:rFonts w:ascii="Tahoma" w:hAnsi="Tahoma" w:cs="Tahoma"/>
          <w:sz w:val="18"/>
          <w:szCs w:val="18"/>
          <w:lang w:val="es-ES" w:eastAsia="es-ES"/>
        </w:rPr>
        <w:t>Para el cumplimiento de los fines estatales, el legislador ha querido dotar a la</w:t>
      </w:r>
      <w:r>
        <w:rPr>
          <w:rFonts w:ascii="Tahoma" w:hAnsi="Tahoma" w:cs="Tahoma"/>
          <w:sz w:val="18"/>
          <w:szCs w:val="18"/>
          <w:lang w:val="es-ES" w:eastAsia="es-ES"/>
        </w:rPr>
        <w:t xml:space="preserve"> </w:t>
      </w:r>
      <w:r w:rsidRPr="00FB4039">
        <w:rPr>
          <w:rFonts w:ascii="Tahoma" w:hAnsi="Tahoma" w:cs="Tahoma"/>
          <w:sz w:val="18"/>
          <w:szCs w:val="18"/>
          <w:lang w:val="es-ES" w:eastAsia="es-ES"/>
        </w:rPr>
        <w:t xml:space="preserve">administración de una serie de potestades exorbitantes </w:t>
      </w:r>
      <w:r w:rsidR="00EE011F">
        <w:rPr>
          <w:rFonts w:ascii="Tahoma" w:hAnsi="Tahoma" w:cs="Tahoma"/>
          <w:sz w:val="18"/>
          <w:szCs w:val="18"/>
          <w:lang w:val="es-ES" w:eastAsia="es-ES"/>
        </w:rPr>
        <w:t xml:space="preserve">regladas </w:t>
      </w:r>
      <w:r w:rsidR="00AB6905">
        <w:rPr>
          <w:rFonts w:ascii="Tahoma" w:hAnsi="Tahoma" w:cs="Tahoma"/>
          <w:sz w:val="18"/>
          <w:szCs w:val="18"/>
          <w:lang w:val="es-ES" w:eastAsia="es-ES"/>
        </w:rPr>
        <w:t>en las que debe</w:t>
      </w:r>
      <w:r w:rsidR="00EE011F" w:rsidRPr="00EE011F">
        <w:rPr>
          <w:rFonts w:ascii="Tahoma" w:hAnsi="Tahoma" w:cs="Tahoma"/>
          <w:sz w:val="18"/>
          <w:szCs w:val="18"/>
          <w:lang w:val="es-ES" w:eastAsia="es-ES"/>
        </w:rPr>
        <w:t xml:space="preserve"> observarse el debido proceso</w:t>
      </w:r>
      <w:r w:rsidR="00AB6905">
        <w:rPr>
          <w:rFonts w:ascii="Tahoma" w:hAnsi="Tahoma" w:cs="Tahoma"/>
          <w:sz w:val="18"/>
          <w:szCs w:val="18"/>
          <w:lang w:val="es-ES" w:eastAsia="es-ES"/>
        </w:rPr>
        <w:t xml:space="preserve">; estas </w:t>
      </w:r>
      <w:r w:rsidR="00EE011F">
        <w:rPr>
          <w:rFonts w:ascii="Tahoma" w:hAnsi="Tahoma" w:cs="Tahoma"/>
          <w:sz w:val="18"/>
          <w:szCs w:val="18"/>
          <w:lang w:val="es-ES" w:eastAsia="es-ES"/>
        </w:rPr>
        <w:t>potestades</w:t>
      </w:r>
      <w:r w:rsidR="00AB6905">
        <w:rPr>
          <w:rStyle w:val="Refdenotaalpie"/>
          <w:rFonts w:ascii="Tahoma" w:hAnsi="Tahoma" w:cs="Tahoma"/>
          <w:sz w:val="18"/>
          <w:szCs w:val="18"/>
          <w:lang w:val="es-ES" w:eastAsia="es-ES"/>
        </w:rPr>
        <w:footnoteReference w:id="3"/>
      </w:r>
      <w:r w:rsidR="00EE011F">
        <w:rPr>
          <w:rFonts w:ascii="Tahoma" w:hAnsi="Tahoma" w:cs="Tahoma"/>
          <w:sz w:val="18"/>
          <w:szCs w:val="18"/>
          <w:lang w:val="es-ES" w:eastAsia="es-ES"/>
        </w:rPr>
        <w:t xml:space="preserve"> </w:t>
      </w:r>
      <w:r w:rsidR="00AB6905">
        <w:rPr>
          <w:rFonts w:ascii="Tahoma" w:hAnsi="Tahoma" w:cs="Tahoma"/>
          <w:sz w:val="18"/>
          <w:szCs w:val="18"/>
          <w:lang w:val="es-ES" w:eastAsia="es-ES"/>
        </w:rPr>
        <w:t>permiten</w:t>
      </w:r>
      <w:r w:rsidR="00EE011F">
        <w:rPr>
          <w:rFonts w:ascii="Tahoma" w:hAnsi="Tahoma" w:cs="Tahoma"/>
          <w:sz w:val="18"/>
          <w:szCs w:val="18"/>
          <w:lang w:val="es-ES" w:eastAsia="es-ES"/>
        </w:rPr>
        <w:t xml:space="preserve"> </w:t>
      </w:r>
      <w:r w:rsidRPr="00FB4039">
        <w:rPr>
          <w:rFonts w:ascii="Tahoma" w:hAnsi="Tahoma" w:cs="Tahoma"/>
          <w:sz w:val="18"/>
          <w:szCs w:val="18"/>
          <w:lang w:val="es-ES" w:eastAsia="es-ES"/>
        </w:rPr>
        <w:t xml:space="preserve"> el control y</w:t>
      </w:r>
      <w:r>
        <w:rPr>
          <w:rFonts w:ascii="Tahoma" w:hAnsi="Tahoma" w:cs="Tahoma"/>
          <w:sz w:val="18"/>
          <w:szCs w:val="18"/>
          <w:lang w:val="es-ES" w:eastAsia="es-ES"/>
        </w:rPr>
        <w:t xml:space="preserve"> </w:t>
      </w:r>
      <w:r w:rsidRPr="00FB4039">
        <w:rPr>
          <w:rFonts w:ascii="Tahoma" w:hAnsi="Tahoma" w:cs="Tahoma"/>
          <w:sz w:val="18"/>
          <w:szCs w:val="18"/>
          <w:lang w:val="es-ES" w:eastAsia="es-ES"/>
        </w:rPr>
        <w:t>buena marcha de la actividad contractual, así como garantizar el cumplimiento de</w:t>
      </w:r>
      <w:r>
        <w:rPr>
          <w:rFonts w:ascii="Tahoma" w:hAnsi="Tahoma" w:cs="Tahoma"/>
          <w:sz w:val="18"/>
          <w:szCs w:val="18"/>
          <w:lang w:val="es-ES" w:eastAsia="es-ES"/>
        </w:rPr>
        <w:t xml:space="preserve"> la función pública</w:t>
      </w:r>
      <w:r w:rsidR="00AB6905">
        <w:rPr>
          <w:rFonts w:ascii="Tahoma" w:hAnsi="Tahoma" w:cs="Tahoma"/>
          <w:sz w:val="18"/>
          <w:szCs w:val="18"/>
          <w:lang w:val="es-ES" w:eastAsia="es-ES"/>
        </w:rPr>
        <w:t>.</w:t>
      </w:r>
      <w:r w:rsidR="00EE011F">
        <w:rPr>
          <w:rFonts w:ascii="Tahoma" w:hAnsi="Tahoma" w:cs="Tahoma"/>
          <w:sz w:val="18"/>
          <w:szCs w:val="18"/>
          <w:lang w:val="es-ES" w:eastAsia="es-ES"/>
        </w:rPr>
        <w:t xml:space="preserve"> </w:t>
      </w:r>
    </w:p>
    <w:p w:rsidR="00AB6905" w:rsidRDefault="00AB6905" w:rsidP="00EE011F">
      <w:pPr>
        <w:spacing w:after="0" w:line="240" w:lineRule="auto"/>
        <w:contextualSpacing/>
        <w:jc w:val="both"/>
        <w:rPr>
          <w:rFonts w:ascii="Tahoma" w:hAnsi="Tahoma" w:cs="Tahoma"/>
          <w:sz w:val="18"/>
          <w:szCs w:val="18"/>
          <w:lang w:val="es-ES" w:eastAsia="es-ES"/>
        </w:rPr>
      </w:pPr>
    </w:p>
    <w:p w:rsidR="00FB4039" w:rsidRDefault="00EE011F" w:rsidP="00EE011F">
      <w:pPr>
        <w:spacing w:after="0" w:line="240" w:lineRule="auto"/>
        <w:contextualSpacing/>
        <w:jc w:val="both"/>
        <w:rPr>
          <w:rFonts w:ascii="Tahoma" w:hAnsi="Tahoma" w:cs="Tahoma"/>
          <w:sz w:val="18"/>
          <w:szCs w:val="18"/>
          <w:lang w:val="es-ES" w:eastAsia="es-ES"/>
        </w:rPr>
      </w:pPr>
      <w:r w:rsidRPr="00EE011F">
        <w:rPr>
          <w:rFonts w:ascii="Tahoma" w:hAnsi="Tahoma" w:cs="Tahoma"/>
          <w:sz w:val="18"/>
          <w:szCs w:val="18"/>
          <w:lang w:val="es-ES" w:eastAsia="es-ES"/>
        </w:rPr>
        <w:t>Con la expedición de la Ley 1150 de 2007, que modificó parcialmente a la ley 80</w:t>
      </w:r>
      <w:r>
        <w:rPr>
          <w:rFonts w:ascii="Tahoma" w:hAnsi="Tahoma" w:cs="Tahoma"/>
          <w:sz w:val="18"/>
          <w:szCs w:val="18"/>
          <w:lang w:val="es-ES" w:eastAsia="es-ES"/>
        </w:rPr>
        <w:t xml:space="preserve"> </w:t>
      </w:r>
      <w:r w:rsidRPr="00EE011F">
        <w:rPr>
          <w:rFonts w:ascii="Tahoma" w:hAnsi="Tahoma" w:cs="Tahoma"/>
          <w:sz w:val="18"/>
          <w:szCs w:val="18"/>
          <w:lang w:val="es-ES" w:eastAsia="es-ES"/>
        </w:rPr>
        <w:t>de 1993, nuevamente se introdujo la facultad de la administración de imponer</w:t>
      </w:r>
      <w:r>
        <w:rPr>
          <w:rFonts w:ascii="Tahoma" w:hAnsi="Tahoma" w:cs="Tahoma"/>
          <w:sz w:val="18"/>
          <w:szCs w:val="18"/>
          <w:lang w:val="es-ES" w:eastAsia="es-ES"/>
        </w:rPr>
        <w:t xml:space="preserve"> </w:t>
      </w:r>
      <w:r w:rsidRPr="00EE011F">
        <w:rPr>
          <w:rFonts w:ascii="Tahoma" w:hAnsi="Tahoma" w:cs="Tahoma"/>
          <w:sz w:val="18"/>
          <w:szCs w:val="18"/>
          <w:lang w:val="es-ES" w:eastAsia="es-ES"/>
        </w:rPr>
        <w:t>multas y declarar el incumplimiento del contrato, conforme a lo establecido en el</w:t>
      </w:r>
      <w:r>
        <w:rPr>
          <w:rFonts w:ascii="Tahoma" w:hAnsi="Tahoma" w:cs="Tahoma"/>
          <w:sz w:val="18"/>
          <w:szCs w:val="18"/>
          <w:lang w:val="es-ES" w:eastAsia="es-ES"/>
        </w:rPr>
        <w:t xml:space="preserve"> </w:t>
      </w:r>
      <w:r w:rsidRPr="00EE011F">
        <w:rPr>
          <w:rFonts w:ascii="Tahoma" w:hAnsi="Tahoma" w:cs="Tahoma"/>
          <w:sz w:val="18"/>
          <w:szCs w:val="18"/>
          <w:lang w:val="es-ES" w:eastAsia="es-ES"/>
        </w:rPr>
        <w:t>artículo 17</w:t>
      </w:r>
      <w:r>
        <w:rPr>
          <w:rStyle w:val="Refdenotaalpie"/>
          <w:rFonts w:ascii="Tahoma" w:hAnsi="Tahoma" w:cs="Tahoma"/>
          <w:sz w:val="18"/>
          <w:szCs w:val="18"/>
          <w:lang w:val="es-ES" w:eastAsia="es-ES"/>
        </w:rPr>
        <w:footnoteReference w:id="4"/>
      </w:r>
      <w:r w:rsidR="00104908">
        <w:rPr>
          <w:rFonts w:ascii="Tahoma" w:hAnsi="Tahoma" w:cs="Tahoma"/>
          <w:sz w:val="18"/>
          <w:szCs w:val="18"/>
          <w:lang w:val="es-ES" w:eastAsia="es-ES"/>
        </w:rPr>
        <w:t xml:space="preserve"> </w:t>
      </w:r>
      <w:r w:rsidR="00AB6905">
        <w:rPr>
          <w:rFonts w:ascii="Tahoma" w:hAnsi="Tahoma" w:cs="Tahoma"/>
          <w:sz w:val="18"/>
          <w:szCs w:val="18"/>
          <w:lang w:val="es-ES" w:eastAsia="es-ES"/>
        </w:rPr>
        <w:t>.</w:t>
      </w:r>
    </w:p>
    <w:p w:rsidR="00104908" w:rsidRDefault="00104908" w:rsidP="00EE011F">
      <w:pPr>
        <w:spacing w:after="0" w:line="240" w:lineRule="auto"/>
        <w:contextualSpacing/>
        <w:jc w:val="both"/>
        <w:rPr>
          <w:rFonts w:ascii="Tahoma" w:hAnsi="Tahoma" w:cs="Tahoma"/>
          <w:sz w:val="18"/>
          <w:szCs w:val="18"/>
          <w:lang w:val="es-ES" w:eastAsia="es-ES"/>
        </w:rPr>
      </w:pPr>
    </w:p>
    <w:p w:rsidR="00104908" w:rsidRPr="00104908" w:rsidRDefault="00104908" w:rsidP="00104908">
      <w:pPr>
        <w:spacing w:after="0" w:line="240" w:lineRule="auto"/>
        <w:contextualSpacing/>
        <w:jc w:val="both"/>
        <w:rPr>
          <w:rFonts w:ascii="Tahoma" w:hAnsi="Tahoma" w:cs="Tahoma"/>
          <w:sz w:val="18"/>
          <w:szCs w:val="18"/>
          <w:lang w:val="es-ES" w:eastAsia="es-ES"/>
        </w:rPr>
      </w:pPr>
      <w:r w:rsidRPr="00104908">
        <w:rPr>
          <w:rFonts w:ascii="Tahoma" w:hAnsi="Tahoma" w:cs="Tahoma"/>
          <w:sz w:val="18"/>
          <w:szCs w:val="18"/>
          <w:lang w:val="es-ES" w:eastAsia="es-ES"/>
        </w:rPr>
        <w:t>Así las cosas, en vigencia de la Ley 1150 de 2007, es el mismo legislador quien</w:t>
      </w:r>
      <w:r>
        <w:rPr>
          <w:rFonts w:ascii="Tahoma" w:hAnsi="Tahoma" w:cs="Tahoma"/>
          <w:sz w:val="18"/>
          <w:szCs w:val="18"/>
          <w:lang w:val="es-ES" w:eastAsia="es-ES"/>
        </w:rPr>
        <w:t xml:space="preserve"> </w:t>
      </w:r>
      <w:r w:rsidRPr="00104908">
        <w:rPr>
          <w:rFonts w:ascii="Tahoma" w:hAnsi="Tahoma" w:cs="Tahoma"/>
          <w:sz w:val="18"/>
          <w:szCs w:val="18"/>
          <w:lang w:val="es-ES" w:eastAsia="es-ES"/>
        </w:rPr>
        <w:t>expresamente le otorgó a las entidades estatales la facultad o competencia para</w:t>
      </w:r>
      <w:r>
        <w:rPr>
          <w:rFonts w:ascii="Tahoma" w:hAnsi="Tahoma" w:cs="Tahoma"/>
          <w:sz w:val="18"/>
          <w:szCs w:val="18"/>
          <w:lang w:val="es-ES" w:eastAsia="es-ES"/>
        </w:rPr>
        <w:t xml:space="preserve"> </w:t>
      </w:r>
      <w:r w:rsidRPr="00104908">
        <w:rPr>
          <w:rFonts w:ascii="Tahoma" w:hAnsi="Tahoma" w:cs="Tahoma"/>
          <w:sz w:val="18"/>
          <w:szCs w:val="18"/>
          <w:lang w:val="es-ES" w:eastAsia="es-ES"/>
        </w:rPr>
        <w:t>imponer y hacer exigibles unilateralmente las multas y declarar el incumplimiento</w:t>
      </w:r>
      <w:r>
        <w:rPr>
          <w:rFonts w:ascii="Tahoma" w:hAnsi="Tahoma" w:cs="Tahoma"/>
          <w:sz w:val="18"/>
          <w:szCs w:val="18"/>
          <w:lang w:val="es-ES" w:eastAsia="es-ES"/>
        </w:rPr>
        <w:t xml:space="preserve"> </w:t>
      </w:r>
      <w:r w:rsidRPr="00104908">
        <w:rPr>
          <w:rFonts w:ascii="Tahoma" w:hAnsi="Tahoma" w:cs="Tahoma"/>
          <w:sz w:val="18"/>
          <w:szCs w:val="18"/>
          <w:lang w:val="es-ES" w:eastAsia="es-ES"/>
        </w:rPr>
        <w:t>por medio de acto administrativo, pero dicha norma únicamente sería aplicable a</w:t>
      </w:r>
    </w:p>
    <w:p w:rsidR="00104908" w:rsidRPr="00FB4039" w:rsidRDefault="00104908" w:rsidP="00104908">
      <w:pPr>
        <w:spacing w:after="0" w:line="240" w:lineRule="auto"/>
        <w:contextualSpacing/>
        <w:jc w:val="both"/>
        <w:rPr>
          <w:rFonts w:ascii="Tahoma" w:hAnsi="Tahoma" w:cs="Tahoma"/>
          <w:sz w:val="18"/>
          <w:szCs w:val="18"/>
          <w:lang w:val="es-ES" w:eastAsia="es-ES"/>
        </w:rPr>
      </w:pPr>
      <w:proofErr w:type="gramStart"/>
      <w:r w:rsidRPr="00104908">
        <w:rPr>
          <w:rFonts w:ascii="Tahoma" w:hAnsi="Tahoma" w:cs="Tahoma"/>
          <w:sz w:val="18"/>
          <w:szCs w:val="18"/>
          <w:lang w:val="es-ES" w:eastAsia="es-ES"/>
        </w:rPr>
        <w:t>los</w:t>
      </w:r>
      <w:proofErr w:type="gramEnd"/>
      <w:r w:rsidRPr="00104908">
        <w:rPr>
          <w:rFonts w:ascii="Tahoma" w:hAnsi="Tahoma" w:cs="Tahoma"/>
          <w:sz w:val="18"/>
          <w:szCs w:val="18"/>
          <w:lang w:val="es-ES" w:eastAsia="es-ES"/>
        </w:rPr>
        <w:t xml:space="preserve"> contratos celebrados con anterioridad a su expedición, siempre y cuando los</w:t>
      </w:r>
      <w:r>
        <w:rPr>
          <w:rFonts w:ascii="Tahoma" w:hAnsi="Tahoma" w:cs="Tahoma"/>
          <w:sz w:val="18"/>
          <w:szCs w:val="18"/>
          <w:lang w:val="es-ES" w:eastAsia="es-ES"/>
        </w:rPr>
        <w:t xml:space="preserve"> </w:t>
      </w:r>
      <w:r w:rsidRPr="00104908">
        <w:rPr>
          <w:rFonts w:ascii="Tahoma" w:hAnsi="Tahoma" w:cs="Tahoma"/>
          <w:sz w:val="18"/>
          <w:szCs w:val="18"/>
          <w:lang w:val="es-ES" w:eastAsia="es-ES"/>
        </w:rPr>
        <w:t>actos administrativos por medio de los cuales se impuso la multa o se declaró el</w:t>
      </w:r>
      <w:r>
        <w:rPr>
          <w:rFonts w:ascii="Tahoma" w:hAnsi="Tahoma" w:cs="Tahoma"/>
          <w:sz w:val="18"/>
          <w:szCs w:val="18"/>
          <w:lang w:val="es-ES" w:eastAsia="es-ES"/>
        </w:rPr>
        <w:t xml:space="preserve"> </w:t>
      </w:r>
      <w:r w:rsidRPr="00104908">
        <w:rPr>
          <w:rFonts w:ascii="Tahoma" w:hAnsi="Tahoma" w:cs="Tahoma"/>
          <w:sz w:val="18"/>
          <w:szCs w:val="18"/>
          <w:lang w:val="es-ES" w:eastAsia="es-ES"/>
        </w:rPr>
        <w:t>incumplimiento hubieran sido proferidos posteriormente a su entrada en vigencia.</w:t>
      </w:r>
    </w:p>
    <w:p w:rsidR="00FB4039" w:rsidRDefault="00FB4039" w:rsidP="004040CB">
      <w:pPr>
        <w:spacing w:after="0" w:line="240" w:lineRule="auto"/>
        <w:contextualSpacing/>
        <w:jc w:val="both"/>
        <w:rPr>
          <w:rFonts w:ascii="Tahoma" w:hAnsi="Tahoma" w:cs="Tahoma"/>
          <w:sz w:val="18"/>
          <w:szCs w:val="18"/>
          <w:lang w:val="es-ES" w:eastAsia="es-ES"/>
        </w:rPr>
      </w:pPr>
    </w:p>
    <w:p w:rsidR="004040CB" w:rsidRDefault="004040CB" w:rsidP="004040CB">
      <w:pPr>
        <w:pStyle w:val="Standarduser"/>
        <w:numPr>
          <w:ilvl w:val="1"/>
          <w:numId w:val="3"/>
        </w:numPr>
        <w:tabs>
          <w:tab w:val="left" w:pos="0"/>
          <w:tab w:val="left" w:pos="426"/>
        </w:tabs>
        <w:spacing w:after="0" w:line="240" w:lineRule="auto"/>
        <w:jc w:val="both"/>
        <w:rPr>
          <w:rFonts w:ascii="Tahoma" w:hAnsi="Tahoma" w:cs="Tahoma"/>
          <w:b/>
          <w:sz w:val="18"/>
          <w:szCs w:val="18"/>
          <w:lang w:val="es-ES" w:eastAsia="es-ES"/>
        </w:rPr>
      </w:pPr>
      <w:r w:rsidRPr="004040CB">
        <w:rPr>
          <w:rFonts w:ascii="Tahoma" w:hAnsi="Tahoma" w:cs="Tahoma"/>
          <w:b/>
          <w:sz w:val="18"/>
          <w:szCs w:val="18"/>
          <w:lang w:val="es-ES" w:eastAsia="es-ES"/>
        </w:rPr>
        <w:t>ANALISIS CRITICO DE LAS PRUEBAS</w:t>
      </w:r>
    </w:p>
    <w:p w:rsidR="004040CB" w:rsidRPr="004040CB" w:rsidRDefault="004040CB" w:rsidP="004040CB">
      <w:pPr>
        <w:spacing w:after="0" w:line="240" w:lineRule="auto"/>
        <w:ind w:left="720"/>
        <w:contextualSpacing/>
        <w:jc w:val="both"/>
        <w:rPr>
          <w:rFonts w:ascii="Tahoma" w:hAnsi="Tahoma" w:cs="Tahoma"/>
          <w:b/>
          <w:sz w:val="18"/>
          <w:szCs w:val="18"/>
          <w:lang w:val="es-ES" w:eastAsia="es-ES"/>
        </w:rPr>
      </w:pPr>
    </w:p>
    <w:p w:rsidR="00DA5836" w:rsidRPr="004040CB" w:rsidRDefault="00DA5836" w:rsidP="004040CB">
      <w:pPr>
        <w:pStyle w:val="Standarduser"/>
        <w:numPr>
          <w:ilvl w:val="2"/>
          <w:numId w:val="3"/>
        </w:numPr>
        <w:tabs>
          <w:tab w:val="left" w:pos="0"/>
          <w:tab w:val="left" w:pos="426"/>
        </w:tabs>
        <w:spacing w:after="0" w:line="240" w:lineRule="auto"/>
        <w:jc w:val="both"/>
        <w:rPr>
          <w:rFonts w:ascii="Tahoma" w:hAnsi="Tahoma" w:cs="Tahoma"/>
          <w:sz w:val="18"/>
          <w:szCs w:val="18"/>
          <w:lang w:val="es-ES" w:eastAsia="es-ES"/>
        </w:rPr>
      </w:pPr>
      <w:r w:rsidRPr="004040CB">
        <w:rPr>
          <w:rFonts w:ascii="Tahoma" w:hAnsi="Tahoma" w:cs="Tahoma"/>
          <w:sz w:val="18"/>
          <w:szCs w:val="18"/>
          <w:lang w:val="es-ES" w:eastAsia="es-ES"/>
        </w:rPr>
        <w:t xml:space="preserve">Conforme al material probatorio aportado se encuentran </w:t>
      </w:r>
      <w:r w:rsidRPr="004040CB">
        <w:rPr>
          <w:rFonts w:ascii="Tahoma" w:hAnsi="Tahoma" w:cs="Tahoma"/>
          <w:b/>
          <w:sz w:val="18"/>
          <w:szCs w:val="18"/>
          <w:lang w:val="es-ES" w:eastAsia="es-ES"/>
        </w:rPr>
        <w:t>PROBADOS los siguientes hechos</w:t>
      </w:r>
      <w:r w:rsidRPr="004040CB">
        <w:rPr>
          <w:rFonts w:ascii="Tahoma" w:hAnsi="Tahoma" w:cs="Tahoma"/>
          <w:sz w:val="18"/>
          <w:szCs w:val="18"/>
          <w:lang w:val="es-ES" w:eastAsia="es-ES"/>
        </w:rPr>
        <w:t>:</w:t>
      </w:r>
    </w:p>
    <w:p w:rsidR="00FF4AE5" w:rsidRPr="003862AB" w:rsidRDefault="00FF4AE5" w:rsidP="00A3679A">
      <w:pPr>
        <w:spacing w:after="0" w:line="240" w:lineRule="auto"/>
        <w:contextualSpacing/>
        <w:jc w:val="both"/>
        <w:rPr>
          <w:rFonts w:ascii="Tahoma" w:hAnsi="Tahoma" w:cs="Tahoma"/>
          <w:sz w:val="18"/>
          <w:szCs w:val="18"/>
          <w:lang w:val="es-ES" w:eastAsia="es-ES"/>
        </w:rPr>
      </w:pPr>
    </w:p>
    <w:p w:rsidR="008F7CDD" w:rsidRPr="009825BC" w:rsidRDefault="00133C79" w:rsidP="00AB6905">
      <w:pPr>
        <w:pStyle w:val="Prrafodelista"/>
        <w:numPr>
          <w:ilvl w:val="0"/>
          <w:numId w:val="12"/>
        </w:numPr>
        <w:tabs>
          <w:tab w:val="left" w:pos="426"/>
        </w:tabs>
        <w:spacing w:after="0" w:line="240" w:lineRule="auto"/>
        <w:ind w:left="0" w:firstLine="0"/>
        <w:jc w:val="both"/>
        <w:rPr>
          <w:rFonts w:ascii="Gill Sans MT" w:hAnsi="Gill Sans MT" w:cs="Tahoma"/>
          <w:i/>
          <w:sz w:val="18"/>
          <w:szCs w:val="18"/>
          <w:lang w:val="es-ES" w:eastAsia="es-ES"/>
        </w:rPr>
      </w:pPr>
      <w:r w:rsidRPr="00133C79">
        <w:rPr>
          <w:rFonts w:ascii="Tahoma" w:hAnsi="Tahoma" w:cs="Tahoma"/>
          <w:sz w:val="18"/>
          <w:szCs w:val="18"/>
        </w:rPr>
        <w:t>Entre el INSTITUTO DE DESARROLLO URBANO Y EL CONSORCIO AVENIDA PRIMERO MAYO 2010</w:t>
      </w:r>
      <w:r w:rsidRPr="00133C79">
        <w:rPr>
          <w:rStyle w:val="Refdenotaalpie"/>
          <w:rFonts w:ascii="Tahoma" w:hAnsi="Tahoma" w:cs="Tahoma"/>
          <w:sz w:val="18"/>
          <w:szCs w:val="18"/>
        </w:rPr>
        <w:footnoteReference w:id="5"/>
      </w:r>
      <w:r w:rsidRPr="00133C79">
        <w:rPr>
          <w:rFonts w:ascii="Tahoma" w:hAnsi="Tahoma" w:cs="Tahoma"/>
          <w:sz w:val="18"/>
          <w:szCs w:val="18"/>
        </w:rPr>
        <w:t xml:space="preserve">, se suscribió </w:t>
      </w:r>
      <w:r w:rsidR="00D65302" w:rsidRPr="00133C79">
        <w:rPr>
          <w:rFonts w:ascii="Tahoma" w:hAnsi="Tahoma" w:cs="Tahoma"/>
          <w:sz w:val="18"/>
          <w:szCs w:val="18"/>
        </w:rPr>
        <w:t>el  contrato de  obra pública</w:t>
      </w:r>
      <w:r w:rsidR="00FF4AE5" w:rsidRPr="00133C79">
        <w:rPr>
          <w:rFonts w:ascii="Tahoma" w:hAnsi="Tahoma" w:cs="Tahoma"/>
          <w:sz w:val="18"/>
          <w:szCs w:val="18"/>
        </w:rPr>
        <w:t xml:space="preserve"> </w:t>
      </w:r>
      <w:r w:rsidR="00D65302" w:rsidRPr="00133C79">
        <w:rPr>
          <w:rFonts w:ascii="Tahoma" w:hAnsi="Tahoma" w:cs="Tahoma"/>
          <w:sz w:val="18"/>
          <w:szCs w:val="18"/>
        </w:rPr>
        <w:t>de</w:t>
      </w:r>
      <w:r w:rsidR="00FF4AE5" w:rsidRPr="00133C79">
        <w:rPr>
          <w:rFonts w:ascii="Tahoma" w:hAnsi="Tahoma" w:cs="Tahoma"/>
          <w:sz w:val="18"/>
          <w:szCs w:val="18"/>
        </w:rPr>
        <w:t xml:space="preserve"> </w:t>
      </w:r>
      <w:r w:rsidR="00FF4AE5" w:rsidRPr="005F56B4">
        <w:rPr>
          <w:rFonts w:ascii="Tahoma" w:hAnsi="Tahoma" w:cs="Tahoma"/>
          <w:b/>
          <w:sz w:val="18"/>
          <w:szCs w:val="18"/>
        </w:rPr>
        <w:t>IDU 56-2010</w:t>
      </w:r>
      <w:r w:rsidR="00FF4AE5" w:rsidRPr="00133C79">
        <w:rPr>
          <w:rStyle w:val="Refdenotaalpie"/>
          <w:rFonts w:ascii="Tahoma" w:hAnsi="Tahoma" w:cs="Tahoma"/>
          <w:sz w:val="18"/>
          <w:szCs w:val="18"/>
        </w:rPr>
        <w:footnoteReference w:id="6"/>
      </w:r>
      <w:r w:rsidR="00FF4AE5" w:rsidRPr="00133C79">
        <w:rPr>
          <w:rFonts w:ascii="Tahoma" w:hAnsi="Tahoma" w:cs="Tahoma"/>
          <w:sz w:val="18"/>
          <w:szCs w:val="18"/>
        </w:rPr>
        <w:t xml:space="preserve">, </w:t>
      </w:r>
      <w:r w:rsidR="00AB6905">
        <w:rPr>
          <w:rFonts w:ascii="Tahoma" w:hAnsi="Tahoma" w:cs="Tahoma"/>
          <w:sz w:val="18"/>
          <w:szCs w:val="18"/>
        </w:rPr>
        <w:t>cuyo</w:t>
      </w:r>
      <w:r w:rsidR="00FF4AE5" w:rsidRPr="003862AB">
        <w:rPr>
          <w:rFonts w:ascii="Tahoma" w:hAnsi="Tahoma" w:cs="Tahoma"/>
          <w:sz w:val="18"/>
          <w:szCs w:val="18"/>
        </w:rPr>
        <w:t xml:space="preserve"> objeto del contrato </w:t>
      </w:r>
      <w:r w:rsidR="00AB6905">
        <w:rPr>
          <w:rFonts w:ascii="Tahoma" w:hAnsi="Tahoma" w:cs="Tahoma"/>
          <w:sz w:val="18"/>
          <w:szCs w:val="18"/>
        </w:rPr>
        <w:t>era</w:t>
      </w:r>
      <w:r w:rsidR="00FF4AE5" w:rsidRPr="003862AB">
        <w:rPr>
          <w:rFonts w:ascii="Tahoma" w:hAnsi="Tahoma" w:cs="Tahoma"/>
          <w:sz w:val="18"/>
          <w:szCs w:val="18"/>
        </w:rPr>
        <w:t xml:space="preserve"> </w:t>
      </w:r>
      <w:r w:rsidR="00FF4AE5" w:rsidRPr="003862AB">
        <w:rPr>
          <w:rFonts w:ascii="Tahoma" w:hAnsi="Tahoma" w:cs="Tahoma"/>
          <w:sz w:val="18"/>
          <w:szCs w:val="18"/>
          <w:lang w:val="es-ES"/>
        </w:rPr>
        <w:t>ejecutar a precios unitarios la CONSTRUCCIÓN DEL PUENTE PEATONAL AVENIDA PRIMERO DE MAYO CON CARRERA 71D Y OBRAS CIVILES COMPLEMENTARIAS, EN BOGOTÁ D.C. de acuerdo con lo establecido en el</w:t>
      </w:r>
      <w:r w:rsidR="009E1244" w:rsidRPr="003862AB">
        <w:rPr>
          <w:rFonts w:ascii="Tahoma" w:hAnsi="Tahoma" w:cs="Tahoma"/>
          <w:sz w:val="18"/>
          <w:szCs w:val="18"/>
          <w:lang w:val="es-ES"/>
        </w:rPr>
        <w:t xml:space="preserve"> Pliego de Condicione</w:t>
      </w:r>
      <w:r w:rsidR="00AB6905">
        <w:rPr>
          <w:rFonts w:ascii="Tahoma" w:hAnsi="Tahoma" w:cs="Tahoma"/>
          <w:sz w:val="18"/>
          <w:szCs w:val="18"/>
          <w:lang w:val="es-ES"/>
        </w:rPr>
        <w:t>s;</w:t>
      </w:r>
      <w:r w:rsidR="009E1244" w:rsidRPr="003862AB">
        <w:rPr>
          <w:rFonts w:ascii="Tahoma" w:hAnsi="Tahoma" w:cs="Tahoma"/>
          <w:sz w:val="18"/>
          <w:szCs w:val="18"/>
          <w:lang w:val="es-ES"/>
        </w:rPr>
        <w:t xml:space="preserve"> además se establecen consideraciones como: </w:t>
      </w:r>
      <w:r w:rsidR="00AB6905" w:rsidRPr="009825BC">
        <w:rPr>
          <w:rFonts w:ascii="Gill Sans MT" w:hAnsi="Gill Sans MT" w:cs="Tahoma"/>
          <w:i/>
          <w:sz w:val="18"/>
          <w:szCs w:val="18"/>
          <w:lang w:val="es-ES"/>
        </w:rPr>
        <w:t xml:space="preserve">“(…) </w:t>
      </w:r>
      <w:r w:rsidR="009E1244" w:rsidRPr="009825BC">
        <w:rPr>
          <w:rFonts w:ascii="Gill Sans MT" w:hAnsi="Gill Sans MT" w:cs="Tahoma"/>
          <w:i/>
          <w:sz w:val="18"/>
          <w:szCs w:val="18"/>
          <w:lang w:val="es-ES"/>
        </w:rPr>
        <w:t>(i)</w:t>
      </w:r>
      <w:r w:rsidR="00E21FD0" w:rsidRPr="009825BC">
        <w:rPr>
          <w:rFonts w:ascii="Gill Sans MT" w:hAnsi="Gill Sans MT" w:cs="Tahoma"/>
          <w:i/>
          <w:sz w:val="18"/>
          <w:szCs w:val="18"/>
          <w:lang w:val="es-ES"/>
        </w:rPr>
        <w:t xml:space="preserve"> </w:t>
      </w:r>
      <w:r w:rsidR="009E1244" w:rsidRPr="009825BC">
        <w:rPr>
          <w:rFonts w:ascii="Gill Sans MT" w:hAnsi="Gill Sans MT" w:cs="Tahoma"/>
          <w:i/>
          <w:sz w:val="18"/>
          <w:szCs w:val="18"/>
          <w:lang w:val="es-ES"/>
        </w:rPr>
        <w:t>Que el IDU requiere contratar las obras objeto de la licitación pública de acuerdo con los estudios y documentos previos elaborados para la contratación por la Dirección Técnica</w:t>
      </w:r>
      <w:r w:rsidR="00E21FD0" w:rsidRPr="009825BC">
        <w:rPr>
          <w:rFonts w:ascii="Gill Sans MT" w:hAnsi="Gill Sans MT" w:cs="Tahoma"/>
          <w:i/>
          <w:sz w:val="18"/>
          <w:szCs w:val="18"/>
          <w:lang w:val="es-ES"/>
        </w:rPr>
        <w:t>, (ii)</w:t>
      </w:r>
      <w:r w:rsidR="00C25BBF" w:rsidRPr="009825BC">
        <w:rPr>
          <w:rFonts w:ascii="Gill Sans MT" w:hAnsi="Gill Sans MT" w:cs="Tahoma"/>
          <w:i/>
          <w:sz w:val="18"/>
          <w:szCs w:val="18"/>
          <w:lang w:val="es-ES"/>
        </w:rPr>
        <w:t xml:space="preserve"> se adjudicó mediante Resolución al Consorcio Avenida Primero de Mayo por haber obtenido el mayor puntaje de calificación en los factores de evaluación fijados en el Pliego de Condiciones y que (iii) el contratista se obliga a ejecutar el presente contrato bajos los principios d</w:t>
      </w:r>
      <w:r w:rsidR="00AB6905" w:rsidRPr="009825BC">
        <w:rPr>
          <w:rFonts w:ascii="Gill Sans MT" w:hAnsi="Gill Sans MT" w:cs="Tahoma"/>
          <w:i/>
          <w:sz w:val="18"/>
          <w:szCs w:val="18"/>
          <w:lang w:val="es-ES"/>
        </w:rPr>
        <w:t>e buena fe y lealtad (…)”</w:t>
      </w:r>
    </w:p>
    <w:p w:rsidR="005F56B4" w:rsidRDefault="005F56B4" w:rsidP="005F56B4">
      <w:pPr>
        <w:pStyle w:val="Prrafodelista"/>
        <w:spacing w:after="0" w:line="240" w:lineRule="auto"/>
        <w:jc w:val="both"/>
        <w:rPr>
          <w:rFonts w:ascii="Tahoma" w:hAnsi="Tahoma" w:cs="Tahoma"/>
          <w:sz w:val="18"/>
          <w:szCs w:val="18"/>
          <w:lang w:val="es-ES" w:eastAsia="es-ES"/>
        </w:rPr>
      </w:pPr>
    </w:p>
    <w:p w:rsidR="005F56B4" w:rsidRPr="005F56B4" w:rsidRDefault="005F56B4" w:rsidP="009825BC">
      <w:pPr>
        <w:pStyle w:val="Prrafodelista"/>
        <w:numPr>
          <w:ilvl w:val="0"/>
          <w:numId w:val="12"/>
        </w:numPr>
        <w:tabs>
          <w:tab w:val="left" w:pos="426"/>
        </w:tabs>
        <w:spacing w:after="0" w:line="240" w:lineRule="auto"/>
        <w:ind w:left="0" w:firstLine="0"/>
        <w:jc w:val="both"/>
        <w:rPr>
          <w:rStyle w:val="FontStyle12"/>
          <w:rFonts w:ascii="Tahoma" w:hAnsi="Tahoma" w:cs="Tahoma"/>
          <w:sz w:val="18"/>
          <w:szCs w:val="18"/>
          <w:lang w:val="es-ES" w:eastAsia="es-ES"/>
        </w:rPr>
      </w:pPr>
      <w:r w:rsidRPr="005F56B4">
        <w:rPr>
          <w:rStyle w:val="FontStyle12"/>
          <w:rFonts w:ascii="Tahoma" w:hAnsi="Tahoma" w:cs="Tahoma"/>
          <w:sz w:val="18"/>
          <w:szCs w:val="18"/>
        </w:rPr>
        <w:t>El contrato</w:t>
      </w:r>
      <w:r w:rsidRPr="005F56B4">
        <w:t xml:space="preserve"> </w:t>
      </w:r>
      <w:r w:rsidR="009825BC">
        <w:rPr>
          <w:rStyle w:val="FontStyle12"/>
          <w:rFonts w:ascii="Tahoma" w:hAnsi="Tahoma" w:cs="Tahoma"/>
          <w:sz w:val="18"/>
          <w:szCs w:val="18"/>
        </w:rPr>
        <w:t>IDU 56-2010 presentó</w:t>
      </w:r>
      <w:r w:rsidRPr="005F56B4">
        <w:rPr>
          <w:rStyle w:val="FontStyle12"/>
          <w:rFonts w:ascii="Tahoma" w:hAnsi="Tahoma" w:cs="Tahoma"/>
          <w:sz w:val="18"/>
          <w:szCs w:val="18"/>
        </w:rPr>
        <w:t xml:space="preserve"> </w:t>
      </w:r>
      <w:r w:rsidR="002D2903">
        <w:rPr>
          <w:rStyle w:val="FontStyle12"/>
          <w:rFonts w:ascii="Tahoma" w:hAnsi="Tahoma" w:cs="Tahoma"/>
          <w:sz w:val="18"/>
          <w:szCs w:val="18"/>
        </w:rPr>
        <w:t xml:space="preserve">algunas de </w:t>
      </w:r>
      <w:r w:rsidRPr="005F56B4">
        <w:rPr>
          <w:rStyle w:val="FontStyle12"/>
          <w:rFonts w:ascii="Tahoma" w:hAnsi="Tahoma" w:cs="Tahoma"/>
          <w:sz w:val="18"/>
          <w:szCs w:val="18"/>
        </w:rPr>
        <w:t>la</w:t>
      </w:r>
      <w:r w:rsidR="002D2903">
        <w:rPr>
          <w:rStyle w:val="FontStyle12"/>
          <w:rFonts w:ascii="Tahoma" w:hAnsi="Tahoma" w:cs="Tahoma"/>
          <w:sz w:val="18"/>
          <w:szCs w:val="18"/>
        </w:rPr>
        <w:t>s</w:t>
      </w:r>
      <w:r w:rsidRPr="005F56B4">
        <w:rPr>
          <w:rStyle w:val="FontStyle12"/>
          <w:rFonts w:ascii="Tahoma" w:hAnsi="Tahoma" w:cs="Tahoma"/>
          <w:sz w:val="18"/>
          <w:szCs w:val="18"/>
        </w:rPr>
        <w:t xml:space="preserve"> siguiente</w:t>
      </w:r>
      <w:r w:rsidR="002D2903">
        <w:rPr>
          <w:rStyle w:val="FontStyle12"/>
          <w:rFonts w:ascii="Tahoma" w:hAnsi="Tahoma" w:cs="Tahoma"/>
          <w:sz w:val="18"/>
          <w:szCs w:val="18"/>
        </w:rPr>
        <w:t>s</w:t>
      </w:r>
      <w:r w:rsidRPr="005F56B4">
        <w:rPr>
          <w:rStyle w:val="FontStyle12"/>
          <w:rFonts w:ascii="Tahoma" w:hAnsi="Tahoma" w:cs="Tahoma"/>
          <w:sz w:val="18"/>
          <w:szCs w:val="18"/>
        </w:rPr>
        <w:t xml:space="preserve"> novedades</w:t>
      </w:r>
    </w:p>
    <w:p w:rsidR="005F56B4" w:rsidRPr="00133C79" w:rsidRDefault="005F56B4" w:rsidP="005F56B4">
      <w:pPr>
        <w:pStyle w:val="Prrafodelista"/>
        <w:rPr>
          <w:rStyle w:val="FontStyle12"/>
          <w:rFonts w:ascii="Tahoma" w:hAnsi="Tahoma" w:cs="Tahoma"/>
          <w:b/>
          <w:sz w:val="18"/>
          <w:szCs w:val="18"/>
        </w:rPr>
      </w:pPr>
    </w:p>
    <w:p w:rsidR="005F56B4" w:rsidRPr="00133C79" w:rsidRDefault="005F56B4" w:rsidP="009825BC">
      <w:pPr>
        <w:pStyle w:val="Prrafodelista"/>
        <w:numPr>
          <w:ilvl w:val="0"/>
          <w:numId w:val="21"/>
        </w:numPr>
        <w:tabs>
          <w:tab w:val="left" w:pos="709"/>
        </w:tabs>
        <w:spacing w:after="0" w:line="240" w:lineRule="auto"/>
        <w:ind w:left="426" w:firstLine="0"/>
        <w:jc w:val="both"/>
        <w:rPr>
          <w:rFonts w:ascii="Tahoma" w:hAnsi="Tahoma" w:cs="Tahoma"/>
          <w:sz w:val="18"/>
          <w:szCs w:val="18"/>
          <w:lang w:val="es-ES" w:eastAsia="es-ES"/>
        </w:rPr>
      </w:pPr>
      <w:r w:rsidRPr="00133C79">
        <w:rPr>
          <w:rStyle w:val="FontStyle12"/>
          <w:rFonts w:ascii="Tahoma" w:hAnsi="Tahoma" w:cs="Tahoma"/>
          <w:b/>
          <w:sz w:val="18"/>
          <w:szCs w:val="18"/>
        </w:rPr>
        <w:t xml:space="preserve">adición plazo NÚMERO 1, </w:t>
      </w:r>
      <w:r w:rsidRPr="00133C79">
        <w:rPr>
          <w:rFonts w:ascii="Tahoma" w:hAnsi="Tahoma" w:cs="Tahoma"/>
          <w:sz w:val="18"/>
          <w:szCs w:val="18"/>
          <w:lang w:val="es-ES"/>
        </w:rPr>
        <w:t>el plazo total estimado de ejecución y recibo del proyecto se acordó en 7 meses contados a partir de la fecha de firma del Acta de Inicio, suscrita el 9 de febrero de 2011, se prorrogo dicho plazo mediante varios OTROSÍ.</w:t>
      </w:r>
    </w:p>
    <w:p w:rsidR="005F56B4" w:rsidRPr="003862AB" w:rsidRDefault="005F56B4" w:rsidP="009825BC">
      <w:pPr>
        <w:pStyle w:val="Prrafodelista"/>
        <w:numPr>
          <w:ilvl w:val="0"/>
          <w:numId w:val="21"/>
        </w:numPr>
        <w:tabs>
          <w:tab w:val="left" w:pos="709"/>
        </w:tabs>
        <w:spacing w:after="0" w:line="240" w:lineRule="auto"/>
        <w:ind w:left="426" w:firstLine="0"/>
        <w:jc w:val="both"/>
        <w:rPr>
          <w:rStyle w:val="FontStyle12"/>
          <w:rFonts w:ascii="Tahoma" w:hAnsi="Tahoma" w:cs="Tahoma"/>
          <w:sz w:val="18"/>
          <w:szCs w:val="18"/>
          <w:lang w:val="es-ES" w:eastAsia="es-ES"/>
        </w:rPr>
      </w:pPr>
      <w:r w:rsidRPr="003862AB">
        <w:rPr>
          <w:rStyle w:val="FontStyle12"/>
          <w:rFonts w:ascii="Tahoma" w:hAnsi="Tahoma" w:cs="Tahoma"/>
          <w:b/>
          <w:sz w:val="18"/>
          <w:szCs w:val="18"/>
        </w:rPr>
        <w:t>acta No. 1 de inicio del contrato</w:t>
      </w:r>
      <w:r w:rsidRPr="003862AB">
        <w:rPr>
          <w:rStyle w:val="Refdenotaalpie"/>
          <w:rFonts w:ascii="Tahoma" w:hAnsi="Tahoma" w:cs="Tahoma"/>
          <w:b/>
          <w:sz w:val="18"/>
          <w:szCs w:val="18"/>
        </w:rPr>
        <w:footnoteReference w:id="7"/>
      </w:r>
      <w:r w:rsidRPr="003862AB">
        <w:rPr>
          <w:rStyle w:val="FontStyle12"/>
          <w:rFonts w:ascii="Tahoma" w:hAnsi="Tahoma" w:cs="Tahoma"/>
          <w:b/>
          <w:sz w:val="18"/>
          <w:szCs w:val="18"/>
        </w:rPr>
        <w:t xml:space="preserve">, </w:t>
      </w:r>
      <w:r w:rsidRPr="003862AB">
        <w:rPr>
          <w:rStyle w:val="FontStyle12"/>
          <w:rFonts w:ascii="Tahoma" w:hAnsi="Tahoma" w:cs="Tahoma"/>
          <w:sz w:val="18"/>
          <w:szCs w:val="18"/>
        </w:rPr>
        <w:t>expedida el 9 de febrero de 2011.</w:t>
      </w:r>
    </w:p>
    <w:p w:rsidR="005F56B4" w:rsidRPr="003862AB" w:rsidRDefault="005F56B4" w:rsidP="009825BC">
      <w:pPr>
        <w:pStyle w:val="Prrafodelista"/>
        <w:numPr>
          <w:ilvl w:val="0"/>
          <w:numId w:val="21"/>
        </w:numPr>
        <w:tabs>
          <w:tab w:val="left" w:pos="709"/>
        </w:tabs>
        <w:spacing w:after="0" w:line="240" w:lineRule="auto"/>
        <w:ind w:left="426" w:firstLine="0"/>
        <w:jc w:val="both"/>
        <w:rPr>
          <w:rFonts w:ascii="Tahoma" w:hAnsi="Tahoma" w:cs="Tahoma"/>
          <w:sz w:val="18"/>
          <w:szCs w:val="18"/>
          <w:lang w:val="es-ES" w:eastAsia="es-ES"/>
        </w:rPr>
      </w:pPr>
      <w:r w:rsidRPr="003862AB">
        <w:rPr>
          <w:rStyle w:val="FontStyle12"/>
          <w:rFonts w:ascii="Tahoma" w:hAnsi="Tahoma" w:cs="Tahoma"/>
          <w:b/>
          <w:sz w:val="18"/>
          <w:szCs w:val="18"/>
        </w:rPr>
        <w:t>acta No. 2 de anticipo</w:t>
      </w:r>
      <w:r w:rsidRPr="003862AB">
        <w:rPr>
          <w:rStyle w:val="Refdenotaalpie"/>
          <w:rFonts w:ascii="Tahoma" w:hAnsi="Tahoma" w:cs="Tahoma"/>
          <w:b/>
          <w:sz w:val="18"/>
          <w:szCs w:val="18"/>
        </w:rPr>
        <w:footnoteReference w:id="8"/>
      </w:r>
      <w:r w:rsidRPr="003862AB">
        <w:rPr>
          <w:rStyle w:val="FontStyle12"/>
          <w:rFonts w:ascii="Tahoma" w:hAnsi="Tahoma" w:cs="Tahoma"/>
          <w:b/>
          <w:sz w:val="18"/>
          <w:szCs w:val="18"/>
        </w:rPr>
        <w:t xml:space="preserve">, </w:t>
      </w:r>
      <w:r w:rsidRPr="003862AB">
        <w:rPr>
          <w:rFonts w:ascii="Tahoma" w:hAnsi="Tahoma" w:cs="Tahoma"/>
          <w:sz w:val="18"/>
          <w:szCs w:val="18"/>
          <w:lang w:val="es-ES"/>
        </w:rPr>
        <w:t>firmada el 18 de febrero de 2011 por un valor de $1.133.488.523.00.</w:t>
      </w:r>
    </w:p>
    <w:p w:rsidR="005F56B4" w:rsidRPr="003862AB" w:rsidRDefault="005F56B4" w:rsidP="009825BC">
      <w:pPr>
        <w:pStyle w:val="Prrafodelista"/>
        <w:numPr>
          <w:ilvl w:val="0"/>
          <w:numId w:val="21"/>
        </w:numPr>
        <w:tabs>
          <w:tab w:val="left" w:pos="709"/>
        </w:tabs>
        <w:spacing w:after="0" w:line="240" w:lineRule="auto"/>
        <w:ind w:left="426" w:firstLine="0"/>
        <w:jc w:val="both"/>
        <w:rPr>
          <w:rFonts w:ascii="Tahoma" w:hAnsi="Tahoma" w:cs="Tahoma"/>
          <w:sz w:val="18"/>
          <w:szCs w:val="18"/>
          <w:lang w:val="es-ES" w:eastAsia="es-ES"/>
        </w:rPr>
      </w:pPr>
      <w:r w:rsidRPr="003862AB">
        <w:rPr>
          <w:rStyle w:val="FontStyle12"/>
          <w:rFonts w:ascii="Tahoma" w:hAnsi="Tahoma" w:cs="Tahoma"/>
          <w:b/>
          <w:sz w:val="18"/>
          <w:szCs w:val="18"/>
        </w:rPr>
        <w:t>acta no. 4 de ampliación de suspensión</w:t>
      </w:r>
      <w:r w:rsidRPr="003862AB">
        <w:rPr>
          <w:rStyle w:val="Refdenotaalpie"/>
          <w:rFonts w:ascii="Tahoma" w:hAnsi="Tahoma" w:cs="Tahoma"/>
          <w:b/>
          <w:sz w:val="18"/>
          <w:szCs w:val="18"/>
        </w:rPr>
        <w:footnoteReference w:id="9"/>
      </w:r>
      <w:r w:rsidRPr="003862AB">
        <w:rPr>
          <w:rStyle w:val="FontStyle12"/>
          <w:rFonts w:ascii="Tahoma" w:hAnsi="Tahoma" w:cs="Tahoma"/>
          <w:b/>
          <w:sz w:val="18"/>
          <w:szCs w:val="18"/>
        </w:rPr>
        <w:t xml:space="preserve">, </w:t>
      </w:r>
      <w:r w:rsidRPr="003862AB">
        <w:rPr>
          <w:rFonts w:ascii="Tahoma" w:hAnsi="Tahoma" w:cs="Tahoma"/>
          <w:sz w:val="18"/>
          <w:szCs w:val="18"/>
          <w:lang w:val="es-ES"/>
        </w:rPr>
        <w:t>dada el 29 de abril de 2011, quedando como plazo del contrato 7 meses.</w:t>
      </w:r>
    </w:p>
    <w:p w:rsidR="005F56B4" w:rsidRPr="003862AB" w:rsidRDefault="005F56B4" w:rsidP="009825BC">
      <w:pPr>
        <w:pStyle w:val="Prrafodelista"/>
        <w:numPr>
          <w:ilvl w:val="0"/>
          <w:numId w:val="21"/>
        </w:numPr>
        <w:tabs>
          <w:tab w:val="left" w:pos="709"/>
        </w:tabs>
        <w:spacing w:after="0" w:line="240" w:lineRule="auto"/>
        <w:ind w:left="426" w:firstLine="0"/>
        <w:jc w:val="both"/>
        <w:rPr>
          <w:rStyle w:val="FontStyle12"/>
          <w:rFonts w:ascii="Tahoma" w:hAnsi="Tahoma" w:cs="Tahoma"/>
          <w:sz w:val="18"/>
          <w:szCs w:val="18"/>
          <w:lang w:val="es-ES" w:eastAsia="es-ES"/>
        </w:rPr>
      </w:pPr>
      <w:r w:rsidRPr="003862AB">
        <w:rPr>
          <w:rStyle w:val="FontStyle12"/>
          <w:rFonts w:ascii="Tahoma" w:hAnsi="Tahoma" w:cs="Tahoma"/>
          <w:b/>
          <w:sz w:val="18"/>
          <w:szCs w:val="18"/>
        </w:rPr>
        <w:t>Acta No. 7 de reiniciación del contrato</w:t>
      </w:r>
      <w:r w:rsidRPr="003862AB">
        <w:rPr>
          <w:rStyle w:val="Refdenotaalpie"/>
          <w:rFonts w:ascii="Tahoma" w:hAnsi="Tahoma" w:cs="Tahoma"/>
          <w:b/>
          <w:sz w:val="18"/>
          <w:szCs w:val="18"/>
        </w:rPr>
        <w:footnoteReference w:id="10"/>
      </w:r>
      <w:r w:rsidRPr="003862AB">
        <w:rPr>
          <w:rStyle w:val="FontStyle12"/>
          <w:rFonts w:ascii="Tahoma" w:hAnsi="Tahoma" w:cs="Tahoma"/>
          <w:b/>
          <w:sz w:val="18"/>
          <w:szCs w:val="18"/>
        </w:rPr>
        <w:t xml:space="preserve">, </w:t>
      </w:r>
      <w:r w:rsidRPr="003862AB">
        <w:rPr>
          <w:rStyle w:val="FontStyle12"/>
          <w:rFonts w:ascii="Tahoma" w:hAnsi="Tahoma" w:cs="Tahoma"/>
          <w:sz w:val="18"/>
          <w:szCs w:val="18"/>
        </w:rPr>
        <w:t>dada el 22 de agosto de 2011.</w:t>
      </w:r>
    </w:p>
    <w:p w:rsidR="005F56B4" w:rsidRPr="003862AB" w:rsidRDefault="005F56B4" w:rsidP="009825BC">
      <w:pPr>
        <w:pStyle w:val="Prrafodelista"/>
        <w:numPr>
          <w:ilvl w:val="0"/>
          <w:numId w:val="21"/>
        </w:numPr>
        <w:tabs>
          <w:tab w:val="left" w:pos="709"/>
        </w:tabs>
        <w:spacing w:after="0" w:line="240" w:lineRule="auto"/>
        <w:ind w:left="426" w:firstLine="0"/>
        <w:jc w:val="both"/>
        <w:rPr>
          <w:rFonts w:ascii="Tahoma" w:hAnsi="Tahoma" w:cs="Tahoma"/>
          <w:sz w:val="18"/>
          <w:szCs w:val="18"/>
          <w:lang w:val="es-ES" w:eastAsia="es-ES"/>
        </w:rPr>
      </w:pPr>
      <w:r w:rsidRPr="003862AB">
        <w:rPr>
          <w:rStyle w:val="FontStyle12"/>
          <w:rFonts w:ascii="Tahoma" w:hAnsi="Tahoma" w:cs="Tahoma"/>
          <w:b/>
          <w:sz w:val="18"/>
          <w:szCs w:val="18"/>
        </w:rPr>
        <w:t>Acta No. 8 de iniciación de Etapa de Construcción</w:t>
      </w:r>
      <w:r w:rsidRPr="003862AB">
        <w:rPr>
          <w:rStyle w:val="Refdenotaalpie"/>
          <w:rFonts w:ascii="Tahoma" w:hAnsi="Tahoma" w:cs="Tahoma"/>
          <w:b/>
          <w:sz w:val="18"/>
          <w:szCs w:val="18"/>
        </w:rPr>
        <w:footnoteReference w:id="11"/>
      </w:r>
      <w:r w:rsidRPr="003862AB">
        <w:rPr>
          <w:rStyle w:val="FontStyle12"/>
          <w:rFonts w:ascii="Tahoma" w:hAnsi="Tahoma" w:cs="Tahoma"/>
          <w:b/>
          <w:sz w:val="18"/>
          <w:szCs w:val="18"/>
        </w:rPr>
        <w:t xml:space="preserve">, </w:t>
      </w:r>
      <w:r w:rsidRPr="003862AB">
        <w:rPr>
          <w:rFonts w:ascii="Tahoma" w:hAnsi="Tahoma" w:cs="Tahoma"/>
          <w:sz w:val="18"/>
          <w:szCs w:val="18"/>
          <w:lang w:val="es-ES"/>
        </w:rPr>
        <w:t>del 13 de septiembre de 2011.</w:t>
      </w:r>
    </w:p>
    <w:p w:rsidR="005F56B4" w:rsidRDefault="005F56B4" w:rsidP="009825BC">
      <w:pPr>
        <w:pStyle w:val="Prrafodelista"/>
        <w:numPr>
          <w:ilvl w:val="0"/>
          <w:numId w:val="21"/>
        </w:numPr>
        <w:tabs>
          <w:tab w:val="left" w:pos="709"/>
        </w:tabs>
        <w:spacing w:after="0" w:line="240" w:lineRule="auto"/>
        <w:ind w:left="426" w:firstLine="0"/>
        <w:jc w:val="both"/>
        <w:rPr>
          <w:rFonts w:ascii="Tahoma" w:hAnsi="Tahoma" w:cs="Tahoma"/>
          <w:sz w:val="18"/>
          <w:szCs w:val="18"/>
          <w:lang w:val="es-ES" w:eastAsia="es-ES"/>
        </w:rPr>
      </w:pPr>
      <w:r w:rsidRPr="003862AB">
        <w:rPr>
          <w:rStyle w:val="FontStyle12"/>
          <w:rFonts w:ascii="Tahoma" w:hAnsi="Tahoma" w:cs="Tahoma"/>
          <w:b/>
          <w:sz w:val="18"/>
          <w:szCs w:val="18"/>
        </w:rPr>
        <w:t>No. 43. Terminación del contrato de obra</w:t>
      </w:r>
      <w:r w:rsidRPr="003862AB">
        <w:rPr>
          <w:rStyle w:val="Refdenotaalpie"/>
          <w:rFonts w:ascii="Tahoma" w:hAnsi="Tahoma" w:cs="Tahoma"/>
          <w:b/>
          <w:sz w:val="18"/>
          <w:szCs w:val="18"/>
        </w:rPr>
        <w:footnoteReference w:id="12"/>
      </w:r>
      <w:r w:rsidRPr="003862AB">
        <w:rPr>
          <w:rStyle w:val="FontStyle12"/>
          <w:rFonts w:ascii="Tahoma" w:hAnsi="Tahoma" w:cs="Tahoma"/>
          <w:b/>
          <w:sz w:val="18"/>
          <w:szCs w:val="18"/>
        </w:rPr>
        <w:t xml:space="preserve">, </w:t>
      </w:r>
      <w:r w:rsidRPr="003862AB">
        <w:rPr>
          <w:rFonts w:ascii="Tahoma" w:hAnsi="Tahoma" w:cs="Tahoma"/>
          <w:sz w:val="18"/>
          <w:szCs w:val="18"/>
          <w:lang w:val="es-ES"/>
        </w:rPr>
        <w:t>del 21 de enero de 2013, plazo de ejecución del contrato 13 meses más 2 días.</w:t>
      </w:r>
    </w:p>
    <w:p w:rsidR="002D2903" w:rsidRDefault="002D2903" w:rsidP="009825BC">
      <w:pPr>
        <w:pStyle w:val="Prrafodelista"/>
        <w:numPr>
          <w:ilvl w:val="0"/>
          <w:numId w:val="21"/>
        </w:numPr>
        <w:tabs>
          <w:tab w:val="left" w:pos="709"/>
        </w:tabs>
        <w:spacing w:after="0" w:line="240" w:lineRule="auto"/>
        <w:ind w:left="426" w:firstLine="0"/>
        <w:jc w:val="both"/>
        <w:rPr>
          <w:rFonts w:ascii="Tahoma" w:hAnsi="Tahoma" w:cs="Tahoma"/>
          <w:sz w:val="18"/>
          <w:szCs w:val="18"/>
          <w:lang w:val="es-ES" w:eastAsia="es-ES"/>
        </w:rPr>
      </w:pPr>
      <w:r w:rsidRPr="003862AB">
        <w:rPr>
          <w:rStyle w:val="FontStyle12"/>
          <w:rFonts w:ascii="Tahoma" w:hAnsi="Tahoma" w:cs="Tahoma"/>
          <w:b/>
          <w:sz w:val="18"/>
          <w:szCs w:val="18"/>
        </w:rPr>
        <w:t>memorando 20134350198613 del 9 de septiembre de 2013</w:t>
      </w:r>
      <w:r w:rsidRPr="003862AB">
        <w:rPr>
          <w:rStyle w:val="Refdenotaalpie"/>
          <w:rFonts w:ascii="Tahoma" w:hAnsi="Tahoma" w:cs="Tahoma"/>
          <w:b/>
          <w:sz w:val="18"/>
          <w:szCs w:val="18"/>
        </w:rPr>
        <w:footnoteReference w:id="13"/>
      </w:r>
      <w:r w:rsidRPr="003862AB">
        <w:rPr>
          <w:rStyle w:val="FontStyle12"/>
          <w:rFonts w:ascii="Tahoma" w:hAnsi="Tahoma" w:cs="Tahoma"/>
          <w:b/>
          <w:sz w:val="18"/>
          <w:szCs w:val="18"/>
        </w:rPr>
        <w:t xml:space="preserve">, </w:t>
      </w:r>
      <w:r w:rsidRPr="003862AB">
        <w:rPr>
          <w:rFonts w:ascii="Tahoma" w:hAnsi="Tahoma" w:cs="Tahoma"/>
          <w:sz w:val="18"/>
          <w:szCs w:val="18"/>
          <w:lang w:val="es-ES"/>
        </w:rPr>
        <w:t xml:space="preserve">donde se consideran como válidos para todos los efectos legales los 3 primeros incisos de la cláusula cuarta del Contrato 056 de 2010, referente a los AJUSTES (POR CAMBIO DE VIGENCIA Y POR LOS INSUMOS DE CEMENTO Y ACERO) </w:t>
      </w:r>
    </w:p>
    <w:p w:rsidR="002D2903" w:rsidRDefault="002D2903" w:rsidP="009825BC">
      <w:pPr>
        <w:pStyle w:val="Prrafodelista"/>
        <w:numPr>
          <w:ilvl w:val="0"/>
          <w:numId w:val="21"/>
        </w:numPr>
        <w:tabs>
          <w:tab w:val="left" w:pos="709"/>
        </w:tabs>
        <w:spacing w:after="0" w:line="240" w:lineRule="auto"/>
        <w:ind w:left="426" w:firstLine="0"/>
        <w:jc w:val="both"/>
        <w:rPr>
          <w:rFonts w:ascii="Tahoma" w:hAnsi="Tahoma" w:cs="Tahoma"/>
          <w:sz w:val="18"/>
          <w:szCs w:val="18"/>
          <w:lang w:val="es-ES" w:eastAsia="es-ES"/>
        </w:rPr>
      </w:pPr>
      <w:r w:rsidRPr="003862AB">
        <w:rPr>
          <w:rStyle w:val="FontStyle12"/>
          <w:rFonts w:ascii="Tahoma" w:hAnsi="Tahoma" w:cs="Tahoma"/>
          <w:b/>
          <w:sz w:val="18"/>
          <w:szCs w:val="18"/>
        </w:rPr>
        <w:t>memorando 20145260282012 del 10 de marzo de 2014</w:t>
      </w:r>
      <w:r w:rsidRPr="003862AB">
        <w:rPr>
          <w:rStyle w:val="Refdenotaalpie"/>
          <w:rFonts w:ascii="Tahoma" w:hAnsi="Tahoma" w:cs="Tahoma"/>
          <w:b/>
          <w:sz w:val="18"/>
          <w:szCs w:val="18"/>
        </w:rPr>
        <w:footnoteReference w:id="14"/>
      </w:r>
      <w:r w:rsidRPr="003862AB">
        <w:rPr>
          <w:rStyle w:val="FontStyle12"/>
          <w:rFonts w:ascii="Tahoma" w:hAnsi="Tahoma" w:cs="Tahoma"/>
          <w:b/>
          <w:sz w:val="18"/>
          <w:szCs w:val="18"/>
        </w:rPr>
        <w:t xml:space="preserve">, </w:t>
      </w:r>
      <w:r w:rsidRPr="003862AB">
        <w:rPr>
          <w:rFonts w:ascii="Tahoma" w:hAnsi="Tahoma" w:cs="Tahoma"/>
          <w:sz w:val="18"/>
          <w:szCs w:val="18"/>
          <w:lang w:val="es-ES"/>
        </w:rPr>
        <w:t>donde la interventoría emite concepto advirtiendo al IDU que la reclamación del contratista fue presentada con un alto grado de extemporaneidad; y que uno de los rubros reclamados por el contratista hace referencia al pago de los ajustes económicos por el incremento de precios, tema que esperaba que estuviera resuelto a más tardar a la fecha de terminación del plazo de ejecución del Contrato y que su definición debería formar parte integral del presente concepto de la interventoría, lo cual no se produjo y retrasó su emisión oportuna</w:t>
      </w:r>
    </w:p>
    <w:p w:rsidR="00133C79" w:rsidRPr="003862AB" w:rsidRDefault="00133C79" w:rsidP="00133C79">
      <w:pPr>
        <w:pStyle w:val="Prrafodelista"/>
        <w:spacing w:after="0" w:line="240" w:lineRule="auto"/>
        <w:jc w:val="both"/>
        <w:rPr>
          <w:rFonts w:ascii="Tahoma" w:hAnsi="Tahoma" w:cs="Tahoma"/>
          <w:sz w:val="18"/>
          <w:szCs w:val="18"/>
          <w:lang w:val="es-ES" w:eastAsia="es-ES"/>
        </w:rPr>
      </w:pPr>
    </w:p>
    <w:p w:rsidR="00133C79" w:rsidRDefault="00133C79" w:rsidP="009825BC">
      <w:pPr>
        <w:pStyle w:val="Prrafodelista"/>
        <w:numPr>
          <w:ilvl w:val="0"/>
          <w:numId w:val="12"/>
        </w:numPr>
        <w:tabs>
          <w:tab w:val="left" w:pos="426"/>
        </w:tabs>
        <w:spacing w:after="0" w:line="240" w:lineRule="auto"/>
        <w:ind w:left="0" w:firstLine="0"/>
        <w:jc w:val="both"/>
        <w:rPr>
          <w:rFonts w:ascii="Tahoma" w:hAnsi="Tahoma" w:cs="Tahoma"/>
          <w:sz w:val="18"/>
          <w:szCs w:val="18"/>
          <w:lang w:val="es-ES" w:eastAsia="es-ES"/>
        </w:rPr>
      </w:pPr>
      <w:r w:rsidRPr="005F56B4">
        <w:rPr>
          <w:rFonts w:ascii="Tahoma" w:hAnsi="Tahoma" w:cs="Tahoma"/>
          <w:sz w:val="18"/>
          <w:szCs w:val="18"/>
        </w:rPr>
        <w:t>El INSTITUTO DE DESARROLLO URBANO mediante r</w:t>
      </w:r>
      <w:r w:rsidR="008F7CDD" w:rsidRPr="005F56B4">
        <w:rPr>
          <w:rFonts w:ascii="Tahoma" w:hAnsi="Tahoma" w:cs="Tahoma"/>
          <w:sz w:val="18"/>
          <w:szCs w:val="18"/>
        </w:rPr>
        <w:t>esoluciones 2098  del</w:t>
      </w:r>
      <w:r w:rsidR="008F7CDD" w:rsidRPr="00133C79">
        <w:rPr>
          <w:rFonts w:ascii="Tahoma" w:hAnsi="Tahoma" w:cs="Tahoma"/>
          <w:b/>
          <w:sz w:val="18"/>
          <w:szCs w:val="18"/>
        </w:rPr>
        <w:t xml:space="preserve"> 15 de enero de 2015</w:t>
      </w:r>
      <w:r w:rsidR="001A0AB2" w:rsidRPr="003862AB">
        <w:rPr>
          <w:rStyle w:val="Refdenotaalpie"/>
          <w:rFonts w:ascii="Tahoma" w:hAnsi="Tahoma" w:cs="Tahoma"/>
          <w:b/>
          <w:sz w:val="18"/>
          <w:szCs w:val="18"/>
        </w:rPr>
        <w:footnoteReference w:id="15"/>
      </w:r>
      <w:r w:rsidR="008F7CDD" w:rsidRPr="00133C79">
        <w:rPr>
          <w:rFonts w:ascii="Tahoma" w:hAnsi="Tahoma" w:cs="Tahoma"/>
          <w:b/>
          <w:sz w:val="18"/>
          <w:szCs w:val="18"/>
        </w:rPr>
        <w:t xml:space="preserve">  </w:t>
      </w:r>
      <w:r w:rsidR="009825BC">
        <w:rPr>
          <w:rFonts w:ascii="Tahoma" w:hAnsi="Tahoma" w:cs="Tahoma"/>
          <w:sz w:val="18"/>
          <w:szCs w:val="18"/>
          <w:lang w:val="es-ES"/>
        </w:rPr>
        <w:t>declaró</w:t>
      </w:r>
      <w:r w:rsidR="002C772F" w:rsidRPr="00133C79">
        <w:rPr>
          <w:rFonts w:ascii="Tahoma" w:hAnsi="Tahoma" w:cs="Tahoma"/>
          <w:sz w:val="18"/>
          <w:szCs w:val="18"/>
          <w:lang w:val="es-ES"/>
        </w:rPr>
        <w:t xml:space="preserve"> el incumplimiento parcial del contrato IDU -56-2010 suscrito con el CO</w:t>
      </w:r>
      <w:r w:rsidR="009825BC">
        <w:rPr>
          <w:rFonts w:ascii="Tahoma" w:hAnsi="Tahoma" w:cs="Tahoma"/>
          <w:sz w:val="18"/>
          <w:szCs w:val="18"/>
          <w:lang w:val="es-ES"/>
        </w:rPr>
        <w:t>NSORCIO AVENIDA PRIMERA DE MAYO</w:t>
      </w:r>
      <w:r w:rsidR="002C772F" w:rsidRPr="00133C79">
        <w:rPr>
          <w:rFonts w:ascii="Tahoma" w:hAnsi="Tahoma" w:cs="Tahoma"/>
          <w:sz w:val="18"/>
          <w:szCs w:val="18"/>
          <w:lang w:val="es-ES"/>
        </w:rPr>
        <w:t>.</w:t>
      </w:r>
    </w:p>
    <w:p w:rsidR="001A0AB2" w:rsidRDefault="001A0AB2" w:rsidP="001A0AB2">
      <w:pPr>
        <w:pStyle w:val="Prrafodelista"/>
        <w:spacing w:after="0" w:line="240" w:lineRule="auto"/>
        <w:jc w:val="both"/>
        <w:rPr>
          <w:rFonts w:ascii="Tahoma" w:hAnsi="Tahoma" w:cs="Tahoma"/>
          <w:sz w:val="18"/>
          <w:szCs w:val="18"/>
          <w:lang w:val="es-ES" w:eastAsia="es-ES"/>
        </w:rPr>
      </w:pPr>
    </w:p>
    <w:p w:rsidR="001A0AB2" w:rsidRPr="00133C79" w:rsidRDefault="009825BC" w:rsidP="009825BC">
      <w:pPr>
        <w:pStyle w:val="Prrafodelista"/>
        <w:numPr>
          <w:ilvl w:val="0"/>
          <w:numId w:val="12"/>
        </w:numPr>
        <w:tabs>
          <w:tab w:val="left" w:pos="426"/>
        </w:tabs>
        <w:spacing w:after="0" w:line="240" w:lineRule="auto"/>
        <w:ind w:left="0" w:firstLine="0"/>
        <w:jc w:val="both"/>
        <w:rPr>
          <w:rFonts w:ascii="Tahoma" w:hAnsi="Tahoma" w:cs="Tahoma"/>
          <w:sz w:val="18"/>
          <w:szCs w:val="18"/>
          <w:lang w:val="es-ES" w:eastAsia="es-ES"/>
        </w:rPr>
      </w:pPr>
      <w:r>
        <w:rPr>
          <w:rFonts w:ascii="Tahoma" w:hAnsi="Tahoma" w:cs="Tahoma"/>
          <w:sz w:val="18"/>
          <w:szCs w:val="18"/>
        </w:rPr>
        <w:t>El</w:t>
      </w:r>
      <w:r w:rsidR="001A0AB2" w:rsidRPr="00133C79">
        <w:rPr>
          <w:rFonts w:ascii="Tahoma" w:hAnsi="Tahoma" w:cs="Tahoma"/>
          <w:sz w:val="18"/>
          <w:szCs w:val="18"/>
        </w:rPr>
        <w:t xml:space="preserve"> </w:t>
      </w:r>
      <w:r w:rsidR="001A0AB2">
        <w:rPr>
          <w:rFonts w:ascii="Tahoma" w:hAnsi="Tahoma" w:cs="Tahoma"/>
          <w:sz w:val="18"/>
          <w:szCs w:val="18"/>
        </w:rPr>
        <w:t xml:space="preserve">29 de enero de 2015 el </w:t>
      </w:r>
      <w:r w:rsidR="001A0AB2" w:rsidRPr="00133C79">
        <w:rPr>
          <w:rFonts w:ascii="Tahoma" w:hAnsi="Tahoma" w:cs="Tahoma"/>
          <w:sz w:val="18"/>
          <w:szCs w:val="18"/>
        </w:rPr>
        <w:t>CONSORCIO AVENIDA PRIMERO MAYO 2010</w:t>
      </w:r>
      <w:r w:rsidR="001A0AB2">
        <w:rPr>
          <w:rFonts w:ascii="Tahoma" w:hAnsi="Tahoma" w:cs="Tahoma"/>
          <w:sz w:val="18"/>
          <w:szCs w:val="18"/>
        </w:rPr>
        <w:t xml:space="preserve"> </w:t>
      </w:r>
      <w:r>
        <w:rPr>
          <w:rFonts w:ascii="Tahoma" w:hAnsi="Tahoma" w:cs="Tahoma"/>
          <w:sz w:val="18"/>
          <w:szCs w:val="18"/>
        </w:rPr>
        <w:t>interpuso</w:t>
      </w:r>
      <w:r w:rsidR="001A0AB2">
        <w:rPr>
          <w:rFonts w:ascii="Tahoma" w:hAnsi="Tahoma" w:cs="Tahoma"/>
          <w:sz w:val="18"/>
          <w:szCs w:val="18"/>
        </w:rPr>
        <w:t xml:space="preserve"> </w:t>
      </w:r>
      <w:r w:rsidR="001A0AB2" w:rsidRPr="00133C79">
        <w:rPr>
          <w:rFonts w:ascii="Tahoma" w:hAnsi="Tahoma" w:cs="Tahoma"/>
          <w:b/>
          <w:sz w:val="18"/>
          <w:szCs w:val="18"/>
        </w:rPr>
        <w:t>recurso de reposición formulado contra el  acto administrativo sancionatorio número 2098 del 2015</w:t>
      </w:r>
      <w:r w:rsidR="001A0AB2" w:rsidRPr="003862AB">
        <w:rPr>
          <w:rStyle w:val="Refdenotaalpie"/>
          <w:rFonts w:ascii="Tahoma" w:hAnsi="Tahoma" w:cs="Tahoma"/>
          <w:b/>
          <w:sz w:val="18"/>
          <w:szCs w:val="18"/>
        </w:rPr>
        <w:footnoteReference w:id="16"/>
      </w:r>
      <w:r w:rsidR="001A0AB2" w:rsidRPr="00133C79">
        <w:rPr>
          <w:rFonts w:ascii="Tahoma" w:hAnsi="Tahoma" w:cs="Tahoma"/>
          <w:b/>
          <w:sz w:val="18"/>
          <w:szCs w:val="18"/>
        </w:rPr>
        <w:t xml:space="preserve">, proferido por el IDU, </w:t>
      </w:r>
      <w:r w:rsidR="001A0AB2" w:rsidRPr="00133C79">
        <w:rPr>
          <w:rFonts w:ascii="Tahoma" w:hAnsi="Tahoma" w:cs="Tahoma"/>
          <w:sz w:val="18"/>
          <w:szCs w:val="18"/>
          <w:lang w:val="es-ES"/>
        </w:rPr>
        <w:t>en el cual se declaró el incumplimiento parcial del contrato.</w:t>
      </w:r>
    </w:p>
    <w:p w:rsidR="005F56B4" w:rsidRDefault="005F56B4" w:rsidP="005F56B4">
      <w:pPr>
        <w:pStyle w:val="Prrafodelista"/>
        <w:spacing w:after="0" w:line="240" w:lineRule="auto"/>
        <w:jc w:val="both"/>
        <w:rPr>
          <w:rFonts w:ascii="Tahoma" w:hAnsi="Tahoma" w:cs="Tahoma"/>
          <w:sz w:val="18"/>
          <w:szCs w:val="18"/>
          <w:lang w:val="es-ES" w:eastAsia="es-ES"/>
        </w:rPr>
      </w:pPr>
    </w:p>
    <w:p w:rsidR="005F56B4" w:rsidRPr="00133C79" w:rsidRDefault="005F56B4" w:rsidP="009825BC">
      <w:pPr>
        <w:pStyle w:val="Prrafodelista"/>
        <w:numPr>
          <w:ilvl w:val="0"/>
          <w:numId w:val="12"/>
        </w:numPr>
        <w:tabs>
          <w:tab w:val="left" w:pos="426"/>
        </w:tabs>
        <w:spacing w:after="0" w:line="240" w:lineRule="auto"/>
        <w:ind w:left="0" w:firstLine="0"/>
        <w:jc w:val="both"/>
        <w:rPr>
          <w:rFonts w:ascii="Tahoma" w:hAnsi="Tahoma" w:cs="Tahoma"/>
          <w:sz w:val="18"/>
          <w:szCs w:val="18"/>
          <w:lang w:val="es-ES" w:eastAsia="es-ES"/>
        </w:rPr>
      </w:pPr>
      <w:r>
        <w:rPr>
          <w:rFonts w:ascii="Tahoma" w:hAnsi="Tahoma" w:cs="Tahoma"/>
          <w:b/>
          <w:sz w:val="18"/>
          <w:szCs w:val="18"/>
        </w:rPr>
        <w:t>E</w:t>
      </w:r>
      <w:r w:rsidRPr="003862AB">
        <w:rPr>
          <w:rFonts w:ascii="Tahoma" w:hAnsi="Tahoma" w:cs="Tahoma"/>
          <w:b/>
          <w:sz w:val="18"/>
          <w:szCs w:val="18"/>
        </w:rPr>
        <w:t xml:space="preserve">l 18 de febrero de 2015 </w:t>
      </w:r>
      <w:r w:rsidRPr="005F56B4">
        <w:rPr>
          <w:rFonts w:ascii="Tahoma" w:hAnsi="Tahoma" w:cs="Tahoma"/>
          <w:sz w:val="18"/>
          <w:szCs w:val="18"/>
        </w:rPr>
        <w:t xml:space="preserve">con escrito número </w:t>
      </w:r>
      <w:r w:rsidR="002D2903">
        <w:rPr>
          <w:rFonts w:ascii="Tahoma" w:hAnsi="Tahoma" w:cs="Tahoma"/>
          <w:sz w:val="18"/>
          <w:szCs w:val="18"/>
        </w:rPr>
        <w:t>C</w:t>
      </w:r>
      <w:r w:rsidRPr="005F56B4">
        <w:rPr>
          <w:rFonts w:ascii="Tahoma" w:hAnsi="Tahoma" w:cs="Tahoma"/>
          <w:sz w:val="18"/>
          <w:szCs w:val="18"/>
        </w:rPr>
        <w:t>.979/0090/15/5.2 la interventoría - sociedad Restrepo y Uribe S.A.S.-, designada por el IDU para el contrato de  obra IDU-056-2010</w:t>
      </w:r>
      <w:r w:rsidRPr="005F56B4">
        <w:rPr>
          <w:rStyle w:val="Refdenotaalpie"/>
          <w:rFonts w:ascii="Tahoma" w:hAnsi="Tahoma" w:cs="Tahoma"/>
          <w:sz w:val="18"/>
          <w:szCs w:val="18"/>
        </w:rPr>
        <w:footnoteReference w:id="17"/>
      </w:r>
      <w:r w:rsidRPr="005F56B4">
        <w:rPr>
          <w:rFonts w:ascii="Tahoma" w:hAnsi="Tahoma" w:cs="Tahoma"/>
          <w:sz w:val="18"/>
          <w:szCs w:val="18"/>
        </w:rPr>
        <w:t xml:space="preserve">, </w:t>
      </w:r>
      <w:r w:rsidRPr="003862AB">
        <w:rPr>
          <w:rFonts w:ascii="Tahoma" w:hAnsi="Tahoma" w:cs="Tahoma"/>
          <w:sz w:val="18"/>
          <w:szCs w:val="18"/>
        </w:rPr>
        <w:t>advi</w:t>
      </w:r>
      <w:r w:rsidR="009825BC">
        <w:rPr>
          <w:rFonts w:ascii="Tahoma" w:hAnsi="Tahoma" w:cs="Tahoma"/>
          <w:sz w:val="18"/>
          <w:szCs w:val="18"/>
        </w:rPr>
        <w:t>rtió</w:t>
      </w:r>
      <w:r w:rsidRPr="003862AB">
        <w:rPr>
          <w:rFonts w:ascii="Tahoma" w:hAnsi="Tahoma" w:cs="Tahoma"/>
          <w:sz w:val="18"/>
          <w:szCs w:val="18"/>
        </w:rPr>
        <w:t xml:space="preserve"> al IDU sobre la inconveniencia e inoportunidad de la sanción objeto de la demanda, debido a que la obra en su parte esencial se encuentra en condiciones satisfactorias de operación y funcionamiento.</w:t>
      </w:r>
    </w:p>
    <w:p w:rsidR="005F56B4" w:rsidRPr="005F56B4" w:rsidRDefault="005F56B4" w:rsidP="005F56B4">
      <w:pPr>
        <w:pStyle w:val="Prrafodelista"/>
        <w:rPr>
          <w:rStyle w:val="FontStyle12"/>
          <w:rFonts w:ascii="Tahoma" w:hAnsi="Tahoma" w:cs="Tahoma"/>
          <w:b/>
          <w:sz w:val="18"/>
          <w:szCs w:val="18"/>
        </w:rPr>
      </w:pPr>
    </w:p>
    <w:p w:rsidR="005F56B4" w:rsidRPr="003862AB" w:rsidRDefault="005F56B4" w:rsidP="009825BC">
      <w:pPr>
        <w:pStyle w:val="Prrafodelista"/>
        <w:numPr>
          <w:ilvl w:val="0"/>
          <w:numId w:val="12"/>
        </w:numPr>
        <w:tabs>
          <w:tab w:val="left" w:pos="426"/>
        </w:tabs>
        <w:spacing w:after="0" w:line="240" w:lineRule="auto"/>
        <w:ind w:left="0" w:firstLine="0"/>
        <w:jc w:val="both"/>
        <w:rPr>
          <w:rFonts w:ascii="Tahoma" w:hAnsi="Tahoma" w:cs="Tahoma"/>
          <w:sz w:val="18"/>
          <w:szCs w:val="18"/>
          <w:lang w:val="es-ES" w:eastAsia="es-ES"/>
        </w:rPr>
      </w:pPr>
      <w:r w:rsidRPr="005F56B4">
        <w:rPr>
          <w:rStyle w:val="FontStyle12"/>
          <w:rFonts w:ascii="Tahoma" w:hAnsi="Tahoma" w:cs="Tahoma"/>
          <w:sz w:val="18"/>
          <w:szCs w:val="18"/>
        </w:rPr>
        <w:t>Con memorando 20153360084823 del</w:t>
      </w:r>
      <w:r w:rsidRPr="003862AB">
        <w:rPr>
          <w:rStyle w:val="FontStyle12"/>
          <w:rFonts w:ascii="Tahoma" w:hAnsi="Tahoma" w:cs="Tahoma"/>
          <w:b/>
          <w:sz w:val="18"/>
          <w:szCs w:val="18"/>
        </w:rPr>
        <w:t xml:space="preserve"> 20 de marzo de 2015</w:t>
      </w:r>
      <w:r w:rsidRPr="003862AB">
        <w:rPr>
          <w:rStyle w:val="Refdenotaalpie"/>
          <w:rFonts w:ascii="Tahoma" w:hAnsi="Tahoma" w:cs="Tahoma"/>
          <w:b/>
          <w:sz w:val="18"/>
          <w:szCs w:val="18"/>
        </w:rPr>
        <w:footnoteReference w:id="18"/>
      </w:r>
      <w:r w:rsidRPr="003862AB">
        <w:rPr>
          <w:rStyle w:val="FontStyle12"/>
          <w:rFonts w:ascii="Tahoma" w:hAnsi="Tahoma" w:cs="Tahoma"/>
          <w:b/>
          <w:sz w:val="18"/>
          <w:szCs w:val="18"/>
        </w:rPr>
        <w:t xml:space="preserve">, </w:t>
      </w:r>
      <w:r w:rsidRPr="003862AB">
        <w:rPr>
          <w:rFonts w:ascii="Tahoma" w:hAnsi="Tahoma" w:cs="Tahoma"/>
          <w:sz w:val="18"/>
          <w:szCs w:val="18"/>
          <w:lang w:val="es-ES"/>
        </w:rPr>
        <w:t xml:space="preserve">la Subdirección General de Infraestructura </w:t>
      </w:r>
      <w:r w:rsidR="00E2212E">
        <w:rPr>
          <w:rFonts w:ascii="Tahoma" w:hAnsi="Tahoma" w:cs="Tahoma"/>
          <w:sz w:val="18"/>
          <w:szCs w:val="18"/>
          <w:lang w:val="es-ES"/>
        </w:rPr>
        <w:t xml:space="preserve">se pronunció sobre el </w:t>
      </w:r>
      <w:r w:rsidRPr="003862AB">
        <w:rPr>
          <w:rFonts w:ascii="Tahoma" w:hAnsi="Tahoma" w:cs="Tahoma"/>
          <w:sz w:val="18"/>
          <w:szCs w:val="18"/>
          <w:lang w:val="es-ES"/>
        </w:rPr>
        <w:t>recurso de reposición presentado por el Contratista y su apoderado, así como el interpuesto por la aseguradora</w:t>
      </w:r>
      <w:r w:rsidR="00E2212E">
        <w:rPr>
          <w:rFonts w:ascii="Tahoma" w:hAnsi="Tahoma" w:cs="Tahoma"/>
          <w:sz w:val="18"/>
          <w:szCs w:val="18"/>
          <w:lang w:val="es-ES"/>
        </w:rPr>
        <w:t>;</w:t>
      </w:r>
      <w:r w:rsidRPr="003862AB">
        <w:rPr>
          <w:rFonts w:ascii="Tahoma" w:hAnsi="Tahoma" w:cs="Tahoma"/>
          <w:sz w:val="18"/>
          <w:szCs w:val="18"/>
          <w:lang w:val="es-ES"/>
        </w:rPr>
        <w:t xml:space="preserve"> </w:t>
      </w:r>
      <w:r w:rsidR="00E2212E" w:rsidRPr="003862AB">
        <w:rPr>
          <w:rFonts w:ascii="Tahoma" w:hAnsi="Tahoma" w:cs="Tahoma"/>
          <w:sz w:val="18"/>
          <w:szCs w:val="18"/>
          <w:lang w:val="es-ES"/>
        </w:rPr>
        <w:t>así</w:t>
      </w:r>
      <w:r w:rsidR="00E2212E">
        <w:rPr>
          <w:rFonts w:ascii="Tahoma" w:hAnsi="Tahoma" w:cs="Tahoma"/>
          <w:sz w:val="18"/>
          <w:szCs w:val="18"/>
          <w:lang w:val="es-ES"/>
        </w:rPr>
        <w:t xml:space="preserve"> </w:t>
      </w:r>
      <w:r w:rsidRPr="003862AB">
        <w:rPr>
          <w:rFonts w:ascii="Tahoma" w:hAnsi="Tahoma" w:cs="Tahoma"/>
          <w:sz w:val="18"/>
          <w:szCs w:val="18"/>
          <w:lang w:val="es-ES"/>
        </w:rPr>
        <w:t>mismo</w:t>
      </w:r>
      <w:r w:rsidR="00E2212E">
        <w:rPr>
          <w:rFonts w:ascii="Tahoma" w:hAnsi="Tahoma" w:cs="Tahoma"/>
          <w:sz w:val="18"/>
          <w:szCs w:val="18"/>
          <w:lang w:val="es-ES"/>
        </w:rPr>
        <w:t>, reiteró</w:t>
      </w:r>
      <w:r w:rsidRPr="003862AB">
        <w:rPr>
          <w:rFonts w:ascii="Tahoma" w:hAnsi="Tahoma" w:cs="Tahoma"/>
          <w:sz w:val="18"/>
          <w:szCs w:val="18"/>
          <w:lang w:val="es-ES"/>
        </w:rPr>
        <w:t xml:space="preserve"> que se atendió a lo estipulado en el contrato, los pliegos de condiciones de la licitación</w:t>
      </w:r>
      <w:r w:rsidR="00E2212E">
        <w:rPr>
          <w:rFonts w:ascii="Tahoma" w:hAnsi="Tahoma" w:cs="Tahoma"/>
          <w:sz w:val="18"/>
          <w:szCs w:val="18"/>
          <w:lang w:val="es-ES"/>
        </w:rPr>
        <w:t xml:space="preserve"> y que</w:t>
      </w:r>
      <w:r w:rsidRPr="003862AB">
        <w:rPr>
          <w:rFonts w:ascii="Tahoma" w:hAnsi="Tahoma" w:cs="Tahoma"/>
          <w:sz w:val="18"/>
          <w:szCs w:val="18"/>
          <w:lang w:val="es-ES"/>
        </w:rPr>
        <w:t xml:space="preserve"> se dio aplicación al debido proceso que acompaña las actuaciones del IDU, en virtud de las facultades otorgadas por la Ley 1474 de 2011 para conminar al contratista a cumplir con sus obligaciones contractuales.</w:t>
      </w:r>
    </w:p>
    <w:p w:rsidR="005F56B4" w:rsidRDefault="005F56B4" w:rsidP="00133C79">
      <w:pPr>
        <w:pStyle w:val="Prrafodelista"/>
        <w:rPr>
          <w:rFonts w:ascii="Tahoma" w:hAnsi="Tahoma" w:cs="Tahoma"/>
          <w:b/>
          <w:sz w:val="18"/>
          <w:szCs w:val="18"/>
        </w:rPr>
      </w:pPr>
    </w:p>
    <w:p w:rsidR="00E2212E" w:rsidRDefault="001A0AB2" w:rsidP="00E2212E">
      <w:pPr>
        <w:pStyle w:val="Prrafodelista"/>
        <w:numPr>
          <w:ilvl w:val="0"/>
          <w:numId w:val="12"/>
        </w:numPr>
        <w:tabs>
          <w:tab w:val="left" w:pos="426"/>
        </w:tabs>
        <w:spacing w:after="0" w:line="240" w:lineRule="auto"/>
        <w:ind w:left="0" w:firstLine="0"/>
        <w:jc w:val="both"/>
        <w:rPr>
          <w:rFonts w:ascii="Tahoma" w:hAnsi="Tahoma" w:cs="Tahoma"/>
          <w:sz w:val="18"/>
          <w:szCs w:val="18"/>
          <w:lang w:val="es-ES"/>
        </w:rPr>
      </w:pPr>
      <w:r w:rsidRPr="005F56B4">
        <w:rPr>
          <w:rFonts w:ascii="Tahoma" w:hAnsi="Tahoma" w:cs="Tahoma"/>
          <w:sz w:val="18"/>
          <w:szCs w:val="18"/>
        </w:rPr>
        <w:t>El INSTITUTO DE DESARROLLO URBANO mediante r</w:t>
      </w:r>
      <w:r>
        <w:rPr>
          <w:rFonts w:ascii="Tahoma" w:hAnsi="Tahoma" w:cs="Tahoma"/>
          <w:sz w:val="18"/>
          <w:szCs w:val="18"/>
        </w:rPr>
        <w:t>esolución</w:t>
      </w:r>
      <w:r w:rsidRPr="005F56B4">
        <w:rPr>
          <w:rFonts w:ascii="Tahoma" w:hAnsi="Tahoma" w:cs="Tahoma"/>
          <w:sz w:val="18"/>
          <w:szCs w:val="18"/>
        </w:rPr>
        <w:t xml:space="preserve"> </w:t>
      </w:r>
      <w:r>
        <w:rPr>
          <w:rFonts w:ascii="Tahoma" w:hAnsi="Tahoma" w:cs="Tahoma"/>
          <w:sz w:val="18"/>
          <w:szCs w:val="18"/>
        </w:rPr>
        <w:t>número</w:t>
      </w:r>
      <w:r w:rsidRPr="005F56B4">
        <w:rPr>
          <w:rFonts w:ascii="Tahoma" w:hAnsi="Tahoma" w:cs="Tahoma"/>
          <w:sz w:val="18"/>
          <w:szCs w:val="18"/>
        </w:rPr>
        <w:t xml:space="preserve"> 25417 del</w:t>
      </w:r>
      <w:r w:rsidRPr="00133C79">
        <w:rPr>
          <w:rFonts w:ascii="Tahoma" w:hAnsi="Tahoma" w:cs="Tahoma"/>
          <w:b/>
          <w:sz w:val="18"/>
          <w:szCs w:val="18"/>
        </w:rPr>
        <w:t xml:space="preserve"> 10 de abril de 2015</w:t>
      </w:r>
      <w:r w:rsidRPr="003862AB">
        <w:rPr>
          <w:rStyle w:val="Refdenotaalpie"/>
          <w:rFonts w:ascii="Tahoma" w:hAnsi="Tahoma" w:cs="Tahoma"/>
          <w:b/>
          <w:sz w:val="18"/>
          <w:szCs w:val="18"/>
        </w:rPr>
        <w:footnoteReference w:id="19"/>
      </w:r>
      <w:r w:rsidRPr="00133C79">
        <w:rPr>
          <w:rFonts w:ascii="Tahoma" w:hAnsi="Tahoma" w:cs="Tahoma"/>
          <w:b/>
          <w:sz w:val="18"/>
          <w:szCs w:val="18"/>
        </w:rPr>
        <w:t xml:space="preserve">, </w:t>
      </w:r>
      <w:r w:rsidR="00E2212E">
        <w:rPr>
          <w:rFonts w:ascii="Tahoma" w:hAnsi="Tahoma" w:cs="Tahoma"/>
          <w:sz w:val="18"/>
          <w:szCs w:val="18"/>
          <w:lang w:val="es-ES"/>
        </w:rPr>
        <w:t>declaró</w:t>
      </w:r>
      <w:r w:rsidRPr="00133C79">
        <w:rPr>
          <w:rFonts w:ascii="Tahoma" w:hAnsi="Tahoma" w:cs="Tahoma"/>
          <w:sz w:val="18"/>
          <w:szCs w:val="18"/>
          <w:lang w:val="es-ES"/>
        </w:rPr>
        <w:t xml:space="preserve"> el incumplimiento parcial del contrato IDU -56-2010 suscrito con el CONSORCIO AVENIDA PRIMERA DE MAYO</w:t>
      </w:r>
    </w:p>
    <w:p w:rsidR="00E2212E" w:rsidRPr="00E2212E" w:rsidRDefault="00E2212E" w:rsidP="00E2212E">
      <w:pPr>
        <w:pStyle w:val="Prrafodelista"/>
        <w:rPr>
          <w:rFonts w:ascii="Tahoma" w:hAnsi="Tahoma" w:cs="Tahoma"/>
          <w:sz w:val="18"/>
          <w:szCs w:val="18"/>
          <w:lang w:val="es-ES"/>
        </w:rPr>
      </w:pPr>
    </w:p>
    <w:p w:rsidR="004040CB" w:rsidRDefault="004040CB" w:rsidP="00E2212E">
      <w:pPr>
        <w:pStyle w:val="Standarduser"/>
        <w:numPr>
          <w:ilvl w:val="2"/>
          <w:numId w:val="3"/>
        </w:numPr>
        <w:tabs>
          <w:tab w:val="left" w:pos="0"/>
          <w:tab w:val="left" w:pos="426"/>
        </w:tabs>
        <w:spacing w:after="0" w:line="240" w:lineRule="auto"/>
        <w:jc w:val="both"/>
        <w:rPr>
          <w:rFonts w:ascii="Tahoma" w:hAnsi="Tahoma" w:cs="Tahoma"/>
          <w:sz w:val="18"/>
          <w:szCs w:val="18"/>
          <w:lang w:val="es-ES"/>
        </w:rPr>
      </w:pPr>
      <w:r w:rsidRPr="004040CB">
        <w:rPr>
          <w:rFonts w:ascii="Tahoma" w:hAnsi="Tahoma" w:cs="Tahoma"/>
          <w:sz w:val="18"/>
          <w:szCs w:val="18"/>
          <w:lang w:val="es-ES"/>
        </w:rPr>
        <w:t>Respondamos entonces el interrogante planteado:</w:t>
      </w:r>
    </w:p>
    <w:p w:rsidR="004040CB" w:rsidRDefault="004040CB" w:rsidP="004040CB">
      <w:pPr>
        <w:pStyle w:val="Standarduser"/>
        <w:tabs>
          <w:tab w:val="left" w:pos="0"/>
          <w:tab w:val="left" w:pos="426"/>
        </w:tabs>
        <w:spacing w:after="0" w:line="240" w:lineRule="auto"/>
        <w:jc w:val="both"/>
        <w:rPr>
          <w:rFonts w:ascii="Tahoma" w:hAnsi="Tahoma" w:cs="Tahoma"/>
          <w:sz w:val="18"/>
          <w:szCs w:val="18"/>
          <w:lang w:val="es-ES"/>
        </w:rPr>
      </w:pPr>
    </w:p>
    <w:p w:rsidR="0066171A" w:rsidRPr="001D6D78" w:rsidRDefault="0066171A" w:rsidP="0066171A">
      <w:pPr>
        <w:pStyle w:val="Standarduser"/>
        <w:tabs>
          <w:tab w:val="left" w:pos="284"/>
          <w:tab w:val="left" w:pos="709"/>
        </w:tabs>
        <w:spacing w:after="0" w:line="240" w:lineRule="auto"/>
        <w:jc w:val="both"/>
        <w:rPr>
          <w:rFonts w:ascii="Tahoma" w:eastAsia="Tahoma" w:hAnsi="Tahoma" w:cs="Tahoma"/>
          <w:b/>
          <w:bCs/>
          <w:i/>
          <w:iCs/>
          <w:color w:val="000000"/>
          <w:sz w:val="17"/>
          <w:szCs w:val="17"/>
          <w:lang w:eastAsia="es-ES"/>
        </w:rPr>
      </w:pPr>
      <w:r w:rsidRPr="001D6D78">
        <w:rPr>
          <w:rFonts w:ascii="Tahoma" w:eastAsia="Tahoma" w:hAnsi="Tahoma" w:cs="Tahoma"/>
          <w:b/>
          <w:bCs/>
          <w:i/>
          <w:iCs/>
          <w:color w:val="000000"/>
          <w:sz w:val="17"/>
          <w:szCs w:val="17"/>
          <w:lang w:eastAsia="es-ES"/>
        </w:rPr>
        <w:t>¿</w:t>
      </w:r>
      <w:r>
        <w:rPr>
          <w:rFonts w:ascii="Tahoma" w:eastAsia="Tahoma" w:hAnsi="Tahoma" w:cs="Tahoma"/>
          <w:b/>
          <w:bCs/>
          <w:i/>
          <w:iCs/>
          <w:color w:val="000000"/>
          <w:sz w:val="17"/>
          <w:szCs w:val="17"/>
          <w:lang w:eastAsia="es-ES"/>
        </w:rPr>
        <w:t xml:space="preserve">Son nulas las </w:t>
      </w:r>
      <w:r w:rsidRPr="0066171A">
        <w:rPr>
          <w:rFonts w:ascii="Tahoma" w:eastAsia="Tahoma" w:hAnsi="Tahoma" w:cs="Tahoma"/>
          <w:b/>
          <w:bCs/>
          <w:i/>
          <w:iCs/>
          <w:color w:val="000000"/>
          <w:sz w:val="17"/>
          <w:szCs w:val="17"/>
          <w:lang w:eastAsia="es-ES"/>
        </w:rPr>
        <w:t>resoluciones 2098 y 25417 del 2015 expedidas por el INSTITUTO DE DESARROLLO URBANO  - IDU  mediante las cuales se declaró el incumplimiento parcial y se hizo efectiva la cláusula penal pecuniaria del contrato de obra IDU 56 de 2010</w:t>
      </w:r>
      <w:r>
        <w:rPr>
          <w:rFonts w:ascii="Tahoma" w:eastAsia="Tahoma" w:hAnsi="Tahoma" w:cs="Tahoma"/>
          <w:b/>
          <w:bCs/>
          <w:i/>
          <w:iCs/>
          <w:color w:val="000000"/>
          <w:sz w:val="17"/>
          <w:szCs w:val="17"/>
          <w:lang w:eastAsia="es-ES"/>
        </w:rPr>
        <w:t>?</w:t>
      </w:r>
    </w:p>
    <w:p w:rsidR="004040CB" w:rsidRPr="004040CB" w:rsidRDefault="004040CB" w:rsidP="004040CB">
      <w:pPr>
        <w:pStyle w:val="Standarduser"/>
        <w:tabs>
          <w:tab w:val="left" w:pos="0"/>
          <w:tab w:val="left" w:pos="426"/>
        </w:tabs>
        <w:spacing w:after="0" w:line="240" w:lineRule="auto"/>
        <w:jc w:val="both"/>
        <w:rPr>
          <w:rFonts w:ascii="Tahoma" w:hAnsi="Tahoma" w:cs="Tahoma"/>
          <w:sz w:val="18"/>
          <w:szCs w:val="18"/>
          <w:lang w:val="es-ES"/>
        </w:rPr>
      </w:pPr>
    </w:p>
    <w:p w:rsidR="0044011E" w:rsidRDefault="0044011E" w:rsidP="0044011E">
      <w:pPr>
        <w:jc w:val="both"/>
        <w:rPr>
          <w:rFonts w:ascii="Tahoma" w:hAnsi="Tahoma" w:cs="Tahoma"/>
          <w:spacing w:val="-5"/>
          <w:sz w:val="18"/>
          <w:szCs w:val="18"/>
          <w:lang w:val="es-ES_tradnl"/>
        </w:rPr>
      </w:pPr>
      <w:r>
        <w:rPr>
          <w:rFonts w:ascii="Tahoma" w:hAnsi="Tahoma" w:cs="Tahoma"/>
          <w:sz w:val="18"/>
          <w:szCs w:val="18"/>
          <w:lang w:val="es-ES"/>
        </w:rPr>
        <w:t>Para el presente caso no sobra indicar que  e</w:t>
      </w:r>
      <w:r w:rsidRPr="0044011E">
        <w:rPr>
          <w:rFonts w:ascii="Tahoma" w:hAnsi="Tahoma" w:cs="Tahoma"/>
          <w:sz w:val="18"/>
          <w:szCs w:val="18"/>
          <w:lang w:val="es-ES"/>
        </w:rPr>
        <w:t xml:space="preserve">n audiencia inicial llevada a cabo el 15 de febrero de 2018 </w:t>
      </w:r>
      <w:r w:rsidR="00E2212E">
        <w:rPr>
          <w:rFonts w:ascii="Tahoma" w:hAnsi="Tahoma" w:cs="Tahoma"/>
          <w:sz w:val="18"/>
          <w:szCs w:val="18"/>
          <w:lang w:val="es-ES"/>
        </w:rPr>
        <w:t xml:space="preserve">se </w:t>
      </w:r>
      <w:r w:rsidRPr="0044011E">
        <w:rPr>
          <w:rFonts w:ascii="Tahoma" w:hAnsi="Tahoma" w:cs="Tahoma"/>
          <w:sz w:val="18"/>
          <w:szCs w:val="18"/>
          <w:lang w:val="es-ES"/>
        </w:rPr>
        <w:t xml:space="preserve">encontró probada una </w:t>
      </w:r>
      <w:proofErr w:type="spellStart"/>
      <w:r w:rsidRPr="0044011E">
        <w:rPr>
          <w:rFonts w:ascii="Tahoma" w:hAnsi="Tahoma" w:cs="Tahoma"/>
          <w:sz w:val="18"/>
          <w:szCs w:val="18"/>
          <w:lang w:val="es-ES"/>
        </w:rPr>
        <w:t>prejudicialidad</w:t>
      </w:r>
      <w:proofErr w:type="spellEnd"/>
      <w:r w:rsidRPr="0044011E">
        <w:rPr>
          <w:rFonts w:ascii="Tahoma" w:hAnsi="Tahoma" w:cs="Tahoma"/>
          <w:sz w:val="18"/>
          <w:szCs w:val="18"/>
          <w:lang w:val="es-ES"/>
        </w:rPr>
        <w:t xml:space="preserve"> pues la liquidación del contrato</w:t>
      </w:r>
      <w:r>
        <w:rPr>
          <w:rFonts w:ascii="Tahoma" w:hAnsi="Tahoma" w:cs="Tahoma"/>
          <w:sz w:val="18"/>
          <w:szCs w:val="18"/>
          <w:lang w:val="es-ES"/>
        </w:rPr>
        <w:t xml:space="preserve"> </w:t>
      </w:r>
      <w:r w:rsidRPr="0044011E">
        <w:rPr>
          <w:rFonts w:ascii="Tahoma" w:hAnsi="Tahoma" w:cs="Tahoma"/>
          <w:sz w:val="18"/>
          <w:szCs w:val="18"/>
          <w:lang w:val="es-ES"/>
        </w:rPr>
        <w:t xml:space="preserve">se </w:t>
      </w:r>
      <w:r w:rsidR="00E2212E">
        <w:rPr>
          <w:rFonts w:ascii="Tahoma" w:hAnsi="Tahoma" w:cs="Tahoma"/>
          <w:sz w:val="18"/>
          <w:szCs w:val="18"/>
          <w:lang w:val="es-ES"/>
        </w:rPr>
        <w:t>tramitó</w:t>
      </w:r>
      <w:r w:rsidRPr="0044011E">
        <w:rPr>
          <w:rFonts w:ascii="Tahoma" w:hAnsi="Tahoma" w:cs="Tahoma"/>
          <w:sz w:val="18"/>
          <w:szCs w:val="18"/>
          <w:lang w:val="es-ES"/>
        </w:rPr>
        <w:t xml:space="preserve"> en el Tribunal y en ese momento se encontraba corriendo traslado el recurso de apelación por lo tanto se envió el proceso</w:t>
      </w:r>
      <w:r w:rsidR="00E2212E">
        <w:rPr>
          <w:rFonts w:ascii="Tahoma" w:hAnsi="Tahoma" w:cs="Tahoma"/>
          <w:sz w:val="18"/>
          <w:szCs w:val="18"/>
          <w:lang w:val="es-ES"/>
        </w:rPr>
        <w:t>;</w:t>
      </w:r>
      <w:r>
        <w:rPr>
          <w:rFonts w:ascii="Tahoma" w:hAnsi="Tahoma" w:cs="Tahoma"/>
          <w:sz w:val="18"/>
          <w:szCs w:val="18"/>
          <w:lang w:val="es-ES"/>
        </w:rPr>
        <w:t xml:space="preserve"> sin embargo</w:t>
      </w:r>
      <w:r w:rsidR="00E2212E">
        <w:rPr>
          <w:rFonts w:ascii="Tahoma" w:hAnsi="Tahoma" w:cs="Tahoma"/>
          <w:sz w:val="18"/>
          <w:szCs w:val="18"/>
          <w:lang w:val="es-ES"/>
        </w:rPr>
        <w:t xml:space="preserve">, </w:t>
      </w:r>
      <w:r>
        <w:rPr>
          <w:rFonts w:ascii="Tahoma" w:hAnsi="Tahoma" w:cs="Tahoma"/>
          <w:sz w:val="18"/>
          <w:szCs w:val="18"/>
          <w:lang w:val="es-ES"/>
        </w:rPr>
        <w:t xml:space="preserve">con </w:t>
      </w:r>
      <w:r>
        <w:rPr>
          <w:rFonts w:ascii="Tahoma" w:hAnsi="Tahoma" w:cs="Tahoma"/>
          <w:spacing w:val="-5"/>
          <w:sz w:val="18"/>
          <w:szCs w:val="18"/>
          <w:lang w:val="es-ES_tradnl"/>
        </w:rPr>
        <w:t xml:space="preserve">providencia del </w:t>
      </w:r>
      <w:r w:rsidRPr="00BE4703">
        <w:rPr>
          <w:rFonts w:ascii="Tahoma" w:hAnsi="Tahoma" w:cs="Tahoma"/>
          <w:b/>
          <w:spacing w:val="-5"/>
          <w:sz w:val="18"/>
          <w:szCs w:val="18"/>
          <w:lang w:val="es-ES_tradnl"/>
        </w:rPr>
        <w:t>26 de abril de 2015</w:t>
      </w:r>
      <w:r>
        <w:rPr>
          <w:rStyle w:val="Refdenotaalpie"/>
          <w:rFonts w:ascii="Tahoma" w:hAnsi="Tahoma" w:cs="Tahoma"/>
          <w:b/>
          <w:spacing w:val="-5"/>
          <w:sz w:val="18"/>
          <w:szCs w:val="18"/>
          <w:lang w:val="es-ES_tradnl"/>
        </w:rPr>
        <w:footnoteReference w:id="20"/>
      </w:r>
      <w:r>
        <w:rPr>
          <w:rFonts w:ascii="Tahoma" w:hAnsi="Tahoma" w:cs="Tahoma"/>
          <w:spacing w:val="-5"/>
          <w:sz w:val="18"/>
          <w:szCs w:val="18"/>
          <w:lang w:val="es-ES_tradnl"/>
        </w:rPr>
        <w:t xml:space="preserve"> el Tribunal Administrativo de Cundinamarca – Sección tercera – subsección A MP BE</w:t>
      </w:r>
      <w:r w:rsidR="00E2212E">
        <w:rPr>
          <w:rFonts w:ascii="Tahoma" w:hAnsi="Tahoma" w:cs="Tahoma"/>
          <w:spacing w:val="-5"/>
          <w:sz w:val="18"/>
          <w:szCs w:val="18"/>
          <w:lang w:val="es-ES_tradnl"/>
        </w:rPr>
        <w:t xml:space="preserve">RTHA LUCY CEBALLOS POSADA revocó la decisión y ordenó </w:t>
      </w:r>
      <w:r>
        <w:rPr>
          <w:rFonts w:ascii="Tahoma" w:hAnsi="Tahoma" w:cs="Tahoma"/>
          <w:spacing w:val="-5"/>
          <w:sz w:val="18"/>
          <w:szCs w:val="18"/>
          <w:lang w:val="es-ES_tradnl"/>
        </w:rPr>
        <w:t>continuar con el presente proceso.</w:t>
      </w:r>
    </w:p>
    <w:p w:rsidR="00C124A2" w:rsidRDefault="0044011E" w:rsidP="004040CB">
      <w:pPr>
        <w:pStyle w:val="Standarduser"/>
        <w:tabs>
          <w:tab w:val="left" w:pos="0"/>
          <w:tab w:val="left" w:pos="426"/>
        </w:tabs>
        <w:spacing w:after="0" w:line="240" w:lineRule="auto"/>
        <w:jc w:val="both"/>
        <w:rPr>
          <w:rFonts w:ascii="Tahoma" w:hAnsi="Tahoma" w:cs="Tahoma"/>
          <w:sz w:val="18"/>
          <w:szCs w:val="18"/>
          <w:lang w:val="es-ES"/>
        </w:rPr>
      </w:pPr>
      <w:r>
        <w:rPr>
          <w:rFonts w:ascii="Tahoma" w:hAnsi="Tahoma" w:cs="Tahoma"/>
          <w:sz w:val="18"/>
          <w:szCs w:val="18"/>
          <w:lang w:val="es-ES"/>
        </w:rPr>
        <w:t>Hecha la observación tenemos que e</w:t>
      </w:r>
      <w:r w:rsidR="00086FB5">
        <w:rPr>
          <w:rFonts w:ascii="Tahoma" w:hAnsi="Tahoma" w:cs="Tahoma"/>
          <w:sz w:val="18"/>
          <w:szCs w:val="18"/>
          <w:lang w:val="es-ES"/>
        </w:rPr>
        <w:t>l objeto del presente</w:t>
      </w:r>
      <w:r w:rsidR="00133C79">
        <w:rPr>
          <w:rFonts w:ascii="Tahoma" w:hAnsi="Tahoma" w:cs="Tahoma"/>
          <w:sz w:val="18"/>
          <w:szCs w:val="18"/>
          <w:lang w:val="es-ES"/>
        </w:rPr>
        <w:t xml:space="preserve"> proceso </w:t>
      </w:r>
      <w:r w:rsidR="00086FB5">
        <w:rPr>
          <w:rFonts w:ascii="Tahoma" w:hAnsi="Tahoma" w:cs="Tahoma"/>
          <w:sz w:val="18"/>
          <w:szCs w:val="18"/>
          <w:lang w:val="es-ES"/>
        </w:rPr>
        <w:t>está marcado, como es bien sabido, por las pretensiones incoadas por la parte actora</w:t>
      </w:r>
      <w:r w:rsidR="00E2212E">
        <w:rPr>
          <w:rFonts w:ascii="Tahoma" w:hAnsi="Tahoma" w:cs="Tahoma"/>
          <w:sz w:val="18"/>
          <w:szCs w:val="18"/>
          <w:lang w:val="es-ES"/>
        </w:rPr>
        <w:t>.  E</w:t>
      </w:r>
      <w:r w:rsidR="00086FB5">
        <w:rPr>
          <w:rFonts w:ascii="Tahoma" w:hAnsi="Tahoma" w:cs="Tahoma"/>
          <w:sz w:val="18"/>
          <w:szCs w:val="18"/>
          <w:lang w:val="es-ES"/>
        </w:rPr>
        <w:t>llas apuntan de manera exclusiva a la declaratoria de nulidad de la</w:t>
      </w:r>
      <w:r w:rsidR="00746263">
        <w:rPr>
          <w:rFonts w:ascii="Tahoma" w:hAnsi="Tahoma" w:cs="Tahoma"/>
          <w:sz w:val="18"/>
          <w:szCs w:val="18"/>
          <w:lang w:val="es-ES"/>
        </w:rPr>
        <w:t xml:space="preserve"> resolución </w:t>
      </w:r>
      <w:r w:rsidR="00086FB5">
        <w:rPr>
          <w:rFonts w:ascii="Tahoma" w:hAnsi="Tahoma" w:cs="Tahoma"/>
          <w:sz w:val="18"/>
          <w:szCs w:val="18"/>
          <w:lang w:val="es-ES"/>
        </w:rPr>
        <w:t xml:space="preserve">2098 del 15 de enero de 2015, mediante la cual se declaró un incumplimiento y se ordenó hacer efectiva la cláusula penal y la resolución 25417 del 10 de abril de 2015, mediante la cual se </w:t>
      </w:r>
      <w:r w:rsidR="00010782">
        <w:rPr>
          <w:rFonts w:ascii="Tahoma" w:hAnsi="Tahoma" w:cs="Tahoma"/>
          <w:sz w:val="18"/>
          <w:szCs w:val="18"/>
          <w:lang w:val="es-ES"/>
        </w:rPr>
        <w:t>confirmó</w:t>
      </w:r>
      <w:r w:rsidR="00086FB5">
        <w:rPr>
          <w:rFonts w:ascii="Tahoma" w:hAnsi="Tahoma" w:cs="Tahoma"/>
          <w:sz w:val="18"/>
          <w:szCs w:val="18"/>
          <w:lang w:val="es-ES"/>
        </w:rPr>
        <w:t xml:space="preserve"> en toda</w:t>
      </w:r>
      <w:r w:rsidR="00746263">
        <w:rPr>
          <w:rFonts w:ascii="Tahoma" w:hAnsi="Tahoma" w:cs="Tahoma"/>
          <w:sz w:val="18"/>
          <w:szCs w:val="18"/>
          <w:lang w:val="es-ES"/>
        </w:rPr>
        <w:t>s sus partes la resolución 2098;</w:t>
      </w:r>
      <w:r w:rsidR="00086FB5">
        <w:rPr>
          <w:rFonts w:ascii="Tahoma" w:hAnsi="Tahoma" w:cs="Tahoma"/>
          <w:sz w:val="18"/>
          <w:szCs w:val="18"/>
          <w:lang w:val="es-ES"/>
        </w:rPr>
        <w:t xml:space="preserve"> en ese orden, conviene partir de una premisa argumentativa clara y es que dicha</w:t>
      </w:r>
      <w:r w:rsidR="00010782">
        <w:rPr>
          <w:rFonts w:ascii="Tahoma" w:hAnsi="Tahoma" w:cs="Tahoma"/>
          <w:sz w:val="18"/>
          <w:szCs w:val="18"/>
          <w:lang w:val="es-ES"/>
        </w:rPr>
        <w:t>s</w:t>
      </w:r>
      <w:r w:rsidR="00086FB5">
        <w:rPr>
          <w:rFonts w:ascii="Tahoma" w:hAnsi="Tahoma" w:cs="Tahoma"/>
          <w:sz w:val="18"/>
          <w:szCs w:val="18"/>
          <w:lang w:val="es-ES"/>
        </w:rPr>
        <w:t xml:space="preserve"> resoluciones no tienen por objeto resolver la totalidad de las controversias jurídico contractuales </w:t>
      </w:r>
      <w:r w:rsidR="00010782">
        <w:rPr>
          <w:rFonts w:ascii="Tahoma" w:hAnsi="Tahoma" w:cs="Tahoma"/>
          <w:sz w:val="18"/>
          <w:szCs w:val="18"/>
          <w:lang w:val="es-ES"/>
        </w:rPr>
        <w:t>surgidas en el marco del contrato IDU 56-2010, sino que se refieren a algunos incumplimientos puntuales de las obligaciones a cargo del contratista y que en total sumaron $39.201.625</w:t>
      </w:r>
      <w:r w:rsidR="00650558">
        <w:rPr>
          <w:rFonts w:ascii="Tahoma" w:hAnsi="Tahoma" w:cs="Tahoma"/>
          <w:sz w:val="18"/>
          <w:szCs w:val="18"/>
          <w:lang w:val="es-ES"/>
        </w:rPr>
        <w:t xml:space="preserve">, suma que en términos porcentuales corresponde al 1% del valor total del contrato. </w:t>
      </w:r>
    </w:p>
    <w:p w:rsidR="00C124A2" w:rsidRDefault="00C124A2" w:rsidP="00A3679A">
      <w:pPr>
        <w:spacing w:after="0" w:line="240" w:lineRule="auto"/>
        <w:jc w:val="both"/>
        <w:rPr>
          <w:rFonts w:ascii="Tahoma" w:hAnsi="Tahoma" w:cs="Tahoma"/>
          <w:sz w:val="18"/>
          <w:szCs w:val="18"/>
          <w:lang w:val="es-ES"/>
        </w:rPr>
      </w:pPr>
    </w:p>
    <w:p w:rsidR="008B4781" w:rsidRDefault="00650558" w:rsidP="00A3679A">
      <w:pPr>
        <w:spacing w:after="0" w:line="240" w:lineRule="auto"/>
        <w:jc w:val="both"/>
        <w:rPr>
          <w:rFonts w:ascii="Tahoma" w:hAnsi="Tahoma" w:cs="Tahoma"/>
          <w:sz w:val="18"/>
          <w:szCs w:val="18"/>
          <w:lang w:val="es-ES"/>
        </w:rPr>
      </w:pPr>
      <w:r>
        <w:rPr>
          <w:rFonts w:ascii="Tahoma" w:hAnsi="Tahoma" w:cs="Tahoma"/>
          <w:sz w:val="18"/>
          <w:szCs w:val="18"/>
          <w:lang w:val="es-ES"/>
        </w:rPr>
        <w:t xml:space="preserve">Dentro de este escenario, causa extrañeza y se constituye en notable falencia, que siendo que se demanda una </w:t>
      </w:r>
      <w:r w:rsidR="00C124A2">
        <w:rPr>
          <w:rFonts w:ascii="Tahoma" w:hAnsi="Tahoma" w:cs="Tahoma"/>
          <w:sz w:val="18"/>
          <w:szCs w:val="18"/>
          <w:lang w:val="es-ES"/>
        </w:rPr>
        <w:t xml:space="preserve">resolución con las características ya enunciadas, no se </w:t>
      </w:r>
      <w:r w:rsidR="00746263">
        <w:rPr>
          <w:rFonts w:ascii="Tahoma" w:hAnsi="Tahoma" w:cs="Tahoma"/>
          <w:sz w:val="18"/>
          <w:szCs w:val="18"/>
          <w:lang w:val="es-ES"/>
        </w:rPr>
        <w:t xml:space="preserve">hubiera hecho </w:t>
      </w:r>
      <w:r w:rsidR="00C124A2">
        <w:rPr>
          <w:rFonts w:ascii="Tahoma" w:hAnsi="Tahoma" w:cs="Tahoma"/>
          <w:sz w:val="18"/>
          <w:szCs w:val="18"/>
          <w:lang w:val="es-ES"/>
        </w:rPr>
        <w:t>por parte de la parte actora, un</w:t>
      </w:r>
      <w:r w:rsidR="00746263">
        <w:rPr>
          <w:rFonts w:ascii="Tahoma" w:hAnsi="Tahoma" w:cs="Tahoma"/>
          <w:sz w:val="18"/>
          <w:szCs w:val="18"/>
          <w:lang w:val="es-ES"/>
        </w:rPr>
        <w:t>a</w:t>
      </w:r>
      <w:r w:rsidR="00C124A2">
        <w:rPr>
          <w:rFonts w:ascii="Tahoma" w:hAnsi="Tahoma" w:cs="Tahoma"/>
          <w:sz w:val="18"/>
          <w:szCs w:val="18"/>
          <w:lang w:val="es-ES"/>
        </w:rPr>
        <w:t xml:space="preserve"> exposición detallada de las razones de hecho y de derecho que tendrían la posibilidad de enervar la presunción de legalidad de la que se encuentran revestidos los citados actos administrativos</w:t>
      </w:r>
      <w:r w:rsidR="00746263">
        <w:rPr>
          <w:rFonts w:ascii="Tahoma" w:hAnsi="Tahoma" w:cs="Tahoma"/>
          <w:sz w:val="18"/>
          <w:szCs w:val="18"/>
          <w:lang w:val="es-ES"/>
        </w:rPr>
        <w:t xml:space="preserve">.  Por </w:t>
      </w:r>
      <w:r w:rsidR="00C124A2">
        <w:rPr>
          <w:rFonts w:ascii="Tahoma" w:hAnsi="Tahoma" w:cs="Tahoma"/>
          <w:sz w:val="18"/>
          <w:szCs w:val="18"/>
          <w:lang w:val="es-ES"/>
        </w:rPr>
        <w:t>el contrario, es posible observar que en los hechos expuestos como fundamento de las pretensiones</w:t>
      </w:r>
      <w:r w:rsidR="00746263">
        <w:rPr>
          <w:rFonts w:ascii="Tahoma" w:hAnsi="Tahoma" w:cs="Tahoma"/>
          <w:sz w:val="18"/>
          <w:szCs w:val="18"/>
          <w:lang w:val="es-ES"/>
        </w:rPr>
        <w:t>,</w:t>
      </w:r>
      <w:r w:rsidR="00C124A2">
        <w:rPr>
          <w:rFonts w:ascii="Tahoma" w:hAnsi="Tahoma" w:cs="Tahoma"/>
          <w:sz w:val="18"/>
          <w:szCs w:val="18"/>
          <w:lang w:val="es-ES"/>
        </w:rPr>
        <w:t xml:space="preserve"> se hace alusión a una serie de situaciones que en sí mismas resultan ajenas a </w:t>
      </w:r>
      <w:r w:rsidR="00010782">
        <w:rPr>
          <w:rFonts w:ascii="Tahoma" w:hAnsi="Tahoma" w:cs="Tahoma"/>
          <w:sz w:val="18"/>
          <w:szCs w:val="18"/>
          <w:lang w:val="es-ES"/>
        </w:rPr>
        <w:t xml:space="preserve"> </w:t>
      </w:r>
      <w:r w:rsidR="00C124A2">
        <w:rPr>
          <w:rFonts w:ascii="Tahoma" w:hAnsi="Tahoma" w:cs="Tahoma"/>
          <w:sz w:val="18"/>
          <w:szCs w:val="18"/>
          <w:lang w:val="es-ES"/>
        </w:rPr>
        <w:t xml:space="preserve">la temática tratada en los citados actos administrativos, como son la mayor permanencia en obra y la presunta </w:t>
      </w:r>
      <w:r w:rsidR="002C5F75">
        <w:rPr>
          <w:rFonts w:ascii="Tahoma" w:hAnsi="Tahoma" w:cs="Tahoma"/>
          <w:sz w:val="18"/>
          <w:szCs w:val="18"/>
          <w:lang w:val="es-ES"/>
        </w:rPr>
        <w:t>violación al principio de pla</w:t>
      </w:r>
      <w:r w:rsidR="00746263">
        <w:rPr>
          <w:rFonts w:ascii="Tahoma" w:hAnsi="Tahoma" w:cs="Tahoma"/>
          <w:sz w:val="18"/>
          <w:szCs w:val="18"/>
          <w:lang w:val="es-ES"/>
        </w:rPr>
        <w:t>neación por parte de la entidad.  E</w:t>
      </w:r>
      <w:r w:rsidR="002C5F75">
        <w:rPr>
          <w:rFonts w:ascii="Tahoma" w:hAnsi="Tahoma" w:cs="Tahoma"/>
          <w:sz w:val="18"/>
          <w:szCs w:val="18"/>
          <w:lang w:val="es-ES"/>
        </w:rPr>
        <w:t>sta particularidad del libelo introductorio se ve nuevamente reflejada en el acápite denominado concepto de violación en el que se insiste en el tema de la falta de planeación, sin realizar ninguna consideración de peso frente a lo que las pretensiones señalan como causa del litigio, esto es, la presunta ilegalidad de un acto administrativo.</w:t>
      </w:r>
    </w:p>
    <w:p w:rsidR="008B4781" w:rsidRDefault="008B4781" w:rsidP="00A3679A">
      <w:pPr>
        <w:spacing w:after="0" w:line="240" w:lineRule="auto"/>
        <w:jc w:val="both"/>
        <w:rPr>
          <w:rFonts w:ascii="Tahoma" w:hAnsi="Tahoma" w:cs="Tahoma"/>
          <w:sz w:val="18"/>
          <w:szCs w:val="18"/>
          <w:lang w:val="es-ES"/>
        </w:rPr>
      </w:pPr>
    </w:p>
    <w:p w:rsidR="008B4781" w:rsidRDefault="002C5F75" w:rsidP="00A3679A">
      <w:pPr>
        <w:spacing w:after="0" w:line="240" w:lineRule="auto"/>
        <w:jc w:val="both"/>
        <w:rPr>
          <w:rFonts w:ascii="Tahoma" w:hAnsi="Tahoma" w:cs="Tahoma"/>
          <w:sz w:val="18"/>
          <w:szCs w:val="18"/>
          <w:lang w:val="es-ES"/>
        </w:rPr>
      </w:pPr>
      <w:r>
        <w:rPr>
          <w:rFonts w:ascii="Tahoma" w:hAnsi="Tahoma" w:cs="Tahoma"/>
          <w:sz w:val="18"/>
          <w:szCs w:val="18"/>
          <w:lang w:val="es-ES"/>
        </w:rPr>
        <w:lastRenderedPageBreak/>
        <w:t xml:space="preserve">El Código de Procedimiento Administrativo y de lo Contencioso Administrativo señala en su </w:t>
      </w:r>
      <w:r w:rsidR="008B4781">
        <w:rPr>
          <w:rFonts w:ascii="Tahoma" w:hAnsi="Tahoma" w:cs="Tahoma"/>
          <w:sz w:val="18"/>
          <w:szCs w:val="18"/>
          <w:lang w:val="es-ES"/>
        </w:rPr>
        <w:t>artículo</w:t>
      </w:r>
      <w:r>
        <w:rPr>
          <w:rFonts w:ascii="Tahoma" w:hAnsi="Tahoma" w:cs="Tahoma"/>
          <w:sz w:val="18"/>
          <w:szCs w:val="18"/>
          <w:lang w:val="es-ES"/>
        </w:rPr>
        <w:t xml:space="preserve"> </w:t>
      </w:r>
      <w:r w:rsidR="008B4781">
        <w:rPr>
          <w:rFonts w:ascii="Tahoma" w:hAnsi="Tahoma" w:cs="Tahoma"/>
          <w:sz w:val="18"/>
          <w:szCs w:val="18"/>
          <w:lang w:val="es-ES"/>
        </w:rPr>
        <w:t>137 las causales por las cuales un determinado acto administrativo puede ser declarado</w:t>
      </w:r>
      <w:r w:rsidR="00A857D4">
        <w:rPr>
          <w:rFonts w:ascii="Tahoma" w:hAnsi="Tahoma" w:cs="Tahoma"/>
          <w:sz w:val="18"/>
          <w:szCs w:val="18"/>
          <w:lang w:val="es-ES"/>
        </w:rPr>
        <w:t xml:space="preserve"> nulo</w:t>
      </w:r>
      <w:r w:rsidR="008B4781">
        <w:rPr>
          <w:rFonts w:ascii="Tahoma" w:hAnsi="Tahoma" w:cs="Tahoma"/>
          <w:sz w:val="18"/>
          <w:szCs w:val="18"/>
          <w:lang w:val="es-ES"/>
        </w:rPr>
        <w:t xml:space="preserve"> y dentro de ellas encontramos: </w:t>
      </w:r>
      <w:r w:rsidR="008B4781" w:rsidRPr="00746263">
        <w:rPr>
          <w:rFonts w:ascii="Cambria" w:hAnsi="Cambria" w:cs="Tahoma"/>
          <w:i/>
          <w:sz w:val="18"/>
          <w:szCs w:val="18"/>
          <w:lang w:val="es-ES"/>
        </w:rPr>
        <w:t>cuando hayan sido expedidos con infracción de las normas en que deberían fundarse, o sin competencia, o en forma irregular, o con desconocimiento del derecho de audiencia y defensa, o mediante falsa motivación, o con desviación de las atribuciones propias de quien los profirió</w:t>
      </w:r>
      <w:r w:rsidR="008B4781">
        <w:rPr>
          <w:rFonts w:ascii="Tahoma" w:hAnsi="Tahoma" w:cs="Tahoma"/>
          <w:sz w:val="18"/>
          <w:szCs w:val="18"/>
          <w:lang w:val="es-ES"/>
        </w:rPr>
        <w:t>. Ciertamente</w:t>
      </w:r>
      <w:r w:rsidR="00746263">
        <w:rPr>
          <w:rFonts w:ascii="Tahoma" w:hAnsi="Tahoma" w:cs="Tahoma"/>
          <w:sz w:val="18"/>
          <w:szCs w:val="18"/>
          <w:lang w:val="es-ES"/>
        </w:rPr>
        <w:t xml:space="preserve"> la parte actora, no presentó</w:t>
      </w:r>
      <w:r w:rsidR="008B4781">
        <w:rPr>
          <w:rFonts w:ascii="Tahoma" w:hAnsi="Tahoma" w:cs="Tahoma"/>
          <w:sz w:val="18"/>
          <w:szCs w:val="18"/>
          <w:lang w:val="es-ES"/>
        </w:rPr>
        <w:t xml:space="preserve"> en el momento que resultaba oportuno hacerlo, esto es, en el escrito introductorio, alguna</w:t>
      </w:r>
      <w:r w:rsidR="00A857D4">
        <w:rPr>
          <w:rFonts w:ascii="Tahoma" w:hAnsi="Tahoma" w:cs="Tahoma"/>
          <w:sz w:val="18"/>
          <w:szCs w:val="18"/>
          <w:lang w:val="es-ES"/>
        </w:rPr>
        <w:t xml:space="preserve"> argumentación</w:t>
      </w:r>
      <w:r w:rsidR="008B4781">
        <w:rPr>
          <w:rFonts w:ascii="Tahoma" w:hAnsi="Tahoma" w:cs="Tahoma"/>
          <w:sz w:val="18"/>
          <w:szCs w:val="18"/>
          <w:lang w:val="es-ES"/>
        </w:rPr>
        <w:t xml:space="preserve"> que pudiera desvirtuar </w:t>
      </w:r>
      <w:r w:rsidR="00A857D4">
        <w:rPr>
          <w:rFonts w:ascii="Tahoma" w:hAnsi="Tahoma" w:cs="Tahoma"/>
          <w:sz w:val="18"/>
          <w:szCs w:val="18"/>
          <w:lang w:val="es-ES"/>
        </w:rPr>
        <w:t xml:space="preserve">la legalidad de los actos acusados al amparo de </w:t>
      </w:r>
      <w:r w:rsidR="00746263">
        <w:rPr>
          <w:rFonts w:ascii="Tahoma" w:hAnsi="Tahoma" w:cs="Tahoma"/>
          <w:sz w:val="18"/>
          <w:szCs w:val="18"/>
          <w:lang w:val="es-ES"/>
        </w:rPr>
        <w:t xml:space="preserve">cualquiera </w:t>
      </w:r>
      <w:r w:rsidR="00A857D4">
        <w:rPr>
          <w:rFonts w:ascii="Tahoma" w:hAnsi="Tahoma" w:cs="Tahoma"/>
          <w:sz w:val="18"/>
          <w:szCs w:val="18"/>
          <w:lang w:val="es-ES"/>
        </w:rPr>
        <w:t>de las causales antes enunciadas</w:t>
      </w:r>
      <w:r w:rsidR="004F42D1">
        <w:rPr>
          <w:rFonts w:ascii="Tahoma" w:hAnsi="Tahoma" w:cs="Tahoma"/>
          <w:sz w:val="18"/>
          <w:szCs w:val="18"/>
          <w:lang w:val="es-ES"/>
        </w:rPr>
        <w:t>.</w:t>
      </w:r>
    </w:p>
    <w:p w:rsidR="004F42D1" w:rsidRDefault="004F42D1" w:rsidP="00A3679A">
      <w:pPr>
        <w:spacing w:after="0" w:line="240" w:lineRule="auto"/>
        <w:jc w:val="both"/>
        <w:rPr>
          <w:rFonts w:ascii="Tahoma" w:hAnsi="Tahoma" w:cs="Tahoma"/>
          <w:sz w:val="18"/>
          <w:szCs w:val="18"/>
          <w:lang w:val="es-ES"/>
        </w:rPr>
      </w:pPr>
    </w:p>
    <w:p w:rsidR="004F42D1" w:rsidRDefault="004F42D1" w:rsidP="00A3679A">
      <w:pPr>
        <w:spacing w:after="0" w:line="240" w:lineRule="auto"/>
        <w:jc w:val="both"/>
        <w:rPr>
          <w:rFonts w:ascii="Tahoma" w:hAnsi="Tahoma" w:cs="Tahoma"/>
          <w:sz w:val="18"/>
          <w:szCs w:val="18"/>
          <w:lang w:val="es-ES"/>
        </w:rPr>
      </w:pPr>
      <w:r>
        <w:rPr>
          <w:rFonts w:ascii="Tahoma" w:hAnsi="Tahoma" w:cs="Tahoma"/>
          <w:sz w:val="18"/>
          <w:szCs w:val="18"/>
          <w:lang w:val="es-ES"/>
        </w:rPr>
        <w:t xml:space="preserve">En el otro extremo, encontramos al IDU, </w:t>
      </w:r>
      <w:r w:rsidRPr="00746263">
        <w:rPr>
          <w:rFonts w:ascii="Tahoma" w:hAnsi="Tahoma" w:cs="Tahoma"/>
          <w:sz w:val="18"/>
          <w:szCs w:val="18"/>
          <w:lang w:val="es-ES"/>
        </w:rPr>
        <w:t xml:space="preserve">quien </w:t>
      </w:r>
      <w:r w:rsidR="00746263">
        <w:rPr>
          <w:rFonts w:ascii="Tahoma" w:hAnsi="Tahoma" w:cs="Tahoma"/>
          <w:sz w:val="18"/>
          <w:szCs w:val="18"/>
          <w:lang w:val="es-ES"/>
        </w:rPr>
        <w:t>demostró</w:t>
      </w:r>
      <w:r w:rsidRPr="00746263">
        <w:rPr>
          <w:rFonts w:ascii="Tahoma" w:hAnsi="Tahoma" w:cs="Tahoma"/>
          <w:sz w:val="18"/>
          <w:szCs w:val="18"/>
          <w:lang w:val="es-ES"/>
        </w:rPr>
        <w:t xml:space="preserve"> entre otras cosas, que el contratista fue múltiples veces requerido para adecuar la ejecución de la obra a lo establecido</w:t>
      </w:r>
      <w:r>
        <w:rPr>
          <w:rFonts w:ascii="Tahoma" w:hAnsi="Tahoma" w:cs="Tahoma"/>
          <w:sz w:val="18"/>
          <w:szCs w:val="18"/>
          <w:lang w:val="es-ES"/>
        </w:rPr>
        <w:t xml:space="preserve"> en el contrato, en los aspectos que constituyen materia de sanción en las resoluciones demandadas, eliminando con ello la posibilidad de encontrarnos ante u</w:t>
      </w:r>
      <w:r w:rsidR="00FB6341">
        <w:rPr>
          <w:rFonts w:ascii="Tahoma" w:hAnsi="Tahoma" w:cs="Tahoma"/>
          <w:sz w:val="18"/>
          <w:szCs w:val="18"/>
          <w:lang w:val="es-ES"/>
        </w:rPr>
        <w:t>n escenario de falsa motivación.</w:t>
      </w:r>
      <w:r w:rsidR="00746263">
        <w:rPr>
          <w:rFonts w:ascii="Tahoma" w:hAnsi="Tahoma" w:cs="Tahoma"/>
          <w:sz w:val="18"/>
          <w:szCs w:val="18"/>
          <w:lang w:val="es-ES"/>
        </w:rPr>
        <w:t xml:space="preserve"> </w:t>
      </w:r>
    </w:p>
    <w:p w:rsidR="00FB6341" w:rsidRDefault="00FB6341" w:rsidP="00A3679A">
      <w:pPr>
        <w:spacing w:after="0" w:line="240" w:lineRule="auto"/>
        <w:jc w:val="both"/>
        <w:rPr>
          <w:rFonts w:ascii="Tahoma" w:hAnsi="Tahoma" w:cs="Tahoma"/>
          <w:sz w:val="18"/>
          <w:szCs w:val="18"/>
          <w:lang w:val="es-ES"/>
        </w:rPr>
      </w:pPr>
    </w:p>
    <w:p w:rsidR="00FB6341" w:rsidRDefault="00F56A51" w:rsidP="00A3679A">
      <w:pPr>
        <w:spacing w:after="0" w:line="240" w:lineRule="auto"/>
        <w:jc w:val="both"/>
      </w:pPr>
      <w:r>
        <w:rPr>
          <w:rFonts w:ascii="Tahoma" w:hAnsi="Tahoma" w:cs="Tahoma"/>
          <w:sz w:val="18"/>
          <w:szCs w:val="18"/>
          <w:lang w:val="es-ES"/>
        </w:rPr>
        <w:t>Por esta r</w:t>
      </w:r>
      <w:r w:rsidR="00FB6341">
        <w:rPr>
          <w:rFonts w:ascii="Tahoma" w:hAnsi="Tahoma" w:cs="Tahoma"/>
          <w:sz w:val="18"/>
          <w:szCs w:val="18"/>
          <w:lang w:val="es-ES"/>
        </w:rPr>
        <w:t xml:space="preserve">azón </w:t>
      </w:r>
      <w:r>
        <w:rPr>
          <w:rFonts w:ascii="Tahoma" w:hAnsi="Tahoma" w:cs="Tahoma"/>
          <w:sz w:val="18"/>
          <w:szCs w:val="18"/>
          <w:lang w:val="es-ES"/>
        </w:rPr>
        <w:t>el</w:t>
      </w:r>
      <w:r w:rsidR="00FB6341">
        <w:rPr>
          <w:rFonts w:ascii="Tahoma" w:hAnsi="Tahoma" w:cs="Tahoma"/>
          <w:sz w:val="18"/>
          <w:szCs w:val="18"/>
          <w:lang w:val="es-ES"/>
        </w:rPr>
        <w:t xml:space="preserve"> despacho procederá a negar las pretensiones.</w:t>
      </w:r>
    </w:p>
    <w:p w:rsidR="00086FB5" w:rsidRPr="003862AB" w:rsidRDefault="00086FB5" w:rsidP="00A3679A">
      <w:pPr>
        <w:spacing w:after="0" w:line="240" w:lineRule="auto"/>
        <w:jc w:val="both"/>
        <w:rPr>
          <w:rFonts w:ascii="Tahoma" w:hAnsi="Tahoma" w:cs="Tahoma"/>
          <w:sz w:val="18"/>
          <w:szCs w:val="18"/>
          <w:lang w:val="es-ES"/>
        </w:rPr>
      </w:pPr>
    </w:p>
    <w:p w:rsidR="004040CB" w:rsidRPr="00F31A60" w:rsidRDefault="004040CB" w:rsidP="00F56A51">
      <w:pPr>
        <w:pStyle w:val="Standarduser"/>
        <w:numPr>
          <w:ilvl w:val="1"/>
          <w:numId w:val="3"/>
        </w:numPr>
        <w:tabs>
          <w:tab w:val="left" w:pos="0"/>
          <w:tab w:val="left" w:pos="567"/>
        </w:tabs>
        <w:spacing w:after="0" w:line="240" w:lineRule="auto"/>
        <w:ind w:left="0" w:firstLine="0"/>
        <w:jc w:val="both"/>
        <w:rPr>
          <w:rFonts w:ascii="Tahoma" w:eastAsia="Times New Roman" w:hAnsi="Tahoma" w:cs="Tahoma"/>
          <w:color w:val="000000"/>
          <w:sz w:val="17"/>
          <w:szCs w:val="17"/>
          <w:lang w:val="es-ES" w:eastAsia="es-ES"/>
        </w:rPr>
      </w:pPr>
      <w:bookmarkStart w:id="0" w:name="_GoBack"/>
      <w:bookmarkEnd w:id="0"/>
      <w:r w:rsidRPr="00F31A60">
        <w:rPr>
          <w:rFonts w:ascii="Tahoma" w:eastAsia="Times New Roman" w:hAnsi="Tahoma" w:cs="Tahoma"/>
          <w:color w:val="000000"/>
          <w:sz w:val="17"/>
          <w:szCs w:val="17"/>
          <w:lang w:val="es-ES" w:eastAsia="es-ES"/>
        </w:rPr>
        <w:t xml:space="preserve">Se </w:t>
      </w:r>
      <w:r w:rsidRPr="00F31A60">
        <w:rPr>
          <w:rFonts w:ascii="Tahoma" w:eastAsia="Times New Roman" w:hAnsi="Tahoma" w:cs="Tahoma"/>
          <w:b/>
          <w:color w:val="000000"/>
          <w:sz w:val="17"/>
          <w:szCs w:val="17"/>
          <w:lang w:val="es-ES" w:eastAsia="es-ES"/>
        </w:rPr>
        <w:t>CONDENARÁ EN COSTAS</w:t>
      </w:r>
      <w:r w:rsidRPr="00F31A60">
        <w:rPr>
          <w:rFonts w:ascii="Tahoma" w:eastAsia="Times New Roman" w:hAnsi="Tahoma" w:cs="Tahoma"/>
          <w:color w:val="000000"/>
          <w:sz w:val="17"/>
          <w:szCs w:val="17"/>
          <w:lang w:val="es-ES" w:eastAsia="es-ES"/>
        </w:rPr>
        <w:t xml:space="preserve"> a la </w:t>
      </w:r>
      <w:r>
        <w:rPr>
          <w:rFonts w:ascii="Tahoma" w:eastAsia="Times New Roman" w:hAnsi="Tahoma" w:cs="Tahoma"/>
          <w:color w:val="000000"/>
          <w:sz w:val="17"/>
          <w:szCs w:val="17"/>
          <w:lang w:val="es-ES" w:eastAsia="es-ES"/>
        </w:rPr>
        <w:t xml:space="preserve">parte actora </w:t>
      </w:r>
      <w:r w:rsidRPr="003862AB">
        <w:rPr>
          <w:rFonts w:ascii="Tahoma" w:hAnsi="Tahoma" w:cs="Tahoma"/>
          <w:b/>
          <w:sz w:val="18"/>
          <w:szCs w:val="18"/>
        </w:rPr>
        <w:fldChar w:fldCharType="begin"/>
      </w:r>
      <w:r w:rsidRPr="003862AB">
        <w:rPr>
          <w:rFonts w:ascii="Tahoma" w:hAnsi="Tahoma" w:cs="Tahoma"/>
          <w:b/>
          <w:sz w:val="18"/>
          <w:szCs w:val="18"/>
        </w:rPr>
        <w:instrText xml:space="preserve"> MERGEFIELD "DEMANDANTE" </w:instrText>
      </w:r>
      <w:r w:rsidRPr="003862AB">
        <w:rPr>
          <w:rFonts w:ascii="Tahoma" w:hAnsi="Tahoma" w:cs="Tahoma"/>
          <w:b/>
          <w:sz w:val="18"/>
          <w:szCs w:val="18"/>
        </w:rPr>
        <w:fldChar w:fldCharType="separate"/>
      </w:r>
      <w:r w:rsidRPr="003862AB">
        <w:rPr>
          <w:rFonts w:ascii="Tahoma" w:hAnsi="Tahoma" w:cs="Tahoma"/>
          <w:b/>
          <w:noProof/>
          <w:sz w:val="18"/>
          <w:szCs w:val="18"/>
        </w:rPr>
        <w:t>CONSORCIO AVENIDA PRIMERA DE MAYO 2010</w:t>
      </w:r>
      <w:r w:rsidRPr="003862AB">
        <w:rPr>
          <w:rFonts w:ascii="Tahoma" w:hAnsi="Tahoma" w:cs="Tahoma"/>
          <w:b/>
          <w:sz w:val="18"/>
          <w:szCs w:val="18"/>
        </w:rPr>
        <w:fldChar w:fldCharType="end"/>
      </w:r>
      <w:r w:rsidRPr="00F31A60">
        <w:rPr>
          <w:rFonts w:ascii="Tahoma" w:eastAsia="Times New Roman" w:hAnsi="Tahoma" w:cs="Tahoma"/>
          <w:color w:val="000000"/>
          <w:sz w:val="17"/>
          <w:szCs w:val="17"/>
          <w:lang w:val="es-ES" w:eastAsia="es-ES"/>
        </w:rPr>
        <w:t>, de conformidad con lo dispuesto en el artículo 188 del Código de Procedimientos Administrativo y de lo Contencioso Administrativo que remite al Código de Procedimiento Civil hoy Código General del Proceso</w:t>
      </w:r>
      <w:r w:rsidRPr="00F31A60">
        <w:rPr>
          <w:rFonts w:ascii="Tahoma" w:eastAsia="Times New Roman" w:hAnsi="Tahoma"/>
          <w:color w:val="000000"/>
          <w:sz w:val="17"/>
          <w:szCs w:val="17"/>
          <w:vertAlign w:val="superscript"/>
          <w:lang w:val="es-ES" w:eastAsia="es-ES"/>
        </w:rPr>
        <w:footnoteReference w:id="21"/>
      </w:r>
      <w:r w:rsidRPr="00F31A60">
        <w:rPr>
          <w:rFonts w:ascii="Tahoma" w:eastAsia="Times New Roman" w:hAnsi="Tahoma" w:cs="Tahoma"/>
          <w:color w:val="000000"/>
          <w:sz w:val="17"/>
          <w:szCs w:val="17"/>
          <w:lang w:val="es-ES" w:eastAsia="es-ES"/>
        </w:rPr>
        <w:t>.</w:t>
      </w:r>
    </w:p>
    <w:p w:rsidR="004040CB" w:rsidRDefault="004040CB" w:rsidP="004040CB">
      <w:pPr>
        <w:jc w:val="both"/>
        <w:rPr>
          <w:rFonts w:ascii="Tahoma" w:hAnsi="Tahoma" w:cs="Tahoma"/>
          <w:sz w:val="17"/>
          <w:szCs w:val="17"/>
          <w:lang w:val="es-ES_tradnl"/>
        </w:rPr>
      </w:pPr>
    </w:p>
    <w:p w:rsidR="004040CB" w:rsidRPr="007B1CEC" w:rsidRDefault="004040CB" w:rsidP="004040CB">
      <w:pPr>
        <w:jc w:val="both"/>
        <w:rPr>
          <w:rFonts w:ascii="Tahoma" w:hAnsi="Tahoma" w:cs="Tahoma"/>
          <w:sz w:val="17"/>
          <w:szCs w:val="17"/>
        </w:rPr>
      </w:pPr>
      <w:r w:rsidRPr="007B1CEC">
        <w:rPr>
          <w:rFonts w:ascii="Tahoma" w:hAnsi="Tahoma" w:cs="Tahoma"/>
          <w:sz w:val="17"/>
          <w:szCs w:val="17"/>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4040CB" w:rsidRPr="007B1CEC" w:rsidRDefault="004040CB" w:rsidP="004040CB">
      <w:pPr>
        <w:jc w:val="both"/>
        <w:rPr>
          <w:rFonts w:ascii="Tahoma" w:hAnsi="Tahoma" w:cs="Tahoma"/>
          <w:sz w:val="17"/>
          <w:szCs w:val="17"/>
          <w:lang w:val="es-ES_tradnl"/>
        </w:rPr>
      </w:pPr>
      <w:r w:rsidRPr="007B1CEC">
        <w:rPr>
          <w:rFonts w:ascii="Tahoma" w:hAnsi="Tahoma" w:cs="Tahoma"/>
          <w:sz w:val="17"/>
          <w:szCs w:val="17"/>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4040CB" w:rsidRDefault="004040CB" w:rsidP="004040CB">
      <w:pPr>
        <w:jc w:val="both"/>
        <w:rPr>
          <w:rFonts w:ascii="Tahoma" w:hAnsi="Tahoma" w:cs="Tahoma"/>
          <w:sz w:val="17"/>
          <w:szCs w:val="17"/>
          <w:lang w:val="es-ES_tradnl"/>
        </w:rPr>
      </w:pPr>
      <w:r w:rsidRPr="007B1CEC">
        <w:rPr>
          <w:rFonts w:ascii="Tahoma" w:hAnsi="Tahoma" w:cs="Tahoma"/>
          <w:sz w:val="17"/>
          <w:szCs w:val="17"/>
          <w:lang w:val="es-ES_tradnl"/>
        </w:rPr>
        <w:t>De conformidad con lo anterior, se fijará como agencias en derecho</w:t>
      </w:r>
      <w:r>
        <w:rPr>
          <w:rFonts w:ascii="Tahoma" w:hAnsi="Tahoma" w:cs="Tahoma"/>
          <w:sz w:val="17"/>
          <w:szCs w:val="17"/>
          <w:lang w:val="es-ES_tradnl"/>
        </w:rPr>
        <w:t xml:space="preserve"> del apoderado de la parte demandada</w:t>
      </w:r>
      <w:r w:rsidRPr="007B1CEC">
        <w:rPr>
          <w:rFonts w:ascii="Tahoma" w:hAnsi="Tahoma" w:cs="Tahoma"/>
          <w:sz w:val="17"/>
          <w:szCs w:val="17"/>
          <w:lang w:val="es-ES_tradnl"/>
        </w:rPr>
        <w:t xml:space="preserve"> el </w:t>
      </w:r>
      <w:r>
        <w:rPr>
          <w:rFonts w:ascii="Tahoma" w:hAnsi="Tahoma" w:cs="Tahoma"/>
          <w:sz w:val="17"/>
          <w:szCs w:val="17"/>
          <w:lang w:val="es-ES_tradnl"/>
        </w:rPr>
        <w:t>7</w:t>
      </w:r>
      <w:r w:rsidRPr="007B1CEC">
        <w:rPr>
          <w:rFonts w:ascii="Tahoma" w:hAnsi="Tahoma" w:cs="Tahoma"/>
          <w:sz w:val="17"/>
          <w:szCs w:val="17"/>
          <w:lang w:val="es-ES_tradnl"/>
        </w:rPr>
        <w:t xml:space="preserve">% de las pretensiones </w:t>
      </w:r>
      <w:r>
        <w:rPr>
          <w:rFonts w:ascii="Tahoma" w:hAnsi="Tahoma" w:cs="Tahoma"/>
          <w:sz w:val="17"/>
          <w:szCs w:val="17"/>
          <w:lang w:val="es-ES_tradnl"/>
        </w:rPr>
        <w:t>negadas</w:t>
      </w:r>
      <w:r w:rsidRPr="007B1CEC">
        <w:rPr>
          <w:rFonts w:ascii="Tahoma" w:hAnsi="Tahoma" w:cs="Tahoma"/>
          <w:sz w:val="17"/>
          <w:szCs w:val="17"/>
          <w:lang w:val="es-ES_tradnl"/>
        </w:rPr>
        <w:t>.</w:t>
      </w:r>
    </w:p>
    <w:p w:rsidR="004040CB" w:rsidRPr="002B4220" w:rsidRDefault="004040CB" w:rsidP="004040CB">
      <w:pPr>
        <w:jc w:val="both"/>
        <w:rPr>
          <w:rFonts w:ascii="Tahoma" w:hAnsi="Tahoma" w:cs="Tahoma"/>
          <w:b/>
          <w:sz w:val="17"/>
          <w:szCs w:val="17"/>
          <w:lang w:val="es-ES_tradnl"/>
        </w:rPr>
      </w:pPr>
      <w:r w:rsidRPr="00F31A60">
        <w:rPr>
          <w:rFonts w:ascii="Tahoma" w:hAnsi="Tahoma" w:cs="Tahoma"/>
          <w:sz w:val="17"/>
          <w:szCs w:val="17"/>
          <w:lang w:val="es-ES_tradnl"/>
        </w:rPr>
        <w:t xml:space="preserve">En mérito de lo expuesto, </w:t>
      </w:r>
      <w:r w:rsidRPr="002B4220">
        <w:rPr>
          <w:rFonts w:ascii="Tahoma" w:hAnsi="Tahoma" w:cs="Tahoma"/>
          <w:b/>
          <w:sz w:val="17"/>
          <w:szCs w:val="17"/>
          <w:lang w:val="es-ES_tradnl"/>
        </w:rPr>
        <w:t xml:space="preserve">el JUZGADO TREINTA Y CUATRO (34) ADMINISTRATIVO ORAL DE BOGOTÁ, administrando justicia en nombre de la República de Colombia y, por autoridad de la Ley, </w:t>
      </w:r>
    </w:p>
    <w:p w:rsidR="004040CB" w:rsidRPr="002B4220" w:rsidRDefault="004040CB" w:rsidP="004040CB">
      <w:pPr>
        <w:jc w:val="both"/>
        <w:rPr>
          <w:rFonts w:ascii="Tahoma" w:hAnsi="Tahoma" w:cs="Tahoma"/>
          <w:b/>
          <w:sz w:val="17"/>
          <w:szCs w:val="17"/>
          <w:lang w:val="es-ES_tradnl"/>
        </w:rPr>
      </w:pPr>
    </w:p>
    <w:p w:rsidR="004040CB" w:rsidRPr="00F31A60" w:rsidRDefault="004040CB" w:rsidP="004040CB">
      <w:pPr>
        <w:jc w:val="center"/>
        <w:rPr>
          <w:rFonts w:ascii="Tahoma" w:hAnsi="Tahoma" w:cs="Tahoma"/>
          <w:b/>
          <w:bCs/>
          <w:sz w:val="17"/>
          <w:szCs w:val="17"/>
          <w:lang w:val="es-ES_tradnl"/>
        </w:rPr>
      </w:pPr>
      <w:r w:rsidRPr="00F31A60">
        <w:rPr>
          <w:rFonts w:ascii="Tahoma" w:hAnsi="Tahoma" w:cs="Tahoma"/>
          <w:b/>
          <w:bCs/>
          <w:sz w:val="17"/>
          <w:szCs w:val="17"/>
          <w:lang w:val="es-ES_tradnl"/>
        </w:rPr>
        <w:t>FALLA:</w:t>
      </w:r>
    </w:p>
    <w:p w:rsidR="004040CB" w:rsidRPr="00F31A60" w:rsidRDefault="004040CB" w:rsidP="004040CB">
      <w:pPr>
        <w:jc w:val="both"/>
        <w:rPr>
          <w:rFonts w:ascii="Tahoma" w:hAnsi="Tahoma" w:cs="Tahoma"/>
          <w:sz w:val="17"/>
          <w:szCs w:val="17"/>
          <w:lang w:val="es-ES_tradnl"/>
        </w:rPr>
      </w:pPr>
      <w:r w:rsidRPr="00F31A60">
        <w:rPr>
          <w:rFonts w:ascii="Tahoma" w:hAnsi="Tahoma" w:cs="Tahoma"/>
          <w:b/>
          <w:sz w:val="17"/>
          <w:szCs w:val="17"/>
          <w:lang w:val="es-ES"/>
        </w:rPr>
        <w:t xml:space="preserve">PRIMERO: </w:t>
      </w:r>
      <w:r>
        <w:rPr>
          <w:rFonts w:ascii="Tahoma" w:hAnsi="Tahoma" w:cs="Tahoma"/>
          <w:b/>
          <w:sz w:val="17"/>
          <w:szCs w:val="17"/>
          <w:lang w:val="es-ES_tradnl"/>
        </w:rPr>
        <w:t>Niéguense las pretensiones de la demanda</w:t>
      </w:r>
    </w:p>
    <w:p w:rsidR="004040CB" w:rsidRPr="00F31A60" w:rsidRDefault="004040CB" w:rsidP="004040CB">
      <w:pPr>
        <w:jc w:val="both"/>
        <w:rPr>
          <w:rFonts w:ascii="Tahoma" w:hAnsi="Tahoma" w:cs="Tahoma"/>
          <w:sz w:val="17"/>
          <w:szCs w:val="17"/>
          <w:lang w:val="es-ES_tradnl"/>
        </w:rPr>
      </w:pPr>
      <w:r w:rsidRPr="00F31A60">
        <w:rPr>
          <w:rFonts w:ascii="Tahoma" w:hAnsi="Tahoma" w:cs="Tahoma"/>
          <w:b/>
          <w:sz w:val="17"/>
          <w:szCs w:val="17"/>
          <w:lang w:val="es-ES_tradnl"/>
        </w:rPr>
        <w:t>SEGUNDO:</w:t>
      </w:r>
      <w:r w:rsidRPr="00F31A60">
        <w:rPr>
          <w:rFonts w:ascii="Tahoma" w:hAnsi="Tahoma" w:cs="Tahoma"/>
          <w:sz w:val="17"/>
          <w:szCs w:val="17"/>
          <w:lang w:val="es-ES_tradnl"/>
        </w:rPr>
        <w:t xml:space="preserve"> </w:t>
      </w:r>
      <w:r w:rsidRPr="00F31A60">
        <w:rPr>
          <w:rFonts w:ascii="Tahoma" w:hAnsi="Tahoma" w:cs="Tahoma"/>
          <w:sz w:val="17"/>
          <w:szCs w:val="17"/>
          <w:lang w:val="es-MX"/>
        </w:rPr>
        <w:t xml:space="preserve">Se </w:t>
      </w:r>
      <w:r w:rsidRPr="00F31A60">
        <w:rPr>
          <w:rFonts w:ascii="Tahoma" w:hAnsi="Tahoma" w:cs="Tahoma"/>
          <w:b/>
          <w:sz w:val="17"/>
          <w:szCs w:val="17"/>
          <w:lang w:val="es-MX"/>
        </w:rPr>
        <w:t>condena en costas</w:t>
      </w:r>
      <w:r w:rsidRPr="00F31A60">
        <w:rPr>
          <w:rFonts w:ascii="Tahoma" w:hAnsi="Tahoma" w:cs="Tahoma"/>
          <w:sz w:val="17"/>
          <w:szCs w:val="17"/>
          <w:lang w:val="es-MX"/>
        </w:rPr>
        <w:t xml:space="preserve"> a la </w:t>
      </w:r>
      <w:r>
        <w:rPr>
          <w:rFonts w:ascii="Tahoma" w:hAnsi="Tahoma" w:cs="Tahoma"/>
          <w:sz w:val="17"/>
          <w:szCs w:val="17"/>
          <w:lang w:val="es-MX"/>
        </w:rPr>
        <w:t>parte actora</w:t>
      </w:r>
      <w:r w:rsidRPr="00F31A60">
        <w:rPr>
          <w:rFonts w:ascii="Tahoma" w:hAnsi="Tahoma" w:cs="Tahoma"/>
          <w:sz w:val="17"/>
          <w:szCs w:val="17"/>
          <w:lang w:val="es-MX"/>
        </w:rPr>
        <w:t>. Liquídense por secretaria.</w:t>
      </w:r>
    </w:p>
    <w:p w:rsidR="004040CB" w:rsidRDefault="004040CB" w:rsidP="004040CB">
      <w:pPr>
        <w:jc w:val="both"/>
        <w:rPr>
          <w:rFonts w:ascii="Tahoma" w:hAnsi="Tahoma" w:cs="Tahoma"/>
          <w:sz w:val="17"/>
          <w:szCs w:val="17"/>
          <w:lang w:val="es-MX"/>
        </w:rPr>
      </w:pPr>
      <w:r w:rsidRPr="00F31A60">
        <w:rPr>
          <w:rFonts w:ascii="Tahoma" w:hAnsi="Tahoma" w:cs="Tahoma"/>
          <w:b/>
          <w:sz w:val="17"/>
          <w:szCs w:val="17"/>
          <w:lang w:val="es-MX"/>
        </w:rPr>
        <w:t>TERCERO</w:t>
      </w:r>
      <w:r>
        <w:rPr>
          <w:rFonts w:ascii="Tahoma" w:hAnsi="Tahoma" w:cs="Tahoma"/>
          <w:b/>
          <w:sz w:val="17"/>
          <w:szCs w:val="17"/>
          <w:lang w:val="es-MX"/>
        </w:rPr>
        <w:t>:</w:t>
      </w:r>
      <w:r w:rsidRPr="00375F9A">
        <w:rPr>
          <w:rFonts w:ascii="Tahoma" w:hAnsi="Tahoma" w:cs="Tahoma"/>
          <w:b/>
          <w:color w:val="000000"/>
          <w:sz w:val="17"/>
          <w:szCs w:val="17"/>
          <w:lang w:eastAsia="es-ES"/>
        </w:rPr>
        <w:t xml:space="preserve"> </w:t>
      </w:r>
      <w:r w:rsidRPr="00BF61E1">
        <w:rPr>
          <w:rFonts w:ascii="Tahoma" w:hAnsi="Tahoma" w:cs="Tahoma"/>
          <w:b/>
          <w:color w:val="000000"/>
          <w:sz w:val="17"/>
          <w:szCs w:val="17"/>
          <w:lang w:eastAsia="es-ES"/>
        </w:rPr>
        <w:t>Fíjense</w:t>
      </w:r>
      <w:r w:rsidRPr="00BF61E1">
        <w:rPr>
          <w:rFonts w:ascii="Tahoma" w:hAnsi="Tahoma" w:cs="Tahoma"/>
          <w:color w:val="000000"/>
          <w:sz w:val="17"/>
          <w:szCs w:val="17"/>
          <w:lang w:eastAsia="es-ES"/>
        </w:rPr>
        <w:t xml:space="preserve"> </w:t>
      </w:r>
      <w:r>
        <w:rPr>
          <w:rFonts w:ascii="Tahoma" w:hAnsi="Tahoma" w:cs="Tahoma"/>
          <w:color w:val="000000"/>
          <w:sz w:val="17"/>
          <w:szCs w:val="17"/>
          <w:lang w:eastAsia="es-ES"/>
        </w:rPr>
        <w:t>las</w:t>
      </w:r>
      <w:r w:rsidRPr="00BF61E1">
        <w:rPr>
          <w:rFonts w:ascii="Tahoma" w:hAnsi="Tahoma" w:cs="Tahoma"/>
          <w:color w:val="000000"/>
          <w:sz w:val="17"/>
          <w:szCs w:val="17"/>
          <w:lang w:eastAsia="es-ES"/>
        </w:rPr>
        <w:t xml:space="preserve"> agencias en derecho </w:t>
      </w:r>
      <w:r>
        <w:rPr>
          <w:rFonts w:ascii="Tahoma" w:hAnsi="Tahoma" w:cs="Tahoma"/>
          <w:color w:val="000000"/>
          <w:sz w:val="17"/>
          <w:szCs w:val="17"/>
          <w:lang w:eastAsia="es-ES"/>
        </w:rPr>
        <w:t>del apoderado de la demandada la suma de $1´080.959</w:t>
      </w:r>
      <w:r>
        <w:rPr>
          <w:rStyle w:val="Refdenotaalpie"/>
          <w:rFonts w:ascii="Tahoma" w:hAnsi="Tahoma"/>
          <w:color w:val="000000"/>
          <w:sz w:val="17"/>
          <w:szCs w:val="17"/>
          <w:lang w:eastAsia="es-ES"/>
        </w:rPr>
        <w:footnoteReference w:id="22"/>
      </w:r>
      <w:r w:rsidRPr="00BF61E1">
        <w:rPr>
          <w:rFonts w:ascii="Tahoma" w:hAnsi="Tahoma" w:cs="Tahoma"/>
          <w:color w:val="000000"/>
          <w:sz w:val="17"/>
          <w:szCs w:val="17"/>
          <w:lang w:eastAsia="es-ES"/>
        </w:rPr>
        <w:t>.</w:t>
      </w:r>
    </w:p>
    <w:p w:rsidR="004040CB" w:rsidRDefault="004040CB" w:rsidP="004040CB">
      <w:pPr>
        <w:jc w:val="both"/>
        <w:rPr>
          <w:rFonts w:ascii="Tahoma" w:hAnsi="Tahoma" w:cs="Tahoma"/>
          <w:color w:val="000000"/>
          <w:sz w:val="18"/>
          <w:szCs w:val="18"/>
          <w:lang w:eastAsia="es-ES"/>
        </w:rPr>
      </w:pPr>
      <w:r w:rsidRPr="00BF61E1">
        <w:rPr>
          <w:rFonts w:ascii="Tahoma" w:hAnsi="Tahoma" w:cs="Tahoma"/>
          <w:b/>
          <w:color w:val="000000"/>
          <w:sz w:val="18"/>
          <w:szCs w:val="18"/>
          <w:lang w:eastAsia="es-ES"/>
        </w:rPr>
        <w:t>CUARTO:</w:t>
      </w:r>
      <w:r w:rsidRPr="00BF61E1">
        <w:rPr>
          <w:rFonts w:ascii="Tahoma" w:hAnsi="Tahoma" w:cs="Tahoma"/>
          <w:color w:val="000000"/>
          <w:sz w:val="18"/>
          <w:szCs w:val="18"/>
          <w:lang w:eastAsia="es-ES"/>
        </w:rPr>
        <w:t xml:space="preserve"> </w:t>
      </w:r>
      <w:r w:rsidRPr="00BF61E1">
        <w:rPr>
          <w:rFonts w:ascii="Tahoma" w:hAnsi="Tahoma" w:cs="Tahoma"/>
          <w:b/>
          <w:color w:val="000000"/>
          <w:sz w:val="18"/>
          <w:szCs w:val="18"/>
          <w:lang w:eastAsia="es-ES"/>
        </w:rPr>
        <w:t xml:space="preserve">Notifíquese </w:t>
      </w:r>
      <w:r w:rsidRPr="00BF61E1">
        <w:rPr>
          <w:rFonts w:ascii="Tahoma" w:hAnsi="Tahoma" w:cs="Tahoma"/>
          <w:color w:val="000000"/>
          <w:sz w:val="18"/>
          <w:szCs w:val="18"/>
          <w:lang w:eastAsia="es-ES"/>
        </w:rPr>
        <w:t>a las partes del contenido de esta decisión en los términos del artículo 203 del CPACA.</w:t>
      </w:r>
    </w:p>
    <w:p w:rsidR="004040CB" w:rsidRPr="00375F9A" w:rsidRDefault="004040CB" w:rsidP="004040CB">
      <w:pPr>
        <w:jc w:val="both"/>
        <w:rPr>
          <w:rFonts w:ascii="Tahoma" w:hAnsi="Tahoma" w:cs="Tahoma"/>
          <w:color w:val="000000"/>
          <w:sz w:val="18"/>
          <w:szCs w:val="18"/>
          <w:lang w:eastAsia="es-ES"/>
        </w:rPr>
      </w:pPr>
      <w:r w:rsidRPr="007625DD">
        <w:rPr>
          <w:rFonts w:ascii="Tahoma" w:hAnsi="Tahoma" w:cs="Tahoma"/>
          <w:b/>
          <w:color w:val="000000"/>
          <w:sz w:val="18"/>
          <w:szCs w:val="18"/>
          <w:lang w:eastAsia="es-ES"/>
        </w:rPr>
        <w:t>QUINTO:</w:t>
      </w:r>
      <w:r>
        <w:rPr>
          <w:rFonts w:ascii="Tahoma" w:hAnsi="Tahoma" w:cs="Tahoma"/>
          <w:color w:val="000000"/>
          <w:sz w:val="18"/>
          <w:szCs w:val="18"/>
          <w:lang w:eastAsia="es-ES"/>
        </w:rPr>
        <w:t xml:space="preserve"> Por secretaría súrtase el trámite para la devolución de las sumas consignadas por concepto de arancel judicial.</w:t>
      </w:r>
    </w:p>
    <w:p w:rsidR="004040CB" w:rsidRPr="00F824DA" w:rsidRDefault="004040CB" w:rsidP="004040CB">
      <w:pPr>
        <w:pStyle w:val="Sinespaciado"/>
        <w:jc w:val="both"/>
        <w:rPr>
          <w:rFonts w:ascii="Tahoma" w:hAnsi="Tahoma" w:cs="Tahoma"/>
          <w:b/>
          <w:bCs/>
          <w:sz w:val="17"/>
          <w:szCs w:val="17"/>
          <w:lang w:val="es-ES_tradnl"/>
        </w:rPr>
      </w:pPr>
      <w:r w:rsidRPr="00F824DA">
        <w:rPr>
          <w:rFonts w:ascii="Tahoma" w:hAnsi="Tahoma" w:cs="Tahoma"/>
          <w:b/>
          <w:bCs/>
          <w:sz w:val="17"/>
          <w:szCs w:val="17"/>
          <w:lang w:val="es-ES_tradnl"/>
        </w:rPr>
        <w:t>CÓPIESE, NOTIFÍQUESE y CÚMPLASE</w:t>
      </w:r>
    </w:p>
    <w:p w:rsidR="004040CB" w:rsidRPr="00F824DA" w:rsidRDefault="004040CB" w:rsidP="004040CB">
      <w:pPr>
        <w:pStyle w:val="Sinespaciado"/>
        <w:jc w:val="both"/>
        <w:rPr>
          <w:rFonts w:ascii="Tahoma" w:hAnsi="Tahoma" w:cs="Tahoma"/>
          <w:b/>
          <w:bCs/>
          <w:sz w:val="17"/>
          <w:szCs w:val="17"/>
          <w:lang w:val="es-ES_tradnl"/>
        </w:rPr>
      </w:pPr>
    </w:p>
    <w:p w:rsidR="004040CB" w:rsidRPr="00F824DA" w:rsidRDefault="004040CB" w:rsidP="004040CB">
      <w:pPr>
        <w:pStyle w:val="Sinespaciado"/>
        <w:jc w:val="both"/>
        <w:rPr>
          <w:rFonts w:ascii="Tahoma" w:hAnsi="Tahoma" w:cs="Tahoma"/>
          <w:b/>
          <w:bCs/>
          <w:sz w:val="17"/>
          <w:szCs w:val="17"/>
          <w:lang w:val="es-ES_tradnl"/>
        </w:rPr>
      </w:pPr>
    </w:p>
    <w:p w:rsidR="004040CB" w:rsidRPr="00F824DA" w:rsidRDefault="004040CB" w:rsidP="004040CB">
      <w:pPr>
        <w:pStyle w:val="Sinespaciado"/>
        <w:jc w:val="center"/>
        <w:rPr>
          <w:rFonts w:ascii="Tahoma" w:hAnsi="Tahoma" w:cs="Tahoma"/>
          <w:b/>
          <w:bCs/>
          <w:sz w:val="17"/>
          <w:szCs w:val="17"/>
          <w:lang w:val="es-ES"/>
        </w:rPr>
      </w:pPr>
      <w:r w:rsidRPr="00F824DA">
        <w:rPr>
          <w:rFonts w:ascii="Tahoma" w:hAnsi="Tahoma" w:cs="Tahoma"/>
          <w:b/>
          <w:bCs/>
          <w:sz w:val="17"/>
          <w:szCs w:val="17"/>
          <w:lang w:val="es-ES"/>
        </w:rPr>
        <w:t>OLGA CECILIA HENAO MARÍN</w:t>
      </w:r>
    </w:p>
    <w:p w:rsidR="004040CB" w:rsidRPr="00F824DA" w:rsidRDefault="004040CB" w:rsidP="004040CB">
      <w:pPr>
        <w:pStyle w:val="Sinespaciado"/>
        <w:jc w:val="center"/>
        <w:rPr>
          <w:rFonts w:ascii="Tahoma" w:hAnsi="Tahoma" w:cs="Tahoma"/>
          <w:sz w:val="17"/>
          <w:szCs w:val="17"/>
          <w:lang w:val="es-ES"/>
        </w:rPr>
      </w:pPr>
      <w:r w:rsidRPr="00F824DA">
        <w:rPr>
          <w:rFonts w:ascii="Tahoma" w:hAnsi="Tahoma" w:cs="Tahoma"/>
          <w:sz w:val="17"/>
          <w:szCs w:val="17"/>
          <w:lang w:val="es-ES"/>
        </w:rPr>
        <w:t>Juez</w:t>
      </w:r>
    </w:p>
    <w:p w:rsidR="004040CB" w:rsidRDefault="004040CB" w:rsidP="004040CB"/>
    <w:p w:rsidR="00A3679A" w:rsidRPr="003862AB" w:rsidRDefault="004040CB" w:rsidP="00746263">
      <w:pPr>
        <w:rPr>
          <w:rFonts w:ascii="Tahoma" w:hAnsi="Tahoma" w:cs="Tahoma"/>
          <w:sz w:val="18"/>
          <w:szCs w:val="18"/>
        </w:rPr>
      </w:pPr>
      <w:r w:rsidRPr="00F95A62">
        <w:rPr>
          <w:sz w:val="10"/>
          <w:szCs w:val="10"/>
        </w:rPr>
        <w:t>NNC</w:t>
      </w:r>
    </w:p>
    <w:sectPr w:rsidR="00A3679A" w:rsidRPr="003862AB" w:rsidSect="00A3679A">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351" w:rsidRDefault="00E44351" w:rsidP="00DA5836">
      <w:pPr>
        <w:spacing w:after="0" w:line="240" w:lineRule="auto"/>
      </w:pPr>
      <w:r>
        <w:separator/>
      </w:r>
    </w:p>
  </w:endnote>
  <w:endnote w:type="continuationSeparator" w:id="0">
    <w:p w:rsidR="00E44351" w:rsidRDefault="00E44351" w:rsidP="00DA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351" w:rsidRDefault="00E44351" w:rsidP="00DA5836">
      <w:pPr>
        <w:spacing w:after="0" w:line="240" w:lineRule="auto"/>
      </w:pPr>
      <w:r>
        <w:separator/>
      </w:r>
    </w:p>
  </w:footnote>
  <w:footnote w:type="continuationSeparator" w:id="0">
    <w:p w:rsidR="00E44351" w:rsidRDefault="00E44351" w:rsidP="00DA5836">
      <w:pPr>
        <w:spacing w:after="0" w:line="240" w:lineRule="auto"/>
      </w:pPr>
      <w:r>
        <w:continuationSeparator/>
      </w:r>
    </w:p>
  </w:footnote>
  <w:footnote w:id="1">
    <w:p w:rsidR="005F56B4" w:rsidRPr="00AB6905" w:rsidRDefault="005F56B4" w:rsidP="0044011E">
      <w:pPr>
        <w:pStyle w:val="Textonotapie"/>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Se adjunta  Índice de soportes que se prueba  con las  copias  de algunos de los  precitados  documentos  que adjunto con este  escrito.</w:t>
      </w:r>
    </w:p>
  </w:footnote>
  <w:footnote w:id="2">
    <w:p w:rsidR="005F56B4" w:rsidRPr="00AB6905" w:rsidRDefault="005F56B4" w:rsidP="0044011E">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CONSEJO DE ESTADO SALA DE LO CONTENCIOSO ADMINISTRATIVO SECCION TERCERA SUBSECCIÓN C Consejero ponente: Jaime Orlando Santofimio Gamboa (E) Bogotá, D.C., ocho (08) de junio de dos mil dieciséis (2016) Radicación número: 25000-23-26-000-2007-10170-01(39665) Actor: </w:t>
      </w:r>
      <w:proofErr w:type="spellStart"/>
      <w:r w:rsidRPr="00AB6905">
        <w:rPr>
          <w:rFonts w:ascii="Times New Roman" w:hAnsi="Times New Roman"/>
          <w:sz w:val="12"/>
          <w:szCs w:val="12"/>
        </w:rPr>
        <w:t>Jeinner</w:t>
      </w:r>
      <w:proofErr w:type="spellEnd"/>
      <w:r w:rsidRPr="00AB6905">
        <w:rPr>
          <w:rFonts w:ascii="Times New Roman" w:hAnsi="Times New Roman"/>
          <w:sz w:val="12"/>
          <w:szCs w:val="12"/>
        </w:rPr>
        <w:t xml:space="preserve"> </w:t>
      </w:r>
      <w:proofErr w:type="spellStart"/>
      <w:r w:rsidRPr="00AB6905">
        <w:rPr>
          <w:rFonts w:ascii="Times New Roman" w:hAnsi="Times New Roman"/>
          <w:sz w:val="12"/>
          <w:szCs w:val="12"/>
        </w:rPr>
        <w:t>Guilombo</w:t>
      </w:r>
      <w:proofErr w:type="spellEnd"/>
      <w:r w:rsidRPr="00AB6905">
        <w:rPr>
          <w:rFonts w:ascii="Times New Roman" w:hAnsi="Times New Roman"/>
          <w:sz w:val="12"/>
          <w:szCs w:val="12"/>
        </w:rPr>
        <w:t xml:space="preserve"> Gutiérrez Demandado: Fondo de Previsión Social del Congreso – </w:t>
      </w:r>
      <w:proofErr w:type="spellStart"/>
      <w:r w:rsidRPr="00AB6905">
        <w:rPr>
          <w:rFonts w:ascii="Times New Roman" w:hAnsi="Times New Roman"/>
          <w:sz w:val="12"/>
          <w:szCs w:val="12"/>
        </w:rPr>
        <w:t>Fonprecon</w:t>
      </w:r>
      <w:proofErr w:type="spellEnd"/>
      <w:r w:rsidRPr="00AB6905">
        <w:rPr>
          <w:rFonts w:ascii="Times New Roman" w:hAnsi="Times New Roman"/>
          <w:sz w:val="12"/>
          <w:szCs w:val="12"/>
        </w:rPr>
        <w:t xml:space="preserve"> Referencia: Acción contractual</w:t>
      </w:r>
    </w:p>
    <w:p w:rsidR="00AB6905" w:rsidRPr="00AB6905" w:rsidRDefault="00AB6905" w:rsidP="0044011E">
      <w:pPr>
        <w:pStyle w:val="Textonotapie"/>
        <w:jc w:val="both"/>
        <w:rPr>
          <w:rFonts w:ascii="Times New Roman" w:hAnsi="Times New Roman"/>
          <w:sz w:val="12"/>
          <w:szCs w:val="12"/>
        </w:rPr>
      </w:pPr>
    </w:p>
  </w:footnote>
  <w:footnote w:id="3">
    <w:p w:rsidR="00AB6905" w:rsidRPr="00AB6905" w:rsidRDefault="00AB6905">
      <w:pPr>
        <w:pStyle w:val="Textonotapie"/>
        <w:rPr>
          <w:sz w:val="12"/>
          <w:szCs w:val="12"/>
        </w:rPr>
      </w:pPr>
      <w:r w:rsidRPr="00AB6905">
        <w:rPr>
          <w:rStyle w:val="Refdenotaalpie"/>
          <w:sz w:val="12"/>
          <w:szCs w:val="12"/>
        </w:rPr>
        <w:footnoteRef/>
      </w:r>
      <w:r w:rsidRPr="00AB6905">
        <w:rPr>
          <w:sz w:val="12"/>
          <w:szCs w:val="12"/>
        </w:rPr>
        <w:t xml:space="preserve"> interpretar, modificar, terminar y caducar el negocio jurídico bilateral, así como el ejercicio de la facultad sancionatoria</w:t>
      </w:r>
    </w:p>
    <w:p w:rsidR="00AB6905" w:rsidRPr="00AB6905" w:rsidRDefault="00AB6905">
      <w:pPr>
        <w:pStyle w:val="Textonotapie"/>
        <w:rPr>
          <w:sz w:val="12"/>
          <w:szCs w:val="12"/>
        </w:rPr>
      </w:pPr>
    </w:p>
  </w:footnote>
  <w:footnote w:id="4">
    <w:p w:rsidR="005F56B4" w:rsidRPr="00AB6905" w:rsidRDefault="005F56B4" w:rsidP="0044011E">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“Artículo 17. Del derecho al debido proceso. El debido proceso será un principio rector en materia sancionatoria de las actuaciones contractuales. 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rsidR="005F56B4" w:rsidRDefault="005F56B4" w:rsidP="0044011E">
      <w:pPr>
        <w:pStyle w:val="Textonotapie"/>
        <w:jc w:val="both"/>
        <w:rPr>
          <w:rFonts w:ascii="Times New Roman" w:hAnsi="Times New Roman"/>
          <w:sz w:val="12"/>
          <w:szCs w:val="12"/>
        </w:rPr>
      </w:pPr>
      <w:r w:rsidRPr="00AB6905">
        <w:rPr>
          <w:rFonts w:ascii="Times New Roman" w:hAnsi="Times New Roman"/>
          <w:sz w:val="12"/>
          <w:szCs w:val="12"/>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 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r w:rsidR="002D2903" w:rsidRPr="00AB6905">
        <w:rPr>
          <w:rFonts w:ascii="Times New Roman" w:hAnsi="Times New Roman"/>
          <w:sz w:val="12"/>
          <w:szCs w:val="12"/>
        </w:rPr>
        <w:t xml:space="preserve">”. (Resaltado fuera del texto). </w:t>
      </w:r>
    </w:p>
    <w:p w:rsidR="00746263" w:rsidRPr="00AB6905" w:rsidRDefault="00746263" w:rsidP="0044011E">
      <w:pPr>
        <w:pStyle w:val="Textonotapie"/>
        <w:jc w:val="both"/>
        <w:rPr>
          <w:rFonts w:ascii="Times New Roman" w:hAnsi="Times New Roman"/>
          <w:sz w:val="12"/>
          <w:szCs w:val="12"/>
        </w:rPr>
      </w:pPr>
    </w:p>
  </w:footnote>
  <w:footnote w:id="5">
    <w:p w:rsidR="005F56B4" w:rsidRDefault="005F56B4" w:rsidP="00133C79">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Folios 48 – 50 C1 Copia simple del documento de constitución del  CONSORCIO AVENIDA PRIMERO MAYO 2010 expedida el 22 de noviembre, e integrado por ICAGEL LIMITADA y EDUARDO GARZÓN</w:t>
      </w:r>
    </w:p>
    <w:p w:rsidR="00746263" w:rsidRPr="00AB6905" w:rsidRDefault="00746263" w:rsidP="00133C79">
      <w:pPr>
        <w:pStyle w:val="Textonotapie"/>
        <w:jc w:val="both"/>
        <w:rPr>
          <w:rFonts w:ascii="Times New Roman" w:hAnsi="Times New Roman"/>
          <w:sz w:val="12"/>
          <w:szCs w:val="12"/>
        </w:rPr>
      </w:pPr>
    </w:p>
  </w:footnote>
  <w:footnote w:id="6">
    <w:p w:rsidR="005F56B4" w:rsidRDefault="005F56B4" w:rsidP="0044011E">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Folios 19 – 47 C1</w:t>
      </w:r>
    </w:p>
    <w:p w:rsidR="00746263" w:rsidRPr="00AB6905" w:rsidRDefault="00746263" w:rsidP="0044011E">
      <w:pPr>
        <w:pStyle w:val="Textonotapie"/>
        <w:jc w:val="both"/>
        <w:rPr>
          <w:rFonts w:ascii="Times New Roman" w:hAnsi="Times New Roman"/>
          <w:sz w:val="12"/>
          <w:szCs w:val="12"/>
        </w:rPr>
      </w:pPr>
    </w:p>
  </w:footnote>
  <w:footnote w:id="7">
    <w:p w:rsidR="005F56B4" w:rsidRDefault="005F56B4" w:rsidP="005F56B4">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Folio 210 C1</w:t>
      </w:r>
    </w:p>
    <w:p w:rsidR="00746263" w:rsidRPr="00AB6905" w:rsidRDefault="00746263" w:rsidP="005F56B4">
      <w:pPr>
        <w:pStyle w:val="Textonotapie"/>
        <w:jc w:val="both"/>
        <w:rPr>
          <w:rFonts w:ascii="Times New Roman" w:hAnsi="Times New Roman"/>
          <w:sz w:val="12"/>
          <w:szCs w:val="12"/>
        </w:rPr>
      </w:pPr>
    </w:p>
  </w:footnote>
  <w:footnote w:id="8">
    <w:p w:rsidR="005F56B4" w:rsidRDefault="005F56B4" w:rsidP="005F56B4">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Folio 211 C1</w:t>
      </w:r>
    </w:p>
    <w:p w:rsidR="00746263" w:rsidRPr="00AB6905" w:rsidRDefault="00746263" w:rsidP="005F56B4">
      <w:pPr>
        <w:pStyle w:val="Textonotapie"/>
        <w:jc w:val="both"/>
        <w:rPr>
          <w:rFonts w:ascii="Times New Roman" w:hAnsi="Times New Roman"/>
          <w:sz w:val="12"/>
          <w:szCs w:val="12"/>
        </w:rPr>
      </w:pPr>
    </w:p>
  </w:footnote>
  <w:footnote w:id="9">
    <w:p w:rsidR="005F56B4" w:rsidRDefault="005F56B4" w:rsidP="005F56B4">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Folio 213 C1 </w:t>
      </w:r>
    </w:p>
    <w:p w:rsidR="00746263" w:rsidRPr="00AB6905" w:rsidRDefault="00746263" w:rsidP="005F56B4">
      <w:pPr>
        <w:pStyle w:val="Textonotapie"/>
        <w:jc w:val="both"/>
        <w:rPr>
          <w:rFonts w:ascii="Times New Roman" w:hAnsi="Times New Roman"/>
          <w:sz w:val="12"/>
          <w:szCs w:val="12"/>
        </w:rPr>
      </w:pPr>
    </w:p>
  </w:footnote>
  <w:footnote w:id="10">
    <w:p w:rsidR="005F56B4" w:rsidRDefault="005F56B4" w:rsidP="005F56B4">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Folio 216 C1</w:t>
      </w:r>
    </w:p>
    <w:p w:rsidR="00746263" w:rsidRPr="00AB6905" w:rsidRDefault="00746263" w:rsidP="005F56B4">
      <w:pPr>
        <w:pStyle w:val="Textonotapie"/>
        <w:jc w:val="both"/>
        <w:rPr>
          <w:rFonts w:ascii="Times New Roman" w:hAnsi="Times New Roman"/>
          <w:sz w:val="12"/>
          <w:szCs w:val="12"/>
        </w:rPr>
      </w:pPr>
    </w:p>
  </w:footnote>
  <w:footnote w:id="11">
    <w:p w:rsidR="005F56B4" w:rsidRDefault="005F56B4" w:rsidP="005F56B4">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Folio 217 C1</w:t>
      </w:r>
    </w:p>
    <w:p w:rsidR="00746263" w:rsidRPr="00AB6905" w:rsidRDefault="00746263" w:rsidP="005F56B4">
      <w:pPr>
        <w:pStyle w:val="Textonotapie"/>
        <w:jc w:val="both"/>
        <w:rPr>
          <w:rFonts w:ascii="Times New Roman" w:hAnsi="Times New Roman"/>
          <w:sz w:val="12"/>
          <w:szCs w:val="12"/>
        </w:rPr>
      </w:pPr>
    </w:p>
  </w:footnote>
  <w:footnote w:id="12">
    <w:p w:rsidR="005F56B4" w:rsidRDefault="005F56B4" w:rsidP="005F56B4">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Folios 245 – 248 C1 </w:t>
      </w:r>
    </w:p>
    <w:p w:rsidR="00746263" w:rsidRPr="00AB6905" w:rsidRDefault="00746263" w:rsidP="005F56B4">
      <w:pPr>
        <w:pStyle w:val="Textonotapie"/>
        <w:jc w:val="both"/>
        <w:rPr>
          <w:rFonts w:ascii="Times New Roman" w:hAnsi="Times New Roman"/>
          <w:sz w:val="12"/>
          <w:szCs w:val="12"/>
        </w:rPr>
      </w:pPr>
    </w:p>
  </w:footnote>
  <w:footnote w:id="13">
    <w:p w:rsidR="002D2903" w:rsidRDefault="002D2903" w:rsidP="002D2903">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Folios 251 – 253 C1 </w:t>
      </w:r>
    </w:p>
    <w:p w:rsidR="00746263" w:rsidRPr="00AB6905" w:rsidRDefault="00746263" w:rsidP="002D2903">
      <w:pPr>
        <w:pStyle w:val="Textonotapie"/>
        <w:jc w:val="both"/>
        <w:rPr>
          <w:rFonts w:ascii="Times New Roman" w:hAnsi="Times New Roman"/>
          <w:sz w:val="12"/>
          <w:szCs w:val="12"/>
        </w:rPr>
      </w:pPr>
    </w:p>
  </w:footnote>
  <w:footnote w:id="14">
    <w:p w:rsidR="002D2903" w:rsidRDefault="002D2903" w:rsidP="002D2903">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Folios 249 – 250 C1 </w:t>
      </w:r>
    </w:p>
    <w:p w:rsidR="00746263" w:rsidRPr="00AB6905" w:rsidRDefault="00746263" w:rsidP="002D2903">
      <w:pPr>
        <w:pStyle w:val="Textonotapie"/>
        <w:jc w:val="both"/>
        <w:rPr>
          <w:rFonts w:ascii="Times New Roman" w:hAnsi="Times New Roman"/>
          <w:sz w:val="12"/>
          <w:szCs w:val="12"/>
        </w:rPr>
      </w:pPr>
    </w:p>
  </w:footnote>
  <w:footnote w:id="15">
    <w:p w:rsidR="001A0AB2" w:rsidRDefault="001A0AB2" w:rsidP="001A0AB2">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Folios 51 – 74 y 75 – 89 C1</w:t>
      </w:r>
    </w:p>
    <w:p w:rsidR="00746263" w:rsidRPr="00AB6905" w:rsidRDefault="00746263" w:rsidP="001A0AB2">
      <w:pPr>
        <w:pStyle w:val="Textonotapie"/>
        <w:jc w:val="both"/>
        <w:rPr>
          <w:rFonts w:ascii="Times New Roman" w:hAnsi="Times New Roman"/>
          <w:sz w:val="12"/>
          <w:szCs w:val="12"/>
        </w:rPr>
      </w:pPr>
    </w:p>
  </w:footnote>
  <w:footnote w:id="16">
    <w:p w:rsidR="001A0AB2" w:rsidRDefault="001A0AB2" w:rsidP="001A0AB2">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Folios 90 – 98 C1</w:t>
      </w:r>
    </w:p>
    <w:p w:rsidR="00746263" w:rsidRPr="00AB6905" w:rsidRDefault="00746263" w:rsidP="001A0AB2">
      <w:pPr>
        <w:pStyle w:val="Textonotapie"/>
        <w:jc w:val="both"/>
        <w:rPr>
          <w:rFonts w:ascii="Times New Roman" w:hAnsi="Times New Roman"/>
          <w:sz w:val="12"/>
          <w:szCs w:val="12"/>
        </w:rPr>
      </w:pPr>
    </w:p>
  </w:footnote>
  <w:footnote w:id="17">
    <w:p w:rsidR="005F56B4" w:rsidRDefault="005F56B4" w:rsidP="005F56B4">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Folios 103 – 104 C1</w:t>
      </w:r>
    </w:p>
    <w:p w:rsidR="00746263" w:rsidRPr="00AB6905" w:rsidRDefault="00746263" w:rsidP="005F56B4">
      <w:pPr>
        <w:pStyle w:val="Textonotapie"/>
        <w:jc w:val="both"/>
        <w:rPr>
          <w:rFonts w:ascii="Times New Roman" w:hAnsi="Times New Roman"/>
          <w:sz w:val="12"/>
          <w:szCs w:val="12"/>
        </w:rPr>
      </w:pPr>
    </w:p>
  </w:footnote>
  <w:footnote w:id="18">
    <w:p w:rsidR="005F56B4" w:rsidRDefault="005F56B4" w:rsidP="005F56B4">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Folios 268 – 291 C1</w:t>
      </w:r>
    </w:p>
    <w:p w:rsidR="00746263" w:rsidRPr="00AB6905" w:rsidRDefault="00746263" w:rsidP="005F56B4">
      <w:pPr>
        <w:pStyle w:val="Textonotapie"/>
        <w:jc w:val="both"/>
        <w:rPr>
          <w:rFonts w:ascii="Times New Roman" w:hAnsi="Times New Roman"/>
          <w:sz w:val="12"/>
          <w:szCs w:val="12"/>
        </w:rPr>
      </w:pPr>
    </w:p>
  </w:footnote>
  <w:footnote w:id="19">
    <w:p w:rsidR="001A0AB2" w:rsidRDefault="001A0AB2" w:rsidP="001A0AB2">
      <w:pPr>
        <w:pStyle w:val="Textonotapie"/>
        <w:jc w:val="both"/>
        <w:rPr>
          <w:rFonts w:ascii="Times New Roman" w:hAnsi="Times New Roman"/>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Folios 51 – 74 y 75 – 89 C1</w:t>
      </w:r>
    </w:p>
    <w:p w:rsidR="00746263" w:rsidRPr="00AB6905" w:rsidRDefault="00746263" w:rsidP="001A0AB2">
      <w:pPr>
        <w:pStyle w:val="Textonotapie"/>
        <w:jc w:val="both"/>
        <w:rPr>
          <w:rFonts w:ascii="Times New Roman" w:hAnsi="Times New Roman"/>
          <w:sz w:val="12"/>
          <w:szCs w:val="12"/>
        </w:rPr>
      </w:pPr>
    </w:p>
  </w:footnote>
  <w:footnote w:id="20">
    <w:p w:rsidR="005F56B4" w:rsidRDefault="005F56B4" w:rsidP="0044011E">
      <w:pPr>
        <w:spacing w:after="0" w:line="240" w:lineRule="auto"/>
        <w:jc w:val="both"/>
        <w:rPr>
          <w:rFonts w:ascii="Times New Roman" w:hAnsi="Times New Roman"/>
          <w:spacing w:val="-5"/>
          <w:sz w:val="12"/>
          <w:szCs w:val="12"/>
          <w:lang w:val="es-ES_tradnl"/>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w:t>
      </w:r>
      <w:r w:rsidRPr="00AB6905">
        <w:rPr>
          <w:rFonts w:ascii="Times New Roman" w:hAnsi="Times New Roman"/>
          <w:spacing w:val="-5"/>
          <w:sz w:val="12"/>
          <w:szCs w:val="12"/>
          <w:lang w:val="es-ES_tradnl"/>
        </w:rPr>
        <w:t>(…) II. CONSIDERACIONES</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 xml:space="preserve">2. Como primera medida, el despacho deberá precisar la finalidad y requisitos de procedencia de la </w:t>
      </w:r>
      <w:proofErr w:type="spellStart"/>
      <w:r w:rsidRPr="00AB6905">
        <w:rPr>
          <w:rFonts w:ascii="Times New Roman" w:hAnsi="Times New Roman"/>
          <w:spacing w:val="-5"/>
          <w:sz w:val="12"/>
          <w:szCs w:val="12"/>
          <w:lang w:val="es-ES_tradnl"/>
        </w:rPr>
        <w:t>prejudicialidad</w:t>
      </w:r>
      <w:proofErr w:type="spellEnd"/>
      <w:r w:rsidRPr="00AB6905">
        <w:rPr>
          <w:rFonts w:ascii="Times New Roman" w:hAnsi="Times New Roman"/>
          <w:spacing w:val="-5"/>
          <w:sz w:val="12"/>
          <w:szCs w:val="12"/>
          <w:lang w:val="es-ES_tradnl"/>
        </w:rPr>
        <w:t>.</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II.I. Premisa normativa.</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 xml:space="preserve">3. El artículo 161 del CGP establece que procede la suspensión del proceso por </w:t>
      </w:r>
      <w:proofErr w:type="spellStart"/>
      <w:r w:rsidRPr="00AB6905">
        <w:rPr>
          <w:rFonts w:ascii="Times New Roman" w:hAnsi="Times New Roman"/>
          <w:spacing w:val="-5"/>
          <w:sz w:val="12"/>
          <w:szCs w:val="12"/>
          <w:lang w:val="es-ES_tradnl"/>
        </w:rPr>
        <w:t>prejudicialidad</w:t>
      </w:r>
      <w:proofErr w:type="spellEnd"/>
      <w:r w:rsidRPr="00AB6905">
        <w:rPr>
          <w:rFonts w:ascii="Times New Roman" w:hAnsi="Times New Roman"/>
          <w:spacing w:val="-5"/>
          <w:sz w:val="12"/>
          <w:szCs w:val="12"/>
          <w:lang w:val="es-ES_tradnl"/>
        </w:rPr>
        <w:t xml:space="preserve"> “Cuando la sentencia que deba dictarse dependa necesariamente de lo que se decida en otro proceso judicial que verse sobre cuestión que sea imposible de ventilar en aquel como excepción o mediante demanda de reconvención. (...)"</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 xml:space="preserve">4. Al respecto, el Consejo de Estado en reciente pronunciamiento consideró: </w:t>
      </w:r>
      <w:r w:rsidRPr="00AB6905">
        <w:rPr>
          <w:rStyle w:val="Refdenotaalpie"/>
          <w:rFonts w:ascii="Times New Roman" w:hAnsi="Times New Roman"/>
          <w:spacing w:val="-5"/>
          <w:sz w:val="12"/>
          <w:szCs w:val="12"/>
          <w:lang w:val="es-ES_tradnl"/>
        </w:rPr>
        <w:footnoteRef/>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 xml:space="preserve">La figura jurídica de la </w:t>
      </w:r>
      <w:proofErr w:type="spellStart"/>
      <w:r w:rsidRPr="00AB6905">
        <w:rPr>
          <w:rFonts w:ascii="Times New Roman" w:hAnsi="Times New Roman"/>
          <w:spacing w:val="-5"/>
          <w:sz w:val="12"/>
          <w:szCs w:val="12"/>
          <w:lang w:val="es-ES_tradnl"/>
        </w:rPr>
        <w:t>prejudicialidad</w:t>
      </w:r>
      <w:proofErr w:type="spellEnd"/>
      <w:r w:rsidRPr="00AB6905">
        <w:rPr>
          <w:rFonts w:ascii="Times New Roman" w:hAnsi="Times New Roman"/>
          <w:spacing w:val="-5"/>
          <w:sz w:val="12"/>
          <w:szCs w:val="12"/>
          <w:lang w:val="es-ES_tradnl"/>
        </w:rPr>
        <w:t xml:space="preserve"> implica la suspensión temporal de la competencia del juez en un caso concreto, hasta tanto se decida otro proceso cuya resolución tenga incidencia en el que se suspende, de tal suerte que mediante tal mecanismo se busca que no haya decisiones contradictorias. De ahí que el propósito de esta figura sea la uniformidad en la aplicación concreta del derecho</w:t>
      </w:r>
      <w:r w:rsidRPr="00AB6905">
        <w:rPr>
          <w:rStyle w:val="Refdenotaalpie"/>
          <w:rFonts w:ascii="Times New Roman" w:hAnsi="Times New Roman"/>
          <w:spacing w:val="-5"/>
          <w:sz w:val="12"/>
          <w:szCs w:val="12"/>
          <w:lang w:val="es-ES_tradnl"/>
        </w:rPr>
        <w:footnoteRef/>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Así, quien solicite la suspensión de</w:t>
      </w:r>
      <w:proofErr w:type="gramStart"/>
      <w:r w:rsidRPr="00AB6905">
        <w:rPr>
          <w:rFonts w:ascii="Times New Roman" w:hAnsi="Times New Roman"/>
          <w:spacing w:val="-5"/>
          <w:sz w:val="12"/>
          <w:szCs w:val="12"/>
          <w:lang w:val="es-ES_tradnl"/>
        </w:rPr>
        <w:t>!</w:t>
      </w:r>
      <w:proofErr w:type="gramEnd"/>
      <w:r w:rsidRPr="00AB6905">
        <w:rPr>
          <w:rFonts w:ascii="Times New Roman" w:hAnsi="Times New Roman"/>
          <w:spacing w:val="-5"/>
          <w:sz w:val="12"/>
          <w:szCs w:val="12"/>
          <w:lang w:val="es-ES_tradnl"/>
        </w:rPr>
        <w:t xml:space="preserve"> proceso por la causa! de </w:t>
      </w:r>
      <w:proofErr w:type="spellStart"/>
      <w:r w:rsidRPr="00AB6905">
        <w:rPr>
          <w:rFonts w:ascii="Times New Roman" w:hAnsi="Times New Roman"/>
          <w:spacing w:val="-5"/>
          <w:sz w:val="12"/>
          <w:szCs w:val="12"/>
          <w:lang w:val="es-ES_tradnl"/>
        </w:rPr>
        <w:t>prejudicialidad</w:t>
      </w:r>
      <w:proofErr w:type="spellEnd"/>
      <w:r w:rsidRPr="00AB6905">
        <w:rPr>
          <w:rFonts w:ascii="Times New Roman" w:hAnsi="Times New Roman"/>
          <w:spacing w:val="-5"/>
          <w:sz w:val="12"/>
          <w:szCs w:val="12"/>
          <w:lang w:val="es-ES_tradnl"/>
        </w:rPr>
        <w:t>, debe demostrar que existe una intrínseca relación entre las decisiones judiciales, que hacen que una incida sustancialmente en la otra, sea de forma total o parcial</w:t>
      </w:r>
      <w:r w:rsidRPr="00AB6905">
        <w:rPr>
          <w:rStyle w:val="Refdenotaalpie"/>
          <w:rFonts w:ascii="Times New Roman" w:hAnsi="Times New Roman"/>
          <w:spacing w:val="-5"/>
          <w:sz w:val="12"/>
          <w:szCs w:val="12"/>
          <w:lang w:val="es-ES_tradnl"/>
        </w:rPr>
        <w:footnoteRef/>
      </w:r>
      <w:r w:rsidRPr="00AB6905">
        <w:rPr>
          <w:rFonts w:ascii="Times New Roman" w:hAnsi="Times New Roman"/>
          <w:spacing w:val="-5"/>
          <w:sz w:val="12"/>
          <w:szCs w:val="12"/>
          <w:lang w:val="es-ES_tradnl"/>
        </w:rPr>
        <w:t xml:space="preserve"> .</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 xml:space="preserve">Ante la ausencia de norma expresa que regule lo concerniente a la suspensión por </w:t>
      </w:r>
      <w:proofErr w:type="spellStart"/>
      <w:r w:rsidRPr="00AB6905">
        <w:rPr>
          <w:rFonts w:ascii="Times New Roman" w:hAnsi="Times New Roman"/>
          <w:spacing w:val="-5"/>
          <w:sz w:val="12"/>
          <w:szCs w:val="12"/>
          <w:lang w:val="es-ES_tradnl"/>
        </w:rPr>
        <w:t>prejudicialidad</w:t>
      </w:r>
      <w:proofErr w:type="spellEnd"/>
      <w:r w:rsidRPr="00AB6905">
        <w:rPr>
          <w:rFonts w:ascii="Times New Roman" w:hAnsi="Times New Roman"/>
          <w:spacing w:val="-5"/>
          <w:sz w:val="12"/>
          <w:szCs w:val="12"/>
          <w:lang w:val="es-ES_tradnl"/>
        </w:rPr>
        <w:t xml:space="preserve"> en sede de lo contencioso administrativo, lo procedente, por vía de integración normativa, es aplicar las disposiciones pertinentes del Código de Procedimiento Civil.</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 xml:space="preserve">Bajo ese contexto, se tiene que los artículos 170 y 171 del CPC establecen de forma taxativa los requisitos exigidos para decretar la suspensión por </w:t>
      </w:r>
      <w:proofErr w:type="spellStart"/>
      <w:r w:rsidRPr="00AB6905">
        <w:rPr>
          <w:rFonts w:ascii="Times New Roman" w:hAnsi="Times New Roman"/>
          <w:spacing w:val="-5"/>
          <w:sz w:val="12"/>
          <w:szCs w:val="12"/>
          <w:lang w:val="es-ES_tradnl"/>
        </w:rPr>
        <w:t>prejudicialidad</w:t>
      </w:r>
      <w:proofErr w:type="spellEnd"/>
      <w:r w:rsidRPr="00AB6905">
        <w:rPr>
          <w:rFonts w:ascii="Times New Roman" w:hAnsi="Times New Roman"/>
          <w:spacing w:val="-5"/>
          <w:sz w:val="12"/>
          <w:szCs w:val="12"/>
          <w:lang w:val="es-ES_tradnl"/>
        </w:rPr>
        <w:t>, supuestos que, conviene advertir, no son susceptibles de interpretaciones extensivas o analógicas, como lo ha señalado esta Sección</w:t>
      </w:r>
      <w:r w:rsidRPr="00AB6905">
        <w:rPr>
          <w:rStyle w:val="Refdenotaalpie"/>
          <w:rFonts w:ascii="Times New Roman" w:hAnsi="Times New Roman"/>
          <w:spacing w:val="-5"/>
          <w:sz w:val="12"/>
          <w:szCs w:val="12"/>
          <w:lang w:val="es-ES_tradnl"/>
        </w:rPr>
        <w:footnoteRef/>
      </w:r>
      <w:r w:rsidRPr="00AB6905">
        <w:rPr>
          <w:rFonts w:ascii="Times New Roman" w:hAnsi="Times New Roman"/>
          <w:spacing w:val="-5"/>
          <w:sz w:val="12"/>
          <w:szCs w:val="12"/>
          <w:lang w:val="es-ES_tradnl"/>
        </w:rPr>
        <w:t>.</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En lo que aquí interesa, dichas normas disponen:</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 xml:space="preserve">La </w:t>
      </w:r>
      <w:proofErr w:type="spellStart"/>
      <w:r w:rsidRPr="00AB6905">
        <w:rPr>
          <w:rFonts w:ascii="Times New Roman" w:hAnsi="Times New Roman"/>
          <w:spacing w:val="-5"/>
          <w:sz w:val="12"/>
          <w:szCs w:val="12"/>
          <w:lang w:val="es-ES_tradnl"/>
        </w:rPr>
        <w:t>prejudicialidad</w:t>
      </w:r>
      <w:proofErr w:type="spellEnd"/>
      <w:r w:rsidRPr="00AB6905">
        <w:rPr>
          <w:rFonts w:ascii="Times New Roman" w:hAnsi="Times New Roman"/>
          <w:spacing w:val="-5"/>
          <w:sz w:val="12"/>
          <w:szCs w:val="12"/>
          <w:lang w:val="es-ES_tradnl"/>
        </w:rPr>
        <w:t xml:space="preserve"> no se configura solo porque en dos procesos se presenten identidad de partes, identidad de objeto e identidad de causa, ni porque exista una simple relación entre dos procesos. De acuerdo con las normas transcritas, para que proceda la suspensión de un proceso por </w:t>
      </w:r>
      <w:proofErr w:type="spellStart"/>
      <w:r w:rsidRPr="00AB6905">
        <w:rPr>
          <w:rFonts w:ascii="Times New Roman" w:hAnsi="Times New Roman"/>
          <w:spacing w:val="-5"/>
          <w:sz w:val="12"/>
          <w:szCs w:val="12"/>
          <w:lang w:val="es-ES_tradnl"/>
        </w:rPr>
        <w:t>prejudicialidad</w:t>
      </w:r>
      <w:proofErr w:type="spellEnd"/>
      <w:r w:rsidRPr="00AB6905">
        <w:rPr>
          <w:rFonts w:ascii="Times New Roman" w:hAnsi="Times New Roman"/>
          <w:spacing w:val="-5"/>
          <w:sz w:val="12"/>
          <w:szCs w:val="12"/>
          <w:lang w:val="es-ES_tradnl"/>
        </w:rPr>
        <w:t xml:space="preserve"> en la jurisdicción de lo contencioso administrativo deben cumplirse tres requisitos:</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(i) Que la sentencia que haya de proferirse en el proceso contencioso administrativo dependa de lo que deba decidirse en otro proceso, en la medida en que la cuestión debatida en este último resulte determinante y definitiva para lo que se deba resolver en el primero.</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(¡i) Que se demuestre la existencia de</w:t>
      </w:r>
      <w:proofErr w:type="gramStart"/>
      <w:r w:rsidRPr="00AB6905">
        <w:rPr>
          <w:rFonts w:ascii="Times New Roman" w:hAnsi="Times New Roman"/>
          <w:spacing w:val="-5"/>
          <w:sz w:val="12"/>
          <w:szCs w:val="12"/>
          <w:lang w:val="es-ES_tradnl"/>
        </w:rPr>
        <w:t>!</w:t>
      </w:r>
      <w:proofErr w:type="gramEnd"/>
      <w:r w:rsidRPr="00AB6905">
        <w:rPr>
          <w:rFonts w:ascii="Times New Roman" w:hAnsi="Times New Roman"/>
          <w:spacing w:val="-5"/>
          <w:sz w:val="12"/>
          <w:szCs w:val="12"/>
          <w:lang w:val="es-ES_tradnl"/>
        </w:rPr>
        <w:t xml:space="preserve"> segundo proceso por el cual debe darse la suspensión.</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(iii) Que el proceso que se pretende suspender se encuentre en etapa de dictar sentencia.</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 xml:space="preserve">5. Es decir, que el efecto jurídico de la </w:t>
      </w:r>
      <w:proofErr w:type="spellStart"/>
      <w:r w:rsidRPr="00AB6905">
        <w:rPr>
          <w:rFonts w:ascii="Times New Roman" w:hAnsi="Times New Roman"/>
          <w:spacing w:val="-5"/>
          <w:sz w:val="12"/>
          <w:szCs w:val="12"/>
          <w:lang w:val="es-ES_tradnl"/>
        </w:rPr>
        <w:t>prejudicialidad</w:t>
      </w:r>
      <w:proofErr w:type="spellEnd"/>
      <w:r w:rsidRPr="00AB6905">
        <w:rPr>
          <w:rFonts w:ascii="Times New Roman" w:hAnsi="Times New Roman"/>
          <w:spacing w:val="-5"/>
          <w:sz w:val="12"/>
          <w:szCs w:val="12"/>
          <w:lang w:val="es-ES_tradnl"/>
        </w:rPr>
        <w:t xml:space="preserve"> es la suspensión transitoria de la competencia del juez a cargo del proceso, y no la permanente, como en este caso sucedió por la decisión del juzgado al ordenar remitir el proceso a esta corporación, todo lo cual desvirtúa su finalidad.</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6. Además, debe mediar el estudio de la acumulación de procesos -Art. 148 CGP-, con los requisitos taxativos para su decreto, los cuales no se cumplen en este caso.</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 xml:space="preserve">7. Se agrega que la </w:t>
      </w:r>
      <w:proofErr w:type="spellStart"/>
      <w:r w:rsidRPr="00AB6905">
        <w:rPr>
          <w:rFonts w:ascii="Times New Roman" w:hAnsi="Times New Roman"/>
          <w:spacing w:val="-5"/>
          <w:sz w:val="12"/>
          <w:szCs w:val="12"/>
          <w:lang w:val="es-ES_tradnl"/>
        </w:rPr>
        <w:t>prejudicialidad</w:t>
      </w:r>
      <w:proofErr w:type="spellEnd"/>
      <w:r w:rsidRPr="00AB6905">
        <w:rPr>
          <w:rFonts w:ascii="Times New Roman" w:hAnsi="Times New Roman"/>
          <w:spacing w:val="-5"/>
          <w:sz w:val="12"/>
          <w:szCs w:val="12"/>
          <w:lang w:val="es-ES_tradnl"/>
        </w:rPr>
        <w:t xml:space="preserve"> no aplica en este caso, puesto que </w:t>
      </w:r>
      <w:proofErr w:type="spellStart"/>
      <w:r w:rsidRPr="00AB6905">
        <w:rPr>
          <w:rFonts w:ascii="Times New Roman" w:hAnsi="Times New Roman"/>
          <w:spacing w:val="-5"/>
          <w:sz w:val="12"/>
          <w:szCs w:val="12"/>
          <w:lang w:val="es-ES_tradnl"/>
        </w:rPr>
        <w:t>ei</w:t>
      </w:r>
      <w:proofErr w:type="spellEnd"/>
      <w:r w:rsidRPr="00AB6905">
        <w:rPr>
          <w:rFonts w:ascii="Times New Roman" w:hAnsi="Times New Roman"/>
          <w:spacing w:val="-5"/>
          <w:sz w:val="12"/>
          <w:szCs w:val="12"/>
          <w:lang w:val="es-ES_tradnl"/>
        </w:rPr>
        <w:t xml:space="preserve"> proceso que fuera conocido en esta corporación ya fue decidido con sentencia de primera instancia, y actualmente se surte el trámite de la apelación de sentencia concedida el 28 de febrero de 2018 para ante el Consejo de Estado.</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8 Por lo anterior, se dispondrá devolver el expediente al Juzgado Treinta y Cuatro Administrativo del Circuito de Bogotá, para lo de su cargo.</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En consecuencia, el despacho sustanciador RESUELVE</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PRIMERO. DEVOLVER el expediente al Juzgado Treinta y Cuatro Administrativo del Circuito Judicial de Bogotá, para lo de su competencia.</w:t>
      </w:r>
      <w:r w:rsidR="001A0AB2" w:rsidRPr="00AB6905">
        <w:rPr>
          <w:rFonts w:ascii="Times New Roman" w:hAnsi="Times New Roman"/>
          <w:spacing w:val="-5"/>
          <w:sz w:val="12"/>
          <w:szCs w:val="12"/>
          <w:lang w:val="es-ES_tradnl"/>
        </w:rPr>
        <w:t xml:space="preserve"> </w:t>
      </w:r>
      <w:r w:rsidRPr="00AB6905">
        <w:rPr>
          <w:rFonts w:ascii="Times New Roman" w:hAnsi="Times New Roman"/>
          <w:spacing w:val="-5"/>
          <w:sz w:val="12"/>
          <w:szCs w:val="12"/>
          <w:lang w:val="es-ES_tradnl"/>
        </w:rPr>
        <w:t>SEGUNDO. : Remítase copia de la presente decisión, de conformidad con el artículo 205 del CPACA (…)</w:t>
      </w:r>
    </w:p>
    <w:p w:rsidR="00746263" w:rsidRPr="00AB6905" w:rsidRDefault="00746263" w:rsidP="0044011E">
      <w:pPr>
        <w:spacing w:after="0" w:line="240" w:lineRule="auto"/>
        <w:jc w:val="both"/>
        <w:rPr>
          <w:rFonts w:ascii="Times New Roman" w:hAnsi="Times New Roman"/>
          <w:spacing w:val="-5"/>
          <w:sz w:val="12"/>
          <w:szCs w:val="12"/>
          <w:lang w:val="es-ES_tradnl"/>
        </w:rPr>
      </w:pPr>
    </w:p>
    <w:p w:rsidR="005F56B4" w:rsidRPr="00AB6905" w:rsidRDefault="005F56B4" w:rsidP="0044011E">
      <w:pPr>
        <w:pStyle w:val="Textonotapie"/>
        <w:rPr>
          <w:rFonts w:ascii="Times New Roman" w:hAnsi="Times New Roman"/>
          <w:sz w:val="12"/>
          <w:szCs w:val="12"/>
        </w:rPr>
      </w:pPr>
    </w:p>
  </w:footnote>
  <w:footnote w:id="21">
    <w:p w:rsidR="005F56B4" w:rsidRPr="00AB6905" w:rsidRDefault="005F56B4" w:rsidP="0044011E">
      <w:pPr>
        <w:pStyle w:val="Textonotapie"/>
        <w:jc w:val="both"/>
        <w:rPr>
          <w:rFonts w:ascii="Times New Roman" w:hAnsi="Times New Roman"/>
          <w:b/>
          <w:bCs/>
          <w:sz w:val="12"/>
          <w:szCs w:val="12"/>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 </w:t>
      </w:r>
      <w:r w:rsidRPr="00AB6905">
        <w:rPr>
          <w:rFonts w:ascii="Times New Roman" w:hAnsi="Times New Roman"/>
          <w:b/>
          <w:bCs/>
          <w:sz w:val="12"/>
          <w:szCs w:val="12"/>
        </w:rPr>
        <w:t xml:space="preserve">Artículo 365. </w:t>
      </w:r>
      <w:r w:rsidRPr="00AB6905">
        <w:rPr>
          <w:rFonts w:ascii="Times New Roman" w:hAnsi="Times New Roman"/>
          <w:b/>
          <w:bCs/>
          <w:iCs/>
          <w:sz w:val="12"/>
          <w:szCs w:val="12"/>
        </w:rPr>
        <w:t>Condena en costas</w:t>
      </w:r>
      <w:r w:rsidRPr="00AB6905">
        <w:rPr>
          <w:rFonts w:ascii="Times New Roman" w:hAnsi="Times New Roman"/>
          <w:b/>
          <w:bCs/>
          <w:sz w:val="12"/>
          <w:szCs w:val="12"/>
        </w:rPr>
        <w:t>.</w:t>
      </w:r>
    </w:p>
    <w:p w:rsidR="005F56B4" w:rsidRPr="00AB6905" w:rsidRDefault="005F56B4" w:rsidP="0044011E">
      <w:pPr>
        <w:pStyle w:val="Textonotapie"/>
        <w:jc w:val="both"/>
        <w:rPr>
          <w:rFonts w:ascii="Times New Roman" w:hAnsi="Times New Roman"/>
          <w:sz w:val="12"/>
          <w:szCs w:val="12"/>
        </w:rPr>
      </w:pPr>
      <w:r w:rsidRPr="00AB6905">
        <w:rPr>
          <w:rFonts w:ascii="Times New Roman" w:hAnsi="Times New Roman"/>
          <w:sz w:val="12"/>
          <w:szCs w:val="12"/>
        </w:rPr>
        <w:t xml:space="preserve">En los procesos y en las actuaciones posteriores a aquellos en que haya controversia la condena en costas se sujetará a las siguientes reglas: </w:t>
      </w:r>
    </w:p>
    <w:p w:rsidR="005F56B4" w:rsidRPr="00AB6905" w:rsidRDefault="005F56B4" w:rsidP="0044011E">
      <w:pPr>
        <w:pStyle w:val="Textonotapie"/>
        <w:jc w:val="both"/>
        <w:rPr>
          <w:rFonts w:ascii="Times New Roman" w:hAnsi="Times New Roman"/>
          <w:sz w:val="12"/>
          <w:szCs w:val="12"/>
        </w:rPr>
      </w:pPr>
      <w:r w:rsidRPr="00AB6905">
        <w:rPr>
          <w:rFonts w:ascii="Times New Roman" w:hAnsi="Times New Roman"/>
          <w:sz w:val="12"/>
          <w:szCs w:val="12"/>
        </w:rPr>
        <w:t>1. Se condenará en costas a la parte vencida en el proceso, o a quien se le resuelva desfavorablemente el recurso de apelación, casación, queja, súplica, anulación o revisión que haya propuesto. Además, en los casos especiales previstos en este código (…)”</w:t>
      </w:r>
    </w:p>
    <w:p w:rsidR="005F56B4" w:rsidRPr="00AB6905" w:rsidRDefault="005F56B4" w:rsidP="0044011E">
      <w:pPr>
        <w:pStyle w:val="Textonotapie"/>
        <w:jc w:val="both"/>
        <w:rPr>
          <w:rFonts w:ascii="Times New Roman" w:hAnsi="Times New Roman"/>
          <w:sz w:val="12"/>
          <w:szCs w:val="12"/>
        </w:rPr>
      </w:pPr>
    </w:p>
  </w:footnote>
  <w:footnote w:id="22">
    <w:p w:rsidR="005F56B4" w:rsidRPr="00AB6905" w:rsidRDefault="005F56B4" w:rsidP="0044011E">
      <w:pPr>
        <w:pStyle w:val="Textonotapie"/>
        <w:jc w:val="both"/>
        <w:rPr>
          <w:rFonts w:ascii="Times New Roman" w:hAnsi="Times New Roman"/>
          <w:sz w:val="12"/>
          <w:szCs w:val="12"/>
          <w:lang w:val="es-ES_tradnl"/>
        </w:rPr>
      </w:pPr>
      <w:r w:rsidRPr="00AB6905">
        <w:rPr>
          <w:rStyle w:val="Refdenotaalpie"/>
          <w:rFonts w:ascii="Times New Roman" w:hAnsi="Times New Roman"/>
          <w:sz w:val="12"/>
          <w:szCs w:val="12"/>
        </w:rPr>
        <w:footnoteRef/>
      </w:r>
      <w:r w:rsidRPr="00AB6905">
        <w:rPr>
          <w:rFonts w:ascii="Times New Roman" w:hAnsi="Times New Roman"/>
          <w:sz w:val="12"/>
          <w:szCs w:val="12"/>
        </w:rPr>
        <w:t xml:space="preserve"> Valor aproximado al 7% del valor de las pretensiones, $15´442.273</w:t>
      </w:r>
    </w:p>
    <w:p w:rsidR="005F56B4" w:rsidRPr="00AB6905" w:rsidRDefault="005F56B4" w:rsidP="0044011E">
      <w:pPr>
        <w:pStyle w:val="Textonotapie"/>
        <w:jc w:val="both"/>
        <w:rPr>
          <w:rFonts w:ascii="Times New Roman" w:hAnsi="Times New Roman"/>
          <w:sz w:val="12"/>
          <w:szCs w:val="12"/>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1477648756"/>
      <w:docPartObj>
        <w:docPartGallery w:val="Page Numbers (Top of Page)"/>
        <w:docPartUnique/>
      </w:docPartObj>
    </w:sdtPr>
    <w:sdtEndPr/>
    <w:sdtContent>
      <w:p w:rsidR="005F56B4" w:rsidRPr="00FB4297" w:rsidRDefault="005F56B4">
        <w:pPr>
          <w:pStyle w:val="Encabezado"/>
          <w:jc w:val="right"/>
          <w:rPr>
            <w:sz w:val="14"/>
            <w:szCs w:val="14"/>
          </w:rPr>
        </w:pPr>
        <w:r w:rsidRPr="00FB4297">
          <w:rPr>
            <w:sz w:val="14"/>
            <w:szCs w:val="14"/>
          </w:rPr>
          <w:t xml:space="preserve">FALLO DE PRIMERA INSTANCIA </w:t>
        </w:r>
      </w:p>
      <w:p w:rsidR="005F56B4" w:rsidRPr="00FB4297" w:rsidRDefault="00E2212E">
        <w:pPr>
          <w:pStyle w:val="Encabezado"/>
          <w:jc w:val="right"/>
          <w:rPr>
            <w:sz w:val="14"/>
            <w:szCs w:val="14"/>
          </w:rPr>
        </w:pPr>
        <w:r>
          <w:rPr>
            <w:sz w:val="14"/>
            <w:szCs w:val="14"/>
          </w:rPr>
          <w:t xml:space="preserve">Expediente No. </w:t>
        </w:r>
        <w:r w:rsidR="005F56B4" w:rsidRPr="00FB4297">
          <w:rPr>
            <w:sz w:val="14"/>
            <w:szCs w:val="14"/>
          </w:rPr>
          <w:t>2015-0825</w:t>
        </w:r>
      </w:p>
      <w:p w:rsidR="005F56B4" w:rsidRPr="00FB4297" w:rsidRDefault="005F56B4">
        <w:pPr>
          <w:pStyle w:val="Encabezado"/>
          <w:jc w:val="right"/>
          <w:rPr>
            <w:sz w:val="14"/>
            <w:szCs w:val="14"/>
          </w:rPr>
        </w:pPr>
        <w:r w:rsidRPr="00FB4297">
          <w:rPr>
            <w:sz w:val="14"/>
            <w:szCs w:val="14"/>
            <w:lang w:val="es-ES"/>
          </w:rPr>
          <w:t xml:space="preserve">Página </w:t>
        </w:r>
        <w:r w:rsidRPr="00FB4297">
          <w:rPr>
            <w:b/>
            <w:bCs/>
            <w:sz w:val="14"/>
            <w:szCs w:val="14"/>
          </w:rPr>
          <w:fldChar w:fldCharType="begin"/>
        </w:r>
        <w:r w:rsidRPr="00FB4297">
          <w:rPr>
            <w:b/>
            <w:bCs/>
            <w:sz w:val="14"/>
            <w:szCs w:val="14"/>
          </w:rPr>
          <w:instrText>PAGE</w:instrText>
        </w:r>
        <w:r w:rsidRPr="00FB4297">
          <w:rPr>
            <w:b/>
            <w:bCs/>
            <w:sz w:val="14"/>
            <w:szCs w:val="14"/>
          </w:rPr>
          <w:fldChar w:fldCharType="separate"/>
        </w:r>
        <w:r w:rsidR="00F56A51">
          <w:rPr>
            <w:b/>
            <w:bCs/>
            <w:noProof/>
            <w:sz w:val="14"/>
            <w:szCs w:val="14"/>
          </w:rPr>
          <w:t>10</w:t>
        </w:r>
        <w:r w:rsidRPr="00FB4297">
          <w:rPr>
            <w:b/>
            <w:bCs/>
            <w:sz w:val="14"/>
            <w:szCs w:val="14"/>
          </w:rPr>
          <w:fldChar w:fldCharType="end"/>
        </w:r>
        <w:r w:rsidRPr="00FB4297">
          <w:rPr>
            <w:sz w:val="14"/>
            <w:szCs w:val="14"/>
            <w:lang w:val="es-ES"/>
          </w:rPr>
          <w:t xml:space="preserve"> de </w:t>
        </w:r>
        <w:r w:rsidRPr="00FB4297">
          <w:rPr>
            <w:b/>
            <w:bCs/>
            <w:sz w:val="14"/>
            <w:szCs w:val="14"/>
          </w:rPr>
          <w:fldChar w:fldCharType="begin"/>
        </w:r>
        <w:r w:rsidRPr="00FB4297">
          <w:rPr>
            <w:b/>
            <w:bCs/>
            <w:sz w:val="14"/>
            <w:szCs w:val="14"/>
          </w:rPr>
          <w:instrText>NUMPAGES</w:instrText>
        </w:r>
        <w:r w:rsidRPr="00FB4297">
          <w:rPr>
            <w:b/>
            <w:bCs/>
            <w:sz w:val="14"/>
            <w:szCs w:val="14"/>
          </w:rPr>
          <w:fldChar w:fldCharType="separate"/>
        </w:r>
        <w:r w:rsidR="00F56A51">
          <w:rPr>
            <w:b/>
            <w:bCs/>
            <w:noProof/>
            <w:sz w:val="14"/>
            <w:szCs w:val="14"/>
          </w:rPr>
          <w:t>10</w:t>
        </w:r>
        <w:r w:rsidRPr="00FB4297">
          <w:rPr>
            <w:b/>
            <w:bCs/>
            <w:sz w:val="14"/>
            <w:szCs w:val="14"/>
          </w:rPr>
          <w:fldChar w:fldCharType="end"/>
        </w:r>
      </w:p>
    </w:sdtContent>
  </w:sdt>
  <w:p w:rsidR="005F56B4" w:rsidRPr="00FB4297" w:rsidRDefault="005F56B4">
    <w:pPr>
      <w:pStyle w:val="Encabezado"/>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6B4" w:rsidRPr="004031C8" w:rsidRDefault="005F56B4" w:rsidP="0025631A">
    <w:pPr>
      <w:tabs>
        <w:tab w:val="center" w:pos="4419"/>
        <w:tab w:val="right" w:pos="8838"/>
      </w:tabs>
      <w:spacing w:after="0" w:line="240" w:lineRule="auto"/>
      <w:jc w:val="center"/>
      <w:rPr>
        <w:rFonts w:ascii="Arial" w:hAnsi="Arial" w:cs="Arial"/>
        <w:b/>
        <w:i/>
        <w:sz w:val="12"/>
        <w:szCs w:val="12"/>
        <w:lang w:val="en-US" w:eastAsia="es-ES"/>
      </w:rPr>
    </w:pPr>
    <w:r w:rsidRPr="008065BA">
      <w:rPr>
        <w:rFonts w:ascii="Arial" w:hAnsi="Arial" w:cs="Arial"/>
        <w:b/>
        <w:i/>
        <w:noProof/>
        <w:sz w:val="12"/>
        <w:szCs w:val="12"/>
        <w:lang w:eastAsia="es-CO"/>
      </w:rPr>
      <w:drawing>
        <wp:inline distT="0" distB="0" distL="0" distR="0" wp14:anchorId="5059F3F8" wp14:editId="25F154FA">
          <wp:extent cx="638175" cy="63817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5F56B4" w:rsidRPr="004031C8" w:rsidRDefault="005F56B4" w:rsidP="0025631A">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JUZGADO TREINTA Y CUATRO ADMINISTRATIVO</w:t>
    </w:r>
  </w:p>
  <w:p w:rsidR="005F56B4" w:rsidRPr="004031C8" w:rsidRDefault="005F56B4" w:rsidP="0025631A">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ORAL DEL CIRCUITO DE BOGOTÁ</w:t>
    </w:r>
  </w:p>
  <w:p w:rsidR="005F56B4" w:rsidRPr="004031C8" w:rsidRDefault="005F56B4" w:rsidP="0025631A">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Sección Tercera</w:t>
    </w:r>
  </w:p>
  <w:p w:rsidR="005F56B4" w:rsidRDefault="005F56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1CAA4C"/>
    <w:lvl w:ilvl="0">
      <w:numFmt w:val="bullet"/>
      <w:lvlText w:val="*"/>
      <w:lvlJc w:val="left"/>
      <w:pPr>
        <w:ind w:left="0" w:firstLine="0"/>
      </w:pPr>
    </w:lvl>
  </w:abstractNum>
  <w:abstractNum w:abstractNumId="1">
    <w:nsid w:val="10571AA0"/>
    <w:multiLevelType w:val="singleLevel"/>
    <w:tmpl w:val="944A70F8"/>
    <w:lvl w:ilvl="0">
      <w:start w:val="1"/>
      <w:numFmt w:val="lowerLetter"/>
      <w:lvlText w:val="%1)"/>
      <w:legacy w:legacy="1" w:legacySpace="0" w:legacyIndent="355"/>
      <w:lvlJc w:val="left"/>
      <w:pPr>
        <w:ind w:left="0" w:firstLine="0"/>
      </w:pPr>
      <w:rPr>
        <w:rFonts w:ascii="Century Gothic" w:hAnsi="Century Gothic" w:hint="default"/>
      </w:rPr>
    </w:lvl>
  </w:abstractNum>
  <w:abstractNum w:abstractNumId="2">
    <w:nsid w:val="1AEB52FA"/>
    <w:multiLevelType w:val="hybridMultilevel"/>
    <w:tmpl w:val="87C4CC4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D211F60"/>
    <w:multiLevelType w:val="singleLevel"/>
    <w:tmpl w:val="CCF462D2"/>
    <w:lvl w:ilvl="0">
      <w:start w:val="12"/>
      <w:numFmt w:val="decimal"/>
      <w:lvlText w:val="%1."/>
      <w:legacy w:legacy="1" w:legacySpace="0" w:legacyIndent="360"/>
      <w:lvlJc w:val="left"/>
      <w:pPr>
        <w:ind w:left="0" w:firstLine="0"/>
      </w:pPr>
      <w:rPr>
        <w:rFonts w:ascii="Century Gothic" w:hAnsi="Century Gothic" w:hint="default"/>
      </w:rPr>
    </w:lvl>
  </w:abstractNum>
  <w:abstractNum w:abstractNumId="4">
    <w:nsid w:val="363B2BAC"/>
    <w:multiLevelType w:val="singleLevel"/>
    <w:tmpl w:val="3B5EFE4A"/>
    <w:lvl w:ilvl="0">
      <w:start w:val="3"/>
      <w:numFmt w:val="lowerLetter"/>
      <w:lvlText w:val="%1)"/>
      <w:legacy w:legacy="1" w:legacySpace="0" w:legacyIndent="336"/>
      <w:lvlJc w:val="left"/>
      <w:pPr>
        <w:ind w:left="426" w:firstLine="0"/>
      </w:pPr>
      <w:rPr>
        <w:rFonts w:ascii="Century Gothic" w:hAnsi="Century Gothic" w:hint="default"/>
      </w:rPr>
    </w:lvl>
  </w:abstractNum>
  <w:abstractNum w:abstractNumId="5">
    <w:nsid w:val="3C68319B"/>
    <w:multiLevelType w:val="singleLevel"/>
    <w:tmpl w:val="961E7CA4"/>
    <w:lvl w:ilvl="0">
      <w:start w:val="7"/>
      <w:numFmt w:val="decimal"/>
      <w:lvlText w:val="%1."/>
      <w:legacy w:legacy="1" w:legacySpace="0" w:legacyIndent="365"/>
      <w:lvlJc w:val="left"/>
      <w:pPr>
        <w:ind w:left="0" w:firstLine="0"/>
      </w:pPr>
      <w:rPr>
        <w:rFonts w:ascii="Century Gothic" w:hAnsi="Century Gothic" w:hint="default"/>
      </w:rPr>
    </w:lvl>
  </w:abstractNum>
  <w:abstractNum w:abstractNumId="6">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7">
    <w:nsid w:val="4C0A4F52"/>
    <w:multiLevelType w:val="multilevel"/>
    <w:tmpl w:val="E360580C"/>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
    <w:nsid w:val="4CB63993"/>
    <w:multiLevelType w:val="multilevel"/>
    <w:tmpl w:val="10C840CA"/>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lang w:val="es-ES"/>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9">
    <w:nsid w:val="4FE71134"/>
    <w:multiLevelType w:val="singleLevel"/>
    <w:tmpl w:val="57B081FA"/>
    <w:lvl w:ilvl="0">
      <w:start w:val="32"/>
      <w:numFmt w:val="decimal"/>
      <w:lvlText w:val="%1."/>
      <w:legacy w:legacy="1" w:legacySpace="0" w:legacyIndent="360"/>
      <w:lvlJc w:val="left"/>
      <w:pPr>
        <w:ind w:left="0" w:firstLine="0"/>
      </w:pPr>
      <w:rPr>
        <w:rFonts w:ascii="Century Gothic" w:hAnsi="Century Gothic" w:hint="default"/>
      </w:rPr>
    </w:lvl>
  </w:abstractNum>
  <w:abstractNum w:abstractNumId="10">
    <w:nsid w:val="50836EB1"/>
    <w:multiLevelType w:val="hybridMultilevel"/>
    <w:tmpl w:val="1DE07D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53BC0799"/>
    <w:multiLevelType w:val="hybridMultilevel"/>
    <w:tmpl w:val="68ECAC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5084AC9"/>
    <w:multiLevelType w:val="hybridMultilevel"/>
    <w:tmpl w:val="9CD8B2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AB5120C"/>
    <w:multiLevelType w:val="multilevel"/>
    <w:tmpl w:val="1BEEDEC6"/>
    <w:styleLink w:val="WW8Num10"/>
    <w:lvl w:ilvl="0">
      <w:start w:val="1"/>
      <w:numFmt w:val="decimal"/>
      <w:lvlText w:val="%1."/>
      <w:lvlJc w:val="left"/>
      <w:rPr>
        <w:rFonts w:cs="Times New Roman"/>
      </w:rPr>
    </w:lvl>
    <w:lvl w:ilvl="1">
      <w:start w:val="1"/>
      <w:numFmt w:val="decimal"/>
      <w:lvlText w:val="%1.%2."/>
      <w:lvlJc w:val="left"/>
      <w:rPr>
        <w:rFonts w:ascii="Tahoma" w:eastAsia="Tahoma" w:hAnsi="Tahoma" w:cs="Times New Roman"/>
        <w:b/>
        <w:bCs/>
        <w:i w:val="0"/>
        <w:iCs w:val="0"/>
        <w:color w:val="000000"/>
        <w:sz w:val="17"/>
        <w:szCs w:val="17"/>
        <w:lang w:eastAsia="es-ES"/>
      </w:rPr>
    </w:lvl>
    <w:lvl w:ilvl="2">
      <w:start w:val="1"/>
      <w:numFmt w:val="decimal"/>
      <w:lvlText w:val="%1.%2.%3."/>
      <w:lvlJc w:val="left"/>
      <w:rPr>
        <w:rFonts w:ascii="Tahoma" w:eastAsia="Tahoma" w:hAnsi="Tahoma" w:cs="Tahoma"/>
        <w:b/>
        <w:bCs/>
        <w:i w:val="0"/>
        <w:iCs w:val="0"/>
        <w:color w:val="000000"/>
        <w:sz w:val="17"/>
        <w:szCs w:val="17"/>
        <w:lang w:eastAsia="es-ES"/>
      </w:rPr>
    </w:lvl>
    <w:lvl w:ilvl="3">
      <w:start w:val="1"/>
      <w:numFmt w:val="decimal"/>
      <w:lvlText w:val="%1.%2.%3.%4."/>
      <w:lvlJc w:val="left"/>
      <w:rPr>
        <w:rFonts w:ascii="Tahoma" w:eastAsia="Tahoma" w:hAnsi="Tahoma" w:cs="Times New Roman"/>
        <w:b/>
        <w:bCs/>
        <w:color w:val="000000"/>
        <w:sz w:val="17"/>
        <w:szCs w:val="17"/>
        <w:lang w:eastAsia="es-ES"/>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nsid w:val="61D62498"/>
    <w:multiLevelType w:val="multilevel"/>
    <w:tmpl w:val="3760C598"/>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237246C"/>
    <w:multiLevelType w:val="multilevel"/>
    <w:tmpl w:val="34309DF0"/>
    <w:lvl w:ilvl="0">
      <w:start w:val="1"/>
      <w:numFmt w:val="bullet"/>
      <w:lvlText w:val="o"/>
      <w:lvlJc w:val="left"/>
      <w:pPr>
        <w:ind w:left="1143" w:hanging="435"/>
      </w:pPr>
      <w:rPr>
        <w:rFonts w:ascii="Courier New" w:hAnsi="Courier New" w:cs="Courier New" w:hint="default"/>
      </w:rPr>
    </w:lvl>
    <w:lvl w:ilvl="1">
      <w:start w:val="3"/>
      <w:numFmt w:val="decimal"/>
      <w:lvlText w:val="%1.%2"/>
      <w:lvlJc w:val="left"/>
      <w:pPr>
        <w:ind w:left="1143"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6">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9B44BAD"/>
    <w:multiLevelType w:val="hybridMultilevel"/>
    <w:tmpl w:val="C7A471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7EDF13DB"/>
    <w:multiLevelType w:val="singleLevel"/>
    <w:tmpl w:val="9C4CA820"/>
    <w:lvl w:ilvl="0">
      <w:start w:val="1"/>
      <w:numFmt w:val="decimal"/>
      <w:lvlText w:val="%1."/>
      <w:legacy w:legacy="1" w:legacySpace="0" w:legacyIndent="365"/>
      <w:lvlJc w:val="left"/>
      <w:pPr>
        <w:ind w:left="0" w:firstLine="0"/>
      </w:pPr>
      <w:rPr>
        <w:rFonts w:ascii="Century Gothic" w:hAnsi="Century Gothic" w:hint="default"/>
      </w:rPr>
    </w:lvl>
  </w:abstractNum>
  <w:num w:numId="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4"/>
    <w:lvlOverride w:ilvl="0">
      <w:startOverride w:val="3"/>
    </w:lvlOverride>
  </w:num>
  <w:num w:numId="6">
    <w:abstractNumId w:val="0"/>
    <w:lvlOverride w:ilvl="0">
      <w:lvl w:ilvl="0">
        <w:numFmt w:val="bullet"/>
        <w:lvlText w:val="•"/>
        <w:legacy w:legacy="1" w:legacySpace="0" w:legacyIndent="345"/>
        <w:lvlJc w:val="left"/>
        <w:pPr>
          <w:ind w:left="0" w:firstLine="0"/>
        </w:pPr>
        <w:rPr>
          <w:rFonts w:ascii="Century Gothic" w:hAnsi="Century Gothic" w:hint="default"/>
        </w:rPr>
      </w:lvl>
    </w:lvlOverride>
  </w:num>
  <w:num w:numId="7">
    <w:abstractNumId w:val="0"/>
    <w:lvlOverride w:ilvl="0">
      <w:lvl w:ilvl="0">
        <w:numFmt w:val="bullet"/>
        <w:lvlText w:val="•"/>
        <w:legacy w:legacy="1" w:legacySpace="0" w:legacyIndent="346"/>
        <w:lvlJc w:val="left"/>
        <w:pPr>
          <w:ind w:left="0" w:firstLine="0"/>
        </w:pPr>
        <w:rPr>
          <w:rFonts w:ascii="Century Gothic" w:hAnsi="Century Gothic" w:hint="default"/>
        </w:rPr>
      </w:lvl>
    </w:lvlOverride>
  </w:num>
  <w:num w:numId="8">
    <w:abstractNumId w:val="18"/>
    <w:lvlOverride w:ilvl="0">
      <w:startOverride w:val="1"/>
    </w:lvlOverride>
  </w:num>
  <w:num w:numId="9">
    <w:abstractNumId w:val="5"/>
    <w:lvlOverride w:ilvl="0">
      <w:startOverride w:val="7"/>
    </w:lvlOverride>
  </w:num>
  <w:num w:numId="10">
    <w:abstractNumId w:val="3"/>
    <w:lvlOverride w:ilvl="0">
      <w:startOverride w:val="12"/>
    </w:lvlOverride>
  </w:num>
  <w:num w:numId="11">
    <w:abstractNumId w:val="9"/>
    <w:lvlOverride w:ilvl="0">
      <w:startOverride w:val="32"/>
    </w:lvlOverride>
  </w:num>
  <w:num w:numId="12">
    <w:abstractNumId w:val="12"/>
  </w:num>
  <w:num w:numId="13">
    <w:abstractNumId w:val="11"/>
  </w:num>
  <w:num w:numId="14">
    <w:abstractNumId w:val="2"/>
  </w:num>
  <w:num w:numId="15">
    <w:abstractNumId w:val="17"/>
  </w:num>
  <w:num w:numId="16">
    <w:abstractNumId w:val="16"/>
  </w:num>
  <w:num w:numId="17">
    <w:abstractNumId w:val="10"/>
  </w:num>
  <w:num w:numId="18">
    <w:abstractNumId w:val="13"/>
    <w:lvlOverride w:ilvl="1">
      <w:lvl w:ilvl="1">
        <w:start w:val="1"/>
        <w:numFmt w:val="decimal"/>
        <w:lvlText w:val="%1.%2."/>
        <w:lvlJc w:val="left"/>
        <w:rPr>
          <w:rFonts w:ascii="Tahoma" w:eastAsia="Tahoma" w:hAnsi="Tahoma" w:cs="Times New Roman"/>
          <w:b/>
          <w:bCs/>
          <w:i w:val="0"/>
          <w:iCs w:val="0"/>
          <w:color w:val="000000"/>
          <w:sz w:val="17"/>
          <w:szCs w:val="17"/>
          <w:lang w:eastAsia="es-ES"/>
        </w:rPr>
      </w:lvl>
    </w:lvlOverride>
    <w:lvlOverride w:ilvl="2">
      <w:lvl w:ilvl="2">
        <w:start w:val="1"/>
        <w:numFmt w:val="decimal"/>
        <w:lvlText w:val="%1.%2.%3."/>
        <w:lvlJc w:val="left"/>
        <w:rPr>
          <w:rFonts w:ascii="Tahoma" w:eastAsia="Tahoma" w:hAnsi="Tahoma" w:cs="Tahoma"/>
          <w:b/>
          <w:bCs/>
          <w:i w:val="0"/>
          <w:iCs w:val="0"/>
          <w:color w:val="000000"/>
          <w:sz w:val="17"/>
          <w:szCs w:val="17"/>
          <w:lang w:eastAsia="es-ES"/>
        </w:rPr>
      </w:lvl>
    </w:lvlOverride>
    <w:lvlOverride w:ilvl="3">
      <w:lvl w:ilvl="3">
        <w:start w:val="1"/>
        <w:numFmt w:val="decimal"/>
        <w:lvlText w:val="%1.%2.%3.%4."/>
        <w:lvlJc w:val="left"/>
        <w:rPr>
          <w:rFonts w:ascii="Tahoma" w:eastAsia="Tahoma" w:hAnsi="Tahoma" w:cs="Times New Roman"/>
          <w:b/>
          <w:bCs/>
          <w:i w:val="0"/>
          <w:color w:val="000000"/>
          <w:sz w:val="17"/>
          <w:szCs w:val="17"/>
          <w:lang w:val="es-ES_tradnl" w:eastAsia="es-ES"/>
        </w:rPr>
      </w:lvl>
    </w:lvlOverride>
  </w:num>
  <w:num w:numId="19">
    <w:abstractNumId w:val="13"/>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36"/>
    <w:rsid w:val="00010782"/>
    <w:rsid w:val="00085A30"/>
    <w:rsid w:val="00086FB5"/>
    <w:rsid w:val="00104908"/>
    <w:rsid w:val="00133C79"/>
    <w:rsid w:val="0014161D"/>
    <w:rsid w:val="00147463"/>
    <w:rsid w:val="001A0AB2"/>
    <w:rsid w:val="001F2AEB"/>
    <w:rsid w:val="0020768E"/>
    <w:rsid w:val="00234F18"/>
    <w:rsid w:val="0025631A"/>
    <w:rsid w:val="002723A0"/>
    <w:rsid w:val="002868E4"/>
    <w:rsid w:val="002C5F75"/>
    <w:rsid w:val="002C772F"/>
    <w:rsid w:val="002D2903"/>
    <w:rsid w:val="00354726"/>
    <w:rsid w:val="00383210"/>
    <w:rsid w:val="00385ADE"/>
    <w:rsid w:val="003862AB"/>
    <w:rsid w:val="004040CB"/>
    <w:rsid w:val="0044011E"/>
    <w:rsid w:val="004A1375"/>
    <w:rsid w:val="004E4AD3"/>
    <w:rsid w:val="004F42D1"/>
    <w:rsid w:val="005568F6"/>
    <w:rsid w:val="00567C71"/>
    <w:rsid w:val="005A1B81"/>
    <w:rsid w:val="005E7046"/>
    <w:rsid w:val="005F56B4"/>
    <w:rsid w:val="0060770D"/>
    <w:rsid w:val="00617C32"/>
    <w:rsid w:val="00650558"/>
    <w:rsid w:val="0066171A"/>
    <w:rsid w:val="00676332"/>
    <w:rsid w:val="00703177"/>
    <w:rsid w:val="007417CD"/>
    <w:rsid w:val="00746263"/>
    <w:rsid w:val="00747A9C"/>
    <w:rsid w:val="00751DB3"/>
    <w:rsid w:val="007A5516"/>
    <w:rsid w:val="007D0931"/>
    <w:rsid w:val="007E2E68"/>
    <w:rsid w:val="00802910"/>
    <w:rsid w:val="008B4781"/>
    <w:rsid w:val="008F7CDD"/>
    <w:rsid w:val="00913CFD"/>
    <w:rsid w:val="00926027"/>
    <w:rsid w:val="009825BC"/>
    <w:rsid w:val="009D2F50"/>
    <w:rsid w:val="009E1244"/>
    <w:rsid w:val="00A3679A"/>
    <w:rsid w:val="00A857D4"/>
    <w:rsid w:val="00AB6905"/>
    <w:rsid w:val="00AE3632"/>
    <w:rsid w:val="00C124A2"/>
    <w:rsid w:val="00C25BBF"/>
    <w:rsid w:val="00C3605D"/>
    <w:rsid w:val="00C6535D"/>
    <w:rsid w:val="00CA3210"/>
    <w:rsid w:val="00CD433E"/>
    <w:rsid w:val="00D21D49"/>
    <w:rsid w:val="00D65302"/>
    <w:rsid w:val="00DA5836"/>
    <w:rsid w:val="00E21FD0"/>
    <w:rsid w:val="00E2212E"/>
    <w:rsid w:val="00E44351"/>
    <w:rsid w:val="00EA0884"/>
    <w:rsid w:val="00EE011F"/>
    <w:rsid w:val="00F318FC"/>
    <w:rsid w:val="00F56A51"/>
    <w:rsid w:val="00F56CBE"/>
    <w:rsid w:val="00F6642E"/>
    <w:rsid w:val="00FB4039"/>
    <w:rsid w:val="00FB4297"/>
    <w:rsid w:val="00FB6341"/>
    <w:rsid w:val="00FD4E93"/>
    <w:rsid w:val="00FF4A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14C52D-7504-47F1-BEBC-69768328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836"/>
    <w:pPr>
      <w:spacing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nhideWhenUsed/>
    <w:rsid w:val="00DA583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DA5836"/>
    <w:rPr>
      <w:rFonts w:eastAsia="Times New Roman" w:cs="Times New Roman"/>
      <w:sz w:val="20"/>
      <w:szCs w:val="20"/>
    </w:rPr>
  </w:style>
  <w:style w:type="paragraph" w:styleId="Prrafodelista">
    <w:name w:val="List Paragraph"/>
    <w:basedOn w:val="Normal"/>
    <w:uiPriority w:val="34"/>
    <w:qFormat/>
    <w:rsid w:val="00DA5836"/>
    <w:pPr>
      <w:ind w:left="720"/>
      <w:contextualSpacing/>
    </w:pPr>
  </w:style>
  <w:style w:type="paragraph" w:customStyle="1" w:styleId="Style2">
    <w:name w:val="Style2"/>
    <w:basedOn w:val="Normal"/>
    <w:uiPriority w:val="99"/>
    <w:rsid w:val="00DA5836"/>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DA5836"/>
    <w:rPr>
      <w:rFonts w:ascii="Times New Roman" w:hAnsi="Times New Roman" w:cs="Times New Roman"/>
      <w:sz w:val="22"/>
      <w:szCs w:val="22"/>
    </w:rPr>
  </w:style>
  <w:style w:type="table" w:styleId="Tablaconcuadrcula">
    <w:name w:val="Table Grid"/>
    <w:basedOn w:val="Tablanormal"/>
    <w:uiPriority w:val="39"/>
    <w:rsid w:val="00DA5836"/>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A58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5836"/>
    <w:rPr>
      <w:rFonts w:eastAsia="Times New Roman" w:cs="Times New Roman"/>
    </w:rPr>
  </w:style>
  <w:style w:type="character" w:styleId="Refdenotaalpie">
    <w:name w:val="footnote reference"/>
    <w:aliases w:val="Pie de Página,FC,Texto de nota al pie,Ref. de nota al pie 2"/>
    <w:uiPriority w:val="99"/>
    <w:rsid w:val="005A1B81"/>
    <w:rPr>
      <w:vertAlign w:val="superscript"/>
    </w:rPr>
  </w:style>
  <w:style w:type="paragraph" w:customStyle="1" w:styleId="Style3">
    <w:name w:val="Style3"/>
    <w:basedOn w:val="Normal"/>
    <w:uiPriority w:val="99"/>
    <w:rsid w:val="005A1B81"/>
    <w:pPr>
      <w:widowControl w:val="0"/>
      <w:autoSpaceDE w:val="0"/>
      <w:autoSpaceDN w:val="0"/>
      <w:adjustRightInd w:val="0"/>
      <w:spacing w:after="0" w:line="296" w:lineRule="exact"/>
      <w:jc w:val="both"/>
    </w:pPr>
    <w:rPr>
      <w:rFonts w:ascii="Century Gothic" w:eastAsiaTheme="minorEastAsia" w:hAnsi="Century Gothic" w:cstheme="minorBidi"/>
      <w:sz w:val="24"/>
      <w:szCs w:val="24"/>
      <w:lang w:eastAsia="es-CO"/>
    </w:rPr>
  </w:style>
  <w:style w:type="paragraph" w:customStyle="1" w:styleId="Style4">
    <w:name w:val="Style4"/>
    <w:basedOn w:val="Normal"/>
    <w:uiPriority w:val="99"/>
    <w:rsid w:val="005A1B81"/>
    <w:pPr>
      <w:widowControl w:val="0"/>
      <w:autoSpaceDE w:val="0"/>
      <w:autoSpaceDN w:val="0"/>
      <w:adjustRightInd w:val="0"/>
      <w:spacing w:after="0" w:line="277" w:lineRule="exact"/>
      <w:jc w:val="both"/>
    </w:pPr>
    <w:rPr>
      <w:rFonts w:ascii="Century Gothic" w:eastAsiaTheme="minorEastAsia" w:hAnsi="Century Gothic" w:cstheme="minorBidi"/>
      <w:sz w:val="24"/>
      <w:szCs w:val="24"/>
      <w:lang w:eastAsia="es-CO"/>
    </w:rPr>
  </w:style>
  <w:style w:type="character" w:customStyle="1" w:styleId="FontStyle22">
    <w:name w:val="Font Style22"/>
    <w:basedOn w:val="Fuentedeprrafopredeter"/>
    <w:uiPriority w:val="99"/>
    <w:rsid w:val="005A1B81"/>
    <w:rPr>
      <w:rFonts w:ascii="Century Gothic" w:hAnsi="Century Gothic" w:cs="Century Gothic" w:hint="default"/>
      <w:sz w:val="22"/>
      <w:szCs w:val="22"/>
    </w:rPr>
  </w:style>
  <w:style w:type="paragraph" w:customStyle="1" w:styleId="Style5">
    <w:name w:val="Style5"/>
    <w:basedOn w:val="Normal"/>
    <w:uiPriority w:val="99"/>
    <w:rsid w:val="005A1B81"/>
    <w:pPr>
      <w:widowControl w:val="0"/>
      <w:autoSpaceDE w:val="0"/>
      <w:autoSpaceDN w:val="0"/>
      <w:adjustRightInd w:val="0"/>
      <w:spacing w:after="0" w:line="294" w:lineRule="exact"/>
      <w:jc w:val="both"/>
    </w:pPr>
    <w:rPr>
      <w:rFonts w:ascii="Century Gothic" w:eastAsiaTheme="minorEastAsia" w:hAnsi="Century Gothic" w:cstheme="minorBidi"/>
      <w:sz w:val="24"/>
      <w:szCs w:val="24"/>
      <w:lang w:eastAsia="es-CO"/>
    </w:rPr>
  </w:style>
  <w:style w:type="paragraph" w:customStyle="1" w:styleId="Style10">
    <w:name w:val="Style10"/>
    <w:basedOn w:val="Normal"/>
    <w:uiPriority w:val="99"/>
    <w:rsid w:val="005A1B81"/>
    <w:pPr>
      <w:widowControl w:val="0"/>
      <w:autoSpaceDE w:val="0"/>
      <w:autoSpaceDN w:val="0"/>
      <w:adjustRightInd w:val="0"/>
      <w:spacing w:after="0" w:line="293" w:lineRule="exact"/>
      <w:jc w:val="both"/>
    </w:pPr>
    <w:rPr>
      <w:rFonts w:ascii="Century Gothic" w:eastAsiaTheme="minorEastAsia" w:hAnsi="Century Gothic" w:cstheme="minorBidi"/>
      <w:sz w:val="24"/>
      <w:szCs w:val="24"/>
      <w:lang w:eastAsia="es-CO"/>
    </w:rPr>
  </w:style>
  <w:style w:type="paragraph" w:customStyle="1" w:styleId="Style12">
    <w:name w:val="Style12"/>
    <w:basedOn w:val="Normal"/>
    <w:uiPriority w:val="99"/>
    <w:rsid w:val="005A1B81"/>
    <w:pPr>
      <w:widowControl w:val="0"/>
      <w:autoSpaceDE w:val="0"/>
      <w:autoSpaceDN w:val="0"/>
      <w:adjustRightInd w:val="0"/>
      <w:spacing w:after="0" w:line="291" w:lineRule="exact"/>
      <w:ind w:hanging="355"/>
      <w:jc w:val="both"/>
    </w:pPr>
    <w:rPr>
      <w:rFonts w:ascii="Century Gothic" w:eastAsiaTheme="minorEastAsia" w:hAnsi="Century Gothic" w:cstheme="minorBidi"/>
      <w:sz w:val="24"/>
      <w:szCs w:val="24"/>
      <w:lang w:eastAsia="es-CO"/>
    </w:rPr>
  </w:style>
  <w:style w:type="paragraph" w:customStyle="1" w:styleId="Style14">
    <w:name w:val="Style14"/>
    <w:basedOn w:val="Normal"/>
    <w:uiPriority w:val="99"/>
    <w:rsid w:val="005A1B81"/>
    <w:pPr>
      <w:widowControl w:val="0"/>
      <w:autoSpaceDE w:val="0"/>
      <w:autoSpaceDN w:val="0"/>
      <w:adjustRightInd w:val="0"/>
      <w:spacing w:after="0" w:line="298" w:lineRule="exact"/>
      <w:ind w:hanging="370"/>
      <w:jc w:val="both"/>
    </w:pPr>
    <w:rPr>
      <w:rFonts w:ascii="Century Gothic" w:eastAsiaTheme="minorEastAsia" w:hAnsi="Century Gothic" w:cstheme="minorBidi"/>
      <w:sz w:val="24"/>
      <w:szCs w:val="24"/>
      <w:lang w:eastAsia="es-CO"/>
    </w:rPr>
  </w:style>
  <w:style w:type="paragraph" w:customStyle="1" w:styleId="Style7">
    <w:name w:val="Style7"/>
    <w:basedOn w:val="Normal"/>
    <w:uiPriority w:val="99"/>
    <w:rsid w:val="005A1B81"/>
    <w:pPr>
      <w:widowControl w:val="0"/>
      <w:autoSpaceDE w:val="0"/>
      <w:autoSpaceDN w:val="0"/>
      <w:adjustRightInd w:val="0"/>
      <w:spacing w:after="0" w:line="298" w:lineRule="exact"/>
      <w:ind w:hanging="346"/>
    </w:pPr>
    <w:rPr>
      <w:rFonts w:ascii="Century Gothic" w:eastAsiaTheme="minorEastAsia" w:hAnsi="Century Gothic" w:cstheme="minorBidi"/>
      <w:sz w:val="24"/>
      <w:szCs w:val="24"/>
      <w:lang w:eastAsia="es-CO"/>
    </w:rPr>
  </w:style>
  <w:style w:type="paragraph" w:customStyle="1" w:styleId="Style15">
    <w:name w:val="Style15"/>
    <w:basedOn w:val="Normal"/>
    <w:uiPriority w:val="99"/>
    <w:rsid w:val="005A1B81"/>
    <w:pPr>
      <w:widowControl w:val="0"/>
      <w:autoSpaceDE w:val="0"/>
      <w:autoSpaceDN w:val="0"/>
      <w:adjustRightInd w:val="0"/>
      <w:spacing w:after="0" w:line="294" w:lineRule="exact"/>
      <w:ind w:firstLine="130"/>
      <w:jc w:val="both"/>
    </w:pPr>
    <w:rPr>
      <w:rFonts w:ascii="Century Gothic" w:eastAsiaTheme="minorEastAsia" w:hAnsi="Century Gothic" w:cstheme="minorBidi"/>
      <w:sz w:val="24"/>
      <w:szCs w:val="24"/>
      <w:lang w:eastAsia="es-CO"/>
    </w:rPr>
  </w:style>
  <w:style w:type="character" w:customStyle="1" w:styleId="FontStyle12">
    <w:name w:val="Font Style12"/>
    <w:basedOn w:val="Fuentedeprrafopredeter"/>
    <w:uiPriority w:val="99"/>
    <w:rsid w:val="005A1B81"/>
    <w:rPr>
      <w:rFonts w:ascii="Century Gothic" w:hAnsi="Century Gothic" w:cs="Century Gothic" w:hint="default"/>
      <w:sz w:val="22"/>
      <w:szCs w:val="22"/>
    </w:rPr>
  </w:style>
  <w:style w:type="paragraph" w:customStyle="1" w:styleId="Style6">
    <w:name w:val="Style6"/>
    <w:basedOn w:val="Normal"/>
    <w:uiPriority w:val="99"/>
    <w:rsid w:val="005A1B81"/>
    <w:pPr>
      <w:widowControl w:val="0"/>
      <w:autoSpaceDE w:val="0"/>
      <w:autoSpaceDN w:val="0"/>
      <w:adjustRightInd w:val="0"/>
      <w:spacing w:after="0" w:line="293" w:lineRule="exact"/>
      <w:ind w:hanging="360"/>
    </w:pPr>
    <w:rPr>
      <w:rFonts w:ascii="Franklin Gothic Heavy" w:eastAsiaTheme="minorEastAsia" w:hAnsi="Franklin Gothic Heavy" w:cstheme="minorBidi"/>
      <w:sz w:val="24"/>
      <w:szCs w:val="24"/>
      <w:lang w:eastAsia="es-CO"/>
    </w:rPr>
  </w:style>
  <w:style w:type="paragraph" w:styleId="Textodeglobo">
    <w:name w:val="Balloon Text"/>
    <w:basedOn w:val="Normal"/>
    <w:link w:val="TextodegloboCar"/>
    <w:uiPriority w:val="99"/>
    <w:semiHidden/>
    <w:unhideWhenUsed/>
    <w:rsid w:val="002563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31A"/>
    <w:rPr>
      <w:rFonts w:ascii="Tahoma" w:eastAsia="Times New Roman" w:hAnsi="Tahoma" w:cs="Tahoma"/>
      <w:sz w:val="16"/>
      <w:szCs w:val="16"/>
    </w:rPr>
  </w:style>
  <w:style w:type="paragraph" w:styleId="Piedepgina">
    <w:name w:val="footer"/>
    <w:basedOn w:val="Normal"/>
    <w:link w:val="PiedepginaCar"/>
    <w:uiPriority w:val="99"/>
    <w:unhideWhenUsed/>
    <w:rsid w:val="002563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631A"/>
    <w:rPr>
      <w:rFonts w:eastAsia="Times New Roman" w:cs="Times New Roman"/>
    </w:rPr>
  </w:style>
  <w:style w:type="character" w:styleId="Hipervnculo">
    <w:name w:val="Hyperlink"/>
    <w:basedOn w:val="Fuentedeprrafopredeter"/>
    <w:uiPriority w:val="99"/>
    <w:semiHidden/>
    <w:unhideWhenUsed/>
    <w:rsid w:val="008B4781"/>
    <w:rPr>
      <w:color w:val="0000FF"/>
      <w:u w:val="single"/>
    </w:rPr>
  </w:style>
  <w:style w:type="character" w:customStyle="1" w:styleId="FontStyle114">
    <w:name w:val="Font Style114"/>
    <w:basedOn w:val="Fuentedeprrafopredeter"/>
    <w:uiPriority w:val="99"/>
    <w:rsid w:val="005E7046"/>
    <w:rPr>
      <w:rFonts w:ascii="Arial" w:hAnsi="Arial" w:cs="Arial"/>
      <w:sz w:val="20"/>
      <w:szCs w:val="20"/>
    </w:rPr>
  </w:style>
  <w:style w:type="paragraph" w:customStyle="1" w:styleId="Standarduser">
    <w:name w:val="Standard (user)"/>
    <w:rsid w:val="004040CB"/>
    <w:pPr>
      <w:widowControl w:val="0"/>
      <w:suppressAutoHyphens/>
      <w:autoSpaceDN w:val="0"/>
      <w:spacing w:line="251" w:lineRule="auto"/>
      <w:textAlignment w:val="baseline"/>
    </w:pPr>
    <w:rPr>
      <w:rFonts w:ascii="Calibri" w:eastAsia="Calibri" w:hAnsi="Calibri" w:cs="Calibri"/>
      <w:kern w:val="3"/>
      <w:lang w:eastAsia="zh-CN"/>
    </w:rPr>
  </w:style>
  <w:style w:type="numbering" w:customStyle="1" w:styleId="WW8Num10">
    <w:name w:val="WW8Num10"/>
    <w:basedOn w:val="Sinlista"/>
    <w:rsid w:val="004040CB"/>
    <w:pPr>
      <w:numPr>
        <w:numId w:val="19"/>
      </w:numPr>
    </w:pPr>
  </w:style>
  <w:style w:type="paragraph" w:styleId="Sinespaciado">
    <w:name w:val="No Spacing"/>
    <w:uiPriority w:val="1"/>
    <w:qFormat/>
    <w:rsid w:val="004040CB"/>
    <w:pPr>
      <w:suppressAutoHyphens/>
      <w:autoSpaceDN w:val="0"/>
      <w:spacing w:after="0" w:line="240" w:lineRule="auto"/>
      <w:textAlignment w:val="baseline"/>
    </w:pPr>
    <w:rPr>
      <w:rFonts w:ascii="Calibri" w:eastAsia="Calibri"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1D49E-6942-4281-824B-440CBE34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7663</Words>
  <Characters>42149</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3</cp:revision>
  <dcterms:created xsi:type="dcterms:W3CDTF">2018-12-13T10:35:00Z</dcterms:created>
  <dcterms:modified xsi:type="dcterms:W3CDTF">2018-12-13T10:35:00Z</dcterms:modified>
</cp:coreProperties>
</file>