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5A23B5" w:rsidRPr="00B237A8" w:rsidTr="00277204">
        <w:tc>
          <w:tcPr>
            <w:tcW w:w="2127" w:type="dxa"/>
            <w:vAlign w:val="center"/>
          </w:tcPr>
          <w:p w:rsidR="005A23B5" w:rsidRPr="00B237A8" w:rsidRDefault="005A23B5" w:rsidP="00B237A8">
            <w:pPr>
              <w:jc w:val="both"/>
              <w:rPr>
                <w:rFonts w:ascii="Tahoma" w:hAnsi="Tahoma" w:cs="Tahoma"/>
                <w:sz w:val="18"/>
                <w:szCs w:val="18"/>
                <w:lang w:val="es-MX"/>
              </w:rPr>
            </w:pPr>
            <w:r w:rsidRPr="00B237A8">
              <w:rPr>
                <w:rFonts w:ascii="Tahoma" w:hAnsi="Tahoma" w:cs="Tahoma"/>
                <w:sz w:val="18"/>
                <w:szCs w:val="18"/>
                <w:lang w:val="es-MX"/>
              </w:rPr>
              <w:t>CIUDAD Y FECHA</w:t>
            </w:r>
          </w:p>
        </w:tc>
        <w:tc>
          <w:tcPr>
            <w:tcW w:w="6804" w:type="dxa"/>
          </w:tcPr>
          <w:p w:rsidR="005A23B5" w:rsidRPr="00B237A8" w:rsidRDefault="005A23B5" w:rsidP="00B237A8">
            <w:pPr>
              <w:jc w:val="both"/>
              <w:rPr>
                <w:rFonts w:ascii="Tahoma" w:hAnsi="Tahoma" w:cs="Tahoma"/>
                <w:b/>
                <w:sz w:val="18"/>
                <w:szCs w:val="18"/>
                <w:lang w:val="es-MX"/>
              </w:rPr>
            </w:pPr>
            <w:r w:rsidRPr="00B237A8">
              <w:rPr>
                <w:rFonts w:ascii="Tahoma" w:hAnsi="Tahoma" w:cs="Tahoma"/>
                <w:b/>
                <w:sz w:val="18"/>
                <w:szCs w:val="18"/>
                <w:lang w:val="es-MX"/>
              </w:rPr>
              <w:t xml:space="preserve">Bogotá, D.C., </w:t>
            </w:r>
            <w:r w:rsidR="002C5379" w:rsidRPr="002C5379">
              <w:rPr>
                <w:rFonts w:ascii="Tahoma" w:hAnsi="Tahoma" w:cs="Tahoma"/>
                <w:b/>
                <w:sz w:val="18"/>
                <w:szCs w:val="18"/>
                <w:lang w:val="es-MX"/>
              </w:rPr>
              <w:t xml:space="preserve">diecinueve (19) </w:t>
            </w:r>
            <w:bookmarkStart w:id="0" w:name="_GoBack"/>
            <w:bookmarkEnd w:id="0"/>
            <w:r w:rsidRPr="00B237A8">
              <w:rPr>
                <w:rFonts w:ascii="Tahoma" w:hAnsi="Tahoma" w:cs="Tahoma"/>
                <w:b/>
                <w:sz w:val="18"/>
                <w:szCs w:val="18"/>
                <w:lang w:val="es-MX"/>
              </w:rPr>
              <w:t>de noviembre de dos mil dieciocho (2018)</w:t>
            </w:r>
          </w:p>
        </w:tc>
      </w:tr>
      <w:tr w:rsidR="005A23B5" w:rsidRPr="00B237A8" w:rsidTr="00277204">
        <w:tc>
          <w:tcPr>
            <w:tcW w:w="2127" w:type="dxa"/>
            <w:vAlign w:val="center"/>
          </w:tcPr>
          <w:p w:rsidR="005A23B5" w:rsidRPr="00B237A8" w:rsidRDefault="005A23B5" w:rsidP="00B237A8">
            <w:pPr>
              <w:jc w:val="both"/>
              <w:rPr>
                <w:rFonts w:ascii="Tahoma" w:hAnsi="Tahoma" w:cs="Tahoma"/>
                <w:sz w:val="18"/>
                <w:szCs w:val="18"/>
                <w:lang w:val="es-MX"/>
              </w:rPr>
            </w:pPr>
            <w:r w:rsidRPr="00B237A8">
              <w:rPr>
                <w:rFonts w:ascii="Tahoma" w:hAnsi="Tahoma" w:cs="Tahoma"/>
                <w:sz w:val="18"/>
                <w:szCs w:val="18"/>
                <w:lang w:val="es-MX"/>
              </w:rPr>
              <w:t>REFERENCIA</w:t>
            </w:r>
          </w:p>
        </w:tc>
        <w:tc>
          <w:tcPr>
            <w:tcW w:w="6804" w:type="dxa"/>
          </w:tcPr>
          <w:p w:rsidR="005A23B5" w:rsidRPr="00B237A8" w:rsidRDefault="005A23B5" w:rsidP="00B237A8">
            <w:pPr>
              <w:jc w:val="both"/>
              <w:rPr>
                <w:rFonts w:ascii="Tahoma" w:hAnsi="Tahoma" w:cs="Tahoma"/>
                <w:b/>
                <w:sz w:val="18"/>
                <w:szCs w:val="18"/>
                <w:lang w:val="es-MX"/>
              </w:rPr>
            </w:pPr>
            <w:r w:rsidRPr="00B237A8">
              <w:rPr>
                <w:rFonts w:ascii="Tahoma" w:hAnsi="Tahoma" w:cs="Tahoma"/>
                <w:b/>
                <w:sz w:val="18"/>
                <w:szCs w:val="18"/>
                <w:lang w:val="es-MX"/>
              </w:rPr>
              <w:t>Expediente No. 110013336034</w:t>
            </w:r>
            <w:r w:rsidRPr="00B237A8">
              <w:rPr>
                <w:rFonts w:ascii="Tahoma" w:hAnsi="Tahoma" w:cs="Tahoma"/>
                <w:b/>
                <w:sz w:val="18"/>
                <w:szCs w:val="18"/>
                <w:lang w:val="es-MX"/>
              </w:rPr>
              <w:fldChar w:fldCharType="begin"/>
            </w:r>
            <w:r w:rsidRPr="00B237A8">
              <w:rPr>
                <w:rFonts w:ascii="Tahoma" w:hAnsi="Tahoma" w:cs="Tahoma"/>
                <w:b/>
                <w:sz w:val="18"/>
                <w:szCs w:val="18"/>
                <w:lang w:val="es-MX"/>
              </w:rPr>
              <w:instrText xml:space="preserve"> MERGEFIELD Año </w:instrText>
            </w:r>
            <w:r w:rsidRPr="00B237A8">
              <w:rPr>
                <w:rFonts w:ascii="Tahoma" w:hAnsi="Tahoma" w:cs="Tahoma"/>
                <w:b/>
                <w:sz w:val="18"/>
                <w:szCs w:val="18"/>
                <w:lang w:val="es-MX"/>
              </w:rPr>
              <w:fldChar w:fldCharType="separate"/>
            </w:r>
            <w:r w:rsidRPr="00B237A8">
              <w:rPr>
                <w:rFonts w:ascii="Tahoma" w:hAnsi="Tahoma" w:cs="Tahoma"/>
                <w:b/>
                <w:noProof/>
                <w:sz w:val="18"/>
                <w:szCs w:val="18"/>
                <w:lang w:val="es-MX"/>
              </w:rPr>
              <w:t>2018</w:t>
            </w:r>
            <w:r w:rsidRPr="00B237A8">
              <w:rPr>
                <w:rFonts w:ascii="Tahoma" w:hAnsi="Tahoma" w:cs="Tahoma"/>
                <w:b/>
                <w:sz w:val="18"/>
                <w:szCs w:val="18"/>
                <w:lang w:val="es-MX"/>
              </w:rPr>
              <w:fldChar w:fldCharType="end"/>
            </w:r>
            <w:r w:rsidRPr="00B237A8">
              <w:rPr>
                <w:rFonts w:ascii="Tahoma" w:hAnsi="Tahoma" w:cs="Tahoma"/>
                <w:b/>
                <w:sz w:val="18"/>
                <w:szCs w:val="18"/>
                <w:lang w:val="es-MX"/>
              </w:rPr>
              <w:t>00</w:t>
            </w:r>
            <w:r w:rsidRPr="00B237A8">
              <w:rPr>
                <w:rFonts w:ascii="Tahoma" w:hAnsi="Tahoma" w:cs="Tahoma"/>
                <w:b/>
                <w:sz w:val="18"/>
                <w:szCs w:val="18"/>
                <w:lang w:val="es-MX"/>
              </w:rPr>
              <w:fldChar w:fldCharType="begin"/>
            </w:r>
            <w:r w:rsidRPr="00B237A8">
              <w:rPr>
                <w:rFonts w:ascii="Tahoma" w:hAnsi="Tahoma" w:cs="Tahoma"/>
                <w:b/>
                <w:sz w:val="18"/>
                <w:szCs w:val="18"/>
                <w:lang w:val="es-MX"/>
              </w:rPr>
              <w:instrText xml:space="preserve"> MERGEFIELD radicado </w:instrText>
            </w:r>
            <w:r w:rsidRPr="00B237A8">
              <w:rPr>
                <w:rFonts w:ascii="Tahoma" w:hAnsi="Tahoma" w:cs="Tahoma"/>
                <w:b/>
                <w:sz w:val="18"/>
                <w:szCs w:val="18"/>
                <w:lang w:val="es-MX"/>
              </w:rPr>
              <w:fldChar w:fldCharType="separate"/>
            </w:r>
            <w:r w:rsidRPr="00B237A8">
              <w:rPr>
                <w:rFonts w:ascii="Tahoma" w:hAnsi="Tahoma" w:cs="Tahoma"/>
                <w:b/>
                <w:noProof/>
                <w:sz w:val="18"/>
                <w:szCs w:val="18"/>
                <w:lang w:val="es-MX"/>
              </w:rPr>
              <w:t>369</w:t>
            </w:r>
            <w:r w:rsidRPr="00B237A8">
              <w:rPr>
                <w:rFonts w:ascii="Tahoma" w:hAnsi="Tahoma" w:cs="Tahoma"/>
                <w:b/>
                <w:sz w:val="18"/>
                <w:szCs w:val="18"/>
                <w:lang w:val="es-MX"/>
              </w:rPr>
              <w:fldChar w:fldCharType="end"/>
            </w:r>
            <w:r w:rsidRPr="00B237A8">
              <w:rPr>
                <w:rFonts w:ascii="Tahoma" w:hAnsi="Tahoma" w:cs="Tahoma"/>
                <w:b/>
                <w:sz w:val="18"/>
                <w:szCs w:val="18"/>
                <w:lang w:val="es-MX"/>
              </w:rPr>
              <w:t>00</w:t>
            </w:r>
          </w:p>
        </w:tc>
      </w:tr>
      <w:tr w:rsidR="005A23B5" w:rsidRPr="00B237A8" w:rsidTr="00277204">
        <w:tc>
          <w:tcPr>
            <w:tcW w:w="2127" w:type="dxa"/>
            <w:vAlign w:val="center"/>
          </w:tcPr>
          <w:p w:rsidR="005A23B5" w:rsidRPr="00B237A8" w:rsidRDefault="005A23B5" w:rsidP="00B237A8">
            <w:pPr>
              <w:jc w:val="both"/>
              <w:rPr>
                <w:rFonts w:ascii="Tahoma" w:hAnsi="Tahoma" w:cs="Tahoma"/>
                <w:sz w:val="18"/>
                <w:szCs w:val="18"/>
                <w:lang w:val="es-MX"/>
              </w:rPr>
            </w:pPr>
            <w:r w:rsidRPr="00B237A8">
              <w:rPr>
                <w:rFonts w:ascii="Tahoma" w:hAnsi="Tahoma" w:cs="Tahoma"/>
                <w:sz w:val="18"/>
                <w:szCs w:val="18"/>
                <w:lang w:val="es-MX"/>
              </w:rPr>
              <w:t>DEMANDANTE</w:t>
            </w:r>
          </w:p>
        </w:tc>
        <w:tc>
          <w:tcPr>
            <w:tcW w:w="6804" w:type="dxa"/>
          </w:tcPr>
          <w:p w:rsidR="005A23B5" w:rsidRPr="00B237A8" w:rsidRDefault="005A23B5" w:rsidP="00B237A8">
            <w:pPr>
              <w:jc w:val="both"/>
              <w:rPr>
                <w:rFonts w:ascii="Tahoma" w:hAnsi="Tahoma" w:cs="Tahoma"/>
                <w:b/>
                <w:sz w:val="18"/>
                <w:szCs w:val="18"/>
                <w:lang w:val="es-MX"/>
              </w:rPr>
            </w:pPr>
            <w:r w:rsidRPr="00B237A8">
              <w:rPr>
                <w:rFonts w:ascii="Tahoma" w:hAnsi="Tahoma" w:cs="Tahoma"/>
                <w:b/>
                <w:sz w:val="18"/>
                <w:szCs w:val="18"/>
                <w:lang w:val="es-MX"/>
              </w:rPr>
              <w:fldChar w:fldCharType="begin"/>
            </w:r>
            <w:r w:rsidRPr="00B237A8">
              <w:rPr>
                <w:rFonts w:ascii="Tahoma" w:hAnsi="Tahoma" w:cs="Tahoma"/>
                <w:b/>
                <w:sz w:val="18"/>
                <w:szCs w:val="18"/>
                <w:lang w:val="es-MX"/>
              </w:rPr>
              <w:instrText xml:space="preserve"> MERGEFIELD Demandante_ </w:instrText>
            </w:r>
            <w:r w:rsidRPr="00B237A8">
              <w:rPr>
                <w:rFonts w:ascii="Tahoma" w:hAnsi="Tahoma" w:cs="Tahoma"/>
                <w:b/>
                <w:sz w:val="18"/>
                <w:szCs w:val="18"/>
                <w:lang w:val="es-MX"/>
              </w:rPr>
              <w:fldChar w:fldCharType="separate"/>
            </w:r>
            <w:r w:rsidRPr="00B237A8">
              <w:rPr>
                <w:rFonts w:ascii="Tahoma" w:hAnsi="Tahoma" w:cs="Tahoma"/>
                <w:b/>
                <w:noProof/>
                <w:sz w:val="18"/>
                <w:szCs w:val="18"/>
                <w:lang w:val="es-MX"/>
              </w:rPr>
              <w:t xml:space="preserve">CARLOS ALEXANDER NEISA CUBILLOS </w:t>
            </w:r>
            <w:r w:rsidRPr="00B237A8">
              <w:rPr>
                <w:rFonts w:ascii="Tahoma" w:hAnsi="Tahoma" w:cs="Tahoma"/>
                <w:b/>
                <w:sz w:val="18"/>
                <w:szCs w:val="18"/>
                <w:lang w:val="es-MX"/>
              </w:rPr>
              <w:fldChar w:fldCharType="end"/>
            </w:r>
          </w:p>
        </w:tc>
      </w:tr>
      <w:tr w:rsidR="005A23B5" w:rsidRPr="00B237A8" w:rsidTr="00277204">
        <w:tc>
          <w:tcPr>
            <w:tcW w:w="2127" w:type="dxa"/>
            <w:vAlign w:val="center"/>
          </w:tcPr>
          <w:p w:rsidR="005A23B5" w:rsidRPr="00B237A8" w:rsidRDefault="005A23B5" w:rsidP="00B237A8">
            <w:pPr>
              <w:jc w:val="both"/>
              <w:rPr>
                <w:rFonts w:ascii="Tahoma" w:hAnsi="Tahoma" w:cs="Tahoma"/>
                <w:sz w:val="18"/>
                <w:szCs w:val="18"/>
                <w:lang w:val="es-MX"/>
              </w:rPr>
            </w:pPr>
            <w:r w:rsidRPr="00B237A8">
              <w:rPr>
                <w:rFonts w:ascii="Tahoma" w:hAnsi="Tahoma" w:cs="Tahoma"/>
                <w:sz w:val="18"/>
                <w:szCs w:val="18"/>
                <w:lang w:val="es-MX"/>
              </w:rPr>
              <w:t>DEMANDADO</w:t>
            </w:r>
          </w:p>
        </w:tc>
        <w:tc>
          <w:tcPr>
            <w:tcW w:w="6804" w:type="dxa"/>
          </w:tcPr>
          <w:p w:rsidR="005A23B5" w:rsidRPr="00B237A8" w:rsidRDefault="005A23B5" w:rsidP="00B237A8">
            <w:pPr>
              <w:jc w:val="both"/>
              <w:rPr>
                <w:rFonts w:ascii="Tahoma" w:hAnsi="Tahoma" w:cs="Tahoma"/>
                <w:b/>
                <w:sz w:val="18"/>
                <w:szCs w:val="18"/>
              </w:rPr>
            </w:pPr>
            <w:r w:rsidRPr="00B237A8">
              <w:rPr>
                <w:rFonts w:ascii="Tahoma" w:hAnsi="Tahoma" w:cs="Tahoma"/>
                <w:b/>
                <w:sz w:val="18"/>
                <w:szCs w:val="18"/>
              </w:rPr>
              <w:fldChar w:fldCharType="begin"/>
            </w:r>
            <w:r w:rsidRPr="00B237A8">
              <w:rPr>
                <w:rFonts w:ascii="Tahoma" w:hAnsi="Tahoma" w:cs="Tahoma"/>
                <w:b/>
                <w:sz w:val="18"/>
                <w:szCs w:val="18"/>
              </w:rPr>
              <w:instrText xml:space="preserve"> MERGEFIELD demandado </w:instrText>
            </w:r>
            <w:r w:rsidRPr="00B237A8">
              <w:rPr>
                <w:rFonts w:ascii="Tahoma" w:hAnsi="Tahoma" w:cs="Tahoma"/>
                <w:b/>
                <w:sz w:val="18"/>
                <w:szCs w:val="18"/>
              </w:rPr>
              <w:fldChar w:fldCharType="separate"/>
            </w:r>
            <w:r w:rsidRPr="00B237A8">
              <w:rPr>
                <w:rFonts w:ascii="Tahoma" w:hAnsi="Tahoma" w:cs="Tahoma"/>
                <w:b/>
                <w:noProof/>
                <w:sz w:val="18"/>
                <w:szCs w:val="18"/>
              </w:rPr>
              <w:t>INSTITUTO NACIONAL DE VIGILANCIA DE MEDICAMENTOS Y ALIMENTOS –INVIMA-</w:t>
            </w:r>
            <w:r w:rsidRPr="00B237A8">
              <w:rPr>
                <w:rFonts w:ascii="Tahoma" w:hAnsi="Tahoma" w:cs="Tahoma"/>
                <w:b/>
                <w:sz w:val="18"/>
                <w:szCs w:val="18"/>
              </w:rPr>
              <w:fldChar w:fldCharType="end"/>
            </w:r>
          </w:p>
        </w:tc>
      </w:tr>
      <w:tr w:rsidR="005A23B5" w:rsidRPr="00B237A8" w:rsidTr="00277204">
        <w:tc>
          <w:tcPr>
            <w:tcW w:w="2127" w:type="dxa"/>
            <w:vAlign w:val="center"/>
          </w:tcPr>
          <w:p w:rsidR="005A23B5" w:rsidRPr="00B237A8" w:rsidRDefault="005A23B5" w:rsidP="00B237A8">
            <w:pPr>
              <w:jc w:val="both"/>
              <w:rPr>
                <w:rFonts w:ascii="Tahoma" w:hAnsi="Tahoma" w:cs="Tahoma"/>
                <w:sz w:val="18"/>
                <w:szCs w:val="18"/>
                <w:lang w:val="es-MX"/>
              </w:rPr>
            </w:pPr>
            <w:r w:rsidRPr="00B237A8">
              <w:rPr>
                <w:rFonts w:ascii="Tahoma" w:hAnsi="Tahoma" w:cs="Tahoma"/>
                <w:sz w:val="18"/>
                <w:szCs w:val="18"/>
                <w:lang w:val="es-MX"/>
              </w:rPr>
              <w:t>MEDIO DE CONTROL</w:t>
            </w:r>
          </w:p>
        </w:tc>
        <w:tc>
          <w:tcPr>
            <w:tcW w:w="6804" w:type="dxa"/>
          </w:tcPr>
          <w:p w:rsidR="005A23B5" w:rsidRPr="00B237A8" w:rsidRDefault="005A23B5" w:rsidP="00B237A8">
            <w:pPr>
              <w:jc w:val="both"/>
              <w:rPr>
                <w:rFonts w:ascii="Tahoma" w:hAnsi="Tahoma" w:cs="Tahoma"/>
                <w:b/>
                <w:sz w:val="18"/>
                <w:szCs w:val="18"/>
                <w:lang w:val="es-MX"/>
              </w:rPr>
            </w:pPr>
            <w:r w:rsidRPr="00B237A8">
              <w:rPr>
                <w:rFonts w:ascii="Tahoma" w:hAnsi="Tahoma" w:cs="Tahoma"/>
                <w:b/>
                <w:sz w:val="18"/>
                <w:szCs w:val="18"/>
                <w:lang w:val="es-MX"/>
              </w:rPr>
              <w:t>TUTELA</w:t>
            </w:r>
          </w:p>
        </w:tc>
      </w:tr>
      <w:tr w:rsidR="005A23B5" w:rsidRPr="00B237A8" w:rsidTr="00277204">
        <w:tc>
          <w:tcPr>
            <w:tcW w:w="2127" w:type="dxa"/>
            <w:vAlign w:val="center"/>
          </w:tcPr>
          <w:p w:rsidR="005A23B5" w:rsidRPr="00B237A8" w:rsidRDefault="005A23B5" w:rsidP="00B237A8">
            <w:pPr>
              <w:jc w:val="both"/>
              <w:rPr>
                <w:rFonts w:ascii="Tahoma" w:hAnsi="Tahoma" w:cs="Tahoma"/>
                <w:sz w:val="18"/>
                <w:szCs w:val="18"/>
                <w:lang w:val="es-MX"/>
              </w:rPr>
            </w:pPr>
            <w:r w:rsidRPr="00B237A8">
              <w:rPr>
                <w:rFonts w:ascii="Tahoma" w:hAnsi="Tahoma" w:cs="Tahoma"/>
                <w:sz w:val="18"/>
                <w:szCs w:val="18"/>
                <w:lang w:val="es-MX"/>
              </w:rPr>
              <w:t>ASUNTO</w:t>
            </w:r>
          </w:p>
        </w:tc>
        <w:tc>
          <w:tcPr>
            <w:tcW w:w="6804" w:type="dxa"/>
          </w:tcPr>
          <w:p w:rsidR="005A23B5" w:rsidRPr="00B237A8" w:rsidRDefault="005A23B5" w:rsidP="00B237A8">
            <w:pPr>
              <w:jc w:val="both"/>
              <w:rPr>
                <w:rFonts w:ascii="Tahoma" w:hAnsi="Tahoma" w:cs="Tahoma"/>
                <w:b/>
                <w:sz w:val="18"/>
                <w:szCs w:val="18"/>
                <w:lang w:val="es-MX"/>
              </w:rPr>
            </w:pPr>
            <w:r w:rsidRPr="00B237A8">
              <w:rPr>
                <w:rFonts w:ascii="Tahoma" w:hAnsi="Tahoma" w:cs="Tahoma"/>
                <w:b/>
                <w:sz w:val="18"/>
                <w:szCs w:val="18"/>
                <w:lang w:val="es-MX"/>
              </w:rPr>
              <w:t>FALLO DE PRIMERA INSTANCIA</w:t>
            </w:r>
          </w:p>
        </w:tc>
      </w:tr>
    </w:tbl>
    <w:p w:rsidR="005A23B5" w:rsidRPr="00B237A8" w:rsidRDefault="005A23B5" w:rsidP="00B237A8">
      <w:pPr>
        <w:jc w:val="both"/>
        <w:rPr>
          <w:rFonts w:ascii="Tahoma" w:hAnsi="Tahoma" w:cs="Tahoma"/>
          <w:sz w:val="18"/>
          <w:szCs w:val="18"/>
          <w:lang w:val="es-MX"/>
        </w:rPr>
      </w:pPr>
    </w:p>
    <w:p w:rsidR="00552BB4" w:rsidRPr="00B237A8" w:rsidRDefault="00552BB4" w:rsidP="00B237A8">
      <w:pPr>
        <w:jc w:val="both"/>
        <w:rPr>
          <w:rFonts w:ascii="Tahoma" w:hAnsi="Tahoma" w:cs="Tahoma"/>
          <w:sz w:val="18"/>
          <w:szCs w:val="18"/>
          <w:lang w:val="es-MX"/>
        </w:rPr>
      </w:pPr>
      <w:r w:rsidRPr="00B237A8">
        <w:rPr>
          <w:rFonts w:ascii="Tahoma" w:hAnsi="Tahoma" w:cs="Tahoma"/>
          <w:sz w:val="18"/>
          <w:szCs w:val="18"/>
          <w:lang w:val="es-MX"/>
        </w:rPr>
        <w:fldChar w:fldCharType="begin"/>
      </w:r>
      <w:r w:rsidRPr="00B237A8">
        <w:rPr>
          <w:rFonts w:ascii="Tahoma" w:hAnsi="Tahoma" w:cs="Tahoma"/>
          <w:sz w:val="18"/>
          <w:szCs w:val="18"/>
          <w:lang w:val="es-MX"/>
        </w:rPr>
        <w:instrText xml:space="preserve"> MERGEFIELD Demandante_ </w:instrText>
      </w:r>
      <w:r w:rsidRPr="00B237A8">
        <w:rPr>
          <w:rFonts w:ascii="Tahoma" w:hAnsi="Tahoma" w:cs="Tahoma"/>
          <w:sz w:val="18"/>
          <w:szCs w:val="18"/>
          <w:lang w:val="es-MX"/>
        </w:rPr>
        <w:fldChar w:fldCharType="separate"/>
      </w:r>
      <w:r w:rsidRPr="00B237A8">
        <w:rPr>
          <w:rFonts w:ascii="Tahoma" w:hAnsi="Tahoma" w:cs="Tahoma"/>
          <w:noProof/>
          <w:sz w:val="18"/>
          <w:szCs w:val="18"/>
          <w:lang w:val="es-MX"/>
        </w:rPr>
        <w:t xml:space="preserve">CARLOS ALEXANDER NEISA CUBILLOS </w:t>
      </w:r>
      <w:r w:rsidRPr="00B237A8">
        <w:rPr>
          <w:rFonts w:ascii="Tahoma" w:hAnsi="Tahoma" w:cs="Tahoma"/>
          <w:sz w:val="18"/>
          <w:szCs w:val="18"/>
          <w:lang w:val="es-MX"/>
        </w:rPr>
        <w:fldChar w:fldCharType="end"/>
      </w:r>
      <w:r w:rsidRPr="00B237A8">
        <w:rPr>
          <w:rFonts w:ascii="Tahoma" w:hAnsi="Tahoma" w:cs="Tahoma"/>
          <w:sz w:val="18"/>
          <w:szCs w:val="18"/>
          <w:lang w:val="es-MX"/>
        </w:rPr>
        <w:t xml:space="preserve"> actuado en nombre propio, interpuso acción de tutela en contra </w:t>
      </w:r>
      <w:r w:rsidRPr="00B237A8">
        <w:rPr>
          <w:rFonts w:ascii="Tahoma" w:hAnsi="Tahoma" w:cs="Tahoma"/>
          <w:sz w:val="18"/>
          <w:szCs w:val="18"/>
        </w:rPr>
        <w:t xml:space="preserve">de la </w:t>
      </w:r>
      <w:r w:rsidRPr="00B237A8">
        <w:rPr>
          <w:rFonts w:ascii="Tahoma" w:hAnsi="Tahoma" w:cs="Tahoma"/>
          <w:sz w:val="18"/>
          <w:szCs w:val="18"/>
        </w:rPr>
        <w:fldChar w:fldCharType="begin"/>
      </w:r>
      <w:r w:rsidRPr="00B237A8">
        <w:rPr>
          <w:rFonts w:ascii="Tahoma" w:hAnsi="Tahoma" w:cs="Tahoma"/>
          <w:sz w:val="18"/>
          <w:szCs w:val="18"/>
        </w:rPr>
        <w:instrText xml:space="preserve"> MERGEFIELD demandado </w:instrText>
      </w:r>
      <w:r w:rsidRPr="00B237A8">
        <w:rPr>
          <w:rFonts w:ascii="Tahoma" w:hAnsi="Tahoma" w:cs="Tahoma"/>
          <w:sz w:val="18"/>
          <w:szCs w:val="18"/>
        </w:rPr>
        <w:fldChar w:fldCharType="separate"/>
      </w:r>
      <w:r w:rsidRPr="00B237A8">
        <w:rPr>
          <w:rFonts w:ascii="Tahoma" w:hAnsi="Tahoma" w:cs="Tahoma"/>
          <w:noProof/>
          <w:sz w:val="18"/>
          <w:szCs w:val="18"/>
        </w:rPr>
        <w:t>INSTITUTO NACIONAL DE VIGILANCIA DE MEDICAMENTOS Y ALIMENTOS –INVIMA-</w:t>
      </w:r>
      <w:r w:rsidRPr="00B237A8">
        <w:rPr>
          <w:rFonts w:ascii="Tahoma" w:hAnsi="Tahoma" w:cs="Tahoma"/>
          <w:sz w:val="18"/>
          <w:szCs w:val="18"/>
        </w:rPr>
        <w:fldChar w:fldCharType="end"/>
      </w:r>
      <w:r w:rsidRPr="00B237A8">
        <w:rPr>
          <w:rFonts w:ascii="Tahoma" w:hAnsi="Tahoma" w:cs="Tahoma"/>
          <w:sz w:val="18"/>
          <w:szCs w:val="18"/>
          <w:lang w:val="es-MX"/>
        </w:rPr>
        <w:t xml:space="preserve">, con el fin de proteger su derecho fundamental a la igualdad, acceso a la carrera administrativa, trabajo, confianza legítima y debido proceso. </w:t>
      </w:r>
    </w:p>
    <w:p w:rsidR="00552BB4" w:rsidRPr="00B237A8" w:rsidRDefault="00552BB4" w:rsidP="00B237A8">
      <w:pPr>
        <w:pStyle w:val="Prrafodelista"/>
        <w:tabs>
          <w:tab w:val="left" w:pos="5472"/>
        </w:tabs>
        <w:ind w:left="360"/>
        <w:jc w:val="both"/>
        <w:rPr>
          <w:rFonts w:ascii="Tahoma" w:hAnsi="Tahoma" w:cs="Tahoma"/>
          <w:sz w:val="18"/>
          <w:szCs w:val="18"/>
          <w:lang w:val="es-MX"/>
        </w:rPr>
      </w:pPr>
    </w:p>
    <w:p w:rsidR="005A23B5" w:rsidRPr="00B237A8" w:rsidRDefault="005A23B5" w:rsidP="00B237A8">
      <w:pPr>
        <w:pStyle w:val="Textoindependiente"/>
        <w:numPr>
          <w:ilvl w:val="0"/>
          <w:numId w:val="1"/>
        </w:numPr>
        <w:tabs>
          <w:tab w:val="left" w:pos="0"/>
        </w:tabs>
        <w:spacing w:after="0"/>
        <w:jc w:val="both"/>
        <w:rPr>
          <w:rFonts w:ascii="Tahoma" w:hAnsi="Tahoma" w:cs="Tahoma"/>
          <w:b/>
          <w:sz w:val="18"/>
          <w:szCs w:val="18"/>
          <w:lang w:val="es-CO"/>
        </w:rPr>
      </w:pPr>
      <w:r w:rsidRPr="00B237A8">
        <w:rPr>
          <w:rFonts w:ascii="Tahoma" w:hAnsi="Tahoma" w:cs="Tahoma"/>
          <w:b/>
          <w:sz w:val="18"/>
          <w:szCs w:val="18"/>
          <w:lang w:val="es-CO"/>
        </w:rPr>
        <w:t>LA DEMANDA:</w:t>
      </w:r>
    </w:p>
    <w:p w:rsidR="005A23B5" w:rsidRPr="00B237A8" w:rsidRDefault="005A23B5" w:rsidP="00B237A8">
      <w:pPr>
        <w:pStyle w:val="Textoindependiente"/>
        <w:spacing w:after="0"/>
        <w:jc w:val="both"/>
        <w:rPr>
          <w:rFonts w:ascii="Tahoma" w:hAnsi="Tahoma" w:cs="Tahoma"/>
          <w:b/>
          <w:sz w:val="18"/>
          <w:szCs w:val="18"/>
          <w:lang w:val="es-CO"/>
        </w:rPr>
      </w:pPr>
    </w:p>
    <w:p w:rsidR="005A23B5" w:rsidRPr="00B237A8" w:rsidRDefault="005A23B5" w:rsidP="00B237A8">
      <w:pPr>
        <w:pStyle w:val="Textoindependiente"/>
        <w:spacing w:after="0"/>
        <w:jc w:val="both"/>
        <w:rPr>
          <w:rFonts w:ascii="Tahoma" w:hAnsi="Tahoma" w:cs="Tahoma"/>
          <w:b/>
          <w:sz w:val="18"/>
          <w:szCs w:val="18"/>
          <w:lang w:val="es-CO"/>
        </w:rPr>
      </w:pPr>
      <w:r w:rsidRPr="00B237A8">
        <w:rPr>
          <w:rFonts w:ascii="Tahoma" w:hAnsi="Tahoma" w:cs="Tahoma"/>
          <w:b/>
          <w:sz w:val="18"/>
          <w:szCs w:val="18"/>
          <w:lang w:val="es-CO"/>
        </w:rPr>
        <w:t xml:space="preserve">El accionante solicita que se ordene </w:t>
      </w:r>
      <w:r w:rsidRPr="00B237A8">
        <w:rPr>
          <w:rFonts w:ascii="Tahoma" w:hAnsi="Tahoma" w:cs="Tahoma"/>
          <w:b/>
          <w:color w:val="000000"/>
          <w:sz w:val="18"/>
          <w:szCs w:val="18"/>
          <w:lang w:val="es-CO"/>
        </w:rPr>
        <w:t xml:space="preserve">al Representante Legal del </w:t>
      </w:r>
      <w:r w:rsidRPr="00B237A8">
        <w:rPr>
          <w:rFonts w:ascii="Tahoma" w:hAnsi="Tahoma" w:cs="Tahoma"/>
          <w:b/>
          <w:sz w:val="18"/>
          <w:szCs w:val="18"/>
        </w:rPr>
        <w:t>INSTITUTO NACIONAL DE VIGILANCIA DE MEDICAMENTOS Y ALIMENTOS-INVIMA</w:t>
      </w:r>
      <w:r w:rsidRPr="00B237A8">
        <w:rPr>
          <w:rFonts w:ascii="Tahoma" w:hAnsi="Tahoma" w:cs="Tahoma"/>
          <w:b/>
          <w:sz w:val="18"/>
          <w:szCs w:val="18"/>
          <w:lang w:val="es-CO"/>
        </w:rPr>
        <w:t xml:space="preserve"> que dentro de las 48 horas siguientes a la notificación de esta providencia, </w:t>
      </w:r>
      <w:r w:rsidR="00552BB4" w:rsidRPr="00B237A8">
        <w:rPr>
          <w:rFonts w:ascii="Tahoma" w:hAnsi="Tahoma" w:cs="Tahoma"/>
          <w:b/>
          <w:sz w:val="18"/>
          <w:szCs w:val="18"/>
          <w:lang w:val="es-CO"/>
        </w:rPr>
        <w:t>procede a nombrarlo y posesionarlo en periodo de prueba en el cargo de carrera Profesional Universitario Código 2044 grado 11, conforme a la lista de elegibles conformada con resolución No. CNSC-20182110092195 del 14 de agosto de 2018.</w:t>
      </w:r>
    </w:p>
    <w:p w:rsidR="00552BB4" w:rsidRPr="00B237A8" w:rsidRDefault="00552BB4" w:rsidP="00B237A8">
      <w:pPr>
        <w:pStyle w:val="Textoindependiente"/>
        <w:spacing w:after="0"/>
        <w:jc w:val="both"/>
        <w:rPr>
          <w:rFonts w:ascii="Tahoma" w:hAnsi="Tahoma" w:cs="Tahoma"/>
          <w:b/>
          <w:sz w:val="18"/>
          <w:szCs w:val="18"/>
          <w:lang w:val="es-CO"/>
        </w:rPr>
      </w:pPr>
    </w:p>
    <w:p w:rsidR="005A23B5" w:rsidRPr="00B237A8" w:rsidRDefault="005A23B5" w:rsidP="00B237A8">
      <w:pPr>
        <w:pStyle w:val="Textoindependiente"/>
        <w:spacing w:after="0"/>
        <w:jc w:val="both"/>
        <w:rPr>
          <w:rFonts w:ascii="Tahoma" w:hAnsi="Tahoma" w:cs="Tahoma"/>
          <w:sz w:val="18"/>
          <w:szCs w:val="18"/>
          <w:lang w:val="es-CO"/>
        </w:rPr>
      </w:pPr>
      <w:r w:rsidRPr="00B237A8">
        <w:rPr>
          <w:rFonts w:ascii="Tahoma" w:hAnsi="Tahoma" w:cs="Tahoma"/>
          <w:sz w:val="18"/>
          <w:szCs w:val="18"/>
          <w:lang w:val="es-CO"/>
        </w:rPr>
        <w:t xml:space="preserve">Como </w:t>
      </w:r>
      <w:r w:rsidRPr="00B237A8">
        <w:rPr>
          <w:rFonts w:ascii="Tahoma" w:hAnsi="Tahoma" w:cs="Tahoma"/>
          <w:b/>
          <w:sz w:val="18"/>
          <w:szCs w:val="18"/>
          <w:lang w:val="es-CO"/>
        </w:rPr>
        <w:t>hechos</w:t>
      </w:r>
      <w:r w:rsidRPr="00B237A8">
        <w:rPr>
          <w:rFonts w:ascii="Tahoma" w:hAnsi="Tahoma" w:cs="Tahoma"/>
          <w:sz w:val="18"/>
          <w:szCs w:val="18"/>
          <w:lang w:val="es-CO"/>
        </w:rPr>
        <w:t xml:space="preserve"> sustento de las pretensiones anotadas se aducen los siguientes: </w:t>
      </w:r>
    </w:p>
    <w:p w:rsidR="005A23B5" w:rsidRPr="00B237A8" w:rsidRDefault="005A23B5" w:rsidP="00B237A8">
      <w:pPr>
        <w:pStyle w:val="Cita"/>
        <w:jc w:val="both"/>
        <w:rPr>
          <w:rStyle w:val="nfasisintenso"/>
          <w:rFonts w:ascii="Tahoma" w:hAnsi="Tahoma" w:cs="Tahoma"/>
          <w:b w:val="0"/>
          <w:i/>
          <w:color w:val="auto"/>
          <w:sz w:val="18"/>
          <w:szCs w:val="18"/>
        </w:rPr>
      </w:pPr>
    </w:p>
    <w:p w:rsidR="00CC22E7" w:rsidRPr="00B237A8" w:rsidRDefault="005A23B5" w:rsidP="00B237A8">
      <w:pPr>
        <w:pStyle w:val="Style14"/>
        <w:spacing w:line="240" w:lineRule="auto"/>
        <w:ind w:right="34" w:firstLine="0"/>
        <w:rPr>
          <w:rStyle w:val="FontStyle22"/>
          <w:rFonts w:ascii="Tahoma" w:hAnsi="Tahoma" w:cs="Tahoma"/>
          <w:i/>
          <w:sz w:val="18"/>
          <w:szCs w:val="18"/>
          <w:lang w:val="es-ES_tradnl" w:eastAsia="es-ES_tradnl"/>
        </w:rPr>
      </w:pPr>
      <w:r w:rsidRPr="00B237A8">
        <w:rPr>
          <w:rStyle w:val="FontStyle22"/>
          <w:rFonts w:ascii="Tahoma" w:hAnsi="Tahoma" w:cs="Tahoma"/>
          <w:i/>
          <w:sz w:val="18"/>
          <w:szCs w:val="18"/>
          <w:lang w:val="es-ES_tradnl" w:eastAsia="es-ES_tradnl"/>
        </w:rPr>
        <w:t>“</w:t>
      </w:r>
      <w:r w:rsidR="00CC22E7" w:rsidRPr="00B237A8">
        <w:rPr>
          <w:rStyle w:val="FontStyle22"/>
          <w:rFonts w:ascii="Tahoma" w:hAnsi="Tahoma" w:cs="Tahoma"/>
          <w:i/>
          <w:sz w:val="18"/>
          <w:szCs w:val="18"/>
          <w:lang w:val="es-ES_tradnl" w:eastAsia="es-ES_tradnl"/>
        </w:rPr>
        <w:t xml:space="preserve"> 1. Participé como Concursante en la Convocatoria No. 428 de 2016 de la COMISIÓN NACIONAL DEL SERVICIO CIVIL -CNSC-, para el cargo de carrera administrativa de profesional universitario, Código 2044, Grado 11, Instituto Nacional de Vigilancia de Medicamentos y Alimentos INVIMA, a proveer en la ciudad de Bogotá, superando todas las pruebas y etapas del concurso de méritos (pruebas de conocimientos básicos, funcionales, comportamentales y de antecedentes), por lo cual me encuentro de quinto (5) lugar de la lista para proveer unce (11) vacante la cual fue ofertada en la OPEC No. 41611, como lo prueba la RESOLUCIÓN No. CNSC - 20182110092195 del 14 de agosto de 2018, que compone la lista de elegibles del cargo que gané (se anexa como prueba).</w:t>
      </w:r>
    </w:p>
    <w:p w:rsidR="00CC22E7" w:rsidRPr="00B237A8" w:rsidRDefault="00CC22E7" w:rsidP="00B237A8">
      <w:pPr>
        <w:pStyle w:val="Style14"/>
        <w:spacing w:line="240" w:lineRule="auto"/>
        <w:ind w:right="34" w:firstLine="0"/>
        <w:rPr>
          <w:rStyle w:val="FontStyle22"/>
          <w:rFonts w:ascii="Tahoma" w:hAnsi="Tahoma" w:cs="Tahoma"/>
          <w:i/>
          <w:sz w:val="18"/>
          <w:szCs w:val="18"/>
          <w:lang w:val="es-ES_tradnl" w:eastAsia="es-ES_tradnl"/>
        </w:rPr>
      </w:pPr>
    </w:p>
    <w:p w:rsidR="00CC22E7" w:rsidRPr="00B237A8" w:rsidRDefault="00CC22E7" w:rsidP="00B237A8">
      <w:pPr>
        <w:pStyle w:val="Style14"/>
        <w:spacing w:line="240" w:lineRule="auto"/>
        <w:ind w:right="34" w:firstLine="0"/>
        <w:rPr>
          <w:rStyle w:val="FontStyle22"/>
          <w:rFonts w:ascii="Tahoma" w:hAnsi="Tahoma" w:cs="Tahoma"/>
          <w:i/>
          <w:sz w:val="18"/>
          <w:szCs w:val="18"/>
          <w:lang w:val="es-ES_tradnl" w:eastAsia="es-ES_tradnl"/>
        </w:rPr>
      </w:pPr>
      <w:r w:rsidRPr="00B237A8">
        <w:rPr>
          <w:rStyle w:val="FontStyle22"/>
          <w:rFonts w:ascii="Tahoma" w:hAnsi="Tahoma" w:cs="Tahoma"/>
          <w:i/>
          <w:sz w:val="18"/>
          <w:szCs w:val="18"/>
          <w:lang w:val="es-ES_tradnl" w:eastAsia="es-ES_tradnl"/>
        </w:rPr>
        <w:t>2. Dicha RESOLUCIÓN No. CNSC - 20182110092195 del 14 de agosto de 2018, contiene la lista de elegibles que se encuentra en firme desde el 27 de agosto de 2018 y está debidamente comunicada a los interesados (elegibles y al Instituto Nacional de Vigilancia de Medicamentos y Alimentos INVIMA), según lo prueba: 1) la comunicación hecha a través del Banco Nacional de Listas de Elegibles (BNLE) que se puede verificar con la OPEC No. 41611 (Convocatoria 428 de 2016 Instituto Nacional de Vigilancia de Medicamentos y Alimentos INVIMA) en la página oficial del Banco de Listas de Elegibles: http://aestion.cnsc.QOv.co/BNLEIeqiblesListas/faces/consultaWebLE.xhtml así como en el comunicado informativo que de allí se descarga y se anexa como prueba, y que muestra en un cuadro de texto la firmeza de la lista de elegibles desde el 27 de agosto de 2018; 2) igualmente dicha firmeza de la lista fue comunicada por carta enviada por la COMISIÓN NACIONAL DEL SERVICIO CIVIL -CNSC- al Instituto Nacional de Vigilancia de Medicamentos y Alimentos mediante el Oficio de la CNSC No. 20182120472351 de 27 de agosto de 2018, en el cual el Comisionado FRIDOLE BALLEN DUQUE, -aunado a comunicar la firmeza de la lista-, le indica a la ENTIDAD que conforme el artículo 2.2.6.21 del Decreto 1083 de 2015, deberá efectuar los nombramientos en estricto orden de mérito, esto es, dentro de los 10 días siguientes a la comunicación .</w:t>
      </w:r>
    </w:p>
    <w:p w:rsidR="00CC22E7" w:rsidRPr="00B237A8" w:rsidRDefault="00CC22E7" w:rsidP="00B237A8">
      <w:pPr>
        <w:pStyle w:val="Style14"/>
        <w:spacing w:line="240" w:lineRule="auto"/>
        <w:ind w:right="34" w:firstLine="0"/>
        <w:rPr>
          <w:rStyle w:val="FontStyle22"/>
          <w:rFonts w:ascii="Tahoma" w:hAnsi="Tahoma" w:cs="Tahoma"/>
          <w:i/>
          <w:sz w:val="18"/>
          <w:szCs w:val="18"/>
          <w:lang w:val="es-ES_tradnl" w:eastAsia="es-ES_tradnl"/>
        </w:rPr>
      </w:pPr>
    </w:p>
    <w:p w:rsidR="00CC22E7" w:rsidRPr="00B237A8" w:rsidRDefault="00CC22E7" w:rsidP="00B237A8">
      <w:pPr>
        <w:pStyle w:val="Style14"/>
        <w:spacing w:line="240" w:lineRule="auto"/>
        <w:ind w:right="34" w:firstLine="0"/>
        <w:rPr>
          <w:rStyle w:val="FontStyle22"/>
          <w:rFonts w:ascii="Tahoma" w:hAnsi="Tahoma" w:cs="Tahoma"/>
          <w:i/>
          <w:sz w:val="18"/>
          <w:szCs w:val="18"/>
          <w:lang w:val="es-ES_tradnl" w:eastAsia="es-ES_tradnl"/>
        </w:rPr>
      </w:pPr>
      <w:r w:rsidRPr="00B237A8">
        <w:rPr>
          <w:rStyle w:val="FontStyle22"/>
          <w:rFonts w:ascii="Tahoma" w:hAnsi="Tahoma" w:cs="Tahoma"/>
          <w:i/>
          <w:sz w:val="18"/>
          <w:szCs w:val="18"/>
          <w:lang w:val="es-ES_tradnl" w:eastAsia="es-ES_tradnl"/>
        </w:rPr>
        <w:t>3. Es de vital importancia aclarar que la lista de elegibles tiene una vigencia corta en el tiempo de apenas dos años (conforme el Art. 31 numeral 4 de la Ley 909 de 2004), lo cual, como lo ha señalado la CORTE CONSTITUCIONAL (Sentencia T-133 de 2016), ante la premura del tiempo, es otra de las causales de la procedencia de la Acción de Tutela en estos casos, superándose el requisito de subsidiariedad frente a un proceso contencioso administrativo demorado. En el caso particular mi lista de elegibles (OPEC 41611), según lo establece la CNSC en la página del Banco Nacional de Listas de Elegibles, tiene vigencia hasta el 26 de agosto de 2020.</w:t>
      </w:r>
    </w:p>
    <w:p w:rsidR="00CC22E7" w:rsidRPr="00B237A8" w:rsidRDefault="00CC22E7" w:rsidP="00B237A8">
      <w:pPr>
        <w:pStyle w:val="Style14"/>
        <w:spacing w:line="240" w:lineRule="auto"/>
        <w:ind w:right="34"/>
        <w:rPr>
          <w:rStyle w:val="FontStyle22"/>
          <w:rFonts w:ascii="Tahoma" w:hAnsi="Tahoma" w:cs="Tahoma"/>
          <w:i/>
          <w:sz w:val="18"/>
          <w:szCs w:val="18"/>
          <w:lang w:val="es-ES_tradnl" w:eastAsia="es-ES_tradnl"/>
        </w:rPr>
      </w:pPr>
    </w:p>
    <w:p w:rsidR="00CC22E7" w:rsidRPr="00B237A8" w:rsidRDefault="00CC22E7" w:rsidP="00B237A8">
      <w:pPr>
        <w:pStyle w:val="Style14"/>
        <w:spacing w:line="240" w:lineRule="auto"/>
        <w:ind w:right="34" w:firstLine="0"/>
        <w:rPr>
          <w:rStyle w:val="FontStyle31"/>
          <w:i/>
          <w:sz w:val="18"/>
          <w:szCs w:val="18"/>
          <w:lang w:val="es-ES_tradnl" w:eastAsia="es-ES_tradnl"/>
        </w:rPr>
      </w:pPr>
      <w:r w:rsidRPr="00B237A8">
        <w:rPr>
          <w:rStyle w:val="FontStyle22"/>
          <w:rFonts w:ascii="Tahoma" w:hAnsi="Tahoma" w:cs="Tahoma"/>
          <w:i/>
          <w:sz w:val="18"/>
          <w:szCs w:val="18"/>
          <w:lang w:val="es-ES_tradnl" w:eastAsia="es-ES_tradnl"/>
        </w:rPr>
        <w:t xml:space="preserve">4. </w:t>
      </w:r>
      <w:r w:rsidRPr="00B237A8">
        <w:rPr>
          <w:rStyle w:val="FontStyle31"/>
          <w:i/>
          <w:sz w:val="18"/>
          <w:szCs w:val="18"/>
          <w:lang w:val="es-ES_tradnl" w:eastAsia="es-ES_tradnl"/>
        </w:rPr>
        <w:t xml:space="preserve">Tengo un </w:t>
      </w:r>
      <w:r w:rsidRPr="00B237A8">
        <w:rPr>
          <w:rStyle w:val="FontStyle33"/>
          <w:b w:val="0"/>
          <w:i/>
          <w:sz w:val="18"/>
          <w:szCs w:val="18"/>
          <w:lang w:val="es-ES_tradnl" w:eastAsia="es-ES_tradnl"/>
        </w:rPr>
        <w:t xml:space="preserve">derecho adquirido a ser nombrado y posesionado en periodo de prueba, el cual está dentro de mi patrimonio conforme el artículo 58 constitucional, </w:t>
      </w:r>
      <w:r w:rsidRPr="00B237A8">
        <w:rPr>
          <w:rStyle w:val="FontStyle31"/>
          <w:i/>
          <w:sz w:val="18"/>
          <w:szCs w:val="18"/>
          <w:lang w:val="es-ES_tradnl" w:eastAsia="es-ES_tradnl"/>
        </w:rPr>
        <w:t xml:space="preserve">-y no una mera expectativa-, </w:t>
      </w:r>
      <w:r w:rsidRPr="00B237A8">
        <w:rPr>
          <w:rStyle w:val="FontStyle33"/>
          <w:b w:val="0"/>
          <w:i/>
          <w:sz w:val="18"/>
          <w:szCs w:val="18"/>
          <w:lang w:val="es-ES_tradnl" w:eastAsia="es-ES_tradnl"/>
        </w:rPr>
        <w:t xml:space="preserve">al estar la lista de elegibles en firme y debidamente comunicada </w:t>
      </w:r>
      <w:r w:rsidRPr="00B237A8">
        <w:rPr>
          <w:rStyle w:val="FontStyle31"/>
          <w:i/>
          <w:sz w:val="18"/>
          <w:szCs w:val="18"/>
          <w:lang w:val="es-ES_tradnl" w:eastAsia="es-ES_tradnl"/>
        </w:rPr>
        <w:t xml:space="preserve">al </w:t>
      </w:r>
      <w:r w:rsidRPr="00B237A8">
        <w:rPr>
          <w:rStyle w:val="FontStyle33"/>
          <w:b w:val="0"/>
          <w:i/>
          <w:sz w:val="18"/>
          <w:szCs w:val="18"/>
          <w:lang w:val="es-ES_tradnl" w:eastAsia="es-ES_tradnl"/>
        </w:rPr>
        <w:t xml:space="preserve">Instituto Nacional de Vigilancia de Medicamentos y Alimentos INVIMA, </w:t>
      </w:r>
      <w:r w:rsidRPr="00B237A8">
        <w:rPr>
          <w:rStyle w:val="FontStyle31"/>
          <w:i/>
          <w:sz w:val="18"/>
          <w:szCs w:val="18"/>
          <w:lang w:val="es-ES_tradnl" w:eastAsia="es-ES_tradnl"/>
        </w:rPr>
        <w:t xml:space="preserve">para el cargo de Profesional universitario Código 2044 - Grado 11, en la ciudad de Bogotá, </w:t>
      </w:r>
      <w:r w:rsidRPr="00B237A8">
        <w:rPr>
          <w:rStyle w:val="FontStyle33"/>
          <w:b w:val="0"/>
          <w:i/>
          <w:sz w:val="18"/>
          <w:szCs w:val="18"/>
          <w:lang w:val="es-ES_tradnl" w:eastAsia="es-ES_tradnl"/>
        </w:rPr>
        <w:t xml:space="preserve">según lo ha señalado la jurisprudencia unificada de la CORTE CONSTITUCIONAL, </w:t>
      </w:r>
      <w:r w:rsidRPr="00B237A8">
        <w:rPr>
          <w:rStyle w:val="FontStyle31"/>
          <w:i/>
          <w:sz w:val="18"/>
          <w:szCs w:val="18"/>
          <w:lang w:val="es-ES_tradnl" w:eastAsia="es-ES_tradnl"/>
        </w:rPr>
        <w:t xml:space="preserve">contenida en la </w:t>
      </w:r>
      <w:r w:rsidRPr="00B237A8">
        <w:rPr>
          <w:rStyle w:val="FontStyle33"/>
          <w:b w:val="0"/>
          <w:i/>
          <w:sz w:val="18"/>
          <w:szCs w:val="18"/>
          <w:lang w:val="es-ES_tradnl" w:eastAsia="es-ES_tradnl"/>
        </w:rPr>
        <w:t xml:space="preserve">Sentencia SU-913 de 2009 </w:t>
      </w:r>
      <w:r w:rsidRPr="00B237A8">
        <w:rPr>
          <w:rStyle w:val="FontStyle31"/>
          <w:i/>
          <w:sz w:val="18"/>
          <w:szCs w:val="18"/>
          <w:lang w:val="es-ES_tradnl" w:eastAsia="es-ES_tradnl"/>
        </w:rPr>
        <w:t>(pág. 145), la cual indica:</w:t>
      </w:r>
    </w:p>
    <w:p w:rsidR="00CC22E7" w:rsidRPr="00B237A8" w:rsidRDefault="00CC22E7" w:rsidP="00B237A8">
      <w:pPr>
        <w:pStyle w:val="Style14"/>
        <w:spacing w:line="240" w:lineRule="auto"/>
        <w:ind w:right="34"/>
        <w:rPr>
          <w:rStyle w:val="FontStyle31"/>
          <w:i/>
          <w:sz w:val="18"/>
          <w:szCs w:val="18"/>
          <w:lang w:val="es-ES_tradnl" w:eastAsia="es-ES_tradnl"/>
        </w:rPr>
      </w:pPr>
    </w:p>
    <w:p w:rsidR="00CC22E7" w:rsidRPr="00B237A8" w:rsidRDefault="00CC22E7" w:rsidP="00B237A8">
      <w:pPr>
        <w:pStyle w:val="Style14"/>
        <w:spacing w:line="240" w:lineRule="auto"/>
        <w:ind w:right="34" w:firstLine="0"/>
        <w:rPr>
          <w:rStyle w:val="FontStyle33"/>
          <w:b w:val="0"/>
          <w:i/>
          <w:sz w:val="18"/>
          <w:szCs w:val="18"/>
          <w:lang w:val="es-ES_tradnl" w:eastAsia="es-ES_tradnl"/>
        </w:rPr>
      </w:pPr>
      <w:r w:rsidRPr="00B237A8">
        <w:rPr>
          <w:rStyle w:val="FontStyle33"/>
          <w:b w:val="0"/>
          <w:i/>
          <w:sz w:val="18"/>
          <w:szCs w:val="18"/>
          <w:lang w:val="es-ES_tradnl" w:eastAsia="es-ES_tradnl"/>
        </w:rPr>
        <w:t xml:space="preserve">"CONCURSO DE MÉRITOS-Quien se encuentre en lista de elegibles tiene un derecho adquirido que debe ser </w:t>
      </w:r>
      <w:r w:rsidRPr="00B237A8">
        <w:rPr>
          <w:rStyle w:val="FontStyle33"/>
          <w:b w:val="0"/>
          <w:i/>
          <w:sz w:val="18"/>
          <w:szCs w:val="18"/>
          <w:lang w:val="es-ES_tradnl" w:eastAsia="es-ES_tradnl"/>
        </w:rPr>
        <w:lastRenderedPageBreak/>
        <w:t>respetado.</w:t>
      </w:r>
    </w:p>
    <w:p w:rsidR="00CC22E7" w:rsidRPr="00B237A8" w:rsidRDefault="00CC22E7" w:rsidP="00B237A8">
      <w:pPr>
        <w:pStyle w:val="Style14"/>
        <w:spacing w:line="240" w:lineRule="auto"/>
        <w:ind w:right="34"/>
        <w:rPr>
          <w:rStyle w:val="FontStyle33"/>
          <w:b w:val="0"/>
          <w:i/>
          <w:sz w:val="18"/>
          <w:szCs w:val="18"/>
          <w:lang w:val="es-ES_tradnl" w:eastAsia="es-ES_tradnl"/>
        </w:rPr>
      </w:pPr>
    </w:p>
    <w:p w:rsidR="00CC22E7" w:rsidRPr="00B237A8" w:rsidRDefault="00CC22E7" w:rsidP="00B237A8">
      <w:pPr>
        <w:pStyle w:val="Style14"/>
        <w:spacing w:line="240" w:lineRule="auto"/>
        <w:ind w:right="34" w:firstLine="0"/>
        <w:rPr>
          <w:rStyle w:val="FontStyle33"/>
          <w:b w:val="0"/>
          <w:i/>
          <w:sz w:val="18"/>
          <w:szCs w:val="18"/>
          <w:lang w:val="es-ES_tradnl" w:eastAsia="es-ES_tradnl"/>
        </w:rPr>
      </w:pPr>
      <w:r w:rsidRPr="00B237A8">
        <w:rPr>
          <w:rStyle w:val="FontStyle33"/>
          <w:b w:val="0"/>
          <w:i/>
          <w:sz w:val="18"/>
          <w:szCs w:val="18"/>
          <w:lang w:val="es-ES_tradnl" w:eastAsia="es-ES_tradnl"/>
        </w:rPr>
        <w:t xml:space="preserve"> LISTA DE ELEGIBLES-Acto administrativo mediante el cual el participante adquiere un derecho particular y concreto.</w:t>
      </w:r>
    </w:p>
    <w:p w:rsidR="00CC22E7" w:rsidRPr="00B237A8" w:rsidRDefault="00CC22E7" w:rsidP="00B237A8">
      <w:pPr>
        <w:pStyle w:val="Style14"/>
        <w:spacing w:line="240" w:lineRule="auto"/>
        <w:ind w:right="34"/>
        <w:rPr>
          <w:rStyle w:val="FontStyle33"/>
          <w:b w:val="0"/>
          <w:i/>
          <w:sz w:val="18"/>
          <w:szCs w:val="18"/>
          <w:lang w:val="es-ES_tradnl" w:eastAsia="es-ES_tradnl"/>
        </w:rPr>
      </w:pPr>
    </w:p>
    <w:p w:rsidR="00CC22E7" w:rsidRPr="00B237A8" w:rsidRDefault="00CC22E7" w:rsidP="00B237A8">
      <w:pPr>
        <w:pStyle w:val="Style14"/>
        <w:spacing w:line="240" w:lineRule="auto"/>
        <w:ind w:right="34" w:firstLine="0"/>
        <w:rPr>
          <w:rStyle w:val="FontStyle33"/>
          <w:b w:val="0"/>
          <w:i/>
          <w:sz w:val="18"/>
          <w:szCs w:val="18"/>
          <w:lang w:val="es-ES_tradnl" w:eastAsia="es-ES_tradnl"/>
        </w:rPr>
      </w:pPr>
      <w:r w:rsidRPr="00B237A8">
        <w:rPr>
          <w:rStyle w:val="FontStyle33"/>
          <w:b w:val="0"/>
          <w:i/>
          <w:sz w:val="18"/>
          <w:szCs w:val="18"/>
          <w:lang w:val="es-ES_tradnl" w:eastAsia="es-ES_tradnl"/>
        </w:rPr>
        <w:t>Cuando la Administración asigna a un concursante puntaje al finalizar cada una de las fases que comprende el concurso, expide un acto administrativo de carácter particular y concreto, en la medida que surte un efecto inmediato, directo y subjetivo respecto del destinatario; lo mismo ocurre cuando consolida dichos resultados mediante la conformación de una lista de elegibles; acto administrativo que a pesar de su naturaleza plural en cuanto lo integra un conjunto de destinatarios, crea derechos singulares respecto de cada una las personas que la conforman.</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 Pág. 145 de la Sentencia:</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 xml:space="preserve">En el caso en estudio la lista de elegibles, en tanto acto administrativo particular, concreto y positivo, es creador de derechos, los cuales encuentran protección legal por vía de la teoría de la estabilidad relativa del acto administrativo, así como protección constitucional por virtud del artículo 58 Superior, en cuyos términos "se garantizan la propiedad privada y los demás derechos adquiridos con arreglo a las leyes civiles, los cuales no pueden ser desconocidos ni vulnerados por leyes posteriores(...)". A partir de dicho mandato, la Corte Constitucional ha señalado que los derechos subjetivos que han entrado al patrimonio de la persona, no pueden ser desconocidos por la ley, salvo que ello sea necesario por motivos de utilidad pública e interés social y siempre que medie indemnización previa del </w:t>
      </w:r>
      <w:proofErr w:type="gramStart"/>
      <w:r w:rsidRPr="00B237A8">
        <w:rPr>
          <w:rStyle w:val="FontStyle33"/>
          <w:b w:val="0"/>
          <w:i/>
          <w:sz w:val="18"/>
          <w:szCs w:val="18"/>
          <w:lang w:val="es-ES_tradnl" w:eastAsia="es-ES_tradnl"/>
        </w:rPr>
        <w:t>afectado .</w:t>
      </w:r>
      <w:proofErr w:type="gramEnd"/>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Cabe agregar que en todo caso, la consolidación del derecho que otorga el haber sido incluido en una lista de elegibles, se encuentra indisolublemente determinado por el lugar que se ocupó dentro de la lista y el número de plazas o vacantes a proveer</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Por su parte, la estabilidad de la lista de elegibles en tanto acto administrativo particular y concreto se obtiene una vez este ha va sido notificado al destinatario y se encuentre en firme con carácter ejecutivo y ejecutorio - Artículo 64 del C.C.A.-, caso en el cual no podrá ser revocado por la Administración sin el consentimiento expreso y escrito del particular -Artículo 73 del CCA.-, salvo que se compruebe que el acto ocurrió por medios ilegales o tratándose del silencio administrativo generador de actos fictos en los términos del artículo 69 del mismo estatuto sea evidente su oposición a la Constitución Política o a la Ley, contrario al interés público o social o cause agravio injustificado a una persona. (...)"</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5. El 10 de septiembre de 2018 se cumplieron los 10 días hábiles ''máximos" (palabra utilizada en el art. 9 Acuerdo 562 de 2016) que tenía el Instituto Nacional de Vigilancia de Medicamentos y Alimentos INVIMA para realizar mi nombramiento y posesión en periodo de prueba, conforme lo ordena el artículo 9 del Acuerdo 562 de 2016  de la CNSC, que regula el manejo de las listas de elegibles; no obstante lo anterior, a la fecha de presentación de esta demanda, el Instituto Nacional de Vigilancia de Medicamentos y Alimentos - INVIMA, aquí accionado no ha procedido a efectuar dicha actuación de nombramiento y posesión en periodo de prueba:</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"ARTÍCULO 9o. Nombramiento en período de prueba. A partir del día hábil siguiente en que la CNSC comunique a la entidad para la que se realizó la Convocatoria la publicación de la firmeza de una lista de elegibles, ésta cuenta con un término máximo de diez (10) días hábiles para que en estricto orden de mérito se produzca el nombramiento en período de prueba en el empleo objeto del concurso y solo para las vacantes para las cuales se conformó la respectiva lista de elegibles, tal como lo dispone el artículo 32 del Decreto 1227 de 2005 (contenido en el Decreto 1083 de 2015)."</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6. El día 10 de septiembre de 2018 radique Derecho de Petición ante el Instituto Nacional de Vigilancia de Medicamentos y Alimentos INVIMA con el objeto "Solicitud de nombramiento en periodo de prueba en el empleo Profesional Universitario código 2044, grado 11, de la Dirección de Operaciones sanitarias del Instituto Nacional de Vigilancia de Medicamentos y Alimentos -</w:t>
      </w:r>
      <w:proofErr w:type="spellStart"/>
      <w:r w:rsidRPr="00B237A8">
        <w:rPr>
          <w:rStyle w:val="FontStyle33"/>
          <w:b w:val="0"/>
          <w:i/>
          <w:sz w:val="18"/>
          <w:szCs w:val="18"/>
          <w:lang w:val="es-ES_tradnl" w:eastAsia="es-ES_tradnl"/>
        </w:rPr>
        <w:t>Invima</w:t>
      </w:r>
      <w:proofErr w:type="spellEnd"/>
      <w:r w:rsidRPr="00B237A8">
        <w:rPr>
          <w:rStyle w:val="FontStyle33"/>
          <w:b w:val="0"/>
          <w:i/>
          <w:sz w:val="18"/>
          <w:szCs w:val="18"/>
          <w:lang w:val="es-ES_tradnl" w:eastAsia="es-ES_tradnl"/>
        </w:rPr>
        <w:t>, identificado con el número OPEC 41611 en virtud de la convocatoria No. 428 del 2016. Petición que fue resuelta el día 17 de septiembre de 2018, en la cual se indica:</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"Doy respuesta a su derecho de petición en los siguientes términos:</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Para el INVIMA es prioritario el cumplimiento de la Ley, y en este sentido desarrolla y ejecuta todos sus actos de gestión, somos defensores del mérito y esperamos contar con una planta de personal integrada por funcionarios seleccionados por concurso.</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 xml:space="preserve">El </w:t>
      </w:r>
      <w:proofErr w:type="spellStart"/>
      <w:r w:rsidRPr="00B237A8">
        <w:rPr>
          <w:rStyle w:val="FontStyle33"/>
          <w:b w:val="0"/>
          <w:i/>
          <w:sz w:val="18"/>
          <w:szCs w:val="18"/>
          <w:lang w:val="es-ES_tradnl" w:eastAsia="es-ES_tradnl"/>
        </w:rPr>
        <w:t>Invima</w:t>
      </w:r>
      <w:proofErr w:type="spellEnd"/>
      <w:r w:rsidRPr="00B237A8">
        <w:rPr>
          <w:rStyle w:val="FontStyle33"/>
          <w:b w:val="0"/>
          <w:i/>
          <w:sz w:val="18"/>
          <w:szCs w:val="18"/>
          <w:lang w:val="es-ES_tradnl" w:eastAsia="es-ES_tradnl"/>
        </w:rPr>
        <w:t xml:space="preserve"> con mensaje de urgencia ha solicitado al Consejo de Estado aclarar si la suspensión dirigida a la </w:t>
      </w:r>
      <w:r w:rsidRPr="00B237A8">
        <w:rPr>
          <w:rStyle w:val="FontStyle33"/>
          <w:b w:val="0"/>
          <w:i/>
          <w:sz w:val="18"/>
          <w:szCs w:val="18"/>
          <w:lang w:val="es-ES_tradnl" w:eastAsia="es-ES_tradnl"/>
        </w:rPr>
        <w:lastRenderedPageBreak/>
        <w:t xml:space="preserve">Comisión Nacional del Servicio Civil implica que el </w:t>
      </w:r>
      <w:proofErr w:type="spellStart"/>
      <w:r w:rsidRPr="00B237A8">
        <w:rPr>
          <w:rStyle w:val="FontStyle33"/>
          <w:b w:val="0"/>
          <w:i/>
          <w:sz w:val="18"/>
          <w:szCs w:val="18"/>
          <w:lang w:val="es-ES_tradnl" w:eastAsia="es-ES_tradnl"/>
        </w:rPr>
        <w:t>Invima</w:t>
      </w:r>
      <w:proofErr w:type="spellEnd"/>
      <w:r w:rsidRPr="00B237A8">
        <w:rPr>
          <w:rStyle w:val="FontStyle33"/>
          <w:b w:val="0"/>
          <w:i/>
          <w:sz w:val="18"/>
          <w:szCs w:val="18"/>
          <w:lang w:val="es-ES_tradnl" w:eastAsia="es-ES_tradnl"/>
        </w:rPr>
        <w:t xml:space="preserve"> también suspenda las actuaciones administrativas que se deriven de la mencionada convocatoria"</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El INVIMA no expedirá actos administrativos relacionados con la Convocatoria, hasta tanto se reciba la respuesta a la Consulta por parte del Consejo de Estado.</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 xml:space="preserve">Una vez absuelta la consulta el Consejo de Estado, el </w:t>
      </w:r>
      <w:proofErr w:type="spellStart"/>
      <w:r w:rsidRPr="00B237A8">
        <w:rPr>
          <w:rStyle w:val="FontStyle33"/>
          <w:b w:val="0"/>
          <w:i/>
          <w:sz w:val="18"/>
          <w:szCs w:val="18"/>
          <w:lang w:val="es-ES_tradnl" w:eastAsia="es-ES_tradnl"/>
        </w:rPr>
        <w:t>Invima</w:t>
      </w:r>
      <w:proofErr w:type="spellEnd"/>
      <w:r w:rsidRPr="00B237A8">
        <w:rPr>
          <w:rStyle w:val="FontStyle33"/>
          <w:b w:val="0"/>
          <w:i/>
          <w:sz w:val="18"/>
          <w:szCs w:val="18"/>
          <w:lang w:val="es-ES_tradnl" w:eastAsia="es-ES_tradnl"/>
        </w:rPr>
        <w:t xml:space="preserve"> dará cumplimiento a lo dispuesto por esta Alta Corte, a Ley 909 de 2004, sus decretos reglamentarios y la normatividad compilada en el Decreto 1083 de 2015, Único del Sector Función Pública, en materia de carrera administrativa y empleo público". (Se anexa respuesta a derecho de petición)</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Es claro que el INVIMA está desconociendo la aclaración hecha por el Consejo de Estado en proceso de Nulidad Simple y al tiempo vulnerando mis derechos fundamentales deprecados en la presente acción.</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7. El día 6 de septiembre de 2018 radique petición ante la Comisión Nacional del Servicio Civil "sobre la publicación y firmeza de lista de elegibles"  en la cual se indica:</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 xml:space="preserve">"que todas las listas de elegibles que cobren firmeza con anterioridad a la notificación de una medida cautelar de suspensión provisional respecto a la competencia de la CNSC, constituyen para los elegibles en posición de mérito, un derecho consolidado v subjetivo a ser nombrados en periodo de prueba, dado que el acto de conformación de la lista de legibles surte un efecto inmediato, directo y subjetivo frente a su destinatario. </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En consecuencia, bajo los anteriores supuestos, corresponde a las entidades que hacen parte de una convocatoria y que cuentan con lista de elegibles en firme, nombrar en estricto orden v en periodo de prueba a los elegibles que culminaron satisfactoriamente el proceso de selección, en aplicación del derecho de acceso a caraos público, el principio constitucional de mérito v el artículo 2.2.6.21 del Decreto 1083 de 2015. (...) (Subrayas del texto).</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Bajo este entendido, la suspensión provisional ordenada por el Consejo de Estado se refiere a las actuaciones desplegadas por la CNSC dentro del proceso de selección y no al derecho de elegibles a ser nombrados en periodo de prueba por las Entidades como consecuencia de la firmeza de la lista de elegibles, aspectos reiterados por la Comisión mediante comunicado del 08 de Octubre de 2018, el cual puede ser consultado en el siguiente enlace: https://www.cnsv.gov.co/DocumentacionCNSC/Convocatoria 2017/4 28 de 2016 Primer Grupo de Entidades del Orden Nacional/Aviso s/COMUNICADO 08 OCT 2018.</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 xml:space="preserve"> 8. Si bien el CONSEJO DE ESTADO - SECCIÓN SEGUNDA - SUBSECCIÓN A mediante auto dictado en el proceso de Nulidad Simple 110010325000-2017-00326-00, de 23 de agosto de 2018, notificado en Estados de 27 de agosto de 2018 (como lo muestra la consulta del proceso a la página de la Rama Siglo XXI), ordenó única y exclusivamente a la COMISIÓN NACIONAL DEL SERVICIO CIVIL -CNSC- lo siguiente: "ORDENAR a la Comisión Nacional del Servicio Civil, como medida cautelar, suspender provisionalmente la actuación administrativa que se encuentra adelantando con ocasión del concurso de méritos abierto por la Convocatoria 428 de 2016 (20161000001296 del 29 de julio del 2016), hasta que se profiera sentencia/''(se anexa el auto). De dicha orden de suspensión provisional debe decirse lo siguiente, como se ha concluido en casos de tutela similares que más adelante se expondrán: 1. Esta medida de suspensión está dirigida única y exclusivamente a la CNSC (quien es la única entidad demandada en el proceso) para actuaciones futuras v no las adelantadas a la fecha de la ejecutoria de dicho auto, como lo es mi lista de elegibles, y no está ordenando nada al Instituto Nacional de Vigilancia de Medicamentos y Alimentos INVIMA (quien no hace parte del proceso de Simple Nulidad); y 2. Aunado a lo anterior, dicho auto no se encuentra debidamente ejecutoriado conforme el inciso 3° artículo 302 del CGP.</w:t>
      </w:r>
    </w:p>
    <w:p w:rsidR="00CC22E7" w:rsidRPr="00B237A8" w:rsidRDefault="006A3F41"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 xml:space="preserve">9. </w:t>
      </w:r>
      <w:r w:rsidR="00CC22E7" w:rsidRPr="00B237A8">
        <w:rPr>
          <w:rStyle w:val="FontStyle33"/>
          <w:b w:val="0"/>
          <w:i/>
          <w:sz w:val="18"/>
          <w:szCs w:val="18"/>
          <w:lang w:val="es-ES_tradnl" w:eastAsia="es-ES_tradnl"/>
        </w:rPr>
        <w:t>Según se informó la Secretaría del mismo CONSEJO DE ESTADO mediante derecho de petición (que se anexa) de 05 de septiembre de 2018, dicho auto no se encuentra ejecutoriado, al manifestar textualmente: "En atención a su solicitud de la referencia, relacionada con la providencia de 23 de agosto de 2018 proferida en el proceso No. 110010325000201700326 00(1563-2017), actor: Colegio Nacional de Inspectores de Trabajo -CNIT-, le informamos que no es posible dar la fecha de ejecutoria,  en razón a que contra la mencionada providencia se interpusieron recursos de súplica y se solicitó aclaración, adición y/o modificación de la misma.". Lo anterior es concordante con lo dispuesto respecto de la ejecutoria de los autos judiciales por el inciso 3o del artículo 302 del Código General del Proceso (CGP) -Ley 1564 de 2012-, el cual señala que "Las que sean proferidas por fuera de audiencia quedan ejecutoriadas tres (3) días después de notificadas, cuando carecen de recursos o han vencido los términos sin haberse interpuesto los recursos que fueren procedentes, o cuando queda ejecutoriada la providencia que resuelva los interpuestos."</w:t>
      </w:r>
    </w:p>
    <w:p w:rsidR="00CC22E7" w:rsidRPr="00B237A8" w:rsidRDefault="00CC22E7"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t>En efecto, dicho auto de suspensión notificado a las partes el 27 de agosto de 2018, fue sujeto de varias solicitudes de aclaración y recursos de súplica.</w:t>
      </w:r>
    </w:p>
    <w:p w:rsidR="00CC22E7" w:rsidRPr="00B237A8" w:rsidRDefault="006A3F41" w:rsidP="00B237A8">
      <w:pPr>
        <w:pStyle w:val="Style3"/>
        <w:tabs>
          <w:tab w:val="left" w:pos="346"/>
        </w:tabs>
        <w:spacing w:before="290" w:line="240" w:lineRule="auto"/>
        <w:ind w:firstLine="0"/>
        <w:rPr>
          <w:rStyle w:val="FontStyle33"/>
          <w:b w:val="0"/>
          <w:i/>
          <w:sz w:val="18"/>
          <w:szCs w:val="18"/>
          <w:lang w:val="es-ES_tradnl" w:eastAsia="es-ES_tradnl"/>
        </w:rPr>
      </w:pPr>
      <w:r w:rsidRPr="00B237A8">
        <w:rPr>
          <w:rStyle w:val="FontStyle33"/>
          <w:b w:val="0"/>
          <w:i/>
          <w:sz w:val="18"/>
          <w:szCs w:val="18"/>
          <w:lang w:val="es-ES_tradnl" w:eastAsia="es-ES_tradnl"/>
        </w:rPr>
        <w:lastRenderedPageBreak/>
        <w:t xml:space="preserve">10. </w:t>
      </w:r>
      <w:r w:rsidR="00CC22E7" w:rsidRPr="00B237A8">
        <w:rPr>
          <w:rStyle w:val="FontStyle33"/>
          <w:b w:val="0"/>
          <w:i/>
          <w:sz w:val="18"/>
          <w:szCs w:val="18"/>
          <w:lang w:val="es-ES_tradnl" w:eastAsia="es-ES_tradnl"/>
        </w:rPr>
        <w:t xml:space="preserve">Es importante aclarar que el </w:t>
      </w:r>
      <w:proofErr w:type="spellStart"/>
      <w:r w:rsidR="00CC22E7" w:rsidRPr="00B237A8">
        <w:rPr>
          <w:rStyle w:val="FontStyle33"/>
          <w:b w:val="0"/>
          <w:i/>
          <w:sz w:val="18"/>
          <w:szCs w:val="18"/>
          <w:lang w:val="es-ES_tradnl" w:eastAsia="es-ES_tradnl"/>
        </w:rPr>
        <w:t>Invima</w:t>
      </w:r>
      <w:proofErr w:type="spellEnd"/>
      <w:r w:rsidR="00CC22E7" w:rsidRPr="00B237A8">
        <w:rPr>
          <w:rStyle w:val="FontStyle33"/>
          <w:b w:val="0"/>
          <w:i/>
          <w:sz w:val="18"/>
          <w:szCs w:val="18"/>
          <w:lang w:val="es-ES_tradnl" w:eastAsia="es-ES_tradnl"/>
        </w:rPr>
        <w:t xml:space="preserve"> expidió el acuerdo No 20171000000086 del 01-06-17 "Por el cual se modifica y se adiciona parcialmente el acuerdo 2016000001296, a través de la cual se convocó a concurso abierto de méritos para proveer definitivamente los empleos vacantes de la planta de personal pertenecientes al Sistema General de Carrera Administrativa de algunas entidades del orden nacional, convocatoria No 428 de 2016" y la cual fue de igual manera informada por la entidad a todos los funcionarios a través de la circular No 204-200-0091-17 (las cuales se anexan). Es decir la institución conocía y aceptaba el proceso de convocatoria que se estaba surtiendo.</w:t>
      </w:r>
    </w:p>
    <w:p w:rsidR="005A23B5" w:rsidRPr="00B237A8" w:rsidRDefault="006A3F41" w:rsidP="00B237A8">
      <w:pPr>
        <w:pStyle w:val="Style3"/>
        <w:tabs>
          <w:tab w:val="left" w:pos="346"/>
        </w:tabs>
        <w:spacing w:before="290" w:line="240" w:lineRule="auto"/>
        <w:ind w:firstLine="0"/>
        <w:rPr>
          <w:rStyle w:val="FontStyle22"/>
          <w:rFonts w:ascii="Tahoma" w:hAnsi="Tahoma" w:cs="Tahoma"/>
          <w:bCs/>
          <w:i/>
          <w:sz w:val="18"/>
          <w:szCs w:val="18"/>
          <w:lang w:val="es-ES_tradnl" w:eastAsia="es-ES_tradnl"/>
        </w:rPr>
      </w:pPr>
      <w:r w:rsidRPr="00B237A8">
        <w:rPr>
          <w:rStyle w:val="FontStyle33"/>
          <w:b w:val="0"/>
          <w:i/>
          <w:sz w:val="18"/>
          <w:szCs w:val="18"/>
          <w:lang w:val="es-ES_tradnl" w:eastAsia="es-ES_tradnl"/>
        </w:rPr>
        <w:t xml:space="preserve">11. </w:t>
      </w:r>
      <w:r w:rsidR="00CC22E7" w:rsidRPr="00B237A8">
        <w:rPr>
          <w:rStyle w:val="FontStyle33"/>
          <w:b w:val="0"/>
          <w:i/>
          <w:sz w:val="18"/>
          <w:szCs w:val="18"/>
          <w:lang w:val="es-ES_tradnl" w:eastAsia="es-ES_tradnl"/>
        </w:rPr>
        <w:t>Es de vital importancia igualmente recordar que, la firmeza de las listas de elegibles "opera de pleno derecho" como lo establece el artículo 8 del Acuerdo 562 de 2016, cuando está ejecutoriada la decisión que resuelve sobre las exclusiones de la lista que puede pedir la entidad. En el presente caso la CNSC resolvió la solicitud de exclusiones de la lista de elegibles hecha por el Instituto Nacional de Vigilancia de Medicamentos y Alimentos INVIMA, por lo tanto dicho acto está ejecutoriado y en firme, de pleno derecho, desde el 27 de agosto de 2018</w:t>
      </w:r>
      <w:r w:rsidRPr="00B237A8">
        <w:rPr>
          <w:rStyle w:val="FontStyle22"/>
          <w:rFonts w:ascii="Tahoma" w:hAnsi="Tahoma" w:cs="Tahoma"/>
          <w:i/>
          <w:sz w:val="18"/>
          <w:szCs w:val="18"/>
          <w:lang w:val="es-ES_tradnl" w:eastAsia="es-ES_tradnl"/>
        </w:rPr>
        <w:t xml:space="preserve"> (…)”.</w:t>
      </w:r>
    </w:p>
    <w:p w:rsidR="005A23B5" w:rsidRPr="00B237A8" w:rsidRDefault="005A23B5" w:rsidP="00B237A8">
      <w:pPr>
        <w:rPr>
          <w:rFonts w:ascii="Tahoma" w:hAnsi="Tahoma" w:cs="Tahoma"/>
          <w:sz w:val="18"/>
          <w:szCs w:val="18"/>
        </w:rPr>
      </w:pPr>
    </w:p>
    <w:p w:rsidR="005A23B5" w:rsidRPr="00B237A8" w:rsidRDefault="005A23B5" w:rsidP="00B237A8">
      <w:pPr>
        <w:pStyle w:val="Cita"/>
        <w:jc w:val="both"/>
        <w:rPr>
          <w:rFonts w:ascii="Tahoma" w:hAnsi="Tahoma" w:cs="Tahoma"/>
          <w:b/>
          <w:i w:val="0"/>
          <w:sz w:val="18"/>
          <w:szCs w:val="18"/>
          <w:lang w:val="es-CO"/>
        </w:rPr>
      </w:pPr>
      <w:r w:rsidRPr="00B237A8">
        <w:rPr>
          <w:rFonts w:ascii="Tahoma" w:hAnsi="Tahoma" w:cs="Tahoma"/>
          <w:b/>
          <w:i w:val="0"/>
          <w:sz w:val="18"/>
          <w:szCs w:val="18"/>
          <w:lang w:val="es-CO"/>
        </w:rPr>
        <w:t>2. ACTUACIÓN PROCESAL</w:t>
      </w:r>
    </w:p>
    <w:p w:rsidR="005A23B5" w:rsidRPr="00B237A8" w:rsidRDefault="005A23B5" w:rsidP="00B237A8">
      <w:pPr>
        <w:pStyle w:val="Textoindependiente"/>
        <w:spacing w:after="0"/>
        <w:jc w:val="both"/>
        <w:rPr>
          <w:rFonts w:ascii="Tahoma" w:hAnsi="Tahoma" w:cs="Tahoma"/>
          <w:sz w:val="18"/>
          <w:szCs w:val="18"/>
          <w:lang w:val="es-CO"/>
        </w:rPr>
      </w:pPr>
    </w:p>
    <w:p w:rsidR="005A23B5" w:rsidRPr="00B237A8" w:rsidRDefault="005A23B5" w:rsidP="00B237A8">
      <w:pPr>
        <w:pStyle w:val="Textoindependiente"/>
        <w:numPr>
          <w:ilvl w:val="1"/>
          <w:numId w:val="3"/>
        </w:numPr>
        <w:tabs>
          <w:tab w:val="left" w:pos="426"/>
        </w:tabs>
        <w:spacing w:after="0"/>
        <w:ind w:left="0" w:firstLine="0"/>
        <w:jc w:val="both"/>
        <w:rPr>
          <w:rFonts w:ascii="Tahoma" w:hAnsi="Tahoma" w:cs="Tahoma"/>
          <w:b/>
          <w:sz w:val="18"/>
          <w:szCs w:val="18"/>
          <w:lang w:val="es-CO"/>
        </w:rPr>
      </w:pPr>
      <w:r w:rsidRPr="00B237A8">
        <w:rPr>
          <w:rFonts w:ascii="Tahoma" w:hAnsi="Tahoma" w:cs="Tahoma"/>
          <w:sz w:val="18"/>
          <w:szCs w:val="18"/>
          <w:lang w:val="es-CO"/>
        </w:rPr>
        <w:t xml:space="preserve">La presente demanda fue radicada el </w:t>
      </w:r>
      <w:r w:rsidR="006A3F41" w:rsidRPr="00B237A8">
        <w:rPr>
          <w:rFonts w:ascii="Tahoma" w:hAnsi="Tahoma" w:cs="Tahoma"/>
          <w:sz w:val="18"/>
          <w:szCs w:val="18"/>
          <w:lang w:val="es-CO"/>
        </w:rPr>
        <w:t>2</w:t>
      </w:r>
      <w:r w:rsidRPr="00B237A8">
        <w:rPr>
          <w:rFonts w:ascii="Tahoma" w:hAnsi="Tahoma" w:cs="Tahoma"/>
          <w:sz w:val="18"/>
          <w:szCs w:val="18"/>
          <w:lang w:val="es-CO"/>
        </w:rPr>
        <w:t xml:space="preserve"> de </w:t>
      </w:r>
      <w:r w:rsidR="006A3F41" w:rsidRPr="00B237A8">
        <w:rPr>
          <w:rFonts w:ascii="Tahoma" w:hAnsi="Tahoma" w:cs="Tahoma"/>
          <w:sz w:val="18"/>
          <w:szCs w:val="18"/>
          <w:lang w:val="es-CO"/>
        </w:rPr>
        <w:t>noviembre</w:t>
      </w:r>
      <w:r w:rsidRPr="00B237A8">
        <w:rPr>
          <w:rFonts w:ascii="Tahoma" w:hAnsi="Tahoma" w:cs="Tahoma"/>
          <w:sz w:val="18"/>
          <w:szCs w:val="18"/>
          <w:lang w:val="es-CO"/>
        </w:rPr>
        <w:t xml:space="preserve"> de 2018.</w:t>
      </w:r>
    </w:p>
    <w:p w:rsidR="005A23B5" w:rsidRPr="00B237A8" w:rsidRDefault="005A23B5" w:rsidP="00B237A8">
      <w:pPr>
        <w:pStyle w:val="Textoindependiente"/>
        <w:tabs>
          <w:tab w:val="left" w:pos="426"/>
        </w:tabs>
        <w:spacing w:after="0"/>
        <w:ind w:left="360"/>
        <w:jc w:val="both"/>
        <w:rPr>
          <w:rFonts w:ascii="Tahoma" w:hAnsi="Tahoma" w:cs="Tahoma"/>
          <w:b/>
          <w:sz w:val="18"/>
          <w:szCs w:val="18"/>
          <w:lang w:val="es-CO"/>
        </w:rPr>
      </w:pPr>
    </w:p>
    <w:p w:rsidR="005A23B5" w:rsidRPr="00B237A8" w:rsidRDefault="005A23B5" w:rsidP="00B237A8">
      <w:pPr>
        <w:pStyle w:val="Textoindependiente"/>
        <w:numPr>
          <w:ilvl w:val="1"/>
          <w:numId w:val="3"/>
        </w:numPr>
        <w:tabs>
          <w:tab w:val="left" w:pos="426"/>
        </w:tabs>
        <w:spacing w:after="0"/>
        <w:ind w:left="0" w:firstLine="0"/>
        <w:jc w:val="both"/>
        <w:rPr>
          <w:rFonts w:ascii="Tahoma" w:hAnsi="Tahoma" w:cs="Tahoma"/>
          <w:b/>
          <w:sz w:val="18"/>
          <w:szCs w:val="18"/>
          <w:lang w:val="es-CO"/>
        </w:rPr>
      </w:pPr>
      <w:r w:rsidRPr="00B237A8">
        <w:rPr>
          <w:rFonts w:ascii="Tahoma" w:hAnsi="Tahoma" w:cs="Tahoma"/>
          <w:sz w:val="18"/>
          <w:szCs w:val="18"/>
          <w:lang w:val="es-CO"/>
        </w:rPr>
        <w:t xml:space="preserve">Mediante providencia del </w:t>
      </w:r>
      <w:r w:rsidR="006A3F41" w:rsidRPr="00B237A8">
        <w:rPr>
          <w:rFonts w:ascii="Tahoma" w:hAnsi="Tahoma" w:cs="Tahoma"/>
          <w:sz w:val="18"/>
          <w:szCs w:val="18"/>
          <w:lang w:val="es-CO"/>
        </w:rPr>
        <w:t>6 de noviembre</w:t>
      </w:r>
      <w:r w:rsidRPr="00B237A8">
        <w:rPr>
          <w:rFonts w:ascii="Tahoma" w:hAnsi="Tahoma" w:cs="Tahoma"/>
          <w:sz w:val="18"/>
          <w:szCs w:val="18"/>
          <w:lang w:val="es-CO"/>
        </w:rPr>
        <w:t xml:space="preserve"> de 2018 se admitió la demanda, se ordenó vincular a la Comisión Nacional del Servicio Civil y se ordenó notificar a los demandados.</w:t>
      </w:r>
    </w:p>
    <w:p w:rsidR="005A23B5" w:rsidRPr="00B237A8" w:rsidRDefault="005A23B5" w:rsidP="00B237A8">
      <w:pPr>
        <w:pStyle w:val="Textoindependiente"/>
        <w:tabs>
          <w:tab w:val="left" w:pos="426"/>
        </w:tabs>
        <w:spacing w:after="0"/>
        <w:jc w:val="both"/>
        <w:rPr>
          <w:rFonts w:ascii="Tahoma" w:hAnsi="Tahoma" w:cs="Tahoma"/>
          <w:b/>
          <w:sz w:val="18"/>
          <w:szCs w:val="18"/>
          <w:lang w:val="es-CO"/>
        </w:rPr>
      </w:pPr>
    </w:p>
    <w:p w:rsidR="005A23B5" w:rsidRPr="00B237A8" w:rsidRDefault="005A23B5" w:rsidP="00B237A8">
      <w:pPr>
        <w:pStyle w:val="Textoindependiente"/>
        <w:spacing w:after="0"/>
        <w:jc w:val="both"/>
        <w:rPr>
          <w:rFonts w:ascii="Tahoma" w:hAnsi="Tahoma" w:cs="Tahoma"/>
          <w:b/>
          <w:sz w:val="18"/>
          <w:szCs w:val="18"/>
          <w:lang w:val="es-CO"/>
        </w:rPr>
      </w:pPr>
      <w:r w:rsidRPr="00B237A8">
        <w:rPr>
          <w:rFonts w:ascii="Tahoma" w:hAnsi="Tahoma" w:cs="Tahoma"/>
          <w:b/>
          <w:sz w:val="18"/>
          <w:szCs w:val="18"/>
          <w:lang w:val="es-CO"/>
        </w:rPr>
        <w:t xml:space="preserve">3. LA IMPUGNACIÓN </w:t>
      </w:r>
      <w:r w:rsidRPr="00B237A8">
        <w:rPr>
          <w:rFonts w:ascii="Tahoma" w:hAnsi="Tahoma" w:cs="Tahoma"/>
          <w:b/>
          <w:bCs/>
          <w:i/>
          <w:sz w:val="18"/>
          <w:szCs w:val="18"/>
        </w:rPr>
        <w:t xml:space="preserve"> </w:t>
      </w:r>
    </w:p>
    <w:p w:rsidR="005A23B5" w:rsidRPr="00B237A8" w:rsidRDefault="005A23B5" w:rsidP="00B237A8">
      <w:pPr>
        <w:pStyle w:val="Textoindependiente"/>
        <w:spacing w:after="0"/>
        <w:jc w:val="both"/>
        <w:rPr>
          <w:rFonts w:ascii="Tahoma" w:hAnsi="Tahoma" w:cs="Tahoma"/>
          <w:b/>
          <w:bCs/>
          <w:i/>
          <w:sz w:val="18"/>
          <w:szCs w:val="18"/>
          <w:lang w:val="es-CO"/>
        </w:rPr>
      </w:pPr>
    </w:p>
    <w:p w:rsidR="005A23B5" w:rsidRPr="00B237A8" w:rsidRDefault="005A23B5" w:rsidP="00B237A8">
      <w:pPr>
        <w:pStyle w:val="Textoindependiente"/>
        <w:spacing w:after="0"/>
        <w:jc w:val="both"/>
        <w:rPr>
          <w:rFonts w:ascii="Tahoma" w:hAnsi="Tahoma" w:cs="Tahoma"/>
          <w:sz w:val="18"/>
          <w:szCs w:val="18"/>
          <w:lang w:val="es-CO"/>
        </w:rPr>
      </w:pPr>
      <w:r w:rsidRPr="00B237A8">
        <w:rPr>
          <w:rFonts w:ascii="Tahoma" w:hAnsi="Tahoma" w:cs="Tahoma"/>
          <w:bCs/>
          <w:sz w:val="18"/>
          <w:szCs w:val="18"/>
          <w:lang w:val="es-CO"/>
        </w:rPr>
        <w:t>Notificado el demandado</w:t>
      </w:r>
      <w:r w:rsidRPr="00B237A8">
        <w:rPr>
          <w:rFonts w:ascii="Tahoma" w:hAnsi="Tahoma" w:cs="Tahoma"/>
          <w:sz w:val="18"/>
          <w:szCs w:val="18"/>
          <w:lang w:val="es-CO"/>
        </w:rPr>
        <w:t xml:space="preserve"> Instituto Nacional de Vigilancia de Medicamentos y Alimentos (INVIMA) y la Comisión Nacional del Servicio Civil el </w:t>
      </w:r>
      <w:r w:rsidR="006A3F41" w:rsidRPr="00B237A8">
        <w:rPr>
          <w:rFonts w:ascii="Tahoma" w:hAnsi="Tahoma" w:cs="Tahoma"/>
          <w:sz w:val="18"/>
          <w:szCs w:val="18"/>
          <w:lang w:val="es-CO"/>
        </w:rPr>
        <w:t>8 de noviembre</w:t>
      </w:r>
      <w:r w:rsidRPr="00B237A8">
        <w:rPr>
          <w:rFonts w:ascii="Tahoma" w:hAnsi="Tahoma" w:cs="Tahoma"/>
          <w:sz w:val="18"/>
          <w:szCs w:val="18"/>
          <w:lang w:val="es-CO"/>
        </w:rPr>
        <w:t xml:space="preserve"> de 2018. </w:t>
      </w:r>
    </w:p>
    <w:p w:rsidR="005A23B5" w:rsidRPr="00B237A8" w:rsidRDefault="005A23B5" w:rsidP="00B237A8">
      <w:pPr>
        <w:pStyle w:val="Textoindependiente"/>
        <w:spacing w:after="0"/>
        <w:jc w:val="both"/>
        <w:rPr>
          <w:rFonts w:ascii="Tahoma" w:hAnsi="Tahoma" w:cs="Tahoma"/>
          <w:sz w:val="18"/>
          <w:szCs w:val="18"/>
          <w:lang w:val="es-CO"/>
        </w:rPr>
      </w:pPr>
    </w:p>
    <w:p w:rsidR="005A23B5" w:rsidRPr="00B237A8" w:rsidRDefault="005A23B5" w:rsidP="00B237A8">
      <w:pPr>
        <w:pStyle w:val="Textoindependiente"/>
        <w:spacing w:after="0"/>
        <w:jc w:val="both"/>
        <w:rPr>
          <w:rFonts w:ascii="Tahoma" w:hAnsi="Tahoma" w:cs="Tahoma"/>
          <w:b/>
          <w:sz w:val="18"/>
          <w:szCs w:val="18"/>
          <w:lang w:val="es-CO"/>
        </w:rPr>
      </w:pPr>
      <w:r w:rsidRPr="00B237A8">
        <w:rPr>
          <w:rFonts w:ascii="Tahoma" w:hAnsi="Tahoma" w:cs="Tahoma"/>
          <w:b/>
          <w:sz w:val="18"/>
          <w:szCs w:val="18"/>
          <w:lang w:val="es-CO"/>
        </w:rPr>
        <w:t>El INVIMA contestó manifestando lo siguiente:</w:t>
      </w:r>
    </w:p>
    <w:p w:rsidR="005A23B5" w:rsidRPr="00B237A8" w:rsidRDefault="005A23B5" w:rsidP="00B237A8">
      <w:pPr>
        <w:pStyle w:val="Textoindependiente"/>
        <w:spacing w:after="0"/>
        <w:jc w:val="both"/>
        <w:rPr>
          <w:rFonts w:ascii="Tahoma" w:hAnsi="Tahoma" w:cs="Tahoma"/>
          <w:sz w:val="18"/>
          <w:szCs w:val="18"/>
          <w:lang w:val="es-CO"/>
        </w:rPr>
      </w:pP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“A LAS PRETENSIONES</w:t>
      </w:r>
    </w:p>
    <w:p w:rsidR="005A23B5" w:rsidRPr="00B237A8" w:rsidRDefault="005A23B5" w:rsidP="00B237A8">
      <w:pPr>
        <w:pStyle w:val="Sinespaciado"/>
        <w:jc w:val="both"/>
        <w:rPr>
          <w:rStyle w:val="FontStyle134"/>
          <w:rFonts w:ascii="Tahoma" w:hAnsi="Tahoma" w:cs="Tahoma"/>
          <w:i/>
          <w:sz w:val="18"/>
          <w:szCs w:val="18"/>
          <w:lang w:val="es-ES_tradnl" w:eastAsia="es-ES_tradnl"/>
        </w:rPr>
      </w:pP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 xml:space="preserve">Me opongo a todas y cada una de las peticiones de la accionante, como quiera que el actuar del </w:t>
      </w:r>
      <w:proofErr w:type="spellStart"/>
      <w:r w:rsidRPr="00B237A8">
        <w:rPr>
          <w:rStyle w:val="FontStyle134"/>
          <w:rFonts w:ascii="Tahoma" w:hAnsi="Tahoma" w:cs="Tahoma"/>
          <w:i/>
          <w:sz w:val="18"/>
          <w:szCs w:val="18"/>
          <w:lang w:val="es-ES_tradnl" w:eastAsia="es-ES_tradnl"/>
        </w:rPr>
        <w:t>Invima</w:t>
      </w:r>
      <w:proofErr w:type="spellEnd"/>
      <w:r w:rsidRPr="00B237A8">
        <w:rPr>
          <w:rStyle w:val="FontStyle134"/>
          <w:rFonts w:ascii="Tahoma" w:hAnsi="Tahoma" w:cs="Tahoma"/>
          <w:i/>
          <w:sz w:val="18"/>
          <w:szCs w:val="18"/>
          <w:lang w:val="es-ES_tradnl" w:eastAsia="es-ES_tradnl"/>
        </w:rPr>
        <w:t xml:space="preserve">, no ha vulnerado ningún derecho de la </w:t>
      </w:r>
      <w:proofErr w:type="spellStart"/>
      <w:r w:rsidRPr="00B237A8">
        <w:rPr>
          <w:rStyle w:val="FontStyle134"/>
          <w:rFonts w:ascii="Tahoma" w:hAnsi="Tahoma" w:cs="Tahoma"/>
          <w:i/>
          <w:sz w:val="18"/>
          <w:szCs w:val="18"/>
          <w:lang w:val="es-ES_tradnl" w:eastAsia="es-ES_tradnl"/>
        </w:rPr>
        <w:t>tutelante</w:t>
      </w:r>
      <w:proofErr w:type="spellEnd"/>
      <w:r w:rsidRPr="00B237A8">
        <w:rPr>
          <w:rStyle w:val="FontStyle134"/>
          <w:rFonts w:ascii="Tahoma" w:hAnsi="Tahoma" w:cs="Tahoma"/>
          <w:i/>
          <w:sz w:val="18"/>
          <w:szCs w:val="18"/>
          <w:lang w:val="es-ES_tradnl" w:eastAsia="es-ES_tradnl"/>
        </w:rPr>
        <w:t xml:space="preserve"> y se ha limitado a obedecer una orden judicial emitida por el Honorable Consejo de Estado, quien es un ente colegiado competente para emitir éste tipo de pronunciamientos.</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FUNDAMENTOS DE DEFENSA</w:t>
      </w:r>
    </w:p>
    <w:p w:rsidR="005A23B5" w:rsidRPr="00B237A8" w:rsidRDefault="005A23B5" w:rsidP="00B237A8">
      <w:pPr>
        <w:pStyle w:val="Sinespaciado"/>
        <w:tabs>
          <w:tab w:val="left" w:pos="1440"/>
        </w:tabs>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ab/>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FALTA DE LEGITIMACIÓN EN LA CAUSA POR PASIVA</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El Instituto Nacional de Vigilancia de Medicamentos y Alimentos -INVIMA-, fue creado en virtud del artículo 245 de la Ley 100 de 1993 "Por la cual se crea el sistema de seguridad social integral y se dictan otras disposiciones" el cual señala:</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 xml:space="preserve"> "ART. 245. —El Instituto de Vigilancia de Medicamentos y Alimentos. Créase el Instituto Nacional de Vigilancia de Medicamentos y Alimentos INVIMA, como un establecimiento público del orden nacional, adscrito al Ministerio de Salud, con personería jurídica, patrimonio independiente y autonomía administrativa, cuyo objeto es ¡a ejecución de las políticas en materia de vigilancia sanitaria y de control de calidad de medicamentos, productos biológicos, alimentos, bebidas, cosméticos, dispositivos y elementos médico-quirúrgicos, odontológicos, productos naturales homeopáticos y los generados por biotecnología, reactivos de diagnóstico, y otros que puedan tener impacto en la salud individual y colectiva."</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Posteriormente el Decreto 1290 de 1994 precisó las funciones del INVIMA y estableció su organización básica definiéndolo como un establecimiento público del orden nacional de carácter científico y tecnológico, con personería jurídica, autonomía administrativa y patrimonio independiente, perteneciente al sistema de salud y con sujeción a las disposiciones generales que regulan su funcionamiento.</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Con la expedición del Decreto 2078 de 2012, el INVIMA asumió una nueva estructura mediante la implementación de modelos de gestión del riesgo y la puesta en marcha de sistemas de información y comunicación que le permiten cumplir con los requerimientos del mercado local e internacional en materia de vigilancia sanitaria para alimentos, medicamentos, cosméticos, dispositivos médicos, y demás listados en el artículo 245 de la Ley 100 de 1993, actuando como institución de referencia nacional en materia sanitaria, generando las condiciones necesarias para promover y proteger la salud individual y colectiva de la población.</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 xml:space="preserve">Como quiera que el </w:t>
      </w:r>
      <w:proofErr w:type="spellStart"/>
      <w:r w:rsidRPr="00B237A8">
        <w:rPr>
          <w:rStyle w:val="FontStyle134"/>
          <w:rFonts w:ascii="Tahoma" w:hAnsi="Tahoma" w:cs="Tahoma"/>
          <w:i/>
          <w:sz w:val="18"/>
          <w:szCs w:val="18"/>
          <w:lang w:val="es-ES_tradnl" w:eastAsia="es-ES_tradnl"/>
        </w:rPr>
        <w:t>Invima</w:t>
      </w:r>
      <w:proofErr w:type="spellEnd"/>
      <w:r w:rsidRPr="00B237A8">
        <w:rPr>
          <w:rStyle w:val="FontStyle134"/>
          <w:rFonts w:ascii="Tahoma" w:hAnsi="Tahoma" w:cs="Tahoma"/>
          <w:i/>
          <w:sz w:val="18"/>
          <w:szCs w:val="18"/>
          <w:lang w:val="es-ES_tradnl" w:eastAsia="es-ES_tradnl"/>
        </w:rPr>
        <w:t>, es un establecimiento público del orden Nacional, la provisión de los empleos vacantes establecidos en su planta de personal, debe ceñirse a lo dispuesto en el artículo 125 de la Constitución Política que indica lo siguiente:</w:t>
      </w:r>
    </w:p>
    <w:p w:rsidR="005A23B5" w:rsidRPr="00B237A8" w:rsidRDefault="005A23B5" w:rsidP="00B237A8">
      <w:pPr>
        <w:pStyle w:val="Sinespaciado"/>
        <w:ind w:left="708"/>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"ARTICULO 125. Los empleos en los órganos y entidades del Estado son de carrera. Se exceptúan los de elección popular, los de libre nombramiento y remoción, los de trabajadores oficiales y los demás que determine la ley.</w:t>
      </w:r>
    </w:p>
    <w:p w:rsidR="005A23B5" w:rsidRPr="00B237A8" w:rsidRDefault="005A23B5" w:rsidP="00B237A8">
      <w:pPr>
        <w:pStyle w:val="Sinespaciado"/>
        <w:ind w:left="708"/>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Los funcionarios, cuyo sistema de nombramiento no haya sido determinado por la Constitución o la lev, serán nombrados por concurso público.</w:t>
      </w:r>
    </w:p>
    <w:p w:rsidR="005A23B5" w:rsidRPr="00B237A8" w:rsidRDefault="005A23B5" w:rsidP="00B237A8">
      <w:pPr>
        <w:pStyle w:val="Sinespaciado"/>
        <w:ind w:left="708"/>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lastRenderedPageBreak/>
        <w:t>El ingreso a los cargos de carrera y el ascenso en los mismos, se harán previo cumplimiento de los requisitos y condiciones que fije la lev para determinar los méritos y calidades de los aspirantes.</w:t>
      </w:r>
    </w:p>
    <w:p w:rsidR="005A23B5" w:rsidRPr="00B237A8" w:rsidRDefault="005A23B5" w:rsidP="00B237A8">
      <w:pPr>
        <w:pStyle w:val="Sinespaciado"/>
        <w:ind w:left="708"/>
        <w:jc w:val="both"/>
        <w:rPr>
          <w:rStyle w:val="FontStyle134"/>
          <w:rFonts w:ascii="Tahoma" w:hAnsi="Tahoma" w:cs="Tahoma"/>
          <w:i/>
          <w:sz w:val="18"/>
          <w:szCs w:val="18"/>
          <w:lang w:val="es-ES_tradnl" w:eastAsia="es-ES_tradnl"/>
        </w:rPr>
      </w:pPr>
    </w:p>
    <w:p w:rsidR="005A23B5" w:rsidRPr="00B237A8" w:rsidRDefault="005A23B5" w:rsidP="00B237A8">
      <w:pPr>
        <w:pStyle w:val="Sinespaciado"/>
        <w:ind w:left="708"/>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El retiro se hará: por calificación no satisfactoria en el desempeño del empleo; por violación del régimen disciplinario y por las demás causales previstas en la Constitución o la ley.</w:t>
      </w:r>
    </w:p>
    <w:p w:rsidR="005A23B5" w:rsidRPr="00B237A8" w:rsidRDefault="005A23B5" w:rsidP="00B237A8">
      <w:pPr>
        <w:pStyle w:val="Sinespaciado"/>
        <w:ind w:left="708"/>
        <w:jc w:val="both"/>
        <w:rPr>
          <w:rStyle w:val="FontStyle134"/>
          <w:rFonts w:ascii="Tahoma" w:hAnsi="Tahoma" w:cs="Tahoma"/>
          <w:i/>
          <w:sz w:val="18"/>
          <w:szCs w:val="18"/>
          <w:lang w:val="es-ES_tradnl" w:eastAsia="es-ES_tradnl"/>
        </w:rPr>
      </w:pPr>
    </w:p>
    <w:p w:rsidR="005A23B5" w:rsidRPr="00B237A8" w:rsidRDefault="005A23B5" w:rsidP="00B237A8">
      <w:pPr>
        <w:pStyle w:val="Sinespaciado"/>
        <w:ind w:left="708"/>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En ningún caso la filiación política de los ciudadanos podrá determinar su nombramiento para un empleo de carrera, su ascenso o remoción." (Negrillas y subrayas propias).</w:t>
      </w:r>
    </w:p>
    <w:p w:rsidR="005A23B5" w:rsidRPr="00B237A8" w:rsidRDefault="005A23B5" w:rsidP="00B237A8">
      <w:pPr>
        <w:pStyle w:val="Sinespaciado"/>
        <w:ind w:left="708"/>
        <w:jc w:val="both"/>
        <w:rPr>
          <w:rStyle w:val="FontStyle134"/>
          <w:rFonts w:ascii="Tahoma" w:hAnsi="Tahoma" w:cs="Tahoma"/>
          <w:i/>
          <w:sz w:val="18"/>
          <w:szCs w:val="18"/>
          <w:lang w:val="es-ES_tradnl" w:eastAsia="es-ES_tradnl"/>
        </w:rPr>
      </w:pPr>
    </w:p>
    <w:p w:rsidR="005A23B5" w:rsidRPr="00B237A8" w:rsidRDefault="005A23B5" w:rsidP="00B237A8">
      <w:pPr>
        <w:pStyle w:val="Sinespaciado"/>
        <w:ind w:left="708"/>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 xml:space="preserve">ARTICULO 130. Habrá una Comisión Nacional del Servicio Civil responsable de la administración y vigilancia de las carreras de los servidores públicos, excepción hecha de las </w:t>
      </w:r>
      <w:proofErr w:type="spellStart"/>
      <w:r w:rsidRPr="00B237A8">
        <w:rPr>
          <w:rStyle w:val="FontStyle134"/>
          <w:rFonts w:ascii="Tahoma" w:hAnsi="Tahoma" w:cs="Tahoma"/>
          <w:i/>
          <w:sz w:val="18"/>
          <w:szCs w:val="18"/>
          <w:lang w:val="es-ES_tradnl" w:eastAsia="es-ES_tradnl"/>
        </w:rPr>
        <w:t>gue</w:t>
      </w:r>
      <w:proofErr w:type="spellEnd"/>
      <w:r w:rsidRPr="00B237A8">
        <w:rPr>
          <w:rStyle w:val="FontStyle134"/>
          <w:rFonts w:ascii="Tahoma" w:hAnsi="Tahoma" w:cs="Tahoma"/>
          <w:i/>
          <w:sz w:val="18"/>
          <w:szCs w:val="18"/>
          <w:lang w:val="es-ES_tradnl" w:eastAsia="es-ES_tradnl"/>
        </w:rPr>
        <w:t xml:space="preserve"> tengan carácter especial."</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En consecuencia, la competencia para convocar los concursos de méritos y definir la metodología de los mismos, por mandato constitucional está en cabeza de la Comisión Nacional del Servicio Civil.</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La Ley 909 de 2004, que reguló el empleo público y la gerencia pública, entre otros asuntos, establece lo siguiente: "Artículo 11. Funciones de la Comisión Nacional del Servicio Civil relacionadas con la responsabilidad de la administración de la carrera administrativa. En ejercicio de las atribuciones relacionadas con la responsabilidad de la administración de la carrera administrativa, la Comisión Nacional del Servicio Civil ejercerá las siguientes funciones:</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a. Establecer de acuerdo con la ley y los reglamentos, los lineamientos generales con que se desarrollarán los procesos de selección para la provisión de los empleos de carrera administrativa de las entidades a las cuales se aplica la presente ley;</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Elaborar las convocatorias a concurso para el desempeño de empleos públicos de carrera, de acuerdo con los términos y condiciones que establezcan la presente ley y el reglamento;</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"Artículo 29. Concursos. Los concursos para el ingreso y el ascenso a los empleos públicos de carrera administrativa serán abiertos para todas las personas que acrediten los requisitos exigidos para su desempeño."</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"Artículo 30. Competencia para adelantar los concursos. Los concursos o procesos de selección serán adelantados por la Comisión Nacional del Servicio Civil, a través de contratos o convenios interadministrativos, suscritos con universidades públicas o privadas o instituciones de educación superior acreditadas por ella para tal fin. Los costos que genere la realización de los concursos serán con cargo a los presupuestos de las entidades que requieran la provisión de cargos.</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Los convenios o contratos se suscribirán preferencia/mente, con las entidades acreditadas que tengan jurisdicción en el departamento o municipio en el cual esté ubicada la entidad para la cual se realiza el concurso.</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La Comisión acreditará como entidades idóneas para adelantar los concursos a las universidades públicas y privadas y a las instituciones de educación superior que lo soliciten y demuestren su competencia técnica en procesos de selección, experiencia en el área de selección de personal, así como capacidad logística para el desarrollo de concursos. El procedimiento de acreditación será definido por la Comisión Nacional del Servicio Civil.</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Las entidades que utilicen las listas de elegibles resultado de los concursos adelantados por la Comisión Nacional del Servicio Civil deberán sufragar los costos determinados por la citada Comisión."</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A su vez, el Decreto 2539 de 2005, establece las competencias laborales generales para los empleos públicos de los niveles jerárquicos de las entidades a las cuales aplican los decretos-ley 770 y 785 de 2005. Y, es precisamente el Decreto 770 de 2005, el que establece el sistema de funciones y de requisitos generales para los empleos públicos correspondiente a los niveles jerárquicos pertenecientes a los organismos y entidades del Orden Nacional, a que se refiere la ley 909 de 2004.</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Así mismo, la Comisión Nacional del Servicio Civil publicó en su página web el día 18 de septiembre de 2018, en el enlace https://www.cnsc.qov.co/DocumentacionCNSC/Comunicados/2018/SEP/18%2009%202018.pdf; comunicado de prensa #14 de septiembre de 2018, donde informa a la comunidad en general, cuáles Concursos de méritos se encuentran suspendidos en la actualidad, incluyendo la Convocatoria 428 de 2016:</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"A todos los ciudadanos interesados, la Comisión Nacional del Servicio Civil- CNSC</w:t>
      </w:r>
    </w:p>
    <w:p w:rsidR="005A23B5" w:rsidRPr="00B237A8" w:rsidRDefault="005A23B5" w:rsidP="00B237A8">
      <w:pPr>
        <w:pStyle w:val="Sinespaciado"/>
        <w:jc w:val="both"/>
        <w:rPr>
          <w:rStyle w:val="FontStyle134"/>
          <w:rFonts w:ascii="Tahoma" w:hAnsi="Tahoma" w:cs="Tahoma"/>
          <w:i/>
          <w:sz w:val="18"/>
          <w:szCs w:val="18"/>
          <w:lang w:val="es-ES_tradnl" w:eastAsia="es-ES_tradnl"/>
        </w:rPr>
      </w:pPr>
      <w:proofErr w:type="gramStart"/>
      <w:r w:rsidRPr="00B237A8">
        <w:rPr>
          <w:rStyle w:val="FontStyle134"/>
          <w:rFonts w:ascii="Tahoma" w:hAnsi="Tahoma" w:cs="Tahoma"/>
          <w:i/>
          <w:sz w:val="18"/>
          <w:szCs w:val="18"/>
          <w:lang w:val="es-ES_tradnl" w:eastAsia="es-ES_tradnl"/>
        </w:rPr>
        <w:t>informa</w:t>
      </w:r>
      <w:proofErr w:type="gramEnd"/>
      <w:r w:rsidRPr="00B237A8">
        <w:rPr>
          <w:rStyle w:val="FontStyle134"/>
          <w:rFonts w:ascii="Tahoma" w:hAnsi="Tahoma" w:cs="Tahoma"/>
          <w:i/>
          <w:sz w:val="18"/>
          <w:szCs w:val="18"/>
          <w:lang w:val="es-ES_tradnl" w:eastAsia="es-ES_tradnl"/>
        </w:rPr>
        <w:t xml:space="preserve"> que:</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1.</w:t>
      </w:r>
      <w:r w:rsidRPr="00B237A8">
        <w:rPr>
          <w:rStyle w:val="FontStyle134"/>
          <w:rFonts w:ascii="Tahoma" w:hAnsi="Tahoma" w:cs="Tahoma"/>
          <w:i/>
          <w:sz w:val="18"/>
          <w:szCs w:val="18"/>
          <w:lang w:val="es-ES_tradnl" w:eastAsia="es-ES_tradnl"/>
        </w:rPr>
        <w:tab/>
        <w:t>Hay un total de 6 convocatorias suspendidas:</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Convocatoria No. 326 de 2015 - DAÑE (Departamento Nacional de Estadística). Cuyo estado actual del proceso es pendiente para fallo.</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Convocatoria No. 328 de 2015- SDH (Secretaría Distrital de Hacienda). Cuyo estado actual del proceso es pendiente para fijar fecha y hora para audiencia inicial.</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Convocatoria No. 428 de 2016- Grupo de Entidades del Orden Nacional. Cuyo estado actual del proceso es pendiente para fijar fecha y hora para audiencia inicial.</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Convocatoria No. 429 de 2016 - Antioquia. Cuyo estado actual del proceso es pendiente para fijar fecha y hora para audiencia inicial.</w:t>
      </w:r>
    </w:p>
    <w:p w:rsidR="006A3F41" w:rsidRPr="00B237A8" w:rsidRDefault="006A3F41" w:rsidP="00B237A8">
      <w:pPr>
        <w:pStyle w:val="Sinespaciado"/>
        <w:jc w:val="both"/>
        <w:rPr>
          <w:rStyle w:val="FontStyle134"/>
          <w:rFonts w:ascii="Tahoma" w:hAnsi="Tahoma" w:cs="Tahoma"/>
          <w:i/>
          <w:sz w:val="18"/>
          <w:szCs w:val="18"/>
          <w:lang w:val="es-ES_tradnl" w:eastAsia="es-ES_tradnl"/>
        </w:rPr>
      </w:pP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lastRenderedPageBreak/>
        <w:t>•</w:t>
      </w:r>
      <w:r w:rsidRPr="00B237A8">
        <w:rPr>
          <w:rStyle w:val="FontStyle134"/>
          <w:rFonts w:ascii="Tahoma" w:hAnsi="Tahoma" w:cs="Tahoma"/>
          <w:i/>
          <w:sz w:val="18"/>
          <w:szCs w:val="18"/>
          <w:lang w:val="es-ES_tradnl" w:eastAsia="es-ES_tradnl"/>
        </w:rPr>
        <w:tab/>
        <w:t>Convocatoria No. 430 de 2016 - Superintendencias de la Administración Pública. Cuyo estado actual del proceso es pendiente para fijar fecha y hora para audiencia inicial.</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Convocatoria No. 434 de 2016 - Educación, Cultura y Deporte - CCLDEPCRTES. Cuyo estado actual del proceso es pendiente para fijar fecha y hora para audiencia inicial.</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2.</w:t>
      </w:r>
      <w:r w:rsidRPr="00B237A8">
        <w:rPr>
          <w:rStyle w:val="FontStyle134"/>
          <w:rFonts w:ascii="Tahoma" w:hAnsi="Tahoma" w:cs="Tahoma"/>
          <w:i/>
          <w:sz w:val="18"/>
          <w:szCs w:val="18"/>
          <w:lang w:val="es-ES_tradnl" w:eastAsia="es-ES_tradnl"/>
        </w:rPr>
        <w:tab/>
        <w:t xml:space="preserve">En la Convocatoria No. 428 de 2016- Grupo de Entidades del </w:t>
      </w:r>
      <w:proofErr w:type="spellStart"/>
      <w:r w:rsidRPr="00B237A8">
        <w:rPr>
          <w:rStyle w:val="FontStyle134"/>
          <w:rFonts w:ascii="Tahoma" w:hAnsi="Tahoma" w:cs="Tahoma"/>
          <w:i/>
          <w:sz w:val="18"/>
          <w:szCs w:val="18"/>
          <w:lang w:val="es-ES_tradnl" w:eastAsia="es-ES_tradnl"/>
        </w:rPr>
        <w:t>Grden</w:t>
      </w:r>
      <w:proofErr w:type="spellEnd"/>
      <w:r w:rsidRPr="00B237A8">
        <w:rPr>
          <w:rStyle w:val="FontStyle134"/>
          <w:rFonts w:ascii="Tahoma" w:hAnsi="Tahoma" w:cs="Tahoma"/>
          <w:i/>
          <w:sz w:val="18"/>
          <w:szCs w:val="18"/>
          <w:lang w:val="es-ES_tradnl" w:eastAsia="es-ES_tradnl"/>
        </w:rPr>
        <w:t xml:space="preserve"> Nacional, de las 18 entidades que involucra, las siguientes 5 entidades no fueron suspendidas:</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Comisión Nacional del Servicio Civil</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Fondo Previsión Social del Congreso de la República</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Junta Central de Contadores • Agencia de Derechos de Autor</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Instituto de Planificación y Promoción de Soluciones Energéticas para las Zonas No Interconectadas- IPSE".</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 xml:space="preserve">Por otro lado, sea del caso mencionar que el </w:t>
      </w:r>
      <w:proofErr w:type="spellStart"/>
      <w:r w:rsidRPr="00B237A8">
        <w:rPr>
          <w:rStyle w:val="FontStyle134"/>
          <w:rFonts w:ascii="Tahoma" w:hAnsi="Tahoma" w:cs="Tahoma"/>
          <w:i/>
          <w:sz w:val="18"/>
          <w:szCs w:val="18"/>
          <w:lang w:val="es-ES_tradnl" w:eastAsia="es-ES_tradnl"/>
        </w:rPr>
        <w:t>Invima</w:t>
      </w:r>
      <w:proofErr w:type="spellEnd"/>
      <w:r w:rsidRPr="00B237A8">
        <w:rPr>
          <w:rStyle w:val="FontStyle134"/>
          <w:rFonts w:ascii="Tahoma" w:hAnsi="Tahoma" w:cs="Tahoma"/>
          <w:i/>
          <w:sz w:val="18"/>
          <w:szCs w:val="18"/>
          <w:lang w:val="es-ES_tradnl" w:eastAsia="es-ES_tradnl"/>
        </w:rPr>
        <w:t xml:space="preserve"> le solicitó al Consejo de Estado aclarar si la suspensión dirigida a la Comisión Nacional del Servicio Civil implica que el </w:t>
      </w:r>
      <w:proofErr w:type="spellStart"/>
      <w:r w:rsidRPr="00B237A8">
        <w:rPr>
          <w:rStyle w:val="FontStyle134"/>
          <w:rFonts w:ascii="Tahoma" w:hAnsi="Tahoma" w:cs="Tahoma"/>
          <w:i/>
          <w:sz w:val="18"/>
          <w:szCs w:val="18"/>
          <w:lang w:val="es-ES_tradnl" w:eastAsia="es-ES_tradnl"/>
        </w:rPr>
        <w:t>Invima</w:t>
      </w:r>
      <w:proofErr w:type="spellEnd"/>
      <w:r w:rsidRPr="00B237A8">
        <w:rPr>
          <w:rStyle w:val="FontStyle134"/>
          <w:rFonts w:ascii="Tahoma" w:hAnsi="Tahoma" w:cs="Tahoma"/>
          <w:i/>
          <w:sz w:val="18"/>
          <w:szCs w:val="18"/>
          <w:lang w:val="es-ES_tradnl" w:eastAsia="es-ES_tradnl"/>
        </w:rPr>
        <w:t xml:space="preserve"> también suspenda las actuaciones administrativas que se derivan de la mencionada convocatoria y el Consejo de Estado mediante Auto de fecha 1o de octubre en el Expediente: 11001-03-25-000-2018-00368-00, resolvió negar las solicitudes de aclaración, adición y corrección y no resolvió de fondo la solicitud. Adicionalmente, queda pendiente resolver dentro del expediente el recurso de súplica, la solicitud de nulidad y la acumulación de numerosas demandas de nulidad simple que se encuentran en curso ante del Consejo de Estado.</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 xml:space="preserve">De otra parte, la CNSC emitió un Comunicado el 8 de octubre de 2018 señalando que las entidades objeto de la Convocatoria 428 de 2016 debemos respetar el derecho de los elegibles a ser nombrados en periodo de prueba, razón por la se hace necesario indicar que para el </w:t>
      </w:r>
      <w:proofErr w:type="spellStart"/>
      <w:r w:rsidRPr="00B237A8">
        <w:rPr>
          <w:rStyle w:val="FontStyle134"/>
          <w:rFonts w:ascii="Tahoma" w:hAnsi="Tahoma" w:cs="Tahoma"/>
          <w:i/>
          <w:sz w:val="18"/>
          <w:szCs w:val="18"/>
          <w:lang w:val="es-ES_tradnl" w:eastAsia="es-ES_tradnl"/>
        </w:rPr>
        <w:t>Invima</w:t>
      </w:r>
      <w:proofErr w:type="spellEnd"/>
      <w:r w:rsidRPr="00B237A8">
        <w:rPr>
          <w:rStyle w:val="FontStyle134"/>
          <w:rFonts w:ascii="Tahoma" w:hAnsi="Tahoma" w:cs="Tahoma"/>
          <w:i/>
          <w:sz w:val="18"/>
          <w:szCs w:val="18"/>
          <w:lang w:val="es-ES_tradnl" w:eastAsia="es-ES_tradnl"/>
        </w:rPr>
        <w:t xml:space="preserve"> es prioritario el cumplimiento de la Ley, y en este sentido desarrolla y ejecuta todos sus actos de gestión, somos defensores del mérito y esperamos contar con una planta de personal integrada por funcionarios seleccionados por concurso. Ante la decisión del máximo órgano de lo Contencioso Administrativo, es deber de este Instituto cumplir la orden judicial en el marco de la convocatoria 428 de 2016, y hasta tanto exista un nuevo pronunciamiento de fondo que permita continuar con dicho trámite, no expedirá actos administrativos de nominación relacionados con la Convocatoria, respetando la medida cautelar.</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Este Instituto cuenta con fallos de acciones de tutela donde han negado las pretensiones o se han declarado improcedentes las acciones (a la fecha 11 fallos notificados a la entidad), siendo estas similares a las de la presente acción, analizando que existe una orden cautelar que el Instituto está respetando, situación que se trata en la presente contestación; algunas de las acciones a las que hacemos referencia son las siguientes:</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Tutela: 110013103-704-2018-00098-00 Accionante: Javier Castañeda Pineda</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Juzgado 04 Civil del Circuito de ejecución de Sentencias de Bogotá</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 xml:space="preserve">Tutela: 11001 -31 -03-040-2018-00469-00 Accionante: Humberto de Jesús Hoyos </w:t>
      </w:r>
      <w:proofErr w:type="spellStart"/>
      <w:r w:rsidRPr="00B237A8">
        <w:rPr>
          <w:rStyle w:val="FontStyle134"/>
          <w:rFonts w:ascii="Tahoma" w:hAnsi="Tahoma" w:cs="Tahoma"/>
          <w:i/>
          <w:sz w:val="18"/>
          <w:szCs w:val="18"/>
          <w:lang w:val="es-ES_tradnl" w:eastAsia="es-ES_tradnl"/>
        </w:rPr>
        <w:t>Aviles</w:t>
      </w:r>
      <w:proofErr w:type="spellEnd"/>
      <w:r w:rsidRPr="00B237A8">
        <w:rPr>
          <w:rStyle w:val="FontStyle134"/>
          <w:rFonts w:ascii="Tahoma" w:hAnsi="Tahoma" w:cs="Tahoma"/>
          <w:i/>
          <w:sz w:val="18"/>
          <w:szCs w:val="18"/>
          <w:lang w:val="es-ES_tradnl" w:eastAsia="es-ES_tradnl"/>
        </w:rPr>
        <w:t xml:space="preserve"> Juzgado 40 Civil del Circuito de Bogotá</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 xml:space="preserve">Tutela: 11001 -31 -03-39-2018-00487-00 Accionante. Nelly Johana Triana </w:t>
      </w:r>
      <w:proofErr w:type="spellStart"/>
      <w:r w:rsidRPr="00B237A8">
        <w:rPr>
          <w:rStyle w:val="FontStyle134"/>
          <w:rFonts w:ascii="Tahoma" w:hAnsi="Tahoma" w:cs="Tahoma"/>
          <w:i/>
          <w:sz w:val="18"/>
          <w:szCs w:val="18"/>
          <w:lang w:val="es-ES_tradnl" w:eastAsia="es-ES_tradnl"/>
        </w:rPr>
        <w:t>Capera</w:t>
      </w:r>
      <w:proofErr w:type="spellEnd"/>
      <w:r w:rsidRPr="00B237A8">
        <w:rPr>
          <w:rStyle w:val="FontStyle134"/>
          <w:rFonts w:ascii="Tahoma" w:hAnsi="Tahoma" w:cs="Tahoma"/>
          <w:i/>
          <w:sz w:val="18"/>
          <w:szCs w:val="18"/>
          <w:lang w:val="es-ES_tradnl" w:eastAsia="es-ES_tradnl"/>
        </w:rPr>
        <w:t xml:space="preserve"> Juzgado 39 Civil del Circuito de Bogotá</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 xml:space="preserve">Tutela: 11001 -33-36-037-2018-00324-00 Accionante: Sandra Patricia Osorio </w:t>
      </w:r>
      <w:proofErr w:type="spellStart"/>
      <w:r w:rsidRPr="00B237A8">
        <w:rPr>
          <w:rStyle w:val="FontStyle134"/>
          <w:rFonts w:ascii="Tahoma" w:hAnsi="Tahoma" w:cs="Tahoma"/>
          <w:i/>
          <w:sz w:val="18"/>
          <w:szCs w:val="18"/>
          <w:lang w:val="es-ES_tradnl" w:eastAsia="es-ES_tradnl"/>
        </w:rPr>
        <w:t>Abello</w:t>
      </w:r>
      <w:proofErr w:type="spellEnd"/>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Juzgado 37 Administrativo Circuito Judicial de Bogotá (Se anexa).</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w:t>
      </w:r>
      <w:r w:rsidRPr="00B237A8">
        <w:rPr>
          <w:rStyle w:val="FontStyle134"/>
          <w:rFonts w:ascii="Tahoma" w:hAnsi="Tahoma" w:cs="Tahoma"/>
          <w:i/>
          <w:sz w:val="18"/>
          <w:szCs w:val="18"/>
          <w:lang w:val="es-ES_tradnl" w:eastAsia="es-ES_tradnl"/>
        </w:rPr>
        <w:tab/>
        <w:t xml:space="preserve">Tutela: 11001-33-35-015-2018-00392-00 Accionante: José </w:t>
      </w:r>
      <w:proofErr w:type="spellStart"/>
      <w:r w:rsidRPr="00B237A8">
        <w:rPr>
          <w:rStyle w:val="FontStyle134"/>
          <w:rFonts w:ascii="Tahoma" w:hAnsi="Tahoma" w:cs="Tahoma"/>
          <w:i/>
          <w:sz w:val="18"/>
          <w:szCs w:val="18"/>
          <w:lang w:val="es-ES_tradnl" w:eastAsia="es-ES_tradnl"/>
        </w:rPr>
        <w:t>Dario</w:t>
      </w:r>
      <w:proofErr w:type="spellEnd"/>
      <w:r w:rsidRPr="00B237A8">
        <w:rPr>
          <w:rStyle w:val="FontStyle134"/>
          <w:rFonts w:ascii="Tahoma" w:hAnsi="Tahoma" w:cs="Tahoma"/>
          <w:i/>
          <w:sz w:val="18"/>
          <w:szCs w:val="18"/>
          <w:lang w:val="es-ES_tradnl" w:eastAsia="es-ES_tradnl"/>
        </w:rPr>
        <w:t xml:space="preserve"> Niño Pinzón.</w:t>
      </w:r>
    </w:p>
    <w:p w:rsidR="005A23B5" w:rsidRPr="00B237A8" w:rsidRDefault="005A23B5"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Juzgado 15 Administrativo del Circuito Judicial de Bogotá (Se anexa).</w:t>
      </w:r>
    </w:p>
    <w:p w:rsidR="006A3F41" w:rsidRPr="00B237A8" w:rsidRDefault="006A3F41" w:rsidP="00B237A8">
      <w:pPr>
        <w:pStyle w:val="Sinespaciado"/>
        <w:numPr>
          <w:ilvl w:val="0"/>
          <w:numId w:val="14"/>
        </w:numPr>
        <w:ind w:left="0" w:firstLine="0"/>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Tutela 110013103704201800098 Accionante Francisco Javier Castañeda Pineda</w:t>
      </w:r>
    </w:p>
    <w:p w:rsidR="006A3F41" w:rsidRPr="00B237A8" w:rsidRDefault="006A3F41" w:rsidP="00B237A8">
      <w:pPr>
        <w:pStyle w:val="Sinespaciado"/>
        <w:jc w:val="both"/>
        <w:rPr>
          <w:rStyle w:val="FontStyle134"/>
          <w:rFonts w:ascii="Tahoma" w:hAnsi="Tahoma" w:cs="Tahoma"/>
          <w:i/>
          <w:sz w:val="18"/>
          <w:szCs w:val="18"/>
          <w:lang w:val="es-ES_tradnl" w:eastAsia="es-ES_tradnl"/>
        </w:rPr>
      </w:pPr>
      <w:r w:rsidRPr="00B237A8">
        <w:rPr>
          <w:rStyle w:val="FontStyle134"/>
          <w:rFonts w:ascii="Tahoma" w:hAnsi="Tahoma" w:cs="Tahoma"/>
          <w:i/>
          <w:sz w:val="18"/>
          <w:szCs w:val="18"/>
          <w:lang w:val="es-ES_tradnl" w:eastAsia="es-ES_tradnl"/>
        </w:rPr>
        <w:t>Tribunal Superior del Distrito Judicial de Bogotá (segunda instancia) (se anexa)</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PETICIÓN</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De conformidad con los fundamentos de defensa presentados, solicitamos:</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 xml:space="preserve">PRIMERO: Se nieguen las pretensiones de la presente acción de Tutela y se desvincule de la misma a este Instituto como quiera que no ha existido vulneración por acción u omisión por parte del </w:t>
      </w:r>
      <w:proofErr w:type="spellStart"/>
      <w:r w:rsidRPr="00B237A8">
        <w:rPr>
          <w:rFonts w:ascii="Tahoma" w:hAnsi="Tahoma" w:cs="Tahoma"/>
          <w:i/>
          <w:sz w:val="18"/>
          <w:szCs w:val="18"/>
        </w:rPr>
        <w:t>Invima</w:t>
      </w:r>
      <w:proofErr w:type="spellEnd"/>
      <w:r w:rsidRPr="00B237A8">
        <w:rPr>
          <w:rFonts w:ascii="Tahoma" w:hAnsi="Tahoma" w:cs="Tahoma"/>
          <w:i/>
          <w:sz w:val="18"/>
          <w:szCs w:val="18"/>
        </w:rPr>
        <w:t>, por cuanto las pretensiones y hechos aquí reclamados no son de nuestra competencia, toda vez que éste Instituto ha obrado en estricto cumplimiento de una orden judicial emitida por</w:t>
      </w:r>
      <w:r w:rsidR="006A3F41" w:rsidRPr="00B237A8">
        <w:rPr>
          <w:rFonts w:ascii="Tahoma" w:hAnsi="Tahoma" w:cs="Tahoma"/>
          <w:i/>
          <w:sz w:val="18"/>
          <w:szCs w:val="18"/>
        </w:rPr>
        <w:t xml:space="preserve"> el honorable Consejo de Estado</w:t>
      </w:r>
      <w:r w:rsidRPr="00B237A8">
        <w:rPr>
          <w:rFonts w:ascii="Tahoma" w:hAnsi="Tahoma" w:cs="Tahoma"/>
          <w:i/>
          <w:sz w:val="18"/>
          <w:szCs w:val="18"/>
        </w:rPr>
        <w:t>.</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w:t>
      </w:r>
    </w:p>
    <w:p w:rsidR="006A3F41" w:rsidRPr="00B237A8" w:rsidRDefault="006A3F41" w:rsidP="00B237A8">
      <w:pPr>
        <w:pStyle w:val="Sinespaciado"/>
        <w:jc w:val="both"/>
        <w:rPr>
          <w:rFonts w:ascii="Tahoma" w:hAnsi="Tahoma" w:cs="Tahoma"/>
          <w:i/>
          <w:sz w:val="18"/>
          <w:szCs w:val="18"/>
        </w:rPr>
      </w:pPr>
    </w:p>
    <w:p w:rsidR="005A23B5" w:rsidRPr="00B237A8" w:rsidRDefault="005A23B5" w:rsidP="00B237A8">
      <w:pPr>
        <w:pStyle w:val="Sinespaciado"/>
        <w:jc w:val="both"/>
        <w:rPr>
          <w:rFonts w:ascii="Tahoma" w:hAnsi="Tahoma" w:cs="Tahoma"/>
          <w:i/>
          <w:sz w:val="18"/>
          <w:szCs w:val="18"/>
        </w:rPr>
      </w:pPr>
    </w:p>
    <w:p w:rsidR="005A23B5" w:rsidRPr="00B237A8" w:rsidRDefault="005A23B5" w:rsidP="00B237A8">
      <w:pPr>
        <w:pStyle w:val="Sinespaciado"/>
        <w:jc w:val="both"/>
        <w:rPr>
          <w:rFonts w:ascii="Tahoma" w:hAnsi="Tahoma" w:cs="Tahoma"/>
          <w:sz w:val="18"/>
          <w:szCs w:val="18"/>
        </w:rPr>
      </w:pPr>
      <w:r w:rsidRPr="00B237A8">
        <w:rPr>
          <w:rFonts w:ascii="Tahoma" w:hAnsi="Tahoma" w:cs="Tahoma"/>
          <w:b/>
          <w:sz w:val="18"/>
          <w:szCs w:val="18"/>
        </w:rPr>
        <w:t>La COMISIÓN NACIONAL DEL SERVICIO CIVIL se pronunció en los siguientes términos</w:t>
      </w:r>
      <w:r w:rsidRPr="00B237A8">
        <w:rPr>
          <w:rFonts w:ascii="Tahoma" w:hAnsi="Tahoma" w:cs="Tahoma"/>
          <w:sz w:val="18"/>
          <w:szCs w:val="18"/>
        </w:rPr>
        <w:t>:</w:t>
      </w:r>
    </w:p>
    <w:p w:rsidR="005A23B5" w:rsidRPr="00B237A8" w:rsidRDefault="005A23B5" w:rsidP="00B237A8">
      <w:pPr>
        <w:pStyle w:val="Sinespaciado"/>
        <w:jc w:val="both"/>
        <w:rPr>
          <w:rFonts w:ascii="Tahoma" w:hAnsi="Tahoma" w:cs="Tahoma"/>
          <w:sz w:val="18"/>
          <w:szCs w:val="18"/>
        </w:rPr>
      </w:pP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 CASO CONCRETO</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En virtud de las facultades asignadas por el artículo 130 de la Constitución Política y la Ley 909 de 2004, la Comisión Nacional del Servicio Civil, es el organismo encargado de la administración y vigilancia del Sistema General de Carrera y de los Sistemas Especiales y Específicos de Carrera Administrativa de origen legal; así mismo, el literal a) del artículo 11 de la Ley 909 de 2004 consagra que es función de la CNSC, establecer los reglamentos y los lineamientos generales con que se desarrollarán los procesos de selección para la provisión de empleos de carrera.</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 xml:space="preserve">Así las cosas, la Comisión Nacional del Servicio Civil en uso de sus competencias Constitucionales y Legales, </w:t>
      </w:r>
      <w:proofErr w:type="gramStart"/>
      <w:r w:rsidRPr="00B237A8">
        <w:rPr>
          <w:rFonts w:ascii="Tahoma" w:hAnsi="Tahoma" w:cs="Tahoma"/>
          <w:i/>
          <w:sz w:val="18"/>
          <w:szCs w:val="18"/>
        </w:rPr>
        <w:t>procedió</w:t>
      </w:r>
      <w:proofErr w:type="gramEnd"/>
      <w:r w:rsidRPr="00B237A8">
        <w:rPr>
          <w:rFonts w:ascii="Tahoma" w:hAnsi="Tahoma" w:cs="Tahoma"/>
          <w:i/>
          <w:sz w:val="18"/>
          <w:szCs w:val="18"/>
        </w:rPr>
        <w:t xml:space="preserve"> a adelantar el Concurso Abierto de Méritos para proveer las vacantes definitivas de las plantas de personal de dieciocho (18) entidades del Orden Nacional; proceso que se identificó como "Convocatoria No. 428 de 2016-Grupo de Entidades del Orden </w:t>
      </w:r>
      <w:r w:rsidR="000813F4" w:rsidRPr="00B237A8">
        <w:rPr>
          <w:rFonts w:ascii="Tahoma" w:hAnsi="Tahoma" w:cs="Tahoma"/>
          <w:i/>
          <w:sz w:val="18"/>
          <w:szCs w:val="18"/>
        </w:rPr>
        <w:t>Nacional</w:t>
      </w:r>
      <w:r w:rsidRPr="00B237A8">
        <w:rPr>
          <w:rFonts w:ascii="Tahoma" w:hAnsi="Tahoma" w:cs="Tahoma"/>
          <w:i/>
          <w:sz w:val="18"/>
          <w:szCs w:val="18"/>
        </w:rPr>
        <w:t>. Para tal efecto, se expidió el Acuerdo No. 20161000001296 del 29 de julio de 2016, modificado por los Acuerdos Nos. 20171000000086 del 01 de junio de 2017 y No. 20171000000096 del 14 de junio de 2017.</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lastRenderedPageBreak/>
        <w:t>Los anteriores Acuerdos establecen los lineamientos y parámetros respecto de los cuales se lleva a cabo la Convocatoria.</w:t>
      </w:r>
    </w:p>
    <w:p w:rsidR="000813F4" w:rsidRPr="00B237A8" w:rsidRDefault="000813F4" w:rsidP="00B237A8">
      <w:pPr>
        <w:pStyle w:val="Sinespaciado"/>
        <w:jc w:val="both"/>
        <w:rPr>
          <w:rFonts w:ascii="Tahoma" w:hAnsi="Tahoma" w:cs="Tahoma"/>
          <w:i/>
          <w:sz w:val="18"/>
          <w:szCs w:val="18"/>
        </w:rPr>
      </w:pP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De conformidad con lo establecido en el numeral 1o del artículo 31 de la Ley 909 de 2004, la Convocatoria es norma reguladora de todo concurso y obliga tanto a la administración, como a las entidades contratadas para su realización y a los participantes.</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En este sentido, deviene procedente enunciar algunos apartes de la Sentencia SU - 446 de 2011, en la cual la Corte Constitucional, señaló:</w:t>
      </w:r>
    </w:p>
    <w:p w:rsidR="005A23B5" w:rsidRPr="00B237A8" w:rsidRDefault="005A23B5" w:rsidP="00B237A8">
      <w:pPr>
        <w:pStyle w:val="Sinespaciado"/>
        <w:ind w:left="708"/>
        <w:jc w:val="both"/>
        <w:rPr>
          <w:rFonts w:ascii="Tahoma" w:hAnsi="Tahoma" w:cs="Tahoma"/>
          <w:i/>
          <w:sz w:val="18"/>
          <w:szCs w:val="18"/>
        </w:rPr>
      </w:pPr>
      <w:r w:rsidRPr="00B237A8">
        <w:rPr>
          <w:rFonts w:ascii="Tahoma" w:hAnsi="Tahoma" w:cs="Tahoma"/>
          <w:i/>
          <w:sz w:val="18"/>
          <w:szCs w:val="18"/>
        </w:rPr>
        <w:t xml:space="preserve">"...Dentro de este contexto, la convocatoria es, entonces, "la norma reguladora de todo concurso y obliga tanto a la administración, como a las entidades contratadas para la realización del concurso y a los participantes", y como tal impone las reglas que son obligatorias para todos, entiéndase administración y administrados-concursantes. Por tanto, como en ella se delinean los parámetros que guiarán el proceso, los participantes, en ejercicio de los principios de buena fe y confianza legítima, esperan su estricto cumplimiento. La Corte Constitucional ha considerado, entonces, que el Estado debe respetar y observar todas y cada una de las reglas y condiciones que se imponen en las convocatorias, porque su desconocimiento se convertiría en una trasgresión de principios axiales de nuestro ordenamiento constitucional, entre otros, la transparencia, la publicidad, la imparcialidad, así como el respeto por las legítimas expectativas de los concursantes. En consecuencia, las normas de la convocatoria sirven de </w:t>
      </w:r>
      <w:proofErr w:type="spellStart"/>
      <w:r w:rsidRPr="00B237A8">
        <w:rPr>
          <w:rFonts w:ascii="Tahoma" w:hAnsi="Tahoma" w:cs="Tahoma"/>
          <w:i/>
          <w:sz w:val="18"/>
          <w:szCs w:val="18"/>
        </w:rPr>
        <w:t>autovinculación</w:t>
      </w:r>
      <w:proofErr w:type="spellEnd"/>
      <w:r w:rsidRPr="00B237A8">
        <w:rPr>
          <w:rFonts w:ascii="Tahoma" w:hAnsi="Tahoma" w:cs="Tahoma"/>
          <w:i/>
          <w:sz w:val="18"/>
          <w:szCs w:val="18"/>
        </w:rPr>
        <w:t xml:space="preserve"> y autocontrol porque la administración debe "respetarlas y que su actividad, en cuanto a la selección de los aspirantes que califiquen para acceder al empleo o empleos correspondientes, se encuentra previamente regulada"</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 xml:space="preserve">En consecuencia el Acuerdo No. 20161000001296 del 29 de julio de 2016, modificado por los Acuerdos No. 20171000000086 del 01 de junio de 2017 y 20171000000096 del 14 de junio de 2017, por el cual, se convocó el proceso de selección para proveer por concurso abierto de méritos los empleos vacantes pertenecientes al Sistema General de Carrera Administrativa de dieciocho (18) entidades del Orden Nacional, es la norma que </w:t>
      </w:r>
      <w:proofErr w:type="spellStart"/>
      <w:r w:rsidRPr="00B237A8">
        <w:rPr>
          <w:rFonts w:ascii="Tahoma" w:hAnsi="Tahoma" w:cs="Tahoma"/>
          <w:i/>
          <w:sz w:val="18"/>
          <w:szCs w:val="18"/>
        </w:rPr>
        <w:t>autovincula</w:t>
      </w:r>
      <w:proofErr w:type="spellEnd"/>
      <w:r w:rsidRPr="00B237A8">
        <w:rPr>
          <w:rFonts w:ascii="Tahoma" w:hAnsi="Tahoma" w:cs="Tahoma"/>
          <w:i/>
          <w:sz w:val="18"/>
          <w:szCs w:val="18"/>
        </w:rPr>
        <w:t xml:space="preserve"> y controla el concurso de méritos denominado Convocatoria No. 428 de 2016.</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Ahora bien, tenemos entonces que las pretensiones de la acción de tutela, se centran en reprochar el actuar del Instituto Nacional de Vigilancia de Medicamentos y Alimentos (INVIMA) frente a las firmezas de lista de elegibles de la Convocatoria No. 428 de 2016 - Grupo de Entidades del Orden Nacional.</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SITUACIÓN DEL ACCIONANTE EN EL PROCESO DE SELECCIÓN</w:t>
      </w:r>
    </w:p>
    <w:p w:rsidR="005A23B5" w:rsidRPr="00B237A8" w:rsidRDefault="005A23B5" w:rsidP="00B237A8">
      <w:pPr>
        <w:pStyle w:val="Sinespaciado"/>
        <w:jc w:val="both"/>
        <w:rPr>
          <w:rFonts w:ascii="Tahoma" w:hAnsi="Tahoma" w:cs="Tahoma"/>
          <w:i/>
          <w:sz w:val="18"/>
          <w:szCs w:val="18"/>
        </w:rPr>
      </w:pPr>
    </w:p>
    <w:p w:rsidR="000813F4"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Revisado el apli</w:t>
      </w:r>
      <w:r w:rsidR="000813F4" w:rsidRPr="00B237A8">
        <w:rPr>
          <w:rFonts w:ascii="Tahoma" w:hAnsi="Tahoma" w:cs="Tahoma"/>
          <w:i/>
          <w:sz w:val="18"/>
          <w:szCs w:val="18"/>
        </w:rPr>
        <w:t>cativo SIMO se estableció que el</w:t>
      </w:r>
      <w:r w:rsidRPr="00B237A8">
        <w:rPr>
          <w:rFonts w:ascii="Tahoma" w:hAnsi="Tahoma" w:cs="Tahoma"/>
          <w:i/>
          <w:sz w:val="18"/>
          <w:szCs w:val="18"/>
        </w:rPr>
        <w:t xml:space="preserve"> accionante se inscribió al proceso de selección para el empleo identi</w:t>
      </w:r>
      <w:r w:rsidR="000813F4" w:rsidRPr="00B237A8">
        <w:rPr>
          <w:rFonts w:ascii="Tahoma" w:hAnsi="Tahoma" w:cs="Tahoma"/>
          <w:i/>
          <w:sz w:val="18"/>
          <w:szCs w:val="18"/>
        </w:rPr>
        <w:t>ficado con código OPEC No. 41611</w:t>
      </w:r>
      <w:r w:rsidRPr="00B237A8">
        <w:rPr>
          <w:rFonts w:ascii="Tahoma" w:hAnsi="Tahoma" w:cs="Tahoma"/>
          <w:i/>
          <w:sz w:val="18"/>
          <w:szCs w:val="18"/>
        </w:rPr>
        <w:t xml:space="preserve"> (Profesional</w:t>
      </w:r>
      <w:r w:rsidR="000813F4" w:rsidRPr="00B237A8">
        <w:rPr>
          <w:rFonts w:ascii="Tahoma" w:hAnsi="Tahoma" w:cs="Tahoma"/>
          <w:i/>
          <w:sz w:val="18"/>
          <w:szCs w:val="18"/>
        </w:rPr>
        <w:t xml:space="preserve"> Universitario</w:t>
      </w:r>
      <w:r w:rsidRPr="00B237A8">
        <w:rPr>
          <w:rFonts w:ascii="Tahoma" w:hAnsi="Tahoma" w:cs="Tahoma"/>
          <w:i/>
          <w:sz w:val="18"/>
          <w:szCs w:val="18"/>
        </w:rPr>
        <w:t xml:space="preserve">) - Instituto Nacional de Vigilancia de Medicamentos y Alimentos (INVIMA)- Convocatoria No. 428 de 2016. </w:t>
      </w:r>
    </w:p>
    <w:p w:rsidR="000813F4" w:rsidRPr="00B237A8" w:rsidRDefault="000813F4" w:rsidP="00B237A8">
      <w:pPr>
        <w:pStyle w:val="Sinespaciado"/>
        <w:jc w:val="both"/>
        <w:rPr>
          <w:rFonts w:ascii="Tahoma" w:hAnsi="Tahoma" w:cs="Tahoma"/>
          <w:i/>
          <w:sz w:val="18"/>
          <w:szCs w:val="18"/>
        </w:rPr>
      </w:pPr>
    </w:p>
    <w:p w:rsidR="005A23B5" w:rsidRPr="00B237A8" w:rsidRDefault="000813F4" w:rsidP="00B237A8">
      <w:pPr>
        <w:pStyle w:val="Sinespaciado"/>
        <w:jc w:val="both"/>
        <w:rPr>
          <w:rFonts w:ascii="Tahoma" w:hAnsi="Tahoma" w:cs="Tahoma"/>
          <w:i/>
          <w:sz w:val="18"/>
          <w:szCs w:val="18"/>
        </w:rPr>
      </w:pPr>
      <w:r w:rsidRPr="00B237A8">
        <w:rPr>
          <w:rFonts w:ascii="Tahoma" w:hAnsi="Tahoma" w:cs="Tahoma"/>
          <w:i/>
          <w:sz w:val="18"/>
          <w:szCs w:val="18"/>
        </w:rPr>
        <w:t>Mediante resolución No. 20182110092195 del 14 de agosto de 2018, se conformó la lista de elegibles para proveer 11 vacantes del empleo a que se inscribió el accionante, lista en la cual ocupo la posición 5:</w:t>
      </w:r>
    </w:p>
    <w:p w:rsidR="005A23B5" w:rsidRPr="00B237A8" w:rsidRDefault="005A23B5" w:rsidP="00B237A8">
      <w:pPr>
        <w:pStyle w:val="Sinespaciado"/>
        <w:jc w:val="both"/>
        <w:rPr>
          <w:rFonts w:ascii="Tahoma" w:hAnsi="Tahoma" w:cs="Tahoma"/>
          <w:i/>
          <w:sz w:val="18"/>
          <w:szCs w:val="18"/>
        </w:rPr>
      </w:pPr>
    </w:p>
    <w:tbl>
      <w:tblPr>
        <w:tblStyle w:val="Tablaconcuadrcula"/>
        <w:tblW w:w="0" w:type="auto"/>
        <w:jc w:val="center"/>
        <w:tblLook w:val="04A0" w:firstRow="1" w:lastRow="0" w:firstColumn="1" w:lastColumn="0" w:noHBand="0" w:noVBand="1"/>
      </w:tblPr>
      <w:tblGrid>
        <w:gridCol w:w="1496"/>
        <w:gridCol w:w="1496"/>
        <w:gridCol w:w="1496"/>
        <w:gridCol w:w="1496"/>
        <w:gridCol w:w="1497"/>
        <w:gridCol w:w="1497"/>
      </w:tblGrid>
      <w:tr w:rsidR="005A23B5" w:rsidRPr="00B237A8" w:rsidTr="00277204">
        <w:trPr>
          <w:jc w:val="center"/>
        </w:trPr>
        <w:tc>
          <w:tcPr>
            <w:tcW w:w="1496" w:type="dxa"/>
          </w:tcPr>
          <w:p w:rsidR="005A23B5" w:rsidRPr="00B237A8" w:rsidRDefault="000813F4" w:rsidP="00B237A8">
            <w:pPr>
              <w:pStyle w:val="Sinespaciado"/>
              <w:jc w:val="center"/>
              <w:rPr>
                <w:rFonts w:ascii="Tahoma" w:hAnsi="Tahoma" w:cs="Tahoma"/>
                <w:i/>
                <w:sz w:val="18"/>
                <w:szCs w:val="18"/>
              </w:rPr>
            </w:pPr>
            <w:r w:rsidRPr="00B237A8">
              <w:rPr>
                <w:rFonts w:ascii="Tahoma" w:hAnsi="Tahoma" w:cs="Tahoma"/>
                <w:i/>
                <w:sz w:val="18"/>
                <w:szCs w:val="18"/>
              </w:rPr>
              <w:t>5</w:t>
            </w:r>
          </w:p>
        </w:tc>
        <w:tc>
          <w:tcPr>
            <w:tcW w:w="1496" w:type="dxa"/>
          </w:tcPr>
          <w:p w:rsidR="005A23B5" w:rsidRPr="00B237A8" w:rsidRDefault="005A23B5" w:rsidP="00B237A8">
            <w:pPr>
              <w:pStyle w:val="Sinespaciado"/>
              <w:jc w:val="center"/>
              <w:rPr>
                <w:rFonts w:ascii="Tahoma" w:hAnsi="Tahoma" w:cs="Tahoma"/>
                <w:i/>
                <w:sz w:val="18"/>
                <w:szCs w:val="18"/>
              </w:rPr>
            </w:pPr>
            <w:r w:rsidRPr="00B237A8">
              <w:rPr>
                <w:rFonts w:ascii="Tahoma" w:hAnsi="Tahoma" w:cs="Tahoma"/>
                <w:i/>
                <w:sz w:val="18"/>
                <w:szCs w:val="18"/>
              </w:rPr>
              <w:t>CC</w:t>
            </w:r>
          </w:p>
        </w:tc>
        <w:tc>
          <w:tcPr>
            <w:tcW w:w="1496" w:type="dxa"/>
          </w:tcPr>
          <w:p w:rsidR="005A23B5" w:rsidRPr="00B237A8" w:rsidRDefault="000813F4" w:rsidP="00B237A8">
            <w:pPr>
              <w:pStyle w:val="Sinespaciado"/>
              <w:jc w:val="center"/>
              <w:rPr>
                <w:rFonts w:ascii="Tahoma" w:hAnsi="Tahoma" w:cs="Tahoma"/>
                <w:i/>
                <w:sz w:val="18"/>
                <w:szCs w:val="18"/>
              </w:rPr>
            </w:pPr>
            <w:r w:rsidRPr="00B237A8">
              <w:rPr>
                <w:rFonts w:ascii="Tahoma" w:hAnsi="Tahoma" w:cs="Tahoma"/>
                <w:i/>
                <w:sz w:val="18"/>
                <w:szCs w:val="18"/>
              </w:rPr>
              <w:t>79783715</w:t>
            </w:r>
          </w:p>
        </w:tc>
        <w:tc>
          <w:tcPr>
            <w:tcW w:w="1496" w:type="dxa"/>
          </w:tcPr>
          <w:p w:rsidR="005A23B5" w:rsidRPr="00B237A8" w:rsidRDefault="000813F4" w:rsidP="00B237A8">
            <w:pPr>
              <w:pStyle w:val="Sinespaciado"/>
              <w:jc w:val="center"/>
              <w:rPr>
                <w:rFonts w:ascii="Tahoma" w:hAnsi="Tahoma" w:cs="Tahoma"/>
                <w:i/>
                <w:sz w:val="18"/>
                <w:szCs w:val="18"/>
              </w:rPr>
            </w:pPr>
            <w:r w:rsidRPr="00B237A8">
              <w:rPr>
                <w:rFonts w:ascii="Tahoma" w:hAnsi="Tahoma" w:cs="Tahoma"/>
                <w:i/>
                <w:sz w:val="18"/>
                <w:szCs w:val="18"/>
              </w:rPr>
              <w:t>CARLOS ALEXANDER</w:t>
            </w:r>
          </w:p>
        </w:tc>
        <w:tc>
          <w:tcPr>
            <w:tcW w:w="1497" w:type="dxa"/>
          </w:tcPr>
          <w:p w:rsidR="005A23B5" w:rsidRPr="00B237A8" w:rsidRDefault="000813F4" w:rsidP="00B237A8">
            <w:pPr>
              <w:pStyle w:val="Sinespaciado"/>
              <w:jc w:val="center"/>
              <w:rPr>
                <w:rFonts w:ascii="Tahoma" w:hAnsi="Tahoma" w:cs="Tahoma"/>
                <w:i/>
                <w:sz w:val="18"/>
                <w:szCs w:val="18"/>
              </w:rPr>
            </w:pPr>
            <w:r w:rsidRPr="00B237A8">
              <w:rPr>
                <w:rFonts w:ascii="Tahoma" w:hAnsi="Tahoma" w:cs="Tahoma"/>
                <w:i/>
                <w:sz w:val="18"/>
                <w:szCs w:val="18"/>
              </w:rPr>
              <w:t>NEISA CUBILLOS</w:t>
            </w:r>
          </w:p>
        </w:tc>
        <w:tc>
          <w:tcPr>
            <w:tcW w:w="1497" w:type="dxa"/>
          </w:tcPr>
          <w:p w:rsidR="005A23B5" w:rsidRPr="00B237A8" w:rsidRDefault="000813F4" w:rsidP="00B237A8">
            <w:pPr>
              <w:pStyle w:val="Sinespaciado"/>
              <w:jc w:val="center"/>
              <w:rPr>
                <w:rFonts w:ascii="Tahoma" w:hAnsi="Tahoma" w:cs="Tahoma"/>
                <w:i/>
                <w:sz w:val="18"/>
                <w:szCs w:val="18"/>
              </w:rPr>
            </w:pPr>
            <w:r w:rsidRPr="00B237A8">
              <w:rPr>
                <w:rFonts w:ascii="Tahoma" w:hAnsi="Tahoma" w:cs="Tahoma"/>
                <w:i/>
                <w:sz w:val="18"/>
                <w:szCs w:val="18"/>
              </w:rPr>
              <w:t>70.93</w:t>
            </w:r>
          </w:p>
        </w:tc>
      </w:tr>
    </w:tbl>
    <w:p w:rsidR="005A23B5" w:rsidRPr="00B237A8" w:rsidRDefault="005A23B5" w:rsidP="00B237A8">
      <w:pPr>
        <w:pStyle w:val="Sinespaciado"/>
        <w:jc w:val="both"/>
        <w:rPr>
          <w:rFonts w:ascii="Tahoma" w:hAnsi="Tahoma" w:cs="Tahoma"/>
          <w:i/>
          <w:sz w:val="18"/>
          <w:szCs w:val="18"/>
        </w:rPr>
      </w:pP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Cabe hacer mención que la lista de elegibles en comento, fue publicada el 16 de agosto de 2018 y cobro firmeza el día 27 de agosto de esta anualidad.</w:t>
      </w:r>
    </w:p>
    <w:p w:rsidR="005A23B5" w:rsidRPr="00B237A8" w:rsidRDefault="005A23B5" w:rsidP="00B237A8">
      <w:pPr>
        <w:pStyle w:val="Sinespaciado"/>
        <w:jc w:val="both"/>
        <w:rPr>
          <w:rFonts w:ascii="Tahoma" w:hAnsi="Tahoma" w:cs="Tahoma"/>
          <w:i/>
          <w:sz w:val="18"/>
          <w:szCs w:val="18"/>
        </w:rPr>
      </w:pP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CONSIDERACIONES SOBRE LAS PETICIONES DEL ACCIONANTE</w:t>
      </w:r>
    </w:p>
    <w:p w:rsidR="000813F4" w:rsidRPr="00B237A8" w:rsidRDefault="000813F4" w:rsidP="00B237A8">
      <w:pPr>
        <w:pStyle w:val="Sinespaciado"/>
        <w:jc w:val="both"/>
        <w:rPr>
          <w:rFonts w:ascii="Tahoma" w:hAnsi="Tahoma" w:cs="Tahoma"/>
          <w:i/>
          <w:sz w:val="18"/>
          <w:szCs w:val="18"/>
        </w:rPr>
      </w:pPr>
    </w:p>
    <w:p w:rsidR="005A23B5" w:rsidRPr="00B237A8" w:rsidRDefault="000813F4" w:rsidP="00B237A8">
      <w:pPr>
        <w:pStyle w:val="Sinespaciado"/>
        <w:jc w:val="both"/>
        <w:rPr>
          <w:rFonts w:ascii="Tahoma" w:hAnsi="Tahoma" w:cs="Tahoma"/>
          <w:i/>
          <w:sz w:val="18"/>
          <w:szCs w:val="18"/>
        </w:rPr>
      </w:pPr>
      <w:r w:rsidRPr="00B237A8">
        <w:rPr>
          <w:rFonts w:ascii="Tahoma" w:hAnsi="Tahoma" w:cs="Tahoma"/>
          <w:i/>
          <w:sz w:val="18"/>
          <w:szCs w:val="18"/>
        </w:rPr>
        <w:t>El</w:t>
      </w:r>
      <w:r w:rsidR="005A23B5" w:rsidRPr="00B237A8">
        <w:rPr>
          <w:rFonts w:ascii="Tahoma" w:hAnsi="Tahoma" w:cs="Tahoma"/>
          <w:i/>
          <w:sz w:val="18"/>
          <w:szCs w:val="18"/>
        </w:rPr>
        <w:t xml:space="preserve"> aspirante hace referencia en su escrito al OPEC No. </w:t>
      </w:r>
      <w:r w:rsidRPr="00B237A8">
        <w:rPr>
          <w:rFonts w:ascii="Tahoma" w:hAnsi="Tahoma" w:cs="Tahoma"/>
          <w:i/>
          <w:sz w:val="18"/>
          <w:szCs w:val="18"/>
        </w:rPr>
        <w:t>41611</w:t>
      </w:r>
      <w:r w:rsidR="005A23B5" w:rsidRPr="00B237A8">
        <w:rPr>
          <w:rFonts w:ascii="Tahoma" w:hAnsi="Tahoma" w:cs="Tahoma"/>
          <w:i/>
          <w:sz w:val="18"/>
          <w:szCs w:val="18"/>
        </w:rPr>
        <w:t xml:space="preserve">, e impugna el actuar del Instituto Nacional de Vigilancia de Medicamentos y Alimentos (INVIMA) en relación a la firmeza, por mediar suspensión de la Convocatoria decretada por el Honorable Consejo de Estado. </w:t>
      </w:r>
    </w:p>
    <w:p w:rsidR="000813F4" w:rsidRPr="00B237A8" w:rsidRDefault="000813F4" w:rsidP="00B237A8">
      <w:pPr>
        <w:pStyle w:val="Sinespaciado"/>
        <w:jc w:val="both"/>
        <w:rPr>
          <w:rFonts w:ascii="Tahoma" w:hAnsi="Tahoma" w:cs="Tahoma"/>
          <w:i/>
          <w:sz w:val="18"/>
          <w:szCs w:val="18"/>
        </w:rPr>
      </w:pPr>
    </w:p>
    <w:p w:rsidR="000813F4" w:rsidRPr="00B237A8" w:rsidRDefault="000813F4" w:rsidP="00B237A8">
      <w:pPr>
        <w:pStyle w:val="Sinespaciado"/>
        <w:jc w:val="both"/>
        <w:rPr>
          <w:rFonts w:ascii="Tahoma" w:hAnsi="Tahoma" w:cs="Tahoma"/>
          <w:i/>
          <w:sz w:val="18"/>
          <w:szCs w:val="18"/>
        </w:rPr>
      </w:pPr>
      <w:r w:rsidRPr="00B237A8">
        <w:rPr>
          <w:rFonts w:ascii="Tahoma" w:hAnsi="Tahoma" w:cs="Tahoma"/>
          <w:i/>
          <w:sz w:val="18"/>
          <w:szCs w:val="18"/>
        </w:rPr>
        <w:t xml:space="preserve">Se debe advertir que si bien </w:t>
      </w:r>
      <w:r w:rsidR="005A23B5" w:rsidRPr="00B237A8">
        <w:rPr>
          <w:rFonts w:ascii="Tahoma" w:hAnsi="Tahoma" w:cs="Tahoma"/>
          <w:i/>
          <w:sz w:val="18"/>
          <w:szCs w:val="18"/>
        </w:rPr>
        <w:t xml:space="preserve">la Convocatoria No. 428 de 2016 fue suspendida por medida cautelar dictada en auto del 23 de agosto de 2018 del Consejo de Estado, expediente 11001-03-25-000-2017-00326-00, la misma fue notificada a esta Comisión Nacional por Estado el 27 de Agosto del presente año, y de conformidad con lo establecido en el artículo 118 y 295 de la Ley 1564 del 2012, su efecto fue al día posterior de la citada notificación, el 28 de agosto de esta anualidad. </w:t>
      </w:r>
    </w:p>
    <w:p w:rsidR="000813F4" w:rsidRPr="00B237A8" w:rsidRDefault="000813F4" w:rsidP="00B237A8">
      <w:pPr>
        <w:pStyle w:val="Sinespaciado"/>
        <w:jc w:val="both"/>
        <w:rPr>
          <w:rFonts w:ascii="Tahoma" w:hAnsi="Tahoma" w:cs="Tahoma"/>
          <w:i/>
          <w:sz w:val="18"/>
          <w:szCs w:val="18"/>
        </w:rPr>
      </w:pPr>
    </w:p>
    <w:p w:rsidR="000813F4" w:rsidRPr="00B237A8" w:rsidRDefault="000813F4" w:rsidP="00B237A8">
      <w:pPr>
        <w:pStyle w:val="Sinespaciado"/>
        <w:jc w:val="both"/>
        <w:rPr>
          <w:rFonts w:ascii="Tahoma" w:hAnsi="Tahoma" w:cs="Tahoma"/>
          <w:i/>
          <w:sz w:val="18"/>
          <w:szCs w:val="18"/>
        </w:rPr>
      </w:pPr>
      <w:r w:rsidRPr="00B237A8">
        <w:rPr>
          <w:rFonts w:ascii="Tahoma" w:hAnsi="Tahoma" w:cs="Tahoma"/>
          <w:i/>
          <w:sz w:val="18"/>
          <w:szCs w:val="18"/>
        </w:rPr>
        <w:t>Es necesario precisar que la medida fue aclarada</w:t>
      </w:r>
      <w:r w:rsidR="005A23B5" w:rsidRPr="00B237A8">
        <w:rPr>
          <w:rFonts w:ascii="Tahoma" w:hAnsi="Tahoma" w:cs="Tahoma"/>
          <w:i/>
          <w:sz w:val="18"/>
          <w:szCs w:val="18"/>
        </w:rPr>
        <w:t xml:space="preserve"> mediante Auto Interlocutorio O-294-2018 del 6 de septiembre de 2018, </w:t>
      </w:r>
      <w:r w:rsidRPr="00B237A8">
        <w:rPr>
          <w:rFonts w:ascii="Tahoma" w:hAnsi="Tahoma" w:cs="Tahoma"/>
          <w:i/>
          <w:sz w:val="18"/>
          <w:szCs w:val="18"/>
        </w:rPr>
        <w:t xml:space="preserve">el sentido que la suspensión provisional del proceso de selección </w:t>
      </w:r>
      <w:proofErr w:type="spellStart"/>
      <w:r w:rsidRPr="00B237A8">
        <w:rPr>
          <w:rFonts w:ascii="Tahoma" w:hAnsi="Tahoma" w:cs="Tahoma"/>
          <w:i/>
          <w:sz w:val="18"/>
          <w:szCs w:val="18"/>
        </w:rPr>
        <w:t>hacia</w:t>
      </w:r>
      <w:proofErr w:type="spellEnd"/>
      <w:r w:rsidRPr="00B237A8">
        <w:rPr>
          <w:rFonts w:ascii="Tahoma" w:hAnsi="Tahoma" w:cs="Tahoma"/>
          <w:i/>
          <w:sz w:val="18"/>
          <w:szCs w:val="18"/>
        </w:rPr>
        <w:t xml:space="preserve"> referencia solo al Ministerio del Trabajo:</w:t>
      </w:r>
    </w:p>
    <w:p w:rsidR="000813F4" w:rsidRPr="00B237A8" w:rsidRDefault="000813F4" w:rsidP="00B237A8">
      <w:pPr>
        <w:pStyle w:val="Sinespaciado"/>
        <w:jc w:val="both"/>
        <w:rPr>
          <w:rFonts w:ascii="Tahoma" w:hAnsi="Tahoma" w:cs="Tahoma"/>
          <w:i/>
          <w:sz w:val="18"/>
          <w:szCs w:val="18"/>
        </w:rPr>
      </w:pPr>
    </w:p>
    <w:p w:rsidR="000813F4" w:rsidRPr="00B237A8" w:rsidRDefault="000813F4" w:rsidP="00B237A8">
      <w:pPr>
        <w:pStyle w:val="Sinespaciado"/>
        <w:jc w:val="both"/>
        <w:rPr>
          <w:rFonts w:ascii="Tahoma" w:hAnsi="Tahoma" w:cs="Tahoma"/>
          <w:i/>
          <w:sz w:val="18"/>
          <w:szCs w:val="18"/>
        </w:rPr>
      </w:pPr>
      <w:r w:rsidRPr="00B237A8">
        <w:rPr>
          <w:rFonts w:ascii="Tahoma" w:hAnsi="Tahoma" w:cs="Tahoma"/>
          <w:i/>
          <w:sz w:val="18"/>
          <w:szCs w:val="18"/>
        </w:rPr>
        <w:t>“(…) PRIMERO: ORDENAR  a la Comisión Nacional del Servicio civil, como medida cautelar, suspender provisionalmente la actuación administrativa que se encuentra adelantando con ocasión del concurso de méritos abierto solo respecto al Ministerio de Trabajo (…)”</w:t>
      </w:r>
    </w:p>
    <w:p w:rsidR="000813F4" w:rsidRPr="00B237A8" w:rsidRDefault="000813F4" w:rsidP="00B237A8">
      <w:pPr>
        <w:pStyle w:val="Sinespaciado"/>
        <w:jc w:val="both"/>
        <w:rPr>
          <w:rFonts w:ascii="Tahoma" w:hAnsi="Tahoma" w:cs="Tahoma"/>
          <w:i/>
          <w:sz w:val="18"/>
          <w:szCs w:val="18"/>
        </w:rPr>
      </w:pPr>
    </w:p>
    <w:p w:rsidR="000813F4" w:rsidRPr="00B237A8" w:rsidRDefault="000813F4" w:rsidP="00B237A8">
      <w:pPr>
        <w:pStyle w:val="Sinespaciado"/>
        <w:jc w:val="both"/>
        <w:rPr>
          <w:rFonts w:ascii="Tahoma" w:hAnsi="Tahoma" w:cs="Tahoma"/>
          <w:i/>
          <w:sz w:val="18"/>
          <w:szCs w:val="18"/>
        </w:rPr>
      </w:pPr>
      <w:r w:rsidRPr="00B237A8">
        <w:rPr>
          <w:rFonts w:ascii="Tahoma" w:hAnsi="Tahoma" w:cs="Tahoma"/>
          <w:i/>
          <w:sz w:val="18"/>
          <w:szCs w:val="18"/>
        </w:rPr>
        <w:lastRenderedPageBreak/>
        <w:t>Posteriormente, el H. Consejo de Estado, mediante auto interlocutorio O-283-2018 del 6 de septiembre del 2018, dispuso suspender nuevamente la convocatoria No. 428 de 2016 para ciertas entidades nacionales, radicado 11001-03-25-000-2018-0368-00:</w:t>
      </w:r>
    </w:p>
    <w:p w:rsidR="000813F4" w:rsidRPr="00B237A8" w:rsidRDefault="000813F4" w:rsidP="00B237A8">
      <w:pPr>
        <w:pStyle w:val="Sinespaciado"/>
        <w:jc w:val="both"/>
        <w:rPr>
          <w:rFonts w:ascii="Tahoma" w:hAnsi="Tahoma" w:cs="Tahoma"/>
          <w:i/>
          <w:sz w:val="18"/>
          <w:szCs w:val="18"/>
        </w:rPr>
      </w:pPr>
    </w:p>
    <w:p w:rsidR="005A23B5" w:rsidRPr="00B237A8" w:rsidRDefault="005A23B5" w:rsidP="00B237A8">
      <w:pPr>
        <w:pStyle w:val="Sinespaciado"/>
        <w:ind w:left="708"/>
        <w:jc w:val="both"/>
        <w:rPr>
          <w:rFonts w:ascii="Tahoma" w:hAnsi="Tahoma" w:cs="Tahoma"/>
          <w:i/>
          <w:sz w:val="18"/>
          <w:szCs w:val="18"/>
        </w:rPr>
      </w:pPr>
      <w:r w:rsidRPr="00B237A8">
        <w:rPr>
          <w:rFonts w:ascii="Tahoma" w:hAnsi="Tahoma" w:cs="Tahoma"/>
          <w:i/>
          <w:sz w:val="18"/>
          <w:szCs w:val="18"/>
        </w:rPr>
        <w:t>"(...) PRIMERO: ORDENAR a la Comisión Nacional del Servicio Civil, como medida cautelar, suspender provisionalmente la actuación administrativa que se encuentra adelantando con ocasión del concurso de méritos abierto de las siguientes entidades: UAE Contaduría General de la Nación, Agencia Nacional del Espectro, Ministerio de Justicia y del Derecho, Ministerio de Salud y Protección Social, Agencia Nacional de Defensa Jurídica del Estado, UAE del Servicio Público del Empleo, Ministerio del Interior, Fondo Nacional de Estupefacientes, Instituto Nacional de Salud, Unidad Administrativa Especial Agencia del Inspector General de Tributos, Rentas y Contribuciones Parafiscales - ITRC, Ministerio de Comercio Industria y Turismo e Instituto Nacional de Vigilancia de Medicamentos y Alimentos - INVIMA, que hacen parte de la Convocatoria 428 de 2016 (Acuerdos 20161000001296 del 29 de julio de 2016 y 20171000000086 del 1° de junio de 2017), hasta que se profiera sentencia. (...)".</w:t>
      </w:r>
    </w:p>
    <w:p w:rsidR="000813F4"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A pesar de lo relacionado anteriormente,</w:t>
      </w:r>
      <w:r w:rsidR="000813F4" w:rsidRPr="00B237A8">
        <w:rPr>
          <w:rFonts w:ascii="Tahoma" w:hAnsi="Tahoma" w:cs="Tahoma"/>
          <w:i/>
          <w:sz w:val="18"/>
          <w:szCs w:val="18"/>
        </w:rPr>
        <w:t xml:space="preserve"> la lista de elegibles conformada a través de la resolución</w:t>
      </w:r>
      <w:r w:rsidR="0062718B" w:rsidRPr="00B237A8">
        <w:rPr>
          <w:rFonts w:ascii="Tahoma" w:hAnsi="Tahoma" w:cs="Tahoma"/>
          <w:i/>
          <w:sz w:val="18"/>
          <w:szCs w:val="18"/>
        </w:rPr>
        <w:t xml:space="preserve"> </w:t>
      </w:r>
      <w:r w:rsidR="000813F4" w:rsidRPr="00B237A8">
        <w:rPr>
          <w:rFonts w:ascii="Tahoma" w:hAnsi="Tahoma" w:cs="Tahoma"/>
          <w:i/>
          <w:sz w:val="18"/>
          <w:szCs w:val="18"/>
        </w:rPr>
        <w:t xml:space="preserve">No. 20182110092195 del 14 de agosto de 2018, cobró la debida firmeza </w:t>
      </w:r>
      <w:r w:rsidR="0062718B" w:rsidRPr="00B237A8">
        <w:rPr>
          <w:rFonts w:ascii="Tahoma" w:hAnsi="Tahoma" w:cs="Tahoma"/>
          <w:i/>
          <w:sz w:val="18"/>
          <w:szCs w:val="18"/>
        </w:rPr>
        <w:t>cumpliendo</w:t>
      </w:r>
      <w:r w:rsidR="000813F4" w:rsidRPr="00B237A8">
        <w:rPr>
          <w:rFonts w:ascii="Tahoma" w:hAnsi="Tahoma" w:cs="Tahoma"/>
          <w:i/>
          <w:sz w:val="18"/>
          <w:szCs w:val="18"/>
        </w:rPr>
        <w:t xml:space="preserve"> con el artículo 56 del acuerdo No. 20161000001296 del 2016, modificado por el artículo 1 del Acuerdo No. 20171</w:t>
      </w:r>
      <w:r w:rsidR="0062718B" w:rsidRPr="00B237A8">
        <w:rPr>
          <w:rFonts w:ascii="Tahoma" w:hAnsi="Tahoma" w:cs="Tahoma"/>
          <w:i/>
          <w:sz w:val="18"/>
          <w:szCs w:val="18"/>
        </w:rPr>
        <w:t>000000086 del 01 de junio de 2017, toda vez que, el día 27 de agosto hogaño no se encontraba suspendida la convocatoria No. 428 de 2016, por cuanto la medida cautelar del proveído fechado 23 de agosto de 2018 no abarcaba al Instituto Nacional de Vigilancia de Medicamentos y Alimentos (INVIMA).</w:t>
      </w:r>
    </w:p>
    <w:p w:rsidR="000813F4" w:rsidRPr="00B237A8" w:rsidRDefault="000813F4" w:rsidP="00B237A8">
      <w:pPr>
        <w:pStyle w:val="Sinespaciado"/>
        <w:jc w:val="both"/>
        <w:rPr>
          <w:rFonts w:ascii="Tahoma" w:hAnsi="Tahoma" w:cs="Tahoma"/>
          <w:i/>
          <w:sz w:val="18"/>
          <w:szCs w:val="18"/>
        </w:rPr>
      </w:pP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Aunado a lo anterior, el artículo 2.2.6.21 del Decreto 1083 del 2015 reza que "en firme la lista de elegibles la Comisión Nacional del Servicio Civil enviará copia al jefe de la entidad para la cual se realizó el concurso, para que dentro de los diez (10) días hábiles siguientes al envío de la lista de elegibles y en estricto orden de mérito se produzca el nombramiento en período de prueba en el empleo objeto del concurso, el cual no podrá ser provisto bajo ninguna otra modalidad, una vez recibida la lista de elegibles", él cual es acorde a la reiterada jurisprudencia del H. Consejo de Estado y la Corte Constitucional, una vez en firme una lista de elegibles, ésta es inmodificable y surge para el concursante que ocupa un lugar de elegibilidad, dentro de en un concurso de méritos, el derecho a ser nombrado en el cargo para el cual participó.</w:t>
      </w:r>
    </w:p>
    <w:p w:rsidR="0062718B" w:rsidRPr="00B237A8" w:rsidRDefault="0062718B" w:rsidP="00B237A8">
      <w:pPr>
        <w:pStyle w:val="Sinespaciado"/>
        <w:jc w:val="both"/>
        <w:rPr>
          <w:rFonts w:ascii="Tahoma" w:hAnsi="Tahoma" w:cs="Tahoma"/>
          <w:i/>
          <w:sz w:val="18"/>
          <w:szCs w:val="18"/>
        </w:rPr>
      </w:pP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w:t>
      </w:r>
    </w:p>
    <w:p w:rsidR="005A23B5" w:rsidRPr="00B237A8" w:rsidRDefault="005A23B5" w:rsidP="00B237A8">
      <w:pPr>
        <w:pStyle w:val="Sinespaciado"/>
        <w:jc w:val="both"/>
        <w:rPr>
          <w:rFonts w:ascii="Tahoma" w:hAnsi="Tahoma" w:cs="Tahoma"/>
          <w:i/>
          <w:sz w:val="18"/>
          <w:szCs w:val="18"/>
        </w:rPr>
      </w:pPr>
      <w:r w:rsidRPr="00B237A8">
        <w:rPr>
          <w:rFonts w:ascii="Tahoma" w:hAnsi="Tahoma" w:cs="Tahoma"/>
          <w:i/>
          <w:sz w:val="18"/>
          <w:szCs w:val="18"/>
        </w:rPr>
        <w:t>Por lo anotado, se concluye que las pretensiones de la acción de tutela frente a esta Comisión no surte efecto alguno dado que se ha cumplido a cabalidad las reglas del concurso hasta la firmeza de las listas de elegibles; lo concerniente a los procesos posteriores como, nombramientos en periodo de prueba, forman parte de las actuaciones debidas por las instituciones nacionales involucradas en el proceso.</w:t>
      </w:r>
    </w:p>
    <w:p w:rsidR="005A23B5" w:rsidRPr="00B237A8" w:rsidRDefault="005A23B5" w:rsidP="00B237A8">
      <w:pPr>
        <w:pStyle w:val="Sinespaciado"/>
        <w:jc w:val="both"/>
        <w:rPr>
          <w:rFonts w:ascii="Tahoma" w:hAnsi="Tahoma" w:cs="Tahoma"/>
          <w:i/>
          <w:sz w:val="18"/>
          <w:szCs w:val="18"/>
        </w:rPr>
      </w:pPr>
    </w:p>
    <w:p w:rsidR="005A23B5" w:rsidRPr="00B237A8" w:rsidRDefault="005A23B5" w:rsidP="00B237A8">
      <w:pPr>
        <w:pStyle w:val="Textoindependiente"/>
        <w:spacing w:after="0"/>
        <w:jc w:val="both"/>
        <w:rPr>
          <w:rFonts w:ascii="Tahoma" w:hAnsi="Tahoma" w:cs="Tahoma"/>
          <w:b/>
          <w:sz w:val="18"/>
          <w:szCs w:val="18"/>
          <w:lang w:val="es-CO"/>
        </w:rPr>
      </w:pPr>
      <w:r w:rsidRPr="00B237A8">
        <w:rPr>
          <w:rFonts w:ascii="Tahoma" w:hAnsi="Tahoma" w:cs="Tahoma"/>
          <w:b/>
          <w:sz w:val="18"/>
          <w:szCs w:val="18"/>
          <w:lang w:val="es-CO"/>
        </w:rPr>
        <w:t>4. LAS PRUEBAS:</w:t>
      </w:r>
    </w:p>
    <w:p w:rsidR="005A23B5" w:rsidRPr="00B237A8" w:rsidRDefault="005A23B5" w:rsidP="00B237A8">
      <w:pPr>
        <w:pStyle w:val="Textoindependiente"/>
        <w:spacing w:after="0"/>
        <w:jc w:val="both"/>
        <w:rPr>
          <w:rFonts w:ascii="Tahoma" w:hAnsi="Tahoma" w:cs="Tahoma"/>
          <w:sz w:val="18"/>
          <w:szCs w:val="18"/>
          <w:lang w:val="es-CO"/>
        </w:rPr>
      </w:pPr>
    </w:p>
    <w:p w:rsidR="005A23B5" w:rsidRPr="00B237A8" w:rsidRDefault="005A23B5" w:rsidP="00B237A8">
      <w:pPr>
        <w:pStyle w:val="Textoindependiente"/>
        <w:spacing w:after="0"/>
        <w:jc w:val="both"/>
        <w:rPr>
          <w:rFonts w:ascii="Tahoma" w:hAnsi="Tahoma" w:cs="Tahoma"/>
          <w:sz w:val="18"/>
          <w:szCs w:val="18"/>
          <w:lang w:val="es-CO"/>
        </w:rPr>
      </w:pPr>
      <w:r w:rsidRPr="00B237A8">
        <w:rPr>
          <w:rFonts w:ascii="Tahoma" w:hAnsi="Tahoma" w:cs="Tahoma"/>
          <w:sz w:val="18"/>
          <w:szCs w:val="18"/>
          <w:lang w:val="es-CO"/>
        </w:rPr>
        <w:t>El demandante aportó las siguientes pruebas</w:t>
      </w:r>
      <w:r w:rsidR="0036477D" w:rsidRPr="00B237A8">
        <w:rPr>
          <w:rFonts w:ascii="Tahoma" w:hAnsi="Tahoma" w:cs="Tahoma"/>
          <w:sz w:val="18"/>
          <w:szCs w:val="18"/>
          <w:lang w:val="es-CO"/>
        </w:rPr>
        <w:t xml:space="preserve"> en un CD</w:t>
      </w:r>
      <w:r w:rsidRPr="00B237A8">
        <w:rPr>
          <w:rFonts w:ascii="Tahoma" w:hAnsi="Tahoma" w:cs="Tahoma"/>
          <w:sz w:val="18"/>
          <w:szCs w:val="18"/>
          <w:lang w:val="es-CO"/>
        </w:rPr>
        <w:t xml:space="preserve"> para acreditar los supuestos de hecho de la demanda:</w:t>
      </w:r>
    </w:p>
    <w:p w:rsidR="0036477D" w:rsidRPr="00B237A8" w:rsidRDefault="0036477D" w:rsidP="00B237A8">
      <w:pPr>
        <w:pStyle w:val="Textoindependiente"/>
        <w:spacing w:after="0"/>
        <w:jc w:val="both"/>
        <w:rPr>
          <w:rFonts w:ascii="Tahoma" w:hAnsi="Tahoma" w:cs="Tahoma"/>
          <w:sz w:val="18"/>
          <w:szCs w:val="18"/>
          <w:lang w:val="es-CO"/>
        </w:rPr>
      </w:pP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Resolución No. CNSC 20182110092195 del 14 de agosto de 2018.</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Comunicado del 27 de agosto de 2018 dirigido a la Directora del INVIMA.</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Derecho de petición del 10 de septiembre de 2018 dirigido al INVIMA.</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Respuesta al derecho de petición por el INVIMA.</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Respuesta al derecho de petición por la CNSC.</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Circular No. 204-200-0091-17.</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Acuerdo No. 20171000000086 del 1 de junio de 2017.</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Auto del 23 de agosto de 2018 que decide medida cautelar proferido por el Consejo de Estado en el proceso 2017-0326.</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Derecho de petición y respuesta dirigido a la secretaria sección segunda del Consejo de Estado.</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Auto del 6 de septiembre de 2018 que aclara providencia proferido por el Consejo de Estado.</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Auto del 1 de octubre de 2018 que resuelve solicitudes proferido por el Consejo de Estado.</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Auto CNSC 20182220004834 del 2 de mayo de 2018.</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Resolución 1330 de 2018.</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Criterio unificado sobre la firmeza de las listas proferido por la CNSC.</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Acta de audiencia pública de escogencia de dependencia.</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Fallos de tutela.</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Resoluciones proferidas por la CNSC.</w:t>
      </w:r>
    </w:p>
    <w:p w:rsidR="0036477D" w:rsidRPr="00B237A8" w:rsidRDefault="0036477D" w:rsidP="00B237A8">
      <w:pPr>
        <w:pStyle w:val="Textoindependiente"/>
        <w:numPr>
          <w:ilvl w:val="0"/>
          <w:numId w:val="14"/>
        </w:numPr>
        <w:spacing w:after="0"/>
        <w:jc w:val="both"/>
        <w:rPr>
          <w:rFonts w:ascii="Tahoma" w:hAnsi="Tahoma" w:cs="Tahoma"/>
          <w:sz w:val="18"/>
          <w:szCs w:val="18"/>
          <w:lang w:val="es-CO"/>
        </w:rPr>
      </w:pPr>
      <w:r w:rsidRPr="00B237A8">
        <w:rPr>
          <w:rFonts w:ascii="Tahoma" w:hAnsi="Tahoma" w:cs="Tahoma"/>
          <w:sz w:val="18"/>
          <w:szCs w:val="18"/>
          <w:lang w:val="es-CO"/>
        </w:rPr>
        <w:t>Comunicado del 8 de octubre de 2018 sobre el nombramiento de la lista de elegibles proferido por la CNSC.</w:t>
      </w:r>
    </w:p>
    <w:p w:rsidR="005A23B5" w:rsidRPr="00B237A8" w:rsidRDefault="005A23B5" w:rsidP="00B237A8">
      <w:pPr>
        <w:pStyle w:val="Textoindependiente"/>
        <w:spacing w:after="0"/>
        <w:jc w:val="both"/>
        <w:rPr>
          <w:rFonts w:ascii="Tahoma" w:hAnsi="Tahoma" w:cs="Tahoma"/>
          <w:sz w:val="18"/>
          <w:szCs w:val="18"/>
          <w:lang w:val="es-CO"/>
        </w:rPr>
      </w:pPr>
    </w:p>
    <w:p w:rsidR="005A23B5" w:rsidRPr="00B237A8" w:rsidRDefault="005A23B5" w:rsidP="00B237A8">
      <w:pPr>
        <w:pStyle w:val="Textoindependiente"/>
        <w:spacing w:after="0"/>
        <w:ind w:left="720"/>
        <w:jc w:val="both"/>
        <w:rPr>
          <w:rFonts w:ascii="Tahoma" w:hAnsi="Tahoma" w:cs="Tahoma"/>
          <w:sz w:val="18"/>
          <w:szCs w:val="18"/>
          <w:lang w:val="es-CO"/>
        </w:rPr>
      </w:pPr>
    </w:p>
    <w:p w:rsidR="005A23B5" w:rsidRPr="00B237A8" w:rsidRDefault="005A23B5" w:rsidP="00B237A8">
      <w:pPr>
        <w:pStyle w:val="Textoindependiente"/>
        <w:jc w:val="center"/>
        <w:rPr>
          <w:rFonts w:ascii="Tahoma" w:hAnsi="Tahoma" w:cs="Tahoma"/>
          <w:b/>
          <w:sz w:val="18"/>
          <w:szCs w:val="18"/>
          <w:lang w:val="es-CO"/>
        </w:rPr>
      </w:pPr>
      <w:r w:rsidRPr="00B237A8">
        <w:rPr>
          <w:rFonts w:ascii="Tahoma" w:hAnsi="Tahoma" w:cs="Tahoma"/>
          <w:b/>
          <w:sz w:val="18"/>
          <w:szCs w:val="18"/>
          <w:lang w:val="es-CO"/>
        </w:rPr>
        <w:t>5. CONSIDERACIONES:</w:t>
      </w:r>
    </w:p>
    <w:p w:rsidR="005A23B5" w:rsidRPr="00B237A8" w:rsidRDefault="005A23B5" w:rsidP="00B237A8">
      <w:pPr>
        <w:numPr>
          <w:ilvl w:val="1"/>
          <w:numId w:val="2"/>
        </w:numPr>
        <w:tabs>
          <w:tab w:val="left" w:pos="0"/>
          <w:tab w:val="left" w:pos="284"/>
          <w:tab w:val="left" w:pos="426"/>
        </w:tabs>
        <w:ind w:left="0" w:firstLine="0"/>
        <w:jc w:val="both"/>
        <w:rPr>
          <w:rFonts w:ascii="Tahoma" w:eastAsia="Calibri" w:hAnsi="Tahoma" w:cs="Tahoma"/>
          <w:b/>
          <w:sz w:val="18"/>
          <w:szCs w:val="18"/>
        </w:rPr>
      </w:pPr>
      <w:r w:rsidRPr="00B237A8">
        <w:rPr>
          <w:rFonts w:ascii="Tahoma" w:eastAsia="Calibri" w:hAnsi="Tahoma" w:cs="Tahoma"/>
          <w:sz w:val="18"/>
          <w:szCs w:val="18"/>
        </w:rPr>
        <w:t>De conformidad con lo dispuesto en el artículo 86 de la Constitución Política, en el articulado general y, en particular, en los Artículos 1°, 5° y 8° del Decreto – Ley 2591 de 1991 “</w:t>
      </w:r>
      <w:r w:rsidRPr="00B237A8">
        <w:rPr>
          <w:rFonts w:ascii="Tahoma" w:eastAsia="Calibri" w:hAnsi="Tahoma" w:cs="Tahoma"/>
          <w:i/>
          <w:sz w:val="18"/>
          <w:szCs w:val="18"/>
        </w:rPr>
        <w:t>Por el cual se reglamenta la acción de tutela consagrada en el artículo 86 de la Constitución Política”</w:t>
      </w:r>
      <w:r w:rsidRPr="00B237A8">
        <w:rPr>
          <w:rFonts w:ascii="Tahoma" w:eastAsia="Calibri" w:hAnsi="Tahoma" w:cs="Tahoma"/>
          <w:sz w:val="18"/>
          <w:szCs w:val="18"/>
        </w:rPr>
        <w:t xml:space="preserve">, la Acción de Tutela se dirige o encamina a la </w:t>
      </w:r>
      <w:r w:rsidRPr="00B237A8">
        <w:rPr>
          <w:rFonts w:ascii="Tahoma" w:eastAsia="Calibri" w:hAnsi="Tahoma" w:cs="Tahoma"/>
          <w:sz w:val="18"/>
          <w:szCs w:val="18"/>
        </w:rPr>
        <w:lastRenderedPageBreak/>
        <w:t>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rsidR="005A23B5" w:rsidRPr="00B237A8" w:rsidRDefault="005A23B5" w:rsidP="00B237A8">
      <w:pPr>
        <w:ind w:left="708"/>
        <w:jc w:val="both"/>
        <w:rPr>
          <w:rFonts w:ascii="Tahoma" w:eastAsia="Calibri" w:hAnsi="Tahoma" w:cs="Tahoma"/>
          <w:sz w:val="18"/>
          <w:szCs w:val="18"/>
        </w:rPr>
      </w:pPr>
    </w:p>
    <w:p w:rsidR="005A23B5" w:rsidRPr="00B237A8" w:rsidRDefault="005A23B5" w:rsidP="00B237A8">
      <w:pPr>
        <w:jc w:val="both"/>
        <w:rPr>
          <w:rFonts w:ascii="Tahoma" w:eastAsia="Calibri" w:hAnsi="Tahoma" w:cs="Tahoma"/>
          <w:sz w:val="18"/>
          <w:szCs w:val="18"/>
        </w:rPr>
      </w:pPr>
      <w:r w:rsidRPr="00B237A8">
        <w:rPr>
          <w:rFonts w:ascii="Tahoma" w:eastAsia="Calibri" w:hAnsi="Tahoma" w:cs="Tahoma"/>
          <w:sz w:val="18"/>
          <w:szCs w:val="18"/>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5A23B5" w:rsidRPr="00B237A8" w:rsidRDefault="005A23B5" w:rsidP="00B237A8">
      <w:pPr>
        <w:tabs>
          <w:tab w:val="left" w:pos="709"/>
        </w:tabs>
        <w:jc w:val="both"/>
        <w:rPr>
          <w:rFonts w:ascii="Tahoma" w:eastAsia="Calibri" w:hAnsi="Tahoma" w:cs="Tahoma"/>
          <w:sz w:val="18"/>
          <w:szCs w:val="18"/>
        </w:rPr>
      </w:pPr>
    </w:p>
    <w:p w:rsidR="005A23B5" w:rsidRPr="00B237A8" w:rsidRDefault="005A23B5" w:rsidP="00B237A8">
      <w:pPr>
        <w:pStyle w:val="Prrafodelista"/>
        <w:numPr>
          <w:ilvl w:val="1"/>
          <w:numId w:val="2"/>
        </w:numPr>
        <w:tabs>
          <w:tab w:val="left" w:pos="284"/>
        </w:tabs>
        <w:ind w:left="0" w:firstLine="0"/>
        <w:jc w:val="both"/>
        <w:rPr>
          <w:rFonts w:ascii="Tahoma" w:hAnsi="Tahoma" w:cs="Tahoma"/>
          <w:sz w:val="18"/>
          <w:szCs w:val="18"/>
          <w:lang w:val="es-ES_tradnl"/>
        </w:rPr>
      </w:pPr>
      <w:r w:rsidRPr="00B237A8">
        <w:rPr>
          <w:rFonts w:ascii="Tahoma" w:hAnsi="Tahoma" w:cs="Tahoma"/>
          <w:sz w:val="18"/>
          <w:szCs w:val="18"/>
          <w:lang w:val="es-ES_tradnl"/>
        </w:rPr>
        <w:t xml:space="preserve">Observa el Despacho que el derecho fundamental del cual pretende obtener protección el accionante es </w:t>
      </w:r>
      <w:r w:rsidRPr="00B237A8">
        <w:rPr>
          <w:rFonts w:ascii="Tahoma" w:hAnsi="Tahoma" w:cs="Tahoma"/>
          <w:sz w:val="18"/>
          <w:szCs w:val="18"/>
          <w:lang w:val="es-MX"/>
        </w:rPr>
        <w:t xml:space="preserve">a </w:t>
      </w:r>
      <w:r w:rsidR="00B237A8" w:rsidRPr="00B237A8">
        <w:rPr>
          <w:rFonts w:ascii="Tahoma" w:hAnsi="Tahoma" w:cs="Tahoma"/>
          <w:sz w:val="18"/>
          <w:szCs w:val="18"/>
          <w:lang w:val="es-MX"/>
        </w:rPr>
        <w:t>la igualdad, acceso a la carrera administrativa, trabajo, confianza legítima y debido proceso</w:t>
      </w:r>
      <w:r w:rsidRPr="00B237A8">
        <w:rPr>
          <w:rFonts w:ascii="Tahoma" w:hAnsi="Tahoma" w:cs="Tahoma"/>
          <w:sz w:val="18"/>
          <w:szCs w:val="18"/>
          <w:lang w:val="es-MX"/>
        </w:rPr>
        <w:t xml:space="preserve">, toda vez que la entidad no ha realizado las actuaciones pendientes para su nombramiento y posesión en periodo de prueba en el cargo de carrera </w:t>
      </w:r>
      <w:r w:rsidR="00B237A8" w:rsidRPr="00B237A8">
        <w:rPr>
          <w:rFonts w:ascii="Tahoma" w:hAnsi="Tahoma" w:cs="Tahoma"/>
          <w:sz w:val="18"/>
          <w:szCs w:val="18"/>
          <w:lang w:val="es-MX"/>
        </w:rPr>
        <w:t>Profesional Universitario Código 2044 grado 11.</w:t>
      </w:r>
    </w:p>
    <w:p w:rsidR="005A23B5" w:rsidRPr="00B237A8" w:rsidRDefault="005A23B5" w:rsidP="00B237A8">
      <w:pPr>
        <w:tabs>
          <w:tab w:val="left" w:pos="284"/>
        </w:tabs>
        <w:jc w:val="both"/>
        <w:rPr>
          <w:rFonts w:ascii="Tahoma" w:hAnsi="Tahoma" w:cs="Tahoma"/>
          <w:sz w:val="18"/>
          <w:szCs w:val="18"/>
          <w:lang w:val="es-ES_tradnl"/>
        </w:rPr>
      </w:pPr>
    </w:p>
    <w:p w:rsidR="005A23B5" w:rsidRPr="00B237A8" w:rsidRDefault="005A23B5" w:rsidP="00B237A8">
      <w:pPr>
        <w:jc w:val="both"/>
        <w:rPr>
          <w:rFonts w:ascii="Tahoma" w:hAnsi="Tahoma" w:cs="Tahoma"/>
          <w:b/>
          <w:sz w:val="18"/>
          <w:szCs w:val="18"/>
          <w:lang w:val="es-MX"/>
        </w:rPr>
      </w:pPr>
      <w:r w:rsidRPr="00B237A8">
        <w:rPr>
          <w:rFonts w:ascii="Tahoma" w:hAnsi="Tahoma" w:cs="Tahoma"/>
          <w:sz w:val="18"/>
          <w:szCs w:val="18"/>
          <w:lang w:val="es-MX"/>
        </w:rPr>
        <w:t xml:space="preserve">Así las cosas, cabe preguntarse </w:t>
      </w:r>
      <w:r w:rsidRPr="00B237A8">
        <w:rPr>
          <w:rFonts w:ascii="Tahoma" w:hAnsi="Tahoma" w:cs="Tahoma"/>
          <w:b/>
          <w:sz w:val="18"/>
          <w:szCs w:val="18"/>
          <w:lang w:val="es-MX"/>
        </w:rPr>
        <w:t>¿Debe tutelarse los derechos fundamentales del accionante ante las actuaciones de la entidad?</w:t>
      </w:r>
    </w:p>
    <w:p w:rsidR="005A23B5" w:rsidRPr="00B237A8" w:rsidRDefault="005A23B5" w:rsidP="00B237A8">
      <w:pPr>
        <w:jc w:val="both"/>
        <w:rPr>
          <w:rFonts w:ascii="Tahoma" w:hAnsi="Tahoma" w:cs="Tahoma"/>
          <w:sz w:val="18"/>
          <w:szCs w:val="18"/>
          <w:lang w:val="es-MX"/>
        </w:rPr>
      </w:pPr>
    </w:p>
    <w:p w:rsidR="005A23B5" w:rsidRPr="00B237A8" w:rsidRDefault="005A23B5" w:rsidP="00B237A8">
      <w:pPr>
        <w:pStyle w:val="Sangradetextonormal"/>
        <w:ind w:left="0"/>
        <w:rPr>
          <w:rFonts w:ascii="Tahoma" w:hAnsi="Tahoma" w:cs="Tahoma"/>
          <w:sz w:val="18"/>
          <w:szCs w:val="18"/>
          <w:lang w:val="es-CO"/>
        </w:rPr>
      </w:pPr>
      <w:r w:rsidRPr="00B237A8">
        <w:rPr>
          <w:rFonts w:ascii="Tahoma" w:hAnsi="Tahoma" w:cs="Tahoma"/>
          <w:sz w:val="18"/>
          <w:szCs w:val="18"/>
          <w:lang w:val="es-CO"/>
        </w:rPr>
        <w:t>La respuesta al anterior interrogante es negativa por las siguientes razones:</w:t>
      </w:r>
    </w:p>
    <w:p w:rsidR="005A23B5" w:rsidRPr="00B237A8" w:rsidRDefault="005A23B5" w:rsidP="00B237A8">
      <w:pPr>
        <w:jc w:val="both"/>
        <w:rPr>
          <w:rFonts w:ascii="Tahoma" w:hAnsi="Tahoma" w:cs="Tahoma"/>
          <w:sz w:val="18"/>
          <w:szCs w:val="18"/>
          <w:lang w:val="es-MX"/>
        </w:rPr>
      </w:pPr>
    </w:p>
    <w:p w:rsidR="005A23B5" w:rsidRPr="00B237A8" w:rsidRDefault="005A23B5" w:rsidP="00B237A8">
      <w:pPr>
        <w:pStyle w:val="Textoindependiente2"/>
        <w:tabs>
          <w:tab w:val="left" w:pos="-720"/>
          <w:tab w:val="left" w:pos="284"/>
        </w:tabs>
        <w:suppressAutoHyphens/>
        <w:spacing w:line="240" w:lineRule="auto"/>
        <w:jc w:val="both"/>
        <w:rPr>
          <w:rFonts w:ascii="Tahoma" w:hAnsi="Tahoma" w:cs="Tahoma"/>
          <w:spacing w:val="-3"/>
          <w:sz w:val="18"/>
          <w:szCs w:val="18"/>
        </w:rPr>
      </w:pPr>
      <w:r w:rsidRPr="00B237A8">
        <w:rPr>
          <w:rFonts w:ascii="Tahoma" w:hAnsi="Tahoma" w:cs="Tahoma"/>
          <w:spacing w:val="-3"/>
          <w:sz w:val="18"/>
          <w:szCs w:val="18"/>
        </w:rPr>
        <w:t xml:space="preserve">El </w:t>
      </w:r>
      <w:r w:rsidRPr="00B237A8">
        <w:rPr>
          <w:rFonts w:ascii="Tahoma" w:hAnsi="Tahoma" w:cs="Tahoma"/>
          <w:b/>
          <w:spacing w:val="-3"/>
          <w:sz w:val="18"/>
          <w:szCs w:val="18"/>
        </w:rPr>
        <w:t>derecho a la igualdad</w:t>
      </w:r>
      <w:r w:rsidRPr="00B237A8">
        <w:rPr>
          <w:rFonts w:ascii="Tahoma" w:hAnsi="Tahoma" w:cs="Tahoma"/>
          <w:spacing w:val="-3"/>
          <w:sz w:val="18"/>
          <w:szCs w:val="18"/>
        </w:rPr>
        <w:t xml:space="preserve"> está consagrado en el artículo 13 de la Carta Política</w:t>
      </w:r>
      <w:r w:rsidRPr="00B237A8">
        <w:rPr>
          <w:rStyle w:val="Refdenotaalpie"/>
          <w:rFonts w:ascii="Tahoma" w:hAnsi="Tahoma" w:cs="Tahoma"/>
          <w:spacing w:val="-3"/>
          <w:sz w:val="18"/>
          <w:szCs w:val="18"/>
        </w:rPr>
        <w:footnoteReference w:id="1"/>
      </w:r>
      <w:r w:rsidRPr="00B237A8">
        <w:rPr>
          <w:rFonts w:ascii="Tahoma" w:hAnsi="Tahoma" w:cs="Tahoma"/>
          <w:spacing w:val="-3"/>
          <w:sz w:val="18"/>
          <w:szCs w:val="18"/>
        </w:rPr>
        <w:t xml:space="preserve"> y es un derecho de aplicación inmediata por expreso mandato constitucional</w:t>
      </w:r>
      <w:r w:rsidRPr="00B237A8">
        <w:rPr>
          <w:rStyle w:val="Refdenotaalpie"/>
          <w:rFonts w:ascii="Tahoma" w:hAnsi="Tahoma" w:cs="Tahoma"/>
          <w:spacing w:val="-3"/>
          <w:sz w:val="18"/>
          <w:szCs w:val="18"/>
        </w:rPr>
        <w:footnoteReference w:id="2"/>
      </w:r>
      <w:r w:rsidRPr="00B237A8">
        <w:rPr>
          <w:rFonts w:ascii="Tahoma" w:hAnsi="Tahoma" w:cs="Tahoma"/>
          <w:spacing w:val="-3"/>
          <w:sz w:val="18"/>
          <w:szCs w:val="18"/>
        </w:rPr>
        <w:t xml:space="preserve"> y éstos derechos tienen el carácter de fundamentales susceptibles de ser amparados por vía de tutela.</w:t>
      </w:r>
    </w:p>
    <w:p w:rsidR="005A23B5" w:rsidRPr="00B237A8" w:rsidRDefault="005A23B5" w:rsidP="00B237A8">
      <w:pPr>
        <w:jc w:val="both"/>
        <w:rPr>
          <w:rFonts w:ascii="Tahoma" w:hAnsi="Tahoma" w:cs="Tahoma"/>
          <w:i/>
          <w:iCs/>
          <w:sz w:val="18"/>
          <w:szCs w:val="18"/>
        </w:rPr>
      </w:pPr>
      <w:r w:rsidRPr="00B237A8">
        <w:rPr>
          <w:rFonts w:ascii="Tahoma" w:hAnsi="Tahoma" w:cs="Tahoma"/>
          <w:i/>
          <w:iCs/>
          <w:sz w:val="18"/>
          <w:szCs w:val="18"/>
        </w:rPr>
        <w:t xml:space="preserve">“La igualdad cumple un triple papel en nuestro ordenamiento constitucional por tratarse simultáneamente de un valor, de un principio y de un derecho fundamental. Este múltiple carácter se deriva de su consagración en preceptos de diferente densidad normativa que cumplen distintas funciones en nuestro ordenamiento jurídico. </w:t>
      </w:r>
    </w:p>
    <w:p w:rsidR="005A23B5" w:rsidRPr="00B237A8" w:rsidRDefault="005A23B5" w:rsidP="00B237A8">
      <w:pPr>
        <w:jc w:val="both"/>
        <w:rPr>
          <w:rFonts w:ascii="Tahoma" w:hAnsi="Tahoma" w:cs="Tahoma"/>
          <w:i/>
          <w:iCs/>
          <w:sz w:val="18"/>
          <w:szCs w:val="18"/>
        </w:rPr>
      </w:pPr>
    </w:p>
    <w:p w:rsidR="005A23B5" w:rsidRPr="00B237A8" w:rsidRDefault="005A23B5" w:rsidP="00B237A8">
      <w:pPr>
        <w:jc w:val="both"/>
        <w:rPr>
          <w:rFonts w:ascii="Tahoma" w:hAnsi="Tahoma" w:cs="Tahoma"/>
          <w:i/>
          <w:iCs/>
          <w:sz w:val="18"/>
          <w:szCs w:val="18"/>
        </w:rPr>
      </w:pPr>
      <w:r w:rsidRPr="00B237A8">
        <w:rPr>
          <w:rFonts w:ascii="Tahoma" w:hAnsi="Tahoma" w:cs="Tahoma"/>
          <w:b/>
          <w:i/>
          <w:iCs/>
          <w:sz w:val="18"/>
          <w:szCs w:val="18"/>
        </w:rPr>
        <w:t>Otro aspecto de la igualdad que debe ser señalado en esta breve introducción es que carece de contenido material específico, es decir, a diferencia de otros principios constitucionales o derechos fundamentales, no protege ningún ámbito concreto de la esfera de la actividad humana sino que puede ser alegado ante cualquier trato diferenciado injustificado</w:t>
      </w:r>
      <w:r w:rsidRPr="00B237A8">
        <w:rPr>
          <w:rFonts w:ascii="Tahoma" w:hAnsi="Tahoma" w:cs="Tahoma"/>
          <w:i/>
          <w:iCs/>
          <w:sz w:val="18"/>
          <w:szCs w:val="18"/>
        </w:rPr>
        <w:t xml:space="preserve">. </w:t>
      </w:r>
      <w:r w:rsidRPr="00B237A8">
        <w:rPr>
          <w:rFonts w:ascii="Tahoma" w:hAnsi="Tahoma" w:cs="Tahoma"/>
          <w:b/>
          <w:i/>
          <w:iCs/>
          <w:sz w:val="18"/>
          <w:szCs w:val="18"/>
        </w:rPr>
        <w:t>De la ausencia de un contenido material específico se desprende la característica más importante de la igualdad: su carácter relacional. En efecto, como ha reconocido la jurisprudencia constitucional colombiana la igualdad normativa presupone necesariamente una comparación entre dos o más regímenes jurídicos que actúan como términos de comparación; por regla general un régimen jurídico no es discriminatorio considerado de manera aislada, sino en relación con otro régimen jurídico. Adicionalmente la comparación generalmente no tiene lugar respecto de todos los elementos que hacen parte de la regulación jurídica de una determinada situación sino únicamente respecto de aquellos aspectos que son relevantes teniendo en cuenta la finalidad de la diferenciación. Ello supone, por lo tanto, que la igualdad también constituye un concepto relativo, dos regímenes jurídicos no son iguales o diferentes entre sí en todos sus aspectos, sino respecto del o de los criterios empleados para la equiparación. Dicho carácter relacional es uno de los factores que explica la omnipresencia del principio de igualdad en la jurisprudencia de esta Corporación, pues hace posible que sea invocado frente a cualquier actuación de los poderes públicos con independencia del ámbito material sobre el cual se proyecte. También influye en la interpretación del principio de igualdad porque, como ha señalado la doctrina, desde el punto de vista estructural éste necesariamente involucra no sólo el examen del precepto jurídico impugnado, sino que además la revisión de aquel respecto del cual se alega el trato diferenciado injustificado amén del propio principio de igualdad. Se trata por lo tanto de un juicio trimembre (negrita fuera de texto)</w:t>
      </w:r>
      <w:r w:rsidRPr="00B237A8">
        <w:rPr>
          <w:rStyle w:val="Refdenotaalpie"/>
          <w:rFonts w:ascii="Tahoma" w:hAnsi="Tahoma" w:cs="Tahoma"/>
          <w:i/>
          <w:iCs/>
          <w:sz w:val="18"/>
          <w:szCs w:val="18"/>
        </w:rPr>
        <w:footnoteReference w:id="3"/>
      </w:r>
      <w:r w:rsidRPr="00B237A8">
        <w:rPr>
          <w:rFonts w:ascii="Tahoma" w:hAnsi="Tahoma" w:cs="Tahoma"/>
          <w:i/>
          <w:iCs/>
          <w:sz w:val="18"/>
          <w:szCs w:val="18"/>
        </w:rPr>
        <w:t xml:space="preserve">. </w:t>
      </w:r>
    </w:p>
    <w:p w:rsidR="005A23B5" w:rsidRPr="00B237A8" w:rsidRDefault="005A23B5" w:rsidP="00B237A8">
      <w:pPr>
        <w:jc w:val="both"/>
        <w:rPr>
          <w:rFonts w:ascii="Tahoma" w:hAnsi="Tahoma" w:cs="Tahoma"/>
          <w:sz w:val="18"/>
          <w:szCs w:val="18"/>
        </w:rPr>
      </w:pPr>
    </w:p>
    <w:p w:rsidR="005A23B5" w:rsidRPr="00B237A8" w:rsidRDefault="005A23B5" w:rsidP="00B237A8">
      <w:pPr>
        <w:pStyle w:val="Sangradetextonormal"/>
        <w:ind w:left="0"/>
        <w:rPr>
          <w:rFonts w:ascii="Tahoma" w:hAnsi="Tahoma" w:cs="Tahoma"/>
          <w:sz w:val="18"/>
          <w:szCs w:val="18"/>
        </w:rPr>
      </w:pPr>
      <w:r w:rsidRPr="00B237A8">
        <w:rPr>
          <w:rFonts w:ascii="Tahoma" w:hAnsi="Tahoma" w:cs="Tahoma"/>
          <w:sz w:val="18"/>
          <w:szCs w:val="18"/>
        </w:rPr>
        <w:lastRenderedPageBreak/>
        <w:t xml:space="preserve">El artículo 29 de la Constitución Política establece que el </w:t>
      </w:r>
      <w:r w:rsidRPr="00B237A8">
        <w:rPr>
          <w:rFonts w:ascii="Tahoma" w:hAnsi="Tahoma" w:cs="Tahoma"/>
          <w:b/>
          <w:sz w:val="18"/>
          <w:szCs w:val="18"/>
        </w:rPr>
        <w:t>debido proceso</w:t>
      </w:r>
      <w:r w:rsidRPr="00B237A8">
        <w:rPr>
          <w:rFonts w:ascii="Tahoma" w:hAnsi="Tahoma" w:cs="Tahoma"/>
          <w:sz w:val="18"/>
          <w:szCs w:val="18"/>
        </w:rPr>
        <w:t xml:space="preserve"> se aplicará a toda clase de actuaciones judiciales y administrativas.</w:t>
      </w:r>
    </w:p>
    <w:p w:rsidR="005A23B5" w:rsidRPr="00B237A8" w:rsidRDefault="005A23B5" w:rsidP="00B237A8">
      <w:pPr>
        <w:pStyle w:val="Sangradetextonormal"/>
        <w:ind w:left="0"/>
        <w:rPr>
          <w:rFonts w:ascii="Tahoma" w:hAnsi="Tahoma" w:cs="Tahoma"/>
          <w:sz w:val="18"/>
          <w:szCs w:val="18"/>
        </w:rPr>
      </w:pPr>
    </w:p>
    <w:p w:rsidR="005A23B5" w:rsidRPr="00B237A8" w:rsidRDefault="005A23B5" w:rsidP="00B237A8">
      <w:pPr>
        <w:pStyle w:val="Sangradetextonormal"/>
        <w:ind w:left="0"/>
        <w:rPr>
          <w:rFonts w:ascii="Tahoma" w:hAnsi="Tahoma" w:cs="Tahoma"/>
          <w:sz w:val="18"/>
          <w:szCs w:val="18"/>
        </w:rPr>
      </w:pPr>
      <w:r w:rsidRPr="00B237A8">
        <w:rPr>
          <w:rFonts w:ascii="Tahoma" w:hAnsi="Tahoma" w:cs="Tahoma"/>
          <w:sz w:val="18"/>
          <w:szCs w:val="18"/>
        </w:rPr>
        <w:t>La jurisprudencia constitucional ha expresado frente al debido proceso que:</w:t>
      </w:r>
    </w:p>
    <w:p w:rsidR="005A23B5" w:rsidRPr="00B237A8" w:rsidRDefault="005A23B5" w:rsidP="00B237A8">
      <w:pPr>
        <w:pStyle w:val="Sangradetextonormal"/>
        <w:ind w:left="0"/>
        <w:rPr>
          <w:rFonts w:ascii="Tahoma" w:hAnsi="Tahoma" w:cs="Tahoma"/>
          <w:sz w:val="18"/>
          <w:szCs w:val="18"/>
        </w:rPr>
      </w:pPr>
    </w:p>
    <w:p w:rsidR="005A23B5" w:rsidRPr="00B237A8" w:rsidRDefault="005A23B5" w:rsidP="00B237A8">
      <w:pPr>
        <w:pStyle w:val="Sangradetextonormal"/>
        <w:ind w:left="0"/>
        <w:rPr>
          <w:rFonts w:ascii="Tahoma" w:hAnsi="Tahoma" w:cs="Tahoma"/>
          <w:i/>
          <w:sz w:val="18"/>
          <w:szCs w:val="18"/>
        </w:rPr>
      </w:pPr>
      <w:r w:rsidRPr="00B237A8">
        <w:rPr>
          <w:rFonts w:ascii="Tahoma" w:hAnsi="Tahoma" w:cs="Tahoma"/>
          <w:sz w:val="18"/>
          <w:szCs w:val="18"/>
        </w:rPr>
        <w:t>“</w:t>
      </w:r>
      <w:r w:rsidRPr="00B237A8">
        <w:rPr>
          <w:rFonts w:ascii="Tahoma" w:hAnsi="Tahoma" w:cs="Tahoma"/>
          <w:i/>
          <w:sz w:val="18"/>
          <w:szCs w:val="18"/>
        </w:rPr>
        <w:t>Todo proceso consiste en el desarrollo de particulares relaciones jurídicas entre el órgano sancionador y el procesado o demandado, para buscar la efectividad del derecho material y las garantías debidas a las personas que en él intervienen.</w:t>
      </w:r>
    </w:p>
    <w:p w:rsidR="005A23B5" w:rsidRPr="00B237A8" w:rsidRDefault="005A23B5" w:rsidP="00B237A8">
      <w:pPr>
        <w:pStyle w:val="Sangradetextonormal"/>
        <w:ind w:left="0"/>
        <w:rPr>
          <w:rFonts w:ascii="Tahoma" w:hAnsi="Tahoma" w:cs="Tahoma"/>
          <w:i/>
          <w:sz w:val="18"/>
          <w:szCs w:val="18"/>
        </w:rPr>
      </w:pPr>
    </w:p>
    <w:p w:rsidR="005A23B5" w:rsidRPr="00B237A8" w:rsidRDefault="005A23B5" w:rsidP="00B237A8">
      <w:pPr>
        <w:pStyle w:val="Sangradetextonormal"/>
        <w:ind w:left="0"/>
        <w:rPr>
          <w:rFonts w:ascii="Tahoma" w:hAnsi="Tahoma" w:cs="Tahoma"/>
          <w:i/>
          <w:sz w:val="18"/>
          <w:szCs w:val="18"/>
        </w:rPr>
      </w:pPr>
      <w:r w:rsidRPr="00B237A8">
        <w:rPr>
          <w:rFonts w:ascii="Tahoma" w:hAnsi="Tahoma" w:cs="Tahoma"/>
          <w:i/>
          <w:sz w:val="18"/>
          <w:szCs w:val="18"/>
        </w:rPr>
        <w:t>La situación conflictiva que surge de cualquier tipo de proceso exige una regulación jurídica y una limitación de los poderes estatales, así como un respeto de los derechos y obligaciones de los individuos o partes procesales.</w:t>
      </w:r>
    </w:p>
    <w:p w:rsidR="005A23B5" w:rsidRPr="00B237A8" w:rsidRDefault="005A23B5" w:rsidP="00B237A8">
      <w:pPr>
        <w:pStyle w:val="Sangradetextonormal"/>
        <w:ind w:left="0"/>
        <w:rPr>
          <w:rFonts w:ascii="Tahoma" w:hAnsi="Tahoma" w:cs="Tahoma"/>
          <w:i/>
          <w:sz w:val="18"/>
          <w:szCs w:val="18"/>
        </w:rPr>
      </w:pPr>
    </w:p>
    <w:p w:rsidR="005A23B5" w:rsidRPr="00B237A8" w:rsidRDefault="005A23B5" w:rsidP="00B237A8">
      <w:pPr>
        <w:pStyle w:val="Sangradetextonormal"/>
        <w:ind w:left="0"/>
        <w:rPr>
          <w:rFonts w:ascii="Tahoma" w:hAnsi="Tahoma" w:cs="Tahoma"/>
          <w:i/>
          <w:sz w:val="18"/>
          <w:szCs w:val="18"/>
        </w:rPr>
      </w:pPr>
      <w:r w:rsidRPr="00B237A8">
        <w:rPr>
          <w:rFonts w:ascii="Tahoma" w:hAnsi="Tahoma" w:cs="Tahoma"/>
          <w:i/>
          <w:sz w:val="18"/>
          <w:szCs w:val="18"/>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rsidR="005A23B5" w:rsidRPr="00B237A8" w:rsidRDefault="005A23B5" w:rsidP="00B237A8">
      <w:pPr>
        <w:pStyle w:val="Sangradetextonormal"/>
        <w:ind w:left="0"/>
        <w:rPr>
          <w:rFonts w:ascii="Tahoma" w:hAnsi="Tahoma" w:cs="Tahoma"/>
          <w:i/>
          <w:sz w:val="18"/>
          <w:szCs w:val="18"/>
        </w:rPr>
      </w:pPr>
    </w:p>
    <w:p w:rsidR="005A23B5" w:rsidRPr="00B237A8" w:rsidRDefault="005A23B5" w:rsidP="00B237A8">
      <w:pPr>
        <w:pStyle w:val="Sangradetextonormal"/>
        <w:ind w:left="0"/>
        <w:rPr>
          <w:rFonts w:ascii="Tahoma" w:hAnsi="Tahoma" w:cs="Tahoma"/>
          <w:sz w:val="18"/>
          <w:szCs w:val="18"/>
        </w:rPr>
      </w:pPr>
      <w:r w:rsidRPr="00B237A8">
        <w:rPr>
          <w:rFonts w:ascii="Tahoma" w:hAnsi="Tahoma" w:cs="Tahoma"/>
          <w:i/>
          <w:sz w:val="18"/>
          <w:szCs w:val="18"/>
        </w:rPr>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B237A8">
        <w:rPr>
          <w:rFonts w:ascii="Tahoma" w:hAnsi="Tahoma" w:cs="Tahoma"/>
          <w:sz w:val="18"/>
          <w:szCs w:val="18"/>
        </w:rPr>
        <w:t xml:space="preserve"> </w:t>
      </w:r>
      <w:r w:rsidRPr="00B237A8">
        <w:rPr>
          <w:rFonts w:ascii="Tahoma" w:hAnsi="Tahoma" w:cs="Tahoma"/>
          <w:sz w:val="18"/>
          <w:szCs w:val="18"/>
          <w:vertAlign w:val="superscript"/>
        </w:rPr>
        <w:footnoteReference w:id="4"/>
      </w:r>
    </w:p>
    <w:p w:rsidR="005A23B5" w:rsidRPr="00B237A8" w:rsidRDefault="005A23B5" w:rsidP="00B237A8">
      <w:pPr>
        <w:pStyle w:val="Sangradetextonormal"/>
        <w:ind w:left="0"/>
        <w:rPr>
          <w:rFonts w:ascii="Tahoma" w:hAnsi="Tahoma" w:cs="Tahoma"/>
          <w:b/>
          <w:sz w:val="18"/>
          <w:szCs w:val="18"/>
        </w:rPr>
      </w:pPr>
    </w:p>
    <w:p w:rsidR="005A23B5" w:rsidRPr="00B237A8" w:rsidRDefault="005A23B5" w:rsidP="00B237A8">
      <w:pPr>
        <w:pStyle w:val="Sangradetextonormal"/>
        <w:ind w:left="0"/>
        <w:rPr>
          <w:rFonts w:ascii="Tahoma" w:hAnsi="Tahoma" w:cs="Tahoma"/>
          <w:b/>
          <w:sz w:val="18"/>
          <w:szCs w:val="18"/>
        </w:rPr>
      </w:pPr>
      <w:r w:rsidRPr="00B237A8">
        <w:rPr>
          <w:rFonts w:ascii="Tahoma" w:hAnsi="Tahoma" w:cs="Tahoma"/>
          <w:b/>
          <w:sz w:val="18"/>
          <w:szCs w:val="18"/>
        </w:rPr>
        <w:t>DERECHO AL TRABAJO</w:t>
      </w:r>
    </w:p>
    <w:p w:rsidR="005A23B5" w:rsidRPr="00B237A8" w:rsidRDefault="005A23B5" w:rsidP="00B237A8">
      <w:pPr>
        <w:pStyle w:val="Sangradetextonormal"/>
        <w:ind w:left="0"/>
        <w:rPr>
          <w:rFonts w:ascii="Tahoma" w:hAnsi="Tahoma" w:cs="Tahoma"/>
          <w:b/>
          <w:sz w:val="18"/>
          <w:szCs w:val="18"/>
        </w:rPr>
      </w:pPr>
    </w:p>
    <w:p w:rsidR="005A23B5" w:rsidRPr="00B237A8" w:rsidRDefault="005A23B5" w:rsidP="00B237A8">
      <w:pPr>
        <w:jc w:val="both"/>
        <w:rPr>
          <w:rFonts w:ascii="Tahoma" w:hAnsi="Tahoma" w:cs="Tahoma"/>
          <w:i/>
          <w:color w:val="000000"/>
          <w:sz w:val="18"/>
          <w:szCs w:val="18"/>
        </w:rPr>
      </w:pPr>
      <w:r w:rsidRPr="00B237A8">
        <w:rPr>
          <w:rFonts w:ascii="Tahoma" w:hAnsi="Tahoma" w:cs="Tahoma"/>
          <w:i/>
          <w:iCs/>
          <w:sz w:val="18"/>
          <w:szCs w:val="18"/>
        </w:rPr>
        <w:t>“La jurisprudencia constitucional</w:t>
      </w:r>
      <w:r w:rsidRPr="00B237A8">
        <w:rPr>
          <w:rFonts w:ascii="Tahoma" w:hAnsi="Tahoma" w:cs="Tahoma"/>
          <w:i/>
          <w:color w:val="000000"/>
          <w:sz w:val="18"/>
          <w:szCs w:val="18"/>
        </w:rPr>
        <w:t xml:space="preserve"> ha considerado que la naturaleza jurídica del trabajo cuenta con una triple dimensión. En palabras de la Corporación la “lectura del preámbulo y del artículo 1º superior muestra que el trabajo es valor fundante del Estado Social de Derecho, porque es concebido como una directriz que debe orientar tanto las políticas públicas de pleno empleo como las medidas legislativas para impulsar las condiciones dignas y justas en el ejercicio de la profesión u oficio. En segundo lugar, el trabajo es un principio rector del ordenamiento jurídico que informa la estructura Social de nuestro Estado y que, al mismo tiempo, limita la libertad de configuración normativa del legislador porque impone un conjunto de reglas mínimas laborales que deben ser respetadas por la ley en todas las circunstancias (artículo 53 superior). Y, en tercer lugar, de acuerdo con lo dispuesto en el artículo 25 de la Carta, el trabajo es un derecho y un deber social que goza, de una parte, de un núcleo de protección subjetiva e inmediata que le otorga carácter de fundamental y, de otra, de contenidos de desarrollo progresivo como derecho económico y social.”</w:t>
      </w:r>
      <w:r w:rsidRPr="00B237A8">
        <w:rPr>
          <w:rStyle w:val="Refdenotaalpie"/>
          <w:rFonts w:ascii="Tahoma" w:hAnsi="Tahoma" w:cs="Tahoma"/>
          <w:i/>
          <w:color w:val="000000"/>
          <w:sz w:val="18"/>
          <w:szCs w:val="18"/>
        </w:rPr>
        <w:footnoteReference w:id="5"/>
      </w:r>
    </w:p>
    <w:p w:rsidR="005A23B5" w:rsidRPr="00B237A8" w:rsidRDefault="005A23B5" w:rsidP="00B237A8">
      <w:pPr>
        <w:pStyle w:val="Sangradetextonormal"/>
        <w:ind w:left="0"/>
        <w:rPr>
          <w:rFonts w:ascii="Tahoma" w:hAnsi="Tahoma" w:cs="Tahoma"/>
          <w:b/>
          <w:sz w:val="18"/>
          <w:szCs w:val="18"/>
        </w:rPr>
      </w:pPr>
    </w:p>
    <w:p w:rsidR="005A23B5" w:rsidRPr="00B237A8" w:rsidRDefault="005A23B5" w:rsidP="00B237A8">
      <w:pPr>
        <w:pStyle w:val="Prrafodelista"/>
        <w:numPr>
          <w:ilvl w:val="1"/>
          <w:numId w:val="2"/>
        </w:numPr>
        <w:tabs>
          <w:tab w:val="left" w:pos="284"/>
        </w:tabs>
        <w:ind w:left="0" w:firstLine="0"/>
        <w:jc w:val="both"/>
        <w:rPr>
          <w:rFonts w:ascii="Tahoma" w:hAnsi="Tahoma" w:cs="Tahoma"/>
          <w:sz w:val="18"/>
          <w:szCs w:val="18"/>
        </w:rPr>
      </w:pPr>
      <w:r w:rsidRPr="00B237A8">
        <w:rPr>
          <w:rFonts w:ascii="Tahoma" w:hAnsi="Tahoma" w:cs="Tahoma"/>
          <w:sz w:val="18"/>
          <w:szCs w:val="18"/>
        </w:rPr>
        <w:t xml:space="preserve">En el caso en estudio, la parte actora afirma que le han vulnerado sus derechos fundamentales de acceso a la carrera administrativa, igualdad, trabajo, debido proceso y confianza legítima, </w:t>
      </w:r>
      <w:r w:rsidR="00B237A8" w:rsidRPr="00B237A8">
        <w:rPr>
          <w:rFonts w:ascii="Tahoma" w:hAnsi="Tahoma" w:cs="Tahoma"/>
          <w:sz w:val="18"/>
          <w:szCs w:val="18"/>
        </w:rPr>
        <w:t>toda vez que no ha sido nombrado</w:t>
      </w:r>
      <w:r w:rsidRPr="00B237A8">
        <w:rPr>
          <w:rFonts w:ascii="Tahoma" w:hAnsi="Tahoma" w:cs="Tahoma"/>
          <w:sz w:val="18"/>
          <w:szCs w:val="18"/>
        </w:rPr>
        <w:t xml:space="preserve"> y posesionad</w:t>
      </w:r>
      <w:r w:rsidR="00B237A8" w:rsidRPr="00B237A8">
        <w:rPr>
          <w:rFonts w:ascii="Tahoma" w:hAnsi="Tahoma" w:cs="Tahoma"/>
          <w:sz w:val="18"/>
          <w:szCs w:val="18"/>
        </w:rPr>
        <w:t>o</w:t>
      </w:r>
      <w:r w:rsidRPr="00B237A8">
        <w:rPr>
          <w:rFonts w:ascii="Tahoma" w:hAnsi="Tahoma" w:cs="Tahoma"/>
          <w:sz w:val="18"/>
          <w:szCs w:val="18"/>
        </w:rPr>
        <w:t xml:space="preserve"> en periodo de prueba en el cargo de carrera </w:t>
      </w:r>
      <w:r w:rsidR="00B237A8" w:rsidRPr="00B237A8">
        <w:rPr>
          <w:rFonts w:ascii="Tahoma" w:hAnsi="Tahoma" w:cs="Tahoma"/>
          <w:sz w:val="18"/>
          <w:szCs w:val="18"/>
          <w:lang w:val="es-MX"/>
        </w:rPr>
        <w:t>Profesional Universitario Código 2044 grado 11</w:t>
      </w:r>
      <w:r w:rsidRPr="00B237A8">
        <w:rPr>
          <w:rFonts w:ascii="Tahoma" w:hAnsi="Tahoma" w:cs="Tahoma"/>
          <w:sz w:val="18"/>
          <w:szCs w:val="18"/>
          <w:lang w:val="es-MX"/>
        </w:rPr>
        <w:t>,</w:t>
      </w:r>
      <w:r w:rsidRPr="00B237A8">
        <w:rPr>
          <w:rFonts w:ascii="Tahoma" w:hAnsi="Tahoma" w:cs="Tahoma"/>
          <w:sz w:val="18"/>
          <w:szCs w:val="18"/>
        </w:rPr>
        <w:t xml:space="preserve"> </w:t>
      </w:r>
      <w:r w:rsidR="00B237A8" w:rsidRPr="00B237A8">
        <w:rPr>
          <w:rFonts w:ascii="Tahoma" w:hAnsi="Tahoma" w:cs="Tahoma"/>
          <w:sz w:val="18"/>
          <w:szCs w:val="18"/>
        </w:rPr>
        <w:t>conforme a la lista de elegibles conformada con resolución No. CNSC-20182110092195 del 14 de agosto de 2018</w:t>
      </w:r>
      <w:r w:rsidRPr="00B237A8">
        <w:rPr>
          <w:rFonts w:ascii="Tahoma" w:hAnsi="Tahoma" w:cs="Tahoma"/>
          <w:sz w:val="18"/>
          <w:szCs w:val="18"/>
        </w:rPr>
        <w:t>.</w:t>
      </w:r>
    </w:p>
    <w:p w:rsidR="005A23B5" w:rsidRPr="00B237A8" w:rsidRDefault="005A23B5" w:rsidP="00B237A8">
      <w:pPr>
        <w:pStyle w:val="Sangradetextonormal"/>
        <w:ind w:left="0"/>
        <w:rPr>
          <w:rFonts w:ascii="Tahoma" w:hAnsi="Tahoma" w:cs="Tahoma"/>
          <w:sz w:val="18"/>
          <w:szCs w:val="18"/>
        </w:rPr>
      </w:pPr>
    </w:p>
    <w:p w:rsidR="005A23B5" w:rsidRPr="00B237A8" w:rsidRDefault="005A23B5" w:rsidP="00B237A8">
      <w:pPr>
        <w:pStyle w:val="Sangradetextonormal"/>
        <w:ind w:left="0"/>
        <w:rPr>
          <w:rFonts w:ascii="Tahoma" w:hAnsi="Tahoma" w:cs="Tahoma"/>
          <w:sz w:val="18"/>
          <w:szCs w:val="18"/>
        </w:rPr>
      </w:pPr>
      <w:r w:rsidRPr="00B237A8">
        <w:rPr>
          <w:rFonts w:ascii="Tahoma" w:hAnsi="Tahoma" w:cs="Tahoma"/>
          <w:sz w:val="18"/>
          <w:szCs w:val="18"/>
        </w:rPr>
        <w:t xml:space="preserve">Revisada la estructura del proceso del concurso, aquel no ha finalizado; se observa que se encuentra en la etapa de conformación de lista de elegibles y periodo de prueba, esta última con la cual finaliza el proceso de la convocatoria, por lo tanto, se encuentra atada a la decisión tomada por el Consejo de Estado. </w:t>
      </w:r>
    </w:p>
    <w:p w:rsidR="005A23B5" w:rsidRPr="00B237A8" w:rsidRDefault="005A23B5" w:rsidP="00B237A8">
      <w:pPr>
        <w:pStyle w:val="Sangradetextonormal"/>
        <w:ind w:left="0"/>
        <w:rPr>
          <w:rFonts w:ascii="Tahoma" w:hAnsi="Tahoma" w:cs="Tahoma"/>
          <w:sz w:val="18"/>
          <w:szCs w:val="18"/>
        </w:rPr>
      </w:pPr>
    </w:p>
    <w:p w:rsidR="005A23B5" w:rsidRPr="00B237A8" w:rsidRDefault="005A23B5" w:rsidP="00B237A8">
      <w:pPr>
        <w:pStyle w:val="Sangradetextonormal"/>
        <w:ind w:left="0"/>
        <w:rPr>
          <w:rFonts w:ascii="Tahoma" w:hAnsi="Tahoma" w:cs="Tahoma"/>
          <w:sz w:val="18"/>
          <w:szCs w:val="18"/>
        </w:rPr>
      </w:pPr>
      <w:r w:rsidRPr="00B237A8">
        <w:rPr>
          <w:rFonts w:ascii="Tahoma" w:hAnsi="Tahoma" w:cs="Tahoma"/>
          <w:sz w:val="18"/>
          <w:szCs w:val="18"/>
        </w:rPr>
        <w:t>La entidad accionada también manifiesta que no ha  continuado con el concurso no solo en virtud de las providencias emitidas por el Consejo de Estado dentro del proceso 11001-03-25-000-2017-00326-00, sino por el auto emitido por la misma corporación dentro del proceso 11001-03-25-000-2018-00368-00 de fecha 6 de septiembre de 2018.</w:t>
      </w:r>
    </w:p>
    <w:p w:rsidR="005A23B5" w:rsidRPr="00B237A8" w:rsidRDefault="005A23B5" w:rsidP="00B237A8">
      <w:pPr>
        <w:pStyle w:val="Sangradetextonormal"/>
        <w:ind w:left="0"/>
        <w:rPr>
          <w:rFonts w:ascii="Tahoma" w:hAnsi="Tahoma" w:cs="Tahoma"/>
          <w:sz w:val="18"/>
          <w:szCs w:val="18"/>
        </w:rPr>
      </w:pPr>
    </w:p>
    <w:p w:rsidR="005A23B5" w:rsidRPr="00B237A8" w:rsidRDefault="005A23B5" w:rsidP="00B237A8">
      <w:pPr>
        <w:pStyle w:val="Sangradetextonormal"/>
        <w:ind w:left="0"/>
        <w:rPr>
          <w:rFonts w:ascii="Tahoma" w:hAnsi="Tahoma" w:cs="Tahoma"/>
          <w:sz w:val="18"/>
          <w:szCs w:val="18"/>
        </w:rPr>
      </w:pPr>
      <w:r w:rsidRPr="00B237A8">
        <w:rPr>
          <w:rFonts w:ascii="Tahoma" w:hAnsi="Tahoma" w:cs="Tahoma"/>
          <w:sz w:val="18"/>
          <w:szCs w:val="18"/>
        </w:rPr>
        <w:t>Así las cosas, se puede concluir que la convocatoria No. 428 de 2016 se encuentra suspendida por una medida cautelar de suspensión provisional de actuación administrativa emitida por el Consejo de Estado, Sala de lo Contencioso Administrativo, Sección Segunda, Subsección A, el 6 de septiembre de 2018 dentro del proceso 11001-03-25-000-2018-00368-00.</w:t>
      </w:r>
    </w:p>
    <w:p w:rsidR="005A23B5" w:rsidRPr="00B237A8" w:rsidRDefault="005A23B5" w:rsidP="00B237A8">
      <w:pPr>
        <w:pStyle w:val="Sangradetextonormal"/>
        <w:ind w:left="0"/>
        <w:rPr>
          <w:rFonts w:ascii="Tahoma" w:hAnsi="Tahoma" w:cs="Tahoma"/>
          <w:sz w:val="18"/>
          <w:szCs w:val="18"/>
        </w:rPr>
      </w:pPr>
    </w:p>
    <w:p w:rsidR="005A23B5" w:rsidRPr="00B237A8" w:rsidRDefault="005A23B5" w:rsidP="00B237A8">
      <w:pPr>
        <w:pStyle w:val="Sangradetextonormal"/>
        <w:ind w:left="0"/>
        <w:rPr>
          <w:rFonts w:ascii="Tahoma" w:hAnsi="Tahoma" w:cs="Tahoma"/>
          <w:noProof/>
          <w:sz w:val="18"/>
          <w:szCs w:val="18"/>
          <w:lang w:val="es-CO" w:eastAsia="es-CO"/>
        </w:rPr>
      </w:pPr>
      <w:r w:rsidRPr="00B237A8">
        <w:rPr>
          <w:rFonts w:ascii="Tahoma" w:hAnsi="Tahoma" w:cs="Tahoma"/>
          <w:noProof/>
          <w:sz w:val="18"/>
          <w:szCs w:val="18"/>
          <w:lang w:val="es-CO" w:eastAsia="es-CO"/>
        </w:rPr>
        <w:t>Por otro lado, el hecho de que la lista de elegibles fuera comunicada, no implica que exista un derecho adquirido, si se tiene en cuenta que las fases del concurso culminan con el periodo de prueba.</w:t>
      </w:r>
    </w:p>
    <w:p w:rsidR="005A23B5" w:rsidRPr="00B237A8" w:rsidRDefault="005A23B5" w:rsidP="00B237A8">
      <w:pPr>
        <w:pStyle w:val="Sangradetextonormal"/>
        <w:ind w:left="0"/>
        <w:rPr>
          <w:rFonts w:ascii="Tahoma" w:hAnsi="Tahoma" w:cs="Tahoma"/>
          <w:noProof/>
          <w:sz w:val="18"/>
          <w:szCs w:val="18"/>
          <w:lang w:val="es-CO" w:eastAsia="es-CO"/>
        </w:rPr>
      </w:pPr>
    </w:p>
    <w:p w:rsidR="005A23B5" w:rsidRPr="00B237A8" w:rsidRDefault="005A23B5" w:rsidP="00B237A8">
      <w:pPr>
        <w:pStyle w:val="Sangradetextonormal"/>
        <w:ind w:left="0"/>
        <w:rPr>
          <w:rFonts w:ascii="Tahoma" w:hAnsi="Tahoma" w:cs="Tahoma"/>
          <w:noProof/>
          <w:sz w:val="18"/>
          <w:szCs w:val="18"/>
          <w:lang w:val="es-CO" w:eastAsia="es-CO"/>
        </w:rPr>
      </w:pPr>
      <w:r w:rsidRPr="00B237A8">
        <w:rPr>
          <w:rFonts w:ascii="Tahoma" w:hAnsi="Tahoma" w:cs="Tahoma"/>
          <w:noProof/>
          <w:sz w:val="18"/>
          <w:szCs w:val="18"/>
          <w:lang w:val="es-CO" w:eastAsia="es-CO"/>
        </w:rPr>
        <w:t xml:space="preserve">Asi las cosas, no existe vulneración alguna a los derechos alegados por la accionante, pues </w:t>
      </w:r>
      <w:r w:rsidRPr="00B237A8">
        <w:rPr>
          <w:rFonts w:ascii="Tahoma" w:hAnsi="Tahoma" w:cs="Tahoma"/>
          <w:sz w:val="18"/>
          <w:szCs w:val="18"/>
        </w:rPr>
        <w:t xml:space="preserve">dentro del acervo probatorio que obra en el expediente no aparece probada la circunstancia que, según el  accionante, le desconoce sus derechos, más si </w:t>
      </w:r>
      <w:r w:rsidRPr="00B237A8">
        <w:rPr>
          <w:rFonts w:ascii="Tahoma" w:hAnsi="Tahoma" w:cs="Tahoma"/>
          <w:noProof/>
          <w:sz w:val="18"/>
          <w:szCs w:val="18"/>
          <w:lang w:val="es-CO" w:eastAsia="es-CO"/>
        </w:rPr>
        <w:t>se tiene en cuenta que el concurso de méritos no ha concluido y que además no se probó que otros participantes en su misma situación hayan sido nombrados y posesionados por la accionada.</w:t>
      </w:r>
    </w:p>
    <w:p w:rsidR="005A23B5" w:rsidRPr="00B237A8" w:rsidRDefault="005A23B5" w:rsidP="00B237A8">
      <w:pPr>
        <w:pStyle w:val="Sangradetextonormal"/>
        <w:ind w:left="0"/>
        <w:rPr>
          <w:rFonts w:ascii="Tahoma" w:hAnsi="Tahoma" w:cs="Tahoma"/>
          <w:noProof/>
          <w:sz w:val="18"/>
          <w:szCs w:val="18"/>
          <w:lang w:val="es-CO" w:eastAsia="es-CO"/>
        </w:rPr>
      </w:pPr>
    </w:p>
    <w:p w:rsidR="005A23B5" w:rsidRPr="00B237A8" w:rsidRDefault="005A23B5" w:rsidP="00B237A8">
      <w:pPr>
        <w:pStyle w:val="Sangradetextonormal"/>
        <w:ind w:left="0"/>
        <w:rPr>
          <w:rFonts w:ascii="Tahoma" w:hAnsi="Tahoma" w:cs="Tahoma"/>
          <w:sz w:val="18"/>
          <w:szCs w:val="18"/>
          <w:lang w:val="es-CO"/>
        </w:rPr>
      </w:pPr>
      <w:r w:rsidRPr="00B237A8">
        <w:rPr>
          <w:rFonts w:ascii="Tahoma" w:hAnsi="Tahoma" w:cs="Tahoma"/>
          <w:sz w:val="18"/>
          <w:szCs w:val="18"/>
          <w:lang w:val="es-CO"/>
        </w:rPr>
        <w:lastRenderedPageBreak/>
        <w:t xml:space="preserve">En mérito de lo expuesto, el </w:t>
      </w:r>
      <w:r w:rsidRPr="00B237A8">
        <w:rPr>
          <w:rFonts w:ascii="Tahoma" w:hAnsi="Tahoma" w:cs="Tahoma"/>
          <w:b/>
          <w:sz w:val="18"/>
          <w:szCs w:val="18"/>
          <w:lang w:val="es-CO"/>
        </w:rPr>
        <w:t>JUZGADO TREINTA Y CUATRO (34) ADMINISTRATIVO DEL CIRCUITO DE BOGOTÁ</w:t>
      </w:r>
      <w:r w:rsidRPr="00B237A8">
        <w:rPr>
          <w:rFonts w:ascii="Tahoma" w:hAnsi="Tahoma" w:cs="Tahoma"/>
          <w:sz w:val="18"/>
          <w:szCs w:val="18"/>
          <w:lang w:val="es-CO"/>
        </w:rPr>
        <w:t xml:space="preserve">, administrando justicia en nombre de la República de Colombia y por autoridad de la ley, </w:t>
      </w:r>
    </w:p>
    <w:p w:rsidR="005A23B5" w:rsidRPr="00B237A8" w:rsidRDefault="005A23B5" w:rsidP="00B237A8">
      <w:pPr>
        <w:pStyle w:val="Sangradetextonormal"/>
        <w:ind w:left="0"/>
        <w:rPr>
          <w:rFonts w:ascii="Tahoma" w:hAnsi="Tahoma" w:cs="Tahoma"/>
          <w:sz w:val="18"/>
          <w:szCs w:val="18"/>
          <w:lang w:val="es-CO"/>
        </w:rPr>
      </w:pPr>
    </w:p>
    <w:p w:rsidR="005A23B5" w:rsidRPr="00B237A8" w:rsidRDefault="005A23B5" w:rsidP="00B237A8">
      <w:pPr>
        <w:pStyle w:val="Sangradetextonormal"/>
        <w:ind w:left="0"/>
        <w:jc w:val="center"/>
        <w:rPr>
          <w:rFonts w:ascii="Tahoma" w:hAnsi="Tahoma" w:cs="Tahoma"/>
          <w:b/>
          <w:sz w:val="18"/>
          <w:szCs w:val="18"/>
          <w:lang w:val="es-CO"/>
        </w:rPr>
      </w:pPr>
      <w:r w:rsidRPr="00B237A8">
        <w:rPr>
          <w:rFonts w:ascii="Tahoma" w:hAnsi="Tahoma" w:cs="Tahoma"/>
          <w:b/>
          <w:sz w:val="18"/>
          <w:szCs w:val="18"/>
          <w:lang w:val="es-CO"/>
        </w:rPr>
        <w:t>FALLA:</w:t>
      </w:r>
    </w:p>
    <w:p w:rsidR="005A23B5" w:rsidRPr="00B237A8" w:rsidRDefault="005A23B5" w:rsidP="00B237A8">
      <w:pPr>
        <w:pStyle w:val="Sangradetextonormal"/>
        <w:ind w:left="0"/>
        <w:jc w:val="center"/>
        <w:rPr>
          <w:rFonts w:ascii="Tahoma" w:hAnsi="Tahoma" w:cs="Tahoma"/>
          <w:b/>
          <w:sz w:val="18"/>
          <w:szCs w:val="18"/>
          <w:lang w:val="es-CO"/>
        </w:rPr>
      </w:pPr>
    </w:p>
    <w:p w:rsidR="005A23B5" w:rsidRPr="00B237A8" w:rsidRDefault="005A23B5" w:rsidP="00B237A8">
      <w:pPr>
        <w:pStyle w:val="Sangradetextonormal"/>
        <w:tabs>
          <w:tab w:val="left" w:pos="426"/>
        </w:tabs>
        <w:ind w:left="0"/>
        <w:rPr>
          <w:rFonts w:ascii="Tahoma" w:hAnsi="Tahoma" w:cs="Tahoma"/>
          <w:sz w:val="18"/>
          <w:szCs w:val="18"/>
        </w:rPr>
      </w:pPr>
      <w:r w:rsidRPr="00B237A8">
        <w:rPr>
          <w:rFonts w:ascii="Tahoma" w:hAnsi="Tahoma" w:cs="Tahoma"/>
          <w:b/>
          <w:sz w:val="18"/>
          <w:szCs w:val="18"/>
        </w:rPr>
        <w:t>PRIMERO:</w:t>
      </w:r>
      <w:r w:rsidRPr="00B237A8">
        <w:rPr>
          <w:rFonts w:ascii="Tahoma" w:hAnsi="Tahoma" w:cs="Tahoma"/>
          <w:sz w:val="18"/>
          <w:szCs w:val="18"/>
        </w:rPr>
        <w:t xml:space="preserve"> </w:t>
      </w:r>
      <w:r w:rsidRPr="00B237A8">
        <w:rPr>
          <w:rFonts w:ascii="Tahoma" w:hAnsi="Tahoma" w:cs="Tahoma"/>
          <w:b/>
          <w:sz w:val="18"/>
          <w:szCs w:val="18"/>
        </w:rPr>
        <w:t>NIÉGUESE</w:t>
      </w:r>
      <w:r w:rsidRPr="00B237A8">
        <w:rPr>
          <w:rFonts w:ascii="Tahoma" w:hAnsi="Tahoma" w:cs="Tahoma"/>
          <w:sz w:val="18"/>
          <w:szCs w:val="18"/>
        </w:rPr>
        <w:t xml:space="preserve"> la Acción de Tutela impetrada por </w:t>
      </w:r>
      <w:r w:rsidR="00B237A8" w:rsidRPr="00B237A8">
        <w:rPr>
          <w:rFonts w:ascii="Tahoma" w:hAnsi="Tahoma" w:cs="Tahoma"/>
          <w:b/>
          <w:noProof/>
          <w:sz w:val="18"/>
          <w:szCs w:val="18"/>
        </w:rPr>
        <w:t>CARLOS ALEXANDER NEISA CUBILLOS</w:t>
      </w:r>
      <w:r w:rsidR="00B237A8" w:rsidRPr="00B237A8">
        <w:rPr>
          <w:rFonts w:ascii="Tahoma" w:hAnsi="Tahoma" w:cs="Tahoma"/>
          <w:sz w:val="18"/>
          <w:szCs w:val="18"/>
        </w:rPr>
        <w:t xml:space="preserve">  </w:t>
      </w:r>
      <w:r w:rsidRPr="00B237A8">
        <w:rPr>
          <w:rFonts w:ascii="Tahoma" w:hAnsi="Tahoma" w:cs="Tahoma"/>
          <w:sz w:val="18"/>
          <w:szCs w:val="18"/>
        </w:rPr>
        <w:t>por las razones expuestas en la parte motiva de esta providencia.</w:t>
      </w:r>
    </w:p>
    <w:p w:rsidR="005A23B5" w:rsidRPr="00B237A8" w:rsidRDefault="005A23B5" w:rsidP="00B237A8">
      <w:pPr>
        <w:pStyle w:val="Sangradetextonormal"/>
        <w:tabs>
          <w:tab w:val="left" w:pos="426"/>
        </w:tabs>
        <w:ind w:left="0"/>
        <w:rPr>
          <w:rFonts w:ascii="Tahoma" w:hAnsi="Tahoma" w:cs="Tahoma"/>
          <w:b/>
          <w:sz w:val="18"/>
          <w:szCs w:val="18"/>
        </w:rPr>
      </w:pPr>
    </w:p>
    <w:p w:rsidR="005A23B5" w:rsidRPr="00B237A8" w:rsidRDefault="005A23B5" w:rsidP="00B237A8">
      <w:pPr>
        <w:jc w:val="both"/>
        <w:rPr>
          <w:rFonts w:ascii="Tahoma" w:hAnsi="Tahoma" w:cs="Tahoma"/>
          <w:sz w:val="18"/>
          <w:szCs w:val="18"/>
        </w:rPr>
      </w:pPr>
      <w:r w:rsidRPr="00B237A8">
        <w:rPr>
          <w:rFonts w:ascii="Tahoma" w:hAnsi="Tahoma" w:cs="Tahoma"/>
          <w:b/>
          <w:sz w:val="18"/>
          <w:szCs w:val="18"/>
        </w:rPr>
        <w:t>SEGUNDO:</w:t>
      </w:r>
      <w:r w:rsidRPr="00B237A8">
        <w:rPr>
          <w:rFonts w:ascii="Tahoma" w:hAnsi="Tahoma" w:cs="Tahoma"/>
          <w:sz w:val="18"/>
          <w:szCs w:val="18"/>
        </w:rPr>
        <w:t xml:space="preserve"> Comuníquese por el medio más expedito la presente providencia al accionante </w:t>
      </w:r>
      <w:r w:rsidR="00B237A8" w:rsidRPr="00B237A8">
        <w:rPr>
          <w:rFonts w:ascii="Tahoma" w:hAnsi="Tahoma" w:cs="Tahoma"/>
          <w:b/>
          <w:noProof/>
          <w:sz w:val="18"/>
          <w:szCs w:val="18"/>
          <w:lang w:val="es-MX"/>
        </w:rPr>
        <w:t>CARLOS ALEXANDER NEISA CUBILLOS</w:t>
      </w:r>
      <w:r w:rsidRPr="00B237A8">
        <w:rPr>
          <w:rFonts w:ascii="Tahoma" w:hAnsi="Tahoma" w:cs="Tahoma"/>
          <w:sz w:val="18"/>
          <w:szCs w:val="18"/>
        </w:rPr>
        <w:t xml:space="preserve"> y al </w:t>
      </w:r>
      <w:r w:rsidRPr="00B237A8">
        <w:rPr>
          <w:rFonts w:ascii="Tahoma" w:hAnsi="Tahoma" w:cs="Tahoma"/>
          <w:sz w:val="18"/>
          <w:szCs w:val="18"/>
          <w:lang w:val="es-MX"/>
        </w:rPr>
        <w:t>Representante Legal del INSTITUTO NACIONAL DE VIGILANCIA DE MEDICAMENTOS Y ALIMENTOS-INVIMA y al de la COMISIÓN NACIONAL DEL SERVICIO CIVIL</w:t>
      </w:r>
      <w:r w:rsidRPr="00B237A8">
        <w:rPr>
          <w:rFonts w:ascii="Tahoma" w:hAnsi="Tahoma" w:cs="Tahoma"/>
          <w:b/>
          <w:sz w:val="18"/>
          <w:szCs w:val="18"/>
        </w:rPr>
        <w:t xml:space="preserve"> </w:t>
      </w:r>
      <w:r w:rsidRPr="00B237A8">
        <w:rPr>
          <w:rFonts w:ascii="Tahoma" w:hAnsi="Tahoma" w:cs="Tahoma"/>
          <w:sz w:val="18"/>
          <w:szCs w:val="18"/>
        </w:rPr>
        <w:t>y/o a quien haga sus veces.</w:t>
      </w:r>
      <w:r w:rsidR="00B237A8" w:rsidRPr="00B237A8">
        <w:rPr>
          <w:rFonts w:ascii="Tahoma" w:hAnsi="Tahoma" w:cs="Tahoma"/>
          <w:sz w:val="18"/>
          <w:szCs w:val="18"/>
        </w:rPr>
        <w:t xml:space="preserve"> </w:t>
      </w:r>
    </w:p>
    <w:p w:rsidR="005A23B5" w:rsidRPr="00B237A8" w:rsidRDefault="005A23B5" w:rsidP="00B237A8">
      <w:pPr>
        <w:jc w:val="both"/>
        <w:rPr>
          <w:rFonts w:ascii="Tahoma" w:hAnsi="Tahoma" w:cs="Tahoma"/>
          <w:sz w:val="18"/>
          <w:szCs w:val="18"/>
        </w:rPr>
      </w:pPr>
    </w:p>
    <w:p w:rsidR="005A23B5" w:rsidRPr="00B237A8" w:rsidRDefault="005A23B5" w:rsidP="00B237A8">
      <w:pPr>
        <w:jc w:val="both"/>
        <w:rPr>
          <w:rFonts w:ascii="Tahoma" w:hAnsi="Tahoma" w:cs="Tahoma"/>
          <w:sz w:val="18"/>
          <w:szCs w:val="18"/>
        </w:rPr>
      </w:pPr>
      <w:r w:rsidRPr="00B237A8">
        <w:rPr>
          <w:rFonts w:ascii="Tahoma" w:hAnsi="Tahoma" w:cs="Tahoma"/>
          <w:b/>
          <w:sz w:val="18"/>
          <w:szCs w:val="18"/>
        </w:rPr>
        <w:t>TERCERO:</w:t>
      </w:r>
      <w:r w:rsidRPr="00B237A8">
        <w:rPr>
          <w:rFonts w:ascii="Tahoma" w:hAnsi="Tahoma" w:cs="Tahoma"/>
          <w:sz w:val="18"/>
          <w:szCs w:val="18"/>
        </w:rPr>
        <w:t xml:space="preserve"> En caso de que la presente providencia no fuere impugnada, remítase, para efectos de su revisión, a la Honorable Corte Constitucional, en los términos del artículo 31 del Decreto - Ley 2591 de 1991.</w:t>
      </w:r>
    </w:p>
    <w:p w:rsidR="005A23B5" w:rsidRPr="00B237A8" w:rsidRDefault="005A23B5" w:rsidP="00B237A8">
      <w:pPr>
        <w:jc w:val="both"/>
        <w:rPr>
          <w:rFonts w:ascii="Tahoma" w:hAnsi="Tahoma" w:cs="Tahoma"/>
          <w:sz w:val="18"/>
          <w:szCs w:val="18"/>
        </w:rPr>
      </w:pPr>
    </w:p>
    <w:p w:rsidR="005A23B5" w:rsidRPr="00B237A8" w:rsidRDefault="005A23B5" w:rsidP="00B237A8">
      <w:pPr>
        <w:pStyle w:val="Sangra2detindependiente"/>
        <w:ind w:firstLine="0"/>
        <w:rPr>
          <w:rFonts w:ascii="Tahoma" w:hAnsi="Tahoma" w:cs="Tahoma"/>
          <w:b/>
          <w:sz w:val="18"/>
          <w:szCs w:val="18"/>
          <w:lang w:val="es-CO"/>
        </w:rPr>
      </w:pPr>
      <w:r w:rsidRPr="00B237A8">
        <w:rPr>
          <w:rFonts w:ascii="Tahoma" w:hAnsi="Tahoma" w:cs="Tahoma"/>
          <w:b/>
          <w:sz w:val="18"/>
          <w:szCs w:val="18"/>
          <w:lang w:val="es-CO"/>
        </w:rPr>
        <w:t>CÓPIESE, NOTIFÍQUESE y CÚMPLASE,</w:t>
      </w:r>
    </w:p>
    <w:p w:rsidR="005A23B5" w:rsidRPr="00B237A8" w:rsidRDefault="005A23B5" w:rsidP="00B237A8">
      <w:pPr>
        <w:pStyle w:val="Sangra2detindependiente"/>
        <w:ind w:firstLine="0"/>
        <w:rPr>
          <w:rFonts w:ascii="Tahoma" w:hAnsi="Tahoma" w:cs="Tahoma"/>
          <w:b/>
          <w:sz w:val="18"/>
          <w:szCs w:val="18"/>
          <w:lang w:val="es-CO"/>
        </w:rPr>
      </w:pPr>
    </w:p>
    <w:p w:rsidR="005A23B5" w:rsidRPr="00B237A8" w:rsidRDefault="005A23B5" w:rsidP="00B237A8">
      <w:pPr>
        <w:jc w:val="center"/>
        <w:rPr>
          <w:rFonts w:ascii="Tahoma" w:hAnsi="Tahoma" w:cs="Tahoma"/>
          <w:b/>
          <w:sz w:val="18"/>
          <w:szCs w:val="18"/>
        </w:rPr>
      </w:pPr>
      <w:r w:rsidRPr="00B237A8">
        <w:rPr>
          <w:rFonts w:ascii="Tahoma" w:hAnsi="Tahoma" w:cs="Tahoma"/>
          <w:b/>
          <w:sz w:val="18"/>
          <w:szCs w:val="18"/>
        </w:rPr>
        <w:t>OLGA CECILIA HENAO MARÍN</w:t>
      </w:r>
    </w:p>
    <w:p w:rsidR="005A23B5" w:rsidRPr="00B237A8" w:rsidRDefault="005A23B5" w:rsidP="00B237A8">
      <w:pPr>
        <w:jc w:val="center"/>
        <w:rPr>
          <w:rFonts w:ascii="Tahoma" w:hAnsi="Tahoma" w:cs="Tahoma"/>
          <w:sz w:val="18"/>
          <w:szCs w:val="18"/>
        </w:rPr>
      </w:pPr>
      <w:r w:rsidRPr="00B237A8">
        <w:rPr>
          <w:rFonts w:ascii="Tahoma" w:hAnsi="Tahoma" w:cs="Tahoma"/>
          <w:sz w:val="18"/>
          <w:szCs w:val="18"/>
        </w:rPr>
        <w:t>Juez</w:t>
      </w:r>
    </w:p>
    <w:p w:rsidR="005A23B5" w:rsidRPr="00B237A8" w:rsidRDefault="00B237A8" w:rsidP="00B237A8">
      <w:pPr>
        <w:rPr>
          <w:rFonts w:ascii="Tahoma" w:hAnsi="Tahoma" w:cs="Tahoma"/>
          <w:sz w:val="12"/>
          <w:szCs w:val="12"/>
        </w:rPr>
      </w:pPr>
      <w:r w:rsidRPr="00B237A8">
        <w:rPr>
          <w:rFonts w:ascii="Tahoma" w:hAnsi="Tahoma" w:cs="Tahoma"/>
          <w:sz w:val="12"/>
          <w:szCs w:val="12"/>
        </w:rPr>
        <w:t>SLDR</w:t>
      </w:r>
    </w:p>
    <w:p w:rsidR="005A23B5" w:rsidRPr="00B237A8" w:rsidRDefault="005A23B5" w:rsidP="00B237A8">
      <w:pPr>
        <w:rPr>
          <w:rFonts w:ascii="Tahoma" w:hAnsi="Tahoma" w:cs="Tahoma"/>
          <w:sz w:val="18"/>
          <w:szCs w:val="18"/>
        </w:rPr>
      </w:pPr>
    </w:p>
    <w:p w:rsidR="00A50FF4" w:rsidRPr="00B237A8" w:rsidRDefault="00A50FF4" w:rsidP="00B237A8">
      <w:pPr>
        <w:rPr>
          <w:rFonts w:ascii="Tahoma" w:hAnsi="Tahoma" w:cs="Tahoma"/>
          <w:sz w:val="18"/>
          <w:szCs w:val="18"/>
        </w:rPr>
      </w:pPr>
    </w:p>
    <w:sectPr w:rsidR="00A50FF4" w:rsidRPr="00B237A8" w:rsidSect="00E219D3">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88E" w:rsidRDefault="00DE188E" w:rsidP="005A23B5">
      <w:r>
        <w:separator/>
      </w:r>
    </w:p>
  </w:endnote>
  <w:endnote w:type="continuationSeparator" w:id="0">
    <w:p w:rsidR="00DE188E" w:rsidRDefault="00DE188E" w:rsidP="005A2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2257EC" w:rsidRDefault="00DE188E" w:rsidP="00E219D3">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88E" w:rsidRDefault="00DE188E" w:rsidP="005A23B5">
      <w:r>
        <w:separator/>
      </w:r>
    </w:p>
  </w:footnote>
  <w:footnote w:type="continuationSeparator" w:id="0">
    <w:p w:rsidR="00DE188E" w:rsidRDefault="00DE188E" w:rsidP="005A23B5">
      <w:r>
        <w:continuationSeparator/>
      </w:r>
    </w:p>
  </w:footnote>
  <w:footnote w:id="1">
    <w:p w:rsidR="005A23B5" w:rsidRPr="00B237A8" w:rsidRDefault="005A23B5" w:rsidP="00B237A8">
      <w:pPr>
        <w:autoSpaceDE w:val="0"/>
        <w:autoSpaceDN w:val="0"/>
        <w:adjustRightInd w:val="0"/>
        <w:jc w:val="both"/>
        <w:rPr>
          <w:rFonts w:ascii="Tahoma" w:hAnsi="Tahoma" w:cs="Tahoma"/>
          <w:sz w:val="12"/>
          <w:szCs w:val="12"/>
        </w:rPr>
      </w:pPr>
      <w:r w:rsidRPr="00B237A8">
        <w:rPr>
          <w:rStyle w:val="Refdenotaalpie"/>
          <w:rFonts w:ascii="Tahoma" w:hAnsi="Tahoma" w:cs="Tahoma"/>
          <w:sz w:val="12"/>
          <w:szCs w:val="12"/>
        </w:rPr>
        <w:footnoteRef/>
      </w:r>
      <w:r w:rsidRPr="00B237A8">
        <w:rPr>
          <w:rFonts w:ascii="Tahoma" w:hAnsi="Tahoma" w:cs="Tahoma"/>
          <w:sz w:val="12"/>
          <w:szCs w:val="12"/>
        </w:rPr>
        <w:t xml:space="preserve"> </w:t>
      </w:r>
      <w:r w:rsidRPr="00B237A8">
        <w:rPr>
          <w:rFonts w:ascii="Tahoma" w:hAnsi="Tahoma" w:cs="Tahoma"/>
          <w:b/>
          <w:bCs/>
          <w:sz w:val="12"/>
          <w:szCs w:val="12"/>
        </w:rPr>
        <w:t xml:space="preserve">Artículo 13. </w:t>
      </w:r>
      <w:r w:rsidRPr="00B237A8">
        <w:rPr>
          <w:rFonts w:ascii="Tahoma" w:hAnsi="Tahoma" w:cs="Tahoma"/>
          <w:sz w:val="12"/>
          <w:szCs w:val="12"/>
        </w:rPr>
        <w:t>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rsidR="005A23B5" w:rsidRPr="00B237A8" w:rsidRDefault="005A23B5" w:rsidP="00B237A8">
      <w:pPr>
        <w:autoSpaceDE w:val="0"/>
        <w:autoSpaceDN w:val="0"/>
        <w:adjustRightInd w:val="0"/>
        <w:jc w:val="both"/>
        <w:rPr>
          <w:rFonts w:ascii="Tahoma" w:hAnsi="Tahoma" w:cs="Tahoma"/>
          <w:sz w:val="12"/>
          <w:szCs w:val="12"/>
        </w:rPr>
      </w:pPr>
      <w:r w:rsidRPr="00B237A8">
        <w:rPr>
          <w:rFonts w:ascii="Tahoma" w:hAnsi="Tahoma" w:cs="Tahoma"/>
          <w:sz w:val="12"/>
          <w:szCs w:val="12"/>
        </w:rPr>
        <w:t xml:space="preserve">El Estado promoverá las condiciones para que la igualdad sea real y efectiva y adoptara medidas en favor de grupos discriminados o marginados. </w:t>
      </w:r>
    </w:p>
    <w:p w:rsidR="005A23B5" w:rsidRPr="00B237A8" w:rsidRDefault="005A23B5" w:rsidP="00B237A8">
      <w:pPr>
        <w:autoSpaceDE w:val="0"/>
        <w:autoSpaceDN w:val="0"/>
        <w:adjustRightInd w:val="0"/>
        <w:jc w:val="both"/>
        <w:rPr>
          <w:rFonts w:ascii="Tahoma" w:hAnsi="Tahoma" w:cs="Tahoma"/>
          <w:sz w:val="12"/>
          <w:szCs w:val="12"/>
        </w:rPr>
      </w:pPr>
      <w:r w:rsidRPr="00B237A8">
        <w:rPr>
          <w:rFonts w:ascii="Tahoma" w:hAnsi="Tahoma" w:cs="Tahoma"/>
          <w:sz w:val="12"/>
          <w:szCs w:val="12"/>
        </w:rPr>
        <w:t>El Estado protegerá especialmente a aquellas personas que por su condición económica, física o mental, se encuentren en circunstancia de debilidad manifiesta y sancionará los abusos o maltratos que contra ellas se cometan.</w:t>
      </w:r>
    </w:p>
  </w:footnote>
  <w:footnote w:id="2">
    <w:p w:rsidR="005A23B5" w:rsidRPr="00B237A8" w:rsidRDefault="005A23B5" w:rsidP="00B237A8">
      <w:pPr>
        <w:pStyle w:val="Textonotapie"/>
        <w:jc w:val="both"/>
        <w:rPr>
          <w:rFonts w:ascii="Tahoma" w:hAnsi="Tahoma" w:cs="Tahoma"/>
          <w:sz w:val="12"/>
          <w:szCs w:val="12"/>
          <w:lang w:val="es-MX"/>
        </w:rPr>
      </w:pPr>
      <w:r w:rsidRPr="00B237A8">
        <w:rPr>
          <w:rFonts w:ascii="Tahoma" w:hAnsi="Tahoma" w:cs="Tahoma"/>
          <w:sz w:val="12"/>
          <w:szCs w:val="12"/>
          <w:lang w:val="es-MX"/>
        </w:rPr>
        <w:footnoteRef/>
      </w:r>
      <w:r w:rsidRPr="00B237A8">
        <w:rPr>
          <w:rFonts w:ascii="Tahoma" w:hAnsi="Tahoma" w:cs="Tahoma"/>
          <w:sz w:val="12"/>
          <w:szCs w:val="12"/>
          <w:lang w:val="es-MX"/>
        </w:rPr>
        <w:t xml:space="preserve"> Artículo 85 de la Constitución Nacional</w:t>
      </w:r>
    </w:p>
    <w:p w:rsidR="005A23B5" w:rsidRPr="00B237A8" w:rsidRDefault="005A23B5" w:rsidP="00B237A8">
      <w:pPr>
        <w:pStyle w:val="Textonotapie"/>
        <w:jc w:val="both"/>
        <w:rPr>
          <w:rFonts w:ascii="Tahoma" w:hAnsi="Tahoma" w:cs="Tahoma"/>
          <w:sz w:val="12"/>
          <w:szCs w:val="12"/>
        </w:rPr>
      </w:pPr>
    </w:p>
  </w:footnote>
  <w:footnote w:id="3">
    <w:p w:rsidR="005A23B5" w:rsidRPr="00B237A8" w:rsidRDefault="005A23B5" w:rsidP="00B237A8">
      <w:pPr>
        <w:ind w:right="-232"/>
        <w:jc w:val="both"/>
        <w:rPr>
          <w:rFonts w:ascii="Tahoma" w:hAnsi="Tahoma" w:cs="Tahoma"/>
          <w:sz w:val="12"/>
          <w:szCs w:val="12"/>
        </w:rPr>
      </w:pPr>
      <w:r w:rsidRPr="00B237A8">
        <w:rPr>
          <w:rStyle w:val="Refdenotaalpie"/>
          <w:rFonts w:ascii="Tahoma" w:hAnsi="Tahoma" w:cs="Tahoma"/>
          <w:sz w:val="12"/>
          <w:szCs w:val="12"/>
        </w:rPr>
        <w:footnoteRef/>
      </w:r>
      <w:r w:rsidRPr="00B237A8">
        <w:rPr>
          <w:rFonts w:ascii="Tahoma" w:hAnsi="Tahoma" w:cs="Tahoma"/>
          <w:sz w:val="12"/>
          <w:szCs w:val="12"/>
        </w:rPr>
        <w:t xml:space="preserve"> Sentencia C-818/10</w:t>
      </w:r>
    </w:p>
  </w:footnote>
  <w:footnote w:id="4">
    <w:p w:rsidR="005A23B5" w:rsidRPr="00B237A8" w:rsidRDefault="005A23B5" w:rsidP="00B237A8">
      <w:pPr>
        <w:pStyle w:val="Textonotapie"/>
        <w:jc w:val="both"/>
        <w:rPr>
          <w:rFonts w:ascii="Tahoma" w:hAnsi="Tahoma" w:cs="Tahoma"/>
          <w:sz w:val="12"/>
          <w:szCs w:val="12"/>
        </w:rPr>
      </w:pPr>
      <w:r w:rsidRPr="00B237A8">
        <w:rPr>
          <w:rStyle w:val="Refdenotaalpie"/>
          <w:rFonts w:ascii="Tahoma" w:hAnsi="Tahoma" w:cs="Tahoma"/>
          <w:sz w:val="12"/>
          <w:szCs w:val="12"/>
        </w:rPr>
        <w:footnoteRef/>
      </w:r>
      <w:r w:rsidRPr="00B237A8">
        <w:rPr>
          <w:rFonts w:ascii="Tahoma" w:hAnsi="Tahoma" w:cs="Tahoma"/>
          <w:sz w:val="12"/>
          <w:szCs w:val="12"/>
        </w:rPr>
        <w:t xml:space="preserve"> Corte Constitucional, Sentencia T-521, septiembre 19 de 1992, M.P. Alejandro Martínez Caballero</w:t>
      </w:r>
    </w:p>
  </w:footnote>
  <w:footnote w:id="5">
    <w:p w:rsidR="005A23B5" w:rsidRPr="00B237A8" w:rsidRDefault="005A23B5" w:rsidP="00B237A8">
      <w:pPr>
        <w:pStyle w:val="Textonotapie"/>
        <w:jc w:val="both"/>
        <w:rPr>
          <w:rFonts w:ascii="Tahoma" w:hAnsi="Tahoma" w:cs="Tahoma"/>
          <w:sz w:val="12"/>
          <w:szCs w:val="12"/>
          <w:lang w:val="es-CO"/>
        </w:rPr>
      </w:pPr>
      <w:r w:rsidRPr="00B237A8">
        <w:rPr>
          <w:rStyle w:val="Refdenotaalpie"/>
          <w:rFonts w:ascii="Tahoma" w:hAnsi="Tahoma" w:cs="Tahoma"/>
          <w:sz w:val="12"/>
          <w:szCs w:val="12"/>
        </w:rPr>
        <w:footnoteRef/>
      </w:r>
      <w:r w:rsidRPr="00B237A8">
        <w:rPr>
          <w:rFonts w:ascii="Tahoma" w:hAnsi="Tahoma" w:cs="Tahoma"/>
          <w:sz w:val="12"/>
          <w:szCs w:val="12"/>
        </w:rPr>
        <w:t xml:space="preserve"> </w:t>
      </w:r>
      <w:r w:rsidRPr="00B237A8">
        <w:rPr>
          <w:rFonts w:ascii="Tahoma" w:hAnsi="Tahoma" w:cs="Tahoma"/>
          <w:sz w:val="12"/>
          <w:szCs w:val="12"/>
          <w:lang w:val="es-CO"/>
        </w:rPr>
        <w:t>Sentencia C-593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Default="00D012B0" w:rsidP="00E219D3">
    <w:pPr>
      <w:pStyle w:val="Encabezado"/>
      <w:tabs>
        <w:tab w:val="left" w:pos="8789"/>
      </w:tabs>
      <w:ind w:right="51"/>
      <w:jc w:val="right"/>
      <w:rPr>
        <w:rFonts w:ascii="Tahoma" w:hAnsi="Tahoma" w:cs="Tahoma"/>
        <w:smallCaps/>
        <w:sz w:val="14"/>
        <w:szCs w:val="14"/>
        <w:lang w:val="es-MX"/>
      </w:rPr>
    </w:pPr>
    <w:r>
      <w:rPr>
        <w:rFonts w:ascii="Tahoma" w:hAnsi="Tahoma" w:cs="Tahoma"/>
        <w:b/>
        <w:sz w:val="22"/>
        <w:szCs w:val="22"/>
        <w:lang w:val="es-MX"/>
      </w:rPr>
      <w:tab/>
    </w:r>
    <w:r w:rsidRPr="002C53A9">
      <w:rPr>
        <w:rFonts w:ascii="Tahoma" w:hAnsi="Tahoma" w:cs="Tahoma"/>
        <w:smallCaps/>
        <w:sz w:val="14"/>
        <w:szCs w:val="14"/>
        <w:lang w:val="es-MX"/>
      </w:rPr>
      <w:t xml:space="preserve">Expediente No. </w:t>
    </w:r>
    <w:r>
      <w:rPr>
        <w:rFonts w:ascii="Tahoma" w:hAnsi="Tahoma" w:cs="Tahoma"/>
        <w:smallCaps/>
        <w:sz w:val="14"/>
        <w:szCs w:val="14"/>
        <w:lang w:val="es-MX"/>
      </w:rPr>
      <w:t xml:space="preserve">2018 </w:t>
    </w:r>
    <w:r w:rsidRPr="002C53A9">
      <w:rPr>
        <w:rFonts w:ascii="Tahoma" w:hAnsi="Tahoma" w:cs="Tahoma"/>
        <w:smallCaps/>
        <w:sz w:val="14"/>
        <w:szCs w:val="14"/>
        <w:lang w:val="es-MX"/>
      </w:rPr>
      <w:t>-</w:t>
    </w:r>
    <w:r w:rsidR="006A3F41">
      <w:rPr>
        <w:rFonts w:ascii="Tahoma" w:hAnsi="Tahoma" w:cs="Tahoma"/>
        <w:smallCaps/>
        <w:sz w:val="14"/>
        <w:szCs w:val="14"/>
        <w:lang w:val="es-MX"/>
      </w:rPr>
      <w:t>0369</w:t>
    </w:r>
  </w:p>
  <w:p w:rsidR="00DF5D17" w:rsidRPr="002C53A9" w:rsidRDefault="00D012B0"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FALLO DE PRIMERA INSTANCIA</w:t>
    </w:r>
  </w:p>
  <w:p w:rsidR="00DF5D17" w:rsidRPr="002C53A9" w:rsidRDefault="00D012B0" w:rsidP="00E219D3">
    <w:pPr>
      <w:pStyle w:val="Encabezado"/>
      <w:tabs>
        <w:tab w:val="left" w:pos="8789"/>
      </w:tabs>
      <w:ind w:right="51"/>
      <w:jc w:val="right"/>
      <w:rPr>
        <w:rFonts w:ascii="Tahoma" w:hAnsi="Tahoma" w:cs="Tahoma"/>
        <w:smallCaps/>
        <w:sz w:val="14"/>
        <w:szCs w:val="14"/>
        <w:lang w:val="es-MX"/>
      </w:rPr>
    </w:pPr>
    <w:r w:rsidRPr="002C53A9">
      <w:rPr>
        <w:rFonts w:ascii="Tahoma" w:hAnsi="Tahoma" w:cs="Tahoma"/>
        <w:smallCaps/>
        <w:sz w:val="14"/>
        <w:szCs w:val="14"/>
        <w:lang w:val="es-MX"/>
      </w:rPr>
      <w:t>ACCIÓN DE TUTELA</w:t>
    </w:r>
  </w:p>
  <w:p w:rsidR="00DF5D17" w:rsidRPr="00422525" w:rsidRDefault="00D012B0" w:rsidP="00E219D3">
    <w:pPr>
      <w:pStyle w:val="Encabezado"/>
      <w:tabs>
        <w:tab w:val="left" w:pos="8789"/>
      </w:tabs>
      <w:ind w:right="51"/>
      <w:jc w:val="right"/>
      <w:rPr>
        <w:lang w:val="es-MX"/>
      </w:rPr>
    </w:pPr>
    <w:r w:rsidRPr="002C53A9">
      <w:rPr>
        <w:rFonts w:ascii="Tahoma" w:hAnsi="Tahoma" w:cs="Tahoma"/>
        <w:smallCaps/>
        <w:sz w:val="14"/>
        <w:szCs w:val="14"/>
        <w:lang w:val="es-MX"/>
      </w:rPr>
      <w:t xml:space="preserve">Página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PAGE </w:instrText>
    </w:r>
    <w:r w:rsidRPr="002C53A9">
      <w:rPr>
        <w:rFonts w:ascii="Tahoma" w:hAnsi="Tahoma" w:cs="Tahoma"/>
        <w:smallCaps/>
        <w:sz w:val="14"/>
        <w:szCs w:val="14"/>
        <w:lang w:val="es-MX"/>
      </w:rPr>
      <w:fldChar w:fldCharType="separate"/>
    </w:r>
    <w:r w:rsidR="002C5379">
      <w:rPr>
        <w:rFonts w:ascii="Tahoma" w:hAnsi="Tahoma" w:cs="Tahoma"/>
        <w:smallCaps/>
        <w:noProof/>
        <w:sz w:val="14"/>
        <w:szCs w:val="14"/>
        <w:lang w:val="es-MX"/>
      </w:rPr>
      <w:t>11</w:t>
    </w:r>
    <w:r w:rsidRPr="002C53A9">
      <w:rPr>
        <w:rFonts w:ascii="Tahoma" w:hAnsi="Tahoma" w:cs="Tahoma"/>
        <w:smallCaps/>
        <w:sz w:val="14"/>
        <w:szCs w:val="14"/>
        <w:lang w:val="es-MX"/>
      </w:rPr>
      <w:fldChar w:fldCharType="end"/>
    </w:r>
    <w:r w:rsidRPr="002C53A9">
      <w:rPr>
        <w:rFonts w:ascii="Tahoma" w:hAnsi="Tahoma" w:cs="Tahoma"/>
        <w:smallCaps/>
        <w:sz w:val="14"/>
        <w:szCs w:val="14"/>
        <w:lang w:val="es-MX"/>
      </w:rPr>
      <w:t xml:space="preserve"> de </w:t>
    </w:r>
    <w:r w:rsidRPr="002C53A9">
      <w:rPr>
        <w:rFonts w:ascii="Tahoma" w:hAnsi="Tahoma" w:cs="Tahoma"/>
        <w:smallCaps/>
        <w:sz w:val="14"/>
        <w:szCs w:val="14"/>
        <w:lang w:val="es-MX"/>
      </w:rPr>
      <w:fldChar w:fldCharType="begin"/>
    </w:r>
    <w:r w:rsidRPr="002C53A9">
      <w:rPr>
        <w:rFonts w:ascii="Tahoma" w:hAnsi="Tahoma" w:cs="Tahoma"/>
        <w:smallCaps/>
        <w:sz w:val="14"/>
        <w:szCs w:val="14"/>
        <w:lang w:val="es-MX"/>
      </w:rPr>
      <w:instrText xml:space="preserve"> NUMPAGES </w:instrText>
    </w:r>
    <w:r w:rsidRPr="002C53A9">
      <w:rPr>
        <w:rFonts w:ascii="Tahoma" w:hAnsi="Tahoma" w:cs="Tahoma"/>
        <w:smallCaps/>
        <w:sz w:val="14"/>
        <w:szCs w:val="14"/>
        <w:lang w:val="es-MX"/>
      </w:rPr>
      <w:fldChar w:fldCharType="separate"/>
    </w:r>
    <w:r w:rsidR="002C5379">
      <w:rPr>
        <w:rFonts w:ascii="Tahoma" w:hAnsi="Tahoma" w:cs="Tahoma"/>
        <w:smallCaps/>
        <w:noProof/>
        <w:sz w:val="14"/>
        <w:szCs w:val="14"/>
        <w:lang w:val="es-MX"/>
      </w:rPr>
      <w:t>11</w:t>
    </w:r>
    <w:r w:rsidRPr="002C53A9">
      <w:rPr>
        <w:rFonts w:ascii="Tahoma" w:hAnsi="Tahoma" w:cs="Tahoma"/>
        <w:smallCaps/>
        <w:sz w:val="14"/>
        <w:szCs w:val="14"/>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5D17" w:rsidRPr="00AA29E9" w:rsidRDefault="00D012B0" w:rsidP="00E219D3">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146C440B" wp14:editId="187B22D4">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DF5D17" w:rsidRPr="00AA29E9" w:rsidRDefault="00D012B0" w:rsidP="00E219D3">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rsidR="00DF5D17" w:rsidRPr="00AA29E9" w:rsidRDefault="00D012B0" w:rsidP="00E219D3">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rsidR="00DF5D17" w:rsidRPr="00AA29E9" w:rsidRDefault="00D012B0" w:rsidP="00E219D3">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rsidR="00DF5D17" w:rsidRDefault="00DE188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3EB8"/>
    <w:multiLevelType w:val="singleLevel"/>
    <w:tmpl w:val="ABE85D22"/>
    <w:lvl w:ilvl="0">
      <w:start w:val="3"/>
      <w:numFmt w:val="decimal"/>
      <w:lvlText w:val="%1)"/>
      <w:legacy w:legacy="1" w:legacySpace="0" w:legacyIndent="346"/>
      <w:lvlJc w:val="left"/>
      <w:rPr>
        <w:rFonts w:ascii="Tahoma" w:hAnsi="Tahoma" w:cs="Tahoma"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13721F7C"/>
    <w:multiLevelType w:val="singleLevel"/>
    <w:tmpl w:val="2654E3A0"/>
    <w:lvl w:ilvl="0">
      <w:start w:val="8"/>
      <w:numFmt w:val="decimal"/>
      <w:lvlText w:val="%1)"/>
      <w:legacy w:legacy="1" w:legacySpace="0" w:legacyIndent="360"/>
      <w:lvlJc w:val="left"/>
      <w:rPr>
        <w:rFonts w:ascii="Tahoma" w:hAnsi="Tahoma" w:cs="Tahoma" w:hint="default"/>
      </w:rPr>
    </w:lvl>
  </w:abstractNum>
  <w:abstractNum w:abstractNumId="3">
    <w:nsid w:val="28336B8B"/>
    <w:multiLevelType w:val="singleLevel"/>
    <w:tmpl w:val="032AB182"/>
    <w:lvl w:ilvl="0">
      <w:start w:val="20"/>
      <w:numFmt w:val="decimal"/>
      <w:lvlText w:val="%1)"/>
      <w:legacy w:legacy="1" w:legacySpace="0" w:legacyIndent="1051"/>
      <w:lvlJc w:val="left"/>
      <w:rPr>
        <w:rFonts w:ascii="Tahoma" w:hAnsi="Tahoma" w:cs="Tahoma" w:hint="default"/>
      </w:rPr>
    </w:lvl>
  </w:abstractNum>
  <w:abstractNum w:abstractNumId="4">
    <w:nsid w:val="2D205723"/>
    <w:multiLevelType w:val="hybridMultilevel"/>
    <w:tmpl w:val="CCFECA74"/>
    <w:lvl w:ilvl="0" w:tplc="99BEA64A">
      <w:start w:val="8"/>
      <w:numFmt w:val="decimal"/>
      <w:lvlText w:val="%1"/>
      <w:lvlJc w:val="left"/>
      <w:pPr>
        <w:ind w:left="10" w:hanging="360"/>
      </w:pPr>
      <w:rPr>
        <w:rFonts w:hint="default"/>
      </w:rPr>
    </w:lvl>
    <w:lvl w:ilvl="1" w:tplc="240A0019" w:tentative="1">
      <w:start w:val="1"/>
      <w:numFmt w:val="lowerLetter"/>
      <w:lvlText w:val="%2."/>
      <w:lvlJc w:val="left"/>
      <w:pPr>
        <w:ind w:left="730" w:hanging="360"/>
      </w:pPr>
    </w:lvl>
    <w:lvl w:ilvl="2" w:tplc="240A001B" w:tentative="1">
      <w:start w:val="1"/>
      <w:numFmt w:val="lowerRoman"/>
      <w:lvlText w:val="%3."/>
      <w:lvlJc w:val="right"/>
      <w:pPr>
        <w:ind w:left="1450" w:hanging="180"/>
      </w:pPr>
    </w:lvl>
    <w:lvl w:ilvl="3" w:tplc="240A000F" w:tentative="1">
      <w:start w:val="1"/>
      <w:numFmt w:val="decimal"/>
      <w:lvlText w:val="%4."/>
      <w:lvlJc w:val="left"/>
      <w:pPr>
        <w:ind w:left="2170" w:hanging="360"/>
      </w:pPr>
    </w:lvl>
    <w:lvl w:ilvl="4" w:tplc="240A0019" w:tentative="1">
      <w:start w:val="1"/>
      <w:numFmt w:val="lowerLetter"/>
      <w:lvlText w:val="%5."/>
      <w:lvlJc w:val="left"/>
      <w:pPr>
        <w:ind w:left="2890" w:hanging="360"/>
      </w:pPr>
    </w:lvl>
    <w:lvl w:ilvl="5" w:tplc="240A001B" w:tentative="1">
      <w:start w:val="1"/>
      <w:numFmt w:val="lowerRoman"/>
      <w:lvlText w:val="%6."/>
      <w:lvlJc w:val="right"/>
      <w:pPr>
        <w:ind w:left="3610" w:hanging="180"/>
      </w:pPr>
    </w:lvl>
    <w:lvl w:ilvl="6" w:tplc="240A000F" w:tentative="1">
      <w:start w:val="1"/>
      <w:numFmt w:val="decimal"/>
      <w:lvlText w:val="%7."/>
      <w:lvlJc w:val="left"/>
      <w:pPr>
        <w:ind w:left="4330" w:hanging="360"/>
      </w:pPr>
    </w:lvl>
    <w:lvl w:ilvl="7" w:tplc="240A0019" w:tentative="1">
      <w:start w:val="1"/>
      <w:numFmt w:val="lowerLetter"/>
      <w:lvlText w:val="%8."/>
      <w:lvlJc w:val="left"/>
      <w:pPr>
        <w:ind w:left="5050" w:hanging="360"/>
      </w:pPr>
    </w:lvl>
    <w:lvl w:ilvl="8" w:tplc="240A001B" w:tentative="1">
      <w:start w:val="1"/>
      <w:numFmt w:val="lowerRoman"/>
      <w:lvlText w:val="%9."/>
      <w:lvlJc w:val="right"/>
      <w:pPr>
        <w:ind w:left="5770" w:hanging="180"/>
      </w:pPr>
    </w:lvl>
  </w:abstractNum>
  <w:abstractNum w:abstractNumId="5">
    <w:nsid w:val="327D2842"/>
    <w:multiLevelType w:val="singleLevel"/>
    <w:tmpl w:val="2C6C73B4"/>
    <w:lvl w:ilvl="0">
      <w:start w:val="1"/>
      <w:numFmt w:val="decimal"/>
      <w:lvlText w:val="%1."/>
      <w:legacy w:legacy="1" w:legacySpace="0" w:legacyIndent="475"/>
      <w:lvlJc w:val="left"/>
      <w:rPr>
        <w:rFonts w:ascii="Tahoma" w:hAnsi="Tahoma" w:cs="Tahoma" w:hint="default"/>
      </w:rPr>
    </w:lvl>
  </w:abstractNum>
  <w:abstractNum w:abstractNumId="6">
    <w:nsid w:val="48FD61B5"/>
    <w:multiLevelType w:val="hybridMultilevel"/>
    <w:tmpl w:val="7CD8F5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8">
    <w:nsid w:val="571A3DAE"/>
    <w:multiLevelType w:val="hybridMultilevel"/>
    <w:tmpl w:val="70EED92A"/>
    <w:lvl w:ilvl="0" w:tplc="EDAC8EF2">
      <w:start w:val="1"/>
      <w:numFmt w:val="lowerLetter"/>
      <w:lvlText w:val="%1)"/>
      <w:lvlJc w:val="left"/>
      <w:pPr>
        <w:ind w:left="10" w:hanging="360"/>
      </w:pPr>
      <w:rPr>
        <w:rFonts w:hint="default"/>
      </w:rPr>
    </w:lvl>
    <w:lvl w:ilvl="1" w:tplc="240A0019" w:tentative="1">
      <w:start w:val="1"/>
      <w:numFmt w:val="lowerLetter"/>
      <w:lvlText w:val="%2."/>
      <w:lvlJc w:val="left"/>
      <w:pPr>
        <w:ind w:left="730" w:hanging="360"/>
      </w:pPr>
    </w:lvl>
    <w:lvl w:ilvl="2" w:tplc="240A001B" w:tentative="1">
      <w:start w:val="1"/>
      <w:numFmt w:val="lowerRoman"/>
      <w:lvlText w:val="%3."/>
      <w:lvlJc w:val="right"/>
      <w:pPr>
        <w:ind w:left="1450" w:hanging="180"/>
      </w:pPr>
    </w:lvl>
    <w:lvl w:ilvl="3" w:tplc="240A000F" w:tentative="1">
      <w:start w:val="1"/>
      <w:numFmt w:val="decimal"/>
      <w:lvlText w:val="%4."/>
      <w:lvlJc w:val="left"/>
      <w:pPr>
        <w:ind w:left="2170" w:hanging="360"/>
      </w:pPr>
    </w:lvl>
    <w:lvl w:ilvl="4" w:tplc="240A0019" w:tentative="1">
      <w:start w:val="1"/>
      <w:numFmt w:val="lowerLetter"/>
      <w:lvlText w:val="%5."/>
      <w:lvlJc w:val="left"/>
      <w:pPr>
        <w:ind w:left="2890" w:hanging="360"/>
      </w:pPr>
    </w:lvl>
    <w:lvl w:ilvl="5" w:tplc="240A001B" w:tentative="1">
      <w:start w:val="1"/>
      <w:numFmt w:val="lowerRoman"/>
      <w:lvlText w:val="%6."/>
      <w:lvlJc w:val="right"/>
      <w:pPr>
        <w:ind w:left="3610" w:hanging="180"/>
      </w:pPr>
    </w:lvl>
    <w:lvl w:ilvl="6" w:tplc="240A000F" w:tentative="1">
      <w:start w:val="1"/>
      <w:numFmt w:val="decimal"/>
      <w:lvlText w:val="%7."/>
      <w:lvlJc w:val="left"/>
      <w:pPr>
        <w:ind w:left="4330" w:hanging="360"/>
      </w:pPr>
    </w:lvl>
    <w:lvl w:ilvl="7" w:tplc="240A0019" w:tentative="1">
      <w:start w:val="1"/>
      <w:numFmt w:val="lowerLetter"/>
      <w:lvlText w:val="%8."/>
      <w:lvlJc w:val="left"/>
      <w:pPr>
        <w:ind w:left="5050" w:hanging="360"/>
      </w:pPr>
    </w:lvl>
    <w:lvl w:ilvl="8" w:tplc="240A001B" w:tentative="1">
      <w:start w:val="1"/>
      <w:numFmt w:val="lowerRoman"/>
      <w:lvlText w:val="%9."/>
      <w:lvlJc w:val="right"/>
      <w:pPr>
        <w:ind w:left="5770" w:hanging="180"/>
      </w:pPr>
    </w:lvl>
  </w:abstractNum>
  <w:abstractNum w:abstractNumId="9">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nsid w:val="6DBA423D"/>
    <w:multiLevelType w:val="hybridMultilevel"/>
    <w:tmpl w:val="10A4A3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7FB87F01"/>
    <w:multiLevelType w:val="singleLevel"/>
    <w:tmpl w:val="5E6E3F8E"/>
    <w:lvl w:ilvl="0">
      <w:start w:val="9"/>
      <w:numFmt w:val="decimal"/>
      <w:lvlText w:val="%1)"/>
      <w:legacy w:legacy="1" w:legacySpace="0" w:legacyIndent="360"/>
      <w:lvlJc w:val="left"/>
      <w:rPr>
        <w:rFonts w:ascii="Tahoma" w:hAnsi="Tahoma" w:cs="Tahoma" w:hint="default"/>
      </w:rPr>
    </w:lvl>
  </w:abstractNum>
  <w:num w:numId="1">
    <w:abstractNumId w:val="7"/>
  </w:num>
  <w:num w:numId="2">
    <w:abstractNumId w:val="1"/>
  </w:num>
  <w:num w:numId="3">
    <w:abstractNumId w:val="9"/>
  </w:num>
  <w:num w:numId="4">
    <w:abstractNumId w:val="8"/>
  </w:num>
  <w:num w:numId="5">
    <w:abstractNumId w:val="4"/>
  </w:num>
  <w:num w:numId="6">
    <w:abstractNumId w:val="6"/>
  </w:num>
  <w:num w:numId="7">
    <w:abstractNumId w:val="0"/>
  </w:num>
  <w:num w:numId="8">
    <w:abstractNumId w:val="5"/>
  </w:num>
  <w:num w:numId="9">
    <w:abstractNumId w:val="5"/>
    <w:lvlOverride w:ilvl="0">
      <w:lvl w:ilvl="0">
        <w:start w:val="1"/>
        <w:numFmt w:val="decimal"/>
        <w:lvlText w:val="%1."/>
        <w:legacy w:legacy="1" w:legacySpace="0" w:legacyIndent="641"/>
        <w:lvlJc w:val="left"/>
        <w:rPr>
          <w:rFonts w:ascii="Tahoma" w:hAnsi="Tahoma" w:cs="Tahoma" w:hint="default"/>
        </w:rPr>
      </w:lvl>
    </w:lvlOverride>
  </w:num>
  <w:num w:numId="10">
    <w:abstractNumId w:val="5"/>
    <w:lvlOverride w:ilvl="0">
      <w:lvl w:ilvl="0">
        <w:start w:val="1"/>
        <w:numFmt w:val="decimal"/>
        <w:lvlText w:val="%1."/>
        <w:legacy w:legacy="1" w:legacySpace="0" w:legacyIndent="472"/>
        <w:lvlJc w:val="left"/>
        <w:rPr>
          <w:rFonts w:ascii="Tahoma" w:hAnsi="Tahoma" w:cs="Tahoma" w:hint="default"/>
        </w:rPr>
      </w:lvl>
    </w:lvlOverride>
  </w:num>
  <w:num w:numId="11">
    <w:abstractNumId w:val="2"/>
  </w:num>
  <w:num w:numId="12">
    <w:abstractNumId w:val="11"/>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3B5"/>
    <w:rsid w:val="00040636"/>
    <w:rsid w:val="000813F4"/>
    <w:rsid w:val="001F3F86"/>
    <w:rsid w:val="002C5379"/>
    <w:rsid w:val="0036477D"/>
    <w:rsid w:val="00552BB4"/>
    <w:rsid w:val="005A23B5"/>
    <w:rsid w:val="0062718B"/>
    <w:rsid w:val="006A3F41"/>
    <w:rsid w:val="00941CB2"/>
    <w:rsid w:val="00A50FF4"/>
    <w:rsid w:val="00B237A8"/>
    <w:rsid w:val="00CC22E7"/>
    <w:rsid w:val="00D012B0"/>
    <w:rsid w:val="00DE188E"/>
    <w:rsid w:val="00E675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37023B-09E7-451F-9095-A96DC0C2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3B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A23B5"/>
    <w:pPr>
      <w:tabs>
        <w:tab w:val="center" w:pos="4252"/>
        <w:tab w:val="right" w:pos="8504"/>
      </w:tabs>
    </w:pPr>
  </w:style>
  <w:style w:type="character" w:customStyle="1" w:styleId="EncabezadoCar">
    <w:name w:val="Encabezado Car"/>
    <w:basedOn w:val="Fuentedeprrafopredeter"/>
    <w:link w:val="Encabezado"/>
    <w:rsid w:val="005A23B5"/>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5A23B5"/>
    <w:pPr>
      <w:tabs>
        <w:tab w:val="center" w:pos="4252"/>
        <w:tab w:val="right" w:pos="8504"/>
      </w:tabs>
    </w:pPr>
  </w:style>
  <w:style w:type="character" w:customStyle="1" w:styleId="PiedepginaCar">
    <w:name w:val="Pie de página Car"/>
    <w:basedOn w:val="Fuentedeprrafopredeter"/>
    <w:link w:val="Piedepgina"/>
    <w:rsid w:val="005A23B5"/>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nhideWhenUsed/>
    <w:rsid w:val="005A23B5"/>
    <w:rPr>
      <w:sz w:val="20"/>
      <w:szCs w:val="20"/>
    </w:rPr>
  </w:style>
  <w:style w:type="character" w:customStyle="1" w:styleId="TextonotapieCar">
    <w:name w:val="Texto nota pie Car"/>
    <w:basedOn w:val="Fuentedeprrafopredeter"/>
    <w:link w:val="Textonotapie"/>
    <w:rsid w:val="005A23B5"/>
    <w:rPr>
      <w:rFonts w:ascii="Times New Roman" w:eastAsia="Times New Roman" w:hAnsi="Times New Roman" w:cs="Times New Roman"/>
      <w:sz w:val="20"/>
      <w:szCs w:val="20"/>
      <w:lang w:val="es-ES" w:eastAsia="es-ES"/>
    </w:rPr>
  </w:style>
  <w:style w:type="character" w:styleId="Refdenotaalpie">
    <w:name w:val="footnote reference"/>
    <w:basedOn w:val="Fuentedeprrafopredeter"/>
    <w:unhideWhenUsed/>
    <w:rsid w:val="005A23B5"/>
    <w:rPr>
      <w:vertAlign w:val="superscript"/>
    </w:rPr>
  </w:style>
  <w:style w:type="paragraph" w:styleId="Sangradetextonormal">
    <w:name w:val="Body Text Indent"/>
    <w:basedOn w:val="Normal"/>
    <w:link w:val="SangradetextonormalCar"/>
    <w:uiPriority w:val="99"/>
    <w:rsid w:val="005A23B5"/>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5A23B5"/>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5A23B5"/>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5A23B5"/>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uiPriority w:val="99"/>
    <w:rsid w:val="005A23B5"/>
    <w:pPr>
      <w:spacing w:after="120"/>
    </w:pPr>
    <w:rPr>
      <w:rFonts w:ascii="Arial" w:hAnsi="Arial"/>
      <w:szCs w:val="20"/>
      <w:lang w:val="x-none"/>
    </w:rPr>
  </w:style>
  <w:style w:type="character" w:customStyle="1" w:styleId="TextoindependienteCar">
    <w:name w:val="Texto independiente Car"/>
    <w:basedOn w:val="Fuentedeprrafopredeter"/>
    <w:link w:val="Textoindependiente"/>
    <w:uiPriority w:val="99"/>
    <w:rsid w:val="005A23B5"/>
    <w:rPr>
      <w:rFonts w:ascii="Arial" w:eastAsia="Times New Roman" w:hAnsi="Arial" w:cs="Times New Roman"/>
      <w:sz w:val="24"/>
      <w:szCs w:val="20"/>
      <w:lang w:val="x-none" w:eastAsia="es-ES"/>
    </w:rPr>
  </w:style>
  <w:style w:type="paragraph" w:styleId="Prrafodelista">
    <w:name w:val="List Paragraph"/>
    <w:basedOn w:val="Normal"/>
    <w:uiPriority w:val="34"/>
    <w:qFormat/>
    <w:rsid w:val="005A23B5"/>
    <w:pPr>
      <w:ind w:left="720"/>
      <w:contextualSpacing/>
    </w:pPr>
    <w:rPr>
      <w:rFonts w:ascii="Arial" w:hAnsi="Arial"/>
      <w:szCs w:val="20"/>
      <w:lang w:val="es-CO"/>
    </w:rPr>
  </w:style>
  <w:style w:type="paragraph" w:styleId="Sinespaciado">
    <w:name w:val="No Spacing"/>
    <w:uiPriority w:val="1"/>
    <w:qFormat/>
    <w:rsid w:val="005A23B5"/>
    <w:pPr>
      <w:spacing w:after="0" w:line="240" w:lineRule="auto"/>
    </w:pPr>
    <w:rPr>
      <w:rFonts w:eastAsia="Times New Roman" w:cs="Times New Roman"/>
    </w:rPr>
  </w:style>
  <w:style w:type="paragraph" w:styleId="Cita">
    <w:name w:val="Quote"/>
    <w:basedOn w:val="Normal"/>
    <w:next w:val="Normal"/>
    <w:link w:val="CitaCar"/>
    <w:uiPriority w:val="29"/>
    <w:qFormat/>
    <w:rsid w:val="005A23B5"/>
    <w:rPr>
      <w:i/>
      <w:iCs/>
      <w:color w:val="000000" w:themeColor="text1"/>
    </w:rPr>
  </w:style>
  <w:style w:type="character" w:customStyle="1" w:styleId="CitaCar">
    <w:name w:val="Cita Car"/>
    <w:basedOn w:val="Fuentedeprrafopredeter"/>
    <w:link w:val="Cita"/>
    <w:uiPriority w:val="29"/>
    <w:rsid w:val="005A23B5"/>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5A23B5"/>
    <w:rPr>
      <w:b/>
      <w:bCs/>
      <w:i/>
      <w:iCs/>
      <w:color w:val="4F81BD" w:themeColor="accent1"/>
    </w:rPr>
  </w:style>
  <w:style w:type="character" w:customStyle="1" w:styleId="FontStyle134">
    <w:name w:val="Font Style134"/>
    <w:basedOn w:val="Fuentedeprrafopredeter"/>
    <w:uiPriority w:val="99"/>
    <w:rsid w:val="005A23B5"/>
    <w:rPr>
      <w:rFonts w:ascii="Arial" w:hAnsi="Arial" w:cs="Arial"/>
      <w:sz w:val="22"/>
      <w:szCs w:val="22"/>
    </w:rPr>
  </w:style>
  <w:style w:type="paragraph" w:styleId="Textoindependiente2">
    <w:name w:val="Body Text 2"/>
    <w:basedOn w:val="Normal"/>
    <w:link w:val="Textoindependiente2Car"/>
    <w:rsid w:val="005A23B5"/>
    <w:pPr>
      <w:spacing w:after="120" w:line="480" w:lineRule="auto"/>
    </w:pPr>
    <w:rPr>
      <w:rFonts w:ascii="Arial" w:hAnsi="Arial" w:cs="Arial"/>
      <w:color w:val="000000"/>
    </w:rPr>
  </w:style>
  <w:style w:type="character" w:customStyle="1" w:styleId="Textoindependiente2Car">
    <w:name w:val="Texto independiente 2 Car"/>
    <w:basedOn w:val="Fuentedeprrafopredeter"/>
    <w:link w:val="Textoindependiente2"/>
    <w:rsid w:val="005A23B5"/>
    <w:rPr>
      <w:rFonts w:ascii="Arial" w:eastAsia="Times New Roman" w:hAnsi="Arial" w:cs="Arial"/>
      <w:color w:val="000000"/>
      <w:sz w:val="24"/>
      <w:szCs w:val="24"/>
      <w:lang w:val="es-ES" w:eastAsia="es-ES"/>
    </w:rPr>
  </w:style>
  <w:style w:type="character" w:customStyle="1" w:styleId="FontStyle22">
    <w:name w:val="Font Style22"/>
    <w:basedOn w:val="Fuentedeprrafopredeter"/>
    <w:uiPriority w:val="99"/>
    <w:rsid w:val="005A23B5"/>
    <w:rPr>
      <w:rFonts w:ascii="Arial" w:hAnsi="Arial" w:cs="Arial"/>
      <w:sz w:val="22"/>
      <w:szCs w:val="22"/>
    </w:rPr>
  </w:style>
  <w:style w:type="paragraph" w:customStyle="1" w:styleId="Style14">
    <w:name w:val="Style14"/>
    <w:basedOn w:val="Normal"/>
    <w:uiPriority w:val="99"/>
    <w:rsid w:val="005A23B5"/>
    <w:pPr>
      <w:widowControl w:val="0"/>
      <w:autoSpaceDE w:val="0"/>
      <w:autoSpaceDN w:val="0"/>
      <w:adjustRightInd w:val="0"/>
      <w:spacing w:line="276" w:lineRule="exact"/>
      <w:ind w:hanging="350"/>
      <w:jc w:val="both"/>
    </w:pPr>
    <w:rPr>
      <w:rFonts w:ascii="Arial" w:eastAsiaTheme="minorEastAsia" w:hAnsi="Arial" w:cs="Arial"/>
      <w:lang w:val="es-CO" w:eastAsia="es-CO"/>
    </w:rPr>
  </w:style>
  <w:style w:type="table" w:styleId="Tablaconcuadrcula">
    <w:name w:val="Table Grid"/>
    <w:basedOn w:val="Tablanormal"/>
    <w:uiPriority w:val="59"/>
    <w:rsid w:val="005A2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basedOn w:val="Fuentedeprrafopredeter"/>
    <w:uiPriority w:val="99"/>
    <w:rsid w:val="005A23B5"/>
    <w:rPr>
      <w:rFonts w:ascii="Century Schoolbook" w:hAnsi="Century Schoolbook" w:cs="Century Schoolbook" w:hint="default"/>
      <w:sz w:val="20"/>
      <w:szCs w:val="20"/>
    </w:rPr>
  </w:style>
  <w:style w:type="character" w:customStyle="1" w:styleId="FontStyle29">
    <w:name w:val="Font Style29"/>
    <w:basedOn w:val="Fuentedeprrafopredeter"/>
    <w:uiPriority w:val="99"/>
    <w:rsid w:val="005A23B5"/>
    <w:rPr>
      <w:rFonts w:ascii="Century Schoolbook" w:hAnsi="Century Schoolbook" w:cs="Century Schoolbook" w:hint="default"/>
      <w:b/>
      <w:bCs/>
      <w:sz w:val="20"/>
      <w:szCs w:val="20"/>
    </w:rPr>
  </w:style>
  <w:style w:type="paragraph" w:styleId="Textodeglobo">
    <w:name w:val="Balloon Text"/>
    <w:basedOn w:val="Normal"/>
    <w:link w:val="TextodegloboCar"/>
    <w:uiPriority w:val="99"/>
    <w:semiHidden/>
    <w:unhideWhenUsed/>
    <w:rsid w:val="005A23B5"/>
    <w:rPr>
      <w:rFonts w:ascii="Tahoma" w:hAnsi="Tahoma" w:cs="Tahoma"/>
      <w:sz w:val="16"/>
      <w:szCs w:val="16"/>
    </w:rPr>
  </w:style>
  <w:style w:type="character" w:customStyle="1" w:styleId="TextodegloboCar">
    <w:name w:val="Texto de globo Car"/>
    <w:basedOn w:val="Fuentedeprrafopredeter"/>
    <w:link w:val="Textodeglobo"/>
    <w:uiPriority w:val="99"/>
    <w:semiHidden/>
    <w:rsid w:val="005A23B5"/>
    <w:rPr>
      <w:rFonts w:ascii="Tahoma" w:eastAsia="Times New Roman" w:hAnsi="Tahoma" w:cs="Tahoma"/>
      <w:sz w:val="16"/>
      <w:szCs w:val="16"/>
      <w:lang w:val="es-ES" w:eastAsia="es-ES"/>
    </w:rPr>
  </w:style>
  <w:style w:type="paragraph" w:customStyle="1" w:styleId="Style2">
    <w:name w:val="Style2"/>
    <w:basedOn w:val="Normal"/>
    <w:uiPriority w:val="99"/>
    <w:rsid w:val="00CC22E7"/>
    <w:pPr>
      <w:widowControl w:val="0"/>
      <w:autoSpaceDE w:val="0"/>
      <w:autoSpaceDN w:val="0"/>
      <w:adjustRightInd w:val="0"/>
      <w:spacing w:line="292" w:lineRule="exact"/>
      <w:ind w:hanging="346"/>
      <w:jc w:val="both"/>
    </w:pPr>
    <w:rPr>
      <w:rFonts w:ascii="Tahoma" w:eastAsiaTheme="minorEastAsia" w:hAnsi="Tahoma" w:cs="Tahoma"/>
      <w:lang w:val="es-CO" w:eastAsia="es-CO"/>
    </w:rPr>
  </w:style>
  <w:style w:type="paragraph" w:customStyle="1" w:styleId="Style3">
    <w:name w:val="Style3"/>
    <w:basedOn w:val="Normal"/>
    <w:uiPriority w:val="99"/>
    <w:rsid w:val="00CC22E7"/>
    <w:pPr>
      <w:widowControl w:val="0"/>
      <w:autoSpaceDE w:val="0"/>
      <w:autoSpaceDN w:val="0"/>
      <w:adjustRightInd w:val="0"/>
      <w:spacing w:line="292" w:lineRule="exact"/>
      <w:ind w:hanging="346"/>
      <w:jc w:val="both"/>
    </w:pPr>
    <w:rPr>
      <w:rFonts w:ascii="Tahoma" w:eastAsiaTheme="minorEastAsia" w:hAnsi="Tahoma" w:cs="Tahoma"/>
      <w:lang w:val="es-CO" w:eastAsia="es-CO"/>
    </w:rPr>
  </w:style>
  <w:style w:type="paragraph" w:customStyle="1" w:styleId="Style4">
    <w:name w:val="Style4"/>
    <w:basedOn w:val="Normal"/>
    <w:uiPriority w:val="99"/>
    <w:rsid w:val="00CC22E7"/>
    <w:pPr>
      <w:widowControl w:val="0"/>
      <w:autoSpaceDE w:val="0"/>
      <w:autoSpaceDN w:val="0"/>
      <w:adjustRightInd w:val="0"/>
      <w:spacing w:line="292" w:lineRule="exact"/>
      <w:jc w:val="both"/>
    </w:pPr>
    <w:rPr>
      <w:rFonts w:ascii="Tahoma" w:eastAsiaTheme="minorEastAsia" w:hAnsi="Tahoma" w:cs="Tahoma"/>
      <w:lang w:val="es-CO" w:eastAsia="es-CO"/>
    </w:rPr>
  </w:style>
  <w:style w:type="paragraph" w:customStyle="1" w:styleId="Style7">
    <w:name w:val="Style7"/>
    <w:basedOn w:val="Normal"/>
    <w:uiPriority w:val="99"/>
    <w:rsid w:val="00CC22E7"/>
    <w:pPr>
      <w:widowControl w:val="0"/>
      <w:autoSpaceDE w:val="0"/>
      <w:autoSpaceDN w:val="0"/>
      <w:adjustRightInd w:val="0"/>
      <w:spacing w:line="292" w:lineRule="exact"/>
      <w:ind w:hanging="348"/>
      <w:jc w:val="both"/>
    </w:pPr>
    <w:rPr>
      <w:rFonts w:ascii="Tahoma" w:eastAsiaTheme="minorEastAsia" w:hAnsi="Tahoma" w:cs="Tahoma"/>
      <w:lang w:val="es-CO" w:eastAsia="es-CO"/>
    </w:rPr>
  </w:style>
  <w:style w:type="paragraph" w:customStyle="1" w:styleId="Style8">
    <w:name w:val="Style8"/>
    <w:basedOn w:val="Normal"/>
    <w:uiPriority w:val="99"/>
    <w:rsid w:val="00CC22E7"/>
    <w:pPr>
      <w:widowControl w:val="0"/>
      <w:autoSpaceDE w:val="0"/>
      <w:autoSpaceDN w:val="0"/>
      <w:adjustRightInd w:val="0"/>
      <w:spacing w:line="226" w:lineRule="exact"/>
    </w:pPr>
    <w:rPr>
      <w:rFonts w:ascii="Tahoma" w:eastAsiaTheme="minorEastAsia" w:hAnsi="Tahoma" w:cs="Tahoma"/>
      <w:lang w:val="es-CO" w:eastAsia="es-CO"/>
    </w:rPr>
  </w:style>
  <w:style w:type="paragraph" w:customStyle="1" w:styleId="Style9">
    <w:name w:val="Style9"/>
    <w:basedOn w:val="Normal"/>
    <w:uiPriority w:val="99"/>
    <w:rsid w:val="00CC22E7"/>
    <w:pPr>
      <w:widowControl w:val="0"/>
      <w:autoSpaceDE w:val="0"/>
      <w:autoSpaceDN w:val="0"/>
      <w:adjustRightInd w:val="0"/>
      <w:spacing w:line="264" w:lineRule="exact"/>
      <w:jc w:val="both"/>
    </w:pPr>
    <w:rPr>
      <w:rFonts w:ascii="Tahoma" w:eastAsiaTheme="minorEastAsia" w:hAnsi="Tahoma" w:cs="Tahoma"/>
      <w:lang w:val="es-CO" w:eastAsia="es-CO"/>
    </w:rPr>
  </w:style>
  <w:style w:type="paragraph" w:customStyle="1" w:styleId="Style10">
    <w:name w:val="Style10"/>
    <w:basedOn w:val="Normal"/>
    <w:uiPriority w:val="99"/>
    <w:rsid w:val="00CC22E7"/>
    <w:pPr>
      <w:widowControl w:val="0"/>
      <w:autoSpaceDE w:val="0"/>
      <w:autoSpaceDN w:val="0"/>
      <w:adjustRightInd w:val="0"/>
      <w:jc w:val="both"/>
    </w:pPr>
    <w:rPr>
      <w:rFonts w:ascii="Tahoma" w:eastAsiaTheme="minorEastAsia" w:hAnsi="Tahoma" w:cs="Tahoma"/>
      <w:lang w:val="es-CO" w:eastAsia="es-CO"/>
    </w:rPr>
  </w:style>
  <w:style w:type="paragraph" w:customStyle="1" w:styleId="Style12">
    <w:name w:val="Style12"/>
    <w:basedOn w:val="Normal"/>
    <w:uiPriority w:val="99"/>
    <w:rsid w:val="00CC22E7"/>
    <w:pPr>
      <w:widowControl w:val="0"/>
      <w:autoSpaceDE w:val="0"/>
      <w:autoSpaceDN w:val="0"/>
      <w:adjustRightInd w:val="0"/>
      <w:jc w:val="both"/>
    </w:pPr>
    <w:rPr>
      <w:rFonts w:ascii="Tahoma" w:eastAsiaTheme="minorEastAsia" w:hAnsi="Tahoma" w:cs="Tahoma"/>
      <w:lang w:val="es-CO" w:eastAsia="es-CO"/>
    </w:rPr>
  </w:style>
  <w:style w:type="paragraph" w:customStyle="1" w:styleId="Style13">
    <w:name w:val="Style13"/>
    <w:basedOn w:val="Normal"/>
    <w:uiPriority w:val="99"/>
    <w:rsid w:val="00CC22E7"/>
    <w:pPr>
      <w:widowControl w:val="0"/>
      <w:autoSpaceDE w:val="0"/>
      <w:autoSpaceDN w:val="0"/>
      <w:adjustRightInd w:val="0"/>
      <w:spacing w:line="293" w:lineRule="exact"/>
      <w:jc w:val="both"/>
    </w:pPr>
    <w:rPr>
      <w:rFonts w:ascii="Tahoma" w:eastAsiaTheme="minorEastAsia" w:hAnsi="Tahoma" w:cs="Tahoma"/>
      <w:lang w:val="es-CO" w:eastAsia="es-CO"/>
    </w:rPr>
  </w:style>
  <w:style w:type="paragraph" w:customStyle="1" w:styleId="Style15">
    <w:name w:val="Style15"/>
    <w:basedOn w:val="Normal"/>
    <w:uiPriority w:val="99"/>
    <w:rsid w:val="00CC22E7"/>
    <w:pPr>
      <w:widowControl w:val="0"/>
      <w:autoSpaceDE w:val="0"/>
      <w:autoSpaceDN w:val="0"/>
      <w:adjustRightInd w:val="0"/>
      <w:spacing w:line="293" w:lineRule="exact"/>
      <w:ind w:hanging="353"/>
      <w:jc w:val="both"/>
    </w:pPr>
    <w:rPr>
      <w:rFonts w:ascii="Tahoma" w:eastAsiaTheme="minorEastAsia" w:hAnsi="Tahoma" w:cs="Tahoma"/>
      <w:lang w:val="es-CO" w:eastAsia="es-CO"/>
    </w:rPr>
  </w:style>
  <w:style w:type="paragraph" w:customStyle="1" w:styleId="Style16">
    <w:name w:val="Style16"/>
    <w:basedOn w:val="Normal"/>
    <w:uiPriority w:val="99"/>
    <w:rsid w:val="00CC22E7"/>
    <w:pPr>
      <w:widowControl w:val="0"/>
      <w:autoSpaceDE w:val="0"/>
      <w:autoSpaceDN w:val="0"/>
      <w:adjustRightInd w:val="0"/>
      <w:spacing w:line="292" w:lineRule="exact"/>
      <w:ind w:hanging="113"/>
      <w:jc w:val="both"/>
    </w:pPr>
    <w:rPr>
      <w:rFonts w:ascii="Tahoma" w:eastAsiaTheme="minorEastAsia" w:hAnsi="Tahoma" w:cs="Tahoma"/>
      <w:lang w:val="es-CO" w:eastAsia="es-CO"/>
    </w:rPr>
  </w:style>
  <w:style w:type="paragraph" w:customStyle="1" w:styleId="Style17">
    <w:name w:val="Style17"/>
    <w:basedOn w:val="Normal"/>
    <w:uiPriority w:val="99"/>
    <w:rsid w:val="00CC22E7"/>
    <w:pPr>
      <w:widowControl w:val="0"/>
      <w:autoSpaceDE w:val="0"/>
      <w:autoSpaceDN w:val="0"/>
      <w:adjustRightInd w:val="0"/>
      <w:spacing w:line="266" w:lineRule="exact"/>
      <w:jc w:val="both"/>
    </w:pPr>
    <w:rPr>
      <w:rFonts w:ascii="Tahoma" w:eastAsiaTheme="minorEastAsia" w:hAnsi="Tahoma" w:cs="Tahoma"/>
      <w:lang w:val="es-CO" w:eastAsia="es-CO"/>
    </w:rPr>
  </w:style>
  <w:style w:type="paragraph" w:customStyle="1" w:styleId="Style21">
    <w:name w:val="Style21"/>
    <w:basedOn w:val="Normal"/>
    <w:uiPriority w:val="99"/>
    <w:rsid w:val="00CC22E7"/>
    <w:pPr>
      <w:widowControl w:val="0"/>
      <w:autoSpaceDE w:val="0"/>
      <w:autoSpaceDN w:val="0"/>
      <w:adjustRightInd w:val="0"/>
      <w:spacing w:line="290" w:lineRule="exact"/>
      <w:jc w:val="both"/>
    </w:pPr>
    <w:rPr>
      <w:rFonts w:ascii="Tahoma" w:eastAsiaTheme="minorEastAsia" w:hAnsi="Tahoma" w:cs="Tahoma"/>
      <w:lang w:val="es-CO" w:eastAsia="es-CO"/>
    </w:rPr>
  </w:style>
  <w:style w:type="paragraph" w:customStyle="1" w:styleId="Style22">
    <w:name w:val="Style22"/>
    <w:basedOn w:val="Normal"/>
    <w:uiPriority w:val="99"/>
    <w:rsid w:val="00CC22E7"/>
    <w:pPr>
      <w:widowControl w:val="0"/>
      <w:autoSpaceDE w:val="0"/>
      <w:autoSpaceDN w:val="0"/>
      <w:adjustRightInd w:val="0"/>
    </w:pPr>
    <w:rPr>
      <w:rFonts w:ascii="Tahoma" w:eastAsiaTheme="minorEastAsia" w:hAnsi="Tahoma" w:cs="Tahoma"/>
      <w:lang w:val="es-CO" w:eastAsia="es-CO"/>
    </w:rPr>
  </w:style>
  <w:style w:type="paragraph" w:customStyle="1" w:styleId="Style23">
    <w:name w:val="Style23"/>
    <w:basedOn w:val="Normal"/>
    <w:uiPriority w:val="99"/>
    <w:rsid w:val="00CC22E7"/>
    <w:pPr>
      <w:widowControl w:val="0"/>
      <w:autoSpaceDE w:val="0"/>
      <w:autoSpaceDN w:val="0"/>
      <w:adjustRightInd w:val="0"/>
      <w:spacing w:line="290" w:lineRule="exact"/>
      <w:jc w:val="both"/>
    </w:pPr>
    <w:rPr>
      <w:rFonts w:ascii="Tahoma" w:eastAsiaTheme="minorEastAsia" w:hAnsi="Tahoma" w:cs="Tahoma"/>
      <w:lang w:val="es-CO" w:eastAsia="es-CO"/>
    </w:rPr>
  </w:style>
  <w:style w:type="paragraph" w:customStyle="1" w:styleId="Style24">
    <w:name w:val="Style24"/>
    <w:basedOn w:val="Normal"/>
    <w:uiPriority w:val="99"/>
    <w:rsid w:val="00CC22E7"/>
    <w:pPr>
      <w:widowControl w:val="0"/>
      <w:autoSpaceDE w:val="0"/>
      <w:autoSpaceDN w:val="0"/>
      <w:adjustRightInd w:val="0"/>
    </w:pPr>
    <w:rPr>
      <w:rFonts w:ascii="Tahoma" w:eastAsiaTheme="minorEastAsia" w:hAnsi="Tahoma" w:cs="Tahoma"/>
      <w:lang w:val="es-CO" w:eastAsia="es-CO"/>
    </w:rPr>
  </w:style>
  <w:style w:type="character" w:customStyle="1" w:styleId="FontStyle31">
    <w:name w:val="Font Style31"/>
    <w:basedOn w:val="Fuentedeprrafopredeter"/>
    <w:uiPriority w:val="99"/>
    <w:rsid w:val="00CC22E7"/>
    <w:rPr>
      <w:rFonts w:ascii="Tahoma" w:hAnsi="Tahoma" w:cs="Tahoma"/>
      <w:sz w:val="20"/>
      <w:szCs w:val="20"/>
    </w:rPr>
  </w:style>
  <w:style w:type="character" w:customStyle="1" w:styleId="FontStyle33">
    <w:name w:val="Font Style33"/>
    <w:basedOn w:val="Fuentedeprrafopredeter"/>
    <w:uiPriority w:val="99"/>
    <w:rsid w:val="00CC22E7"/>
    <w:rPr>
      <w:rFonts w:ascii="Tahoma" w:hAnsi="Tahoma" w:cs="Tahoma"/>
      <w:b/>
      <w:bCs/>
      <w:sz w:val="20"/>
      <w:szCs w:val="20"/>
    </w:rPr>
  </w:style>
  <w:style w:type="character" w:customStyle="1" w:styleId="FontStyle34">
    <w:name w:val="Font Style34"/>
    <w:basedOn w:val="Fuentedeprrafopredeter"/>
    <w:uiPriority w:val="99"/>
    <w:rsid w:val="00CC22E7"/>
    <w:rPr>
      <w:rFonts w:ascii="Tahoma" w:hAnsi="Tahoma" w:cs="Tahoma"/>
      <w:b/>
      <w:bCs/>
      <w:i/>
      <w:iCs/>
      <w:sz w:val="20"/>
      <w:szCs w:val="20"/>
    </w:rPr>
  </w:style>
  <w:style w:type="character" w:customStyle="1" w:styleId="FontStyle35">
    <w:name w:val="Font Style35"/>
    <w:basedOn w:val="Fuentedeprrafopredeter"/>
    <w:uiPriority w:val="99"/>
    <w:rsid w:val="00CC22E7"/>
    <w:rPr>
      <w:rFonts w:ascii="Arial Unicode MS" w:eastAsia="Arial Unicode MS" w:cs="Arial Unicode MS"/>
      <w:sz w:val="20"/>
      <w:szCs w:val="20"/>
    </w:rPr>
  </w:style>
  <w:style w:type="character" w:customStyle="1" w:styleId="FontStyle36">
    <w:name w:val="Font Style36"/>
    <w:basedOn w:val="Fuentedeprrafopredeter"/>
    <w:uiPriority w:val="99"/>
    <w:rsid w:val="00CC22E7"/>
    <w:rPr>
      <w:rFonts w:ascii="Tahoma" w:hAnsi="Tahoma" w:cs="Tahoma"/>
      <w:i/>
      <w:iCs/>
      <w:sz w:val="20"/>
      <w:szCs w:val="20"/>
    </w:rPr>
  </w:style>
  <w:style w:type="character" w:customStyle="1" w:styleId="FontStyle37">
    <w:name w:val="Font Style37"/>
    <w:basedOn w:val="Fuentedeprrafopredeter"/>
    <w:uiPriority w:val="99"/>
    <w:rsid w:val="00CC22E7"/>
    <w:rPr>
      <w:rFonts w:ascii="Tahoma" w:hAnsi="Tahoma" w:cs="Tahoma"/>
      <w:i/>
      <w:iCs/>
      <w:w w:val="150"/>
      <w:sz w:val="30"/>
      <w:szCs w:val="30"/>
    </w:rPr>
  </w:style>
  <w:style w:type="character" w:customStyle="1" w:styleId="FontStyle38">
    <w:name w:val="Font Style38"/>
    <w:basedOn w:val="Fuentedeprrafopredeter"/>
    <w:uiPriority w:val="99"/>
    <w:rsid w:val="00CC22E7"/>
    <w:rPr>
      <w:rFonts w:ascii="Tahoma" w:hAnsi="Tahoma" w:cs="Tahoma"/>
      <w:i/>
      <w:iCs/>
      <w:sz w:val="20"/>
      <w:szCs w:val="20"/>
    </w:rPr>
  </w:style>
  <w:style w:type="character" w:customStyle="1" w:styleId="FontStyle39">
    <w:name w:val="Font Style39"/>
    <w:basedOn w:val="Fuentedeprrafopredeter"/>
    <w:uiPriority w:val="99"/>
    <w:rsid w:val="00CC22E7"/>
    <w:rPr>
      <w:rFonts w:ascii="CordiaUPC" w:hAnsi="CordiaUPC" w:cs="CordiaUPC"/>
      <w:b/>
      <w:bCs/>
      <w:i/>
      <w:iCs/>
      <w:sz w:val="28"/>
      <w:szCs w:val="28"/>
    </w:rPr>
  </w:style>
  <w:style w:type="character" w:customStyle="1" w:styleId="FontStyle41">
    <w:name w:val="Font Style41"/>
    <w:basedOn w:val="Fuentedeprrafopredeter"/>
    <w:uiPriority w:val="99"/>
    <w:rsid w:val="00CC22E7"/>
    <w:rPr>
      <w:rFonts w:ascii="Tahoma" w:hAnsi="Tahoma" w:cs="Tahoma"/>
      <w:sz w:val="20"/>
      <w:szCs w:val="20"/>
    </w:rPr>
  </w:style>
  <w:style w:type="character" w:customStyle="1" w:styleId="FontStyle43">
    <w:name w:val="Font Style43"/>
    <w:basedOn w:val="Fuentedeprrafopredeter"/>
    <w:uiPriority w:val="99"/>
    <w:rsid w:val="00CC22E7"/>
    <w:rPr>
      <w:rFonts w:ascii="Tahoma" w:hAnsi="Tahoma" w:cs="Tahoma"/>
      <w:b/>
      <w:bCs/>
      <w:i/>
      <w:iCs/>
      <w:sz w:val="18"/>
      <w:szCs w:val="18"/>
    </w:rPr>
  </w:style>
  <w:style w:type="character" w:styleId="Hipervnculo">
    <w:name w:val="Hyperlink"/>
    <w:basedOn w:val="Fuentedeprrafopredeter"/>
    <w:uiPriority w:val="99"/>
    <w:rsid w:val="00CC22E7"/>
    <w:rPr>
      <w:color w:val="0066CC"/>
      <w:u w:val="single"/>
    </w:rPr>
  </w:style>
  <w:style w:type="paragraph" w:customStyle="1" w:styleId="Style26">
    <w:name w:val="Style26"/>
    <w:basedOn w:val="Normal"/>
    <w:uiPriority w:val="99"/>
    <w:rsid w:val="00CC22E7"/>
    <w:pPr>
      <w:widowControl w:val="0"/>
      <w:autoSpaceDE w:val="0"/>
      <w:autoSpaceDN w:val="0"/>
      <w:adjustRightInd w:val="0"/>
      <w:spacing w:line="292" w:lineRule="exact"/>
      <w:ind w:hanging="230"/>
      <w:jc w:val="both"/>
    </w:pPr>
    <w:rPr>
      <w:rFonts w:ascii="Tahoma" w:eastAsiaTheme="minorEastAsia" w:hAnsi="Tahoma" w:cs="Tahoma"/>
      <w:lang w:val="es-CO" w:eastAsia="es-CO"/>
    </w:rPr>
  </w:style>
  <w:style w:type="paragraph" w:customStyle="1" w:styleId="Style27">
    <w:name w:val="Style27"/>
    <w:basedOn w:val="Normal"/>
    <w:uiPriority w:val="99"/>
    <w:rsid w:val="00CC22E7"/>
    <w:pPr>
      <w:widowControl w:val="0"/>
      <w:autoSpaceDE w:val="0"/>
      <w:autoSpaceDN w:val="0"/>
      <w:adjustRightInd w:val="0"/>
      <w:spacing w:line="292" w:lineRule="exact"/>
      <w:ind w:hanging="235"/>
      <w:jc w:val="both"/>
    </w:pPr>
    <w:rPr>
      <w:rFonts w:ascii="Tahoma" w:eastAsiaTheme="minorEastAsia" w:hAnsi="Tahoma" w:cs="Tahoma"/>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7635</Words>
  <Characters>41995</Characters>
  <Application>Microsoft Office Word</Application>
  <DocSecurity>0</DocSecurity>
  <Lines>349</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4</cp:revision>
  <cp:lastPrinted>2018-11-19T19:46:00Z</cp:lastPrinted>
  <dcterms:created xsi:type="dcterms:W3CDTF">2018-11-16T16:36:00Z</dcterms:created>
  <dcterms:modified xsi:type="dcterms:W3CDTF">2018-11-19T19:46:00Z</dcterms:modified>
</cp:coreProperties>
</file>