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B35DB" w:rsidRPr="00FD0C5C" w:rsidTr="00417A02">
        <w:tc>
          <w:tcPr>
            <w:tcW w:w="2127" w:type="dxa"/>
            <w:vAlign w:val="center"/>
          </w:tcPr>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CIUDAD Y FECHA</w:t>
            </w:r>
          </w:p>
        </w:tc>
        <w:tc>
          <w:tcPr>
            <w:tcW w:w="6804" w:type="dxa"/>
          </w:tcPr>
          <w:p w:rsidR="008D2620" w:rsidRPr="00FD0C5C" w:rsidRDefault="008D2620" w:rsidP="00FD0C5C">
            <w:pPr>
              <w:jc w:val="both"/>
              <w:rPr>
                <w:rFonts w:ascii="Tahoma" w:hAnsi="Tahoma" w:cs="Tahoma"/>
                <w:b/>
                <w:color w:val="000000" w:themeColor="text1"/>
                <w:sz w:val="18"/>
                <w:szCs w:val="18"/>
                <w:lang w:val="es-MX"/>
              </w:rPr>
            </w:pPr>
            <w:r w:rsidRPr="00FD0C5C">
              <w:rPr>
                <w:rFonts w:ascii="Tahoma" w:hAnsi="Tahoma" w:cs="Tahoma"/>
                <w:b/>
                <w:color w:val="000000" w:themeColor="text1"/>
                <w:sz w:val="18"/>
                <w:szCs w:val="18"/>
                <w:lang w:val="es-MX"/>
              </w:rPr>
              <w:t>Bogotá, D.C., diecinueve (19) de noviembre de dos mil dieciocho (2018)</w:t>
            </w:r>
          </w:p>
        </w:tc>
      </w:tr>
      <w:tr w:rsidR="002B35DB" w:rsidRPr="00FD0C5C" w:rsidTr="00417A02">
        <w:tc>
          <w:tcPr>
            <w:tcW w:w="2127" w:type="dxa"/>
            <w:vAlign w:val="center"/>
          </w:tcPr>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REFERENCIA</w:t>
            </w:r>
          </w:p>
        </w:tc>
        <w:tc>
          <w:tcPr>
            <w:tcW w:w="6804" w:type="dxa"/>
          </w:tcPr>
          <w:p w:rsidR="008D2620" w:rsidRPr="00FD0C5C" w:rsidRDefault="008D2620" w:rsidP="00FD0C5C">
            <w:pPr>
              <w:jc w:val="both"/>
              <w:rPr>
                <w:rFonts w:ascii="Tahoma" w:hAnsi="Tahoma" w:cs="Tahoma"/>
                <w:b/>
                <w:color w:val="000000" w:themeColor="text1"/>
                <w:sz w:val="18"/>
                <w:szCs w:val="18"/>
                <w:lang w:val="es-MX"/>
              </w:rPr>
            </w:pPr>
            <w:r w:rsidRPr="00FD0C5C">
              <w:rPr>
                <w:rFonts w:ascii="Tahoma" w:hAnsi="Tahoma" w:cs="Tahoma"/>
                <w:b/>
                <w:color w:val="000000" w:themeColor="text1"/>
                <w:sz w:val="18"/>
                <w:szCs w:val="18"/>
                <w:lang w:val="es-MX"/>
              </w:rPr>
              <w:t>Expediente No. 110013336034</w:t>
            </w:r>
            <w:r w:rsidRPr="00FD0C5C">
              <w:rPr>
                <w:rFonts w:ascii="Tahoma" w:hAnsi="Tahoma" w:cs="Tahoma"/>
                <w:b/>
                <w:color w:val="000000" w:themeColor="text1"/>
                <w:sz w:val="18"/>
                <w:szCs w:val="18"/>
                <w:lang w:val="es-MX"/>
              </w:rPr>
              <w:fldChar w:fldCharType="begin"/>
            </w:r>
            <w:r w:rsidRPr="00FD0C5C">
              <w:rPr>
                <w:rFonts w:ascii="Tahoma" w:hAnsi="Tahoma" w:cs="Tahoma"/>
                <w:b/>
                <w:color w:val="000000" w:themeColor="text1"/>
                <w:sz w:val="18"/>
                <w:szCs w:val="18"/>
                <w:lang w:val="es-MX"/>
              </w:rPr>
              <w:instrText xml:space="preserve"> MERGEFIELD NO_EXPEDIENTE_ </w:instrText>
            </w:r>
            <w:r w:rsidRPr="00FD0C5C">
              <w:rPr>
                <w:rFonts w:ascii="Tahoma" w:hAnsi="Tahoma" w:cs="Tahoma"/>
                <w:b/>
                <w:color w:val="000000" w:themeColor="text1"/>
                <w:sz w:val="18"/>
                <w:szCs w:val="18"/>
                <w:lang w:val="es-MX"/>
              </w:rPr>
              <w:fldChar w:fldCharType="separate"/>
            </w:r>
            <w:r w:rsidRPr="00FD0C5C">
              <w:rPr>
                <w:rFonts w:ascii="Tahoma" w:hAnsi="Tahoma" w:cs="Tahoma"/>
                <w:b/>
                <w:noProof/>
                <w:color w:val="000000" w:themeColor="text1"/>
                <w:sz w:val="18"/>
                <w:szCs w:val="18"/>
                <w:lang w:val="es-MX"/>
              </w:rPr>
              <w:t>2018003</w:t>
            </w:r>
            <w:r w:rsidRPr="00FD0C5C">
              <w:rPr>
                <w:rFonts w:ascii="Tahoma" w:hAnsi="Tahoma" w:cs="Tahoma"/>
                <w:b/>
                <w:color w:val="000000" w:themeColor="text1"/>
                <w:sz w:val="18"/>
                <w:szCs w:val="18"/>
                <w:lang w:val="es-MX"/>
              </w:rPr>
              <w:fldChar w:fldCharType="end"/>
            </w:r>
            <w:r w:rsidRPr="00FD0C5C">
              <w:rPr>
                <w:rFonts w:ascii="Tahoma" w:hAnsi="Tahoma" w:cs="Tahoma"/>
                <w:b/>
                <w:color w:val="000000" w:themeColor="text1"/>
                <w:sz w:val="18"/>
                <w:szCs w:val="18"/>
                <w:lang w:val="es-MX"/>
              </w:rPr>
              <w:t>7000</w:t>
            </w:r>
          </w:p>
        </w:tc>
      </w:tr>
      <w:tr w:rsidR="002B35DB" w:rsidRPr="00FD0C5C" w:rsidTr="00417A02">
        <w:tc>
          <w:tcPr>
            <w:tcW w:w="2127" w:type="dxa"/>
            <w:vAlign w:val="center"/>
          </w:tcPr>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DEMANDANTE</w:t>
            </w:r>
          </w:p>
        </w:tc>
        <w:tc>
          <w:tcPr>
            <w:tcW w:w="6804" w:type="dxa"/>
          </w:tcPr>
          <w:p w:rsidR="008D2620" w:rsidRPr="00FD0C5C" w:rsidRDefault="008D2620" w:rsidP="00FD0C5C">
            <w:pPr>
              <w:jc w:val="both"/>
              <w:rPr>
                <w:rFonts w:ascii="Tahoma" w:hAnsi="Tahoma" w:cs="Tahoma"/>
                <w:b/>
                <w:color w:val="000000" w:themeColor="text1"/>
                <w:sz w:val="18"/>
                <w:szCs w:val="18"/>
                <w:lang w:val="es-MX"/>
              </w:rPr>
            </w:pPr>
            <w:r w:rsidRPr="00FD0C5C">
              <w:rPr>
                <w:rFonts w:ascii="Tahoma" w:hAnsi="Tahoma" w:cs="Tahoma"/>
                <w:b/>
                <w:color w:val="000000" w:themeColor="text1"/>
                <w:sz w:val="18"/>
                <w:szCs w:val="18"/>
                <w:lang w:val="es-MX"/>
              </w:rPr>
              <w:t>NURY STELLA DOCTOR SILVA</w:t>
            </w:r>
          </w:p>
        </w:tc>
      </w:tr>
      <w:tr w:rsidR="002B35DB" w:rsidRPr="00FD0C5C" w:rsidTr="00417A02">
        <w:tc>
          <w:tcPr>
            <w:tcW w:w="2127" w:type="dxa"/>
            <w:vAlign w:val="center"/>
          </w:tcPr>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DEMANDADO</w:t>
            </w:r>
          </w:p>
        </w:tc>
        <w:tc>
          <w:tcPr>
            <w:tcW w:w="6804" w:type="dxa"/>
          </w:tcPr>
          <w:p w:rsidR="008D2620" w:rsidRPr="00FD0C5C" w:rsidRDefault="008D2620" w:rsidP="00FD0C5C">
            <w:pPr>
              <w:jc w:val="both"/>
              <w:rPr>
                <w:rFonts w:ascii="Tahoma" w:hAnsi="Tahoma" w:cs="Tahoma"/>
                <w:b/>
                <w:color w:val="000000" w:themeColor="text1"/>
                <w:sz w:val="18"/>
                <w:szCs w:val="18"/>
              </w:rPr>
            </w:pPr>
            <w:r w:rsidRPr="00FD0C5C">
              <w:rPr>
                <w:rFonts w:ascii="Tahoma" w:hAnsi="Tahoma" w:cs="Tahoma"/>
                <w:b/>
                <w:color w:val="000000" w:themeColor="text1"/>
                <w:sz w:val="18"/>
                <w:szCs w:val="18"/>
              </w:rPr>
              <w:t>DIRECCIÓN GENERAL DE SANIDAD DEL EJERCITO NACIONAL</w:t>
            </w:r>
          </w:p>
        </w:tc>
      </w:tr>
      <w:tr w:rsidR="002B35DB" w:rsidRPr="00FD0C5C" w:rsidTr="00417A02">
        <w:tc>
          <w:tcPr>
            <w:tcW w:w="2127" w:type="dxa"/>
            <w:vAlign w:val="center"/>
          </w:tcPr>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MEDIO DE CONTROL</w:t>
            </w:r>
          </w:p>
        </w:tc>
        <w:tc>
          <w:tcPr>
            <w:tcW w:w="6804" w:type="dxa"/>
          </w:tcPr>
          <w:p w:rsidR="008D2620" w:rsidRPr="00FD0C5C" w:rsidRDefault="008D2620" w:rsidP="00FD0C5C">
            <w:pPr>
              <w:jc w:val="both"/>
              <w:rPr>
                <w:rFonts w:ascii="Tahoma" w:hAnsi="Tahoma" w:cs="Tahoma"/>
                <w:b/>
                <w:color w:val="000000" w:themeColor="text1"/>
                <w:sz w:val="18"/>
                <w:szCs w:val="18"/>
                <w:lang w:val="es-MX"/>
              </w:rPr>
            </w:pPr>
            <w:r w:rsidRPr="00FD0C5C">
              <w:rPr>
                <w:rFonts w:ascii="Tahoma" w:hAnsi="Tahoma" w:cs="Tahoma"/>
                <w:b/>
                <w:color w:val="000000" w:themeColor="text1"/>
                <w:sz w:val="18"/>
                <w:szCs w:val="18"/>
                <w:lang w:val="es-MX"/>
              </w:rPr>
              <w:t>TUTELA</w:t>
            </w:r>
          </w:p>
        </w:tc>
      </w:tr>
      <w:tr w:rsidR="002B35DB" w:rsidRPr="00FD0C5C" w:rsidTr="00417A02">
        <w:tc>
          <w:tcPr>
            <w:tcW w:w="2127" w:type="dxa"/>
            <w:vAlign w:val="center"/>
          </w:tcPr>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ASUNTO</w:t>
            </w:r>
          </w:p>
        </w:tc>
        <w:tc>
          <w:tcPr>
            <w:tcW w:w="6804" w:type="dxa"/>
          </w:tcPr>
          <w:p w:rsidR="008D2620" w:rsidRPr="00FD0C5C" w:rsidRDefault="008D2620" w:rsidP="00FD0C5C">
            <w:pPr>
              <w:jc w:val="both"/>
              <w:rPr>
                <w:rFonts w:ascii="Tahoma" w:hAnsi="Tahoma" w:cs="Tahoma"/>
                <w:b/>
                <w:color w:val="000000" w:themeColor="text1"/>
                <w:sz w:val="18"/>
                <w:szCs w:val="18"/>
                <w:lang w:val="es-MX"/>
              </w:rPr>
            </w:pPr>
            <w:r w:rsidRPr="00FD0C5C">
              <w:rPr>
                <w:rFonts w:ascii="Tahoma" w:hAnsi="Tahoma" w:cs="Tahoma"/>
                <w:b/>
                <w:color w:val="000000" w:themeColor="text1"/>
                <w:sz w:val="18"/>
                <w:szCs w:val="18"/>
                <w:lang w:val="es-MX"/>
              </w:rPr>
              <w:t>FALLO DE PRIMERA INSTANCIA</w:t>
            </w:r>
          </w:p>
        </w:tc>
      </w:tr>
    </w:tbl>
    <w:p w:rsidR="008D2620" w:rsidRPr="00FD0C5C" w:rsidRDefault="008D2620" w:rsidP="00FD0C5C">
      <w:pPr>
        <w:jc w:val="both"/>
        <w:rPr>
          <w:rFonts w:ascii="Tahoma" w:hAnsi="Tahoma" w:cs="Tahoma"/>
          <w:color w:val="000000" w:themeColor="text1"/>
          <w:sz w:val="18"/>
          <w:szCs w:val="18"/>
          <w:lang w:val="es-MX"/>
        </w:rPr>
      </w:pPr>
    </w:p>
    <w:p w:rsidR="008D2620" w:rsidRPr="00FD0C5C" w:rsidRDefault="008D2620" w:rsidP="00FD0C5C">
      <w:pPr>
        <w:jc w:val="both"/>
        <w:rPr>
          <w:rFonts w:ascii="Tahoma" w:hAnsi="Tahoma" w:cs="Tahoma"/>
          <w:color w:val="000000" w:themeColor="text1"/>
          <w:sz w:val="18"/>
          <w:szCs w:val="18"/>
          <w:lang w:val="es-MX"/>
        </w:rPr>
      </w:pPr>
      <w:r w:rsidRPr="00FD0C5C">
        <w:rPr>
          <w:rFonts w:ascii="Tahoma" w:hAnsi="Tahoma" w:cs="Tahoma"/>
          <w:color w:val="000000" w:themeColor="text1"/>
          <w:sz w:val="18"/>
          <w:szCs w:val="18"/>
          <w:lang w:val="es-MX"/>
        </w:rPr>
        <w:t>NURY STELLA DOCTOR SILVA actuando en nombre propio, interpuso acción de tutela en contra de la DIRECCIÓN DE SANIDAD DEL EJERCITO NACIONAL con el fin de proteger los derechos fundamentales a la salud, la vida digna, la seguridad social, igualdad, debido proceso e integridad física de su hijo Andrés Felipe Eugenio Doctor.</w:t>
      </w:r>
    </w:p>
    <w:p w:rsidR="008D2620" w:rsidRPr="00FD0C5C" w:rsidRDefault="008D2620" w:rsidP="00FD0C5C">
      <w:pPr>
        <w:tabs>
          <w:tab w:val="left" w:pos="5472"/>
        </w:tabs>
        <w:jc w:val="both"/>
        <w:rPr>
          <w:rFonts w:ascii="Tahoma" w:hAnsi="Tahoma" w:cs="Tahoma"/>
          <w:color w:val="000000" w:themeColor="text1"/>
          <w:sz w:val="18"/>
          <w:szCs w:val="18"/>
          <w:lang w:val="es-MX"/>
        </w:rPr>
      </w:pPr>
    </w:p>
    <w:p w:rsidR="008D2620" w:rsidRPr="00FD0C5C" w:rsidRDefault="008D2620" w:rsidP="00FD0C5C">
      <w:pPr>
        <w:pStyle w:val="Textoindependiente"/>
        <w:numPr>
          <w:ilvl w:val="0"/>
          <w:numId w:val="1"/>
        </w:numPr>
        <w:tabs>
          <w:tab w:val="left" w:pos="0"/>
        </w:tabs>
        <w:spacing w:after="0"/>
        <w:jc w:val="both"/>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LA DEMANDA:</w:t>
      </w:r>
    </w:p>
    <w:p w:rsidR="008D2620" w:rsidRPr="00FD0C5C" w:rsidRDefault="008D2620" w:rsidP="00FD0C5C">
      <w:pPr>
        <w:pStyle w:val="Textoindependiente"/>
        <w:spacing w:after="0"/>
        <w:jc w:val="both"/>
        <w:rPr>
          <w:rFonts w:ascii="Tahoma" w:hAnsi="Tahoma" w:cs="Tahoma"/>
          <w:b/>
          <w:color w:val="000000" w:themeColor="text1"/>
          <w:sz w:val="18"/>
          <w:szCs w:val="18"/>
          <w:lang w:val="es-CO"/>
        </w:rPr>
      </w:pPr>
    </w:p>
    <w:p w:rsidR="008D2620" w:rsidRPr="00FD0C5C" w:rsidRDefault="00D72099" w:rsidP="00FD0C5C">
      <w:pPr>
        <w:pStyle w:val="Textoindependiente"/>
        <w:spacing w:after="0"/>
        <w:jc w:val="both"/>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El accionante solicita que se ordene a la entidad demandada garantice y suministre los gastos de transporte, alojamiento, estadía, alimentación para el paciente y acompañante, el reintegro de viáticos de pasajes a donde se tuvo que desplazar para realizarle el procedimiento (implante coclear) a su hijo, también solicita que se ordenen las citas médicas que se encuentran pendientes desde el año 2010 y 2016.</w:t>
      </w:r>
    </w:p>
    <w:p w:rsidR="00D72099" w:rsidRPr="00FD0C5C" w:rsidRDefault="00D72099" w:rsidP="00FD0C5C">
      <w:pPr>
        <w:pStyle w:val="Textoindependiente"/>
        <w:spacing w:after="0"/>
        <w:jc w:val="both"/>
        <w:rPr>
          <w:rFonts w:ascii="Tahoma" w:hAnsi="Tahoma" w:cs="Tahoma"/>
          <w:b/>
          <w:color w:val="000000" w:themeColor="text1"/>
          <w:sz w:val="18"/>
          <w:szCs w:val="18"/>
          <w:lang w:val="es-CO"/>
        </w:rPr>
      </w:pPr>
    </w:p>
    <w:p w:rsidR="008D2620" w:rsidRPr="00FD0C5C" w:rsidRDefault="008D2620" w:rsidP="00FD0C5C">
      <w:pPr>
        <w:pStyle w:val="Textoindependiente"/>
        <w:spacing w:after="0"/>
        <w:jc w:val="both"/>
        <w:rPr>
          <w:rFonts w:ascii="Tahoma" w:hAnsi="Tahoma" w:cs="Tahoma"/>
          <w:color w:val="000000" w:themeColor="text1"/>
          <w:sz w:val="18"/>
          <w:szCs w:val="18"/>
          <w:lang w:val="es-CO"/>
        </w:rPr>
      </w:pPr>
      <w:r w:rsidRPr="00FD0C5C">
        <w:rPr>
          <w:rFonts w:ascii="Tahoma" w:hAnsi="Tahoma" w:cs="Tahoma"/>
          <w:color w:val="000000" w:themeColor="text1"/>
          <w:sz w:val="18"/>
          <w:szCs w:val="18"/>
          <w:lang w:val="es-CO"/>
        </w:rPr>
        <w:t xml:space="preserve">Como </w:t>
      </w:r>
      <w:r w:rsidRPr="00FD0C5C">
        <w:rPr>
          <w:rFonts w:ascii="Tahoma" w:hAnsi="Tahoma" w:cs="Tahoma"/>
          <w:b/>
          <w:color w:val="000000" w:themeColor="text1"/>
          <w:sz w:val="18"/>
          <w:szCs w:val="18"/>
          <w:lang w:val="es-CO"/>
        </w:rPr>
        <w:t>hechos</w:t>
      </w:r>
      <w:r w:rsidRPr="00FD0C5C">
        <w:rPr>
          <w:rFonts w:ascii="Tahoma" w:hAnsi="Tahoma" w:cs="Tahoma"/>
          <w:color w:val="000000" w:themeColor="text1"/>
          <w:sz w:val="18"/>
          <w:szCs w:val="18"/>
          <w:lang w:val="es-CO"/>
        </w:rPr>
        <w:t xml:space="preserve"> sustento de las pretensiones anotadas se aducen los siguientes: </w:t>
      </w:r>
    </w:p>
    <w:p w:rsidR="008D2620" w:rsidRPr="00FD0C5C" w:rsidRDefault="008D2620" w:rsidP="00FD0C5C">
      <w:pPr>
        <w:pStyle w:val="Cita"/>
        <w:jc w:val="both"/>
        <w:rPr>
          <w:rStyle w:val="nfasisintenso"/>
          <w:rFonts w:ascii="Tahoma" w:hAnsi="Tahoma" w:cs="Tahoma"/>
          <w:b w:val="0"/>
          <w:i/>
          <w:color w:val="000000" w:themeColor="text1"/>
          <w:sz w:val="18"/>
          <w:szCs w:val="18"/>
        </w:rPr>
      </w:pPr>
    </w:p>
    <w:p w:rsidR="00D72099" w:rsidRPr="00FD0C5C" w:rsidRDefault="00D72099" w:rsidP="00FD0C5C">
      <w:pPr>
        <w:pStyle w:val="Style14"/>
        <w:spacing w:line="240" w:lineRule="auto"/>
        <w:ind w:right="34" w:firstLine="0"/>
        <w:rPr>
          <w:rStyle w:val="FontStyle22"/>
          <w:rFonts w:ascii="Tahoma" w:hAnsi="Tahoma" w:cs="Tahoma"/>
          <w:i/>
          <w:color w:val="000000" w:themeColor="text1"/>
          <w:sz w:val="18"/>
          <w:szCs w:val="18"/>
          <w:lang w:val="es-ES_tradnl" w:eastAsia="es-ES_tradnl"/>
        </w:rPr>
      </w:pPr>
      <w:r w:rsidRPr="00FD0C5C">
        <w:rPr>
          <w:rStyle w:val="FontStyle22"/>
          <w:rFonts w:ascii="Tahoma" w:hAnsi="Tahoma" w:cs="Tahoma"/>
          <w:i/>
          <w:color w:val="000000" w:themeColor="text1"/>
          <w:sz w:val="18"/>
          <w:szCs w:val="18"/>
          <w:lang w:val="es-ES_tradnl" w:eastAsia="es-ES_tradnl"/>
        </w:rPr>
        <w:t>“1</w:t>
      </w:r>
      <w:r w:rsidR="008D2620" w:rsidRPr="00FD0C5C">
        <w:rPr>
          <w:rStyle w:val="FontStyle22"/>
          <w:rFonts w:ascii="Tahoma" w:hAnsi="Tahoma" w:cs="Tahoma"/>
          <w:i/>
          <w:color w:val="000000" w:themeColor="text1"/>
          <w:sz w:val="18"/>
          <w:szCs w:val="18"/>
          <w:lang w:val="es-ES_tradnl" w:eastAsia="es-ES_tradnl"/>
        </w:rPr>
        <w:t xml:space="preserve">. </w:t>
      </w:r>
      <w:r w:rsidRPr="00FD0C5C">
        <w:rPr>
          <w:rStyle w:val="FontStyle22"/>
          <w:rFonts w:ascii="Tahoma" w:hAnsi="Tahoma" w:cs="Tahoma"/>
          <w:i/>
          <w:color w:val="000000" w:themeColor="text1"/>
          <w:sz w:val="18"/>
          <w:szCs w:val="18"/>
          <w:lang w:val="es-ES_tradnl" w:eastAsia="es-ES_tradnl"/>
        </w:rPr>
        <w:t>Mi hijo ANDRÉS FELIPE EUGENIO DOCTOR, actualmente tiene 7 años de edad, nació el día 13 de junio de 2010, niño prematuro nación a los 6 meses, y en las ecografías prenatales se demostró placenta previa con un embarazo de 28 semanas y el parto fue domiciliario en el baño, posteriormente el niño presentó 2 paros cardiorrespiratorios y convulsión neonatal a los 15 días de vida tuvo una crisis, en la cual estuvo hospitalizado 3 meses en UCI, duro 7 semanas con ventilación mecánica.</w:t>
      </w:r>
    </w:p>
    <w:p w:rsidR="00D72099" w:rsidRPr="00FD0C5C" w:rsidRDefault="00D72099" w:rsidP="00FD0C5C">
      <w:pPr>
        <w:pStyle w:val="Style14"/>
        <w:spacing w:line="240" w:lineRule="auto"/>
        <w:ind w:right="34" w:firstLine="0"/>
        <w:rPr>
          <w:rStyle w:val="FontStyle22"/>
          <w:rFonts w:ascii="Tahoma" w:hAnsi="Tahoma" w:cs="Tahoma"/>
          <w:i/>
          <w:color w:val="000000" w:themeColor="text1"/>
          <w:sz w:val="18"/>
          <w:szCs w:val="18"/>
          <w:lang w:val="es-ES_tradnl" w:eastAsia="es-ES_tradnl"/>
        </w:rPr>
      </w:pPr>
    </w:p>
    <w:p w:rsidR="00D72099" w:rsidRPr="00FD0C5C" w:rsidRDefault="00D72099" w:rsidP="00FD0C5C">
      <w:pPr>
        <w:jc w:val="both"/>
        <w:rPr>
          <w:rStyle w:val="FontStyle22"/>
          <w:rFonts w:ascii="Tahoma" w:hAnsi="Tahoma" w:cs="Tahoma"/>
          <w:i/>
          <w:color w:val="000000" w:themeColor="text1"/>
          <w:sz w:val="18"/>
          <w:szCs w:val="18"/>
          <w:lang w:val="es-ES_tradnl" w:eastAsia="es-ES_tradnl"/>
        </w:rPr>
      </w:pPr>
      <w:r w:rsidRPr="00FD0C5C">
        <w:rPr>
          <w:rStyle w:val="FontStyle22"/>
          <w:rFonts w:ascii="Tahoma" w:hAnsi="Tahoma" w:cs="Tahoma"/>
          <w:i/>
          <w:color w:val="000000" w:themeColor="text1"/>
          <w:sz w:val="18"/>
          <w:szCs w:val="18"/>
          <w:lang w:val="es-ES_tradnl" w:eastAsia="es-ES_tradnl"/>
        </w:rPr>
        <w:t xml:space="preserve">2. Más adelante a mi hijo </w:t>
      </w:r>
      <w:r w:rsidR="00031B6B" w:rsidRPr="00FD0C5C">
        <w:rPr>
          <w:rStyle w:val="FontStyle22"/>
          <w:rFonts w:ascii="Tahoma" w:hAnsi="Tahoma" w:cs="Tahoma"/>
          <w:i/>
          <w:color w:val="000000" w:themeColor="text1"/>
          <w:sz w:val="18"/>
          <w:szCs w:val="18"/>
          <w:lang w:val="es-ES_tradnl" w:eastAsia="es-ES_tradnl"/>
        </w:rPr>
        <w:t>ANDRÉS</w:t>
      </w:r>
      <w:r w:rsidRPr="00FD0C5C">
        <w:rPr>
          <w:rStyle w:val="FontStyle22"/>
          <w:rFonts w:ascii="Tahoma" w:hAnsi="Tahoma" w:cs="Tahoma"/>
          <w:i/>
          <w:color w:val="000000" w:themeColor="text1"/>
          <w:sz w:val="18"/>
          <w:szCs w:val="18"/>
          <w:lang w:val="es-ES_tradnl" w:eastAsia="es-ES_tradnl"/>
        </w:rPr>
        <w:t xml:space="preserve"> FELIPE EUGENCIO DOCTOR, </w:t>
      </w:r>
      <w:r w:rsidR="00081703" w:rsidRPr="00FD0C5C">
        <w:rPr>
          <w:rStyle w:val="FontStyle22"/>
          <w:rFonts w:ascii="Tahoma" w:hAnsi="Tahoma" w:cs="Tahoma"/>
          <w:i/>
          <w:color w:val="000000" w:themeColor="text1"/>
          <w:sz w:val="18"/>
          <w:szCs w:val="18"/>
          <w:lang w:val="es-ES_tradnl" w:eastAsia="es-ES_tradnl"/>
        </w:rPr>
        <w:t>le diagnosticaron HIPOACUSIA NEUROSENSORIAL SEVERA PROFUNDA BILATERAL Y TRASTORNO DE LA HIPERACTIVIDAD EN GRADO III RETRASO DEL NEURODESARROLLO TRASTORNO DEL COMPORTAMIENTO, por persistencia de demarcado patrón de hiperactividad e impulsividad, como se demuestra en la historia clínica y desde los 3 años tiene manejo con audífonos el cual fue revisado por audiología el 06- del 07 del 2016 encontrando un deterioro de los mismos y con base a esto el fonoaudiólogo recomendó valoración para así definir la conducta audífonos o implante coclear,</w:t>
      </w:r>
    </w:p>
    <w:p w:rsidR="00081703" w:rsidRPr="00FD0C5C" w:rsidRDefault="00081703" w:rsidP="00FD0C5C">
      <w:pPr>
        <w:jc w:val="both"/>
        <w:rPr>
          <w:rStyle w:val="FontStyle22"/>
          <w:rFonts w:ascii="Tahoma" w:hAnsi="Tahoma" w:cs="Tahoma"/>
          <w:i/>
          <w:color w:val="000000" w:themeColor="text1"/>
          <w:sz w:val="18"/>
          <w:szCs w:val="18"/>
          <w:lang w:val="es-ES_tradnl" w:eastAsia="es-ES_tradnl"/>
        </w:rPr>
      </w:pPr>
    </w:p>
    <w:p w:rsidR="00081703" w:rsidRPr="00FD0C5C" w:rsidRDefault="00081703" w:rsidP="00FD0C5C">
      <w:pPr>
        <w:jc w:val="both"/>
        <w:rPr>
          <w:rStyle w:val="FontStyle22"/>
          <w:rFonts w:ascii="Tahoma" w:hAnsi="Tahoma" w:cs="Tahoma"/>
          <w:i/>
          <w:color w:val="000000" w:themeColor="text1"/>
          <w:sz w:val="18"/>
          <w:szCs w:val="18"/>
          <w:lang w:val="es-ES_tradnl" w:eastAsia="es-ES_tradnl"/>
        </w:rPr>
      </w:pPr>
      <w:r w:rsidRPr="00FD0C5C">
        <w:rPr>
          <w:rStyle w:val="FontStyle22"/>
          <w:rFonts w:ascii="Tahoma" w:hAnsi="Tahoma" w:cs="Tahoma"/>
          <w:i/>
          <w:color w:val="000000" w:themeColor="text1"/>
          <w:sz w:val="18"/>
          <w:szCs w:val="18"/>
          <w:lang w:val="es-ES_tradnl" w:eastAsia="es-ES_tradnl"/>
        </w:rPr>
        <w:t>3. posteriormente para la fecha 01 de noviembre de 2016, lo valoró el otorrinolaringólogo otólogo, Juan Pablo Sandoval en donde sugiere que el niño Andrés Felipe Eugenio Doctor, requiere con absoluta necesidad y prioridad el IMPLANTE COCLEAR, ya que cumple con todos los parámetros para la realización de este procedimiento el cual le genera grandemente la audición del niño también tiene ESTRABISMO E HIPERMETROPIA, pongo en conocimiento que el niño tiene pendiente algunas citas desde el año 2016 con los especialistas que no me las han dado ya que cuando los solicito me dicen que no hay disponibilidad y que no hay presupuesto estas citas son de vital importancia ya que son la continuación del tratamiento y controles que mi hijo necesita para su rehabilitación integral hemos viajado cuatro veces a la ciudad de Bogotá a las citas médicas debido a los tramites que se ha requerido para obtener el procedimiento que necesita mi hijo como lo es el IMPLANTE COCLEAR, el cual hemos viajado mi esposo, yo y el bebé.</w:t>
      </w:r>
    </w:p>
    <w:p w:rsidR="00081703" w:rsidRPr="00FD0C5C" w:rsidRDefault="00081703" w:rsidP="00FD0C5C">
      <w:pPr>
        <w:jc w:val="both"/>
        <w:rPr>
          <w:rStyle w:val="FontStyle22"/>
          <w:rFonts w:ascii="Tahoma" w:hAnsi="Tahoma" w:cs="Tahoma"/>
          <w:i/>
          <w:color w:val="000000" w:themeColor="text1"/>
          <w:sz w:val="18"/>
          <w:szCs w:val="18"/>
          <w:lang w:val="es-ES_tradnl" w:eastAsia="es-ES_tradnl"/>
        </w:rPr>
      </w:pPr>
    </w:p>
    <w:p w:rsidR="008D2620" w:rsidRPr="00FD0C5C" w:rsidRDefault="00081703" w:rsidP="00FD0C5C">
      <w:pPr>
        <w:jc w:val="both"/>
        <w:rPr>
          <w:rStyle w:val="FontStyle22"/>
          <w:rFonts w:ascii="Tahoma" w:hAnsi="Tahoma" w:cs="Tahoma"/>
          <w:i/>
          <w:color w:val="000000" w:themeColor="text1"/>
          <w:sz w:val="18"/>
          <w:szCs w:val="18"/>
          <w:lang w:val="es-ES_tradnl" w:eastAsia="es-ES_tradnl"/>
        </w:rPr>
      </w:pPr>
      <w:r w:rsidRPr="00FD0C5C">
        <w:rPr>
          <w:rStyle w:val="FontStyle22"/>
          <w:rFonts w:ascii="Tahoma" w:hAnsi="Tahoma" w:cs="Tahoma"/>
          <w:i/>
          <w:color w:val="000000" w:themeColor="text1"/>
          <w:sz w:val="18"/>
          <w:szCs w:val="18"/>
          <w:lang w:val="es-ES_tradnl" w:eastAsia="es-ES_tradnl"/>
        </w:rPr>
        <w:t xml:space="preserve">4. para el día 30 de octubre del 2018 está programada la cita o el procedimiento del IMPLANTE COCLEAR, que le van a realizar a mi hijo en la ciudad de Bogotá, ya que en Bucaramanga no existe la realización de este procedimiento. Y por lo tanto nos toca desplazarnos de la ciudad de Bucaramanga hacia Bogotá para que a mi hijo le puedan realizar dicha cirugía o procedimiento, pero no contamos con la capacidad económica para desplazarnos a dicha ciudad y mucho menos para cubrir los gastos de hospedaje y alimentación y pasajes dentro de la misma ciudad (taxi. Bus) durante la estadía en Bogotá o el tiempo necesario que se requiera hasta la recuperación como indique el </w:t>
      </w:r>
      <w:r w:rsidR="00190644" w:rsidRPr="00FD0C5C">
        <w:rPr>
          <w:rStyle w:val="FontStyle22"/>
          <w:rFonts w:ascii="Tahoma" w:hAnsi="Tahoma" w:cs="Tahoma"/>
          <w:i/>
          <w:color w:val="000000" w:themeColor="text1"/>
          <w:sz w:val="18"/>
          <w:szCs w:val="18"/>
          <w:lang w:val="es-ES_tradnl" w:eastAsia="es-ES_tradnl"/>
        </w:rPr>
        <w:t>médico</w:t>
      </w:r>
      <w:r w:rsidRPr="00FD0C5C">
        <w:rPr>
          <w:rStyle w:val="FontStyle22"/>
          <w:rFonts w:ascii="Tahoma" w:hAnsi="Tahoma" w:cs="Tahoma"/>
          <w:i/>
          <w:color w:val="000000" w:themeColor="text1"/>
          <w:sz w:val="18"/>
          <w:szCs w:val="18"/>
          <w:lang w:val="es-ES_tradnl" w:eastAsia="es-ES_tradnl"/>
        </w:rPr>
        <w:t xml:space="preserve"> tratante de turno. </w:t>
      </w:r>
      <w:r w:rsidR="00190644" w:rsidRPr="00FD0C5C">
        <w:rPr>
          <w:rStyle w:val="FontStyle22"/>
          <w:rFonts w:ascii="Tahoma" w:hAnsi="Tahoma" w:cs="Tahoma"/>
          <w:i/>
          <w:color w:val="000000" w:themeColor="text1"/>
          <w:sz w:val="18"/>
          <w:szCs w:val="18"/>
          <w:lang w:val="es-ES_tradnl" w:eastAsia="es-ES_tradnl"/>
        </w:rPr>
        <w:t>Mi esposo y yo estamos en una situación muy difícil ya que el sueldo que gana mi esposo no nos alcanza debido a las obligaciones que tenemos con los otros niños menores, FABIO ANDRÉS EUGENIO DOCTOR de 5 años de edad, DAVID SANTIAGO EUGENIO DOCTOR de 2 años de edad, JUAN SEBASTIÁN EUGENIO DOCTOR de 6 meses, que me toca estar al cuidado de mis tres niños menores y en especial a mi hijo con discapacidad ANDRÉS FELIPE EUGENIO DOCTOR, que merece todo el cuidado por lo tanto me impide a mi trabajar y llevar el sustento a mi hogar, en razón de esto nuestra situación económica es precaria por lo que el ingreso que solo hay o entra a nuestro hogar es lo que devenga mi esposo Fabián Andrés Eugenio Ortiz, que solo nos alcanza para suministrarle la alimentación a nuestros hijos menores, pagar arriendo, y suministrarle lo necesario al alcance de lo que devengue mi esposo (…)</w:t>
      </w:r>
      <w:r w:rsidR="008D2620" w:rsidRPr="00FD0C5C">
        <w:rPr>
          <w:rStyle w:val="FontStyle22"/>
          <w:rFonts w:ascii="Tahoma" w:hAnsi="Tahoma" w:cs="Tahoma"/>
          <w:i/>
          <w:color w:val="000000" w:themeColor="text1"/>
          <w:sz w:val="18"/>
          <w:szCs w:val="18"/>
          <w:lang w:val="es-ES_tradnl" w:eastAsia="es-ES_tradnl"/>
        </w:rPr>
        <w:t>”.</w:t>
      </w:r>
    </w:p>
    <w:p w:rsidR="008D2620" w:rsidRPr="00FD0C5C" w:rsidRDefault="008D2620" w:rsidP="00FD0C5C">
      <w:pPr>
        <w:rPr>
          <w:rFonts w:ascii="Tahoma" w:hAnsi="Tahoma" w:cs="Tahoma"/>
          <w:color w:val="000000" w:themeColor="text1"/>
          <w:sz w:val="18"/>
          <w:szCs w:val="18"/>
        </w:rPr>
      </w:pPr>
    </w:p>
    <w:p w:rsidR="008D2620" w:rsidRPr="00FD0C5C" w:rsidRDefault="008D2620" w:rsidP="00FD0C5C">
      <w:pPr>
        <w:pStyle w:val="Cita"/>
        <w:jc w:val="both"/>
        <w:rPr>
          <w:rFonts w:ascii="Tahoma" w:hAnsi="Tahoma" w:cs="Tahoma"/>
          <w:b/>
          <w:i w:val="0"/>
          <w:sz w:val="18"/>
          <w:szCs w:val="18"/>
          <w:lang w:val="es-CO"/>
        </w:rPr>
      </w:pPr>
      <w:r w:rsidRPr="00FD0C5C">
        <w:rPr>
          <w:rFonts w:ascii="Tahoma" w:hAnsi="Tahoma" w:cs="Tahoma"/>
          <w:b/>
          <w:i w:val="0"/>
          <w:sz w:val="18"/>
          <w:szCs w:val="18"/>
          <w:lang w:val="es-CO"/>
        </w:rPr>
        <w:lastRenderedPageBreak/>
        <w:t>2. ACTUACIÓN PROCESAL</w:t>
      </w:r>
    </w:p>
    <w:p w:rsidR="008D2620" w:rsidRPr="00FD0C5C" w:rsidRDefault="008D2620" w:rsidP="00FD0C5C">
      <w:pPr>
        <w:pStyle w:val="Textoindependiente"/>
        <w:spacing w:after="0"/>
        <w:jc w:val="both"/>
        <w:rPr>
          <w:rFonts w:ascii="Tahoma" w:hAnsi="Tahoma" w:cs="Tahoma"/>
          <w:color w:val="000000" w:themeColor="text1"/>
          <w:sz w:val="18"/>
          <w:szCs w:val="18"/>
          <w:lang w:val="es-CO"/>
        </w:rPr>
      </w:pPr>
    </w:p>
    <w:p w:rsidR="008D2620" w:rsidRPr="00FD0C5C" w:rsidRDefault="008D2620" w:rsidP="00FD0C5C">
      <w:pPr>
        <w:pStyle w:val="Textoindependiente"/>
        <w:numPr>
          <w:ilvl w:val="1"/>
          <w:numId w:val="3"/>
        </w:numPr>
        <w:tabs>
          <w:tab w:val="left" w:pos="426"/>
        </w:tabs>
        <w:spacing w:after="0"/>
        <w:ind w:left="0" w:firstLine="0"/>
        <w:jc w:val="both"/>
        <w:rPr>
          <w:rFonts w:ascii="Tahoma" w:hAnsi="Tahoma" w:cs="Tahoma"/>
          <w:b/>
          <w:color w:val="000000" w:themeColor="text1"/>
          <w:sz w:val="18"/>
          <w:szCs w:val="18"/>
          <w:lang w:val="es-CO"/>
        </w:rPr>
      </w:pPr>
      <w:r w:rsidRPr="00FD0C5C">
        <w:rPr>
          <w:rFonts w:ascii="Tahoma" w:hAnsi="Tahoma" w:cs="Tahoma"/>
          <w:color w:val="000000" w:themeColor="text1"/>
          <w:sz w:val="18"/>
          <w:szCs w:val="18"/>
          <w:lang w:val="es-CO"/>
        </w:rPr>
        <w:t>La presente demanda fue radicada el 2 de noviembre de 2018.</w:t>
      </w:r>
    </w:p>
    <w:p w:rsidR="008D2620" w:rsidRPr="00FD0C5C" w:rsidRDefault="008D2620" w:rsidP="00FD0C5C">
      <w:pPr>
        <w:pStyle w:val="Textoindependiente"/>
        <w:tabs>
          <w:tab w:val="left" w:pos="426"/>
        </w:tabs>
        <w:spacing w:after="0"/>
        <w:ind w:left="360"/>
        <w:jc w:val="both"/>
        <w:rPr>
          <w:rFonts w:ascii="Tahoma" w:hAnsi="Tahoma" w:cs="Tahoma"/>
          <w:b/>
          <w:color w:val="000000" w:themeColor="text1"/>
          <w:sz w:val="18"/>
          <w:szCs w:val="18"/>
          <w:lang w:val="es-CO"/>
        </w:rPr>
      </w:pPr>
    </w:p>
    <w:p w:rsidR="008D2620" w:rsidRPr="00FD0C5C" w:rsidRDefault="008D2620" w:rsidP="00FD0C5C">
      <w:pPr>
        <w:pStyle w:val="Textoindependiente"/>
        <w:numPr>
          <w:ilvl w:val="1"/>
          <w:numId w:val="3"/>
        </w:numPr>
        <w:tabs>
          <w:tab w:val="left" w:pos="426"/>
        </w:tabs>
        <w:spacing w:after="0"/>
        <w:ind w:left="0" w:firstLine="0"/>
        <w:jc w:val="both"/>
        <w:rPr>
          <w:rFonts w:ascii="Tahoma" w:hAnsi="Tahoma" w:cs="Tahoma"/>
          <w:b/>
          <w:color w:val="000000" w:themeColor="text1"/>
          <w:sz w:val="18"/>
          <w:szCs w:val="18"/>
          <w:lang w:val="es-CO"/>
        </w:rPr>
      </w:pPr>
      <w:r w:rsidRPr="00FD0C5C">
        <w:rPr>
          <w:rFonts w:ascii="Tahoma" w:hAnsi="Tahoma" w:cs="Tahoma"/>
          <w:color w:val="000000" w:themeColor="text1"/>
          <w:sz w:val="18"/>
          <w:szCs w:val="18"/>
          <w:lang w:val="es-CO"/>
        </w:rPr>
        <w:t>Mediante providencia del 6 de noviembre</w:t>
      </w:r>
      <w:r w:rsidR="00FD0C5C">
        <w:rPr>
          <w:rFonts w:ascii="Tahoma" w:hAnsi="Tahoma" w:cs="Tahoma"/>
          <w:color w:val="000000" w:themeColor="text1"/>
          <w:sz w:val="18"/>
          <w:szCs w:val="18"/>
          <w:lang w:val="es-CO"/>
        </w:rPr>
        <w:t xml:space="preserve"> de 2018 se admitió la demanda </w:t>
      </w:r>
      <w:r w:rsidRPr="00FD0C5C">
        <w:rPr>
          <w:rFonts w:ascii="Tahoma" w:hAnsi="Tahoma" w:cs="Tahoma"/>
          <w:color w:val="000000" w:themeColor="text1"/>
          <w:sz w:val="18"/>
          <w:szCs w:val="18"/>
          <w:lang w:val="es-CO"/>
        </w:rPr>
        <w:t xml:space="preserve">y se ordenó notificar </w:t>
      </w:r>
      <w:r w:rsidR="00190644" w:rsidRPr="00FD0C5C">
        <w:rPr>
          <w:rFonts w:ascii="Tahoma" w:hAnsi="Tahoma" w:cs="Tahoma"/>
          <w:color w:val="000000" w:themeColor="text1"/>
          <w:sz w:val="18"/>
          <w:szCs w:val="18"/>
          <w:lang w:val="es-CO"/>
        </w:rPr>
        <w:t>al demandado</w:t>
      </w:r>
      <w:r w:rsidRPr="00FD0C5C">
        <w:rPr>
          <w:rFonts w:ascii="Tahoma" w:hAnsi="Tahoma" w:cs="Tahoma"/>
          <w:color w:val="000000" w:themeColor="text1"/>
          <w:sz w:val="18"/>
          <w:szCs w:val="18"/>
          <w:lang w:val="es-CO"/>
        </w:rPr>
        <w:t>.</w:t>
      </w:r>
    </w:p>
    <w:p w:rsidR="00BD772E" w:rsidRPr="00FD0C5C" w:rsidRDefault="00BD772E" w:rsidP="00FD0C5C">
      <w:pPr>
        <w:pStyle w:val="Textoindependiente"/>
        <w:spacing w:after="0"/>
        <w:jc w:val="both"/>
        <w:rPr>
          <w:rFonts w:ascii="Tahoma" w:hAnsi="Tahoma" w:cs="Tahoma"/>
          <w:b/>
          <w:color w:val="000000" w:themeColor="text1"/>
          <w:sz w:val="18"/>
          <w:szCs w:val="18"/>
          <w:lang w:val="es-CO"/>
        </w:rPr>
      </w:pPr>
    </w:p>
    <w:p w:rsidR="00BD772E" w:rsidRPr="00FD0C5C" w:rsidRDefault="00BD772E" w:rsidP="00FD0C5C">
      <w:pPr>
        <w:pStyle w:val="Textoindependiente"/>
        <w:spacing w:after="0"/>
        <w:jc w:val="both"/>
        <w:rPr>
          <w:rFonts w:ascii="Tahoma" w:hAnsi="Tahoma" w:cs="Tahoma"/>
          <w:color w:val="000000" w:themeColor="text1"/>
          <w:sz w:val="18"/>
          <w:szCs w:val="18"/>
          <w:lang w:val="es-CO"/>
        </w:rPr>
      </w:pPr>
      <w:r w:rsidRPr="00FD0C5C">
        <w:rPr>
          <w:rFonts w:ascii="Tahoma" w:hAnsi="Tahoma" w:cs="Tahoma"/>
          <w:b/>
          <w:color w:val="000000" w:themeColor="text1"/>
          <w:sz w:val="18"/>
          <w:szCs w:val="18"/>
          <w:lang w:val="es-CO"/>
        </w:rPr>
        <w:t xml:space="preserve">2.3 </w:t>
      </w:r>
      <w:r w:rsidRPr="00FD0C5C">
        <w:rPr>
          <w:rFonts w:ascii="Tahoma" w:hAnsi="Tahoma" w:cs="Tahoma"/>
          <w:color w:val="000000" w:themeColor="text1"/>
          <w:sz w:val="18"/>
          <w:szCs w:val="18"/>
          <w:lang w:val="es-CO"/>
        </w:rPr>
        <w:t xml:space="preserve">Mediante providencia del 14 de noviembre de 2018 se requirió al accionante, sin embargo, guardó silencio. </w:t>
      </w:r>
    </w:p>
    <w:p w:rsidR="008D2620" w:rsidRPr="00FD0C5C" w:rsidRDefault="008D2620" w:rsidP="00FD0C5C">
      <w:pPr>
        <w:pStyle w:val="Textoindependiente"/>
        <w:tabs>
          <w:tab w:val="left" w:pos="426"/>
        </w:tabs>
        <w:spacing w:after="0"/>
        <w:jc w:val="both"/>
        <w:rPr>
          <w:rFonts w:ascii="Tahoma" w:hAnsi="Tahoma" w:cs="Tahoma"/>
          <w:b/>
          <w:color w:val="000000" w:themeColor="text1"/>
          <w:sz w:val="18"/>
          <w:szCs w:val="18"/>
          <w:lang w:val="es-CO"/>
        </w:rPr>
      </w:pPr>
    </w:p>
    <w:p w:rsidR="008D2620" w:rsidRPr="00FD0C5C" w:rsidRDefault="008D2620" w:rsidP="00FD0C5C">
      <w:pPr>
        <w:pStyle w:val="Textoindependiente"/>
        <w:spacing w:after="0"/>
        <w:jc w:val="both"/>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 xml:space="preserve">3. LA IMPUGNACIÓN </w:t>
      </w:r>
      <w:r w:rsidRPr="00FD0C5C">
        <w:rPr>
          <w:rFonts w:ascii="Tahoma" w:hAnsi="Tahoma" w:cs="Tahoma"/>
          <w:b/>
          <w:bCs/>
          <w:i/>
          <w:color w:val="000000" w:themeColor="text1"/>
          <w:sz w:val="18"/>
          <w:szCs w:val="18"/>
        </w:rPr>
        <w:t xml:space="preserve"> </w:t>
      </w:r>
    </w:p>
    <w:p w:rsidR="008D2620" w:rsidRPr="00FD0C5C" w:rsidRDefault="008D2620" w:rsidP="00FD0C5C">
      <w:pPr>
        <w:pStyle w:val="Textoindependiente"/>
        <w:spacing w:after="0"/>
        <w:jc w:val="both"/>
        <w:rPr>
          <w:rFonts w:ascii="Tahoma" w:hAnsi="Tahoma" w:cs="Tahoma"/>
          <w:b/>
          <w:bCs/>
          <w:i/>
          <w:color w:val="000000" w:themeColor="text1"/>
          <w:sz w:val="18"/>
          <w:szCs w:val="18"/>
          <w:lang w:val="es-CO"/>
        </w:rPr>
      </w:pPr>
    </w:p>
    <w:p w:rsidR="008D2620" w:rsidRPr="00FD0C5C" w:rsidRDefault="008D2620" w:rsidP="00FD0C5C">
      <w:pPr>
        <w:pStyle w:val="Textoindependiente"/>
        <w:spacing w:after="0"/>
        <w:jc w:val="both"/>
        <w:rPr>
          <w:rFonts w:ascii="Tahoma" w:hAnsi="Tahoma" w:cs="Tahoma"/>
          <w:color w:val="000000" w:themeColor="text1"/>
          <w:sz w:val="18"/>
          <w:szCs w:val="18"/>
          <w:lang w:val="es-CO"/>
        </w:rPr>
      </w:pPr>
      <w:r w:rsidRPr="00FD0C5C">
        <w:rPr>
          <w:rFonts w:ascii="Tahoma" w:hAnsi="Tahoma" w:cs="Tahoma"/>
          <w:bCs/>
          <w:color w:val="000000" w:themeColor="text1"/>
          <w:sz w:val="18"/>
          <w:szCs w:val="18"/>
          <w:lang w:val="es-CO"/>
        </w:rPr>
        <w:t>Notificado el demandado</w:t>
      </w:r>
      <w:r w:rsidRPr="00FD0C5C">
        <w:rPr>
          <w:rFonts w:ascii="Tahoma" w:hAnsi="Tahoma" w:cs="Tahoma"/>
          <w:color w:val="000000" w:themeColor="text1"/>
          <w:sz w:val="18"/>
          <w:szCs w:val="18"/>
          <w:lang w:val="es-CO"/>
        </w:rPr>
        <w:t xml:space="preserve"> </w:t>
      </w:r>
      <w:r w:rsidR="00190644" w:rsidRPr="00FD0C5C">
        <w:rPr>
          <w:rFonts w:ascii="Tahoma" w:hAnsi="Tahoma" w:cs="Tahoma"/>
          <w:color w:val="000000" w:themeColor="text1"/>
          <w:sz w:val="18"/>
          <w:szCs w:val="18"/>
          <w:lang w:val="es-CO"/>
        </w:rPr>
        <w:t xml:space="preserve">Ministro de Defensa – Director de Sanidad del </w:t>
      </w:r>
      <w:r w:rsidR="00BD772E" w:rsidRPr="00FD0C5C">
        <w:rPr>
          <w:rFonts w:ascii="Tahoma" w:hAnsi="Tahoma" w:cs="Tahoma"/>
          <w:color w:val="000000" w:themeColor="text1"/>
          <w:sz w:val="18"/>
          <w:szCs w:val="18"/>
          <w:lang w:val="es-CO"/>
        </w:rPr>
        <w:t>Ejército</w:t>
      </w:r>
      <w:r w:rsidR="00190644" w:rsidRPr="00FD0C5C">
        <w:rPr>
          <w:rFonts w:ascii="Tahoma" w:hAnsi="Tahoma" w:cs="Tahoma"/>
          <w:color w:val="000000" w:themeColor="text1"/>
          <w:sz w:val="18"/>
          <w:szCs w:val="18"/>
          <w:lang w:val="es-CO"/>
        </w:rPr>
        <w:t xml:space="preserve"> Nacional </w:t>
      </w:r>
      <w:r w:rsidRPr="00FD0C5C">
        <w:rPr>
          <w:rFonts w:ascii="Tahoma" w:hAnsi="Tahoma" w:cs="Tahoma"/>
          <w:color w:val="000000" w:themeColor="text1"/>
          <w:sz w:val="18"/>
          <w:szCs w:val="18"/>
          <w:lang w:val="es-CO"/>
        </w:rPr>
        <w:t>el 8 de noviembre</w:t>
      </w:r>
      <w:r w:rsidR="00BD772E" w:rsidRPr="00FD0C5C">
        <w:rPr>
          <w:rFonts w:ascii="Tahoma" w:hAnsi="Tahoma" w:cs="Tahoma"/>
          <w:color w:val="000000" w:themeColor="text1"/>
          <w:sz w:val="18"/>
          <w:szCs w:val="18"/>
          <w:lang w:val="es-CO"/>
        </w:rPr>
        <w:t xml:space="preserve"> de 2018 no contestó la demanda.</w:t>
      </w:r>
    </w:p>
    <w:p w:rsidR="008D2620" w:rsidRPr="00FD0C5C" w:rsidRDefault="008D2620" w:rsidP="00FD0C5C">
      <w:pPr>
        <w:pStyle w:val="Sinespaciado"/>
        <w:jc w:val="both"/>
        <w:rPr>
          <w:rFonts w:ascii="Tahoma" w:hAnsi="Tahoma" w:cs="Tahoma"/>
          <w:i/>
          <w:color w:val="000000" w:themeColor="text1"/>
          <w:sz w:val="18"/>
          <w:szCs w:val="18"/>
        </w:rPr>
      </w:pPr>
    </w:p>
    <w:p w:rsidR="008D2620" w:rsidRPr="00FD0C5C" w:rsidRDefault="008D2620" w:rsidP="00FD0C5C">
      <w:pPr>
        <w:pStyle w:val="Textoindependiente"/>
        <w:spacing w:after="0"/>
        <w:jc w:val="both"/>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4. LAS PRUEBAS:</w:t>
      </w:r>
    </w:p>
    <w:p w:rsidR="008D2620" w:rsidRPr="00FD0C5C" w:rsidRDefault="008D2620" w:rsidP="00FD0C5C">
      <w:pPr>
        <w:pStyle w:val="Textoindependiente"/>
        <w:spacing w:after="0"/>
        <w:jc w:val="both"/>
        <w:rPr>
          <w:rFonts w:ascii="Tahoma" w:hAnsi="Tahoma" w:cs="Tahoma"/>
          <w:color w:val="000000" w:themeColor="text1"/>
          <w:sz w:val="18"/>
          <w:szCs w:val="18"/>
          <w:lang w:val="es-CO"/>
        </w:rPr>
      </w:pPr>
    </w:p>
    <w:p w:rsidR="008D2620" w:rsidRPr="00FD0C5C" w:rsidRDefault="008D2620" w:rsidP="00FD0C5C">
      <w:pPr>
        <w:pStyle w:val="Textoindependiente"/>
        <w:spacing w:after="0"/>
        <w:jc w:val="both"/>
        <w:rPr>
          <w:rFonts w:ascii="Tahoma" w:hAnsi="Tahoma" w:cs="Tahoma"/>
          <w:color w:val="000000" w:themeColor="text1"/>
          <w:sz w:val="18"/>
          <w:szCs w:val="18"/>
          <w:lang w:val="es-CO"/>
        </w:rPr>
      </w:pPr>
      <w:r w:rsidRPr="00FD0C5C">
        <w:rPr>
          <w:rFonts w:ascii="Tahoma" w:hAnsi="Tahoma" w:cs="Tahoma"/>
          <w:color w:val="000000" w:themeColor="text1"/>
          <w:sz w:val="18"/>
          <w:szCs w:val="18"/>
          <w:lang w:val="es-CO"/>
        </w:rPr>
        <w:t>El demandante aportó las siguientes pruebas en un CD para acreditar los supuestos de hecho de la demanda:</w:t>
      </w:r>
    </w:p>
    <w:p w:rsidR="008D2620" w:rsidRPr="00FD0C5C" w:rsidRDefault="008D2620" w:rsidP="00FD0C5C">
      <w:pPr>
        <w:pStyle w:val="Textoindependiente"/>
        <w:spacing w:after="0"/>
        <w:jc w:val="both"/>
        <w:rPr>
          <w:rFonts w:ascii="Tahoma" w:hAnsi="Tahoma" w:cs="Tahoma"/>
          <w:color w:val="000000" w:themeColor="text1"/>
          <w:sz w:val="18"/>
          <w:szCs w:val="18"/>
          <w:lang w:val="es-CO"/>
        </w:rPr>
      </w:pPr>
    </w:p>
    <w:p w:rsidR="008D2620" w:rsidRPr="00FD0C5C" w:rsidRDefault="00463829" w:rsidP="00FD0C5C">
      <w:pPr>
        <w:pStyle w:val="Textoindependiente"/>
        <w:numPr>
          <w:ilvl w:val="0"/>
          <w:numId w:val="5"/>
        </w:numPr>
        <w:spacing w:after="0"/>
        <w:jc w:val="both"/>
        <w:rPr>
          <w:rFonts w:ascii="Tahoma" w:hAnsi="Tahoma" w:cs="Tahoma"/>
          <w:color w:val="000000" w:themeColor="text1"/>
          <w:sz w:val="18"/>
          <w:szCs w:val="18"/>
          <w:lang w:val="es-CO"/>
        </w:rPr>
      </w:pPr>
      <w:r w:rsidRPr="00FD0C5C">
        <w:rPr>
          <w:rFonts w:ascii="Tahoma" w:hAnsi="Tahoma" w:cs="Tahoma"/>
          <w:color w:val="000000" w:themeColor="text1"/>
          <w:sz w:val="18"/>
          <w:szCs w:val="18"/>
          <w:lang w:val="es-CO"/>
        </w:rPr>
        <w:t xml:space="preserve">Historia clínica de </w:t>
      </w:r>
      <w:r w:rsidRPr="00FD0C5C">
        <w:rPr>
          <w:rStyle w:val="FontStyle22"/>
          <w:rFonts w:ascii="Tahoma" w:hAnsi="Tahoma" w:cs="Tahoma"/>
          <w:color w:val="000000" w:themeColor="text1"/>
          <w:sz w:val="18"/>
          <w:szCs w:val="18"/>
          <w:lang w:val="es-ES_tradnl" w:eastAsia="es-ES_tradnl"/>
        </w:rPr>
        <w:t>ANDRÉS FELIPE EUGENIO DOCTOR</w:t>
      </w:r>
    </w:p>
    <w:p w:rsidR="008D2620" w:rsidRPr="00FD0C5C" w:rsidRDefault="008D2620" w:rsidP="00FD0C5C">
      <w:pPr>
        <w:pStyle w:val="Textoindependiente"/>
        <w:spacing w:after="0"/>
        <w:ind w:left="720"/>
        <w:jc w:val="both"/>
        <w:rPr>
          <w:rFonts w:ascii="Tahoma" w:hAnsi="Tahoma" w:cs="Tahoma"/>
          <w:color w:val="000000" w:themeColor="text1"/>
          <w:sz w:val="18"/>
          <w:szCs w:val="18"/>
          <w:lang w:val="es-CO"/>
        </w:rPr>
      </w:pPr>
    </w:p>
    <w:p w:rsidR="008D2620" w:rsidRPr="00FD0C5C" w:rsidRDefault="008D2620" w:rsidP="00FD0C5C">
      <w:pPr>
        <w:pStyle w:val="Textoindependiente"/>
        <w:jc w:val="center"/>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5. CONSIDERACIONES:</w:t>
      </w:r>
    </w:p>
    <w:p w:rsidR="008D2620" w:rsidRPr="00FD0C5C" w:rsidRDefault="008D2620" w:rsidP="00FD0C5C">
      <w:pPr>
        <w:numPr>
          <w:ilvl w:val="1"/>
          <w:numId w:val="2"/>
        </w:numPr>
        <w:tabs>
          <w:tab w:val="left" w:pos="0"/>
          <w:tab w:val="left" w:pos="284"/>
          <w:tab w:val="left" w:pos="426"/>
        </w:tabs>
        <w:ind w:left="0" w:firstLine="0"/>
        <w:jc w:val="both"/>
        <w:rPr>
          <w:rFonts w:ascii="Tahoma" w:eastAsia="Calibri" w:hAnsi="Tahoma" w:cs="Tahoma"/>
          <w:b/>
          <w:color w:val="000000" w:themeColor="text1"/>
          <w:sz w:val="18"/>
          <w:szCs w:val="18"/>
        </w:rPr>
      </w:pPr>
      <w:r w:rsidRPr="00FD0C5C">
        <w:rPr>
          <w:rFonts w:ascii="Tahoma" w:eastAsia="Calibri" w:hAnsi="Tahoma" w:cs="Tahoma"/>
          <w:color w:val="000000" w:themeColor="text1"/>
          <w:sz w:val="18"/>
          <w:szCs w:val="18"/>
        </w:rPr>
        <w:t>De conformidad con lo dispuesto en el artículo 86 de la Constitución Política, en el articulado general y, en particular, en los Artículos 1°, 5° y 8° del Decreto – Ley 2591 de 1991 “</w:t>
      </w:r>
      <w:r w:rsidRPr="00FD0C5C">
        <w:rPr>
          <w:rFonts w:ascii="Tahoma" w:eastAsia="Calibri" w:hAnsi="Tahoma" w:cs="Tahoma"/>
          <w:i/>
          <w:color w:val="000000" w:themeColor="text1"/>
          <w:sz w:val="18"/>
          <w:szCs w:val="18"/>
        </w:rPr>
        <w:t>Por el cual se reglamenta la acción de tutela consagrada en el artículo 86 de la Constitución Política”</w:t>
      </w:r>
      <w:r w:rsidRPr="00FD0C5C">
        <w:rPr>
          <w:rFonts w:ascii="Tahoma" w:eastAsia="Calibri" w:hAnsi="Tahoma" w:cs="Tahoma"/>
          <w:color w:val="000000" w:themeColor="text1"/>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D2620" w:rsidRPr="00FD0C5C" w:rsidRDefault="008D2620" w:rsidP="00FD0C5C">
      <w:pPr>
        <w:ind w:left="708"/>
        <w:jc w:val="both"/>
        <w:rPr>
          <w:rFonts w:ascii="Tahoma" w:eastAsia="Calibri" w:hAnsi="Tahoma" w:cs="Tahoma"/>
          <w:color w:val="000000" w:themeColor="text1"/>
          <w:sz w:val="18"/>
          <w:szCs w:val="18"/>
        </w:rPr>
      </w:pPr>
    </w:p>
    <w:p w:rsidR="008D2620" w:rsidRPr="00FD0C5C" w:rsidRDefault="008D2620" w:rsidP="00FD0C5C">
      <w:pPr>
        <w:jc w:val="both"/>
        <w:rPr>
          <w:rFonts w:ascii="Tahoma" w:eastAsia="Calibri" w:hAnsi="Tahoma" w:cs="Tahoma"/>
          <w:color w:val="000000" w:themeColor="text1"/>
          <w:sz w:val="18"/>
          <w:szCs w:val="18"/>
        </w:rPr>
      </w:pPr>
      <w:r w:rsidRPr="00FD0C5C">
        <w:rPr>
          <w:rFonts w:ascii="Tahoma" w:eastAsia="Calibri" w:hAnsi="Tahoma" w:cs="Tahoma"/>
          <w:color w:val="000000" w:themeColor="text1"/>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D2620" w:rsidRPr="00FD0C5C" w:rsidRDefault="008D2620" w:rsidP="00FD0C5C">
      <w:pPr>
        <w:tabs>
          <w:tab w:val="left" w:pos="709"/>
        </w:tabs>
        <w:jc w:val="both"/>
        <w:rPr>
          <w:rFonts w:ascii="Tahoma" w:eastAsia="Calibri" w:hAnsi="Tahoma" w:cs="Tahoma"/>
          <w:color w:val="000000" w:themeColor="text1"/>
          <w:sz w:val="18"/>
          <w:szCs w:val="18"/>
        </w:rPr>
      </w:pPr>
    </w:p>
    <w:p w:rsidR="00D3589F" w:rsidRPr="00FD0C5C" w:rsidRDefault="008D2620" w:rsidP="00FD0C5C">
      <w:pPr>
        <w:pStyle w:val="Prrafodelista"/>
        <w:numPr>
          <w:ilvl w:val="1"/>
          <w:numId w:val="2"/>
        </w:numPr>
        <w:tabs>
          <w:tab w:val="left" w:pos="284"/>
        </w:tabs>
        <w:ind w:left="0" w:firstLine="0"/>
        <w:jc w:val="both"/>
        <w:rPr>
          <w:rFonts w:ascii="Tahoma" w:hAnsi="Tahoma" w:cs="Tahoma"/>
          <w:color w:val="000000" w:themeColor="text1"/>
          <w:sz w:val="18"/>
          <w:szCs w:val="18"/>
          <w:lang w:val="es-ES_tradnl"/>
        </w:rPr>
      </w:pPr>
      <w:r w:rsidRPr="00FD0C5C">
        <w:rPr>
          <w:rFonts w:ascii="Tahoma" w:hAnsi="Tahoma" w:cs="Tahoma"/>
          <w:color w:val="000000" w:themeColor="text1"/>
          <w:sz w:val="18"/>
          <w:szCs w:val="18"/>
          <w:lang w:val="es-ES_tradnl"/>
        </w:rPr>
        <w:t xml:space="preserve">Observa el Despacho que el derecho fundamental del cual pretende obtener protección el accionante es </w:t>
      </w:r>
      <w:r w:rsidR="00D3589F" w:rsidRPr="00FD0C5C">
        <w:rPr>
          <w:rFonts w:ascii="Tahoma" w:hAnsi="Tahoma" w:cs="Tahoma"/>
          <w:color w:val="000000" w:themeColor="text1"/>
          <w:sz w:val="18"/>
          <w:szCs w:val="18"/>
          <w:lang w:val="es-MX"/>
        </w:rPr>
        <w:t>a la salud, la vida digna, la seguridad social, igualdad, debido proceso e integridad física, toda vez que la entidad accionada no le ha suministrado los gastos de transporte, alimentación y alojamiento, en los que ha incurrido la accionante al trasladarse a la ciudad de Bogotá con su hijo para la práctica de exámenes médicos.</w:t>
      </w:r>
    </w:p>
    <w:p w:rsidR="008D2620" w:rsidRPr="00FD0C5C" w:rsidRDefault="008D2620" w:rsidP="00FD0C5C">
      <w:pPr>
        <w:tabs>
          <w:tab w:val="left" w:pos="284"/>
        </w:tabs>
        <w:jc w:val="both"/>
        <w:rPr>
          <w:rFonts w:ascii="Tahoma" w:hAnsi="Tahoma" w:cs="Tahoma"/>
          <w:color w:val="000000" w:themeColor="text1"/>
          <w:sz w:val="18"/>
          <w:szCs w:val="18"/>
          <w:lang w:val="es-ES_tradnl"/>
        </w:rPr>
      </w:pPr>
    </w:p>
    <w:p w:rsidR="008D2620" w:rsidRPr="00FD0C5C" w:rsidRDefault="008D2620" w:rsidP="00FD0C5C">
      <w:pPr>
        <w:jc w:val="both"/>
        <w:rPr>
          <w:rFonts w:ascii="Tahoma" w:hAnsi="Tahoma" w:cs="Tahoma"/>
          <w:b/>
          <w:color w:val="000000" w:themeColor="text1"/>
          <w:sz w:val="18"/>
          <w:szCs w:val="18"/>
          <w:lang w:val="es-MX"/>
        </w:rPr>
      </w:pPr>
      <w:r w:rsidRPr="00FD0C5C">
        <w:rPr>
          <w:rFonts w:ascii="Tahoma" w:hAnsi="Tahoma" w:cs="Tahoma"/>
          <w:color w:val="000000" w:themeColor="text1"/>
          <w:sz w:val="18"/>
          <w:szCs w:val="18"/>
          <w:lang w:val="es-MX"/>
        </w:rPr>
        <w:t xml:space="preserve">Así las cosas, cabe preguntarse </w:t>
      </w:r>
      <w:r w:rsidRPr="00FD0C5C">
        <w:rPr>
          <w:rFonts w:ascii="Tahoma" w:hAnsi="Tahoma" w:cs="Tahoma"/>
          <w:b/>
          <w:color w:val="000000" w:themeColor="text1"/>
          <w:sz w:val="18"/>
          <w:szCs w:val="18"/>
          <w:lang w:val="es-MX"/>
        </w:rPr>
        <w:t>¿Debe tutelarse los derechos fundamentales del accionante ante las actuaciones de la entidad?</w:t>
      </w:r>
    </w:p>
    <w:p w:rsidR="008D2620" w:rsidRPr="00FD0C5C" w:rsidRDefault="008D2620" w:rsidP="00FD0C5C">
      <w:pPr>
        <w:jc w:val="both"/>
        <w:rPr>
          <w:rFonts w:ascii="Tahoma" w:hAnsi="Tahoma" w:cs="Tahoma"/>
          <w:color w:val="000000" w:themeColor="text1"/>
          <w:sz w:val="18"/>
          <w:szCs w:val="18"/>
          <w:lang w:val="es-MX"/>
        </w:rPr>
      </w:pPr>
    </w:p>
    <w:p w:rsidR="008D2620" w:rsidRPr="00FD0C5C" w:rsidRDefault="008D2620" w:rsidP="00FD0C5C">
      <w:pPr>
        <w:pStyle w:val="Sangradetextonormal"/>
        <w:ind w:left="0"/>
        <w:rPr>
          <w:rFonts w:ascii="Tahoma" w:hAnsi="Tahoma" w:cs="Tahoma"/>
          <w:color w:val="000000" w:themeColor="text1"/>
          <w:sz w:val="18"/>
          <w:szCs w:val="18"/>
          <w:lang w:val="es-CO"/>
        </w:rPr>
      </w:pPr>
      <w:r w:rsidRPr="00FD0C5C">
        <w:rPr>
          <w:rFonts w:ascii="Tahoma" w:hAnsi="Tahoma" w:cs="Tahoma"/>
          <w:color w:val="000000" w:themeColor="text1"/>
          <w:sz w:val="18"/>
          <w:szCs w:val="18"/>
          <w:lang w:val="es-CO"/>
        </w:rPr>
        <w:t>La respuesta al anterior interrogante es negativa por las siguientes razones:</w:t>
      </w:r>
    </w:p>
    <w:p w:rsidR="004C48D9" w:rsidRPr="00FD0C5C" w:rsidRDefault="004C48D9" w:rsidP="00FD0C5C">
      <w:pPr>
        <w:pStyle w:val="NormalWeb"/>
        <w:jc w:val="both"/>
        <w:rPr>
          <w:rFonts w:ascii="Tahoma" w:hAnsi="Tahoma" w:cs="Tahoma"/>
          <w:color w:val="000000" w:themeColor="text1"/>
          <w:sz w:val="18"/>
          <w:szCs w:val="18"/>
        </w:rPr>
      </w:pPr>
      <w:r w:rsidRPr="00FD0C5C">
        <w:rPr>
          <w:rFonts w:ascii="Tahoma" w:hAnsi="Tahoma" w:cs="Tahoma"/>
          <w:color w:val="000000" w:themeColor="text1"/>
          <w:sz w:val="18"/>
          <w:szCs w:val="18"/>
        </w:rPr>
        <w:t xml:space="preserve">El derecho fundamental a la salud es autónomo e irrenunciable en </w:t>
      </w:r>
      <w:r w:rsidR="002B35DB" w:rsidRPr="00FD0C5C">
        <w:rPr>
          <w:rFonts w:ascii="Tahoma" w:hAnsi="Tahoma" w:cs="Tahoma"/>
          <w:color w:val="000000" w:themeColor="text1"/>
          <w:sz w:val="18"/>
          <w:szCs w:val="18"/>
        </w:rPr>
        <w:t>lo individual y en lo colectivo; c</w:t>
      </w:r>
      <w:r w:rsidRPr="00FD0C5C">
        <w:rPr>
          <w:rFonts w:ascii="Tahoma" w:hAnsi="Tahoma" w:cs="Tahoma"/>
          <w:color w:val="000000" w:themeColor="text1"/>
          <w:sz w:val="18"/>
          <w:szCs w:val="18"/>
        </w:rPr>
        <w:t xml:space="preserve">omprende el acceso a los servicios de salud de manera oportuna, eficaz y con calidad para la preservación, el mejoramiento y la promoción de la salud. </w:t>
      </w:r>
    </w:p>
    <w:p w:rsidR="004C48D9" w:rsidRPr="00FD0C5C" w:rsidRDefault="004C48D9" w:rsidP="00FD0C5C">
      <w:pPr>
        <w:pStyle w:val="NormalWeb"/>
        <w:jc w:val="both"/>
        <w:rPr>
          <w:rFonts w:ascii="Tahoma" w:hAnsi="Tahoma" w:cs="Tahoma"/>
          <w:color w:val="000000" w:themeColor="text1"/>
          <w:sz w:val="18"/>
          <w:szCs w:val="18"/>
        </w:rPr>
      </w:pPr>
      <w:r w:rsidRPr="00FD0C5C">
        <w:rPr>
          <w:rFonts w:ascii="Tahoma" w:hAnsi="Tahoma" w:cs="Tahoma"/>
          <w:color w:val="000000" w:themeColor="text1"/>
          <w:sz w:val="18"/>
          <w:szCs w:val="18"/>
        </w:rPr>
        <w:t>El estado deberá adoptar políticas que aseguren la prestación del derecho a la salud como servicio público esencial obligatorio</w:t>
      </w:r>
      <w:r w:rsidR="00FA4B3E" w:rsidRPr="00FD0C5C">
        <w:rPr>
          <w:rFonts w:ascii="Tahoma" w:hAnsi="Tahoma" w:cs="Tahoma"/>
          <w:color w:val="000000" w:themeColor="text1"/>
          <w:sz w:val="18"/>
          <w:szCs w:val="18"/>
        </w:rPr>
        <w:t>.</w:t>
      </w:r>
    </w:p>
    <w:p w:rsidR="00FA4B3E" w:rsidRPr="00FA4B3E" w:rsidRDefault="002B35DB" w:rsidP="00FD0C5C">
      <w:pPr>
        <w:shd w:val="clear" w:color="auto" w:fill="FFFFFF"/>
        <w:ind w:left="6" w:right="49"/>
        <w:jc w:val="both"/>
        <w:textAlignment w:val="baseline"/>
        <w:rPr>
          <w:rFonts w:ascii="Tahoma" w:hAnsi="Tahoma" w:cs="Tahoma"/>
          <w:color w:val="000000" w:themeColor="text1"/>
          <w:sz w:val="18"/>
          <w:szCs w:val="18"/>
          <w:lang w:val="es-CO" w:eastAsia="es-CO"/>
        </w:rPr>
      </w:pPr>
      <w:r w:rsidRPr="00FD0C5C">
        <w:rPr>
          <w:rFonts w:ascii="Tahoma" w:hAnsi="Tahoma" w:cs="Tahoma"/>
          <w:color w:val="000000" w:themeColor="text1"/>
          <w:sz w:val="18"/>
          <w:szCs w:val="18"/>
          <w:lang w:val="es-CO" w:eastAsia="es-CO"/>
        </w:rPr>
        <w:t>“</w:t>
      </w:r>
      <w:r w:rsidR="00FA4B3E" w:rsidRPr="00FA4B3E">
        <w:rPr>
          <w:rFonts w:ascii="Tahoma" w:hAnsi="Tahoma" w:cs="Tahoma"/>
          <w:color w:val="000000" w:themeColor="text1"/>
          <w:sz w:val="18"/>
          <w:szCs w:val="18"/>
          <w:lang w:val="es-CO" w:eastAsia="es-CO"/>
        </w:rPr>
        <w:t>El Acuerdo 008 de 2009 expedido por la Comisión de Regulación en Salud, actualizó los Planes Obligatorios de Salud, conforme a lo ordenado en el numeral decimoséptimo de la sentencia T-760 de julio 31 de 2008. En materia de transporte, tanto en el régimen subsidiado como en el contributivo, dispuso que </w:t>
      </w:r>
      <w:r w:rsidR="00FA4B3E" w:rsidRPr="00FA4B3E">
        <w:rPr>
          <w:rFonts w:ascii="Tahoma" w:hAnsi="Tahoma" w:cs="Tahoma"/>
          <w:i/>
          <w:iCs/>
          <w:color w:val="000000" w:themeColor="text1"/>
          <w:sz w:val="18"/>
          <w:szCs w:val="18"/>
          <w:bdr w:val="none" w:sz="0" w:space="0" w:color="auto" w:frame="1"/>
          <w:lang w:val="es-CO" w:eastAsia="es-CO"/>
        </w:rPr>
        <w:t>“se incluye el transporte en ambulancia para el traslado entre las instituciones prestadoras del servicio de salud dentro del territorio nacional de los pacientes remitidos”</w:t>
      </w:r>
      <w:r w:rsidR="00FA4B3E" w:rsidRPr="00FA4B3E">
        <w:rPr>
          <w:rFonts w:ascii="Tahoma" w:hAnsi="Tahoma" w:cs="Tahoma"/>
          <w:color w:val="000000" w:themeColor="text1"/>
          <w:sz w:val="18"/>
          <w:szCs w:val="18"/>
          <w:lang w:val="es-CO" w:eastAsia="es-CO"/>
        </w:rPr>
        <w:t xml:space="preserve">, y en un medio diferente a la ambulancia, cuando el servicio que </w:t>
      </w:r>
      <w:r w:rsidR="00FA4B3E" w:rsidRPr="00FA4B3E">
        <w:rPr>
          <w:rFonts w:ascii="Tahoma" w:hAnsi="Tahoma" w:cs="Tahoma"/>
          <w:color w:val="000000" w:themeColor="text1"/>
          <w:sz w:val="18"/>
          <w:szCs w:val="18"/>
          <w:lang w:val="es-CO" w:eastAsia="es-CO"/>
        </w:rPr>
        <w:lastRenderedPageBreak/>
        <w:t>requiere el paciente no esté disponible en el lugar de residencia, traslado que se cubrirá en el vehículo adecuado al que se pueda acudir en el contorno geográfico en que aquél se encuentre.</w:t>
      </w:r>
    </w:p>
    <w:p w:rsidR="00FA4B3E" w:rsidRPr="00FA4B3E" w:rsidRDefault="00FA4B3E" w:rsidP="00FD0C5C">
      <w:pPr>
        <w:shd w:val="clear" w:color="auto" w:fill="FFFFFF"/>
        <w:ind w:right="49"/>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 </w:t>
      </w:r>
    </w:p>
    <w:p w:rsidR="00FA4B3E" w:rsidRPr="00FA4B3E" w:rsidRDefault="00FA4B3E" w:rsidP="00FD0C5C">
      <w:pPr>
        <w:shd w:val="clear" w:color="auto" w:fill="FFFFFF"/>
        <w:ind w:left="6" w:right="49"/>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Con anterioridad a esta normatividad, la Corte ya se había apoyado en el principio constitucional de solidaridad, consagrado en los artículos 1° y 95 (numeral 2º) de la Constitución, que impone a toda persona el deber de responder </w:t>
      </w:r>
      <w:r w:rsidRPr="00FA4B3E">
        <w:rPr>
          <w:rFonts w:ascii="Tahoma" w:hAnsi="Tahoma" w:cs="Tahoma"/>
          <w:i/>
          <w:iCs/>
          <w:color w:val="000000" w:themeColor="text1"/>
          <w:sz w:val="18"/>
          <w:szCs w:val="18"/>
          <w:bdr w:val="none" w:sz="0" w:space="0" w:color="auto" w:frame="1"/>
          <w:lang w:val="es-CO" w:eastAsia="es-CO"/>
        </w:rPr>
        <w:t>“con acciones humanitarias ante situaciones que pongan en peligro la vida o la salud de las personas”</w:t>
      </w:r>
      <w:bookmarkStart w:id="0" w:name="_ftnref5"/>
      <w:r w:rsidRPr="00FA4B3E">
        <w:rPr>
          <w:rFonts w:ascii="Tahoma" w:hAnsi="Tahoma" w:cs="Tahoma"/>
          <w:color w:val="000000" w:themeColor="text1"/>
          <w:sz w:val="18"/>
          <w:szCs w:val="18"/>
          <w:lang w:val="es-CO" w:eastAsia="es-CO"/>
        </w:rPr>
        <w:fldChar w:fldCharType="begin"/>
      </w:r>
      <w:r w:rsidRPr="00FA4B3E">
        <w:rPr>
          <w:rFonts w:ascii="Tahoma" w:hAnsi="Tahoma" w:cs="Tahoma"/>
          <w:color w:val="000000" w:themeColor="text1"/>
          <w:sz w:val="18"/>
          <w:szCs w:val="18"/>
          <w:lang w:val="es-CO" w:eastAsia="es-CO"/>
        </w:rPr>
        <w:instrText xml:space="preserve"> HYPERLINK "http://www.corteconstitucional.gov.co/RELATORIA/2013/T-780-13.htm" \l "_ftn5" \o "" </w:instrText>
      </w:r>
      <w:r w:rsidRPr="00FA4B3E">
        <w:rPr>
          <w:rFonts w:ascii="Tahoma" w:hAnsi="Tahoma" w:cs="Tahoma"/>
          <w:color w:val="000000" w:themeColor="text1"/>
          <w:sz w:val="18"/>
          <w:szCs w:val="18"/>
          <w:lang w:val="es-CO" w:eastAsia="es-CO"/>
        </w:rPr>
        <w:fldChar w:fldCharType="end"/>
      </w:r>
      <w:bookmarkEnd w:id="0"/>
      <w:r w:rsidRPr="00FA4B3E">
        <w:rPr>
          <w:rFonts w:ascii="Tahoma" w:hAnsi="Tahoma" w:cs="Tahoma"/>
          <w:color w:val="000000" w:themeColor="text1"/>
          <w:sz w:val="18"/>
          <w:szCs w:val="18"/>
          <w:lang w:val="es-CO" w:eastAsia="es-CO"/>
        </w:rPr>
        <w:t>,</w:t>
      </w:r>
      <w:r w:rsidRPr="00FA4B3E">
        <w:rPr>
          <w:rFonts w:ascii="Tahoma" w:hAnsi="Tahoma" w:cs="Tahoma"/>
          <w:i/>
          <w:iCs/>
          <w:color w:val="000000" w:themeColor="text1"/>
          <w:sz w:val="18"/>
          <w:szCs w:val="18"/>
          <w:bdr w:val="none" w:sz="0" w:space="0" w:color="auto" w:frame="1"/>
          <w:lang w:val="es-CO" w:eastAsia="es-CO"/>
        </w:rPr>
        <w:t> </w:t>
      </w:r>
      <w:r w:rsidRPr="00FA4B3E">
        <w:rPr>
          <w:rFonts w:ascii="Tahoma" w:hAnsi="Tahoma" w:cs="Tahoma"/>
          <w:color w:val="000000" w:themeColor="text1"/>
          <w:sz w:val="18"/>
          <w:szCs w:val="18"/>
          <w:lang w:val="es-CO" w:eastAsia="es-CO"/>
        </w:rPr>
        <w:t>para ordenar la financiación de los gastos de desplazamiento y hospedaje del paciente, con un acompañante, en orden a facilitarle el acceso a los servicios de salud que requiera.</w:t>
      </w:r>
    </w:p>
    <w:p w:rsidR="00FA4B3E" w:rsidRPr="00FA4B3E" w:rsidRDefault="00FA4B3E" w:rsidP="00FD0C5C">
      <w:pPr>
        <w:shd w:val="clear" w:color="auto" w:fill="FFFFFF"/>
        <w:ind w:right="51"/>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 </w:t>
      </w:r>
    </w:p>
    <w:p w:rsidR="00FA4B3E" w:rsidRPr="00FA4B3E" w:rsidRDefault="00FA4B3E" w:rsidP="00FD0C5C">
      <w:pPr>
        <w:shd w:val="clear" w:color="auto" w:fill="FFFFFF"/>
        <w:ind w:right="51"/>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En consecuencia, será procedente la acción de amparo para solicitar el traslado en ambulancia o en otro vehículo, según el caso, cuando se acredite:</w:t>
      </w:r>
    </w:p>
    <w:p w:rsidR="00FA4B3E" w:rsidRPr="00FA4B3E" w:rsidRDefault="00FA4B3E" w:rsidP="00FD0C5C">
      <w:pPr>
        <w:shd w:val="clear" w:color="auto" w:fill="FFFFFF"/>
        <w:ind w:right="51"/>
        <w:jc w:val="both"/>
        <w:textAlignment w:val="baseline"/>
        <w:rPr>
          <w:rFonts w:ascii="Tahoma" w:hAnsi="Tahoma" w:cs="Tahoma"/>
          <w:color w:val="000000" w:themeColor="text1"/>
          <w:sz w:val="18"/>
          <w:szCs w:val="18"/>
          <w:lang w:val="es-CO" w:eastAsia="es-CO"/>
        </w:rPr>
      </w:pPr>
      <w:r w:rsidRPr="00FA4B3E">
        <w:rPr>
          <w:rFonts w:ascii="Tahoma" w:hAnsi="Tahoma" w:cs="Tahoma"/>
          <w:i/>
          <w:iCs/>
          <w:color w:val="000000" w:themeColor="text1"/>
          <w:sz w:val="18"/>
          <w:szCs w:val="18"/>
          <w:bdr w:val="none" w:sz="0" w:space="0" w:color="auto" w:frame="1"/>
          <w:lang w:val="es-CO" w:eastAsia="es-CO"/>
        </w:rPr>
        <w:t> </w:t>
      </w:r>
    </w:p>
    <w:p w:rsidR="00FA4B3E" w:rsidRPr="00FA4B3E" w:rsidRDefault="00FA4B3E" w:rsidP="00FD0C5C">
      <w:pPr>
        <w:shd w:val="clear" w:color="auto" w:fill="FFFFFF"/>
        <w:ind w:left="567" w:right="618"/>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(i) Que la atención tenga que ser prestada en un lugar distinto al del domicilio del paciente.</w:t>
      </w:r>
    </w:p>
    <w:p w:rsidR="00FA4B3E" w:rsidRPr="00FA4B3E" w:rsidRDefault="00FA4B3E" w:rsidP="00FD0C5C">
      <w:pPr>
        <w:shd w:val="clear" w:color="auto" w:fill="FFFFFF"/>
        <w:ind w:left="567" w:right="618"/>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 </w:t>
      </w:r>
    </w:p>
    <w:p w:rsidR="00FA4B3E" w:rsidRPr="00FA4B3E" w:rsidRDefault="00FA4B3E" w:rsidP="00FD0C5C">
      <w:pPr>
        <w:shd w:val="clear" w:color="auto" w:fill="FFFFFF"/>
        <w:ind w:left="567" w:right="618"/>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(ii) Que el procedimiento o tratamiento se considere indispensable para garantizar los derechos a la salud y a la integridad física, de manera que si no se efectúa la movilización, esos derechos o la vida misma corren riesgo.</w:t>
      </w:r>
    </w:p>
    <w:p w:rsidR="00FA4B3E" w:rsidRPr="00FA4B3E" w:rsidRDefault="00FA4B3E" w:rsidP="00FD0C5C">
      <w:pPr>
        <w:shd w:val="clear" w:color="auto" w:fill="FFFFFF"/>
        <w:ind w:left="567" w:right="618"/>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 </w:t>
      </w:r>
    </w:p>
    <w:p w:rsidR="00FA4B3E" w:rsidRPr="00FA4B3E" w:rsidRDefault="00FA4B3E" w:rsidP="00FD0C5C">
      <w:pPr>
        <w:shd w:val="clear" w:color="auto" w:fill="FFFFFF"/>
        <w:ind w:left="567" w:right="618"/>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(iii) Que el accionante o su familia no cuenten con recursos económicos suficientes para pagar el traslado.</w:t>
      </w:r>
    </w:p>
    <w:p w:rsidR="00FA4B3E" w:rsidRPr="00FA4B3E" w:rsidRDefault="00FA4B3E" w:rsidP="00FD0C5C">
      <w:pPr>
        <w:shd w:val="clear" w:color="auto" w:fill="FFFFFF"/>
        <w:ind w:right="51"/>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 </w:t>
      </w:r>
    </w:p>
    <w:p w:rsidR="00FA4B3E" w:rsidRPr="00FA4B3E" w:rsidRDefault="00FA4B3E" w:rsidP="00FD0C5C">
      <w:pPr>
        <w:shd w:val="clear" w:color="auto" w:fill="FFFFFF"/>
        <w:ind w:right="51"/>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La Corte ha aclarado que procede la tutela para garantizar el pago del traslado y la estadía del usuario con un acompañante, en aquellos casos en los que </w:t>
      </w:r>
      <w:r w:rsidRPr="00FA4B3E">
        <w:rPr>
          <w:rFonts w:ascii="Tahoma" w:hAnsi="Tahoma" w:cs="Tahoma"/>
          <w:i/>
          <w:iCs/>
          <w:color w:val="000000" w:themeColor="text1"/>
          <w:sz w:val="18"/>
          <w:szCs w:val="18"/>
          <w:bdr w:val="none" w:sz="0" w:space="0" w:color="auto" w:frame="1"/>
          <w:lang w:val="es-CO" w:eastAsia="es-CO"/>
        </w:rPr>
        <w:t>“(i) el paciente sea totalmente dependiente de un tercero para su desplazamiento, (ii) requiera atención permanente para garantizar su integridad física y el ejercicio adecuado de sus labores cotidianas y (iii) ni él ni su núcleo familiar cuenten con los recursos suficientes para financiar el traslado”</w:t>
      </w:r>
      <w:r w:rsidRPr="00FA4B3E">
        <w:rPr>
          <w:rFonts w:ascii="Tahoma" w:hAnsi="Tahoma" w:cs="Tahoma"/>
          <w:color w:val="000000" w:themeColor="text1"/>
          <w:sz w:val="18"/>
          <w:szCs w:val="18"/>
          <w:lang w:val="es-CO" w:eastAsia="es-CO"/>
        </w:rPr>
        <w:t>.</w:t>
      </w:r>
      <w:r w:rsidR="002B35DB" w:rsidRPr="00FD0C5C">
        <w:rPr>
          <w:rStyle w:val="Refdenotaalpie"/>
          <w:rFonts w:ascii="Tahoma" w:hAnsi="Tahoma" w:cs="Tahoma"/>
          <w:color w:val="000000" w:themeColor="text1"/>
          <w:sz w:val="18"/>
          <w:szCs w:val="18"/>
          <w:lang w:val="es-CO" w:eastAsia="es-CO"/>
        </w:rPr>
        <w:footnoteReference w:id="1"/>
      </w:r>
    </w:p>
    <w:p w:rsidR="00FA4B3E" w:rsidRPr="00FA4B3E" w:rsidRDefault="00FA4B3E" w:rsidP="00FD0C5C">
      <w:pPr>
        <w:shd w:val="clear" w:color="auto" w:fill="FFFFFF"/>
        <w:ind w:right="51"/>
        <w:jc w:val="both"/>
        <w:textAlignment w:val="baseline"/>
        <w:rPr>
          <w:rFonts w:ascii="Tahoma" w:hAnsi="Tahoma" w:cs="Tahoma"/>
          <w:color w:val="000000" w:themeColor="text1"/>
          <w:sz w:val="18"/>
          <w:szCs w:val="18"/>
          <w:lang w:val="es-CO" w:eastAsia="es-CO"/>
        </w:rPr>
      </w:pPr>
      <w:r w:rsidRPr="00FA4B3E">
        <w:rPr>
          <w:rFonts w:ascii="Tahoma" w:hAnsi="Tahoma" w:cs="Tahoma"/>
          <w:i/>
          <w:iCs/>
          <w:color w:val="000000" w:themeColor="text1"/>
          <w:sz w:val="18"/>
          <w:szCs w:val="18"/>
          <w:bdr w:val="none" w:sz="0" w:space="0" w:color="auto" w:frame="1"/>
          <w:lang w:val="es-CO" w:eastAsia="es-CO"/>
        </w:rPr>
        <w:t> </w:t>
      </w:r>
    </w:p>
    <w:p w:rsidR="00FA4B3E" w:rsidRPr="00FA4B3E" w:rsidRDefault="00FA4B3E" w:rsidP="00FD0C5C">
      <w:pPr>
        <w:shd w:val="clear" w:color="auto" w:fill="FFFFFF"/>
        <w:jc w:val="both"/>
        <w:textAlignment w:val="baseline"/>
        <w:rPr>
          <w:rFonts w:ascii="Tahoma" w:hAnsi="Tahoma" w:cs="Tahoma"/>
          <w:color w:val="000000" w:themeColor="text1"/>
          <w:sz w:val="18"/>
          <w:szCs w:val="18"/>
          <w:lang w:val="es-CO" w:eastAsia="es-CO"/>
        </w:rPr>
      </w:pPr>
      <w:r w:rsidRPr="00FA4B3E">
        <w:rPr>
          <w:rFonts w:ascii="Tahoma" w:hAnsi="Tahoma" w:cs="Tahoma"/>
          <w:color w:val="000000" w:themeColor="text1"/>
          <w:sz w:val="18"/>
          <w:szCs w:val="18"/>
          <w:lang w:val="es-CO" w:eastAsia="es-CO"/>
        </w:rPr>
        <w:t>Así las cosas, cuando se constata la concurrencia de los requisitos referidos, el juez de tutela debe ordenar el desplazamiento </w:t>
      </w:r>
      <w:r w:rsidRPr="00FA4B3E">
        <w:rPr>
          <w:rFonts w:ascii="Tahoma" w:hAnsi="Tahoma" w:cs="Tahoma"/>
          <w:i/>
          <w:iCs/>
          <w:color w:val="000000" w:themeColor="text1"/>
          <w:sz w:val="18"/>
          <w:szCs w:val="18"/>
          <w:bdr w:val="none" w:sz="0" w:space="0" w:color="auto" w:frame="1"/>
          <w:lang w:val="es-CO" w:eastAsia="es-CO"/>
        </w:rPr>
        <w:t>“medicalizado”</w:t>
      </w:r>
      <w:r w:rsidRPr="00FA4B3E">
        <w:rPr>
          <w:rFonts w:ascii="Tahoma" w:hAnsi="Tahoma" w:cs="Tahoma"/>
          <w:color w:val="000000" w:themeColor="text1"/>
          <w:sz w:val="18"/>
          <w:szCs w:val="18"/>
          <w:lang w:val="es-CO" w:eastAsia="es-CO"/>
        </w:rPr>
        <w:t>, o el pago del valor del transporte y hospedaje, para garantizar el acceso a servicios médicos, así no ostenten la calidad de urgencias médicas.</w:t>
      </w:r>
    </w:p>
    <w:p w:rsidR="00FA4B3E" w:rsidRPr="00FD0C5C" w:rsidRDefault="00B60F30" w:rsidP="00FD0C5C">
      <w:pPr>
        <w:pStyle w:val="NormalWeb"/>
        <w:jc w:val="both"/>
        <w:rPr>
          <w:rFonts w:ascii="Tahoma" w:hAnsi="Tahoma" w:cs="Tahoma"/>
          <w:color w:val="000000" w:themeColor="text1"/>
          <w:sz w:val="18"/>
          <w:szCs w:val="18"/>
          <w:shd w:val="clear" w:color="auto" w:fill="FFFFFF"/>
        </w:rPr>
      </w:pPr>
      <w:r w:rsidRPr="00FD0C5C">
        <w:rPr>
          <w:rFonts w:ascii="Tahoma" w:hAnsi="Tahoma" w:cs="Tahoma"/>
          <w:color w:val="000000" w:themeColor="text1"/>
          <w:sz w:val="18"/>
          <w:szCs w:val="18"/>
          <w:shd w:val="clear" w:color="auto" w:fill="FFFFFF"/>
        </w:rPr>
        <w:t>En cuanto a la carga de la prueba en las acciones de la tutela l</w:t>
      </w:r>
      <w:r w:rsidR="002B35DB" w:rsidRPr="00FD0C5C">
        <w:rPr>
          <w:rFonts w:ascii="Tahoma" w:hAnsi="Tahoma" w:cs="Tahoma"/>
          <w:color w:val="000000" w:themeColor="text1"/>
          <w:sz w:val="18"/>
          <w:szCs w:val="18"/>
          <w:shd w:val="clear" w:color="auto" w:fill="FFFFFF"/>
        </w:rPr>
        <w:t>a Corte en sentencia T-074 de 2000 señaló que “</w:t>
      </w:r>
      <w:r w:rsidR="002B35DB" w:rsidRPr="00FD0C5C">
        <w:rPr>
          <w:rFonts w:ascii="Tahoma" w:hAnsi="Tahoma" w:cs="Tahoma"/>
          <w:i/>
          <w:iCs/>
          <w:color w:val="000000" w:themeColor="text1"/>
          <w:sz w:val="18"/>
          <w:szCs w:val="18"/>
          <w:bdr w:val="none" w:sz="0" w:space="0" w:color="auto" w:frame="1"/>
          <w:shd w:val="clear" w:color="auto" w:fill="FFFFFF"/>
        </w:rPr>
        <w:t>de conformidad con el Decreto 2591 de 1991, el juez de tutela goza de amplias facultades con miras a establecer la verdad de los acontecimientos que se llevan a su análisis y las verdaderas circunstancias del caso controvertido. A juicio de la Corte, el juez debe utilizar esas posibilidades para asegurar así la inmediación que requiere con el objeto de acertar en su fallo. Si no lo hace, corre el riesgo de dejar desprotegidos derechos fundamentales que merecen protección o de obrar, por el contrario, con tal precipitud que ampare situaciones que no requieren la intervención judicial o respecto de las cuales ella no cabe.”</w:t>
      </w:r>
      <w:r w:rsidR="002B35DB" w:rsidRPr="00FD0C5C">
        <w:rPr>
          <w:rFonts w:ascii="Tahoma" w:hAnsi="Tahoma" w:cs="Tahoma"/>
          <w:color w:val="000000" w:themeColor="text1"/>
          <w:sz w:val="18"/>
          <w:szCs w:val="18"/>
          <w:shd w:val="clear" w:color="auto" w:fill="FFFFFF"/>
        </w:rPr>
        <w:t> En el mismo sentido, en providencia T- 699 de 2002, esta Corporación sostuvo que “</w:t>
      </w:r>
      <w:r w:rsidR="002B35DB" w:rsidRPr="00FD0C5C">
        <w:rPr>
          <w:rFonts w:ascii="Tahoma" w:hAnsi="Tahoma" w:cs="Tahoma"/>
          <w:i/>
          <w:iCs/>
          <w:color w:val="000000" w:themeColor="text1"/>
          <w:sz w:val="18"/>
          <w:szCs w:val="18"/>
          <w:bdr w:val="none" w:sz="0" w:space="0" w:color="auto" w:frame="1"/>
          <w:shd w:val="clear" w:color="auto" w:fill="FFFFFF"/>
        </w:rPr>
        <w:t>a los jueces de tutela les asiste el deber de decretar y practicar pruebas de oficio cuando de la solicitud de amparo y los informes que alleguen los accionados no obren suficientes elementos de juicio para decidir el asunto sometido a su consideración, por cuanto la labor constitucional encomendada es precisamente la protección efectiva de los derechos fundamentales</w:t>
      </w:r>
      <w:r w:rsidR="002B35DB" w:rsidRPr="00FD0C5C">
        <w:rPr>
          <w:rFonts w:ascii="Tahoma" w:hAnsi="Tahoma" w:cs="Tahoma"/>
          <w:color w:val="000000" w:themeColor="text1"/>
          <w:sz w:val="18"/>
          <w:szCs w:val="18"/>
          <w:shd w:val="clear" w:color="auto" w:fill="FFFFFF"/>
        </w:rPr>
        <w:t>.”</w:t>
      </w:r>
    </w:p>
    <w:p w:rsidR="00B60F30" w:rsidRPr="00FD0C5C" w:rsidRDefault="00B60F30" w:rsidP="00FD0C5C">
      <w:pPr>
        <w:pStyle w:val="NormalWeb"/>
        <w:jc w:val="both"/>
        <w:rPr>
          <w:rFonts w:ascii="Tahoma" w:hAnsi="Tahoma" w:cs="Tahoma"/>
          <w:color w:val="000000" w:themeColor="text1"/>
          <w:sz w:val="18"/>
          <w:szCs w:val="18"/>
          <w:shd w:val="clear" w:color="auto" w:fill="FFFFFF"/>
        </w:rPr>
      </w:pPr>
      <w:r w:rsidRPr="00FD0C5C">
        <w:rPr>
          <w:rFonts w:ascii="Tahoma" w:hAnsi="Tahoma" w:cs="Tahoma"/>
          <w:color w:val="000000" w:themeColor="text1"/>
          <w:sz w:val="18"/>
          <w:szCs w:val="18"/>
          <w:shd w:val="clear" w:color="auto" w:fill="FFFFFF"/>
        </w:rPr>
        <w:t>En el caso bajo estudio, la parte actora afirma que se le han vulnerado sus derechos fundamentales, toda vez que la entidad debe reintegrarle los gastos de transporte, alojamiento y alimentación en los que ha incurrido al tener que desplazarse con su hijo hasta la ciudad de Bogotá, para asistir a exámenes y citas médicas. También solicita que la entidad demandada cubra todos los gastos en que incurrirá el día 30 de octubre, día en que le realizarían el procedimiento de implante coclear a su hijo en el Hospital Militar de Bogotá.</w:t>
      </w:r>
    </w:p>
    <w:p w:rsidR="00B60F30" w:rsidRPr="00FD0C5C" w:rsidRDefault="00B60F30" w:rsidP="00FD0C5C">
      <w:pPr>
        <w:pStyle w:val="NormalWeb"/>
        <w:jc w:val="both"/>
        <w:rPr>
          <w:rFonts w:ascii="Tahoma" w:hAnsi="Tahoma" w:cs="Tahoma"/>
          <w:color w:val="000000" w:themeColor="text1"/>
          <w:sz w:val="18"/>
          <w:szCs w:val="18"/>
          <w:shd w:val="clear" w:color="auto" w:fill="FFFFFF"/>
        </w:rPr>
      </w:pPr>
      <w:r w:rsidRPr="00FD0C5C">
        <w:rPr>
          <w:rFonts w:ascii="Tahoma" w:hAnsi="Tahoma" w:cs="Tahoma"/>
          <w:color w:val="000000" w:themeColor="text1"/>
          <w:sz w:val="18"/>
          <w:szCs w:val="18"/>
          <w:shd w:val="clear" w:color="auto" w:fill="FFFFFF"/>
        </w:rPr>
        <w:t xml:space="preserve">Revisado </w:t>
      </w:r>
      <w:r w:rsidR="003B6265" w:rsidRPr="00FD0C5C">
        <w:rPr>
          <w:rFonts w:ascii="Tahoma" w:hAnsi="Tahoma" w:cs="Tahoma"/>
          <w:color w:val="000000" w:themeColor="text1"/>
          <w:sz w:val="18"/>
          <w:szCs w:val="18"/>
          <w:shd w:val="clear" w:color="auto" w:fill="FFFFFF"/>
        </w:rPr>
        <w:t>e</w:t>
      </w:r>
      <w:r w:rsidRPr="00FD0C5C">
        <w:rPr>
          <w:rFonts w:ascii="Tahoma" w:hAnsi="Tahoma" w:cs="Tahoma"/>
          <w:color w:val="000000" w:themeColor="text1"/>
          <w:sz w:val="18"/>
          <w:szCs w:val="18"/>
          <w:shd w:val="clear" w:color="auto" w:fill="FFFFFF"/>
        </w:rPr>
        <w:t xml:space="preserve">l expediente se encontró que no obra prueba que demuestre que </w:t>
      </w:r>
      <w:r w:rsidR="003B6265" w:rsidRPr="00FD0C5C">
        <w:rPr>
          <w:rFonts w:ascii="Tahoma" w:hAnsi="Tahoma" w:cs="Tahoma"/>
          <w:color w:val="000000" w:themeColor="text1"/>
          <w:sz w:val="18"/>
          <w:szCs w:val="18"/>
          <w:shd w:val="clear" w:color="auto" w:fill="FFFFFF"/>
        </w:rPr>
        <w:t>el procedimiento de implante coclear</w:t>
      </w:r>
      <w:r w:rsidRPr="00FD0C5C">
        <w:rPr>
          <w:rFonts w:ascii="Tahoma" w:hAnsi="Tahoma" w:cs="Tahoma"/>
          <w:color w:val="000000" w:themeColor="text1"/>
          <w:sz w:val="18"/>
          <w:szCs w:val="18"/>
          <w:shd w:val="clear" w:color="auto" w:fill="FFFFFF"/>
        </w:rPr>
        <w:t xml:space="preserve"> se realizaría el 30 de octubre</w:t>
      </w:r>
      <w:r w:rsidR="003B6265" w:rsidRPr="00FD0C5C">
        <w:rPr>
          <w:rFonts w:ascii="Tahoma" w:hAnsi="Tahoma" w:cs="Tahoma"/>
          <w:color w:val="000000" w:themeColor="text1"/>
          <w:sz w:val="18"/>
          <w:szCs w:val="18"/>
          <w:shd w:val="clear" w:color="auto" w:fill="FFFFFF"/>
        </w:rPr>
        <w:t xml:space="preserve"> a pesar de que la presente acción se presentó incluso después de la fecha prevista para el procedimiento</w:t>
      </w:r>
      <w:r w:rsidR="003B6265" w:rsidRPr="00FD0C5C">
        <w:rPr>
          <w:rStyle w:val="Refdenotaalpie"/>
          <w:rFonts w:ascii="Tahoma" w:hAnsi="Tahoma" w:cs="Tahoma"/>
          <w:color w:val="000000" w:themeColor="text1"/>
          <w:sz w:val="18"/>
          <w:szCs w:val="18"/>
          <w:shd w:val="clear" w:color="auto" w:fill="FFFFFF"/>
        </w:rPr>
        <w:footnoteReference w:id="2"/>
      </w:r>
      <w:r w:rsidR="003B6265" w:rsidRPr="00FD0C5C">
        <w:rPr>
          <w:rFonts w:ascii="Tahoma" w:hAnsi="Tahoma" w:cs="Tahoma"/>
          <w:color w:val="000000" w:themeColor="text1"/>
          <w:sz w:val="18"/>
          <w:szCs w:val="18"/>
          <w:shd w:val="clear" w:color="auto" w:fill="FFFFFF"/>
        </w:rPr>
        <w:t xml:space="preserve">, </w:t>
      </w:r>
      <w:r w:rsidRPr="00FD0C5C">
        <w:rPr>
          <w:rFonts w:ascii="Tahoma" w:hAnsi="Tahoma" w:cs="Tahoma"/>
          <w:color w:val="000000" w:themeColor="text1"/>
          <w:sz w:val="18"/>
          <w:szCs w:val="18"/>
          <w:shd w:val="clear" w:color="auto" w:fill="FFFFFF"/>
        </w:rPr>
        <w:t xml:space="preserve">razón por la cual mediante auto de noviembre 14 de 2018 se requirió a la accionante </w:t>
      </w:r>
      <w:r w:rsidR="00A22540">
        <w:rPr>
          <w:rFonts w:ascii="Tahoma" w:hAnsi="Tahoma" w:cs="Tahoma"/>
          <w:color w:val="000000" w:themeColor="text1"/>
          <w:sz w:val="18"/>
          <w:szCs w:val="18"/>
          <w:shd w:val="clear" w:color="auto" w:fill="FFFFFF"/>
        </w:rPr>
        <w:t>para que indicara</w:t>
      </w:r>
      <w:r w:rsidR="003B6265" w:rsidRPr="00FD0C5C">
        <w:rPr>
          <w:rFonts w:ascii="Tahoma" w:hAnsi="Tahoma" w:cs="Tahoma"/>
          <w:color w:val="000000" w:themeColor="text1"/>
          <w:sz w:val="18"/>
          <w:szCs w:val="18"/>
          <w:shd w:val="clear" w:color="auto" w:fill="FFFFFF"/>
        </w:rPr>
        <w:t xml:space="preserve"> si se había reali</w:t>
      </w:r>
      <w:r w:rsidR="00DD2F77">
        <w:rPr>
          <w:rFonts w:ascii="Tahoma" w:hAnsi="Tahoma" w:cs="Tahoma"/>
          <w:color w:val="000000" w:themeColor="text1"/>
          <w:sz w:val="18"/>
          <w:szCs w:val="18"/>
          <w:shd w:val="clear" w:color="auto" w:fill="FFFFFF"/>
        </w:rPr>
        <w:t>zado el procedimiento a su hijo;</w:t>
      </w:r>
      <w:bookmarkStart w:id="1" w:name="_GoBack"/>
      <w:bookmarkEnd w:id="1"/>
      <w:r w:rsidR="003B6265" w:rsidRPr="00FD0C5C">
        <w:rPr>
          <w:rFonts w:ascii="Tahoma" w:hAnsi="Tahoma" w:cs="Tahoma"/>
          <w:color w:val="000000" w:themeColor="text1"/>
          <w:sz w:val="18"/>
          <w:szCs w:val="18"/>
          <w:shd w:val="clear" w:color="auto" w:fill="FFFFFF"/>
        </w:rPr>
        <w:t xml:space="preserve"> sin embargo, guardo silencio.</w:t>
      </w:r>
    </w:p>
    <w:p w:rsidR="003B6265" w:rsidRPr="00FD0C5C" w:rsidRDefault="003B6265" w:rsidP="00FD0C5C">
      <w:pPr>
        <w:pStyle w:val="NormalWeb"/>
        <w:jc w:val="both"/>
        <w:rPr>
          <w:rFonts w:ascii="Tahoma" w:hAnsi="Tahoma" w:cs="Tahoma"/>
          <w:color w:val="000000" w:themeColor="text1"/>
          <w:sz w:val="18"/>
          <w:szCs w:val="18"/>
          <w:shd w:val="clear" w:color="auto" w:fill="FFFFFF"/>
        </w:rPr>
      </w:pPr>
      <w:r w:rsidRPr="00FD0C5C">
        <w:rPr>
          <w:rFonts w:ascii="Tahoma" w:hAnsi="Tahoma" w:cs="Tahoma"/>
          <w:color w:val="000000" w:themeColor="text1"/>
          <w:sz w:val="18"/>
          <w:szCs w:val="18"/>
          <w:shd w:val="clear" w:color="auto" w:fill="FFFFFF"/>
        </w:rPr>
        <w:t xml:space="preserve">Tampoco </w:t>
      </w:r>
      <w:r w:rsidR="00FF4106" w:rsidRPr="00FD0C5C">
        <w:rPr>
          <w:rFonts w:ascii="Tahoma" w:hAnsi="Tahoma" w:cs="Tahoma"/>
          <w:color w:val="000000" w:themeColor="text1"/>
          <w:sz w:val="18"/>
          <w:szCs w:val="18"/>
          <w:shd w:val="clear" w:color="auto" w:fill="FFFFFF"/>
        </w:rPr>
        <w:t>aportó</w:t>
      </w:r>
      <w:r w:rsidRPr="00FD0C5C">
        <w:rPr>
          <w:rFonts w:ascii="Tahoma" w:hAnsi="Tahoma" w:cs="Tahoma"/>
          <w:color w:val="000000" w:themeColor="text1"/>
          <w:sz w:val="18"/>
          <w:szCs w:val="18"/>
          <w:shd w:val="clear" w:color="auto" w:fill="FFFFFF"/>
        </w:rPr>
        <w:t xml:space="preserve"> pruebas de los gastos en que ha incurrido asistiendo a las citas médicas programadas en Bogotá ni para el 30 de octubre, fecha en la que posiblemente también se tuvo que desplazar a Bogot</w:t>
      </w:r>
      <w:r w:rsidR="00FF4106" w:rsidRPr="00FD0C5C">
        <w:rPr>
          <w:rFonts w:ascii="Tahoma" w:hAnsi="Tahoma" w:cs="Tahoma"/>
          <w:color w:val="000000" w:themeColor="text1"/>
          <w:sz w:val="18"/>
          <w:szCs w:val="18"/>
          <w:shd w:val="clear" w:color="auto" w:fill="FFFFFF"/>
        </w:rPr>
        <w:t xml:space="preserve">á para el procedimiento. Por lo tanto, no obran suficientes elementos de juicio que permitan determinar la vulneración de los derechos alegados por la accionante. </w:t>
      </w:r>
    </w:p>
    <w:p w:rsidR="008D2620" w:rsidRPr="00FD0C5C" w:rsidRDefault="00FD0C5C" w:rsidP="00FD0C5C">
      <w:pPr>
        <w:pStyle w:val="Sangradetextonormal"/>
        <w:ind w:left="0"/>
        <w:rPr>
          <w:rFonts w:ascii="Tahoma" w:hAnsi="Tahoma" w:cs="Tahoma"/>
          <w:noProof/>
          <w:color w:val="000000" w:themeColor="text1"/>
          <w:sz w:val="18"/>
          <w:szCs w:val="18"/>
          <w:lang w:val="es-CO" w:eastAsia="es-CO"/>
        </w:rPr>
      </w:pPr>
      <w:r w:rsidRPr="00FD0C5C">
        <w:rPr>
          <w:rFonts w:ascii="Tahoma" w:hAnsi="Tahoma" w:cs="Tahoma"/>
          <w:noProof/>
          <w:color w:val="000000" w:themeColor="text1"/>
          <w:sz w:val="18"/>
          <w:szCs w:val="18"/>
          <w:lang w:val="es-CO" w:eastAsia="es-CO"/>
        </w:rPr>
        <w:t>En consecuencia, procederá el despacho a negar las pretensiones de la demanda.</w:t>
      </w:r>
    </w:p>
    <w:p w:rsidR="00FD0C5C" w:rsidRPr="00FD0C5C" w:rsidRDefault="00FD0C5C" w:rsidP="00FD0C5C">
      <w:pPr>
        <w:pStyle w:val="Sangradetextonormal"/>
        <w:ind w:left="0"/>
        <w:rPr>
          <w:rFonts w:ascii="Tahoma" w:hAnsi="Tahoma" w:cs="Tahoma"/>
          <w:noProof/>
          <w:color w:val="000000" w:themeColor="text1"/>
          <w:sz w:val="18"/>
          <w:szCs w:val="18"/>
          <w:lang w:val="es-CO" w:eastAsia="es-CO"/>
        </w:rPr>
      </w:pPr>
    </w:p>
    <w:p w:rsidR="008D2620" w:rsidRPr="00FD0C5C" w:rsidRDefault="008D2620" w:rsidP="00FD0C5C">
      <w:pPr>
        <w:pStyle w:val="Sangradetextonormal"/>
        <w:ind w:left="0"/>
        <w:rPr>
          <w:rFonts w:ascii="Tahoma" w:hAnsi="Tahoma" w:cs="Tahoma"/>
          <w:color w:val="000000" w:themeColor="text1"/>
          <w:sz w:val="18"/>
          <w:szCs w:val="18"/>
          <w:lang w:val="es-CO"/>
        </w:rPr>
      </w:pPr>
      <w:r w:rsidRPr="00FD0C5C">
        <w:rPr>
          <w:rFonts w:ascii="Tahoma" w:hAnsi="Tahoma" w:cs="Tahoma"/>
          <w:color w:val="000000" w:themeColor="text1"/>
          <w:sz w:val="18"/>
          <w:szCs w:val="18"/>
          <w:lang w:val="es-CO"/>
        </w:rPr>
        <w:lastRenderedPageBreak/>
        <w:t xml:space="preserve">En mérito de lo expuesto, el </w:t>
      </w:r>
      <w:r w:rsidRPr="00FD0C5C">
        <w:rPr>
          <w:rFonts w:ascii="Tahoma" w:hAnsi="Tahoma" w:cs="Tahoma"/>
          <w:b/>
          <w:color w:val="000000" w:themeColor="text1"/>
          <w:sz w:val="18"/>
          <w:szCs w:val="18"/>
          <w:lang w:val="es-CO"/>
        </w:rPr>
        <w:t>JUZGADO TREINTA Y CUATRO (34) ADMINISTRATIVO DEL CIRCUITO DE BOGOTÁ</w:t>
      </w:r>
      <w:r w:rsidRPr="00FD0C5C">
        <w:rPr>
          <w:rFonts w:ascii="Tahoma" w:hAnsi="Tahoma" w:cs="Tahoma"/>
          <w:color w:val="000000" w:themeColor="text1"/>
          <w:sz w:val="18"/>
          <w:szCs w:val="18"/>
          <w:lang w:val="es-CO"/>
        </w:rPr>
        <w:t xml:space="preserve">, administrando justicia en nombre de la República de Colombia y por autoridad de la ley, </w:t>
      </w:r>
    </w:p>
    <w:p w:rsidR="008D2620" w:rsidRPr="00FD0C5C" w:rsidRDefault="008D2620" w:rsidP="00FD0C5C">
      <w:pPr>
        <w:pStyle w:val="Sangradetextonormal"/>
        <w:ind w:left="0"/>
        <w:rPr>
          <w:rFonts w:ascii="Tahoma" w:hAnsi="Tahoma" w:cs="Tahoma"/>
          <w:color w:val="000000" w:themeColor="text1"/>
          <w:sz w:val="18"/>
          <w:szCs w:val="18"/>
          <w:lang w:val="es-CO"/>
        </w:rPr>
      </w:pPr>
    </w:p>
    <w:p w:rsidR="008D2620" w:rsidRPr="00FD0C5C" w:rsidRDefault="008D2620" w:rsidP="00FD0C5C">
      <w:pPr>
        <w:pStyle w:val="Sangradetextonormal"/>
        <w:ind w:left="0"/>
        <w:jc w:val="center"/>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FALLA:</w:t>
      </w:r>
    </w:p>
    <w:p w:rsidR="008D2620" w:rsidRPr="00FD0C5C" w:rsidRDefault="008D2620" w:rsidP="00FD0C5C">
      <w:pPr>
        <w:pStyle w:val="Sangradetextonormal"/>
        <w:ind w:left="0"/>
        <w:jc w:val="center"/>
        <w:rPr>
          <w:rFonts w:ascii="Tahoma" w:hAnsi="Tahoma" w:cs="Tahoma"/>
          <w:b/>
          <w:color w:val="000000" w:themeColor="text1"/>
          <w:sz w:val="18"/>
          <w:szCs w:val="18"/>
          <w:lang w:val="es-CO"/>
        </w:rPr>
      </w:pPr>
    </w:p>
    <w:p w:rsidR="008D2620" w:rsidRPr="00FD0C5C" w:rsidRDefault="008D2620" w:rsidP="00FD0C5C">
      <w:pPr>
        <w:pStyle w:val="Sangradetextonormal"/>
        <w:tabs>
          <w:tab w:val="left" w:pos="426"/>
        </w:tabs>
        <w:ind w:left="0"/>
        <w:rPr>
          <w:rFonts w:ascii="Tahoma" w:hAnsi="Tahoma" w:cs="Tahoma"/>
          <w:color w:val="000000" w:themeColor="text1"/>
          <w:sz w:val="18"/>
          <w:szCs w:val="18"/>
        </w:rPr>
      </w:pPr>
      <w:r w:rsidRPr="00FD0C5C">
        <w:rPr>
          <w:rFonts w:ascii="Tahoma" w:hAnsi="Tahoma" w:cs="Tahoma"/>
          <w:b/>
          <w:color w:val="000000" w:themeColor="text1"/>
          <w:sz w:val="18"/>
          <w:szCs w:val="18"/>
        </w:rPr>
        <w:t>PRIMERO:</w:t>
      </w:r>
      <w:r w:rsidRPr="00FD0C5C">
        <w:rPr>
          <w:rFonts w:ascii="Tahoma" w:hAnsi="Tahoma" w:cs="Tahoma"/>
          <w:color w:val="000000" w:themeColor="text1"/>
          <w:sz w:val="18"/>
          <w:szCs w:val="18"/>
        </w:rPr>
        <w:t xml:space="preserve"> </w:t>
      </w:r>
      <w:r w:rsidRPr="00FD0C5C">
        <w:rPr>
          <w:rFonts w:ascii="Tahoma" w:hAnsi="Tahoma" w:cs="Tahoma"/>
          <w:b/>
          <w:color w:val="000000" w:themeColor="text1"/>
          <w:sz w:val="18"/>
          <w:szCs w:val="18"/>
        </w:rPr>
        <w:t>NIÉGUESE</w:t>
      </w:r>
      <w:r w:rsidRPr="00FD0C5C">
        <w:rPr>
          <w:rFonts w:ascii="Tahoma" w:hAnsi="Tahoma" w:cs="Tahoma"/>
          <w:color w:val="000000" w:themeColor="text1"/>
          <w:sz w:val="18"/>
          <w:szCs w:val="18"/>
        </w:rPr>
        <w:t xml:space="preserve"> la Acción de Tutela impetrada por </w:t>
      </w:r>
      <w:r w:rsidR="00FD0C5C" w:rsidRPr="00FD0C5C">
        <w:rPr>
          <w:rFonts w:ascii="Tahoma" w:hAnsi="Tahoma" w:cs="Tahoma"/>
          <w:b/>
          <w:color w:val="000000" w:themeColor="text1"/>
          <w:sz w:val="18"/>
          <w:szCs w:val="18"/>
        </w:rPr>
        <w:t>NURY STELLA DOCTOR SILVA</w:t>
      </w:r>
      <w:r w:rsidR="00FD0C5C" w:rsidRPr="00FD0C5C">
        <w:rPr>
          <w:rFonts w:ascii="Tahoma" w:hAnsi="Tahoma" w:cs="Tahoma"/>
          <w:color w:val="000000" w:themeColor="text1"/>
          <w:sz w:val="18"/>
          <w:szCs w:val="18"/>
        </w:rPr>
        <w:t xml:space="preserve"> </w:t>
      </w:r>
      <w:r w:rsidRPr="00FD0C5C">
        <w:rPr>
          <w:rFonts w:ascii="Tahoma" w:hAnsi="Tahoma" w:cs="Tahoma"/>
          <w:color w:val="000000" w:themeColor="text1"/>
          <w:sz w:val="18"/>
          <w:szCs w:val="18"/>
        </w:rPr>
        <w:t>por las razones expuestas en la parte motiva de esta providencia.</w:t>
      </w:r>
    </w:p>
    <w:p w:rsidR="008D2620" w:rsidRPr="00FD0C5C" w:rsidRDefault="008D2620" w:rsidP="00FD0C5C">
      <w:pPr>
        <w:pStyle w:val="Sangradetextonormal"/>
        <w:tabs>
          <w:tab w:val="left" w:pos="426"/>
        </w:tabs>
        <w:ind w:left="0"/>
        <w:rPr>
          <w:rFonts w:ascii="Tahoma" w:hAnsi="Tahoma" w:cs="Tahoma"/>
          <w:b/>
          <w:color w:val="000000" w:themeColor="text1"/>
          <w:sz w:val="18"/>
          <w:szCs w:val="18"/>
        </w:rPr>
      </w:pPr>
    </w:p>
    <w:p w:rsidR="008D2620" w:rsidRPr="00FD0C5C" w:rsidRDefault="008D2620" w:rsidP="00FD0C5C">
      <w:pPr>
        <w:jc w:val="both"/>
        <w:rPr>
          <w:rFonts w:ascii="Tahoma" w:hAnsi="Tahoma" w:cs="Tahoma"/>
          <w:color w:val="000000" w:themeColor="text1"/>
          <w:sz w:val="18"/>
          <w:szCs w:val="18"/>
        </w:rPr>
      </w:pPr>
      <w:r w:rsidRPr="00FD0C5C">
        <w:rPr>
          <w:rFonts w:ascii="Tahoma" w:hAnsi="Tahoma" w:cs="Tahoma"/>
          <w:b/>
          <w:color w:val="000000" w:themeColor="text1"/>
          <w:sz w:val="18"/>
          <w:szCs w:val="18"/>
        </w:rPr>
        <w:t>SEGUNDO:</w:t>
      </w:r>
      <w:r w:rsidRPr="00FD0C5C">
        <w:rPr>
          <w:rFonts w:ascii="Tahoma" w:hAnsi="Tahoma" w:cs="Tahoma"/>
          <w:color w:val="000000" w:themeColor="text1"/>
          <w:sz w:val="18"/>
          <w:szCs w:val="18"/>
        </w:rPr>
        <w:t xml:space="preserve"> Comuníquese por el medio más exp</w:t>
      </w:r>
      <w:r w:rsidR="00FD0C5C" w:rsidRPr="00FD0C5C">
        <w:rPr>
          <w:rFonts w:ascii="Tahoma" w:hAnsi="Tahoma" w:cs="Tahoma"/>
          <w:color w:val="000000" w:themeColor="text1"/>
          <w:sz w:val="18"/>
          <w:szCs w:val="18"/>
        </w:rPr>
        <w:t>edito la presente providencia a la</w:t>
      </w:r>
      <w:r w:rsidRPr="00FD0C5C">
        <w:rPr>
          <w:rFonts w:ascii="Tahoma" w:hAnsi="Tahoma" w:cs="Tahoma"/>
          <w:color w:val="000000" w:themeColor="text1"/>
          <w:sz w:val="18"/>
          <w:szCs w:val="18"/>
        </w:rPr>
        <w:t xml:space="preserve"> accionante </w:t>
      </w:r>
      <w:r w:rsidR="00FD0C5C" w:rsidRPr="00FD0C5C">
        <w:rPr>
          <w:rFonts w:ascii="Tahoma" w:hAnsi="Tahoma" w:cs="Tahoma"/>
          <w:b/>
          <w:color w:val="000000" w:themeColor="text1"/>
          <w:sz w:val="18"/>
          <w:szCs w:val="18"/>
          <w:lang w:val="es-MX"/>
        </w:rPr>
        <w:t>NURY STELLA DOCTOR SILVA</w:t>
      </w:r>
      <w:r w:rsidRPr="00FD0C5C">
        <w:rPr>
          <w:rFonts w:ascii="Tahoma" w:hAnsi="Tahoma" w:cs="Tahoma"/>
          <w:color w:val="000000" w:themeColor="text1"/>
          <w:sz w:val="18"/>
          <w:szCs w:val="18"/>
        </w:rPr>
        <w:t xml:space="preserve"> y al </w:t>
      </w:r>
      <w:r w:rsidR="00FD0C5C" w:rsidRPr="00FD0C5C">
        <w:rPr>
          <w:rFonts w:ascii="Tahoma" w:hAnsi="Tahoma" w:cs="Tahoma"/>
          <w:color w:val="000000" w:themeColor="text1"/>
          <w:sz w:val="18"/>
          <w:szCs w:val="18"/>
          <w:lang w:val="es-CO"/>
        </w:rPr>
        <w:t xml:space="preserve">Ministro de Defensa – Director de Sanidad del Ejército Nacional </w:t>
      </w:r>
      <w:r w:rsidRPr="00FD0C5C">
        <w:rPr>
          <w:rFonts w:ascii="Tahoma" w:hAnsi="Tahoma" w:cs="Tahoma"/>
          <w:color w:val="000000" w:themeColor="text1"/>
          <w:sz w:val="18"/>
          <w:szCs w:val="18"/>
        </w:rPr>
        <w:t xml:space="preserve">y/o a quien haga sus veces. </w:t>
      </w:r>
    </w:p>
    <w:p w:rsidR="008D2620" w:rsidRPr="00FD0C5C" w:rsidRDefault="008D2620" w:rsidP="00FD0C5C">
      <w:pPr>
        <w:jc w:val="both"/>
        <w:rPr>
          <w:rFonts w:ascii="Tahoma" w:hAnsi="Tahoma" w:cs="Tahoma"/>
          <w:color w:val="000000" w:themeColor="text1"/>
          <w:sz w:val="18"/>
          <w:szCs w:val="18"/>
        </w:rPr>
      </w:pPr>
    </w:p>
    <w:p w:rsidR="008D2620" w:rsidRPr="00FD0C5C" w:rsidRDefault="008D2620" w:rsidP="00FD0C5C">
      <w:pPr>
        <w:jc w:val="both"/>
        <w:rPr>
          <w:rFonts w:ascii="Tahoma" w:hAnsi="Tahoma" w:cs="Tahoma"/>
          <w:color w:val="000000" w:themeColor="text1"/>
          <w:sz w:val="18"/>
          <w:szCs w:val="18"/>
        </w:rPr>
      </w:pPr>
      <w:r w:rsidRPr="00FD0C5C">
        <w:rPr>
          <w:rFonts w:ascii="Tahoma" w:hAnsi="Tahoma" w:cs="Tahoma"/>
          <w:b/>
          <w:color w:val="000000" w:themeColor="text1"/>
          <w:sz w:val="18"/>
          <w:szCs w:val="18"/>
        </w:rPr>
        <w:t>TERCERO:</w:t>
      </w:r>
      <w:r w:rsidRPr="00FD0C5C">
        <w:rPr>
          <w:rFonts w:ascii="Tahoma" w:hAnsi="Tahoma" w:cs="Tahoma"/>
          <w:color w:val="000000" w:themeColor="text1"/>
          <w:sz w:val="18"/>
          <w:szCs w:val="18"/>
        </w:rPr>
        <w:t xml:space="preserve"> En caso de que la presente providencia no fuere impugnada, remítase, para efectos de su revisión, a la Honorable Corte Constitucional, en los términos del artículo 31 del Decreto - Ley 2591 de 1991.</w:t>
      </w:r>
    </w:p>
    <w:p w:rsidR="008D2620" w:rsidRPr="00FD0C5C" w:rsidRDefault="008D2620" w:rsidP="00FD0C5C">
      <w:pPr>
        <w:jc w:val="both"/>
        <w:rPr>
          <w:rFonts w:ascii="Tahoma" w:hAnsi="Tahoma" w:cs="Tahoma"/>
          <w:color w:val="000000" w:themeColor="text1"/>
          <w:sz w:val="18"/>
          <w:szCs w:val="18"/>
        </w:rPr>
      </w:pPr>
    </w:p>
    <w:p w:rsidR="008D2620" w:rsidRPr="00FD0C5C" w:rsidRDefault="008D2620" w:rsidP="00FD0C5C">
      <w:pPr>
        <w:pStyle w:val="Sangra2detindependiente"/>
        <w:ind w:firstLine="0"/>
        <w:rPr>
          <w:rFonts w:ascii="Tahoma" w:hAnsi="Tahoma" w:cs="Tahoma"/>
          <w:b/>
          <w:color w:val="000000" w:themeColor="text1"/>
          <w:sz w:val="18"/>
          <w:szCs w:val="18"/>
          <w:lang w:val="es-CO"/>
        </w:rPr>
      </w:pPr>
      <w:r w:rsidRPr="00FD0C5C">
        <w:rPr>
          <w:rFonts w:ascii="Tahoma" w:hAnsi="Tahoma" w:cs="Tahoma"/>
          <w:b/>
          <w:color w:val="000000" w:themeColor="text1"/>
          <w:sz w:val="18"/>
          <w:szCs w:val="18"/>
          <w:lang w:val="es-CO"/>
        </w:rPr>
        <w:t>CÓPIESE, NOTIFÍQUESE y CÚMPLASE,</w:t>
      </w:r>
    </w:p>
    <w:p w:rsidR="008D2620" w:rsidRPr="00FD0C5C" w:rsidRDefault="008D2620" w:rsidP="00FD0C5C">
      <w:pPr>
        <w:pStyle w:val="Sangra2detindependiente"/>
        <w:ind w:firstLine="0"/>
        <w:rPr>
          <w:rFonts w:ascii="Tahoma" w:hAnsi="Tahoma" w:cs="Tahoma"/>
          <w:b/>
          <w:color w:val="000000" w:themeColor="text1"/>
          <w:sz w:val="18"/>
          <w:szCs w:val="18"/>
          <w:lang w:val="es-CO"/>
        </w:rPr>
      </w:pPr>
    </w:p>
    <w:p w:rsidR="008D2620" w:rsidRPr="00FD0C5C" w:rsidRDefault="008D2620" w:rsidP="00FD0C5C">
      <w:pPr>
        <w:jc w:val="center"/>
        <w:rPr>
          <w:rFonts w:ascii="Tahoma" w:hAnsi="Tahoma" w:cs="Tahoma"/>
          <w:b/>
          <w:color w:val="000000" w:themeColor="text1"/>
          <w:sz w:val="18"/>
          <w:szCs w:val="18"/>
        </w:rPr>
      </w:pPr>
      <w:r w:rsidRPr="00FD0C5C">
        <w:rPr>
          <w:rFonts w:ascii="Tahoma" w:hAnsi="Tahoma" w:cs="Tahoma"/>
          <w:b/>
          <w:color w:val="000000" w:themeColor="text1"/>
          <w:sz w:val="18"/>
          <w:szCs w:val="18"/>
        </w:rPr>
        <w:t>OLGA CECILIA HENAO MARÍN</w:t>
      </w:r>
    </w:p>
    <w:p w:rsidR="008D2620" w:rsidRPr="00FD0C5C" w:rsidRDefault="008D2620" w:rsidP="00FD0C5C">
      <w:pPr>
        <w:jc w:val="center"/>
        <w:rPr>
          <w:rFonts w:ascii="Tahoma" w:hAnsi="Tahoma" w:cs="Tahoma"/>
          <w:color w:val="000000" w:themeColor="text1"/>
          <w:sz w:val="18"/>
          <w:szCs w:val="18"/>
        </w:rPr>
      </w:pPr>
      <w:r w:rsidRPr="00FD0C5C">
        <w:rPr>
          <w:rFonts w:ascii="Tahoma" w:hAnsi="Tahoma" w:cs="Tahoma"/>
          <w:color w:val="000000" w:themeColor="text1"/>
          <w:sz w:val="18"/>
          <w:szCs w:val="18"/>
        </w:rPr>
        <w:t>Juez</w:t>
      </w:r>
    </w:p>
    <w:p w:rsidR="008D2620" w:rsidRPr="00FD0C5C" w:rsidRDefault="008D2620" w:rsidP="00FD0C5C">
      <w:pPr>
        <w:rPr>
          <w:rFonts w:ascii="Tahoma" w:hAnsi="Tahoma" w:cs="Tahoma"/>
          <w:color w:val="000000" w:themeColor="text1"/>
          <w:sz w:val="12"/>
          <w:szCs w:val="12"/>
        </w:rPr>
      </w:pPr>
      <w:r w:rsidRPr="00FD0C5C">
        <w:rPr>
          <w:rFonts w:ascii="Tahoma" w:hAnsi="Tahoma" w:cs="Tahoma"/>
          <w:color w:val="000000" w:themeColor="text1"/>
          <w:sz w:val="12"/>
          <w:szCs w:val="12"/>
        </w:rPr>
        <w:t>SLDR</w:t>
      </w:r>
    </w:p>
    <w:p w:rsidR="008D2620" w:rsidRPr="00FD0C5C" w:rsidRDefault="008D2620" w:rsidP="00FD0C5C">
      <w:pPr>
        <w:rPr>
          <w:rFonts w:ascii="Tahoma" w:hAnsi="Tahoma" w:cs="Tahoma"/>
          <w:color w:val="000000" w:themeColor="text1"/>
          <w:sz w:val="18"/>
          <w:szCs w:val="18"/>
        </w:rPr>
      </w:pPr>
    </w:p>
    <w:p w:rsidR="008D2620" w:rsidRPr="00FD0C5C" w:rsidRDefault="008D2620" w:rsidP="00FD0C5C">
      <w:pPr>
        <w:rPr>
          <w:rFonts w:ascii="Tahoma" w:hAnsi="Tahoma" w:cs="Tahoma"/>
          <w:color w:val="000000" w:themeColor="text1"/>
          <w:sz w:val="18"/>
          <w:szCs w:val="18"/>
        </w:rPr>
      </w:pPr>
    </w:p>
    <w:p w:rsidR="00A50FF4" w:rsidRPr="00FD0C5C" w:rsidRDefault="00A50FF4" w:rsidP="00FD0C5C">
      <w:pPr>
        <w:rPr>
          <w:rFonts w:ascii="Tahoma" w:hAnsi="Tahoma" w:cs="Tahoma"/>
          <w:color w:val="000000" w:themeColor="text1"/>
          <w:sz w:val="18"/>
          <w:szCs w:val="18"/>
        </w:rPr>
      </w:pPr>
    </w:p>
    <w:sectPr w:rsidR="00A50FF4" w:rsidRPr="00FD0C5C" w:rsidSect="00E219D3">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D9" w:rsidRDefault="00E30ED9" w:rsidP="008D2620">
      <w:r>
        <w:separator/>
      </w:r>
    </w:p>
  </w:endnote>
  <w:endnote w:type="continuationSeparator" w:id="0">
    <w:p w:rsidR="00E30ED9" w:rsidRDefault="00E30ED9" w:rsidP="008D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2257EC" w:rsidRDefault="00E30ED9"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D9" w:rsidRDefault="00E30ED9" w:rsidP="008D2620">
      <w:r>
        <w:separator/>
      </w:r>
    </w:p>
  </w:footnote>
  <w:footnote w:type="continuationSeparator" w:id="0">
    <w:p w:rsidR="00E30ED9" w:rsidRDefault="00E30ED9" w:rsidP="008D2620">
      <w:r>
        <w:continuationSeparator/>
      </w:r>
    </w:p>
  </w:footnote>
  <w:footnote w:id="1">
    <w:p w:rsidR="002B35DB" w:rsidRPr="00FD0C5C" w:rsidRDefault="002B35DB" w:rsidP="00FD0C5C">
      <w:pPr>
        <w:pStyle w:val="Textonotapie"/>
        <w:rPr>
          <w:rFonts w:ascii="Tahoma" w:hAnsi="Tahoma" w:cs="Tahoma"/>
          <w:sz w:val="12"/>
          <w:szCs w:val="12"/>
          <w:lang w:val="es-CO"/>
        </w:rPr>
      </w:pPr>
      <w:r w:rsidRPr="00FD0C5C">
        <w:rPr>
          <w:rStyle w:val="Refdenotaalpie"/>
          <w:rFonts w:ascii="Tahoma" w:hAnsi="Tahoma" w:cs="Tahoma"/>
          <w:sz w:val="12"/>
          <w:szCs w:val="12"/>
        </w:rPr>
        <w:footnoteRef/>
      </w:r>
      <w:r w:rsidRPr="00FD0C5C">
        <w:rPr>
          <w:rFonts w:ascii="Tahoma" w:hAnsi="Tahoma" w:cs="Tahoma"/>
          <w:sz w:val="12"/>
          <w:szCs w:val="12"/>
        </w:rPr>
        <w:t xml:space="preserve"> </w:t>
      </w:r>
      <w:r w:rsidRPr="00FD0C5C">
        <w:rPr>
          <w:rFonts w:ascii="Tahoma" w:hAnsi="Tahoma" w:cs="Tahoma"/>
          <w:sz w:val="12"/>
          <w:szCs w:val="12"/>
          <w:lang w:val="es-CO"/>
        </w:rPr>
        <w:t>Sentencia T-780 de 2013</w:t>
      </w:r>
    </w:p>
  </w:footnote>
  <w:footnote w:id="2">
    <w:p w:rsidR="003B6265" w:rsidRPr="00FD0C5C" w:rsidRDefault="003B6265" w:rsidP="00FD0C5C">
      <w:pPr>
        <w:pStyle w:val="Textonotapie"/>
        <w:rPr>
          <w:rFonts w:ascii="Tahoma" w:hAnsi="Tahoma" w:cs="Tahoma"/>
          <w:sz w:val="12"/>
          <w:szCs w:val="12"/>
          <w:lang w:val="es-CO"/>
        </w:rPr>
      </w:pPr>
      <w:r w:rsidRPr="00FD0C5C">
        <w:rPr>
          <w:rStyle w:val="Refdenotaalpie"/>
          <w:rFonts w:ascii="Tahoma" w:hAnsi="Tahoma" w:cs="Tahoma"/>
          <w:sz w:val="12"/>
          <w:szCs w:val="12"/>
        </w:rPr>
        <w:footnoteRef/>
      </w:r>
      <w:r w:rsidRPr="00FD0C5C">
        <w:rPr>
          <w:rFonts w:ascii="Tahoma" w:hAnsi="Tahoma" w:cs="Tahoma"/>
          <w:sz w:val="12"/>
          <w:szCs w:val="12"/>
        </w:rPr>
        <w:t xml:space="preserve"> </w:t>
      </w:r>
      <w:r w:rsidRPr="00FD0C5C">
        <w:rPr>
          <w:rFonts w:ascii="Tahoma" w:hAnsi="Tahoma" w:cs="Tahoma"/>
          <w:sz w:val="12"/>
          <w:szCs w:val="12"/>
          <w:lang w:val="es-CO"/>
        </w:rPr>
        <w:t>Fecha de radicación de la acción de tutela: 2 de noviembre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Default="00E30ED9"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FD0C5C">
      <w:rPr>
        <w:rFonts w:ascii="Tahoma" w:hAnsi="Tahoma" w:cs="Tahoma"/>
        <w:smallCaps/>
        <w:sz w:val="14"/>
        <w:szCs w:val="14"/>
        <w:lang w:val="es-MX"/>
      </w:rPr>
      <w:t>0370</w:t>
    </w:r>
  </w:p>
  <w:p w:rsidR="00DF5D17" w:rsidRPr="002C53A9" w:rsidRDefault="00E30ED9"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E30ED9"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DF5D17" w:rsidRPr="00422525" w:rsidRDefault="00E30ED9"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D2F77">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D2F77">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AA29E9" w:rsidRDefault="00E30ED9"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46AADCA" wp14:editId="6B9A19A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E30ED9"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E30ED9"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E30ED9" w:rsidP="00E219D3">
    <w:pPr>
      <w:pStyle w:val="Encabezado"/>
      <w:jc w:val="center"/>
      <w:rPr>
        <w:rFonts w:ascii="Tahoma" w:hAnsi="Tahoma" w:cs="Tahoma"/>
        <w:b/>
        <w:sz w:val="14"/>
        <w:szCs w:val="14"/>
        <w:lang w:val="es-MX"/>
      </w:rPr>
    </w:pPr>
    <w:r w:rsidRPr="00AA29E9">
      <w:rPr>
        <w:rFonts w:ascii="Tahoma" w:hAnsi="Tahoma" w:cs="Tahoma"/>
        <w:b/>
        <w:sz w:val="14"/>
        <w:szCs w:val="14"/>
        <w:lang w:val="es-MX"/>
      </w:rPr>
      <w:t xml:space="preserve">Sección </w:t>
    </w:r>
    <w:r w:rsidRPr="00AA29E9">
      <w:rPr>
        <w:rFonts w:ascii="Tahoma" w:hAnsi="Tahoma" w:cs="Tahoma"/>
        <w:b/>
        <w:sz w:val="14"/>
        <w:szCs w:val="14"/>
        <w:lang w:val="es-MX"/>
      </w:rPr>
      <w:t>Tercera</w:t>
    </w:r>
  </w:p>
  <w:p w:rsidR="00DF5D17" w:rsidRDefault="00E30E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5B56201"/>
    <w:multiLevelType w:val="hybridMultilevel"/>
    <w:tmpl w:val="0DEED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20"/>
    <w:rsid w:val="00031B6B"/>
    <w:rsid w:val="00040636"/>
    <w:rsid w:val="00081703"/>
    <w:rsid w:val="00190644"/>
    <w:rsid w:val="001F3F86"/>
    <w:rsid w:val="002B35DB"/>
    <w:rsid w:val="003B6265"/>
    <w:rsid w:val="00463829"/>
    <w:rsid w:val="004C48D9"/>
    <w:rsid w:val="008D2620"/>
    <w:rsid w:val="00941CB2"/>
    <w:rsid w:val="00A22540"/>
    <w:rsid w:val="00A50FF4"/>
    <w:rsid w:val="00B60F30"/>
    <w:rsid w:val="00BD772E"/>
    <w:rsid w:val="00D3589F"/>
    <w:rsid w:val="00D72099"/>
    <w:rsid w:val="00DD2F77"/>
    <w:rsid w:val="00E30ED9"/>
    <w:rsid w:val="00FA4B3E"/>
    <w:rsid w:val="00FD0C5C"/>
    <w:rsid w:val="00FF41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53A1F-D3D7-4F90-962F-6C74C35E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D2620"/>
    <w:pPr>
      <w:tabs>
        <w:tab w:val="center" w:pos="4252"/>
        <w:tab w:val="right" w:pos="8504"/>
      </w:tabs>
    </w:pPr>
  </w:style>
  <w:style w:type="character" w:customStyle="1" w:styleId="EncabezadoCar">
    <w:name w:val="Encabezado Car"/>
    <w:basedOn w:val="Fuentedeprrafopredeter"/>
    <w:link w:val="Encabezado"/>
    <w:rsid w:val="008D262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D2620"/>
    <w:pPr>
      <w:tabs>
        <w:tab w:val="center" w:pos="4252"/>
        <w:tab w:val="right" w:pos="8504"/>
      </w:tabs>
    </w:pPr>
  </w:style>
  <w:style w:type="character" w:customStyle="1" w:styleId="PiedepginaCar">
    <w:name w:val="Pie de página Car"/>
    <w:basedOn w:val="Fuentedeprrafopredeter"/>
    <w:link w:val="Piedepgina"/>
    <w:rsid w:val="008D2620"/>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w:basedOn w:val="Normal"/>
    <w:link w:val="TextonotapieCar"/>
    <w:unhideWhenUsed/>
    <w:rsid w:val="008D2620"/>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8D262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D2620"/>
    <w:rPr>
      <w:vertAlign w:val="superscript"/>
    </w:rPr>
  </w:style>
  <w:style w:type="paragraph" w:styleId="Sangradetextonormal">
    <w:name w:val="Body Text Indent"/>
    <w:basedOn w:val="Normal"/>
    <w:link w:val="SangradetextonormalCar"/>
    <w:uiPriority w:val="99"/>
    <w:rsid w:val="008D262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8D262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D262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D262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8D2620"/>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8D2620"/>
    <w:rPr>
      <w:rFonts w:ascii="Arial" w:eastAsia="Times New Roman" w:hAnsi="Arial" w:cs="Times New Roman"/>
      <w:sz w:val="24"/>
      <w:szCs w:val="20"/>
      <w:lang w:val="x-none" w:eastAsia="es-ES"/>
    </w:rPr>
  </w:style>
  <w:style w:type="paragraph" w:styleId="Prrafodelista">
    <w:name w:val="List Paragraph"/>
    <w:basedOn w:val="Normal"/>
    <w:uiPriority w:val="34"/>
    <w:qFormat/>
    <w:rsid w:val="008D2620"/>
    <w:pPr>
      <w:ind w:left="720"/>
      <w:contextualSpacing/>
    </w:pPr>
    <w:rPr>
      <w:rFonts w:ascii="Arial" w:hAnsi="Arial"/>
      <w:szCs w:val="20"/>
      <w:lang w:val="es-CO"/>
    </w:rPr>
  </w:style>
  <w:style w:type="paragraph" w:styleId="Sinespaciado">
    <w:name w:val="No Spacing"/>
    <w:uiPriority w:val="1"/>
    <w:qFormat/>
    <w:rsid w:val="008D2620"/>
    <w:pPr>
      <w:spacing w:after="0" w:line="240" w:lineRule="auto"/>
    </w:pPr>
    <w:rPr>
      <w:rFonts w:eastAsia="Times New Roman" w:cs="Times New Roman"/>
    </w:rPr>
  </w:style>
  <w:style w:type="paragraph" w:styleId="Cita">
    <w:name w:val="Quote"/>
    <w:basedOn w:val="Normal"/>
    <w:next w:val="Normal"/>
    <w:link w:val="CitaCar"/>
    <w:uiPriority w:val="29"/>
    <w:qFormat/>
    <w:rsid w:val="008D2620"/>
    <w:rPr>
      <w:i/>
      <w:iCs/>
      <w:color w:val="000000" w:themeColor="text1"/>
    </w:rPr>
  </w:style>
  <w:style w:type="character" w:customStyle="1" w:styleId="CitaCar">
    <w:name w:val="Cita Car"/>
    <w:basedOn w:val="Fuentedeprrafopredeter"/>
    <w:link w:val="Cita"/>
    <w:uiPriority w:val="29"/>
    <w:rsid w:val="008D2620"/>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8D2620"/>
    <w:rPr>
      <w:b/>
      <w:bCs/>
      <w:i/>
      <w:iCs/>
      <w:color w:val="4F81BD" w:themeColor="accent1"/>
    </w:rPr>
  </w:style>
  <w:style w:type="character" w:customStyle="1" w:styleId="FontStyle134">
    <w:name w:val="Font Style134"/>
    <w:basedOn w:val="Fuentedeprrafopredeter"/>
    <w:uiPriority w:val="99"/>
    <w:rsid w:val="008D2620"/>
    <w:rPr>
      <w:rFonts w:ascii="Arial" w:hAnsi="Arial" w:cs="Arial"/>
      <w:sz w:val="22"/>
      <w:szCs w:val="22"/>
    </w:rPr>
  </w:style>
  <w:style w:type="paragraph" w:styleId="Textoindependiente2">
    <w:name w:val="Body Text 2"/>
    <w:basedOn w:val="Normal"/>
    <w:link w:val="Textoindependiente2Car"/>
    <w:rsid w:val="008D2620"/>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8D2620"/>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8D2620"/>
    <w:rPr>
      <w:rFonts w:ascii="Arial" w:hAnsi="Arial" w:cs="Arial"/>
      <w:sz w:val="22"/>
      <w:szCs w:val="22"/>
    </w:rPr>
  </w:style>
  <w:style w:type="paragraph" w:customStyle="1" w:styleId="Style14">
    <w:name w:val="Style14"/>
    <w:basedOn w:val="Normal"/>
    <w:uiPriority w:val="99"/>
    <w:rsid w:val="008D2620"/>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8D2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8D2620"/>
    <w:pPr>
      <w:widowControl w:val="0"/>
      <w:autoSpaceDE w:val="0"/>
      <w:autoSpaceDN w:val="0"/>
      <w:adjustRightInd w:val="0"/>
      <w:spacing w:line="292" w:lineRule="exact"/>
      <w:ind w:hanging="346"/>
      <w:jc w:val="both"/>
    </w:pPr>
    <w:rPr>
      <w:rFonts w:ascii="Tahoma" w:eastAsiaTheme="minorEastAsia" w:hAnsi="Tahoma" w:cs="Tahoma"/>
      <w:lang w:val="es-CO" w:eastAsia="es-CO"/>
    </w:rPr>
  </w:style>
  <w:style w:type="character" w:customStyle="1" w:styleId="FontStyle31">
    <w:name w:val="Font Style31"/>
    <w:basedOn w:val="Fuentedeprrafopredeter"/>
    <w:uiPriority w:val="99"/>
    <w:rsid w:val="008D2620"/>
    <w:rPr>
      <w:rFonts w:ascii="Tahoma" w:hAnsi="Tahoma" w:cs="Tahoma"/>
      <w:sz w:val="20"/>
      <w:szCs w:val="20"/>
    </w:rPr>
  </w:style>
  <w:style w:type="character" w:customStyle="1" w:styleId="FontStyle33">
    <w:name w:val="Font Style33"/>
    <w:basedOn w:val="Fuentedeprrafopredeter"/>
    <w:uiPriority w:val="99"/>
    <w:rsid w:val="008D2620"/>
    <w:rPr>
      <w:rFonts w:ascii="Tahoma" w:hAnsi="Tahoma" w:cs="Tahoma"/>
      <w:b/>
      <w:bCs/>
      <w:sz w:val="20"/>
      <w:szCs w:val="20"/>
    </w:rPr>
  </w:style>
  <w:style w:type="paragraph" w:styleId="Textodeglobo">
    <w:name w:val="Balloon Text"/>
    <w:basedOn w:val="Normal"/>
    <w:link w:val="TextodegloboCar"/>
    <w:uiPriority w:val="99"/>
    <w:semiHidden/>
    <w:unhideWhenUsed/>
    <w:rsid w:val="008D2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620"/>
    <w:rPr>
      <w:rFonts w:ascii="Tahoma" w:eastAsia="Times New Roman" w:hAnsi="Tahoma" w:cs="Tahoma"/>
      <w:sz w:val="16"/>
      <w:szCs w:val="16"/>
      <w:lang w:val="es-ES" w:eastAsia="es-ES"/>
    </w:rPr>
  </w:style>
  <w:style w:type="paragraph" w:customStyle="1" w:styleId="CuerpodeTexto">
    <w:name w:val="Cuerpo de Texto"/>
    <w:rsid w:val="004C48D9"/>
    <w:pPr>
      <w:tabs>
        <w:tab w:val="left" w:pos="397"/>
      </w:tabs>
      <w:overflowPunct w:val="0"/>
      <w:autoSpaceDE w:val="0"/>
      <w:autoSpaceDN w:val="0"/>
      <w:adjustRightInd w:val="0"/>
      <w:spacing w:after="0" w:line="260" w:lineRule="atLeast"/>
      <w:ind w:firstLine="397"/>
      <w:jc w:val="both"/>
      <w:textAlignment w:val="baseline"/>
    </w:pPr>
    <w:rPr>
      <w:rFonts w:ascii="Book Antiqua" w:eastAsia="Times New Roman" w:hAnsi="Book Antiqua" w:cs="Times New Roman"/>
      <w:szCs w:val="20"/>
      <w:lang w:val="es-ES_tradnl" w:eastAsia="es-ES"/>
    </w:rPr>
  </w:style>
  <w:style w:type="paragraph" w:styleId="NormalWeb">
    <w:name w:val="Normal (Web)"/>
    <w:basedOn w:val="Normal"/>
    <w:uiPriority w:val="99"/>
    <w:semiHidden/>
    <w:unhideWhenUsed/>
    <w:rsid w:val="004C48D9"/>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4C48D9"/>
    <w:rPr>
      <w:color w:val="0000FF"/>
      <w:u w:val="single"/>
    </w:rPr>
  </w:style>
  <w:style w:type="paragraph" w:customStyle="1" w:styleId="bodytext21">
    <w:name w:val="bodytext21"/>
    <w:basedOn w:val="Normal"/>
    <w:rsid w:val="00FA4B3E"/>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02319">
      <w:bodyDiv w:val="1"/>
      <w:marLeft w:val="0"/>
      <w:marRight w:val="0"/>
      <w:marTop w:val="0"/>
      <w:marBottom w:val="0"/>
      <w:divBdr>
        <w:top w:val="none" w:sz="0" w:space="0" w:color="auto"/>
        <w:left w:val="none" w:sz="0" w:space="0" w:color="auto"/>
        <w:bottom w:val="none" w:sz="0" w:space="0" w:color="auto"/>
        <w:right w:val="none" w:sz="0" w:space="0" w:color="auto"/>
      </w:divBdr>
    </w:div>
    <w:div w:id="20911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6310-FB62-405D-BCF3-E63456C7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2250</Words>
  <Characters>12378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dcterms:created xsi:type="dcterms:W3CDTF">2018-11-19T16:42:00Z</dcterms:created>
  <dcterms:modified xsi:type="dcterms:W3CDTF">2018-11-19T19:47:00Z</dcterms:modified>
</cp:coreProperties>
</file>